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yriad Pro" w:hAnsi="Myriad Pro"/>
          <w:i/>
          <w:color w:val="4F6228" w:themeColor="accent3" w:themeShade="80"/>
        </w:rPr>
        <w:id w:val="1372342452"/>
        <w:docPartObj>
          <w:docPartGallery w:val="Cover Pages"/>
          <w:docPartUnique/>
        </w:docPartObj>
      </w:sdtPr>
      <w:sdtContent>
        <w:p w14:paraId="054848D3" w14:textId="21A1DAD8" w:rsidR="0084222D" w:rsidRPr="001A15D2" w:rsidRDefault="00AE1E6A" w:rsidP="0084222D">
          <w:pPr>
            <w:rPr>
              <w:rFonts w:ascii="Myriad Pro" w:hAnsi="Myriad Pro"/>
              <w:i/>
              <w:color w:val="4F6228" w:themeColor="accent3" w:themeShade="80"/>
            </w:rPr>
          </w:pPr>
          <w:r>
            <w:rPr>
              <w:rFonts w:ascii="Myriad Pro" w:hAnsi="Myriad Pro"/>
              <w:i/>
              <w:noProof/>
              <w:color w:val="4F6228" w:themeColor="accent3" w:themeShade="80"/>
              <w:lang w:eastAsia="ru-RU"/>
            </w:rPr>
            <mc:AlternateContent>
              <mc:Choice Requires="wpg">
                <w:drawing>
                  <wp:anchor distT="0" distB="0" distL="114300" distR="114300" simplePos="0" relativeHeight="251665408" behindDoc="0" locked="0" layoutInCell="1" allowOverlap="1" wp14:anchorId="267B6CB9" wp14:editId="766BD39B">
                    <wp:simplePos x="0" y="0"/>
                    <wp:positionH relativeFrom="page">
                      <wp:posOffset>4547235</wp:posOffset>
                    </wp:positionH>
                    <wp:positionV relativeFrom="page">
                      <wp:posOffset>0</wp:posOffset>
                    </wp:positionV>
                    <wp:extent cx="3020060" cy="10692130"/>
                    <wp:effectExtent l="0" t="0" r="0" b="0"/>
                    <wp:wrapNone/>
                    <wp:docPr id="453" name="Группа 4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0060" cy="10692130"/>
                              <a:chOff x="0" y="0"/>
                              <a:chExt cx="3113670" cy="10058400"/>
                            </a:xfrm>
                          </wpg:grpSpPr>
                          <wps:wsp>
                            <wps:cNvPr id="459" name="Прямоугольник 459" descr="Light vertical"/>
                            <wps:cNvSpPr>
                              <a:spLocks noChangeArrowheads="1"/>
                            </wps:cNvSpPr>
                            <wps:spPr bwMode="auto">
                              <a:xfrm>
                                <a:off x="0" y="0"/>
                                <a:ext cx="138545" cy="10058400"/>
                              </a:xfrm>
                              <a:prstGeom prst="rect">
                                <a:avLst/>
                              </a:prstGeom>
                              <a:no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8AA190F" w14:textId="77777777" w:rsidR="00801C45" w:rsidRDefault="00801C45" w:rsidP="0084222D">
                                  <w:pPr>
                                    <w:jc w:val="center"/>
                                  </w:pPr>
                                  <w:r>
                                    <w:t>ё</w:t>
                                  </w:r>
                                </w:p>
                              </w:txbxContent>
                            </wps:txbx>
                            <wps:bodyPr rot="0" vert="horz" wrap="square" lIns="91440" tIns="45720" rIns="91440" bIns="45720" anchor="ctr" anchorCtr="0" upright="1">
                              <a:noAutofit/>
                            </wps:bodyPr>
                          </wps:wsp>
                          <wps:wsp>
                            <wps:cNvPr id="460" name="Прямоугольник 460"/>
                            <wps:cNvSpPr>
                              <a:spLocks noChangeArrowheads="1"/>
                            </wps:cNvSpPr>
                            <wps:spPr bwMode="auto">
                              <a:xfrm>
                                <a:off x="124691" y="0"/>
                                <a:ext cx="2971800" cy="10058400"/>
                              </a:xfrm>
                              <a:prstGeom prst="rect">
                                <a:avLst/>
                              </a:prstGeom>
                              <a:solidFill>
                                <a:schemeClr val="accent3">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Прямоугольник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5D1041D" w14:textId="77777777" w:rsidR="00801C45" w:rsidRPr="00DC2CC1" w:rsidRDefault="00801C45" w:rsidP="0084222D">
                                  <w:pPr>
                                    <w:pStyle w:val="af2"/>
                                    <w:rPr>
                                      <w:i/>
                                      <w:sz w:val="96"/>
                                      <w:szCs w:val="96"/>
                                    </w:rPr>
                                  </w:pPr>
                                  <w:r>
                                    <w:rPr>
                                      <w:rFonts w:ascii="Myriad Pro" w:hAnsi="Myriad Pro"/>
                                      <w:i/>
                                      <w:color w:val="FFFFFF" w:themeColor="background1"/>
                                      <w:sz w:val="96"/>
                                      <w:szCs w:val="96"/>
                                      <w:lang w:val="en-US"/>
                                    </w:rPr>
                                    <w:t>2020</w:t>
                                  </w:r>
                                </w:p>
                              </w:txbxContent>
                            </wps:txbx>
                            <wps:bodyPr rot="0" vert="horz" wrap="square" lIns="365760" tIns="182880" rIns="182880" bIns="182880" anchor="b" anchorCtr="0" upright="1">
                              <a:noAutofit/>
                            </wps:bodyPr>
                          </wps:wsp>
                          <wps:wsp>
                            <wps:cNvPr id="462" name="Прямоугольник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3E575A33" w14:textId="77777777" w:rsidR="00801C45" w:rsidRDefault="00801C45" w:rsidP="0084222D">
                                  <w:pPr>
                                    <w:pStyle w:val="af2"/>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67B6CB9" id="Группа 453" o:spid="_x0000_s1026" style="position:absolute;margin-left:358.05pt;margin-top:0;width:237.8pt;height:841.9pt;z-index:251665408;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">
                    <v:rect id="Прямоугольник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textbox>
                        <w:txbxContent>
                          <w:p w14:paraId="38AA190F" w14:textId="77777777" w:rsidR="00801C45" w:rsidRDefault="00801C45" w:rsidP="0084222D">
                            <w:pPr>
                              <w:jc w:val="center"/>
                            </w:pPr>
                            <w:r>
                              <w:t>ё</w:t>
                            </w:r>
                          </w:p>
                        </w:txbxContent>
                      </v:textbox>
                    </v:rect>
                    <v:rect id="Прямоугольник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" fillcolor="#4e6128 [1606]" stroked="f" strokecolor="#d8d8d8"/>
                    <v:rect id="Прямоугольник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65D1041D" w14:textId="77777777" w:rsidR="00801C45" w:rsidRPr="00DC2CC1" w:rsidRDefault="00801C45" w:rsidP="0084222D">
                            <w:pPr>
                              <w:pStyle w:val="af2"/>
                              <w:rPr>
                                <w:i/>
                                <w:sz w:val="96"/>
                                <w:szCs w:val="96"/>
                              </w:rPr>
                            </w:pPr>
                            <w:r>
                              <w:rPr>
                                <w:rFonts w:ascii="Myriad Pro" w:hAnsi="Myriad Pro"/>
                                <w:i/>
                                <w:color w:val="FFFFFF" w:themeColor="background1"/>
                                <w:sz w:val="96"/>
                                <w:szCs w:val="96"/>
                                <w:lang w:val="en-US"/>
                              </w:rPr>
                              <w:t>2020</w:t>
                            </w:r>
                          </w:p>
                        </w:txbxContent>
                      </v:textbox>
                    </v:rect>
                    <v:rect id="Прямоугольник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3E575A33" w14:textId="77777777" w:rsidR="00801C45" w:rsidRDefault="00801C45" w:rsidP="0084222D">
                            <w:pPr>
                              <w:pStyle w:val="af2"/>
                              <w:spacing w:line="360" w:lineRule="auto"/>
                              <w:rPr>
                                <w:color w:val="FFFFFF" w:themeColor="background1"/>
                              </w:rPr>
                            </w:pPr>
                          </w:p>
                        </w:txbxContent>
                      </v:textbox>
                    </v:rect>
                    <w10:wrap anchorx="page" anchory="page"/>
                  </v:group>
                </w:pict>
              </mc:Fallback>
            </mc:AlternateContent>
          </w:r>
          <w:r w:rsidR="0084222D" w:rsidRPr="001A15D2">
            <w:rPr>
              <w:rFonts w:ascii="Myriad Pro" w:hAnsi="Myriad Pro"/>
              <w:i/>
              <w:noProof/>
              <w:color w:val="4F6228" w:themeColor="accent3" w:themeShade="80"/>
              <w:lang w:eastAsia="ru-RU"/>
            </w:rPr>
            <w:drawing>
              <wp:inline distT="0" distB="0" distL="0" distR="0" wp14:anchorId="6806B6FE" wp14:editId="64A71A8B">
                <wp:extent cx="2108959" cy="923925"/>
                <wp:effectExtent l="0" t="0" r="5715"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108959" cy="923925"/>
                        </a:xfrm>
                        <a:prstGeom prst="rect">
                          <a:avLst/>
                        </a:prstGeom>
                      </pic:spPr>
                    </pic:pic>
                  </a:graphicData>
                </a:graphic>
              </wp:inline>
            </w:drawing>
          </w:r>
        </w:p>
        <w:p w14:paraId="411E812C" w14:textId="1379C8D3" w:rsidR="0084222D" w:rsidRPr="001A15D2" w:rsidRDefault="00AE1E6A" w:rsidP="0084222D">
          <w:pPr>
            <w:rPr>
              <w:rFonts w:ascii="Myriad Pro" w:hAnsi="Myriad Pro"/>
              <w:i/>
              <w:color w:val="4F6228" w:themeColor="accent3" w:themeShade="80"/>
            </w:rPr>
          </w:pPr>
          <w:r>
            <w:rPr>
              <w:rFonts w:ascii="Myriad Pro" w:hAnsi="Myriad Pro"/>
              <w:i/>
              <w:noProof/>
              <w:color w:val="4F6228" w:themeColor="accent3" w:themeShade="80"/>
              <w:lang w:eastAsia="ru-RU"/>
            </w:rPr>
            <mc:AlternateContent>
              <mc:Choice Requires="wps">
                <w:drawing>
                  <wp:anchor distT="0" distB="0" distL="114300" distR="114300" simplePos="0" relativeHeight="251666432" behindDoc="0" locked="0" layoutInCell="0" allowOverlap="1" wp14:anchorId="79B23264" wp14:editId="65E4BED4">
                    <wp:simplePos x="0" y="0"/>
                    <wp:positionH relativeFrom="page">
                      <wp:align>left</wp:align>
                    </wp:positionH>
                    <wp:positionV relativeFrom="page">
                      <wp:posOffset>2705100</wp:posOffset>
                    </wp:positionV>
                    <wp:extent cx="6877050" cy="4377690"/>
                    <wp:effectExtent l="0" t="0" r="0" b="3810"/>
                    <wp:wrapNone/>
                    <wp:docPr id="463" name="Прямоугольник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7050" cy="4377690"/>
                            </a:xfrm>
                            <a:prstGeom prst="rect">
                              <a:avLst/>
                            </a:prstGeom>
                            <a:solidFill>
                              <a:schemeClr val="bg2">
                                <a:lumMod val="75000"/>
                              </a:schemeClr>
                            </a:solidFill>
                            <a:ln w="19050">
                              <a:solidFill>
                                <a:schemeClr val="tx1"/>
                              </a:solidFill>
                              <a:miter lim="800000"/>
                              <a:headEnd/>
                              <a:tailEnd/>
                            </a:ln>
                            <a:effectLst>
                              <a:softEdge rad="50800"/>
                            </a:effectLst>
                          </wps:spPr>
                          <wps:txbx>
                            <w:txbxContent>
                              <w:p w14:paraId="0F403ABE" w14:textId="77777777" w:rsidR="00801C45" w:rsidRDefault="00801C45" w:rsidP="0081424B">
                                <w:pPr>
                                  <w:pStyle w:val="af2"/>
                                  <w:shd w:val="clear" w:color="auto" w:fill="C4BC96" w:themeFill="background2" w:themeFillShade="BF"/>
                                  <w:ind w:left="284"/>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2E1A3E33" w14:textId="25F8C046" w:rsidR="00801C45" w:rsidRPr="00830973" w:rsidRDefault="00801C45" w:rsidP="0081424B">
                                <w:pPr>
                                  <w:pStyle w:val="af2"/>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 xml:space="preserve">по результатам анализа принятых </w:t>
                                </w:r>
                                <w:r w:rsidRPr="000205C0">
                                  <w:rPr>
                                    <w:rFonts w:ascii="Myriad Pro" w:hAnsi="Myriad Pro" w:cs="Times New Roman"/>
                                    <w:b/>
                                    <w:sz w:val="36"/>
                                    <w:szCs w:val="36"/>
                                    <w:shd w:val="clear" w:color="auto" w:fill="C4BC96" w:themeFill="background2" w:themeFillShade="BF"/>
                                  </w:rPr>
                                  <w:t>регулирующими органами</w:t>
                                </w:r>
                                <w:r w:rsidRPr="00914080">
                                  <w:rPr>
                                    <w:rFonts w:ascii="Myriad Pro" w:hAnsi="Myriad Pro" w:cs="Times New Roman"/>
                                    <w:b/>
                                    <w:sz w:val="36"/>
                                    <w:szCs w:val="36"/>
                                    <w:shd w:val="clear" w:color="auto" w:fill="C4BC96" w:themeFill="background2" w:themeFillShade="BF"/>
                                  </w:rPr>
                                  <w:t xml:space="preserve"> тарифно-балансовых решений </w:t>
                                </w:r>
                                <w:r>
                                  <w:rPr>
                                    <w:rFonts w:ascii="Myriad Pro" w:hAnsi="Myriad Pro" w:cs="Times New Roman"/>
                                    <w:b/>
                                    <w:sz w:val="36"/>
                                    <w:szCs w:val="36"/>
                                    <w:shd w:val="clear" w:color="auto" w:fill="C4BC96" w:themeFill="background2" w:themeFillShade="BF"/>
                                  </w:rPr>
                                  <w:br/>
                                </w:r>
                                <w:r w:rsidRPr="00914080">
                                  <w:rPr>
                                    <w:rFonts w:ascii="Myriad Pro" w:hAnsi="Myriad Pro" w:cs="Times New Roman"/>
                                    <w:b/>
                                    <w:sz w:val="36"/>
                                    <w:szCs w:val="36"/>
                                    <w:shd w:val="clear" w:color="auto" w:fill="C4BC96" w:themeFill="background2" w:themeFillShade="BF"/>
                                  </w:rPr>
                                  <w:t xml:space="preserve">за </w:t>
                                </w:r>
                                <w:r w:rsidRPr="00C82336">
                                  <w:rPr>
                                    <w:rFonts w:ascii="Myriad Pro" w:hAnsi="Myriad Pro" w:cs="Times New Roman"/>
                                    <w:b/>
                                    <w:sz w:val="36"/>
                                    <w:szCs w:val="36"/>
                                    <w:shd w:val="clear" w:color="auto" w:fill="C4BC96" w:themeFill="background2" w:themeFillShade="BF"/>
                                  </w:rPr>
                                  <w:t xml:space="preserve">2017-2018 гг. </w:t>
                                </w:r>
                                <w:r w:rsidRPr="004E25CF">
                                  <w:rPr>
                                    <w:rFonts w:ascii="Myriad Pro" w:hAnsi="Myriad Pro" w:cs="Times New Roman"/>
                                    <w:b/>
                                    <w:sz w:val="36"/>
                                    <w:szCs w:val="36"/>
                                    <w:shd w:val="clear" w:color="auto" w:fill="C4BC96" w:themeFill="background2" w:themeFillShade="BF"/>
                                  </w:rPr>
                                  <w:t xml:space="preserve">в отношении </w:t>
                                </w:r>
                                <w:r>
                                  <w:rPr>
                                    <w:rFonts w:ascii="Myriad Pro" w:hAnsi="Myriad Pro" w:cs="Times New Roman"/>
                                    <w:b/>
                                    <w:sz w:val="36"/>
                                    <w:szCs w:val="36"/>
                                    <w:shd w:val="clear" w:color="auto" w:fill="C4BC96" w:themeFill="background2" w:themeFillShade="BF"/>
                                  </w:rPr>
                                  <w:br/>
                                </w:r>
                                <w:r w:rsidRPr="00830973">
                                  <w:rPr>
                                    <w:rFonts w:ascii="Myriad Pro" w:hAnsi="Myriad Pro" w:cs="Times New Roman"/>
                                    <w:b/>
                                    <w:sz w:val="36"/>
                                    <w:szCs w:val="36"/>
                                    <w:shd w:val="clear" w:color="auto" w:fill="C4BC96" w:themeFill="background2" w:themeFillShade="BF"/>
                                  </w:rPr>
                                  <w:t xml:space="preserve">филиала </w:t>
                                </w:r>
                                <w:r>
                                  <w:rPr>
                                    <w:rFonts w:ascii="Myriad Pro" w:hAnsi="Myriad Pro" w:cs="Times New Roman"/>
                                    <w:b/>
                                    <w:sz w:val="36"/>
                                    <w:szCs w:val="36"/>
                                    <w:shd w:val="clear" w:color="auto" w:fill="C4BC96" w:themeFill="background2" w:themeFillShade="BF"/>
                                  </w:rPr>
                                  <w:t>ПАО </w:t>
                                </w:r>
                                <w:r w:rsidRPr="00830973">
                                  <w:rPr>
                                    <w:rFonts w:ascii="Myriad Pro" w:hAnsi="Myriad Pro" w:cs="Times New Roman"/>
                                    <w:b/>
                                    <w:sz w:val="36"/>
                                    <w:szCs w:val="36"/>
                                    <w:shd w:val="clear" w:color="auto" w:fill="C4BC96" w:themeFill="background2" w:themeFillShade="BF"/>
                                  </w:rPr>
                                  <w:t xml:space="preserve">«МРСК Сибири»-«Омскэнерго» </w:t>
                                </w:r>
                              </w:p>
                              <w:p w14:paraId="3FD106B1" w14:textId="77777777" w:rsidR="00801C45" w:rsidRPr="00914080" w:rsidRDefault="00801C45" w:rsidP="0081424B">
                                <w:pPr>
                                  <w:pStyle w:val="af2"/>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830973">
                                  <w:rPr>
                                    <w:rFonts w:ascii="Myriad Pro" w:hAnsi="Myriad Pro" w:cs="Times New Roman"/>
                                    <w:b/>
                                    <w:sz w:val="28"/>
                                    <w:szCs w:val="28"/>
                                    <w:shd w:val="clear" w:color="auto" w:fill="C4BC96" w:themeFill="background2" w:themeFillShade="BF"/>
                                  </w:rPr>
                                  <w:t>по Договору</w:t>
                                </w:r>
                                <w:r>
                                  <w:rPr>
                                    <w:rFonts w:ascii="Myriad Pro" w:hAnsi="Myriad Pro" w:cs="Times New Roman"/>
                                    <w:b/>
                                    <w:sz w:val="28"/>
                                    <w:szCs w:val="28"/>
                                    <w:shd w:val="clear" w:color="auto" w:fill="C4BC96" w:themeFill="background2" w:themeFillShade="BF"/>
                                  </w:rPr>
                                  <w:t xml:space="preserve"> на</w:t>
                                </w:r>
                                <w:r w:rsidRPr="00830973">
                                  <w:rPr>
                                    <w:rFonts w:ascii="Myriad Pro" w:hAnsi="Myriad Pro" w:cs="Times New Roman"/>
                                    <w:b/>
                                    <w:sz w:val="28"/>
                                    <w:szCs w:val="28"/>
                                    <w:shd w:val="clear" w:color="auto" w:fill="C4BC96" w:themeFill="background2" w:themeFillShade="BF"/>
                                  </w:rPr>
                                  <w:t xml:space="preserve"> оказани</w:t>
                                </w:r>
                                <w:r>
                                  <w:rPr>
                                    <w:rFonts w:ascii="Myriad Pro" w:hAnsi="Myriad Pro" w:cs="Times New Roman"/>
                                    <w:b/>
                                    <w:sz w:val="28"/>
                                    <w:szCs w:val="28"/>
                                    <w:shd w:val="clear" w:color="auto" w:fill="C4BC96" w:themeFill="background2" w:themeFillShade="BF"/>
                                  </w:rPr>
                                  <w:t>е</w:t>
                                </w:r>
                                <w:r w:rsidRPr="00830973">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830973">
                                  <w:rPr>
                                    <w:rFonts w:ascii="Myriad Pro" w:hAnsi="Myriad Pro" w:cs="Times New Roman"/>
                                    <w:b/>
                                    <w:sz w:val="28"/>
                                    <w:szCs w:val="28"/>
                                    <w:shd w:val="clear" w:color="auto" w:fill="C4BC96" w:themeFill="background2" w:themeFillShade="BF"/>
                                  </w:rPr>
                                  <w:t>за период 2017-201</w:t>
                                </w:r>
                                <w:r>
                                  <w:rPr>
                                    <w:rFonts w:ascii="Myriad Pro" w:hAnsi="Myriad Pro" w:cs="Times New Roman"/>
                                    <w:b/>
                                    <w:sz w:val="28"/>
                                    <w:szCs w:val="28"/>
                                    <w:shd w:val="clear" w:color="auto" w:fill="C4BC96" w:themeFill="background2" w:themeFillShade="BF"/>
                                  </w:rPr>
                                  <w:t xml:space="preserve">9 </w:t>
                                </w:r>
                                <w:r w:rsidRPr="00830973">
                                  <w:rPr>
                                    <w:rFonts w:ascii="Myriad Pro" w:hAnsi="Myriad Pro" w:cs="Times New Roman"/>
                                    <w:b/>
                                    <w:sz w:val="28"/>
                                    <w:szCs w:val="28"/>
                                    <w:shd w:val="clear" w:color="auto" w:fill="C4BC96" w:themeFill="background2" w:themeFillShade="BF"/>
                                  </w:rPr>
                                  <w:t>гг.,</w:t>
                                </w:r>
                                <w:r>
                                  <w:rPr>
                                    <w:rFonts w:ascii="Myriad Pro" w:hAnsi="Myriad Pro" w:cs="Times New Roman"/>
                                    <w:b/>
                                    <w:sz w:val="28"/>
                                    <w:szCs w:val="28"/>
                                    <w:shd w:val="clear" w:color="auto" w:fill="C4BC96" w:themeFill="background2" w:themeFillShade="BF"/>
                                  </w:rPr>
                                  <w:t xml:space="preserve"> </w:t>
                                </w:r>
                                <w:r>
                                  <w:rPr>
                                    <w:rFonts w:ascii="Myriad Pro" w:hAnsi="Myriad Pro" w:cs="Times New Roman"/>
                                    <w:b/>
                                    <w:sz w:val="28"/>
                                    <w:szCs w:val="28"/>
                                    <w:shd w:val="clear" w:color="auto" w:fill="C4BC96" w:themeFill="background2" w:themeFillShade="BF"/>
                                  </w:rPr>
                                  <w:br/>
                                  <w:t>№ 18.4000.34.20</w:t>
                                </w:r>
                                <w:r w:rsidRPr="00830973">
                                  <w:rPr>
                                    <w:rFonts w:ascii="Myriad Pro" w:hAnsi="Myriad Pro" w:cs="Times New Roman"/>
                                    <w:b/>
                                    <w:sz w:val="28"/>
                                    <w:szCs w:val="28"/>
                                    <w:shd w:val="clear" w:color="auto" w:fill="C4BC96" w:themeFill="background2" w:themeFillShade="BF"/>
                                  </w:rPr>
                                  <w:t xml:space="preserve"> от 29.01.2020 года</w:t>
                                </w:r>
                              </w:p>
                              <w:p w14:paraId="50FA77CF" w14:textId="77777777" w:rsidR="00801C45" w:rsidRPr="0050171A" w:rsidRDefault="00801C45" w:rsidP="0081424B">
                                <w:pPr>
                                  <w:pStyle w:val="af2"/>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Этап 2.1.1</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B23264" id="Прямоугольник 16" o:spid="_x0000_s1031" style="position:absolute;margin-left:0;margin-top:213pt;width:541.5pt;height:344.7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" o:allowincell="f" fillcolor="#c4bc96 [2414]" strokecolor="black [3213]" strokeweight="1.5pt">
                    <v:textbox inset="14.4pt,,14.4pt">
                      <w:txbxContent>
                        <w:p w14:paraId="0F403ABE" w14:textId="77777777" w:rsidR="00801C45" w:rsidRDefault="00801C45" w:rsidP="0081424B">
                          <w:pPr>
                            <w:pStyle w:val="af2"/>
                            <w:shd w:val="clear" w:color="auto" w:fill="C4BC96" w:themeFill="background2" w:themeFillShade="BF"/>
                            <w:ind w:left="284"/>
                            <w:jc w:val="center"/>
                            <w:rPr>
                              <w:rFonts w:ascii="Myriad Pro" w:hAnsi="Myriad Pro" w:cs="Times New Roman"/>
                              <w:b/>
                              <w:sz w:val="48"/>
                              <w:szCs w:val="48"/>
                              <w:shd w:val="clear" w:color="auto" w:fill="C4BC96" w:themeFill="background2" w:themeFillShade="BF"/>
                            </w:rPr>
                          </w:pPr>
                          <w:r>
                            <w:rPr>
                              <w:rFonts w:ascii="Myriad Pro" w:hAnsi="Myriad Pro" w:cs="Times New Roman"/>
                              <w:b/>
                              <w:sz w:val="48"/>
                              <w:szCs w:val="48"/>
                              <w:shd w:val="clear" w:color="auto" w:fill="C4BC96" w:themeFill="background2" w:themeFillShade="BF"/>
                            </w:rPr>
                            <w:t>Отчет</w:t>
                          </w:r>
                        </w:p>
                        <w:p w14:paraId="2E1A3E33" w14:textId="25F8C046" w:rsidR="00801C45" w:rsidRPr="00830973" w:rsidRDefault="00801C45" w:rsidP="0081424B">
                          <w:pPr>
                            <w:pStyle w:val="af2"/>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sidRPr="00914080">
                            <w:rPr>
                              <w:rFonts w:ascii="Myriad Pro" w:hAnsi="Myriad Pro" w:cs="Times New Roman"/>
                              <w:b/>
                              <w:sz w:val="36"/>
                              <w:szCs w:val="36"/>
                              <w:shd w:val="clear" w:color="auto" w:fill="C4BC96" w:themeFill="background2" w:themeFillShade="BF"/>
                            </w:rPr>
                            <w:t xml:space="preserve">по результатам анализа принятых </w:t>
                          </w:r>
                          <w:r w:rsidRPr="000205C0">
                            <w:rPr>
                              <w:rFonts w:ascii="Myriad Pro" w:hAnsi="Myriad Pro" w:cs="Times New Roman"/>
                              <w:b/>
                              <w:sz w:val="36"/>
                              <w:szCs w:val="36"/>
                              <w:shd w:val="clear" w:color="auto" w:fill="C4BC96" w:themeFill="background2" w:themeFillShade="BF"/>
                            </w:rPr>
                            <w:t>регулирующими органами</w:t>
                          </w:r>
                          <w:r w:rsidRPr="00914080">
                            <w:rPr>
                              <w:rFonts w:ascii="Myriad Pro" w:hAnsi="Myriad Pro" w:cs="Times New Roman"/>
                              <w:b/>
                              <w:sz w:val="36"/>
                              <w:szCs w:val="36"/>
                              <w:shd w:val="clear" w:color="auto" w:fill="C4BC96" w:themeFill="background2" w:themeFillShade="BF"/>
                            </w:rPr>
                            <w:t xml:space="preserve"> тарифно-балансовых решений </w:t>
                          </w:r>
                          <w:r>
                            <w:rPr>
                              <w:rFonts w:ascii="Myriad Pro" w:hAnsi="Myriad Pro" w:cs="Times New Roman"/>
                              <w:b/>
                              <w:sz w:val="36"/>
                              <w:szCs w:val="36"/>
                              <w:shd w:val="clear" w:color="auto" w:fill="C4BC96" w:themeFill="background2" w:themeFillShade="BF"/>
                            </w:rPr>
                            <w:br/>
                          </w:r>
                          <w:r w:rsidRPr="00914080">
                            <w:rPr>
                              <w:rFonts w:ascii="Myriad Pro" w:hAnsi="Myriad Pro" w:cs="Times New Roman"/>
                              <w:b/>
                              <w:sz w:val="36"/>
                              <w:szCs w:val="36"/>
                              <w:shd w:val="clear" w:color="auto" w:fill="C4BC96" w:themeFill="background2" w:themeFillShade="BF"/>
                            </w:rPr>
                            <w:t xml:space="preserve">за </w:t>
                          </w:r>
                          <w:r w:rsidRPr="00C82336">
                            <w:rPr>
                              <w:rFonts w:ascii="Myriad Pro" w:hAnsi="Myriad Pro" w:cs="Times New Roman"/>
                              <w:b/>
                              <w:sz w:val="36"/>
                              <w:szCs w:val="36"/>
                              <w:shd w:val="clear" w:color="auto" w:fill="C4BC96" w:themeFill="background2" w:themeFillShade="BF"/>
                            </w:rPr>
                            <w:t xml:space="preserve">2017-2018 гг. </w:t>
                          </w:r>
                          <w:r w:rsidRPr="004E25CF">
                            <w:rPr>
                              <w:rFonts w:ascii="Myriad Pro" w:hAnsi="Myriad Pro" w:cs="Times New Roman"/>
                              <w:b/>
                              <w:sz w:val="36"/>
                              <w:szCs w:val="36"/>
                              <w:shd w:val="clear" w:color="auto" w:fill="C4BC96" w:themeFill="background2" w:themeFillShade="BF"/>
                            </w:rPr>
                            <w:t xml:space="preserve">в отношении </w:t>
                          </w:r>
                          <w:r>
                            <w:rPr>
                              <w:rFonts w:ascii="Myriad Pro" w:hAnsi="Myriad Pro" w:cs="Times New Roman"/>
                              <w:b/>
                              <w:sz w:val="36"/>
                              <w:szCs w:val="36"/>
                              <w:shd w:val="clear" w:color="auto" w:fill="C4BC96" w:themeFill="background2" w:themeFillShade="BF"/>
                            </w:rPr>
                            <w:br/>
                          </w:r>
                          <w:r w:rsidRPr="00830973">
                            <w:rPr>
                              <w:rFonts w:ascii="Myriad Pro" w:hAnsi="Myriad Pro" w:cs="Times New Roman"/>
                              <w:b/>
                              <w:sz w:val="36"/>
                              <w:szCs w:val="36"/>
                              <w:shd w:val="clear" w:color="auto" w:fill="C4BC96" w:themeFill="background2" w:themeFillShade="BF"/>
                            </w:rPr>
                            <w:t xml:space="preserve">филиала </w:t>
                          </w:r>
                          <w:r>
                            <w:rPr>
                              <w:rFonts w:ascii="Myriad Pro" w:hAnsi="Myriad Pro" w:cs="Times New Roman"/>
                              <w:b/>
                              <w:sz w:val="36"/>
                              <w:szCs w:val="36"/>
                              <w:shd w:val="clear" w:color="auto" w:fill="C4BC96" w:themeFill="background2" w:themeFillShade="BF"/>
                            </w:rPr>
                            <w:t>ПАО </w:t>
                          </w:r>
                          <w:r w:rsidRPr="00830973">
                            <w:rPr>
                              <w:rFonts w:ascii="Myriad Pro" w:hAnsi="Myriad Pro" w:cs="Times New Roman"/>
                              <w:b/>
                              <w:sz w:val="36"/>
                              <w:szCs w:val="36"/>
                              <w:shd w:val="clear" w:color="auto" w:fill="C4BC96" w:themeFill="background2" w:themeFillShade="BF"/>
                            </w:rPr>
                            <w:t xml:space="preserve">«МРСК Сибири»-«Омскэнерго» </w:t>
                          </w:r>
                        </w:p>
                        <w:p w14:paraId="3FD106B1" w14:textId="77777777" w:rsidR="00801C45" w:rsidRPr="00914080" w:rsidRDefault="00801C45" w:rsidP="0081424B">
                          <w:pPr>
                            <w:pStyle w:val="af2"/>
                            <w:shd w:val="clear" w:color="auto" w:fill="C4BC96" w:themeFill="background2" w:themeFillShade="BF"/>
                            <w:ind w:left="284"/>
                            <w:jc w:val="center"/>
                            <w:rPr>
                              <w:rFonts w:ascii="Myriad Pro" w:hAnsi="Myriad Pro" w:cs="Times New Roman"/>
                              <w:b/>
                              <w:sz w:val="28"/>
                              <w:szCs w:val="28"/>
                              <w:shd w:val="clear" w:color="auto" w:fill="C4BC96" w:themeFill="background2" w:themeFillShade="BF"/>
                            </w:rPr>
                          </w:pPr>
                          <w:r w:rsidRPr="00830973">
                            <w:rPr>
                              <w:rFonts w:ascii="Myriad Pro" w:hAnsi="Myriad Pro" w:cs="Times New Roman"/>
                              <w:b/>
                              <w:sz w:val="28"/>
                              <w:szCs w:val="28"/>
                              <w:shd w:val="clear" w:color="auto" w:fill="C4BC96" w:themeFill="background2" w:themeFillShade="BF"/>
                            </w:rPr>
                            <w:t>по Договору</w:t>
                          </w:r>
                          <w:r>
                            <w:rPr>
                              <w:rFonts w:ascii="Myriad Pro" w:hAnsi="Myriad Pro" w:cs="Times New Roman"/>
                              <w:b/>
                              <w:sz w:val="28"/>
                              <w:szCs w:val="28"/>
                              <w:shd w:val="clear" w:color="auto" w:fill="C4BC96" w:themeFill="background2" w:themeFillShade="BF"/>
                            </w:rPr>
                            <w:t xml:space="preserve"> на</w:t>
                          </w:r>
                          <w:r w:rsidRPr="00830973">
                            <w:rPr>
                              <w:rFonts w:ascii="Myriad Pro" w:hAnsi="Myriad Pro" w:cs="Times New Roman"/>
                              <w:b/>
                              <w:sz w:val="28"/>
                              <w:szCs w:val="28"/>
                              <w:shd w:val="clear" w:color="auto" w:fill="C4BC96" w:themeFill="background2" w:themeFillShade="BF"/>
                            </w:rPr>
                            <w:t xml:space="preserve"> оказани</w:t>
                          </w:r>
                          <w:r>
                            <w:rPr>
                              <w:rFonts w:ascii="Myriad Pro" w:hAnsi="Myriad Pro" w:cs="Times New Roman"/>
                              <w:b/>
                              <w:sz w:val="28"/>
                              <w:szCs w:val="28"/>
                              <w:shd w:val="clear" w:color="auto" w:fill="C4BC96" w:themeFill="background2" w:themeFillShade="BF"/>
                            </w:rPr>
                            <w:t>е</w:t>
                          </w:r>
                          <w:r w:rsidRPr="00830973">
                            <w:rPr>
                              <w:rFonts w:ascii="Myriad Pro" w:hAnsi="Myriad Pro" w:cs="Times New Roman"/>
                              <w:b/>
                              <w:sz w:val="28"/>
                              <w:szCs w:val="28"/>
                              <w:shd w:val="clear" w:color="auto" w:fill="C4BC96" w:themeFill="background2" w:themeFillShade="BF"/>
                            </w:rPr>
                            <w:t xml:space="preserve"> услуг по проведению экспертизы тарифно-балансовых решений, принятых регулирующими органами </w:t>
                          </w:r>
                          <w:r>
                            <w:rPr>
                              <w:rFonts w:ascii="Myriad Pro" w:hAnsi="Myriad Pro" w:cs="Times New Roman"/>
                              <w:b/>
                              <w:sz w:val="28"/>
                              <w:szCs w:val="28"/>
                              <w:shd w:val="clear" w:color="auto" w:fill="C4BC96" w:themeFill="background2" w:themeFillShade="BF"/>
                            </w:rPr>
                            <w:br/>
                          </w:r>
                          <w:r w:rsidRPr="00830973">
                            <w:rPr>
                              <w:rFonts w:ascii="Myriad Pro" w:hAnsi="Myriad Pro" w:cs="Times New Roman"/>
                              <w:b/>
                              <w:sz w:val="28"/>
                              <w:szCs w:val="28"/>
                              <w:shd w:val="clear" w:color="auto" w:fill="C4BC96" w:themeFill="background2" w:themeFillShade="BF"/>
                            </w:rPr>
                            <w:t>за период 2017-201</w:t>
                          </w:r>
                          <w:r>
                            <w:rPr>
                              <w:rFonts w:ascii="Myriad Pro" w:hAnsi="Myriad Pro" w:cs="Times New Roman"/>
                              <w:b/>
                              <w:sz w:val="28"/>
                              <w:szCs w:val="28"/>
                              <w:shd w:val="clear" w:color="auto" w:fill="C4BC96" w:themeFill="background2" w:themeFillShade="BF"/>
                            </w:rPr>
                            <w:t xml:space="preserve">9 </w:t>
                          </w:r>
                          <w:r w:rsidRPr="00830973">
                            <w:rPr>
                              <w:rFonts w:ascii="Myriad Pro" w:hAnsi="Myriad Pro" w:cs="Times New Roman"/>
                              <w:b/>
                              <w:sz w:val="28"/>
                              <w:szCs w:val="28"/>
                              <w:shd w:val="clear" w:color="auto" w:fill="C4BC96" w:themeFill="background2" w:themeFillShade="BF"/>
                            </w:rPr>
                            <w:t>гг.,</w:t>
                          </w:r>
                          <w:r>
                            <w:rPr>
                              <w:rFonts w:ascii="Myriad Pro" w:hAnsi="Myriad Pro" w:cs="Times New Roman"/>
                              <w:b/>
                              <w:sz w:val="28"/>
                              <w:szCs w:val="28"/>
                              <w:shd w:val="clear" w:color="auto" w:fill="C4BC96" w:themeFill="background2" w:themeFillShade="BF"/>
                            </w:rPr>
                            <w:t xml:space="preserve"> </w:t>
                          </w:r>
                          <w:r>
                            <w:rPr>
                              <w:rFonts w:ascii="Myriad Pro" w:hAnsi="Myriad Pro" w:cs="Times New Roman"/>
                              <w:b/>
                              <w:sz w:val="28"/>
                              <w:szCs w:val="28"/>
                              <w:shd w:val="clear" w:color="auto" w:fill="C4BC96" w:themeFill="background2" w:themeFillShade="BF"/>
                            </w:rPr>
                            <w:br/>
                            <w:t>№ 18.4000.34.20</w:t>
                          </w:r>
                          <w:r w:rsidRPr="00830973">
                            <w:rPr>
                              <w:rFonts w:ascii="Myriad Pro" w:hAnsi="Myriad Pro" w:cs="Times New Roman"/>
                              <w:b/>
                              <w:sz w:val="28"/>
                              <w:szCs w:val="28"/>
                              <w:shd w:val="clear" w:color="auto" w:fill="C4BC96" w:themeFill="background2" w:themeFillShade="BF"/>
                            </w:rPr>
                            <w:t xml:space="preserve"> от 29.01.2020 года</w:t>
                          </w:r>
                        </w:p>
                        <w:p w14:paraId="50FA77CF" w14:textId="77777777" w:rsidR="00801C45" w:rsidRPr="0050171A" w:rsidRDefault="00801C45" w:rsidP="0081424B">
                          <w:pPr>
                            <w:pStyle w:val="af2"/>
                            <w:shd w:val="clear" w:color="auto" w:fill="C4BC96" w:themeFill="background2" w:themeFillShade="BF"/>
                            <w:ind w:left="284"/>
                            <w:jc w:val="center"/>
                            <w:rPr>
                              <w:rFonts w:ascii="Myriad Pro" w:hAnsi="Myriad Pro" w:cs="Times New Roman"/>
                              <w:b/>
                              <w:sz w:val="36"/>
                              <w:szCs w:val="36"/>
                              <w:shd w:val="clear" w:color="auto" w:fill="C4BC96" w:themeFill="background2" w:themeFillShade="BF"/>
                            </w:rPr>
                          </w:pPr>
                          <w:r>
                            <w:rPr>
                              <w:rFonts w:ascii="Myriad Pro" w:hAnsi="Myriad Pro" w:cs="Times New Roman"/>
                              <w:b/>
                              <w:sz w:val="36"/>
                              <w:szCs w:val="36"/>
                              <w:shd w:val="clear" w:color="auto" w:fill="C4BC96" w:themeFill="background2" w:themeFillShade="BF"/>
                            </w:rPr>
                            <w:t>Этап 2.1.1</w:t>
                          </w:r>
                        </w:p>
                      </w:txbxContent>
                    </v:textbox>
                    <w10:wrap anchorx="page" anchory="page"/>
                  </v:rect>
                </w:pict>
              </mc:Fallback>
            </mc:AlternateContent>
          </w:r>
          <w:r w:rsidR="0084222D" w:rsidRPr="001A15D2">
            <w:rPr>
              <w:rFonts w:ascii="Myriad Pro" w:hAnsi="Myriad Pro"/>
              <w:i/>
              <w:color w:val="4F6228" w:themeColor="accent3" w:themeShade="80"/>
            </w:rPr>
            <w:br w:type="page"/>
          </w:r>
        </w:p>
      </w:sdtContent>
    </w:sdt>
    <w:p w14:paraId="4A4E4981" w14:textId="77777777" w:rsidR="0084222D" w:rsidRPr="001A15D2" w:rsidRDefault="0084222D" w:rsidP="0084222D">
      <w:pPr>
        <w:pStyle w:val="30"/>
        <w:tabs>
          <w:tab w:val="left" w:pos="567"/>
        </w:tabs>
        <w:spacing w:line="360" w:lineRule="auto"/>
        <w:rPr>
          <w:rFonts w:ascii="Myriad Pro" w:hAnsi="Myriad Pro"/>
          <w:b/>
          <w:color w:val="4F6228" w:themeColor="accent3" w:themeShade="80"/>
          <w:sz w:val="28"/>
          <w:szCs w:val="28"/>
        </w:rPr>
        <w:sectPr w:rsidR="0084222D" w:rsidRPr="001A15D2" w:rsidSect="00480FB2">
          <w:headerReference w:type="default" r:id="rId11"/>
          <w:footerReference w:type="even" r:id="rId12"/>
          <w:footerReference w:type="default" r:id="rId13"/>
          <w:footerReference w:type="first" r:id="rId14"/>
          <w:pgSz w:w="11906" w:h="16838"/>
          <w:pgMar w:top="1134" w:right="851" w:bottom="1134" w:left="1701" w:header="709" w:footer="708" w:gutter="0"/>
          <w:cols w:space="708"/>
          <w:titlePg/>
          <w:docGrid w:linePitch="360"/>
        </w:sectPr>
      </w:pPr>
    </w:p>
    <w:sdt>
      <w:sdtPr>
        <w:rPr>
          <w:rFonts w:ascii="Myriad Pro" w:eastAsiaTheme="minorHAnsi" w:hAnsi="Myriad Pro" w:cstheme="minorBidi"/>
          <w:b/>
          <w:bCs/>
          <w:i/>
          <w:color w:val="4F6228" w:themeColor="accent3" w:themeShade="80"/>
          <w:sz w:val="24"/>
          <w:szCs w:val="24"/>
          <w:lang w:eastAsia="en-US"/>
        </w:rPr>
        <w:id w:val="163989845"/>
        <w:docPartObj>
          <w:docPartGallery w:val="Table of Contents"/>
          <w:docPartUnique/>
        </w:docPartObj>
      </w:sdtPr>
      <w:sdtEndPr>
        <w:rPr>
          <w:rFonts w:eastAsia="Times New Roman" w:cs="Times New Roman"/>
          <w:b w:val="0"/>
          <w:bCs w:val="0"/>
          <w:sz w:val="22"/>
          <w:szCs w:val="22"/>
          <w:lang w:eastAsia="zh-CN"/>
        </w:rPr>
      </w:sdtEndPr>
      <w:sdtContent>
        <w:p w14:paraId="3866AF82" w14:textId="77777777" w:rsidR="0084222D" w:rsidRPr="001A15D2" w:rsidRDefault="0084222D" w:rsidP="005B04A6">
          <w:pPr>
            <w:pStyle w:val="ad"/>
            <w:numPr>
              <w:ilvl w:val="0"/>
              <w:numId w:val="0"/>
            </w:numPr>
            <w:spacing w:line="259" w:lineRule="auto"/>
            <w:rPr>
              <w:rFonts w:ascii="Myriad Pro" w:eastAsiaTheme="minorHAnsi" w:hAnsi="Myriad Pro" w:cstheme="minorBidi"/>
              <w:b/>
              <w:bCs/>
              <w:i/>
              <w:color w:val="4F6228" w:themeColor="accent3" w:themeShade="80"/>
              <w:sz w:val="24"/>
              <w:szCs w:val="24"/>
              <w:lang w:eastAsia="en-US"/>
            </w:rPr>
          </w:pPr>
          <w:r w:rsidRPr="001A15D2">
            <w:rPr>
              <w:rFonts w:ascii="Myriad Pro" w:hAnsi="Myriad Pro"/>
              <w:b/>
              <w:bCs/>
              <w:i/>
              <w:color w:val="4F6228" w:themeColor="accent3" w:themeShade="80"/>
              <w:sz w:val="24"/>
              <w:szCs w:val="24"/>
            </w:rPr>
            <w:t>Оглавление</w:t>
          </w:r>
        </w:p>
        <w:p w14:paraId="207D0CFD" w14:textId="13210857" w:rsidR="00E42229" w:rsidRDefault="008D6CA9">
          <w:pPr>
            <w:pStyle w:val="13"/>
            <w:tabs>
              <w:tab w:val="left" w:pos="440"/>
              <w:tab w:val="right" w:leader="dot" w:pos="9344"/>
            </w:tabs>
            <w:rPr>
              <w:rFonts w:asciiTheme="minorHAnsi" w:eastAsiaTheme="minorEastAsia" w:hAnsiTheme="minorHAnsi" w:cstheme="minorBidi"/>
              <w:noProof/>
              <w:sz w:val="22"/>
              <w:szCs w:val="22"/>
              <w:lang w:eastAsia="ru-RU"/>
            </w:rPr>
          </w:pPr>
          <w:r w:rsidRPr="00FC1C9A">
            <w:rPr>
              <w:b/>
              <w:bCs/>
              <w:i/>
              <w:color w:val="4F6228" w:themeColor="accent3" w:themeShade="80"/>
              <w:sz w:val="22"/>
              <w:szCs w:val="22"/>
            </w:rPr>
            <w:fldChar w:fldCharType="begin"/>
          </w:r>
          <w:r w:rsidR="0084222D" w:rsidRPr="00FC1C9A">
            <w:rPr>
              <w:b/>
              <w:bCs/>
              <w:i/>
              <w:color w:val="4F6228" w:themeColor="accent3" w:themeShade="80"/>
              <w:sz w:val="22"/>
              <w:szCs w:val="22"/>
            </w:rPr>
            <w:instrText xml:space="preserve"> TOC \o "1-3" \h \z \u </w:instrText>
          </w:r>
          <w:r w:rsidRPr="00FC1C9A">
            <w:rPr>
              <w:b/>
              <w:bCs/>
              <w:i/>
              <w:color w:val="4F6228" w:themeColor="accent3" w:themeShade="80"/>
              <w:sz w:val="22"/>
              <w:szCs w:val="22"/>
            </w:rPr>
            <w:fldChar w:fldCharType="separate"/>
          </w:r>
          <w:hyperlink w:anchor="_Toc60135368" w:history="1">
            <w:r w:rsidR="00E42229" w:rsidRPr="00574F55">
              <w:rPr>
                <w:rStyle w:val="ab"/>
                <w:b/>
                <w:noProof/>
              </w:rPr>
              <w:t>1.</w:t>
            </w:r>
            <w:r w:rsidR="00E42229">
              <w:rPr>
                <w:rFonts w:asciiTheme="minorHAnsi" w:eastAsiaTheme="minorEastAsia" w:hAnsiTheme="minorHAnsi" w:cstheme="minorBidi"/>
                <w:noProof/>
                <w:sz w:val="22"/>
                <w:szCs w:val="22"/>
                <w:lang w:eastAsia="ru-RU"/>
              </w:rPr>
              <w:tab/>
            </w:r>
            <w:r w:rsidR="00E42229" w:rsidRPr="00574F55">
              <w:rPr>
                <w:rStyle w:val="ab"/>
                <w:b/>
                <w:noProof/>
              </w:rPr>
              <w:t>Вводная часть</w:t>
            </w:r>
            <w:r w:rsidR="00E42229">
              <w:rPr>
                <w:noProof/>
                <w:webHidden/>
              </w:rPr>
              <w:tab/>
            </w:r>
            <w:r w:rsidR="00E42229">
              <w:rPr>
                <w:noProof/>
                <w:webHidden/>
              </w:rPr>
              <w:fldChar w:fldCharType="begin"/>
            </w:r>
            <w:r w:rsidR="00E42229">
              <w:rPr>
                <w:noProof/>
                <w:webHidden/>
              </w:rPr>
              <w:instrText xml:space="preserve"> PAGEREF _Toc60135368 \h </w:instrText>
            </w:r>
            <w:r w:rsidR="00E42229">
              <w:rPr>
                <w:noProof/>
                <w:webHidden/>
              </w:rPr>
            </w:r>
            <w:r w:rsidR="00E42229">
              <w:rPr>
                <w:noProof/>
                <w:webHidden/>
              </w:rPr>
              <w:fldChar w:fldCharType="separate"/>
            </w:r>
            <w:r w:rsidR="00F15260">
              <w:rPr>
                <w:noProof/>
                <w:webHidden/>
              </w:rPr>
              <w:t>7</w:t>
            </w:r>
            <w:r w:rsidR="00E42229">
              <w:rPr>
                <w:noProof/>
                <w:webHidden/>
              </w:rPr>
              <w:fldChar w:fldCharType="end"/>
            </w:r>
          </w:hyperlink>
        </w:p>
        <w:p w14:paraId="786813AF" w14:textId="1DA3A7DF"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69" w:history="1">
            <w:r w:rsidR="00E42229" w:rsidRPr="00574F55">
              <w:rPr>
                <w:rStyle w:val="ab"/>
                <w:b/>
                <w:noProof/>
              </w:rPr>
              <w:t>1.1.</w:t>
            </w:r>
            <w:r w:rsidR="00E42229">
              <w:rPr>
                <w:rFonts w:asciiTheme="minorHAnsi" w:eastAsiaTheme="minorEastAsia" w:hAnsiTheme="minorHAnsi" w:cstheme="minorBidi"/>
                <w:noProof/>
                <w:sz w:val="22"/>
                <w:szCs w:val="22"/>
                <w:lang w:eastAsia="ru-RU"/>
              </w:rPr>
              <w:tab/>
            </w:r>
            <w:r w:rsidR="00E42229" w:rsidRPr="00574F55">
              <w:rPr>
                <w:rStyle w:val="ab"/>
                <w:b/>
                <w:noProof/>
              </w:rPr>
              <w:t>Сведения о Заказчике</w:t>
            </w:r>
            <w:r w:rsidR="00E42229">
              <w:rPr>
                <w:noProof/>
                <w:webHidden/>
              </w:rPr>
              <w:tab/>
            </w:r>
            <w:r w:rsidR="00E42229">
              <w:rPr>
                <w:noProof/>
                <w:webHidden/>
              </w:rPr>
              <w:fldChar w:fldCharType="begin"/>
            </w:r>
            <w:r w:rsidR="00E42229">
              <w:rPr>
                <w:noProof/>
                <w:webHidden/>
              </w:rPr>
              <w:instrText xml:space="preserve"> PAGEREF _Toc60135369 \h </w:instrText>
            </w:r>
            <w:r w:rsidR="00E42229">
              <w:rPr>
                <w:noProof/>
                <w:webHidden/>
              </w:rPr>
            </w:r>
            <w:r w:rsidR="00E42229">
              <w:rPr>
                <w:noProof/>
                <w:webHidden/>
              </w:rPr>
              <w:fldChar w:fldCharType="separate"/>
            </w:r>
            <w:r w:rsidR="00F15260">
              <w:rPr>
                <w:noProof/>
                <w:webHidden/>
              </w:rPr>
              <w:t>7</w:t>
            </w:r>
            <w:r w:rsidR="00E42229">
              <w:rPr>
                <w:noProof/>
                <w:webHidden/>
              </w:rPr>
              <w:fldChar w:fldCharType="end"/>
            </w:r>
          </w:hyperlink>
        </w:p>
        <w:p w14:paraId="4BC80F3E" w14:textId="66F9C1ED"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70" w:history="1">
            <w:r w:rsidR="00E42229" w:rsidRPr="00574F55">
              <w:rPr>
                <w:rStyle w:val="ab"/>
                <w:b/>
                <w:noProof/>
              </w:rPr>
              <w:t>1.2.</w:t>
            </w:r>
            <w:r w:rsidR="00E42229">
              <w:rPr>
                <w:rFonts w:asciiTheme="minorHAnsi" w:eastAsiaTheme="minorEastAsia" w:hAnsiTheme="minorHAnsi" w:cstheme="minorBidi"/>
                <w:noProof/>
                <w:sz w:val="22"/>
                <w:szCs w:val="22"/>
                <w:lang w:eastAsia="ru-RU"/>
              </w:rPr>
              <w:tab/>
            </w:r>
            <w:r w:rsidR="00E42229" w:rsidRPr="00574F55">
              <w:rPr>
                <w:rStyle w:val="ab"/>
                <w:b/>
                <w:noProof/>
              </w:rPr>
              <w:t>Сведения об Исполнителе</w:t>
            </w:r>
            <w:r w:rsidR="00E42229">
              <w:rPr>
                <w:noProof/>
                <w:webHidden/>
              </w:rPr>
              <w:tab/>
            </w:r>
            <w:r w:rsidR="00E42229">
              <w:rPr>
                <w:noProof/>
                <w:webHidden/>
              </w:rPr>
              <w:fldChar w:fldCharType="begin"/>
            </w:r>
            <w:r w:rsidR="00E42229">
              <w:rPr>
                <w:noProof/>
                <w:webHidden/>
              </w:rPr>
              <w:instrText xml:space="preserve"> PAGEREF _Toc60135370 \h </w:instrText>
            </w:r>
            <w:r w:rsidR="00E42229">
              <w:rPr>
                <w:noProof/>
                <w:webHidden/>
              </w:rPr>
            </w:r>
            <w:r w:rsidR="00E42229">
              <w:rPr>
                <w:noProof/>
                <w:webHidden/>
              </w:rPr>
              <w:fldChar w:fldCharType="separate"/>
            </w:r>
            <w:r w:rsidR="00F15260">
              <w:rPr>
                <w:noProof/>
                <w:webHidden/>
              </w:rPr>
              <w:t>7</w:t>
            </w:r>
            <w:r w:rsidR="00E42229">
              <w:rPr>
                <w:noProof/>
                <w:webHidden/>
              </w:rPr>
              <w:fldChar w:fldCharType="end"/>
            </w:r>
          </w:hyperlink>
        </w:p>
        <w:p w14:paraId="54FDA24D" w14:textId="766EA2B7"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71" w:history="1">
            <w:r w:rsidR="00E42229" w:rsidRPr="00574F55">
              <w:rPr>
                <w:rStyle w:val="ab"/>
                <w:b/>
                <w:noProof/>
              </w:rPr>
              <w:t>1.3.</w:t>
            </w:r>
            <w:r w:rsidR="00E42229">
              <w:rPr>
                <w:rFonts w:asciiTheme="minorHAnsi" w:eastAsiaTheme="minorEastAsia" w:hAnsiTheme="minorHAnsi" w:cstheme="minorBidi"/>
                <w:noProof/>
                <w:sz w:val="22"/>
                <w:szCs w:val="22"/>
                <w:lang w:eastAsia="ru-RU"/>
              </w:rPr>
              <w:tab/>
            </w:r>
            <w:r w:rsidR="00E42229" w:rsidRPr="00574F55">
              <w:rPr>
                <w:rStyle w:val="ab"/>
                <w:b/>
                <w:noProof/>
              </w:rPr>
              <w:t>Основание для оказания услуг</w:t>
            </w:r>
            <w:r w:rsidR="00E42229">
              <w:rPr>
                <w:noProof/>
                <w:webHidden/>
              </w:rPr>
              <w:tab/>
            </w:r>
            <w:r w:rsidR="00E42229">
              <w:rPr>
                <w:noProof/>
                <w:webHidden/>
              </w:rPr>
              <w:fldChar w:fldCharType="begin"/>
            </w:r>
            <w:r w:rsidR="00E42229">
              <w:rPr>
                <w:noProof/>
                <w:webHidden/>
              </w:rPr>
              <w:instrText xml:space="preserve"> PAGEREF _Toc60135371 \h </w:instrText>
            </w:r>
            <w:r w:rsidR="00E42229">
              <w:rPr>
                <w:noProof/>
                <w:webHidden/>
              </w:rPr>
            </w:r>
            <w:r w:rsidR="00E42229">
              <w:rPr>
                <w:noProof/>
                <w:webHidden/>
              </w:rPr>
              <w:fldChar w:fldCharType="separate"/>
            </w:r>
            <w:r w:rsidR="00F15260">
              <w:rPr>
                <w:noProof/>
                <w:webHidden/>
              </w:rPr>
              <w:t>8</w:t>
            </w:r>
            <w:r w:rsidR="00E42229">
              <w:rPr>
                <w:noProof/>
                <w:webHidden/>
              </w:rPr>
              <w:fldChar w:fldCharType="end"/>
            </w:r>
          </w:hyperlink>
        </w:p>
        <w:p w14:paraId="21484994" w14:textId="783FBF00"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72" w:history="1">
            <w:r w:rsidR="00E42229" w:rsidRPr="00574F55">
              <w:rPr>
                <w:rStyle w:val="ab"/>
                <w:b/>
                <w:noProof/>
              </w:rPr>
              <w:t>1.4.</w:t>
            </w:r>
            <w:r w:rsidR="00E42229">
              <w:rPr>
                <w:rFonts w:asciiTheme="minorHAnsi" w:eastAsiaTheme="minorEastAsia" w:hAnsiTheme="minorHAnsi" w:cstheme="minorBidi"/>
                <w:noProof/>
                <w:sz w:val="22"/>
                <w:szCs w:val="22"/>
                <w:lang w:eastAsia="ru-RU"/>
              </w:rPr>
              <w:tab/>
            </w:r>
            <w:r w:rsidR="00E42229" w:rsidRPr="00574F55">
              <w:rPr>
                <w:rStyle w:val="ab"/>
                <w:b/>
                <w:noProof/>
              </w:rPr>
              <w:t>Цель оказания услуг</w:t>
            </w:r>
            <w:r w:rsidR="00E42229">
              <w:rPr>
                <w:noProof/>
                <w:webHidden/>
              </w:rPr>
              <w:tab/>
            </w:r>
            <w:r w:rsidR="00E42229">
              <w:rPr>
                <w:noProof/>
                <w:webHidden/>
              </w:rPr>
              <w:fldChar w:fldCharType="begin"/>
            </w:r>
            <w:r w:rsidR="00E42229">
              <w:rPr>
                <w:noProof/>
                <w:webHidden/>
              </w:rPr>
              <w:instrText xml:space="preserve"> PAGEREF _Toc60135372 \h </w:instrText>
            </w:r>
            <w:r w:rsidR="00E42229">
              <w:rPr>
                <w:noProof/>
                <w:webHidden/>
              </w:rPr>
            </w:r>
            <w:r w:rsidR="00E42229">
              <w:rPr>
                <w:noProof/>
                <w:webHidden/>
              </w:rPr>
              <w:fldChar w:fldCharType="separate"/>
            </w:r>
            <w:r w:rsidR="00F15260">
              <w:rPr>
                <w:noProof/>
                <w:webHidden/>
              </w:rPr>
              <w:t>8</w:t>
            </w:r>
            <w:r w:rsidR="00E42229">
              <w:rPr>
                <w:noProof/>
                <w:webHidden/>
              </w:rPr>
              <w:fldChar w:fldCharType="end"/>
            </w:r>
          </w:hyperlink>
        </w:p>
        <w:p w14:paraId="6D3B71EE" w14:textId="3CA56FE8"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73" w:history="1">
            <w:r w:rsidR="00E42229" w:rsidRPr="00574F55">
              <w:rPr>
                <w:rStyle w:val="ab"/>
                <w:b/>
                <w:noProof/>
              </w:rPr>
              <w:t>1.5.</w:t>
            </w:r>
            <w:r w:rsidR="00E42229">
              <w:rPr>
                <w:rFonts w:asciiTheme="minorHAnsi" w:eastAsiaTheme="minorEastAsia" w:hAnsiTheme="minorHAnsi" w:cstheme="minorBidi"/>
                <w:noProof/>
                <w:sz w:val="22"/>
                <w:szCs w:val="22"/>
                <w:lang w:eastAsia="ru-RU"/>
              </w:rPr>
              <w:tab/>
            </w:r>
            <w:r w:rsidR="00E42229" w:rsidRPr="00574F55">
              <w:rPr>
                <w:rStyle w:val="ab"/>
                <w:b/>
                <w:noProof/>
              </w:rPr>
              <w:t>Нормативно-правовая база</w:t>
            </w:r>
            <w:r w:rsidR="00E42229">
              <w:rPr>
                <w:noProof/>
                <w:webHidden/>
              </w:rPr>
              <w:tab/>
            </w:r>
            <w:r w:rsidR="00E42229">
              <w:rPr>
                <w:noProof/>
                <w:webHidden/>
              </w:rPr>
              <w:fldChar w:fldCharType="begin"/>
            </w:r>
            <w:r w:rsidR="00E42229">
              <w:rPr>
                <w:noProof/>
                <w:webHidden/>
              </w:rPr>
              <w:instrText xml:space="preserve"> PAGEREF _Toc60135373 \h </w:instrText>
            </w:r>
            <w:r w:rsidR="00E42229">
              <w:rPr>
                <w:noProof/>
                <w:webHidden/>
              </w:rPr>
            </w:r>
            <w:r w:rsidR="00E42229">
              <w:rPr>
                <w:noProof/>
                <w:webHidden/>
              </w:rPr>
              <w:fldChar w:fldCharType="separate"/>
            </w:r>
            <w:r w:rsidR="00F15260">
              <w:rPr>
                <w:noProof/>
                <w:webHidden/>
              </w:rPr>
              <w:t>10</w:t>
            </w:r>
            <w:r w:rsidR="00E42229">
              <w:rPr>
                <w:noProof/>
                <w:webHidden/>
              </w:rPr>
              <w:fldChar w:fldCharType="end"/>
            </w:r>
          </w:hyperlink>
        </w:p>
        <w:p w14:paraId="1C8E9606" w14:textId="572DDF7E"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74" w:history="1">
            <w:r w:rsidR="00E42229" w:rsidRPr="00574F55">
              <w:rPr>
                <w:rStyle w:val="ab"/>
                <w:b/>
                <w:noProof/>
              </w:rPr>
              <w:t>1.6.</w:t>
            </w:r>
            <w:r w:rsidR="00E42229">
              <w:rPr>
                <w:rFonts w:asciiTheme="minorHAnsi" w:eastAsiaTheme="minorEastAsia" w:hAnsiTheme="minorHAnsi" w:cstheme="minorBidi"/>
                <w:noProof/>
                <w:sz w:val="22"/>
                <w:szCs w:val="22"/>
                <w:lang w:eastAsia="ru-RU"/>
              </w:rPr>
              <w:tab/>
            </w:r>
            <w:r w:rsidR="00E42229" w:rsidRPr="00574F55">
              <w:rPr>
                <w:rStyle w:val="ab"/>
                <w:b/>
                <w:noProof/>
              </w:rPr>
              <w:t>Общая информация об организации</w:t>
            </w:r>
            <w:r w:rsidR="00E42229">
              <w:rPr>
                <w:noProof/>
                <w:webHidden/>
              </w:rPr>
              <w:tab/>
            </w:r>
            <w:r w:rsidR="00E42229">
              <w:rPr>
                <w:noProof/>
                <w:webHidden/>
              </w:rPr>
              <w:fldChar w:fldCharType="begin"/>
            </w:r>
            <w:r w:rsidR="00E42229">
              <w:rPr>
                <w:noProof/>
                <w:webHidden/>
              </w:rPr>
              <w:instrText xml:space="preserve"> PAGEREF _Toc60135374 \h </w:instrText>
            </w:r>
            <w:r w:rsidR="00E42229">
              <w:rPr>
                <w:noProof/>
                <w:webHidden/>
              </w:rPr>
            </w:r>
            <w:r w:rsidR="00E42229">
              <w:rPr>
                <w:noProof/>
                <w:webHidden/>
              </w:rPr>
              <w:fldChar w:fldCharType="separate"/>
            </w:r>
            <w:r w:rsidR="00F15260">
              <w:rPr>
                <w:noProof/>
                <w:webHidden/>
              </w:rPr>
              <w:t>13</w:t>
            </w:r>
            <w:r w:rsidR="00E42229">
              <w:rPr>
                <w:noProof/>
                <w:webHidden/>
              </w:rPr>
              <w:fldChar w:fldCharType="end"/>
            </w:r>
          </w:hyperlink>
        </w:p>
        <w:p w14:paraId="251E20A6" w14:textId="446D6180" w:rsidR="00E42229" w:rsidRDefault="00801C45">
          <w:pPr>
            <w:pStyle w:val="13"/>
            <w:tabs>
              <w:tab w:val="left" w:pos="440"/>
              <w:tab w:val="right" w:leader="dot" w:pos="9344"/>
            </w:tabs>
            <w:rPr>
              <w:rFonts w:asciiTheme="minorHAnsi" w:eastAsiaTheme="minorEastAsia" w:hAnsiTheme="minorHAnsi" w:cstheme="minorBidi"/>
              <w:noProof/>
              <w:sz w:val="22"/>
              <w:szCs w:val="22"/>
              <w:lang w:eastAsia="ru-RU"/>
            </w:rPr>
          </w:pPr>
          <w:hyperlink w:anchor="_Toc60135375" w:history="1">
            <w:r w:rsidR="00E42229" w:rsidRPr="00574F55">
              <w:rPr>
                <w:rStyle w:val="ab"/>
                <w:b/>
                <w:noProof/>
              </w:rPr>
              <w:t>2.</w:t>
            </w:r>
            <w:r w:rsidR="00E42229">
              <w:rPr>
                <w:rFonts w:asciiTheme="minorHAnsi" w:eastAsiaTheme="minorEastAsia" w:hAnsiTheme="minorHAnsi" w:cstheme="minorBidi"/>
                <w:noProof/>
                <w:sz w:val="22"/>
                <w:szCs w:val="22"/>
                <w:lang w:eastAsia="ru-RU"/>
              </w:rPr>
              <w:tab/>
            </w:r>
            <w:r w:rsidR="00E42229" w:rsidRPr="00574F55">
              <w:rPr>
                <w:rStyle w:val="ab"/>
                <w:b/>
                <w:noProof/>
              </w:rPr>
              <w:t xml:space="preserve">Анализ документов, предоставленных филиалом </w:t>
            </w:r>
            <w:r>
              <w:rPr>
                <w:rStyle w:val="ab"/>
                <w:b/>
                <w:noProof/>
              </w:rPr>
              <w:t>ПАО </w:t>
            </w:r>
            <w:r w:rsidR="00E42229" w:rsidRPr="00574F55">
              <w:rPr>
                <w:rStyle w:val="ab"/>
                <w:b/>
                <w:noProof/>
              </w:rPr>
              <w:t>«МРСК Сибири» - «Омскэнерго» в РЭК Омской области в рамках рассмотрения дел об установлении тарифов, на основании которых РЭК Омской области были приняты соответствующие тарифно-балансовые решения на 2017-2018 годы</w:t>
            </w:r>
            <w:r w:rsidR="00E42229">
              <w:rPr>
                <w:noProof/>
                <w:webHidden/>
              </w:rPr>
              <w:tab/>
            </w:r>
            <w:r w:rsidR="00E42229">
              <w:rPr>
                <w:noProof/>
                <w:webHidden/>
              </w:rPr>
              <w:fldChar w:fldCharType="begin"/>
            </w:r>
            <w:r w:rsidR="00E42229">
              <w:rPr>
                <w:noProof/>
                <w:webHidden/>
              </w:rPr>
              <w:instrText xml:space="preserve"> PAGEREF _Toc60135375 \h </w:instrText>
            </w:r>
            <w:r w:rsidR="00E42229">
              <w:rPr>
                <w:noProof/>
                <w:webHidden/>
              </w:rPr>
            </w:r>
            <w:r w:rsidR="00E42229">
              <w:rPr>
                <w:noProof/>
                <w:webHidden/>
              </w:rPr>
              <w:fldChar w:fldCharType="separate"/>
            </w:r>
            <w:r w:rsidR="00F15260">
              <w:rPr>
                <w:noProof/>
                <w:webHidden/>
              </w:rPr>
              <w:t>16</w:t>
            </w:r>
            <w:r w:rsidR="00E42229">
              <w:rPr>
                <w:noProof/>
                <w:webHidden/>
              </w:rPr>
              <w:fldChar w:fldCharType="end"/>
            </w:r>
          </w:hyperlink>
        </w:p>
        <w:p w14:paraId="0FD74A30" w14:textId="57C12FEC"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76" w:history="1">
            <w:r w:rsidR="00E42229" w:rsidRPr="00574F55">
              <w:rPr>
                <w:rStyle w:val="ab"/>
                <w:b/>
                <w:noProof/>
              </w:rPr>
              <w:t>2.1.</w:t>
            </w:r>
            <w:r w:rsidR="00E42229">
              <w:rPr>
                <w:rFonts w:asciiTheme="minorHAnsi" w:eastAsiaTheme="minorEastAsia" w:hAnsiTheme="minorHAnsi" w:cstheme="minorBidi"/>
                <w:noProof/>
                <w:sz w:val="22"/>
                <w:szCs w:val="22"/>
                <w:lang w:eastAsia="ru-RU"/>
              </w:rPr>
              <w:tab/>
            </w:r>
            <w:r w:rsidR="00E42229" w:rsidRPr="00574F55">
              <w:rPr>
                <w:rStyle w:val="ab"/>
                <w:b/>
                <w:noProof/>
              </w:rPr>
              <w:t>Анализ тарифно-балансовых решений РЭК Омской области</w:t>
            </w:r>
            <w:r w:rsidR="00E42229">
              <w:rPr>
                <w:noProof/>
                <w:webHidden/>
              </w:rPr>
              <w:tab/>
            </w:r>
            <w:r w:rsidR="00E42229">
              <w:rPr>
                <w:noProof/>
                <w:webHidden/>
              </w:rPr>
              <w:fldChar w:fldCharType="begin"/>
            </w:r>
            <w:r w:rsidR="00E42229">
              <w:rPr>
                <w:noProof/>
                <w:webHidden/>
              </w:rPr>
              <w:instrText xml:space="preserve"> PAGEREF _Toc60135376 \h </w:instrText>
            </w:r>
            <w:r w:rsidR="00E42229">
              <w:rPr>
                <w:noProof/>
                <w:webHidden/>
              </w:rPr>
            </w:r>
            <w:r w:rsidR="00E42229">
              <w:rPr>
                <w:noProof/>
                <w:webHidden/>
              </w:rPr>
              <w:fldChar w:fldCharType="separate"/>
            </w:r>
            <w:r w:rsidR="00F15260">
              <w:rPr>
                <w:noProof/>
                <w:webHidden/>
              </w:rPr>
              <w:t>16</w:t>
            </w:r>
            <w:r w:rsidR="00E42229">
              <w:rPr>
                <w:noProof/>
                <w:webHidden/>
              </w:rPr>
              <w:fldChar w:fldCharType="end"/>
            </w:r>
          </w:hyperlink>
        </w:p>
        <w:p w14:paraId="5145CAA9" w14:textId="61ADAE02"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77" w:history="1">
            <w:r w:rsidR="00E42229" w:rsidRPr="00574F55">
              <w:rPr>
                <w:rStyle w:val="ab"/>
                <w:b/>
                <w:noProof/>
              </w:rPr>
              <w:t>2.2.</w:t>
            </w:r>
            <w:r w:rsidR="00E42229">
              <w:rPr>
                <w:rFonts w:asciiTheme="minorHAnsi" w:eastAsiaTheme="minorEastAsia" w:hAnsiTheme="minorHAnsi" w:cstheme="minorBidi"/>
                <w:noProof/>
                <w:sz w:val="22"/>
                <w:szCs w:val="22"/>
                <w:lang w:eastAsia="ru-RU"/>
              </w:rPr>
              <w:tab/>
            </w:r>
            <w:r w:rsidR="00E42229" w:rsidRPr="00574F55">
              <w:rPr>
                <w:rStyle w:val="ab"/>
                <w:b/>
                <w:noProof/>
              </w:rPr>
              <w:t xml:space="preserve">Анализ документов, предоставленных филиалом </w:t>
            </w:r>
            <w:r>
              <w:rPr>
                <w:rStyle w:val="ab"/>
                <w:b/>
                <w:noProof/>
              </w:rPr>
              <w:t>ПАО </w:t>
            </w:r>
            <w:r w:rsidR="00E42229" w:rsidRPr="00574F55">
              <w:rPr>
                <w:rStyle w:val="ab"/>
                <w:b/>
                <w:noProof/>
              </w:rPr>
              <w:t>«МРСК Сибири» - «Омскэнерго» в РЭК Омской области в рамках рассмотрения дела об установлении тарифов на 2017-2018 годы</w:t>
            </w:r>
            <w:r w:rsidR="00E42229">
              <w:rPr>
                <w:noProof/>
                <w:webHidden/>
              </w:rPr>
              <w:tab/>
            </w:r>
            <w:r w:rsidR="00E42229">
              <w:rPr>
                <w:noProof/>
                <w:webHidden/>
              </w:rPr>
              <w:fldChar w:fldCharType="begin"/>
            </w:r>
            <w:r w:rsidR="00E42229">
              <w:rPr>
                <w:noProof/>
                <w:webHidden/>
              </w:rPr>
              <w:instrText xml:space="preserve"> PAGEREF _Toc60135377 \h </w:instrText>
            </w:r>
            <w:r w:rsidR="00E42229">
              <w:rPr>
                <w:noProof/>
                <w:webHidden/>
              </w:rPr>
            </w:r>
            <w:r w:rsidR="00E42229">
              <w:rPr>
                <w:noProof/>
                <w:webHidden/>
              </w:rPr>
              <w:fldChar w:fldCharType="separate"/>
            </w:r>
            <w:r w:rsidR="00F15260">
              <w:rPr>
                <w:noProof/>
                <w:webHidden/>
              </w:rPr>
              <w:t>21</w:t>
            </w:r>
            <w:r w:rsidR="00E42229">
              <w:rPr>
                <w:noProof/>
                <w:webHidden/>
              </w:rPr>
              <w:fldChar w:fldCharType="end"/>
            </w:r>
          </w:hyperlink>
        </w:p>
        <w:p w14:paraId="7D7C8A36" w14:textId="6DFE1230" w:rsidR="00E42229" w:rsidRDefault="00801C45">
          <w:pPr>
            <w:pStyle w:val="13"/>
            <w:tabs>
              <w:tab w:val="left" w:pos="440"/>
              <w:tab w:val="right" w:leader="dot" w:pos="9344"/>
            </w:tabs>
            <w:rPr>
              <w:rFonts w:asciiTheme="minorHAnsi" w:eastAsiaTheme="minorEastAsia" w:hAnsiTheme="minorHAnsi" w:cstheme="minorBidi"/>
              <w:noProof/>
              <w:sz w:val="22"/>
              <w:szCs w:val="22"/>
              <w:lang w:eastAsia="ru-RU"/>
            </w:rPr>
          </w:pPr>
          <w:hyperlink w:anchor="_Toc60135378" w:history="1">
            <w:r w:rsidR="00E42229" w:rsidRPr="00574F55">
              <w:rPr>
                <w:rStyle w:val="ab"/>
                <w:b/>
                <w:noProof/>
              </w:rPr>
              <w:t>3.</w:t>
            </w:r>
            <w:r w:rsidR="00E42229">
              <w:rPr>
                <w:rFonts w:asciiTheme="minorHAnsi" w:eastAsiaTheme="minorEastAsia" w:hAnsiTheme="minorHAnsi" w:cstheme="minorBidi"/>
                <w:noProof/>
                <w:sz w:val="22"/>
                <w:szCs w:val="22"/>
                <w:lang w:eastAsia="ru-RU"/>
              </w:rPr>
              <w:tab/>
            </w:r>
            <w:r w:rsidR="00E42229" w:rsidRPr="00574F55">
              <w:rPr>
                <w:rStyle w:val="ab"/>
                <w:b/>
                <w:noProof/>
              </w:rPr>
              <w:t>Экспертиза обоснованности принятых РЭК Омской области в расчет тарифов на 2017-2018 годы балансов электрической энергии (мощности) по уровням напряжения в разрезе групп потреб</w:t>
            </w:r>
            <w:bookmarkStart w:id="0" w:name="_GoBack"/>
            <w:bookmarkEnd w:id="0"/>
            <w:r w:rsidR="00E42229" w:rsidRPr="00574F55">
              <w:rPr>
                <w:rStyle w:val="ab"/>
                <w:b/>
                <w:noProof/>
              </w:rPr>
              <w:t>ителей, в том числе уровня потерь электрической энергии при ее передаче по элекрическим сетям</w:t>
            </w:r>
            <w:r w:rsidR="00E42229">
              <w:rPr>
                <w:noProof/>
                <w:webHidden/>
              </w:rPr>
              <w:tab/>
            </w:r>
            <w:r w:rsidR="00E42229">
              <w:rPr>
                <w:noProof/>
                <w:webHidden/>
              </w:rPr>
              <w:fldChar w:fldCharType="begin"/>
            </w:r>
            <w:r w:rsidR="00E42229">
              <w:rPr>
                <w:noProof/>
                <w:webHidden/>
              </w:rPr>
              <w:instrText xml:space="preserve"> PAGEREF _Toc60135378 \h </w:instrText>
            </w:r>
            <w:r w:rsidR="00E42229">
              <w:rPr>
                <w:noProof/>
                <w:webHidden/>
              </w:rPr>
            </w:r>
            <w:r w:rsidR="00E42229">
              <w:rPr>
                <w:noProof/>
                <w:webHidden/>
              </w:rPr>
              <w:fldChar w:fldCharType="separate"/>
            </w:r>
            <w:r w:rsidR="00F15260">
              <w:rPr>
                <w:noProof/>
                <w:webHidden/>
              </w:rPr>
              <w:t>32</w:t>
            </w:r>
            <w:r w:rsidR="00E42229">
              <w:rPr>
                <w:noProof/>
                <w:webHidden/>
              </w:rPr>
              <w:fldChar w:fldCharType="end"/>
            </w:r>
          </w:hyperlink>
        </w:p>
        <w:p w14:paraId="2DCF2B23" w14:textId="1B5C8BAD"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79" w:history="1">
            <w:r w:rsidR="00E42229" w:rsidRPr="00574F55">
              <w:rPr>
                <w:rStyle w:val="ab"/>
                <w:b/>
                <w:noProof/>
              </w:rPr>
              <w:t>3.1.</w:t>
            </w:r>
            <w:r w:rsidR="00E42229">
              <w:rPr>
                <w:rFonts w:asciiTheme="minorHAnsi" w:eastAsiaTheme="minorEastAsia" w:hAnsiTheme="minorHAnsi" w:cstheme="minorBidi"/>
                <w:noProof/>
                <w:sz w:val="22"/>
                <w:szCs w:val="22"/>
                <w:lang w:eastAsia="ru-RU"/>
              </w:rPr>
              <w:tab/>
            </w:r>
            <w:r w:rsidR="00E42229" w:rsidRPr="00574F55">
              <w:rPr>
                <w:rStyle w:val="ab"/>
                <w:b/>
                <w:noProof/>
              </w:rPr>
              <w:t>Экспертиза обоснованности принятых РЭК Омской области в расчет тарифов на 2017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E42229">
              <w:rPr>
                <w:noProof/>
                <w:webHidden/>
              </w:rPr>
              <w:tab/>
            </w:r>
            <w:r w:rsidR="00E42229">
              <w:rPr>
                <w:noProof/>
                <w:webHidden/>
              </w:rPr>
              <w:fldChar w:fldCharType="begin"/>
            </w:r>
            <w:r w:rsidR="00E42229">
              <w:rPr>
                <w:noProof/>
                <w:webHidden/>
              </w:rPr>
              <w:instrText xml:space="preserve"> PAGEREF _Toc60135379 \h </w:instrText>
            </w:r>
            <w:r w:rsidR="00E42229">
              <w:rPr>
                <w:noProof/>
                <w:webHidden/>
              </w:rPr>
            </w:r>
            <w:r w:rsidR="00E42229">
              <w:rPr>
                <w:noProof/>
                <w:webHidden/>
              </w:rPr>
              <w:fldChar w:fldCharType="separate"/>
            </w:r>
            <w:r w:rsidR="00F15260">
              <w:rPr>
                <w:noProof/>
                <w:webHidden/>
              </w:rPr>
              <w:t>34</w:t>
            </w:r>
            <w:r w:rsidR="00E42229">
              <w:rPr>
                <w:noProof/>
                <w:webHidden/>
              </w:rPr>
              <w:fldChar w:fldCharType="end"/>
            </w:r>
          </w:hyperlink>
        </w:p>
        <w:p w14:paraId="7FB69861" w14:textId="2EB79386"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80" w:history="1">
            <w:r w:rsidR="00E42229" w:rsidRPr="00574F55">
              <w:rPr>
                <w:rStyle w:val="ab"/>
                <w:b/>
                <w:noProof/>
              </w:rPr>
              <w:t>3.2.</w:t>
            </w:r>
            <w:r w:rsidR="00E42229">
              <w:rPr>
                <w:rFonts w:asciiTheme="minorHAnsi" w:eastAsiaTheme="minorEastAsia" w:hAnsiTheme="minorHAnsi" w:cstheme="minorBidi"/>
                <w:noProof/>
                <w:sz w:val="22"/>
                <w:szCs w:val="22"/>
                <w:lang w:eastAsia="ru-RU"/>
              </w:rPr>
              <w:tab/>
            </w:r>
            <w:r w:rsidR="00E42229" w:rsidRPr="00574F55">
              <w:rPr>
                <w:rStyle w:val="ab"/>
                <w:b/>
                <w:noProof/>
              </w:rPr>
              <w:t>Экспертиза обоснованности принятых РЭК Омской области 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r w:rsidR="00E42229">
              <w:rPr>
                <w:noProof/>
                <w:webHidden/>
              </w:rPr>
              <w:tab/>
            </w:r>
            <w:r w:rsidR="00E42229">
              <w:rPr>
                <w:noProof/>
                <w:webHidden/>
              </w:rPr>
              <w:fldChar w:fldCharType="begin"/>
            </w:r>
            <w:r w:rsidR="00E42229">
              <w:rPr>
                <w:noProof/>
                <w:webHidden/>
              </w:rPr>
              <w:instrText xml:space="preserve"> PAGEREF _Toc60135380 \h </w:instrText>
            </w:r>
            <w:r w:rsidR="00E42229">
              <w:rPr>
                <w:noProof/>
                <w:webHidden/>
              </w:rPr>
            </w:r>
            <w:r w:rsidR="00E42229">
              <w:rPr>
                <w:noProof/>
                <w:webHidden/>
              </w:rPr>
              <w:fldChar w:fldCharType="separate"/>
            </w:r>
            <w:r w:rsidR="00F15260">
              <w:rPr>
                <w:noProof/>
                <w:webHidden/>
              </w:rPr>
              <w:t>47</w:t>
            </w:r>
            <w:r w:rsidR="00E42229">
              <w:rPr>
                <w:noProof/>
                <w:webHidden/>
              </w:rPr>
              <w:fldChar w:fldCharType="end"/>
            </w:r>
          </w:hyperlink>
        </w:p>
        <w:p w14:paraId="1B00CA0F" w14:textId="72AA3398" w:rsidR="00E42229" w:rsidRDefault="00801C45">
          <w:pPr>
            <w:pStyle w:val="13"/>
            <w:tabs>
              <w:tab w:val="left" w:pos="440"/>
              <w:tab w:val="right" w:leader="dot" w:pos="9344"/>
            </w:tabs>
            <w:rPr>
              <w:rFonts w:asciiTheme="minorHAnsi" w:eastAsiaTheme="minorEastAsia" w:hAnsiTheme="minorHAnsi" w:cstheme="minorBidi"/>
              <w:noProof/>
              <w:sz w:val="22"/>
              <w:szCs w:val="22"/>
              <w:lang w:eastAsia="ru-RU"/>
            </w:rPr>
          </w:pPr>
          <w:hyperlink w:anchor="_Toc60135381" w:history="1">
            <w:r w:rsidR="00E42229" w:rsidRPr="00574F55">
              <w:rPr>
                <w:rStyle w:val="ab"/>
                <w:b/>
                <w:noProof/>
              </w:rPr>
              <w:t>4.</w:t>
            </w:r>
            <w:r w:rsidR="00E42229">
              <w:rPr>
                <w:rFonts w:asciiTheme="minorHAnsi" w:eastAsiaTheme="minorEastAsia" w:hAnsiTheme="minorHAnsi" w:cstheme="minorBidi"/>
                <w:noProof/>
                <w:sz w:val="22"/>
                <w:szCs w:val="22"/>
                <w:lang w:eastAsia="ru-RU"/>
              </w:rPr>
              <w:tab/>
            </w:r>
            <w:r w:rsidR="00E42229" w:rsidRPr="00574F55">
              <w:rPr>
                <w:rStyle w:val="ab"/>
                <w:b/>
                <w:noProof/>
              </w:rPr>
              <w:t>Экспертиза расчетов подконтрольных расходов, учтенных РЭК Омской области в необходимой валовой выручке при установлении тарифов на 2017 год, не являющийся первым годом долгосрочного периода регулирования</w:t>
            </w:r>
            <w:r w:rsidR="00E42229">
              <w:rPr>
                <w:noProof/>
                <w:webHidden/>
              </w:rPr>
              <w:tab/>
            </w:r>
            <w:r w:rsidR="00E42229">
              <w:rPr>
                <w:noProof/>
                <w:webHidden/>
              </w:rPr>
              <w:fldChar w:fldCharType="begin"/>
            </w:r>
            <w:r w:rsidR="00E42229">
              <w:rPr>
                <w:noProof/>
                <w:webHidden/>
              </w:rPr>
              <w:instrText xml:space="preserve"> PAGEREF _Toc60135381 \h </w:instrText>
            </w:r>
            <w:r w:rsidR="00E42229">
              <w:rPr>
                <w:noProof/>
                <w:webHidden/>
              </w:rPr>
            </w:r>
            <w:r w:rsidR="00E42229">
              <w:rPr>
                <w:noProof/>
                <w:webHidden/>
              </w:rPr>
              <w:fldChar w:fldCharType="separate"/>
            </w:r>
            <w:r w:rsidR="00F15260">
              <w:rPr>
                <w:noProof/>
                <w:webHidden/>
              </w:rPr>
              <w:t>72</w:t>
            </w:r>
            <w:r w:rsidR="00E42229">
              <w:rPr>
                <w:noProof/>
                <w:webHidden/>
              </w:rPr>
              <w:fldChar w:fldCharType="end"/>
            </w:r>
          </w:hyperlink>
        </w:p>
        <w:p w14:paraId="08546F01" w14:textId="33652FF8"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82" w:history="1">
            <w:r w:rsidR="00E42229" w:rsidRPr="00574F55">
              <w:rPr>
                <w:rStyle w:val="ab"/>
                <w:b/>
                <w:noProof/>
              </w:rPr>
              <w:t>4.1.</w:t>
            </w:r>
            <w:r w:rsidR="00E42229">
              <w:rPr>
                <w:rFonts w:asciiTheme="minorHAnsi" w:eastAsiaTheme="minorEastAsia" w:hAnsiTheme="minorHAnsi" w:cstheme="minorBidi"/>
                <w:noProof/>
                <w:sz w:val="22"/>
                <w:szCs w:val="22"/>
                <w:lang w:eastAsia="ru-RU"/>
              </w:rPr>
              <w:tab/>
            </w:r>
            <w:r w:rsidR="00E42229" w:rsidRPr="00574F55">
              <w:rPr>
                <w:rStyle w:val="ab"/>
                <w:b/>
                <w:noProof/>
              </w:rPr>
              <w:t>Экспертиза расчетов подконтрольных расходов, определенных Региональной энергетической комиссией Омской области с учетом долгосрочных параметров регулирования</w:t>
            </w:r>
            <w:r w:rsidR="00E42229">
              <w:rPr>
                <w:noProof/>
                <w:webHidden/>
              </w:rPr>
              <w:tab/>
            </w:r>
            <w:r w:rsidR="00E42229">
              <w:rPr>
                <w:noProof/>
                <w:webHidden/>
              </w:rPr>
              <w:fldChar w:fldCharType="begin"/>
            </w:r>
            <w:r w:rsidR="00E42229">
              <w:rPr>
                <w:noProof/>
                <w:webHidden/>
              </w:rPr>
              <w:instrText xml:space="preserve"> PAGEREF _Toc60135382 \h </w:instrText>
            </w:r>
            <w:r w:rsidR="00E42229">
              <w:rPr>
                <w:noProof/>
                <w:webHidden/>
              </w:rPr>
            </w:r>
            <w:r w:rsidR="00E42229">
              <w:rPr>
                <w:noProof/>
                <w:webHidden/>
              </w:rPr>
              <w:fldChar w:fldCharType="separate"/>
            </w:r>
            <w:r w:rsidR="00F15260">
              <w:rPr>
                <w:noProof/>
                <w:webHidden/>
              </w:rPr>
              <w:t>77</w:t>
            </w:r>
            <w:r w:rsidR="00E42229">
              <w:rPr>
                <w:noProof/>
                <w:webHidden/>
              </w:rPr>
              <w:fldChar w:fldCharType="end"/>
            </w:r>
          </w:hyperlink>
        </w:p>
        <w:p w14:paraId="2A332CC4" w14:textId="373D1ADC" w:rsidR="00E42229" w:rsidRDefault="00801C45">
          <w:pPr>
            <w:pStyle w:val="13"/>
            <w:tabs>
              <w:tab w:val="left" w:pos="440"/>
              <w:tab w:val="right" w:leader="dot" w:pos="9344"/>
            </w:tabs>
            <w:rPr>
              <w:rFonts w:asciiTheme="minorHAnsi" w:eastAsiaTheme="minorEastAsia" w:hAnsiTheme="minorHAnsi" w:cstheme="minorBidi"/>
              <w:noProof/>
              <w:sz w:val="22"/>
              <w:szCs w:val="22"/>
              <w:lang w:eastAsia="ru-RU"/>
            </w:rPr>
          </w:pPr>
          <w:hyperlink w:anchor="_Toc60135383" w:history="1">
            <w:r w:rsidR="00E42229" w:rsidRPr="00574F55">
              <w:rPr>
                <w:rStyle w:val="ab"/>
                <w:b/>
                <w:noProof/>
              </w:rPr>
              <w:t>5.</w:t>
            </w:r>
            <w:r w:rsidR="00E42229">
              <w:rPr>
                <w:rFonts w:asciiTheme="minorHAnsi" w:eastAsiaTheme="minorEastAsia" w:hAnsiTheme="minorHAnsi" w:cstheme="minorBidi"/>
                <w:noProof/>
                <w:sz w:val="22"/>
                <w:szCs w:val="22"/>
                <w:lang w:eastAsia="ru-RU"/>
              </w:rPr>
              <w:tab/>
            </w:r>
            <w:r w:rsidR="00E42229" w:rsidRPr="00574F55">
              <w:rPr>
                <w:rStyle w:val="ab"/>
                <w:b/>
                <w:noProof/>
              </w:rPr>
              <w:t>Анализ обоснованности принятых РЭК Омской области в расчет тарифов долгосрочных параметров регулирования: индекса эффективности подконтрольных расходов, уровня надежности и качества услуг на 2017 год</w:t>
            </w:r>
            <w:r w:rsidR="00E42229">
              <w:rPr>
                <w:noProof/>
                <w:webHidden/>
              </w:rPr>
              <w:tab/>
            </w:r>
            <w:r w:rsidR="00E42229">
              <w:rPr>
                <w:noProof/>
                <w:webHidden/>
              </w:rPr>
              <w:fldChar w:fldCharType="begin"/>
            </w:r>
            <w:r w:rsidR="00E42229">
              <w:rPr>
                <w:noProof/>
                <w:webHidden/>
              </w:rPr>
              <w:instrText xml:space="preserve"> PAGEREF _Toc60135383 \h </w:instrText>
            </w:r>
            <w:r w:rsidR="00E42229">
              <w:rPr>
                <w:noProof/>
                <w:webHidden/>
              </w:rPr>
            </w:r>
            <w:r w:rsidR="00E42229">
              <w:rPr>
                <w:noProof/>
                <w:webHidden/>
              </w:rPr>
              <w:fldChar w:fldCharType="separate"/>
            </w:r>
            <w:r w:rsidR="00F15260">
              <w:rPr>
                <w:noProof/>
                <w:webHidden/>
              </w:rPr>
              <w:t>84</w:t>
            </w:r>
            <w:r w:rsidR="00E42229">
              <w:rPr>
                <w:noProof/>
                <w:webHidden/>
              </w:rPr>
              <w:fldChar w:fldCharType="end"/>
            </w:r>
          </w:hyperlink>
        </w:p>
        <w:p w14:paraId="084925E9" w14:textId="2A04DF84"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84" w:history="1">
            <w:r w:rsidR="00E42229" w:rsidRPr="00574F55">
              <w:rPr>
                <w:rStyle w:val="ab"/>
                <w:b/>
                <w:noProof/>
              </w:rPr>
              <w:t>5.1.</w:t>
            </w:r>
            <w:r w:rsidR="00E42229">
              <w:rPr>
                <w:rFonts w:asciiTheme="minorHAnsi" w:eastAsiaTheme="minorEastAsia" w:hAnsiTheme="minorHAnsi" w:cstheme="minorBidi"/>
                <w:noProof/>
                <w:sz w:val="22"/>
                <w:szCs w:val="22"/>
                <w:lang w:eastAsia="ru-RU"/>
              </w:rPr>
              <w:tab/>
            </w:r>
            <w:r w:rsidR="00E42229" w:rsidRPr="00574F55">
              <w:rPr>
                <w:rStyle w:val="ab"/>
                <w:b/>
                <w:noProof/>
              </w:rPr>
              <w:t>Индекс эффективности подконтрольных расходов</w:t>
            </w:r>
            <w:r w:rsidR="00E42229">
              <w:rPr>
                <w:noProof/>
                <w:webHidden/>
              </w:rPr>
              <w:tab/>
            </w:r>
            <w:r w:rsidR="00E42229">
              <w:rPr>
                <w:noProof/>
                <w:webHidden/>
              </w:rPr>
              <w:fldChar w:fldCharType="begin"/>
            </w:r>
            <w:r w:rsidR="00E42229">
              <w:rPr>
                <w:noProof/>
                <w:webHidden/>
              </w:rPr>
              <w:instrText xml:space="preserve"> PAGEREF _Toc60135384 \h </w:instrText>
            </w:r>
            <w:r w:rsidR="00E42229">
              <w:rPr>
                <w:noProof/>
                <w:webHidden/>
              </w:rPr>
            </w:r>
            <w:r w:rsidR="00E42229">
              <w:rPr>
                <w:noProof/>
                <w:webHidden/>
              </w:rPr>
              <w:fldChar w:fldCharType="separate"/>
            </w:r>
            <w:r w:rsidR="00F15260">
              <w:rPr>
                <w:noProof/>
                <w:webHidden/>
              </w:rPr>
              <w:t>86</w:t>
            </w:r>
            <w:r w:rsidR="00E42229">
              <w:rPr>
                <w:noProof/>
                <w:webHidden/>
              </w:rPr>
              <w:fldChar w:fldCharType="end"/>
            </w:r>
          </w:hyperlink>
        </w:p>
        <w:p w14:paraId="794012CA" w14:textId="0BFDAFDF"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85" w:history="1">
            <w:r w:rsidR="00E42229" w:rsidRPr="00574F55">
              <w:rPr>
                <w:rStyle w:val="ab"/>
                <w:b/>
                <w:noProof/>
              </w:rPr>
              <w:t>5.2.</w:t>
            </w:r>
            <w:r w:rsidR="00E42229">
              <w:rPr>
                <w:rFonts w:asciiTheme="minorHAnsi" w:eastAsiaTheme="minorEastAsia" w:hAnsiTheme="minorHAnsi" w:cstheme="minorBidi"/>
                <w:noProof/>
                <w:sz w:val="22"/>
                <w:szCs w:val="22"/>
                <w:lang w:eastAsia="ru-RU"/>
              </w:rPr>
              <w:tab/>
            </w:r>
            <w:r w:rsidR="00E42229" w:rsidRPr="00574F55">
              <w:rPr>
                <w:rStyle w:val="ab"/>
                <w:b/>
                <w:noProof/>
              </w:rPr>
              <w:t>Показатели уровня надежности и качества услуг</w:t>
            </w:r>
            <w:r w:rsidR="00E42229">
              <w:rPr>
                <w:noProof/>
                <w:webHidden/>
              </w:rPr>
              <w:tab/>
            </w:r>
            <w:r w:rsidR="00E42229">
              <w:rPr>
                <w:noProof/>
                <w:webHidden/>
              </w:rPr>
              <w:fldChar w:fldCharType="begin"/>
            </w:r>
            <w:r w:rsidR="00E42229">
              <w:rPr>
                <w:noProof/>
                <w:webHidden/>
              </w:rPr>
              <w:instrText xml:space="preserve"> PAGEREF _Toc60135385 \h </w:instrText>
            </w:r>
            <w:r w:rsidR="00E42229">
              <w:rPr>
                <w:noProof/>
                <w:webHidden/>
              </w:rPr>
            </w:r>
            <w:r w:rsidR="00E42229">
              <w:rPr>
                <w:noProof/>
                <w:webHidden/>
              </w:rPr>
              <w:fldChar w:fldCharType="separate"/>
            </w:r>
            <w:r w:rsidR="00F15260">
              <w:rPr>
                <w:noProof/>
                <w:webHidden/>
              </w:rPr>
              <w:t>88</w:t>
            </w:r>
            <w:r w:rsidR="00E42229">
              <w:rPr>
                <w:noProof/>
                <w:webHidden/>
              </w:rPr>
              <w:fldChar w:fldCharType="end"/>
            </w:r>
          </w:hyperlink>
        </w:p>
        <w:p w14:paraId="2A1DC399" w14:textId="70473F03" w:rsidR="00E42229" w:rsidRDefault="00801C45">
          <w:pPr>
            <w:pStyle w:val="13"/>
            <w:tabs>
              <w:tab w:val="left" w:pos="440"/>
              <w:tab w:val="right" w:leader="dot" w:pos="9344"/>
            </w:tabs>
            <w:rPr>
              <w:rFonts w:asciiTheme="minorHAnsi" w:eastAsiaTheme="minorEastAsia" w:hAnsiTheme="minorHAnsi" w:cstheme="minorBidi"/>
              <w:noProof/>
              <w:sz w:val="22"/>
              <w:szCs w:val="22"/>
              <w:lang w:eastAsia="ru-RU"/>
            </w:rPr>
          </w:pPr>
          <w:hyperlink w:anchor="_Toc60135386" w:history="1">
            <w:r w:rsidR="00E42229" w:rsidRPr="00574F55">
              <w:rPr>
                <w:rStyle w:val="ab"/>
                <w:b/>
                <w:noProof/>
              </w:rPr>
              <w:t>6.</w:t>
            </w:r>
            <w:r w:rsidR="00E42229">
              <w:rPr>
                <w:rFonts w:asciiTheme="minorHAnsi" w:eastAsiaTheme="minorEastAsia" w:hAnsiTheme="minorHAnsi" w:cstheme="minorBidi"/>
                <w:noProof/>
                <w:sz w:val="22"/>
                <w:szCs w:val="22"/>
                <w:lang w:eastAsia="ru-RU"/>
              </w:rPr>
              <w:tab/>
            </w:r>
            <w:r w:rsidR="00E42229" w:rsidRPr="00574F55">
              <w:rPr>
                <w:rStyle w:val="ab"/>
                <w:b/>
                <w:noProof/>
              </w:rPr>
              <w:t>Экспертиза обоснованности расчетов РЭК Омской области по статьям неподконтрольных расходов на 2017 год</w:t>
            </w:r>
            <w:r w:rsidR="00E42229">
              <w:rPr>
                <w:noProof/>
                <w:webHidden/>
              </w:rPr>
              <w:tab/>
            </w:r>
            <w:r w:rsidR="00E42229">
              <w:rPr>
                <w:noProof/>
                <w:webHidden/>
              </w:rPr>
              <w:fldChar w:fldCharType="begin"/>
            </w:r>
            <w:r w:rsidR="00E42229">
              <w:rPr>
                <w:noProof/>
                <w:webHidden/>
              </w:rPr>
              <w:instrText xml:space="preserve"> PAGEREF _Toc60135386 \h </w:instrText>
            </w:r>
            <w:r w:rsidR="00E42229">
              <w:rPr>
                <w:noProof/>
                <w:webHidden/>
              </w:rPr>
            </w:r>
            <w:r w:rsidR="00E42229">
              <w:rPr>
                <w:noProof/>
                <w:webHidden/>
              </w:rPr>
              <w:fldChar w:fldCharType="separate"/>
            </w:r>
            <w:r w:rsidR="00F15260">
              <w:rPr>
                <w:noProof/>
                <w:webHidden/>
              </w:rPr>
              <w:t>97</w:t>
            </w:r>
            <w:r w:rsidR="00E42229">
              <w:rPr>
                <w:noProof/>
                <w:webHidden/>
              </w:rPr>
              <w:fldChar w:fldCharType="end"/>
            </w:r>
          </w:hyperlink>
        </w:p>
        <w:p w14:paraId="52E593EE" w14:textId="5D3C9DC7"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87" w:history="1">
            <w:r w:rsidR="00E42229" w:rsidRPr="00574F55">
              <w:rPr>
                <w:rStyle w:val="ab"/>
                <w:b/>
                <w:noProof/>
              </w:rPr>
              <w:t>6.1.</w:t>
            </w:r>
            <w:r w:rsidR="00E42229">
              <w:rPr>
                <w:rFonts w:asciiTheme="minorHAnsi" w:eastAsiaTheme="minorEastAsia" w:hAnsiTheme="minorHAnsi" w:cstheme="minorBidi"/>
                <w:noProof/>
                <w:sz w:val="22"/>
                <w:szCs w:val="22"/>
                <w:lang w:eastAsia="ru-RU"/>
              </w:rPr>
              <w:tab/>
            </w:r>
            <w:r w:rsidR="00E42229" w:rsidRPr="00574F55">
              <w:rPr>
                <w:rStyle w:val="ab"/>
                <w:b/>
                <w:noProof/>
              </w:rPr>
              <w:t xml:space="preserve">Оплата услуг </w:t>
            </w:r>
            <w:r>
              <w:rPr>
                <w:rStyle w:val="ab"/>
                <w:b/>
                <w:noProof/>
              </w:rPr>
              <w:t>ПАО </w:t>
            </w:r>
            <w:r w:rsidR="00E42229" w:rsidRPr="00574F55">
              <w:rPr>
                <w:rStyle w:val="ab"/>
                <w:b/>
                <w:noProof/>
              </w:rPr>
              <w:t>«ФСК ЕЭС»</w:t>
            </w:r>
            <w:r w:rsidR="00E42229">
              <w:rPr>
                <w:noProof/>
                <w:webHidden/>
              </w:rPr>
              <w:tab/>
            </w:r>
            <w:r w:rsidR="00E42229">
              <w:rPr>
                <w:noProof/>
                <w:webHidden/>
              </w:rPr>
              <w:fldChar w:fldCharType="begin"/>
            </w:r>
            <w:r w:rsidR="00E42229">
              <w:rPr>
                <w:noProof/>
                <w:webHidden/>
              </w:rPr>
              <w:instrText xml:space="preserve"> PAGEREF _Toc60135387 \h </w:instrText>
            </w:r>
            <w:r w:rsidR="00E42229">
              <w:rPr>
                <w:noProof/>
                <w:webHidden/>
              </w:rPr>
            </w:r>
            <w:r w:rsidR="00E42229">
              <w:rPr>
                <w:noProof/>
                <w:webHidden/>
              </w:rPr>
              <w:fldChar w:fldCharType="separate"/>
            </w:r>
            <w:r w:rsidR="00F15260">
              <w:rPr>
                <w:noProof/>
                <w:webHidden/>
              </w:rPr>
              <w:t>100</w:t>
            </w:r>
            <w:r w:rsidR="00E42229">
              <w:rPr>
                <w:noProof/>
                <w:webHidden/>
              </w:rPr>
              <w:fldChar w:fldCharType="end"/>
            </w:r>
          </w:hyperlink>
        </w:p>
        <w:p w14:paraId="4C68F903" w14:textId="40DA4632"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88" w:history="1">
            <w:r w:rsidR="00E42229" w:rsidRPr="00574F55">
              <w:rPr>
                <w:rStyle w:val="ab"/>
                <w:b/>
                <w:noProof/>
              </w:rPr>
              <w:t>6.2.</w:t>
            </w:r>
            <w:r w:rsidR="00E42229">
              <w:rPr>
                <w:rFonts w:asciiTheme="minorHAnsi" w:eastAsiaTheme="minorEastAsia" w:hAnsiTheme="minorHAnsi" w:cstheme="minorBidi"/>
                <w:noProof/>
                <w:sz w:val="22"/>
                <w:szCs w:val="22"/>
                <w:lang w:eastAsia="ru-RU"/>
              </w:rPr>
              <w:tab/>
            </w:r>
            <w:r w:rsidR="00E42229" w:rsidRPr="00574F55">
              <w:rPr>
                <w:rStyle w:val="ab"/>
                <w:b/>
                <w:noProof/>
              </w:rPr>
              <w:t>Расходы на оплату услуг организаций, осуществляющих регулируемые виды деятельности</w:t>
            </w:r>
            <w:r w:rsidR="00E42229">
              <w:rPr>
                <w:noProof/>
                <w:webHidden/>
              </w:rPr>
              <w:tab/>
            </w:r>
            <w:r w:rsidR="00E42229">
              <w:rPr>
                <w:noProof/>
                <w:webHidden/>
              </w:rPr>
              <w:fldChar w:fldCharType="begin"/>
            </w:r>
            <w:r w:rsidR="00E42229">
              <w:rPr>
                <w:noProof/>
                <w:webHidden/>
              </w:rPr>
              <w:instrText xml:space="preserve"> PAGEREF _Toc60135388 \h </w:instrText>
            </w:r>
            <w:r w:rsidR="00E42229">
              <w:rPr>
                <w:noProof/>
                <w:webHidden/>
              </w:rPr>
            </w:r>
            <w:r w:rsidR="00E42229">
              <w:rPr>
                <w:noProof/>
                <w:webHidden/>
              </w:rPr>
              <w:fldChar w:fldCharType="separate"/>
            </w:r>
            <w:r w:rsidR="00F15260">
              <w:rPr>
                <w:noProof/>
                <w:webHidden/>
              </w:rPr>
              <w:t>105</w:t>
            </w:r>
            <w:r w:rsidR="00E42229">
              <w:rPr>
                <w:noProof/>
                <w:webHidden/>
              </w:rPr>
              <w:fldChar w:fldCharType="end"/>
            </w:r>
          </w:hyperlink>
        </w:p>
        <w:p w14:paraId="7225C2FA" w14:textId="19BB592B"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89" w:history="1">
            <w:r w:rsidR="00E42229" w:rsidRPr="00574F55">
              <w:rPr>
                <w:rStyle w:val="ab"/>
                <w:b/>
                <w:noProof/>
              </w:rPr>
              <w:t>6.3.</w:t>
            </w:r>
            <w:r w:rsidR="00E42229">
              <w:rPr>
                <w:rFonts w:asciiTheme="minorHAnsi" w:eastAsiaTheme="minorEastAsia" w:hAnsiTheme="minorHAnsi" w:cstheme="minorBidi"/>
                <w:noProof/>
                <w:sz w:val="22"/>
                <w:szCs w:val="22"/>
                <w:lang w:eastAsia="ru-RU"/>
              </w:rPr>
              <w:tab/>
            </w:r>
            <w:r w:rsidR="00E42229" w:rsidRPr="00574F55">
              <w:rPr>
                <w:rStyle w:val="ab"/>
                <w:b/>
                <w:noProof/>
              </w:rPr>
              <w:t>Плата за аренду имущества и лизинг</w:t>
            </w:r>
            <w:r w:rsidR="00E42229">
              <w:rPr>
                <w:noProof/>
                <w:webHidden/>
              </w:rPr>
              <w:tab/>
            </w:r>
            <w:r w:rsidR="00E42229">
              <w:rPr>
                <w:noProof/>
                <w:webHidden/>
              </w:rPr>
              <w:fldChar w:fldCharType="begin"/>
            </w:r>
            <w:r w:rsidR="00E42229">
              <w:rPr>
                <w:noProof/>
                <w:webHidden/>
              </w:rPr>
              <w:instrText xml:space="preserve"> PAGEREF _Toc60135389 \h </w:instrText>
            </w:r>
            <w:r w:rsidR="00E42229">
              <w:rPr>
                <w:noProof/>
                <w:webHidden/>
              </w:rPr>
            </w:r>
            <w:r w:rsidR="00E42229">
              <w:rPr>
                <w:noProof/>
                <w:webHidden/>
              </w:rPr>
              <w:fldChar w:fldCharType="separate"/>
            </w:r>
            <w:r w:rsidR="00F15260">
              <w:rPr>
                <w:noProof/>
                <w:webHidden/>
              </w:rPr>
              <w:t>109</w:t>
            </w:r>
            <w:r w:rsidR="00E42229">
              <w:rPr>
                <w:noProof/>
                <w:webHidden/>
              </w:rPr>
              <w:fldChar w:fldCharType="end"/>
            </w:r>
          </w:hyperlink>
        </w:p>
        <w:p w14:paraId="2DB5D753" w14:textId="163E1509"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90" w:history="1">
            <w:r w:rsidR="00E42229" w:rsidRPr="00574F55">
              <w:rPr>
                <w:rStyle w:val="ab"/>
                <w:b/>
                <w:noProof/>
              </w:rPr>
              <w:t>6.4.</w:t>
            </w:r>
            <w:r w:rsidR="00E42229">
              <w:rPr>
                <w:rFonts w:asciiTheme="minorHAnsi" w:eastAsiaTheme="minorEastAsia" w:hAnsiTheme="minorHAnsi" w:cstheme="minorBidi"/>
                <w:noProof/>
                <w:sz w:val="22"/>
                <w:szCs w:val="22"/>
                <w:lang w:eastAsia="ru-RU"/>
              </w:rPr>
              <w:tab/>
            </w:r>
            <w:r w:rsidR="00E42229" w:rsidRPr="00574F55">
              <w:rPr>
                <w:rStyle w:val="ab"/>
                <w:b/>
                <w:noProof/>
              </w:rPr>
              <w:t>Налоги</w:t>
            </w:r>
            <w:r w:rsidR="00E42229">
              <w:rPr>
                <w:noProof/>
                <w:webHidden/>
              </w:rPr>
              <w:tab/>
            </w:r>
            <w:r w:rsidR="00E42229">
              <w:rPr>
                <w:noProof/>
                <w:webHidden/>
              </w:rPr>
              <w:fldChar w:fldCharType="begin"/>
            </w:r>
            <w:r w:rsidR="00E42229">
              <w:rPr>
                <w:noProof/>
                <w:webHidden/>
              </w:rPr>
              <w:instrText xml:space="preserve"> PAGEREF _Toc60135390 \h </w:instrText>
            </w:r>
            <w:r w:rsidR="00E42229">
              <w:rPr>
                <w:noProof/>
                <w:webHidden/>
              </w:rPr>
            </w:r>
            <w:r w:rsidR="00E42229">
              <w:rPr>
                <w:noProof/>
                <w:webHidden/>
              </w:rPr>
              <w:fldChar w:fldCharType="separate"/>
            </w:r>
            <w:r w:rsidR="00F15260">
              <w:rPr>
                <w:noProof/>
                <w:webHidden/>
              </w:rPr>
              <w:t>113</w:t>
            </w:r>
            <w:r w:rsidR="00E42229">
              <w:rPr>
                <w:noProof/>
                <w:webHidden/>
              </w:rPr>
              <w:fldChar w:fldCharType="end"/>
            </w:r>
          </w:hyperlink>
        </w:p>
        <w:p w14:paraId="34125136" w14:textId="1055B176"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91" w:history="1">
            <w:r w:rsidR="00E42229" w:rsidRPr="00574F55">
              <w:rPr>
                <w:rStyle w:val="ab"/>
                <w:b/>
                <w:noProof/>
              </w:rPr>
              <w:t>6.5.</w:t>
            </w:r>
            <w:r w:rsidR="00E42229">
              <w:rPr>
                <w:rFonts w:asciiTheme="minorHAnsi" w:eastAsiaTheme="minorEastAsia" w:hAnsiTheme="minorHAnsi" w:cstheme="minorBidi"/>
                <w:noProof/>
                <w:sz w:val="22"/>
                <w:szCs w:val="22"/>
                <w:lang w:eastAsia="ru-RU"/>
              </w:rPr>
              <w:tab/>
            </w:r>
            <w:r w:rsidR="00E42229" w:rsidRPr="00574F55">
              <w:rPr>
                <w:rStyle w:val="ab"/>
                <w:b/>
                <w:noProof/>
              </w:rPr>
              <w:t>Отчисления на социальные нужды (страховые взносы)</w:t>
            </w:r>
            <w:r w:rsidR="00E42229">
              <w:rPr>
                <w:noProof/>
                <w:webHidden/>
              </w:rPr>
              <w:tab/>
            </w:r>
            <w:r w:rsidR="00E42229">
              <w:rPr>
                <w:noProof/>
                <w:webHidden/>
              </w:rPr>
              <w:fldChar w:fldCharType="begin"/>
            </w:r>
            <w:r w:rsidR="00E42229">
              <w:rPr>
                <w:noProof/>
                <w:webHidden/>
              </w:rPr>
              <w:instrText xml:space="preserve"> PAGEREF _Toc60135391 \h </w:instrText>
            </w:r>
            <w:r w:rsidR="00E42229">
              <w:rPr>
                <w:noProof/>
                <w:webHidden/>
              </w:rPr>
            </w:r>
            <w:r w:rsidR="00E42229">
              <w:rPr>
                <w:noProof/>
                <w:webHidden/>
              </w:rPr>
              <w:fldChar w:fldCharType="separate"/>
            </w:r>
            <w:r w:rsidR="00F15260">
              <w:rPr>
                <w:noProof/>
                <w:webHidden/>
              </w:rPr>
              <w:t>121</w:t>
            </w:r>
            <w:r w:rsidR="00E42229">
              <w:rPr>
                <w:noProof/>
                <w:webHidden/>
              </w:rPr>
              <w:fldChar w:fldCharType="end"/>
            </w:r>
          </w:hyperlink>
        </w:p>
        <w:p w14:paraId="3DC25816" w14:textId="145114FB"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92" w:history="1">
            <w:r w:rsidR="00E42229" w:rsidRPr="00574F55">
              <w:rPr>
                <w:rStyle w:val="ab"/>
                <w:b/>
                <w:noProof/>
              </w:rPr>
              <w:t>6.6.</w:t>
            </w:r>
            <w:r w:rsidR="00E42229">
              <w:rPr>
                <w:rFonts w:asciiTheme="minorHAnsi" w:eastAsiaTheme="minorEastAsia" w:hAnsiTheme="minorHAnsi" w:cstheme="minorBidi"/>
                <w:noProof/>
                <w:sz w:val="22"/>
                <w:szCs w:val="22"/>
                <w:lang w:eastAsia="ru-RU"/>
              </w:rPr>
              <w:tab/>
            </w:r>
            <w:r w:rsidR="00E42229" w:rsidRPr="00574F55">
              <w:rPr>
                <w:rStyle w:val="ab"/>
                <w:b/>
                <w:noProof/>
              </w:rPr>
              <w:t>Прочие неподконтрольные расходы</w:t>
            </w:r>
            <w:r w:rsidR="00E42229">
              <w:rPr>
                <w:noProof/>
                <w:webHidden/>
              </w:rPr>
              <w:tab/>
            </w:r>
            <w:r w:rsidR="00E42229">
              <w:rPr>
                <w:noProof/>
                <w:webHidden/>
              </w:rPr>
              <w:fldChar w:fldCharType="begin"/>
            </w:r>
            <w:r w:rsidR="00E42229">
              <w:rPr>
                <w:noProof/>
                <w:webHidden/>
              </w:rPr>
              <w:instrText xml:space="preserve"> PAGEREF _Toc60135392 \h </w:instrText>
            </w:r>
            <w:r w:rsidR="00E42229">
              <w:rPr>
                <w:noProof/>
                <w:webHidden/>
              </w:rPr>
            </w:r>
            <w:r w:rsidR="00E42229">
              <w:rPr>
                <w:noProof/>
                <w:webHidden/>
              </w:rPr>
              <w:fldChar w:fldCharType="separate"/>
            </w:r>
            <w:r w:rsidR="00F15260">
              <w:rPr>
                <w:noProof/>
                <w:webHidden/>
              </w:rPr>
              <w:t>125</w:t>
            </w:r>
            <w:r w:rsidR="00E42229">
              <w:rPr>
                <w:noProof/>
                <w:webHidden/>
              </w:rPr>
              <w:fldChar w:fldCharType="end"/>
            </w:r>
          </w:hyperlink>
        </w:p>
        <w:p w14:paraId="63BA2B2B" w14:textId="0BF6D187"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93" w:history="1">
            <w:r w:rsidR="00E42229" w:rsidRPr="00574F55">
              <w:rPr>
                <w:rStyle w:val="ab"/>
                <w:b/>
                <w:noProof/>
              </w:rPr>
              <w:t>6.7.</w:t>
            </w:r>
            <w:r w:rsidR="00E42229">
              <w:rPr>
                <w:rFonts w:asciiTheme="minorHAnsi" w:eastAsiaTheme="minorEastAsia" w:hAnsiTheme="minorHAnsi" w:cstheme="minorBidi"/>
                <w:noProof/>
                <w:sz w:val="22"/>
                <w:szCs w:val="22"/>
                <w:lang w:eastAsia="ru-RU"/>
              </w:rPr>
              <w:tab/>
            </w:r>
            <w:r w:rsidR="00E42229" w:rsidRPr="00574F55">
              <w:rPr>
                <w:rStyle w:val="ab"/>
                <w:b/>
                <w:noProof/>
              </w:rPr>
              <w:t>Налог на прибыль</w:t>
            </w:r>
            <w:r w:rsidR="00E42229">
              <w:rPr>
                <w:noProof/>
                <w:webHidden/>
              </w:rPr>
              <w:tab/>
            </w:r>
            <w:r w:rsidR="00E42229">
              <w:rPr>
                <w:noProof/>
                <w:webHidden/>
              </w:rPr>
              <w:fldChar w:fldCharType="begin"/>
            </w:r>
            <w:r w:rsidR="00E42229">
              <w:rPr>
                <w:noProof/>
                <w:webHidden/>
              </w:rPr>
              <w:instrText xml:space="preserve"> PAGEREF _Toc60135393 \h </w:instrText>
            </w:r>
            <w:r w:rsidR="00E42229">
              <w:rPr>
                <w:noProof/>
                <w:webHidden/>
              </w:rPr>
            </w:r>
            <w:r w:rsidR="00E42229">
              <w:rPr>
                <w:noProof/>
                <w:webHidden/>
              </w:rPr>
              <w:fldChar w:fldCharType="separate"/>
            </w:r>
            <w:r w:rsidR="00F15260">
              <w:rPr>
                <w:noProof/>
                <w:webHidden/>
              </w:rPr>
              <w:t>154</w:t>
            </w:r>
            <w:r w:rsidR="00E42229">
              <w:rPr>
                <w:noProof/>
                <w:webHidden/>
              </w:rPr>
              <w:fldChar w:fldCharType="end"/>
            </w:r>
          </w:hyperlink>
        </w:p>
        <w:p w14:paraId="7816EF07" w14:textId="0A8E1704"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94" w:history="1">
            <w:r w:rsidR="00E42229" w:rsidRPr="00574F55">
              <w:rPr>
                <w:rStyle w:val="ab"/>
                <w:b/>
                <w:noProof/>
              </w:rPr>
              <w:t>6.8.</w:t>
            </w:r>
            <w:r w:rsidR="00E42229">
              <w:rPr>
                <w:rFonts w:asciiTheme="minorHAnsi" w:eastAsiaTheme="minorEastAsia" w:hAnsiTheme="minorHAnsi" w:cstheme="minorBidi"/>
                <w:noProof/>
                <w:sz w:val="22"/>
                <w:szCs w:val="22"/>
                <w:lang w:eastAsia="ru-RU"/>
              </w:rPr>
              <w:tab/>
            </w:r>
            <w:r w:rsidR="00E42229" w:rsidRPr="00574F55">
              <w:rPr>
                <w:rStyle w:val="ab"/>
                <w:b/>
                <w:noProof/>
              </w:rPr>
              <w:t>Амортизация</w:t>
            </w:r>
            <w:r w:rsidR="00E42229">
              <w:rPr>
                <w:noProof/>
                <w:webHidden/>
              </w:rPr>
              <w:tab/>
            </w:r>
            <w:r w:rsidR="00E42229">
              <w:rPr>
                <w:noProof/>
                <w:webHidden/>
              </w:rPr>
              <w:fldChar w:fldCharType="begin"/>
            </w:r>
            <w:r w:rsidR="00E42229">
              <w:rPr>
                <w:noProof/>
                <w:webHidden/>
              </w:rPr>
              <w:instrText xml:space="preserve"> PAGEREF _Toc60135394 \h </w:instrText>
            </w:r>
            <w:r w:rsidR="00E42229">
              <w:rPr>
                <w:noProof/>
                <w:webHidden/>
              </w:rPr>
            </w:r>
            <w:r w:rsidR="00E42229">
              <w:rPr>
                <w:noProof/>
                <w:webHidden/>
              </w:rPr>
              <w:fldChar w:fldCharType="separate"/>
            </w:r>
            <w:r w:rsidR="00F15260">
              <w:rPr>
                <w:noProof/>
                <w:webHidden/>
              </w:rPr>
              <w:t>157</w:t>
            </w:r>
            <w:r w:rsidR="00E42229">
              <w:rPr>
                <w:noProof/>
                <w:webHidden/>
              </w:rPr>
              <w:fldChar w:fldCharType="end"/>
            </w:r>
          </w:hyperlink>
        </w:p>
        <w:p w14:paraId="22DCDAA7" w14:textId="069C844B"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95" w:history="1">
            <w:r w:rsidR="00E42229" w:rsidRPr="00574F55">
              <w:rPr>
                <w:rStyle w:val="ab"/>
                <w:b/>
                <w:noProof/>
              </w:rPr>
              <w:t>6.9.</w:t>
            </w:r>
            <w:r w:rsidR="00E42229">
              <w:rPr>
                <w:rFonts w:asciiTheme="minorHAnsi" w:eastAsiaTheme="minorEastAsia" w:hAnsiTheme="minorHAnsi" w:cstheme="minorBidi"/>
                <w:noProof/>
                <w:sz w:val="22"/>
                <w:szCs w:val="22"/>
                <w:lang w:eastAsia="ru-RU"/>
              </w:rPr>
              <w:tab/>
            </w:r>
            <w:r w:rsidR="00E42229" w:rsidRPr="00574F55">
              <w:rPr>
                <w:rStyle w:val="ab"/>
                <w:b/>
                <w:noProof/>
              </w:rPr>
              <w:t>Выпадающие доходы от льготного ТП (п. 87 Основ ценообразования)</w:t>
            </w:r>
            <w:r w:rsidR="00E42229">
              <w:rPr>
                <w:noProof/>
                <w:webHidden/>
              </w:rPr>
              <w:tab/>
            </w:r>
            <w:r w:rsidR="00E42229">
              <w:rPr>
                <w:noProof/>
                <w:webHidden/>
              </w:rPr>
              <w:fldChar w:fldCharType="begin"/>
            </w:r>
            <w:r w:rsidR="00E42229">
              <w:rPr>
                <w:noProof/>
                <w:webHidden/>
              </w:rPr>
              <w:instrText xml:space="preserve"> PAGEREF _Toc60135395 \h </w:instrText>
            </w:r>
            <w:r w:rsidR="00E42229">
              <w:rPr>
                <w:noProof/>
                <w:webHidden/>
              </w:rPr>
            </w:r>
            <w:r w:rsidR="00E42229">
              <w:rPr>
                <w:noProof/>
                <w:webHidden/>
              </w:rPr>
              <w:fldChar w:fldCharType="separate"/>
            </w:r>
            <w:r w:rsidR="00F15260">
              <w:rPr>
                <w:noProof/>
                <w:webHidden/>
              </w:rPr>
              <w:t>163</w:t>
            </w:r>
            <w:r w:rsidR="00E42229">
              <w:rPr>
                <w:noProof/>
                <w:webHidden/>
              </w:rPr>
              <w:fldChar w:fldCharType="end"/>
            </w:r>
          </w:hyperlink>
        </w:p>
        <w:p w14:paraId="0DBCFCEE" w14:textId="02109FD3"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396" w:history="1">
            <w:r w:rsidR="00E42229" w:rsidRPr="00574F55">
              <w:rPr>
                <w:rStyle w:val="ab"/>
                <w:b/>
                <w:noProof/>
              </w:rPr>
              <w:t>6.10.</w:t>
            </w:r>
            <w:r w:rsidR="00E42229">
              <w:rPr>
                <w:rFonts w:asciiTheme="minorHAnsi" w:eastAsiaTheme="minorEastAsia" w:hAnsiTheme="minorHAnsi" w:cstheme="minorBidi"/>
                <w:noProof/>
                <w:sz w:val="22"/>
                <w:szCs w:val="22"/>
                <w:lang w:eastAsia="ru-RU"/>
              </w:rPr>
              <w:tab/>
            </w:r>
            <w:r w:rsidR="00E42229" w:rsidRPr="00574F55">
              <w:rPr>
                <w:rStyle w:val="ab"/>
                <w:b/>
                <w:noProof/>
              </w:rPr>
              <w:t>Прибыль на развитие</w:t>
            </w:r>
            <w:r w:rsidR="00E42229">
              <w:rPr>
                <w:noProof/>
                <w:webHidden/>
              </w:rPr>
              <w:tab/>
            </w:r>
            <w:r w:rsidR="00E42229">
              <w:rPr>
                <w:noProof/>
                <w:webHidden/>
              </w:rPr>
              <w:fldChar w:fldCharType="begin"/>
            </w:r>
            <w:r w:rsidR="00E42229">
              <w:rPr>
                <w:noProof/>
                <w:webHidden/>
              </w:rPr>
              <w:instrText xml:space="preserve"> PAGEREF _Toc60135396 \h </w:instrText>
            </w:r>
            <w:r w:rsidR="00E42229">
              <w:rPr>
                <w:noProof/>
                <w:webHidden/>
              </w:rPr>
            </w:r>
            <w:r w:rsidR="00E42229">
              <w:rPr>
                <w:noProof/>
                <w:webHidden/>
              </w:rPr>
              <w:fldChar w:fldCharType="separate"/>
            </w:r>
            <w:r w:rsidR="00F15260">
              <w:rPr>
                <w:noProof/>
                <w:webHidden/>
              </w:rPr>
              <w:t>181</w:t>
            </w:r>
            <w:r w:rsidR="00E42229">
              <w:rPr>
                <w:noProof/>
                <w:webHidden/>
              </w:rPr>
              <w:fldChar w:fldCharType="end"/>
            </w:r>
          </w:hyperlink>
        </w:p>
        <w:p w14:paraId="263FFC25" w14:textId="1A813E2E" w:rsidR="00E42229" w:rsidRDefault="00801C45">
          <w:pPr>
            <w:pStyle w:val="13"/>
            <w:tabs>
              <w:tab w:val="left" w:pos="440"/>
              <w:tab w:val="right" w:leader="dot" w:pos="9344"/>
            </w:tabs>
            <w:rPr>
              <w:rFonts w:asciiTheme="minorHAnsi" w:eastAsiaTheme="minorEastAsia" w:hAnsiTheme="minorHAnsi" w:cstheme="minorBidi"/>
              <w:noProof/>
              <w:sz w:val="22"/>
              <w:szCs w:val="22"/>
              <w:lang w:eastAsia="ru-RU"/>
            </w:rPr>
          </w:pPr>
          <w:hyperlink w:anchor="_Toc60135397" w:history="1">
            <w:r w:rsidR="00E42229" w:rsidRPr="00574F55">
              <w:rPr>
                <w:rStyle w:val="ab"/>
                <w:b/>
                <w:noProof/>
              </w:rPr>
              <w:t>7.</w:t>
            </w:r>
            <w:r w:rsidR="00E42229">
              <w:rPr>
                <w:rFonts w:asciiTheme="minorHAnsi" w:eastAsiaTheme="minorEastAsia" w:hAnsiTheme="minorHAnsi" w:cstheme="minorBidi"/>
                <w:noProof/>
                <w:sz w:val="22"/>
                <w:szCs w:val="22"/>
                <w:lang w:eastAsia="ru-RU"/>
              </w:rPr>
              <w:tab/>
            </w:r>
            <w:r w:rsidR="00E42229" w:rsidRPr="00574F55">
              <w:rPr>
                <w:rStyle w:val="ab"/>
                <w:b/>
                <w:noProof/>
              </w:rPr>
              <w:t>Экспертиза обоснованности расходов на компенсацию потерь, учтенных регулирующим органом в необходимой валовой выручке на 2017 год</w:t>
            </w:r>
            <w:r w:rsidR="00E42229">
              <w:rPr>
                <w:noProof/>
                <w:webHidden/>
              </w:rPr>
              <w:tab/>
            </w:r>
            <w:r w:rsidR="00E42229">
              <w:rPr>
                <w:noProof/>
                <w:webHidden/>
              </w:rPr>
              <w:fldChar w:fldCharType="begin"/>
            </w:r>
            <w:r w:rsidR="00E42229">
              <w:rPr>
                <w:noProof/>
                <w:webHidden/>
              </w:rPr>
              <w:instrText xml:space="preserve"> PAGEREF _Toc60135397 \h </w:instrText>
            </w:r>
            <w:r w:rsidR="00E42229">
              <w:rPr>
                <w:noProof/>
                <w:webHidden/>
              </w:rPr>
            </w:r>
            <w:r w:rsidR="00E42229">
              <w:rPr>
                <w:noProof/>
                <w:webHidden/>
              </w:rPr>
              <w:fldChar w:fldCharType="separate"/>
            </w:r>
            <w:r w:rsidR="00F15260">
              <w:rPr>
                <w:noProof/>
                <w:webHidden/>
              </w:rPr>
              <w:t>187</w:t>
            </w:r>
            <w:r w:rsidR="00E42229">
              <w:rPr>
                <w:noProof/>
                <w:webHidden/>
              </w:rPr>
              <w:fldChar w:fldCharType="end"/>
            </w:r>
          </w:hyperlink>
        </w:p>
        <w:p w14:paraId="7FB8EE6E" w14:textId="5EA48ECA" w:rsidR="00E42229" w:rsidRDefault="00801C45">
          <w:pPr>
            <w:pStyle w:val="13"/>
            <w:tabs>
              <w:tab w:val="left" w:pos="440"/>
              <w:tab w:val="right" w:leader="dot" w:pos="9344"/>
            </w:tabs>
            <w:rPr>
              <w:rFonts w:asciiTheme="minorHAnsi" w:eastAsiaTheme="minorEastAsia" w:hAnsiTheme="minorHAnsi" w:cstheme="minorBidi"/>
              <w:noProof/>
              <w:sz w:val="22"/>
              <w:szCs w:val="22"/>
              <w:lang w:eastAsia="ru-RU"/>
            </w:rPr>
          </w:pPr>
          <w:hyperlink w:anchor="_Toc60135398" w:history="1">
            <w:r w:rsidR="00E42229" w:rsidRPr="00574F55">
              <w:rPr>
                <w:rStyle w:val="ab"/>
                <w:b/>
                <w:noProof/>
              </w:rPr>
              <w:t>8.</w:t>
            </w:r>
            <w:r w:rsidR="00E42229">
              <w:rPr>
                <w:rFonts w:asciiTheme="minorHAnsi" w:eastAsiaTheme="minorEastAsia" w:hAnsiTheme="minorHAnsi" w:cstheme="minorBidi"/>
                <w:noProof/>
                <w:sz w:val="22"/>
                <w:szCs w:val="22"/>
                <w:lang w:eastAsia="ru-RU"/>
              </w:rPr>
              <w:tab/>
            </w:r>
            <w:r w:rsidR="00E42229" w:rsidRPr="00574F55">
              <w:rPr>
                <w:rStyle w:val="ab"/>
                <w:b/>
                <w:noProof/>
              </w:rPr>
              <w:t>Экспертиза экономической обоснованности базового уровня подконтрольных расходов по статьям расходов, учтенных регулирующим органом в необходимой валовой выручке при установлении тарифов на 2018 год, являющийся первым годом долгосрочного периода регулирования</w:t>
            </w:r>
            <w:r w:rsidR="00E42229">
              <w:rPr>
                <w:noProof/>
                <w:webHidden/>
              </w:rPr>
              <w:tab/>
            </w:r>
            <w:r w:rsidR="00E42229">
              <w:rPr>
                <w:noProof/>
                <w:webHidden/>
              </w:rPr>
              <w:fldChar w:fldCharType="begin"/>
            </w:r>
            <w:r w:rsidR="00E42229">
              <w:rPr>
                <w:noProof/>
                <w:webHidden/>
              </w:rPr>
              <w:instrText xml:space="preserve"> PAGEREF _Toc60135398 \h </w:instrText>
            </w:r>
            <w:r w:rsidR="00E42229">
              <w:rPr>
                <w:noProof/>
                <w:webHidden/>
              </w:rPr>
            </w:r>
            <w:r w:rsidR="00E42229">
              <w:rPr>
                <w:noProof/>
                <w:webHidden/>
              </w:rPr>
              <w:fldChar w:fldCharType="separate"/>
            </w:r>
            <w:r w:rsidR="00F15260">
              <w:rPr>
                <w:noProof/>
                <w:webHidden/>
              </w:rPr>
              <w:t>193</w:t>
            </w:r>
            <w:r w:rsidR="00E42229">
              <w:rPr>
                <w:noProof/>
                <w:webHidden/>
              </w:rPr>
              <w:fldChar w:fldCharType="end"/>
            </w:r>
          </w:hyperlink>
        </w:p>
        <w:p w14:paraId="749FEDBD" w14:textId="2D5D4521"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399" w:history="1">
            <w:r w:rsidR="00E42229" w:rsidRPr="00574F55">
              <w:rPr>
                <w:rStyle w:val="ab"/>
                <w:b/>
                <w:noProof/>
              </w:rPr>
              <w:t>8.1.</w:t>
            </w:r>
            <w:r w:rsidR="00E42229">
              <w:rPr>
                <w:rFonts w:asciiTheme="minorHAnsi" w:eastAsiaTheme="minorEastAsia" w:hAnsiTheme="minorHAnsi" w:cstheme="minorBidi"/>
                <w:noProof/>
                <w:sz w:val="22"/>
                <w:szCs w:val="22"/>
                <w:lang w:eastAsia="ru-RU"/>
              </w:rPr>
              <w:tab/>
            </w:r>
            <w:r w:rsidR="00E42229" w:rsidRPr="00574F55">
              <w:rPr>
                <w:rStyle w:val="ab"/>
                <w:b/>
                <w:noProof/>
              </w:rPr>
              <w:t>Постатейный анализ подконтрольных расходов, принятых в расчет базового уровня подконтрольных расходов</w:t>
            </w:r>
            <w:r w:rsidR="00E42229">
              <w:rPr>
                <w:noProof/>
                <w:webHidden/>
              </w:rPr>
              <w:tab/>
            </w:r>
            <w:r w:rsidR="00E42229">
              <w:rPr>
                <w:noProof/>
                <w:webHidden/>
              </w:rPr>
              <w:fldChar w:fldCharType="begin"/>
            </w:r>
            <w:r w:rsidR="00E42229">
              <w:rPr>
                <w:noProof/>
                <w:webHidden/>
              </w:rPr>
              <w:instrText xml:space="preserve"> PAGEREF _Toc60135399 \h </w:instrText>
            </w:r>
            <w:r w:rsidR="00E42229">
              <w:rPr>
                <w:noProof/>
                <w:webHidden/>
              </w:rPr>
            </w:r>
            <w:r w:rsidR="00E42229">
              <w:rPr>
                <w:noProof/>
                <w:webHidden/>
              </w:rPr>
              <w:fldChar w:fldCharType="separate"/>
            </w:r>
            <w:r w:rsidR="00F15260">
              <w:rPr>
                <w:noProof/>
                <w:webHidden/>
              </w:rPr>
              <w:t>197</w:t>
            </w:r>
            <w:r w:rsidR="00E42229">
              <w:rPr>
                <w:noProof/>
                <w:webHidden/>
              </w:rPr>
              <w:fldChar w:fldCharType="end"/>
            </w:r>
          </w:hyperlink>
        </w:p>
        <w:p w14:paraId="36706E90" w14:textId="32F9F5D9"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00" w:history="1">
            <w:r w:rsidR="00E42229" w:rsidRPr="00574F55">
              <w:rPr>
                <w:rStyle w:val="ab"/>
                <w:b/>
                <w:noProof/>
              </w:rPr>
              <w:t>8.1.1.</w:t>
            </w:r>
            <w:r w:rsidR="00E42229">
              <w:rPr>
                <w:rFonts w:asciiTheme="minorHAnsi" w:eastAsiaTheme="minorEastAsia" w:hAnsiTheme="minorHAnsi" w:cstheme="minorBidi"/>
                <w:noProof/>
                <w:sz w:val="22"/>
                <w:szCs w:val="22"/>
                <w:lang w:eastAsia="ru-RU"/>
              </w:rPr>
              <w:tab/>
            </w:r>
            <w:r w:rsidR="00E42229" w:rsidRPr="00574F55">
              <w:rPr>
                <w:rStyle w:val="ab"/>
                <w:b/>
                <w:noProof/>
              </w:rPr>
              <w:t>Материальные затраты</w:t>
            </w:r>
            <w:r w:rsidR="00E42229">
              <w:rPr>
                <w:noProof/>
                <w:webHidden/>
              </w:rPr>
              <w:tab/>
            </w:r>
            <w:r w:rsidR="00E42229">
              <w:rPr>
                <w:noProof/>
                <w:webHidden/>
              </w:rPr>
              <w:fldChar w:fldCharType="begin"/>
            </w:r>
            <w:r w:rsidR="00E42229">
              <w:rPr>
                <w:noProof/>
                <w:webHidden/>
              </w:rPr>
              <w:instrText xml:space="preserve"> PAGEREF _Toc60135400 \h </w:instrText>
            </w:r>
            <w:r w:rsidR="00E42229">
              <w:rPr>
                <w:noProof/>
                <w:webHidden/>
              </w:rPr>
            </w:r>
            <w:r w:rsidR="00E42229">
              <w:rPr>
                <w:noProof/>
                <w:webHidden/>
              </w:rPr>
              <w:fldChar w:fldCharType="separate"/>
            </w:r>
            <w:r w:rsidR="00F15260">
              <w:rPr>
                <w:noProof/>
                <w:webHidden/>
              </w:rPr>
              <w:t>201</w:t>
            </w:r>
            <w:r w:rsidR="00E42229">
              <w:rPr>
                <w:noProof/>
                <w:webHidden/>
              </w:rPr>
              <w:fldChar w:fldCharType="end"/>
            </w:r>
          </w:hyperlink>
        </w:p>
        <w:p w14:paraId="124E4A61" w14:textId="6F45CD64"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01" w:history="1">
            <w:r w:rsidR="00E42229" w:rsidRPr="00574F55">
              <w:rPr>
                <w:rStyle w:val="ab"/>
                <w:b/>
                <w:noProof/>
              </w:rPr>
              <w:t>8.1.2.</w:t>
            </w:r>
            <w:r w:rsidR="00E42229">
              <w:rPr>
                <w:rFonts w:asciiTheme="minorHAnsi" w:eastAsiaTheme="minorEastAsia" w:hAnsiTheme="minorHAnsi" w:cstheme="minorBidi"/>
                <w:noProof/>
                <w:sz w:val="22"/>
                <w:szCs w:val="22"/>
                <w:lang w:eastAsia="ru-RU"/>
              </w:rPr>
              <w:tab/>
            </w:r>
            <w:r w:rsidR="00E42229" w:rsidRPr="00574F55">
              <w:rPr>
                <w:rStyle w:val="ab"/>
                <w:b/>
                <w:noProof/>
              </w:rPr>
              <w:t>Расходы на оплату труда</w:t>
            </w:r>
            <w:r w:rsidR="00E42229">
              <w:rPr>
                <w:noProof/>
                <w:webHidden/>
              </w:rPr>
              <w:tab/>
            </w:r>
            <w:r w:rsidR="00E42229">
              <w:rPr>
                <w:noProof/>
                <w:webHidden/>
              </w:rPr>
              <w:fldChar w:fldCharType="begin"/>
            </w:r>
            <w:r w:rsidR="00E42229">
              <w:rPr>
                <w:noProof/>
                <w:webHidden/>
              </w:rPr>
              <w:instrText xml:space="preserve"> PAGEREF _Toc60135401 \h </w:instrText>
            </w:r>
            <w:r w:rsidR="00E42229">
              <w:rPr>
                <w:noProof/>
                <w:webHidden/>
              </w:rPr>
            </w:r>
            <w:r w:rsidR="00E42229">
              <w:rPr>
                <w:noProof/>
                <w:webHidden/>
              </w:rPr>
              <w:fldChar w:fldCharType="separate"/>
            </w:r>
            <w:r w:rsidR="00F15260">
              <w:rPr>
                <w:noProof/>
                <w:webHidden/>
              </w:rPr>
              <w:t>225</w:t>
            </w:r>
            <w:r w:rsidR="00E42229">
              <w:rPr>
                <w:noProof/>
                <w:webHidden/>
              </w:rPr>
              <w:fldChar w:fldCharType="end"/>
            </w:r>
          </w:hyperlink>
        </w:p>
        <w:p w14:paraId="60882A54" w14:textId="38A317E6"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02" w:history="1">
            <w:r w:rsidR="00E42229" w:rsidRPr="00574F55">
              <w:rPr>
                <w:rStyle w:val="ab"/>
                <w:b/>
                <w:noProof/>
              </w:rPr>
              <w:t>8.1.3.</w:t>
            </w:r>
            <w:r w:rsidR="00E42229">
              <w:rPr>
                <w:rFonts w:asciiTheme="minorHAnsi" w:eastAsiaTheme="minorEastAsia" w:hAnsiTheme="minorHAnsi" w:cstheme="minorBidi"/>
                <w:noProof/>
                <w:sz w:val="22"/>
                <w:szCs w:val="22"/>
                <w:lang w:eastAsia="ru-RU"/>
              </w:rPr>
              <w:tab/>
            </w:r>
            <w:r w:rsidR="00E42229" w:rsidRPr="00574F55">
              <w:rPr>
                <w:rStyle w:val="ab"/>
                <w:b/>
                <w:noProof/>
              </w:rPr>
              <w:t>Прочие подконтрольные расходы</w:t>
            </w:r>
            <w:r w:rsidR="00E42229">
              <w:rPr>
                <w:noProof/>
                <w:webHidden/>
              </w:rPr>
              <w:tab/>
            </w:r>
            <w:r w:rsidR="00E42229">
              <w:rPr>
                <w:noProof/>
                <w:webHidden/>
              </w:rPr>
              <w:fldChar w:fldCharType="begin"/>
            </w:r>
            <w:r w:rsidR="00E42229">
              <w:rPr>
                <w:noProof/>
                <w:webHidden/>
              </w:rPr>
              <w:instrText xml:space="preserve"> PAGEREF _Toc60135402 \h </w:instrText>
            </w:r>
            <w:r w:rsidR="00E42229">
              <w:rPr>
                <w:noProof/>
                <w:webHidden/>
              </w:rPr>
            </w:r>
            <w:r w:rsidR="00E42229">
              <w:rPr>
                <w:noProof/>
                <w:webHidden/>
              </w:rPr>
              <w:fldChar w:fldCharType="separate"/>
            </w:r>
            <w:r w:rsidR="00F15260">
              <w:rPr>
                <w:noProof/>
                <w:webHidden/>
              </w:rPr>
              <w:t>238</w:t>
            </w:r>
            <w:r w:rsidR="00E42229">
              <w:rPr>
                <w:noProof/>
                <w:webHidden/>
              </w:rPr>
              <w:fldChar w:fldCharType="end"/>
            </w:r>
          </w:hyperlink>
        </w:p>
        <w:p w14:paraId="62CCB01B" w14:textId="3F2C20CB" w:rsidR="00E42229" w:rsidRDefault="00801C45">
          <w:pPr>
            <w:pStyle w:val="13"/>
            <w:tabs>
              <w:tab w:val="left" w:pos="440"/>
              <w:tab w:val="right" w:leader="dot" w:pos="9344"/>
            </w:tabs>
            <w:rPr>
              <w:rFonts w:asciiTheme="minorHAnsi" w:eastAsiaTheme="minorEastAsia" w:hAnsiTheme="minorHAnsi" w:cstheme="minorBidi"/>
              <w:noProof/>
              <w:sz w:val="22"/>
              <w:szCs w:val="22"/>
              <w:lang w:eastAsia="ru-RU"/>
            </w:rPr>
          </w:pPr>
          <w:hyperlink w:anchor="_Toc60135403" w:history="1">
            <w:r w:rsidR="00E42229" w:rsidRPr="00574F55">
              <w:rPr>
                <w:rStyle w:val="ab"/>
                <w:b/>
                <w:noProof/>
              </w:rPr>
              <w:t>9.</w:t>
            </w:r>
            <w:r w:rsidR="00E42229">
              <w:rPr>
                <w:rFonts w:asciiTheme="minorHAnsi" w:eastAsiaTheme="minorEastAsia" w:hAnsiTheme="minorHAnsi" w:cstheme="minorBidi"/>
                <w:noProof/>
                <w:sz w:val="22"/>
                <w:szCs w:val="22"/>
                <w:lang w:eastAsia="ru-RU"/>
              </w:rPr>
              <w:tab/>
            </w:r>
            <w:r w:rsidR="00E42229" w:rsidRPr="00574F55">
              <w:rPr>
                <w:rStyle w:val="ab"/>
                <w:b/>
                <w:noProof/>
              </w:rPr>
              <w:t>Анализ обоснованности принятых РЭК Омской области в расчет тарифов долгосрочных параметров регулирования: индекса эффективности подконтрольных расходов, уровня надежности и качества услуг на 2018 год</w:t>
            </w:r>
            <w:r w:rsidR="00E42229">
              <w:rPr>
                <w:noProof/>
                <w:webHidden/>
              </w:rPr>
              <w:tab/>
            </w:r>
            <w:r w:rsidR="00E42229">
              <w:rPr>
                <w:noProof/>
                <w:webHidden/>
              </w:rPr>
              <w:fldChar w:fldCharType="begin"/>
            </w:r>
            <w:r w:rsidR="00E42229">
              <w:rPr>
                <w:noProof/>
                <w:webHidden/>
              </w:rPr>
              <w:instrText xml:space="preserve"> PAGEREF _Toc60135403 \h </w:instrText>
            </w:r>
            <w:r w:rsidR="00E42229">
              <w:rPr>
                <w:noProof/>
                <w:webHidden/>
              </w:rPr>
            </w:r>
            <w:r w:rsidR="00E42229">
              <w:rPr>
                <w:noProof/>
                <w:webHidden/>
              </w:rPr>
              <w:fldChar w:fldCharType="separate"/>
            </w:r>
            <w:r w:rsidR="00F15260">
              <w:rPr>
                <w:noProof/>
                <w:webHidden/>
              </w:rPr>
              <w:t>303</w:t>
            </w:r>
            <w:r w:rsidR="00E42229">
              <w:rPr>
                <w:noProof/>
                <w:webHidden/>
              </w:rPr>
              <w:fldChar w:fldCharType="end"/>
            </w:r>
          </w:hyperlink>
        </w:p>
        <w:p w14:paraId="618CE29C" w14:textId="26EB46B8"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404" w:history="1">
            <w:r w:rsidR="00E42229" w:rsidRPr="00574F55">
              <w:rPr>
                <w:rStyle w:val="ab"/>
                <w:b/>
                <w:noProof/>
              </w:rPr>
              <w:t>9.1.</w:t>
            </w:r>
            <w:r w:rsidR="00E42229">
              <w:rPr>
                <w:rFonts w:asciiTheme="minorHAnsi" w:eastAsiaTheme="minorEastAsia" w:hAnsiTheme="minorHAnsi" w:cstheme="minorBidi"/>
                <w:noProof/>
                <w:sz w:val="22"/>
                <w:szCs w:val="22"/>
                <w:lang w:eastAsia="ru-RU"/>
              </w:rPr>
              <w:tab/>
            </w:r>
            <w:r w:rsidR="00E42229" w:rsidRPr="00574F55">
              <w:rPr>
                <w:rStyle w:val="ab"/>
                <w:b/>
                <w:noProof/>
              </w:rPr>
              <w:t>Индекс эффективности подконтрольных расходов</w:t>
            </w:r>
            <w:r w:rsidR="00E42229">
              <w:rPr>
                <w:noProof/>
                <w:webHidden/>
              </w:rPr>
              <w:tab/>
            </w:r>
            <w:r w:rsidR="00E42229">
              <w:rPr>
                <w:noProof/>
                <w:webHidden/>
              </w:rPr>
              <w:fldChar w:fldCharType="begin"/>
            </w:r>
            <w:r w:rsidR="00E42229">
              <w:rPr>
                <w:noProof/>
                <w:webHidden/>
              </w:rPr>
              <w:instrText xml:space="preserve"> PAGEREF _Toc60135404 \h </w:instrText>
            </w:r>
            <w:r w:rsidR="00E42229">
              <w:rPr>
                <w:noProof/>
                <w:webHidden/>
              </w:rPr>
            </w:r>
            <w:r w:rsidR="00E42229">
              <w:rPr>
                <w:noProof/>
                <w:webHidden/>
              </w:rPr>
              <w:fldChar w:fldCharType="separate"/>
            </w:r>
            <w:r w:rsidR="00F15260">
              <w:rPr>
                <w:noProof/>
                <w:webHidden/>
              </w:rPr>
              <w:t>305</w:t>
            </w:r>
            <w:r w:rsidR="00E42229">
              <w:rPr>
                <w:noProof/>
                <w:webHidden/>
              </w:rPr>
              <w:fldChar w:fldCharType="end"/>
            </w:r>
          </w:hyperlink>
        </w:p>
        <w:p w14:paraId="74DE5C9A" w14:textId="030C5766" w:rsidR="00E42229" w:rsidRDefault="00801C45">
          <w:pPr>
            <w:pStyle w:val="27"/>
            <w:tabs>
              <w:tab w:val="left" w:pos="880"/>
              <w:tab w:val="right" w:leader="dot" w:pos="9344"/>
            </w:tabs>
            <w:rPr>
              <w:rFonts w:asciiTheme="minorHAnsi" w:eastAsiaTheme="minorEastAsia" w:hAnsiTheme="minorHAnsi" w:cstheme="minorBidi"/>
              <w:noProof/>
              <w:sz w:val="22"/>
              <w:szCs w:val="22"/>
              <w:lang w:eastAsia="ru-RU"/>
            </w:rPr>
          </w:pPr>
          <w:hyperlink w:anchor="_Toc60135405" w:history="1">
            <w:r w:rsidR="00E42229" w:rsidRPr="00574F55">
              <w:rPr>
                <w:rStyle w:val="ab"/>
                <w:b/>
                <w:noProof/>
              </w:rPr>
              <w:t>9.2.</w:t>
            </w:r>
            <w:r w:rsidR="00E42229">
              <w:rPr>
                <w:rFonts w:asciiTheme="minorHAnsi" w:eastAsiaTheme="minorEastAsia" w:hAnsiTheme="minorHAnsi" w:cstheme="minorBidi"/>
                <w:noProof/>
                <w:sz w:val="22"/>
                <w:szCs w:val="22"/>
                <w:lang w:eastAsia="ru-RU"/>
              </w:rPr>
              <w:tab/>
            </w:r>
            <w:r w:rsidR="00E42229" w:rsidRPr="00574F55">
              <w:rPr>
                <w:rStyle w:val="ab"/>
                <w:b/>
                <w:noProof/>
              </w:rPr>
              <w:t>Показатели уровня надежности и качества услуг</w:t>
            </w:r>
            <w:r w:rsidR="00E42229">
              <w:rPr>
                <w:noProof/>
                <w:webHidden/>
              </w:rPr>
              <w:tab/>
            </w:r>
            <w:r w:rsidR="00E42229">
              <w:rPr>
                <w:noProof/>
                <w:webHidden/>
              </w:rPr>
              <w:fldChar w:fldCharType="begin"/>
            </w:r>
            <w:r w:rsidR="00E42229">
              <w:rPr>
                <w:noProof/>
                <w:webHidden/>
              </w:rPr>
              <w:instrText xml:space="preserve"> PAGEREF _Toc60135405 \h </w:instrText>
            </w:r>
            <w:r w:rsidR="00E42229">
              <w:rPr>
                <w:noProof/>
                <w:webHidden/>
              </w:rPr>
            </w:r>
            <w:r w:rsidR="00E42229">
              <w:rPr>
                <w:noProof/>
                <w:webHidden/>
              </w:rPr>
              <w:fldChar w:fldCharType="separate"/>
            </w:r>
            <w:r w:rsidR="00F15260">
              <w:rPr>
                <w:noProof/>
                <w:webHidden/>
              </w:rPr>
              <w:t>315</w:t>
            </w:r>
            <w:r w:rsidR="00E42229">
              <w:rPr>
                <w:noProof/>
                <w:webHidden/>
              </w:rPr>
              <w:fldChar w:fldCharType="end"/>
            </w:r>
          </w:hyperlink>
        </w:p>
        <w:p w14:paraId="1193694C" w14:textId="382B571E" w:rsidR="00E42229" w:rsidRDefault="00801C45">
          <w:pPr>
            <w:pStyle w:val="13"/>
            <w:tabs>
              <w:tab w:val="left" w:pos="660"/>
              <w:tab w:val="right" w:leader="dot" w:pos="9344"/>
            </w:tabs>
            <w:rPr>
              <w:rFonts w:asciiTheme="minorHAnsi" w:eastAsiaTheme="minorEastAsia" w:hAnsiTheme="minorHAnsi" w:cstheme="minorBidi"/>
              <w:noProof/>
              <w:sz w:val="22"/>
              <w:szCs w:val="22"/>
              <w:lang w:eastAsia="ru-RU"/>
            </w:rPr>
          </w:pPr>
          <w:hyperlink w:anchor="_Toc60135406" w:history="1">
            <w:r w:rsidR="00E42229" w:rsidRPr="00574F55">
              <w:rPr>
                <w:rStyle w:val="ab"/>
                <w:b/>
                <w:noProof/>
              </w:rPr>
              <w:t>10.</w:t>
            </w:r>
            <w:r w:rsidR="00E42229">
              <w:rPr>
                <w:rFonts w:asciiTheme="minorHAnsi" w:eastAsiaTheme="minorEastAsia" w:hAnsiTheme="minorHAnsi" w:cstheme="minorBidi"/>
                <w:noProof/>
                <w:sz w:val="22"/>
                <w:szCs w:val="22"/>
                <w:lang w:eastAsia="ru-RU"/>
              </w:rPr>
              <w:tab/>
            </w:r>
            <w:r w:rsidR="00E42229" w:rsidRPr="00574F55">
              <w:rPr>
                <w:rStyle w:val="ab"/>
                <w:b/>
                <w:noProof/>
              </w:rPr>
              <w:t>Экспертиза обоснованности расчетов РЭК Омской области органа по статьям неподконтрольных расходов на 2018 год</w:t>
            </w:r>
            <w:r w:rsidR="00E42229">
              <w:rPr>
                <w:noProof/>
                <w:webHidden/>
              </w:rPr>
              <w:tab/>
            </w:r>
            <w:r w:rsidR="00E42229">
              <w:rPr>
                <w:noProof/>
                <w:webHidden/>
              </w:rPr>
              <w:fldChar w:fldCharType="begin"/>
            </w:r>
            <w:r w:rsidR="00E42229">
              <w:rPr>
                <w:noProof/>
                <w:webHidden/>
              </w:rPr>
              <w:instrText xml:space="preserve"> PAGEREF _Toc60135406 \h </w:instrText>
            </w:r>
            <w:r w:rsidR="00E42229">
              <w:rPr>
                <w:noProof/>
                <w:webHidden/>
              </w:rPr>
            </w:r>
            <w:r w:rsidR="00E42229">
              <w:rPr>
                <w:noProof/>
                <w:webHidden/>
              </w:rPr>
              <w:fldChar w:fldCharType="separate"/>
            </w:r>
            <w:r w:rsidR="00F15260">
              <w:rPr>
                <w:noProof/>
                <w:webHidden/>
              </w:rPr>
              <w:t>326</w:t>
            </w:r>
            <w:r w:rsidR="00E42229">
              <w:rPr>
                <w:noProof/>
                <w:webHidden/>
              </w:rPr>
              <w:fldChar w:fldCharType="end"/>
            </w:r>
          </w:hyperlink>
        </w:p>
        <w:p w14:paraId="5F3B4B12" w14:textId="362F0CDF"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07" w:history="1">
            <w:r w:rsidR="00E42229" w:rsidRPr="00574F55">
              <w:rPr>
                <w:rStyle w:val="ab"/>
                <w:b/>
                <w:noProof/>
              </w:rPr>
              <w:t>10.1.</w:t>
            </w:r>
            <w:r w:rsidR="00E42229">
              <w:rPr>
                <w:rFonts w:asciiTheme="minorHAnsi" w:eastAsiaTheme="minorEastAsia" w:hAnsiTheme="minorHAnsi" w:cstheme="minorBidi"/>
                <w:noProof/>
                <w:sz w:val="22"/>
                <w:szCs w:val="22"/>
                <w:lang w:eastAsia="ru-RU"/>
              </w:rPr>
              <w:tab/>
            </w:r>
            <w:r w:rsidR="00E42229" w:rsidRPr="00574F55">
              <w:rPr>
                <w:rStyle w:val="ab"/>
                <w:b/>
                <w:noProof/>
              </w:rPr>
              <w:t xml:space="preserve">Оплата услуг </w:t>
            </w:r>
            <w:r>
              <w:rPr>
                <w:rStyle w:val="ab"/>
                <w:b/>
                <w:noProof/>
              </w:rPr>
              <w:t>ПАО </w:t>
            </w:r>
            <w:r w:rsidR="00E42229" w:rsidRPr="00574F55">
              <w:rPr>
                <w:rStyle w:val="ab"/>
                <w:b/>
                <w:noProof/>
              </w:rPr>
              <w:t>«ФСК ЕЭС»</w:t>
            </w:r>
            <w:r w:rsidR="00E42229">
              <w:rPr>
                <w:noProof/>
                <w:webHidden/>
              </w:rPr>
              <w:tab/>
            </w:r>
            <w:r w:rsidR="00E42229">
              <w:rPr>
                <w:noProof/>
                <w:webHidden/>
              </w:rPr>
              <w:fldChar w:fldCharType="begin"/>
            </w:r>
            <w:r w:rsidR="00E42229">
              <w:rPr>
                <w:noProof/>
                <w:webHidden/>
              </w:rPr>
              <w:instrText xml:space="preserve"> PAGEREF _Toc60135407 \h </w:instrText>
            </w:r>
            <w:r w:rsidR="00E42229">
              <w:rPr>
                <w:noProof/>
                <w:webHidden/>
              </w:rPr>
            </w:r>
            <w:r w:rsidR="00E42229">
              <w:rPr>
                <w:noProof/>
                <w:webHidden/>
              </w:rPr>
              <w:fldChar w:fldCharType="separate"/>
            </w:r>
            <w:r w:rsidR="00F15260">
              <w:rPr>
                <w:noProof/>
                <w:webHidden/>
              </w:rPr>
              <w:t>329</w:t>
            </w:r>
            <w:r w:rsidR="00E42229">
              <w:rPr>
                <w:noProof/>
                <w:webHidden/>
              </w:rPr>
              <w:fldChar w:fldCharType="end"/>
            </w:r>
          </w:hyperlink>
        </w:p>
        <w:p w14:paraId="00BBCFCE" w14:textId="15293197"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08" w:history="1">
            <w:r w:rsidR="00E42229" w:rsidRPr="00574F55">
              <w:rPr>
                <w:rStyle w:val="ab"/>
                <w:b/>
                <w:noProof/>
              </w:rPr>
              <w:t>10.2.</w:t>
            </w:r>
            <w:r w:rsidR="00E42229">
              <w:rPr>
                <w:rFonts w:asciiTheme="minorHAnsi" w:eastAsiaTheme="minorEastAsia" w:hAnsiTheme="minorHAnsi" w:cstheme="minorBidi"/>
                <w:noProof/>
                <w:sz w:val="22"/>
                <w:szCs w:val="22"/>
                <w:lang w:eastAsia="ru-RU"/>
              </w:rPr>
              <w:tab/>
            </w:r>
            <w:r w:rsidR="00E42229" w:rsidRPr="00574F55">
              <w:rPr>
                <w:rStyle w:val="ab"/>
                <w:b/>
                <w:noProof/>
              </w:rPr>
              <w:t>Расходы на оплату услуг организаций, осуществляющих регулируемые виды деятельности</w:t>
            </w:r>
            <w:r w:rsidR="00E42229">
              <w:rPr>
                <w:noProof/>
                <w:webHidden/>
              </w:rPr>
              <w:tab/>
            </w:r>
            <w:r w:rsidR="00E42229">
              <w:rPr>
                <w:noProof/>
                <w:webHidden/>
              </w:rPr>
              <w:fldChar w:fldCharType="begin"/>
            </w:r>
            <w:r w:rsidR="00E42229">
              <w:rPr>
                <w:noProof/>
                <w:webHidden/>
              </w:rPr>
              <w:instrText xml:space="preserve"> PAGEREF _Toc60135408 \h </w:instrText>
            </w:r>
            <w:r w:rsidR="00E42229">
              <w:rPr>
                <w:noProof/>
                <w:webHidden/>
              </w:rPr>
            </w:r>
            <w:r w:rsidR="00E42229">
              <w:rPr>
                <w:noProof/>
                <w:webHidden/>
              </w:rPr>
              <w:fldChar w:fldCharType="separate"/>
            </w:r>
            <w:r w:rsidR="00F15260">
              <w:rPr>
                <w:noProof/>
                <w:webHidden/>
              </w:rPr>
              <w:t>334</w:t>
            </w:r>
            <w:r w:rsidR="00E42229">
              <w:rPr>
                <w:noProof/>
                <w:webHidden/>
              </w:rPr>
              <w:fldChar w:fldCharType="end"/>
            </w:r>
          </w:hyperlink>
        </w:p>
        <w:p w14:paraId="401FB248" w14:textId="17D7624F"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09" w:history="1">
            <w:r w:rsidR="00E42229" w:rsidRPr="00574F55">
              <w:rPr>
                <w:rStyle w:val="ab"/>
                <w:b/>
                <w:noProof/>
              </w:rPr>
              <w:t>10.3.</w:t>
            </w:r>
            <w:r w:rsidR="00E42229">
              <w:rPr>
                <w:rFonts w:asciiTheme="minorHAnsi" w:eastAsiaTheme="minorEastAsia" w:hAnsiTheme="minorHAnsi" w:cstheme="minorBidi"/>
                <w:noProof/>
                <w:sz w:val="22"/>
                <w:szCs w:val="22"/>
                <w:lang w:eastAsia="ru-RU"/>
              </w:rPr>
              <w:tab/>
            </w:r>
            <w:r w:rsidR="00E42229" w:rsidRPr="00574F55">
              <w:rPr>
                <w:rStyle w:val="ab"/>
                <w:b/>
                <w:noProof/>
              </w:rPr>
              <w:t>Плата за аренду имущества и лизинг</w:t>
            </w:r>
            <w:r w:rsidR="00E42229">
              <w:rPr>
                <w:noProof/>
                <w:webHidden/>
              </w:rPr>
              <w:tab/>
            </w:r>
            <w:r w:rsidR="00E42229">
              <w:rPr>
                <w:noProof/>
                <w:webHidden/>
              </w:rPr>
              <w:fldChar w:fldCharType="begin"/>
            </w:r>
            <w:r w:rsidR="00E42229">
              <w:rPr>
                <w:noProof/>
                <w:webHidden/>
              </w:rPr>
              <w:instrText xml:space="preserve"> PAGEREF _Toc60135409 \h </w:instrText>
            </w:r>
            <w:r w:rsidR="00E42229">
              <w:rPr>
                <w:noProof/>
                <w:webHidden/>
              </w:rPr>
            </w:r>
            <w:r w:rsidR="00E42229">
              <w:rPr>
                <w:noProof/>
                <w:webHidden/>
              </w:rPr>
              <w:fldChar w:fldCharType="separate"/>
            </w:r>
            <w:r w:rsidR="00F15260">
              <w:rPr>
                <w:noProof/>
                <w:webHidden/>
              </w:rPr>
              <w:t>338</w:t>
            </w:r>
            <w:r w:rsidR="00E42229">
              <w:rPr>
                <w:noProof/>
                <w:webHidden/>
              </w:rPr>
              <w:fldChar w:fldCharType="end"/>
            </w:r>
          </w:hyperlink>
        </w:p>
        <w:p w14:paraId="1B074096" w14:textId="6B87D398"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10" w:history="1">
            <w:r w:rsidR="00E42229" w:rsidRPr="00574F55">
              <w:rPr>
                <w:rStyle w:val="ab"/>
                <w:b/>
                <w:noProof/>
              </w:rPr>
              <w:t>10.4.</w:t>
            </w:r>
            <w:r w:rsidR="00E42229">
              <w:rPr>
                <w:rFonts w:asciiTheme="minorHAnsi" w:eastAsiaTheme="minorEastAsia" w:hAnsiTheme="minorHAnsi" w:cstheme="minorBidi"/>
                <w:noProof/>
                <w:sz w:val="22"/>
                <w:szCs w:val="22"/>
                <w:lang w:eastAsia="ru-RU"/>
              </w:rPr>
              <w:tab/>
            </w:r>
            <w:r w:rsidR="00E42229" w:rsidRPr="00574F55">
              <w:rPr>
                <w:rStyle w:val="ab"/>
                <w:b/>
                <w:noProof/>
              </w:rPr>
              <w:t>Налоги</w:t>
            </w:r>
            <w:r w:rsidR="00E42229">
              <w:rPr>
                <w:noProof/>
                <w:webHidden/>
              </w:rPr>
              <w:tab/>
            </w:r>
            <w:r w:rsidR="00E42229">
              <w:rPr>
                <w:noProof/>
                <w:webHidden/>
              </w:rPr>
              <w:fldChar w:fldCharType="begin"/>
            </w:r>
            <w:r w:rsidR="00E42229">
              <w:rPr>
                <w:noProof/>
                <w:webHidden/>
              </w:rPr>
              <w:instrText xml:space="preserve"> PAGEREF _Toc60135410 \h </w:instrText>
            </w:r>
            <w:r w:rsidR="00E42229">
              <w:rPr>
                <w:noProof/>
                <w:webHidden/>
              </w:rPr>
            </w:r>
            <w:r w:rsidR="00E42229">
              <w:rPr>
                <w:noProof/>
                <w:webHidden/>
              </w:rPr>
              <w:fldChar w:fldCharType="separate"/>
            </w:r>
            <w:r w:rsidR="00F15260">
              <w:rPr>
                <w:noProof/>
                <w:webHidden/>
              </w:rPr>
              <w:t>341</w:t>
            </w:r>
            <w:r w:rsidR="00E42229">
              <w:rPr>
                <w:noProof/>
                <w:webHidden/>
              </w:rPr>
              <w:fldChar w:fldCharType="end"/>
            </w:r>
          </w:hyperlink>
        </w:p>
        <w:p w14:paraId="004583ED" w14:textId="3F89D23B"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11" w:history="1">
            <w:r w:rsidR="00E42229" w:rsidRPr="00574F55">
              <w:rPr>
                <w:rStyle w:val="ab"/>
                <w:b/>
                <w:noProof/>
              </w:rPr>
              <w:t>10.5.</w:t>
            </w:r>
            <w:r w:rsidR="00E42229">
              <w:rPr>
                <w:rFonts w:asciiTheme="minorHAnsi" w:eastAsiaTheme="minorEastAsia" w:hAnsiTheme="minorHAnsi" w:cstheme="minorBidi"/>
                <w:noProof/>
                <w:sz w:val="22"/>
                <w:szCs w:val="22"/>
                <w:lang w:eastAsia="ru-RU"/>
              </w:rPr>
              <w:tab/>
            </w:r>
            <w:r w:rsidR="00E42229" w:rsidRPr="00574F55">
              <w:rPr>
                <w:rStyle w:val="ab"/>
                <w:b/>
                <w:noProof/>
              </w:rPr>
              <w:t>Отчисления на социальные нужды (страховые взносы)</w:t>
            </w:r>
            <w:r w:rsidR="00E42229">
              <w:rPr>
                <w:noProof/>
                <w:webHidden/>
              </w:rPr>
              <w:tab/>
            </w:r>
            <w:r w:rsidR="00E42229">
              <w:rPr>
                <w:noProof/>
                <w:webHidden/>
              </w:rPr>
              <w:fldChar w:fldCharType="begin"/>
            </w:r>
            <w:r w:rsidR="00E42229">
              <w:rPr>
                <w:noProof/>
                <w:webHidden/>
              </w:rPr>
              <w:instrText xml:space="preserve"> PAGEREF _Toc60135411 \h </w:instrText>
            </w:r>
            <w:r w:rsidR="00E42229">
              <w:rPr>
                <w:noProof/>
                <w:webHidden/>
              </w:rPr>
            </w:r>
            <w:r w:rsidR="00E42229">
              <w:rPr>
                <w:noProof/>
                <w:webHidden/>
              </w:rPr>
              <w:fldChar w:fldCharType="separate"/>
            </w:r>
            <w:r w:rsidR="00F15260">
              <w:rPr>
                <w:noProof/>
                <w:webHidden/>
              </w:rPr>
              <w:t>349</w:t>
            </w:r>
            <w:r w:rsidR="00E42229">
              <w:rPr>
                <w:noProof/>
                <w:webHidden/>
              </w:rPr>
              <w:fldChar w:fldCharType="end"/>
            </w:r>
          </w:hyperlink>
        </w:p>
        <w:p w14:paraId="05E2CEE1" w14:textId="2176793D"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12" w:history="1">
            <w:r w:rsidR="00E42229" w:rsidRPr="00574F55">
              <w:rPr>
                <w:rStyle w:val="ab"/>
                <w:b/>
                <w:noProof/>
              </w:rPr>
              <w:t>10.6.</w:t>
            </w:r>
            <w:r w:rsidR="00E42229">
              <w:rPr>
                <w:rFonts w:asciiTheme="minorHAnsi" w:eastAsiaTheme="minorEastAsia" w:hAnsiTheme="minorHAnsi" w:cstheme="minorBidi"/>
                <w:noProof/>
                <w:sz w:val="22"/>
                <w:szCs w:val="22"/>
                <w:lang w:eastAsia="ru-RU"/>
              </w:rPr>
              <w:tab/>
            </w:r>
            <w:r w:rsidR="00E42229" w:rsidRPr="00574F55">
              <w:rPr>
                <w:rStyle w:val="ab"/>
                <w:b/>
                <w:noProof/>
              </w:rPr>
              <w:t>Прочие неподконтрольные расходы</w:t>
            </w:r>
            <w:r w:rsidR="00E42229">
              <w:rPr>
                <w:noProof/>
                <w:webHidden/>
              </w:rPr>
              <w:tab/>
            </w:r>
            <w:r w:rsidR="00E42229">
              <w:rPr>
                <w:noProof/>
                <w:webHidden/>
              </w:rPr>
              <w:fldChar w:fldCharType="begin"/>
            </w:r>
            <w:r w:rsidR="00E42229">
              <w:rPr>
                <w:noProof/>
                <w:webHidden/>
              </w:rPr>
              <w:instrText xml:space="preserve"> PAGEREF _Toc60135412 \h </w:instrText>
            </w:r>
            <w:r w:rsidR="00E42229">
              <w:rPr>
                <w:noProof/>
                <w:webHidden/>
              </w:rPr>
            </w:r>
            <w:r w:rsidR="00E42229">
              <w:rPr>
                <w:noProof/>
                <w:webHidden/>
              </w:rPr>
              <w:fldChar w:fldCharType="separate"/>
            </w:r>
            <w:r w:rsidR="00F15260">
              <w:rPr>
                <w:noProof/>
                <w:webHidden/>
              </w:rPr>
              <w:t>353</w:t>
            </w:r>
            <w:r w:rsidR="00E42229">
              <w:rPr>
                <w:noProof/>
                <w:webHidden/>
              </w:rPr>
              <w:fldChar w:fldCharType="end"/>
            </w:r>
          </w:hyperlink>
        </w:p>
        <w:p w14:paraId="69272E8E" w14:textId="6DA532BB"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13" w:history="1">
            <w:r w:rsidR="00E42229" w:rsidRPr="00574F55">
              <w:rPr>
                <w:rStyle w:val="ab"/>
                <w:b/>
                <w:noProof/>
              </w:rPr>
              <w:t>10.7.</w:t>
            </w:r>
            <w:r w:rsidR="00E42229">
              <w:rPr>
                <w:rFonts w:asciiTheme="minorHAnsi" w:eastAsiaTheme="minorEastAsia" w:hAnsiTheme="minorHAnsi" w:cstheme="minorBidi"/>
                <w:noProof/>
                <w:sz w:val="22"/>
                <w:szCs w:val="22"/>
                <w:lang w:eastAsia="ru-RU"/>
              </w:rPr>
              <w:tab/>
            </w:r>
            <w:r w:rsidR="00E42229" w:rsidRPr="00574F55">
              <w:rPr>
                <w:rStyle w:val="ab"/>
                <w:b/>
                <w:noProof/>
              </w:rPr>
              <w:t>Налог на прибыль</w:t>
            </w:r>
            <w:r w:rsidR="00E42229">
              <w:rPr>
                <w:noProof/>
                <w:webHidden/>
              </w:rPr>
              <w:tab/>
            </w:r>
            <w:r w:rsidR="00E42229">
              <w:rPr>
                <w:noProof/>
                <w:webHidden/>
              </w:rPr>
              <w:fldChar w:fldCharType="begin"/>
            </w:r>
            <w:r w:rsidR="00E42229">
              <w:rPr>
                <w:noProof/>
                <w:webHidden/>
              </w:rPr>
              <w:instrText xml:space="preserve"> PAGEREF _Toc60135413 \h </w:instrText>
            </w:r>
            <w:r w:rsidR="00E42229">
              <w:rPr>
                <w:noProof/>
                <w:webHidden/>
              </w:rPr>
            </w:r>
            <w:r w:rsidR="00E42229">
              <w:rPr>
                <w:noProof/>
                <w:webHidden/>
              </w:rPr>
              <w:fldChar w:fldCharType="separate"/>
            </w:r>
            <w:r w:rsidR="00F15260">
              <w:rPr>
                <w:noProof/>
                <w:webHidden/>
              </w:rPr>
              <w:t>371</w:t>
            </w:r>
            <w:r w:rsidR="00E42229">
              <w:rPr>
                <w:noProof/>
                <w:webHidden/>
              </w:rPr>
              <w:fldChar w:fldCharType="end"/>
            </w:r>
          </w:hyperlink>
        </w:p>
        <w:p w14:paraId="1F31FB3B" w14:textId="428B78C1"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14" w:history="1">
            <w:r w:rsidR="00E42229" w:rsidRPr="00574F55">
              <w:rPr>
                <w:rStyle w:val="ab"/>
                <w:b/>
                <w:noProof/>
              </w:rPr>
              <w:t>10.8.</w:t>
            </w:r>
            <w:r w:rsidR="00E42229">
              <w:rPr>
                <w:rFonts w:asciiTheme="minorHAnsi" w:eastAsiaTheme="minorEastAsia" w:hAnsiTheme="minorHAnsi" w:cstheme="minorBidi"/>
                <w:noProof/>
                <w:sz w:val="22"/>
                <w:szCs w:val="22"/>
                <w:lang w:eastAsia="ru-RU"/>
              </w:rPr>
              <w:tab/>
            </w:r>
            <w:r w:rsidR="00E42229" w:rsidRPr="00574F55">
              <w:rPr>
                <w:rStyle w:val="ab"/>
                <w:b/>
                <w:noProof/>
              </w:rPr>
              <w:t>Амортизация</w:t>
            </w:r>
            <w:r w:rsidR="00E42229">
              <w:rPr>
                <w:noProof/>
                <w:webHidden/>
              </w:rPr>
              <w:tab/>
            </w:r>
            <w:r w:rsidR="00E42229">
              <w:rPr>
                <w:noProof/>
                <w:webHidden/>
              </w:rPr>
              <w:fldChar w:fldCharType="begin"/>
            </w:r>
            <w:r w:rsidR="00E42229">
              <w:rPr>
                <w:noProof/>
                <w:webHidden/>
              </w:rPr>
              <w:instrText xml:space="preserve"> PAGEREF _Toc60135414 \h </w:instrText>
            </w:r>
            <w:r w:rsidR="00E42229">
              <w:rPr>
                <w:noProof/>
                <w:webHidden/>
              </w:rPr>
            </w:r>
            <w:r w:rsidR="00E42229">
              <w:rPr>
                <w:noProof/>
                <w:webHidden/>
              </w:rPr>
              <w:fldChar w:fldCharType="separate"/>
            </w:r>
            <w:r w:rsidR="00F15260">
              <w:rPr>
                <w:noProof/>
                <w:webHidden/>
              </w:rPr>
              <w:t>372</w:t>
            </w:r>
            <w:r w:rsidR="00E42229">
              <w:rPr>
                <w:noProof/>
                <w:webHidden/>
              </w:rPr>
              <w:fldChar w:fldCharType="end"/>
            </w:r>
          </w:hyperlink>
        </w:p>
        <w:p w14:paraId="5B7FBA82" w14:textId="29ED06F4"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15" w:history="1">
            <w:r w:rsidR="00E42229" w:rsidRPr="00574F55">
              <w:rPr>
                <w:rStyle w:val="ab"/>
                <w:b/>
                <w:noProof/>
              </w:rPr>
              <w:t>10.9.</w:t>
            </w:r>
            <w:r w:rsidR="00E42229">
              <w:rPr>
                <w:rFonts w:asciiTheme="minorHAnsi" w:eastAsiaTheme="minorEastAsia" w:hAnsiTheme="minorHAnsi" w:cstheme="minorBidi"/>
                <w:noProof/>
                <w:sz w:val="22"/>
                <w:szCs w:val="22"/>
                <w:lang w:eastAsia="ru-RU"/>
              </w:rPr>
              <w:tab/>
            </w:r>
            <w:r w:rsidR="00E42229" w:rsidRPr="00574F55">
              <w:rPr>
                <w:rStyle w:val="ab"/>
                <w:b/>
                <w:noProof/>
              </w:rPr>
              <w:t>Выпадающие доходы от льготного ТП (п. 87 Основ ценообразования)</w:t>
            </w:r>
            <w:r w:rsidR="00E42229">
              <w:rPr>
                <w:noProof/>
                <w:webHidden/>
              </w:rPr>
              <w:tab/>
            </w:r>
            <w:r w:rsidR="00E42229">
              <w:rPr>
                <w:noProof/>
                <w:webHidden/>
              </w:rPr>
              <w:fldChar w:fldCharType="begin"/>
            </w:r>
            <w:r w:rsidR="00E42229">
              <w:rPr>
                <w:noProof/>
                <w:webHidden/>
              </w:rPr>
              <w:instrText xml:space="preserve"> PAGEREF _Toc60135415 \h </w:instrText>
            </w:r>
            <w:r w:rsidR="00E42229">
              <w:rPr>
                <w:noProof/>
                <w:webHidden/>
              </w:rPr>
            </w:r>
            <w:r w:rsidR="00E42229">
              <w:rPr>
                <w:noProof/>
                <w:webHidden/>
              </w:rPr>
              <w:fldChar w:fldCharType="separate"/>
            </w:r>
            <w:r w:rsidR="00F15260">
              <w:rPr>
                <w:noProof/>
                <w:webHidden/>
              </w:rPr>
              <w:t>377</w:t>
            </w:r>
            <w:r w:rsidR="00E42229">
              <w:rPr>
                <w:noProof/>
                <w:webHidden/>
              </w:rPr>
              <w:fldChar w:fldCharType="end"/>
            </w:r>
          </w:hyperlink>
        </w:p>
        <w:p w14:paraId="4E22F048" w14:textId="50E0E83B" w:rsidR="00E42229" w:rsidRDefault="00801C45">
          <w:pPr>
            <w:pStyle w:val="27"/>
            <w:tabs>
              <w:tab w:val="left" w:pos="1100"/>
              <w:tab w:val="right" w:leader="dot" w:pos="9344"/>
            </w:tabs>
            <w:rPr>
              <w:rFonts w:asciiTheme="minorHAnsi" w:eastAsiaTheme="minorEastAsia" w:hAnsiTheme="minorHAnsi" w:cstheme="minorBidi"/>
              <w:noProof/>
              <w:sz w:val="22"/>
              <w:szCs w:val="22"/>
              <w:lang w:eastAsia="ru-RU"/>
            </w:rPr>
          </w:pPr>
          <w:hyperlink w:anchor="_Toc60135416" w:history="1">
            <w:r w:rsidR="00E42229" w:rsidRPr="00574F55">
              <w:rPr>
                <w:rStyle w:val="ab"/>
                <w:b/>
                <w:noProof/>
              </w:rPr>
              <w:t>10.10.</w:t>
            </w:r>
            <w:r w:rsidR="00E42229">
              <w:rPr>
                <w:rFonts w:asciiTheme="minorHAnsi" w:eastAsiaTheme="minorEastAsia" w:hAnsiTheme="minorHAnsi" w:cstheme="minorBidi"/>
                <w:noProof/>
                <w:sz w:val="22"/>
                <w:szCs w:val="22"/>
                <w:lang w:eastAsia="ru-RU"/>
              </w:rPr>
              <w:tab/>
            </w:r>
            <w:r w:rsidR="00E42229" w:rsidRPr="00574F55">
              <w:rPr>
                <w:rStyle w:val="ab"/>
                <w:b/>
                <w:noProof/>
              </w:rPr>
              <w:t>Прибыль на развитие</w:t>
            </w:r>
            <w:r w:rsidR="00E42229">
              <w:rPr>
                <w:noProof/>
                <w:webHidden/>
              </w:rPr>
              <w:tab/>
            </w:r>
            <w:r w:rsidR="00E42229">
              <w:rPr>
                <w:noProof/>
                <w:webHidden/>
              </w:rPr>
              <w:fldChar w:fldCharType="begin"/>
            </w:r>
            <w:r w:rsidR="00E42229">
              <w:rPr>
                <w:noProof/>
                <w:webHidden/>
              </w:rPr>
              <w:instrText xml:space="preserve"> PAGEREF _Toc60135416 \h </w:instrText>
            </w:r>
            <w:r w:rsidR="00E42229">
              <w:rPr>
                <w:noProof/>
                <w:webHidden/>
              </w:rPr>
            </w:r>
            <w:r w:rsidR="00E42229">
              <w:rPr>
                <w:noProof/>
                <w:webHidden/>
              </w:rPr>
              <w:fldChar w:fldCharType="separate"/>
            </w:r>
            <w:r w:rsidR="00F15260">
              <w:rPr>
                <w:noProof/>
                <w:webHidden/>
              </w:rPr>
              <w:t>392</w:t>
            </w:r>
            <w:r w:rsidR="00E42229">
              <w:rPr>
                <w:noProof/>
                <w:webHidden/>
              </w:rPr>
              <w:fldChar w:fldCharType="end"/>
            </w:r>
          </w:hyperlink>
        </w:p>
        <w:p w14:paraId="2D68D8F1" w14:textId="4AB9F8B0" w:rsidR="00E42229" w:rsidRDefault="00801C45">
          <w:pPr>
            <w:pStyle w:val="13"/>
            <w:tabs>
              <w:tab w:val="left" w:pos="660"/>
              <w:tab w:val="right" w:leader="dot" w:pos="9344"/>
            </w:tabs>
            <w:rPr>
              <w:rFonts w:asciiTheme="minorHAnsi" w:eastAsiaTheme="minorEastAsia" w:hAnsiTheme="minorHAnsi" w:cstheme="minorBidi"/>
              <w:noProof/>
              <w:sz w:val="22"/>
              <w:szCs w:val="22"/>
              <w:lang w:eastAsia="ru-RU"/>
            </w:rPr>
          </w:pPr>
          <w:hyperlink w:anchor="_Toc60135417" w:history="1">
            <w:r w:rsidR="00E42229" w:rsidRPr="00574F55">
              <w:rPr>
                <w:rStyle w:val="ab"/>
                <w:b/>
                <w:noProof/>
              </w:rPr>
              <w:t>11.</w:t>
            </w:r>
            <w:r w:rsidR="00E42229">
              <w:rPr>
                <w:rFonts w:asciiTheme="minorHAnsi" w:eastAsiaTheme="minorEastAsia" w:hAnsiTheme="minorHAnsi" w:cstheme="minorBidi"/>
                <w:noProof/>
                <w:sz w:val="22"/>
                <w:szCs w:val="22"/>
                <w:lang w:eastAsia="ru-RU"/>
              </w:rPr>
              <w:tab/>
            </w:r>
            <w:r w:rsidR="00E42229" w:rsidRPr="00574F55">
              <w:rPr>
                <w:rStyle w:val="ab"/>
                <w:b/>
                <w:noProof/>
              </w:rPr>
              <w:t>Экспертиза обоснованности расходов на компенсацию потерь, учтенных регулирующим органом в необходимой валовой выручке на 2018 год</w:t>
            </w:r>
            <w:r w:rsidR="00E42229">
              <w:rPr>
                <w:noProof/>
                <w:webHidden/>
              </w:rPr>
              <w:tab/>
            </w:r>
            <w:r w:rsidR="00E42229">
              <w:rPr>
                <w:noProof/>
                <w:webHidden/>
              </w:rPr>
              <w:fldChar w:fldCharType="begin"/>
            </w:r>
            <w:r w:rsidR="00E42229">
              <w:rPr>
                <w:noProof/>
                <w:webHidden/>
              </w:rPr>
              <w:instrText xml:space="preserve"> PAGEREF _Toc60135417 \h </w:instrText>
            </w:r>
            <w:r w:rsidR="00E42229">
              <w:rPr>
                <w:noProof/>
                <w:webHidden/>
              </w:rPr>
            </w:r>
            <w:r w:rsidR="00E42229">
              <w:rPr>
                <w:noProof/>
                <w:webHidden/>
              </w:rPr>
              <w:fldChar w:fldCharType="separate"/>
            </w:r>
            <w:r w:rsidR="00F15260">
              <w:rPr>
                <w:noProof/>
                <w:webHidden/>
              </w:rPr>
              <w:t>399</w:t>
            </w:r>
            <w:r w:rsidR="00E42229">
              <w:rPr>
                <w:noProof/>
                <w:webHidden/>
              </w:rPr>
              <w:fldChar w:fldCharType="end"/>
            </w:r>
          </w:hyperlink>
        </w:p>
        <w:p w14:paraId="4F8EE4C0" w14:textId="2A5766C6" w:rsidR="0084222D" w:rsidRPr="001A15D2" w:rsidRDefault="008D6CA9" w:rsidP="00FC1C9A">
          <w:pPr>
            <w:pStyle w:val="32"/>
            <w:tabs>
              <w:tab w:val="left" w:pos="1100"/>
              <w:tab w:val="right" w:leader="dot" w:pos="9338"/>
            </w:tabs>
            <w:spacing w:after="0"/>
            <w:ind w:left="0"/>
            <w:jc w:val="both"/>
            <w:rPr>
              <w:rFonts w:ascii="Myriad Pro" w:hAnsi="Myriad Pro"/>
              <w:sz w:val="22"/>
              <w:szCs w:val="22"/>
            </w:rPr>
          </w:pPr>
          <w:r w:rsidRPr="00FC1C9A">
            <w:rPr>
              <w:rFonts w:ascii="Myriad Pro" w:hAnsi="Myriad Pro"/>
              <w:b/>
              <w:bCs/>
              <w:i/>
              <w:color w:val="4F6228" w:themeColor="accent3" w:themeShade="80"/>
              <w:sz w:val="22"/>
              <w:szCs w:val="22"/>
            </w:rPr>
            <w:fldChar w:fldCharType="end"/>
          </w:r>
        </w:p>
      </w:sdtContent>
    </w:sdt>
    <w:p w14:paraId="37EA77F0" w14:textId="77777777" w:rsidR="001E0C89" w:rsidRPr="001A15D2" w:rsidRDefault="001E0C89" w:rsidP="0084222D">
      <w:pPr>
        <w:shd w:val="clear" w:color="auto" w:fill="FFFFFF"/>
        <w:spacing w:line="360" w:lineRule="auto"/>
        <w:ind w:firstLine="567"/>
        <w:contextualSpacing/>
        <w:jc w:val="both"/>
        <w:rPr>
          <w:rFonts w:ascii="Myriad Pro" w:hAnsi="Myriad Pro"/>
          <w:sz w:val="26"/>
          <w:szCs w:val="26"/>
        </w:rPr>
      </w:pPr>
      <w:r w:rsidRPr="001A15D2">
        <w:rPr>
          <w:rFonts w:ascii="Myriad Pro" w:hAnsi="Myriad Pro"/>
          <w:sz w:val="26"/>
          <w:szCs w:val="26"/>
        </w:rPr>
        <w:br w:type="page"/>
      </w:r>
    </w:p>
    <w:p w14:paraId="3907F207" w14:textId="77777777" w:rsidR="00A97F2C" w:rsidRPr="001A15D2" w:rsidRDefault="00A97F2C" w:rsidP="00A97F2C">
      <w:pPr>
        <w:rPr>
          <w:rFonts w:ascii="Myriad Pro" w:eastAsiaTheme="minorHAnsi" w:hAnsi="Myriad Pro"/>
          <w:lang w:eastAsia="ru-RU"/>
        </w:rPr>
        <w:sectPr w:rsidR="00A97F2C" w:rsidRPr="001A15D2" w:rsidSect="00480FB2">
          <w:headerReference w:type="default" r:id="rId15"/>
          <w:footerReference w:type="default" r:id="rId16"/>
          <w:pgSz w:w="11906" w:h="16838"/>
          <w:pgMar w:top="1134" w:right="851" w:bottom="1134" w:left="1701" w:header="708" w:footer="708" w:gutter="0"/>
          <w:cols w:space="708"/>
          <w:docGrid w:linePitch="360"/>
        </w:sectPr>
      </w:pPr>
    </w:p>
    <w:p w14:paraId="00DCC718" w14:textId="5021077C" w:rsidR="00E679C5" w:rsidRPr="00830973" w:rsidRDefault="00E679C5" w:rsidP="00E679C5">
      <w:pPr>
        <w:shd w:val="clear" w:color="auto" w:fill="FFFFFF"/>
        <w:spacing w:line="360" w:lineRule="auto"/>
        <w:ind w:firstLine="567"/>
        <w:contextualSpacing/>
        <w:jc w:val="both"/>
        <w:rPr>
          <w:rFonts w:ascii="Myriad Pro" w:hAnsi="Myriad Pro"/>
          <w:sz w:val="26"/>
          <w:szCs w:val="26"/>
        </w:rPr>
      </w:pPr>
      <w:bookmarkStart w:id="1" w:name="_Toc51317494"/>
      <w:r w:rsidRPr="00830973">
        <w:rPr>
          <w:rFonts w:ascii="Myriad Pro" w:hAnsi="Myriad Pro"/>
          <w:sz w:val="26"/>
          <w:szCs w:val="26"/>
        </w:rPr>
        <w:lastRenderedPageBreak/>
        <w:t xml:space="preserve">Настоящий Отчет по результатам анализа принятых регулирующим органом тарифно-балансовых решений за </w:t>
      </w:r>
      <w:r w:rsidRPr="00FF32B8">
        <w:rPr>
          <w:rFonts w:ascii="Myriad Pro" w:hAnsi="Myriad Pro"/>
          <w:sz w:val="26"/>
          <w:szCs w:val="26"/>
        </w:rPr>
        <w:t>2017-2018 г</w:t>
      </w:r>
      <w:r w:rsidR="00FF32B8">
        <w:rPr>
          <w:rFonts w:ascii="Myriad Pro" w:hAnsi="Myriad Pro"/>
          <w:sz w:val="26"/>
          <w:szCs w:val="26"/>
        </w:rPr>
        <w:t>оды</w:t>
      </w:r>
      <w:r w:rsidRPr="00FF32B8">
        <w:rPr>
          <w:rFonts w:ascii="Myriad Pro" w:hAnsi="Myriad Pro"/>
          <w:sz w:val="26"/>
          <w:szCs w:val="26"/>
        </w:rPr>
        <w:t xml:space="preserve"> в</w:t>
      </w:r>
      <w:r w:rsidRPr="00830973">
        <w:rPr>
          <w:rFonts w:ascii="Myriad Pro" w:hAnsi="Myriad Pro"/>
          <w:sz w:val="26"/>
          <w:szCs w:val="26"/>
        </w:rPr>
        <w:t xml:space="preserve"> отношении </w:t>
      </w:r>
      <w:r w:rsidR="00801C45">
        <w:rPr>
          <w:rFonts w:ascii="Myriad Pro" w:hAnsi="Myriad Pro"/>
          <w:color w:val="000000" w:themeColor="text1"/>
          <w:sz w:val="26"/>
          <w:szCs w:val="26"/>
        </w:rPr>
        <w:t>ПАО </w:t>
      </w:r>
      <w:r>
        <w:rPr>
          <w:rFonts w:ascii="Myriad Pro" w:hAnsi="Myriad Pro"/>
          <w:color w:val="000000" w:themeColor="text1"/>
          <w:sz w:val="26"/>
          <w:szCs w:val="26"/>
        </w:rPr>
        <w:t>«</w:t>
      </w:r>
      <w:proofErr w:type="spellStart"/>
      <w:r>
        <w:rPr>
          <w:rFonts w:ascii="Myriad Pro" w:hAnsi="Myriad Pro"/>
          <w:color w:val="000000" w:themeColor="text1"/>
          <w:sz w:val="26"/>
          <w:szCs w:val="26"/>
        </w:rPr>
        <w:t>Россети</w:t>
      </w:r>
      <w:proofErr w:type="spellEnd"/>
      <w:r>
        <w:rPr>
          <w:rFonts w:ascii="Myriad Pro" w:hAnsi="Myriad Pro"/>
          <w:color w:val="000000" w:themeColor="text1"/>
          <w:sz w:val="26"/>
          <w:szCs w:val="26"/>
        </w:rPr>
        <w:t xml:space="preserve"> Сибирь»</w:t>
      </w:r>
      <w:r w:rsidRPr="00830973">
        <w:rPr>
          <w:rFonts w:ascii="Myriad Pro" w:hAnsi="Myriad Pro"/>
          <w:sz w:val="26"/>
          <w:szCs w:val="26"/>
        </w:rPr>
        <w:t xml:space="preserve"> (далее – Заказчик) составлен ООО «Экспертная компания ЭПАР» (далее – Исполнитель) на основании экспертизы тарифно-балансовых решений (далее – ТБР), принятых регулирующим органом в отношении филиала</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w:t>
      </w:r>
      <w:proofErr w:type="spellStart"/>
      <w:r w:rsidR="00FF32B8">
        <w:rPr>
          <w:rFonts w:ascii="Myriad Pro" w:hAnsi="Myriad Pro"/>
          <w:sz w:val="26"/>
          <w:szCs w:val="26"/>
        </w:rPr>
        <w:t>Россети</w:t>
      </w:r>
      <w:proofErr w:type="spellEnd"/>
      <w:r w:rsidR="00F16109">
        <w:rPr>
          <w:rFonts w:ascii="Myriad Pro" w:hAnsi="Myriad Pro"/>
          <w:sz w:val="26"/>
          <w:szCs w:val="26"/>
        </w:rPr>
        <w:t> Сибир</w:t>
      </w:r>
      <w:r w:rsidR="00FF32B8">
        <w:rPr>
          <w:rFonts w:ascii="Myriad Pro" w:hAnsi="Myriad Pro"/>
          <w:sz w:val="26"/>
          <w:szCs w:val="26"/>
        </w:rPr>
        <w:t>ь</w:t>
      </w:r>
      <w:r w:rsidR="00F16109">
        <w:rPr>
          <w:rFonts w:ascii="Myriad Pro" w:hAnsi="Myriad Pro"/>
          <w:sz w:val="26"/>
          <w:szCs w:val="26"/>
        </w:rPr>
        <w:t>» - «Омскэнерго»</w:t>
      </w:r>
      <w:r w:rsidRPr="00830973">
        <w:rPr>
          <w:rFonts w:ascii="Myriad Pro" w:hAnsi="Myriad Pro"/>
          <w:sz w:val="26"/>
          <w:szCs w:val="26"/>
        </w:rPr>
        <w:t xml:space="preserve"> (далее – регулируемая организация, филиал </w:t>
      </w:r>
      <w:r w:rsidRPr="00FF32B8">
        <w:rPr>
          <w:rFonts w:ascii="Myriad Pro" w:hAnsi="Myriad Pro"/>
          <w:sz w:val="26"/>
          <w:szCs w:val="26"/>
        </w:rPr>
        <w:t xml:space="preserve">«Омскэнерго») при установлении регулируемых тарифов на услуги по передаче электрической энергии с применением </w:t>
      </w:r>
      <w:r w:rsidR="00FF32B8" w:rsidRPr="00FF32B8">
        <w:rPr>
          <w:rFonts w:ascii="Myriad Pro" w:hAnsi="Myriad Pro"/>
          <w:sz w:val="26"/>
          <w:szCs w:val="26"/>
        </w:rPr>
        <w:t xml:space="preserve">метода </w:t>
      </w:r>
      <w:r w:rsidRPr="00FF32B8">
        <w:rPr>
          <w:rFonts w:ascii="Myriad Pro" w:hAnsi="Myriad Pro"/>
          <w:sz w:val="26"/>
          <w:szCs w:val="26"/>
        </w:rPr>
        <w:t>долгосрочной индексации необходимой валовой выручки на 2017-2018 гг. на территории Омской области, экспертизы обосновывающих материалов, предоставленных филиалом</w:t>
      </w:r>
      <w:r w:rsidRPr="00830973">
        <w:rPr>
          <w:rFonts w:ascii="Myriad Pro" w:hAnsi="Myriad Pro"/>
          <w:sz w:val="26"/>
          <w:szCs w:val="26"/>
        </w:rPr>
        <w:t xml:space="preserve"> </w:t>
      </w:r>
      <w:r w:rsidR="00801C45">
        <w:rPr>
          <w:rFonts w:ascii="Myriad Pro" w:hAnsi="Myriad Pro"/>
          <w:sz w:val="26"/>
          <w:szCs w:val="26"/>
        </w:rPr>
        <w:t>ПАО </w:t>
      </w:r>
      <w:r w:rsidRPr="00830973">
        <w:rPr>
          <w:rFonts w:ascii="Myriad Pro" w:hAnsi="Myriad Pro"/>
          <w:sz w:val="26"/>
          <w:szCs w:val="26"/>
        </w:rPr>
        <w:t>«</w:t>
      </w:r>
      <w:r w:rsidR="00A45A33" w:rsidRPr="00830973">
        <w:rPr>
          <w:rFonts w:ascii="Myriad Pro" w:hAnsi="Myriad Pro"/>
          <w:sz w:val="26"/>
          <w:szCs w:val="26"/>
        </w:rPr>
        <w:t>МРСК Сибири</w:t>
      </w:r>
      <w:r w:rsidRPr="00830973">
        <w:rPr>
          <w:rFonts w:ascii="Myriad Pro" w:hAnsi="Myriad Pro"/>
          <w:sz w:val="26"/>
          <w:szCs w:val="26"/>
        </w:rPr>
        <w:t>»</w:t>
      </w:r>
      <w:r w:rsidR="00C71117">
        <w:rPr>
          <w:rFonts w:ascii="Myriad Pro" w:hAnsi="Myriad Pro"/>
          <w:sz w:val="26"/>
          <w:szCs w:val="26"/>
        </w:rPr>
        <w:t xml:space="preserve"> </w:t>
      </w:r>
      <w:r w:rsidRPr="00830973">
        <w:rPr>
          <w:rFonts w:ascii="Myriad Pro" w:hAnsi="Myriad Pro"/>
          <w:sz w:val="26"/>
          <w:szCs w:val="26"/>
        </w:rPr>
        <w:t>-</w:t>
      </w:r>
      <w:r w:rsidR="00C71117">
        <w:rPr>
          <w:rFonts w:ascii="Myriad Pro" w:hAnsi="Myriad Pro"/>
          <w:sz w:val="26"/>
          <w:szCs w:val="26"/>
        </w:rPr>
        <w:t xml:space="preserve"> </w:t>
      </w:r>
      <w:r w:rsidRPr="00830973">
        <w:rPr>
          <w:rFonts w:ascii="Myriad Pro" w:hAnsi="Myriad Pro"/>
          <w:sz w:val="26"/>
          <w:szCs w:val="26"/>
        </w:rPr>
        <w:t>«Омскэнерго» в регулирующий орган – Региональную энергетическую комиссию Омской области</w:t>
      </w:r>
      <w:r>
        <w:rPr>
          <w:rFonts w:ascii="Myriad Pro" w:hAnsi="Myriad Pro"/>
          <w:sz w:val="26"/>
          <w:szCs w:val="26"/>
        </w:rPr>
        <w:t xml:space="preserve"> (далее – регулирующий орган, </w:t>
      </w:r>
      <w:r w:rsidR="00FF32B8">
        <w:rPr>
          <w:rFonts w:ascii="Myriad Pro" w:hAnsi="Myriad Pro"/>
          <w:sz w:val="26"/>
          <w:szCs w:val="26"/>
        </w:rPr>
        <w:t xml:space="preserve">орган регулирования, </w:t>
      </w:r>
      <w:r>
        <w:rPr>
          <w:rFonts w:ascii="Myriad Pro" w:hAnsi="Myriad Pro"/>
          <w:sz w:val="26"/>
          <w:szCs w:val="26"/>
        </w:rPr>
        <w:t xml:space="preserve">РЭК Омской области) </w:t>
      </w:r>
      <w:r w:rsidRPr="00830973">
        <w:rPr>
          <w:rFonts w:ascii="Myriad Pro" w:hAnsi="Myriad Pro"/>
          <w:sz w:val="26"/>
          <w:szCs w:val="26"/>
        </w:rPr>
        <w:t>в рамках рассмотрения дел об установлении тарифов на услуги по передаче электрической энергии, экспертизы обоснованности решений, принятых регулирующим органом при определении необходимой валовой выручки (далее – НВВ) филиала</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w:t>
      </w:r>
      <w:r w:rsidR="00A45A33" w:rsidRPr="00830973">
        <w:rPr>
          <w:rFonts w:ascii="Myriad Pro" w:hAnsi="Myriad Pro"/>
          <w:sz w:val="26"/>
          <w:szCs w:val="26"/>
        </w:rPr>
        <w:t>МРСК Сибири</w:t>
      </w:r>
      <w:r w:rsidR="00F16109">
        <w:rPr>
          <w:rFonts w:ascii="Myriad Pro" w:hAnsi="Myriad Pro"/>
          <w:sz w:val="26"/>
          <w:szCs w:val="26"/>
        </w:rPr>
        <w:t>» - «Омскэнерго»</w:t>
      </w:r>
      <w:r w:rsidRPr="00830973">
        <w:rPr>
          <w:rFonts w:ascii="Myriad Pro" w:hAnsi="Myriad Pro"/>
          <w:sz w:val="26"/>
          <w:szCs w:val="26"/>
        </w:rPr>
        <w:t xml:space="preserve"> при установлении тарифов на услуги по передаче электрической энергии, а именно:</w:t>
      </w:r>
    </w:p>
    <w:p w14:paraId="30CEA150" w14:textId="62F46C6B" w:rsidR="00E679C5" w:rsidRPr="00680309" w:rsidRDefault="00E679C5" w:rsidP="005550D2">
      <w:pPr>
        <w:widowControl w:val="0"/>
        <w:numPr>
          <w:ilvl w:val="1"/>
          <w:numId w:val="14"/>
        </w:numPr>
        <w:pBdr>
          <w:top w:val="nil"/>
          <w:left w:val="nil"/>
          <w:bottom w:val="nil"/>
          <w:right w:val="nil"/>
          <w:between w:val="nil"/>
        </w:pBdr>
        <w:tabs>
          <w:tab w:val="left" w:pos="1416"/>
        </w:tabs>
        <w:spacing w:line="360" w:lineRule="auto"/>
        <w:ind w:firstLine="567"/>
        <w:contextualSpacing/>
        <w:jc w:val="both"/>
        <w:rPr>
          <w:rFonts w:ascii="Myriad Pro" w:hAnsi="Myriad Pro"/>
          <w:sz w:val="26"/>
          <w:szCs w:val="26"/>
        </w:rPr>
      </w:pPr>
      <w:bookmarkStart w:id="2" w:name="_Hlk51772562"/>
      <w:r w:rsidRPr="00680309">
        <w:rPr>
          <w:rFonts w:ascii="Myriad Pro" w:hAnsi="Myriad Pro"/>
          <w:sz w:val="26"/>
          <w:szCs w:val="26"/>
        </w:rPr>
        <w:t xml:space="preserve">Анализ документов, предоставленных </w:t>
      </w:r>
      <w:r w:rsidRPr="00EB2619">
        <w:rPr>
          <w:rFonts w:ascii="Myriad Pro" w:eastAsia="Calibri" w:hAnsi="Myriad Pro"/>
          <w:sz w:val="26"/>
          <w:szCs w:val="26"/>
        </w:rPr>
        <w:t>филиал</w:t>
      </w:r>
      <w:r>
        <w:rPr>
          <w:rFonts w:ascii="Myriad Pro" w:eastAsia="Calibri" w:hAnsi="Myriad Pro"/>
          <w:sz w:val="26"/>
          <w:szCs w:val="26"/>
        </w:rPr>
        <w:t>ом</w:t>
      </w:r>
      <w:r w:rsidRPr="00EB2619">
        <w:rPr>
          <w:rFonts w:ascii="Myriad Pro" w:eastAsia="Calibri" w:hAnsi="Myriad Pro"/>
          <w:sz w:val="26"/>
          <w:szCs w:val="26"/>
        </w:rPr>
        <w:t xml:space="preserve"> </w:t>
      </w:r>
      <w:r w:rsidR="00801C45">
        <w:rPr>
          <w:rFonts w:ascii="Myriad Pro" w:hAnsi="Myriad Pro"/>
          <w:sz w:val="26"/>
          <w:szCs w:val="26"/>
        </w:rPr>
        <w:t>ПАО </w:t>
      </w:r>
      <w:r w:rsidRPr="00830973">
        <w:rPr>
          <w:rFonts w:ascii="Myriad Pro" w:hAnsi="Myriad Pro"/>
          <w:sz w:val="26"/>
          <w:szCs w:val="26"/>
        </w:rPr>
        <w:t>«МРСК Сибири»-«Омскэнерго»</w:t>
      </w:r>
      <w:r>
        <w:rPr>
          <w:rFonts w:ascii="Myriad Pro" w:hAnsi="Myriad Pro"/>
          <w:sz w:val="26"/>
          <w:szCs w:val="26"/>
        </w:rPr>
        <w:t xml:space="preserve"> </w:t>
      </w:r>
      <w:r w:rsidRPr="00680309">
        <w:rPr>
          <w:rFonts w:ascii="Myriad Pro" w:hAnsi="Myriad Pro"/>
          <w:sz w:val="26"/>
          <w:szCs w:val="26"/>
        </w:rPr>
        <w:t xml:space="preserve">в </w:t>
      </w:r>
      <w:r w:rsidRPr="00830973">
        <w:rPr>
          <w:rFonts w:ascii="Myriad Pro" w:hAnsi="Myriad Pro"/>
          <w:sz w:val="26"/>
          <w:szCs w:val="26"/>
        </w:rPr>
        <w:t>Региональную энергетическую комиссию Омской области</w:t>
      </w:r>
      <w:r>
        <w:rPr>
          <w:rFonts w:ascii="Myriad Pro" w:eastAsia="Calibri" w:hAnsi="Myriad Pro"/>
          <w:sz w:val="26"/>
          <w:szCs w:val="26"/>
          <w:lang w:eastAsia="en-US"/>
        </w:rPr>
        <w:t xml:space="preserve"> </w:t>
      </w:r>
      <w:r w:rsidRPr="00680309">
        <w:rPr>
          <w:rFonts w:ascii="Myriad Pro" w:hAnsi="Myriad Pro"/>
          <w:sz w:val="26"/>
          <w:szCs w:val="26"/>
        </w:rPr>
        <w:t xml:space="preserve">в рамках рассмотрения дел об установлении тарифов, на основании которых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Pr="00680309">
        <w:rPr>
          <w:rFonts w:ascii="Myriad Pro" w:hAnsi="Myriad Pro"/>
          <w:sz w:val="26"/>
          <w:szCs w:val="26"/>
        </w:rPr>
        <w:t xml:space="preserve"> были приняты соответствующие тарифно-балансовые решения на 2017–2018 гг.</w:t>
      </w:r>
    </w:p>
    <w:p w14:paraId="020F3962" w14:textId="77777777" w:rsidR="00E679C5" w:rsidRPr="00680309" w:rsidRDefault="00E679C5" w:rsidP="005550D2">
      <w:pPr>
        <w:widowControl w:val="0"/>
        <w:numPr>
          <w:ilvl w:val="1"/>
          <w:numId w:val="14"/>
        </w:numPr>
        <w:pBdr>
          <w:top w:val="nil"/>
          <w:left w:val="nil"/>
          <w:bottom w:val="nil"/>
          <w:right w:val="nil"/>
          <w:between w:val="nil"/>
        </w:pBdr>
        <w:tabs>
          <w:tab w:val="left" w:pos="1416"/>
        </w:tabs>
        <w:spacing w:line="360" w:lineRule="auto"/>
        <w:ind w:firstLine="567"/>
        <w:contextualSpacing/>
        <w:jc w:val="both"/>
        <w:rPr>
          <w:rFonts w:ascii="Myriad Pro" w:hAnsi="Myriad Pro"/>
          <w:sz w:val="26"/>
          <w:szCs w:val="26"/>
        </w:rPr>
      </w:pPr>
      <w:r w:rsidRPr="00680309">
        <w:rPr>
          <w:rFonts w:ascii="Myriad Pro" w:hAnsi="Myriad Pro"/>
          <w:sz w:val="26"/>
          <w:szCs w:val="26"/>
        </w:rPr>
        <w:t xml:space="preserve">Экспертиза обоснованности принятых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00F16109">
        <w:rPr>
          <w:rFonts w:ascii="Myriad Pro" w:eastAsia="Calibri" w:hAnsi="Myriad Pro"/>
          <w:sz w:val="26"/>
          <w:szCs w:val="26"/>
          <w:lang w:eastAsia="en-US"/>
        </w:rPr>
        <w:t xml:space="preserve"> </w:t>
      </w:r>
      <w:r w:rsidRPr="00680309">
        <w:rPr>
          <w:rFonts w:ascii="Myriad Pro" w:hAnsi="Myriad Pro"/>
          <w:sz w:val="26"/>
          <w:szCs w:val="26"/>
        </w:rPr>
        <w:t>в расчет тарифов на 2017–2018 гг.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1D190FE0" w14:textId="77777777" w:rsidR="00E679C5" w:rsidRPr="00FF32B8" w:rsidRDefault="00E679C5" w:rsidP="005550D2">
      <w:pPr>
        <w:widowControl w:val="0"/>
        <w:numPr>
          <w:ilvl w:val="1"/>
          <w:numId w:val="14"/>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066376">
        <w:rPr>
          <w:rFonts w:ascii="Myriad Pro" w:hAnsi="Myriad Pro"/>
          <w:sz w:val="26"/>
          <w:szCs w:val="26"/>
        </w:rPr>
        <w:t xml:space="preserve">Экспертиза экономической обоснованности базового уровня подконтрольных расходов по статьям расходов, учтенных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00F16109">
        <w:rPr>
          <w:rFonts w:ascii="Myriad Pro" w:eastAsia="Calibri" w:hAnsi="Myriad Pro"/>
          <w:sz w:val="26"/>
          <w:szCs w:val="26"/>
          <w:lang w:eastAsia="en-US"/>
        </w:rPr>
        <w:t xml:space="preserve"> </w:t>
      </w:r>
      <w:r w:rsidRPr="00066376">
        <w:rPr>
          <w:rFonts w:ascii="Myriad Pro" w:hAnsi="Myriad Pro"/>
          <w:sz w:val="26"/>
          <w:szCs w:val="26"/>
        </w:rPr>
        <w:t xml:space="preserve">в необходимой валовой выручке при </w:t>
      </w:r>
      <w:r w:rsidRPr="00FF32B8">
        <w:rPr>
          <w:rFonts w:ascii="Myriad Pro" w:hAnsi="Myriad Pro"/>
          <w:sz w:val="26"/>
          <w:szCs w:val="26"/>
        </w:rPr>
        <w:lastRenderedPageBreak/>
        <w:t>установлении тарифов на 2018 год, являющийся первым годом долгосрочного периода регулирования.</w:t>
      </w:r>
    </w:p>
    <w:p w14:paraId="6582C719" w14:textId="77777777" w:rsidR="00E679C5" w:rsidRPr="00FF32B8" w:rsidRDefault="00E679C5" w:rsidP="005550D2">
      <w:pPr>
        <w:widowControl w:val="0"/>
        <w:numPr>
          <w:ilvl w:val="1"/>
          <w:numId w:val="14"/>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066376">
        <w:rPr>
          <w:rFonts w:ascii="Myriad Pro" w:hAnsi="Myriad Pro"/>
          <w:sz w:val="26"/>
          <w:szCs w:val="26"/>
        </w:rPr>
        <w:t xml:space="preserve">Экспертиза расчетов подконтрольных расходов, учтенных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Pr="000D3BA5">
        <w:rPr>
          <w:rFonts w:ascii="Myriad Pro" w:eastAsia="Calibri" w:hAnsi="Myriad Pro"/>
          <w:sz w:val="26"/>
          <w:szCs w:val="26"/>
          <w:lang w:eastAsia="en-US"/>
        </w:rPr>
        <w:t xml:space="preserve"> </w:t>
      </w:r>
      <w:r w:rsidRPr="00680309">
        <w:rPr>
          <w:rFonts w:ascii="Myriad Pro" w:hAnsi="Myriad Pro"/>
          <w:sz w:val="26"/>
          <w:szCs w:val="26"/>
        </w:rPr>
        <w:t xml:space="preserve">в необходимой валовой </w:t>
      </w:r>
      <w:r w:rsidRPr="00FF32B8">
        <w:rPr>
          <w:rFonts w:ascii="Myriad Pro" w:hAnsi="Myriad Pro"/>
          <w:sz w:val="26"/>
          <w:szCs w:val="26"/>
        </w:rPr>
        <w:t>выручке при установлении тарифов на 2017 год, не являющийся первым годом долгосрочного периода регулирования.</w:t>
      </w:r>
    </w:p>
    <w:p w14:paraId="651D048D" w14:textId="77777777" w:rsidR="00E679C5" w:rsidRPr="00680309" w:rsidRDefault="00E679C5" w:rsidP="005550D2">
      <w:pPr>
        <w:widowControl w:val="0"/>
        <w:numPr>
          <w:ilvl w:val="1"/>
          <w:numId w:val="14"/>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680309">
        <w:rPr>
          <w:rFonts w:ascii="Myriad Pro" w:hAnsi="Myriad Pro"/>
          <w:sz w:val="26"/>
          <w:szCs w:val="26"/>
        </w:rPr>
        <w:t xml:space="preserve">Анализ обоснованности принятых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Pr="00680309">
        <w:rPr>
          <w:rFonts w:ascii="Myriad Pro" w:hAnsi="Myriad Pro"/>
          <w:sz w:val="26"/>
          <w:szCs w:val="26"/>
        </w:rPr>
        <w:t xml:space="preserve"> в расчет тарифов на 2017–2018 гг. долгосрочных параметров регулирования: индекса эффективности подконтрольных расходов, уровня надежности и качества услуг.</w:t>
      </w:r>
    </w:p>
    <w:p w14:paraId="25447E20" w14:textId="77777777" w:rsidR="00E679C5" w:rsidRPr="00680309" w:rsidRDefault="00E679C5" w:rsidP="005550D2">
      <w:pPr>
        <w:widowControl w:val="0"/>
        <w:numPr>
          <w:ilvl w:val="1"/>
          <w:numId w:val="14"/>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680309">
        <w:rPr>
          <w:rFonts w:ascii="Myriad Pro" w:hAnsi="Myriad Pro"/>
          <w:sz w:val="26"/>
          <w:szCs w:val="26"/>
        </w:rPr>
        <w:t xml:space="preserve">Экспертиза обоснованности расчетов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и</w:t>
      </w:r>
      <w:r w:rsidRPr="00830973">
        <w:rPr>
          <w:rFonts w:ascii="Myriad Pro" w:hAnsi="Myriad Pro"/>
          <w:sz w:val="26"/>
          <w:szCs w:val="26"/>
        </w:rPr>
        <w:t xml:space="preserve"> Омской области</w:t>
      </w:r>
      <w:r w:rsidRPr="00680309">
        <w:rPr>
          <w:rFonts w:ascii="Myriad Pro" w:hAnsi="Myriad Pro"/>
          <w:sz w:val="26"/>
          <w:szCs w:val="26"/>
        </w:rPr>
        <w:t xml:space="preserve"> по статьям неподконтрольных расходов на 2017–2018 гг.</w:t>
      </w:r>
    </w:p>
    <w:p w14:paraId="4FA7507D" w14:textId="77777777" w:rsidR="00E679C5" w:rsidRPr="00680309" w:rsidRDefault="00E679C5" w:rsidP="005550D2">
      <w:pPr>
        <w:widowControl w:val="0"/>
        <w:numPr>
          <w:ilvl w:val="1"/>
          <w:numId w:val="14"/>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680309">
        <w:rPr>
          <w:rFonts w:ascii="Myriad Pro" w:hAnsi="Myriad Pro"/>
          <w:sz w:val="26"/>
          <w:szCs w:val="26"/>
        </w:rPr>
        <w:t xml:space="preserve">Экспертиза обоснованности расходов на компенсацию потерь, учтенных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Pr="00680309">
        <w:rPr>
          <w:rFonts w:ascii="Myriad Pro" w:hAnsi="Myriad Pro"/>
          <w:sz w:val="26"/>
          <w:szCs w:val="26"/>
        </w:rPr>
        <w:t xml:space="preserve"> в необходимой валовой выручке на 2017–2018 гг. </w:t>
      </w:r>
    </w:p>
    <w:bookmarkEnd w:id="2"/>
    <w:p w14:paraId="60C7B475" w14:textId="77777777" w:rsidR="00E679C5" w:rsidRPr="00830973" w:rsidRDefault="00E679C5" w:rsidP="00E679C5">
      <w:pPr>
        <w:shd w:val="clear" w:color="auto" w:fill="FFFFFF"/>
        <w:spacing w:line="360" w:lineRule="auto"/>
        <w:ind w:firstLine="567"/>
        <w:jc w:val="both"/>
        <w:rPr>
          <w:rFonts w:ascii="Myriad Pro" w:hAnsi="Myriad Pro"/>
          <w:sz w:val="26"/>
          <w:szCs w:val="26"/>
        </w:rPr>
      </w:pPr>
      <w:r w:rsidRPr="00830973">
        <w:rPr>
          <w:rFonts w:ascii="Myriad Pro" w:hAnsi="Myriad Pro"/>
          <w:sz w:val="26"/>
          <w:szCs w:val="26"/>
        </w:rPr>
        <w:t>Исполнителем рассматривались и принимались во внимание все представленные документы, имеющие значение для оценки обоснованности принятых Региональной энергетической комиссией Омской области тарифно-балансовых решений, при этом Исполнитель исходил из того, что представленная Заказчиком информация является достоверной. Ответственность за достоверность информации несет руководитель Заказчика.</w:t>
      </w:r>
    </w:p>
    <w:p w14:paraId="6862DFAB" w14:textId="77777777" w:rsidR="00E679C5" w:rsidRPr="00830973" w:rsidRDefault="00E679C5" w:rsidP="00E679C5">
      <w:pPr>
        <w:shd w:val="clear" w:color="auto" w:fill="FFFFFF"/>
        <w:spacing w:before="100" w:beforeAutospacing="1" w:after="100" w:afterAutospacing="1" w:line="360" w:lineRule="auto"/>
        <w:jc w:val="both"/>
        <w:rPr>
          <w:rFonts w:ascii="Myriad Pro" w:hAnsi="Myriad Pro"/>
          <w:sz w:val="26"/>
          <w:szCs w:val="26"/>
        </w:rPr>
      </w:pPr>
    </w:p>
    <w:p w14:paraId="342B83EE" w14:textId="77777777" w:rsidR="00E679C5" w:rsidRPr="00830973" w:rsidRDefault="00E679C5" w:rsidP="00B8697C">
      <w:pPr>
        <w:shd w:val="clear" w:color="auto" w:fill="FFFFFF"/>
        <w:spacing w:before="100" w:beforeAutospacing="1" w:after="100" w:afterAutospacing="1" w:line="360" w:lineRule="auto"/>
        <w:jc w:val="both"/>
        <w:rPr>
          <w:rFonts w:ascii="Myriad Pro" w:hAnsi="Myriad Pro"/>
          <w:sz w:val="26"/>
          <w:szCs w:val="26"/>
        </w:rPr>
      </w:pPr>
      <w:r w:rsidRPr="00830973">
        <w:rPr>
          <w:rFonts w:ascii="Myriad Pro" w:hAnsi="Myriad Pro"/>
          <w:sz w:val="26"/>
          <w:szCs w:val="26"/>
        </w:rPr>
        <w:t>Генеральный директор ООО «ЭК ЭПАР»</w:t>
      </w:r>
      <w:r w:rsidRPr="00830973">
        <w:rPr>
          <w:rFonts w:ascii="Myriad Pro" w:hAnsi="Myriad Pro"/>
          <w:sz w:val="26"/>
          <w:szCs w:val="26"/>
        </w:rPr>
        <w:tab/>
      </w:r>
      <w:r w:rsidR="00B8697C">
        <w:rPr>
          <w:rFonts w:ascii="Myriad Pro" w:hAnsi="Myriad Pro"/>
          <w:sz w:val="26"/>
          <w:szCs w:val="26"/>
        </w:rPr>
        <w:t xml:space="preserve">  </w:t>
      </w:r>
      <w:r w:rsidR="00E356BB">
        <w:rPr>
          <w:rFonts w:ascii="Myriad Pro" w:hAnsi="Myriad Pro"/>
          <w:sz w:val="26"/>
          <w:szCs w:val="26"/>
        </w:rPr>
        <w:t xml:space="preserve"> </w:t>
      </w:r>
      <w:r w:rsidRPr="00830973">
        <w:rPr>
          <w:rFonts w:ascii="Myriad Pro" w:hAnsi="Myriad Pro"/>
          <w:sz w:val="26"/>
          <w:szCs w:val="26"/>
        </w:rPr>
        <w:t>_______________</w:t>
      </w:r>
      <w:r w:rsidR="00B8697C">
        <w:rPr>
          <w:rFonts w:ascii="Myriad Pro" w:hAnsi="Myriad Pro"/>
          <w:sz w:val="26"/>
          <w:szCs w:val="26"/>
        </w:rPr>
        <w:t xml:space="preserve">     </w:t>
      </w:r>
      <w:r w:rsidR="00E356BB">
        <w:rPr>
          <w:rFonts w:ascii="Myriad Pro" w:hAnsi="Myriad Pro"/>
          <w:sz w:val="26"/>
          <w:szCs w:val="26"/>
        </w:rPr>
        <w:t xml:space="preserve">       </w:t>
      </w:r>
      <w:r w:rsidR="00B8697C">
        <w:rPr>
          <w:rFonts w:ascii="Myriad Pro" w:hAnsi="Myriad Pro"/>
          <w:sz w:val="26"/>
          <w:szCs w:val="26"/>
        </w:rPr>
        <w:t xml:space="preserve"> </w:t>
      </w:r>
      <w:r w:rsidR="00E356BB">
        <w:rPr>
          <w:rFonts w:ascii="Myriad Pro" w:hAnsi="Myriad Pro"/>
          <w:sz w:val="26"/>
          <w:szCs w:val="26"/>
        </w:rPr>
        <w:t xml:space="preserve"> </w:t>
      </w:r>
      <w:r w:rsidRPr="00830973">
        <w:rPr>
          <w:rFonts w:ascii="Myriad Pro" w:hAnsi="Myriad Pro"/>
          <w:sz w:val="26"/>
          <w:szCs w:val="26"/>
        </w:rPr>
        <w:t>В. Н. Логинов</w:t>
      </w:r>
    </w:p>
    <w:p w14:paraId="04710F04" w14:textId="77777777" w:rsidR="00E679C5" w:rsidRPr="00830973" w:rsidRDefault="00E679C5" w:rsidP="00E679C5">
      <w:pPr>
        <w:shd w:val="clear" w:color="auto" w:fill="FFFFFF"/>
        <w:spacing w:before="100" w:beforeAutospacing="1" w:after="100" w:afterAutospacing="1" w:line="360" w:lineRule="auto"/>
        <w:jc w:val="both"/>
        <w:rPr>
          <w:rFonts w:ascii="Myriad Pro" w:hAnsi="Myriad Pro"/>
          <w:sz w:val="25"/>
          <w:szCs w:val="25"/>
        </w:rPr>
      </w:pPr>
      <w:r w:rsidRPr="00830973">
        <w:rPr>
          <w:rFonts w:ascii="Myriad Pro" w:hAnsi="Myriad Pro"/>
          <w:sz w:val="25"/>
          <w:szCs w:val="25"/>
        </w:rPr>
        <w:br w:type="page"/>
      </w:r>
    </w:p>
    <w:p w14:paraId="0059BFDC" w14:textId="77777777" w:rsidR="00E679C5" w:rsidRPr="00830973" w:rsidRDefault="00E679C5" w:rsidP="0005443E">
      <w:pPr>
        <w:pStyle w:val="1"/>
        <w:numPr>
          <w:ilvl w:val="0"/>
          <w:numId w:val="2"/>
        </w:numPr>
        <w:spacing w:line="360" w:lineRule="auto"/>
        <w:rPr>
          <w:rFonts w:ascii="Myriad Pro" w:hAnsi="Myriad Pro"/>
          <w:b/>
          <w:color w:val="4F6228" w:themeColor="accent3" w:themeShade="80"/>
          <w:sz w:val="28"/>
          <w:szCs w:val="28"/>
        </w:rPr>
      </w:pPr>
      <w:bookmarkStart w:id="3" w:name="_Toc33287983"/>
      <w:bookmarkStart w:id="4" w:name="_Toc41335031"/>
      <w:bookmarkStart w:id="5" w:name="_Toc60135368"/>
      <w:r w:rsidRPr="00830973">
        <w:rPr>
          <w:rFonts w:ascii="Myriad Pro" w:hAnsi="Myriad Pro"/>
          <w:b/>
          <w:color w:val="4F6228" w:themeColor="accent3" w:themeShade="80"/>
          <w:sz w:val="28"/>
          <w:szCs w:val="28"/>
        </w:rPr>
        <w:lastRenderedPageBreak/>
        <w:t>Вводная часть</w:t>
      </w:r>
      <w:bookmarkEnd w:id="3"/>
      <w:bookmarkEnd w:id="4"/>
      <w:bookmarkEnd w:id="5"/>
    </w:p>
    <w:p w14:paraId="0E21FF44" w14:textId="77777777" w:rsidR="00E679C5" w:rsidRPr="00830973" w:rsidRDefault="00E679C5" w:rsidP="0005443E">
      <w:pPr>
        <w:pStyle w:val="2"/>
        <w:numPr>
          <w:ilvl w:val="1"/>
          <w:numId w:val="2"/>
        </w:numPr>
        <w:spacing w:line="360" w:lineRule="auto"/>
        <w:ind w:left="720"/>
        <w:rPr>
          <w:rFonts w:ascii="Myriad Pro" w:hAnsi="Myriad Pro"/>
          <w:b/>
          <w:color w:val="4F6228" w:themeColor="accent3" w:themeShade="80"/>
          <w:sz w:val="28"/>
          <w:szCs w:val="28"/>
        </w:rPr>
      </w:pPr>
      <w:bookmarkStart w:id="6" w:name="_Toc248812124"/>
      <w:bookmarkStart w:id="7" w:name="_Toc251080790"/>
      <w:bookmarkStart w:id="8" w:name="_Toc251081231"/>
      <w:bookmarkStart w:id="9" w:name="_Toc254262910"/>
      <w:bookmarkStart w:id="10" w:name="_Toc255981063"/>
      <w:bookmarkStart w:id="11" w:name="_Toc255983162"/>
      <w:bookmarkStart w:id="12" w:name="_Toc414542858"/>
      <w:bookmarkStart w:id="13" w:name="_Toc437621356"/>
      <w:bookmarkStart w:id="14" w:name="_Toc33287984"/>
      <w:bookmarkStart w:id="15" w:name="_Toc41335032"/>
      <w:bookmarkStart w:id="16" w:name="_Toc60135369"/>
      <w:r w:rsidRPr="00830973">
        <w:rPr>
          <w:rFonts w:ascii="Myriad Pro" w:hAnsi="Myriad Pro"/>
          <w:b/>
          <w:color w:val="4F6228" w:themeColor="accent3" w:themeShade="80"/>
          <w:sz w:val="28"/>
          <w:szCs w:val="28"/>
        </w:rPr>
        <w:t>Сведения о Заказчике</w:t>
      </w:r>
      <w:bookmarkEnd w:id="6"/>
      <w:bookmarkEnd w:id="7"/>
      <w:bookmarkEnd w:id="8"/>
      <w:bookmarkEnd w:id="9"/>
      <w:bookmarkEnd w:id="10"/>
      <w:bookmarkEnd w:id="11"/>
      <w:bookmarkEnd w:id="12"/>
      <w:bookmarkEnd w:id="13"/>
      <w:bookmarkEnd w:id="14"/>
      <w:bookmarkEnd w:id="15"/>
      <w:bookmarkEnd w:id="16"/>
    </w:p>
    <w:tbl>
      <w:tblPr>
        <w:tblStyle w:val="16"/>
        <w:tblW w:w="9242" w:type="dxa"/>
        <w:tblInd w:w="-15" w:type="dxa"/>
        <w:tblLayout w:type="fixed"/>
        <w:tblLook w:val="01E0" w:firstRow="1" w:lastRow="1" w:firstColumn="1" w:lastColumn="1" w:noHBand="0" w:noVBand="0"/>
      </w:tblPr>
      <w:tblGrid>
        <w:gridCol w:w="3402"/>
        <w:gridCol w:w="5840"/>
      </w:tblGrid>
      <w:tr w:rsidR="00E679C5" w:rsidRPr="00830973" w14:paraId="461919DB" w14:textId="77777777" w:rsidTr="00E67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A8ADA" w14:textId="77777777" w:rsidR="00E679C5" w:rsidRPr="00830973" w:rsidRDefault="00E679C5" w:rsidP="00E679C5">
            <w:pPr>
              <w:pStyle w:val="a9"/>
              <w:spacing w:line="360" w:lineRule="auto"/>
              <w:rPr>
                <w:rFonts w:ascii="Myriad Pro" w:hAnsi="Myriad Pro"/>
                <w:b w:val="0"/>
                <w:i w:val="0"/>
                <w:sz w:val="26"/>
                <w:szCs w:val="26"/>
              </w:rPr>
            </w:pPr>
            <w:r w:rsidRPr="00830973">
              <w:rPr>
                <w:rFonts w:ascii="Myriad Pro" w:hAnsi="Myriad Pro"/>
                <w:b w:val="0"/>
                <w:i w:val="0"/>
                <w:sz w:val="26"/>
                <w:szCs w:val="26"/>
              </w:rPr>
              <w:t>Наименование</w:t>
            </w:r>
          </w:p>
        </w:tc>
        <w:tc>
          <w:tcPr>
            <w:tcW w:w="5840" w:type="dxa"/>
          </w:tcPr>
          <w:p w14:paraId="4BBDA96A" w14:textId="77777777" w:rsidR="00E679C5" w:rsidRPr="00830973" w:rsidRDefault="00E679C5" w:rsidP="00E679C5">
            <w:pPr>
              <w:pStyle w:val="a9"/>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830973">
              <w:rPr>
                <w:rFonts w:ascii="Myriad Pro" w:hAnsi="Myriad Pro"/>
                <w:b w:val="0"/>
                <w:i w:val="0"/>
                <w:sz w:val="26"/>
                <w:szCs w:val="26"/>
              </w:rPr>
              <w:t>Информация</w:t>
            </w:r>
          </w:p>
        </w:tc>
      </w:tr>
      <w:tr w:rsidR="00E679C5" w:rsidRPr="00830973" w14:paraId="35441610"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4C01B1F0"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Организационно-правовая форма и полное наименование Заказчика</w:t>
            </w:r>
          </w:p>
        </w:tc>
        <w:tc>
          <w:tcPr>
            <w:tcW w:w="5840" w:type="dxa"/>
          </w:tcPr>
          <w:p w14:paraId="781413AF" w14:textId="77777777" w:rsidR="00E679C5" w:rsidRPr="003C6576"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C6576">
              <w:rPr>
                <w:rFonts w:ascii="Myriad Pro" w:hAnsi="Myriad Pro"/>
                <w:i w:val="0"/>
                <w:sz w:val="26"/>
                <w:szCs w:val="26"/>
              </w:rPr>
              <w:t>Публичное акционерное общество «</w:t>
            </w:r>
            <w:proofErr w:type="spellStart"/>
            <w:r w:rsidRPr="003C6576">
              <w:rPr>
                <w:rFonts w:ascii="Myriad Pro" w:hAnsi="Myriad Pro"/>
                <w:i w:val="0"/>
                <w:sz w:val="26"/>
                <w:szCs w:val="26"/>
              </w:rPr>
              <w:t>Россети</w:t>
            </w:r>
            <w:proofErr w:type="spellEnd"/>
            <w:r w:rsidRPr="003C6576">
              <w:rPr>
                <w:rFonts w:ascii="Myriad Pro" w:hAnsi="Myriad Pro"/>
                <w:i w:val="0"/>
                <w:sz w:val="26"/>
                <w:szCs w:val="26"/>
              </w:rPr>
              <w:t xml:space="preserve"> Сибирь»</w:t>
            </w:r>
          </w:p>
        </w:tc>
      </w:tr>
      <w:tr w:rsidR="00E679C5" w:rsidRPr="00830973" w14:paraId="1A818A7E"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100F3676"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Краткое наименование Заказчика</w:t>
            </w:r>
          </w:p>
        </w:tc>
        <w:tc>
          <w:tcPr>
            <w:tcW w:w="5840" w:type="dxa"/>
          </w:tcPr>
          <w:p w14:paraId="32A90DC2" w14:textId="267102FE" w:rsidR="00E679C5" w:rsidRPr="003C6576" w:rsidRDefault="00801C4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Pr>
                <w:rFonts w:ascii="Myriad Pro" w:hAnsi="Myriad Pro"/>
                <w:i w:val="0"/>
                <w:sz w:val="26"/>
                <w:szCs w:val="26"/>
              </w:rPr>
              <w:t>ПАО </w:t>
            </w:r>
            <w:r w:rsidR="00E679C5" w:rsidRPr="003C6576">
              <w:rPr>
                <w:rFonts w:ascii="Myriad Pro" w:hAnsi="Myriad Pro"/>
                <w:i w:val="0"/>
                <w:sz w:val="26"/>
                <w:szCs w:val="26"/>
              </w:rPr>
              <w:t>«</w:t>
            </w:r>
            <w:proofErr w:type="spellStart"/>
            <w:r w:rsidR="00E679C5" w:rsidRPr="003C6576">
              <w:rPr>
                <w:rFonts w:ascii="Myriad Pro" w:hAnsi="Myriad Pro"/>
                <w:i w:val="0"/>
                <w:sz w:val="26"/>
                <w:szCs w:val="26"/>
              </w:rPr>
              <w:t>Россети</w:t>
            </w:r>
            <w:proofErr w:type="spellEnd"/>
            <w:r w:rsidR="00E679C5" w:rsidRPr="003C6576">
              <w:rPr>
                <w:rFonts w:ascii="Myriad Pro" w:hAnsi="Myriad Pro"/>
                <w:i w:val="0"/>
                <w:sz w:val="26"/>
                <w:szCs w:val="26"/>
              </w:rPr>
              <w:t xml:space="preserve"> Сибирь»</w:t>
            </w:r>
          </w:p>
        </w:tc>
      </w:tr>
      <w:tr w:rsidR="00E679C5" w:rsidRPr="00830973" w14:paraId="14E795AB"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76AAD465"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ОГРН</w:t>
            </w:r>
          </w:p>
        </w:tc>
        <w:tc>
          <w:tcPr>
            <w:tcW w:w="5840" w:type="dxa"/>
          </w:tcPr>
          <w:p w14:paraId="12A3119E" w14:textId="77777777" w:rsidR="00E679C5" w:rsidRPr="003C6576"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val="en-US"/>
              </w:rPr>
            </w:pPr>
            <w:r w:rsidRPr="003C6576">
              <w:rPr>
                <w:rFonts w:ascii="Myriad Pro" w:hAnsi="Myriad Pro"/>
                <w:i w:val="0"/>
                <w:sz w:val="26"/>
                <w:szCs w:val="26"/>
              </w:rPr>
              <w:t>1052460054327</w:t>
            </w:r>
          </w:p>
        </w:tc>
      </w:tr>
      <w:tr w:rsidR="00E679C5" w:rsidRPr="00830973" w14:paraId="6C2A960F"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13658E9A"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ИНН / КПП</w:t>
            </w:r>
          </w:p>
        </w:tc>
        <w:tc>
          <w:tcPr>
            <w:tcW w:w="5840" w:type="dxa"/>
          </w:tcPr>
          <w:p w14:paraId="3A1C5661" w14:textId="77777777" w:rsidR="00E679C5" w:rsidRPr="003C6576"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3C6576">
              <w:rPr>
                <w:rFonts w:ascii="Myriad Pro" w:hAnsi="Myriad Pro"/>
                <w:i w:val="0"/>
                <w:sz w:val="26"/>
                <w:szCs w:val="26"/>
              </w:rPr>
              <w:t>2460069527/</w:t>
            </w:r>
            <w:r w:rsidRPr="003C6576">
              <w:rPr>
                <w:rFonts w:ascii="Myriad Pro" w:hAnsi="Myriad Pro"/>
                <w:i w:val="0"/>
              </w:rPr>
              <w:t xml:space="preserve"> </w:t>
            </w:r>
            <w:r w:rsidRPr="003C6576">
              <w:rPr>
                <w:rFonts w:ascii="Myriad Pro" w:hAnsi="Myriad Pro"/>
                <w:i w:val="0"/>
                <w:sz w:val="26"/>
                <w:szCs w:val="26"/>
              </w:rPr>
              <w:t>246001001</w:t>
            </w:r>
          </w:p>
        </w:tc>
      </w:tr>
      <w:tr w:rsidR="00E679C5" w:rsidRPr="00830973" w14:paraId="0F86D30F"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38CBC0F3"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Юридический адрес Заказчика</w:t>
            </w:r>
          </w:p>
        </w:tc>
        <w:tc>
          <w:tcPr>
            <w:tcW w:w="5840" w:type="dxa"/>
          </w:tcPr>
          <w:p w14:paraId="7BB5FBB9"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30973">
              <w:rPr>
                <w:rFonts w:ascii="Myriad Pro" w:hAnsi="Myriad Pro"/>
                <w:i w:val="0"/>
                <w:sz w:val="26"/>
                <w:szCs w:val="26"/>
                <w:lang w:eastAsia="en-US"/>
              </w:rPr>
              <w:t>660 021, г. Красноярск, ул. Бограда, 144а</w:t>
            </w:r>
          </w:p>
        </w:tc>
      </w:tr>
      <w:tr w:rsidR="00E679C5" w:rsidRPr="00830973" w14:paraId="348457A5"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425B9AD3"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Место нахождения Заказчика</w:t>
            </w:r>
          </w:p>
        </w:tc>
        <w:tc>
          <w:tcPr>
            <w:tcW w:w="5840" w:type="dxa"/>
          </w:tcPr>
          <w:p w14:paraId="4F4F6938"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30973">
              <w:rPr>
                <w:rFonts w:ascii="Myriad Pro" w:hAnsi="Myriad Pro"/>
                <w:i w:val="0"/>
                <w:sz w:val="26"/>
                <w:szCs w:val="26"/>
                <w:lang w:eastAsia="en-US"/>
              </w:rPr>
              <w:t>660 021, г. Красноярск, ул. Бограда, 144а</w:t>
            </w:r>
          </w:p>
        </w:tc>
      </w:tr>
      <w:tr w:rsidR="00E679C5" w:rsidRPr="00830973" w14:paraId="4E46500C"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542327A9"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Реквизиты Заказчика</w:t>
            </w:r>
          </w:p>
        </w:tc>
        <w:tc>
          <w:tcPr>
            <w:tcW w:w="5840" w:type="dxa"/>
          </w:tcPr>
          <w:p w14:paraId="63B56C9D"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eastAsia="en-US"/>
              </w:rPr>
            </w:pPr>
            <w:r w:rsidRPr="00830973">
              <w:rPr>
                <w:rFonts w:ascii="Myriad Pro" w:hAnsi="Myriad Pro"/>
                <w:i w:val="0"/>
                <w:sz w:val="26"/>
                <w:szCs w:val="26"/>
                <w:lang w:eastAsia="en-US"/>
              </w:rPr>
              <w:t xml:space="preserve">р/с </w:t>
            </w:r>
            <w:r w:rsidR="00134DE0">
              <w:rPr>
                <w:rFonts w:ascii="Myriad Pro" w:hAnsi="Myriad Pro"/>
                <w:i w:val="0"/>
                <w:sz w:val="26"/>
                <w:szCs w:val="26"/>
                <w:lang w:eastAsia="en-US"/>
              </w:rPr>
              <w:t>№ </w:t>
            </w:r>
            <w:r w:rsidRPr="00830973">
              <w:rPr>
                <w:rFonts w:ascii="Myriad Pro" w:hAnsi="Myriad Pro"/>
                <w:i w:val="0"/>
                <w:sz w:val="26"/>
                <w:szCs w:val="26"/>
                <w:lang w:eastAsia="en-US"/>
              </w:rPr>
              <w:t>40702810031020004498</w:t>
            </w:r>
          </w:p>
          <w:p w14:paraId="4214A44B" w14:textId="21117CCE"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eastAsia="en-US"/>
              </w:rPr>
            </w:pPr>
            <w:r w:rsidRPr="00830973">
              <w:rPr>
                <w:rFonts w:ascii="Myriad Pro" w:hAnsi="Myriad Pro"/>
                <w:i w:val="0"/>
                <w:sz w:val="26"/>
                <w:szCs w:val="26"/>
                <w:lang w:eastAsia="en-US"/>
              </w:rPr>
              <w:t xml:space="preserve">Красноярское отделение </w:t>
            </w:r>
            <w:r w:rsidR="00134DE0">
              <w:rPr>
                <w:rFonts w:ascii="Myriad Pro" w:hAnsi="Myriad Pro"/>
                <w:i w:val="0"/>
                <w:sz w:val="26"/>
                <w:szCs w:val="26"/>
                <w:lang w:eastAsia="en-US"/>
              </w:rPr>
              <w:t>№ </w:t>
            </w:r>
            <w:r w:rsidRPr="00830973">
              <w:rPr>
                <w:rFonts w:ascii="Myriad Pro" w:hAnsi="Myriad Pro"/>
                <w:i w:val="0"/>
                <w:sz w:val="26"/>
                <w:szCs w:val="26"/>
                <w:lang w:eastAsia="en-US"/>
              </w:rPr>
              <w:t xml:space="preserve">8646 </w:t>
            </w:r>
            <w:r w:rsidR="00801C45">
              <w:rPr>
                <w:rFonts w:ascii="Myriad Pro" w:hAnsi="Myriad Pro"/>
                <w:i w:val="0"/>
                <w:sz w:val="26"/>
                <w:szCs w:val="26"/>
                <w:lang w:eastAsia="en-US"/>
              </w:rPr>
              <w:t>ПАО </w:t>
            </w:r>
            <w:r w:rsidRPr="00830973">
              <w:rPr>
                <w:rFonts w:ascii="Myriad Pro" w:hAnsi="Myriad Pro"/>
                <w:i w:val="0"/>
                <w:sz w:val="26"/>
                <w:szCs w:val="26"/>
                <w:lang w:eastAsia="en-US"/>
              </w:rPr>
              <w:t>Сбербанк г. Красноярск</w:t>
            </w:r>
          </w:p>
          <w:p w14:paraId="2CEFA23F"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eastAsia="en-US"/>
              </w:rPr>
            </w:pPr>
            <w:r w:rsidRPr="00830973">
              <w:rPr>
                <w:rFonts w:ascii="Myriad Pro" w:hAnsi="Myriad Pro"/>
                <w:i w:val="0"/>
                <w:sz w:val="26"/>
                <w:szCs w:val="26"/>
                <w:lang w:eastAsia="en-US"/>
              </w:rPr>
              <w:t>БИК 040407627</w:t>
            </w:r>
          </w:p>
          <w:p w14:paraId="00300BEE"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eastAsia="en-US"/>
              </w:rPr>
            </w:pPr>
            <w:r w:rsidRPr="00830973">
              <w:rPr>
                <w:rFonts w:ascii="Myriad Pro" w:hAnsi="Myriad Pro"/>
                <w:i w:val="0"/>
                <w:sz w:val="26"/>
                <w:szCs w:val="26"/>
                <w:lang w:eastAsia="en-US"/>
              </w:rPr>
              <w:t>к/с№30101810800000000627</w:t>
            </w:r>
          </w:p>
        </w:tc>
      </w:tr>
      <w:tr w:rsidR="00E679C5" w:rsidRPr="00830973" w14:paraId="7ADA90A7"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7A79CB1A"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 xml:space="preserve">Получатель услуги </w:t>
            </w:r>
          </w:p>
        </w:tc>
        <w:tc>
          <w:tcPr>
            <w:tcW w:w="5840" w:type="dxa"/>
          </w:tcPr>
          <w:p w14:paraId="2D719E81" w14:textId="54C2760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eastAsia="en-US"/>
              </w:rPr>
            </w:pPr>
            <w:r w:rsidRPr="00830973">
              <w:rPr>
                <w:rFonts w:ascii="Myriad Pro" w:hAnsi="Myriad Pro"/>
                <w:i w:val="0"/>
                <w:sz w:val="26"/>
                <w:szCs w:val="26"/>
                <w:lang w:eastAsia="en-US"/>
              </w:rPr>
              <w:t xml:space="preserve">Филиал </w:t>
            </w:r>
            <w:r w:rsidR="00801C45">
              <w:rPr>
                <w:rFonts w:ascii="Myriad Pro" w:hAnsi="Myriad Pro"/>
                <w:i w:val="0"/>
                <w:sz w:val="26"/>
                <w:szCs w:val="26"/>
                <w:lang w:eastAsia="en-US"/>
              </w:rPr>
              <w:t>ПАО </w:t>
            </w:r>
            <w:r w:rsidRPr="00830973">
              <w:rPr>
                <w:rFonts w:ascii="Myriad Pro" w:hAnsi="Myriad Pro"/>
                <w:i w:val="0"/>
                <w:sz w:val="26"/>
                <w:szCs w:val="26"/>
                <w:lang w:eastAsia="en-US"/>
              </w:rPr>
              <w:t>«</w:t>
            </w:r>
            <w:proofErr w:type="spellStart"/>
            <w:r w:rsidR="00617E21">
              <w:rPr>
                <w:rFonts w:ascii="Myriad Pro" w:hAnsi="Myriad Pro"/>
                <w:i w:val="0"/>
                <w:sz w:val="26"/>
                <w:szCs w:val="26"/>
                <w:lang w:eastAsia="en-US"/>
              </w:rPr>
              <w:t>Россети</w:t>
            </w:r>
            <w:proofErr w:type="spellEnd"/>
            <w:r w:rsidR="00617E21">
              <w:rPr>
                <w:rFonts w:ascii="Myriad Pro" w:hAnsi="Myriad Pro"/>
                <w:i w:val="0"/>
                <w:sz w:val="26"/>
                <w:szCs w:val="26"/>
                <w:lang w:eastAsia="en-US"/>
              </w:rPr>
              <w:t xml:space="preserve"> Сибирь</w:t>
            </w:r>
            <w:r w:rsidRPr="00830973">
              <w:rPr>
                <w:rFonts w:ascii="Myriad Pro" w:hAnsi="Myriad Pro"/>
                <w:i w:val="0"/>
                <w:sz w:val="26"/>
                <w:szCs w:val="26"/>
                <w:lang w:eastAsia="en-US"/>
              </w:rPr>
              <w:t>»-«Омскэнерго»</w:t>
            </w:r>
          </w:p>
        </w:tc>
      </w:tr>
      <w:tr w:rsidR="00E679C5" w:rsidRPr="00830973" w14:paraId="4EE1D82A"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2DEC560C"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Юридический и почтовый адрес</w:t>
            </w:r>
          </w:p>
        </w:tc>
        <w:tc>
          <w:tcPr>
            <w:tcW w:w="5840" w:type="dxa"/>
          </w:tcPr>
          <w:p w14:paraId="5EADDC1B"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lang w:eastAsia="en-US"/>
              </w:rPr>
            </w:pPr>
            <w:r w:rsidRPr="00830973">
              <w:rPr>
                <w:rFonts w:ascii="Myriad Pro" w:hAnsi="Myriad Pro"/>
                <w:i w:val="0"/>
                <w:sz w:val="26"/>
                <w:szCs w:val="26"/>
                <w:lang w:eastAsia="en-US"/>
              </w:rPr>
              <w:t>644 037, Омская область, г. Омск, ул. П. Некрасова, 1</w:t>
            </w:r>
          </w:p>
        </w:tc>
      </w:tr>
    </w:tbl>
    <w:p w14:paraId="492EB3BA" w14:textId="77777777" w:rsidR="00E679C5" w:rsidRPr="00830973" w:rsidRDefault="00E679C5" w:rsidP="0005443E">
      <w:pPr>
        <w:pStyle w:val="2"/>
        <w:numPr>
          <w:ilvl w:val="1"/>
          <w:numId w:val="2"/>
        </w:numPr>
        <w:spacing w:line="360" w:lineRule="auto"/>
        <w:ind w:left="720"/>
        <w:rPr>
          <w:rFonts w:ascii="Myriad Pro" w:hAnsi="Myriad Pro"/>
          <w:b/>
          <w:color w:val="4F6228" w:themeColor="accent3" w:themeShade="80"/>
          <w:sz w:val="28"/>
          <w:szCs w:val="28"/>
        </w:rPr>
      </w:pPr>
      <w:bookmarkStart w:id="17" w:name="_Toc437621357"/>
      <w:bookmarkStart w:id="18" w:name="_Toc33287985"/>
      <w:bookmarkStart w:id="19" w:name="_Toc41335033"/>
      <w:bookmarkStart w:id="20" w:name="_Toc60135370"/>
      <w:r w:rsidRPr="00830973">
        <w:rPr>
          <w:rFonts w:ascii="Myriad Pro" w:hAnsi="Myriad Pro"/>
          <w:b/>
          <w:color w:val="4F6228" w:themeColor="accent3" w:themeShade="80"/>
          <w:sz w:val="28"/>
          <w:szCs w:val="28"/>
        </w:rPr>
        <w:t>Сведения об Исполнителе</w:t>
      </w:r>
      <w:bookmarkEnd w:id="17"/>
      <w:bookmarkEnd w:id="18"/>
      <w:bookmarkEnd w:id="19"/>
      <w:bookmarkEnd w:id="20"/>
    </w:p>
    <w:tbl>
      <w:tblPr>
        <w:tblStyle w:val="16"/>
        <w:tblW w:w="9242" w:type="dxa"/>
        <w:tblInd w:w="-5" w:type="dxa"/>
        <w:tblLayout w:type="fixed"/>
        <w:tblLook w:val="01E0" w:firstRow="1" w:lastRow="1" w:firstColumn="1" w:lastColumn="1" w:noHBand="0" w:noVBand="0"/>
      </w:tblPr>
      <w:tblGrid>
        <w:gridCol w:w="3402"/>
        <w:gridCol w:w="5840"/>
      </w:tblGrid>
      <w:tr w:rsidR="00E679C5" w:rsidRPr="00830973" w14:paraId="3A737253" w14:textId="77777777" w:rsidTr="00E67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FB1B2B3" w14:textId="77777777" w:rsidR="00E679C5" w:rsidRPr="00830973" w:rsidRDefault="00E679C5" w:rsidP="00E679C5">
            <w:pPr>
              <w:pStyle w:val="a9"/>
              <w:spacing w:line="360" w:lineRule="auto"/>
              <w:rPr>
                <w:rFonts w:ascii="Myriad Pro" w:hAnsi="Myriad Pro"/>
                <w:b w:val="0"/>
                <w:i w:val="0"/>
                <w:sz w:val="26"/>
                <w:szCs w:val="26"/>
              </w:rPr>
            </w:pPr>
            <w:r w:rsidRPr="00830973">
              <w:rPr>
                <w:rFonts w:ascii="Myriad Pro" w:hAnsi="Myriad Pro"/>
                <w:b w:val="0"/>
                <w:i w:val="0"/>
                <w:sz w:val="26"/>
                <w:szCs w:val="26"/>
              </w:rPr>
              <w:t>Наименование</w:t>
            </w:r>
          </w:p>
        </w:tc>
        <w:tc>
          <w:tcPr>
            <w:tcW w:w="5840" w:type="dxa"/>
          </w:tcPr>
          <w:p w14:paraId="7F21457B" w14:textId="77777777" w:rsidR="00E679C5" w:rsidRPr="00830973" w:rsidRDefault="00E679C5" w:rsidP="00E679C5">
            <w:pPr>
              <w:pStyle w:val="a9"/>
              <w:spacing w:line="360" w:lineRule="auto"/>
              <w:cnfStyle w:val="100000000000" w:firstRow="1" w:lastRow="0" w:firstColumn="0" w:lastColumn="0" w:oddVBand="0" w:evenVBand="0" w:oddHBand="0" w:evenHBand="0" w:firstRowFirstColumn="0" w:firstRowLastColumn="0" w:lastRowFirstColumn="0" w:lastRowLastColumn="0"/>
              <w:rPr>
                <w:rFonts w:ascii="Myriad Pro" w:hAnsi="Myriad Pro"/>
                <w:b w:val="0"/>
                <w:i w:val="0"/>
                <w:sz w:val="26"/>
                <w:szCs w:val="26"/>
              </w:rPr>
            </w:pPr>
            <w:r w:rsidRPr="00830973">
              <w:rPr>
                <w:rFonts w:ascii="Myriad Pro" w:hAnsi="Myriad Pro"/>
                <w:b w:val="0"/>
                <w:i w:val="0"/>
                <w:sz w:val="26"/>
                <w:szCs w:val="26"/>
              </w:rPr>
              <w:t>Информация</w:t>
            </w:r>
          </w:p>
        </w:tc>
      </w:tr>
      <w:tr w:rsidR="00E679C5" w:rsidRPr="00830973" w14:paraId="4A093244"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79F5B0B1"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Организационно-правовая форма и полное наименование Исполнителя</w:t>
            </w:r>
          </w:p>
        </w:tc>
        <w:tc>
          <w:tcPr>
            <w:tcW w:w="5840" w:type="dxa"/>
          </w:tcPr>
          <w:p w14:paraId="61886EA2"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30973">
              <w:rPr>
                <w:rFonts w:ascii="Myriad Pro" w:hAnsi="Myriad Pro"/>
                <w:i w:val="0"/>
                <w:sz w:val="26"/>
                <w:szCs w:val="26"/>
              </w:rPr>
              <w:t xml:space="preserve">Общество с ограниченной ответственностью «Экспертная компания ЭПАР» </w:t>
            </w:r>
          </w:p>
        </w:tc>
      </w:tr>
      <w:tr w:rsidR="00E679C5" w:rsidRPr="00830973" w14:paraId="1FAB3FAD" w14:textId="77777777" w:rsidTr="00E679C5">
        <w:trPr>
          <w:trHeight w:val="567"/>
        </w:trPr>
        <w:tc>
          <w:tcPr>
            <w:cnfStyle w:val="001000000000" w:firstRow="0" w:lastRow="0" w:firstColumn="1" w:lastColumn="0" w:oddVBand="0" w:evenVBand="0" w:oddHBand="0" w:evenHBand="0" w:firstRowFirstColumn="0" w:firstRowLastColumn="0" w:lastRowFirstColumn="0" w:lastRowLastColumn="0"/>
            <w:tcW w:w="3402" w:type="dxa"/>
          </w:tcPr>
          <w:p w14:paraId="5DDA2661"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Краткое наименование Исполнителя</w:t>
            </w:r>
          </w:p>
        </w:tc>
        <w:tc>
          <w:tcPr>
            <w:tcW w:w="5840" w:type="dxa"/>
          </w:tcPr>
          <w:p w14:paraId="14FF429D"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30973">
              <w:rPr>
                <w:rFonts w:ascii="Myriad Pro" w:hAnsi="Myriad Pro"/>
                <w:i w:val="0"/>
                <w:sz w:val="26"/>
                <w:szCs w:val="26"/>
              </w:rPr>
              <w:t>ООО «ЭК ЭПАР»</w:t>
            </w:r>
          </w:p>
        </w:tc>
      </w:tr>
      <w:tr w:rsidR="00E679C5" w:rsidRPr="00830973" w14:paraId="0CEF4860"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07B6A3FF"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ОГРН</w:t>
            </w:r>
          </w:p>
        </w:tc>
        <w:tc>
          <w:tcPr>
            <w:tcW w:w="5840" w:type="dxa"/>
          </w:tcPr>
          <w:p w14:paraId="04BE2071"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30973">
              <w:rPr>
                <w:rFonts w:ascii="Myriad Pro" w:hAnsi="Myriad Pro"/>
                <w:i w:val="0"/>
                <w:sz w:val="26"/>
                <w:szCs w:val="26"/>
              </w:rPr>
              <w:t>1027700164304</w:t>
            </w:r>
          </w:p>
        </w:tc>
      </w:tr>
      <w:tr w:rsidR="00E679C5" w:rsidRPr="00830973" w14:paraId="2D58700E"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52B83CA0"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ИНН / КПП</w:t>
            </w:r>
          </w:p>
        </w:tc>
        <w:tc>
          <w:tcPr>
            <w:tcW w:w="5840" w:type="dxa"/>
          </w:tcPr>
          <w:p w14:paraId="00FAB759"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30973">
              <w:rPr>
                <w:rFonts w:ascii="Myriad Pro" w:hAnsi="Myriad Pro"/>
                <w:i w:val="0"/>
                <w:sz w:val="26"/>
                <w:szCs w:val="26"/>
              </w:rPr>
              <w:t>7722184448 / 770401001</w:t>
            </w:r>
          </w:p>
        </w:tc>
      </w:tr>
      <w:tr w:rsidR="00E679C5" w:rsidRPr="00830973" w14:paraId="7B6CFF9F"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34CF8EB2"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Юридический адрес Исполнителя</w:t>
            </w:r>
          </w:p>
        </w:tc>
        <w:tc>
          <w:tcPr>
            <w:tcW w:w="5840" w:type="dxa"/>
          </w:tcPr>
          <w:p w14:paraId="19A21E31"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30973">
              <w:rPr>
                <w:rFonts w:ascii="Myriad Pro" w:hAnsi="Myriad Pro" w:cs="Arial"/>
                <w:i w:val="0"/>
                <w:color w:val="000000"/>
                <w:sz w:val="26"/>
                <w:szCs w:val="26"/>
                <w:shd w:val="clear" w:color="auto" w:fill="FFFFFF"/>
                <w:lang w:eastAsia="ar-SA"/>
              </w:rPr>
              <w:t xml:space="preserve">119 121, г. Москва, 1-й пер. Тружеников, д. 14, </w:t>
            </w:r>
            <w:r w:rsidR="001F7FD6">
              <w:rPr>
                <w:rFonts w:ascii="Myriad Pro" w:hAnsi="Myriad Pro" w:cs="Arial"/>
                <w:i w:val="0"/>
                <w:color w:val="000000"/>
                <w:sz w:val="26"/>
                <w:szCs w:val="26"/>
                <w:shd w:val="clear" w:color="auto" w:fill="FFFFFF"/>
                <w:lang w:eastAsia="ar-SA"/>
              </w:rPr>
              <w:br/>
            </w:r>
            <w:r w:rsidRPr="00830973">
              <w:rPr>
                <w:rFonts w:ascii="Myriad Pro" w:hAnsi="Myriad Pro" w:cs="Arial"/>
                <w:i w:val="0"/>
                <w:color w:val="000000"/>
                <w:sz w:val="26"/>
                <w:szCs w:val="26"/>
                <w:shd w:val="clear" w:color="auto" w:fill="FFFFFF"/>
                <w:lang w:eastAsia="ar-SA"/>
              </w:rPr>
              <w:t xml:space="preserve">стр. 2, помещение </w:t>
            </w:r>
            <w:r w:rsidR="00134DE0">
              <w:rPr>
                <w:rFonts w:ascii="Myriad Pro" w:hAnsi="Myriad Pro" w:cs="Arial"/>
                <w:i w:val="0"/>
                <w:color w:val="000000"/>
                <w:sz w:val="26"/>
                <w:szCs w:val="26"/>
                <w:shd w:val="clear" w:color="auto" w:fill="FFFFFF"/>
                <w:lang w:eastAsia="ar-SA"/>
              </w:rPr>
              <w:t>№ </w:t>
            </w:r>
            <w:r w:rsidRPr="00830973">
              <w:rPr>
                <w:rFonts w:ascii="Myriad Pro" w:hAnsi="Myriad Pro" w:cs="Arial"/>
                <w:i w:val="0"/>
                <w:color w:val="000000"/>
                <w:sz w:val="26"/>
                <w:szCs w:val="26"/>
                <w:shd w:val="clear" w:color="auto" w:fill="FFFFFF"/>
                <w:lang w:val="en-US" w:eastAsia="ar-SA"/>
              </w:rPr>
              <w:t>I</w:t>
            </w:r>
            <w:r w:rsidRPr="00830973">
              <w:rPr>
                <w:rFonts w:ascii="Myriad Pro" w:hAnsi="Myriad Pro" w:cs="Arial"/>
                <w:i w:val="0"/>
                <w:color w:val="000000"/>
                <w:sz w:val="26"/>
                <w:szCs w:val="26"/>
                <w:shd w:val="clear" w:color="auto" w:fill="FFFFFF"/>
                <w:lang w:eastAsia="ar-SA"/>
              </w:rPr>
              <w:t>, этаж – П, комната 8</w:t>
            </w:r>
          </w:p>
        </w:tc>
      </w:tr>
      <w:tr w:rsidR="00E679C5" w:rsidRPr="00830973" w14:paraId="44E9D8C1"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1F9779B4"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Место нахождения Исполнителя</w:t>
            </w:r>
          </w:p>
        </w:tc>
        <w:tc>
          <w:tcPr>
            <w:tcW w:w="5840" w:type="dxa"/>
          </w:tcPr>
          <w:p w14:paraId="11249EB9"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30973">
              <w:rPr>
                <w:rFonts w:ascii="Myriad Pro" w:hAnsi="Myriad Pro"/>
                <w:i w:val="0"/>
                <w:sz w:val="26"/>
                <w:szCs w:val="26"/>
              </w:rPr>
              <w:t>123 557, г. Москва, Средний Тишинский переулок, д. 28</w:t>
            </w:r>
          </w:p>
        </w:tc>
      </w:tr>
      <w:tr w:rsidR="00E679C5" w:rsidRPr="00830973" w14:paraId="2541DD76" w14:textId="77777777" w:rsidTr="00E679C5">
        <w:tc>
          <w:tcPr>
            <w:cnfStyle w:val="001000000000" w:firstRow="0" w:lastRow="0" w:firstColumn="1" w:lastColumn="0" w:oddVBand="0" w:evenVBand="0" w:oddHBand="0" w:evenHBand="0" w:firstRowFirstColumn="0" w:firstRowLastColumn="0" w:lastRowFirstColumn="0" w:lastRowLastColumn="0"/>
            <w:tcW w:w="3402" w:type="dxa"/>
          </w:tcPr>
          <w:p w14:paraId="5A2D2AC5" w14:textId="77777777" w:rsidR="00E679C5" w:rsidRPr="00830973" w:rsidRDefault="00E679C5" w:rsidP="00E679C5">
            <w:pPr>
              <w:pStyle w:val="a9"/>
              <w:spacing w:before="0" w:after="0"/>
              <w:contextualSpacing/>
              <w:rPr>
                <w:rFonts w:ascii="Myriad Pro" w:hAnsi="Myriad Pro"/>
                <w:i w:val="0"/>
                <w:sz w:val="26"/>
                <w:szCs w:val="26"/>
              </w:rPr>
            </w:pPr>
            <w:r w:rsidRPr="00830973">
              <w:rPr>
                <w:rFonts w:ascii="Myriad Pro" w:hAnsi="Myriad Pro"/>
                <w:i w:val="0"/>
                <w:sz w:val="26"/>
                <w:szCs w:val="26"/>
              </w:rPr>
              <w:t>Реквизиты</w:t>
            </w:r>
          </w:p>
        </w:tc>
        <w:tc>
          <w:tcPr>
            <w:tcW w:w="5840" w:type="dxa"/>
          </w:tcPr>
          <w:p w14:paraId="11CEAC6C" w14:textId="2774B123"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30973">
              <w:rPr>
                <w:rFonts w:ascii="Myriad Pro" w:hAnsi="Myriad Pro"/>
                <w:i w:val="0"/>
                <w:sz w:val="26"/>
                <w:szCs w:val="26"/>
              </w:rPr>
              <w:t xml:space="preserve">р/с </w:t>
            </w:r>
            <w:r w:rsidRPr="00830973">
              <w:rPr>
                <w:rFonts w:ascii="Myriad Pro" w:hAnsi="Myriad Pro" w:cs="Arial"/>
                <w:i w:val="0"/>
                <w:color w:val="000000"/>
                <w:sz w:val="26"/>
                <w:szCs w:val="26"/>
                <w:shd w:val="clear" w:color="auto" w:fill="FFFFFF"/>
              </w:rPr>
              <w:t>40702810287060000071</w:t>
            </w:r>
            <w:r w:rsidRPr="00830973">
              <w:rPr>
                <w:rFonts w:ascii="Myriad Pro" w:hAnsi="Myriad Pro"/>
                <w:i w:val="0"/>
                <w:sz w:val="26"/>
                <w:szCs w:val="26"/>
              </w:rPr>
              <w:br/>
            </w:r>
            <w:r w:rsidR="00801C45">
              <w:rPr>
                <w:rFonts w:ascii="Myriad Pro" w:hAnsi="Myriad Pro"/>
                <w:i w:val="0"/>
                <w:sz w:val="26"/>
                <w:szCs w:val="26"/>
              </w:rPr>
              <w:t>ПАО </w:t>
            </w:r>
            <w:r w:rsidRPr="00830973">
              <w:rPr>
                <w:rFonts w:ascii="Myriad Pro" w:hAnsi="Myriad Pro"/>
                <w:i w:val="0"/>
                <w:sz w:val="26"/>
                <w:szCs w:val="26"/>
              </w:rPr>
              <w:t>РОСБАНК</w:t>
            </w:r>
            <w:r w:rsidRPr="00830973">
              <w:rPr>
                <w:rFonts w:ascii="Myriad Pro" w:hAnsi="Myriad Pro"/>
                <w:i w:val="0"/>
                <w:sz w:val="26"/>
                <w:szCs w:val="26"/>
              </w:rPr>
              <w:br/>
              <w:t>к/с 30101810000000000256</w:t>
            </w:r>
          </w:p>
          <w:p w14:paraId="40B97171" w14:textId="77777777" w:rsidR="00E679C5" w:rsidRPr="00830973" w:rsidRDefault="00E679C5" w:rsidP="00E679C5">
            <w:pPr>
              <w:pStyle w:val="a9"/>
              <w:spacing w:before="0" w:after="0"/>
              <w:contextualSpacing/>
              <w:cnfStyle w:val="000000000000" w:firstRow="0" w:lastRow="0" w:firstColumn="0" w:lastColumn="0" w:oddVBand="0" w:evenVBand="0" w:oddHBand="0" w:evenHBand="0" w:firstRowFirstColumn="0" w:firstRowLastColumn="0" w:lastRowFirstColumn="0" w:lastRowLastColumn="0"/>
              <w:rPr>
                <w:rFonts w:ascii="Myriad Pro" w:hAnsi="Myriad Pro"/>
                <w:i w:val="0"/>
                <w:sz w:val="26"/>
                <w:szCs w:val="26"/>
              </w:rPr>
            </w:pPr>
            <w:r w:rsidRPr="00830973">
              <w:rPr>
                <w:rFonts w:ascii="Myriad Pro" w:hAnsi="Myriad Pro"/>
                <w:i w:val="0"/>
                <w:sz w:val="26"/>
                <w:szCs w:val="26"/>
              </w:rPr>
              <w:t>БИК 044525256</w:t>
            </w:r>
          </w:p>
        </w:tc>
      </w:tr>
    </w:tbl>
    <w:p w14:paraId="6AD9B070" w14:textId="77777777" w:rsidR="00E679C5" w:rsidRPr="00830973" w:rsidRDefault="00E679C5" w:rsidP="00E679C5">
      <w:pPr>
        <w:pStyle w:val="30"/>
        <w:numPr>
          <w:ilvl w:val="1"/>
          <w:numId w:val="2"/>
        </w:numPr>
        <w:tabs>
          <w:tab w:val="left" w:pos="567"/>
        </w:tabs>
        <w:spacing w:line="360" w:lineRule="auto"/>
        <w:ind w:left="1134" w:hanging="1134"/>
        <w:rPr>
          <w:rFonts w:ascii="Myriad Pro" w:hAnsi="Myriad Pro"/>
          <w:b/>
          <w:color w:val="4F6228" w:themeColor="accent3" w:themeShade="80"/>
          <w:sz w:val="28"/>
          <w:szCs w:val="28"/>
        </w:rPr>
        <w:sectPr w:rsidR="00E679C5" w:rsidRPr="00830973" w:rsidSect="00480FB2">
          <w:headerReference w:type="default" r:id="rId17"/>
          <w:footerReference w:type="default" r:id="rId18"/>
          <w:pgSz w:w="11906" w:h="16838"/>
          <w:pgMar w:top="1134" w:right="851" w:bottom="1134" w:left="1701" w:header="708" w:footer="708" w:gutter="0"/>
          <w:cols w:space="708"/>
          <w:docGrid w:linePitch="360"/>
        </w:sectPr>
      </w:pPr>
      <w:bookmarkStart w:id="21" w:name="_Toc437621358"/>
    </w:p>
    <w:p w14:paraId="3C5297D9" w14:textId="77777777" w:rsidR="00E679C5" w:rsidRPr="00830973" w:rsidRDefault="00E679C5" w:rsidP="0005443E">
      <w:pPr>
        <w:pStyle w:val="2"/>
        <w:numPr>
          <w:ilvl w:val="1"/>
          <w:numId w:val="2"/>
        </w:numPr>
        <w:spacing w:line="360" w:lineRule="auto"/>
        <w:ind w:left="720"/>
        <w:rPr>
          <w:rFonts w:ascii="Myriad Pro" w:hAnsi="Myriad Pro"/>
          <w:b/>
          <w:color w:val="4F6228" w:themeColor="accent3" w:themeShade="80"/>
          <w:sz w:val="28"/>
          <w:szCs w:val="28"/>
        </w:rPr>
      </w:pPr>
      <w:bookmarkStart w:id="22" w:name="_Toc33287986"/>
      <w:bookmarkStart w:id="23" w:name="_Toc41335034"/>
      <w:bookmarkStart w:id="24" w:name="_Toc60135371"/>
      <w:r w:rsidRPr="00830973">
        <w:rPr>
          <w:rFonts w:ascii="Myriad Pro" w:hAnsi="Myriad Pro"/>
          <w:b/>
          <w:color w:val="4F6228" w:themeColor="accent3" w:themeShade="80"/>
          <w:sz w:val="28"/>
          <w:szCs w:val="28"/>
        </w:rPr>
        <w:lastRenderedPageBreak/>
        <w:t xml:space="preserve">Основание для </w:t>
      </w:r>
      <w:bookmarkEnd w:id="21"/>
      <w:r w:rsidRPr="00830973">
        <w:rPr>
          <w:rFonts w:ascii="Myriad Pro" w:hAnsi="Myriad Pro"/>
          <w:b/>
          <w:color w:val="4F6228" w:themeColor="accent3" w:themeShade="80"/>
          <w:sz w:val="28"/>
          <w:szCs w:val="28"/>
        </w:rPr>
        <w:t>оказания услуг</w:t>
      </w:r>
      <w:bookmarkEnd w:id="22"/>
      <w:bookmarkEnd w:id="23"/>
      <w:bookmarkEnd w:id="24"/>
    </w:p>
    <w:p w14:paraId="47982DAF" w14:textId="4A68FC83" w:rsidR="00E679C5" w:rsidRPr="00EB2619" w:rsidRDefault="00E679C5" w:rsidP="00E679C5">
      <w:pPr>
        <w:keepNext/>
        <w:spacing w:line="336" w:lineRule="auto"/>
        <w:ind w:firstLine="567"/>
        <w:jc w:val="both"/>
        <w:rPr>
          <w:rFonts w:ascii="Myriad Pro" w:eastAsia="Calibri" w:hAnsi="Myriad Pro"/>
          <w:color w:val="000000"/>
          <w:sz w:val="26"/>
          <w:szCs w:val="26"/>
        </w:rPr>
      </w:pPr>
      <w:r w:rsidRPr="00830973">
        <w:rPr>
          <w:rFonts w:ascii="Myriad Pro" w:hAnsi="Myriad Pro"/>
          <w:color w:val="000000" w:themeColor="text1"/>
          <w:sz w:val="26"/>
          <w:szCs w:val="26"/>
        </w:rPr>
        <w:t xml:space="preserve">Основанием для оказания услуг является договор </w:t>
      </w:r>
      <w:r w:rsidR="00134DE0">
        <w:rPr>
          <w:rFonts w:ascii="Myriad Pro" w:hAnsi="Myriad Pro"/>
          <w:color w:val="000000" w:themeColor="text1"/>
          <w:sz w:val="26"/>
          <w:szCs w:val="26"/>
        </w:rPr>
        <w:t>№ </w:t>
      </w:r>
      <w:r>
        <w:rPr>
          <w:rFonts w:ascii="Myriad Pro" w:hAnsi="Myriad Pro"/>
          <w:color w:val="000000" w:themeColor="text1"/>
          <w:sz w:val="26"/>
          <w:szCs w:val="26"/>
        </w:rPr>
        <w:t xml:space="preserve">18.4000.34.20 </w:t>
      </w:r>
      <w:r w:rsidRPr="00830973">
        <w:rPr>
          <w:rFonts w:ascii="Myriad Pro" w:hAnsi="Myriad Pro"/>
          <w:color w:val="000000" w:themeColor="text1"/>
          <w:sz w:val="26"/>
          <w:szCs w:val="26"/>
        </w:rPr>
        <w:t xml:space="preserve">от 29.01.2020 года на оказание услуг по проведению экспертизы тарифно-балансовых решений, принятых регулирующими органами за период 2017-2019 гг., заключенный между Обществом с ограниченной ответственностью «Экспертная компания ЭПАР» (ООО «ЭК ЭПАР»), в лице Генерального директора Логинова Виктора Никитовича, </w:t>
      </w:r>
      <w:r>
        <w:rPr>
          <w:rFonts w:ascii="Myriad Pro" w:hAnsi="Myriad Pro"/>
          <w:color w:val="000000" w:themeColor="text1"/>
          <w:sz w:val="26"/>
          <w:szCs w:val="26"/>
        </w:rPr>
        <w:t>и Публичным акционерным обществом «</w:t>
      </w:r>
      <w:proofErr w:type="spellStart"/>
      <w:r>
        <w:rPr>
          <w:rFonts w:ascii="Myriad Pro" w:hAnsi="Myriad Pro"/>
          <w:color w:val="000000" w:themeColor="text1"/>
          <w:sz w:val="26"/>
          <w:szCs w:val="26"/>
        </w:rPr>
        <w:t>Россети</w:t>
      </w:r>
      <w:proofErr w:type="spellEnd"/>
      <w:r>
        <w:rPr>
          <w:rFonts w:ascii="Myriad Pro" w:hAnsi="Myriad Pro"/>
          <w:color w:val="000000" w:themeColor="text1"/>
          <w:sz w:val="26"/>
          <w:szCs w:val="26"/>
        </w:rPr>
        <w:t xml:space="preserve"> Сибирь» (</w:t>
      </w:r>
      <w:r w:rsidR="00801C45">
        <w:rPr>
          <w:rFonts w:ascii="Myriad Pro" w:hAnsi="Myriad Pro"/>
          <w:color w:val="000000" w:themeColor="text1"/>
          <w:sz w:val="26"/>
          <w:szCs w:val="26"/>
        </w:rPr>
        <w:t>ПАО </w:t>
      </w:r>
      <w:r>
        <w:rPr>
          <w:rFonts w:ascii="Myriad Pro" w:hAnsi="Myriad Pro"/>
          <w:color w:val="000000" w:themeColor="text1"/>
          <w:sz w:val="26"/>
          <w:szCs w:val="26"/>
        </w:rPr>
        <w:t>«</w:t>
      </w:r>
      <w:proofErr w:type="spellStart"/>
      <w:r>
        <w:rPr>
          <w:rFonts w:ascii="Myriad Pro" w:hAnsi="Myriad Pro"/>
          <w:color w:val="000000" w:themeColor="text1"/>
          <w:sz w:val="26"/>
          <w:szCs w:val="26"/>
        </w:rPr>
        <w:t>Россети</w:t>
      </w:r>
      <w:proofErr w:type="spellEnd"/>
      <w:r>
        <w:rPr>
          <w:rFonts w:ascii="Myriad Pro" w:hAnsi="Myriad Pro"/>
          <w:color w:val="000000" w:themeColor="text1"/>
          <w:sz w:val="26"/>
          <w:szCs w:val="26"/>
        </w:rPr>
        <w:t xml:space="preserve"> Сибирь»), в лице </w:t>
      </w:r>
      <w:r>
        <w:rPr>
          <w:rFonts w:ascii="Myriad Pro" w:eastAsia="Calibri" w:hAnsi="Myriad Pro"/>
          <w:bCs/>
          <w:iCs/>
          <w:color w:val="000000"/>
          <w:sz w:val="26"/>
          <w:szCs w:val="26"/>
        </w:rPr>
        <w:t>Исполняющего обязанности заместителя генерального директора по экономике и финансам Пермякова Дмитрия Юрьевича</w:t>
      </w:r>
      <w:r>
        <w:rPr>
          <w:rFonts w:ascii="Myriad Pro" w:hAnsi="Myriad Pro"/>
          <w:bCs/>
          <w:iCs/>
          <w:color w:val="000000" w:themeColor="text1"/>
          <w:sz w:val="26"/>
          <w:szCs w:val="26"/>
        </w:rPr>
        <w:t>.</w:t>
      </w:r>
    </w:p>
    <w:p w14:paraId="341D61D9" w14:textId="77777777" w:rsidR="00E679C5" w:rsidRPr="00830973" w:rsidRDefault="00E679C5" w:rsidP="00E679C5">
      <w:pPr>
        <w:keepNext/>
        <w:spacing w:line="360" w:lineRule="auto"/>
        <w:ind w:firstLine="567"/>
        <w:jc w:val="both"/>
        <w:rPr>
          <w:rFonts w:ascii="Myriad Pro" w:hAnsi="Myriad Pro"/>
          <w:color w:val="000000" w:themeColor="text1"/>
          <w:sz w:val="26"/>
          <w:szCs w:val="26"/>
        </w:rPr>
      </w:pPr>
    </w:p>
    <w:p w14:paraId="663FA26A" w14:textId="77777777" w:rsidR="00E679C5" w:rsidRPr="00830973" w:rsidRDefault="00E679C5" w:rsidP="0005443E">
      <w:pPr>
        <w:pStyle w:val="2"/>
        <w:numPr>
          <w:ilvl w:val="1"/>
          <w:numId w:val="2"/>
        </w:numPr>
        <w:spacing w:line="360" w:lineRule="auto"/>
        <w:ind w:left="720"/>
        <w:rPr>
          <w:rFonts w:ascii="Myriad Pro" w:hAnsi="Myriad Pro"/>
          <w:b/>
          <w:color w:val="4F6228" w:themeColor="accent3" w:themeShade="80"/>
          <w:sz w:val="28"/>
          <w:szCs w:val="28"/>
        </w:rPr>
      </w:pPr>
      <w:bookmarkStart w:id="25" w:name="_Toc33287987"/>
      <w:bookmarkStart w:id="26" w:name="_Toc41335035"/>
      <w:bookmarkStart w:id="27" w:name="_Toc60135372"/>
      <w:r w:rsidRPr="00830973">
        <w:rPr>
          <w:rFonts w:ascii="Myriad Pro" w:hAnsi="Myriad Pro"/>
          <w:b/>
          <w:color w:val="4F6228" w:themeColor="accent3" w:themeShade="80"/>
          <w:sz w:val="28"/>
          <w:szCs w:val="28"/>
        </w:rPr>
        <w:t>Цель оказания услуг</w:t>
      </w:r>
      <w:bookmarkEnd w:id="25"/>
      <w:bookmarkEnd w:id="26"/>
      <w:bookmarkEnd w:id="27"/>
    </w:p>
    <w:p w14:paraId="32469B85" w14:textId="3D3DDAC2" w:rsidR="00E679C5" w:rsidRPr="00830973" w:rsidRDefault="00E679C5" w:rsidP="00E679C5">
      <w:pPr>
        <w:spacing w:line="360" w:lineRule="auto"/>
        <w:ind w:firstLine="567"/>
        <w:contextualSpacing/>
        <w:jc w:val="both"/>
        <w:rPr>
          <w:rFonts w:ascii="Myriad Pro" w:hAnsi="Myriad Pro"/>
          <w:sz w:val="26"/>
          <w:szCs w:val="26"/>
        </w:rPr>
      </w:pPr>
      <w:bookmarkStart w:id="28" w:name="_Hlk37762639"/>
      <w:r w:rsidRPr="00830973">
        <w:rPr>
          <w:rFonts w:ascii="Myriad Pro" w:hAnsi="Myriad Pro"/>
          <w:sz w:val="26"/>
          <w:szCs w:val="26"/>
        </w:rPr>
        <w:t xml:space="preserve">Экспертиза тарифно-балансовых решений, принятых Региональной энергетической комиссией Омской области в отношении филиала </w:t>
      </w:r>
      <w:r w:rsidR="00801C45">
        <w:rPr>
          <w:rFonts w:ascii="Myriad Pro" w:hAnsi="Myriad Pro"/>
          <w:sz w:val="26"/>
          <w:szCs w:val="26"/>
        </w:rPr>
        <w:t>ПАО </w:t>
      </w:r>
      <w:r w:rsidRPr="00830973">
        <w:rPr>
          <w:rFonts w:ascii="Myriad Pro" w:hAnsi="Myriad Pro"/>
          <w:sz w:val="26"/>
          <w:szCs w:val="26"/>
        </w:rPr>
        <w:t>«МРСК Сибири»</w:t>
      </w:r>
      <w:r w:rsidR="00C71117">
        <w:rPr>
          <w:rFonts w:ascii="Myriad Pro" w:hAnsi="Myriad Pro"/>
          <w:sz w:val="26"/>
          <w:szCs w:val="26"/>
        </w:rPr>
        <w:t xml:space="preserve"> </w:t>
      </w:r>
      <w:r w:rsidRPr="00830973">
        <w:rPr>
          <w:rFonts w:ascii="Myriad Pro" w:hAnsi="Myriad Pro"/>
          <w:sz w:val="26"/>
          <w:szCs w:val="26"/>
        </w:rPr>
        <w:t>-</w:t>
      </w:r>
      <w:r w:rsidR="00C71117">
        <w:rPr>
          <w:rFonts w:ascii="Myriad Pro" w:hAnsi="Myriad Pro"/>
          <w:sz w:val="26"/>
          <w:szCs w:val="26"/>
        </w:rPr>
        <w:t xml:space="preserve"> </w:t>
      </w:r>
      <w:r w:rsidRPr="00830973">
        <w:rPr>
          <w:rFonts w:ascii="Myriad Pro" w:hAnsi="Myriad Pro"/>
          <w:sz w:val="26"/>
          <w:szCs w:val="26"/>
        </w:rPr>
        <w:t>«Омскэнерго» при установлении регулируемых тарифов</w:t>
      </w:r>
      <w:r>
        <w:rPr>
          <w:rFonts w:ascii="Myriad Pro" w:hAnsi="Myriad Pro"/>
          <w:sz w:val="26"/>
          <w:szCs w:val="26"/>
        </w:rPr>
        <w:t>.</w:t>
      </w:r>
    </w:p>
    <w:p w14:paraId="59C8FD14" w14:textId="18DDAF97" w:rsidR="00E679C5" w:rsidRPr="00830973" w:rsidRDefault="00E679C5" w:rsidP="00E679C5">
      <w:pPr>
        <w:spacing w:line="360" w:lineRule="auto"/>
        <w:ind w:firstLine="567"/>
        <w:contextualSpacing/>
        <w:jc w:val="both"/>
        <w:rPr>
          <w:rFonts w:ascii="Myriad Pro" w:hAnsi="Myriad Pro"/>
          <w:sz w:val="26"/>
          <w:szCs w:val="26"/>
        </w:rPr>
      </w:pPr>
      <w:r w:rsidRPr="00830973">
        <w:rPr>
          <w:rFonts w:ascii="Myriad Pro" w:hAnsi="Myriad Pro"/>
          <w:sz w:val="26"/>
          <w:szCs w:val="26"/>
        </w:rPr>
        <w:t xml:space="preserve">Экспертиза обосновывающих материалов, предоставляемых филиалом </w:t>
      </w:r>
      <w:r w:rsidR="00801C45">
        <w:rPr>
          <w:rFonts w:ascii="Myriad Pro" w:hAnsi="Myriad Pro"/>
          <w:sz w:val="26"/>
          <w:szCs w:val="26"/>
        </w:rPr>
        <w:t>ПАО </w:t>
      </w:r>
      <w:r w:rsidRPr="00830973">
        <w:rPr>
          <w:rFonts w:ascii="Myriad Pro" w:hAnsi="Myriad Pro"/>
          <w:sz w:val="26"/>
          <w:szCs w:val="26"/>
        </w:rPr>
        <w:t>«МРСК Сибири»</w:t>
      </w:r>
      <w:r w:rsidR="00C71117">
        <w:rPr>
          <w:rFonts w:ascii="Myriad Pro" w:hAnsi="Myriad Pro"/>
          <w:sz w:val="26"/>
          <w:szCs w:val="26"/>
        </w:rPr>
        <w:t xml:space="preserve"> </w:t>
      </w:r>
      <w:r w:rsidRPr="00830973">
        <w:rPr>
          <w:rFonts w:ascii="Myriad Pro" w:hAnsi="Myriad Pro"/>
          <w:sz w:val="26"/>
          <w:szCs w:val="26"/>
        </w:rPr>
        <w:t>-</w:t>
      </w:r>
      <w:r w:rsidR="00C71117">
        <w:rPr>
          <w:rFonts w:ascii="Myriad Pro" w:hAnsi="Myriad Pro"/>
          <w:sz w:val="26"/>
          <w:szCs w:val="26"/>
        </w:rPr>
        <w:t xml:space="preserve"> </w:t>
      </w:r>
      <w:r w:rsidRPr="00830973">
        <w:rPr>
          <w:rFonts w:ascii="Myriad Pro" w:hAnsi="Myriad Pro"/>
          <w:sz w:val="26"/>
          <w:szCs w:val="26"/>
        </w:rPr>
        <w:t>«Омскэнерго» в Региональную энергетическую комиссию Омской области в рамках рассмотрения дел об установлении тарифов</w:t>
      </w:r>
      <w:r>
        <w:rPr>
          <w:rFonts w:ascii="Myriad Pro" w:hAnsi="Myriad Pro"/>
          <w:sz w:val="26"/>
          <w:szCs w:val="26"/>
        </w:rPr>
        <w:t>.</w:t>
      </w:r>
    </w:p>
    <w:p w14:paraId="0EA1D836" w14:textId="791DFD3A" w:rsidR="00E679C5" w:rsidRPr="00830973" w:rsidRDefault="00E679C5" w:rsidP="00E679C5">
      <w:pPr>
        <w:spacing w:line="360" w:lineRule="auto"/>
        <w:ind w:firstLine="567"/>
        <w:contextualSpacing/>
        <w:jc w:val="both"/>
        <w:rPr>
          <w:rFonts w:ascii="Myriad Pro" w:hAnsi="Myriad Pro"/>
          <w:sz w:val="26"/>
          <w:szCs w:val="26"/>
        </w:rPr>
      </w:pPr>
      <w:r w:rsidRPr="00830973">
        <w:rPr>
          <w:rFonts w:ascii="Myriad Pro" w:hAnsi="Myriad Pro"/>
          <w:sz w:val="26"/>
          <w:szCs w:val="26"/>
        </w:rPr>
        <w:t xml:space="preserve">Экспертиза обоснованности решений, принятых Региональной энергетической комиссией Омской области при определении необходимой валовой выручки филиала </w:t>
      </w:r>
      <w:r w:rsidR="00801C45">
        <w:rPr>
          <w:rFonts w:ascii="Myriad Pro" w:hAnsi="Myriad Pro"/>
          <w:sz w:val="26"/>
          <w:szCs w:val="26"/>
        </w:rPr>
        <w:t>ПАО </w:t>
      </w:r>
      <w:r w:rsidRPr="00830973">
        <w:rPr>
          <w:rFonts w:ascii="Myriad Pro" w:hAnsi="Myriad Pro"/>
          <w:sz w:val="26"/>
          <w:szCs w:val="26"/>
        </w:rPr>
        <w:t>«МРСК Сибири»</w:t>
      </w:r>
      <w:r w:rsidR="00C71117">
        <w:rPr>
          <w:rFonts w:ascii="Myriad Pro" w:hAnsi="Myriad Pro"/>
          <w:sz w:val="26"/>
          <w:szCs w:val="26"/>
        </w:rPr>
        <w:t xml:space="preserve"> </w:t>
      </w:r>
      <w:r w:rsidRPr="00830973">
        <w:rPr>
          <w:rFonts w:ascii="Myriad Pro" w:hAnsi="Myriad Pro"/>
          <w:sz w:val="26"/>
          <w:szCs w:val="26"/>
        </w:rPr>
        <w:t>-</w:t>
      </w:r>
      <w:r w:rsidR="00C71117">
        <w:rPr>
          <w:rFonts w:ascii="Myriad Pro" w:hAnsi="Myriad Pro"/>
          <w:sz w:val="26"/>
          <w:szCs w:val="26"/>
        </w:rPr>
        <w:t xml:space="preserve"> </w:t>
      </w:r>
      <w:r w:rsidRPr="00830973">
        <w:rPr>
          <w:rFonts w:ascii="Myriad Pro" w:hAnsi="Myriad Pro"/>
          <w:sz w:val="26"/>
          <w:szCs w:val="26"/>
        </w:rPr>
        <w:t>«Омскэнерго» при установлении тарифов</w:t>
      </w:r>
      <w:r>
        <w:rPr>
          <w:rFonts w:ascii="Myriad Pro" w:hAnsi="Myriad Pro"/>
          <w:sz w:val="26"/>
          <w:szCs w:val="26"/>
        </w:rPr>
        <w:t>.</w:t>
      </w:r>
    </w:p>
    <w:p w14:paraId="71F05154" w14:textId="77777777" w:rsidR="00E679C5" w:rsidRDefault="00E679C5" w:rsidP="00E679C5">
      <w:pPr>
        <w:spacing w:line="360" w:lineRule="auto"/>
        <w:ind w:firstLine="567"/>
        <w:contextualSpacing/>
        <w:jc w:val="both"/>
        <w:rPr>
          <w:rFonts w:ascii="Myriad Pro" w:hAnsi="Myriad Pro"/>
          <w:sz w:val="26"/>
          <w:szCs w:val="26"/>
        </w:rPr>
      </w:pPr>
      <w:r w:rsidRPr="00830973">
        <w:rPr>
          <w:rFonts w:ascii="Myriad Pro" w:hAnsi="Myriad Pro"/>
          <w:sz w:val="26"/>
          <w:szCs w:val="26"/>
        </w:rPr>
        <w:t>Подготовка рекомендаций и предложений по решению проблем, выявленных в результате экспертизы тарифно-балансовых решений, принятых Региональной энергетической комиссией Омской области.</w:t>
      </w:r>
      <w:bookmarkEnd w:id="28"/>
    </w:p>
    <w:p w14:paraId="2B6CE8D2" w14:textId="77777777" w:rsidR="00E679C5" w:rsidRPr="00830973" w:rsidRDefault="00E679C5" w:rsidP="00E679C5">
      <w:pPr>
        <w:spacing w:line="360" w:lineRule="auto"/>
        <w:ind w:firstLine="567"/>
        <w:contextualSpacing/>
        <w:jc w:val="both"/>
        <w:rPr>
          <w:rFonts w:ascii="Myriad Pro" w:hAnsi="Myriad Pro"/>
          <w:sz w:val="26"/>
          <w:szCs w:val="26"/>
        </w:rPr>
      </w:pPr>
    </w:p>
    <w:p w14:paraId="0C2C89F2" w14:textId="77777777" w:rsidR="00E679C5" w:rsidRPr="00830973" w:rsidRDefault="00E679C5" w:rsidP="00E679C5">
      <w:pPr>
        <w:tabs>
          <w:tab w:val="left" w:pos="993"/>
        </w:tabs>
        <w:spacing w:line="360" w:lineRule="auto"/>
        <w:jc w:val="both"/>
        <w:rPr>
          <w:rFonts w:ascii="Myriad Pro" w:eastAsia="Calibri" w:hAnsi="Myriad Pro"/>
          <w:b/>
          <w:sz w:val="26"/>
          <w:szCs w:val="26"/>
          <w:u w:val="single"/>
        </w:rPr>
      </w:pPr>
      <w:r w:rsidRPr="00830973">
        <w:rPr>
          <w:rFonts w:ascii="Myriad Pro" w:eastAsia="Calibri" w:hAnsi="Myriad Pro"/>
          <w:b/>
          <w:sz w:val="26"/>
          <w:szCs w:val="26"/>
          <w:u w:val="single"/>
        </w:rPr>
        <w:t xml:space="preserve">Этап </w:t>
      </w:r>
      <w:r w:rsidR="00134DE0">
        <w:rPr>
          <w:rFonts w:ascii="Myriad Pro" w:eastAsia="Calibri" w:hAnsi="Myriad Pro"/>
          <w:b/>
          <w:sz w:val="26"/>
          <w:szCs w:val="26"/>
          <w:u w:val="single"/>
        </w:rPr>
        <w:t>№ </w:t>
      </w:r>
      <w:r>
        <w:rPr>
          <w:rFonts w:ascii="Myriad Pro" w:eastAsia="Calibri" w:hAnsi="Myriad Pro"/>
          <w:b/>
          <w:sz w:val="26"/>
          <w:szCs w:val="26"/>
          <w:u w:val="single"/>
        </w:rPr>
        <w:t>2</w:t>
      </w:r>
      <w:r w:rsidRPr="00830973">
        <w:rPr>
          <w:rFonts w:ascii="Myriad Pro" w:eastAsia="Calibri" w:hAnsi="Myriad Pro"/>
          <w:b/>
          <w:sz w:val="26"/>
          <w:szCs w:val="26"/>
          <w:u w:val="single"/>
        </w:rPr>
        <w:t xml:space="preserve">.1.1. </w:t>
      </w:r>
    </w:p>
    <w:p w14:paraId="23B4D199" w14:textId="4B968E9B" w:rsidR="00E679C5" w:rsidRPr="00680309" w:rsidRDefault="00E679C5" w:rsidP="005550D2">
      <w:pPr>
        <w:widowControl w:val="0"/>
        <w:numPr>
          <w:ilvl w:val="2"/>
          <w:numId w:val="15"/>
        </w:numPr>
        <w:pBdr>
          <w:top w:val="nil"/>
          <w:left w:val="nil"/>
          <w:bottom w:val="nil"/>
          <w:right w:val="nil"/>
          <w:between w:val="nil"/>
        </w:pBdr>
        <w:tabs>
          <w:tab w:val="left" w:pos="1416"/>
        </w:tabs>
        <w:spacing w:line="360" w:lineRule="auto"/>
        <w:contextualSpacing/>
        <w:jc w:val="both"/>
        <w:rPr>
          <w:rFonts w:ascii="Myriad Pro" w:hAnsi="Myriad Pro"/>
          <w:sz w:val="26"/>
          <w:szCs w:val="26"/>
        </w:rPr>
      </w:pPr>
      <w:r w:rsidRPr="00680309">
        <w:rPr>
          <w:rFonts w:ascii="Myriad Pro" w:hAnsi="Myriad Pro"/>
          <w:sz w:val="26"/>
          <w:szCs w:val="26"/>
        </w:rPr>
        <w:t xml:space="preserve">Анализ документов, предоставленных </w:t>
      </w:r>
      <w:r w:rsidRPr="00EB2619">
        <w:rPr>
          <w:rFonts w:ascii="Myriad Pro" w:eastAsia="Calibri" w:hAnsi="Myriad Pro"/>
          <w:sz w:val="26"/>
          <w:szCs w:val="26"/>
        </w:rPr>
        <w:t>филиал</w:t>
      </w:r>
      <w:r>
        <w:rPr>
          <w:rFonts w:ascii="Myriad Pro" w:eastAsia="Calibri" w:hAnsi="Myriad Pro"/>
          <w:sz w:val="26"/>
          <w:szCs w:val="26"/>
        </w:rPr>
        <w:t>ом</w:t>
      </w:r>
      <w:r w:rsidRPr="00EB2619">
        <w:rPr>
          <w:rFonts w:ascii="Myriad Pro" w:eastAsia="Calibri" w:hAnsi="Myriad Pro"/>
          <w:sz w:val="26"/>
          <w:szCs w:val="26"/>
        </w:rPr>
        <w:t xml:space="preserve"> </w:t>
      </w:r>
      <w:r w:rsidR="00801C45">
        <w:rPr>
          <w:rFonts w:ascii="Myriad Pro" w:hAnsi="Myriad Pro"/>
          <w:sz w:val="26"/>
          <w:szCs w:val="26"/>
        </w:rPr>
        <w:t>ПАО </w:t>
      </w:r>
      <w:r w:rsidRPr="00830973">
        <w:rPr>
          <w:rFonts w:ascii="Myriad Pro" w:hAnsi="Myriad Pro"/>
          <w:sz w:val="26"/>
          <w:szCs w:val="26"/>
        </w:rPr>
        <w:t>«МРСК Сибири»-«Омскэнерго»</w:t>
      </w:r>
      <w:r>
        <w:rPr>
          <w:rFonts w:ascii="Myriad Pro" w:hAnsi="Myriad Pro"/>
          <w:sz w:val="26"/>
          <w:szCs w:val="26"/>
        </w:rPr>
        <w:t xml:space="preserve"> </w:t>
      </w:r>
      <w:r w:rsidRPr="00680309">
        <w:rPr>
          <w:rFonts w:ascii="Myriad Pro" w:hAnsi="Myriad Pro"/>
          <w:sz w:val="26"/>
          <w:szCs w:val="26"/>
        </w:rPr>
        <w:t xml:space="preserve">в </w:t>
      </w:r>
      <w:r w:rsidRPr="00830973">
        <w:rPr>
          <w:rFonts w:ascii="Myriad Pro" w:hAnsi="Myriad Pro"/>
          <w:sz w:val="26"/>
          <w:szCs w:val="26"/>
        </w:rPr>
        <w:t>Региональную энергетическую комиссию Омской области</w:t>
      </w:r>
      <w:r>
        <w:rPr>
          <w:rFonts w:ascii="Myriad Pro" w:eastAsia="Calibri" w:hAnsi="Myriad Pro"/>
          <w:sz w:val="26"/>
          <w:szCs w:val="26"/>
          <w:lang w:eastAsia="en-US"/>
        </w:rPr>
        <w:t xml:space="preserve"> </w:t>
      </w:r>
      <w:r w:rsidRPr="00680309">
        <w:rPr>
          <w:rFonts w:ascii="Myriad Pro" w:hAnsi="Myriad Pro"/>
          <w:sz w:val="26"/>
          <w:szCs w:val="26"/>
        </w:rPr>
        <w:t xml:space="preserve">в рамках рассмотрения дел об установлении тарифов, на основании которых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Pr="00680309">
        <w:rPr>
          <w:rFonts w:ascii="Myriad Pro" w:hAnsi="Myriad Pro"/>
          <w:sz w:val="26"/>
          <w:szCs w:val="26"/>
        </w:rPr>
        <w:t xml:space="preserve"> были приняты </w:t>
      </w:r>
      <w:r w:rsidRPr="00680309">
        <w:rPr>
          <w:rFonts w:ascii="Myriad Pro" w:hAnsi="Myriad Pro"/>
          <w:sz w:val="26"/>
          <w:szCs w:val="26"/>
        </w:rPr>
        <w:lastRenderedPageBreak/>
        <w:t>соответствующие тарифно-балансовые решения на 2017–2018 гг.</w:t>
      </w:r>
    </w:p>
    <w:p w14:paraId="6AD99566" w14:textId="77777777" w:rsidR="00E679C5" w:rsidRPr="00680309" w:rsidRDefault="00E679C5" w:rsidP="005550D2">
      <w:pPr>
        <w:widowControl w:val="0"/>
        <w:numPr>
          <w:ilvl w:val="2"/>
          <w:numId w:val="15"/>
        </w:numPr>
        <w:pBdr>
          <w:top w:val="nil"/>
          <w:left w:val="nil"/>
          <w:bottom w:val="nil"/>
          <w:right w:val="nil"/>
          <w:between w:val="nil"/>
        </w:pBdr>
        <w:tabs>
          <w:tab w:val="left" w:pos="1416"/>
        </w:tabs>
        <w:spacing w:line="360" w:lineRule="auto"/>
        <w:ind w:firstLine="567"/>
        <w:contextualSpacing/>
        <w:jc w:val="both"/>
        <w:rPr>
          <w:rFonts w:ascii="Myriad Pro" w:hAnsi="Myriad Pro"/>
          <w:sz w:val="26"/>
          <w:szCs w:val="26"/>
        </w:rPr>
      </w:pPr>
      <w:r w:rsidRPr="00680309">
        <w:rPr>
          <w:rFonts w:ascii="Myriad Pro" w:hAnsi="Myriad Pro"/>
          <w:sz w:val="26"/>
          <w:szCs w:val="26"/>
        </w:rPr>
        <w:t xml:space="preserve">Экспертиза обоснованности принятых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00F16109">
        <w:rPr>
          <w:rFonts w:ascii="Myriad Pro" w:hAnsi="Myriad Pro"/>
          <w:sz w:val="26"/>
          <w:szCs w:val="26"/>
        </w:rPr>
        <w:t xml:space="preserve"> </w:t>
      </w:r>
      <w:r w:rsidRPr="00680309">
        <w:rPr>
          <w:rFonts w:ascii="Myriad Pro" w:hAnsi="Myriad Pro"/>
          <w:sz w:val="26"/>
          <w:szCs w:val="26"/>
        </w:rPr>
        <w:t>в расчет тарифов на 2017–2018 гг.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p>
    <w:p w14:paraId="38455A73" w14:textId="77777777" w:rsidR="00E679C5" w:rsidRPr="00066376" w:rsidRDefault="00E679C5" w:rsidP="005550D2">
      <w:pPr>
        <w:widowControl w:val="0"/>
        <w:numPr>
          <w:ilvl w:val="2"/>
          <w:numId w:val="15"/>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066376">
        <w:rPr>
          <w:rFonts w:ascii="Myriad Pro" w:hAnsi="Myriad Pro"/>
          <w:sz w:val="26"/>
          <w:szCs w:val="26"/>
        </w:rPr>
        <w:t xml:space="preserve">Экспертиза экономической обоснованности базового уровня подконтрольных расходов по статьям расходов, учтенных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00F16109">
        <w:rPr>
          <w:rFonts w:ascii="Myriad Pro" w:hAnsi="Myriad Pro"/>
          <w:sz w:val="26"/>
          <w:szCs w:val="26"/>
        </w:rPr>
        <w:t xml:space="preserve"> </w:t>
      </w:r>
      <w:r w:rsidRPr="00066376">
        <w:rPr>
          <w:rFonts w:ascii="Myriad Pro" w:hAnsi="Myriad Pro"/>
          <w:sz w:val="26"/>
          <w:szCs w:val="26"/>
        </w:rPr>
        <w:t xml:space="preserve">в необходимой валовой выручке при установлении тарифов </w:t>
      </w:r>
      <w:r w:rsidRPr="00B94F98">
        <w:rPr>
          <w:rFonts w:ascii="Myriad Pro" w:hAnsi="Myriad Pro"/>
          <w:sz w:val="26"/>
          <w:szCs w:val="26"/>
        </w:rPr>
        <w:t>на 2018 год, являющийся первым годом</w:t>
      </w:r>
      <w:r w:rsidRPr="00066376">
        <w:rPr>
          <w:rFonts w:ascii="Myriad Pro" w:hAnsi="Myriad Pro"/>
          <w:sz w:val="26"/>
          <w:szCs w:val="26"/>
        </w:rPr>
        <w:t xml:space="preserve"> долгосрочного периода регулирования.</w:t>
      </w:r>
    </w:p>
    <w:p w14:paraId="57ABB2EF" w14:textId="77777777" w:rsidR="00E679C5" w:rsidRPr="00680309" w:rsidRDefault="00E679C5" w:rsidP="005550D2">
      <w:pPr>
        <w:widowControl w:val="0"/>
        <w:numPr>
          <w:ilvl w:val="2"/>
          <w:numId w:val="15"/>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066376">
        <w:rPr>
          <w:rFonts w:ascii="Myriad Pro" w:hAnsi="Myriad Pro"/>
          <w:sz w:val="26"/>
          <w:szCs w:val="26"/>
        </w:rPr>
        <w:t xml:space="preserve">Экспертиза расчетов подконтрольных расходов, учтенных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Pr="00B94F98">
        <w:rPr>
          <w:rFonts w:ascii="Myriad Pro" w:hAnsi="Myriad Pro"/>
          <w:sz w:val="26"/>
          <w:szCs w:val="26"/>
        </w:rPr>
        <w:t xml:space="preserve"> </w:t>
      </w:r>
      <w:r w:rsidRPr="00680309">
        <w:rPr>
          <w:rFonts w:ascii="Myriad Pro" w:hAnsi="Myriad Pro"/>
          <w:sz w:val="26"/>
          <w:szCs w:val="26"/>
        </w:rPr>
        <w:t xml:space="preserve">в необходимой валовой выручке при установлении тарифов </w:t>
      </w:r>
      <w:r w:rsidRPr="00B94F98">
        <w:rPr>
          <w:rFonts w:ascii="Myriad Pro" w:hAnsi="Myriad Pro"/>
          <w:sz w:val="26"/>
          <w:szCs w:val="26"/>
        </w:rPr>
        <w:t>на 2017 год, не являющийся первым годом</w:t>
      </w:r>
      <w:r w:rsidRPr="00680309">
        <w:rPr>
          <w:rFonts w:ascii="Myriad Pro" w:hAnsi="Myriad Pro"/>
          <w:sz w:val="26"/>
          <w:szCs w:val="26"/>
        </w:rPr>
        <w:t xml:space="preserve"> долгосрочного периода регулирования.</w:t>
      </w:r>
    </w:p>
    <w:p w14:paraId="70FC6DC3" w14:textId="77777777" w:rsidR="00E679C5" w:rsidRPr="00680309" w:rsidRDefault="00E679C5" w:rsidP="005550D2">
      <w:pPr>
        <w:widowControl w:val="0"/>
        <w:numPr>
          <w:ilvl w:val="2"/>
          <w:numId w:val="15"/>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680309">
        <w:rPr>
          <w:rFonts w:ascii="Myriad Pro" w:hAnsi="Myriad Pro"/>
          <w:sz w:val="26"/>
          <w:szCs w:val="26"/>
        </w:rPr>
        <w:t xml:space="preserve">Анализ обоснованности принятых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Pr="00680309">
        <w:rPr>
          <w:rFonts w:ascii="Myriad Pro" w:hAnsi="Myriad Pro"/>
          <w:sz w:val="26"/>
          <w:szCs w:val="26"/>
        </w:rPr>
        <w:t xml:space="preserve"> в расчет тарифов на 2017–2018 гг. долгосрочных параметров регулирования: индекса эффективности подконтрольных расходов, уровня надежности и качества услуг.</w:t>
      </w:r>
    </w:p>
    <w:p w14:paraId="1F0BC41C" w14:textId="77777777" w:rsidR="00E679C5" w:rsidRPr="00680309" w:rsidRDefault="00E679C5" w:rsidP="005550D2">
      <w:pPr>
        <w:widowControl w:val="0"/>
        <w:numPr>
          <w:ilvl w:val="2"/>
          <w:numId w:val="15"/>
        </w:numPr>
        <w:pBdr>
          <w:top w:val="nil"/>
          <w:left w:val="nil"/>
          <w:bottom w:val="nil"/>
          <w:right w:val="nil"/>
          <w:between w:val="nil"/>
        </w:pBdr>
        <w:tabs>
          <w:tab w:val="left" w:pos="1428"/>
        </w:tabs>
        <w:spacing w:line="360" w:lineRule="auto"/>
        <w:ind w:firstLine="567"/>
        <w:contextualSpacing/>
        <w:jc w:val="both"/>
        <w:rPr>
          <w:rFonts w:ascii="Myriad Pro" w:hAnsi="Myriad Pro"/>
          <w:sz w:val="26"/>
          <w:szCs w:val="26"/>
        </w:rPr>
      </w:pPr>
      <w:r w:rsidRPr="00680309">
        <w:rPr>
          <w:rFonts w:ascii="Myriad Pro" w:hAnsi="Myriad Pro"/>
          <w:sz w:val="26"/>
          <w:szCs w:val="26"/>
        </w:rPr>
        <w:t xml:space="preserve">Экспертиза обоснованности расчетов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и</w:t>
      </w:r>
      <w:r w:rsidRPr="00830973">
        <w:rPr>
          <w:rFonts w:ascii="Myriad Pro" w:hAnsi="Myriad Pro"/>
          <w:sz w:val="26"/>
          <w:szCs w:val="26"/>
        </w:rPr>
        <w:t xml:space="preserve"> Омской области</w:t>
      </w:r>
      <w:r w:rsidRPr="00680309">
        <w:rPr>
          <w:rFonts w:ascii="Myriad Pro" w:hAnsi="Myriad Pro"/>
          <w:sz w:val="26"/>
          <w:szCs w:val="26"/>
        </w:rPr>
        <w:t xml:space="preserve"> по статьям неподконтрольных расходов на 2017–2018 гг.</w:t>
      </w:r>
    </w:p>
    <w:p w14:paraId="216F19CD" w14:textId="77777777" w:rsidR="00E679C5" w:rsidRPr="003A4E4C" w:rsidRDefault="00E679C5" w:rsidP="005550D2">
      <w:pPr>
        <w:widowControl w:val="0"/>
        <w:numPr>
          <w:ilvl w:val="2"/>
          <w:numId w:val="15"/>
        </w:numPr>
        <w:pBdr>
          <w:top w:val="nil"/>
          <w:left w:val="nil"/>
          <w:bottom w:val="nil"/>
          <w:right w:val="nil"/>
          <w:between w:val="nil"/>
        </w:pBdr>
        <w:tabs>
          <w:tab w:val="left" w:pos="1416"/>
        </w:tabs>
        <w:spacing w:line="360" w:lineRule="auto"/>
        <w:ind w:firstLine="567"/>
        <w:contextualSpacing/>
        <w:jc w:val="both"/>
        <w:rPr>
          <w:rFonts w:ascii="Myriad Pro" w:hAnsi="Myriad Pro"/>
          <w:sz w:val="26"/>
          <w:szCs w:val="26"/>
        </w:rPr>
      </w:pPr>
      <w:r w:rsidRPr="00680309">
        <w:rPr>
          <w:rFonts w:ascii="Myriad Pro" w:hAnsi="Myriad Pro"/>
          <w:sz w:val="26"/>
          <w:szCs w:val="26"/>
        </w:rPr>
        <w:t xml:space="preserve">Экспертиза обоснованности расходов на компенсацию потерь, учтенных </w:t>
      </w:r>
      <w:r w:rsidRPr="00830973">
        <w:rPr>
          <w:rFonts w:ascii="Myriad Pro" w:hAnsi="Myriad Pro"/>
          <w:sz w:val="26"/>
          <w:szCs w:val="26"/>
        </w:rPr>
        <w:t>Региональн</w:t>
      </w:r>
      <w:r>
        <w:rPr>
          <w:rFonts w:ascii="Myriad Pro" w:hAnsi="Myriad Pro"/>
          <w:sz w:val="26"/>
          <w:szCs w:val="26"/>
        </w:rPr>
        <w:t>ой</w:t>
      </w:r>
      <w:r w:rsidRPr="00830973">
        <w:rPr>
          <w:rFonts w:ascii="Myriad Pro" w:hAnsi="Myriad Pro"/>
          <w:sz w:val="26"/>
          <w:szCs w:val="26"/>
        </w:rPr>
        <w:t xml:space="preserve"> энергетическ</w:t>
      </w:r>
      <w:r>
        <w:rPr>
          <w:rFonts w:ascii="Myriad Pro" w:hAnsi="Myriad Pro"/>
          <w:sz w:val="26"/>
          <w:szCs w:val="26"/>
        </w:rPr>
        <w:t>ой</w:t>
      </w:r>
      <w:r w:rsidRPr="00830973">
        <w:rPr>
          <w:rFonts w:ascii="Myriad Pro" w:hAnsi="Myriad Pro"/>
          <w:sz w:val="26"/>
          <w:szCs w:val="26"/>
        </w:rPr>
        <w:t xml:space="preserve"> комисси</w:t>
      </w:r>
      <w:r>
        <w:rPr>
          <w:rFonts w:ascii="Myriad Pro" w:hAnsi="Myriad Pro"/>
          <w:sz w:val="26"/>
          <w:szCs w:val="26"/>
        </w:rPr>
        <w:t>ей</w:t>
      </w:r>
      <w:r w:rsidRPr="00830973">
        <w:rPr>
          <w:rFonts w:ascii="Myriad Pro" w:hAnsi="Myriad Pro"/>
          <w:sz w:val="26"/>
          <w:szCs w:val="26"/>
        </w:rPr>
        <w:t xml:space="preserve"> Омской области</w:t>
      </w:r>
      <w:r w:rsidRPr="00680309">
        <w:rPr>
          <w:rFonts w:ascii="Myriad Pro" w:hAnsi="Myriad Pro"/>
          <w:sz w:val="26"/>
          <w:szCs w:val="26"/>
        </w:rPr>
        <w:t xml:space="preserve"> в необходимой валовой выручке на 2017–2018 гг. </w:t>
      </w:r>
    </w:p>
    <w:p w14:paraId="3E3D86B8" w14:textId="77777777" w:rsidR="00E679C5" w:rsidRDefault="00E679C5" w:rsidP="00E679C5">
      <w:pPr>
        <w:tabs>
          <w:tab w:val="left" w:pos="993"/>
        </w:tabs>
        <w:spacing w:line="360" w:lineRule="auto"/>
        <w:ind w:firstLine="567"/>
        <w:jc w:val="both"/>
        <w:rPr>
          <w:rFonts w:ascii="Myriad Pro" w:eastAsia="Calibri" w:hAnsi="Myriad Pro"/>
          <w:sz w:val="26"/>
          <w:szCs w:val="26"/>
        </w:rPr>
      </w:pPr>
      <w:r>
        <w:rPr>
          <w:rFonts w:ascii="Myriad Pro" w:eastAsia="Calibri" w:hAnsi="Myriad Pro"/>
          <w:sz w:val="26"/>
          <w:szCs w:val="26"/>
        </w:rPr>
        <w:br w:type="page"/>
      </w:r>
    </w:p>
    <w:p w14:paraId="596611FD" w14:textId="77777777" w:rsidR="00E679C5" w:rsidRPr="00830973" w:rsidRDefault="00E679C5" w:rsidP="0005443E">
      <w:pPr>
        <w:pStyle w:val="2"/>
        <w:numPr>
          <w:ilvl w:val="1"/>
          <w:numId w:val="2"/>
        </w:numPr>
        <w:spacing w:line="360" w:lineRule="auto"/>
        <w:ind w:left="720"/>
        <w:rPr>
          <w:rFonts w:ascii="Myriad Pro" w:hAnsi="Myriad Pro"/>
          <w:b/>
          <w:color w:val="4F6228" w:themeColor="accent3" w:themeShade="80"/>
          <w:sz w:val="28"/>
          <w:szCs w:val="28"/>
        </w:rPr>
      </w:pPr>
      <w:bookmarkStart w:id="29" w:name="_Toc33287988"/>
      <w:bookmarkStart w:id="30" w:name="_Toc41335036"/>
      <w:bookmarkStart w:id="31" w:name="_Toc60135373"/>
      <w:r w:rsidRPr="00830973">
        <w:rPr>
          <w:rFonts w:ascii="Myriad Pro" w:hAnsi="Myriad Pro"/>
          <w:b/>
          <w:color w:val="4F6228" w:themeColor="accent3" w:themeShade="80"/>
          <w:sz w:val="28"/>
          <w:szCs w:val="28"/>
        </w:rPr>
        <w:lastRenderedPageBreak/>
        <w:t>Нормативно-правовая база</w:t>
      </w:r>
      <w:bookmarkEnd w:id="29"/>
      <w:bookmarkEnd w:id="30"/>
      <w:bookmarkEnd w:id="31"/>
    </w:p>
    <w:p w14:paraId="3BCD0C40" w14:textId="77777777" w:rsidR="00E679C5" w:rsidRPr="00830973" w:rsidRDefault="00E679C5" w:rsidP="00E679C5">
      <w:pPr>
        <w:spacing w:line="360" w:lineRule="auto"/>
        <w:ind w:firstLine="567"/>
        <w:contextualSpacing/>
        <w:jc w:val="both"/>
        <w:rPr>
          <w:rFonts w:ascii="Myriad Pro" w:hAnsi="Myriad Pro"/>
          <w:sz w:val="26"/>
          <w:szCs w:val="26"/>
        </w:rPr>
      </w:pPr>
      <w:r w:rsidRPr="00830973">
        <w:rPr>
          <w:rFonts w:ascii="Myriad Pro" w:eastAsia="Calibri" w:hAnsi="Myriad Pro"/>
          <w:sz w:val="26"/>
          <w:szCs w:val="26"/>
        </w:rPr>
        <w:t>При проведении анализа Исполнитель руководствовался следующими нормативно-правовыми актами (в редакциях, действующих на момент установления тарифов на передачу электрической энергии):</w:t>
      </w:r>
      <w:r w:rsidRPr="00830973">
        <w:rPr>
          <w:rFonts w:ascii="Myriad Pro" w:hAnsi="Myriad Pro"/>
          <w:sz w:val="26"/>
          <w:szCs w:val="26"/>
        </w:rPr>
        <w:t xml:space="preserve"> </w:t>
      </w:r>
    </w:p>
    <w:p w14:paraId="445BB7F6" w14:textId="77777777" w:rsidR="00E679C5" w:rsidRPr="00830973" w:rsidRDefault="00E679C5" w:rsidP="00F16109">
      <w:pPr>
        <w:pStyle w:val="3"/>
      </w:pPr>
      <w:r w:rsidRPr="00830973">
        <w:t>Налоговый кодекс Российской Федерации;</w:t>
      </w:r>
    </w:p>
    <w:p w14:paraId="0DAD2180" w14:textId="77777777" w:rsidR="00E679C5" w:rsidRPr="00830973" w:rsidRDefault="00E679C5" w:rsidP="00F16109">
      <w:pPr>
        <w:pStyle w:val="3"/>
      </w:pPr>
      <w:r w:rsidRPr="00830973">
        <w:t xml:space="preserve">Федеральный закон Российской Федерации от 26.03.2003 </w:t>
      </w:r>
      <w:r w:rsidR="00134DE0">
        <w:t>№ </w:t>
      </w:r>
      <w:r w:rsidRPr="00830973">
        <w:t>35-ФЗ «Об электроэнергетике»;</w:t>
      </w:r>
    </w:p>
    <w:p w14:paraId="45EAE9C4" w14:textId="77777777" w:rsidR="00E679C5" w:rsidRPr="00830973"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 xml:space="preserve">Постановление Правительства Российской Федерации от 29.12.2011 </w:t>
      </w:r>
      <w:r w:rsidR="00134DE0">
        <w:rPr>
          <w:rFonts w:ascii="Myriad Pro" w:hAnsi="Myriad Pro"/>
          <w:sz w:val="26"/>
          <w:szCs w:val="26"/>
        </w:rPr>
        <w:t>№ </w:t>
      </w:r>
      <w:r w:rsidRPr="00830973">
        <w:rPr>
          <w:rFonts w:ascii="Myriad Pro" w:hAnsi="Myriad Pro"/>
          <w:sz w:val="26"/>
          <w:szCs w:val="26"/>
        </w:rPr>
        <w:t xml:space="preserve">1178 «О ценообразовании в области регулируемых цен (тарифов) в электроэнергетике» (вместе с «Основами ценообразования в области регулируемых цен (тарифов) в электроэнергетике», «Правилами государственного регулирования (пересмотра, применения) цен (тарифов) в электроэнергетике») (далее – Основы ценообразования </w:t>
      </w:r>
      <w:r w:rsidR="00134DE0">
        <w:rPr>
          <w:rFonts w:ascii="Myriad Pro" w:hAnsi="Myriad Pro"/>
          <w:sz w:val="26"/>
          <w:szCs w:val="26"/>
        </w:rPr>
        <w:t>№ </w:t>
      </w:r>
      <w:r w:rsidRPr="00830973">
        <w:rPr>
          <w:rFonts w:ascii="Myriad Pro" w:hAnsi="Myriad Pro"/>
          <w:sz w:val="26"/>
          <w:szCs w:val="26"/>
        </w:rPr>
        <w:t>1178);</w:t>
      </w:r>
    </w:p>
    <w:p w14:paraId="6016DBDE" w14:textId="77777777" w:rsidR="00E679C5" w:rsidRPr="00830973"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 xml:space="preserve">Постановление Правительства Российской Федерации от 21.01.2004 </w:t>
      </w:r>
      <w:r w:rsidR="00134DE0">
        <w:rPr>
          <w:rFonts w:ascii="Myriad Pro" w:hAnsi="Myriad Pro"/>
          <w:sz w:val="26"/>
          <w:szCs w:val="26"/>
        </w:rPr>
        <w:t>№ </w:t>
      </w:r>
      <w:r w:rsidRPr="00830973">
        <w:rPr>
          <w:rFonts w:ascii="Myriad Pro" w:hAnsi="Myriad Pro"/>
          <w:sz w:val="26"/>
          <w:szCs w:val="26"/>
        </w:rPr>
        <w:t>24 «Об утверждении стандартов раскрытия информации субъектами оптового и розничных рынков электрической энергии» (далее – Стандарты раскрытия);</w:t>
      </w:r>
    </w:p>
    <w:p w14:paraId="67FDC16B" w14:textId="77777777" w:rsidR="00E679C5" w:rsidRPr="00830973"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 xml:space="preserve">Приказ Министерства энергетики Российской Федерации от 13.12.2011 </w:t>
      </w:r>
      <w:r w:rsidR="00134DE0">
        <w:rPr>
          <w:rFonts w:ascii="Myriad Pro" w:hAnsi="Myriad Pro"/>
          <w:sz w:val="26"/>
          <w:szCs w:val="26"/>
        </w:rPr>
        <w:t>№ </w:t>
      </w:r>
      <w:r w:rsidRPr="00830973">
        <w:rPr>
          <w:rFonts w:ascii="Myriad Pro" w:hAnsi="Myriad Pro"/>
          <w:sz w:val="26"/>
          <w:szCs w:val="26"/>
        </w:rPr>
        <w:t xml:space="preserve">585 «Об утверждении Порядка ведения раздельного учета доходов и расходов субъектами естественных монополий в сфере услуг по передаче электрической энергии и оперативно-диспетчерскому управлению в электроэнергетике» (далее – Порядок </w:t>
      </w:r>
      <w:r w:rsidR="00134DE0">
        <w:rPr>
          <w:rFonts w:ascii="Myriad Pro" w:hAnsi="Myriad Pro"/>
          <w:sz w:val="26"/>
          <w:szCs w:val="26"/>
        </w:rPr>
        <w:t>№ </w:t>
      </w:r>
      <w:r w:rsidRPr="00830973">
        <w:rPr>
          <w:rFonts w:ascii="Myriad Pro" w:hAnsi="Myriad Pro"/>
          <w:sz w:val="26"/>
          <w:szCs w:val="26"/>
        </w:rPr>
        <w:t>585);</w:t>
      </w:r>
    </w:p>
    <w:p w14:paraId="0CF203AF" w14:textId="77777777" w:rsidR="00E679C5" w:rsidRPr="00830973"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 xml:space="preserve">Приказ ФСТ России от 17.02.2012 </w:t>
      </w:r>
      <w:r w:rsidR="00134DE0">
        <w:rPr>
          <w:rFonts w:ascii="Myriad Pro" w:hAnsi="Myriad Pro"/>
          <w:sz w:val="26"/>
          <w:szCs w:val="26"/>
        </w:rPr>
        <w:t>№ </w:t>
      </w:r>
      <w:r w:rsidRPr="00830973">
        <w:rPr>
          <w:rFonts w:ascii="Myriad Pro" w:hAnsi="Myriad Pro"/>
          <w:sz w:val="26"/>
          <w:szCs w:val="26"/>
        </w:rPr>
        <w:t xml:space="preserve">98-э «Об утверждении Методических указаний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(далее – Методические указания </w:t>
      </w:r>
      <w:r w:rsidR="00134DE0">
        <w:rPr>
          <w:rFonts w:ascii="Myriad Pro" w:hAnsi="Myriad Pro"/>
          <w:sz w:val="26"/>
          <w:szCs w:val="26"/>
        </w:rPr>
        <w:t>№ </w:t>
      </w:r>
      <w:r w:rsidRPr="00830973">
        <w:rPr>
          <w:rFonts w:ascii="Myriad Pro" w:hAnsi="Myriad Pro"/>
          <w:sz w:val="26"/>
          <w:szCs w:val="26"/>
        </w:rPr>
        <w:t>98-э);</w:t>
      </w:r>
    </w:p>
    <w:p w14:paraId="3B8413EF" w14:textId="77777777" w:rsidR="00E679C5" w:rsidRPr="00830973"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 xml:space="preserve">Приказ ФСТ России от 18.03.2015 </w:t>
      </w:r>
      <w:r w:rsidR="00134DE0">
        <w:rPr>
          <w:rFonts w:ascii="Myriad Pro" w:hAnsi="Myriad Pro"/>
          <w:sz w:val="26"/>
          <w:szCs w:val="26"/>
        </w:rPr>
        <w:t>№ </w:t>
      </w:r>
      <w:r w:rsidRPr="00830973">
        <w:rPr>
          <w:rFonts w:ascii="Myriad Pro" w:hAnsi="Myriad Pro"/>
          <w:sz w:val="26"/>
          <w:szCs w:val="26"/>
        </w:rPr>
        <w:t xml:space="preserve">421-э «Об утверждении Методических указаний по определению базового уровня операционных, подконтрольных расходов территориальных сетевых </w:t>
      </w:r>
      <w:r w:rsidRPr="00830973">
        <w:rPr>
          <w:rFonts w:ascii="Myriad Pro" w:hAnsi="Myriad Pro"/>
          <w:sz w:val="26"/>
          <w:szCs w:val="26"/>
        </w:rPr>
        <w:lastRenderedPageBreak/>
        <w:t xml:space="preserve">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 и внесении изменений в приказы ФСТ России от 17.02.2012 </w:t>
      </w:r>
      <w:r w:rsidR="00134DE0">
        <w:rPr>
          <w:rFonts w:ascii="Myriad Pro" w:hAnsi="Myriad Pro"/>
          <w:sz w:val="26"/>
          <w:szCs w:val="26"/>
        </w:rPr>
        <w:t>№ </w:t>
      </w:r>
      <w:r w:rsidRPr="00830973">
        <w:rPr>
          <w:rFonts w:ascii="Myriad Pro" w:hAnsi="Myriad Pro"/>
          <w:sz w:val="26"/>
          <w:szCs w:val="26"/>
        </w:rPr>
        <w:t xml:space="preserve">98-э и от 30.03.2012 </w:t>
      </w:r>
      <w:r w:rsidR="00134DE0">
        <w:rPr>
          <w:rFonts w:ascii="Myriad Pro" w:hAnsi="Myriad Pro"/>
          <w:sz w:val="26"/>
          <w:szCs w:val="26"/>
        </w:rPr>
        <w:t>№ </w:t>
      </w:r>
      <w:r w:rsidRPr="00830973">
        <w:rPr>
          <w:rFonts w:ascii="Myriad Pro" w:hAnsi="Myriad Pro"/>
          <w:sz w:val="26"/>
          <w:szCs w:val="26"/>
        </w:rPr>
        <w:t xml:space="preserve">228-э» (далее – Методические указания </w:t>
      </w:r>
      <w:r w:rsidR="00134DE0">
        <w:rPr>
          <w:rFonts w:ascii="Myriad Pro" w:hAnsi="Myriad Pro"/>
          <w:sz w:val="26"/>
          <w:szCs w:val="26"/>
        </w:rPr>
        <w:t>№ </w:t>
      </w:r>
      <w:r w:rsidRPr="00830973">
        <w:rPr>
          <w:rFonts w:ascii="Myriad Pro" w:hAnsi="Myriad Pro"/>
          <w:sz w:val="26"/>
          <w:szCs w:val="26"/>
        </w:rPr>
        <w:t>421-э);</w:t>
      </w:r>
    </w:p>
    <w:p w14:paraId="54FD9CFA" w14:textId="77777777" w:rsidR="00E679C5" w:rsidRPr="00830973"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 xml:space="preserve">Приказ ФСТ России от 11.09.2014 </w:t>
      </w:r>
      <w:r w:rsidR="00134DE0">
        <w:rPr>
          <w:rFonts w:ascii="Myriad Pro" w:hAnsi="Myriad Pro"/>
          <w:sz w:val="26"/>
          <w:szCs w:val="26"/>
        </w:rPr>
        <w:t>№ </w:t>
      </w:r>
      <w:r w:rsidRPr="00830973">
        <w:rPr>
          <w:rFonts w:ascii="Myriad Pro" w:hAnsi="Myriad Pro"/>
          <w:sz w:val="26"/>
          <w:szCs w:val="26"/>
        </w:rPr>
        <w:t>215-э/1</w:t>
      </w:r>
      <w:r w:rsidRPr="00830973">
        <w:t xml:space="preserve"> </w:t>
      </w:r>
      <w:r w:rsidRPr="00830973">
        <w:rPr>
          <w:rFonts w:ascii="Myriad Pro" w:hAnsi="Myriad Pro"/>
          <w:sz w:val="26"/>
          <w:szCs w:val="26"/>
        </w:rPr>
        <w:t xml:space="preserve">«Об утверждении Методических указаний по определению выпадающих доходов, связанных с осуществлением технологического присоединения к электрическим сетям» (далее – Методические указания </w:t>
      </w:r>
      <w:r w:rsidR="00134DE0">
        <w:rPr>
          <w:rFonts w:ascii="Myriad Pro" w:hAnsi="Myriad Pro"/>
          <w:sz w:val="26"/>
          <w:szCs w:val="26"/>
        </w:rPr>
        <w:t>№ </w:t>
      </w:r>
      <w:r w:rsidRPr="00830973">
        <w:rPr>
          <w:rFonts w:ascii="Myriad Pro" w:hAnsi="Myriad Pro"/>
          <w:sz w:val="26"/>
          <w:szCs w:val="26"/>
        </w:rPr>
        <w:t>215-э/1);</w:t>
      </w:r>
    </w:p>
    <w:p w14:paraId="207C04E7" w14:textId="77777777" w:rsidR="00E679C5" w:rsidRPr="00830973"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 xml:space="preserve">Приказ ФАС России от 29.08.2017 г. </w:t>
      </w:r>
      <w:r w:rsidR="00134DE0">
        <w:rPr>
          <w:rFonts w:ascii="Myriad Pro" w:hAnsi="Myriad Pro"/>
          <w:sz w:val="26"/>
          <w:szCs w:val="26"/>
        </w:rPr>
        <w:t>№ </w:t>
      </w:r>
      <w:r w:rsidRPr="00830973">
        <w:rPr>
          <w:rFonts w:ascii="Myriad Pro" w:hAnsi="Myriad Pro"/>
          <w:sz w:val="26"/>
          <w:szCs w:val="26"/>
        </w:rPr>
        <w:t xml:space="preserve">1135/17 «Об утверждении методических указаний по определению размера платы за технологическое присоединение к электрическим сетям» (далее – Методические указания </w:t>
      </w:r>
      <w:r w:rsidR="00134DE0">
        <w:rPr>
          <w:rFonts w:ascii="Myriad Pro" w:hAnsi="Myriad Pro"/>
          <w:sz w:val="26"/>
          <w:szCs w:val="26"/>
        </w:rPr>
        <w:t>№ </w:t>
      </w:r>
      <w:r w:rsidRPr="00830973">
        <w:rPr>
          <w:rFonts w:ascii="Myriad Pro" w:hAnsi="Myriad Pro"/>
          <w:sz w:val="26"/>
          <w:szCs w:val="26"/>
        </w:rPr>
        <w:t>1135/17);</w:t>
      </w:r>
    </w:p>
    <w:p w14:paraId="50D4E2D7" w14:textId="77777777" w:rsidR="00E679C5" w:rsidRPr="00830973"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 xml:space="preserve">Приказ ФСТ России от 06.08.2004 </w:t>
      </w:r>
      <w:r w:rsidR="00134DE0">
        <w:rPr>
          <w:rFonts w:ascii="Myriad Pro" w:hAnsi="Myriad Pro"/>
          <w:sz w:val="26"/>
          <w:szCs w:val="26"/>
        </w:rPr>
        <w:t>№ </w:t>
      </w:r>
      <w:r w:rsidRPr="00830973">
        <w:rPr>
          <w:rFonts w:ascii="Myriad Pro" w:hAnsi="Myriad Pro"/>
          <w:sz w:val="26"/>
          <w:szCs w:val="26"/>
        </w:rPr>
        <w:t xml:space="preserve">20-э/2 «Об утверждении Методических указаний по расчету регулируемых тарифов и цен на электрическую (тепловую) энергию на розничном (потребительском) рынке» (далее – Методические указания </w:t>
      </w:r>
      <w:r w:rsidR="00134DE0">
        <w:rPr>
          <w:rFonts w:ascii="Myriad Pro" w:hAnsi="Myriad Pro"/>
          <w:sz w:val="26"/>
          <w:szCs w:val="26"/>
        </w:rPr>
        <w:t>№ </w:t>
      </w:r>
      <w:r w:rsidRPr="00830973">
        <w:rPr>
          <w:rFonts w:ascii="Myriad Pro" w:hAnsi="Myriad Pro"/>
          <w:sz w:val="26"/>
          <w:szCs w:val="26"/>
        </w:rPr>
        <w:t>20-э/2);</w:t>
      </w:r>
    </w:p>
    <w:p w14:paraId="120F328B" w14:textId="77777777" w:rsidR="00E679C5" w:rsidRPr="00830973"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 xml:space="preserve">Приказ ФСТ России от 12 апреля 2012 г. </w:t>
      </w:r>
      <w:r w:rsidR="00134DE0">
        <w:rPr>
          <w:rFonts w:ascii="Myriad Pro" w:hAnsi="Myriad Pro"/>
          <w:sz w:val="26"/>
          <w:szCs w:val="26"/>
        </w:rPr>
        <w:t>№ </w:t>
      </w:r>
      <w:r w:rsidRPr="00830973">
        <w:rPr>
          <w:rFonts w:ascii="Myriad Pro" w:hAnsi="Myriad Pro"/>
          <w:sz w:val="26"/>
          <w:szCs w:val="26"/>
        </w:rPr>
        <w:t xml:space="preserve">53-э/1 «Об утверждении Порядка формирования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и Порядка определения отношения суммарного за год прогнозного объема потребления электрической энергии населением и приравненными к нему категориями потребителей к объему электрической энергии, соответствующему среднему за год значению прогнозного объема мощности, определенного в отношении указанных категорий потребителей» (далее – Порядок </w:t>
      </w:r>
      <w:r w:rsidR="00134DE0">
        <w:rPr>
          <w:rFonts w:ascii="Myriad Pro" w:hAnsi="Myriad Pro"/>
          <w:sz w:val="26"/>
          <w:szCs w:val="26"/>
        </w:rPr>
        <w:t>№ </w:t>
      </w:r>
      <w:r w:rsidRPr="00830973">
        <w:rPr>
          <w:rFonts w:ascii="Myriad Pro" w:hAnsi="Myriad Pro"/>
          <w:sz w:val="26"/>
          <w:szCs w:val="26"/>
        </w:rPr>
        <w:t>53-э/1);</w:t>
      </w:r>
    </w:p>
    <w:p w14:paraId="6C12A934" w14:textId="77777777" w:rsidR="00E679C5" w:rsidRPr="00830973"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 xml:space="preserve">Приказ Министерства энергетики Российской Федерации от 29.11.2016 </w:t>
      </w:r>
      <w:r w:rsidR="00134DE0">
        <w:rPr>
          <w:rFonts w:ascii="Myriad Pro" w:hAnsi="Myriad Pro"/>
          <w:sz w:val="26"/>
          <w:szCs w:val="26"/>
        </w:rPr>
        <w:t>№ </w:t>
      </w:r>
      <w:r w:rsidRPr="00830973">
        <w:rPr>
          <w:rFonts w:ascii="Myriad Pro" w:hAnsi="Myriad Pro"/>
          <w:sz w:val="26"/>
          <w:szCs w:val="26"/>
        </w:rPr>
        <w:t xml:space="preserve">1256 «Об утверждении Методических указаний по расчету уровня надежности и качества поставляемых товаров и оказываемых услуг для организации по управлению единой национальной (общероссийской) </w:t>
      </w:r>
      <w:r w:rsidRPr="00830973">
        <w:rPr>
          <w:rFonts w:ascii="Myriad Pro" w:hAnsi="Myriad Pro"/>
          <w:sz w:val="26"/>
          <w:szCs w:val="26"/>
        </w:rPr>
        <w:lastRenderedPageBreak/>
        <w:t xml:space="preserve">электрической сетью и территориальных сетевых организаций» (далее – Методические указания </w:t>
      </w:r>
      <w:r w:rsidR="00134DE0">
        <w:rPr>
          <w:rFonts w:ascii="Myriad Pro" w:hAnsi="Myriad Pro"/>
          <w:sz w:val="26"/>
          <w:szCs w:val="26"/>
        </w:rPr>
        <w:t>№ </w:t>
      </w:r>
      <w:r w:rsidRPr="00830973">
        <w:rPr>
          <w:rFonts w:ascii="Myriad Pro" w:hAnsi="Myriad Pro"/>
          <w:sz w:val="26"/>
          <w:szCs w:val="26"/>
        </w:rPr>
        <w:t>1256);</w:t>
      </w:r>
    </w:p>
    <w:p w14:paraId="22F21E43" w14:textId="77777777" w:rsidR="00E679C5" w:rsidRPr="00830973"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 xml:space="preserve">Приказ Министерства энергетики Российской Федерации от 25.04.2018 </w:t>
      </w:r>
      <w:r w:rsidR="00134DE0">
        <w:rPr>
          <w:rFonts w:ascii="Myriad Pro" w:hAnsi="Myriad Pro"/>
          <w:sz w:val="26"/>
          <w:szCs w:val="26"/>
        </w:rPr>
        <w:t>№ </w:t>
      </w:r>
      <w:r w:rsidRPr="00830973">
        <w:rPr>
          <w:rFonts w:ascii="Myriad Pro" w:hAnsi="Myriad Pro"/>
          <w:sz w:val="26"/>
          <w:szCs w:val="26"/>
        </w:rPr>
        <w:t>320</w:t>
      </w:r>
      <w:r w:rsidRPr="00830973">
        <w:t xml:space="preserve"> </w:t>
      </w:r>
      <w:r w:rsidRPr="00830973">
        <w:rPr>
          <w:rFonts w:ascii="Myriad Pro" w:hAnsi="Myriad Pro"/>
          <w:sz w:val="26"/>
          <w:szCs w:val="26"/>
        </w:rPr>
        <w:t xml:space="preserve">«Об утверждении форм раскрытия сетевой организацией информации об отчетах о реализации инвестиционной программы и об обосновывающих их материалах, указанной в абзацах втором - пятом, седьмом и девятом подпункта ж(1) пункта 11 стандартов раскрытия информации субъектами оптового и розничных рынков электрической энергии, утвержденных постановлением Правительства Российской Федерации от 21 января 2004 г. N 24, правил заполнения указанных форм и требований к форматам раскрытия сетевой организацией электронных документов, содержащих информацию об отчетах о реализации инвестиционной программы и об обосновывающих их материалах» (далее – Приказ </w:t>
      </w:r>
      <w:r w:rsidR="00134DE0">
        <w:rPr>
          <w:rFonts w:ascii="Myriad Pro" w:hAnsi="Myriad Pro"/>
          <w:sz w:val="26"/>
          <w:szCs w:val="26"/>
        </w:rPr>
        <w:t>№ </w:t>
      </w:r>
      <w:r w:rsidRPr="00830973">
        <w:rPr>
          <w:rFonts w:ascii="Myriad Pro" w:hAnsi="Myriad Pro"/>
          <w:sz w:val="26"/>
          <w:szCs w:val="26"/>
        </w:rPr>
        <w:t>320);</w:t>
      </w:r>
    </w:p>
    <w:p w14:paraId="3D7FB93F" w14:textId="77777777" w:rsidR="00E679C5" w:rsidRPr="00830973" w:rsidRDefault="00E679C5" w:rsidP="005550D2">
      <w:pPr>
        <w:pStyle w:val="a4"/>
        <w:numPr>
          <w:ilvl w:val="0"/>
          <w:numId w:val="9"/>
        </w:numPr>
        <w:spacing w:line="360" w:lineRule="auto"/>
        <w:jc w:val="both"/>
        <w:rPr>
          <w:rFonts w:ascii="Myriad Pro" w:hAnsi="Myriad Pro"/>
          <w:sz w:val="26"/>
          <w:szCs w:val="26"/>
        </w:rPr>
      </w:pPr>
      <w:r>
        <w:rPr>
          <w:rFonts w:ascii="Myriad Pro" w:hAnsi="Myriad Pro"/>
          <w:sz w:val="26"/>
          <w:szCs w:val="26"/>
        </w:rPr>
        <w:t>н</w:t>
      </w:r>
      <w:r w:rsidRPr="00830973">
        <w:rPr>
          <w:rFonts w:ascii="Myriad Pro" w:hAnsi="Myriad Pro"/>
          <w:sz w:val="26"/>
          <w:szCs w:val="26"/>
        </w:rPr>
        <w:t>ормативно-правовые акты Российской Федерации, регулирующие отношения в сфере бухгалтерского учета;</w:t>
      </w:r>
    </w:p>
    <w:p w14:paraId="67F2759C" w14:textId="77777777" w:rsidR="00E679C5" w:rsidRDefault="00E679C5" w:rsidP="005550D2">
      <w:pPr>
        <w:pStyle w:val="a4"/>
        <w:numPr>
          <w:ilvl w:val="0"/>
          <w:numId w:val="9"/>
        </w:numPr>
        <w:spacing w:line="360" w:lineRule="auto"/>
        <w:jc w:val="both"/>
        <w:rPr>
          <w:rFonts w:ascii="Myriad Pro" w:hAnsi="Myriad Pro"/>
          <w:sz w:val="26"/>
          <w:szCs w:val="26"/>
        </w:rPr>
      </w:pPr>
      <w:r w:rsidRPr="00830973">
        <w:rPr>
          <w:rFonts w:ascii="Myriad Pro" w:hAnsi="Myriad Pro"/>
          <w:sz w:val="26"/>
          <w:szCs w:val="26"/>
        </w:rPr>
        <w:t>иные нормативно-правовые акты Российской Федерации, необходимые для анализа.</w:t>
      </w:r>
    </w:p>
    <w:p w14:paraId="5B96C5B3" w14:textId="77777777" w:rsidR="00154602" w:rsidRPr="001A15D2" w:rsidRDefault="00154602" w:rsidP="00154602">
      <w:pPr>
        <w:jc w:val="both"/>
        <w:rPr>
          <w:rFonts w:ascii="Myriad Pro" w:hAnsi="Myriad Pro"/>
          <w:bCs/>
          <w:spacing w:val="3"/>
          <w:lang w:eastAsia="ru-RU"/>
        </w:rPr>
      </w:pPr>
    </w:p>
    <w:p w14:paraId="422B50AC" w14:textId="77777777" w:rsidR="00154602" w:rsidRPr="001A15D2" w:rsidRDefault="00154602" w:rsidP="005550D2">
      <w:pPr>
        <w:pStyle w:val="a4"/>
        <w:numPr>
          <w:ilvl w:val="0"/>
          <w:numId w:val="9"/>
        </w:numPr>
        <w:spacing w:line="360" w:lineRule="auto"/>
        <w:ind w:left="0" w:firstLine="927"/>
        <w:jc w:val="both"/>
        <w:rPr>
          <w:rFonts w:ascii="Myriad Pro" w:hAnsi="Myriad Pro"/>
          <w:sz w:val="26"/>
          <w:szCs w:val="26"/>
        </w:rPr>
      </w:pPr>
      <w:r w:rsidRPr="001A15D2">
        <w:rPr>
          <w:rFonts w:ascii="Myriad Pro" w:hAnsi="Myriad Pro"/>
          <w:sz w:val="26"/>
          <w:szCs w:val="26"/>
        </w:rPr>
        <w:br w:type="page"/>
      </w:r>
    </w:p>
    <w:p w14:paraId="12C2BEDD" w14:textId="77777777" w:rsidR="00154602" w:rsidRPr="0005443E" w:rsidRDefault="00154602" w:rsidP="0005443E">
      <w:pPr>
        <w:pStyle w:val="2"/>
        <w:numPr>
          <w:ilvl w:val="1"/>
          <w:numId w:val="2"/>
        </w:numPr>
        <w:spacing w:line="360" w:lineRule="auto"/>
        <w:ind w:left="720"/>
        <w:rPr>
          <w:rFonts w:ascii="Myriad Pro" w:hAnsi="Myriad Pro"/>
          <w:b/>
          <w:color w:val="4F6228" w:themeColor="accent3" w:themeShade="80"/>
          <w:sz w:val="28"/>
          <w:szCs w:val="28"/>
        </w:rPr>
      </w:pPr>
      <w:bookmarkStart w:id="32" w:name="_Toc51835264"/>
      <w:bookmarkStart w:id="33" w:name="_Toc60135374"/>
      <w:r w:rsidRPr="0005443E">
        <w:rPr>
          <w:rFonts w:ascii="Myriad Pro" w:hAnsi="Myriad Pro"/>
          <w:b/>
          <w:color w:val="4F6228" w:themeColor="accent3" w:themeShade="80"/>
          <w:sz w:val="28"/>
          <w:szCs w:val="28"/>
        </w:rPr>
        <w:lastRenderedPageBreak/>
        <w:t>Общая информация об организации</w:t>
      </w:r>
      <w:bookmarkEnd w:id="32"/>
      <w:bookmarkEnd w:id="33"/>
    </w:p>
    <w:p w14:paraId="5420D8BC"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Филиал Публичного акционерного общества «Межрегиональная распределительная сетевая компания Сибири» - «Омскэнерго» осуществляет передачу и распределение электроэнергии на территории Омской области</w:t>
      </w:r>
      <w:r w:rsidRPr="001A15D2">
        <w:rPr>
          <w:rFonts w:ascii="Myriad Pro" w:eastAsia="Calibri" w:hAnsi="Myriad Pro"/>
          <w:color w:val="000000" w:themeColor="text1"/>
          <w:sz w:val="26"/>
          <w:szCs w:val="26"/>
        </w:rPr>
        <w:br/>
        <w:t>и города Омска. Территория обслуживания филиала составляет 141,1 тыс. кв. км.</w:t>
      </w:r>
    </w:p>
    <w:p w14:paraId="0B2783D6" w14:textId="44AFBFC9"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Филиал</w:t>
      </w:r>
      <w:r w:rsidR="00F16109">
        <w:rPr>
          <w:rFonts w:ascii="Myriad Pro" w:eastAsia="Calibri" w:hAnsi="Myriad Pro"/>
          <w:color w:val="000000" w:themeColor="text1"/>
          <w:sz w:val="26"/>
          <w:szCs w:val="26"/>
        </w:rPr>
        <w:t xml:space="preserve"> </w:t>
      </w:r>
      <w:r w:rsidR="00801C45">
        <w:rPr>
          <w:rFonts w:ascii="Myriad Pro" w:eastAsia="Calibri" w:hAnsi="Myriad Pro"/>
          <w:color w:val="000000" w:themeColor="text1"/>
          <w:sz w:val="26"/>
          <w:szCs w:val="26"/>
        </w:rPr>
        <w:t>ПАО </w:t>
      </w:r>
      <w:r w:rsidR="00F16109">
        <w:rPr>
          <w:rFonts w:ascii="Myriad Pro" w:eastAsia="Calibri" w:hAnsi="Myriad Pro"/>
          <w:color w:val="000000" w:themeColor="text1"/>
          <w:sz w:val="26"/>
          <w:szCs w:val="26"/>
        </w:rPr>
        <w:t>«МРСК Сибири» - «Омскэнерго»</w:t>
      </w:r>
      <w:r w:rsidRPr="001A15D2">
        <w:rPr>
          <w:rFonts w:ascii="Myriad Pro" w:eastAsia="Calibri" w:hAnsi="Myriad Pro"/>
          <w:color w:val="000000" w:themeColor="text1"/>
          <w:sz w:val="26"/>
          <w:szCs w:val="26"/>
        </w:rPr>
        <w:t xml:space="preserve"> обслуживает потребителей</w:t>
      </w:r>
      <w:r w:rsidRPr="001A15D2">
        <w:rPr>
          <w:rFonts w:ascii="Myriad Pro" w:eastAsia="Calibri" w:hAnsi="Myriad Pro"/>
          <w:color w:val="000000" w:themeColor="text1"/>
          <w:sz w:val="26"/>
          <w:szCs w:val="26"/>
        </w:rPr>
        <w:br/>
        <w:t xml:space="preserve">в 32 районах Омской области: Азовском, Горьковском, Калачинском, </w:t>
      </w:r>
      <w:proofErr w:type="spellStart"/>
      <w:r w:rsidRPr="001A15D2">
        <w:rPr>
          <w:rFonts w:ascii="Myriad Pro" w:eastAsia="Calibri" w:hAnsi="Myriad Pro"/>
          <w:color w:val="000000" w:themeColor="text1"/>
          <w:sz w:val="26"/>
          <w:szCs w:val="26"/>
        </w:rPr>
        <w:t>Кормиловском</w:t>
      </w:r>
      <w:proofErr w:type="spellEnd"/>
      <w:r w:rsidRPr="001A15D2">
        <w:rPr>
          <w:rFonts w:ascii="Myriad Pro" w:eastAsia="Calibri" w:hAnsi="Myriad Pro"/>
          <w:color w:val="000000" w:themeColor="text1"/>
          <w:sz w:val="26"/>
          <w:szCs w:val="26"/>
        </w:rPr>
        <w:t xml:space="preserve">, </w:t>
      </w:r>
      <w:proofErr w:type="spellStart"/>
      <w:r w:rsidRPr="001A15D2">
        <w:rPr>
          <w:rFonts w:ascii="Myriad Pro" w:eastAsia="Calibri" w:hAnsi="Myriad Pro"/>
          <w:color w:val="000000" w:themeColor="text1"/>
          <w:sz w:val="26"/>
          <w:szCs w:val="26"/>
        </w:rPr>
        <w:t>Нижнеомском</w:t>
      </w:r>
      <w:proofErr w:type="spellEnd"/>
      <w:r w:rsidRPr="001A15D2">
        <w:rPr>
          <w:rFonts w:ascii="Myriad Pro" w:eastAsia="Calibri" w:hAnsi="Myriad Pro"/>
          <w:color w:val="000000" w:themeColor="text1"/>
          <w:sz w:val="26"/>
          <w:szCs w:val="26"/>
        </w:rPr>
        <w:t xml:space="preserve">, </w:t>
      </w:r>
      <w:proofErr w:type="spellStart"/>
      <w:r w:rsidRPr="001A15D2">
        <w:rPr>
          <w:rFonts w:ascii="Myriad Pro" w:eastAsia="Calibri" w:hAnsi="Myriad Pro"/>
          <w:color w:val="000000" w:themeColor="text1"/>
          <w:sz w:val="26"/>
          <w:szCs w:val="26"/>
        </w:rPr>
        <w:t>Нововаршавском</w:t>
      </w:r>
      <w:proofErr w:type="spellEnd"/>
      <w:r w:rsidRPr="001A15D2">
        <w:rPr>
          <w:rFonts w:ascii="Myriad Pro" w:eastAsia="Calibri" w:hAnsi="Myriad Pro"/>
          <w:color w:val="000000" w:themeColor="text1"/>
          <w:sz w:val="26"/>
          <w:szCs w:val="26"/>
        </w:rPr>
        <w:t xml:space="preserve">, Одесском, </w:t>
      </w:r>
      <w:proofErr w:type="spellStart"/>
      <w:r w:rsidRPr="001A15D2">
        <w:rPr>
          <w:rFonts w:ascii="Myriad Pro" w:eastAsia="Calibri" w:hAnsi="Myriad Pro"/>
          <w:color w:val="000000" w:themeColor="text1"/>
          <w:sz w:val="26"/>
          <w:szCs w:val="26"/>
        </w:rPr>
        <w:t>Оконешниковском</w:t>
      </w:r>
      <w:proofErr w:type="spellEnd"/>
      <w:r w:rsidRPr="001A15D2">
        <w:rPr>
          <w:rFonts w:ascii="Myriad Pro" w:eastAsia="Calibri" w:hAnsi="Myriad Pro"/>
          <w:color w:val="000000" w:themeColor="text1"/>
          <w:sz w:val="26"/>
          <w:szCs w:val="26"/>
        </w:rPr>
        <w:t xml:space="preserve">, Павлоградском, Русско-Полянском, Таврическом, Черлакском, </w:t>
      </w:r>
      <w:proofErr w:type="spellStart"/>
      <w:r w:rsidRPr="001A15D2">
        <w:rPr>
          <w:rFonts w:ascii="Myriad Pro" w:eastAsia="Calibri" w:hAnsi="Myriad Pro"/>
          <w:color w:val="000000" w:themeColor="text1"/>
          <w:sz w:val="26"/>
          <w:szCs w:val="26"/>
        </w:rPr>
        <w:t>Исилькульском</w:t>
      </w:r>
      <w:proofErr w:type="spellEnd"/>
      <w:r w:rsidRPr="001A15D2">
        <w:rPr>
          <w:rFonts w:ascii="Myriad Pro" w:eastAsia="Calibri" w:hAnsi="Myriad Pro"/>
          <w:color w:val="000000" w:themeColor="text1"/>
          <w:sz w:val="26"/>
          <w:szCs w:val="26"/>
        </w:rPr>
        <w:t xml:space="preserve">, </w:t>
      </w:r>
      <w:proofErr w:type="spellStart"/>
      <w:r w:rsidRPr="001A15D2">
        <w:rPr>
          <w:rFonts w:ascii="Myriad Pro" w:eastAsia="Calibri" w:hAnsi="Myriad Pro"/>
          <w:color w:val="000000" w:themeColor="text1"/>
          <w:sz w:val="26"/>
          <w:szCs w:val="26"/>
        </w:rPr>
        <w:t>Крутинском</w:t>
      </w:r>
      <w:proofErr w:type="spellEnd"/>
      <w:r w:rsidRPr="001A15D2">
        <w:rPr>
          <w:rFonts w:ascii="Myriad Pro" w:eastAsia="Calibri" w:hAnsi="Myriad Pro"/>
          <w:color w:val="000000" w:themeColor="text1"/>
          <w:sz w:val="26"/>
          <w:szCs w:val="26"/>
        </w:rPr>
        <w:t xml:space="preserve">, </w:t>
      </w:r>
      <w:proofErr w:type="spellStart"/>
      <w:r w:rsidRPr="001A15D2">
        <w:rPr>
          <w:rFonts w:ascii="Myriad Pro" w:eastAsia="Calibri" w:hAnsi="Myriad Pro"/>
          <w:color w:val="000000" w:themeColor="text1"/>
          <w:sz w:val="26"/>
          <w:szCs w:val="26"/>
        </w:rPr>
        <w:t>Любинском</w:t>
      </w:r>
      <w:proofErr w:type="spellEnd"/>
      <w:r w:rsidRPr="001A15D2">
        <w:rPr>
          <w:rFonts w:ascii="Myriad Pro" w:eastAsia="Calibri" w:hAnsi="Myriad Pro"/>
          <w:color w:val="000000" w:themeColor="text1"/>
          <w:sz w:val="26"/>
          <w:szCs w:val="26"/>
        </w:rPr>
        <w:t xml:space="preserve">, </w:t>
      </w:r>
      <w:proofErr w:type="spellStart"/>
      <w:r w:rsidRPr="001A15D2">
        <w:rPr>
          <w:rFonts w:ascii="Myriad Pro" w:eastAsia="Calibri" w:hAnsi="Myriad Pro"/>
          <w:color w:val="000000" w:themeColor="text1"/>
          <w:sz w:val="26"/>
          <w:szCs w:val="26"/>
        </w:rPr>
        <w:t>Марьяновском</w:t>
      </w:r>
      <w:proofErr w:type="spellEnd"/>
      <w:r w:rsidRPr="001A15D2">
        <w:rPr>
          <w:rFonts w:ascii="Myriad Pro" w:eastAsia="Calibri" w:hAnsi="Myriad Pro"/>
          <w:color w:val="000000" w:themeColor="text1"/>
          <w:sz w:val="26"/>
          <w:szCs w:val="26"/>
        </w:rPr>
        <w:t xml:space="preserve">, </w:t>
      </w:r>
      <w:proofErr w:type="spellStart"/>
      <w:r w:rsidRPr="001A15D2">
        <w:rPr>
          <w:rFonts w:ascii="Myriad Pro" w:eastAsia="Calibri" w:hAnsi="Myriad Pro"/>
          <w:color w:val="000000" w:themeColor="text1"/>
          <w:sz w:val="26"/>
          <w:szCs w:val="26"/>
        </w:rPr>
        <w:t>Москаленском</w:t>
      </w:r>
      <w:proofErr w:type="spellEnd"/>
      <w:r w:rsidRPr="001A15D2">
        <w:rPr>
          <w:rFonts w:ascii="Myriad Pro" w:eastAsia="Calibri" w:hAnsi="Myriad Pro"/>
          <w:color w:val="000000" w:themeColor="text1"/>
          <w:sz w:val="26"/>
          <w:szCs w:val="26"/>
        </w:rPr>
        <w:t xml:space="preserve">, Называевском, Полтавском, Саргатском, Тюкалинском, </w:t>
      </w:r>
      <w:proofErr w:type="spellStart"/>
      <w:r w:rsidRPr="001A15D2">
        <w:rPr>
          <w:rFonts w:ascii="Myriad Pro" w:eastAsia="Calibri" w:hAnsi="Myriad Pro"/>
          <w:color w:val="000000" w:themeColor="text1"/>
          <w:sz w:val="26"/>
          <w:szCs w:val="26"/>
        </w:rPr>
        <w:t>Шербакульском</w:t>
      </w:r>
      <w:proofErr w:type="spellEnd"/>
      <w:r w:rsidRPr="001A15D2">
        <w:rPr>
          <w:rFonts w:ascii="Myriad Pro" w:eastAsia="Calibri" w:hAnsi="Myriad Pro"/>
          <w:color w:val="000000" w:themeColor="text1"/>
          <w:sz w:val="26"/>
          <w:szCs w:val="26"/>
        </w:rPr>
        <w:t xml:space="preserve">, Омском, </w:t>
      </w:r>
      <w:proofErr w:type="spellStart"/>
      <w:r w:rsidRPr="001A15D2">
        <w:rPr>
          <w:rFonts w:ascii="Myriad Pro" w:eastAsia="Calibri" w:hAnsi="Myriad Pro"/>
          <w:color w:val="000000" w:themeColor="text1"/>
          <w:sz w:val="26"/>
          <w:szCs w:val="26"/>
        </w:rPr>
        <w:t>Большереченском</w:t>
      </w:r>
      <w:proofErr w:type="spellEnd"/>
      <w:r w:rsidRPr="001A15D2">
        <w:rPr>
          <w:rFonts w:ascii="Myriad Pro" w:eastAsia="Calibri" w:hAnsi="Myriad Pro"/>
          <w:color w:val="000000" w:themeColor="text1"/>
          <w:sz w:val="26"/>
          <w:szCs w:val="26"/>
        </w:rPr>
        <w:t xml:space="preserve">, </w:t>
      </w:r>
      <w:proofErr w:type="spellStart"/>
      <w:r w:rsidRPr="001A15D2">
        <w:rPr>
          <w:rFonts w:ascii="Myriad Pro" w:eastAsia="Calibri" w:hAnsi="Myriad Pro"/>
          <w:color w:val="000000" w:themeColor="text1"/>
          <w:sz w:val="26"/>
          <w:szCs w:val="26"/>
        </w:rPr>
        <w:t>Большеуковском</w:t>
      </w:r>
      <w:proofErr w:type="spellEnd"/>
      <w:r w:rsidRPr="001A15D2">
        <w:rPr>
          <w:rFonts w:ascii="Myriad Pro" w:eastAsia="Calibri" w:hAnsi="Myriad Pro"/>
          <w:color w:val="000000" w:themeColor="text1"/>
          <w:sz w:val="26"/>
          <w:szCs w:val="26"/>
        </w:rPr>
        <w:t xml:space="preserve">, </w:t>
      </w:r>
      <w:proofErr w:type="spellStart"/>
      <w:r w:rsidRPr="001A15D2">
        <w:rPr>
          <w:rFonts w:ascii="Myriad Pro" w:eastAsia="Calibri" w:hAnsi="Myriad Pro"/>
          <w:color w:val="000000" w:themeColor="text1"/>
          <w:sz w:val="26"/>
          <w:szCs w:val="26"/>
        </w:rPr>
        <w:t>Седельниковском</w:t>
      </w:r>
      <w:proofErr w:type="spellEnd"/>
      <w:r w:rsidRPr="001A15D2">
        <w:rPr>
          <w:rFonts w:ascii="Myriad Pro" w:eastAsia="Calibri" w:hAnsi="Myriad Pro"/>
          <w:color w:val="000000" w:themeColor="text1"/>
          <w:sz w:val="26"/>
          <w:szCs w:val="26"/>
        </w:rPr>
        <w:t xml:space="preserve">, Знаменском, </w:t>
      </w:r>
      <w:proofErr w:type="spellStart"/>
      <w:r w:rsidRPr="001A15D2">
        <w:rPr>
          <w:rFonts w:ascii="Myriad Pro" w:eastAsia="Calibri" w:hAnsi="Myriad Pro"/>
          <w:color w:val="000000" w:themeColor="text1"/>
          <w:sz w:val="26"/>
          <w:szCs w:val="26"/>
        </w:rPr>
        <w:t>Колосовском</w:t>
      </w:r>
      <w:proofErr w:type="spellEnd"/>
      <w:r w:rsidRPr="001A15D2">
        <w:rPr>
          <w:rFonts w:ascii="Myriad Pro" w:eastAsia="Calibri" w:hAnsi="Myriad Pro"/>
          <w:color w:val="000000" w:themeColor="text1"/>
          <w:sz w:val="26"/>
          <w:szCs w:val="26"/>
        </w:rPr>
        <w:t xml:space="preserve">, </w:t>
      </w:r>
      <w:proofErr w:type="spellStart"/>
      <w:r w:rsidRPr="001A15D2">
        <w:rPr>
          <w:rFonts w:ascii="Myriad Pro" w:eastAsia="Calibri" w:hAnsi="Myriad Pro"/>
          <w:color w:val="000000" w:themeColor="text1"/>
          <w:sz w:val="26"/>
          <w:szCs w:val="26"/>
        </w:rPr>
        <w:t>Муромцевском</w:t>
      </w:r>
      <w:proofErr w:type="spellEnd"/>
      <w:r w:rsidRPr="001A15D2">
        <w:rPr>
          <w:rFonts w:ascii="Myriad Pro" w:eastAsia="Calibri" w:hAnsi="Myriad Pro"/>
          <w:color w:val="000000" w:themeColor="text1"/>
          <w:sz w:val="26"/>
          <w:szCs w:val="26"/>
        </w:rPr>
        <w:t xml:space="preserve">, Тарском, </w:t>
      </w:r>
      <w:proofErr w:type="spellStart"/>
      <w:r w:rsidRPr="001A15D2">
        <w:rPr>
          <w:rFonts w:ascii="Myriad Pro" w:eastAsia="Calibri" w:hAnsi="Myriad Pro"/>
          <w:color w:val="000000" w:themeColor="text1"/>
          <w:sz w:val="26"/>
          <w:szCs w:val="26"/>
        </w:rPr>
        <w:t>Тевризском</w:t>
      </w:r>
      <w:proofErr w:type="spellEnd"/>
      <w:r w:rsidRPr="001A15D2">
        <w:rPr>
          <w:rFonts w:ascii="Myriad Pro" w:eastAsia="Calibri" w:hAnsi="Myriad Pro"/>
          <w:color w:val="000000" w:themeColor="text1"/>
          <w:sz w:val="26"/>
          <w:szCs w:val="26"/>
        </w:rPr>
        <w:t xml:space="preserve">, </w:t>
      </w:r>
      <w:proofErr w:type="spellStart"/>
      <w:r w:rsidRPr="001A15D2">
        <w:rPr>
          <w:rFonts w:ascii="Myriad Pro" w:eastAsia="Calibri" w:hAnsi="Myriad Pro"/>
          <w:color w:val="000000" w:themeColor="text1"/>
          <w:sz w:val="26"/>
          <w:szCs w:val="26"/>
        </w:rPr>
        <w:t>Усть-Ишимском</w:t>
      </w:r>
      <w:proofErr w:type="spellEnd"/>
      <w:r w:rsidRPr="001A15D2">
        <w:rPr>
          <w:rFonts w:ascii="Myriad Pro" w:eastAsia="Calibri" w:hAnsi="Myriad Pro"/>
          <w:color w:val="000000" w:themeColor="text1"/>
          <w:sz w:val="26"/>
          <w:szCs w:val="26"/>
        </w:rPr>
        <w:t>.</w:t>
      </w:r>
    </w:p>
    <w:p w14:paraId="05F94C90"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Объем обслуживания оборудования в филиале составляет:</w:t>
      </w:r>
    </w:p>
    <w:p w14:paraId="47FADD0B"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- 41 553,08 км воздушных и кабельных линий электропередачи, в том числе 144,36 км линий электропередачи, находящихся в аренде или обслуживаемых</w:t>
      </w:r>
      <w:r w:rsidRPr="001A15D2">
        <w:rPr>
          <w:rFonts w:ascii="Myriad Pro" w:eastAsia="Calibri" w:hAnsi="Myriad Pro"/>
          <w:color w:val="000000" w:themeColor="text1"/>
          <w:sz w:val="26"/>
          <w:szCs w:val="26"/>
        </w:rPr>
        <w:br/>
        <w:t>по договорам;</w:t>
      </w:r>
    </w:p>
    <w:p w14:paraId="7DFED9B1"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- 10 186 трансформаторных подстанций напряжением 6-35/0,4 </w:t>
      </w:r>
      <w:proofErr w:type="spellStart"/>
      <w:r w:rsidRPr="001A15D2">
        <w:rPr>
          <w:rFonts w:ascii="Myriad Pro" w:eastAsia="Calibri" w:hAnsi="Myriad Pro"/>
          <w:color w:val="000000" w:themeColor="text1"/>
          <w:sz w:val="26"/>
          <w:szCs w:val="26"/>
        </w:rPr>
        <w:t>кВ</w:t>
      </w:r>
      <w:proofErr w:type="spellEnd"/>
      <w:r w:rsidRPr="001A15D2">
        <w:rPr>
          <w:rFonts w:ascii="Myriad Pro" w:eastAsia="Calibri" w:hAnsi="Myriad Pro"/>
          <w:color w:val="000000" w:themeColor="text1"/>
          <w:sz w:val="26"/>
          <w:szCs w:val="26"/>
        </w:rPr>
        <w:t xml:space="preserve"> общей мощностью 2 216,6 МВА, в том числе 148 трансформаторных подстанций, находящихся в аренде или обслуживаемых по договорам;</w:t>
      </w:r>
    </w:p>
    <w:p w14:paraId="34F24E51"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- 313 подстанций напряжением 35 </w:t>
      </w:r>
      <w:proofErr w:type="spellStart"/>
      <w:r w:rsidRPr="001A15D2">
        <w:rPr>
          <w:rFonts w:ascii="Myriad Pro" w:eastAsia="Calibri" w:hAnsi="Myriad Pro"/>
          <w:color w:val="000000" w:themeColor="text1"/>
          <w:sz w:val="26"/>
          <w:szCs w:val="26"/>
        </w:rPr>
        <w:t>кВ</w:t>
      </w:r>
      <w:proofErr w:type="spellEnd"/>
      <w:r w:rsidRPr="001A15D2">
        <w:rPr>
          <w:rFonts w:ascii="Myriad Pro" w:eastAsia="Calibri" w:hAnsi="Myriad Pro"/>
          <w:color w:val="000000" w:themeColor="text1"/>
          <w:sz w:val="26"/>
          <w:szCs w:val="26"/>
        </w:rPr>
        <w:t xml:space="preserve"> и выше общей мощностью 3 950,76 МВА.</w:t>
      </w:r>
    </w:p>
    <w:p w14:paraId="4EB34C5F" w14:textId="354E9524"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Инвестиционная программа Филиала на 2017-2018 годы утверждена Приказом Минэнерго России от 28.12.2015 (с изм. от 28.12.2017)</w:t>
      </w:r>
      <w:r w:rsidRPr="001A15D2">
        <w:rPr>
          <w:rFonts w:ascii="Myriad Pro" w:eastAsia="Calibri" w:hAnsi="Myriad Pro"/>
          <w:color w:val="000000" w:themeColor="text1"/>
          <w:sz w:val="26"/>
          <w:szCs w:val="26"/>
        </w:rPr>
        <w:br/>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 xml:space="preserve">1043 «Об утверждении инвестиционной программы </w:t>
      </w:r>
      <w:r w:rsidR="00801C45">
        <w:rPr>
          <w:rFonts w:ascii="Myriad Pro" w:eastAsia="Calibri" w:hAnsi="Myriad Pro"/>
          <w:color w:val="000000" w:themeColor="text1"/>
          <w:sz w:val="26"/>
          <w:szCs w:val="26"/>
        </w:rPr>
        <w:t>ПАО </w:t>
      </w:r>
      <w:r w:rsidRPr="001A15D2">
        <w:rPr>
          <w:rFonts w:ascii="Myriad Pro" w:eastAsia="Calibri" w:hAnsi="Myriad Pro"/>
          <w:color w:val="000000" w:themeColor="text1"/>
          <w:sz w:val="26"/>
          <w:szCs w:val="26"/>
        </w:rPr>
        <w:t>«МРСК Сибири»</w:t>
      </w:r>
      <w:r w:rsidRPr="001A15D2">
        <w:rPr>
          <w:rFonts w:ascii="Myriad Pro" w:eastAsia="Calibri" w:hAnsi="Myriad Pro"/>
          <w:color w:val="000000" w:themeColor="text1"/>
          <w:sz w:val="26"/>
          <w:szCs w:val="26"/>
        </w:rPr>
        <w:br/>
        <w:t xml:space="preserve">на 2016 – 2020 годы», а также Приказом Минэнерго России от 28.12.2017 (с изм. </w:t>
      </w:r>
      <w:r w:rsidR="00413BC7" w:rsidRPr="001A15D2">
        <w:rPr>
          <w:rFonts w:ascii="Myriad Pro" w:eastAsia="Calibri" w:hAnsi="Myriad Pro"/>
          <w:color w:val="000000" w:themeColor="text1"/>
          <w:sz w:val="26"/>
          <w:szCs w:val="26"/>
        </w:rPr>
        <w:br/>
      </w:r>
      <w:r w:rsidRPr="001A15D2">
        <w:rPr>
          <w:rFonts w:ascii="Myriad Pro" w:eastAsia="Calibri" w:hAnsi="Myriad Pro"/>
          <w:color w:val="000000" w:themeColor="text1"/>
          <w:sz w:val="26"/>
          <w:szCs w:val="26"/>
        </w:rPr>
        <w:t xml:space="preserve">от 20.12.2018)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 xml:space="preserve">30@ «Об утверждении инвестиционной программы </w:t>
      </w:r>
      <w:r w:rsidR="00801C45">
        <w:rPr>
          <w:rFonts w:ascii="Myriad Pro" w:eastAsia="Calibri" w:hAnsi="Myriad Pro"/>
          <w:color w:val="000000" w:themeColor="text1"/>
          <w:sz w:val="26"/>
          <w:szCs w:val="26"/>
        </w:rPr>
        <w:t>ПАО </w:t>
      </w:r>
      <w:r w:rsidRPr="001A15D2">
        <w:rPr>
          <w:rFonts w:ascii="Myriad Pro" w:eastAsia="Calibri" w:hAnsi="Myriad Pro"/>
          <w:color w:val="000000" w:themeColor="text1"/>
          <w:sz w:val="26"/>
          <w:szCs w:val="26"/>
        </w:rPr>
        <w:t>«МРСК Сибири» на 2018 - 2022 годы и изменений, вносимых</w:t>
      </w:r>
      <w:r w:rsidR="00413BC7" w:rsidRPr="001A15D2">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 xml:space="preserve">в инвестиционную программу </w:t>
      </w:r>
      <w:r w:rsidR="00801C45">
        <w:rPr>
          <w:rFonts w:ascii="Myriad Pro" w:eastAsia="Calibri" w:hAnsi="Myriad Pro"/>
          <w:color w:val="000000" w:themeColor="text1"/>
          <w:sz w:val="26"/>
          <w:szCs w:val="26"/>
        </w:rPr>
        <w:t>ПАО </w:t>
      </w:r>
      <w:r w:rsidRPr="001A15D2">
        <w:rPr>
          <w:rFonts w:ascii="Myriad Pro" w:eastAsia="Calibri" w:hAnsi="Myriad Pro"/>
          <w:color w:val="000000" w:themeColor="text1"/>
          <w:sz w:val="26"/>
          <w:szCs w:val="26"/>
        </w:rPr>
        <w:t xml:space="preserve">«МРСК Сибири», утвержденную приказом Минэнерго России </w:t>
      </w:r>
      <w:r w:rsidR="00413BC7" w:rsidRPr="001A15D2">
        <w:rPr>
          <w:rFonts w:ascii="Myriad Pro" w:eastAsia="Calibri" w:hAnsi="Myriad Pro"/>
          <w:color w:val="000000" w:themeColor="text1"/>
          <w:sz w:val="26"/>
          <w:szCs w:val="26"/>
        </w:rPr>
        <w:br/>
      </w:r>
      <w:r w:rsidRPr="001A15D2">
        <w:rPr>
          <w:rFonts w:ascii="Myriad Pro" w:eastAsia="Calibri" w:hAnsi="Myriad Pro"/>
          <w:color w:val="000000" w:themeColor="text1"/>
          <w:sz w:val="26"/>
          <w:szCs w:val="26"/>
        </w:rPr>
        <w:t xml:space="preserve">от 28.12.2015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1043».</w:t>
      </w:r>
    </w:p>
    <w:p w14:paraId="4F85B546"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lastRenderedPageBreak/>
        <w:t>Для филиала «Омскэнерго» 2017 год является последним годом долгосрочного периода регулирования 2012-2017 гг. , 2018 год является первым годом долгосрочного периода регулирования 2018-2022 гг.</w:t>
      </w:r>
      <w:r w:rsidR="00F16109">
        <w:rPr>
          <w:rFonts w:ascii="Myriad Pro" w:eastAsia="Calibri" w:hAnsi="Myriad Pro"/>
          <w:color w:val="000000" w:themeColor="text1"/>
          <w:sz w:val="26"/>
          <w:szCs w:val="26"/>
        </w:rPr>
        <w:t xml:space="preserve"> </w:t>
      </w:r>
    </w:p>
    <w:p w14:paraId="57881353" w14:textId="2E261E26" w:rsidR="00154602" w:rsidRPr="001A15D2" w:rsidRDefault="00154602" w:rsidP="00154602">
      <w:pPr>
        <w:spacing w:line="360" w:lineRule="auto"/>
        <w:ind w:firstLine="567"/>
        <w:jc w:val="both"/>
        <w:rPr>
          <w:rFonts w:ascii="Myriad Pro" w:eastAsia="Calibri" w:hAnsi="Myriad Pro"/>
          <w:sz w:val="26"/>
          <w:szCs w:val="26"/>
        </w:rPr>
      </w:pPr>
      <w:r w:rsidRPr="001A15D2">
        <w:rPr>
          <w:rFonts w:ascii="Myriad Pro" w:eastAsia="Calibri" w:hAnsi="Myriad Pro"/>
          <w:sz w:val="26"/>
          <w:szCs w:val="26"/>
        </w:rPr>
        <w:t xml:space="preserve">Необходимая валовая выручка филиала </w:t>
      </w:r>
      <w:r w:rsidR="00801C45">
        <w:rPr>
          <w:rFonts w:ascii="Myriad Pro" w:eastAsia="Calibri" w:hAnsi="Myriad Pro"/>
          <w:sz w:val="26"/>
          <w:szCs w:val="26"/>
        </w:rPr>
        <w:t>ПАО </w:t>
      </w:r>
      <w:r w:rsidRPr="001A15D2">
        <w:rPr>
          <w:rFonts w:ascii="Myriad Pro" w:eastAsia="Calibri" w:hAnsi="Myriad Pro"/>
          <w:sz w:val="26"/>
          <w:szCs w:val="26"/>
        </w:rPr>
        <w:t>«МРСК Сибири» – «Омскэнерго»</w:t>
      </w:r>
      <w:r w:rsidR="00F16109">
        <w:rPr>
          <w:rFonts w:ascii="Myriad Pro" w:eastAsia="Calibri" w:hAnsi="Myriad Pro"/>
          <w:sz w:val="26"/>
          <w:szCs w:val="26"/>
        </w:rPr>
        <w:t xml:space="preserve"> </w:t>
      </w:r>
      <w:r w:rsidRPr="001A15D2">
        <w:rPr>
          <w:rFonts w:ascii="Myriad Pro" w:eastAsia="Calibri" w:hAnsi="Myriad Pro"/>
          <w:sz w:val="26"/>
          <w:szCs w:val="26"/>
        </w:rPr>
        <w:t>на 2017-2018 годы определена методом долгосрочной индексации.</w:t>
      </w:r>
    </w:p>
    <w:p w14:paraId="1A5A2947" w14:textId="73BFD6CD"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Приказом РЭК Омской области от 29.12.2011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 xml:space="preserve">565/67 (Приложение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4)</w:t>
      </w:r>
      <w:r w:rsidRPr="001A15D2">
        <w:rPr>
          <w:rFonts w:ascii="Myriad Pro" w:eastAsia="Calibri" w:hAnsi="Myriad Pro"/>
          <w:color w:val="000000" w:themeColor="text1"/>
          <w:sz w:val="26"/>
          <w:szCs w:val="26"/>
        </w:rPr>
        <w:br/>
        <w:t xml:space="preserve">(с изменениями на: 29.12.2016), утверждены долгосрочные параметры регулирования филиала </w:t>
      </w:r>
      <w:r w:rsidR="00801C45">
        <w:rPr>
          <w:rFonts w:ascii="Myriad Pro" w:eastAsia="Calibri" w:hAnsi="Myriad Pro"/>
          <w:color w:val="000000" w:themeColor="text1"/>
          <w:sz w:val="26"/>
          <w:szCs w:val="26"/>
        </w:rPr>
        <w:t>ПАО </w:t>
      </w:r>
      <w:r w:rsidRPr="001A15D2">
        <w:rPr>
          <w:rFonts w:ascii="Myriad Pro" w:eastAsia="Calibri" w:hAnsi="Myriad Pro"/>
          <w:color w:val="000000" w:themeColor="text1"/>
          <w:sz w:val="26"/>
          <w:szCs w:val="26"/>
        </w:rPr>
        <w:t>«МРСК Сибири» – «Омскэнерго»</w:t>
      </w:r>
      <w:r w:rsidR="00F16109">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на 2012-2017 годы, в том числе в 2017 году,</w:t>
      </w:r>
      <w:r w:rsidR="00F16109">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 xml:space="preserve">в следующем размере: </w:t>
      </w:r>
    </w:p>
    <w:p w14:paraId="0FEE3F45"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Базовый уровень подконтрольных расходов – 1 906 076,84 тыс. руб</w:t>
      </w:r>
      <w:r w:rsidR="00413BC7" w:rsidRPr="001A15D2">
        <w:rPr>
          <w:rFonts w:ascii="Myriad Pro" w:eastAsia="Calibri" w:hAnsi="Myriad Pro"/>
          <w:sz w:val="26"/>
          <w:szCs w:val="26"/>
        </w:rPr>
        <w:t>.</w:t>
      </w:r>
      <w:r w:rsidRPr="001A15D2">
        <w:rPr>
          <w:rFonts w:ascii="Myriad Pro" w:eastAsia="Calibri" w:hAnsi="Myriad Pro"/>
          <w:sz w:val="26"/>
          <w:szCs w:val="26"/>
        </w:rPr>
        <w:t>;</w:t>
      </w:r>
    </w:p>
    <w:p w14:paraId="41FDEF91"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Индекс эффективности подконтрольных расходов – 2</w:t>
      </w:r>
      <w:r w:rsidR="00413BC7" w:rsidRPr="001A15D2">
        <w:rPr>
          <w:rFonts w:ascii="Myriad Pro" w:eastAsia="Calibri" w:hAnsi="Myriad Pro"/>
          <w:sz w:val="26"/>
          <w:szCs w:val="26"/>
        </w:rPr>
        <w:t xml:space="preserve"> </w:t>
      </w:r>
      <w:r w:rsidRPr="001A15D2">
        <w:rPr>
          <w:rFonts w:ascii="Myriad Pro" w:eastAsia="Calibri" w:hAnsi="Myriad Pro"/>
          <w:sz w:val="26"/>
          <w:szCs w:val="26"/>
        </w:rPr>
        <w:t>%;</w:t>
      </w:r>
    </w:p>
    <w:p w14:paraId="45DC5BAD"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Коэффициент эластичности подконтрольных расходов по количеству активов – 0,75;</w:t>
      </w:r>
    </w:p>
    <w:p w14:paraId="31B5D90F"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Максимально возможная корректировка необходимой валовой выручки, осуществляемая с учетом достижения установленного уровня надежности качества услуг – 2</w:t>
      </w:r>
      <w:r w:rsidR="00413BC7" w:rsidRPr="001A15D2">
        <w:rPr>
          <w:rFonts w:ascii="Myriad Pro" w:eastAsia="Calibri" w:hAnsi="Myriad Pro"/>
          <w:sz w:val="26"/>
          <w:szCs w:val="26"/>
        </w:rPr>
        <w:t xml:space="preserve"> </w:t>
      </w:r>
      <w:r w:rsidRPr="001A15D2">
        <w:rPr>
          <w:rFonts w:ascii="Myriad Pro" w:eastAsia="Calibri" w:hAnsi="Myriad Pro"/>
          <w:sz w:val="26"/>
          <w:szCs w:val="26"/>
        </w:rPr>
        <w:t>%;</w:t>
      </w:r>
    </w:p>
    <w:p w14:paraId="2854ECCB"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Уровень потерь электрической энергии при ее передаче</w:t>
      </w:r>
      <w:r w:rsidRPr="001A15D2">
        <w:rPr>
          <w:rFonts w:ascii="Myriad Pro" w:eastAsia="Calibri" w:hAnsi="Myriad Pro"/>
          <w:sz w:val="26"/>
          <w:szCs w:val="26"/>
        </w:rPr>
        <w:br/>
        <w:t>по электрическим сетям – 7,77</w:t>
      </w:r>
      <w:r w:rsidR="00413BC7" w:rsidRPr="001A15D2">
        <w:rPr>
          <w:rFonts w:ascii="Myriad Pro" w:eastAsia="Calibri" w:hAnsi="Myriad Pro"/>
          <w:sz w:val="26"/>
          <w:szCs w:val="26"/>
        </w:rPr>
        <w:t xml:space="preserve"> </w:t>
      </w:r>
      <w:r w:rsidRPr="001A15D2">
        <w:rPr>
          <w:rFonts w:ascii="Myriad Pro" w:eastAsia="Calibri" w:hAnsi="Myriad Pro"/>
          <w:sz w:val="26"/>
          <w:szCs w:val="26"/>
        </w:rPr>
        <w:t>%;</w:t>
      </w:r>
    </w:p>
    <w:p w14:paraId="5D0CE124"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Уровень надежности реализуемых товаров (услуг) (</w:t>
      </w:r>
      <w:proofErr w:type="spellStart"/>
      <w:r w:rsidRPr="001A15D2">
        <w:rPr>
          <w:rFonts w:ascii="Myriad Pro" w:eastAsia="Calibri" w:hAnsi="Myriad Pro"/>
          <w:sz w:val="26"/>
          <w:szCs w:val="26"/>
        </w:rPr>
        <w:t>Пп</w:t>
      </w:r>
      <w:proofErr w:type="spellEnd"/>
      <w:r w:rsidRPr="001A15D2">
        <w:rPr>
          <w:rFonts w:ascii="Myriad Pro" w:eastAsia="Calibri" w:hAnsi="Myriad Pro"/>
          <w:sz w:val="26"/>
          <w:szCs w:val="26"/>
        </w:rPr>
        <w:t>) на 2017 – 0,0126;</w:t>
      </w:r>
    </w:p>
    <w:p w14:paraId="52260129"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Уровень качества осуществляемого технологического присоединения (</w:t>
      </w:r>
      <w:proofErr w:type="spellStart"/>
      <w:r w:rsidRPr="001A15D2">
        <w:rPr>
          <w:rFonts w:ascii="Myriad Pro" w:eastAsia="Calibri" w:hAnsi="Myriad Pro"/>
          <w:sz w:val="26"/>
          <w:szCs w:val="26"/>
        </w:rPr>
        <w:t>Птпр</w:t>
      </w:r>
      <w:proofErr w:type="spellEnd"/>
      <w:r w:rsidRPr="001A15D2">
        <w:rPr>
          <w:rFonts w:ascii="Myriad Pro" w:eastAsia="Calibri" w:hAnsi="Myriad Pro"/>
          <w:sz w:val="26"/>
          <w:szCs w:val="26"/>
        </w:rPr>
        <w:t>) на 2017 – 1,1171;</w:t>
      </w:r>
    </w:p>
    <w:p w14:paraId="17076EFE"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Уровень качества осуществляемого технологического присоединения (</w:t>
      </w:r>
      <w:proofErr w:type="spellStart"/>
      <w:r w:rsidRPr="001A15D2">
        <w:rPr>
          <w:rFonts w:ascii="Myriad Pro" w:eastAsia="Calibri" w:hAnsi="Myriad Pro"/>
          <w:sz w:val="26"/>
          <w:szCs w:val="26"/>
        </w:rPr>
        <w:t>Птсо</w:t>
      </w:r>
      <w:proofErr w:type="spellEnd"/>
      <w:r w:rsidRPr="001A15D2">
        <w:rPr>
          <w:rFonts w:ascii="Myriad Pro" w:eastAsia="Calibri" w:hAnsi="Myriad Pro"/>
          <w:sz w:val="26"/>
          <w:szCs w:val="26"/>
        </w:rPr>
        <w:t>) на 2017 – 0,8975.</w:t>
      </w:r>
    </w:p>
    <w:p w14:paraId="1339CBBC"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Необходимая валовая выручка (далее – НВВ) филиала без учета оплаты потерь на 2017 год установлена в размере 5 347 038,34 тыс. рублей.</w:t>
      </w:r>
    </w:p>
    <w:p w14:paraId="2B49AD63" w14:textId="20FEBEBD" w:rsidR="00154602" w:rsidRPr="001A15D2" w:rsidRDefault="00154602" w:rsidP="00154602">
      <w:pPr>
        <w:spacing w:line="360" w:lineRule="auto"/>
        <w:ind w:firstLine="567"/>
        <w:jc w:val="both"/>
        <w:rPr>
          <w:rFonts w:ascii="Myriad Pro" w:eastAsia="Calibri" w:hAnsi="Myriad Pro"/>
          <w:sz w:val="26"/>
          <w:szCs w:val="26"/>
        </w:rPr>
      </w:pPr>
      <w:r w:rsidRPr="001A15D2">
        <w:rPr>
          <w:rFonts w:ascii="Myriad Pro" w:eastAsia="Calibri" w:hAnsi="Myriad Pro"/>
          <w:sz w:val="26"/>
          <w:szCs w:val="26"/>
        </w:rPr>
        <w:t xml:space="preserve">Приказом РЭК Омской области от 27.12.2017 </w:t>
      </w:r>
      <w:r w:rsidR="00134DE0">
        <w:rPr>
          <w:rFonts w:ascii="Myriad Pro" w:eastAsia="Calibri" w:hAnsi="Myriad Pro"/>
          <w:sz w:val="26"/>
          <w:szCs w:val="26"/>
        </w:rPr>
        <w:t>№ </w:t>
      </w:r>
      <w:r w:rsidRPr="001A15D2">
        <w:rPr>
          <w:rFonts w:ascii="Myriad Pro" w:eastAsia="Calibri" w:hAnsi="Myriad Pro"/>
          <w:sz w:val="26"/>
          <w:szCs w:val="26"/>
        </w:rPr>
        <w:t xml:space="preserve">618/83 (приложение </w:t>
      </w:r>
      <w:r w:rsidR="00134DE0">
        <w:rPr>
          <w:rFonts w:ascii="Myriad Pro" w:eastAsia="Calibri" w:hAnsi="Myriad Pro"/>
          <w:sz w:val="26"/>
          <w:szCs w:val="26"/>
        </w:rPr>
        <w:t>№ </w:t>
      </w:r>
      <w:r w:rsidRPr="001A15D2">
        <w:rPr>
          <w:rFonts w:ascii="Myriad Pro" w:eastAsia="Calibri" w:hAnsi="Myriad Pro"/>
          <w:sz w:val="26"/>
          <w:szCs w:val="26"/>
        </w:rPr>
        <w:t xml:space="preserve">6) были внесены изменения в приказ РЭК Омской области от 26.12.2014 </w:t>
      </w:r>
      <w:r w:rsidR="00134DE0">
        <w:rPr>
          <w:rFonts w:ascii="Myriad Pro" w:eastAsia="Calibri" w:hAnsi="Myriad Pro"/>
          <w:sz w:val="26"/>
          <w:szCs w:val="26"/>
        </w:rPr>
        <w:t>№ </w:t>
      </w:r>
      <w:r w:rsidRPr="001A15D2">
        <w:rPr>
          <w:rFonts w:ascii="Myriad Pro" w:eastAsia="Calibri" w:hAnsi="Myriad Pro"/>
          <w:sz w:val="26"/>
          <w:szCs w:val="26"/>
        </w:rPr>
        <w:t>663/78</w:t>
      </w:r>
      <w:r w:rsidRPr="001A15D2">
        <w:rPr>
          <w:rFonts w:ascii="Myriad Pro" w:eastAsia="Calibri" w:hAnsi="Myriad Pro"/>
          <w:sz w:val="26"/>
          <w:szCs w:val="26"/>
        </w:rPr>
        <w:br/>
        <w:t xml:space="preserve">и утверждены долгосрочные параметры регулирования филиала </w:t>
      </w:r>
      <w:r w:rsidR="00801C45">
        <w:rPr>
          <w:rFonts w:ascii="Myriad Pro" w:eastAsia="Calibri" w:hAnsi="Myriad Pro"/>
          <w:sz w:val="26"/>
          <w:szCs w:val="26"/>
        </w:rPr>
        <w:t>ПАО </w:t>
      </w:r>
      <w:r w:rsidRPr="001A15D2">
        <w:rPr>
          <w:rFonts w:ascii="Myriad Pro" w:eastAsia="Calibri" w:hAnsi="Myriad Pro"/>
          <w:sz w:val="26"/>
          <w:szCs w:val="26"/>
        </w:rPr>
        <w:t>«МРСК Сибири» – «Омскэнерго»</w:t>
      </w:r>
      <w:r w:rsidR="00F16109">
        <w:rPr>
          <w:rFonts w:ascii="Myriad Pro" w:eastAsia="Calibri" w:hAnsi="Myriad Pro"/>
          <w:sz w:val="26"/>
          <w:szCs w:val="26"/>
        </w:rPr>
        <w:t xml:space="preserve"> </w:t>
      </w:r>
      <w:r w:rsidRPr="001A15D2">
        <w:rPr>
          <w:rFonts w:ascii="Myriad Pro" w:eastAsia="Calibri" w:hAnsi="Myriad Pro"/>
          <w:sz w:val="26"/>
          <w:szCs w:val="26"/>
        </w:rPr>
        <w:t xml:space="preserve">на 2018-2022 годы, в том числе в 2018 году, </w:t>
      </w:r>
      <w:r w:rsidRPr="001A15D2">
        <w:rPr>
          <w:rFonts w:ascii="Myriad Pro" w:eastAsia="Calibri" w:hAnsi="Myriad Pro"/>
          <w:sz w:val="26"/>
          <w:szCs w:val="26"/>
        </w:rPr>
        <w:br/>
        <w:t xml:space="preserve">в следующем размере: </w:t>
      </w:r>
    </w:p>
    <w:p w14:paraId="448D6A62"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Базовый уровень подконтрольных расходов – 1 963 946,1 тыс. руб</w:t>
      </w:r>
      <w:r w:rsidR="00413BC7" w:rsidRPr="001A15D2">
        <w:rPr>
          <w:rFonts w:ascii="Myriad Pro" w:eastAsia="Calibri" w:hAnsi="Myriad Pro"/>
          <w:sz w:val="26"/>
          <w:szCs w:val="26"/>
        </w:rPr>
        <w:t>.</w:t>
      </w:r>
      <w:r w:rsidRPr="001A15D2">
        <w:rPr>
          <w:rFonts w:ascii="Myriad Pro" w:eastAsia="Calibri" w:hAnsi="Myriad Pro"/>
          <w:sz w:val="26"/>
          <w:szCs w:val="26"/>
        </w:rPr>
        <w:t>;</w:t>
      </w:r>
    </w:p>
    <w:p w14:paraId="00370D05"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lastRenderedPageBreak/>
        <w:t>Индекс эффективности подконтрольных расходов – 1%;</w:t>
      </w:r>
    </w:p>
    <w:p w14:paraId="5AFB1D01"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Коэффициент эластичности подконтрольных расходов по количеству активов – 0,75;</w:t>
      </w:r>
    </w:p>
    <w:p w14:paraId="6E94A54D"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Уровень потерь электрической энергии при ее передаче</w:t>
      </w:r>
      <w:r w:rsidRPr="001A15D2">
        <w:rPr>
          <w:rFonts w:ascii="Myriad Pro" w:eastAsia="Calibri" w:hAnsi="Myriad Pro"/>
          <w:sz w:val="26"/>
          <w:szCs w:val="26"/>
        </w:rPr>
        <w:br/>
        <w:t>по электрическим сетям – 8,18</w:t>
      </w:r>
      <w:r w:rsidR="00413BC7" w:rsidRPr="001A15D2">
        <w:rPr>
          <w:rFonts w:ascii="Myriad Pro" w:eastAsia="Calibri" w:hAnsi="Myriad Pro"/>
          <w:sz w:val="26"/>
          <w:szCs w:val="26"/>
        </w:rPr>
        <w:t xml:space="preserve"> </w:t>
      </w:r>
      <w:r w:rsidRPr="001A15D2">
        <w:rPr>
          <w:rFonts w:ascii="Myriad Pro" w:eastAsia="Calibri" w:hAnsi="Myriad Pro"/>
          <w:sz w:val="26"/>
          <w:szCs w:val="26"/>
        </w:rPr>
        <w:t>%;</w:t>
      </w:r>
    </w:p>
    <w:p w14:paraId="57965F73"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Показатель средней продолжительности прекращений передачи электрической энергии на точку поставки (</w:t>
      </w:r>
      <w:proofErr w:type="spellStart"/>
      <w:r w:rsidRPr="001A15D2">
        <w:rPr>
          <w:rFonts w:ascii="Myriad Pro" w:eastAsia="Calibri" w:hAnsi="Myriad Pro"/>
          <w:sz w:val="26"/>
          <w:szCs w:val="26"/>
        </w:rPr>
        <w:t>Пsaidi</w:t>
      </w:r>
      <w:proofErr w:type="spellEnd"/>
      <w:r w:rsidRPr="001A15D2">
        <w:rPr>
          <w:rFonts w:ascii="Myriad Pro" w:eastAsia="Calibri" w:hAnsi="Myriad Pro"/>
          <w:sz w:val="26"/>
          <w:szCs w:val="26"/>
        </w:rPr>
        <w:t>) на 2018 – 0,6195;</w:t>
      </w:r>
    </w:p>
    <w:p w14:paraId="3ED8AEF2"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Показатель средней частоты прекращений передачи электрической энергии на точку поставки (</w:t>
      </w:r>
      <w:proofErr w:type="spellStart"/>
      <w:r w:rsidRPr="001A15D2">
        <w:rPr>
          <w:rFonts w:ascii="Myriad Pro" w:eastAsia="Calibri" w:hAnsi="Myriad Pro"/>
          <w:sz w:val="26"/>
          <w:szCs w:val="26"/>
        </w:rPr>
        <w:t>Пsaifi</w:t>
      </w:r>
      <w:proofErr w:type="spellEnd"/>
      <w:r w:rsidRPr="001A15D2">
        <w:rPr>
          <w:rFonts w:ascii="Myriad Pro" w:eastAsia="Calibri" w:hAnsi="Myriad Pro"/>
          <w:sz w:val="26"/>
          <w:szCs w:val="26"/>
        </w:rPr>
        <w:t>) на 2018 – 0,4411;</w:t>
      </w:r>
    </w:p>
    <w:p w14:paraId="19BC5089" w14:textId="77777777" w:rsidR="00154602" w:rsidRPr="001A15D2" w:rsidRDefault="00154602" w:rsidP="005550D2">
      <w:pPr>
        <w:numPr>
          <w:ilvl w:val="0"/>
          <w:numId w:val="9"/>
        </w:numPr>
        <w:tabs>
          <w:tab w:val="left" w:pos="1134"/>
        </w:tabs>
        <w:spacing w:line="360" w:lineRule="auto"/>
        <w:ind w:left="142" w:firstLine="567"/>
        <w:contextualSpacing/>
        <w:jc w:val="both"/>
        <w:rPr>
          <w:rFonts w:ascii="Myriad Pro" w:eastAsia="Calibri" w:hAnsi="Myriad Pro"/>
          <w:sz w:val="26"/>
          <w:szCs w:val="26"/>
        </w:rPr>
      </w:pPr>
      <w:r w:rsidRPr="001A15D2">
        <w:rPr>
          <w:rFonts w:ascii="Myriad Pro" w:eastAsia="Calibri" w:hAnsi="Myriad Pro"/>
          <w:sz w:val="26"/>
          <w:szCs w:val="26"/>
        </w:rPr>
        <w:t>Уровень качества осуществляемого технологического присоединения (</w:t>
      </w:r>
      <w:proofErr w:type="spellStart"/>
      <w:r w:rsidRPr="001A15D2">
        <w:rPr>
          <w:rFonts w:ascii="Myriad Pro" w:eastAsia="Calibri" w:hAnsi="Myriad Pro"/>
          <w:sz w:val="26"/>
          <w:szCs w:val="26"/>
        </w:rPr>
        <w:t>Птпр</w:t>
      </w:r>
      <w:proofErr w:type="spellEnd"/>
      <w:r w:rsidRPr="001A15D2">
        <w:rPr>
          <w:rFonts w:ascii="Myriad Pro" w:eastAsia="Calibri" w:hAnsi="Myriad Pro"/>
          <w:sz w:val="26"/>
          <w:szCs w:val="26"/>
        </w:rPr>
        <w:t>) на 2018 – 1,0375.</w:t>
      </w:r>
    </w:p>
    <w:p w14:paraId="686A4A58" w14:textId="77777777" w:rsidR="00154602" w:rsidRPr="001A15D2" w:rsidRDefault="00154602" w:rsidP="00154602">
      <w:pPr>
        <w:spacing w:line="360" w:lineRule="auto"/>
        <w:ind w:firstLine="567"/>
        <w:jc w:val="both"/>
        <w:rPr>
          <w:rFonts w:ascii="Myriad Pro" w:eastAsia="Calibri" w:hAnsi="Myriad Pro"/>
          <w:sz w:val="26"/>
        </w:rPr>
      </w:pPr>
      <w:r w:rsidRPr="001A15D2">
        <w:rPr>
          <w:rFonts w:ascii="Myriad Pro" w:eastAsia="Calibri" w:hAnsi="Myriad Pro"/>
          <w:sz w:val="26"/>
        </w:rPr>
        <w:t xml:space="preserve">Приказом РЭК Омской области от 31.12.2019 </w:t>
      </w:r>
      <w:r w:rsidR="00134DE0">
        <w:rPr>
          <w:rFonts w:ascii="Myriad Pro" w:eastAsia="Calibri" w:hAnsi="Myriad Pro"/>
          <w:sz w:val="26"/>
        </w:rPr>
        <w:t>№ </w:t>
      </w:r>
      <w:r w:rsidRPr="001A15D2">
        <w:rPr>
          <w:rFonts w:ascii="Myriad Pro" w:eastAsia="Calibri" w:hAnsi="Myriad Pro"/>
          <w:sz w:val="26"/>
        </w:rPr>
        <w:t xml:space="preserve">578/91 были пересмотрены долгосрочные параметры регулирования филиала «Омскэнерго» в части базового уровня подконтрольных расходов, и внесены изменения в приказ от 26.12.2014 </w:t>
      </w:r>
      <w:r w:rsidR="00134DE0">
        <w:rPr>
          <w:rFonts w:ascii="Myriad Pro" w:eastAsia="Calibri" w:hAnsi="Myriad Pro"/>
          <w:sz w:val="26"/>
        </w:rPr>
        <w:t>№ </w:t>
      </w:r>
      <w:r w:rsidRPr="001A15D2">
        <w:rPr>
          <w:rFonts w:ascii="Myriad Pro" w:eastAsia="Calibri" w:hAnsi="Myriad Pro"/>
          <w:sz w:val="26"/>
        </w:rPr>
        <w:t xml:space="preserve">663/78 на основании апелляционного определения Верховного суда </w:t>
      </w:r>
      <w:r w:rsidR="001A15D2" w:rsidRPr="001A15D2">
        <w:rPr>
          <w:rFonts w:ascii="Myriad Pro" w:eastAsia="Calibri" w:hAnsi="Myriad Pro"/>
          <w:sz w:val="26"/>
        </w:rPr>
        <w:br/>
      </w:r>
      <w:r w:rsidRPr="001A15D2">
        <w:rPr>
          <w:rFonts w:ascii="Myriad Pro" w:eastAsia="Calibri" w:hAnsi="Myriad Pro"/>
          <w:sz w:val="26"/>
        </w:rPr>
        <w:t>РФ</w:t>
      </w:r>
      <w:r w:rsidR="001A15D2" w:rsidRPr="001A15D2">
        <w:rPr>
          <w:rFonts w:ascii="Myriad Pro" w:eastAsia="Calibri" w:hAnsi="Myriad Pro"/>
          <w:sz w:val="26"/>
        </w:rPr>
        <w:t xml:space="preserve"> </w:t>
      </w:r>
      <w:r w:rsidRPr="001A15D2">
        <w:rPr>
          <w:rFonts w:ascii="Myriad Pro" w:eastAsia="Calibri" w:hAnsi="Myriad Pro"/>
          <w:sz w:val="26"/>
        </w:rPr>
        <w:t xml:space="preserve">от 06.03.2019 </w:t>
      </w:r>
      <w:r w:rsidR="00134DE0">
        <w:rPr>
          <w:rFonts w:ascii="Myriad Pro" w:eastAsia="Calibri" w:hAnsi="Myriad Pro"/>
          <w:sz w:val="26"/>
        </w:rPr>
        <w:t>№ </w:t>
      </w:r>
      <w:r w:rsidRPr="001A15D2">
        <w:rPr>
          <w:rFonts w:ascii="Myriad Pro" w:eastAsia="Calibri" w:hAnsi="Myriad Pro"/>
          <w:sz w:val="26"/>
        </w:rPr>
        <w:t>50-АПГ19-1.</w:t>
      </w:r>
    </w:p>
    <w:p w14:paraId="50B3031C" w14:textId="77777777" w:rsidR="00154602" w:rsidRPr="001A15D2" w:rsidRDefault="00154602" w:rsidP="00154602">
      <w:pPr>
        <w:spacing w:line="360" w:lineRule="auto"/>
        <w:ind w:firstLine="567"/>
        <w:jc w:val="both"/>
        <w:rPr>
          <w:rFonts w:ascii="Myriad Pro" w:eastAsia="Calibri" w:hAnsi="Myriad Pro"/>
          <w:sz w:val="26"/>
        </w:rPr>
      </w:pPr>
      <w:r w:rsidRPr="001A15D2">
        <w:rPr>
          <w:rFonts w:ascii="Myriad Pro" w:eastAsia="Calibri" w:hAnsi="Myriad Pro"/>
          <w:sz w:val="26"/>
        </w:rPr>
        <w:t xml:space="preserve">Указанным приказом базовый уровень подконтрольных расходов на период 2018-2022 годы утвержден в размере </w:t>
      </w:r>
      <w:r w:rsidRPr="001A15D2">
        <w:rPr>
          <w:rFonts w:ascii="Myriad Pro" w:eastAsia="Calibri" w:hAnsi="Myriad Pro"/>
          <w:sz w:val="26"/>
          <w:u w:val="single"/>
        </w:rPr>
        <w:t>1 955 163,79</w:t>
      </w:r>
      <w:r w:rsidRPr="001A15D2">
        <w:rPr>
          <w:rFonts w:ascii="Myriad Pro" w:eastAsia="Calibri" w:hAnsi="Myriad Pro"/>
          <w:sz w:val="26"/>
        </w:rPr>
        <w:t xml:space="preserve"> тыс. рублей, а НВВ филиала</w:t>
      </w:r>
      <w:r w:rsidRPr="001A15D2">
        <w:rPr>
          <w:rFonts w:ascii="Myriad Pro" w:eastAsia="Calibri" w:hAnsi="Myriad Pro"/>
          <w:sz w:val="26"/>
        </w:rPr>
        <w:br/>
        <w:t>без учета оплаты потерь на 2018 год установлена в размере 5 025 113,18 тыс. рублей (п. 19 в ред. </w:t>
      </w:r>
      <w:hyperlink r:id="rId19" w:history="1">
        <w:r w:rsidRPr="001A15D2">
          <w:rPr>
            <w:rStyle w:val="ab"/>
            <w:rFonts w:ascii="Myriad Pro" w:eastAsia="Calibri" w:hAnsi="Myriad Pro"/>
            <w:color w:val="auto"/>
            <w:sz w:val="26"/>
          </w:rPr>
          <w:t xml:space="preserve">Приказа Региональной энергетической комиссии Омской области от 23.01.2020 </w:t>
        </w:r>
        <w:r w:rsidR="00134DE0">
          <w:rPr>
            <w:rStyle w:val="ab"/>
            <w:rFonts w:ascii="Myriad Pro" w:eastAsia="Calibri" w:hAnsi="Myriad Pro"/>
            <w:color w:val="auto"/>
            <w:sz w:val="26"/>
          </w:rPr>
          <w:t>№ </w:t>
        </w:r>
        <w:r w:rsidRPr="001A15D2">
          <w:rPr>
            <w:rStyle w:val="ab"/>
            <w:rFonts w:ascii="Myriad Pro" w:eastAsia="Calibri" w:hAnsi="Myriad Pro"/>
            <w:color w:val="auto"/>
            <w:sz w:val="26"/>
          </w:rPr>
          <w:t>5/4</w:t>
        </w:r>
      </w:hyperlink>
      <w:r w:rsidRPr="001A15D2">
        <w:rPr>
          <w:rFonts w:ascii="Myriad Pro" w:eastAsia="Calibri" w:hAnsi="Myriad Pro"/>
          <w:sz w:val="26"/>
        </w:rPr>
        <w:t>).</w:t>
      </w:r>
    </w:p>
    <w:p w14:paraId="7E8B2DA6" w14:textId="77777777" w:rsidR="00154602" w:rsidRPr="001A15D2" w:rsidRDefault="00154602" w:rsidP="00154602">
      <w:pPr>
        <w:spacing w:line="360" w:lineRule="auto"/>
        <w:ind w:firstLine="567"/>
        <w:jc w:val="both"/>
        <w:rPr>
          <w:rFonts w:ascii="Myriad Pro" w:eastAsia="Calibri" w:hAnsi="Myriad Pro"/>
          <w:color w:val="000000" w:themeColor="text1"/>
          <w:sz w:val="26"/>
        </w:rPr>
      </w:pPr>
    </w:p>
    <w:p w14:paraId="3C632966" w14:textId="77777777" w:rsidR="00154602" w:rsidRPr="001A15D2" w:rsidRDefault="00154602" w:rsidP="00154602">
      <w:pPr>
        <w:spacing w:after="160" w:line="256" w:lineRule="auto"/>
        <w:rPr>
          <w:rFonts w:ascii="Myriad Pro" w:eastAsia="Calibri" w:hAnsi="Myriad Pro"/>
          <w:color w:val="000000" w:themeColor="text1"/>
          <w:sz w:val="26"/>
        </w:rPr>
      </w:pPr>
      <w:r w:rsidRPr="001A15D2">
        <w:rPr>
          <w:rFonts w:ascii="Myriad Pro" w:eastAsia="Calibri" w:hAnsi="Myriad Pro"/>
          <w:color w:val="000000" w:themeColor="text1"/>
          <w:sz w:val="26"/>
        </w:rPr>
        <w:br w:type="page"/>
      </w:r>
    </w:p>
    <w:p w14:paraId="4337FDB4" w14:textId="4F316957" w:rsidR="00154602" w:rsidRPr="0005443E" w:rsidRDefault="00154602" w:rsidP="0005443E">
      <w:pPr>
        <w:pStyle w:val="1"/>
        <w:numPr>
          <w:ilvl w:val="0"/>
          <w:numId w:val="2"/>
        </w:numPr>
        <w:spacing w:line="360" w:lineRule="auto"/>
        <w:jc w:val="both"/>
        <w:rPr>
          <w:rFonts w:ascii="Myriad Pro" w:hAnsi="Myriad Pro"/>
          <w:b/>
          <w:color w:val="4F6228" w:themeColor="accent3" w:themeShade="80"/>
          <w:sz w:val="28"/>
          <w:szCs w:val="28"/>
        </w:rPr>
      </w:pPr>
      <w:bookmarkStart w:id="34" w:name="_Toc51835265"/>
      <w:bookmarkStart w:id="35" w:name="_Toc60135375"/>
      <w:r w:rsidRPr="0005443E">
        <w:rPr>
          <w:rFonts w:ascii="Myriad Pro" w:hAnsi="Myriad Pro"/>
          <w:b/>
          <w:color w:val="4F6228" w:themeColor="accent3" w:themeShade="80"/>
          <w:sz w:val="28"/>
          <w:szCs w:val="28"/>
        </w:rPr>
        <w:lastRenderedPageBreak/>
        <w:t>Анализ документов, предоставленных филиалом</w:t>
      </w:r>
      <w:r w:rsidR="00F16109">
        <w:rPr>
          <w:rFonts w:ascii="Myriad Pro" w:hAnsi="Myriad Pro"/>
          <w:b/>
          <w:color w:val="4F6228" w:themeColor="accent3" w:themeShade="80"/>
          <w:sz w:val="28"/>
          <w:szCs w:val="28"/>
        </w:rPr>
        <w:t xml:space="preserve"> </w:t>
      </w:r>
      <w:r w:rsidR="00801C45">
        <w:rPr>
          <w:rFonts w:ascii="Myriad Pro" w:hAnsi="Myriad Pro"/>
          <w:b/>
          <w:color w:val="4F6228" w:themeColor="accent3" w:themeShade="80"/>
          <w:sz w:val="28"/>
          <w:szCs w:val="28"/>
        </w:rPr>
        <w:t>ПАО </w:t>
      </w:r>
      <w:r w:rsidR="00F16109">
        <w:rPr>
          <w:rFonts w:ascii="Myriad Pro" w:hAnsi="Myriad Pro"/>
          <w:b/>
          <w:color w:val="4F6228" w:themeColor="accent3" w:themeShade="80"/>
          <w:sz w:val="28"/>
          <w:szCs w:val="28"/>
        </w:rPr>
        <w:t>«МРСК Сибири» - «Омскэнерго»</w:t>
      </w:r>
      <w:r w:rsidRPr="0005443E">
        <w:rPr>
          <w:rFonts w:ascii="Myriad Pro" w:hAnsi="Myriad Pro"/>
          <w:b/>
          <w:color w:val="4F6228" w:themeColor="accent3" w:themeShade="80"/>
          <w:sz w:val="28"/>
          <w:szCs w:val="28"/>
        </w:rPr>
        <w:t xml:space="preserve"> в РЭК Омской области в рамках рассмотрения дел об установлении тарифов, на основании которых РЭК Омской области были приняты соответствующие тарифно-балансовые решения на 2017-2018 годы</w:t>
      </w:r>
      <w:bookmarkEnd w:id="34"/>
      <w:bookmarkEnd w:id="35"/>
    </w:p>
    <w:p w14:paraId="560CBF73" w14:textId="77777777" w:rsidR="00154602" w:rsidRPr="0005443E" w:rsidRDefault="00154602" w:rsidP="0005443E">
      <w:pPr>
        <w:pStyle w:val="2"/>
        <w:numPr>
          <w:ilvl w:val="1"/>
          <w:numId w:val="2"/>
        </w:numPr>
        <w:spacing w:line="360" w:lineRule="auto"/>
        <w:ind w:left="720"/>
        <w:rPr>
          <w:rFonts w:ascii="Myriad Pro" w:hAnsi="Myriad Pro"/>
          <w:b/>
          <w:color w:val="4F6228" w:themeColor="accent3" w:themeShade="80"/>
          <w:sz w:val="28"/>
          <w:szCs w:val="28"/>
        </w:rPr>
      </w:pPr>
      <w:bookmarkStart w:id="36" w:name="_Toc51835266"/>
      <w:bookmarkStart w:id="37" w:name="_Toc60135376"/>
      <w:r w:rsidRPr="0005443E">
        <w:rPr>
          <w:rFonts w:ascii="Myriad Pro" w:hAnsi="Myriad Pro"/>
          <w:b/>
          <w:color w:val="4F6228" w:themeColor="accent3" w:themeShade="80"/>
          <w:sz w:val="28"/>
          <w:szCs w:val="28"/>
        </w:rPr>
        <w:t>Анализ тарифно-балансовых решений РЭК Омской области</w:t>
      </w:r>
      <w:bookmarkEnd w:id="36"/>
      <w:bookmarkEnd w:id="37"/>
    </w:p>
    <w:p w14:paraId="42198F8B"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В соответствии с п. 22 Правил государственного регулирования (пересмотра, применения) цен (тарифов) в электроэнергетике, утвержденных постановлением Правительства Российской Федерации от 29.12.2011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1178, (далее – Правила) регулирующий орган проводит экспертизу предложений об установлении цен (тарифов) и (или) их предельных уровней и устанавливает срок ее проведения,</w:t>
      </w:r>
      <w:r w:rsidRPr="001A15D2">
        <w:rPr>
          <w:rFonts w:ascii="Myriad Pro" w:eastAsia="Calibri" w:hAnsi="Myriad Pro"/>
          <w:color w:val="000000" w:themeColor="text1"/>
          <w:sz w:val="26"/>
          <w:szCs w:val="26"/>
        </w:rPr>
        <w:br/>
        <w:t>но не более 6 месяцев.</w:t>
      </w:r>
    </w:p>
    <w:p w14:paraId="69A4AF7F"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Регулирующий орган назначает экспертов из числа своих сотрудников.</w:t>
      </w:r>
      <w:r w:rsidRPr="001A15D2">
        <w:rPr>
          <w:rFonts w:ascii="Myriad Pro" w:eastAsia="Calibri" w:hAnsi="Myriad Pro"/>
          <w:color w:val="000000" w:themeColor="text1"/>
          <w:sz w:val="26"/>
          <w:szCs w:val="26"/>
        </w:rPr>
        <w:br/>
        <w:t>В случаях, определяемых регламентом рассмотрения дел об установлении цен (тарифов) и (или) их предельных уровней, регулирующий орган может принять решение о проведении экспертизы сторонними организациями (физическими лицами).</w:t>
      </w:r>
    </w:p>
    <w:p w14:paraId="6DED7978"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К делу об установлении цен (тарифов) и (или) их предельных уровней приобщаются экспертное заключение, а также экспертные заключения, представленные организациями, осуществляющими регулируемую деятельность, потребителями и (или) иными заинтересованными организациями. Указанные экспертные заключения являются дополнительными материалами</w:t>
      </w:r>
      <w:r w:rsidRPr="001A15D2">
        <w:rPr>
          <w:rFonts w:ascii="Myriad Pro" w:eastAsia="Calibri" w:hAnsi="Myriad Pro"/>
          <w:color w:val="000000" w:themeColor="text1"/>
          <w:sz w:val="26"/>
          <w:szCs w:val="26"/>
        </w:rPr>
        <w:br/>
        <w:t>и представляются в регулирующий орган в срок, предусмотренный Правилами для представления предложений об установлении цен (тарифов)</w:t>
      </w:r>
      <w:r w:rsidRPr="001A15D2">
        <w:rPr>
          <w:rFonts w:ascii="Myriad Pro" w:eastAsia="Calibri" w:hAnsi="Myriad Pro"/>
          <w:color w:val="000000" w:themeColor="text1"/>
          <w:sz w:val="26"/>
          <w:szCs w:val="26"/>
        </w:rPr>
        <w:br/>
        <w:t>и (или) их предельных уровней.</w:t>
      </w:r>
    </w:p>
    <w:p w14:paraId="4A59E4BB"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Согласно п. 23 Правил экспертное заключение помимо общих мотивированных выводов и рекомендаций должно содержать:</w:t>
      </w:r>
    </w:p>
    <w:p w14:paraId="75A8C8C0" w14:textId="77777777" w:rsidR="00154602" w:rsidRPr="001A15D2" w:rsidRDefault="00154602" w:rsidP="005550D2">
      <w:pPr>
        <w:pStyle w:val="a4"/>
        <w:numPr>
          <w:ilvl w:val="0"/>
          <w:numId w:val="10"/>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оценку достоверности данных, приведенных в предложениях</w:t>
      </w:r>
      <w:r w:rsidRPr="001A15D2">
        <w:rPr>
          <w:rFonts w:ascii="Myriad Pro" w:hAnsi="Myriad Pro"/>
          <w:color w:val="000000" w:themeColor="text1"/>
          <w:sz w:val="26"/>
          <w:szCs w:val="26"/>
        </w:rPr>
        <w:br/>
        <w:t>об установлении цен (тарифов) и (или) их предельных уровней;</w:t>
      </w:r>
    </w:p>
    <w:p w14:paraId="672A6063" w14:textId="77777777" w:rsidR="00154602" w:rsidRPr="001A15D2" w:rsidRDefault="00154602" w:rsidP="005550D2">
      <w:pPr>
        <w:pStyle w:val="a4"/>
        <w:numPr>
          <w:ilvl w:val="0"/>
          <w:numId w:val="10"/>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lastRenderedPageBreak/>
        <w:t>оценку финансового состояния организации, осуществляющей регулируемую деятельность;</w:t>
      </w:r>
    </w:p>
    <w:p w14:paraId="5FC0B2DE" w14:textId="77777777" w:rsidR="00154602" w:rsidRPr="001A15D2" w:rsidRDefault="00154602" w:rsidP="005550D2">
      <w:pPr>
        <w:pStyle w:val="a4"/>
        <w:numPr>
          <w:ilvl w:val="0"/>
          <w:numId w:val="10"/>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анализ основных технико-экономических показателей</w:t>
      </w:r>
      <w:r w:rsidRPr="001A15D2">
        <w:rPr>
          <w:rFonts w:ascii="Myriad Pro" w:hAnsi="Myriad Pro"/>
          <w:color w:val="000000" w:themeColor="text1"/>
          <w:sz w:val="26"/>
          <w:szCs w:val="26"/>
        </w:rPr>
        <w:br/>
        <w:t>за 2 предшествующих года, текущий год и расчетный период регулирования;</w:t>
      </w:r>
    </w:p>
    <w:p w14:paraId="7E9AE6FB" w14:textId="77777777" w:rsidR="00154602" w:rsidRPr="001A15D2" w:rsidRDefault="00154602" w:rsidP="005550D2">
      <w:pPr>
        <w:pStyle w:val="a4"/>
        <w:numPr>
          <w:ilvl w:val="0"/>
          <w:numId w:val="10"/>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анализ экономической обоснованности расходов по статьям расходов;</w:t>
      </w:r>
    </w:p>
    <w:p w14:paraId="179C2073" w14:textId="77777777" w:rsidR="00154602" w:rsidRPr="001A15D2" w:rsidRDefault="00154602" w:rsidP="005550D2">
      <w:pPr>
        <w:pStyle w:val="a4"/>
        <w:numPr>
          <w:ilvl w:val="0"/>
          <w:numId w:val="10"/>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анализ экономической обоснованности величины прибыли, необходимой для эффективного функционирования организаций, осуществляющих регулируемую деятельность;</w:t>
      </w:r>
    </w:p>
    <w:p w14:paraId="5B959998" w14:textId="77777777" w:rsidR="00154602" w:rsidRPr="001A15D2" w:rsidRDefault="00154602" w:rsidP="005550D2">
      <w:pPr>
        <w:pStyle w:val="a4"/>
        <w:numPr>
          <w:ilvl w:val="0"/>
          <w:numId w:val="10"/>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сравнительный анализ динамики расходов и величины необходимой прибыли по отношению к предыдущему периоду регулирования;</w:t>
      </w:r>
    </w:p>
    <w:p w14:paraId="15323071" w14:textId="77777777" w:rsidR="00154602" w:rsidRPr="001A15D2" w:rsidRDefault="00154602" w:rsidP="005550D2">
      <w:pPr>
        <w:pStyle w:val="a4"/>
        <w:numPr>
          <w:ilvl w:val="0"/>
          <w:numId w:val="10"/>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анализ соответствия расчета цен (тарифов) и формы представления предложений нормативно-методическим документам по вопросам регулирования цен (тарифов) и (или) их предельных уровней;</w:t>
      </w:r>
    </w:p>
    <w:p w14:paraId="417918D2" w14:textId="77777777" w:rsidR="00154602" w:rsidRPr="001A15D2" w:rsidRDefault="00154602" w:rsidP="005550D2">
      <w:pPr>
        <w:pStyle w:val="a4"/>
        <w:numPr>
          <w:ilvl w:val="0"/>
          <w:numId w:val="10"/>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анализ соответствия организации критериям отнесения владельцев объектов электросетевого хозяйства к территориальным сетевым организациям.</w:t>
      </w:r>
    </w:p>
    <w:p w14:paraId="5DBA0BDA" w14:textId="50BA31A6"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РЭК Омской области не представлено экспертное заключение</w:t>
      </w:r>
      <w:r w:rsidRPr="001A15D2">
        <w:rPr>
          <w:rFonts w:ascii="Myriad Pro" w:eastAsia="Calibri" w:hAnsi="Myriad Pro"/>
          <w:color w:val="000000" w:themeColor="text1"/>
          <w:sz w:val="26"/>
          <w:szCs w:val="26"/>
        </w:rPr>
        <w:br/>
        <w:t xml:space="preserve">об установлении необходимой валовой выручки на 2017 год для филиала </w:t>
      </w:r>
      <w:r w:rsidR="00BB0BF5" w:rsidRPr="001A15D2">
        <w:rPr>
          <w:rFonts w:ascii="Myriad Pro" w:eastAsia="Calibri" w:hAnsi="Myriad Pro"/>
          <w:color w:val="000000" w:themeColor="text1"/>
          <w:sz w:val="26"/>
          <w:szCs w:val="26"/>
        </w:rPr>
        <w:br/>
      </w:r>
      <w:r w:rsidR="00F16109">
        <w:rPr>
          <w:rFonts w:ascii="Myriad Pro" w:eastAsia="Calibri" w:hAnsi="Myriad Pro"/>
          <w:color w:val="000000" w:themeColor="text1"/>
          <w:sz w:val="26"/>
          <w:szCs w:val="26"/>
        </w:rPr>
        <w:t xml:space="preserve"> </w:t>
      </w:r>
      <w:r w:rsidR="00801C45">
        <w:rPr>
          <w:rFonts w:ascii="Myriad Pro" w:eastAsia="Calibri" w:hAnsi="Myriad Pro"/>
          <w:color w:val="000000" w:themeColor="text1"/>
          <w:sz w:val="26"/>
          <w:szCs w:val="26"/>
        </w:rPr>
        <w:t>ПАО </w:t>
      </w:r>
      <w:r w:rsidR="00F16109">
        <w:rPr>
          <w:rFonts w:ascii="Myriad Pro" w:eastAsia="Calibri" w:hAnsi="Myriad Pro"/>
          <w:color w:val="000000" w:themeColor="text1"/>
          <w:sz w:val="26"/>
          <w:szCs w:val="26"/>
        </w:rPr>
        <w:t>«МРСК Сибири» - «Омскэнерго»</w:t>
      </w:r>
      <w:r w:rsidRPr="001A15D2">
        <w:rPr>
          <w:rFonts w:ascii="Myriad Pro" w:eastAsia="Calibri" w:hAnsi="Myriad Pro"/>
          <w:color w:val="000000" w:themeColor="text1"/>
          <w:sz w:val="26"/>
          <w:szCs w:val="26"/>
        </w:rPr>
        <w:t>.</w:t>
      </w:r>
    </w:p>
    <w:p w14:paraId="456582B0" w14:textId="7778B6DA"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В представленных материалах не предоставлена информация</w:t>
      </w:r>
      <w:r w:rsidRPr="001A15D2">
        <w:rPr>
          <w:rFonts w:ascii="Myriad Pro" w:eastAsia="Calibri" w:hAnsi="Myriad Pro"/>
          <w:color w:val="000000" w:themeColor="text1"/>
          <w:sz w:val="26"/>
          <w:szCs w:val="26"/>
        </w:rPr>
        <w:br/>
        <w:t>об ознакомлении филиала</w:t>
      </w:r>
      <w:r w:rsidR="00F16109">
        <w:rPr>
          <w:rFonts w:ascii="Myriad Pro" w:eastAsia="Calibri" w:hAnsi="Myriad Pro"/>
          <w:color w:val="000000" w:themeColor="text1"/>
          <w:sz w:val="26"/>
          <w:szCs w:val="26"/>
        </w:rPr>
        <w:t xml:space="preserve"> </w:t>
      </w:r>
      <w:r w:rsidR="00801C45">
        <w:rPr>
          <w:rFonts w:ascii="Myriad Pro" w:eastAsia="Calibri" w:hAnsi="Myriad Pro"/>
          <w:color w:val="000000" w:themeColor="text1"/>
          <w:sz w:val="26"/>
          <w:szCs w:val="26"/>
        </w:rPr>
        <w:t>ПАО </w:t>
      </w:r>
      <w:r w:rsidR="00F16109">
        <w:rPr>
          <w:rFonts w:ascii="Myriad Pro" w:eastAsia="Calibri" w:hAnsi="Myriad Pro"/>
          <w:color w:val="000000" w:themeColor="text1"/>
          <w:sz w:val="26"/>
          <w:szCs w:val="26"/>
        </w:rPr>
        <w:t>«МРСК Сибири» - «Омскэнерго»</w:t>
      </w:r>
      <w:r w:rsidRPr="001A15D2">
        <w:rPr>
          <w:rFonts w:ascii="Myriad Pro" w:eastAsia="Calibri" w:hAnsi="Myriad Pro"/>
          <w:color w:val="000000" w:themeColor="text1"/>
          <w:sz w:val="26"/>
          <w:szCs w:val="26"/>
        </w:rPr>
        <w:t xml:space="preserve"> с материалами тарифного дела,</w:t>
      </w:r>
      <w:r w:rsidR="00BB0BF5" w:rsidRPr="001A15D2">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 xml:space="preserve">в том числе с экспертным заключением, в сроки, установленные Правилами. </w:t>
      </w:r>
    </w:p>
    <w:p w14:paraId="62536144" w14:textId="7993104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В условиях отсутствия экспертного заключения экспертиза обоснованности </w:t>
      </w:r>
      <w:proofErr w:type="spellStart"/>
      <w:r w:rsidR="00BB0BF5" w:rsidRPr="001A15D2">
        <w:rPr>
          <w:rFonts w:ascii="Myriad Pro" w:eastAsia="Calibri" w:hAnsi="Myriad Pro"/>
          <w:color w:val="000000" w:themeColor="text1"/>
          <w:sz w:val="26"/>
          <w:szCs w:val="26"/>
        </w:rPr>
        <w:t>тарифно</w:t>
      </w:r>
      <w:proofErr w:type="spellEnd"/>
      <w:r w:rsidRPr="001A15D2">
        <w:rPr>
          <w:rFonts w:ascii="Myriad Pro" w:eastAsia="Calibri" w:hAnsi="Myriad Pro"/>
          <w:color w:val="000000" w:themeColor="text1"/>
          <w:sz w:val="26"/>
          <w:szCs w:val="26"/>
        </w:rPr>
        <w:t xml:space="preserve"> – балансового решения на 2017 год была произведена Исполнителем</w:t>
      </w:r>
      <w:r w:rsidRPr="001A15D2">
        <w:rPr>
          <w:rFonts w:ascii="Myriad Pro" w:eastAsia="Calibri" w:hAnsi="Myriad Pro"/>
          <w:color w:val="000000" w:themeColor="text1"/>
          <w:sz w:val="26"/>
          <w:szCs w:val="26"/>
        </w:rPr>
        <w:br/>
        <w:t xml:space="preserve">на основании выписки из протокола по материалам рассмотрения дела </w:t>
      </w:r>
      <w:r w:rsidR="00BB0BF5" w:rsidRPr="001A15D2">
        <w:rPr>
          <w:rFonts w:ascii="Myriad Pro" w:eastAsia="Calibri" w:hAnsi="Myriad Pro"/>
          <w:color w:val="000000" w:themeColor="text1"/>
          <w:sz w:val="26"/>
          <w:szCs w:val="26"/>
        </w:rPr>
        <w:br/>
      </w:r>
      <w:r w:rsidRPr="001A15D2">
        <w:rPr>
          <w:rFonts w:ascii="Myriad Pro" w:eastAsia="Calibri" w:hAnsi="Myriad Pro"/>
          <w:color w:val="000000" w:themeColor="text1"/>
          <w:sz w:val="26"/>
          <w:szCs w:val="26"/>
        </w:rPr>
        <w:t xml:space="preserve">об установлении тарифов на услуги по передаче электрической энергии по сетям филиала </w:t>
      </w:r>
      <w:r w:rsidR="00801C45">
        <w:rPr>
          <w:rFonts w:ascii="Myriad Pro" w:eastAsia="Calibri" w:hAnsi="Myriad Pro"/>
          <w:color w:val="000000" w:themeColor="text1"/>
          <w:sz w:val="26"/>
          <w:szCs w:val="26"/>
        </w:rPr>
        <w:t>ПАО </w:t>
      </w:r>
      <w:r w:rsidRPr="001A15D2">
        <w:rPr>
          <w:rFonts w:ascii="Myriad Pro" w:eastAsia="Calibri" w:hAnsi="Myriad Pro"/>
          <w:color w:val="000000" w:themeColor="text1"/>
          <w:sz w:val="26"/>
          <w:szCs w:val="26"/>
        </w:rPr>
        <w:t xml:space="preserve">«МРСК Сибири» - Сибири» - «Омскэнерго» в рамках долгосрочного периода регулирования (2012-2017 годы) на 2017 год (от 29.12.2016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76) .</w:t>
      </w:r>
    </w:p>
    <w:p w14:paraId="33C76AE9" w14:textId="77777777" w:rsidR="00154602" w:rsidRPr="001A15D2" w:rsidRDefault="00154602" w:rsidP="00154602">
      <w:pPr>
        <w:spacing w:line="360" w:lineRule="auto"/>
        <w:ind w:firstLine="567"/>
        <w:jc w:val="both"/>
        <w:rPr>
          <w:rFonts w:ascii="Myriad Pro" w:eastAsia="Calibri" w:hAnsi="Myriad Pro"/>
        </w:rPr>
      </w:pPr>
      <w:r w:rsidRPr="001A15D2">
        <w:rPr>
          <w:rFonts w:ascii="Myriad Pro" w:eastAsia="Calibri" w:hAnsi="Myriad Pro"/>
          <w:color w:val="000000" w:themeColor="text1"/>
          <w:sz w:val="26"/>
          <w:szCs w:val="26"/>
        </w:rPr>
        <w:t>По результатам анализа указанной выписки из протокола Исполнитель отмечает следующее:</w:t>
      </w:r>
    </w:p>
    <w:p w14:paraId="045D3421" w14:textId="6DE0BCC2" w:rsidR="00154602" w:rsidRPr="001A15D2" w:rsidRDefault="00154602" w:rsidP="005550D2">
      <w:pPr>
        <w:pStyle w:val="a4"/>
        <w:numPr>
          <w:ilvl w:val="0"/>
          <w:numId w:val="16"/>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lastRenderedPageBreak/>
        <w:t>РЭК Омской области не изложена позиция по оценке достоверности материалов, обосновывающие предложение филиала</w:t>
      </w:r>
      <w:r w:rsidR="00F16109">
        <w:rPr>
          <w:rFonts w:ascii="Myriad Pro" w:hAnsi="Myriad Pro"/>
          <w:color w:val="000000" w:themeColor="text1"/>
          <w:sz w:val="26"/>
          <w:szCs w:val="26"/>
        </w:rPr>
        <w:t xml:space="preserve"> </w:t>
      </w:r>
      <w:r w:rsidR="00801C45">
        <w:rPr>
          <w:rFonts w:ascii="Myriad Pro" w:hAnsi="Myriad Pro"/>
          <w:color w:val="000000" w:themeColor="text1"/>
          <w:sz w:val="26"/>
          <w:szCs w:val="26"/>
        </w:rPr>
        <w:t>ПАО </w:t>
      </w:r>
      <w:r w:rsidR="00F16109">
        <w:rPr>
          <w:rFonts w:ascii="Myriad Pro" w:hAnsi="Myriad Pro"/>
          <w:color w:val="000000" w:themeColor="text1"/>
          <w:sz w:val="26"/>
          <w:szCs w:val="26"/>
        </w:rPr>
        <w:t>«МРСК Сибири» - «Омскэнерго»</w:t>
      </w:r>
      <w:r w:rsidRPr="001A15D2">
        <w:rPr>
          <w:rFonts w:ascii="Myriad Pro" w:hAnsi="Myriad Pro"/>
          <w:color w:val="000000" w:themeColor="text1"/>
          <w:sz w:val="26"/>
          <w:szCs w:val="26"/>
        </w:rPr>
        <w:t xml:space="preserve"> на 2017 год;</w:t>
      </w:r>
    </w:p>
    <w:p w14:paraId="06A59468" w14:textId="2AA33ED2" w:rsidR="00154602" w:rsidRPr="001A15D2" w:rsidRDefault="00154602" w:rsidP="005550D2">
      <w:pPr>
        <w:pStyle w:val="a4"/>
        <w:numPr>
          <w:ilvl w:val="0"/>
          <w:numId w:val="16"/>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РЭК Омской области не изложена позиция по соответствию расчетных</w:t>
      </w:r>
      <w:r w:rsidRPr="001A15D2">
        <w:rPr>
          <w:rFonts w:ascii="Myriad Pro" w:hAnsi="Myriad Pro"/>
          <w:color w:val="000000" w:themeColor="text1"/>
          <w:sz w:val="26"/>
          <w:szCs w:val="26"/>
        </w:rPr>
        <w:br/>
        <w:t>и обосновывающих материалов, а также форм представления предложения филиала</w:t>
      </w:r>
      <w:r w:rsidR="00F16109">
        <w:rPr>
          <w:rFonts w:ascii="Myriad Pro" w:hAnsi="Myriad Pro"/>
          <w:color w:val="000000" w:themeColor="text1"/>
          <w:sz w:val="26"/>
          <w:szCs w:val="26"/>
        </w:rPr>
        <w:t xml:space="preserve"> </w:t>
      </w:r>
      <w:r w:rsidR="00801C45">
        <w:rPr>
          <w:rFonts w:ascii="Myriad Pro" w:hAnsi="Myriad Pro"/>
          <w:color w:val="000000" w:themeColor="text1"/>
          <w:sz w:val="26"/>
          <w:szCs w:val="26"/>
        </w:rPr>
        <w:t>ПАО </w:t>
      </w:r>
      <w:r w:rsidR="00F16109">
        <w:rPr>
          <w:rFonts w:ascii="Myriad Pro" w:hAnsi="Myriad Pro"/>
          <w:color w:val="000000" w:themeColor="text1"/>
          <w:sz w:val="26"/>
          <w:szCs w:val="26"/>
        </w:rPr>
        <w:t>«МРСК Сибири» - «Омскэнерго»</w:t>
      </w:r>
      <w:r w:rsidRPr="001A15D2">
        <w:rPr>
          <w:rFonts w:ascii="Myriad Pro" w:hAnsi="Myriad Pro"/>
          <w:color w:val="000000" w:themeColor="text1"/>
          <w:sz w:val="26"/>
          <w:szCs w:val="26"/>
        </w:rPr>
        <w:t xml:space="preserve"> нормативно – методическим документам по вопросам регулирования цен (тарифов);</w:t>
      </w:r>
    </w:p>
    <w:p w14:paraId="193B1906" w14:textId="77777777" w:rsidR="00154602" w:rsidRPr="001A15D2" w:rsidRDefault="0005443E" w:rsidP="005550D2">
      <w:pPr>
        <w:pStyle w:val="a4"/>
        <w:numPr>
          <w:ilvl w:val="0"/>
          <w:numId w:val="16"/>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в</w:t>
      </w:r>
      <w:r w:rsidR="00154602" w:rsidRPr="001A15D2">
        <w:rPr>
          <w:rFonts w:ascii="Myriad Pro" w:hAnsi="Myriad Pro"/>
          <w:color w:val="000000" w:themeColor="text1"/>
          <w:sz w:val="26"/>
          <w:szCs w:val="26"/>
        </w:rPr>
        <w:t xml:space="preserve"> выписке из протокола не приведен анализ экономической обоснованности расходов по статьям расходов, принятых РЭК Омской области</w:t>
      </w:r>
      <w:r>
        <w:rPr>
          <w:rFonts w:ascii="Myriad Pro" w:hAnsi="Myriad Pro"/>
          <w:color w:val="000000" w:themeColor="text1"/>
          <w:sz w:val="26"/>
          <w:szCs w:val="26"/>
        </w:rPr>
        <w:t xml:space="preserve"> </w:t>
      </w:r>
      <w:r w:rsidR="00154602" w:rsidRPr="001A15D2">
        <w:rPr>
          <w:rFonts w:ascii="Myriad Pro" w:hAnsi="Myriad Pro"/>
          <w:color w:val="000000" w:themeColor="text1"/>
          <w:sz w:val="26"/>
          <w:szCs w:val="26"/>
        </w:rPr>
        <w:t>на 2017 год;</w:t>
      </w:r>
    </w:p>
    <w:p w14:paraId="0B3BBA59" w14:textId="4E0FE9C2" w:rsidR="00154602" w:rsidRPr="001A15D2" w:rsidRDefault="0005443E" w:rsidP="005550D2">
      <w:pPr>
        <w:pStyle w:val="a4"/>
        <w:numPr>
          <w:ilvl w:val="0"/>
          <w:numId w:val="16"/>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отсутствуют </w:t>
      </w:r>
      <w:r w:rsidR="00154602" w:rsidRPr="001A15D2">
        <w:rPr>
          <w:rFonts w:ascii="Myriad Pro" w:hAnsi="Myriad Pro"/>
          <w:color w:val="000000" w:themeColor="text1"/>
          <w:sz w:val="26"/>
          <w:szCs w:val="26"/>
        </w:rPr>
        <w:t>ссылки на документы, представленные филиалом</w:t>
      </w:r>
      <w:r w:rsidR="00F16109">
        <w:rPr>
          <w:rFonts w:ascii="Myriad Pro" w:hAnsi="Myriad Pro"/>
          <w:color w:val="000000" w:themeColor="text1"/>
          <w:sz w:val="26"/>
          <w:szCs w:val="26"/>
        </w:rPr>
        <w:t xml:space="preserve"> </w:t>
      </w:r>
      <w:r w:rsidR="00801C45">
        <w:rPr>
          <w:rFonts w:ascii="Myriad Pro" w:hAnsi="Myriad Pro"/>
          <w:color w:val="000000" w:themeColor="text1"/>
          <w:sz w:val="26"/>
          <w:szCs w:val="26"/>
        </w:rPr>
        <w:t>ПАО </w:t>
      </w:r>
      <w:r w:rsidR="00F16109">
        <w:rPr>
          <w:rFonts w:ascii="Myriad Pro" w:hAnsi="Myriad Pro"/>
          <w:color w:val="000000" w:themeColor="text1"/>
          <w:sz w:val="26"/>
          <w:szCs w:val="26"/>
        </w:rPr>
        <w:t>«МРСК Сибири» - «Омскэнерго»</w:t>
      </w:r>
      <w:r w:rsidR="00154602" w:rsidRPr="001A15D2">
        <w:rPr>
          <w:rFonts w:ascii="Myriad Pro" w:hAnsi="Myriad Pro"/>
          <w:color w:val="000000" w:themeColor="text1"/>
          <w:sz w:val="26"/>
          <w:szCs w:val="26"/>
        </w:rPr>
        <w:t xml:space="preserve"> для обоснования заявленных расходов;</w:t>
      </w:r>
    </w:p>
    <w:p w14:paraId="0D68A088" w14:textId="77777777" w:rsidR="00154602" w:rsidRPr="001A15D2" w:rsidRDefault="0005443E" w:rsidP="005550D2">
      <w:pPr>
        <w:pStyle w:val="a4"/>
        <w:numPr>
          <w:ilvl w:val="0"/>
          <w:numId w:val="16"/>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основания</w:t>
      </w:r>
      <w:r w:rsidR="00154602" w:rsidRPr="001A15D2">
        <w:rPr>
          <w:rFonts w:ascii="Myriad Pro" w:hAnsi="Myriad Pro"/>
          <w:color w:val="000000" w:themeColor="text1"/>
          <w:sz w:val="26"/>
          <w:szCs w:val="26"/>
        </w:rPr>
        <w:t>, по которым регулирующим органом отказано</w:t>
      </w:r>
      <w:r>
        <w:rPr>
          <w:rFonts w:ascii="Myriad Pro" w:hAnsi="Myriad Pro"/>
          <w:color w:val="000000" w:themeColor="text1"/>
          <w:sz w:val="26"/>
          <w:szCs w:val="26"/>
        </w:rPr>
        <w:t xml:space="preserve"> </w:t>
      </w:r>
      <w:r w:rsidR="00154602" w:rsidRPr="001A15D2">
        <w:rPr>
          <w:rFonts w:ascii="Myriad Pro" w:hAnsi="Myriad Pro"/>
          <w:color w:val="000000" w:themeColor="text1"/>
          <w:sz w:val="26"/>
          <w:szCs w:val="26"/>
        </w:rPr>
        <w:t>в принятии предложенных филиалом расходо</w:t>
      </w:r>
      <w:r w:rsidR="00E6369B" w:rsidRPr="001A15D2">
        <w:rPr>
          <w:rFonts w:ascii="Myriad Pro" w:hAnsi="Myriad Pro"/>
          <w:color w:val="000000" w:themeColor="text1"/>
          <w:sz w:val="26"/>
          <w:szCs w:val="26"/>
        </w:rPr>
        <w:t>в</w:t>
      </w:r>
      <w:r w:rsidR="00154602" w:rsidRPr="001A15D2">
        <w:rPr>
          <w:rFonts w:ascii="Myriad Pro" w:hAnsi="Myriad Pro"/>
          <w:color w:val="000000" w:themeColor="text1"/>
          <w:sz w:val="26"/>
          <w:szCs w:val="26"/>
        </w:rPr>
        <w:t>, приведены не по всем исключенным статьям;</w:t>
      </w:r>
    </w:p>
    <w:p w14:paraId="01E33DBA" w14:textId="77777777" w:rsidR="00154602" w:rsidRPr="001A15D2" w:rsidRDefault="0005443E" w:rsidP="005550D2">
      <w:pPr>
        <w:pStyle w:val="a4"/>
        <w:numPr>
          <w:ilvl w:val="0"/>
          <w:numId w:val="16"/>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в </w:t>
      </w:r>
      <w:r w:rsidR="00154602" w:rsidRPr="001A15D2">
        <w:rPr>
          <w:rFonts w:ascii="Myriad Pro" w:hAnsi="Myriad Pro"/>
          <w:color w:val="000000" w:themeColor="text1"/>
          <w:sz w:val="26"/>
          <w:szCs w:val="26"/>
        </w:rPr>
        <w:t xml:space="preserve">выписке из протокола не приведен анализ причин отклонений фактических значений от утвержденных по статьям затрат и результатов деятельности за 2015 годы, необходимых для расчета корректировки НВВ на 2017 год в соответствии с Методическими указаниями </w:t>
      </w:r>
      <w:r w:rsidR="00134DE0">
        <w:rPr>
          <w:rFonts w:ascii="Myriad Pro" w:hAnsi="Myriad Pro"/>
          <w:color w:val="000000" w:themeColor="text1"/>
          <w:sz w:val="26"/>
          <w:szCs w:val="26"/>
        </w:rPr>
        <w:t>№ </w:t>
      </w:r>
      <w:r w:rsidR="00154602" w:rsidRPr="001A15D2">
        <w:rPr>
          <w:rFonts w:ascii="Myriad Pro" w:hAnsi="Myriad Pro"/>
          <w:color w:val="000000" w:themeColor="text1"/>
          <w:sz w:val="26"/>
          <w:szCs w:val="26"/>
        </w:rPr>
        <w:t xml:space="preserve">98-э. Не указано, на основании каких документов экспертами РЭК Омской области сделаны </w:t>
      </w:r>
      <w:proofErr w:type="spellStart"/>
      <w:r w:rsidR="00154602" w:rsidRPr="001A15D2">
        <w:rPr>
          <w:rFonts w:ascii="Myriad Pro" w:hAnsi="Myriad Pro"/>
          <w:color w:val="000000" w:themeColor="text1"/>
          <w:sz w:val="26"/>
          <w:szCs w:val="26"/>
        </w:rPr>
        <w:t>выводыоб</w:t>
      </w:r>
      <w:proofErr w:type="spellEnd"/>
      <w:r w:rsidR="00154602" w:rsidRPr="001A15D2">
        <w:rPr>
          <w:rFonts w:ascii="Myriad Pro" w:hAnsi="Myriad Pro"/>
          <w:color w:val="000000" w:themeColor="text1"/>
          <w:sz w:val="26"/>
          <w:szCs w:val="26"/>
        </w:rPr>
        <w:t xml:space="preserve"> экономической обоснованности фактических значений расходов, принятых</w:t>
      </w:r>
      <w:r w:rsidR="00154602" w:rsidRPr="001A15D2">
        <w:rPr>
          <w:rFonts w:ascii="Myriad Pro" w:hAnsi="Myriad Pro"/>
          <w:color w:val="000000" w:themeColor="text1"/>
          <w:sz w:val="26"/>
          <w:szCs w:val="26"/>
        </w:rPr>
        <w:br/>
        <w:t>для определения указанных корректировок НВВ;</w:t>
      </w:r>
    </w:p>
    <w:p w14:paraId="05C3C484" w14:textId="77777777" w:rsidR="00154602" w:rsidRPr="001A15D2" w:rsidRDefault="0005443E" w:rsidP="005550D2">
      <w:pPr>
        <w:pStyle w:val="a4"/>
        <w:numPr>
          <w:ilvl w:val="0"/>
          <w:numId w:val="16"/>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в </w:t>
      </w:r>
      <w:r w:rsidR="00154602" w:rsidRPr="001A15D2">
        <w:rPr>
          <w:rFonts w:ascii="Myriad Pro" w:hAnsi="Myriad Pro"/>
          <w:color w:val="000000" w:themeColor="text1"/>
          <w:sz w:val="26"/>
          <w:szCs w:val="26"/>
        </w:rPr>
        <w:t>выписке из протокола не отражен анализ балансовых показателей, принятых в расчет тарифов на услуги по передаче электроэнергии по сетям филиала за период 2015-2017 годы;</w:t>
      </w:r>
    </w:p>
    <w:p w14:paraId="4256BB6B" w14:textId="11211625" w:rsidR="00154602" w:rsidRPr="001A15D2" w:rsidRDefault="0005443E" w:rsidP="005550D2">
      <w:pPr>
        <w:pStyle w:val="a4"/>
        <w:numPr>
          <w:ilvl w:val="0"/>
          <w:numId w:val="16"/>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РАСЧЕТ </w:t>
      </w:r>
      <w:r w:rsidR="00154602" w:rsidRPr="001A15D2">
        <w:rPr>
          <w:rFonts w:ascii="Myriad Pro" w:hAnsi="Myriad Pro"/>
          <w:color w:val="000000" w:themeColor="text1"/>
          <w:sz w:val="26"/>
          <w:szCs w:val="26"/>
        </w:rPr>
        <w:t>корректировки необходимой валовой выручки по итогам работы</w:t>
      </w:r>
      <w:r>
        <w:rPr>
          <w:rFonts w:ascii="Myriad Pro" w:hAnsi="Myriad Pro"/>
          <w:color w:val="000000" w:themeColor="text1"/>
          <w:sz w:val="26"/>
          <w:szCs w:val="26"/>
        </w:rPr>
        <w:t xml:space="preserve"> </w:t>
      </w:r>
      <w:r w:rsidR="00154602" w:rsidRPr="001A15D2">
        <w:rPr>
          <w:rFonts w:ascii="Myriad Pro" w:hAnsi="Myriad Pro"/>
          <w:color w:val="000000" w:themeColor="text1"/>
          <w:sz w:val="26"/>
          <w:szCs w:val="26"/>
        </w:rPr>
        <w:t>за 2015 год филиала</w:t>
      </w:r>
      <w:r w:rsidR="00F16109">
        <w:rPr>
          <w:rFonts w:ascii="Myriad Pro" w:hAnsi="Myriad Pro"/>
          <w:color w:val="000000" w:themeColor="text1"/>
          <w:sz w:val="26"/>
          <w:szCs w:val="26"/>
        </w:rPr>
        <w:t xml:space="preserve"> </w:t>
      </w:r>
      <w:r w:rsidR="00801C45">
        <w:rPr>
          <w:rFonts w:ascii="Myriad Pro" w:hAnsi="Myriad Pro"/>
          <w:color w:val="000000" w:themeColor="text1"/>
          <w:sz w:val="26"/>
          <w:szCs w:val="26"/>
        </w:rPr>
        <w:t>ПАО </w:t>
      </w:r>
      <w:r w:rsidR="00F16109">
        <w:rPr>
          <w:rFonts w:ascii="Myriad Pro" w:hAnsi="Myriad Pro"/>
          <w:color w:val="000000" w:themeColor="text1"/>
          <w:sz w:val="26"/>
          <w:szCs w:val="26"/>
        </w:rPr>
        <w:t>«МРСК Сибири» - «Омскэнерго»</w:t>
      </w:r>
      <w:r w:rsidR="00154602" w:rsidRPr="001A15D2">
        <w:rPr>
          <w:rFonts w:ascii="Myriad Pro" w:hAnsi="Myriad Pro"/>
          <w:color w:val="000000" w:themeColor="text1"/>
          <w:sz w:val="26"/>
          <w:szCs w:val="26"/>
        </w:rPr>
        <w:t xml:space="preserve"> приведен в приложении </w:t>
      </w:r>
      <w:r w:rsidR="00134DE0">
        <w:rPr>
          <w:rFonts w:ascii="Myriad Pro" w:hAnsi="Myriad Pro"/>
          <w:color w:val="000000" w:themeColor="text1"/>
          <w:sz w:val="26"/>
          <w:szCs w:val="26"/>
        </w:rPr>
        <w:t>№ </w:t>
      </w:r>
      <w:r w:rsidR="00154602" w:rsidRPr="001A15D2">
        <w:rPr>
          <w:rFonts w:ascii="Myriad Pro" w:hAnsi="Myriad Pro"/>
          <w:color w:val="000000" w:themeColor="text1"/>
          <w:sz w:val="26"/>
          <w:szCs w:val="26"/>
        </w:rPr>
        <w:t xml:space="preserve">1 </w:t>
      </w:r>
      <w:r w:rsidR="00BB0BF5" w:rsidRPr="001A15D2">
        <w:rPr>
          <w:rFonts w:ascii="Myriad Pro" w:hAnsi="Myriad Pro"/>
          <w:color w:val="000000" w:themeColor="text1"/>
          <w:sz w:val="26"/>
          <w:szCs w:val="26"/>
        </w:rPr>
        <w:t xml:space="preserve">к </w:t>
      </w:r>
      <w:r w:rsidR="00154602" w:rsidRPr="001A15D2">
        <w:rPr>
          <w:rFonts w:ascii="Myriad Pro" w:hAnsi="Myriad Pro"/>
          <w:color w:val="000000" w:themeColor="text1"/>
          <w:sz w:val="26"/>
          <w:szCs w:val="26"/>
        </w:rPr>
        <w:t xml:space="preserve">протоколу от 29.12.2016 </w:t>
      </w:r>
      <w:r w:rsidR="00134DE0">
        <w:rPr>
          <w:rFonts w:ascii="Myriad Pro" w:hAnsi="Myriad Pro"/>
          <w:color w:val="000000" w:themeColor="text1"/>
          <w:sz w:val="26"/>
          <w:szCs w:val="26"/>
        </w:rPr>
        <w:t>№ </w:t>
      </w:r>
      <w:r w:rsidR="00154602" w:rsidRPr="001A15D2">
        <w:rPr>
          <w:rFonts w:ascii="Myriad Pro" w:hAnsi="Myriad Pro"/>
          <w:color w:val="000000" w:themeColor="text1"/>
          <w:sz w:val="26"/>
          <w:szCs w:val="26"/>
        </w:rPr>
        <w:t>76.</w:t>
      </w:r>
    </w:p>
    <w:p w14:paraId="1460E2F0" w14:textId="40B8767F"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lastRenderedPageBreak/>
        <w:t>За 2018 год РЭК Омской области представлено экспертное заключение</w:t>
      </w:r>
      <w:r w:rsidRPr="001A15D2">
        <w:rPr>
          <w:rFonts w:ascii="Myriad Pro" w:eastAsia="Calibri" w:hAnsi="Myriad Pro"/>
          <w:color w:val="000000" w:themeColor="text1"/>
          <w:sz w:val="26"/>
          <w:szCs w:val="26"/>
        </w:rPr>
        <w:br/>
        <w:t xml:space="preserve">по делу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03-03/39 о корректировке долгосрочных тарифов на услуги</w:t>
      </w:r>
      <w:r w:rsidRPr="001A15D2">
        <w:rPr>
          <w:rFonts w:ascii="Myriad Pro" w:eastAsia="Calibri" w:hAnsi="Myriad Pro"/>
          <w:color w:val="000000" w:themeColor="text1"/>
          <w:sz w:val="26"/>
          <w:szCs w:val="26"/>
        </w:rPr>
        <w:br/>
        <w:t>по передаче электроэнергии филиала</w:t>
      </w:r>
      <w:r w:rsidR="00F16109">
        <w:rPr>
          <w:rFonts w:ascii="Myriad Pro" w:eastAsia="Calibri" w:hAnsi="Myriad Pro"/>
          <w:color w:val="000000" w:themeColor="text1"/>
          <w:sz w:val="26"/>
          <w:szCs w:val="26"/>
        </w:rPr>
        <w:t xml:space="preserve"> </w:t>
      </w:r>
      <w:r w:rsidR="00801C45">
        <w:rPr>
          <w:rFonts w:ascii="Myriad Pro" w:eastAsia="Calibri" w:hAnsi="Myriad Pro"/>
          <w:color w:val="000000" w:themeColor="text1"/>
          <w:sz w:val="26"/>
          <w:szCs w:val="26"/>
        </w:rPr>
        <w:t>ПАО </w:t>
      </w:r>
      <w:r w:rsidR="00F16109">
        <w:rPr>
          <w:rFonts w:ascii="Myriad Pro" w:eastAsia="Calibri" w:hAnsi="Myriad Pro"/>
          <w:color w:val="000000" w:themeColor="text1"/>
          <w:sz w:val="26"/>
          <w:szCs w:val="26"/>
        </w:rPr>
        <w:t>«МРСК Сибири» - «Омскэнерго»</w:t>
      </w:r>
      <w:r w:rsidR="00EB2520" w:rsidRPr="001A15D2">
        <w:rPr>
          <w:rFonts w:ascii="Myriad Pro" w:eastAsia="Calibri" w:hAnsi="Myriad Pro"/>
          <w:color w:val="000000" w:themeColor="text1"/>
          <w:sz w:val="26"/>
          <w:szCs w:val="26"/>
        </w:rPr>
        <w:t xml:space="preserve"> (далее – Экспертное заключение)</w:t>
      </w:r>
      <w:r w:rsidRPr="001A15D2">
        <w:rPr>
          <w:rFonts w:ascii="Myriad Pro" w:eastAsia="Calibri" w:hAnsi="Myriad Pro"/>
          <w:color w:val="000000" w:themeColor="text1"/>
          <w:sz w:val="26"/>
          <w:szCs w:val="26"/>
        </w:rPr>
        <w:t>,</w:t>
      </w:r>
      <w:r w:rsidR="00EB2520" w:rsidRPr="001A15D2">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 xml:space="preserve">а также выписка из протокола </w:t>
      </w:r>
      <w:r w:rsidR="00EB2520" w:rsidRPr="001A15D2">
        <w:rPr>
          <w:rFonts w:ascii="Myriad Pro" w:eastAsia="Calibri" w:hAnsi="Myriad Pro"/>
          <w:color w:val="000000" w:themeColor="text1"/>
          <w:sz w:val="26"/>
          <w:szCs w:val="26"/>
        </w:rPr>
        <w:br/>
      </w:r>
      <w:r w:rsidRPr="001A15D2">
        <w:rPr>
          <w:rFonts w:ascii="Myriad Pro" w:eastAsia="Calibri" w:hAnsi="Myriad Pro"/>
          <w:color w:val="000000" w:themeColor="text1"/>
          <w:sz w:val="26"/>
          <w:szCs w:val="26"/>
        </w:rPr>
        <w:t xml:space="preserve">по материалам рассмотрения дела об установлении тарифов на услуги </w:t>
      </w:r>
      <w:r w:rsidR="001A15D2" w:rsidRPr="001A15D2">
        <w:rPr>
          <w:rFonts w:ascii="Myriad Pro" w:eastAsia="Calibri" w:hAnsi="Myriad Pro"/>
          <w:color w:val="000000" w:themeColor="text1"/>
          <w:sz w:val="26"/>
          <w:szCs w:val="26"/>
        </w:rPr>
        <w:br/>
      </w:r>
      <w:r w:rsidRPr="001A15D2">
        <w:rPr>
          <w:rFonts w:ascii="Myriad Pro" w:eastAsia="Calibri" w:hAnsi="Myriad Pro"/>
          <w:color w:val="000000" w:themeColor="text1"/>
          <w:sz w:val="26"/>
          <w:szCs w:val="26"/>
        </w:rPr>
        <w:t>по передаче электрической энергии по сетям филиала</w:t>
      </w:r>
      <w:r w:rsidR="00EB2520" w:rsidRPr="001A15D2">
        <w:rPr>
          <w:rFonts w:ascii="Myriad Pro" w:eastAsia="Calibri" w:hAnsi="Myriad Pro"/>
          <w:color w:val="000000" w:themeColor="text1"/>
          <w:sz w:val="26"/>
          <w:szCs w:val="26"/>
        </w:rPr>
        <w:t xml:space="preserve"> </w:t>
      </w:r>
      <w:r w:rsidR="00801C45">
        <w:rPr>
          <w:rFonts w:ascii="Myriad Pro" w:eastAsia="Calibri" w:hAnsi="Myriad Pro"/>
          <w:color w:val="000000" w:themeColor="text1"/>
          <w:sz w:val="26"/>
          <w:szCs w:val="26"/>
        </w:rPr>
        <w:t>ПАО </w:t>
      </w:r>
      <w:r w:rsidRPr="001A15D2">
        <w:rPr>
          <w:rFonts w:ascii="Myriad Pro" w:eastAsia="Calibri" w:hAnsi="Myriad Pro"/>
          <w:color w:val="000000" w:themeColor="text1"/>
          <w:sz w:val="26"/>
          <w:szCs w:val="26"/>
        </w:rPr>
        <w:t>«МРСК Сибири» - Сибири» - «Омскэнерго» в рамках долгосрочного периода регулирования (2018-2022 годы)</w:t>
      </w:r>
      <w:r w:rsidR="001A15D2" w:rsidRPr="001A15D2">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 xml:space="preserve">на 2018 год (от 27.12.2017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83).</w:t>
      </w:r>
    </w:p>
    <w:p w14:paraId="63EECB08" w14:textId="77777777" w:rsidR="00154602" w:rsidRPr="001A15D2" w:rsidRDefault="00154602" w:rsidP="00154602">
      <w:pPr>
        <w:tabs>
          <w:tab w:val="left" w:pos="1134"/>
        </w:tabs>
        <w:spacing w:line="360" w:lineRule="auto"/>
        <w:ind w:firstLine="56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По результатам анализа </w:t>
      </w:r>
      <w:r w:rsidR="00EB2520" w:rsidRPr="001A15D2">
        <w:rPr>
          <w:rFonts w:ascii="Myriad Pro" w:hAnsi="Myriad Pro"/>
          <w:color w:val="000000" w:themeColor="text1"/>
          <w:sz w:val="26"/>
          <w:szCs w:val="26"/>
        </w:rPr>
        <w:t>Э</w:t>
      </w:r>
      <w:r w:rsidRPr="001A15D2">
        <w:rPr>
          <w:rFonts w:ascii="Myriad Pro" w:hAnsi="Myriad Pro"/>
          <w:color w:val="000000" w:themeColor="text1"/>
          <w:sz w:val="26"/>
          <w:szCs w:val="26"/>
        </w:rPr>
        <w:t xml:space="preserve">кспертного заключения и </w:t>
      </w:r>
      <w:r w:rsidRPr="001A15D2">
        <w:rPr>
          <w:rFonts w:ascii="Myriad Pro" w:eastAsia="Calibri" w:hAnsi="Myriad Pro"/>
          <w:color w:val="000000" w:themeColor="text1"/>
          <w:sz w:val="26"/>
          <w:szCs w:val="26"/>
        </w:rPr>
        <w:t>выписки</w:t>
      </w:r>
      <w:r w:rsidR="00EB2520" w:rsidRPr="001A15D2">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из протокола</w:t>
      </w:r>
      <w:r w:rsidRPr="001A15D2">
        <w:rPr>
          <w:rFonts w:ascii="Myriad Pro" w:hAnsi="Myriad Pro"/>
          <w:color w:val="000000" w:themeColor="text1"/>
          <w:sz w:val="26"/>
          <w:szCs w:val="26"/>
        </w:rPr>
        <w:t xml:space="preserve"> Исполнитель отмечает следующее:</w:t>
      </w:r>
    </w:p>
    <w:p w14:paraId="5AEFD470" w14:textId="38E964F8" w:rsidR="00154602" w:rsidRPr="001A15D2" w:rsidRDefault="00154602" w:rsidP="005550D2">
      <w:pPr>
        <w:numPr>
          <w:ilvl w:val="0"/>
          <w:numId w:val="17"/>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РЭК Омской области изложена позиция по оценке достоверности материалов, обосновывающие предложение филиала </w:t>
      </w:r>
      <w:r w:rsidR="00801C45">
        <w:rPr>
          <w:rFonts w:ascii="Myriad Pro" w:hAnsi="Myriad Pro"/>
          <w:color w:val="000000" w:themeColor="text1"/>
          <w:sz w:val="26"/>
          <w:szCs w:val="26"/>
        </w:rPr>
        <w:t>ПАО </w:t>
      </w:r>
      <w:r w:rsidR="00BB0BF5" w:rsidRPr="001A15D2">
        <w:rPr>
          <w:rFonts w:ascii="Myriad Pro" w:hAnsi="Myriad Pro"/>
          <w:color w:val="000000" w:themeColor="text1"/>
          <w:sz w:val="26"/>
          <w:szCs w:val="26"/>
        </w:rPr>
        <w:t>«МРСК</w:t>
      </w:r>
      <w:r w:rsidR="0005443E">
        <w:rPr>
          <w:rFonts w:ascii="Myriad Pro" w:hAnsi="Myriad Pro"/>
          <w:color w:val="000000" w:themeColor="text1"/>
          <w:sz w:val="26"/>
          <w:szCs w:val="26"/>
        </w:rPr>
        <w:t> </w:t>
      </w:r>
      <w:r w:rsidR="00BB0BF5" w:rsidRPr="001A15D2">
        <w:rPr>
          <w:rFonts w:ascii="Myriad Pro" w:hAnsi="Myriad Pro"/>
          <w:color w:val="000000" w:themeColor="text1"/>
          <w:sz w:val="26"/>
          <w:szCs w:val="26"/>
        </w:rPr>
        <w:t>Сибири» -</w:t>
      </w:r>
      <w:r w:rsidRPr="001A15D2">
        <w:rPr>
          <w:rFonts w:ascii="Myriad Pro" w:hAnsi="Myriad Pro"/>
          <w:color w:val="000000" w:themeColor="text1"/>
          <w:sz w:val="26"/>
          <w:szCs w:val="26"/>
        </w:rPr>
        <w:t>«Омскэнерго»</w:t>
      </w:r>
      <w:r w:rsidR="00BB0BF5" w:rsidRPr="001A15D2">
        <w:rPr>
          <w:rFonts w:ascii="Myriad Pro" w:hAnsi="Myriad Pro"/>
          <w:color w:val="000000" w:themeColor="text1"/>
          <w:sz w:val="26"/>
          <w:szCs w:val="26"/>
        </w:rPr>
        <w:t xml:space="preserve"> </w:t>
      </w:r>
      <w:r w:rsidRPr="001A15D2">
        <w:rPr>
          <w:rFonts w:ascii="Myriad Pro" w:hAnsi="Myriad Pro"/>
          <w:color w:val="000000" w:themeColor="text1"/>
          <w:sz w:val="26"/>
          <w:szCs w:val="26"/>
        </w:rPr>
        <w:t>на 2018 год;</w:t>
      </w:r>
    </w:p>
    <w:p w14:paraId="3DB5A10F" w14:textId="03C1736A" w:rsidR="00154602" w:rsidRPr="001A15D2" w:rsidRDefault="00154602" w:rsidP="005550D2">
      <w:pPr>
        <w:numPr>
          <w:ilvl w:val="0"/>
          <w:numId w:val="17"/>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РЭК Омской области изложена позиция по соответствию расчетных</w:t>
      </w:r>
      <w:r w:rsidRPr="001A15D2">
        <w:rPr>
          <w:rFonts w:ascii="Myriad Pro" w:hAnsi="Myriad Pro"/>
          <w:color w:val="000000" w:themeColor="text1"/>
          <w:sz w:val="26"/>
          <w:szCs w:val="26"/>
        </w:rPr>
        <w:br/>
        <w:t>и обосновывающих материалов, а также форм представления предложения филиала</w:t>
      </w:r>
      <w:r w:rsidR="00F16109">
        <w:rPr>
          <w:rFonts w:ascii="Myriad Pro" w:hAnsi="Myriad Pro"/>
          <w:color w:val="000000" w:themeColor="text1"/>
          <w:sz w:val="26"/>
          <w:szCs w:val="26"/>
        </w:rPr>
        <w:t xml:space="preserve"> </w:t>
      </w:r>
      <w:r w:rsidR="00801C45">
        <w:rPr>
          <w:rFonts w:ascii="Myriad Pro" w:hAnsi="Myriad Pro"/>
          <w:color w:val="000000" w:themeColor="text1"/>
          <w:sz w:val="26"/>
          <w:szCs w:val="26"/>
        </w:rPr>
        <w:t>ПАО </w:t>
      </w:r>
      <w:r w:rsidR="00F16109">
        <w:rPr>
          <w:rFonts w:ascii="Myriad Pro" w:hAnsi="Myriad Pro"/>
          <w:color w:val="000000" w:themeColor="text1"/>
          <w:sz w:val="26"/>
          <w:szCs w:val="26"/>
        </w:rPr>
        <w:t>«МРСК Сибири» - «Омскэнерго»</w:t>
      </w:r>
      <w:r w:rsidRPr="001A15D2">
        <w:rPr>
          <w:rFonts w:ascii="Myriad Pro" w:hAnsi="Myriad Pro"/>
          <w:color w:val="000000" w:themeColor="text1"/>
          <w:sz w:val="26"/>
          <w:szCs w:val="26"/>
        </w:rPr>
        <w:t xml:space="preserve"> нормативно – методическим документам по вопросам регулирования цен (тарифов);</w:t>
      </w:r>
    </w:p>
    <w:p w14:paraId="7BF08427" w14:textId="77777777" w:rsidR="00154602" w:rsidRPr="001A15D2" w:rsidRDefault="0005443E" w:rsidP="005550D2">
      <w:pPr>
        <w:numPr>
          <w:ilvl w:val="0"/>
          <w:numId w:val="17"/>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в </w:t>
      </w:r>
      <w:r w:rsidR="00EB2520" w:rsidRPr="001A15D2">
        <w:rPr>
          <w:rFonts w:ascii="Myriad Pro" w:hAnsi="Myriad Pro"/>
          <w:color w:val="000000" w:themeColor="text1"/>
          <w:sz w:val="26"/>
          <w:szCs w:val="26"/>
        </w:rPr>
        <w:t>Э</w:t>
      </w:r>
      <w:r w:rsidR="00154602" w:rsidRPr="001A15D2">
        <w:rPr>
          <w:rFonts w:ascii="Myriad Pro" w:hAnsi="Myriad Pro"/>
          <w:color w:val="000000" w:themeColor="text1"/>
          <w:sz w:val="26"/>
          <w:szCs w:val="26"/>
        </w:rPr>
        <w:t>кспертном заключении приведен анализ экономической обоснованности расходов по статьям расходов, принятых РЭК Омской области</w:t>
      </w:r>
      <w:r>
        <w:rPr>
          <w:rFonts w:ascii="Myriad Pro" w:hAnsi="Myriad Pro"/>
          <w:color w:val="000000" w:themeColor="text1"/>
          <w:sz w:val="26"/>
          <w:szCs w:val="26"/>
        </w:rPr>
        <w:t xml:space="preserve"> </w:t>
      </w:r>
      <w:r w:rsidR="00154602" w:rsidRPr="001A15D2">
        <w:rPr>
          <w:rFonts w:ascii="Myriad Pro" w:hAnsi="Myriad Pro"/>
          <w:color w:val="000000" w:themeColor="text1"/>
          <w:sz w:val="26"/>
          <w:szCs w:val="26"/>
        </w:rPr>
        <w:t>на 2018 год;</w:t>
      </w:r>
    </w:p>
    <w:p w14:paraId="550AC5DA" w14:textId="423E1B16" w:rsidR="00154602" w:rsidRPr="001A15D2" w:rsidRDefault="0005443E" w:rsidP="005550D2">
      <w:pPr>
        <w:numPr>
          <w:ilvl w:val="0"/>
          <w:numId w:val="17"/>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отсутствуют </w:t>
      </w:r>
      <w:r w:rsidR="00154602" w:rsidRPr="001A15D2">
        <w:rPr>
          <w:rFonts w:ascii="Myriad Pro" w:hAnsi="Myriad Pro"/>
          <w:color w:val="000000" w:themeColor="text1"/>
          <w:sz w:val="26"/>
          <w:szCs w:val="26"/>
        </w:rPr>
        <w:t>ссылки на документы, представленные филиалом</w:t>
      </w:r>
      <w:r w:rsidR="00F16109">
        <w:rPr>
          <w:rFonts w:ascii="Myriad Pro" w:hAnsi="Myriad Pro"/>
          <w:color w:val="000000" w:themeColor="text1"/>
          <w:sz w:val="26"/>
          <w:szCs w:val="26"/>
        </w:rPr>
        <w:t xml:space="preserve"> </w:t>
      </w:r>
      <w:r w:rsidR="00801C45">
        <w:rPr>
          <w:rFonts w:ascii="Myriad Pro" w:hAnsi="Myriad Pro"/>
          <w:color w:val="000000" w:themeColor="text1"/>
          <w:sz w:val="26"/>
          <w:szCs w:val="26"/>
        </w:rPr>
        <w:t>ПАО </w:t>
      </w:r>
      <w:r w:rsidR="00F16109">
        <w:rPr>
          <w:rFonts w:ascii="Myriad Pro" w:hAnsi="Myriad Pro"/>
          <w:color w:val="000000" w:themeColor="text1"/>
          <w:sz w:val="26"/>
          <w:szCs w:val="26"/>
        </w:rPr>
        <w:t>«МРСК Сибири» - «Омскэнерго»</w:t>
      </w:r>
      <w:r w:rsidR="00154602" w:rsidRPr="001A15D2">
        <w:rPr>
          <w:rFonts w:ascii="Myriad Pro" w:hAnsi="Myriad Pro"/>
          <w:color w:val="000000" w:themeColor="text1"/>
          <w:sz w:val="26"/>
          <w:szCs w:val="26"/>
        </w:rPr>
        <w:t xml:space="preserve"> для обоснования заявленных расходов;</w:t>
      </w:r>
    </w:p>
    <w:p w14:paraId="19551570" w14:textId="543243F8" w:rsidR="00154602" w:rsidRPr="001A15D2" w:rsidRDefault="0005443E" w:rsidP="005550D2">
      <w:pPr>
        <w:numPr>
          <w:ilvl w:val="0"/>
          <w:numId w:val="17"/>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основания</w:t>
      </w:r>
      <w:r w:rsidR="00154602" w:rsidRPr="001A15D2">
        <w:rPr>
          <w:rFonts w:ascii="Myriad Pro" w:hAnsi="Myriad Pro"/>
          <w:color w:val="000000" w:themeColor="text1"/>
          <w:sz w:val="26"/>
          <w:szCs w:val="26"/>
        </w:rPr>
        <w:t>, по которым регулирующим органом отказано</w:t>
      </w:r>
      <w:r>
        <w:rPr>
          <w:rFonts w:ascii="Myriad Pro" w:hAnsi="Myriad Pro"/>
          <w:color w:val="000000" w:themeColor="text1"/>
          <w:sz w:val="26"/>
          <w:szCs w:val="26"/>
        </w:rPr>
        <w:t xml:space="preserve"> </w:t>
      </w:r>
      <w:r w:rsidR="00154602" w:rsidRPr="001A15D2">
        <w:rPr>
          <w:rFonts w:ascii="Myriad Pro" w:hAnsi="Myriad Pro"/>
          <w:color w:val="000000" w:themeColor="text1"/>
          <w:sz w:val="26"/>
          <w:szCs w:val="26"/>
        </w:rPr>
        <w:t>в принятии предложенных филиалом</w:t>
      </w:r>
      <w:r w:rsidR="00F16109">
        <w:rPr>
          <w:rFonts w:ascii="Myriad Pro" w:hAnsi="Myriad Pro"/>
          <w:color w:val="000000" w:themeColor="text1"/>
          <w:sz w:val="26"/>
          <w:szCs w:val="26"/>
        </w:rPr>
        <w:t xml:space="preserve"> </w:t>
      </w:r>
      <w:r w:rsidR="00801C45">
        <w:rPr>
          <w:rFonts w:ascii="Myriad Pro" w:hAnsi="Myriad Pro"/>
          <w:color w:val="000000" w:themeColor="text1"/>
          <w:sz w:val="26"/>
          <w:szCs w:val="26"/>
        </w:rPr>
        <w:t>ПАО </w:t>
      </w:r>
      <w:r w:rsidR="00F16109">
        <w:rPr>
          <w:rFonts w:ascii="Myriad Pro" w:hAnsi="Myriad Pro"/>
          <w:color w:val="000000" w:themeColor="text1"/>
          <w:sz w:val="26"/>
          <w:szCs w:val="26"/>
        </w:rPr>
        <w:t>«МРСК Сибири» - «Омскэнерго»</w:t>
      </w:r>
      <w:r w:rsidR="00EB2520" w:rsidRPr="001A15D2">
        <w:rPr>
          <w:rFonts w:ascii="Myriad Pro" w:hAnsi="Myriad Pro"/>
          <w:color w:val="000000" w:themeColor="text1"/>
          <w:sz w:val="26"/>
          <w:szCs w:val="26"/>
        </w:rPr>
        <w:t xml:space="preserve"> </w:t>
      </w:r>
      <w:r w:rsidR="00154602" w:rsidRPr="001A15D2">
        <w:rPr>
          <w:rFonts w:ascii="Myriad Pro" w:hAnsi="Myriad Pro"/>
          <w:color w:val="000000" w:themeColor="text1"/>
          <w:sz w:val="26"/>
          <w:szCs w:val="26"/>
        </w:rPr>
        <w:t>расход</w:t>
      </w:r>
      <w:r w:rsidR="00EB2520" w:rsidRPr="001A15D2">
        <w:rPr>
          <w:rFonts w:ascii="Myriad Pro" w:hAnsi="Myriad Pro"/>
          <w:color w:val="000000" w:themeColor="text1"/>
          <w:sz w:val="26"/>
          <w:szCs w:val="26"/>
        </w:rPr>
        <w:t>ов</w:t>
      </w:r>
      <w:r w:rsidR="00154602" w:rsidRPr="001A15D2">
        <w:rPr>
          <w:rFonts w:ascii="Myriad Pro" w:hAnsi="Myriad Pro"/>
          <w:color w:val="000000" w:themeColor="text1"/>
          <w:sz w:val="26"/>
          <w:szCs w:val="26"/>
        </w:rPr>
        <w:t>, приведены по всем исключенным статьям;</w:t>
      </w:r>
    </w:p>
    <w:p w14:paraId="702429F9" w14:textId="77777777" w:rsidR="00154602" w:rsidRPr="001A15D2" w:rsidRDefault="0005443E" w:rsidP="005550D2">
      <w:pPr>
        <w:numPr>
          <w:ilvl w:val="0"/>
          <w:numId w:val="17"/>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в </w:t>
      </w:r>
      <w:r w:rsidR="00EB2520" w:rsidRPr="001A15D2">
        <w:rPr>
          <w:rFonts w:ascii="Myriad Pro" w:hAnsi="Myriad Pro"/>
          <w:color w:val="000000" w:themeColor="text1"/>
          <w:sz w:val="26"/>
          <w:szCs w:val="26"/>
        </w:rPr>
        <w:t>Э</w:t>
      </w:r>
      <w:r w:rsidR="00154602" w:rsidRPr="001A15D2">
        <w:rPr>
          <w:rFonts w:ascii="Myriad Pro" w:hAnsi="Myriad Pro"/>
          <w:color w:val="000000" w:themeColor="text1"/>
          <w:sz w:val="26"/>
          <w:szCs w:val="26"/>
        </w:rPr>
        <w:t xml:space="preserve">кспертном заключении приведен анализ причин отклонений фактических значений от утвержденных по статьям затрат и результатов деятельности за 2016 годы, необходимых для расчета корректировки НВВ на 2018 год в соответствии с Методическими </w:t>
      </w:r>
      <w:r w:rsidR="00154602" w:rsidRPr="001A15D2">
        <w:rPr>
          <w:rFonts w:ascii="Myriad Pro" w:hAnsi="Myriad Pro"/>
          <w:color w:val="000000" w:themeColor="text1"/>
          <w:sz w:val="26"/>
          <w:szCs w:val="26"/>
        </w:rPr>
        <w:lastRenderedPageBreak/>
        <w:t xml:space="preserve">указаниями </w:t>
      </w:r>
      <w:r w:rsidR="00134DE0">
        <w:rPr>
          <w:rFonts w:ascii="Myriad Pro" w:hAnsi="Myriad Pro"/>
          <w:color w:val="000000" w:themeColor="text1"/>
          <w:sz w:val="26"/>
          <w:szCs w:val="26"/>
        </w:rPr>
        <w:t>№ </w:t>
      </w:r>
      <w:r w:rsidR="00154602" w:rsidRPr="001A15D2">
        <w:rPr>
          <w:rFonts w:ascii="Myriad Pro" w:hAnsi="Myriad Pro"/>
          <w:color w:val="000000" w:themeColor="text1"/>
          <w:sz w:val="26"/>
          <w:szCs w:val="26"/>
        </w:rPr>
        <w:t>98-э. Также указано,</w:t>
      </w:r>
      <w:r>
        <w:rPr>
          <w:rFonts w:ascii="Myriad Pro" w:hAnsi="Myriad Pro"/>
          <w:color w:val="000000" w:themeColor="text1"/>
          <w:sz w:val="26"/>
          <w:szCs w:val="26"/>
        </w:rPr>
        <w:t xml:space="preserve"> </w:t>
      </w:r>
      <w:r w:rsidR="00154602" w:rsidRPr="001A15D2">
        <w:rPr>
          <w:rFonts w:ascii="Myriad Pro" w:hAnsi="Myriad Pro"/>
          <w:color w:val="000000" w:themeColor="text1"/>
          <w:sz w:val="26"/>
          <w:szCs w:val="26"/>
        </w:rPr>
        <w:t>на основании каких документов экспертами РЭК Омской области сделаны выводы об экономической обоснованности фактических значений расходов, принятых</w:t>
      </w:r>
      <w:r>
        <w:rPr>
          <w:rFonts w:ascii="Myriad Pro" w:hAnsi="Myriad Pro"/>
          <w:color w:val="000000" w:themeColor="text1"/>
          <w:sz w:val="26"/>
          <w:szCs w:val="26"/>
        </w:rPr>
        <w:t xml:space="preserve"> </w:t>
      </w:r>
      <w:r w:rsidR="00154602" w:rsidRPr="001A15D2">
        <w:rPr>
          <w:rFonts w:ascii="Myriad Pro" w:hAnsi="Myriad Pro"/>
          <w:color w:val="000000" w:themeColor="text1"/>
          <w:sz w:val="26"/>
          <w:szCs w:val="26"/>
        </w:rPr>
        <w:t>для определения указанных корректировок НВВ;</w:t>
      </w:r>
    </w:p>
    <w:p w14:paraId="366B2FD1" w14:textId="77777777" w:rsidR="00154602" w:rsidRPr="001A15D2" w:rsidRDefault="0005443E" w:rsidP="005550D2">
      <w:pPr>
        <w:numPr>
          <w:ilvl w:val="0"/>
          <w:numId w:val="17"/>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в </w:t>
      </w:r>
      <w:r w:rsidR="00EB2520" w:rsidRPr="001A15D2">
        <w:rPr>
          <w:rFonts w:ascii="Myriad Pro" w:hAnsi="Myriad Pro"/>
          <w:color w:val="000000" w:themeColor="text1"/>
          <w:sz w:val="26"/>
          <w:szCs w:val="26"/>
        </w:rPr>
        <w:t>Э</w:t>
      </w:r>
      <w:r w:rsidR="00154602" w:rsidRPr="001A15D2">
        <w:rPr>
          <w:rFonts w:ascii="Myriad Pro" w:hAnsi="Myriad Pro"/>
          <w:color w:val="000000" w:themeColor="text1"/>
          <w:sz w:val="26"/>
          <w:szCs w:val="26"/>
        </w:rPr>
        <w:t>кспертном заключении отражен анализ балансовых показателей, принятых в расчет тарифов на услуги по передаче электроэнергии по сетям филиала за период 2016-2018 годы;</w:t>
      </w:r>
    </w:p>
    <w:p w14:paraId="4916303A" w14:textId="1CAFD504" w:rsidR="00154602" w:rsidRPr="001A15D2" w:rsidRDefault="0005443E" w:rsidP="005550D2">
      <w:pPr>
        <w:numPr>
          <w:ilvl w:val="0"/>
          <w:numId w:val="17"/>
        </w:numPr>
        <w:tabs>
          <w:tab w:val="left" w:pos="1276"/>
        </w:tabs>
        <w:spacing w:line="360" w:lineRule="auto"/>
        <w:ind w:left="1281" w:hanging="35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расчет </w:t>
      </w:r>
      <w:r w:rsidR="00154602" w:rsidRPr="001A15D2">
        <w:rPr>
          <w:rFonts w:ascii="Myriad Pro" w:hAnsi="Myriad Pro"/>
          <w:color w:val="000000" w:themeColor="text1"/>
          <w:sz w:val="26"/>
          <w:szCs w:val="26"/>
        </w:rPr>
        <w:t>корректировки необходимой валовой выручки по итогам работы за 2016 год филиала</w:t>
      </w:r>
      <w:r w:rsidR="00F16109">
        <w:rPr>
          <w:rFonts w:ascii="Myriad Pro" w:hAnsi="Myriad Pro"/>
          <w:color w:val="000000" w:themeColor="text1"/>
          <w:sz w:val="26"/>
          <w:szCs w:val="26"/>
        </w:rPr>
        <w:t xml:space="preserve"> </w:t>
      </w:r>
      <w:r w:rsidR="00801C45">
        <w:rPr>
          <w:rFonts w:ascii="Myriad Pro" w:hAnsi="Myriad Pro"/>
          <w:color w:val="000000" w:themeColor="text1"/>
          <w:sz w:val="26"/>
          <w:szCs w:val="26"/>
        </w:rPr>
        <w:t>ПАО </w:t>
      </w:r>
      <w:r w:rsidR="00F16109">
        <w:rPr>
          <w:rFonts w:ascii="Myriad Pro" w:hAnsi="Myriad Pro"/>
          <w:color w:val="000000" w:themeColor="text1"/>
          <w:sz w:val="26"/>
          <w:szCs w:val="26"/>
        </w:rPr>
        <w:t>«МРСК Сибири» - «Омскэнерго»</w:t>
      </w:r>
      <w:r w:rsidR="00154602" w:rsidRPr="001A15D2">
        <w:rPr>
          <w:rFonts w:ascii="Myriad Pro" w:hAnsi="Myriad Pro"/>
          <w:color w:val="000000" w:themeColor="text1"/>
          <w:sz w:val="26"/>
          <w:szCs w:val="26"/>
        </w:rPr>
        <w:t xml:space="preserve"> приведен</w:t>
      </w:r>
      <w:r>
        <w:rPr>
          <w:rFonts w:ascii="Myriad Pro" w:hAnsi="Myriad Pro"/>
          <w:color w:val="000000" w:themeColor="text1"/>
          <w:sz w:val="26"/>
          <w:szCs w:val="26"/>
        </w:rPr>
        <w:t xml:space="preserve"> </w:t>
      </w:r>
      <w:r w:rsidR="00154602" w:rsidRPr="001A15D2">
        <w:rPr>
          <w:rFonts w:ascii="Myriad Pro" w:hAnsi="Myriad Pro"/>
          <w:color w:val="000000" w:themeColor="text1"/>
          <w:sz w:val="26"/>
          <w:szCs w:val="26"/>
        </w:rPr>
        <w:t xml:space="preserve">в приложении </w:t>
      </w:r>
      <w:r w:rsidR="00134DE0">
        <w:rPr>
          <w:rFonts w:ascii="Myriad Pro" w:hAnsi="Myriad Pro"/>
          <w:color w:val="000000" w:themeColor="text1"/>
          <w:sz w:val="26"/>
          <w:szCs w:val="26"/>
        </w:rPr>
        <w:t>№ </w:t>
      </w:r>
      <w:r w:rsidR="00154602" w:rsidRPr="001A15D2">
        <w:rPr>
          <w:rFonts w:ascii="Myriad Pro" w:hAnsi="Myriad Pro"/>
          <w:color w:val="000000" w:themeColor="text1"/>
          <w:sz w:val="26"/>
          <w:szCs w:val="26"/>
        </w:rPr>
        <w:t xml:space="preserve">1 протоколу от 27.12.2017 </w:t>
      </w:r>
      <w:r w:rsidR="00134DE0">
        <w:rPr>
          <w:rFonts w:ascii="Myriad Pro" w:hAnsi="Myriad Pro"/>
          <w:color w:val="000000" w:themeColor="text1"/>
          <w:sz w:val="26"/>
          <w:szCs w:val="26"/>
        </w:rPr>
        <w:t>№ </w:t>
      </w:r>
      <w:r w:rsidR="00154602" w:rsidRPr="001A15D2">
        <w:rPr>
          <w:rFonts w:ascii="Myriad Pro" w:hAnsi="Myriad Pro"/>
          <w:color w:val="000000" w:themeColor="text1"/>
          <w:sz w:val="26"/>
          <w:szCs w:val="26"/>
        </w:rPr>
        <w:t>83.</w:t>
      </w:r>
    </w:p>
    <w:p w14:paraId="73450FF6" w14:textId="2C037975" w:rsidR="00154602" w:rsidRPr="006E67B6" w:rsidRDefault="006E67B6" w:rsidP="001F7C2E">
      <w:pPr>
        <w:pStyle w:val="2"/>
        <w:numPr>
          <w:ilvl w:val="1"/>
          <w:numId w:val="2"/>
        </w:numPr>
        <w:spacing w:line="360" w:lineRule="auto"/>
        <w:ind w:left="720"/>
        <w:jc w:val="both"/>
        <w:rPr>
          <w:rFonts w:ascii="Myriad Pro" w:hAnsi="Myriad Pro"/>
          <w:b/>
          <w:color w:val="4F6228" w:themeColor="accent3" w:themeShade="80"/>
          <w:sz w:val="28"/>
          <w:szCs w:val="28"/>
        </w:rPr>
      </w:pPr>
      <w:bookmarkStart w:id="38" w:name="_Toc51835267"/>
      <w:r w:rsidRPr="006E67B6">
        <w:rPr>
          <w:rFonts w:ascii="Myriad Pro" w:hAnsi="Myriad Pro"/>
          <w:b/>
          <w:color w:val="4F6228" w:themeColor="accent3" w:themeShade="80"/>
          <w:sz w:val="28"/>
          <w:szCs w:val="28"/>
        </w:rPr>
        <w:br w:type="page"/>
      </w:r>
      <w:bookmarkStart w:id="39" w:name="_Toc60135377"/>
      <w:r w:rsidR="00154602" w:rsidRPr="006E67B6">
        <w:rPr>
          <w:rFonts w:ascii="Myriad Pro" w:hAnsi="Myriad Pro"/>
          <w:b/>
          <w:color w:val="4F6228" w:themeColor="accent3" w:themeShade="80"/>
          <w:sz w:val="28"/>
          <w:szCs w:val="28"/>
        </w:rPr>
        <w:lastRenderedPageBreak/>
        <w:t>Анализ документов, предоставленных филиалом</w:t>
      </w:r>
      <w:r w:rsidR="00F16109" w:rsidRPr="006E67B6">
        <w:rPr>
          <w:rFonts w:ascii="Myriad Pro" w:hAnsi="Myriad Pro"/>
          <w:b/>
          <w:color w:val="4F6228" w:themeColor="accent3" w:themeShade="80"/>
          <w:sz w:val="28"/>
          <w:szCs w:val="28"/>
        </w:rPr>
        <w:t xml:space="preserve"> </w:t>
      </w:r>
      <w:r w:rsidR="00801C45">
        <w:rPr>
          <w:rFonts w:ascii="Myriad Pro" w:hAnsi="Myriad Pro"/>
          <w:b/>
          <w:color w:val="4F6228" w:themeColor="accent3" w:themeShade="80"/>
          <w:sz w:val="28"/>
          <w:szCs w:val="28"/>
        </w:rPr>
        <w:t>ПАО </w:t>
      </w:r>
      <w:r w:rsidR="00F16109" w:rsidRPr="006E67B6">
        <w:rPr>
          <w:rFonts w:ascii="Myriad Pro" w:hAnsi="Myriad Pro"/>
          <w:b/>
          <w:color w:val="4F6228" w:themeColor="accent3" w:themeShade="80"/>
          <w:sz w:val="28"/>
          <w:szCs w:val="28"/>
        </w:rPr>
        <w:t>«МРСК Сибири» - «Омскэнерго»</w:t>
      </w:r>
      <w:r w:rsidR="00154602" w:rsidRPr="006E67B6">
        <w:rPr>
          <w:rFonts w:ascii="Myriad Pro" w:hAnsi="Myriad Pro"/>
          <w:b/>
          <w:color w:val="4F6228" w:themeColor="accent3" w:themeShade="80"/>
          <w:sz w:val="28"/>
          <w:szCs w:val="28"/>
        </w:rPr>
        <w:t xml:space="preserve"> в РЭК Омской области в рамках рассмотрения дела об установлении тарифов на 2017-2018 годы</w:t>
      </w:r>
      <w:bookmarkEnd w:id="38"/>
      <w:bookmarkEnd w:id="39"/>
    </w:p>
    <w:p w14:paraId="3B8249FA" w14:textId="77777777" w:rsidR="00154602" w:rsidRPr="001A15D2" w:rsidRDefault="00154602" w:rsidP="0005443E">
      <w:pPr>
        <w:pStyle w:val="2f3"/>
      </w:pPr>
      <w:r w:rsidRPr="001A15D2">
        <w:t>Согласно п.</w:t>
      </w:r>
      <w:r w:rsidR="007177D2" w:rsidRPr="001A15D2">
        <w:t xml:space="preserve"> </w:t>
      </w:r>
      <w:r w:rsidRPr="001A15D2">
        <w:t xml:space="preserve">9(1) Правил (в ред. </w:t>
      </w:r>
      <w:r w:rsidR="00134DE0">
        <w:t>№ </w:t>
      </w:r>
      <w:r w:rsidRPr="001A15D2">
        <w:t xml:space="preserve">57 от 24.12.2016, в ред. </w:t>
      </w:r>
      <w:r w:rsidR="00134DE0">
        <w:t>№ </w:t>
      </w:r>
      <w:r w:rsidRPr="001A15D2">
        <w:t>69 от 30.12.2017) регулирующий орган отказывает в открытии дела об установлении цены (тарифа), в случае если регулируемая организация не опубликовала предложение</w:t>
      </w:r>
      <w:r w:rsidR="0005443E">
        <w:t xml:space="preserve"> </w:t>
      </w:r>
      <w:r w:rsidRPr="001A15D2">
        <w:t xml:space="preserve">о размере цен (тарифов) и долгосрочных параметров регулирования (при применении метода доходности инвестированного капитала или метода долгосрочной индексации необходимой валовой выручки), подлежащих регулированию, в порядке, установленном стандартами раскрытия информации субъектами оптового и розничных рынков электрической энергии, утвержденными постановлением Правительства Российской Федерации от 21.01.2004 </w:t>
      </w:r>
      <w:r w:rsidR="00134DE0">
        <w:t>№ </w:t>
      </w:r>
      <w:r w:rsidRPr="001A15D2">
        <w:t>24,</w:t>
      </w:r>
      <w:r w:rsidR="001A15D2" w:rsidRPr="001A15D2">
        <w:t xml:space="preserve"> </w:t>
      </w:r>
      <w:r w:rsidRPr="001A15D2">
        <w:t>или указанное опубликованное предложение не соответствует предложению, представляемому в орган регулирования.</w:t>
      </w:r>
    </w:p>
    <w:p w14:paraId="105CCE2B" w14:textId="77777777" w:rsidR="00154602" w:rsidRPr="001A15D2" w:rsidRDefault="00154602" w:rsidP="00154602">
      <w:pPr>
        <w:spacing w:line="360" w:lineRule="auto"/>
        <w:ind w:firstLine="567"/>
        <w:jc w:val="both"/>
        <w:rPr>
          <w:rFonts w:ascii="Myriad Pro" w:eastAsia="Calibri" w:hAnsi="Myriad Pro"/>
          <w:b/>
          <w:bCs/>
          <w:color w:val="000000" w:themeColor="text1"/>
          <w:sz w:val="26"/>
          <w:szCs w:val="26"/>
        </w:rPr>
      </w:pPr>
      <w:r w:rsidRPr="001A15D2">
        <w:rPr>
          <w:rFonts w:ascii="Myriad Pro" w:eastAsia="Calibri" w:hAnsi="Myriad Pro"/>
          <w:color w:val="000000" w:themeColor="text1"/>
          <w:sz w:val="26"/>
          <w:szCs w:val="26"/>
        </w:rPr>
        <w:t xml:space="preserve">В соответствии с п.12 Правил (в ред.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 xml:space="preserve">57 от 24.12.2016, в ред.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69</w:t>
      </w:r>
      <w:r w:rsidR="0005443E">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 xml:space="preserve">от 30.12.2017) </w:t>
      </w:r>
      <w:r w:rsidR="007177D2" w:rsidRPr="001A15D2">
        <w:rPr>
          <w:rFonts w:ascii="Myriad Pro" w:eastAsia="Calibri" w:hAnsi="Myriad Pro"/>
          <w:color w:val="000000" w:themeColor="text1"/>
          <w:sz w:val="26"/>
          <w:szCs w:val="26"/>
        </w:rPr>
        <w:t>о</w:t>
      </w:r>
      <w:r w:rsidRPr="001A15D2">
        <w:rPr>
          <w:rFonts w:ascii="Myriad Pro" w:eastAsia="Calibri" w:hAnsi="Myriad Pro"/>
          <w:bCs/>
          <w:color w:val="000000" w:themeColor="text1"/>
          <w:sz w:val="26"/>
          <w:szCs w:val="26"/>
        </w:rPr>
        <w:t>рганизации, осуществляющие регулируемую деятельность,</w:t>
      </w:r>
      <w:r w:rsidR="0005443E">
        <w:rPr>
          <w:rFonts w:ascii="Myriad Pro" w:eastAsia="Calibri" w:hAnsi="Myriad Pro"/>
          <w:bCs/>
          <w:color w:val="000000" w:themeColor="text1"/>
          <w:sz w:val="26"/>
          <w:szCs w:val="26"/>
        </w:rPr>
        <w:t xml:space="preserve"> </w:t>
      </w:r>
      <w:r w:rsidRPr="001A15D2">
        <w:rPr>
          <w:rFonts w:ascii="Myriad Pro" w:eastAsia="Calibri" w:hAnsi="Myriad Pro"/>
          <w:bCs/>
          <w:color w:val="000000" w:themeColor="text1"/>
          <w:sz w:val="26"/>
          <w:szCs w:val="26"/>
        </w:rPr>
        <w:t>до 1 мая года, предшествующего очередному периоду регулирования, представляют в органы исполнительной власти субъектов Российской Федерации в области государственного регулирования тарифов предложения (заявление</w:t>
      </w:r>
      <w:r w:rsidR="0005443E">
        <w:rPr>
          <w:rFonts w:ascii="Myriad Pro" w:eastAsia="Calibri" w:hAnsi="Myriad Pro"/>
          <w:bCs/>
          <w:color w:val="000000" w:themeColor="text1"/>
          <w:sz w:val="26"/>
          <w:szCs w:val="26"/>
        </w:rPr>
        <w:t xml:space="preserve"> </w:t>
      </w:r>
      <w:r w:rsidRPr="001A15D2">
        <w:rPr>
          <w:rFonts w:ascii="Myriad Pro" w:eastAsia="Calibri" w:hAnsi="Myriad Pro"/>
          <w:bCs/>
          <w:color w:val="000000" w:themeColor="text1"/>
          <w:sz w:val="26"/>
          <w:szCs w:val="26"/>
        </w:rPr>
        <w:t>об установлении тарифов и (или) их предельных уровней, подписанное руководителем или иным уполномоченным в соответствии с законодательством Российской Федерации лицом заявителя и заверенное печатью заявителя (при наличии печати), с прилагаемыми обосновывающими материалами (подлинники или заверенные заявителем копии) об установлении тарифов и (или) предельных уровней тарифов на электрическую энергию (мощность), поставляемую населению и приравненным к нему категориям потребителей, покупателям</w:t>
      </w:r>
      <w:r w:rsidR="0005443E">
        <w:rPr>
          <w:rFonts w:ascii="Myriad Pro" w:eastAsia="Calibri" w:hAnsi="Myriad Pro"/>
          <w:bCs/>
          <w:color w:val="000000" w:themeColor="text1"/>
          <w:sz w:val="26"/>
          <w:szCs w:val="26"/>
        </w:rPr>
        <w:t xml:space="preserve"> </w:t>
      </w:r>
      <w:r w:rsidRPr="001A15D2">
        <w:rPr>
          <w:rFonts w:ascii="Myriad Pro" w:eastAsia="Calibri" w:hAnsi="Myriad Pro"/>
          <w:bCs/>
          <w:color w:val="000000" w:themeColor="text1"/>
          <w:sz w:val="26"/>
          <w:szCs w:val="26"/>
        </w:rPr>
        <w:t xml:space="preserve">на розничных рынках на территориях, не объединенных в ценовые зоны оптового рынка, за исключением электрической энергии (мощности), поставляемой населению и приравненным к нему категориям потребителей, на тепловую энергию и на услуги по передаче электрической энергии по электрическим сетям, </w:t>
      </w:r>
      <w:r w:rsidRPr="001A15D2">
        <w:rPr>
          <w:rFonts w:ascii="Myriad Pro" w:eastAsia="Calibri" w:hAnsi="Myriad Pro"/>
          <w:bCs/>
          <w:color w:val="000000" w:themeColor="text1"/>
          <w:sz w:val="26"/>
          <w:szCs w:val="26"/>
        </w:rPr>
        <w:lastRenderedPageBreak/>
        <w:t>принадлежащим на праве собственности или на ином законном основании территориальным сетевым организациям.</w:t>
      </w:r>
    </w:p>
    <w:p w14:paraId="535E1300"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Согласно п. 17 Правил (в ред.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 xml:space="preserve">57 от 24.12.2016, в ред.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69 от 30.12.2017)</w:t>
      </w:r>
      <w:r w:rsidR="0005443E">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 xml:space="preserve">к заявлениям, направленным в соответствии с </w:t>
      </w:r>
      <w:hyperlink r:id="rId20" w:history="1">
        <w:r w:rsidRPr="001A15D2">
          <w:rPr>
            <w:rStyle w:val="ab"/>
            <w:rFonts w:ascii="Myriad Pro" w:eastAsia="Calibri" w:hAnsi="Myriad Pro"/>
            <w:color w:val="000000" w:themeColor="text1"/>
            <w:sz w:val="26"/>
            <w:szCs w:val="26"/>
          </w:rPr>
          <w:t>пунктами 12</w:t>
        </w:r>
      </w:hyperlink>
      <w:r w:rsidRPr="001A15D2">
        <w:rPr>
          <w:rFonts w:ascii="Myriad Pro" w:eastAsia="Calibri" w:hAnsi="Myriad Pro"/>
          <w:color w:val="000000" w:themeColor="text1"/>
          <w:sz w:val="26"/>
          <w:szCs w:val="26"/>
        </w:rPr>
        <w:t xml:space="preserve">, </w:t>
      </w:r>
      <w:hyperlink r:id="rId21" w:history="1">
        <w:r w:rsidRPr="001A15D2">
          <w:rPr>
            <w:rStyle w:val="ab"/>
            <w:rFonts w:ascii="Myriad Pro" w:eastAsia="Calibri" w:hAnsi="Myriad Pro"/>
            <w:color w:val="000000" w:themeColor="text1"/>
            <w:sz w:val="26"/>
            <w:szCs w:val="26"/>
          </w:rPr>
          <w:t>14</w:t>
        </w:r>
      </w:hyperlink>
      <w:r w:rsidRPr="001A15D2">
        <w:rPr>
          <w:rFonts w:ascii="Myriad Pro" w:eastAsia="Calibri" w:hAnsi="Myriad Pro"/>
          <w:color w:val="000000" w:themeColor="text1"/>
          <w:sz w:val="26"/>
          <w:szCs w:val="26"/>
        </w:rPr>
        <w:t xml:space="preserve"> и </w:t>
      </w:r>
      <w:hyperlink r:id="rId22" w:history="1">
        <w:r w:rsidRPr="001A15D2">
          <w:rPr>
            <w:rStyle w:val="ab"/>
            <w:rFonts w:ascii="Myriad Pro" w:eastAsia="Calibri" w:hAnsi="Myriad Pro"/>
            <w:color w:val="000000" w:themeColor="text1"/>
            <w:sz w:val="26"/>
            <w:szCs w:val="26"/>
          </w:rPr>
          <w:t>16</w:t>
        </w:r>
      </w:hyperlink>
      <w:r w:rsidRPr="001A15D2">
        <w:rPr>
          <w:rFonts w:ascii="Myriad Pro" w:eastAsia="Calibri" w:hAnsi="Myriad Pro"/>
          <w:color w:val="000000" w:themeColor="text1"/>
          <w:sz w:val="26"/>
          <w:szCs w:val="26"/>
        </w:rPr>
        <w:t xml:space="preserve"> настоящих Правил, организации, осуществляющие регулируемую деятельность, и органы исполнительной власти субъектов Российской Федерации в области государственного регулирования тарифов прилагают следующие обосновывающие материалы:</w:t>
      </w:r>
    </w:p>
    <w:p w14:paraId="5B0BB67F"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баланс электрической энергии;</w:t>
      </w:r>
    </w:p>
    <w:p w14:paraId="6B651B9F"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баланс электрической мощности, в том числе информация</w:t>
      </w:r>
      <w:r w:rsidRPr="001A15D2">
        <w:rPr>
          <w:rFonts w:ascii="Myriad Pro" w:hAnsi="Myriad Pro"/>
          <w:color w:val="000000" w:themeColor="text1"/>
          <w:sz w:val="26"/>
          <w:szCs w:val="26"/>
        </w:rPr>
        <w:br/>
        <w:t>об установленной, располагаемой и рабочей генерирующей мощности;</w:t>
      </w:r>
    </w:p>
    <w:p w14:paraId="20E19BC6"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баланс спроса и предложения в отношении тепловой энергии</w:t>
      </w:r>
      <w:r w:rsidRPr="001A15D2">
        <w:rPr>
          <w:rFonts w:ascii="Myriad Pro" w:hAnsi="Myriad Pro"/>
          <w:color w:val="000000" w:themeColor="text1"/>
          <w:sz w:val="26"/>
          <w:szCs w:val="26"/>
        </w:rPr>
        <w:br/>
        <w:t>(для субъектов электроэнергетики, осуществляющих производство электрической и тепловой энергии в режиме комбинированной выработки);</w:t>
      </w:r>
    </w:p>
    <w:p w14:paraId="0A21BBE5"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баланс тепловой мощности;</w:t>
      </w:r>
    </w:p>
    <w:p w14:paraId="4B32062D"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bookmarkStart w:id="40" w:name="Par5"/>
      <w:bookmarkEnd w:id="40"/>
      <w:r w:rsidRPr="001A15D2">
        <w:rPr>
          <w:rFonts w:ascii="Myriad Pro" w:hAnsi="Myriad Pro"/>
          <w:color w:val="000000" w:themeColor="text1"/>
          <w:sz w:val="26"/>
          <w:szCs w:val="26"/>
        </w:rPr>
        <w:t>бухгалтерская и статистическая отчетность за предшествующий период регулирования;</w:t>
      </w:r>
    </w:p>
    <w:p w14:paraId="5923B8D9"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расчет полезного отпуска электрической и тепловой энергии</w:t>
      </w:r>
      <w:r w:rsidRPr="001A15D2">
        <w:rPr>
          <w:rFonts w:ascii="Myriad Pro" w:hAnsi="Myriad Pro"/>
          <w:color w:val="000000" w:themeColor="text1"/>
          <w:sz w:val="26"/>
          <w:szCs w:val="26"/>
        </w:rPr>
        <w:br/>
        <w:t>с обоснованием размера расхода электрической энергии на собственные</w:t>
      </w:r>
      <w:r w:rsidRPr="001A15D2">
        <w:rPr>
          <w:rFonts w:ascii="Myriad Pro" w:hAnsi="Myriad Pro"/>
          <w:color w:val="000000" w:themeColor="text1"/>
          <w:sz w:val="26"/>
          <w:szCs w:val="26"/>
        </w:rPr>
        <w:br/>
        <w:t>и производственные нужды и на передачу (потери) по сетям (в части тепловой энергии - для субъектов электроэнергетики, осуществляющих производство электрической и тепловой энергии в режиме комбинированной выработки);</w:t>
      </w:r>
    </w:p>
    <w:p w14:paraId="4A774821"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данные о структуре и ценах потребляемого топлива с учетом перевозки;</w:t>
      </w:r>
    </w:p>
    <w:p w14:paraId="5D16F806"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расчет расходов и необходимой валовой выручки от осуществления регулируемой деятельности (в том числе расчет фактических выпадающих доходов, связанных с осуществлением технологического присоединения</w:t>
      </w:r>
      <w:r w:rsidR="0005443E">
        <w:rPr>
          <w:rFonts w:ascii="Myriad Pro" w:hAnsi="Myriad Pro"/>
          <w:color w:val="000000" w:themeColor="text1"/>
          <w:sz w:val="26"/>
          <w:szCs w:val="26"/>
        </w:rPr>
        <w:t xml:space="preserve"> </w:t>
      </w:r>
      <w:r w:rsidRPr="001A15D2">
        <w:rPr>
          <w:rFonts w:ascii="Myriad Pro" w:hAnsi="Myriad Pro"/>
          <w:color w:val="000000" w:themeColor="text1"/>
          <w:sz w:val="26"/>
          <w:szCs w:val="26"/>
        </w:rPr>
        <w:t xml:space="preserve">к электрическим сетям, определяемых в соответствии с </w:t>
      </w:r>
      <w:hyperlink r:id="rId23" w:history="1">
        <w:r w:rsidRPr="001A15D2">
          <w:rPr>
            <w:rStyle w:val="ab"/>
            <w:rFonts w:ascii="Myriad Pro" w:hAnsi="Myriad Pro"/>
            <w:color w:val="auto"/>
            <w:sz w:val="26"/>
            <w:szCs w:val="26"/>
          </w:rPr>
          <w:t>методическими указаниями</w:t>
        </w:r>
      </w:hyperlink>
      <w:r w:rsidRPr="001A15D2">
        <w:rPr>
          <w:rFonts w:ascii="Myriad Pro" w:hAnsi="Myriad Pro"/>
          <w:sz w:val="26"/>
          <w:szCs w:val="26"/>
        </w:rPr>
        <w:t xml:space="preserve"> по определению выпадающих доходов, с</w:t>
      </w:r>
      <w:r w:rsidRPr="001A15D2">
        <w:rPr>
          <w:rFonts w:ascii="Myriad Pro" w:hAnsi="Myriad Pro"/>
          <w:color w:val="000000" w:themeColor="text1"/>
          <w:sz w:val="26"/>
          <w:szCs w:val="26"/>
        </w:rPr>
        <w:t xml:space="preserve">вязанных с осуществлением технологического присоединения к электрическим сетям, утверждаемыми Федеральной антимонопольной службой) с приложением экономического обоснования исходных данных (с указанием применяемых норм и нормативов </w:t>
      </w:r>
      <w:r w:rsidRPr="001A15D2">
        <w:rPr>
          <w:rFonts w:ascii="Myriad Pro" w:hAnsi="Myriad Pro"/>
          <w:color w:val="000000" w:themeColor="text1"/>
          <w:sz w:val="26"/>
          <w:szCs w:val="26"/>
        </w:rPr>
        <w:lastRenderedPageBreak/>
        <w:t>расчета), разработанного в соответствии с методическими указаниями, утверждаемыми Федеральной антимонопольной службой;</w:t>
      </w:r>
    </w:p>
    <w:p w14:paraId="5535D672"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расчет тарифов на отдельные услуги, оказываемые на рынках электрической и тепловой энергии;</w:t>
      </w:r>
    </w:p>
    <w:p w14:paraId="0D70AC35"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инвестиционная программа (проект инвестиционной программы)</w:t>
      </w:r>
      <w:r w:rsidRPr="001A15D2">
        <w:rPr>
          <w:rFonts w:ascii="Myriad Pro" w:hAnsi="Myriad Pro"/>
          <w:color w:val="000000" w:themeColor="text1"/>
          <w:sz w:val="26"/>
          <w:szCs w:val="26"/>
        </w:rPr>
        <w:br/>
        <w:t>с обоснованием потребности в средствах, необходимых для прямого финансирования и обслуживания заемного капитала;</w:t>
      </w:r>
    </w:p>
    <w:p w14:paraId="368B2A19"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разработанные в соответствии с установленными требованиями программы энергосбережения в случаях, когда разработка таких программ предусмотрена законодательством Российской Федерации;</w:t>
      </w:r>
    </w:p>
    <w:p w14:paraId="13DAC771"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оценка экономически не обоснованных расходов (доходов), расходов, не учтенных в составе тарифов, дохода, недополученного по независящим от регулируемой организации причинам в предшествующий период регулирования, которые были выявлены на основании официальной статистической и бухгалтерской отчетности или результатов проверки хозяйственной деятельности организаций, осуществляющих регулируемую деятельность, в том числе дополнительно полученных сетевой организацией доходов, возникших в предшествующий период регулирования вследствие взыскания стоимости выявленного объема бездоговорного потребления электрической энергии с лиц, осуществляющих бездоговорное потребление электрической энергии;</w:t>
      </w:r>
    </w:p>
    <w:p w14:paraId="4B220308"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документы, подтверждающие осуществление (фактическое</w:t>
      </w:r>
      <w:r w:rsidR="0005443E">
        <w:rPr>
          <w:rFonts w:ascii="Myriad Pro" w:hAnsi="Myriad Pro"/>
          <w:color w:val="000000" w:themeColor="text1"/>
          <w:sz w:val="26"/>
          <w:szCs w:val="26"/>
        </w:rPr>
        <w:t xml:space="preserve"> </w:t>
      </w:r>
      <w:r w:rsidRPr="001A15D2">
        <w:rPr>
          <w:rFonts w:ascii="Myriad Pro" w:hAnsi="Myriad Pro"/>
          <w:color w:val="000000" w:themeColor="text1"/>
          <w:sz w:val="26"/>
          <w:szCs w:val="26"/>
        </w:rPr>
        <w:t>или планируемое) регулируемой деятельности, - документы, подтверждающие право собственности или иные законные основания владения в отношении объектов, используемых для осуществления деятельности, и (или) договоры</w:t>
      </w:r>
      <w:r w:rsidR="0005443E">
        <w:rPr>
          <w:rFonts w:ascii="Myriad Pro" w:hAnsi="Myriad Pro"/>
          <w:color w:val="000000" w:themeColor="text1"/>
          <w:sz w:val="26"/>
          <w:szCs w:val="26"/>
        </w:rPr>
        <w:t xml:space="preserve"> </w:t>
      </w:r>
      <w:r w:rsidRPr="001A15D2">
        <w:rPr>
          <w:rFonts w:ascii="Myriad Pro" w:hAnsi="Myriad Pro"/>
          <w:color w:val="000000" w:themeColor="text1"/>
          <w:sz w:val="26"/>
          <w:szCs w:val="26"/>
        </w:rPr>
        <w:t>на осуществление регулируемой деятельности (при реорганизации юридического лица - передаточные акты);</w:t>
      </w:r>
    </w:p>
    <w:p w14:paraId="72DB2098"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bookmarkStart w:id="41" w:name="Par17"/>
      <w:bookmarkEnd w:id="41"/>
      <w:r w:rsidRPr="001A15D2">
        <w:rPr>
          <w:rFonts w:ascii="Myriad Pro" w:hAnsi="Myriad Pro"/>
          <w:color w:val="000000" w:themeColor="text1"/>
          <w:sz w:val="26"/>
          <w:szCs w:val="26"/>
        </w:rPr>
        <w:t>один из следующих документов, подтверждающих обязанность потребителя оплатить расходы сетевой организации, связанные</w:t>
      </w:r>
      <w:r w:rsidR="0005443E">
        <w:rPr>
          <w:rFonts w:ascii="Myriad Pro" w:hAnsi="Myriad Pro"/>
          <w:color w:val="000000" w:themeColor="text1"/>
          <w:sz w:val="26"/>
          <w:szCs w:val="26"/>
        </w:rPr>
        <w:t xml:space="preserve"> </w:t>
      </w:r>
      <w:r w:rsidRPr="001A15D2">
        <w:rPr>
          <w:rFonts w:ascii="Myriad Pro" w:hAnsi="Myriad Pro"/>
          <w:color w:val="000000" w:themeColor="text1"/>
          <w:sz w:val="26"/>
          <w:szCs w:val="26"/>
        </w:rPr>
        <w:t>с установкой для него приборов учета в соответствии с законодательством Российской Федерации об энергосбережении и о повышении энергетической эффективности:</w:t>
      </w:r>
    </w:p>
    <w:p w14:paraId="5B7E6D7D" w14:textId="77777777" w:rsidR="00154602" w:rsidRPr="001A15D2" w:rsidRDefault="00154602" w:rsidP="005550D2">
      <w:pPr>
        <w:pStyle w:val="a4"/>
        <w:numPr>
          <w:ilvl w:val="0"/>
          <w:numId w:val="12"/>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lastRenderedPageBreak/>
        <w:t>договор, регулирующий условия установки прибора учета электрической энергии, заключенный между потребителем услуг и сетевой организацией;</w:t>
      </w:r>
    </w:p>
    <w:p w14:paraId="1C3B416F" w14:textId="77777777" w:rsidR="00154602" w:rsidRPr="001A15D2" w:rsidRDefault="00154602" w:rsidP="005550D2">
      <w:pPr>
        <w:pStyle w:val="a4"/>
        <w:numPr>
          <w:ilvl w:val="0"/>
          <w:numId w:val="12"/>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вступившее в законную силу решение суда о принудительном взыскании расходов, связанных с установкой прибора учета электрической энергии.</w:t>
      </w:r>
    </w:p>
    <w:p w14:paraId="2849FDD1"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справка о наличии официального сайта в сети Интернет и выделенного абонентского номера для обращений потребителей услуг по передаче электрической энергии и (или) технологическому присоединению, подписанная руководителем или иным уполномоченным лицом заявителя</w:t>
      </w:r>
      <w:r w:rsidR="0005443E">
        <w:rPr>
          <w:rFonts w:ascii="Myriad Pro" w:hAnsi="Myriad Pro"/>
          <w:color w:val="000000" w:themeColor="text1"/>
          <w:sz w:val="26"/>
          <w:szCs w:val="26"/>
        </w:rPr>
        <w:t xml:space="preserve"> </w:t>
      </w:r>
      <w:r w:rsidRPr="001A15D2">
        <w:rPr>
          <w:rFonts w:ascii="Myriad Pro" w:hAnsi="Myriad Pro"/>
          <w:color w:val="000000" w:themeColor="text1"/>
          <w:sz w:val="26"/>
          <w:szCs w:val="26"/>
        </w:rPr>
        <w:t>и заверенная печатью заявителя (при наличии печати);</w:t>
      </w:r>
    </w:p>
    <w:p w14:paraId="399B0122"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утвержденные руководителем или иным уполномоченным лицом заявителя и заверенные печатью заявителя (при наличии печати) схемы соединений электрической сети заявителя с обозначением трансформаторных и иных подстанций, а также линий электропередачи, указанных в </w:t>
      </w:r>
      <w:hyperlink r:id="rId24" w:history="1">
        <w:r w:rsidRPr="001A15D2">
          <w:rPr>
            <w:rStyle w:val="ab"/>
            <w:rFonts w:ascii="Myriad Pro" w:hAnsi="Myriad Pro"/>
            <w:color w:val="000000" w:themeColor="text1"/>
          </w:rPr>
          <w:t>пунктах 1</w:t>
        </w:r>
      </w:hyperlink>
      <w:r w:rsidRPr="001A15D2">
        <w:rPr>
          <w:rFonts w:ascii="Myriad Pro" w:hAnsi="Myriad Pro"/>
          <w:color w:val="000000" w:themeColor="text1"/>
          <w:sz w:val="26"/>
          <w:szCs w:val="26"/>
        </w:rPr>
        <w:t xml:space="preserve"> и </w:t>
      </w:r>
      <w:hyperlink r:id="rId25" w:history="1">
        <w:r w:rsidRPr="001A15D2">
          <w:rPr>
            <w:rStyle w:val="ab"/>
            <w:rFonts w:ascii="Myriad Pro" w:hAnsi="Myriad Pro"/>
            <w:color w:val="000000" w:themeColor="text1"/>
          </w:rPr>
          <w:t>2</w:t>
        </w:r>
      </w:hyperlink>
      <w:r w:rsidRPr="001A15D2">
        <w:rPr>
          <w:rFonts w:ascii="Myriad Pro" w:hAnsi="Myriad Pro"/>
          <w:color w:val="000000" w:themeColor="text1"/>
          <w:sz w:val="26"/>
          <w:szCs w:val="26"/>
        </w:rPr>
        <w:t xml:space="preserve"> критериев отнесения владельцев объектов электросетевого хозяйства</w:t>
      </w:r>
      <w:r w:rsidRPr="001A15D2">
        <w:rPr>
          <w:rFonts w:ascii="Myriad Pro" w:hAnsi="Myriad Pro"/>
          <w:color w:val="000000" w:themeColor="text1"/>
          <w:sz w:val="26"/>
          <w:szCs w:val="26"/>
        </w:rPr>
        <w:br/>
        <w:t xml:space="preserve">к территориальным сетевым организациям, утвержденных постановлением Правительства Российской Федерации от 28.02.2015 </w:t>
      </w:r>
      <w:r w:rsidR="00134DE0">
        <w:rPr>
          <w:rFonts w:ascii="Myriad Pro" w:hAnsi="Myriad Pro"/>
          <w:color w:val="000000" w:themeColor="text1"/>
          <w:sz w:val="26"/>
          <w:szCs w:val="26"/>
        </w:rPr>
        <w:t>№ </w:t>
      </w:r>
      <w:r w:rsidRPr="001A15D2">
        <w:rPr>
          <w:rFonts w:ascii="Myriad Pro" w:hAnsi="Myriad Pro"/>
          <w:color w:val="000000" w:themeColor="text1"/>
          <w:sz w:val="26"/>
          <w:szCs w:val="26"/>
        </w:rPr>
        <w:t>184 «Об отнесении владельцев объектов электросетевого хозяйства к территориальным сетевым организациям» (далее - критерии отнесения владельцев объектов электросетевого хозяйства к территориальным сетевым организациям).</w:t>
      </w:r>
    </w:p>
    <w:p w14:paraId="0A8756C3" w14:textId="77777777" w:rsidR="00154602" w:rsidRPr="001A15D2" w:rsidRDefault="00154602" w:rsidP="005550D2">
      <w:pPr>
        <w:pStyle w:val="a4"/>
        <w:numPr>
          <w:ilvl w:val="0"/>
          <w:numId w:val="11"/>
        </w:numPr>
        <w:tabs>
          <w:tab w:val="left" w:pos="1134"/>
        </w:tabs>
        <w:spacing w:line="360" w:lineRule="auto"/>
        <w:ind w:left="0" w:firstLine="56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 (1) При установлении цен (тарифов) для регулируемой организации, созданной в результате реорганизации юридических лиц в форме слияния, преобразования или присоединения, могут быть использованы документы</w:t>
      </w:r>
      <w:r w:rsidR="0005443E">
        <w:rPr>
          <w:rFonts w:ascii="Myriad Pro" w:hAnsi="Myriad Pro"/>
          <w:color w:val="000000" w:themeColor="text1"/>
          <w:sz w:val="26"/>
          <w:szCs w:val="26"/>
        </w:rPr>
        <w:t xml:space="preserve"> </w:t>
      </w:r>
      <w:r w:rsidRPr="001A15D2">
        <w:rPr>
          <w:rFonts w:ascii="Myriad Pro" w:hAnsi="Myriad Pro"/>
          <w:color w:val="000000" w:themeColor="text1"/>
          <w:sz w:val="26"/>
          <w:szCs w:val="26"/>
        </w:rPr>
        <w:t xml:space="preserve">и материалы, представленные в соответствии с </w:t>
      </w:r>
      <w:hyperlink r:id="rId26" w:history="1">
        <w:r w:rsidRPr="001A15D2">
          <w:rPr>
            <w:rStyle w:val="ab"/>
            <w:rFonts w:ascii="Myriad Pro" w:hAnsi="Myriad Pro"/>
            <w:color w:val="000000" w:themeColor="text1"/>
          </w:rPr>
          <w:t>подпунктами 5</w:t>
        </w:r>
      </w:hyperlink>
      <w:r w:rsidRPr="001A15D2">
        <w:rPr>
          <w:rFonts w:ascii="Myriad Pro" w:hAnsi="Myriad Pro"/>
          <w:color w:val="000000" w:themeColor="text1"/>
          <w:sz w:val="26"/>
          <w:szCs w:val="26"/>
        </w:rPr>
        <w:t xml:space="preserve">, </w:t>
      </w:r>
      <w:hyperlink r:id="rId27" w:history="1">
        <w:r w:rsidRPr="001A15D2">
          <w:rPr>
            <w:rStyle w:val="ab"/>
            <w:rFonts w:ascii="Myriad Pro" w:hAnsi="Myriad Pro"/>
            <w:color w:val="000000" w:themeColor="text1"/>
          </w:rPr>
          <w:t>13</w:t>
        </w:r>
      </w:hyperlink>
      <w:r w:rsidRPr="001A15D2">
        <w:rPr>
          <w:rFonts w:ascii="Myriad Pro" w:hAnsi="Myriad Pro"/>
          <w:color w:val="000000" w:themeColor="text1"/>
          <w:sz w:val="26"/>
          <w:szCs w:val="26"/>
        </w:rPr>
        <w:t xml:space="preserve">, </w:t>
      </w:r>
      <w:hyperlink r:id="rId28" w:history="1">
        <w:r w:rsidRPr="001A15D2">
          <w:rPr>
            <w:rStyle w:val="ab"/>
            <w:rFonts w:ascii="Myriad Pro" w:hAnsi="Myriad Pro"/>
            <w:color w:val="000000" w:themeColor="text1"/>
          </w:rPr>
          <w:t>14 пункта 17</w:t>
        </w:r>
      </w:hyperlink>
      <w:r w:rsidRPr="001A15D2">
        <w:rPr>
          <w:rFonts w:ascii="Myriad Pro" w:hAnsi="Myriad Pro"/>
          <w:color w:val="000000" w:themeColor="text1"/>
          <w:sz w:val="26"/>
          <w:szCs w:val="26"/>
        </w:rPr>
        <w:t xml:space="preserve"> настоящих Правил в отношении реорганизованной организации (реорганизованных организаций).</w:t>
      </w:r>
    </w:p>
    <w:p w14:paraId="05182F6A"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Регулируемой организацией, созданной в результате реорганизации юридических лиц в форме слияния или преобразования, также представляется бухгалтерская отчетность такой организации на дату ее государственной регистрации.</w:t>
      </w:r>
    </w:p>
    <w:p w14:paraId="0BDFAE4F" w14:textId="7845D2A3"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lastRenderedPageBreak/>
        <w:t>Исполнитель отмечает, что во исполнение положений п.</w:t>
      </w:r>
      <w:r w:rsidR="007177D2" w:rsidRPr="001A15D2">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9(1) Правил Филиалом «Омскэнерго» предложение об установлении тарифов было размещено</w:t>
      </w:r>
      <w:r w:rsidR="0005443E">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 xml:space="preserve">на официальном сайте </w:t>
      </w:r>
      <w:r w:rsidR="00801C45">
        <w:rPr>
          <w:rFonts w:ascii="Myriad Pro" w:eastAsia="Calibri" w:hAnsi="Myriad Pro"/>
          <w:color w:val="000000" w:themeColor="text1"/>
          <w:sz w:val="26"/>
          <w:szCs w:val="26"/>
        </w:rPr>
        <w:t>ПАО </w:t>
      </w:r>
      <w:r w:rsidRPr="001A15D2">
        <w:rPr>
          <w:rFonts w:ascii="Myriad Pro" w:eastAsia="Calibri" w:hAnsi="Myriad Pro"/>
          <w:color w:val="000000" w:themeColor="text1"/>
          <w:sz w:val="26"/>
          <w:szCs w:val="26"/>
        </w:rPr>
        <w:t>«МРСК Сибири», в разделе «Раскрытие информации», подразделе «Предложение о размере цен (тарифов)</w:t>
      </w:r>
      <w:r w:rsidR="007177D2" w:rsidRPr="001A15D2">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 xml:space="preserve">на услуги по передаче </w:t>
      </w:r>
      <w:r w:rsidR="007177D2" w:rsidRPr="001A15D2">
        <w:rPr>
          <w:rFonts w:ascii="Myriad Pro" w:eastAsia="Calibri" w:hAnsi="Myriad Pro"/>
          <w:color w:val="000000" w:themeColor="text1"/>
          <w:sz w:val="26"/>
          <w:szCs w:val="26"/>
        </w:rPr>
        <w:t>электрической энергии</w:t>
      </w:r>
      <w:r w:rsidRPr="001A15D2">
        <w:rPr>
          <w:rFonts w:ascii="Myriad Pro" w:eastAsia="Calibri" w:hAnsi="Myriad Pro"/>
          <w:color w:val="000000" w:themeColor="text1"/>
          <w:sz w:val="26"/>
          <w:szCs w:val="26"/>
        </w:rPr>
        <w:t xml:space="preserve"> по филиалу</w:t>
      </w:r>
      <w:r w:rsidR="00F16109">
        <w:rPr>
          <w:rFonts w:ascii="Myriad Pro" w:eastAsia="Calibri" w:hAnsi="Myriad Pro"/>
          <w:color w:val="000000" w:themeColor="text1"/>
          <w:sz w:val="26"/>
          <w:szCs w:val="26"/>
        </w:rPr>
        <w:t xml:space="preserve"> </w:t>
      </w:r>
      <w:r w:rsidR="00801C45">
        <w:rPr>
          <w:rFonts w:ascii="Myriad Pro" w:eastAsia="Calibri" w:hAnsi="Myriad Pro"/>
          <w:color w:val="000000" w:themeColor="text1"/>
          <w:sz w:val="26"/>
          <w:szCs w:val="26"/>
        </w:rPr>
        <w:t>ПАО </w:t>
      </w:r>
      <w:r w:rsidR="00F16109">
        <w:rPr>
          <w:rFonts w:ascii="Myriad Pro" w:eastAsia="Calibri" w:hAnsi="Myriad Pro"/>
          <w:color w:val="000000" w:themeColor="text1"/>
          <w:sz w:val="26"/>
          <w:szCs w:val="26"/>
        </w:rPr>
        <w:t>«МРСК Сибири» - «Омскэнерго»</w:t>
      </w:r>
      <w:r w:rsidRPr="001A15D2">
        <w:rPr>
          <w:rFonts w:ascii="Myriad Pro" w:eastAsia="Calibri" w:hAnsi="Myriad Pro"/>
          <w:color w:val="000000" w:themeColor="text1"/>
          <w:sz w:val="26"/>
          <w:szCs w:val="26"/>
        </w:rPr>
        <w:t>:</w:t>
      </w:r>
    </w:p>
    <w:p w14:paraId="1F2EB40A" w14:textId="77777777" w:rsidR="00154602" w:rsidRPr="001A15D2" w:rsidRDefault="00154602" w:rsidP="00154602">
      <w:pPr>
        <w:spacing w:line="360" w:lineRule="auto"/>
        <w:ind w:firstLine="567"/>
        <w:jc w:val="both"/>
        <w:rPr>
          <w:rFonts w:ascii="Myriad Pro" w:eastAsia="Calibri" w:hAnsi="Myriad Pro"/>
          <w:sz w:val="26"/>
          <w:szCs w:val="26"/>
          <w:u w:val="single"/>
          <w:lang w:val="en-US"/>
        </w:rPr>
      </w:pPr>
      <w:r w:rsidRPr="001A15D2">
        <w:rPr>
          <w:rFonts w:ascii="Myriad Pro" w:eastAsia="Calibri" w:hAnsi="Myriad Pro"/>
          <w:sz w:val="26"/>
          <w:szCs w:val="26"/>
          <w:u w:val="single"/>
          <w:lang w:val="en-US"/>
        </w:rPr>
        <w:t xml:space="preserve">2017 </w:t>
      </w:r>
      <w:r w:rsidRPr="001A15D2">
        <w:rPr>
          <w:rFonts w:ascii="Myriad Pro" w:eastAsia="Calibri" w:hAnsi="Myriad Pro"/>
          <w:sz w:val="26"/>
          <w:szCs w:val="26"/>
          <w:u w:val="single"/>
        </w:rPr>
        <w:t>год</w:t>
      </w:r>
      <w:r w:rsidRPr="001A15D2">
        <w:rPr>
          <w:rFonts w:ascii="Myriad Pro" w:eastAsia="Calibri" w:hAnsi="Myriad Pro"/>
          <w:sz w:val="26"/>
          <w:szCs w:val="26"/>
          <w:u w:val="single"/>
          <w:lang w:val="en-US"/>
        </w:rPr>
        <w:t>:</w:t>
      </w:r>
    </w:p>
    <w:p w14:paraId="5DBDA4F8" w14:textId="77777777" w:rsidR="00154602" w:rsidRPr="001A15D2" w:rsidRDefault="00154602" w:rsidP="00154602">
      <w:pPr>
        <w:spacing w:line="360" w:lineRule="auto"/>
        <w:ind w:firstLine="567"/>
        <w:jc w:val="both"/>
        <w:rPr>
          <w:rFonts w:ascii="Myriad Pro" w:hAnsi="Myriad Pro"/>
          <w:lang w:val="en-US"/>
        </w:rPr>
      </w:pPr>
      <w:r w:rsidRPr="00FF32B8">
        <w:rPr>
          <w:rFonts w:ascii="Myriad Pro" w:eastAsia="Calibri" w:hAnsi="Myriad Pro"/>
          <w:sz w:val="26"/>
          <w:szCs w:val="26"/>
          <w:lang w:val="en-US"/>
        </w:rPr>
        <w:t>https://rosseti sib.ru/index.php?option=com_content&amp;view=article&amp;id=6150:predlozheniya-na-2017-god-20160419-151326&amp;catid=3010:40-predlozheniya-o-razmere-platy-za-tekhnologicheskoe-prisoedinenie-k-elektricheskim-setyam-filialov-pao-mrsk-sibiri-20160323-102956&amp;lang=ru40</w:t>
      </w:r>
      <w:r w:rsidRPr="001A15D2">
        <w:rPr>
          <w:rFonts w:ascii="Myriad Pro" w:eastAsia="Calibri" w:hAnsi="Myriad Pro"/>
          <w:sz w:val="26"/>
          <w:szCs w:val="26"/>
          <w:lang w:val="en-US"/>
        </w:rPr>
        <w:t xml:space="preserve"> ,</w:t>
      </w:r>
    </w:p>
    <w:p w14:paraId="4F6EA6EB" w14:textId="77777777" w:rsidR="00154602" w:rsidRPr="001A15D2" w:rsidRDefault="00154602" w:rsidP="00154602">
      <w:pPr>
        <w:spacing w:line="360" w:lineRule="auto"/>
        <w:ind w:firstLine="567"/>
        <w:jc w:val="both"/>
        <w:rPr>
          <w:rFonts w:ascii="Myriad Pro" w:eastAsia="Calibri" w:hAnsi="Myriad Pro"/>
          <w:sz w:val="26"/>
          <w:szCs w:val="26"/>
          <w:u w:val="single"/>
        </w:rPr>
      </w:pPr>
      <w:r w:rsidRPr="001A15D2">
        <w:rPr>
          <w:rFonts w:ascii="Myriad Pro" w:eastAsia="Calibri" w:hAnsi="Myriad Pro"/>
          <w:sz w:val="26"/>
          <w:szCs w:val="26"/>
          <w:u w:val="single"/>
        </w:rPr>
        <w:t>2018 год:</w:t>
      </w:r>
    </w:p>
    <w:p w14:paraId="630663A1" w14:textId="77777777" w:rsidR="00154602" w:rsidRPr="001A15D2" w:rsidRDefault="00154602" w:rsidP="00154602">
      <w:pPr>
        <w:spacing w:line="360" w:lineRule="auto"/>
        <w:ind w:firstLine="567"/>
        <w:jc w:val="both"/>
        <w:rPr>
          <w:rFonts w:ascii="Myriad Pro" w:eastAsia="Calibri" w:hAnsi="Myriad Pro"/>
          <w:sz w:val="26"/>
          <w:szCs w:val="26"/>
        </w:rPr>
      </w:pPr>
      <w:r w:rsidRPr="001A15D2">
        <w:rPr>
          <w:rFonts w:ascii="Myriad Pro" w:eastAsia="Calibri" w:hAnsi="Myriad Pro"/>
          <w:sz w:val="26"/>
          <w:szCs w:val="26"/>
        </w:rPr>
        <w:t xml:space="preserve"> </w:t>
      </w:r>
      <w:r w:rsidRPr="00FF32B8">
        <w:rPr>
          <w:rFonts w:ascii="Myriad Pro" w:eastAsia="Calibri" w:hAnsi="Myriad Pro"/>
          <w:sz w:val="26"/>
          <w:szCs w:val="26"/>
        </w:rPr>
        <w:t>https://rosseti-sib.ru/index.php?option=com_content&amp;view=article&amp;id=10402:predlozheniya-na-2018-god-20170418-152311&amp;catid=1191:40-raskrytie-informatsii-sub-ektom-optovogo-i-roznichnogo-rynkov-elektroenergii&amp;lang=ru40</w:t>
      </w:r>
      <w:r w:rsidRPr="001A15D2">
        <w:rPr>
          <w:rFonts w:ascii="Myriad Pro" w:eastAsia="Calibri" w:hAnsi="Myriad Pro"/>
          <w:sz w:val="26"/>
          <w:szCs w:val="26"/>
        </w:rPr>
        <w:t>.</w:t>
      </w:r>
    </w:p>
    <w:p w14:paraId="072904AA"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Согласно п. 19 Правил (в ред.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 xml:space="preserve">57 от 24.12.2016, в ред.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69 от 30.12.2017) в случае если в ходе анализа представленных организациями, осуществляющими регулируемую деятельность, предложений об установлении цен (тарифов) возникнет необходимость уточнений предложений либо их обоснований, регулирующий орган запрашивает дополнительные материалы, указав форму</w:t>
      </w:r>
      <w:r w:rsidR="0005443E">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их представления и требования к ним, а организации, осуществляющие регулируемую деятельность, представляют их в течение 7 дней со дня поступления запроса.</w:t>
      </w:r>
    </w:p>
    <w:p w14:paraId="4BA493D2" w14:textId="2BEAF636"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Предложение об установлении тарифов, размещенное на официальном сайте </w:t>
      </w:r>
      <w:r w:rsidR="00801C45">
        <w:rPr>
          <w:rFonts w:ascii="Myriad Pro" w:eastAsia="Calibri" w:hAnsi="Myriad Pro"/>
          <w:color w:val="000000" w:themeColor="text1"/>
          <w:sz w:val="26"/>
          <w:szCs w:val="26"/>
        </w:rPr>
        <w:t>ПАО </w:t>
      </w:r>
      <w:r w:rsidRPr="001A15D2">
        <w:rPr>
          <w:rFonts w:ascii="Myriad Pro" w:eastAsia="Calibri" w:hAnsi="Myriad Pro"/>
          <w:color w:val="000000" w:themeColor="text1"/>
          <w:sz w:val="26"/>
          <w:szCs w:val="26"/>
        </w:rPr>
        <w:t>«МРСК Сибири», соответствует показателям, заявленным на 2017-2018 годы в составе обосновывающих документов.</w:t>
      </w:r>
    </w:p>
    <w:p w14:paraId="03C7C39F" w14:textId="5A8231E1"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На основании п. 12 Правил письмом от 29.04.2016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 xml:space="preserve">1.5/02-22/3417-исх Филиалом </w:t>
      </w:r>
      <w:r w:rsidR="00801C45">
        <w:rPr>
          <w:rFonts w:ascii="Myriad Pro" w:eastAsia="Calibri" w:hAnsi="Myriad Pro"/>
          <w:color w:val="000000" w:themeColor="text1"/>
          <w:sz w:val="26"/>
          <w:szCs w:val="26"/>
        </w:rPr>
        <w:t>ПАО </w:t>
      </w:r>
      <w:r w:rsidRPr="001A15D2">
        <w:rPr>
          <w:rFonts w:ascii="Myriad Pro" w:eastAsia="Calibri" w:hAnsi="Myriad Pro"/>
          <w:color w:val="000000" w:themeColor="text1"/>
          <w:sz w:val="26"/>
          <w:szCs w:val="26"/>
        </w:rPr>
        <w:t>«МРСК Сибири»-«Омскэнерго» было направлено Заявление</w:t>
      </w:r>
      <w:r w:rsidRPr="001A15D2">
        <w:rPr>
          <w:rFonts w:ascii="Myriad Pro" w:eastAsia="Calibri" w:hAnsi="Myriad Pro"/>
          <w:color w:val="000000" w:themeColor="text1"/>
          <w:sz w:val="26"/>
          <w:szCs w:val="26"/>
        </w:rPr>
        <w:br/>
        <w:t>«на корректировку долгосрочных тарифов на услуги по передаче электрической энергии по сетям филиала</w:t>
      </w:r>
      <w:r w:rsidR="00F16109">
        <w:rPr>
          <w:rFonts w:ascii="Myriad Pro" w:eastAsia="Calibri" w:hAnsi="Myriad Pro"/>
          <w:color w:val="000000" w:themeColor="text1"/>
          <w:sz w:val="26"/>
          <w:szCs w:val="26"/>
        </w:rPr>
        <w:t xml:space="preserve"> </w:t>
      </w:r>
      <w:r w:rsidR="00801C45">
        <w:rPr>
          <w:rFonts w:ascii="Myriad Pro" w:eastAsia="Calibri" w:hAnsi="Myriad Pro"/>
          <w:color w:val="000000" w:themeColor="text1"/>
          <w:sz w:val="26"/>
          <w:szCs w:val="26"/>
        </w:rPr>
        <w:t>ПАО </w:t>
      </w:r>
      <w:r w:rsidR="00F16109">
        <w:rPr>
          <w:rFonts w:ascii="Myriad Pro" w:eastAsia="Calibri" w:hAnsi="Myriad Pro"/>
          <w:color w:val="000000" w:themeColor="text1"/>
          <w:sz w:val="26"/>
          <w:szCs w:val="26"/>
        </w:rPr>
        <w:t>«МРСК Сибири» - «Омскэнерго»</w:t>
      </w:r>
      <w:r w:rsidRPr="001A15D2">
        <w:rPr>
          <w:rFonts w:ascii="Myriad Pro" w:eastAsia="Calibri" w:hAnsi="Myriad Pro"/>
          <w:color w:val="000000" w:themeColor="text1"/>
          <w:sz w:val="26"/>
          <w:szCs w:val="26"/>
        </w:rPr>
        <w:t xml:space="preserve"> на 2017 год.</w:t>
      </w:r>
    </w:p>
    <w:p w14:paraId="21A8668F" w14:textId="77777777" w:rsidR="00154602" w:rsidRPr="001A15D2" w:rsidRDefault="00154602" w:rsidP="00154602">
      <w:pPr>
        <w:tabs>
          <w:tab w:val="left" w:pos="1134"/>
        </w:tabs>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lastRenderedPageBreak/>
        <w:t>К заявлению были приложены расчетные и обосновывающие документы:</w:t>
      </w:r>
    </w:p>
    <w:p w14:paraId="54732D7A" w14:textId="77777777" w:rsidR="00154602" w:rsidRPr="0005443E" w:rsidRDefault="00154602" w:rsidP="00F16109">
      <w:pPr>
        <w:pStyle w:val="3"/>
      </w:pPr>
      <w:r w:rsidRPr="0005443E">
        <w:t>Расчет тарифов на услуги по передаче электрической энергии по сетям филиала ОАО «МРСК Сибири» - «Омскэнерго» на 2017 год (в том числе расчет выпадающих доходов, связанных с осуществлением технологического присоединения к электрическим сетям) с пояснительной запиской</w:t>
      </w:r>
      <w:r w:rsidR="0005443E" w:rsidRPr="0005443E">
        <w:t xml:space="preserve"> </w:t>
      </w:r>
      <w:r w:rsidRPr="0005443E">
        <w:t>и обосновывающими материалами на 52 листах в 1 экз.;</w:t>
      </w:r>
    </w:p>
    <w:p w14:paraId="61A47DA1" w14:textId="77777777" w:rsidR="00154602" w:rsidRPr="0005443E" w:rsidRDefault="00154602" w:rsidP="00F16109">
      <w:pPr>
        <w:pStyle w:val="3"/>
      </w:pPr>
      <w:r w:rsidRPr="0005443E">
        <w:t>Отчет по итогам тарифного регулирования за 2015 год в форме аналитических таблиц на 39 листах в 1 экз.;</w:t>
      </w:r>
    </w:p>
    <w:p w14:paraId="7E74814C" w14:textId="77777777" w:rsidR="00154602" w:rsidRPr="0005443E" w:rsidRDefault="00154602" w:rsidP="00F16109">
      <w:pPr>
        <w:pStyle w:val="3"/>
      </w:pPr>
      <w:r w:rsidRPr="0005443E">
        <w:t>Перечень обосновывающих материалов к отчету за 2015 год</w:t>
      </w:r>
      <w:r w:rsidRPr="0005443E">
        <w:br/>
        <w:t>на 18 листах в 1 экз.;</w:t>
      </w:r>
    </w:p>
    <w:p w14:paraId="56912B75" w14:textId="77777777" w:rsidR="00154602" w:rsidRPr="0005443E" w:rsidRDefault="00154602" w:rsidP="00F16109">
      <w:pPr>
        <w:pStyle w:val="3"/>
      </w:pPr>
      <w:r w:rsidRPr="0005443E">
        <w:t>Обосновывающие материалы к отчету за 2015 год на бумажном носителе в 6 томах, на 2112 листах в 1 экз.;</w:t>
      </w:r>
    </w:p>
    <w:p w14:paraId="1A3D023F" w14:textId="77777777" w:rsidR="00154602" w:rsidRPr="0005443E" w:rsidRDefault="00154602" w:rsidP="00F16109">
      <w:pPr>
        <w:pStyle w:val="3"/>
      </w:pPr>
      <w:r w:rsidRPr="0005443E">
        <w:t>Обосновывающие материалы к отчету за 2015 год па диске DVD</w:t>
      </w:r>
      <w:r w:rsidR="0005443E">
        <w:t xml:space="preserve"> </w:t>
      </w:r>
      <w:r w:rsidR="0005443E">
        <w:br/>
      </w:r>
      <w:r w:rsidR="00134DE0">
        <w:t>№ </w:t>
      </w:r>
      <w:r w:rsidRPr="0005443E">
        <w:t>15-23/24 28.04.16 экз.</w:t>
      </w:r>
      <w:r w:rsidR="00134DE0">
        <w:t>№ </w:t>
      </w:r>
      <w:r w:rsidRPr="0005443E">
        <w:t>1 с грифом «для служебного пользования» в 1 экз.;</w:t>
      </w:r>
    </w:p>
    <w:p w14:paraId="318BDD17" w14:textId="77777777" w:rsidR="00154602" w:rsidRPr="0005443E" w:rsidRDefault="00154602" w:rsidP="00F16109">
      <w:pPr>
        <w:pStyle w:val="3"/>
      </w:pPr>
      <w:r w:rsidRPr="0005443E">
        <w:t>Обосновывающие материалы к отчету за 2015 год па диске DVD</w:t>
      </w:r>
      <w:r w:rsidRPr="0005443E">
        <w:br/>
      </w:r>
      <w:r w:rsidR="00134DE0">
        <w:t>№ </w:t>
      </w:r>
      <w:r w:rsidRPr="0005443E">
        <w:t>15-23/24 28.04.16 экз.</w:t>
      </w:r>
      <w:r w:rsidR="00134DE0">
        <w:t>№ </w:t>
      </w:r>
      <w:r w:rsidRPr="0005443E">
        <w:t>2 с грифом «для служебного пользования» в 1 экз.;</w:t>
      </w:r>
    </w:p>
    <w:p w14:paraId="5DAD89A7" w14:textId="77777777" w:rsidR="00154602" w:rsidRPr="0005443E" w:rsidRDefault="00154602" w:rsidP="00F16109">
      <w:pPr>
        <w:pStyle w:val="3"/>
      </w:pPr>
      <w:r w:rsidRPr="0005443E">
        <w:t>Обосновывающие материалы к отчету за 2015 год в ГИС «Тариф»</w:t>
      </w:r>
      <w:r w:rsidRPr="0005443E">
        <w:br/>
        <w:t>в 1 экз.;</w:t>
      </w:r>
    </w:p>
    <w:p w14:paraId="6586C4C0" w14:textId="77777777" w:rsidR="00154602" w:rsidRPr="0005443E" w:rsidRDefault="00154602" w:rsidP="00F16109">
      <w:pPr>
        <w:pStyle w:val="3"/>
      </w:pPr>
      <w:r w:rsidRPr="0005443E">
        <w:t>Справка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Российской Федерации</w:t>
      </w:r>
      <w:r w:rsidR="0005443E">
        <w:t xml:space="preserve"> </w:t>
      </w:r>
      <w:r w:rsidRPr="0005443E">
        <w:t>от 28.02.2015 №184 на 1 л. в 1 экз.</w:t>
      </w:r>
    </w:p>
    <w:p w14:paraId="7E36E7F7" w14:textId="1E944CD3"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В соответствии с пунктами 17,19 Правил в соответствии с запросом РЭК Омской области Филиалом </w:t>
      </w:r>
      <w:r w:rsidR="00801C45">
        <w:rPr>
          <w:rFonts w:ascii="Myriad Pro" w:eastAsia="Calibri" w:hAnsi="Myriad Pro"/>
          <w:color w:val="000000" w:themeColor="text1"/>
          <w:sz w:val="26"/>
          <w:szCs w:val="26"/>
        </w:rPr>
        <w:t>ПАО </w:t>
      </w:r>
      <w:r w:rsidRPr="001A15D2">
        <w:rPr>
          <w:rFonts w:ascii="Myriad Pro" w:eastAsia="Calibri" w:hAnsi="Myriad Pro"/>
          <w:color w:val="000000" w:themeColor="text1"/>
          <w:sz w:val="26"/>
          <w:szCs w:val="26"/>
        </w:rPr>
        <w:t>«МРСК Сибири»-«Омскэнерго» были направлены дополнительные материалы в рамках регулирования тарифов на услуги</w:t>
      </w:r>
      <w:r w:rsidR="0005443E">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по передаче электрической энергии по сетям филиала</w:t>
      </w:r>
      <w:r w:rsidR="00F16109">
        <w:rPr>
          <w:rFonts w:ascii="Myriad Pro" w:eastAsia="Calibri" w:hAnsi="Myriad Pro"/>
          <w:color w:val="000000" w:themeColor="text1"/>
          <w:sz w:val="26"/>
          <w:szCs w:val="26"/>
        </w:rPr>
        <w:t xml:space="preserve"> </w:t>
      </w:r>
      <w:r w:rsidR="00801C45">
        <w:rPr>
          <w:rFonts w:ascii="Myriad Pro" w:eastAsia="Calibri" w:hAnsi="Myriad Pro"/>
          <w:color w:val="000000" w:themeColor="text1"/>
          <w:sz w:val="26"/>
          <w:szCs w:val="26"/>
        </w:rPr>
        <w:t>ПАО </w:t>
      </w:r>
      <w:r w:rsidR="00F16109">
        <w:rPr>
          <w:rFonts w:ascii="Myriad Pro" w:eastAsia="Calibri" w:hAnsi="Myriad Pro"/>
          <w:color w:val="000000" w:themeColor="text1"/>
          <w:sz w:val="26"/>
          <w:szCs w:val="26"/>
        </w:rPr>
        <w:t>«МРСК Сибири» - «Омскэнерго»</w:t>
      </w:r>
      <w:r w:rsidRPr="001A15D2">
        <w:rPr>
          <w:rFonts w:ascii="Myriad Pro" w:eastAsia="Calibri" w:hAnsi="Myriad Pro"/>
          <w:color w:val="000000" w:themeColor="text1"/>
          <w:sz w:val="26"/>
          <w:szCs w:val="26"/>
        </w:rPr>
        <w:t xml:space="preserve"> на 2017 год (от 14.06.2016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1.5/02/4980-исх (на 12 листах в 1 экз.),</w:t>
      </w:r>
      <w:r w:rsidR="0005443E">
        <w:rPr>
          <w:rFonts w:ascii="Myriad Pro" w:eastAsia="Calibri" w:hAnsi="Myriad Pro"/>
          <w:color w:val="000000" w:themeColor="text1"/>
          <w:sz w:val="26"/>
          <w:szCs w:val="26"/>
        </w:rPr>
        <w:t xml:space="preserve"> </w:t>
      </w:r>
      <w:r w:rsidRPr="001A15D2">
        <w:rPr>
          <w:rFonts w:ascii="Myriad Pro" w:eastAsia="Calibri" w:hAnsi="Myriad Pro"/>
          <w:color w:val="000000" w:themeColor="text1"/>
          <w:sz w:val="26"/>
          <w:szCs w:val="26"/>
        </w:rPr>
        <w:t xml:space="preserve">от 12.12.2016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1.5/02-22/12270-исх (на 3 листах в 1 экз.)):</w:t>
      </w:r>
    </w:p>
    <w:p w14:paraId="1B6DF65A" w14:textId="77777777" w:rsidR="00154602" w:rsidRPr="0005443E" w:rsidRDefault="00154602" w:rsidP="00F16109">
      <w:pPr>
        <w:pStyle w:val="3"/>
      </w:pPr>
      <w:r w:rsidRPr="0005443E">
        <w:lastRenderedPageBreak/>
        <w:t>Пояснительная записка;</w:t>
      </w:r>
    </w:p>
    <w:p w14:paraId="6490ABD7" w14:textId="77777777" w:rsidR="00154602" w:rsidRPr="0005443E" w:rsidRDefault="00154602" w:rsidP="00F16109">
      <w:pPr>
        <w:pStyle w:val="3"/>
      </w:pPr>
      <w:r w:rsidRPr="0005443E">
        <w:t>Выписка из штатного</w:t>
      </w:r>
      <w:r w:rsidR="00F16109">
        <w:t xml:space="preserve"> </w:t>
      </w:r>
      <w:r w:rsidRPr="0005443E">
        <w:t>расписания</w:t>
      </w:r>
      <w:r w:rsidR="00F16109">
        <w:t xml:space="preserve"> </w:t>
      </w:r>
      <w:r w:rsidRPr="0005443E">
        <w:t>административно</w:t>
      </w:r>
      <w:r w:rsidR="00F16109">
        <w:t>-</w:t>
      </w:r>
      <w:r w:rsidRPr="0005443E">
        <w:t>управленческого персонала с указанием структурных подразделений, должностей, должностных окладов, надбавок и месячного фонда оплаты труда, с пояснительной запиской;</w:t>
      </w:r>
    </w:p>
    <w:p w14:paraId="1D1D4C72" w14:textId="77777777" w:rsidR="00154602" w:rsidRPr="0005443E" w:rsidRDefault="00154602" w:rsidP="00F16109">
      <w:pPr>
        <w:pStyle w:val="3"/>
      </w:pPr>
      <w:r w:rsidRPr="0005443E">
        <w:t>Информация о начисленной заработной плате в разрезе должностей управленческого персонала за 2015 год;</w:t>
      </w:r>
    </w:p>
    <w:p w14:paraId="080A7621" w14:textId="77777777" w:rsidR="00154602" w:rsidRPr="0005443E" w:rsidRDefault="00154602" w:rsidP="00F16109">
      <w:pPr>
        <w:pStyle w:val="3"/>
      </w:pPr>
      <w:r w:rsidRPr="0005443E">
        <w:t>сводный расчет амортизации основных средств по максимальным срокам использования по состоянию на 31.10.2016 на бумажном носителе;</w:t>
      </w:r>
    </w:p>
    <w:p w14:paraId="146272C2" w14:textId="77777777" w:rsidR="00154602" w:rsidRPr="0005443E" w:rsidRDefault="00154602" w:rsidP="00F16109">
      <w:pPr>
        <w:pStyle w:val="3"/>
      </w:pPr>
      <w:proofErr w:type="spellStart"/>
      <w:r w:rsidRPr="0005443E">
        <w:t>пообъектный</w:t>
      </w:r>
      <w:proofErr w:type="spellEnd"/>
      <w:r w:rsidRPr="0005443E">
        <w:t xml:space="preserve"> расчет амортизации основных средств по максимальным срокам использования по состоянию на 31.10.2016 (в хранилище ЕИАС);</w:t>
      </w:r>
    </w:p>
    <w:p w14:paraId="1FD93ABF" w14:textId="77777777" w:rsidR="00154602" w:rsidRPr="0005443E" w:rsidRDefault="00154602" w:rsidP="00F16109">
      <w:pPr>
        <w:pStyle w:val="3"/>
      </w:pPr>
      <w:proofErr w:type="spellStart"/>
      <w:r w:rsidRPr="0005443E">
        <w:t>пообъектный</w:t>
      </w:r>
      <w:proofErr w:type="spellEnd"/>
      <w:r w:rsidRPr="0005443E">
        <w:t xml:space="preserve"> расчет амортизации нематериальных активов</w:t>
      </w:r>
      <w:r w:rsidRPr="0005443E">
        <w:br/>
        <w:t>по состоянию на 31.10.2016 на бумажном носителе;</w:t>
      </w:r>
    </w:p>
    <w:p w14:paraId="6BAF62B0" w14:textId="77777777" w:rsidR="00154602" w:rsidRPr="0005443E" w:rsidRDefault="00154602" w:rsidP="00F16109">
      <w:pPr>
        <w:pStyle w:val="3"/>
      </w:pPr>
      <w:r w:rsidRPr="0005443E">
        <w:t xml:space="preserve">копии приказов на ввод нематериальных активов за 2016 год </w:t>
      </w:r>
      <w:r w:rsidRPr="0005443E">
        <w:br/>
        <w:t>(в хранилище ЕИАС);</w:t>
      </w:r>
    </w:p>
    <w:p w14:paraId="4269E7B5" w14:textId="6F40AA51" w:rsidR="00154602" w:rsidRPr="0005443E" w:rsidRDefault="00154602" w:rsidP="00F16109">
      <w:pPr>
        <w:pStyle w:val="3"/>
      </w:pPr>
      <w:r w:rsidRPr="0005443E">
        <w:t xml:space="preserve">копии протоколов комиссии </w:t>
      </w:r>
      <w:r w:rsidR="00801C45">
        <w:t>ПАО </w:t>
      </w:r>
      <w:r w:rsidRPr="0005443E">
        <w:t>«МРСК Сибири» по управления дебиторской и кредиторской задолженностью о создании резерва</w:t>
      </w:r>
      <w:r w:rsidRPr="0005443E">
        <w:br/>
        <w:t xml:space="preserve">по сомнительным долгам за 2015 год с положением </w:t>
      </w:r>
      <w:r w:rsidR="00801C45">
        <w:t>ПАО </w:t>
      </w:r>
      <w:r w:rsidRPr="0005443E">
        <w:t>«МРСК Сибири»</w:t>
      </w:r>
      <w:r w:rsidR="00F16109">
        <w:t xml:space="preserve"> </w:t>
      </w:r>
      <w:r w:rsidRPr="0005443E">
        <w:t>о порядке управления дебиторской и кредиторской задолженностью</w:t>
      </w:r>
      <w:r w:rsidR="00F16109">
        <w:t xml:space="preserve"> </w:t>
      </w:r>
      <w:r w:rsidRPr="0005443E">
        <w:t>(в хранилище ЕИАС);</w:t>
      </w:r>
    </w:p>
    <w:p w14:paraId="73EAE8A3" w14:textId="77777777" w:rsidR="00154602" w:rsidRPr="0005443E" w:rsidRDefault="00154602" w:rsidP="00F16109">
      <w:pPr>
        <w:pStyle w:val="3"/>
      </w:pPr>
      <w:r w:rsidRPr="0005443E">
        <w:t>копии документов о проведении инвентаризации дебиторской задолженности за 2015 год (акты сверок взаимных расчетов, акты инвентаризации со справками) (в хранилище ЕИАС).</w:t>
      </w:r>
    </w:p>
    <w:p w14:paraId="15EBA5E9" w14:textId="19983C11"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На основании п. 12 Правил письмом от 29.04.2017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1.5/02-15/4576-исх Филиалом</w:t>
      </w:r>
      <w:r w:rsidR="00F16109">
        <w:rPr>
          <w:rFonts w:ascii="Myriad Pro" w:eastAsia="Calibri" w:hAnsi="Myriad Pro"/>
          <w:color w:val="000000" w:themeColor="text1"/>
          <w:sz w:val="26"/>
          <w:szCs w:val="26"/>
        </w:rPr>
        <w:t xml:space="preserve"> </w:t>
      </w:r>
      <w:r w:rsidR="00801C45">
        <w:rPr>
          <w:rFonts w:ascii="Myriad Pro" w:eastAsia="Calibri" w:hAnsi="Myriad Pro"/>
          <w:color w:val="000000" w:themeColor="text1"/>
          <w:sz w:val="26"/>
          <w:szCs w:val="26"/>
        </w:rPr>
        <w:t>ПАО </w:t>
      </w:r>
      <w:r w:rsidR="00F16109">
        <w:rPr>
          <w:rFonts w:ascii="Myriad Pro" w:eastAsia="Calibri" w:hAnsi="Myriad Pro"/>
          <w:color w:val="000000" w:themeColor="text1"/>
          <w:sz w:val="26"/>
          <w:szCs w:val="26"/>
        </w:rPr>
        <w:t>«МРСК Сибири» - «Омскэнерго»</w:t>
      </w:r>
      <w:r w:rsidRPr="001A15D2">
        <w:rPr>
          <w:rFonts w:ascii="Myriad Pro" w:eastAsia="Calibri" w:hAnsi="Myriad Pro"/>
          <w:color w:val="000000" w:themeColor="text1"/>
          <w:sz w:val="26"/>
          <w:szCs w:val="26"/>
        </w:rPr>
        <w:t xml:space="preserve"> было направлено Заявление</w:t>
      </w:r>
      <w:r w:rsidRPr="001A15D2">
        <w:rPr>
          <w:rFonts w:ascii="Myriad Pro" w:eastAsia="Calibri" w:hAnsi="Myriad Pro"/>
          <w:color w:val="000000" w:themeColor="text1"/>
          <w:sz w:val="26"/>
          <w:szCs w:val="26"/>
        </w:rPr>
        <w:br/>
        <w:t>на установление тарифов на услуги по передаче электрической энергии</w:t>
      </w:r>
      <w:r w:rsidRPr="001A15D2">
        <w:rPr>
          <w:rFonts w:ascii="Myriad Pro" w:eastAsia="Calibri" w:hAnsi="Myriad Pro"/>
          <w:color w:val="000000" w:themeColor="text1"/>
          <w:sz w:val="26"/>
          <w:szCs w:val="26"/>
        </w:rPr>
        <w:br/>
        <w:t>на 2018 -2022 годы по сетям филиала НАС «МРСК Сибири» - «Омскэнерго»</w:t>
      </w:r>
      <w:r w:rsidRPr="001A15D2">
        <w:rPr>
          <w:rFonts w:ascii="Myriad Pro" w:eastAsia="Calibri" w:hAnsi="Myriad Pro"/>
          <w:color w:val="000000" w:themeColor="text1"/>
          <w:sz w:val="26"/>
          <w:szCs w:val="26"/>
        </w:rPr>
        <w:br/>
        <w:t>с применением метода долгосрочной индексации необходимой валовой выручки.</w:t>
      </w:r>
    </w:p>
    <w:p w14:paraId="0C489651" w14:textId="77777777" w:rsidR="00154602" w:rsidRPr="001A15D2" w:rsidRDefault="00154602" w:rsidP="00154602">
      <w:pPr>
        <w:tabs>
          <w:tab w:val="left" w:pos="1134"/>
        </w:tabs>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К заявлению были приложены расчетные и обосновывающие документы:</w:t>
      </w:r>
    </w:p>
    <w:p w14:paraId="57BB5D84" w14:textId="786EC2B3" w:rsidR="00154602" w:rsidRPr="00F16109" w:rsidRDefault="00154602" w:rsidP="00F16109">
      <w:pPr>
        <w:pStyle w:val="3"/>
      </w:pPr>
      <w:r w:rsidRPr="00F16109">
        <w:lastRenderedPageBreak/>
        <w:t xml:space="preserve">Расчет тарифов на услуги по передаче электрической энергии </w:t>
      </w:r>
      <w:r w:rsidR="007177D2" w:rsidRPr="00F16109">
        <w:t>п</w:t>
      </w:r>
      <w:r w:rsidRPr="00F16109">
        <w:t>о сетям филиала</w:t>
      </w:r>
      <w:r w:rsidR="00F16109">
        <w:t xml:space="preserve"> </w:t>
      </w:r>
      <w:r w:rsidR="00801C45">
        <w:t>ПАО </w:t>
      </w:r>
      <w:r w:rsidR="00F16109">
        <w:t>«МРСК Сибири» - «Омскэнерго»</w:t>
      </w:r>
      <w:r w:rsidRPr="00F16109">
        <w:t xml:space="preserve"> на 2018 - 2022 года</w:t>
      </w:r>
      <w:r w:rsidRPr="00F16109">
        <w:br/>
        <w:t xml:space="preserve">с пояснительной запиской, справкой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Российской Федерации от 28.02.2015 </w:t>
      </w:r>
      <w:r w:rsidR="00134DE0">
        <w:t>№ </w:t>
      </w:r>
      <w:r w:rsidRPr="00F16109">
        <w:t>184 и обосновывающими материалами</w:t>
      </w:r>
      <w:r w:rsidR="00F16109">
        <w:t xml:space="preserve"> </w:t>
      </w:r>
      <w:r w:rsidRPr="00F16109">
        <w:t>в 2 томах на 289 листах в 1 экз.;</w:t>
      </w:r>
    </w:p>
    <w:p w14:paraId="49FF84B8" w14:textId="77777777" w:rsidR="00154602" w:rsidRPr="00F16109" w:rsidRDefault="00154602" w:rsidP="00F16109">
      <w:pPr>
        <w:pStyle w:val="3"/>
      </w:pPr>
      <w:r w:rsidRPr="00F16109">
        <w:t>Отчет по итогам тарифного регулирования за 2016 год в форме аналитических таблиц на 244 листах в 1 экз. с перечнем документов на 2 листах</w:t>
      </w:r>
      <w:r w:rsidR="00F16109">
        <w:t xml:space="preserve"> </w:t>
      </w:r>
      <w:r w:rsidRPr="00F16109">
        <w:t>в 1 экз.;</w:t>
      </w:r>
    </w:p>
    <w:p w14:paraId="6A9352AB" w14:textId="77777777" w:rsidR="00154602" w:rsidRPr="00F16109" w:rsidRDefault="00154602" w:rsidP="00F16109">
      <w:pPr>
        <w:pStyle w:val="3"/>
      </w:pPr>
      <w:r w:rsidRPr="00F16109">
        <w:t>Обосновывающие материалы к отчету за 2016 год в 11 томах на 5 687 листах в 1 экз. с перечнем документов на 3 листах в 1 экз.;</w:t>
      </w:r>
    </w:p>
    <w:p w14:paraId="30D7636E" w14:textId="77777777" w:rsidR="00154602" w:rsidRPr="00F16109" w:rsidRDefault="00154602" w:rsidP="00F16109">
      <w:pPr>
        <w:pStyle w:val="3"/>
      </w:pPr>
      <w:r w:rsidRPr="00F16109">
        <w:t>Перечень, указывающий адрес расположения обосновывающих документов к отчету за 2016 год в ГИС «Тариф» на 31 листе в 1 экз.;</w:t>
      </w:r>
    </w:p>
    <w:p w14:paraId="520E4FB9" w14:textId="77777777" w:rsidR="00154602" w:rsidRPr="00F16109" w:rsidRDefault="00154602" w:rsidP="00F16109">
      <w:pPr>
        <w:pStyle w:val="3"/>
      </w:pPr>
      <w:r w:rsidRPr="00F16109">
        <w:t>Программа энергосбережения на 5 листах в 1 экз.;</w:t>
      </w:r>
    </w:p>
    <w:p w14:paraId="0A15411B" w14:textId="77777777" w:rsidR="00154602" w:rsidRPr="00F16109" w:rsidRDefault="00154602" w:rsidP="00F16109">
      <w:pPr>
        <w:pStyle w:val="3"/>
      </w:pPr>
      <w:r w:rsidRPr="00F16109">
        <w:t>Плановые показатели надежности и качества на 2018-2022 годы на 24 листах в 1 экз.</w:t>
      </w:r>
    </w:p>
    <w:p w14:paraId="6C6F5490" w14:textId="73BC2CB0"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В соответствии с пунктами 17,19 Правил в соответствии с запросом РЭК Омской области Филиалом </w:t>
      </w:r>
      <w:r w:rsidR="00801C45">
        <w:rPr>
          <w:rFonts w:ascii="Myriad Pro" w:eastAsia="Calibri" w:hAnsi="Myriad Pro"/>
          <w:color w:val="000000" w:themeColor="text1"/>
          <w:sz w:val="26"/>
          <w:szCs w:val="26"/>
        </w:rPr>
        <w:t>ПАО </w:t>
      </w:r>
      <w:r w:rsidRPr="001A15D2">
        <w:rPr>
          <w:rFonts w:ascii="Myriad Pro" w:eastAsia="Calibri" w:hAnsi="Myriad Pro"/>
          <w:color w:val="000000" w:themeColor="text1"/>
          <w:sz w:val="26"/>
          <w:szCs w:val="26"/>
        </w:rPr>
        <w:t>«МРСК Сибири»-«Омскэнерго» были направлены дополнительные материалы в рамках регулирования тарифов на услуги</w:t>
      </w:r>
      <w:r w:rsidRPr="001A15D2">
        <w:rPr>
          <w:rFonts w:ascii="Myriad Pro" w:eastAsia="Calibri" w:hAnsi="Myriad Pro"/>
          <w:color w:val="000000" w:themeColor="text1"/>
          <w:sz w:val="26"/>
          <w:szCs w:val="26"/>
        </w:rPr>
        <w:br/>
        <w:t>по передаче электрической энергии по сетям филиала</w:t>
      </w:r>
      <w:r w:rsidR="00F16109">
        <w:rPr>
          <w:rFonts w:ascii="Myriad Pro" w:eastAsia="Calibri" w:hAnsi="Myriad Pro"/>
          <w:color w:val="000000" w:themeColor="text1"/>
          <w:sz w:val="26"/>
          <w:szCs w:val="26"/>
        </w:rPr>
        <w:t xml:space="preserve"> </w:t>
      </w:r>
      <w:r w:rsidR="00801C45">
        <w:rPr>
          <w:rFonts w:ascii="Myriad Pro" w:eastAsia="Calibri" w:hAnsi="Myriad Pro"/>
          <w:color w:val="000000" w:themeColor="text1"/>
          <w:sz w:val="26"/>
          <w:szCs w:val="26"/>
        </w:rPr>
        <w:t>ПАО </w:t>
      </w:r>
      <w:r w:rsidR="00F16109">
        <w:rPr>
          <w:rFonts w:ascii="Myriad Pro" w:eastAsia="Calibri" w:hAnsi="Myriad Pro"/>
          <w:color w:val="000000" w:themeColor="text1"/>
          <w:sz w:val="26"/>
          <w:szCs w:val="26"/>
        </w:rPr>
        <w:t>«МРСК Сибири» - «Омскэнерго»</w:t>
      </w:r>
      <w:r w:rsidRPr="001A15D2">
        <w:rPr>
          <w:rFonts w:ascii="Myriad Pro" w:eastAsia="Calibri" w:hAnsi="Myriad Pro"/>
          <w:color w:val="000000" w:themeColor="text1"/>
          <w:sz w:val="26"/>
          <w:szCs w:val="26"/>
        </w:rPr>
        <w:t xml:space="preserve"> на 2018-2022 годы:</w:t>
      </w:r>
    </w:p>
    <w:p w14:paraId="060C1B84"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lang w:val="en-US"/>
        </w:rPr>
      </w:pPr>
      <w:r w:rsidRPr="001A15D2">
        <w:rPr>
          <w:rFonts w:ascii="Myriad Pro" w:eastAsia="Calibri" w:hAnsi="Myriad Pro"/>
          <w:color w:val="000000" w:themeColor="text1"/>
          <w:sz w:val="26"/>
          <w:szCs w:val="26"/>
        </w:rPr>
        <w:t xml:space="preserve">от 21.04.2017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1.5/02-15/2-исх-доп</w:t>
      </w:r>
    </w:p>
    <w:p w14:paraId="19884C88" w14:textId="6BCCF196" w:rsidR="00154602" w:rsidRPr="001A15D2" w:rsidRDefault="00154602" w:rsidP="00F16109">
      <w:pPr>
        <w:pStyle w:val="3"/>
      </w:pPr>
      <w:r w:rsidRPr="001A15D2">
        <w:t>Заверенная копия выписки из штатного расписания по филиалу</w:t>
      </w:r>
      <w:r w:rsidR="00F16109">
        <w:t xml:space="preserve"> </w:t>
      </w:r>
      <w:r w:rsidR="00801C45">
        <w:t>ПАО </w:t>
      </w:r>
      <w:r w:rsidR="00F16109">
        <w:t>«МРСК Сибири» - «Омскэнерго»</w:t>
      </w:r>
      <w:r w:rsidRPr="001A15D2">
        <w:t xml:space="preserve"> по состоянию на 01.04.2017 на 92 листах в 1 экз.;</w:t>
      </w:r>
    </w:p>
    <w:p w14:paraId="1CECAC04" w14:textId="77777777" w:rsidR="00154602" w:rsidRPr="001A15D2" w:rsidRDefault="00154602" w:rsidP="00154602">
      <w:pPr>
        <w:tabs>
          <w:tab w:val="left" w:pos="1134"/>
        </w:tabs>
        <w:spacing w:line="360" w:lineRule="auto"/>
        <w:ind w:left="56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от 22.05.2017 </w:t>
      </w:r>
      <w:r w:rsidR="00134DE0">
        <w:rPr>
          <w:rFonts w:ascii="Myriad Pro" w:hAnsi="Myriad Pro"/>
          <w:color w:val="000000" w:themeColor="text1"/>
          <w:sz w:val="26"/>
          <w:szCs w:val="26"/>
        </w:rPr>
        <w:t>№ </w:t>
      </w:r>
      <w:r w:rsidRPr="001A15D2">
        <w:rPr>
          <w:rFonts w:ascii="Myriad Pro" w:hAnsi="Myriad Pro"/>
          <w:color w:val="000000" w:themeColor="text1"/>
          <w:sz w:val="26"/>
          <w:szCs w:val="26"/>
        </w:rPr>
        <w:t>1.5/02-15/5185-исх</w:t>
      </w:r>
    </w:p>
    <w:p w14:paraId="3E8FC82E" w14:textId="76FDE308" w:rsidR="00154602" w:rsidRPr="001A15D2" w:rsidRDefault="00154602" w:rsidP="00F16109">
      <w:pPr>
        <w:pStyle w:val="3"/>
      </w:pPr>
      <w:r w:rsidRPr="001A15D2">
        <w:t xml:space="preserve"> Анализ нормативной и штатной численности филиала </w:t>
      </w:r>
      <w:r w:rsidR="00801C45">
        <w:t>ПАО </w:t>
      </w:r>
      <w:r w:rsidR="007177D2" w:rsidRPr="001A15D2">
        <w:t xml:space="preserve">«МРСК - </w:t>
      </w:r>
      <w:r w:rsidRPr="001A15D2">
        <w:t>«Омскэнерго»</w:t>
      </w:r>
      <w:r w:rsidR="007177D2" w:rsidRPr="001A15D2">
        <w:t xml:space="preserve"> </w:t>
      </w:r>
      <w:r w:rsidRPr="001A15D2">
        <w:t>на 82 листах в 1 экз.;</w:t>
      </w:r>
    </w:p>
    <w:p w14:paraId="2CFF656D" w14:textId="77777777" w:rsidR="00154602" w:rsidRPr="001A15D2" w:rsidRDefault="00154602" w:rsidP="00F16109">
      <w:pPr>
        <w:pStyle w:val="3"/>
      </w:pPr>
      <w:r w:rsidRPr="001A15D2">
        <w:lastRenderedPageBreak/>
        <w:t xml:space="preserve"> Справка о среднесписочной численности, фактическом фонде оплаты труда в разрезе видов начислений по филиалу «Омскэнерго» за 2016 год</w:t>
      </w:r>
      <w:r w:rsidR="00F16109">
        <w:t xml:space="preserve"> </w:t>
      </w:r>
      <w:r w:rsidRPr="001A15D2">
        <w:t>на 1 листах в 1 экз.;</w:t>
      </w:r>
    </w:p>
    <w:p w14:paraId="5CE2E2D5" w14:textId="77777777" w:rsidR="00154602" w:rsidRPr="001A15D2" w:rsidRDefault="00154602" w:rsidP="00F16109">
      <w:pPr>
        <w:pStyle w:val="3"/>
      </w:pPr>
      <w:r w:rsidRPr="001A15D2">
        <w:t xml:space="preserve"> Пояснительная записка к материалам, указанным в </w:t>
      </w:r>
      <w:proofErr w:type="spellStart"/>
      <w:r w:rsidRPr="001A15D2">
        <w:t>пп</w:t>
      </w:r>
      <w:proofErr w:type="spellEnd"/>
      <w:r w:rsidRPr="001A15D2">
        <w:t>. 1-3</w:t>
      </w:r>
      <w:r w:rsidR="00F16109">
        <w:t xml:space="preserve"> </w:t>
      </w:r>
      <w:r w:rsidRPr="001A15D2">
        <w:t>на 2 листах в 1 экз.;</w:t>
      </w:r>
    </w:p>
    <w:p w14:paraId="0724F63A" w14:textId="469CDBC7" w:rsidR="00154602" w:rsidRPr="001A15D2" w:rsidRDefault="00154602" w:rsidP="00F16109">
      <w:pPr>
        <w:pStyle w:val="3"/>
      </w:pPr>
      <w:r w:rsidRPr="001A15D2">
        <w:t xml:space="preserve"> Заверенная копия выписки из штатного расписания исполнительного аппарата </w:t>
      </w:r>
      <w:r w:rsidR="00801C45">
        <w:t>ПАО </w:t>
      </w:r>
      <w:r w:rsidRPr="001A15D2">
        <w:t>«МРСК Сибири» на 30.12.2016 на 20 листах в 1 экз.;</w:t>
      </w:r>
    </w:p>
    <w:p w14:paraId="3006B150" w14:textId="77777777" w:rsidR="00154602" w:rsidRPr="001A15D2" w:rsidRDefault="00154602" w:rsidP="00F16109">
      <w:pPr>
        <w:pStyle w:val="3"/>
      </w:pPr>
      <w:r w:rsidRPr="001A15D2">
        <w:t>Перечень документов и адрес местоположения в хранилище документов информационной системы Омской области ГИС «Тариф» на 4 листах в 1 экз.;</w:t>
      </w:r>
    </w:p>
    <w:p w14:paraId="0BCD2448"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t xml:space="preserve">от 28.04.2017 </w:t>
      </w:r>
      <w:r w:rsidR="00134DE0">
        <w:rPr>
          <w:rFonts w:ascii="Myriad Pro" w:eastAsia="Calibri" w:hAnsi="Myriad Pro"/>
          <w:color w:val="000000" w:themeColor="text1"/>
          <w:sz w:val="26"/>
          <w:szCs w:val="26"/>
        </w:rPr>
        <w:t>№ </w:t>
      </w:r>
      <w:r w:rsidRPr="001A15D2">
        <w:rPr>
          <w:rFonts w:ascii="Myriad Pro" w:eastAsia="Calibri" w:hAnsi="Myriad Pro"/>
          <w:color w:val="000000" w:themeColor="text1"/>
          <w:sz w:val="26"/>
          <w:szCs w:val="26"/>
        </w:rPr>
        <w:t>1.5/02-15/8054-исх</w:t>
      </w:r>
    </w:p>
    <w:p w14:paraId="57F585F1" w14:textId="77777777" w:rsidR="00154602" w:rsidRPr="001A15D2" w:rsidRDefault="00154602" w:rsidP="00F16109">
      <w:pPr>
        <w:pStyle w:val="3"/>
      </w:pPr>
      <w:r w:rsidRPr="001A15D2">
        <w:t xml:space="preserve">уточненный расчет объема обслуживания оборудования в условных единицах за 2016 год, на 2018-2022 годы по формам 2.1., 2.2. Методических указаний по расчету регулируемых тарифов и цен на электрическую (тепловую) энергию на розничном (потребительском) рынке, утвержденных приказом Федеральной службы по тарифам от 6 августа 2004 года </w:t>
      </w:r>
      <w:r w:rsidR="00134DE0">
        <w:t>№ </w:t>
      </w:r>
      <w:r w:rsidRPr="001A15D2">
        <w:t>20-э/2 на 4 листах</w:t>
      </w:r>
      <w:r w:rsidR="00F16109">
        <w:t xml:space="preserve"> </w:t>
      </w:r>
      <w:r w:rsidRPr="001A15D2">
        <w:t>в 1 экз.;</w:t>
      </w:r>
    </w:p>
    <w:p w14:paraId="012059B4" w14:textId="77777777" w:rsidR="00154602" w:rsidRPr="001A15D2" w:rsidRDefault="00154602" w:rsidP="00154602">
      <w:pPr>
        <w:tabs>
          <w:tab w:val="left" w:pos="1134"/>
        </w:tabs>
        <w:spacing w:line="360" w:lineRule="auto"/>
        <w:ind w:left="56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от 02.06.2017 </w:t>
      </w:r>
      <w:r w:rsidR="00134DE0">
        <w:rPr>
          <w:rFonts w:ascii="Myriad Pro" w:hAnsi="Myriad Pro"/>
          <w:color w:val="000000" w:themeColor="text1"/>
          <w:sz w:val="26"/>
          <w:szCs w:val="26"/>
        </w:rPr>
        <w:t>№ </w:t>
      </w:r>
      <w:r w:rsidRPr="001A15D2">
        <w:rPr>
          <w:rFonts w:ascii="Myriad Pro" w:hAnsi="Myriad Pro"/>
          <w:color w:val="000000" w:themeColor="text1"/>
          <w:sz w:val="26"/>
          <w:szCs w:val="26"/>
        </w:rPr>
        <w:t>1.5/16-76/5705-исх</w:t>
      </w:r>
    </w:p>
    <w:p w14:paraId="511DF820" w14:textId="77777777" w:rsidR="00154602" w:rsidRPr="001A15D2" w:rsidRDefault="00154602" w:rsidP="00F16109">
      <w:pPr>
        <w:pStyle w:val="3"/>
      </w:pPr>
      <w:r w:rsidRPr="001A15D2">
        <w:t>Анализ расходов на оплату труда филиала «Омскэнерго» за</w:t>
      </w:r>
      <w:r w:rsidR="00F16109">
        <w:t xml:space="preserve"> </w:t>
      </w:r>
      <w:r w:rsidRPr="001A15D2">
        <w:t>2015 год</w:t>
      </w:r>
      <w:r w:rsidRPr="001A15D2">
        <w:br/>
        <w:t>на 1 листе в 1 экз.;</w:t>
      </w:r>
    </w:p>
    <w:p w14:paraId="05C4C423" w14:textId="77777777" w:rsidR="00154602" w:rsidRPr="001A15D2" w:rsidRDefault="00154602" w:rsidP="00F16109">
      <w:pPr>
        <w:pStyle w:val="3"/>
      </w:pPr>
      <w:r w:rsidRPr="001A15D2">
        <w:t>Анализ расходов на оплату труда филиала «Омскэнерго» за</w:t>
      </w:r>
      <w:r w:rsidR="00F16109">
        <w:t xml:space="preserve"> </w:t>
      </w:r>
      <w:r w:rsidRPr="001A15D2">
        <w:t>2016 год</w:t>
      </w:r>
      <w:r w:rsidRPr="001A15D2">
        <w:br/>
        <w:t>на 1 листе в 1 экз.;</w:t>
      </w:r>
    </w:p>
    <w:p w14:paraId="68A52FDB" w14:textId="77777777" w:rsidR="00154602" w:rsidRPr="001A15D2" w:rsidRDefault="00154602" w:rsidP="00F16109">
      <w:pPr>
        <w:pStyle w:val="3"/>
      </w:pPr>
      <w:r w:rsidRPr="001A15D2">
        <w:t xml:space="preserve"> Расходы на оплату труда в </w:t>
      </w:r>
      <w:r w:rsidR="005B04A6">
        <w:t>тарифном предложении</w:t>
      </w:r>
      <w:r w:rsidRPr="001A15D2">
        <w:t xml:space="preserve"> на 2017-2018 годы </w:t>
      </w:r>
      <w:r w:rsidR="007177D2" w:rsidRPr="001A15D2">
        <w:br/>
        <w:t>н</w:t>
      </w:r>
      <w:r w:rsidRPr="001A15D2">
        <w:t>а 1 листе в 1 экз.;</w:t>
      </w:r>
    </w:p>
    <w:p w14:paraId="2429C6CB" w14:textId="77777777" w:rsidR="00154602" w:rsidRPr="001A15D2" w:rsidRDefault="00154602" w:rsidP="00F16109">
      <w:pPr>
        <w:pStyle w:val="3"/>
        <w:rPr>
          <w:sz w:val="21"/>
          <w:szCs w:val="21"/>
          <w:lang w:eastAsia="ru-RU"/>
        </w:rPr>
      </w:pPr>
      <w:r w:rsidRPr="001A15D2">
        <w:t xml:space="preserve"> Пояснительная записка </w:t>
      </w:r>
      <w:r w:rsidR="007177D2" w:rsidRPr="001A15D2">
        <w:t>н</w:t>
      </w:r>
      <w:r w:rsidRPr="001A15D2">
        <w:t>а 3 листах в 1 экз.</w:t>
      </w:r>
    </w:p>
    <w:p w14:paraId="71BC123D" w14:textId="77777777" w:rsidR="00154602" w:rsidRPr="001A15D2" w:rsidRDefault="00154602" w:rsidP="00154602">
      <w:pPr>
        <w:tabs>
          <w:tab w:val="left" w:pos="1134"/>
        </w:tabs>
        <w:spacing w:line="360" w:lineRule="auto"/>
        <w:ind w:left="56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от 14.06.2017 </w:t>
      </w:r>
      <w:r w:rsidR="00134DE0">
        <w:rPr>
          <w:rFonts w:ascii="Myriad Pro" w:hAnsi="Myriad Pro"/>
          <w:color w:val="000000" w:themeColor="text1"/>
          <w:sz w:val="26"/>
          <w:szCs w:val="26"/>
        </w:rPr>
        <w:t>№ </w:t>
      </w:r>
      <w:r w:rsidRPr="001A15D2">
        <w:rPr>
          <w:rFonts w:ascii="Myriad Pro" w:hAnsi="Myriad Pro"/>
          <w:color w:val="000000" w:themeColor="text1"/>
          <w:sz w:val="26"/>
          <w:szCs w:val="26"/>
        </w:rPr>
        <w:t>1.5/02-15/6185-исх</w:t>
      </w:r>
    </w:p>
    <w:p w14:paraId="5714ACB7" w14:textId="722B01F2" w:rsidR="00154602" w:rsidRPr="001A15D2" w:rsidRDefault="00154602" w:rsidP="00F16109">
      <w:pPr>
        <w:pStyle w:val="3"/>
      </w:pPr>
      <w:r w:rsidRPr="001A15D2">
        <w:t>дополнительные документы, обосновывающие расходы но статьям затрат: налог на имущество, транспортный налог; расходы на оплату услуг</w:t>
      </w:r>
      <w:r w:rsidR="00F16109">
        <w:t xml:space="preserve"> </w:t>
      </w:r>
      <w:r w:rsidR="00801C45">
        <w:t>ПАО </w:t>
      </w:r>
      <w:r w:rsidRPr="001A15D2">
        <w:t>«</w:t>
      </w:r>
      <w:proofErr w:type="spellStart"/>
      <w:r w:rsidRPr="001A15D2">
        <w:t>Россети</w:t>
      </w:r>
      <w:proofErr w:type="spellEnd"/>
      <w:r w:rsidRPr="001A15D2">
        <w:t>»;</w:t>
      </w:r>
    </w:p>
    <w:p w14:paraId="4F32BA60" w14:textId="77777777" w:rsidR="00154602" w:rsidRPr="001A15D2" w:rsidRDefault="00154602" w:rsidP="00154602">
      <w:pPr>
        <w:tabs>
          <w:tab w:val="left" w:pos="1134"/>
        </w:tabs>
        <w:spacing w:line="360" w:lineRule="auto"/>
        <w:ind w:left="567"/>
        <w:jc w:val="both"/>
        <w:rPr>
          <w:rFonts w:ascii="Myriad Pro" w:hAnsi="Myriad Pro"/>
          <w:color w:val="000000" w:themeColor="text1"/>
          <w:sz w:val="26"/>
          <w:szCs w:val="26"/>
        </w:rPr>
      </w:pPr>
      <w:r w:rsidRPr="001A15D2">
        <w:rPr>
          <w:rFonts w:ascii="Myriad Pro" w:hAnsi="Myriad Pro"/>
          <w:color w:val="000000" w:themeColor="text1"/>
          <w:sz w:val="26"/>
          <w:szCs w:val="26"/>
        </w:rPr>
        <w:t xml:space="preserve">от 01.08.2017 </w:t>
      </w:r>
      <w:r w:rsidR="00134DE0">
        <w:rPr>
          <w:rFonts w:ascii="Myriad Pro" w:hAnsi="Myriad Pro"/>
          <w:color w:val="000000" w:themeColor="text1"/>
          <w:sz w:val="26"/>
          <w:szCs w:val="26"/>
        </w:rPr>
        <w:t>№ </w:t>
      </w:r>
      <w:r w:rsidRPr="001A15D2">
        <w:rPr>
          <w:rFonts w:ascii="Myriad Pro" w:hAnsi="Myriad Pro"/>
          <w:color w:val="000000" w:themeColor="text1"/>
          <w:sz w:val="26"/>
          <w:szCs w:val="26"/>
        </w:rPr>
        <w:t>1.5/02-15/8180-исх</w:t>
      </w:r>
    </w:p>
    <w:p w14:paraId="6824E32B" w14:textId="77777777" w:rsidR="00154602" w:rsidRPr="00F16109" w:rsidRDefault="00154602" w:rsidP="00F16109">
      <w:pPr>
        <w:pStyle w:val="3"/>
      </w:pPr>
      <w:r w:rsidRPr="00F16109">
        <w:lastRenderedPageBreak/>
        <w:t>Обосновывающие документы по ремонтной программе на 2018 год (</w:t>
      </w:r>
      <w:proofErr w:type="spellStart"/>
      <w:r w:rsidRPr="00F16109">
        <w:t>пообъектный</w:t>
      </w:r>
      <w:proofErr w:type="spellEnd"/>
      <w:r w:rsidRPr="00F16109">
        <w:t xml:space="preserve"> план ремонтных работ, дефектные ведомости, график планово-предупредительных работ, локальные сметные расчеты на ремонтные работы, обоснование применяемых в расчетах цен на материалы и оборудование (копии договоров на поставку материалов с приложениями);</w:t>
      </w:r>
    </w:p>
    <w:p w14:paraId="6A2BD0D8" w14:textId="77777777" w:rsidR="00154602" w:rsidRPr="001A15D2" w:rsidRDefault="00154602" w:rsidP="00154602">
      <w:pPr>
        <w:tabs>
          <w:tab w:val="left" w:pos="1134"/>
        </w:tabs>
        <w:spacing w:line="360" w:lineRule="auto"/>
        <w:ind w:left="567"/>
        <w:jc w:val="both"/>
        <w:rPr>
          <w:rFonts w:ascii="Myriad Pro" w:hAnsi="Myriad Pro"/>
          <w:iCs/>
          <w:color w:val="000000" w:themeColor="text1"/>
          <w:sz w:val="26"/>
          <w:szCs w:val="26"/>
        </w:rPr>
      </w:pPr>
      <w:r w:rsidRPr="001A15D2">
        <w:rPr>
          <w:rFonts w:ascii="Myriad Pro" w:eastAsia="Calibri" w:hAnsi="Myriad Pro"/>
          <w:iCs/>
          <w:color w:val="000000" w:themeColor="text1"/>
          <w:sz w:val="26"/>
          <w:szCs w:val="26"/>
        </w:rPr>
        <w:t xml:space="preserve">от 06.12.2017 </w:t>
      </w:r>
      <w:r w:rsidR="00134DE0">
        <w:rPr>
          <w:rFonts w:ascii="Myriad Pro" w:eastAsia="Calibri" w:hAnsi="Myriad Pro"/>
          <w:iCs/>
          <w:color w:val="000000" w:themeColor="text1"/>
          <w:sz w:val="26"/>
          <w:szCs w:val="26"/>
        </w:rPr>
        <w:t>№ № </w:t>
      </w:r>
      <w:r w:rsidRPr="001A15D2">
        <w:rPr>
          <w:rFonts w:ascii="Myriad Pro" w:eastAsia="Calibri" w:hAnsi="Myriad Pro"/>
          <w:iCs/>
          <w:color w:val="000000" w:themeColor="text1"/>
          <w:sz w:val="26"/>
          <w:szCs w:val="26"/>
        </w:rPr>
        <w:t>1.5/02-15/13602-исх</w:t>
      </w:r>
    </w:p>
    <w:p w14:paraId="2DF7E1B6" w14:textId="6B1D5545" w:rsidR="00154602" w:rsidRPr="001A15D2" w:rsidRDefault="00154602" w:rsidP="00F16109">
      <w:pPr>
        <w:pStyle w:val="3"/>
      </w:pPr>
      <w:r w:rsidRPr="001A15D2">
        <w:t>Расчет тарифов на услуги по передаче электрической энергии по сетям филиала</w:t>
      </w:r>
      <w:r w:rsidR="00F16109">
        <w:t xml:space="preserve"> </w:t>
      </w:r>
      <w:r w:rsidR="00801C45">
        <w:t>ПАО </w:t>
      </w:r>
      <w:r w:rsidR="00F16109">
        <w:t>«МРСК Сибири» - «Омскэнерго»</w:t>
      </w:r>
      <w:r w:rsidRPr="001A15D2">
        <w:t xml:space="preserve"> на 2018 - 2022 года по форме 2.6а</w:t>
      </w:r>
      <w:r w:rsidR="00F16109">
        <w:t xml:space="preserve"> </w:t>
      </w:r>
      <w:r w:rsidRPr="001A15D2">
        <w:t>на 5 листах в 1 экз.;</w:t>
      </w:r>
    </w:p>
    <w:p w14:paraId="199AC488" w14:textId="77777777" w:rsidR="00154602" w:rsidRPr="001A15D2" w:rsidRDefault="00154602" w:rsidP="00F16109">
      <w:pPr>
        <w:pStyle w:val="3"/>
      </w:pPr>
      <w:r w:rsidRPr="001A15D2">
        <w:t xml:space="preserve"> Пояснительная записка к расчету тарифа на </w:t>
      </w:r>
      <w:r w:rsidRPr="001A15D2">
        <w:rPr>
          <w:i/>
        </w:rPr>
        <w:t xml:space="preserve">2 </w:t>
      </w:r>
      <w:r w:rsidRPr="001A15D2">
        <w:t>листах в 1 экз.;</w:t>
      </w:r>
    </w:p>
    <w:p w14:paraId="61725ED6" w14:textId="77777777" w:rsidR="00154602" w:rsidRPr="001A15D2" w:rsidRDefault="00154602" w:rsidP="00F16109">
      <w:pPr>
        <w:pStyle w:val="3"/>
      </w:pPr>
      <w:r w:rsidRPr="001A15D2">
        <w:t xml:space="preserve"> Показатели полезного отпуска по форме 1.6 на 1 листе в 1 экз.;</w:t>
      </w:r>
    </w:p>
    <w:p w14:paraId="7BAD11E1" w14:textId="77777777" w:rsidR="00154602" w:rsidRPr="001A15D2" w:rsidRDefault="00154602" w:rsidP="00F16109">
      <w:pPr>
        <w:pStyle w:val="3"/>
      </w:pPr>
      <w:r w:rsidRPr="001A15D2">
        <w:t>Перечень обосновывающих материалов к НВВ 2018 на 1 листе в 1 экз.;</w:t>
      </w:r>
    </w:p>
    <w:p w14:paraId="3993D249" w14:textId="77777777" w:rsidR="00154602" w:rsidRPr="001A15D2" w:rsidRDefault="00154602" w:rsidP="00F16109">
      <w:pPr>
        <w:pStyle w:val="3"/>
      </w:pPr>
      <w:r w:rsidRPr="001A15D2">
        <w:t xml:space="preserve">от 22.12.2017 </w:t>
      </w:r>
      <w:r w:rsidR="00134DE0">
        <w:t>№ № </w:t>
      </w:r>
      <w:r w:rsidRPr="001A15D2">
        <w:t>1.5/16-76/14424-исх</w:t>
      </w:r>
    </w:p>
    <w:p w14:paraId="76F70392" w14:textId="77777777" w:rsidR="00154602" w:rsidRPr="001A15D2" w:rsidRDefault="00154602" w:rsidP="00F16109">
      <w:pPr>
        <w:pStyle w:val="3"/>
      </w:pPr>
      <w:r w:rsidRPr="001A15D2">
        <w:t>Копия Отраслевого тарифного соглашения в электроэнергетике Российской Федерации на 2013-2015 годы</w:t>
      </w:r>
      <w:r w:rsidR="00F16109">
        <w:t xml:space="preserve"> </w:t>
      </w:r>
      <w:r w:rsidRPr="001A15D2">
        <w:t>на 21 листе в 1 экз.;</w:t>
      </w:r>
    </w:p>
    <w:p w14:paraId="7D50FC0F" w14:textId="77777777" w:rsidR="00154602" w:rsidRPr="001A15D2" w:rsidRDefault="00154602" w:rsidP="00F16109">
      <w:pPr>
        <w:pStyle w:val="3"/>
      </w:pPr>
      <w:r w:rsidRPr="001A15D2">
        <w:t xml:space="preserve"> Копия соглашения о порядке, условиях и продлении срока действия Отраслевого соглашения в электроэнергетике Российской Федерации</w:t>
      </w:r>
      <w:r w:rsidR="00F16109">
        <w:t xml:space="preserve"> </w:t>
      </w:r>
      <w:r w:rsidRPr="001A15D2">
        <w:t>на 2013-2015 годы на период 2016-2018 годов на 10 листах в 1 экз.</w:t>
      </w:r>
      <w:r w:rsidRPr="001A15D2">
        <w:rPr>
          <w:rFonts w:eastAsia="Times New Roman"/>
        </w:rPr>
        <w:t>;</w:t>
      </w:r>
    </w:p>
    <w:p w14:paraId="26E2CDC0" w14:textId="77777777" w:rsidR="00154602" w:rsidRPr="001A15D2" w:rsidRDefault="00154602" w:rsidP="00F16109">
      <w:pPr>
        <w:pStyle w:val="3"/>
      </w:pPr>
      <w:r w:rsidRPr="001A15D2">
        <w:t xml:space="preserve"> Выписка из Коллективного договора филиала ОАО «МРСК Сибири» - «Омскэнерго» на 2013-2015 годы</w:t>
      </w:r>
      <w:r w:rsidR="00F16109">
        <w:t xml:space="preserve"> </w:t>
      </w:r>
      <w:r w:rsidRPr="001A15D2">
        <w:t>на 2 листах в 1 экз.;</w:t>
      </w:r>
    </w:p>
    <w:p w14:paraId="65FC13CB" w14:textId="161682E3" w:rsidR="00154602" w:rsidRPr="001A15D2" w:rsidRDefault="00154602" w:rsidP="00F16109">
      <w:pPr>
        <w:pStyle w:val="3"/>
      </w:pPr>
      <w:r w:rsidRPr="001A15D2">
        <w:t xml:space="preserve"> Копия дополнительного соглашения </w:t>
      </w:r>
      <w:r w:rsidR="00134DE0">
        <w:t>№ </w:t>
      </w:r>
      <w:r w:rsidRPr="001A15D2">
        <w:t>2 к Коллективному договору филиала</w:t>
      </w:r>
      <w:r w:rsidR="00F16109">
        <w:t xml:space="preserve"> </w:t>
      </w:r>
      <w:r w:rsidR="00801C45">
        <w:t>ПАО </w:t>
      </w:r>
      <w:r w:rsidR="00F16109">
        <w:t>«МРСК Сибири» - «Омскэнерго»</w:t>
      </w:r>
      <w:r w:rsidRPr="001A15D2">
        <w:t xml:space="preserve"> на 2013- 2015 годы на 1 листе</w:t>
      </w:r>
      <w:r w:rsidR="00F16109">
        <w:t xml:space="preserve"> </w:t>
      </w:r>
      <w:r w:rsidRPr="001A15D2">
        <w:t>в 1 экз.</w:t>
      </w:r>
      <w:r w:rsidRPr="001A15D2">
        <w:rPr>
          <w:rFonts w:eastAsia="Times New Roman"/>
        </w:rPr>
        <w:t>;</w:t>
      </w:r>
    </w:p>
    <w:p w14:paraId="129032CF" w14:textId="77777777" w:rsidR="00154602" w:rsidRPr="001A15D2" w:rsidRDefault="00154602" w:rsidP="00F16109">
      <w:pPr>
        <w:pStyle w:val="3"/>
      </w:pPr>
      <w:r w:rsidRPr="001A15D2">
        <w:t xml:space="preserve"> Кадровая и социальная политика ОАО «МРСК Сибири»</w:t>
      </w:r>
      <w:r w:rsidR="00F16109">
        <w:t xml:space="preserve"> </w:t>
      </w:r>
      <w:r w:rsidRPr="001A15D2">
        <w:t>на 10 листах</w:t>
      </w:r>
      <w:r w:rsidR="00F16109">
        <w:t xml:space="preserve"> </w:t>
      </w:r>
      <w:r w:rsidRPr="001A15D2">
        <w:t>в 1 экз.</w:t>
      </w:r>
      <w:r w:rsidRPr="001A15D2">
        <w:rPr>
          <w:rFonts w:eastAsia="Times New Roman"/>
        </w:rPr>
        <w:t>;</w:t>
      </w:r>
    </w:p>
    <w:p w14:paraId="40F9DD6E" w14:textId="5D55A398" w:rsidR="00154602" w:rsidRPr="001A15D2" w:rsidRDefault="00154602" w:rsidP="00F16109">
      <w:pPr>
        <w:pStyle w:val="3"/>
      </w:pPr>
      <w:r w:rsidRPr="001A15D2">
        <w:t xml:space="preserve"> Копия приказа </w:t>
      </w:r>
      <w:r w:rsidR="00801C45">
        <w:t>ПАО </w:t>
      </w:r>
      <w:r w:rsidRPr="001A15D2">
        <w:t xml:space="preserve">«МРСК Сибири» от 04.05.2016 </w:t>
      </w:r>
      <w:r w:rsidR="00134DE0">
        <w:t>№ </w:t>
      </w:r>
      <w:r w:rsidRPr="001A15D2">
        <w:t>387</w:t>
      </w:r>
      <w:r w:rsidR="00F16109">
        <w:t xml:space="preserve"> </w:t>
      </w:r>
      <w:r w:rsidRPr="001A15D2">
        <w:t>«Об утверждении целевых показателей Кадровой и социальной политики»</w:t>
      </w:r>
      <w:r w:rsidR="00F16109">
        <w:t xml:space="preserve"> </w:t>
      </w:r>
      <w:r w:rsidRPr="001A15D2">
        <w:t>на 7 листах в 1 экз.</w:t>
      </w:r>
      <w:r w:rsidRPr="001A15D2">
        <w:rPr>
          <w:rFonts w:eastAsia="Times New Roman"/>
        </w:rPr>
        <w:t>;</w:t>
      </w:r>
    </w:p>
    <w:p w14:paraId="4CB0A192" w14:textId="6021419E" w:rsidR="00154602" w:rsidRPr="001A15D2" w:rsidRDefault="00154602" w:rsidP="00F16109">
      <w:pPr>
        <w:pStyle w:val="3"/>
      </w:pPr>
      <w:r w:rsidRPr="001A15D2">
        <w:lastRenderedPageBreak/>
        <w:t xml:space="preserve">Копия приказа </w:t>
      </w:r>
      <w:r w:rsidR="00801C45">
        <w:t>ПАО </w:t>
      </w:r>
      <w:r w:rsidRPr="001A15D2">
        <w:t xml:space="preserve">«МРСК Сибири» от 20.01.2017 </w:t>
      </w:r>
      <w:r w:rsidR="00134DE0">
        <w:t>№ </w:t>
      </w:r>
      <w:r w:rsidRPr="001A15D2">
        <w:t>59</w:t>
      </w:r>
      <w:r w:rsidR="00F16109">
        <w:t xml:space="preserve"> </w:t>
      </w:r>
      <w:r w:rsidRPr="001A15D2">
        <w:t>«Об основных направлениях работы реализации Кадровой и социальной политики в 2017 году» на 11 листах в 1 экз.</w:t>
      </w:r>
    </w:p>
    <w:p w14:paraId="2F334B5C" w14:textId="6DD957A7" w:rsidR="00154602" w:rsidRPr="001A15D2" w:rsidRDefault="00154602" w:rsidP="00F16109">
      <w:pPr>
        <w:pStyle w:val="2f3"/>
      </w:pPr>
      <w:r w:rsidRPr="001A15D2">
        <w:t>Исполнитель в целях анализа тарифно-балансового решения РЭК Омской области, принятого на 2017-2018 годы, основывался на предложени</w:t>
      </w:r>
      <w:r w:rsidR="00E6369B" w:rsidRPr="001A15D2">
        <w:t>ях</w:t>
      </w:r>
      <w:r w:rsidRPr="001A15D2">
        <w:br/>
        <w:t>об установлении тарифов филиала</w:t>
      </w:r>
      <w:r w:rsidR="00F16109">
        <w:t xml:space="preserve"> </w:t>
      </w:r>
      <w:r w:rsidR="00801C45">
        <w:t>ПАО </w:t>
      </w:r>
      <w:r w:rsidR="00F16109">
        <w:t>«МРСК Сибири» - «Омскэнерго»</w:t>
      </w:r>
      <w:r w:rsidRPr="001A15D2">
        <w:t>.</w:t>
      </w:r>
    </w:p>
    <w:p w14:paraId="5DDEE2C9" w14:textId="36CEE748" w:rsidR="00F16109" w:rsidRDefault="00154602" w:rsidP="00F16109">
      <w:pPr>
        <w:pStyle w:val="2f3"/>
      </w:pPr>
      <w:r w:rsidRPr="001A15D2">
        <w:t>Постатейный анализ документов, предоставленных филиалом</w:t>
      </w:r>
      <w:r w:rsidR="00F16109">
        <w:t xml:space="preserve"> </w:t>
      </w:r>
      <w:r w:rsidR="00801C45">
        <w:t>ПАО </w:t>
      </w:r>
      <w:r w:rsidR="00F16109">
        <w:t>«МРСК Сибири» - «Омскэнерго»</w:t>
      </w:r>
      <w:r w:rsidRPr="001A15D2">
        <w:t xml:space="preserve"> в обоснование предложения по тарифам на 2017-2018 годы, отражен в соответствующих разделах настоящего Отчета.</w:t>
      </w:r>
    </w:p>
    <w:p w14:paraId="4AAF151B" w14:textId="77777777" w:rsidR="00154602" w:rsidRPr="001A15D2" w:rsidRDefault="00154602" w:rsidP="00154602">
      <w:pPr>
        <w:spacing w:line="360" w:lineRule="auto"/>
        <w:ind w:firstLine="567"/>
        <w:jc w:val="both"/>
        <w:rPr>
          <w:rFonts w:ascii="Myriad Pro" w:eastAsia="Calibri" w:hAnsi="Myriad Pro"/>
          <w:color w:val="000000" w:themeColor="text1"/>
          <w:sz w:val="26"/>
          <w:szCs w:val="26"/>
        </w:rPr>
      </w:pPr>
      <w:r w:rsidRPr="001A15D2">
        <w:rPr>
          <w:rFonts w:ascii="Myriad Pro" w:eastAsia="Calibri" w:hAnsi="Myriad Pro"/>
          <w:color w:val="000000" w:themeColor="text1"/>
          <w:sz w:val="26"/>
          <w:szCs w:val="26"/>
        </w:rPr>
        <w:br w:type="page"/>
      </w:r>
    </w:p>
    <w:p w14:paraId="39C98FB7" w14:textId="77777777" w:rsidR="00154602" w:rsidRPr="00F16109" w:rsidRDefault="00154602" w:rsidP="00F16109">
      <w:pPr>
        <w:pStyle w:val="1"/>
        <w:numPr>
          <w:ilvl w:val="0"/>
          <w:numId w:val="2"/>
        </w:numPr>
        <w:spacing w:line="360" w:lineRule="auto"/>
        <w:jc w:val="both"/>
        <w:rPr>
          <w:rFonts w:ascii="Myriad Pro" w:hAnsi="Myriad Pro"/>
          <w:b/>
          <w:color w:val="4F6228" w:themeColor="accent3" w:themeShade="80"/>
          <w:sz w:val="28"/>
          <w:szCs w:val="28"/>
        </w:rPr>
      </w:pPr>
      <w:bookmarkStart w:id="42" w:name="_Toc51835268"/>
      <w:bookmarkStart w:id="43" w:name="_Toc60135378"/>
      <w:r w:rsidRPr="00F16109">
        <w:rPr>
          <w:rFonts w:ascii="Myriad Pro" w:hAnsi="Myriad Pro"/>
          <w:b/>
          <w:color w:val="4F6228" w:themeColor="accent3" w:themeShade="80"/>
          <w:sz w:val="28"/>
          <w:szCs w:val="28"/>
        </w:rPr>
        <w:lastRenderedPageBreak/>
        <w:t>Экспертиза обоснованности принятых РЭК Омской области в расчет тарифов на 2017-2018 годы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 по электрическим сетям</w:t>
      </w:r>
      <w:bookmarkEnd w:id="42"/>
      <w:bookmarkEnd w:id="43"/>
    </w:p>
    <w:p w14:paraId="049B3055" w14:textId="77777777" w:rsidR="00154602" w:rsidRPr="001A15D2" w:rsidRDefault="00154602" w:rsidP="00154602">
      <w:pPr>
        <w:rPr>
          <w:rFonts w:ascii="Myriad Pro" w:eastAsia="Calibri" w:hAnsi="Myriad Pro"/>
        </w:rPr>
      </w:pPr>
    </w:p>
    <w:p w14:paraId="5099DFFB" w14:textId="7777777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 xml:space="preserve">Одним из долгосрочных параметров регулирования для территориальных сетевых организаций, согласно пунктам 33 и 38 Основ ценообразования </w:t>
      </w:r>
      <w:r w:rsidR="00134DE0">
        <w:rPr>
          <w:rFonts w:ascii="Myriad Pro" w:hAnsi="Myriad Pro"/>
          <w:sz w:val="26"/>
          <w:szCs w:val="26"/>
        </w:rPr>
        <w:t>№ </w:t>
      </w:r>
      <w:r w:rsidRPr="001A15D2">
        <w:rPr>
          <w:rFonts w:ascii="Myriad Pro" w:hAnsi="Myriad Pro"/>
          <w:sz w:val="26"/>
          <w:szCs w:val="26"/>
        </w:rPr>
        <w:t>1178, является уровень потерь электрической энергии при ее передаче</w:t>
      </w:r>
      <w:r w:rsidR="00F16109">
        <w:rPr>
          <w:rFonts w:ascii="Myriad Pro" w:hAnsi="Myriad Pro"/>
          <w:sz w:val="26"/>
          <w:szCs w:val="26"/>
        </w:rPr>
        <w:t xml:space="preserve"> </w:t>
      </w:r>
      <w:r w:rsidRPr="001A15D2">
        <w:rPr>
          <w:rFonts w:ascii="Myriad Pro" w:hAnsi="Myriad Pro"/>
          <w:sz w:val="26"/>
          <w:szCs w:val="26"/>
        </w:rPr>
        <w:t>по электрическим сетям. При этом уровень потерь электрической энергии</w:t>
      </w:r>
      <w:r w:rsidR="00F16109">
        <w:rPr>
          <w:rFonts w:ascii="Myriad Pro" w:hAnsi="Myriad Pro"/>
          <w:sz w:val="26"/>
          <w:szCs w:val="26"/>
        </w:rPr>
        <w:t xml:space="preserve"> </w:t>
      </w:r>
      <w:r w:rsidRPr="001A15D2">
        <w:rPr>
          <w:rFonts w:ascii="Myriad Pro" w:hAnsi="Myriad Pro"/>
          <w:sz w:val="26"/>
          <w:szCs w:val="26"/>
        </w:rPr>
        <w:t xml:space="preserve">при ее передаче по электрическим сетям на первый год долгосрочного периода регулирования рассчитывается по пункту 40 (1) Основ ценообразования </w:t>
      </w:r>
      <w:r w:rsidR="00134DE0">
        <w:rPr>
          <w:rFonts w:ascii="Myriad Pro" w:hAnsi="Myriad Pro"/>
          <w:sz w:val="26"/>
          <w:szCs w:val="26"/>
        </w:rPr>
        <w:t>№ </w:t>
      </w:r>
      <w:r w:rsidRPr="001A15D2">
        <w:rPr>
          <w:rFonts w:ascii="Myriad Pro" w:hAnsi="Myriad Pro"/>
          <w:sz w:val="26"/>
          <w:szCs w:val="26"/>
        </w:rPr>
        <w:t>1178,</w:t>
      </w:r>
      <w:r w:rsidR="00F16109">
        <w:rPr>
          <w:rFonts w:ascii="Myriad Pro" w:hAnsi="Myriad Pro"/>
          <w:sz w:val="26"/>
          <w:szCs w:val="26"/>
        </w:rPr>
        <w:t xml:space="preserve"> </w:t>
      </w:r>
      <w:r w:rsidRPr="001A15D2">
        <w:rPr>
          <w:rFonts w:ascii="Myriad Pro" w:hAnsi="Myriad Pro"/>
          <w:sz w:val="26"/>
          <w:szCs w:val="26"/>
        </w:rPr>
        <w:t>и не изменяется в течение долгосрочного периода регулирования,</w:t>
      </w:r>
      <w:r w:rsidR="00F16109">
        <w:rPr>
          <w:rFonts w:ascii="Myriad Pro" w:hAnsi="Myriad Pro"/>
          <w:sz w:val="26"/>
          <w:szCs w:val="26"/>
        </w:rPr>
        <w:t xml:space="preserve"> </w:t>
      </w:r>
      <w:r w:rsidRPr="001A15D2">
        <w:rPr>
          <w:rFonts w:ascii="Myriad Pro" w:hAnsi="Myriad Pro"/>
          <w:sz w:val="26"/>
          <w:szCs w:val="26"/>
        </w:rPr>
        <w:t xml:space="preserve">за исключением случаев, предусмотренных пунктом 12 Основ ценообразования </w:t>
      </w:r>
      <w:r w:rsidR="00134DE0">
        <w:rPr>
          <w:rFonts w:ascii="Myriad Pro" w:hAnsi="Myriad Pro"/>
          <w:sz w:val="26"/>
          <w:szCs w:val="26"/>
        </w:rPr>
        <w:t>№ </w:t>
      </w:r>
      <w:r w:rsidRPr="001A15D2">
        <w:rPr>
          <w:rFonts w:ascii="Myriad Pro" w:hAnsi="Myriad Pro"/>
          <w:sz w:val="26"/>
          <w:szCs w:val="26"/>
        </w:rPr>
        <w:t xml:space="preserve">1178. </w:t>
      </w:r>
    </w:p>
    <w:p w14:paraId="3A327561" w14:textId="7777777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 xml:space="preserve">В соответствии с п. 7 Методических указаний </w:t>
      </w:r>
      <w:r w:rsidR="00134DE0">
        <w:rPr>
          <w:rFonts w:ascii="Myriad Pro" w:hAnsi="Myriad Pro"/>
          <w:sz w:val="26"/>
          <w:szCs w:val="26"/>
        </w:rPr>
        <w:t>№ </w:t>
      </w:r>
      <w:r w:rsidRPr="001A15D2">
        <w:rPr>
          <w:rFonts w:ascii="Myriad Pro" w:hAnsi="Myriad Pro"/>
          <w:sz w:val="26"/>
          <w:szCs w:val="26"/>
        </w:rPr>
        <w:t>98-э, перед началом каждого года долгосрочного периода регулирования определяются планируемые значения параметров расчета тарифов:</w:t>
      </w:r>
    </w:p>
    <w:p w14:paraId="3CCDD1DF" w14:textId="77777777" w:rsidR="00154602" w:rsidRPr="001A15D2" w:rsidRDefault="00154602" w:rsidP="00F16109">
      <w:pPr>
        <w:pStyle w:val="3"/>
      </w:pPr>
      <w:r w:rsidRPr="001A15D2">
        <w:t xml:space="preserve">Величина мощности, в пределах которой сетевая организация принимает на себя обязательства обеспечить передачу электрической энергии потребителям услуг в соответствии с постановлением Правительства РФ </w:t>
      </w:r>
      <w:r w:rsidR="00134DE0">
        <w:t>№ </w:t>
      </w:r>
      <w:r w:rsidRPr="001A15D2">
        <w:t>861</w:t>
      </w:r>
      <w:r w:rsidR="00F16109">
        <w:t xml:space="preserve"> </w:t>
      </w:r>
      <w:r w:rsidRPr="001A15D2">
        <w:t>от 27.12.2004;</w:t>
      </w:r>
    </w:p>
    <w:p w14:paraId="3EF9245D" w14:textId="77777777" w:rsidR="00154602" w:rsidRPr="001A15D2" w:rsidRDefault="00154602" w:rsidP="00F16109">
      <w:pPr>
        <w:pStyle w:val="3"/>
      </w:pPr>
      <w:r w:rsidRPr="001A15D2">
        <w:t>Величина полезного отпуска электрической энергии потребителям услуг территориальной сетевой организации;</w:t>
      </w:r>
    </w:p>
    <w:p w14:paraId="76F4E125" w14:textId="77777777" w:rsidR="00154602" w:rsidRPr="001A15D2" w:rsidRDefault="00154602" w:rsidP="00F16109">
      <w:pPr>
        <w:pStyle w:val="3"/>
      </w:pPr>
      <w:r w:rsidRPr="001A15D2">
        <w:t>Цена (тариф) покупки потерь электрической энергии, учитываемая при установлении тарифа на услуги по передаче электрической энергии</w:t>
      </w:r>
      <w:r w:rsidR="00F16109">
        <w:t xml:space="preserve"> </w:t>
      </w:r>
      <w:r w:rsidRPr="001A15D2">
        <w:t>по электрическим сетям, с использованием которых услуги по передаче электрической энергии оказываются регулируемыми организациями.</w:t>
      </w:r>
    </w:p>
    <w:p w14:paraId="2B6E2EB8" w14:textId="77777777" w:rsidR="00154602" w:rsidRPr="001A15D2" w:rsidRDefault="007177D2" w:rsidP="00154602">
      <w:pPr>
        <w:autoSpaceDE w:val="0"/>
        <w:autoSpaceDN w:val="0"/>
        <w:adjustRightInd w:val="0"/>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В соответствии с разделом 3 п</w:t>
      </w:r>
      <w:r w:rsidR="00154602" w:rsidRPr="001A15D2">
        <w:rPr>
          <w:rFonts w:ascii="Myriad Pro" w:hAnsi="Myriad Pro"/>
          <w:sz w:val="26"/>
          <w:szCs w:val="26"/>
          <w:lang w:eastAsia="ru-RU"/>
        </w:rPr>
        <w:t xml:space="preserve">риказа Минэнерго </w:t>
      </w:r>
      <w:r w:rsidR="00134DE0">
        <w:rPr>
          <w:rFonts w:ascii="Myriad Pro" w:hAnsi="Myriad Pro"/>
          <w:sz w:val="26"/>
          <w:szCs w:val="26"/>
          <w:lang w:eastAsia="ru-RU"/>
        </w:rPr>
        <w:t>№ </w:t>
      </w:r>
      <w:r w:rsidR="00154602" w:rsidRPr="001A15D2">
        <w:rPr>
          <w:rFonts w:ascii="Myriad Pro" w:hAnsi="Myriad Pro"/>
          <w:sz w:val="26"/>
          <w:szCs w:val="26"/>
          <w:lang w:eastAsia="ru-RU"/>
        </w:rPr>
        <w:t>506 от 07.08.2014</w:t>
      </w:r>
      <w:r w:rsidR="00F16109">
        <w:rPr>
          <w:rFonts w:ascii="Myriad Pro" w:hAnsi="Myriad Pro"/>
          <w:sz w:val="26"/>
          <w:szCs w:val="26"/>
          <w:lang w:eastAsia="ru-RU"/>
        </w:rPr>
        <w:t xml:space="preserve"> </w:t>
      </w:r>
      <w:r w:rsidR="00154602" w:rsidRPr="001A15D2">
        <w:rPr>
          <w:rFonts w:ascii="Myriad Pro" w:hAnsi="Myriad Pro"/>
          <w:sz w:val="26"/>
          <w:szCs w:val="26"/>
          <w:lang w:eastAsia="ru-RU"/>
        </w:rPr>
        <w:t>«Об утверждении Методики определения нормативов потерь электрической энергии при ее передаче по электрическим сетям»:</w:t>
      </w:r>
    </w:p>
    <w:p w14:paraId="3D03206F" w14:textId="77777777" w:rsidR="00154602" w:rsidRPr="001A15D2" w:rsidRDefault="00154602" w:rsidP="00F16109">
      <w:pPr>
        <w:pStyle w:val="3"/>
        <w:rPr>
          <w:lang w:eastAsia="ru-RU"/>
        </w:rPr>
      </w:pPr>
      <w:r w:rsidRPr="001A15D2">
        <w:rPr>
          <w:lang w:eastAsia="ru-RU"/>
        </w:rPr>
        <w:lastRenderedPageBreak/>
        <w:t>п.</w:t>
      </w:r>
      <w:r w:rsidR="007177D2" w:rsidRPr="001A15D2">
        <w:rPr>
          <w:lang w:eastAsia="ru-RU"/>
        </w:rPr>
        <w:t xml:space="preserve"> </w:t>
      </w:r>
      <w:r w:rsidRPr="001A15D2">
        <w:rPr>
          <w:lang w:eastAsia="ru-RU"/>
        </w:rPr>
        <w:t>7. Сравнительный анализ потерь электрической энергии при ее передаче по электрическим сетям ТСО (далее - сравнительный анализ) проводится</w:t>
      </w:r>
      <w:r w:rsidR="00F16109">
        <w:rPr>
          <w:lang w:eastAsia="ru-RU"/>
        </w:rPr>
        <w:t xml:space="preserve"> </w:t>
      </w:r>
      <w:r w:rsidRPr="001A15D2">
        <w:rPr>
          <w:lang w:eastAsia="ru-RU"/>
        </w:rPr>
        <w:t>в отношении технологических потерь электрической энергии.</w:t>
      </w:r>
    </w:p>
    <w:p w14:paraId="3C002920" w14:textId="77777777" w:rsidR="00154602" w:rsidRPr="001A15D2" w:rsidRDefault="00154602" w:rsidP="00F16109">
      <w:pPr>
        <w:pStyle w:val="3"/>
        <w:rPr>
          <w:lang w:eastAsia="ru-RU"/>
        </w:rPr>
      </w:pPr>
      <w:r w:rsidRPr="001A15D2">
        <w:rPr>
          <w:lang w:eastAsia="ru-RU"/>
        </w:rPr>
        <w:t>п.8. Технологические потери электрической энергии рассчитываются</w:t>
      </w:r>
      <w:r w:rsidR="00F16109">
        <w:rPr>
          <w:lang w:eastAsia="ru-RU"/>
        </w:rPr>
        <w:t xml:space="preserve"> </w:t>
      </w:r>
      <w:r w:rsidRPr="001A15D2">
        <w:rPr>
          <w:lang w:eastAsia="ru-RU"/>
        </w:rPr>
        <w:t>за базовый год в объектах электросетевого хозяйства, принадлежащих ТСО</w:t>
      </w:r>
      <w:r w:rsidR="00F16109">
        <w:rPr>
          <w:lang w:eastAsia="ru-RU"/>
        </w:rPr>
        <w:t xml:space="preserve"> </w:t>
      </w:r>
      <w:r w:rsidRPr="001A15D2">
        <w:rPr>
          <w:lang w:eastAsia="ru-RU"/>
        </w:rPr>
        <w:t>на праве собственности или на ином законном основании, с использованием которых такие организации оказывают услуги по передаче электрической энергии,</w:t>
      </w:r>
      <w:r w:rsidR="00F16109">
        <w:rPr>
          <w:lang w:eastAsia="ru-RU"/>
        </w:rPr>
        <w:t xml:space="preserve"> </w:t>
      </w:r>
      <w:r w:rsidRPr="001A15D2">
        <w:rPr>
          <w:lang w:eastAsia="ru-RU"/>
        </w:rPr>
        <w:t>в соответствии с «Инструкцией по организации в Минэнерго России работы</w:t>
      </w:r>
      <w:r w:rsidR="00F16109">
        <w:rPr>
          <w:lang w:eastAsia="ru-RU"/>
        </w:rPr>
        <w:t xml:space="preserve"> </w:t>
      </w:r>
      <w:r w:rsidRPr="001A15D2">
        <w:rPr>
          <w:lang w:eastAsia="ru-RU"/>
        </w:rPr>
        <w:t>по расчету и обоснованию нормативов технологических потерь электроэнергии при ее передаче по электрическим сетям» (приказ Минэнерго России</w:t>
      </w:r>
      <w:r w:rsidR="00F16109">
        <w:rPr>
          <w:lang w:eastAsia="ru-RU"/>
        </w:rPr>
        <w:t xml:space="preserve"> </w:t>
      </w:r>
      <w:r w:rsidRPr="001A15D2">
        <w:rPr>
          <w:lang w:eastAsia="ru-RU"/>
        </w:rPr>
        <w:t>от 30.12.2008 №326 «Об организации в Минэнерго России работы</w:t>
      </w:r>
      <w:r w:rsidR="00F16109">
        <w:rPr>
          <w:lang w:eastAsia="ru-RU"/>
        </w:rPr>
        <w:t xml:space="preserve"> </w:t>
      </w:r>
      <w:r w:rsidRPr="001A15D2">
        <w:rPr>
          <w:lang w:eastAsia="ru-RU"/>
        </w:rPr>
        <w:t>по утверждению нормативов технологических потерь электроэнергии</w:t>
      </w:r>
      <w:r w:rsidR="00F16109">
        <w:rPr>
          <w:lang w:eastAsia="ru-RU"/>
        </w:rPr>
        <w:t xml:space="preserve"> </w:t>
      </w:r>
      <w:r w:rsidRPr="001A15D2">
        <w:rPr>
          <w:lang w:eastAsia="ru-RU"/>
        </w:rPr>
        <w:t>при ее передаче по электрическим сетям»).</w:t>
      </w:r>
    </w:p>
    <w:p w14:paraId="6D36928E" w14:textId="77777777" w:rsidR="00154602" w:rsidRPr="001A15D2" w:rsidRDefault="00154602" w:rsidP="00F16109">
      <w:pPr>
        <w:pStyle w:val="3"/>
        <w:rPr>
          <w:lang w:eastAsia="ru-RU"/>
        </w:rPr>
      </w:pPr>
      <w:r w:rsidRPr="001A15D2">
        <w:rPr>
          <w:lang w:eastAsia="ru-RU"/>
        </w:rPr>
        <w:t>п.</w:t>
      </w:r>
      <w:r w:rsidR="007177D2" w:rsidRPr="001A15D2">
        <w:rPr>
          <w:lang w:eastAsia="ru-RU"/>
        </w:rPr>
        <w:t xml:space="preserve"> </w:t>
      </w:r>
      <w:r w:rsidRPr="001A15D2">
        <w:rPr>
          <w:lang w:eastAsia="ru-RU"/>
        </w:rPr>
        <w:t>9. Нормативы потерь электрической энергии при ее передаче</w:t>
      </w:r>
      <w:r w:rsidR="00F16109">
        <w:rPr>
          <w:lang w:eastAsia="ru-RU"/>
        </w:rPr>
        <w:t xml:space="preserve"> </w:t>
      </w:r>
      <w:r w:rsidRPr="001A15D2">
        <w:rPr>
          <w:lang w:eastAsia="ru-RU"/>
        </w:rPr>
        <w:t>по электрическим сетям ТСО определяются на основе сравнительного анализа</w:t>
      </w:r>
      <w:r w:rsidR="00F16109">
        <w:rPr>
          <w:lang w:eastAsia="ru-RU"/>
        </w:rPr>
        <w:t xml:space="preserve"> </w:t>
      </w:r>
      <w:r w:rsidRPr="001A15D2">
        <w:rPr>
          <w:lang w:eastAsia="ru-RU"/>
        </w:rPr>
        <w:t>по уровням напряжения.</w:t>
      </w:r>
    </w:p>
    <w:p w14:paraId="61A13AEF" w14:textId="77777777" w:rsidR="00154602" w:rsidRPr="006E67B6" w:rsidRDefault="006E67B6" w:rsidP="001F7C2E">
      <w:pPr>
        <w:pStyle w:val="2"/>
        <w:numPr>
          <w:ilvl w:val="1"/>
          <w:numId w:val="2"/>
        </w:numPr>
        <w:spacing w:line="360" w:lineRule="auto"/>
        <w:ind w:left="720"/>
        <w:jc w:val="both"/>
        <w:rPr>
          <w:rFonts w:ascii="Myriad Pro" w:hAnsi="Myriad Pro"/>
          <w:b/>
          <w:color w:val="4F6228" w:themeColor="accent3" w:themeShade="80"/>
          <w:sz w:val="28"/>
          <w:szCs w:val="28"/>
        </w:rPr>
      </w:pPr>
      <w:bookmarkStart w:id="44" w:name="_Toc51835269"/>
      <w:r w:rsidRPr="006E67B6">
        <w:rPr>
          <w:rFonts w:ascii="Myriad Pro" w:hAnsi="Myriad Pro"/>
          <w:b/>
          <w:color w:val="4F6228" w:themeColor="accent3" w:themeShade="80"/>
          <w:sz w:val="28"/>
          <w:szCs w:val="28"/>
        </w:rPr>
        <w:br w:type="page"/>
      </w:r>
      <w:bookmarkStart w:id="45" w:name="_Toc60135379"/>
      <w:r w:rsidR="00154602" w:rsidRPr="006E67B6">
        <w:rPr>
          <w:rFonts w:ascii="Myriad Pro" w:hAnsi="Myriad Pro"/>
          <w:b/>
          <w:color w:val="4F6228" w:themeColor="accent3" w:themeShade="80"/>
          <w:sz w:val="28"/>
          <w:szCs w:val="28"/>
        </w:rPr>
        <w:lastRenderedPageBreak/>
        <w:t>Экспертиза обоснованности принятых РЭК Омской области</w:t>
      </w:r>
      <w:r w:rsidR="00F16109" w:rsidRPr="006E67B6">
        <w:rPr>
          <w:rFonts w:ascii="Myriad Pro" w:hAnsi="Myriad Pro"/>
          <w:b/>
          <w:color w:val="4F6228" w:themeColor="accent3" w:themeShade="80"/>
          <w:sz w:val="28"/>
          <w:szCs w:val="28"/>
        </w:rPr>
        <w:t xml:space="preserve"> </w:t>
      </w:r>
      <w:r w:rsidR="00154602" w:rsidRPr="006E67B6">
        <w:rPr>
          <w:rFonts w:ascii="Myriad Pro" w:hAnsi="Myriad Pro"/>
          <w:b/>
          <w:color w:val="4F6228" w:themeColor="accent3" w:themeShade="80"/>
          <w:sz w:val="28"/>
          <w:szCs w:val="28"/>
        </w:rPr>
        <w:t>в расчет тарифов на 2017 год балансов электрической энергии (мощности)</w:t>
      </w:r>
      <w:r w:rsidR="007177D2" w:rsidRPr="006E67B6">
        <w:rPr>
          <w:rFonts w:ascii="Myriad Pro" w:hAnsi="Myriad Pro"/>
          <w:b/>
          <w:color w:val="4F6228" w:themeColor="accent3" w:themeShade="80"/>
          <w:sz w:val="28"/>
          <w:szCs w:val="28"/>
        </w:rPr>
        <w:t xml:space="preserve"> </w:t>
      </w:r>
      <w:r w:rsidR="00154602" w:rsidRPr="006E67B6">
        <w:rPr>
          <w:rFonts w:ascii="Myriad Pro" w:hAnsi="Myriad Pro"/>
          <w:b/>
          <w:color w:val="4F6228" w:themeColor="accent3" w:themeShade="80"/>
          <w:sz w:val="28"/>
          <w:szCs w:val="28"/>
        </w:rPr>
        <w:t>по уровням напряжения в разрезе групп потребителей, в том числе уровня потерь электрической энергии при ее передаче</w:t>
      </w:r>
      <w:r w:rsidR="00F16109" w:rsidRPr="006E67B6">
        <w:rPr>
          <w:rFonts w:ascii="Myriad Pro" w:hAnsi="Myriad Pro"/>
          <w:b/>
          <w:color w:val="4F6228" w:themeColor="accent3" w:themeShade="80"/>
          <w:sz w:val="28"/>
          <w:szCs w:val="28"/>
        </w:rPr>
        <w:t xml:space="preserve"> </w:t>
      </w:r>
      <w:r w:rsidR="00154602" w:rsidRPr="006E67B6">
        <w:rPr>
          <w:rFonts w:ascii="Myriad Pro" w:hAnsi="Myriad Pro"/>
          <w:b/>
          <w:color w:val="4F6228" w:themeColor="accent3" w:themeShade="80"/>
          <w:sz w:val="28"/>
          <w:szCs w:val="28"/>
        </w:rPr>
        <w:t>по электрическим сетям.</w:t>
      </w:r>
      <w:bookmarkEnd w:id="44"/>
      <w:bookmarkEnd w:id="45"/>
    </w:p>
    <w:p w14:paraId="015ECBA7" w14:textId="351C6CC2" w:rsidR="00154602" w:rsidRPr="001A15D2" w:rsidRDefault="00154602" w:rsidP="00154602">
      <w:pPr>
        <w:pStyle w:val="111"/>
        <w:shd w:val="clear" w:color="auto" w:fill="auto"/>
        <w:spacing w:before="0" w:line="360" w:lineRule="auto"/>
        <w:ind w:firstLine="709"/>
        <w:jc w:val="both"/>
        <w:rPr>
          <w:rFonts w:ascii="Myriad Pro" w:hAnsi="Myriad Pro" w:cs="Times New Roman"/>
          <w:sz w:val="26"/>
          <w:szCs w:val="26"/>
        </w:rPr>
      </w:pPr>
      <w:r w:rsidRPr="001A15D2">
        <w:rPr>
          <w:rFonts w:ascii="Myriad Pro" w:eastAsiaTheme="minorHAnsi" w:hAnsi="Myriad Pro" w:cs="Times New Roman"/>
          <w:bCs/>
          <w:iCs/>
          <w:sz w:val="26"/>
          <w:szCs w:val="26"/>
        </w:rPr>
        <w:t>При проведении экспертизы Исполнителем были проанализированы материалы и документы, представленные филиалом</w:t>
      </w:r>
      <w:r w:rsidR="00F16109">
        <w:rPr>
          <w:rFonts w:ascii="Myriad Pro" w:eastAsiaTheme="minorHAnsi" w:hAnsi="Myriad Pro" w:cs="Times New Roman"/>
          <w:bCs/>
          <w:iCs/>
          <w:sz w:val="26"/>
          <w:szCs w:val="26"/>
        </w:rPr>
        <w:t xml:space="preserve"> </w:t>
      </w:r>
      <w:r w:rsidR="00801C45">
        <w:rPr>
          <w:rFonts w:ascii="Myriad Pro" w:eastAsiaTheme="minorHAnsi" w:hAnsi="Myriad Pro" w:cs="Times New Roman"/>
          <w:bCs/>
          <w:iCs/>
          <w:sz w:val="26"/>
          <w:szCs w:val="26"/>
        </w:rPr>
        <w:t>ПАО </w:t>
      </w:r>
      <w:r w:rsidR="00F16109">
        <w:rPr>
          <w:rFonts w:ascii="Myriad Pro" w:eastAsiaTheme="minorHAnsi" w:hAnsi="Myriad Pro" w:cs="Times New Roman"/>
          <w:bCs/>
          <w:iCs/>
          <w:sz w:val="26"/>
          <w:szCs w:val="26"/>
        </w:rPr>
        <w:t>«МРСК Сибири» - «Омскэнерго»</w:t>
      </w:r>
      <w:r w:rsidRPr="001A15D2">
        <w:rPr>
          <w:rFonts w:ascii="Myriad Pro" w:eastAsiaTheme="minorHAnsi" w:hAnsi="Myriad Pro" w:cs="Times New Roman"/>
          <w:bCs/>
          <w:iCs/>
          <w:sz w:val="26"/>
          <w:szCs w:val="26"/>
        </w:rPr>
        <w:t xml:space="preserve"> за 2015</w:t>
      </w:r>
      <w:r w:rsidR="007177D2" w:rsidRPr="001A15D2">
        <w:rPr>
          <w:rFonts w:ascii="Myriad Pro" w:eastAsiaTheme="minorHAnsi" w:hAnsi="Myriad Pro" w:cs="Times New Roman"/>
          <w:bCs/>
          <w:iCs/>
          <w:sz w:val="26"/>
          <w:szCs w:val="26"/>
        </w:rPr>
        <w:t xml:space="preserve"> год</w:t>
      </w:r>
      <w:r w:rsidRPr="001A15D2">
        <w:rPr>
          <w:rFonts w:ascii="Myriad Pro" w:eastAsiaTheme="minorHAnsi" w:hAnsi="Myriad Pro" w:cs="Times New Roman"/>
          <w:bCs/>
          <w:iCs/>
          <w:sz w:val="26"/>
          <w:szCs w:val="26"/>
        </w:rPr>
        <w:t xml:space="preserve"> и на 2017 </w:t>
      </w:r>
      <w:r w:rsidR="007177D2" w:rsidRPr="001A15D2">
        <w:rPr>
          <w:rFonts w:ascii="Myriad Pro" w:eastAsiaTheme="minorHAnsi" w:hAnsi="Myriad Pro" w:cs="Times New Roman"/>
          <w:bCs/>
          <w:iCs/>
          <w:sz w:val="26"/>
          <w:szCs w:val="26"/>
        </w:rPr>
        <w:t>год</w:t>
      </w:r>
      <w:r w:rsidRPr="001A15D2">
        <w:rPr>
          <w:rFonts w:ascii="Myriad Pro" w:eastAsiaTheme="minorHAnsi" w:hAnsi="Myriad Pro" w:cs="Times New Roman"/>
          <w:bCs/>
          <w:iCs/>
          <w:sz w:val="26"/>
          <w:szCs w:val="26"/>
        </w:rPr>
        <w:t xml:space="preserve"> при установлении тарифов на </w:t>
      </w:r>
      <w:r w:rsidRPr="001A15D2">
        <w:rPr>
          <w:rFonts w:ascii="Myriad Pro" w:hAnsi="Myriad Pro" w:cs="Times New Roman"/>
          <w:sz w:val="26"/>
          <w:szCs w:val="26"/>
        </w:rPr>
        <w:t>услуги</w:t>
      </w:r>
      <w:r w:rsidR="00F16109">
        <w:rPr>
          <w:rFonts w:ascii="Myriad Pro" w:hAnsi="Myriad Pro" w:cs="Times New Roman"/>
          <w:sz w:val="26"/>
          <w:szCs w:val="26"/>
        </w:rPr>
        <w:t xml:space="preserve"> </w:t>
      </w:r>
      <w:r w:rsidRPr="001A15D2">
        <w:rPr>
          <w:rFonts w:ascii="Myriad Pro" w:hAnsi="Myriad Pro" w:cs="Times New Roman"/>
          <w:sz w:val="26"/>
          <w:szCs w:val="26"/>
        </w:rPr>
        <w:t>по передаче электрической энергии по сетям филиала</w:t>
      </w:r>
      <w:r w:rsidR="00F16109">
        <w:rPr>
          <w:rFonts w:ascii="Myriad Pro" w:hAnsi="Myriad Pro" w:cs="Times New Roman"/>
          <w:sz w:val="26"/>
          <w:szCs w:val="26"/>
        </w:rPr>
        <w:t xml:space="preserve"> </w:t>
      </w:r>
      <w:r w:rsidR="00801C45">
        <w:rPr>
          <w:rFonts w:ascii="Myriad Pro" w:hAnsi="Myriad Pro" w:cs="Times New Roman"/>
          <w:sz w:val="26"/>
          <w:szCs w:val="26"/>
        </w:rPr>
        <w:t>ПАО </w:t>
      </w:r>
      <w:r w:rsidR="00F16109">
        <w:rPr>
          <w:rFonts w:ascii="Myriad Pro" w:hAnsi="Myriad Pro" w:cs="Times New Roman"/>
          <w:sz w:val="26"/>
          <w:szCs w:val="26"/>
        </w:rPr>
        <w:t>«МРСК Сибири» - «Омскэнерго»</w:t>
      </w:r>
      <w:r w:rsidRPr="001A15D2">
        <w:rPr>
          <w:rFonts w:ascii="Myriad Pro" w:hAnsi="Myriad Pro" w:cs="Times New Roman"/>
          <w:sz w:val="26"/>
          <w:szCs w:val="26"/>
        </w:rPr>
        <w:t xml:space="preserve"> в границах Омской области в рамках долгосрочного периода регулирования на 2012-2017 гг.</w:t>
      </w:r>
      <w:r w:rsidR="00F16109">
        <w:rPr>
          <w:rFonts w:ascii="Myriad Pro" w:hAnsi="Myriad Pro" w:cs="Times New Roman"/>
          <w:sz w:val="26"/>
          <w:szCs w:val="26"/>
        </w:rPr>
        <w:t xml:space="preserve"> </w:t>
      </w:r>
      <w:r w:rsidRPr="001A15D2">
        <w:rPr>
          <w:rFonts w:ascii="Myriad Pro" w:hAnsi="Myriad Pro" w:cs="Times New Roman"/>
          <w:sz w:val="26"/>
          <w:szCs w:val="26"/>
        </w:rPr>
        <w:t>в том числе, п</w:t>
      </w:r>
      <w:r w:rsidR="007177D2" w:rsidRPr="001A15D2">
        <w:rPr>
          <w:rFonts w:ascii="Myriad Pro" w:hAnsi="Myriad Pro" w:cs="Times New Roman"/>
          <w:sz w:val="26"/>
          <w:szCs w:val="26"/>
        </w:rPr>
        <w:t>ри</w:t>
      </w:r>
      <w:r w:rsidR="00F16109">
        <w:rPr>
          <w:rFonts w:ascii="Myriad Pro" w:hAnsi="Myriad Pro" w:cs="Times New Roman"/>
          <w:sz w:val="26"/>
          <w:szCs w:val="26"/>
        </w:rPr>
        <w:t xml:space="preserve"> </w:t>
      </w:r>
      <w:r w:rsidR="007177D2" w:rsidRPr="001A15D2">
        <w:rPr>
          <w:rFonts w:ascii="Myriad Pro" w:hAnsi="Myriad Pro" w:cs="Times New Roman"/>
          <w:sz w:val="26"/>
          <w:szCs w:val="26"/>
        </w:rPr>
        <w:t>корректировке НВВ на 2017 год.</w:t>
      </w:r>
      <w:r w:rsidRPr="001A15D2">
        <w:rPr>
          <w:rFonts w:ascii="Myriad Pro" w:hAnsi="Myriad Pro" w:cs="Times New Roman"/>
          <w:sz w:val="26"/>
          <w:szCs w:val="26"/>
        </w:rPr>
        <w:t xml:space="preserve"> </w:t>
      </w:r>
    </w:p>
    <w:p w14:paraId="2CB77D91" w14:textId="724C40EB" w:rsidR="00154602" w:rsidRPr="001A15D2" w:rsidRDefault="00154602" w:rsidP="00154602">
      <w:pPr>
        <w:pStyle w:val="111"/>
        <w:shd w:val="clear" w:color="auto" w:fill="auto"/>
        <w:spacing w:before="0" w:line="360" w:lineRule="auto"/>
        <w:ind w:firstLine="709"/>
        <w:jc w:val="both"/>
        <w:rPr>
          <w:rFonts w:ascii="Myriad Pro" w:eastAsiaTheme="minorHAnsi" w:hAnsi="Myriad Pro" w:cs="Times New Roman"/>
          <w:bCs/>
          <w:iCs/>
          <w:sz w:val="26"/>
          <w:szCs w:val="26"/>
        </w:rPr>
      </w:pPr>
      <w:r w:rsidRPr="001A15D2">
        <w:rPr>
          <w:rFonts w:ascii="Myriad Pro" w:eastAsiaTheme="minorHAnsi" w:hAnsi="Myriad Pro" w:cs="Times New Roman"/>
          <w:bCs/>
          <w:iCs/>
          <w:sz w:val="26"/>
          <w:szCs w:val="26"/>
        </w:rPr>
        <w:t>Сводные балансовые показатели филиала</w:t>
      </w:r>
      <w:r w:rsidR="00F16109">
        <w:rPr>
          <w:rFonts w:ascii="Myriad Pro" w:eastAsiaTheme="minorHAnsi" w:hAnsi="Myriad Pro" w:cs="Times New Roman"/>
          <w:bCs/>
          <w:iCs/>
          <w:sz w:val="26"/>
          <w:szCs w:val="26"/>
        </w:rPr>
        <w:t xml:space="preserve"> </w:t>
      </w:r>
      <w:r w:rsidR="00801C45">
        <w:rPr>
          <w:rFonts w:ascii="Myriad Pro" w:hAnsi="Myriad Pro" w:cs="Times New Roman"/>
          <w:sz w:val="26"/>
          <w:szCs w:val="26"/>
        </w:rPr>
        <w:t>ПАО </w:t>
      </w:r>
      <w:r w:rsidR="00F16109">
        <w:rPr>
          <w:rFonts w:ascii="Myriad Pro" w:hAnsi="Myriad Pro" w:cs="Times New Roman"/>
          <w:sz w:val="26"/>
          <w:szCs w:val="26"/>
        </w:rPr>
        <w:t>«МРСК Сибири» - «Омскэнерго»</w:t>
      </w:r>
      <w:r w:rsidRPr="001A15D2">
        <w:rPr>
          <w:rFonts w:ascii="Myriad Pro" w:eastAsiaTheme="minorHAnsi" w:hAnsi="Myriad Pro" w:cs="Times New Roman"/>
          <w:bCs/>
          <w:iCs/>
          <w:sz w:val="26"/>
          <w:szCs w:val="26"/>
        </w:rPr>
        <w:t xml:space="preserve"> за 2015 </w:t>
      </w:r>
      <w:r w:rsidR="007177D2" w:rsidRPr="001A15D2">
        <w:rPr>
          <w:rFonts w:ascii="Myriad Pro" w:eastAsiaTheme="minorHAnsi" w:hAnsi="Myriad Pro" w:cs="Times New Roman"/>
          <w:bCs/>
          <w:iCs/>
          <w:sz w:val="26"/>
          <w:szCs w:val="26"/>
        </w:rPr>
        <w:t>год</w:t>
      </w:r>
      <w:r w:rsidRPr="001A15D2">
        <w:rPr>
          <w:rFonts w:ascii="Myriad Pro" w:eastAsiaTheme="minorHAnsi" w:hAnsi="Myriad Pro" w:cs="Times New Roman"/>
          <w:bCs/>
          <w:iCs/>
          <w:sz w:val="26"/>
          <w:szCs w:val="26"/>
        </w:rPr>
        <w:t xml:space="preserve"> и на 2017 г</w:t>
      </w:r>
      <w:r w:rsidR="007177D2" w:rsidRPr="001A15D2">
        <w:rPr>
          <w:rFonts w:ascii="Myriad Pro" w:eastAsiaTheme="minorHAnsi" w:hAnsi="Myriad Pro" w:cs="Times New Roman"/>
          <w:bCs/>
          <w:iCs/>
          <w:sz w:val="26"/>
          <w:szCs w:val="26"/>
        </w:rPr>
        <w:t>од</w:t>
      </w:r>
      <w:r w:rsidRPr="001A15D2">
        <w:rPr>
          <w:rFonts w:ascii="Myriad Pro" w:eastAsiaTheme="minorHAnsi" w:hAnsi="Myriad Pro" w:cs="Times New Roman"/>
          <w:bCs/>
          <w:iCs/>
          <w:sz w:val="26"/>
          <w:szCs w:val="26"/>
        </w:rPr>
        <w:t>, используемые Исполнителем при проведении экспертизы, представлены в таблицах далее.</w:t>
      </w:r>
    </w:p>
    <w:p w14:paraId="1658EA7D" w14:textId="6B768503" w:rsidR="00154602" w:rsidRPr="001A15D2" w:rsidRDefault="00154602" w:rsidP="00F16109">
      <w:pPr>
        <w:widowControl w:val="0"/>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t>Сводные балансовые показатели по филиалу</w:t>
      </w:r>
      <w:r w:rsidR="00F16109">
        <w:rPr>
          <w:rFonts w:ascii="Myriad Pro" w:hAnsi="Myriad Pro"/>
          <w:b/>
          <w:sz w:val="26"/>
          <w:szCs w:val="26"/>
        </w:rPr>
        <w:t xml:space="preserve"> </w:t>
      </w:r>
      <w:r w:rsidR="00801C45">
        <w:rPr>
          <w:rFonts w:ascii="Myriad Pro" w:hAnsi="Myriad Pro"/>
          <w:b/>
          <w:sz w:val="26"/>
          <w:szCs w:val="26"/>
        </w:rPr>
        <w:t>ПАО </w:t>
      </w:r>
      <w:r w:rsidR="00F16109">
        <w:rPr>
          <w:rFonts w:ascii="Myriad Pro" w:hAnsi="Myriad Pro"/>
          <w:b/>
          <w:sz w:val="26"/>
          <w:szCs w:val="26"/>
        </w:rPr>
        <w:t>«МРСК Сибири» - «Омскэнерго»</w:t>
      </w:r>
      <w:r w:rsidRPr="001A15D2">
        <w:rPr>
          <w:rFonts w:ascii="Myriad Pro" w:hAnsi="Myriad Pro"/>
          <w:b/>
          <w:sz w:val="26"/>
          <w:szCs w:val="26"/>
        </w:rPr>
        <w:t xml:space="preserve"> за 2015 </w:t>
      </w:r>
      <w:r w:rsidR="00CA0E67" w:rsidRPr="001A15D2">
        <w:rPr>
          <w:rFonts w:ascii="Myriad Pro" w:hAnsi="Myriad Pro"/>
          <w:b/>
          <w:sz w:val="26"/>
          <w:szCs w:val="26"/>
        </w:rPr>
        <w:t xml:space="preserve">год </w:t>
      </w:r>
      <w:r w:rsidRPr="001A15D2">
        <w:rPr>
          <w:rFonts w:ascii="Myriad Pro" w:hAnsi="Myriad Pro"/>
          <w:b/>
          <w:sz w:val="26"/>
          <w:szCs w:val="26"/>
        </w:rPr>
        <w:t>и на 2017 год</w:t>
      </w:r>
    </w:p>
    <w:tbl>
      <w:tblPr>
        <w:tblW w:w="5000" w:type="pct"/>
        <w:tblLayout w:type="fixed"/>
        <w:tblLook w:val="04A0" w:firstRow="1" w:lastRow="0" w:firstColumn="1" w:lastColumn="0" w:noHBand="0" w:noVBand="1"/>
      </w:tblPr>
      <w:tblGrid>
        <w:gridCol w:w="487"/>
        <w:gridCol w:w="3900"/>
        <w:gridCol w:w="1273"/>
        <w:gridCol w:w="1841"/>
        <w:gridCol w:w="1843"/>
      </w:tblGrid>
      <w:tr w:rsidR="00F16109" w:rsidRPr="00F16109" w14:paraId="68CD9D87" w14:textId="77777777" w:rsidTr="00F16109">
        <w:trPr>
          <w:trHeight w:val="20"/>
        </w:trPr>
        <w:tc>
          <w:tcPr>
            <w:tcW w:w="261" w:type="pct"/>
            <w:vMerge w:val="restart"/>
            <w:tcBorders>
              <w:top w:val="single" w:sz="8" w:space="0" w:color="FFFFFF"/>
              <w:left w:val="single" w:sz="8" w:space="0" w:color="FFFFFF"/>
              <w:right w:val="single" w:sz="8" w:space="0" w:color="FFFFFF"/>
            </w:tcBorders>
            <w:shd w:val="clear" w:color="auto" w:fill="4F6228"/>
            <w:vAlign w:val="center"/>
            <w:hideMark/>
          </w:tcPr>
          <w:p w14:paraId="6C286EF9" w14:textId="77777777" w:rsidR="00F16109" w:rsidRPr="00F16109" w:rsidRDefault="00F16109" w:rsidP="00CA0E67">
            <w:pPr>
              <w:spacing w:line="256" w:lineRule="auto"/>
              <w:jc w:val="center"/>
              <w:rPr>
                <w:rFonts w:ascii="Myriad Pro" w:hAnsi="Myriad Pro"/>
                <w:b/>
                <w:bCs/>
                <w:color w:val="FFFFFF"/>
                <w:sz w:val="20"/>
                <w:szCs w:val="20"/>
                <w:lang w:eastAsia="ru-RU"/>
              </w:rPr>
            </w:pPr>
            <w:bookmarkStart w:id="46" w:name="RANGE!A1:E5"/>
            <w:r w:rsidRPr="00F16109">
              <w:rPr>
                <w:rFonts w:ascii="Myriad Pro" w:hAnsi="Myriad Pro"/>
                <w:b/>
                <w:bCs/>
                <w:color w:val="FFFFFF"/>
                <w:sz w:val="20"/>
                <w:szCs w:val="20"/>
                <w:lang w:eastAsia="ru-RU"/>
              </w:rPr>
              <w:t>№</w:t>
            </w:r>
          </w:p>
          <w:bookmarkEnd w:id="46"/>
          <w:p w14:paraId="6636396F" w14:textId="77777777" w:rsidR="00F16109" w:rsidRPr="00F16109" w:rsidRDefault="00F16109" w:rsidP="00CA0E67">
            <w:pPr>
              <w:spacing w:line="256" w:lineRule="auto"/>
              <w:jc w:val="center"/>
              <w:rPr>
                <w:rFonts w:ascii="Myriad Pro" w:hAnsi="Myriad Pro"/>
                <w:b/>
                <w:bCs/>
                <w:color w:val="FFFFFF"/>
                <w:sz w:val="20"/>
                <w:szCs w:val="20"/>
                <w:lang w:eastAsia="ru-RU"/>
              </w:rPr>
            </w:pPr>
            <w:r w:rsidRPr="00F16109">
              <w:rPr>
                <w:rFonts w:ascii="Myriad Pro" w:hAnsi="Myriad Pro"/>
                <w:b/>
                <w:bCs/>
                <w:color w:val="FFFFFF"/>
                <w:sz w:val="20"/>
                <w:szCs w:val="20"/>
                <w:lang w:eastAsia="ru-RU"/>
              </w:rPr>
              <w:t>п/п</w:t>
            </w:r>
          </w:p>
        </w:tc>
        <w:tc>
          <w:tcPr>
            <w:tcW w:w="2087" w:type="pct"/>
            <w:vMerge w:val="restart"/>
            <w:tcBorders>
              <w:top w:val="single" w:sz="8" w:space="0" w:color="FFFFFF"/>
              <w:left w:val="single" w:sz="8" w:space="0" w:color="FFFFFF"/>
              <w:bottom w:val="nil"/>
              <w:right w:val="single" w:sz="8" w:space="0" w:color="FFFFFF"/>
            </w:tcBorders>
            <w:shd w:val="clear" w:color="auto" w:fill="4F6228"/>
            <w:vAlign w:val="center"/>
            <w:hideMark/>
          </w:tcPr>
          <w:p w14:paraId="49463A01" w14:textId="77777777" w:rsidR="00F16109" w:rsidRPr="00F16109" w:rsidRDefault="00F16109" w:rsidP="00CA0E67">
            <w:pPr>
              <w:spacing w:line="256" w:lineRule="auto"/>
              <w:jc w:val="center"/>
              <w:rPr>
                <w:rFonts w:ascii="Myriad Pro" w:hAnsi="Myriad Pro"/>
                <w:b/>
                <w:bCs/>
                <w:color w:val="FFFFFF"/>
                <w:sz w:val="20"/>
                <w:szCs w:val="20"/>
                <w:lang w:eastAsia="ru-RU"/>
              </w:rPr>
            </w:pPr>
            <w:r w:rsidRPr="00F16109">
              <w:rPr>
                <w:rFonts w:ascii="Myriad Pro" w:hAnsi="Myriad Pro"/>
                <w:b/>
                <w:bCs/>
                <w:color w:val="FFFFFF"/>
                <w:sz w:val="20"/>
                <w:szCs w:val="20"/>
                <w:lang w:eastAsia="ru-RU"/>
              </w:rPr>
              <w:t>Наименование показателя</w:t>
            </w:r>
          </w:p>
        </w:tc>
        <w:tc>
          <w:tcPr>
            <w:tcW w:w="681" w:type="pct"/>
            <w:vMerge w:val="restart"/>
            <w:tcBorders>
              <w:top w:val="single" w:sz="8" w:space="0" w:color="FFFFFF"/>
              <w:left w:val="single" w:sz="8" w:space="0" w:color="FFFFFF"/>
              <w:bottom w:val="nil"/>
              <w:right w:val="single" w:sz="8" w:space="0" w:color="FFFFFF"/>
            </w:tcBorders>
            <w:shd w:val="clear" w:color="auto" w:fill="4F6228"/>
            <w:vAlign w:val="center"/>
            <w:hideMark/>
          </w:tcPr>
          <w:p w14:paraId="262C1AAC" w14:textId="77777777" w:rsidR="00F16109" w:rsidRPr="00F16109" w:rsidRDefault="00F16109" w:rsidP="00CA0E67">
            <w:pPr>
              <w:spacing w:line="256" w:lineRule="auto"/>
              <w:jc w:val="center"/>
              <w:rPr>
                <w:rFonts w:ascii="Myriad Pro" w:hAnsi="Myriad Pro"/>
                <w:b/>
                <w:bCs/>
                <w:color w:val="FFFFFF"/>
                <w:sz w:val="20"/>
                <w:szCs w:val="20"/>
                <w:lang w:eastAsia="ru-RU"/>
              </w:rPr>
            </w:pPr>
            <w:r w:rsidRPr="00F16109">
              <w:rPr>
                <w:rFonts w:ascii="Myriad Pro" w:hAnsi="Myriad Pro"/>
                <w:b/>
                <w:bCs/>
                <w:color w:val="FFFFFF"/>
                <w:sz w:val="20"/>
                <w:szCs w:val="20"/>
                <w:lang w:eastAsia="ru-RU"/>
              </w:rPr>
              <w:t>Ед. изм.</w:t>
            </w:r>
          </w:p>
        </w:tc>
        <w:tc>
          <w:tcPr>
            <w:tcW w:w="985" w:type="pct"/>
            <w:tcBorders>
              <w:top w:val="single" w:sz="8" w:space="0" w:color="FFFFFF"/>
              <w:left w:val="nil"/>
              <w:bottom w:val="single" w:sz="8" w:space="0" w:color="FFFFFF"/>
              <w:right w:val="nil"/>
            </w:tcBorders>
            <w:shd w:val="clear" w:color="auto" w:fill="4F6228"/>
            <w:vAlign w:val="center"/>
            <w:hideMark/>
          </w:tcPr>
          <w:p w14:paraId="0507F7F4" w14:textId="77777777" w:rsidR="00F16109" w:rsidRPr="00F16109" w:rsidRDefault="00F16109" w:rsidP="00CA0E67">
            <w:pPr>
              <w:spacing w:line="256" w:lineRule="auto"/>
              <w:jc w:val="center"/>
              <w:rPr>
                <w:rFonts w:ascii="Myriad Pro" w:hAnsi="Myriad Pro"/>
                <w:b/>
                <w:bCs/>
                <w:color w:val="FFFFFF"/>
                <w:sz w:val="20"/>
                <w:szCs w:val="20"/>
                <w:lang w:eastAsia="ru-RU"/>
              </w:rPr>
            </w:pPr>
            <w:r w:rsidRPr="00F16109">
              <w:rPr>
                <w:rFonts w:ascii="Myriad Pro" w:hAnsi="Myriad Pro"/>
                <w:b/>
                <w:bCs/>
                <w:color w:val="FFFFFF"/>
                <w:sz w:val="20"/>
                <w:szCs w:val="20"/>
                <w:lang w:eastAsia="ru-RU"/>
              </w:rPr>
              <w:t>2015 год</w:t>
            </w:r>
          </w:p>
        </w:tc>
        <w:tc>
          <w:tcPr>
            <w:tcW w:w="986" w:type="pct"/>
            <w:tcBorders>
              <w:top w:val="single" w:sz="8" w:space="0" w:color="FFFFFF"/>
              <w:left w:val="single" w:sz="8" w:space="0" w:color="FFFFFF"/>
              <w:bottom w:val="single" w:sz="8" w:space="0" w:color="FFFFFF"/>
              <w:right w:val="nil"/>
            </w:tcBorders>
            <w:shd w:val="clear" w:color="auto" w:fill="4F6228"/>
            <w:vAlign w:val="center"/>
            <w:hideMark/>
          </w:tcPr>
          <w:p w14:paraId="1DBFF959" w14:textId="77777777" w:rsidR="00F16109" w:rsidRPr="00F16109" w:rsidRDefault="00F16109" w:rsidP="00CA0E67">
            <w:pPr>
              <w:spacing w:line="256" w:lineRule="auto"/>
              <w:jc w:val="center"/>
              <w:rPr>
                <w:rFonts w:ascii="Myriad Pro" w:hAnsi="Myriad Pro"/>
                <w:b/>
                <w:bCs/>
                <w:color w:val="FFFFFF"/>
                <w:sz w:val="20"/>
                <w:szCs w:val="20"/>
                <w:lang w:eastAsia="ru-RU"/>
              </w:rPr>
            </w:pPr>
            <w:r w:rsidRPr="00F16109">
              <w:rPr>
                <w:rFonts w:ascii="Myriad Pro" w:hAnsi="Myriad Pro"/>
                <w:b/>
                <w:bCs/>
                <w:color w:val="FFFFFF"/>
                <w:sz w:val="20"/>
                <w:szCs w:val="20"/>
                <w:lang w:eastAsia="ru-RU"/>
              </w:rPr>
              <w:t>2017 год</w:t>
            </w:r>
          </w:p>
        </w:tc>
      </w:tr>
      <w:tr w:rsidR="00F16109" w:rsidRPr="00F16109" w14:paraId="53B639A8" w14:textId="77777777" w:rsidTr="00F16109">
        <w:trPr>
          <w:trHeight w:val="983"/>
        </w:trPr>
        <w:tc>
          <w:tcPr>
            <w:tcW w:w="261" w:type="pct"/>
            <w:vMerge/>
            <w:tcBorders>
              <w:left w:val="single" w:sz="8" w:space="0" w:color="FFFFFF"/>
              <w:right w:val="single" w:sz="8" w:space="0" w:color="FFFFFF"/>
            </w:tcBorders>
            <w:shd w:val="clear" w:color="auto" w:fill="4F6228"/>
            <w:vAlign w:val="center"/>
            <w:hideMark/>
          </w:tcPr>
          <w:p w14:paraId="332127D9" w14:textId="77777777" w:rsidR="00F16109" w:rsidRPr="00F16109" w:rsidRDefault="00F16109" w:rsidP="00CA0E67">
            <w:pPr>
              <w:spacing w:line="256" w:lineRule="auto"/>
              <w:jc w:val="center"/>
              <w:rPr>
                <w:rFonts w:ascii="Myriad Pro" w:hAnsi="Myriad Pro"/>
                <w:b/>
                <w:bCs/>
                <w:color w:val="FFFFFF"/>
                <w:sz w:val="20"/>
                <w:szCs w:val="20"/>
                <w:lang w:eastAsia="ru-RU"/>
              </w:rPr>
            </w:pPr>
          </w:p>
        </w:tc>
        <w:tc>
          <w:tcPr>
            <w:tcW w:w="2087" w:type="pct"/>
            <w:vMerge/>
            <w:tcBorders>
              <w:top w:val="single" w:sz="8" w:space="0" w:color="FFFFFF"/>
              <w:left w:val="single" w:sz="8" w:space="0" w:color="FFFFFF"/>
              <w:bottom w:val="nil"/>
              <w:right w:val="single" w:sz="8" w:space="0" w:color="FFFFFF"/>
            </w:tcBorders>
            <w:vAlign w:val="center"/>
            <w:hideMark/>
          </w:tcPr>
          <w:p w14:paraId="1A028793" w14:textId="77777777" w:rsidR="00F16109" w:rsidRPr="00F16109" w:rsidRDefault="00F16109" w:rsidP="00CA0E67">
            <w:pPr>
              <w:jc w:val="center"/>
              <w:rPr>
                <w:rFonts w:ascii="Myriad Pro" w:hAnsi="Myriad Pro"/>
                <w:b/>
                <w:bCs/>
                <w:color w:val="FFFFFF"/>
                <w:sz w:val="20"/>
                <w:szCs w:val="20"/>
                <w:lang w:eastAsia="ru-RU"/>
              </w:rPr>
            </w:pPr>
          </w:p>
        </w:tc>
        <w:tc>
          <w:tcPr>
            <w:tcW w:w="681" w:type="pct"/>
            <w:vMerge/>
            <w:tcBorders>
              <w:top w:val="single" w:sz="8" w:space="0" w:color="FFFFFF"/>
              <w:left w:val="single" w:sz="8" w:space="0" w:color="FFFFFF"/>
              <w:bottom w:val="nil"/>
              <w:right w:val="single" w:sz="8" w:space="0" w:color="FFFFFF"/>
            </w:tcBorders>
            <w:vAlign w:val="center"/>
            <w:hideMark/>
          </w:tcPr>
          <w:p w14:paraId="6E17E0C6" w14:textId="77777777" w:rsidR="00F16109" w:rsidRPr="00F16109" w:rsidRDefault="00F16109" w:rsidP="00CA0E67">
            <w:pPr>
              <w:jc w:val="center"/>
              <w:rPr>
                <w:rFonts w:ascii="Myriad Pro" w:hAnsi="Myriad Pro"/>
                <w:b/>
                <w:bCs/>
                <w:color w:val="FFFFFF"/>
                <w:sz w:val="20"/>
                <w:szCs w:val="20"/>
                <w:lang w:eastAsia="ru-RU"/>
              </w:rPr>
            </w:pPr>
          </w:p>
        </w:tc>
        <w:tc>
          <w:tcPr>
            <w:tcW w:w="985" w:type="pct"/>
            <w:tcBorders>
              <w:top w:val="nil"/>
              <w:left w:val="nil"/>
              <w:right w:val="single" w:sz="8" w:space="0" w:color="FFFFFF"/>
            </w:tcBorders>
            <w:shd w:val="clear" w:color="auto" w:fill="4F6228"/>
            <w:vAlign w:val="center"/>
            <w:hideMark/>
          </w:tcPr>
          <w:p w14:paraId="25170BFC" w14:textId="77777777" w:rsidR="00F16109" w:rsidRPr="00F16109" w:rsidRDefault="00F16109" w:rsidP="00F16109">
            <w:pPr>
              <w:spacing w:line="256" w:lineRule="auto"/>
              <w:jc w:val="center"/>
              <w:rPr>
                <w:rFonts w:ascii="Myriad Pro" w:hAnsi="Myriad Pro"/>
                <w:b/>
                <w:bCs/>
                <w:color w:val="FFFFFF"/>
                <w:sz w:val="20"/>
                <w:szCs w:val="20"/>
                <w:lang w:eastAsia="ru-RU"/>
              </w:rPr>
            </w:pPr>
            <w:r w:rsidRPr="00F16109">
              <w:rPr>
                <w:rFonts w:ascii="Myriad Pro" w:hAnsi="Myriad Pro"/>
                <w:b/>
                <w:bCs/>
                <w:color w:val="FFFFFF"/>
                <w:sz w:val="20"/>
                <w:szCs w:val="20"/>
                <w:lang w:eastAsia="ru-RU"/>
              </w:rPr>
              <w:t>Факт филиала</w:t>
            </w:r>
            <w:r>
              <w:rPr>
                <w:rFonts w:ascii="Myriad Pro" w:hAnsi="Myriad Pro"/>
                <w:b/>
                <w:bCs/>
                <w:color w:val="FFFFFF"/>
                <w:sz w:val="20"/>
                <w:szCs w:val="20"/>
                <w:vertAlign w:val="superscript"/>
                <w:lang w:eastAsia="ru-RU"/>
              </w:rPr>
              <w:t>1</w:t>
            </w:r>
          </w:p>
        </w:tc>
        <w:tc>
          <w:tcPr>
            <w:tcW w:w="986" w:type="pct"/>
            <w:tcBorders>
              <w:top w:val="nil"/>
              <w:left w:val="nil"/>
              <w:right w:val="single" w:sz="8" w:space="0" w:color="FFFFFF"/>
            </w:tcBorders>
            <w:shd w:val="clear" w:color="auto" w:fill="4F6228"/>
            <w:vAlign w:val="center"/>
            <w:hideMark/>
          </w:tcPr>
          <w:p w14:paraId="0033865C" w14:textId="77777777" w:rsidR="00F16109" w:rsidRPr="00F16109" w:rsidRDefault="00F16109" w:rsidP="00F16109">
            <w:pPr>
              <w:spacing w:line="256" w:lineRule="auto"/>
              <w:jc w:val="center"/>
              <w:rPr>
                <w:rFonts w:ascii="Myriad Pro" w:hAnsi="Myriad Pro"/>
                <w:b/>
                <w:bCs/>
                <w:color w:val="FFFFFF"/>
                <w:sz w:val="20"/>
                <w:szCs w:val="20"/>
                <w:lang w:eastAsia="ru-RU"/>
              </w:rPr>
            </w:pPr>
            <w:r w:rsidRPr="00F16109">
              <w:rPr>
                <w:rFonts w:ascii="Myriad Pro" w:hAnsi="Myriad Pro"/>
                <w:b/>
                <w:bCs/>
                <w:color w:val="FFFFFF"/>
                <w:sz w:val="20"/>
                <w:szCs w:val="20"/>
                <w:lang w:eastAsia="ru-RU"/>
              </w:rPr>
              <w:t>Предложение филиала на 2017 год</w:t>
            </w:r>
          </w:p>
        </w:tc>
      </w:tr>
      <w:tr w:rsidR="00154602" w:rsidRPr="00F16109" w14:paraId="1C8F7E0F" w14:textId="77777777" w:rsidTr="00F16109">
        <w:trPr>
          <w:trHeight w:val="20"/>
        </w:trPr>
        <w:tc>
          <w:tcPr>
            <w:tcW w:w="261" w:type="pct"/>
            <w:tcBorders>
              <w:top w:val="single" w:sz="4" w:space="0" w:color="auto"/>
              <w:left w:val="single" w:sz="4" w:space="0" w:color="auto"/>
              <w:bottom w:val="single" w:sz="4" w:space="0" w:color="auto"/>
              <w:right w:val="single" w:sz="4" w:space="0" w:color="auto"/>
            </w:tcBorders>
            <w:noWrap/>
            <w:vAlign w:val="center"/>
            <w:hideMark/>
          </w:tcPr>
          <w:p w14:paraId="10CED1C1"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w:t>
            </w:r>
          </w:p>
        </w:tc>
        <w:tc>
          <w:tcPr>
            <w:tcW w:w="2087" w:type="pct"/>
            <w:tcBorders>
              <w:top w:val="single" w:sz="4" w:space="0" w:color="auto"/>
              <w:left w:val="nil"/>
              <w:bottom w:val="single" w:sz="4" w:space="0" w:color="auto"/>
              <w:right w:val="single" w:sz="4" w:space="0" w:color="auto"/>
            </w:tcBorders>
            <w:noWrap/>
            <w:vAlign w:val="center"/>
            <w:hideMark/>
          </w:tcPr>
          <w:p w14:paraId="6951944E"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в сеть, всего</w:t>
            </w:r>
          </w:p>
        </w:tc>
        <w:tc>
          <w:tcPr>
            <w:tcW w:w="681" w:type="pct"/>
            <w:tcBorders>
              <w:top w:val="single" w:sz="4" w:space="0" w:color="auto"/>
              <w:left w:val="nil"/>
              <w:bottom w:val="single" w:sz="4" w:space="0" w:color="auto"/>
              <w:right w:val="single" w:sz="4" w:space="0" w:color="auto"/>
            </w:tcBorders>
            <w:noWrap/>
            <w:vAlign w:val="center"/>
            <w:hideMark/>
          </w:tcPr>
          <w:p w14:paraId="79B36134"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985" w:type="pct"/>
            <w:tcBorders>
              <w:top w:val="single" w:sz="4" w:space="0" w:color="auto"/>
              <w:left w:val="nil"/>
              <w:bottom w:val="single" w:sz="4" w:space="0" w:color="auto"/>
              <w:right w:val="single" w:sz="4" w:space="0" w:color="auto"/>
            </w:tcBorders>
            <w:noWrap/>
            <w:vAlign w:val="center"/>
            <w:hideMark/>
          </w:tcPr>
          <w:p w14:paraId="71A5052B"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8 798,93</w:t>
            </w:r>
          </w:p>
        </w:tc>
        <w:tc>
          <w:tcPr>
            <w:tcW w:w="986" w:type="pct"/>
            <w:tcBorders>
              <w:top w:val="single" w:sz="4" w:space="0" w:color="auto"/>
              <w:left w:val="nil"/>
              <w:bottom w:val="single" w:sz="4" w:space="0" w:color="auto"/>
              <w:right w:val="single" w:sz="4" w:space="0" w:color="auto"/>
            </w:tcBorders>
            <w:noWrap/>
            <w:vAlign w:val="center"/>
            <w:hideMark/>
          </w:tcPr>
          <w:p w14:paraId="62C4376F"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8 951,65</w:t>
            </w:r>
          </w:p>
        </w:tc>
      </w:tr>
      <w:tr w:rsidR="00154602" w:rsidRPr="00F16109" w14:paraId="22EED9B6" w14:textId="77777777" w:rsidTr="00F16109">
        <w:trPr>
          <w:trHeight w:val="20"/>
        </w:trPr>
        <w:tc>
          <w:tcPr>
            <w:tcW w:w="261" w:type="pct"/>
            <w:vMerge w:val="restart"/>
            <w:tcBorders>
              <w:top w:val="nil"/>
              <w:left w:val="single" w:sz="4" w:space="0" w:color="auto"/>
              <w:bottom w:val="single" w:sz="4" w:space="0" w:color="auto"/>
              <w:right w:val="single" w:sz="4" w:space="0" w:color="auto"/>
            </w:tcBorders>
            <w:noWrap/>
            <w:vAlign w:val="center"/>
            <w:hideMark/>
          </w:tcPr>
          <w:p w14:paraId="47E3CC08"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2</w:t>
            </w:r>
          </w:p>
        </w:tc>
        <w:tc>
          <w:tcPr>
            <w:tcW w:w="2087" w:type="pct"/>
            <w:vMerge w:val="restart"/>
            <w:tcBorders>
              <w:top w:val="nil"/>
              <w:left w:val="single" w:sz="4" w:space="0" w:color="auto"/>
              <w:bottom w:val="single" w:sz="4" w:space="0" w:color="000000"/>
              <w:right w:val="single" w:sz="4" w:space="0" w:color="auto"/>
            </w:tcBorders>
            <w:noWrap/>
            <w:vAlign w:val="center"/>
            <w:hideMark/>
          </w:tcPr>
          <w:p w14:paraId="09172CCC"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Объем потерь</w:t>
            </w:r>
          </w:p>
        </w:tc>
        <w:tc>
          <w:tcPr>
            <w:tcW w:w="681" w:type="pct"/>
            <w:tcBorders>
              <w:top w:val="nil"/>
              <w:left w:val="nil"/>
              <w:bottom w:val="single" w:sz="4" w:space="0" w:color="auto"/>
              <w:right w:val="single" w:sz="4" w:space="0" w:color="auto"/>
            </w:tcBorders>
            <w:noWrap/>
            <w:vAlign w:val="center"/>
            <w:hideMark/>
          </w:tcPr>
          <w:p w14:paraId="591E3213"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985" w:type="pct"/>
            <w:tcBorders>
              <w:top w:val="nil"/>
              <w:left w:val="nil"/>
              <w:bottom w:val="single" w:sz="4" w:space="0" w:color="auto"/>
              <w:right w:val="single" w:sz="4" w:space="0" w:color="auto"/>
            </w:tcBorders>
            <w:noWrap/>
            <w:vAlign w:val="center"/>
            <w:hideMark/>
          </w:tcPr>
          <w:p w14:paraId="7673E3EE"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634,72</w:t>
            </w:r>
          </w:p>
        </w:tc>
        <w:tc>
          <w:tcPr>
            <w:tcW w:w="986" w:type="pct"/>
            <w:tcBorders>
              <w:top w:val="nil"/>
              <w:left w:val="nil"/>
              <w:bottom w:val="single" w:sz="4" w:space="0" w:color="auto"/>
              <w:right w:val="single" w:sz="4" w:space="0" w:color="auto"/>
            </w:tcBorders>
            <w:noWrap/>
            <w:vAlign w:val="center"/>
            <w:hideMark/>
          </w:tcPr>
          <w:p w14:paraId="56FC2A47"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695,54</w:t>
            </w:r>
          </w:p>
        </w:tc>
      </w:tr>
      <w:tr w:rsidR="00154602" w:rsidRPr="00F16109" w14:paraId="083694D2" w14:textId="77777777" w:rsidTr="00F16109">
        <w:trPr>
          <w:trHeight w:val="20"/>
        </w:trPr>
        <w:tc>
          <w:tcPr>
            <w:tcW w:w="261" w:type="pct"/>
            <w:vMerge/>
            <w:tcBorders>
              <w:top w:val="nil"/>
              <w:left w:val="single" w:sz="4" w:space="0" w:color="auto"/>
              <w:bottom w:val="single" w:sz="4" w:space="0" w:color="auto"/>
              <w:right w:val="single" w:sz="4" w:space="0" w:color="auto"/>
            </w:tcBorders>
            <w:vAlign w:val="center"/>
            <w:hideMark/>
          </w:tcPr>
          <w:p w14:paraId="4022CE85" w14:textId="77777777" w:rsidR="00154602" w:rsidRPr="00F16109" w:rsidRDefault="00154602">
            <w:pPr>
              <w:rPr>
                <w:rFonts w:ascii="Myriad Pro" w:hAnsi="Myriad Pro"/>
                <w:color w:val="000000"/>
                <w:sz w:val="20"/>
                <w:szCs w:val="20"/>
                <w:lang w:eastAsia="ru-RU"/>
              </w:rPr>
            </w:pPr>
          </w:p>
        </w:tc>
        <w:tc>
          <w:tcPr>
            <w:tcW w:w="2087" w:type="pct"/>
            <w:vMerge/>
            <w:tcBorders>
              <w:top w:val="nil"/>
              <w:left w:val="single" w:sz="4" w:space="0" w:color="auto"/>
              <w:bottom w:val="single" w:sz="4" w:space="0" w:color="000000"/>
              <w:right w:val="single" w:sz="4" w:space="0" w:color="auto"/>
            </w:tcBorders>
            <w:vAlign w:val="center"/>
            <w:hideMark/>
          </w:tcPr>
          <w:p w14:paraId="12598F06" w14:textId="77777777" w:rsidR="00154602" w:rsidRPr="00F16109" w:rsidRDefault="00154602">
            <w:pPr>
              <w:rPr>
                <w:rFonts w:ascii="Myriad Pro" w:hAnsi="Myriad Pro"/>
                <w:color w:val="000000"/>
                <w:sz w:val="20"/>
                <w:szCs w:val="20"/>
                <w:lang w:eastAsia="ru-RU"/>
              </w:rPr>
            </w:pPr>
          </w:p>
        </w:tc>
        <w:tc>
          <w:tcPr>
            <w:tcW w:w="681" w:type="pct"/>
            <w:tcBorders>
              <w:top w:val="nil"/>
              <w:left w:val="nil"/>
              <w:bottom w:val="single" w:sz="4" w:space="0" w:color="auto"/>
              <w:right w:val="single" w:sz="4" w:space="0" w:color="auto"/>
            </w:tcBorders>
            <w:noWrap/>
            <w:vAlign w:val="center"/>
            <w:hideMark/>
          </w:tcPr>
          <w:p w14:paraId="10D09055"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w:t>
            </w:r>
          </w:p>
        </w:tc>
        <w:tc>
          <w:tcPr>
            <w:tcW w:w="985" w:type="pct"/>
            <w:tcBorders>
              <w:top w:val="nil"/>
              <w:left w:val="nil"/>
              <w:bottom w:val="single" w:sz="4" w:space="0" w:color="auto"/>
              <w:right w:val="single" w:sz="4" w:space="0" w:color="auto"/>
            </w:tcBorders>
            <w:noWrap/>
            <w:vAlign w:val="center"/>
            <w:hideMark/>
          </w:tcPr>
          <w:p w14:paraId="2C3DB45E"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7,21%</w:t>
            </w:r>
          </w:p>
        </w:tc>
        <w:tc>
          <w:tcPr>
            <w:tcW w:w="986" w:type="pct"/>
            <w:tcBorders>
              <w:top w:val="nil"/>
              <w:left w:val="nil"/>
              <w:bottom w:val="single" w:sz="4" w:space="0" w:color="auto"/>
              <w:right w:val="single" w:sz="4" w:space="0" w:color="auto"/>
            </w:tcBorders>
            <w:noWrap/>
            <w:vAlign w:val="center"/>
            <w:hideMark/>
          </w:tcPr>
          <w:p w14:paraId="563D496C"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7,77%</w:t>
            </w:r>
          </w:p>
        </w:tc>
      </w:tr>
      <w:tr w:rsidR="00154602" w:rsidRPr="00F16109" w14:paraId="05C0E602" w14:textId="77777777" w:rsidTr="00F16109">
        <w:trPr>
          <w:trHeight w:val="20"/>
        </w:trPr>
        <w:tc>
          <w:tcPr>
            <w:tcW w:w="261" w:type="pct"/>
            <w:tcBorders>
              <w:top w:val="nil"/>
              <w:left w:val="single" w:sz="4" w:space="0" w:color="auto"/>
              <w:bottom w:val="single" w:sz="4" w:space="0" w:color="auto"/>
              <w:right w:val="single" w:sz="4" w:space="0" w:color="auto"/>
            </w:tcBorders>
            <w:noWrap/>
            <w:vAlign w:val="center"/>
            <w:hideMark/>
          </w:tcPr>
          <w:p w14:paraId="30F7F4F0"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3</w:t>
            </w:r>
          </w:p>
        </w:tc>
        <w:tc>
          <w:tcPr>
            <w:tcW w:w="2087" w:type="pct"/>
            <w:tcBorders>
              <w:top w:val="nil"/>
              <w:left w:val="nil"/>
              <w:bottom w:val="single" w:sz="4" w:space="0" w:color="auto"/>
              <w:right w:val="single" w:sz="4" w:space="0" w:color="auto"/>
            </w:tcBorders>
            <w:noWrap/>
            <w:vAlign w:val="center"/>
            <w:hideMark/>
          </w:tcPr>
          <w:p w14:paraId="337C5AF4"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из сети</w:t>
            </w:r>
          </w:p>
        </w:tc>
        <w:tc>
          <w:tcPr>
            <w:tcW w:w="681" w:type="pct"/>
            <w:tcBorders>
              <w:top w:val="nil"/>
              <w:left w:val="nil"/>
              <w:bottom w:val="single" w:sz="4" w:space="0" w:color="auto"/>
              <w:right w:val="single" w:sz="4" w:space="0" w:color="auto"/>
            </w:tcBorders>
            <w:noWrap/>
            <w:vAlign w:val="center"/>
            <w:hideMark/>
          </w:tcPr>
          <w:p w14:paraId="44BA0C38"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985" w:type="pct"/>
            <w:tcBorders>
              <w:top w:val="nil"/>
              <w:left w:val="nil"/>
              <w:bottom w:val="single" w:sz="4" w:space="0" w:color="auto"/>
              <w:right w:val="single" w:sz="4" w:space="0" w:color="auto"/>
            </w:tcBorders>
            <w:noWrap/>
            <w:vAlign w:val="center"/>
            <w:hideMark/>
          </w:tcPr>
          <w:p w14:paraId="3073A86C"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8 164,21</w:t>
            </w:r>
          </w:p>
        </w:tc>
        <w:tc>
          <w:tcPr>
            <w:tcW w:w="986" w:type="pct"/>
            <w:tcBorders>
              <w:top w:val="nil"/>
              <w:left w:val="nil"/>
              <w:bottom w:val="single" w:sz="4" w:space="0" w:color="auto"/>
              <w:right w:val="single" w:sz="4" w:space="0" w:color="auto"/>
            </w:tcBorders>
            <w:noWrap/>
            <w:vAlign w:val="center"/>
            <w:hideMark/>
          </w:tcPr>
          <w:p w14:paraId="6010F62C"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8 256,10</w:t>
            </w:r>
          </w:p>
        </w:tc>
      </w:tr>
      <w:tr w:rsidR="00154602" w:rsidRPr="00F16109" w14:paraId="511FF192" w14:textId="77777777" w:rsidTr="00F16109">
        <w:trPr>
          <w:trHeight w:val="20"/>
        </w:trPr>
        <w:tc>
          <w:tcPr>
            <w:tcW w:w="261" w:type="pct"/>
            <w:tcBorders>
              <w:top w:val="nil"/>
              <w:left w:val="single" w:sz="4" w:space="0" w:color="auto"/>
              <w:bottom w:val="single" w:sz="4" w:space="0" w:color="auto"/>
              <w:right w:val="single" w:sz="4" w:space="0" w:color="auto"/>
            </w:tcBorders>
            <w:noWrap/>
            <w:vAlign w:val="center"/>
            <w:hideMark/>
          </w:tcPr>
          <w:p w14:paraId="54447D0B"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4</w:t>
            </w:r>
          </w:p>
        </w:tc>
        <w:tc>
          <w:tcPr>
            <w:tcW w:w="2087" w:type="pct"/>
            <w:tcBorders>
              <w:top w:val="nil"/>
              <w:left w:val="nil"/>
              <w:bottom w:val="single" w:sz="4" w:space="0" w:color="auto"/>
              <w:right w:val="single" w:sz="4" w:space="0" w:color="auto"/>
            </w:tcBorders>
            <w:noWrap/>
            <w:vAlign w:val="center"/>
            <w:hideMark/>
          </w:tcPr>
          <w:p w14:paraId="627DF02D"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Полезный отпуск по региону</w:t>
            </w:r>
          </w:p>
        </w:tc>
        <w:tc>
          <w:tcPr>
            <w:tcW w:w="681" w:type="pct"/>
            <w:tcBorders>
              <w:top w:val="nil"/>
              <w:left w:val="nil"/>
              <w:bottom w:val="single" w:sz="4" w:space="0" w:color="auto"/>
              <w:right w:val="single" w:sz="4" w:space="0" w:color="auto"/>
            </w:tcBorders>
            <w:noWrap/>
            <w:vAlign w:val="center"/>
            <w:hideMark/>
          </w:tcPr>
          <w:p w14:paraId="1473DEBE"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985" w:type="pct"/>
            <w:tcBorders>
              <w:top w:val="nil"/>
              <w:left w:val="nil"/>
              <w:bottom w:val="single" w:sz="4" w:space="0" w:color="auto"/>
              <w:right w:val="single" w:sz="4" w:space="0" w:color="auto"/>
            </w:tcBorders>
            <w:noWrap/>
            <w:vAlign w:val="center"/>
            <w:hideMark/>
          </w:tcPr>
          <w:p w14:paraId="3C34E42F"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7 607,17</w:t>
            </w:r>
          </w:p>
        </w:tc>
        <w:tc>
          <w:tcPr>
            <w:tcW w:w="986" w:type="pct"/>
            <w:tcBorders>
              <w:top w:val="nil"/>
              <w:left w:val="nil"/>
              <w:bottom w:val="single" w:sz="4" w:space="0" w:color="auto"/>
              <w:right w:val="single" w:sz="4" w:space="0" w:color="auto"/>
            </w:tcBorders>
            <w:noWrap/>
            <w:vAlign w:val="center"/>
            <w:hideMark/>
          </w:tcPr>
          <w:p w14:paraId="5422ABA6"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7 615,69</w:t>
            </w:r>
          </w:p>
        </w:tc>
      </w:tr>
      <w:tr w:rsidR="00154602" w:rsidRPr="00F16109" w14:paraId="0102FF37" w14:textId="77777777" w:rsidTr="00F16109">
        <w:trPr>
          <w:trHeight w:val="20"/>
        </w:trPr>
        <w:tc>
          <w:tcPr>
            <w:tcW w:w="261" w:type="pct"/>
            <w:tcBorders>
              <w:top w:val="nil"/>
              <w:left w:val="single" w:sz="4" w:space="0" w:color="auto"/>
              <w:bottom w:val="single" w:sz="4" w:space="0" w:color="auto"/>
              <w:right w:val="single" w:sz="4" w:space="0" w:color="auto"/>
            </w:tcBorders>
            <w:noWrap/>
            <w:vAlign w:val="center"/>
            <w:hideMark/>
          </w:tcPr>
          <w:p w14:paraId="518347F4"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5</w:t>
            </w:r>
          </w:p>
        </w:tc>
        <w:tc>
          <w:tcPr>
            <w:tcW w:w="2087" w:type="pct"/>
            <w:tcBorders>
              <w:top w:val="nil"/>
              <w:left w:val="nil"/>
              <w:bottom w:val="single" w:sz="4" w:space="0" w:color="auto"/>
              <w:right w:val="single" w:sz="4" w:space="0" w:color="auto"/>
            </w:tcBorders>
            <w:noWrap/>
            <w:vAlign w:val="center"/>
            <w:hideMark/>
          </w:tcPr>
          <w:p w14:paraId="346C3448"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в сеть</w:t>
            </w:r>
          </w:p>
        </w:tc>
        <w:tc>
          <w:tcPr>
            <w:tcW w:w="681" w:type="pct"/>
            <w:tcBorders>
              <w:top w:val="nil"/>
              <w:left w:val="nil"/>
              <w:bottom w:val="single" w:sz="4" w:space="0" w:color="auto"/>
              <w:right w:val="single" w:sz="4" w:space="0" w:color="auto"/>
            </w:tcBorders>
            <w:noWrap/>
            <w:vAlign w:val="center"/>
            <w:hideMark/>
          </w:tcPr>
          <w:p w14:paraId="361E836D"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МВт</w:t>
            </w:r>
          </w:p>
        </w:tc>
        <w:tc>
          <w:tcPr>
            <w:tcW w:w="985" w:type="pct"/>
            <w:tcBorders>
              <w:top w:val="nil"/>
              <w:left w:val="nil"/>
              <w:bottom w:val="single" w:sz="4" w:space="0" w:color="auto"/>
              <w:right w:val="single" w:sz="4" w:space="0" w:color="auto"/>
            </w:tcBorders>
            <w:noWrap/>
            <w:vAlign w:val="center"/>
            <w:hideMark/>
          </w:tcPr>
          <w:p w14:paraId="4BA4BB32"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1 208,87</w:t>
            </w:r>
          </w:p>
        </w:tc>
        <w:tc>
          <w:tcPr>
            <w:tcW w:w="986" w:type="pct"/>
            <w:tcBorders>
              <w:top w:val="nil"/>
              <w:left w:val="nil"/>
              <w:bottom w:val="single" w:sz="4" w:space="0" w:color="auto"/>
              <w:right w:val="single" w:sz="4" w:space="0" w:color="auto"/>
            </w:tcBorders>
            <w:noWrap/>
            <w:vAlign w:val="center"/>
            <w:hideMark/>
          </w:tcPr>
          <w:p w14:paraId="09AE5BC3"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1 229,85</w:t>
            </w:r>
          </w:p>
        </w:tc>
      </w:tr>
      <w:tr w:rsidR="00154602" w:rsidRPr="00F16109" w14:paraId="4DCFFA9E" w14:textId="77777777" w:rsidTr="00F16109">
        <w:trPr>
          <w:trHeight w:val="20"/>
        </w:trPr>
        <w:tc>
          <w:tcPr>
            <w:tcW w:w="261" w:type="pct"/>
            <w:tcBorders>
              <w:top w:val="nil"/>
              <w:left w:val="single" w:sz="4" w:space="0" w:color="auto"/>
              <w:bottom w:val="single" w:sz="4" w:space="0" w:color="auto"/>
              <w:right w:val="single" w:sz="4" w:space="0" w:color="auto"/>
            </w:tcBorders>
            <w:noWrap/>
            <w:vAlign w:val="center"/>
            <w:hideMark/>
          </w:tcPr>
          <w:p w14:paraId="6B059D5F"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6</w:t>
            </w:r>
          </w:p>
        </w:tc>
        <w:tc>
          <w:tcPr>
            <w:tcW w:w="2087" w:type="pct"/>
            <w:tcBorders>
              <w:top w:val="nil"/>
              <w:left w:val="nil"/>
              <w:bottom w:val="single" w:sz="4" w:space="0" w:color="auto"/>
              <w:right w:val="single" w:sz="4" w:space="0" w:color="auto"/>
            </w:tcBorders>
            <w:noWrap/>
            <w:vAlign w:val="center"/>
            <w:hideMark/>
          </w:tcPr>
          <w:p w14:paraId="51732EC9"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Потери</w:t>
            </w:r>
          </w:p>
        </w:tc>
        <w:tc>
          <w:tcPr>
            <w:tcW w:w="681" w:type="pct"/>
            <w:tcBorders>
              <w:top w:val="nil"/>
              <w:left w:val="nil"/>
              <w:bottom w:val="single" w:sz="4" w:space="0" w:color="auto"/>
              <w:right w:val="single" w:sz="4" w:space="0" w:color="auto"/>
            </w:tcBorders>
            <w:noWrap/>
            <w:vAlign w:val="center"/>
            <w:hideMark/>
          </w:tcPr>
          <w:p w14:paraId="4AD6C257"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МВт</w:t>
            </w:r>
          </w:p>
        </w:tc>
        <w:tc>
          <w:tcPr>
            <w:tcW w:w="985" w:type="pct"/>
            <w:tcBorders>
              <w:top w:val="nil"/>
              <w:left w:val="nil"/>
              <w:bottom w:val="single" w:sz="4" w:space="0" w:color="auto"/>
              <w:right w:val="single" w:sz="4" w:space="0" w:color="auto"/>
            </w:tcBorders>
            <w:noWrap/>
            <w:vAlign w:val="center"/>
            <w:hideMark/>
          </w:tcPr>
          <w:p w14:paraId="2BEA5DF8"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87,18</w:t>
            </w:r>
          </w:p>
        </w:tc>
        <w:tc>
          <w:tcPr>
            <w:tcW w:w="986" w:type="pct"/>
            <w:tcBorders>
              <w:top w:val="nil"/>
              <w:left w:val="nil"/>
              <w:bottom w:val="single" w:sz="4" w:space="0" w:color="auto"/>
              <w:right w:val="single" w:sz="4" w:space="0" w:color="auto"/>
            </w:tcBorders>
            <w:noWrap/>
            <w:vAlign w:val="center"/>
            <w:hideMark/>
          </w:tcPr>
          <w:p w14:paraId="5923CF2E"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95,56</w:t>
            </w:r>
          </w:p>
        </w:tc>
      </w:tr>
      <w:tr w:rsidR="00154602" w:rsidRPr="00F16109" w14:paraId="407401B4" w14:textId="77777777" w:rsidTr="00F16109">
        <w:trPr>
          <w:trHeight w:val="20"/>
        </w:trPr>
        <w:tc>
          <w:tcPr>
            <w:tcW w:w="261" w:type="pct"/>
            <w:tcBorders>
              <w:top w:val="nil"/>
              <w:left w:val="single" w:sz="4" w:space="0" w:color="auto"/>
              <w:bottom w:val="single" w:sz="4" w:space="0" w:color="auto"/>
              <w:right w:val="single" w:sz="4" w:space="0" w:color="auto"/>
            </w:tcBorders>
            <w:noWrap/>
            <w:vAlign w:val="center"/>
            <w:hideMark/>
          </w:tcPr>
          <w:p w14:paraId="3ECE503F"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w:t>
            </w:r>
          </w:p>
        </w:tc>
        <w:tc>
          <w:tcPr>
            <w:tcW w:w="2087" w:type="pct"/>
            <w:tcBorders>
              <w:top w:val="nil"/>
              <w:left w:val="nil"/>
              <w:bottom w:val="single" w:sz="4" w:space="0" w:color="auto"/>
              <w:right w:val="single" w:sz="4" w:space="0" w:color="auto"/>
            </w:tcBorders>
            <w:noWrap/>
            <w:vAlign w:val="center"/>
            <w:hideMark/>
          </w:tcPr>
          <w:p w14:paraId="0BE95A5B"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из сети</w:t>
            </w:r>
          </w:p>
        </w:tc>
        <w:tc>
          <w:tcPr>
            <w:tcW w:w="681" w:type="pct"/>
            <w:tcBorders>
              <w:top w:val="nil"/>
              <w:left w:val="nil"/>
              <w:bottom w:val="single" w:sz="4" w:space="0" w:color="auto"/>
              <w:right w:val="single" w:sz="4" w:space="0" w:color="auto"/>
            </w:tcBorders>
            <w:noWrap/>
            <w:vAlign w:val="center"/>
            <w:hideMark/>
          </w:tcPr>
          <w:p w14:paraId="123C03E4"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МВт</w:t>
            </w:r>
          </w:p>
        </w:tc>
        <w:tc>
          <w:tcPr>
            <w:tcW w:w="985" w:type="pct"/>
            <w:tcBorders>
              <w:top w:val="nil"/>
              <w:left w:val="nil"/>
              <w:bottom w:val="single" w:sz="4" w:space="0" w:color="auto"/>
              <w:right w:val="single" w:sz="4" w:space="0" w:color="auto"/>
            </w:tcBorders>
            <w:noWrap/>
            <w:vAlign w:val="center"/>
            <w:hideMark/>
          </w:tcPr>
          <w:p w14:paraId="236E0976"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1 121,69</w:t>
            </w:r>
          </w:p>
        </w:tc>
        <w:tc>
          <w:tcPr>
            <w:tcW w:w="986" w:type="pct"/>
            <w:tcBorders>
              <w:top w:val="nil"/>
              <w:left w:val="nil"/>
              <w:bottom w:val="single" w:sz="4" w:space="0" w:color="auto"/>
              <w:right w:val="single" w:sz="4" w:space="0" w:color="auto"/>
            </w:tcBorders>
            <w:noWrap/>
            <w:vAlign w:val="center"/>
            <w:hideMark/>
          </w:tcPr>
          <w:p w14:paraId="4F6DC038"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1 134,29</w:t>
            </w:r>
          </w:p>
        </w:tc>
      </w:tr>
      <w:tr w:rsidR="00154602" w:rsidRPr="00F16109" w14:paraId="50E75218" w14:textId="77777777" w:rsidTr="00F16109">
        <w:trPr>
          <w:trHeight w:val="20"/>
        </w:trPr>
        <w:tc>
          <w:tcPr>
            <w:tcW w:w="261" w:type="pct"/>
            <w:tcBorders>
              <w:top w:val="nil"/>
              <w:left w:val="single" w:sz="4" w:space="0" w:color="auto"/>
              <w:bottom w:val="single" w:sz="4" w:space="0" w:color="auto"/>
              <w:right w:val="single" w:sz="4" w:space="0" w:color="auto"/>
            </w:tcBorders>
            <w:noWrap/>
            <w:vAlign w:val="center"/>
            <w:hideMark/>
          </w:tcPr>
          <w:p w14:paraId="3D723CAB"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w:t>
            </w:r>
          </w:p>
        </w:tc>
        <w:tc>
          <w:tcPr>
            <w:tcW w:w="2087" w:type="pct"/>
            <w:tcBorders>
              <w:top w:val="nil"/>
              <w:left w:val="nil"/>
              <w:bottom w:val="single" w:sz="4" w:space="0" w:color="auto"/>
              <w:right w:val="single" w:sz="4" w:space="0" w:color="auto"/>
            </w:tcBorders>
            <w:noWrap/>
            <w:vAlign w:val="center"/>
            <w:hideMark/>
          </w:tcPr>
          <w:p w14:paraId="628E43A3"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Полезный отпуск заявленной мощности потребителям услуг (котел)</w:t>
            </w:r>
          </w:p>
        </w:tc>
        <w:tc>
          <w:tcPr>
            <w:tcW w:w="681" w:type="pct"/>
            <w:tcBorders>
              <w:top w:val="nil"/>
              <w:left w:val="nil"/>
              <w:bottom w:val="single" w:sz="4" w:space="0" w:color="auto"/>
              <w:right w:val="single" w:sz="4" w:space="0" w:color="auto"/>
            </w:tcBorders>
            <w:noWrap/>
            <w:vAlign w:val="center"/>
            <w:hideMark/>
          </w:tcPr>
          <w:p w14:paraId="06C5A40D"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МВт</w:t>
            </w:r>
          </w:p>
        </w:tc>
        <w:tc>
          <w:tcPr>
            <w:tcW w:w="985" w:type="pct"/>
            <w:tcBorders>
              <w:top w:val="nil"/>
              <w:left w:val="nil"/>
              <w:bottom w:val="single" w:sz="4" w:space="0" w:color="auto"/>
              <w:right w:val="single" w:sz="4" w:space="0" w:color="auto"/>
            </w:tcBorders>
            <w:noWrap/>
            <w:vAlign w:val="center"/>
            <w:hideMark/>
          </w:tcPr>
          <w:p w14:paraId="67334669"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1 059,41</w:t>
            </w:r>
          </w:p>
        </w:tc>
        <w:tc>
          <w:tcPr>
            <w:tcW w:w="986" w:type="pct"/>
            <w:tcBorders>
              <w:top w:val="nil"/>
              <w:left w:val="nil"/>
              <w:bottom w:val="single" w:sz="4" w:space="0" w:color="auto"/>
              <w:right w:val="single" w:sz="4" w:space="0" w:color="auto"/>
            </w:tcBorders>
            <w:noWrap/>
            <w:vAlign w:val="center"/>
            <w:hideMark/>
          </w:tcPr>
          <w:p w14:paraId="3521131F"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1 036,43</w:t>
            </w:r>
          </w:p>
        </w:tc>
      </w:tr>
      <w:tr w:rsidR="00154602" w:rsidRPr="00F16109" w14:paraId="214CE3F9" w14:textId="77777777" w:rsidTr="00F16109">
        <w:trPr>
          <w:trHeight w:val="20"/>
        </w:trPr>
        <w:tc>
          <w:tcPr>
            <w:tcW w:w="5000" w:type="pct"/>
            <w:gridSpan w:val="5"/>
            <w:tcBorders>
              <w:top w:val="single" w:sz="4" w:space="0" w:color="auto"/>
              <w:left w:val="single" w:sz="4" w:space="0" w:color="auto"/>
              <w:bottom w:val="single" w:sz="4" w:space="0" w:color="auto"/>
              <w:right w:val="single" w:sz="4" w:space="0" w:color="auto"/>
            </w:tcBorders>
            <w:noWrap/>
            <w:vAlign w:val="center"/>
            <w:hideMark/>
          </w:tcPr>
          <w:p w14:paraId="554547A5"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Примечания:</w:t>
            </w:r>
          </w:p>
          <w:p w14:paraId="5DDA787B"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vertAlign w:val="superscript"/>
                <w:lang w:eastAsia="ru-RU"/>
              </w:rPr>
              <w:t>1</w:t>
            </w:r>
            <w:r w:rsidRPr="00F16109">
              <w:rPr>
                <w:rFonts w:ascii="Myriad Pro" w:hAnsi="Myriad Pro"/>
                <w:color w:val="000000"/>
                <w:sz w:val="20"/>
                <w:szCs w:val="20"/>
                <w:lang w:eastAsia="ru-RU"/>
              </w:rPr>
              <w:t xml:space="preserve"> Сведения о фактических балансовых показателях по данным форм Таблиц П.1.4, П.1.5,П 1.6</w:t>
            </w:r>
            <w:r w:rsidR="00F16109">
              <w:rPr>
                <w:rFonts w:ascii="Myriad Pro" w:hAnsi="Myriad Pro"/>
                <w:color w:val="000000"/>
                <w:sz w:val="20"/>
                <w:szCs w:val="20"/>
                <w:lang w:eastAsia="ru-RU"/>
              </w:rPr>
              <w:t xml:space="preserve"> </w:t>
            </w:r>
            <w:r w:rsidRPr="00F16109">
              <w:rPr>
                <w:rFonts w:ascii="Myriad Pro" w:hAnsi="Myriad Pro"/>
                <w:color w:val="000000"/>
                <w:sz w:val="20"/>
                <w:szCs w:val="20"/>
                <w:lang w:eastAsia="ru-RU"/>
              </w:rPr>
              <w:t>за 2015 год и на 2017</w:t>
            </w:r>
          </w:p>
        </w:tc>
      </w:tr>
    </w:tbl>
    <w:p w14:paraId="1DD28068" w14:textId="77777777" w:rsidR="00154602" w:rsidRPr="001A15D2" w:rsidRDefault="00154602" w:rsidP="00154602">
      <w:pPr>
        <w:autoSpaceDE w:val="0"/>
        <w:autoSpaceDN w:val="0"/>
        <w:adjustRightInd w:val="0"/>
        <w:spacing w:line="360" w:lineRule="auto"/>
        <w:jc w:val="both"/>
        <w:rPr>
          <w:rFonts w:ascii="Myriad Pro" w:hAnsi="Myriad Pro"/>
          <w:b/>
          <w:bCs/>
          <w:sz w:val="26"/>
          <w:szCs w:val="26"/>
        </w:rPr>
      </w:pPr>
    </w:p>
    <w:p w14:paraId="2F94CB0E" w14:textId="77777777" w:rsidR="00154602" w:rsidRPr="001A15D2" w:rsidRDefault="00154602" w:rsidP="00154602">
      <w:pPr>
        <w:autoSpaceDE w:val="0"/>
        <w:autoSpaceDN w:val="0"/>
        <w:adjustRightInd w:val="0"/>
        <w:spacing w:line="360" w:lineRule="auto"/>
        <w:jc w:val="both"/>
        <w:rPr>
          <w:rFonts w:ascii="Myriad Pro" w:hAnsi="Myriad Pro"/>
          <w:b/>
          <w:bCs/>
          <w:sz w:val="26"/>
          <w:szCs w:val="26"/>
        </w:rPr>
      </w:pPr>
      <w:r w:rsidRPr="001A15D2">
        <w:rPr>
          <w:rFonts w:ascii="Myriad Pro" w:hAnsi="Myriad Pro"/>
          <w:b/>
          <w:bCs/>
          <w:sz w:val="26"/>
          <w:szCs w:val="26"/>
        </w:rPr>
        <w:t>ПОЗИЦИЯ ТЕРРИТОРИАЛЬНОЙ СЕТЕВОЙ ОРГАНИЗАЦИИ</w:t>
      </w:r>
    </w:p>
    <w:p w14:paraId="7A3EB78B" w14:textId="4D6A1972"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Балансовые показатели на 2017 год были заявлены филиалом</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в составе заявления на корректировку </w:t>
      </w:r>
      <w:r w:rsidRPr="001A15D2">
        <w:rPr>
          <w:rFonts w:ascii="Myriad Pro" w:hAnsi="Myriad Pro"/>
          <w:sz w:val="26"/>
          <w:szCs w:val="26"/>
        </w:rPr>
        <w:lastRenderedPageBreak/>
        <w:t>долгосрочных тарифов на услуги по передаче электрической энергии по сетям</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(письмом от 29.04.2016 </w:t>
      </w:r>
      <w:r w:rsidR="00134DE0">
        <w:rPr>
          <w:rFonts w:ascii="Myriad Pro" w:hAnsi="Myriad Pro"/>
          <w:sz w:val="26"/>
          <w:szCs w:val="26"/>
        </w:rPr>
        <w:t>№ </w:t>
      </w:r>
      <w:r w:rsidRPr="001A15D2">
        <w:rPr>
          <w:rFonts w:ascii="Myriad Pro" w:hAnsi="Myriad Pro"/>
          <w:sz w:val="26"/>
          <w:szCs w:val="26"/>
        </w:rPr>
        <w:t>1.5/02-22/3417-исх).</w:t>
      </w:r>
    </w:p>
    <w:p w14:paraId="53143912" w14:textId="7777777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В обоснование своей позиции в РЭК Омской области были направлены следующие материалы:</w:t>
      </w:r>
    </w:p>
    <w:p w14:paraId="49DE3ED5" w14:textId="2880F6D1" w:rsidR="00154602" w:rsidRPr="001A15D2" w:rsidRDefault="00154602" w:rsidP="00F16109">
      <w:pPr>
        <w:pStyle w:val="3"/>
      </w:pPr>
      <w:r w:rsidRPr="001A15D2">
        <w:t>пояснительная записка к расчету тарифа на передачу электрической энергии филиала</w:t>
      </w:r>
      <w:r w:rsidR="00F16109">
        <w:t xml:space="preserve"> </w:t>
      </w:r>
      <w:r w:rsidR="00801C45">
        <w:t>ПАО </w:t>
      </w:r>
      <w:r w:rsidR="00F16109">
        <w:t>«МРСК Сибири» - «Омскэнерго»</w:t>
      </w:r>
      <w:r w:rsidRPr="001A15D2">
        <w:t>;</w:t>
      </w:r>
    </w:p>
    <w:p w14:paraId="6E1D3C4E" w14:textId="10EDAA20" w:rsidR="00154602" w:rsidRPr="001A15D2" w:rsidRDefault="00154602" w:rsidP="00F16109">
      <w:pPr>
        <w:pStyle w:val="3"/>
      </w:pPr>
      <w:r w:rsidRPr="001A15D2">
        <w:t>расчет технологического расхода электрической энергии (потерь)</w:t>
      </w:r>
      <w:r w:rsidR="00F16109">
        <w:t xml:space="preserve"> </w:t>
      </w:r>
      <w:r w:rsidRPr="001A15D2">
        <w:t>в электрических сетях филиала</w:t>
      </w:r>
      <w:r w:rsidR="00F16109">
        <w:t xml:space="preserve"> </w:t>
      </w:r>
      <w:r w:rsidR="00801C45">
        <w:t>ПАО </w:t>
      </w:r>
      <w:r w:rsidR="00F16109">
        <w:t>«МРСК Сибири» - «Омскэнерго»</w:t>
      </w:r>
      <w:r w:rsidRPr="001A15D2">
        <w:t xml:space="preserve"> с учетом расторжения договора аренды ОРУ ТЭЦ (Таблица П1.3);</w:t>
      </w:r>
    </w:p>
    <w:p w14:paraId="729F6EC0" w14:textId="22A13A41" w:rsidR="00154602" w:rsidRPr="001A15D2" w:rsidRDefault="00154602" w:rsidP="00F16109">
      <w:pPr>
        <w:pStyle w:val="3"/>
      </w:pPr>
      <w:r w:rsidRPr="001A15D2">
        <w:t>баланс электрической энергии по сетям ВН, СН1, СН11 и НН по сетям филиала</w:t>
      </w:r>
      <w:r w:rsidR="00F16109">
        <w:t xml:space="preserve"> </w:t>
      </w:r>
      <w:r w:rsidR="00801C45">
        <w:t>ПАО </w:t>
      </w:r>
      <w:r w:rsidR="00F16109">
        <w:t>«МРСК Сибири» - «Омскэнерго»</w:t>
      </w:r>
      <w:r w:rsidRPr="001A15D2">
        <w:t xml:space="preserve"> (Таблица П1.4);</w:t>
      </w:r>
    </w:p>
    <w:p w14:paraId="6968A3AC" w14:textId="77777777" w:rsidR="00154602" w:rsidRPr="001A15D2" w:rsidRDefault="00154602" w:rsidP="00F16109">
      <w:pPr>
        <w:pStyle w:val="3"/>
      </w:pPr>
      <w:r w:rsidRPr="001A15D2">
        <w:t>баланс электрической энергии по сетям ВН, СН1, СН11 и НН (котел)</w:t>
      </w:r>
      <w:r w:rsidR="00F16109">
        <w:t xml:space="preserve"> </w:t>
      </w:r>
      <w:r w:rsidRPr="001A15D2">
        <w:t>с учетом пролонгации договора аренды ОРУ, ЗРУ (Таблица П1.4- котел);</w:t>
      </w:r>
    </w:p>
    <w:p w14:paraId="6E5BFB49" w14:textId="484B79A9" w:rsidR="00154602" w:rsidRPr="001A15D2" w:rsidRDefault="00154602" w:rsidP="00F16109">
      <w:pPr>
        <w:pStyle w:val="3"/>
      </w:pPr>
      <w:r w:rsidRPr="001A15D2">
        <w:t>электрическая мощность по диапазонам напряжения филиала</w:t>
      </w:r>
      <w:r w:rsidR="00F16109">
        <w:t xml:space="preserve"> </w:t>
      </w:r>
      <w:r w:rsidR="00801C45">
        <w:t>ПАО </w:t>
      </w:r>
      <w:r w:rsidR="00F16109">
        <w:t>«МРСК Сибири» - «Омскэнерго»</w:t>
      </w:r>
      <w:r w:rsidRPr="001A15D2">
        <w:t xml:space="preserve"> (Таблица П1.5);</w:t>
      </w:r>
    </w:p>
    <w:p w14:paraId="59C41EBF" w14:textId="77777777" w:rsidR="00154602" w:rsidRPr="001A15D2" w:rsidRDefault="00154602" w:rsidP="00F16109">
      <w:pPr>
        <w:pStyle w:val="3"/>
      </w:pPr>
      <w:r w:rsidRPr="001A15D2">
        <w:t>электрическая мощность по диапазонам напряжения филиала (котел)</w:t>
      </w:r>
      <w:r w:rsidR="00F16109">
        <w:t xml:space="preserve"> </w:t>
      </w:r>
      <w:r w:rsidRPr="001A15D2">
        <w:t>с учетом пролонгации договора аренды ОРУ, ЗРУ (Таблица П1.5-котел);</w:t>
      </w:r>
    </w:p>
    <w:p w14:paraId="53DC6FB6" w14:textId="77777777" w:rsidR="00154602" w:rsidRPr="001A15D2" w:rsidRDefault="00154602" w:rsidP="00F16109">
      <w:pPr>
        <w:pStyle w:val="3"/>
      </w:pPr>
      <w:r w:rsidRPr="001A15D2">
        <w:t>структура полезного отпуска электрической энергии (мощности)</w:t>
      </w:r>
      <w:r w:rsidR="00F16109">
        <w:t xml:space="preserve"> </w:t>
      </w:r>
      <w:r w:rsidRPr="001A15D2">
        <w:t>по группам потребителей ЭСО (Таблица П1.6);</w:t>
      </w:r>
    </w:p>
    <w:p w14:paraId="4AB6694A" w14:textId="66CB975C" w:rsidR="00154602" w:rsidRPr="001A15D2" w:rsidRDefault="00154602" w:rsidP="00F16109">
      <w:pPr>
        <w:pStyle w:val="3"/>
      </w:pPr>
      <w:r w:rsidRPr="001A15D2">
        <w:t>структура полезного отпуска электрической энергии (мощности)</w:t>
      </w:r>
      <w:r w:rsidR="00F16109">
        <w:t xml:space="preserve"> </w:t>
      </w:r>
      <w:r w:rsidRPr="001A15D2">
        <w:t>по группам потребителей филиала</w:t>
      </w:r>
      <w:r w:rsidR="00F16109">
        <w:t xml:space="preserve"> </w:t>
      </w:r>
      <w:r w:rsidR="00801C45">
        <w:t>ПАО </w:t>
      </w:r>
      <w:r w:rsidR="00F16109">
        <w:t>«МРСК Сибири» - «Омскэнерго»</w:t>
      </w:r>
      <w:r w:rsidRPr="001A15D2">
        <w:t xml:space="preserve"> (котел) (Таблица П1.6 - котел);</w:t>
      </w:r>
    </w:p>
    <w:p w14:paraId="52F2235C" w14:textId="1ABFA329" w:rsidR="00154602" w:rsidRPr="001A15D2" w:rsidRDefault="00154602" w:rsidP="00F16109">
      <w:pPr>
        <w:pStyle w:val="3"/>
      </w:pPr>
      <w:r w:rsidRPr="001A15D2">
        <w:t>расчет ставки по оплате технологического расхода (потерь) электрической энергии на ее передачу по сетям филиала</w:t>
      </w:r>
      <w:r w:rsidR="00F16109">
        <w:t xml:space="preserve"> </w:t>
      </w:r>
      <w:r w:rsidR="00801C45">
        <w:t>ПАО </w:t>
      </w:r>
      <w:r w:rsidR="00F16109">
        <w:t>«МРСК Сибири» - «Омскэнерго»</w:t>
      </w:r>
      <w:r w:rsidRPr="001A15D2">
        <w:t xml:space="preserve"> на 2017 год (Таблица П1.25);</w:t>
      </w:r>
    </w:p>
    <w:p w14:paraId="2E435458" w14:textId="77777777" w:rsidR="00154602" w:rsidRPr="001A15D2" w:rsidRDefault="00154602" w:rsidP="00F16109">
      <w:pPr>
        <w:pStyle w:val="3"/>
      </w:pPr>
      <w:r w:rsidRPr="001A15D2">
        <w:t>отпуск (передача) электроэнергии территориальным сетевым организациям (Таблица П1.30);</w:t>
      </w:r>
    </w:p>
    <w:p w14:paraId="6807783A" w14:textId="77777777" w:rsidR="00154602" w:rsidRPr="001A15D2" w:rsidRDefault="00154602" w:rsidP="00F16109">
      <w:pPr>
        <w:pStyle w:val="3"/>
      </w:pPr>
      <w:r w:rsidRPr="001A15D2">
        <w:t>объем ВЛЭП и КЛЭП в условных единицах в зависимости</w:t>
      </w:r>
      <w:r w:rsidR="00F16109">
        <w:t xml:space="preserve"> </w:t>
      </w:r>
      <w:r w:rsidRPr="001A15D2">
        <w:t>от протяженности, напряжения, конструктивного использования и материала опор (Таблица П2.1);</w:t>
      </w:r>
    </w:p>
    <w:p w14:paraId="019C351F" w14:textId="77777777" w:rsidR="00154602" w:rsidRPr="001A15D2" w:rsidRDefault="00154602" w:rsidP="00F16109">
      <w:pPr>
        <w:pStyle w:val="3"/>
      </w:pPr>
      <w:r w:rsidRPr="001A15D2">
        <w:lastRenderedPageBreak/>
        <w:t xml:space="preserve">объем подстанций 35-1150 </w:t>
      </w:r>
      <w:proofErr w:type="spellStart"/>
      <w:r w:rsidRPr="001A15D2">
        <w:t>кВ</w:t>
      </w:r>
      <w:proofErr w:type="spellEnd"/>
      <w:r w:rsidRPr="001A15D2">
        <w:t xml:space="preserve">, ТП, КТП и РП 0,4-20 </w:t>
      </w:r>
      <w:proofErr w:type="spellStart"/>
      <w:r w:rsidRPr="001A15D2">
        <w:t>кВ</w:t>
      </w:r>
      <w:proofErr w:type="spellEnd"/>
      <w:r w:rsidRPr="001A15D2">
        <w:t xml:space="preserve"> в условных единицах (Таблица П2.2);</w:t>
      </w:r>
    </w:p>
    <w:p w14:paraId="60AE96E3" w14:textId="77777777" w:rsidR="00154602" w:rsidRPr="001A15D2" w:rsidRDefault="00154602" w:rsidP="00F16109">
      <w:pPr>
        <w:pStyle w:val="3"/>
      </w:pPr>
      <w:r w:rsidRPr="001A15D2">
        <w:t xml:space="preserve">справка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РФ </w:t>
      </w:r>
      <w:r w:rsidR="00134DE0">
        <w:t>№ </w:t>
      </w:r>
      <w:r w:rsidRPr="001A15D2">
        <w:t>184 от 28.02.2015;</w:t>
      </w:r>
    </w:p>
    <w:p w14:paraId="24DF7E40" w14:textId="77777777" w:rsidR="00154602" w:rsidRPr="001A15D2" w:rsidRDefault="00154602" w:rsidP="00F16109">
      <w:pPr>
        <w:pStyle w:val="3"/>
      </w:pPr>
      <w:r w:rsidRPr="001A15D2">
        <w:t>форматы по балансам в формате МУ 20-э/2 (1,3, 1.4, 1.5, 1.6) за 2015 год.</w:t>
      </w:r>
    </w:p>
    <w:p w14:paraId="2CFB1EE4" w14:textId="5A4F4D74"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При формировании предложений по показателям прогнозного баланса</w:t>
      </w:r>
      <w:r w:rsidR="00F16109">
        <w:rPr>
          <w:rFonts w:ascii="Myriad Pro" w:hAnsi="Myriad Pro"/>
          <w:sz w:val="26"/>
          <w:szCs w:val="26"/>
        </w:rPr>
        <w:t xml:space="preserve"> </w:t>
      </w:r>
      <w:r w:rsidRPr="001A15D2">
        <w:rPr>
          <w:rFonts w:ascii="Myriad Pro" w:hAnsi="Myriad Pro"/>
          <w:sz w:val="26"/>
          <w:szCs w:val="26"/>
        </w:rPr>
        <w:t>на 2017</w:t>
      </w:r>
      <w:r w:rsidR="00CA0E67" w:rsidRPr="001A15D2">
        <w:rPr>
          <w:rFonts w:ascii="Myriad Pro" w:hAnsi="Myriad Pro"/>
          <w:sz w:val="26"/>
          <w:szCs w:val="26"/>
        </w:rPr>
        <w:t xml:space="preserve"> год</w:t>
      </w:r>
      <w:r w:rsidRPr="001A15D2">
        <w:rPr>
          <w:rFonts w:ascii="Myriad Pro" w:hAnsi="Myriad Pro"/>
          <w:sz w:val="26"/>
          <w:szCs w:val="26"/>
        </w:rPr>
        <w:t>, филиалом</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учитывались долгосрочный параметр регулирования в части уровня потерь электрической энергии, утвержденный в приложении </w:t>
      </w:r>
      <w:r w:rsidR="00134DE0">
        <w:rPr>
          <w:rFonts w:ascii="Myriad Pro" w:hAnsi="Myriad Pro"/>
          <w:sz w:val="26"/>
          <w:szCs w:val="26"/>
        </w:rPr>
        <w:t>№ </w:t>
      </w:r>
      <w:r w:rsidRPr="001A15D2">
        <w:rPr>
          <w:rFonts w:ascii="Myriad Pro" w:hAnsi="Myriad Pro"/>
          <w:sz w:val="26"/>
          <w:szCs w:val="26"/>
        </w:rPr>
        <w:t>4 к приказу РЭК Омской области</w:t>
      </w:r>
      <w:r w:rsidR="00F16109">
        <w:rPr>
          <w:rFonts w:ascii="Myriad Pro" w:hAnsi="Myriad Pro"/>
          <w:sz w:val="26"/>
          <w:szCs w:val="26"/>
        </w:rPr>
        <w:t xml:space="preserve"> </w:t>
      </w:r>
      <w:r w:rsidRPr="001A15D2">
        <w:rPr>
          <w:rFonts w:ascii="Myriad Pro" w:hAnsi="Myriad Pro"/>
          <w:sz w:val="26"/>
          <w:szCs w:val="26"/>
        </w:rPr>
        <w:t xml:space="preserve">от 29.12.2011 </w:t>
      </w:r>
      <w:r w:rsidR="00134DE0">
        <w:rPr>
          <w:rFonts w:ascii="Myriad Pro" w:hAnsi="Myriad Pro"/>
          <w:sz w:val="26"/>
          <w:szCs w:val="26"/>
        </w:rPr>
        <w:t>№ </w:t>
      </w:r>
      <w:r w:rsidRPr="001A15D2">
        <w:rPr>
          <w:rFonts w:ascii="Myriad Pro" w:hAnsi="Myriad Pro"/>
          <w:sz w:val="26"/>
          <w:szCs w:val="26"/>
        </w:rPr>
        <w:t>565/67, а также фактические показатели за базовый период – 2015 </w:t>
      </w:r>
      <w:r w:rsidR="00CA0E67" w:rsidRPr="001A15D2">
        <w:rPr>
          <w:rFonts w:ascii="Myriad Pro" w:hAnsi="Myriad Pro"/>
          <w:sz w:val="26"/>
          <w:szCs w:val="26"/>
        </w:rPr>
        <w:t>год</w:t>
      </w:r>
      <w:r w:rsidRPr="001A15D2">
        <w:rPr>
          <w:rFonts w:ascii="Myriad Pro" w:hAnsi="Myriad Pro"/>
          <w:sz w:val="26"/>
          <w:szCs w:val="26"/>
        </w:rPr>
        <w:t>, представленные в таблицах далее.</w:t>
      </w:r>
    </w:p>
    <w:p w14:paraId="38DCC8CD" w14:textId="59291190" w:rsidR="00154602" w:rsidRPr="001A15D2" w:rsidRDefault="00154602" w:rsidP="00154602">
      <w:pPr>
        <w:autoSpaceDE w:val="0"/>
        <w:autoSpaceDN w:val="0"/>
        <w:adjustRightInd w:val="0"/>
        <w:spacing w:line="360" w:lineRule="auto"/>
        <w:ind w:firstLine="709"/>
        <w:jc w:val="both"/>
        <w:rPr>
          <w:rFonts w:ascii="Myriad Pro" w:hAnsi="Myriad Pro"/>
          <w:sz w:val="26"/>
          <w:szCs w:val="26"/>
        </w:rPr>
      </w:pPr>
      <w:r w:rsidRPr="001A15D2">
        <w:rPr>
          <w:rFonts w:ascii="Myriad Pro" w:hAnsi="Myriad Pro"/>
          <w:sz w:val="26"/>
          <w:szCs w:val="26"/>
        </w:rPr>
        <w:t xml:space="preserve">Прогнозный уровень потерь электроэнергии на 2017 </w:t>
      </w:r>
      <w:r w:rsidR="00CA0E67" w:rsidRPr="001A15D2">
        <w:rPr>
          <w:rFonts w:ascii="Myriad Pro" w:hAnsi="Myriad Pro"/>
          <w:sz w:val="26"/>
          <w:szCs w:val="26"/>
        </w:rPr>
        <w:t xml:space="preserve">год </w:t>
      </w:r>
      <w:r w:rsidRPr="001A15D2">
        <w:rPr>
          <w:rFonts w:ascii="Myriad Pro" w:hAnsi="Myriad Pro"/>
          <w:sz w:val="26"/>
          <w:szCs w:val="26"/>
        </w:rPr>
        <w:t>филиалом</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был заявлен в объеме 695,54 млн. кВт*ч (95,56 МВт) или 7,77</w:t>
      </w:r>
      <w:r w:rsidR="00CA0E67" w:rsidRPr="001A15D2">
        <w:rPr>
          <w:rFonts w:ascii="Myriad Pro" w:hAnsi="Myriad Pro"/>
          <w:sz w:val="26"/>
          <w:szCs w:val="26"/>
        </w:rPr>
        <w:t xml:space="preserve"> </w:t>
      </w:r>
      <w:r w:rsidRPr="001A15D2">
        <w:rPr>
          <w:rFonts w:ascii="Myriad Pro" w:hAnsi="Myriad Pro"/>
          <w:sz w:val="26"/>
          <w:szCs w:val="26"/>
        </w:rPr>
        <w:t>%.</w:t>
      </w:r>
    </w:p>
    <w:p w14:paraId="09102E40" w14:textId="14357E88" w:rsidR="00154602" w:rsidRPr="001A15D2" w:rsidRDefault="00154602" w:rsidP="00154602">
      <w:pPr>
        <w:autoSpaceDE w:val="0"/>
        <w:autoSpaceDN w:val="0"/>
        <w:adjustRightInd w:val="0"/>
        <w:spacing w:line="360" w:lineRule="auto"/>
        <w:ind w:firstLine="567"/>
        <w:jc w:val="both"/>
        <w:rPr>
          <w:rFonts w:ascii="Myriad Pro" w:hAnsi="Myriad Pro"/>
          <w:bCs/>
          <w:sz w:val="26"/>
          <w:szCs w:val="26"/>
        </w:rPr>
      </w:pPr>
      <w:r w:rsidRPr="001A15D2">
        <w:rPr>
          <w:rFonts w:ascii="Myriad Pro" w:hAnsi="Myriad Pro"/>
          <w:bCs/>
          <w:sz w:val="26"/>
          <w:szCs w:val="26"/>
          <w:shd w:val="clear" w:color="auto" w:fill="FFFFFF"/>
        </w:rPr>
        <w:t>Согласно пояснениям филиала</w:t>
      </w:r>
      <w:r w:rsidR="00F16109">
        <w:rPr>
          <w:rFonts w:ascii="Myriad Pro" w:hAnsi="Myriad Pro"/>
          <w:bCs/>
          <w:sz w:val="26"/>
          <w:szCs w:val="26"/>
          <w:shd w:val="clear" w:color="auto" w:fill="FFFFFF"/>
        </w:rPr>
        <w:t xml:space="preserve"> </w:t>
      </w:r>
      <w:r w:rsidR="00801C45">
        <w:rPr>
          <w:rFonts w:ascii="Myriad Pro" w:hAnsi="Myriad Pro"/>
          <w:bCs/>
          <w:sz w:val="26"/>
          <w:szCs w:val="26"/>
          <w:shd w:val="clear" w:color="auto" w:fill="FFFFFF"/>
        </w:rPr>
        <w:t>ПАО </w:t>
      </w:r>
      <w:r w:rsidR="00F16109">
        <w:rPr>
          <w:rFonts w:ascii="Myriad Pro" w:hAnsi="Myriad Pro"/>
          <w:bCs/>
          <w:sz w:val="26"/>
          <w:szCs w:val="26"/>
          <w:shd w:val="clear" w:color="auto" w:fill="FFFFFF"/>
        </w:rPr>
        <w:t>«МРСК Сибири» - «Омскэнерго»</w:t>
      </w:r>
      <w:r w:rsidRPr="001A15D2">
        <w:rPr>
          <w:rFonts w:ascii="Myriad Pro" w:hAnsi="Myriad Pro"/>
          <w:bCs/>
          <w:sz w:val="26"/>
          <w:szCs w:val="26"/>
          <w:shd w:val="clear" w:color="auto" w:fill="FFFFFF"/>
        </w:rPr>
        <w:t xml:space="preserve">, прогнозный отпуск электроэнергии в сеть на 2017 </w:t>
      </w:r>
      <w:r w:rsidR="00CA0E67" w:rsidRPr="001A15D2">
        <w:rPr>
          <w:rFonts w:ascii="Myriad Pro" w:hAnsi="Myriad Pro"/>
          <w:bCs/>
          <w:sz w:val="26"/>
          <w:szCs w:val="26"/>
          <w:shd w:val="clear" w:color="auto" w:fill="FFFFFF"/>
        </w:rPr>
        <w:t xml:space="preserve">год </w:t>
      </w:r>
      <w:r w:rsidRPr="001A15D2">
        <w:rPr>
          <w:rFonts w:ascii="Myriad Pro" w:hAnsi="Myriad Pro"/>
          <w:bCs/>
          <w:sz w:val="26"/>
          <w:szCs w:val="26"/>
        </w:rPr>
        <w:t>сформирован с учетом того, что объем полезного отпуска потребителю ООО «Микрорайон», с которым был расторгнут договор в 2016 году</w:t>
      </w:r>
      <w:r w:rsidR="00CA0E67" w:rsidRPr="001A15D2">
        <w:rPr>
          <w:rFonts w:ascii="Myriad Pro" w:hAnsi="Myriad Pro"/>
          <w:bCs/>
          <w:sz w:val="26"/>
          <w:szCs w:val="26"/>
        </w:rPr>
        <w:t>,</w:t>
      </w:r>
      <w:r w:rsidRPr="001A15D2">
        <w:rPr>
          <w:rFonts w:ascii="Myriad Pro" w:hAnsi="Myriad Pro"/>
          <w:bCs/>
          <w:sz w:val="26"/>
          <w:szCs w:val="26"/>
        </w:rPr>
        <w:t xml:space="preserve"> учтен в объеме полезного отпуска потребителям ГП (АО «Петербургская сбытовая компания») на 2017 год. Также в объеме полезного отпуска потребителями ГП</w:t>
      </w:r>
      <w:r w:rsidR="00CA0E67" w:rsidRPr="001A15D2">
        <w:rPr>
          <w:rFonts w:ascii="Myriad Pro" w:hAnsi="Myriad Pro"/>
          <w:bCs/>
          <w:sz w:val="26"/>
          <w:szCs w:val="26"/>
        </w:rPr>
        <w:t xml:space="preserve"> </w:t>
      </w:r>
      <w:r w:rsidRPr="001A15D2">
        <w:rPr>
          <w:rFonts w:ascii="Myriad Pro" w:hAnsi="Myriad Pro"/>
          <w:bCs/>
          <w:sz w:val="26"/>
          <w:szCs w:val="26"/>
        </w:rPr>
        <w:t>(АО «Петербургская сбытовая компания»)</w:t>
      </w:r>
      <w:r w:rsidR="00F16109">
        <w:rPr>
          <w:rFonts w:ascii="Myriad Pro" w:hAnsi="Myriad Pro"/>
          <w:bCs/>
          <w:sz w:val="26"/>
          <w:szCs w:val="26"/>
        </w:rPr>
        <w:t xml:space="preserve"> </w:t>
      </w:r>
      <w:r w:rsidRPr="001A15D2">
        <w:rPr>
          <w:rFonts w:ascii="Myriad Pro" w:hAnsi="Myriad Pro"/>
          <w:bCs/>
          <w:sz w:val="26"/>
          <w:szCs w:val="26"/>
        </w:rPr>
        <w:t>со знаком «-» были учтены объемы полезного отпуска потребителям, с которыми заключены договоры на 2016 год: ООО «Тепловая компания» и ИП «Кацман».</w:t>
      </w:r>
    </w:p>
    <w:p w14:paraId="4CCB158E" w14:textId="77777777" w:rsidR="00154602" w:rsidRPr="001A15D2" w:rsidRDefault="00154602" w:rsidP="00154602">
      <w:pPr>
        <w:autoSpaceDE w:val="0"/>
        <w:autoSpaceDN w:val="0"/>
        <w:adjustRightInd w:val="0"/>
        <w:spacing w:line="360" w:lineRule="auto"/>
        <w:ind w:firstLine="567"/>
        <w:jc w:val="both"/>
        <w:rPr>
          <w:rFonts w:ascii="Myriad Pro" w:hAnsi="Myriad Pro"/>
          <w:bCs/>
          <w:sz w:val="26"/>
          <w:szCs w:val="26"/>
        </w:rPr>
      </w:pPr>
      <w:r w:rsidRPr="001A15D2">
        <w:rPr>
          <w:rFonts w:ascii="Myriad Pro" w:hAnsi="Myriad Pro"/>
          <w:bCs/>
          <w:sz w:val="26"/>
          <w:szCs w:val="26"/>
        </w:rPr>
        <w:t>Согласно пояснительной записке филиала</w:t>
      </w:r>
      <w:r w:rsidR="00CB23CE" w:rsidRPr="001A15D2">
        <w:rPr>
          <w:rFonts w:ascii="Myriad Pro" w:hAnsi="Myriad Pro"/>
          <w:bCs/>
          <w:sz w:val="26"/>
          <w:szCs w:val="26"/>
        </w:rPr>
        <w:t>,</w:t>
      </w:r>
      <w:r w:rsidRPr="001A15D2">
        <w:rPr>
          <w:rFonts w:ascii="Myriad Pro" w:hAnsi="Myriad Pro"/>
          <w:bCs/>
          <w:sz w:val="26"/>
          <w:szCs w:val="26"/>
        </w:rPr>
        <w:t xml:space="preserve"> объемные показатели деятельности</w:t>
      </w:r>
      <w:r w:rsidR="00F16109">
        <w:rPr>
          <w:rFonts w:ascii="Myriad Pro" w:hAnsi="Myriad Pro"/>
          <w:bCs/>
          <w:sz w:val="26"/>
          <w:szCs w:val="26"/>
        </w:rPr>
        <w:t xml:space="preserve"> </w:t>
      </w:r>
      <w:r w:rsidRPr="001A15D2">
        <w:rPr>
          <w:rFonts w:ascii="Myriad Pro" w:hAnsi="Myriad Pro"/>
          <w:bCs/>
          <w:sz w:val="26"/>
          <w:szCs w:val="26"/>
        </w:rPr>
        <w:t>на 2017 год предлагаются с учетом использования распределительных устройств Омских ТЭЦ в течение всего года.</w:t>
      </w:r>
    </w:p>
    <w:p w14:paraId="2606CD4B" w14:textId="7777777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b/>
          <w:sz w:val="26"/>
          <w:szCs w:val="26"/>
        </w:rPr>
        <w:br w:type="page"/>
      </w:r>
    </w:p>
    <w:p w14:paraId="6DFE6E84" w14:textId="77777777" w:rsidR="00154602" w:rsidRPr="001A15D2" w:rsidRDefault="00154602" w:rsidP="00154602">
      <w:pPr>
        <w:spacing w:line="360" w:lineRule="auto"/>
        <w:rPr>
          <w:rFonts w:ascii="Myriad Pro" w:hAnsi="Myriad Pro"/>
          <w:b/>
          <w:sz w:val="26"/>
          <w:szCs w:val="26"/>
        </w:rPr>
        <w:sectPr w:rsidR="00154602" w:rsidRPr="001A15D2" w:rsidSect="00480FB2">
          <w:pgSz w:w="11906" w:h="16838"/>
          <w:pgMar w:top="1134" w:right="851" w:bottom="1134" w:left="1701" w:header="708" w:footer="708" w:gutter="0"/>
          <w:cols w:space="720"/>
        </w:sectPr>
      </w:pPr>
    </w:p>
    <w:p w14:paraId="54E2A79A" w14:textId="414CF271"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lastRenderedPageBreak/>
        <w:t>Баланс электрической энергии по сетям филиала</w:t>
      </w:r>
      <w:r w:rsidR="00F16109">
        <w:rPr>
          <w:rFonts w:ascii="Myriad Pro" w:hAnsi="Myriad Pro"/>
          <w:b/>
          <w:sz w:val="26"/>
          <w:szCs w:val="26"/>
        </w:rPr>
        <w:t xml:space="preserve"> </w:t>
      </w:r>
      <w:r w:rsidR="00801C45">
        <w:rPr>
          <w:rFonts w:ascii="Myriad Pro" w:hAnsi="Myriad Pro"/>
          <w:b/>
          <w:sz w:val="26"/>
          <w:szCs w:val="26"/>
        </w:rPr>
        <w:t>ПАО </w:t>
      </w:r>
      <w:r w:rsidR="00F16109">
        <w:rPr>
          <w:rFonts w:ascii="Myriad Pro" w:hAnsi="Myriad Pro"/>
          <w:b/>
          <w:sz w:val="26"/>
          <w:szCs w:val="26"/>
        </w:rPr>
        <w:t>«МРСК Сибири» - «Омскэнерго»</w:t>
      </w:r>
      <w:r w:rsidRPr="001A15D2">
        <w:rPr>
          <w:rFonts w:ascii="Myriad Pro" w:hAnsi="Myriad Pro"/>
          <w:sz w:val="26"/>
          <w:szCs w:val="26"/>
        </w:rPr>
        <w:t xml:space="preserve"> </w:t>
      </w:r>
      <w:r w:rsidRPr="001A15D2">
        <w:rPr>
          <w:rFonts w:ascii="Myriad Pro" w:hAnsi="Myriad Pro"/>
          <w:b/>
          <w:sz w:val="26"/>
          <w:szCs w:val="26"/>
        </w:rPr>
        <w:t xml:space="preserve">за базовый (2015 год) </w:t>
      </w:r>
    </w:p>
    <w:p w14:paraId="16449D48" w14:textId="77777777"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t>и на регулируемый период (2017 год) по данным Таблицы П.1.4 на 2017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0"/>
        <w:gridCol w:w="2618"/>
        <w:gridCol w:w="1051"/>
        <w:gridCol w:w="989"/>
        <w:gridCol w:w="992"/>
        <w:gridCol w:w="992"/>
        <w:gridCol w:w="989"/>
        <w:gridCol w:w="992"/>
        <w:gridCol w:w="992"/>
        <w:gridCol w:w="989"/>
        <w:gridCol w:w="992"/>
        <w:gridCol w:w="992"/>
        <w:gridCol w:w="992"/>
        <w:gridCol w:w="1016"/>
      </w:tblGrid>
      <w:tr w:rsidR="00CA0E67" w:rsidRPr="00F16109" w14:paraId="7429AE2B" w14:textId="77777777" w:rsidTr="00F16109">
        <w:trPr>
          <w:trHeight w:val="20"/>
          <w:tblHeader/>
        </w:trPr>
        <w:tc>
          <w:tcPr>
            <w:tcW w:w="17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52A0EE" w14:textId="77777777" w:rsidR="00154602" w:rsidRPr="00F16109" w:rsidRDefault="00134DE0">
            <w:pPr>
              <w:spacing w:line="256" w:lineRule="auto"/>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154602" w:rsidRPr="00F16109">
              <w:rPr>
                <w:rFonts w:ascii="Myriad Pro" w:hAnsi="Myriad Pro"/>
                <w:color w:val="FFFFFF" w:themeColor="background1"/>
                <w:sz w:val="20"/>
                <w:szCs w:val="20"/>
                <w:lang w:eastAsia="ru-RU"/>
              </w:rPr>
              <w:t>п/п</w:t>
            </w:r>
          </w:p>
        </w:tc>
        <w:tc>
          <w:tcPr>
            <w:tcW w:w="86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F4B921"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Показатели</w:t>
            </w:r>
          </w:p>
        </w:tc>
        <w:tc>
          <w:tcPr>
            <w:tcW w:w="3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C6F0BB0"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Ед. изм.</w:t>
            </w:r>
          </w:p>
        </w:tc>
        <w:tc>
          <w:tcPr>
            <w:tcW w:w="1638"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2063EF"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Базовый период 2015 год</w:t>
            </w:r>
          </w:p>
        </w:tc>
        <w:tc>
          <w:tcPr>
            <w:tcW w:w="1639"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A6B18D"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Период регулирования 2017 год</w:t>
            </w:r>
          </w:p>
        </w:tc>
        <w:tc>
          <w:tcPr>
            <w:tcW w:w="33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F62D02"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Разница (всего)</w:t>
            </w:r>
          </w:p>
        </w:tc>
      </w:tr>
      <w:tr w:rsidR="00CA0E67" w:rsidRPr="00F16109" w14:paraId="11B18532" w14:textId="77777777" w:rsidTr="00F16109">
        <w:trPr>
          <w:trHeight w:val="20"/>
          <w:tblHeader/>
        </w:trPr>
        <w:tc>
          <w:tcPr>
            <w:tcW w:w="17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0B9EFA" w14:textId="77777777" w:rsidR="00154602" w:rsidRPr="00F16109" w:rsidRDefault="00154602">
            <w:pPr>
              <w:rPr>
                <w:rFonts w:ascii="Myriad Pro" w:hAnsi="Myriad Pro"/>
                <w:color w:val="FFFFFF" w:themeColor="background1"/>
                <w:sz w:val="20"/>
                <w:szCs w:val="20"/>
                <w:lang w:eastAsia="ru-RU"/>
              </w:rPr>
            </w:pPr>
          </w:p>
        </w:tc>
        <w:tc>
          <w:tcPr>
            <w:tcW w:w="86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DEEAA9" w14:textId="77777777" w:rsidR="00154602" w:rsidRPr="00F16109" w:rsidRDefault="00154602">
            <w:pPr>
              <w:rPr>
                <w:rFonts w:ascii="Myriad Pro" w:hAnsi="Myriad Pro"/>
                <w:color w:val="FFFFFF" w:themeColor="background1"/>
                <w:sz w:val="20"/>
                <w:szCs w:val="20"/>
                <w:lang w:eastAsia="ru-RU"/>
              </w:rPr>
            </w:pPr>
          </w:p>
        </w:tc>
        <w:tc>
          <w:tcPr>
            <w:tcW w:w="3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DD2963" w14:textId="77777777" w:rsidR="00154602" w:rsidRPr="00F16109" w:rsidRDefault="00154602">
            <w:pPr>
              <w:rPr>
                <w:rFonts w:ascii="Myriad Pro" w:hAnsi="Myriad Pro"/>
                <w:color w:val="FFFFFF" w:themeColor="background1"/>
                <w:sz w:val="20"/>
                <w:szCs w:val="20"/>
                <w:lang w:eastAsia="ru-RU"/>
              </w:rPr>
            </w:pPr>
          </w:p>
        </w:tc>
        <w:tc>
          <w:tcPr>
            <w:tcW w:w="3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89AC8F"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всего</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ADAB83"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ВН</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C9997F4"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w:t>
            </w:r>
          </w:p>
        </w:tc>
        <w:tc>
          <w:tcPr>
            <w:tcW w:w="3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6763E6"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СН11</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705CED"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НН</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9A9B8ED"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всего</w:t>
            </w:r>
          </w:p>
        </w:tc>
        <w:tc>
          <w:tcPr>
            <w:tcW w:w="3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284B36"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ВН</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DA6535"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0696F35"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СН11</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DC0CA3"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НН</w:t>
            </w:r>
          </w:p>
        </w:tc>
        <w:tc>
          <w:tcPr>
            <w:tcW w:w="33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DD8E87" w14:textId="77777777" w:rsidR="00154602" w:rsidRPr="00F16109" w:rsidRDefault="00154602">
            <w:pPr>
              <w:rPr>
                <w:rFonts w:ascii="Myriad Pro" w:hAnsi="Myriad Pro"/>
                <w:color w:val="FFFFFF" w:themeColor="background1"/>
                <w:sz w:val="20"/>
                <w:szCs w:val="20"/>
                <w:lang w:eastAsia="ru-RU"/>
              </w:rPr>
            </w:pPr>
          </w:p>
        </w:tc>
      </w:tr>
      <w:tr w:rsidR="00CA0E67" w:rsidRPr="00F16109" w14:paraId="15EC0843" w14:textId="77777777" w:rsidTr="00F16109">
        <w:trPr>
          <w:trHeight w:val="20"/>
          <w:tblHeader/>
        </w:trPr>
        <w:tc>
          <w:tcPr>
            <w:tcW w:w="1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24F92D3"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w:t>
            </w:r>
          </w:p>
        </w:tc>
        <w:tc>
          <w:tcPr>
            <w:tcW w:w="8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C08351"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2</w:t>
            </w:r>
          </w:p>
        </w:tc>
        <w:tc>
          <w:tcPr>
            <w:tcW w:w="3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17A8C0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3</w:t>
            </w:r>
          </w:p>
        </w:tc>
        <w:tc>
          <w:tcPr>
            <w:tcW w:w="3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55A949B"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4</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03AA4A"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5</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A8CAA0"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6</w:t>
            </w:r>
          </w:p>
        </w:tc>
        <w:tc>
          <w:tcPr>
            <w:tcW w:w="3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722BC6"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7</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0627FD"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8</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A3905AE"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9</w:t>
            </w:r>
          </w:p>
        </w:tc>
        <w:tc>
          <w:tcPr>
            <w:tcW w:w="3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89BA5D9"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10</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636542B"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11</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47C366"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12</w:t>
            </w:r>
          </w:p>
        </w:tc>
        <w:tc>
          <w:tcPr>
            <w:tcW w:w="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51FE85D" w14:textId="77777777" w:rsidR="00154602" w:rsidRPr="00F16109" w:rsidRDefault="00154602" w:rsidP="00F16109">
            <w:pPr>
              <w:spacing w:line="256" w:lineRule="auto"/>
              <w:ind w:left="-57" w:right="-57"/>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13</w:t>
            </w:r>
          </w:p>
        </w:tc>
        <w:tc>
          <w:tcPr>
            <w:tcW w:w="3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21F620"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14= 9-4</w:t>
            </w:r>
          </w:p>
        </w:tc>
      </w:tr>
      <w:tr w:rsidR="00154602" w:rsidRPr="00F16109" w14:paraId="55103EBB" w14:textId="77777777" w:rsidTr="00F16109">
        <w:trPr>
          <w:trHeight w:val="20"/>
        </w:trPr>
        <w:tc>
          <w:tcPr>
            <w:tcW w:w="175" w:type="pct"/>
            <w:tcBorders>
              <w:top w:val="single" w:sz="4" w:space="0" w:color="FFFFFF" w:themeColor="background1"/>
              <w:left w:val="single" w:sz="4" w:space="0" w:color="auto"/>
              <w:bottom w:val="single" w:sz="4" w:space="0" w:color="auto"/>
              <w:right w:val="single" w:sz="4" w:space="0" w:color="auto"/>
            </w:tcBorders>
            <w:noWrap/>
            <w:vAlign w:val="center"/>
            <w:hideMark/>
          </w:tcPr>
          <w:p w14:paraId="1B05B5A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w:t>
            </w:r>
          </w:p>
        </w:tc>
        <w:tc>
          <w:tcPr>
            <w:tcW w:w="865" w:type="pct"/>
            <w:tcBorders>
              <w:top w:val="single" w:sz="4" w:space="0" w:color="FFFFFF" w:themeColor="background1"/>
              <w:left w:val="single" w:sz="4" w:space="0" w:color="auto"/>
              <w:bottom w:val="single" w:sz="4" w:space="0" w:color="auto"/>
              <w:right w:val="single" w:sz="4" w:space="0" w:color="auto"/>
            </w:tcBorders>
            <w:noWrap/>
            <w:vAlign w:val="center"/>
            <w:hideMark/>
          </w:tcPr>
          <w:p w14:paraId="4515994F"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Поступление эл. энергии в сеть, всего</w:t>
            </w:r>
          </w:p>
        </w:tc>
        <w:tc>
          <w:tcPr>
            <w:tcW w:w="347" w:type="pct"/>
            <w:tcBorders>
              <w:top w:val="single" w:sz="4" w:space="0" w:color="FFFFFF" w:themeColor="background1"/>
              <w:left w:val="single" w:sz="4" w:space="0" w:color="auto"/>
              <w:bottom w:val="single" w:sz="4" w:space="0" w:color="auto"/>
              <w:right w:val="single" w:sz="4" w:space="0" w:color="auto"/>
            </w:tcBorders>
            <w:noWrap/>
            <w:vAlign w:val="center"/>
            <w:hideMark/>
          </w:tcPr>
          <w:p w14:paraId="68A751E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FFFFFF" w:themeColor="background1"/>
              <w:left w:val="single" w:sz="4" w:space="0" w:color="auto"/>
              <w:bottom w:val="single" w:sz="4" w:space="0" w:color="auto"/>
              <w:right w:val="single" w:sz="4" w:space="0" w:color="auto"/>
            </w:tcBorders>
            <w:noWrap/>
            <w:vAlign w:val="center"/>
            <w:hideMark/>
          </w:tcPr>
          <w:p w14:paraId="75FDDB77"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8 798,93</w:t>
            </w:r>
          </w:p>
        </w:tc>
        <w:tc>
          <w:tcPr>
            <w:tcW w:w="328" w:type="pct"/>
            <w:tcBorders>
              <w:top w:val="single" w:sz="4" w:space="0" w:color="FFFFFF" w:themeColor="background1"/>
              <w:left w:val="single" w:sz="4" w:space="0" w:color="auto"/>
              <w:bottom w:val="single" w:sz="4" w:space="0" w:color="auto"/>
              <w:right w:val="single" w:sz="4" w:space="0" w:color="auto"/>
            </w:tcBorders>
            <w:noWrap/>
            <w:vAlign w:val="center"/>
            <w:hideMark/>
          </w:tcPr>
          <w:p w14:paraId="26D94830"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7 443,92</w:t>
            </w:r>
          </w:p>
        </w:tc>
        <w:tc>
          <w:tcPr>
            <w:tcW w:w="328" w:type="pct"/>
            <w:tcBorders>
              <w:top w:val="single" w:sz="4" w:space="0" w:color="FFFFFF" w:themeColor="background1"/>
              <w:left w:val="single" w:sz="4" w:space="0" w:color="auto"/>
              <w:bottom w:val="single" w:sz="4" w:space="0" w:color="auto"/>
              <w:right w:val="single" w:sz="4" w:space="0" w:color="auto"/>
            </w:tcBorders>
            <w:noWrap/>
            <w:vAlign w:val="center"/>
            <w:hideMark/>
          </w:tcPr>
          <w:p w14:paraId="78B318E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887,89</w:t>
            </w:r>
          </w:p>
        </w:tc>
        <w:tc>
          <w:tcPr>
            <w:tcW w:w="327" w:type="pct"/>
            <w:tcBorders>
              <w:top w:val="single" w:sz="4" w:space="0" w:color="FFFFFF" w:themeColor="background1"/>
              <w:left w:val="single" w:sz="4" w:space="0" w:color="auto"/>
              <w:bottom w:val="single" w:sz="4" w:space="0" w:color="auto"/>
              <w:right w:val="single" w:sz="4" w:space="0" w:color="auto"/>
            </w:tcBorders>
            <w:noWrap/>
            <w:vAlign w:val="center"/>
            <w:hideMark/>
          </w:tcPr>
          <w:p w14:paraId="09CF29F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4 221,38</w:t>
            </w:r>
          </w:p>
        </w:tc>
        <w:tc>
          <w:tcPr>
            <w:tcW w:w="328" w:type="pct"/>
            <w:tcBorders>
              <w:top w:val="single" w:sz="4" w:space="0" w:color="FFFFFF" w:themeColor="background1"/>
              <w:left w:val="single" w:sz="4" w:space="0" w:color="auto"/>
              <w:bottom w:val="single" w:sz="4" w:space="0" w:color="auto"/>
              <w:right w:val="single" w:sz="4" w:space="0" w:color="auto"/>
            </w:tcBorders>
            <w:noWrap/>
            <w:vAlign w:val="center"/>
            <w:hideMark/>
          </w:tcPr>
          <w:p w14:paraId="6B8AA14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1 237,21</w:t>
            </w:r>
          </w:p>
        </w:tc>
        <w:tc>
          <w:tcPr>
            <w:tcW w:w="328" w:type="pct"/>
            <w:tcBorders>
              <w:top w:val="single" w:sz="4" w:space="0" w:color="FFFFFF" w:themeColor="background1"/>
              <w:left w:val="single" w:sz="4" w:space="0" w:color="auto"/>
              <w:bottom w:val="single" w:sz="4" w:space="0" w:color="auto"/>
              <w:right w:val="single" w:sz="4" w:space="0" w:color="auto"/>
            </w:tcBorders>
            <w:noWrap/>
            <w:vAlign w:val="center"/>
            <w:hideMark/>
          </w:tcPr>
          <w:p w14:paraId="40592C5B"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8 951,65</w:t>
            </w:r>
          </w:p>
        </w:tc>
        <w:tc>
          <w:tcPr>
            <w:tcW w:w="327" w:type="pct"/>
            <w:tcBorders>
              <w:top w:val="single" w:sz="4" w:space="0" w:color="FFFFFF" w:themeColor="background1"/>
              <w:left w:val="single" w:sz="4" w:space="0" w:color="auto"/>
              <w:bottom w:val="single" w:sz="4" w:space="0" w:color="auto"/>
              <w:right w:val="single" w:sz="4" w:space="0" w:color="auto"/>
            </w:tcBorders>
            <w:noWrap/>
            <w:vAlign w:val="center"/>
            <w:hideMark/>
          </w:tcPr>
          <w:p w14:paraId="38076EB5"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7 573,12</w:t>
            </w:r>
          </w:p>
        </w:tc>
        <w:tc>
          <w:tcPr>
            <w:tcW w:w="328" w:type="pct"/>
            <w:tcBorders>
              <w:top w:val="single" w:sz="4" w:space="0" w:color="FFFFFF" w:themeColor="background1"/>
              <w:left w:val="single" w:sz="4" w:space="0" w:color="auto"/>
              <w:bottom w:val="single" w:sz="4" w:space="0" w:color="auto"/>
              <w:right w:val="single" w:sz="4" w:space="0" w:color="auto"/>
            </w:tcBorders>
            <w:noWrap/>
            <w:vAlign w:val="center"/>
            <w:hideMark/>
          </w:tcPr>
          <w:p w14:paraId="102EF2D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907,97</w:t>
            </w:r>
          </w:p>
        </w:tc>
        <w:tc>
          <w:tcPr>
            <w:tcW w:w="328" w:type="pct"/>
            <w:tcBorders>
              <w:top w:val="single" w:sz="4" w:space="0" w:color="FFFFFF" w:themeColor="background1"/>
              <w:left w:val="single" w:sz="4" w:space="0" w:color="auto"/>
              <w:bottom w:val="single" w:sz="4" w:space="0" w:color="auto"/>
              <w:right w:val="single" w:sz="4" w:space="0" w:color="auto"/>
            </w:tcBorders>
            <w:noWrap/>
            <w:vAlign w:val="center"/>
            <w:hideMark/>
          </w:tcPr>
          <w:p w14:paraId="7426065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4 289,99</w:t>
            </w:r>
          </w:p>
        </w:tc>
        <w:tc>
          <w:tcPr>
            <w:tcW w:w="328" w:type="pct"/>
            <w:tcBorders>
              <w:top w:val="single" w:sz="4" w:space="0" w:color="FFFFFF" w:themeColor="background1"/>
              <w:left w:val="single" w:sz="4" w:space="0" w:color="auto"/>
              <w:bottom w:val="single" w:sz="4" w:space="0" w:color="auto"/>
              <w:right w:val="single" w:sz="4" w:space="0" w:color="auto"/>
            </w:tcBorders>
            <w:noWrap/>
            <w:vAlign w:val="center"/>
            <w:hideMark/>
          </w:tcPr>
          <w:p w14:paraId="71CDAC8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1 256,63</w:t>
            </w:r>
          </w:p>
        </w:tc>
        <w:tc>
          <w:tcPr>
            <w:tcW w:w="335" w:type="pct"/>
            <w:tcBorders>
              <w:top w:val="single" w:sz="4" w:space="0" w:color="FFFFFF" w:themeColor="background1"/>
              <w:left w:val="single" w:sz="4" w:space="0" w:color="auto"/>
              <w:bottom w:val="single" w:sz="4" w:space="0" w:color="auto"/>
              <w:right w:val="single" w:sz="4" w:space="0" w:color="auto"/>
            </w:tcBorders>
            <w:noWrap/>
            <w:vAlign w:val="center"/>
            <w:hideMark/>
          </w:tcPr>
          <w:p w14:paraId="7A60224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152,72</w:t>
            </w:r>
          </w:p>
        </w:tc>
      </w:tr>
      <w:tr w:rsidR="00154602" w:rsidRPr="00F16109" w14:paraId="219A427A"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6B4381A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1.1</w:t>
            </w: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17D17E7F"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из смежной сети, всего</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5AEE82C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B1D33A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4 991,47</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7A52D86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0,00</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57446EE9"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-32,10</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775FC0C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3 787,11</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F736DD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1 236,46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7A4A433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5 076,07</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E00D0C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0,00</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5056F0D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-32,66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262FE1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3 852,84</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ABA8DD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1 255,88</w:t>
            </w: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01E0A15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84,59</w:t>
            </w:r>
          </w:p>
        </w:tc>
      </w:tr>
      <w:tr w:rsidR="00154602" w:rsidRPr="00F16109" w14:paraId="261FFBB7"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35F4FAD2" w14:textId="77777777" w:rsidR="00154602" w:rsidRPr="00F16109" w:rsidRDefault="00154602">
            <w:pPr>
              <w:spacing w:line="256" w:lineRule="auto"/>
              <w:rPr>
                <w:rFonts w:ascii="Myriad Pro" w:eastAsiaTheme="minorHAnsi" w:hAnsi="Myriad Pro"/>
                <w:sz w:val="20"/>
                <w:szCs w:val="20"/>
                <w:lang w:eastAsia="en-US"/>
              </w:rPr>
            </w:pP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1247131F"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в том числе из сети</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4BB5550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68B629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C529A3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77F31BE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44814FC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FDEFC7C"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888DD7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55A3FAF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EDF911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1CD5A59"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E0FD70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30B836E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w:t>
            </w:r>
          </w:p>
        </w:tc>
      </w:tr>
      <w:tr w:rsidR="00154602" w:rsidRPr="00F16109" w14:paraId="5DF8222F"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34085840" w14:textId="77777777" w:rsidR="00154602" w:rsidRPr="00F16109" w:rsidRDefault="00154602">
            <w:pPr>
              <w:spacing w:line="256" w:lineRule="auto"/>
              <w:rPr>
                <w:rFonts w:ascii="Myriad Pro" w:eastAsiaTheme="minorHAnsi" w:hAnsi="Myriad Pro"/>
                <w:sz w:val="20"/>
                <w:szCs w:val="20"/>
                <w:lang w:eastAsia="en-US"/>
              </w:rPr>
            </w:pP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3F2E4EA4"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ВН</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6E8BB6A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0EC0788"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3 059,13</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79E9A97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4176239"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-32,10</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601FECD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3 091,23</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43CEB10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B6B2699"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3 112,23</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8B4A47C"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516E7E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-32,66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ACBBEB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3 144,89</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55F7F77"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1BA9D90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53,09</w:t>
            </w:r>
          </w:p>
        </w:tc>
      </w:tr>
      <w:tr w:rsidR="00154602" w:rsidRPr="00F16109" w14:paraId="6545480B"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13443ED7" w14:textId="77777777" w:rsidR="00154602" w:rsidRPr="00F16109" w:rsidRDefault="00154602">
            <w:pPr>
              <w:spacing w:line="256" w:lineRule="auto"/>
              <w:rPr>
                <w:rFonts w:ascii="Myriad Pro" w:eastAsiaTheme="minorHAnsi" w:hAnsi="Myriad Pro"/>
                <w:sz w:val="20"/>
                <w:szCs w:val="20"/>
                <w:lang w:eastAsia="en-US"/>
              </w:rPr>
            </w:pP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3C2B88CF"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СН1</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6D2C4AB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573AF5F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697,89</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BFAFA7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666A89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1B5EF6D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695,88</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5302FE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2,01</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44A9B729"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707,96</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3DE4735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02A9DF7"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7DFAC4C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707,96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85BDB0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16EEE14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10,07</w:t>
            </w:r>
          </w:p>
        </w:tc>
      </w:tr>
      <w:tr w:rsidR="00154602" w:rsidRPr="00F16109" w14:paraId="259700EF"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2DE9B360" w14:textId="77777777" w:rsidR="00154602" w:rsidRPr="00F16109" w:rsidRDefault="00154602">
            <w:pPr>
              <w:spacing w:line="256" w:lineRule="auto"/>
              <w:rPr>
                <w:rFonts w:ascii="Myriad Pro" w:eastAsiaTheme="minorHAnsi" w:hAnsi="Myriad Pro"/>
                <w:sz w:val="20"/>
                <w:szCs w:val="20"/>
                <w:lang w:eastAsia="en-US"/>
              </w:rPr>
            </w:pP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79933A7F"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СН11</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2038051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2026F215"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1 234,45</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121DD1C"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5B2C279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47F8342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7F4D97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1 234,45</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74861C9"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1 255,88</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1EDC198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7CCC7B7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4BA9E7F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5033BC5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1 255,88</w:t>
            </w: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6BCCA9B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21,43</w:t>
            </w:r>
          </w:p>
        </w:tc>
      </w:tr>
      <w:tr w:rsidR="00154602" w:rsidRPr="00F16109" w14:paraId="41D0BB82"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2D0BA0A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1.2</w:t>
            </w: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321DDEC3"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от электростанций ПЭ (ЭСО)</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3EF7A10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3CE865C0"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6 037,37</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A944E0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4 911,83</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682C6E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856,43</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42163E2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268,36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A5B1FA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0,75</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44DA406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6 142,16</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3E691F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4 997,08</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F7B11B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875,96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F646B68"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268,36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7A79564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0,75</w:t>
            </w: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1BEF2E5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104,79</w:t>
            </w:r>
          </w:p>
        </w:tc>
      </w:tr>
      <w:tr w:rsidR="00154602" w:rsidRPr="00F16109" w14:paraId="53A8589A"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7FB63B2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1.3</w:t>
            </w: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0D08013E"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от других поставщиков (в т.ч.</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с оптового рынка)</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0724525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17766FA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2 751,70</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5A7048F"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2 522,23</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366AB1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63,56</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74BE02E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165,91</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881E2DC"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9E8D97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2 799,46</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24EC091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2 566,01</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E24B2A9"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64,66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0E6BCEF"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168,79</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EEAF7D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3733A75C"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47,76</w:t>
            </w:r>
          </w:p>
        </w:tc>
      </w:tr>
      <w:tr w:rsidR="00154602" w:rsidRPr="00F16109" w14:paraId="7F326961"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7C5BE02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1.4</w:t>
            </w: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6BB38B63"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поступление эл. энергии</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от других организаций</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61F756F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68D0214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9,86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398F7E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9,86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E6A6C3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3C5A4D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50527EF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7DC9010"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10,03</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338F653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10,03</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F2BD48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F8583E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70212F1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44189C5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0,17</w:t>
            </w:r>
          </w:p>
        </w:tc>
      </w:tr>
      <w:tr w:rsidR="00154602" w:rsidRPr="00F16109" w14:paraId="3EE9906D"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4C019BC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2</w:t>
            </w: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74C23712"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Потери электроэнергии в сети</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59C7B19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5CF3BD40"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634,72</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DB01539"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243,49</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72ADE6F"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46,82</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2A4210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225,46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D9458D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118,95</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F222D7E"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695,54</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D381A7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272,98</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C5BD2B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55,22</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9AEC87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241,56</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14E2460"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125,78</w:t>
            </w: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1DD63CDC"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60,83</w:t>
            </w:r>
          </w:p>
        </w:tc>
      </w:tr>
      <w:tr w:rsidR="00154602" w:rsidRPr="00F16109" w14:paraId="7E402B5F"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21566A89" w14:textId="77777777" w:rsidR="00154602" w:rsidRPr="00F16109" w:rsidRDefault="00154602">
            <w:pPr>
              <w:spacing w:line="256" w:lineRule="auto"/>
              <w:rPr>
                <w:rFonts w:ascii="Myriad Pro" w:eastAsiaTheme="minorHAnsi" w:hAnsi="Myriad Pro"/>
                <w:sz w:val="20"/>
                <w:szCs w:val="20"/>
                <w:lang w:eastAsia="en-US"/>
              </w:rPr>
            </w:pP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0B41C172"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то же в % (п. 1.1 / п. 1.3)</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74A6E45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4191D03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7,21%</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1EDB14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3,27%</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6B624A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5,27%</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74A978F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5,34%</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4930C4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9,61%</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849CFC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7,77%</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2B53860"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3,60%</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7D4072F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6,08%</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C887C5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5,63%</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B175FD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10,01%</w:t>
            </w: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1AC4781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0,56%</w:t>
            </w:r>
          </w:p>
        </w:tc>
      </w:tr>
      <w:tr w:rsidR="00154602" w:rsidRPr="00F16109" w14:paraId="6BA03C6F"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7ECCE8F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3</w:t>
            </w: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16129644"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Расход электроэнергии</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на производственные и хозяйственные нужды</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621B614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4F6FD1EF"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FD5A24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1C0541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1A65DFD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51487EB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531FCE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49BF521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4BBD8DC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41F4FF6F"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EF80DA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3D2FBE31" w14:textId="77777777" w:rsidR="00154602" w:rsidRPr="00F16109" w:rsidRDefault="00154602">
            <w:pPr>
              <w:spacing w:line="256" w:lineRule="auto"/>
              <w:rPr>
                <w:rFonts w:ascii="Myriad Pro" w:eastAsiaTheme="minorHAnsi" w:hAnsi="Myriad Pro"/>
                <w:sz w:val="20"/>
                <w:szCs w:val="20"/>
                <w:lang w:eastAsia="en-US"/>
              </w:rPr>
            </w:pPr>
          </w:p>
        </w:tc>
      </w:tr>
      <w:tr w:rsidR="00154602" w:rsidRPr="00F16109" w14:paraId="7C15F03C"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7D3B57F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w:t>
            </w: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68AAC9CA"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Полезный отпуск из сети, в т.ч.</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7B0C3E9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1FCA42DC"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8 164,21</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D73AC4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4 141,30</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49A57FD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143,18</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6D25C5E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2 761,47</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5D25F93F"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1 118,27</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4D7C6EC"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8 256,10</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34F707D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4 187,91</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3F41D6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144,79</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47195DB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2 792,55</w:t>
            </w: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32C6EF9"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1 130,85</w:t>
            </w:r>
          </w:p>
        </w:tc>
        <w:tc>
          <w:tcPr>
            <w:tcW w:w="335" w:type="pct"/>
            <w:tcBorders>
              <w:top w:val="single" w:sz="4" w:space="0" w:color="auto"/>
              <w:left w:val="single" w:sz="4" w:space="0" w:color="auto"/>
              <w:bottom w:val="single" w:sz="4" w:space="0" w:color="auto"/>
              <w:right w:val="single" w:sz="4" w:space="0" w:color="auto"/>
            </w:tcBorders>
            <w:noWrap/>
            <w:vAlign w:val="center"/>
            <w:hideMark/>
          </w:tcPr>
          <w:p w14:paraId="4AAA233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91,89</w:t>
            </w:r>
          </w:p>
        </w:tc>
      </w:tr>
      <w:tr w:rsidR="00154602" w:rsidRPr="00F16109" w14:paraId="54A0AD1E"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70AE264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lastRenderedPageBreak/>
              <w:t>4.1</w:t>
            </w: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63FF74FE"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собственным потребителям ЭСО, из них:</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5A38103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33D2BC9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6999F9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E8BEFD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197D0DB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D83A33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vAlign w:val="center"/>
            <w:hideMark/>
          </w:tcPr>
          <w:p w14:paraId="6E19FD6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vAlign w:val="center"/>
            <w:hideMark/>
          </w:tcPr>
          <w:p w14:paraId="761B32B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vAlign w:val="center"/>
            <w:hideMark/>
          </w:tcPr>
          <w:p w14:paraId="0C751EF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vAlign w:val="center"/>
            <w:hideMark/>
          </w:tcPr>
          <w:p w14:paraId="043117F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vAlign w:val="center"/>
            <w:hideMark/>
          </w:tcPr>
          <w:p w14:paraId="6A71F1D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5" w:type="pct"/>
            <w:tcBorders>
              <w:top w:val="single" w:sz="4" w:space="0" w:color="auto"/>
              <w:left w:val="single" w:sz="4" w:space="0" w:color="auto"/>
              <w:bottom w:val="single" w:sz="4" w:space="0" w:color="auto"/>
              <w:right w:val="single" w:sz="4" w:space="0" w:color="auto"/>
            </w:tcBorders>
            <w:noWrap/>
            <w:vAlign w:val="center"/>
          </w:tcPr>
          <w:p w14:paraId="3058AAE4" w14:textId="77777777" w:rsidR="00154602" w:rsidRPr="00F16109" w:rsidRDefault="00154602">
            <w:pPr>
              <w:spacing w:line="256" w:lineRule="auto"/>
              <w:jc w:val="center"/>
              <w:rPr>
                <w:rFonts w:ascii="Myriad Pro" w:hAnsi="Myriad Pro"/>
                <w:sz w:val="20"/>
                <w:szCs w:val="20"/>
                <w:lang w:eastAsia="ru-RU"/>
              </w:rPr>
            </w:pPr>
          </w:p>
        </w:tc>
      </w:tr>
      <w:tr w:rsidR="00154602" w:rsidRPr="00F16109" w14:paraId="49235E8B"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331E2BE5" w14:textId="77777777" w:rsidR="00154602" w:rsidRPr="00F16109" w:rsidRDefault="00154602">
            <w:pPr>
              <w:spacing w:line="256" w:lineRule="auto"/>
              <w:rPr>
                <w:rFonts w:ascii="Myriad Pro" w:eastAsiaTheme="minorHAnsi" w:hAnsi="Myriad Pro"/>
                <w:sz w:val="20"/>
                <w:szCs w:val="20"/>
                <w:lang w:eastAsia="en-US"/>
              </w:rPr>
            </w:pP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2786BB6C"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потребителям, присоединенным к центру питания</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76D0DFCB"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46266C7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4B1C565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92A2A0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19ABB7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815855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5CA82EC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3B181A3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6B1B64C"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AAB5C0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AF71B6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5" w:type="pct"/>
            <w:tcBorders>
              <w:top w:val="single" w:sz="4" w:space="0" w:color="auto"/>
              <w:left w:val="single" w:sz="4" w:space="0" w:color="auto"/>
              <w:bottom w:val="single" w:sz="4" w:space="0" w:color="auto"/>
              <w:right w:val="single" w:sz="4" w:space="0" w:color="auto"/>
            </w:tcBorders>
            <w:noWrap/>
            <w:vAlign w:val="center"/>
          </w:tcPr>
          <w:p w14:paraId="24E3904B" w14:textId="77777777" w:rsidR="00154602" w:rsidRPr="00F16109" w:rsidRDefault="00154602">
            <w:pPr>
              <w:spacing w:line="256" w:lineRule="auto"/>
              <w:jc w:val="center"/>
              <w:rPr>
                <w:rFonts w:ascii="Myriad Pro" w:hAnsi="Myriad Pro"/>
                <w:sz w:val="20"/>
                <w:szCs w:val="20"/>
                <w:lang w:eastAsia="ru-RU"/>
              </w:rPr>
            </w:pPr>
          </w:p>
        </w:tc>
      </w:tr>
      <w:tr w:rsidR="00154602" w:rsidRPr="00F16109" w14:paraId="4D23037B"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6CEED768" w14:textId="77777777" w:rsidR="00154602" w:rsidRPr="00F16109" w:rsidRDefault="00154602">
            <w:pPr>
              <w:spacing w:line="256" w:lineRule="auto"/>
              <w:rPr>
                <w:rFonts w:ascii="Myriad Pro" w:eastAsiaTheme="minorHAnsi" w:hAnsi="Myriad Pro"/>
                <w:sz w:val="20"/>
                <w:szCs w:val="20"/>
                <w:lang w:eastAsia="en-US"/>
              </w:rPr>
            </w:pP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21CA939D"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на генераторном напряжении</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738DB7F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1ED84977"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A872B1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5E8C77B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4DDA162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428FB79F"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E841B1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4D1104E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0F5AB79"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BBFF21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5DB7FC0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5" w:type="pct"/>
            <w:tcBorders>
              <w:top w:val="single" w:sz="4" w:space="0" w:color="auto"/>
              <w:left w:val="single" w:sz="4" w:space="0" w:color="auto"/>
              <w:bottom w:val="single" w:sz="4" w:space="0" w:color="auto"/>
              <w:right w:val="single" w:sz="4" w:space="0" w:color="auto"/>
            </w:tcBorders>
            <w:noWrap/>
            <w:vAlign w:val="center"/>
          </w:tcPr>
          <w:p w14:paraId="764B986A" w14:textId="77777777" w:rsidR="00154602" w:rsidRPr="00F16109" w:rsidRDefault="00154602">
            <w:pPr>
              <w:spacing w:line="256" w:lineRule="auto"/>
              <w:jc w:val="center"/>
              <w:rPr>
                <w:rFonts w:ascii="Myriad Pro" w:hAnsi="Myriad Pro"/>
                <w:sz w:val="20"/>
                <w:szCs w:val="20"/>
                <w:lang w:eastAsia="ru-RU"/>
              </w:rPr>
            </w:pPr>
          </w:p>
        </w:tc>
      </w:tr>
      <w:tr w:rsidR="00154602" w:rsidRPr="00F16109" w14:paraId="00F24504"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534971F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4.2</w:t>
            </w: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43A5898A"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потребителям оптового рынка</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409A3C3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7803DB1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46F929D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5FC8171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1A2BC23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BC5F26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3F00A2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7AC2DD6C"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0B5753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C5E97E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03F7038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5" w:type="pct"/>
            <w:tcBorders>
              <w:top w:val="single" w:sz="4" w:space="0" w:color="auto"/>
              <w:left w:val="single" w:sz="4" w:space="0" w:color="auto"/>
              <w:bottom w:val="single" w:sz="4" w:space="0" w:color="auto"/>
              <w:right w:val="single" w:sz="4" w:space="0" w:color="auto"/>
            </w:tcBorders>
            <w:noWrap/>
            <w:vAlign w:val="center"/>
          </w:tcPr>
          <w:p w14:paraId="364E9D38" w14:textId="77777777" w:rsidR="00154602" w:rsidRPr="00F16109" w:rsidRDefault="00154602">
            <w:pPr>
              <w:spacing w:line="256" w:lineRule="auto"/>
              <w:jc w:val="center"/>
              <w:rPr>
                <w:rFonts w:ascii="Myriad Pro" w:hAnsi="Myriad Pro"/>
                <w:sz w:val="20"/>
                <w:szCs w:val="20"/>
                <w:lang w:eastAsia="ru-RU"/>
              </w:rPr>
            </w:pPr>
          </w:p>
        </w:tc>
      </w:tr>
      <w:tr w:rsidR="00154602" w:rsidRPr="00F16109" w14:paraId="7298272A" w14:textId="77777777" w:rsidTr="00F16109">
        <w:trPr>
          <w:trHeight w:val="20"/>
        </w:trPr>
        <w:tc>
          <w:tcPr>
            <w:tcW w:w="175" w:type="pct"/>
            <w:tcBorders>
              <w:top w:val="single" w:sz="4" w:space="0" w:color="auto"/>
              <w:left w:val="single" w:sz="4" w:space="0" w:color="auto"/>
              <w:bottom w:val="single" w:sz="4" w:space="0" w:color="auto"/>
              <w:right w:val="single" w:sz="4" w:space="0" w:color="auto"/>
            </w:tcBorders>
            <w:noWrap/>
            <w:vAlign w:val="center"/>
            <w:hideMark/>
          </w:tcPr>
          <w:p w14:paraId="694E4B7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4.3</w:t>
            </w:r>
          </w:p>
        </w:tc>
        <w:tc>
          <w:tcPr>
            <w:tcW w:w="865" w:type="pct"/>
            <w:tcBorders>
              <w:top w:val="single" w:sz="4" w:space="0" w:color="auto"/>
              <w:left w:val="single" w:sz="4" w:space="0" w:color="auto"/>
              <w:bottom w:val="single" w:sz="4" w:space="0" w:color="auto"/>
              <w:right w:val="single" w:sz="4" w:space="0" w:color="auto"/>
            </w:tcBorders>
            <w:noWrap/>
            <w:vAlign w:val="center"/>
            <w:hideMark/>
          </w:tcPr>
          <w:p w14:paraId="7BB324F2"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сальдо переток в другие организации</w:t>
            </w:r>
          </w:p>
        </w:tc>
        <w:tc>
          <w:tcPr>
            <w:tcW w:w="347" w:type="pct"/>
            <w:tcBorders>
              <w:top w:val="single" w:sz="4" w:space="0" w:color="auto"/>
              <w:left w:val="single" w:sz="4" w:space="0" w:color="auto"/>
              <w:bottom w:val="single" w:sz="4" w:space="0" w:color="auto"/>
              <w:right w:val="single" w:sz="4" w:space="0" w:color="auto"/>
            </w:tcBorders>
            <w:noWrap/>
            <w:vAlign w:val="center"/>
            <w:hideMark/>
          </w:tcPr>
          <w:p w14:paraId="229D4D1B"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7A3BB9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F60148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13FF566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45A1A5F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568258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6774AC7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7" w:type="pct"/>
            <w:tcBorders>
              <w:top w:val="single" w:sz="4" w:space="0" w:color="auto"/>
              <w:left w:val="single" w:sz="4" w:space="0" w:color="auto"/>
              <w:bottom w:val="single" w:sz="4" w:space="0" w:color="auto"/>
              <w:right w:val="single" w:sz="4" w:space="0" w:color="auto"/>
            </w:tcBorders>
            <w:noWrap/>
            <w:vAlign w:val="center"/>
            <w:hideMark/>
          </w:tcPr>
          <w:p w14:paraId="02095E2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3C6E8B0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77D7C17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28" w:type="pct"/>
            <w:tcBorders>
              <w:top w:val="single" w:sz="4" w:space="0" w:color="auto"/>
              <w:left w:val="single" w:sz="4" w:space="0" w:color="auto"/>
              <w:bottom w:val="single" w:sz="4" w:space="0" w:color="auto"/>
              <w:right w:val="single" w:sz="4" w:space="0" w:color="auto"/>
            </w:tcBorders>
            <w:noWrap/>
            <w:vAlign w:val="center"/>
            <w:hideMark/>
          </w:tcPr>
          <w:p w14:paraId="2B24E43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5" w:type="pct"/>
            <w:tcBorders>
              <w:top w:val="single" w:sz="4" w:space="0" w:color="auto"/>
              <w:left w:val="single" w:sz="4" w:space="0" w:color="auto"/>
              <w:bottom w:val="single" w:sz="4" w:space="0" w:color="auto"/>
              <w:right w:val="single" w:sz="4" w:space="0" w:color="auto"/>
            </w:tcBorders>
            <w:noWrap/>
            <w:vAlign w:val="center"/>
          </w:tcPr>
          <w:p w14:paraId="4154F06C" w14:textId="77777777" w:rsidR="00154602" w:rsidRPr="00F16109" w:rsidRDefault="00154602">
            <w:pPr>
              <w:spacing w:line="256" w:lineRule="auto"/>
              <w:jc w:val="center"/>
              <w:rPr>
                <w:rFonts w:ascii="Myriad Pro" w:hAnsi="Myriad Pro"/>
                <w:sz w:val="20"/>
                <w:szCs w:val="20"/>
                <w:lang w:eastAsia="ru-RU"/>
              </w:rPr>
            </w:pPr>
          </w:p>
        </w:tc>
      </w:tr>
      <w:tr w:rsidR="00154602" w:rsidRPr="00F16109" w14:paraId="31EC8800" w14:textId="77777777" w:rsidTr="00CA0E67">
        <w:trPr>
          <w:trHeight w:val="20"/>
        </w:trPr>
        <w:tc>
          <w:tcPr>
            <w:tcW w:w="5000" w:type="pct"/>
            <w:gridSpan w:val="14"/>
            <w:tcBorders>
              <w:top w:val="single" w:sz="4" w:space="0" w:color="auto"/>
              <w:left w:val="single" w:sz="4" w:space="0" w:color="auto"/>
              <w:bottom w:val="single" w:sz="4" w:space="0" w:color="auto"/>
              <w:right w:val="single" w:sz="4" w:space="0" w:color="auto"/>
            </w:tcBorders>
            <w:noWrap/>
            <w:vAlign w:val="center"/>
            <w:hideMark/>
          </w:tcPr>
          <w:p w14:paraId="52235E7B" w14:textId="77777777" w:rsidR="00154602" w:rsidRPr="00F16109" w:rsidRDefault="00154602" w:rsidP="00CA0E67">
            <w:pPr>
              <w:spacing w:line="256" w:lineRule="auto"/>
              <w:jc w:val="both"/>
              <w:rPr>
                <w:rFonts w:ascii="Myriad Pro" w:hAnsi="Myriad Pro"/>
                <w:sz w:val="20"/>
                <w:szCs w:val="20"/>
                <w:lang w:eastAsia="ru-RU"/>
              </w:rPr>
            </w:pPr>
            <w:r w:rsidRPr="00F16109">
              <w:rPr>
                <w:rFonts w:ascii="Myriad Pro" w:hAnsi="Myriad Pro"/>
                <w:sz w:val="20"/>
                <w:szCs w:val="20"/>
                <w:lang w:eastAsia="ru-RU"/>
              </w:rPr>
              <w:t>Примечание Исполнителя. В соответствии с пояснениями, приведенными в Таблице П.1.4., баланс электроэнергии на 2017 г. сформирован с учетом того, что объем полезного отпуска потребителю ООО «Микрорайон», с которым был расторгнут договор в 2016 году учтен в объеме полезного отпуска потребителям ГП (АО «Петербургская сбытовая компания»). Также в объеме полезного отпуска потребителями ГП (АО «Петербургская сбытовая компания») со знаком «-» были учтены объемы полезного отпуска потребителям, с которыми заключены договора на 2016 год: ООО «Тепловая компания»</w:t>
            </w:r>
            <w:r w:rsidR="00CA0E67" w:rsidRPr="00F16109">
              <w:rPr>
                <w:rFonts w:ascii="Myriad Pro" w:hAnsi="Myriad Pro"/>
                <w:sz w:val="20"/>
                <w:szCs w:val="20"/>
                <w:lang w:eastAsia="ru-RU"/>
              </w:rPr>
              <w:t xml:space="preserve"> </w:t>
            </w:r>
            <w:r w:rsidRPr="00F16109">
              <w:rPr>
                <w:rFonts w:ascii="Myriad Pro" w:hAnsi="Myriad Pro"/>
                <w:sz w:val="20"/>
                <w:szCs w:val="20"/>
                <w:lang w:eastAsia="ru-RU"/>
              </w:rPr>
              <w:t>и ИП «Кацман».</w:t>
            </w:r>
          </w:p>
        </w:tc>
      </w:tr>
    </w:tbl>
    <w:p w14:paraId="5A2A3061" w14:textId="77777777" w:rsidR="00F16109" w:rsidRDefault="00F16109" w:rsidP="00154602">
      <w:pPr>
        <w:autoSpaceDE w:val="0"/>
        <w:autoSpaceDN w:val="0"/>
        <w:adjustRightInd w:val="0"/>
        <w:spacing w:line="360" w:lineRule="auto"/>
        <w:jc w:val="center"/>
        <w:rPr>
          <w:rFonts w:ascii="Myriad Pro" w:hAnsi="Myriad Pro"/>
          <w:b/>
          <w:sz w:val="26"/>
          <w:szCs w:val="26"/>
        </w:rPr>
      </w:pPr>
    </w:p>
    <w:p w14:paraId="1F8EE4EA" w14:textId="77777777" w:rsidR="00F16109" w:rsidRDefault="00F16109">
      <w:pPr>
        <w:spacing w:after="160" w:line="259" w:lineRule="auto"/>
        <w:rPr>
          <w:rFonts w:ascii="Myriad Pro" w:hAnsi="Myriad Pro"/>
          <w:b/>
          <w:sz w:val="26"/>
          <w:szCs w:val="26"/>
        </w:rPr>
      </w:pPr>
      <w:r>
        <w:rPr>
          <w:rFonts w:ascii="Myriad Pro" w:hAnsi="Myriad Pro"/>
          <w:b/>
          <w:sz w:val="26"/>
          <w:szCs w:val="26"/>
        </w:rPr>
        <w:br w:type="page"/>
      </w:r>
    </w:p>
    <w:p w14:paraId="47F09928" w14:textId="00E1BC3B"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lastRenderedPageBreak/>
        <w:t>Электрическая мощность по диапазонам напряжения филиала</w:t>
      </w:r>
      <w:r w:rsidR="00F16109">
        <w:rPr>
          <w:rFonts w:ascii="Myriad Pro" w:hAnsi="Myriad Pro"/>
          <w:b/>
          <w:sz w:val="26"/>
          <w:szCs w:val="26"/>
        </w:rPr>
        <w:t xml:space="preserve"> </w:t>
      </w:r>
      <w:r w:rsidR="00801C45">
        <w:rPr>
          <w:rFonts w:ascii="Myriad Pro" w:hAnsi="Myriad Pro"/>
          <w:b/>
          <w:sz w:val="26"/>
          <w:szCs w:val="26"/>
        </w:rPr>
        <w:t>ПАО </w:t>
      </w:r>
      <w:r w:rsidR="00F16109">
        <w:rPr>
          <w:rFonts w:ascii="Myriad Pro" w:hAnsi="Myriad Pro"/>
          <w:b/>
          <w:sz w:val="26"/>
          <w:szCs w:val="26"/>
        </w:rPr>
        <w:t>«МРСК Сибири» - «Омскэнерго»</w:t>
      </w:r>
      <w:r w:rsidR="00F16109">
        <w:rPr>
          <w:rFonts w:ascii="Myriad Pro" w:hAnsi="Myriad Pro"/>
          <w:sz w:val="26"/>
          <w:szCs w:val="26"/>
        </w:rPr>
        <w:t xml:space="preserve"> </w:t>
      </w:r>
      <w:r w:rsidRPr="001A15D2">
        <w:rPr>
          <w:rFonts w:ascii="Myriad Pro" w:hAnsi="Myriad Pro"/>
          <w:b/>
          <w:sz w:val="26"/>
          <w:szCs w:val="26"/>
        </w:rPr>
        <w:t>за базовый период (2015 год) и на регулируемый период (2017 год) по данным Таблицы П.1.5 на 2017 год</w:t>
      </w:r>
    </w:p>
    <w:tbl>
      <w:tblPr>
        <w:tblW w:w="15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289"/>
        <w:gridCol w:w="850"/>
        <w:gridCol w:w="935"/>
        <w:gridCol w:w="936"/>
        <w:gridCol w:w="935"/>
        <w:gridCol w:w="936"/>
        <w:gridCol w:w="936"/>
        <w:gridCol w:w="935"/>
        <w:gridCol w:w="936"/>
        <w:gridCol w:w="935"/>
        <w:gridCol w:w="936"/>
        <w:gridCol w:w="936"/>
        <w:gridCol w:w="1040"/>
      </w:tblGrid>
      <w:tr w:rsidR="00154602" w:rsidRPr="00F16109" w14:paraId="08FAB310" w14:textId="77777777" w:rsidTr="00801C45">
        <w:trPr>
          <w:cantSplit/>
          <w:trHeight w:val="20"/>
          <w:tblHeader/>
        </w:trPr>
        <w:tc>
          <w:tcPr>
            <w:tcW w:w="5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307D8D" w14:textId="77777777" w:rsidR="00154602" w:rsidRPr="00F16109" w:rsidRDefault="00134DE0">
            <w:pPr>
              <w:spacing w:line="256" w:lineRule="auto"/>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154602" w:rsidRPr="00F16109">
              <w:rPr>
                <w:rFonts w:ascii="Myriad Pro" w:hAnsi="Myriad Pro"/>
                <w:color w:val="FFFFFF" w:themeColor="background1"/>
                <w:sz w:val="20"/>
                <w:szCs w:val="20"/>
                <w:lang w:eastAsia="ru-RU"/>
              </w:rPr>
              <w:t>п/п</w:t>
            </w:r>
          </w:p>
        </w:tc>
        <w:tc>
          <w:tcPr>
            <w:tcW w:w="328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4D8B41"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Показатели</w:t>
            </w:r>
          </w:p>
        </w:tc>
        <w:tc>
          <w:tcPr>
            <w:tcW w:w="85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E3E7FF"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Ед. изм.</w:t>
            </w:r>
          </w:p>
        </w:tc>
        <w:tc>
          <w:tcPr>
            <w:tcW w:w="4678"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4801FF"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Базовый период 2015 год</w:t>
            </w:r>
          </w:p>
        </w:tc>
        <w:tc>
          <w:tcPr>
            <w:tcW w:w="4678"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F8174BF"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Период регулирования 2017 год</w:t>
            </w:r>
          </w:p>
        </w:tc>
        <w:tc>
          <w:tcPr>
            <w:tcW w:w="10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688673"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Разница (всего)</w:t>
            </w:r>
          </w:p>
        </w:tc>
      </w:tr>
      <w:tr w:rsidR="00154602" w:rsidRPr="00F16109" w14:paraId="079EF14C" w14:textId="77777777" w:rsidTr="00801C45">
        <w:trPr>
          <w:cantSplit/>
          <w:trHeight w:val="20"/>
          <w:tblHeader/>
        </w:trPr>
        <w:tc>
          <w:tcPr>
            <w:tcW w:w="5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B412A7" w14:textId="77777777" w:rsidR="00154602" w:rsidRPr="00F16109" w:rsidRDefault="00154602">
            <w:pPr>
              <w:rPr>
                <w:rFonts w:ascii="Myriad Pro" w:hAnsi="Myriad Pro"/>
                <w:color w:val="FFFFFF" w:themeColor="background1"/>
                <w:sz w:val="20"/>
                <w:szCs w:val="20"/>
                <w:lang w:eastAsia="ru-RU"/>
              </w:rPr>
            </w:pPr>
          </w:p>
        </w:tc>
        <w:tc>
          <w:tcPr>
            <w:tcW w:w="328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3C6017" w14:textId="77777777" w:rsidR="00154602" w:rsidRPr="00F16109" w:rsidRDefault="00154602">
            <w:pPr>
              <w:rPr>
                <w:rFonts w:ascii="Myriad Pro" w:hAnsi="Myriad Pro"/>
                <w:color w:val="FFFFFF" w:themeColor="background1"/>
                <w:sz w:val="20"/>
                <w:szCs w:val="20"/>
                <w:lang w:eastAsia="ru-RU"/>
              </w:rPr>
            </w:pPr>
          </w:p>
        </w:tc>
        <w:tc>
          <w:tcPr>
            <w:tcW w:w="85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3F40E0" w14:textId="77777777" w:rsidR="00154602" w:rsidRPr="00F16109" w:rsidRDefault="00154602">
            <w:pPr>
              <w:rPr>
                <w:rFonts w:ascii="Myriad Pro" w:hAnsi="Myriad Pro"/>
                <w:color w:val="FFFFFF" w:themeColor="background1"/>
                <w:sz w:val="20"/>
                <w:szCs w:val="20"/>
                <w:lang w:eastAsia="ru-RU"/>
              </w:rPr>
            </w:pPr>
          </w:p>
        </w:tc>
        <w:tc>
          <w:tcPr>
            <w:tcW w:w="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A8A82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всего</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4753F4"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ВН</w:t>
            </w:r>
          </w:p>
        </w:tc>
        <w:tc>
          <w:tcPr>
            <w:tcW w:w="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6CA08B"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957B35C"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СН11</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88B979"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НН</w:t>
            </w:r>
          </w:p>
        </w:tc>
        <w:tc>
          <w:tcPr>
            <w:tcW w:w="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C4023C2"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всего</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3A8AA48"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ВН</w:t>
            </w:r>
          </w:p>
        </w:tc>
        <w:tc>
          <w:tcPr>
            <w:tcW w:w="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998013"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D30C4F"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СН11</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8BD70A"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НН</w:t>
            </w:r>
          </w:p>
        </w:tc>
        <w:tc>
          <w:tcPr>
            <w:tcW w:w="10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C57824" w14:textId="77777777" w:rsidR="00154602" w:rsidRPr="00F16109" w:rsidRDefault="00154602">
            <w:pPr>
              <w:rPr>
                <w:rFonts w:ascii="Myriad Pro" w:hAnsi="Myriad Pro"/>
                <w:color w:val="FFFFFF" w:themeColor="background1"/>
                <w:sz w:val="20"/>
                <w:szCs w:val="20"/>
                <w:lang w:eastAsia="ru-RU"/>
              </w:rPr>
            </w:pPr>
          </w:p>
        </w:tc>
      </w:tr>
      <w:tr w:rsidR="00154602" w:rsidRPr="00F16109" w14:paraId="37AB01C9" w14:textId="77777777" w:rsidTr="00801C45">
        <w:trPr>
          <w:cantSplit/>
          <w:trHeight w:val="20"/>
          <w:tblHeader/>
        </w:trPr>
        <w:tc>
          <w:tcPr>
            <w:tcW w:w="5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9B9984"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w:t>
            </w:r>
          </w:p>
        </w:tc>
        <w:tc>
          <w:tcPr>
            <w:tcW w:w="32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75D63E7"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2</w:t>
            </w:r>
          </w:p>
        </w:tc>
        <w:tc>
          <w:tcPr>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CE4DA4"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3</w:t>
            </w:r>
          </w:p>
        </w:tc>
        <w:tc>
          <w:tcPr>
            <w:tcW w:w="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855350"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4</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D9E98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5</w:t>
            </w:r>
          </w:p>
        </w:tc>
        <w:tc>
          <w:tcPr>
            <w:tcW w:w="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E07BC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6</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F8EFFC"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7</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31B71F6"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8</w:t>
            </w:r>
          </w:p>
        </w:tc>
        <w:tc>
          <w:tcPr>
            <w:tcW w:w="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EEFB4EC"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9</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FC9150"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10</w:t>
            </w:r>
          </w:p>
        </w:tc>
        <w:tc>
          <w:tcPr>
            <w:tcW w:w="9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05F59CB"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11</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048F4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12</w:t>
            </w:r>
          </w:p>
        </w:tc>
        <w:tc>
          <w:tcPr>
            <w:tcW w:w="93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AF931B1"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13</w:t>
            </w:r>
          </w:p>
        </w:tc>
        <w:tc>
          <w:tcPr>
            <w:tcW w:w="10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4F4353B"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14= 9-4</w:t>
            </w:r>
          </w:p>
        </w:tc>
      </w:tr>
      <w:tr w:rsidR="00154602" w:rsidRPr="00F16109" w14:paraId="6DCECB9E" w14:textId="77777777" w:rsidTr="00801C45">
        <w:trPr>
          <w:cantSplit/>
          <w:trHeight w:val="20"/>
        </w:trPr>
        <w:tc>
          <w:tcPr>
            <w:tcW w:w="534" w:type="dxa"/>
            <w:tcBorders>
              <w:top w:val="single" w:sz="4" w:space="0" w:color="FFFFFF" w:themeColor="background1"/>
              <w:left w:val="single" w:sz="4" w:space="0" w:color="auto"/>
              <w:bottom w:val="single" w:sz="4" w:space="0" w:color="auto"/>
              <w:right w:val="single" w:sz="4" w:space="0" w:color="auto"/>
            </w:tcBorders>
            <w:noWrap/>
            <w:vAlign w:val="center"/>
            <w:hideMark/>
          </w:tcPr>
          <w:p w14:paraId="36703E5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w:t>
            </w:r>
          </w:p>
        </w:tc>
        <w:tc>
          <w:tcPr>
            <w:tcW w:w="3289" w:type="dxa"/>
            <w:tcBorders>
              <w:top w:val="single" w:sz="4" w:space="0" w:color="FFFFFF" w:themeColor="background1"/>
              <w:left w:val="single" w:sz="4" w:space="0" w:color="auto"/>
              <w:bottom w:val="single" w:sz="4" w:space="0" w:color="auto"/>
              <w:right w:val="single" w:sz="4" w:space="0" w:color="auto"/>
            </w:tcBorders>
            <w:noWrap/>
            <w:vAlign w:val="center"/>
            <w:hideMark/>
          </w:tcPr>
          <w:p w14:paraId="0B141335"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Поступление мощности в сеть, всего</w:t>
            </w:r>
          </w:p>
        </w:tc>
        <w:tc>
          <w:tcPr>
            <w:tcW w:w="850" w:type="dxa"/>
            <w:tcBorders>
              <w:top w:val="single" w:sz="4" w:space="0" w:color="FFFFFF" w:themeColor="background1"/>
              <w:left w:val="single" w:sz="4" w:space="0" w:color="auto"/>
              <w:bottom w:val="single" w:sz="4" w:space="0" w:color="auto"/>
              <w:right w:val="single" w:sz="4" w:space="0" w:color="auto"/>
            </w:tcBorders>
            <w:noWrap/>
            <w:vAlign w:val="center"/>
            <w:hideMark/>
          </w:tcPr>
          <w:p w14:paraId="1C3180F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FFFFFF" w:themeColor="background1"/>
              <w:left w:val="single" w:sz="4" w:space="0" w:color="auto"/>
              <w:bottom w:val="single" w:sz="4" w:space="0" w:color="auto"/>
              <w:right w:val="single" w:sz="4" w:space="0" w:color="auto"/>
            </w:tcBorders>
            <w:noWrap/>
            <w:vAlign w:val="center"/>
            <w:hideMark/>
          </w:tcPr>
          <w:p w14:paraId="322C693B"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1 208,87</w:t>
            </w:r>
          </w:p>
        </w:tc>
        <w:tc>
          <w:tcPr>
            <w:tcW w:w="936" w:type="dxa"/>
            <w:tcBorders>
              <w:top w:val="single" w:sz="4" w:space="0" w:color="FFFFFF" w:themeColor="background1"/>
              <w:left w:val="single" w:sz="4" w:space="0" w:color="auto"/>
              <w:bottom w:val="single" w:sz="4" w:space="0" w:color="auto"/>
              <w:right w:val="single" w:sz="4" w:space="0" w:color="auto"/>
            </w:tcBorders>
            <w:noWrap/>
            <w:vAlign w:val="center"/>
            <w:hideMark/>
          </w:tcPr>
          <w:p w14:paraId="6CCDC17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1 046,33</w:t>
            </w:r>
          </w:p>
        </w:tc>
        <w:tc>
          <w:tcPr>
            <w:tcW w:w="935" w:type="dxa"/>
            <w:tcBorders>
              <w:top w:val="single" w:sz="4" w:space="0" w:color="FFFFFF" w:themeColor="background1"/>
              <w:left w:val="single" w:sz="4" w:space="0" w:color="auto"/>
              <w:bottom w:val="single" w:sz="4" w:space="0" w:color="auto"/>
              <w:right w:val="single" w:sz="4" w:space="0" w:color="auto"/>
            </w:tcBorders>
            <w:noWrap/>
            <w:vAlign w:val="center"/>
            <w:hideMark/>
          </w:tcPr>
          <w:p w14:paraId="2C82F10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103,43</w:t>
            </w:r>
          </w:p>
        </w:tc>
        <w:tc>
          <w:tcPr>
            <w:tcW w:w="936" w:type="dxa"/>
            <w:tcBorders>
              <w:top w:val="single" w:sz="4" w:space="0" w:color="FFFFFF" w:themeColor="background1"/>
              <w:left w:val="single" w:sz="4" w:space="0" w:color="auto"/>
              <w:bottom w:val="single" w:sz="4" w:space="0" w:color="auto"/>
              <w:right w:val="single" w:sz="4" w:space="0" w:color="auto"/>
            </w:tcBorders>
            <w:noWrap/>
            <w:vAlign w:val="center"/>
            <w:hideMark/>
          </w:tcPr>
          <w:p w14:paraId="36667A3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610,98</w:t>
            </w:r>
          </w:p>
        </w:tc>
        <w:tc>
          <w:tcPr>
            <w:tcW w:w="936" w:type="dxa"/>
            <w:tcBorders>
              <w:top w:val="single" w:sz="4" w:space="0" w:color="FFFFFF" w:themeColor="background1"/>
              <w:left w:val="single" w:sz="4" w:space="0" w:color="auto"/>
              <w:bottom w:val="single" w:sz="4" w:space="0" w:color="auto"/>
              <w:right w:val="single" w:sz="4" w:space="0" w:color="auto"/>
            </w:tcBorders>
            <w:noWrap/>
            <w:vAlign w:val="center"/>
            <w:hideMark/>
          </w:tcPr>
          <w:p w14:paraId="146C029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216,34</w:t>
            </w:r>
          </w:p>
        </w:tc>
        <w:tc>
          <w:tcPr>
            <w:tcW w:w="935" w:type="dxa"/>
            <w:tcBorders>
              <w:top w:val="single" w:sz="4" w:space="0" w:color="FFFFFF" w:themeColor="background1"/>
              <w:left w:val="single" w:sz="4" w:space="0" w:color="auto"/>
              <w:bottom w:val="single" w:sz="4" w:space="0" w:color="auto"/>
              <w:right w:val="single" w:sz="4" w:space="0" w:color="auto"/>
            </w:tcBorders>
            <w:noWrap/>
            <w:vAlign w:val="center"/>
            <w:hideMark/>
          </w:tcPr>
          <w:p w14:paraId="0EAC8745"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1 229,85</w:t>
            </w:r>
          </w:p>
        </w:tc>
        <w:tc>
          <w:tcPr>
            <w:tcW w:w="936" w:type="dxa"/>
            <w:tcBorders>
              <w:top w:val="single" w:sz="4" w:space="0" w:color="FFFFFF" w:themeColor="background1"/>
              <w:left w:val="single" w:sz="4" w:space="0" w:color="auto"/>
              <w:bottom w:val="single" w:sz="4" w:space="0" w:color="auto"/>
              <w:right w:val="single" w:sz="4" w:space="0" w:color="auto"/>
            </w:tcBorders>
            <w:noWrap/>
            <w:vAlign w:val="center"/>
            <w:hideMark/>
          </w:tcPr>
          <w:p w14:paraId="0BCE13D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1 064,49</w:t>
            </w:r>
          </w:p>
        </w:tc>
        <w:tc>
          <w:tcPr>
            <w:tcW w:w="935" w:type="dxa"/>
            <w:tcBorders>
              <w:top w:val="single" w:sz="4" w:space="0" w:color="FFFFFF" w:themeColor="background1"/>
              <w:left w:val="single" w:sz="4" w:space="0" w:color="auto"/>
              <w:bottom w:val="single" w:sz="4" w:space="0" w:color="auto"/>
              <w:right w:val="single" w:sz="4" w:space="0" w:color="auto"/>
            </w:tcBorders>
            <w:noWrap/>
            <w:vAlign w:val="center"/>
            <w:hideMark/>
          </w:tcPr>
          <w:p w14:paraId="7BDB2A2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108,10</w:t>
            </w:r>
          </w:p>
        </w:tc>
        <w:tc>
          <w:tcPr>
            <w:tcW w:w="936" w:type="dxa"/>
            <w:tcBorders>
              <w:top w:val="single" w:sz="4" w:space="0" w:color="FFFFFF" w:themeColor="background1"/>
              <w:left w:val="single" w:sz="4" w:space="0" w:color="auto"/>
              <w:bottom w:val="single" w:sz="4" w:space="0" w:color="auto"/>
              <w:right w:val="single" w:sz="4" w:space="0" w:color="auto"/>
            </w:tcBorders>
            <w:noWrap/>
            <w:vAlign w:val="center"/>
            <w:hideMark/>
          </w:tcPr>
          <w:p w14:paraId="21EC928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620,03</w:t>
            </w:r>
          </w:p>
        </w:tc>
        <w:tc>
          <w:tcPr>
            <w:tcW w:w="936" w:type="dxa"/>
            <w:tcBorders>
              <w:top w:val="single" w:sz="4" w:space="0" w:color="FFFFFF" w:themeColor="background1"/>
              <w:left w:val="single" w:sz="4" w:space="0" w:color="auto"/>
              <w:bottom w:val="single" w:sz="4" w:space="0" w:color="auto"/>
              <w:right w:val="single" w:sz="4" w:space="0" w:color="auto"/>
            </w:tcBorders>
            <w:noWrap/>
            <w:vAlign w:val="center"/>
            <w:hideMark/>
          </w:tcPr>
          <w:p w14:paraId="0BBE0AC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219,84</w:t>
            </w:r>
          </w:p>
        </w:tc>
        <w:tc>
          <w:tcPr>
            <w:tcW w:w="1040" w:type="dxa"/>
            <w:tcBorders>
              <w:top w:val="single" w:sz="4" w:space="0" w:color="FFFFFF" w:themeColor="background1"/>
              <w:left w:val="single" w:sz="4" w:space="0" w:color="auto"/>
              <w:bottom w:val="single" w:sz="4" w:space="0" w:color="auto"/>
              <w:right w:val="single" w:sz="4" w:space="0" w:color="auto"/>
            </w:tcBorders>
            <w:noWrap/>
            <w:vAlign w:val="center"/>
            <w:hideMark/>
          </w:tcPr>
          <w:p w14:paraId="14B1387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20,98</w:t>
            </w:r>
          </w:p>
        </w:tc>
      </w:tr>
      <w:tr w:rsidR="00154602" w:rsidRPr="00F16109" w14:paraId="7E363D50"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31666FA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1.1</w:t>
            </w: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41D6FC51"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из смежной сети, всего</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6F9A794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142C82ED"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768,20</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AA76CA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3FF2E9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-4,41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FABF38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556,41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2A99E18"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216,21</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4022A68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782,60</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C5A8E0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0,00</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0906F03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-1,61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6A395F3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564,51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3607A66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219,71</w:t>
            </w: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5E870E23"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14,40</w:t>
            </w:r>
          </w:p>
        </w:tc>
      </w:tr>
      <w:tr w:rsidR="00154602" w:rsidRPr="00F16109" w14:paraId="2B080F9F"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01DB15C9" w14:textId="77777777" w:rsidR="00154602" w:rsidRPr="00F16109" w:rsidRDefault="00154602">
            <w:pPr>
              <w:spacing w:line="256" w:lineRule="auto"/>
              <w:rPr>
                <w:rFonts w:ascii="Myriad Pro" w:eastAsiaTheme="minorHAnsi" w:hAnsi="Myriad Pro"/>
                <w:sz w:val="20"/>
                <w:szCs w:val="20"/>
                <w:lang w:eastAsia="en-US"/>
              </w:rPr>
            </w:pP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4CDF6CE7"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в том числе из сети</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3261AC3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6817AF3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6FA99B8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8C0A65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1BA543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143D781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153476C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18BE60A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A8EB9C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3079588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3A4672C9"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3BAE5BE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0,00</w:t>
            </w:r>
          </w:p>
        </w:tc>
      </w:tr>
      <w:tr w:rsidR="00154602" w:rsidRPr="00F16109" w14:paraId="7E05A118"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6F4C1FC6" w14:textId="77777777" w:rsidR="00154602" w:rsidRPr="00F16109" w:rsidRDefault="00154602">
            <w:pPr>
              <w:spacing w:line="256" w:lineRule="auto"/>
              <w:rPr>
                <w:rFonts w:ascii="Myriad Pro" w:eastAsiaTheme="minorHAnsi" w:hAnsi="Myriad Pro"/>
                <w:sz w:val="20"/>
                <w:szCs w:val="20"/>
                <w:lang w:eastAsia="en-US"/>
              </w:rPr>
            </w:pP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566BE70A"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ВН</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048B4B1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6ECB9C3F"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472,79</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14360B4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785AABE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-4,41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4980CCD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477,20</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6D3E9EA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165A65D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479,59</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25026B1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68D2ED60"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-1,61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EE9798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481,20</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5DE8215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2D53AC4C"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6,80</w:t>
            </w:r>
          </w:p>
        </w:tc>
      </w:tr>
      <w:tr w:rsidR="00154602" w:rsidRPr="00F16109" w14:paraId="37CF2ADF"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39020C7B" w14:textId="77777777" w:rsidR="00154602" w:rsidRPr="00F16109" w:rsidRDefault="00154602">
            <w:pPr>
              <w:spacing w:line="256" w:lineRule="auto"/>
              <w:rPr>
                <w:rFonts w:ascii="Myriad Pro" w:eastAsiaTheme="minorHAnsi" w:hAnsi="Myriad Pro"/>
                <w:sz w:val="20"/>
                <w:szCs w:val="20"/>
                <w:lang w:eastAsia="en-US"/>
              </w:rPr>
            </w:pP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1EA5A0C7"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СН1</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5315C0D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0492F98E"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79,49</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157C781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631779A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16A29BB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79,21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73D719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0,28</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0B3C403F"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84,09</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21796AF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4A090A1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57D46945"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83,31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AD76B4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0,78</w:t>
            </w: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053AB21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4,60</w:t>
            </w:r>
          </w:p>
        </w:tc>
      </w:tr>
      <w:tr w:rsidR="00154602" w:rsidRPr="00F16109" w14:paraId="203D23A3"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21AC72EC" w14:textId="77777777" w:rsidR="00154602" w:rsidRPr="00F16109" w:rsidRDefault="00154602">
            <w:pPr>
              <w:spacing w:line="256" w:lineRule="auto"/>
              <w:rPr>
                <w:rFonts w:ascii="Myriad Pro" w:eastAsiaTheme="minorHAnsi" w:hAnsi="Myriad Pro"/>
                <w:sz w:val="20"/>
                <w:szCs w:val="20"/>
                <w:lang w:eastAsia="en-US"/>
              </w:rPr>
            </w:pP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6FC18D44"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СН11</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6F55591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3848D7FF"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215,93</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5D933477"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7350A97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882648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3D57FD6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215,93</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73A0B78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218,93</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7AD737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43433C9"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1B39AD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1247BE0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218,93</w:t>
            </w: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6552456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3,00</w:t>
            </w:r>
          </w:p>
        </w:tc>
      </w:tr>
      <w:tr w:rsidR="00154602" w:rsidRPr="00F16109" w14:paraId="05063EF8"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648CE5E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1.2</w:t>
            </w: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0C5D9A67"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От электростанций ПЭ</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7DF92B1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AF64095"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721,76</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3418757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588,08</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295F07D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99,14</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3DBC59A9"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34,40</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DC875B8"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0,13</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0E58FF1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734,28</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73E065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598,29</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718534C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100,86</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1E46B0F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35,00</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18FF4175"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0,13</w:t>
            </w: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137EDD8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12,53</w:t>
            </w:r>
          </w:p>
        </w:tc>
      </w:tr>
      <w:tr w:rsidR="00154602" w:rsidRPr="00F16109" w14:paraId="613F27B3"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5BAA7447" w14:textId="77777777" w:rsidR="00154602" w:rsidRPr="00F16109" w:rsidRDefault="00154602">
            <w:pPr>
              <w:spacing w:line="256" w:lineRule="auto"/>
              <w:rPr>
                <w:rFonts w:ascii="Myriad Pro" w:eastAsiaTheme="minorHAnsi" w:hAnsi="Myriad Pro"/>
                <w:sz w:val="20"/>
                <w:szCs w:val="20"/>
                <w:lang w:eastAsia="en-US"/>
              </w:rPr>
            </w:pP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353BACDF"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От других поставщиков (в т.ч.</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с оптового рынка)</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4D63C22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071B1AAC"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485,82</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35DAF22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456,95</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2B89A34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8,70</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5A4AC3F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20,17</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14C083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CE4C029"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494,25</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4EACC0F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464,88</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4744B8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8,85</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C834F6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20,52</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248A84A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710ED64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8,43</w:t>
            </w:r>
          </w:p>
        </w:tc>
      </w:tr>
      <w:tr w:rsidR="00154602" w:rsidRPr="00F16109" w14:paraId="21A5788A"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4EE2EA00" w14:textId="77777777" w:rsidR="00154602" w:rsidRPr="00F16109" w:rsidRDefault="00154602">
            <w:pPr>
              <w:spacing w:line="256" w:lineRule="auto"/>
              <w:rPr>
                <w:rFonts w:ascii="Myriad Pro" w:eastAsiaTheme="minorHAnsi" w:hAnsi="Myriad Pro"/>
                <w:sz w:val="20"/>
                <w:szCs w:val="20"/>
                <w:lang w:eastAsia="en-US"/>
              </w:rPr>
            </w:pP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7237D205"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От других организаций</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628109B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0B5EB41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1,29</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4B2F541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1,29</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71BA7EC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1A9E728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4B9BB36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2F3D550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1,31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5EF3974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1,31</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41FF5F4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CF7E50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4D198E5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687668F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0,02</w:t>
            </w:r>
          </w:p>
        </w:tc>
      </w:tr>
      <w:tr w:rsidR="00154602" w:rsidRPr="00F16109" w14:paraId="2CF19BF8"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640E116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2</w:t>
            </w: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0ABFBE39"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Потери в сети</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78F13D9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9D49C20"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87,18</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4C76628C"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31,41</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74AF766A"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5,11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A5EAD62"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31,13</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6D2E393A"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19,53</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215661DB"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95,56</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9F4C4B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36,68</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0E2C204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5,74</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4DDF6F0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33,09</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FB2551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20,82</w:t>
            </w: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4776A05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8,38</w:t>
            </w:r>
          </w:p>
        </w:tc>
      </w:tr>
      <w:tr w:rsidR="00154602" w:rsidRPr="00F16109" w14:paraId="28F89A4E"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4BF950AF" w14:textId="77777777" w:rsidR="00154602" w:rsidRPr="00F16109" w:rsidRDefault="00154602">
            <w:pPr>
              <w:spacing w:line="256" w:lineRule="auto"/>
              <w:rPr>
                <w:rFonts w:ascii="Myriad Pro" w:eastAsiaTheme="minorHAnsi" w:hAnsi="Myriad Pro"/>
                <w:sz w:val="20"/>
                <w:szCs w:val="20"/>
                <w:lang w:eastAsia="en-US"/>
              </w:rPr>
            </w:pP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36993060"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то же в %</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2DE1B4C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46E22C2F"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7,21%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6DC5EFBF"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3,00%</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D8B691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4,94%</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484ACCF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5,09%</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8A5785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9,03%</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7F05A6C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7,77%</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16DCC53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3,45%</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2E859DA0"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5,31%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56FCDF2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5,34%</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3E091DA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9,47%</w:t>
            </w: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7EC364A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0,56%</w:t>
            </w:r>
          </w:p>
        </w:tc>
      </w:tr>
      <w:tr w:rsidR="00154602" w:rsidRPr="00F16109" w14:paraId="5604FC71"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64447B2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3</w:t>
            </w: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32345DD5"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Мощность на производственные и хозяйственные нужды</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1E007AB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13716DA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188034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9F24DF9"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3FA6367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6684D6A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112B0FC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3C08C94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381E013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22211D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20145EE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48894ABC"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w:t>
            </w:r>
          </w:p>
        </w:tc>
      </w:tr>
      <w:tr w:rsidR="00154602" w:rsidRPr="00F16109" w14:paraId="6FCA4540"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1855555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w:t>
            </w: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1CB7BFBA"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Полезный отпуск мощности потребителям</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5043033C"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35DFE545"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1 121,69</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696B650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542,13</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8108D85"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18,83</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E12137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363,93</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66808DA5"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196,81</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6CC6EA99"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1 134,29</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2622F2D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548,21</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25CB9E6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19,04</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F882C3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368,01</w:t>
            </w: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614CAD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199,02</w:t>
            </w: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16B66EE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12,60</w:t>
            </w:r>
          </w:p>
        </w:tc>
      </w:tr>
      <w:tr w:rsidR="00154602" w:rsidRPr="00F16109" w14:paraId="77B17B47"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3DCF893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4.1</w:t>
            </w: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5DCF91E4"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В т.ч.</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Заявленная (расчетная) мощность собственных потребителей, пользующихся региональными электрическими сетями</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7F1CB74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0BB05519"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6BD510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27D9AB0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6482AAD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3E1EE8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0D8774E7"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209C719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2CBDDBF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AAC31C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AFD743C"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3860E15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w:t>
            </w:r>
          </w:p>
        </w:tc>
      </w:tr>
      <w:tr w:rsidR="00154602" w:rsidRPr="00F16109" w14:paraId="10A6AE8E"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6ED3473B"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4.2</w:t>
            </w: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3A6086C3"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Заявленная (расчетная) мощность потребителей оптового рынка</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241EC913"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4C14966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4CDA9F3F"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7A1C05B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2013D81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345563B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4ADE2A6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480DBEF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52639B6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524E064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1652AFC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7D2F0A2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w:t>
            </w:r>
          </w:p>
        </w:tc>
      </w:tr>
      <w:tr w:rsidR="00154602" w:rsidRPr="00F16109" w14:paraId="3A2D8853" w14:textId="77777777" w:rsidTr="00801C45">
        <w:trPr>
          <w:cantSplit/>
          <w:trHeight w:val="20"/>
        </w:trPr>
        <w:tc>
          <w:tcPr>
            <w:tcW w:w="534" w:type="dxa"/>
            <w:tcBorders>
              <w:top w:val="single" w:sz="4" w:space="0" w:color="auto"/>
              <w:left w:val="single" w:sz="4" w:space="0" w:color="auto"/>
              <w:bottom w:val="single" w:sz="4" w:space="0" w:color="auto"/>
              <w:right w:val="single" w:sz="4" w:space="0" w:color="auto"/>
            </w:tcBorders>
            <w:noWrap/>
            <w:vAlign w:val="center"/>
            <w:hideMark/>
          </w:tcPr>
          <w:p w14:paraId="65832C4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4.3</w:t>
            </w:r>
          </w:p>
        </w:tc>
        <w:tc>
          <w:tcPr>
            <w:tcW w:w="3289" w:type="dxa"/>
            <w:tcBorders>
              <w:top w:val="single" w:sz="4" w:space="0" w:color="auto"/>
              <w:left w:val="single" w:sz="4" w:space="0" w:color="auto"/>
              <w:bottom w:val="single" w:sz="4" w:space="0" w:color="auto"/>
              <w:right w:val="single" w:sz="4" w:space="0" w:color="auto"/>
            </w:tcBorders>
            <w:noWrap/>
            <w:vAlign w:val="center"/>
            <w:hideMark/>
          </w:tcPr>
          <w:p w14:paraId="74460CC2"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В другие организации</w:t>
            </w:r>
          </w:p>
        </w:tc>
        <w:tc>
          <w:tcPr>
            <w:tcW w:w="850" w:type="dxa"/>
            <w:tcBorders>
              <w:top w:val="single" w:sz="4" w:space="0" w:color="auto"/>
              <w:left w:val="single" w:sz="4" w:space="0" w:color="auto"/>
              <w:bottom w:val="single" w:sz="4" w:space="0" w:color="auto"/>
              <w:right w:val="single" w:sz="4" w:space="0" w:color="auto"/>
            </w:tcBorders>
            <w:noWrap/>
            <w:vAlign w:val="center"/>
            <w:hideMark/>
          </w:tcPr>
          <w:p w14:paraId="3E64696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2D2DA40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4AF9D50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6D6DD0B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28EC192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048CC02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26B4AF1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7CAD3EFF"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5" w:type="dxa"/>
            <w:tcBorders>
              <w:top w:val="single" w:sz="4" w:space="0" w:color="auto"/>
              <w:left w:val="single" w:sz="4" w:space="0" w:color="auto"/>
              <w:bottom w:val="single" w:sz="4" w:space="0" w:color="auto"/>
              <w:right w:val="single" w:sz="4" w:space="0" w:color="auto"/>
            </w:tcBorders>
            <w:noWrap/>
            <w:vAlign w:val="center"/>
            <w:hideMark/>
          </w:tcPr>
          <w:p w14:paraId="1D56A75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205E5AE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936" w:type="dxa"/>
            <w:tcBorders>
              <w:top w:val="single" w:sz="4" w:space="0" w:color="auto"/>
              <w:left w:val="single" w:sz="4" w:space="0" w:color="auto"/>
              <w:bottom w:val="single" w:sz="4" w:space="0" w:color="auto"/>
              <w:right w:val="single" w:sz="4" w:space="0" w:color="auto"/>
            </w:tcBorders>
            <w:noWrap/>
            <w:vAlign w:val="center"/>
            <w:hideMark/>
          </w:tcPr>
          <w:p w14:paraId="5ED1D60F"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1040" w:type="dxa"/>
            <w:tcBorders>
              <w:top w:val="single" w:sz="4" w:space="0" w:color="auto"/>
              <w:left w:val="single" w:sz="4" w:space="0" w:color="auto"/>
              <w:bottom w:val="single" w:sz="4" w:space="0" w:color="auto"/>
              <w:right w:val="single" w:sz="4" w:space="0" w:color="auto"/>
            </w:tcBorders>
            <w:noWrap/>
            <w:vAlign w:val="center"/>
            <w:hideMark/>
          </w:tcPr>
          <w:p w14:paraId="330DF99B"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w:t>
            </w:r>
          </w:p>
        </w:tc>
      </w:tr>
    </w:tbl>
    <w:p w14:paraId="7FD3A9E5" w14:textId="41BB37FD" w:rsidR="00154602" w:rsidRPr="001A15D2" w:rsidRDefault="00154602" w:rsidP="0098049B">
      <w:pPr>
        <w:keepNext/>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lastRenderedPageBreak/>
        <w:t>Структура полезного отпуска электрической энергии (мощности) по группам потребителей филиала</w:t>
      </w:r>
      <w:r w:rsidR="00F16109">
        <w:rPr>
          <w:rFonts w:ascii="Myriad Pro" w:hAnsi="Myriad Pro"/>
          <w:b/>
          <w:sz w:val="26"/>
          <w:szCs w:val="26"/>
        </w:rPr>
        <w:t xml:space="preserve"> </w:t>
      </w:r>
      <w:r w:rsidR="00801C45">
        <w:rPr>
          <w:rFonts w:ascii="Myriad Pro" w:hAnsi="Myriad Pro"/>
          <w:b/>
          <w:sz w:val="26"/>
          <w:szCs w:val="26"/>
        </w:rPr>
        <w:t>ПАО </w:t>
      </w:r>
      <w:r w:rsidR="00F16109">
        <w:rPr>
          <w:rFonts w:ascii="Myriad Pro" w:hAnsi="Myriad Pro"/>
          <w:b/>
          <w:sz w:val="26"/>
          <w:szCs w:val="26"/>
        </w:rPr>
        <w:t>«МРСК Сибири» - «Омскэнерго»</w:t>
      </w:r>
      <w:r w:rsidRPr="001A15D2">
        <w:rPr>
          <w:rFonts w:ascii="Myriad Pro" w:hAnsi="Myriad Pro"/>
          <w:b/>
          <w:sz w:val="26"/>
          <w:szCs w:val="26"/>
        </w:rPr>
        <w:t xml:space="preserve"> за базовый период (2015 год) и на регулируемый период (2017 год)</w:t>
      </w:r>
      <w:r w:rsidR="00F16109">
        <w:rPr>
          <w:rFonts w:ascii="Myriad Pro" w:hAnsi="Myriad Pro"/>
          <w:b/>
          <w:sz w:val="26"/>
          <w:szCs w:val="26"/>
        </w:rPr>
        <w:t xml:space="preserve"> </w:t>
      </w:r>
      <w:r w:rsidRPr="001A15D2">
        <w:rPr>
          <w:rFonts w:ascii="Myriad Pro" w:hAnsi="Myriad Pro"/>
          <w:b/>
          <w:sz w:val="26"/>
          <w:szCs w:val="26"/>
        </w:rPr>
        <w:t>по данным Таблицы П.1.6 на 2017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6"/>
        <w:gridCol w:w="1809"/>
        <w:gridCol w:w="832"/>
        <w:gridCol w:w="832"/>
        <w:gridCol w:w="708"/>
        <w:gridCol w:w="832"/>
        <w:gridCol w:w="832"/>
        <w:gridCol w:w="832"/>
        <w:gridCol w:w="708"/>
        <w:gridCol w:w="617"/>
        <w:gridCol w:w="708"/>
        <w:gridCol w:w="880"/>
        <w:gridCol w:w="1237"/>
        <w:gridCol w:w="844"/>
        <w:gridCol w:w="756"/>
        <w:gridCol w:w="720"/>
        <w:gridCol w:w="756"/>
        <w:gridCol w:w="747"/>
      </w:tblGrid>
      <w:tr w:rsidR="00154602" w:rsidRPr="00F16109" w14:paraId="20986683" w14:textId="77777777" w:rsidTr="00F16109">
        <w:trPr>
          <w:trHeight w:val="20"/>
          <w:tblHeader/>
        </w:trPr>
        <w:tc>
          <w:tcPr>
            <w:tcW w:w="15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29BCE9" w14:textId="77777777" w:rsidR="00154602" w:rsidRPr="00F16109" w:rsidRDefault="00134DE0" w:rsidP="00F16109">
            <w:pPr>
              <w:spacing w:line="257" w:lineRule="auto"/>
              <w:ind w:left="-57" w:right="-57"/>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154602" w:rsidRPr="00F16109">
              <w:rPr>
                <w:rFonts w:ascii="Myriad Pro" w:hAnsi="Myriad Pro"/>
                <w:color w:val="FFFFFF" w:themeColor="background1"/>
                <w:sz w:val="20"/>
                <w:szCs w:val="20"/>
                <w:lang w:eastAsia="ru-RU"/>
              </w:rPr>
              <w:t>п/п</w:t>
            </w:r>
          </w:p>
        </w:tc>
        <w:tc>
          <w:tcPr>
            <w:tcW w:w="59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412743"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Показатели</w:t>
            </w:r>
          </w:p>
        </w:tc>
        <w:tc>
          <w:tcPr>
            <w:tcW w:w="1333"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8C0F7A"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 xml:space="preserve">Объем полезного отпуска электроэнергии, млн. </w:t>
            </w:r>
            <w:proofErr w:type="spellStart"/>
            <w:r w:rsidRPr="00F16109">
              <w:rPr>
                <w:rFonts w:ascii="Myriad Pro" w:hAnsi="Myriad Pro"/>
                <w:color w:val="FFFFFF" w:themeColor="background1"/>
                <w:sz w:val="20"/>
                <w:szCs w:val="20"/>
                <w:lang w:eastAsia="ru-RU"/>
              </w:rPr>
              <w:t>кВт·ч</w:t>
            </w:r>
            <w:proofErr w:type="spellEnd"/>
          </w:p>
        </w:tc>
        <w:tc>
          <w:tcPr>
            <w:tcW w:w="1237"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83AA8DE"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Заявленная (расчетная) мощность, тыс. кВт</w:t>
            </w:r>
          </w:p>
        </w:tc>
        <w:tc>
          <w:tcPr>
            <w:tcW w:w="40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6D15B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Число часов использования, час</w:t>
            </w:r>
          </w:p>
        </w:tc>
        <w:tc>
          <w:tcPr>
            <w:tcW w:w="1266"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E6780D"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Доля потребления на разных диапазонах напряжений, %</w:t>
            </w:r>
          </w:p>
        </w:tc>
      </w:tr>
      <w:tr w:rsidR="00154602" w:rsidRPr="00F16109" w14:paraId="09C131B4" w14:textId="77777777" w:rsidTr="00F16109">
        <w:trPr>
          <w:trHeight w:val="20"/>
          <w:tblHeader/>
        </w:trPr>
        <w:tc>
          <w:tcPr>
            <w:tcW w:w="44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A176A0" w14:textId="77777777" w:rsidR="00154602" w:rsidRPr="00F16109" w:rsidRDefault="00154602">
            <w:pPr>
              <w:rPr>
                <w:rFonts w:ascii="Myriad Pro" w:hAnsi="Myriad Pro"/>
                <w:color w:val="FFFFFF" w:themeColor="background1"/>
                <w:sz w:val="20"/>
                <w:szCs w:val="20"/>
                <w:lang w:eastAsia="ru-RU"/>
              </w:rPr>
            </w:pPr>
          </w:p>
        </w:tc>
        <w:tc>
          <w:tcPr>
            <w:tcW w:w="170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509317" w14:textId="77777777" w:rsidR="00154602" w:rsidRPr="00F16109" w:rsidRDefault="00154602">
            <w:pPr>
              <w:rPr>
                <w:rFonts w:ascii="Myriad Pro" w:hAnsi="Myriad Pro"/>
                <w:color w:val="FFFFFF" w:themeColor="background1"/>
                <w:sz w:val="20"/>
                <w:szCs w:val="20"/>
                <w:lang w:eastAsia="ru-RU"/>
              </w:rPr>
            </w:pPr>
          </w:p>
        </w:tc>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27D7B0"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всего</w:t>
            </w:r>
          </w:p>
        </w:tc>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38A3802"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ВН</w:t>
            </w:r>
          </w:p>
        </w:tc>
        <w:tc>
          <w:tcPr>
            <w:tcW w:w="2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89359A1"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w:t>
            </w:r>
          </w:p>
        </w:tc>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E2407A"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СН11</w:t>
            </w:r>
          </w:p>
        </w:tc>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DD03CD9"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НН</w:t>
            </w:r>
          </w:p>
        </w:tc>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BB10F9"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всего</w:t>
            </w:r>
          </w:p>
        </w:tc>
        <w:tc>
          <w:tcPr>
            <w:tcW w:w="2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86E68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ВН</w:t>
            </w:r>
          </w:p>
        </w:tc>
        <w:tc>
          <w:tcPr>
            <w:tcW w:w="2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146296C"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w:t>
            </w:r>
          </w:p>
        </w:tc>
        <w:tc>
          <w:tcPr>
            <w:tcW w:w="2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AFFB6A"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СН11</w:t>
            </w:r>
          </w:p>
        </w:tc>
        <w:tc>
          <w:tcPr>
            <w:tcW w:w="2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94CC98D"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НН</w:t>
            </w:r>
          </w:p>
        </w:tc>
        <w:tc>
          <w:tcPr>
            <w:tcW w:w="40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1DD2155" w14:textId="77777777" w:rsidR="00154602" w:rsidRPr="00F16109" w:rsidRDefault="00154602">
            <w:pPr>
              <w:rPr>
                <w:rFonts w:ascii="Myriad Pro" w:hAnsi="Myriad Pro"/>
                <w:color w:val="FFFFFF" w:themeColor="background1"/>
                <w:sz w:val="20"/>
                <w:szCs w:val="20"/>
                <w:lang w:eastAsia="ru-RU"/>
              </w:rPr>
            </w:pPr>
          </w:p>
        </w:tc>
        <w:tc>
          <w:tcPr>
            <w:tcW w:w="2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B547E23"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всего</w:t>
            </w:r>
          </w:p>
        </w:tc>
        <w:tc>
          <w:tcPr>
            <w:tcW w:w="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377F0C3"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ВН</w:t>
            </w:r>
          </w:p>
        </w:tc>
        <w:tc>
          <w:tcPr>
            <w:tcW w:w="2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B5C3FFB"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w:t>
            </w:r>
          </w:p>
        </w:tc>
        <w:tc>
          <w:tcPr>
            <w:tcW w:w="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D0F638A"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СН11</w:t>
            </w:r>
          </w:p>
        </w:tc>
        <w:tc>
          <w:tcPr>
            <w:tcW w:w="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6A796D"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НН</w:t>
            </w:r>
          </w:p>
        </w:tc>
      </w:tr>
      <w:tr w:rsidR="00154602" w:rsidRPr="00F16109" w14:paraId="648A8627" w14:textId="77777777" w:rsidTr="00F16109">
        <w:trPr>
          <w:trHeight w:val="20"/>
          <w:tblHeader/>
        </w:trPr>
        <w:tc>
          <w:tcPr>
            <w:tcW w:w="1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39C7778"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w:t>
            </w:r>
          </w:p>
        </w:tc>
        <w:tc>
          <w:tcPr>
            <w:tcW w:w="5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A00F76"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2</w:t>
            </w:r>
          </w:p>
        </w:tc>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B7DE5AD"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3</w:t>
            </w:r>
          </w:p>
        </w:tc>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7E10673"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4</w:t>
            </w:r>
          </w:p>
        </w:tc>
        <w:tc>
          <w:tcPr>
            <w:tcW w:w="2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EC13321"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5</w:t>
            </w:r>
          </w:p>
        </w:tc>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4D3728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6</w:t>
            </w:r>
          </w:p>
        </w:tc>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EDD4A22"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7</w:t>
            </w:r>
          </w:p>
        </w:tc>
        <w:tc>
          <w:tcPr>
            <w:tcW w:w="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A71D0D2"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8</w:t>
            </w:r>
          </w:p>
        </w:tc>
        <w:tc>
          <w:tcPr>
            <w:tcW w:w="2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64D34B"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9</w:t>
            </w:r>
          </w:p>
        </w:tc>
        <w:tc>
          <w:tcPr>
            <w:tcW w:w="2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0AB74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10</w:t>
            </w:r>
          </w:p>
        </w:tc>
        <w:tc>
          <w:tcPr>
            <w:tcW w:w="2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4258F6E"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11</w:t>
            </w:r>
          </w:p>
        </w:tc>
        <w:tc>
          <w:tcPr>
            <w:tcW w:w="2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FFC661A"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12</w:t>
            </w:r>
          </w:p>
        </w:tc>
        <w:tc>
          <w:tcPr>
            <w:tcW w:w="4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E59F94"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13</w:t>
            </w:r>
          </w:p>
        </w:tc>
        <w:tc>
          <w:tcPr>
            <w:tcW w:w="2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427CA14"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14</w:t>
            </w:r>
          </w:p>
        </w:tc>
        <w:tc>
          <w:tcPr>
            <w:tcW w:w="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804EE2"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15</w:t>
            </w:r>
          </w:p>
        </w:tc>
        <w:tc>
          <w:tcPr>
            <w:tcW w:w="2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5F2A58"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16</w:t>
            </w:r>
          </w:p>
        </w:tc>
        <w:tc>
          <w:tcPr>
            <w:tcW w:w="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E81736"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17</w:t>
            </w:r>
          </w:p>
        </w:tc>
        <w:tc>
          <w:tcPr>
            <w:tcW w:w="2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1CF30A8"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18</w:t>
            </w:r>
          </w:p>
        </w:tc>
      </w:tr>
      <w:tr w:rsidR="00154602" w:rsidRPr="00FF32B8" w14:paraId="6BCBE6A8" w14:textId="77777777" w:rsidTr="00F16109">
        <w:trPr>
          <w:trHeight w:val="20"/>
        </w:trPr>
        <w:tc>
          <w:tcPr>
            <w:tcW w:w="5000" w:type="pct"/>
            <w:gridSpan w:val="18"/>
            <w:tcBorders>
              <w:top w:val="single" w:sz="4" w:space="0" w:color="FFFFFF" w:themeColor="background1"/>
              <w:left w:val="single" w:sz="4" w:space="0" w:color="auto"/>
              <w:bottom w:val="single" w:sz="4" w:space="0" w:color="auto"/>
              <w:right w:val="single" w:sz="4" w:space="0" w:color="auto"/>
            </w:tcBorders>
            <w:noWrap/>
            <w:vAlign w:val="center"/>
            <w:hideMark/>
          </w:tcPr>
          <w:p w14:paraId="3149804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Базовый период 2015 год</w:t>
            </w:r>
          </w:p>
        </w:tc>
      </w:tr>
      <w:tr w:rsidR="00154602" w:rsidRPr="00FF32B8" w14:paraId="28222F86"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085CAF53"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98" w:type="pct"/>
            <w:tcBorders>
              <w:top w:val="single" w:sz="4" w:space="0" w:color="auto"/>
              <w:left w:val="single" w:sz="4" w:space="0" w:color="auto"/>
              <w:bottom w:val="single" w:sz="4" w:space="0" w:color="auto"/>
              <w:right w:val="single" w:sz="4" w:space="0" w:color="auto"/>
            </w:tcBorders>
            <w:vAlign w:val="center"/>
            <w:hideMark/>
          </w:tcPr>
          <w:p w14:paraId="66BEB30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Население</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CE7165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675,47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851F389"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4AF88B03"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BF9CD6E"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94AB88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675,47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296A68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90,06</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28806B61" w14:textId="77777777" w:rsidR="00154602" w:rsidRPr="00FF32B8" w:rsidRDefault="00154602">
            <w:pPr>
              <w:spacing w:line="256" w:lineRule="auto"/>
              <w:rPr>
                <w:rFonts w:ascii="Myriad Pro" w:eastAsiaTheme="minorHAnsi" w:hAnsi="Myriad Pro"/>
                <w:sz w:val="16"/>
                <w:szCs w:val="16"/>
                <w:lang w:eastAsia="en-US"/>
              </w:rPr>
            </w:pP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61A44140"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75682C5B" w14:textId="77777777" w:rsidR="00154602" w:rsidRPr="00FF32B8" w:rsidRDefault="00154602">
            <w:pPr>
              <w:spacing w:line="256" w:lineRule="auto"/>
              <w:rPr>
                <w:rFonts w:ascii="Myriad Pro" w:eastAsiaTheme="minorHAnsi" w:hAnsi="Myriad Pro"/>
                <w:sz w:val="16"/>
                <w:szCs w:val="16"/>
                <w:lang w:eastAsia="en-US"/>
              </w:rPr>
            </w:pP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387AA5C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90,06</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5436B3E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7 500,00</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51A0CBB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0B3C55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2BA61AE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E6305A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57DBD90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w:t>
            </w:r>
          </w:p>
        </w:tc>
      </w:tr>
      <w:tr w:rsidR="00154602" w:rsidRPr="00FF32B8" w14:paraId="4AC31734"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4285E7D2"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98" w:type="pct"/>
            <w:tcBorders>
              <w:top w:val="single" w:sz="4" w:space="0" w:color="auto"/>
              <w:left w:val="single" w:sz="4" w:space="0" w:color="auto"/>
              <w:bottom w:val="single" w:sz="4" w:space="0" w:color="auto"/>
              <w:right w:val="single" w:sz="4" w:space="0" w:color="auto"/>
            </w:tcBorders>
            <w:vAlign w:val="center"/>
            <w:hideMark/>
          </w:tcPr>
          <w:p w14:paraId="261B295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B0E0EC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7 488,75</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55AB5A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4 141,30</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63F77FC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143,18</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28EE441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2 761,47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7B7332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442,80</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2A31F7E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1 031,63</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59FFE3C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542,13</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48D2567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18,83</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484BA86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363,93</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198993A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106,75</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4DF3162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7 259,14</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01A5F33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56707A6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55%</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3414405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7F64CF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37%</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EF43C8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w:t>
            </w:r>
          </w:p>
        </w:tc>
      </w:tr>
      <w:tr w:rsidR="00154602" w:rsidRPr="00FF32B8" w14:paraId="3921C009"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395E1203"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2.1</w:t>
            </w:r>
          </w:p>
        </w:tc>
        <w:tc>
          <w:tcPr>
            <w:tcW w:w="598" w:type="pct"/>
            <w:tcBorders>
              <w:top w:val="single" w:sz="4" w:space="0" w:color="auto"/>
              <w:left w:val="single" w:sz="4" w:space="0" w:color="auto"/>
              <w:bottom w:val="single" w:sz="4" w:space="0" w:color="auto"/>
              <w:right w:val="single" w:sz="4" w:space="0" w:color="auto"/>
            </w:tcBorders>
            <w:vAlign w:val="center"/>
            <w:hideMark/>
          </w:tcPr>
          <w:p w14:paraId="68E5DB0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в том числе</w:t>
            </w:r>
            <w:r w:rsidR="00F16109" w:rsidRPr="00FF32B8">
              <w:rPr>
                <w:rFonts w:ascii="Myriad Pro" w:hAnsi="Myriad Pro"/>
                <w:sz w:val="16"/>
                <w:szCs w:val="16"/>
                <w:lang w:eastAsia="ru-RU"/>
              </w:rPr>
              <w:t xml:space="preserve"> </w:t>
            </w:r>
            <w:r w:rsidRPr="00FF32B8">
              <w:rPr>
                <w:rFonts w:ascii="Myriad Pro" w:hAnsi="Myriad Pro"/>
                <w:sz w:val="16"/>
                <w:szCs w:val="16"/>
                <w:lang w:eastAsia="ru-RU"/>
              </w:rPr>
              <w:t>Бюджетные потребители</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5115305"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4AAC3BB"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76239966"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EC0CE4C"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5B71758"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C076DB9"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74093B7A" w14:textId="77777777" w:rsidR="00154602" w:rsidRPr="00FF32B8" w:rsidRDefault="00154602">
            <w:pPr>
              <w:spacing w:line="256" w:lineRule="auto"/>
              <w:rPr>
                <w:rFonts w:ascii="Myriad Pro" w:eastAsiaTheme="minorHAnsi" w:hAnsi="Myriad Pro"/>
                <w:sz w:val="16"/>
                <w:szCs w:val="16"/>
                <w:lang w:eastAsia="en-US"/>
              </w:rPr>
            </w:pP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213BBF78"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C2D13B9" w14:textId="77777777" w:rsidR="00154602" w:rsidRPr="00FF32B8" w:rsidRDefault="00154602">
            <w:pPr>
              <w:spacing w:line="256" w:lineRule="auto"/>
              <w:rPr>
                <w:rFonts w:ascii="Myriad Pro" w:eastAsiaTheme="minorHAnsi" w:hAnsi="Myriad Pro"/>
                <w:sz w:val="16"/>
                <w:szCs w:val="16"/>
                <w:lang w:eastAsia="en-US"/>
              </w:rPr>
            </w:pP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385A4B5E" w14:textId="77777777" w:rsidR="00154602" w:rsidRPr="00FF32B8" w:rsidRDefault="00154602">
            <w:pPr>
              <w:spacing w:line="256" w:lineRule="auto"/>
              <w:rPr>
                <w:rFonts w:ascii="Myriad Pro" w:eastAsiaTheme="minorHAnsi" w:hAnsi="Myriad Pro"/>
                <w:sz w:val="16"/>
                <w:szCs w:val="16"/>
                <w:lang w:eastAsia="en-US"/>
              </w:rPr>
            </w:pP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7B0A2099" w14:textId="77777777" w:rsidR="00154602" w:rsidRPr="00FF32B8" w:rsidRDefault="00154602">
            <w:pPr>
              <w:spacing w:line="256" w:lineRule="auto"/>
              <w:rPr>
                <w:rFonts w:ascii="Myriad Pro" w:eastAsiaTheme="minorHAnsi" w:hAnsi="Myriad Pro"/>
                <w:sz w:val="16"/>
                <w:szCs w:val="16"/>
                <w:lang w:eastAsia="en-US"/>
              </w:rPr>
            </w:pP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4E918A69"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4077CFA9" w14:textId="77777777" w:rsidR="00154602" w:rsidRPr="00FF32B8" w:rsidRDefault="00154602">
            <w:pPr>
              <w:spacing w:line="256" w:lineRule="auto"/>
              <w:rPr>
                <w:rFonts w:ascii="Myriad Pro" w:eastAsiaTheme="minorHAnsi" w:hAnsi="Myriad Pro"/>
                <w:sz w:val="16"/>
                <w:szCs w:val="16"/>
                <w:lang w:eastAsia="en-US"/>
              </w:rPr>
            </w:pP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4F66675A"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697C32F"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727B399" w14:textId="77777777" w:rsidR="00154602" w:rsidRPr="00FF32B8" w:rsidRDefault="00154602">
            <w:pPr>
              <w:spacing w:line="256" w:lineRule="auto"/>
              <w:rPr>
                <w:rFonts w:ascii="Myriad Pro" w:eastAsiaTheme="minorHAnsi" w:hAnsi="Myriad Pro"/>
                <w:sz w:val="16"/>
                <w:szCs w:val="16"/>
                <w:lang w:eastAsia="en-US"/>
              </w:rPr>
            </w:pPr>
          </w:p>
        </w:tc>
      </w:tr>
      <w:tr w:rsidR="00154602" w:rsidRPr="00FF32B8" w14:paraId="58BA874F"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5ED0EFBC"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98" w:type="pct"/>
            <w:tcBorders>
              <w:top w:val="single" w:sz="4" w:space="0" w:color="auto"/>
              <w:left w:val="single" w:sz="4" w:space="0" w:color="auto"/>
              <w:bottom w:val="single" w:sz="4" w:space="0" w:color="auto"/>
              <w:right w:val="single" w:sz="4" w:space="0" w:color="auto"/>
            </w:tcBorders>
            <w:vAlign w:val="center"/>
            <w:hideMark/>
          </w:tcPr>
          <w:p w14:paraId="1089F0A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Итого</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6E27CC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8 164,21</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9D9C20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4 141,30</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1F530F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143,18</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663D32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2 761,47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2EA7BF0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1 118,27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458742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1 121,69</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06D5C6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542,13</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7E7FB47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18,83</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43AFE2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363,93</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66357AD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196,81</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2CB6149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7 278,48</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6040F58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3718A5A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51%</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4798789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3F57598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34%</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5116E2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14%</w:t>
            </w:r>
          </w:p>
        </w:tc>
      </w:tr>
      <w:tr w:rsidR="00154602" w:rsidRPr="00FF32B8" w14:paraId="35EB33B8" w14:textId="77777777" w:rsidTr="00F16109">
        <w:trPr>
          <w:trHeight w:val="20"/>
        </w:trPr>
        <w:tc>
          <w:tcPr>
            <w:tcW w:w="5000" w:type="pct"/>
            <w:gridSpan w:val="18"/>
            <w:tcBorders>
              <w:top w:val="single" w:sz="4" w:space="0" w:color="auto"/>
              <w:left w:val="single" w:sz="4" w:space="0" w:color="auto"/>
              <w:bottom w:val="single" w:sz="4" w:space="0" w:color="auto"/>
              <w:right w:val="single" w:sz="4" w:space="0" w:color="auto"/>
            </w:tcBorders>
            <w:noWrap/>
            <w:vAlign w:val="center"/>
            <w:hideMark/>
          </w:tcPr>
          <w:p w14:paraId="06E5B8B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Период регулирования 2017 год</w:t>
            </w:r>
          </w:p>
        </w:tc>
      </w:tr>
      <w:tr w:rsidR="00154602" w:rsidRPr="00FF32B8" w14:paraId="0685EF20"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1B2BF662"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98" w:type="pct"/>
            <w:tcBorders>
              <w:top w:val="single" w:sz="4" w:space="0" w:color="auto"/>
              <w:left w:val="single" w:sz="4" w:space="0" w:color="auto"/>
              <w:bottom w:val="single" w:sz="4" w:space="0" w:color="auto"/>
              <w:right w:val="single" w:sz="4" w:space="0" w:color="auto"/>
            </w:tcBorders>
            <w:vAlign w:val="center"/>
            <w:hideMark/>
          </w:tcPr>
          <w:p w14:paraId="0097CD9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Население</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AB6F85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675,47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861FD52"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223FFE52"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C0C46DD"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E07532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675,47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A0E6C0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100,07</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6652B5A9" w14:textId="77777777" w:rsidR="00154602" w:rsidRPr="00FF32B8" w:rsidRDefault="00154602">
            <w:pPr>
              <w:spacing w:line="256" w:lineRule="auto"/>
              <w:rPr>
                <w:rFonts w:ascii="Myriad Pro" w:eastAsiaTheme="minorHAnsi" w:hAnsi="Myriad Pro"/>
                <w:sz w:val="16"/>
                <w:szCs w:val="16"/>
                <w:lang w:eastAsia="en-US"/>
              </w:rPr>
            </w:pP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0E0FF6EE"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580B678" w14:textId="77777777" w:rsidR="00154602" w:rsidRPr="00FF32B8" w:rsidRDefault="00154602">
            <w:pPr>
              <w:spacing w:line="256" w:lineRule="auto"/>
              <w:rPr>
                <w:rFonts w:ascii="Myriad Pro" w:eastAsiaTheme="minorHAnsi" w:hAnsi="Myriad Pro"/>
                <w:sz w:val="16"/>
                <w:szCs w:val="16"/>
                <w:lang w:eastAsia="en-US"/>
              </w:rPr>
            </w:pP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05E4E14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100,07</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38A41A4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6 750,00</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0A91887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C2DE3B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57851E0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8DD976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580658B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w:t>
            </w:r>
          </w:p>
        </w:tc>
      </w:tr>
      <w:tr w:rsidR="00154602" w:rsidRPr="00FF32B8" w14:paraId="423E53AB"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5B334A28"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98" w:type="pct"/>
            <w:tcBorders>
              <w:top w:val="single" w:sz="4" w:space="0" w:color="auto"/>
              <w:left w:val="single" w:sz="4" w:space="0" w:color="auto"/>
              <w:bottom w:val="single" w:sz="4" w:space="0" w:color="auto"/>
              <w:right w:val="single" w:sz="4" w:space="0" w:color="auto"/>
            </w:tcBorders>
            <w:vAlign w:val="center"/>
            <w:hideMark/>
          </w:tcPr>
          <w:p w14:paraId="59B0CED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EFB5CE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7 580,64</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C26F09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4 187,91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3CE99EF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144,79</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9841AB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2 792,55</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C02703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455,39</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496F61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1 034,22</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3E6BDEF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548,21</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4B54B6C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19,04</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BF54B2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368,01</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5C512D5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98,95</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3144A34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7 329,80</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31393B6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7BA9B3D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55%</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38661B5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4034EF8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37%</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49D66DC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w:t>
            </w:r>
          </w:p>
        </w:tc>
      </w:tr>
      <w:tr w:rsidR="00154602" w:rsidRPr="00FF32B8" w14:paraId="4B8490A8"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6C1CA1EF"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2.1</w:t>
            </w:r>
          </w:p>
        </w:tc>
        <w:tc>
          <w:tcPr>
            <w:tcW w:w="598" w:type="pct"/>
            <w:tcBorders>
              <w:top w:val="single" w:sz="4" w:space="0" w:color="auto"/>
              <w:left w:val="single" w:sz="4" w:space="0" w:color="auto"/>
              <w:bottom w:val="single" w:sz="4" w:space="0" w:color="auto"/>
              <w:right w:val="single" w:sz="4" w:space="0" w:color="auto"/>
            </w:tcBorders>
            <w:vAlign w:val="center"/>
            <w:hideMark/>
          </w:tcPr>
          <w:p w14:paraId="217D2D5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в том числе</w:t>
            </w:r>
            <w:r w:rsidR="00F16109" w:rsidRPr="00FF32B8">
              <w:rPr>
                <w:rFonts w:ascii="Myriad Pro" w:hAnsi="Myriad Pro"/>
                <w:sz w:val="16"/>
                <w:szCs w:val="16"/>
                <w:lang w:eastAsia="ru-RU"/>
              </w:rPr>
              <w:t xml:space="preserve"> </w:t>
            </w:r>
            <w:r w:rsidRPr="00FF32B8">
              <w:rPr>
                <w:rFonts w:ascii="Myriad Pro" w:hAnsi="Myriad Pro"/>
                <w:sz w:val="16"/>
                <w:szCs w:val="16"/>
                <w:lang w:eastAsia="ru-RU"/>
              </w:rPr>
              <w:t>Бюджетные потребители</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A41ECAD"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2E2182EA"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56A80B38"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7C356BD"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BE339A5"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727567F"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B2DFAD1" w14:textId="77777777" w:rsidR="00154602" w:rsidRPr="00FF32B8" w:rsidRDefault="00154602">
            <w:pPr>
              <w:spacing w:line="256" w:lineRule="auto"/>
              <w:rPr>
                <w:rFonts w:ascii="Myriad Pro" w:eastAsiaTheme="minorHAnsi" w:hAnsi="Myriad Pro"/>
                <w:sz w:val="16"/>
                <w:szCs w:val="16"/>
                <w:lang w:eastAsia="en-US"/>
              </w:rPr>
            </w:pP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7DFBCBA2"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3FC01065" w14:textId="77777777" w:rsidR="00154602" w:rsidRPr="00FF32B8" w:rsidRDefault="00154602">
            <w:pPr>
              <w:spacing w:line="256" w:lineRule="auto"/>
              <w:rPr>
                <w:rFonts w:ascii="Myriad Pro" w:eastAsiaTheme="minorHAnsi" w:hAnsi="Myriad Pro"/>
                <w:sz w:val="16"/>
                <w:szCs w:val="16"/>
                <w:lang w:eastAsia="en-US"/>
              </w:rPr>
            </w:pP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4641C6FC" w14:textId="77777777" w:rsidR="00154602" w:rsidRPr="00FF32B8" w:rsidRDefault="00154602">
            <w:pPr>
              <w:spacing w:line="256" w:lineRule="auto"/>
              <w:rPr>
                <w:rFonts w:ascii="Myriad Pro" w:eastAsiaTheme="minorHAnsi" w:hAnsi="Myriad Pro"/>
                <w:sz w:val="16"/>
                <w:szCs w:val="16"/>
                <w:lang w:eastAsia="en-US"/>
              </w:rPr>
            </w:pP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647B98A5" w14:textId="77777777" w:rsidR="00154602" w:rsidRPr="00FF32B8" w:rsidRDefault="00154602">
            <w:pPr>
              <w:spacing w:line="256" w:lineRule="auto"/>
              <w:rPr>
                <w:rFonts w:ascii="Myriad Pro" w:eastAsiaTheme="minorHAnsi" w:hAnsi="Myriad Pro"/>
                <w:sz w:val="16"/>
                <w:szCs w:val="16"/>
                <w:lang w:eastAsia="en-US"/>
              </w:rPr>
            </w:pP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749BEFBE"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D494B41" w14:textId="77777777" w:rsidR="00154602" w:rsidRPr="00FF32B8" w:rsidRDefault="00154602">
            <w:pPr>
              <w:spacing w:line="256" w:lineRule="auto"/>
              <w:rPr>
                <w:rFonts w:ascii="Myriad Pro" w:eastAsiaTheme="minorHAnsi" w:hAnsi="Myriad Pro"/>
                <w:sz w:val="16"/>
                <w:szCs w:val="16"/>
                <w:lang w:eastAsia="en-US"/>
              </w:rPr>
            </w:pP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1FD8C093"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59609793"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69A3C9E0" w14:textId="77777777" w:rsidR="00154602" w:rsidRPr="00FF32B8" w:rsidRDefault="00154602">
            <w:pPr>
              <w:spacing w:line="256" w:lineRule="auto"/>
              <w:rPr>
                <w:rFonts w:ascii="Myriad Pro" w:eastAsiaTheme="minorHAnsi" w:hAnsi="Myriad Pro"/>
                <w:sz w:val="16"/>
                <w:szCs w:val="16"/>
                <w:lang w:eastAsia="en-US"/>
              </w:rPr>
            </w:pPr>
          </w:p>
        </w:tc>
      </w:tr>
      <w:tr w:rsidR="00154602" w:rsidRPr="00FF32B8" w14:paraId="2625B104"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37AE67A8"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98" w:type="pct"/>
            <w:tcBorders>
              <w:top w:val="single" w:sz="4" w:space="0" w:color="auto"/>
              <w:left w:val="single" w:sz="4" w:space="0" w:color="auto"/>
              <w:bottom w:val="single" w:sz="4" w:space="0" w:color="auto"/>
              <w:right w:val="single" w:sz="4" w:space="0" w:color="auto"/>
            </w:tcBorders>
            <w:vAlign w:val="center"/>
            <w:hideMark/>
          </w:tcPr>
          <w:p w14:paraId="38CB5DB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Итого</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CD70C7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8 256,10</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106536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4 187,91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3AB9666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144,79</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59AB07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2 792,55</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A71D69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1 130,85</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C436D8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1 134,29</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1CE814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548,21</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3A417BF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19,04</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7D3CCAE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368,01</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203FFD0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199,02</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51DA763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7 278,65</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44F60E2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E8A80E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51%</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1281073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7AFEEA9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34%</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07AE81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14%</w:t>
            </w:r>
          </w:p>
        </w:tc>
      </w:tr>
      <w:tr w:rsidR="00154602" w:rsidRPr="00FF32B8" w14:paraId="3EDFADA4" w14:textId="77777777" w:rsidTr="00F16109">
        <w:trPr>
          <w:trHeight w:val="20"/>
        </w:trPr>
        <w:tc>
          <w:tcPr>
            <w:tcW w:w="5000" w:type="pct"/>
            <w:gridSpan w:val="18"/>
            <w:tcBorders>
              <w:top w:val="single" w:sz="4" w:space="0" w:color="auto"/>
              <w:left w:val="single" w:sz="4" w:space="0" w:color="auto"/>
              <w:bottom w:val="single" w:sz="4" w:space="0" w:color="auto"/>
              <w:right w:val="single" w:sz="4" w:space="0" w:color="auto"/>
            </w:tcBorders>
            <w:noWrap/>
            <w:vAlign w:val="center"/>
            <w:hideMark/>
          </w:tcPr>
          <w:p w14:paraId="0F049BF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Отклонения (2017 г. – 2015 г.)</w:t>
            </w:r>
          </w:p>
        </w:tc>
      </w:tr>
      <w:tr w:rsidR="00154602" w:rsidRPr="00FF32B8" w14:paraId="6097FCC8"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261549CA"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98" w:type="pct"/>
            <w:tcBorders>
              <w:top w:val="single" w:sz="4" w:space="0" w:color="auto"/>
              <w:left w:val="single" w:sz="4" w:space="0" w:color="auto"/>
              <w:bottom w:val="single" w:sz="4" w:space="0" w:color="auto"/>
              <w:right w:val="single" w:sz="4" w:space="0" w:color="auto"/>
            </w:tcBorders>
            <w:vAlign w:val="center"/>
            <w:hideMark/>
          </w:tcPr>
          <w:p w14:paraId="19BCA2B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Население</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4BB72F6"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6364CD0"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7C2DB4BB"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07B5CBA"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7A1098A"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7F7AEE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3FE9D7E" w14:textId="77777777" w:rsidR="00154602" w:rsidRPr="00FF32B8" w:rsidRDefault="00154602">
            <w:pPr>
              <w:spacing w:line="256" w:lineRule="auto"/>
              <w:rPr>
                <w:rFonts w:ascii="Myriad Pro" w:eastAsiaTheme="minorHAnsi" w:hAnsi="Myriad Pro"/>
                <w:sz w:val="16"/>
                <w:szCs w:val="16"/>
                <w:lang w:eastAsia="en-US"/>
              </w:rPr>
            </w:pP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29ECAF5F"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7810A15E" w14:textId="77777777" w:rsidR="00154602" w:rsidRPr="00FF32B8" w:rsidRDefault="00154602">
            <w:pPr>
              <w:spacing w:line="256" w:lineRule="auto"/>
              <w:rPr>
                <w:rFonts w:ascii="Myriad Pro" w:eastAsiaTheme="minorHAnsi" w:hAnsi="Myriad Pro"/>
                <w:sz w:val="16"/>
                <w:szCs w:val="16"/>
                <w:lang w:eastAsia="en-US"/>
              </w:rPr>
            </w:pP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310B912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10,01</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23CBE93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-750,00</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60BEECB2"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78B6353" w14:textId="77777777" w:rsidR="00154602" w:rsidRPr="00FF32B8" w:rsidRDefault="00154602">
            <w:pPr>
              <w:spacing w:line="256" w:lineRule="auto"/>
              <w:rPr>
                <w:rFonts w:ascii="Myriad Pro" w:eastAsiaTheme="minorHAnsi" w:hAnsi="Myriad Pro"/>
                <w:sz w:val="16"/>
                <w:szCs w:val="16"/>
                <w:lang w:eastAsia="en-US"/>
              </w:rPr>
            </w:pP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596E27E4"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71FD2D44"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8BE88EF" w14:textId="77777777" w:rsidR="00154602" w:rsidRPr="00FF32B8" w:rsidRDefault="00154602">
            <w:pPr>
              <w:spacing w:line="256" w:lineRule="auto"/>
              <w:rPr>
                <w:rFonts w:ascii="Myriad Pro" w:eastAsiaTheme="minorHAnsi" w:hAnsi="Myriad Pro"/>
                <w:sz w:val="16"/>
                <w:szCs w:val="16"/>
                <w:lang w:eastAsia="en-US"/>
              </w:rPr>
            </w:pPr>
          </w:p>
        </w:tc>
      </w:tr>
      <w:tr w:rsidR="00154602" w:rsidRPr="00FF32B8" w14:paraId="2F7597C7"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41C97B31"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98" w:type="pct"/>
            <w:tcBorders>
              <w:top w:val="single" w:sz="4" w:space="0" w:color="auto"/>
              <w:left w:val="single" w:sz="4" w:space="0" w:color="auto"/>
              <w:bottom w:val="single" w:sz="4" w:space="0" w:color="auto"/>
              <w:right w:val="single" w:sz="4" w:space="0" w:color="auto"/>
            </w:tcBorders>
            <w:vAlign w:val="center"/>
            <w:hideMark/>
          </w:tcPr>
          <w:p w14:paraId="6987EE4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ECCEDB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91,89</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6C849B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46,61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3CC1C3B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1,61</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07DCDB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31,08</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254AEDC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12,59</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691D45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2,59</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638D26D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6,09</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3918CAC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0,21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727C34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4,09</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1B7B613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-7,80</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674D86C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70,66</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243917B4"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3D4F14D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-0,06%</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1DDEEAF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BE82F4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-0,04%</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656A060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0,09%</w:t>
            </w:r>
          </w:p>
        </w:tc>
      </w:tr>
      <w:tr w:rsidR="00154602" w:rsidRPr="00FF32B8" w14:paraId="4391BCBA"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4D4C7C58"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2.1</w:t>
            </w:r>
          </w:p>
        </w:tc>
        <w:tc>
          <w:tcPr>
            <w:tcW w:w="598" w:type="pct"/>
            <w:tcBorders>
              <w:top w:val="single" w:sz="4" w:space="0" w:color="auto"/>
              <w:left w:val="single" w:sz="4" w:space="0" w:color="auto"/>
              <w:bottom w:val="single" w:sz="4" w:space="0" w:color="auto"/>
              <w:right w:val="single" w:sz="4" w:space="0" w:color="auto"/>
            </w:tcBorders>
            <w:vAlign w:val="center"/>
            <w:hideMark/>
          </w:tcPr>
          <w:p w14:paraId="0A4B07A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в том числе</w:t>
            </w:r>
            <w:r w:rsidR="00F16109" w:rsidRPr="00FF32B8">
              <w:rPr>
                <w:rFonts w:ascii="Myriad Pro" w:hAnsi="Myriad Pro"/>
                <w:sz w:val="16"/>
                <w:szCs w:val="16"/>
                <w:lang w:eastAsia="ru-RU"/>
              </w:rPr>
              <w:t xml:space="preserve"> </w:t>
            </w:r>
            <w:r w:rsidRPr="00FF32B8">
              <w:rPr>
                <w:rFonts w:ascii="Myriad Pro" w:hAnsi="Myriad Pro"/>
                <w:sz w:val="16"/>
                <w:szCs w:val="16"/>
                <w:lang w:eastAsia="ru-RU"/>
              </w:rPr>
              <w:t>Бюджетные потребители</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B71304F"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0575211"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70F42A51"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20864F4"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715C479"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91F3C03"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5E4E01D9" w14:textId="77777777" w:rsidR="00154602" w:rsidRPr="00FF32B8" w:rsidRDefault="00154602">
            <w:pPr>
              <w:spacing w:line="256" w:lineRule="auto"/>
              <w:rPr>
                <w:rFonts w:ascii="Myriad Pro" w:eastAsiaTheme="minorHAnsi" w:hAnsi="Myriad Pro"/>
                <w:sz w:val="16"/>
                <w:szCs w:val="16"/>
                <w:lang w:eastAsia="en-US"/>
              </w:rPr>
            </w:pP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71A9DBF6"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C686F6B" w14:textId="77777777" w:rsidR="00154602" w:rsidRPr="00FF32B8" w:rsidRDefault="00154602">
            <w:pPr>
              <w:spacing w:line="256" w:lineRule="auto"/>
              <w:rPr>
                <w:rFonts w:ascii="Myriad Pro" w:eastAsiaTheme="minorHAnsi" w:hAnsi="Myriad Pro"/>
                <w:sz w:val="16"/>
                <w:szCs w:val="16"/>
                <w:lang w:eastAsia="en-US"/>
              </w:rPr>
            </w:pP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6D8729DE" w14:textId="77777777" w:rsidR="00154602" w:rsidRPr="00FF32B8" w:rsidRDefault="00154602">
            <w:pPr>
              <w:spacing w:line="256" w:lineRule="auto"/>
              <w:rPr>
                <w:rFonts w:ascii="Myriad Pro" w:eastAsiaTheme="minorHAnsi" w:hAnsi="Myriad Pro"/>
                <w:sz w:val="16"/>
                <w:szCs w:val="16"/>
                <w:lang w:eastAsia="en-US"/>
              </w:rPr>
            </w:pP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755E2D38" w14:textId="77777777" w:rsidR="00154602" w:rsidRPr="00FF32B8" w:rsidRDefault="00154602">
            <w:pPr>
              <w:spacing w:line="256" w:lineRule="auto"/>
              <w:rPr>
                <w:rFonts w:ascii="Myriad Pro" w:eastAsiaTheme="minorHAnsi" w:hAnsi="Myriad Pro"/>
                <w:sz w:val="16"/>
                <w:szCs w:val="16"/>
                <w:lang w:eastAsia="en-US"/>
              </w:rPr>
            </w:pP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38F9BC0C"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5FAFF831" w14:textId="77777777" w:rsidR="00154602" w:rsidRPr="00FF32B8" w:rsidRDefault="00154602">
            <w:pPr>
              <w:spacing w:line="256" w:lineRule="auto"/>
              <w:rPr>
                <w:rFonts w:ascii="Myriad Pro" w:eastAsiaTheme="minorHAnsi" w:hAnsi="Myriad Pro"/>
                <w:sz w:val="16"/>
                <w:szCs w:val="16"/>
                <w:lang w:eastAsia="en-US"/>
              </w:rPr>
            </w:pP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7CD155DA"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5D7752C"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35B6DEE5" w14:textId="77777777" w:rsidR="00154602" w:rsidRPr="00FF32B8" w:rsidRDefault="00154602">
            <w:pPr>
              <w:spacing w:line="256" w:lineRule="auto"/>
              <w:rPr>
                <w:rFonts w:ascii="Myriad Pro" w:eastAsiaTheme="minorHAnsi" w:hAnsi="Myriad Pro"/>
                <w:sz w:val="16"/>
                <w:szCs w:val="16"/>
                <w:lang w:eastAsia="en-US"/>
              </w:rPr>
            </w:pPr>
          </w:p>
        </w:tc>
      </w:tr>
      <w:tr w:rsidR="00154602" w:rsidRPr="00FF32B8" w14:paraId="507D1257"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4901F4A0"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98" w:type="pct"/>
            <w:tcBorders>
              <w:top w:val="single" w:sz="4" w:space="0" w:color="auto"/>
              <w:left w:val="single" w:sz="4" w:space="0" w:color="auto"/>
              <w:bottom w:val="single" w:sz="4" w:space="0" w:color="auto"/>
              <w:right w:val="single" w:sz="4" w:space="0" w:color="auto"/>
            </w:tcBorders>
            <w:vAlign w:val="center"/>
            <w:hideMark/>
          </w:tcPr>
          <w:p w14:paraId="6B127BC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Итого</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F23A9C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91,89</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636314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46,61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780E65A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1,61</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B5DF20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31,08</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E1C0D2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12,59</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5326E7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12,60</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AC55D8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6,09</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50A276C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0,21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3B4D0D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4,09</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4ABBD82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2,21</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23608ED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0,17</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4A557253"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4B0FC347" w14:textId="77777777" w:rsidR="00154602" w:rsidRPr="00FF32B8" w:rsidRDefault="00154602">
            <w:pPr>
              <w:spacing w:line="256" w:lineRule="auto"/>
              <w:rPr>
                <w:rFonts w:ascii="Myriad Pro" w:eastAsiaTheme="minorHAnsi" w:hAnsi="Myriad Pro"/>
                <w:sz w:val="16"/>
                <w:szCs w:val="16"/>
                <w:lang w:eastAsia="en-US"/>
              </w:rPr>
            </w:pP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36C34E90"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7DA9C6FF"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754418E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r>
      <w:tr w:rsidR="00154602" w:rsidRPr="00FF32B8" w14:paraId="421BFB6E" w14:textId="77777777" w:rsidTr="00F16109">
        <w:trPr>
          <w:trHeight w:val="20"/>
        </w:trPr>
        <w:tc>
          <w:tcPr>
            <w:tcW w:w="5000" w:type="pct"/>
            <w:gridSpan w:val="18"/>
            <w:tcBorders>
              <w:top w:val="single" w:sz="4" w:space="0" w:color="auto"/>
              <w:left w:val="single" w:sz="4" w:space="0" w:color="auto"/>
              <w:bottom w:val="single" w:sz="4" w:space="0" w:color="auto"/>
              <w:right w:val="single" w:sz="4" w:space="0" w:color="auto"/>
            </w:tcBorders>
            <w:noWrap/>
            <w:vAlign w:val="center"/>
            <w:hideMark/>
          </w:tcPr>
          <w:p w14:paraId="6935702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Базовый период (2015 год) (КОТЕЛ)</w:t>
            </w:r>
          </w:p>
        </w:tc>
      </w:tr>
      <w:tr w:rsidR="00154602" w:rsidRPr="00FF32B8" w14:paraId="521CF9CB"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46898972"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256AB62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Котел, в т.ч.</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9D9D00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5 400,30</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40F682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3 182,89</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5E1C5DF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126,26</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14CA6F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924,42</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4AF19D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1 166,74</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C7F367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745,65</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3758F45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421,59</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6AA3166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19,41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D9F7B5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140,75</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3A4B46C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163,91</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74E6B3B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7 242,40</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5188ECD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CF1BB1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58,94%</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30A3E8F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2,34%</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B2CB2E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17,12%</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CD9299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21,61%</w:t>
            </w:r>
          </w:p>
        </w:tc>
      </w:tr>
      <w:tr w:rsidR="00154602" w:rsidRPr="00FF32B8" w14:paraId="5F5F1DB5"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3CA7B138"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1.1</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08468E5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5CF165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4 568,76</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497E72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3 173,03</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28CD40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123,49</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FAF2E9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883,41</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E9A4D9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388,82</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09F565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634,78</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3BBF780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420,27</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3B6CA87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19,04</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5288BE9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135,28</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6304985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60,19</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4256557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7 197,41</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0519B81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46B7CF2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69,45%</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1492D6A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2,70%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6040683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19,34%</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1EB6A7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8,51%</w:t>
            </w:r>
          </w:p>
        </w:tc>
      </w:tr>
      <w:tr w:rsidR="00154602" w:rsidRPr="00FF32B8" w14:paraId="02505504"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5F038C7B"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1.2</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263141D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Население</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AB6E7C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831,55</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5E6E35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9,85</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65AC217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2,77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78DFB6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41,01</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CF15D7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777,92</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29BF5B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110,87</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42EA35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1,31</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0C3CC7A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0,37</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2C407F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5,47</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0573693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103,72</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37979FC5" w14:textId="77777777" w:rsidR="00154602" w:rsidRPr="00FF32B8" w:rsidRDefault="00154602">
            <w:pPr>
              <w:spacing w:line="256" w:lineRule="auto"/>
              <w:rPr>
                <w:rFonts w:ascii="Myriad Pro" w:eastAsiaTheme="minorHAnsi" w:hAnsi="Myriad Pro"/>
                <w:sz w:val="16"/>
                <w:szCs w:val="16"/>
                <w:lang w:eastAsia="en-US"/>
              </w:rPr>
            </w:pP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4ED9250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7B6E5CE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1,19%</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53EFD2B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0,33%</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32731EB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4,93%</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56EAF8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93,55%</w:t>
            </w:r>
          </w:p>
        </w:tc>
      </w:tr>
      <w:tr w:rsidR="00154602" w:rsidRPr="00FF32B8" w14:paraId="4DF881F2"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5EDA29CE"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7282BC3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ТСО</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C7CA9C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2 206,87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5894E7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282,14</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2F94270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1A97AA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1 924,60</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DD2327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0,13</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3E750C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313,76</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C13CA8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42,57</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3E4E434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5B782CF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271,18</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2C62240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0,02</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4C0DC72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7 033,53</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479E51D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FB5F50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12,78%</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2284E9A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6005622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87,21%</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4994010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0,01%</w:t>
            </w:r>
          </w:p>
        </w:tc>
      </w:tr>
      <w:tr w:rsidR="00154602" w:rsidRPr="00FF32B8" w14:paraId="5031A28B"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519E0C49"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374A318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Итого</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45AB5D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7 607,17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6FE38D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3 465,03</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31D6899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126,26</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E69FDC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2 849,02</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339F93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1 166,87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21B5E3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1 059,41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5EFB5C7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464,16</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6C18442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19,41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79FBB26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411,92</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47F9289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163,93</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3C95E6D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7 180,54</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5DC6A23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84A3AC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45,55%</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42BE98F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1,66%</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500564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37,45%</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8FA2A3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15,34%</w:t>
            </w:r>
          </w:p>
        </w:tc>
      </w:tr>
      <w:tr w:rsidR="00154602" w:rsidRPr="00FF32B8" w14:paraId="72935C31" w14:textId="77777777" w:rsidTr="00F16109">
        <w:trPr>
          <w:trHeight w:val="20"/>
        </w:trPr>
        <w:tc>
          <w:tcPr>
            <w:tcW w:w="5000" w:type="pct"/>
            <w:gridSpan w:val="18"/>
            <w:tcBorders>
              <w:top w:val="single" w:sz="4" w:space="0" w:color="auto"/>
              <w:left w:val="single" w:sz="4" w:space="0" w:color="auto"/>
              <w:bottom w:val="single" w:sz="4" w:space="0" w:color="auto"/>
              <w:right w:val="single" w:sz="4" w:space="0" w:color="auto"/>
            </w:tcBorders>
            <w:noWrap/>
            <w:vAlign w:val="center"/>
            <w:hideMark/>
          </w:tcPr>
          <w:p w14:paraId="1B359B4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Период регулирования 2017 год (КОТЕЛ)</w:t>
            </w:r>
          </w:p>
        </w:tc>
      </w:tr>
      <w:tr w:rsidR="00154602" w:rsidRPr="00FF32B8" w14:paraId="4DB8270C"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1A44BCBD"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5A0958B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Котел, в т.ч.</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39DCF0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5 382,56</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81B47B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3 214,39</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599BC02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125,95</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7267AB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880,40</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2A3FB32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1 161,82</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8C98B4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719,25</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6F0288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401,83</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164EF2A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18,42</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6DBF819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127,53</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66DBCCB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171,48</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194A0F6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7 483,54</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493DCAB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6296C8B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59,72%</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4D9DEB9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2,34%</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3E63F00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16,36%</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AFBECC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21,58%</w:t>
            </w:r>
          </w:p>
        </w:tc>
      </w:tr>
      <w:tr w:rsidR="00154602" w:rsidRPr="00FF32B8" w14:paraId="7B98B630"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2CBEE881"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1.1</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32EA5AF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3B118E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4 554,07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C1598A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3 204,54</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38E421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123,18</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38A5D2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839,67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E23564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386,67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CB126A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596,51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32588B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400,37</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21FA0A4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18,01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06A0C8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121,49</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4F70829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56,64</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2A4EE75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7 634,48</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300E0AE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5C574B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70,37%</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231B9C2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2,70%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7542277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18,44%</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5F0A28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8,49%</w:t>
            </w:r>
          </w:p>
        </w:tc>
      </w:tr>
      <w:tr w:rsidR="00154602" w:rsidRPr="00FF32B8" w14:paraId="7D45CFEB"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2C924DC5"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lastRenderedPageBreak/>
              <w:t>1.2</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03BE3BA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Население</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402911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828,49</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185E88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9,84</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6935E7C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2,77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40945E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40,73</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2CBD13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775,15</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025EF1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122,74</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2A52237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1,46</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2C27827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0,41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2C5013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6,03</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5ACBBF9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114,84</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558106C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6 750,00</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51EED13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51DE318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1,19%</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541E16F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0,33%</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1644AF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4,92%</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F9DA16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93,56%</w:t>
            </w:r>
          </w:p>
        </w:tc>
      </w:tr>
      <w:tr w:rsidR="00154602" w:rsidRPr="00FF32B8" w14:paraId="62485317"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7A4672F6"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7BB54CA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ТСО</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54AF4F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2 233,14</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57A5890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282,14</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486491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2EAE49F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1 950,87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F57C64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0,13</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55E1A7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317,17</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562AE39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42,57</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4669B17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5FCA9A2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274,59</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7A893F5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0,02</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7E4F864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7 040,73</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4BE043D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759853E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12,63%</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6FD8480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574FC62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87,36%</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A71940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0,01%</w:t>
            </w:r>
          </w:p>
        </w:tc>
      </w:tr>
      <w:tr w:rsidR="00154602" w:rsidRPr="00FF32B8" w14:paraId="0C70FBFE"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0BA879F1"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595ACB3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Итого</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B32234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7 615,69</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D80BDD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3 496,53</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6EFF2FB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125,95</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ED6D7D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2 831,26</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2324760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1 161,95</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8D0D99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1 036,43</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F3830A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444,40</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79B026E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18,42</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75D04AE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402,11</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52D6263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171,49</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7C84923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7 348,03</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04E98B4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E916AE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45,91%</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7BBFE62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1,65%</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BED612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37,18%</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CB3E55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15,26%</w:t>
            </w:r>
          </w:p>
        </w:tc>
      </w:tr>
      <w:tr w:rsidR="00154602" w:rsidRPr="00FF32B8" w14:paraId="780687A0" w14:textId="77777777" w:rsidTr="00F16109">
        <w:trPr>
          <w:trHeight w:val="20"/>
        </w:trPr>
        <w:tc>
          <w:tcPr>
            <w:tcW w:w="5000" w:type="pct"/>
            <w:gridSpan w:val="18"/>
            <w:tcBorders>
              <w:top w:val="single" w:sz="4" w:space="0" w:color="auto"/>
              <w:left w:val="single" w:sz="4" w:space="0" w:color="auto"/>
              <w:bottom w:val="single" w:sz="4" w:space="0" w:color="auto"/>
              <w:right w:val="single" w:sz="4" w:space="0" w:color="auto"/>
            </w:tcBorders>
            <w:noWrap/>
            <w:vAlign w:val="center"/>
            <w:hideMark/>
          </w:tcPr>
          <w:p w14:paraId="657FEF2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Отклонения (2017 г. – 2015 г.) (КОТЕЛ)</w:t>
            </w:r>
          </w:p>
        </w:tc>
      </w:tr>
      <w:tr w:rsidR="00154602" w:rsidRPr="00FF32B8" w14:paraId="7645878C"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2D8E0AE0"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3D43EFB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Котел, в т.ч.</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724F3B9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-17,75</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4AE8F2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31,50</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7B605D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-0,31</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D0BA21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-44,02</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25605A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-4,92</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92495F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-26,40</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4B99EF9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-19,76</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6B89299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-0,99</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80CF5A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-13,22</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7439985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7,57</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6095CE5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241,14</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6E19DB4F"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70FF61A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0,78%</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1051481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948464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-0,76%</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4BD893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-0,02%</w:t>
            </w:r>
          </w:p>
        </w:tc>
      </w:tr>
      <w:tr w:rsidR="00154602" w:rsidRPr="00FF32B8" w14:paraId="233E3349"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646E0922"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1.1</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6C61402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9E814F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-14,69</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778B26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31,51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3C5FEFA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-0,31</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778DCC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-43,74</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2BA068D"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-2,15</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599FD4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-38,26</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6F97680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-19,90</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1E7E214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-1,03</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67D00AC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-13,79</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333AF1B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-3,55</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775745B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437,07</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6A19F6E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1213CE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0,92%</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732A4CF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38D7CB3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-0,90%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499CE65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-0,02%</w:t>
            </w:r>
          </w:p>
        </w:tc>
      </w:tr>
      <w:tr w:rsidR="00154602" w:rsidRPr="00FF32B8" w14:paraId="56A4FC13"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24424586"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1.2</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1D71DC8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Население</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425FF6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-3,06</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0C3325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4B6FD281"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BEB8BF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-0,28</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66521D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-2,77</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0CF841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11,87</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40BBB3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0,14</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211A7B7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0,04</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10000E9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0,57</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6D3CF98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11,11</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573D3968"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6 750,00</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62D03FBE"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6A2A4A9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737D6D2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2DD0941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-0,02%</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35CEB93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0,01%</w:t>
            </w:r>
          </w:p>
        </w:tc>
      </w:tr>
      <w:tr w:rsidR="00154602" w:rsidRPr="00FF32B8" w14:paraId="59AD32EB"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12675779"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2193660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ТСО</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2EBD95F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26,26</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A2F483A"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42F29995"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FFAD207"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26,26</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04583BC6" w14:textId="77777777" w:rsidR="00154602" w:rsidRPr="00FF32B8" w:rsidRDefault="00154602">
            <w:pPr>
              <w:spacing w:line="256" w:lineRule="auto"/>
              <w:rPr>
                <w:rFonts w:ascii="Myriad Pro" w:eastAsiaTheme="minorHAnsi" w:hAnsi="Myriad Pro"/>
                <w:sz w:val="16"/>
                <w:szCs w:val="16"/>
                <w:lang w:eastAsia="en-US"/>
              </w:rPr>
            </w:pP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47F9DDB1"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3,41</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57BAA31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2E0EC63A" w14:textId="77777777" w:rsidR="00154602" w:rsidRPr="00FF32B8" w:rsidRDefault="00154602">
            <w:pPr>
              <w:spacing w:line="256" w:lineRule="auto"/>
              <w:rPr>
                <w:rFonts w:ascii="Myriad Pro" w:eastAsiaTheme="minorHAnsi" w:hAnsi="Myriad Pro"/>
                <w:sz w:val="16"/>
                <w:szCs w:val="16"/>
                <w:lang w:eastAsia="en-US"/>
              </w:rPr>
            </w:pP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07D76D0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3,41</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6E7D48E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5761BC33"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7,20</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5B7DD00F"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4A3BFFF"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-0,15%</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1909465F"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13DD6ED9"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0,15%</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30F2477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0,00%</w:t>
            </w:r>
          </w:p>
        </w:tc>
      </w:tr>
      <w:tr w:rsidR="00154602" w:rsidRPr="00FF32B8" w14:paraId="35C9EE84" w14:textId="77777777" w:rsidTr="00F16109">
        <w:trPr>
          <w:trHeight w:val="20"/>
        </w:trPr>
        <w:tc>
          <w:tcPr>
            <w:tcW w:w="157" w:type="pct"/>
            <w:tcBorders>
              <w:top w:val="single" w:sz="4" w:space="0" w:color="auto"/>
              <w:left w:val="single" w:sz="4" w:space="0" w:color="auto"/>
              <w:bottom w:val="single" w:sz="4" w:space="0" w:color="auto"/>
              <w:right w:val="single" w:sz="4" w:space="0" w:color="auto"/>
            </w:tcBorders>
            <w:noWrap/>
            <w:vAlign w:val="center"/>
            <w:hideMark/>
          </w:tcPr>
          <w:p w14:paraId="64873729" w14:textId="77777777" w:rsidR="00154602" w:rsidRPr="00FF32B8" w:rsidRDefault="00154602" w:rsidP="00F16109">
            <w:pPr>
              <w:spacing w:line="257"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98" w:type="pct"/>
            <w:tcBorders>
              <w:top w:val="single" w:sz="4" w:space="0" w:color="auto"/>
              <w:left w:val="single" w:sz="4" w:space="0" w:color="auto"/>
              <w:bottom w:val="single" w:sz="4" w:space="0" w:color="auto"/>
              <w:right w:val="single" w:sz="4" w:space="0" w:color="auto"/>
            </w:tcBorders>
            <w:noWrap/>
            <w:vAlign w:val="center"/>
            <w:hideMark/>
          </w:tcPr>
          <w:p w14:paraId="325C1F46"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Итого</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328922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8,52</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167CA8B5"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31,50</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4760F1D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-0,31</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6D2B510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-17,76</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1D1282E"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-4,92</w:t>
            </w:r>
          </w:p>
        </w:tc>
        <w:tc>
          <w:tcPr>
            <w:tcW w:w="275" w:type="pct"/>
            <w:tcBorders>
              <w:top w:val="single" w:sz="4" w:space="0" w:color="auto"/>
              <w:left w:val="single" w:sz="4" w:space="0" w:color="auto"/>
              <w:bottom w:val="single" w:sz="4" w:space="0" w:color="auto"/>
              <w:right w:val="single" w:sz="4" w:space="0" w:color="auto"/>
            </w:tcBorders>
            <w:noWrap/>
            <w:vAlign w:val="center"/>
            <w:hideMark/>
          </w:tcPr>
          <w:p w14:paraId="3FFF391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-22,99</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3D3CF82C"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-19,76</w:t>
            </w:r>
          </w:p>
        </w:tc>
        <w:tc>
          <w:tcPr>
            <w:tcW w:w="204" w:type="pct"/>
            <w:tcBorders>
              <w:top w:val="single" w:sz="4" w:space="0" w:color="auto"/>
              <w:left w:val="single" w:sz="4" w:space="0" w:color="auto"/>
              <w:bottom w:val="single" w:sz="4" w:space="0" w:color="auto"/>
              <w:right w:val="single" w:sz="4" w:space="0" w:color="auto"/>
            </w:tcBorders>
            <w:noWrap/>
            <w:vAlign w:val="center"/>
            <w:hideMark/>
          </w:tcPr>
          <w:p w14:paraId="67099642"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-0,99</w:t>
            </w:r>
          </w:p>
        </w:tc>
        <w:tc>
          <w:tcPr>
            <w:tcW w:w="234" w:type="pct"/>
            <w:tcBorders>
              <w:top w:val="single" w:sz="4" w:space="0" w:color="auto"/>
              <w:left w:val="single" w:sz="4" w:space="0" w:color="auto"/>
              <w:bottom w:val="single" w:sz="4" w:space="0" w:color="auto"/>
              <w:right w:val="single" w:sz="4" w:space="0" w:color="auto"/>
            </w:tcBorders>
            <w:noWrap/>
            <w:vAlign w:val="center"/>
            <w:hideMark/>
          </w:tcPr>
          <w:p w14:paraId="75D65FD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-9,81</w:t>
            </w:r>
          </w:p>
        </w:tc>
        <w:tc>
          <w:tcPr>
            <w:tcW w:w="291" w:type="pct"/>
            <w:tcBorders>
              <w:top w:val="single" w:sz="4" w:space="0" w:color="auto"/>
              <w:left w:val="single" w:sz="4" w:space="0" w:color="auto"/>
              <w:bottom w:val="single" w:sz="4" w:space="0" w:color="auto"/>
              <w:right w:val="single" w:sz="4" w:space="0" w:color="auto"/>
            </w:tcBorders>
            <w:noWrap/>
            <w:vAlign w:val="center"/>
            <w:hideMark/>
          </w:tcPr>
          <w:p w14:paraId="3C28346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7,57</w:t>
            </w:r>
          </w:p>
        </w:tc>
        <w:tc>
          <w:tcPr>
            <w:tcW w:w="409" w:type="pct"/>
            <w:tcBorders>
              <w:top w:val="single" w:sz="4" w:space="0" w:color="auto"/>
              <w:left w:val="single" w:sz="4" w:space="0" w:color="auto"/>
              <w:bottom w:val="single" w:sz="4" w:space="0" w:color="auto"/>
              <w:right w:val="single" w:sz="4" w:space="0" w:color="auto"/>
            </w:tcBorders>
            <w:noWrap/>
            <w:vAlign w:val="center"/>
            <w:hideMark/>
          </w:tcPr>
          <w:p w14:paraId="6D6EC674"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167,49</w:t>
            </w:r>
          </w:p>
        </w:tc>
        <w:tc>
          <w:tcPr>
            <w:tcW w:w="279" w:type="pct"/>
            <w:tcBorders>
              <w:top w:val="single" w:sz="4" w:space="0" w:color="auto"/>
              <w:left w:val="single" w:sz="4" w:space="0" w:color="auto"/>
              <w:bottom w:val="single" w:sz="4" w:space="0" w:color="auto"/>
              <w:right w:val="single" w:sz="4" w:space="0" w:color="auto"/>
            </w:tcBorders>
            <w:noWrap/>
            <w:vAlign w:val="center"/>
            <w:hideMark/>
          </w:tcPr>
          <w:p w14:paraId="4DC04015" w14:textId="77777777" w:rsidR="00154602" w:rsidRPr="00FF32B8" w:rsidRDefault="00154602">
            <w:pPr>
              <w:spacing w:line="256" w:lineRule="auto"/>
              <w:rPr>
                <w:rFonts w:ascii="Myriad Pro" w:eastAsiaTheme="minorHAnsi" w:hAnsi="Myriad Pro"/>
                <w:sz w:val="16"/>
                <w:szCs w:val="16"/>
                <w:lang w:eastAsia="en-US"/>
              </w:rPr>
            </w:pP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63674DDA"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0,36%</w:t>
            </w:r>
          </w:p>
        </w:tc>
        <w:tc>
          <w:tcPr>
            <w:tcW w:w="238" w:type="pct"/>
            <w:tcBorders>
              <w:top w:val="single" w:sz="4" w:space="0" w:color="auto"/>
              <w:left w:val="single" w:sz="4" w:space="0" w:color="auto"/>
              <w:bottom w:val="single" w:sz="4" w:space="0" w:color="auto"/>
              <w:right w:val="single" w:sz="4" w:space="0" w:color="auto"/>
            </w:tcBorders>
            <w:noWrap/>
            <w:vAlign w:val="center"/>
            <w:hideMark/>
          </w:tcPr>
          <w:p w14:paraId="0D22977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-0,01%</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0318651B"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-0,28%</w:t>
            </w:r>
          </w:p>
        </w:tc>
        <w:tc>
          <w:tcPr>
            <w:tcW w:w="250" w:type="pct"/>
            <w:tcBorders>
              <w:top w:val="single" w:sz="4" w:space="0" w:color="auto"/>
              <w:left w:val="single" w:sz="4" w:space="0" w:color="auto"/>
              <w:bottom w:val="single" w:sz="4" w:space="0" w:color="auto"/>
              <w:right w:val="single" w:sz="4" w:space="0" w:color="auto"/>
            </w:tcBorders>
            <w:noWrap/>
            <w:vAlign w:val="center"/>
            <w:hideMark/>
          </w:tcPr>
          <w:p w14:paraId="59EB5FE0" w14:textId="77777777" w:rsidR="00154602" w:rsidRPr="00FF32B8" w:rsidRDefault="00154602">
            <w:pPr>
              <w:spacing w:line="256" w:lineRule="auto"/>
              <w:jc w:val="center"/>
              <w:rPr>
                <w:rFonts w:ascii="Myriad Pro" w:hAnsi="Myriad Pro"/>
                <w:sz w:val="16"/>
                <w:szCs w:val="16"/>
                <w:lang w:eastAsia="ru-RU"/>
              </w:rPr>
            </w:pPr>
            <w:r w:rsidRPr="00FF32B8">
              <w:rPr>
                <w:rFonts w:ascii="Myriad Pro" w:hAnsi="Myriad Pro"/>
                <w:sz w:val="16"/>
                <w:szCs w:val="16"/>
                <w:lang w:eastAsia="ru-RU"/>
              </w:rPr>
              <w:t>-0,08%</w:t>
            </w:r>
          </w:p>
        </w:tc>
      </w:tr>
      <w:tr w:rsidR="00154602" w:rsidRPr="00F16109" w14:paraId="30D450EB" w14:textId="77777777" w:rsidTr="00F16109">
        <w:trPr>
          <w:trHeight w:val="20"/>
        </w:trPr>
        <w:tc>
          <w:tcPr>
            <w:tcW w:w="5000" w:type="pct"/>
            <w:gridSpan w:val="18"/>
            <w:tcBorders>
              <w:top w:val="single" w:sz="4" w:space="0" w:color="auto"/>
              <w:left w:val="single" w:sz="4" w:space="0" w:color="auto"/>
              <w:bottom w:val="single" w:sz="4" w:space="0" w:color="auto"/>
              <w:right w:val="single" w:sz="4" w:space="0" w:color="auto"/>
            </w:tcBorders>
            <w:vAlign w:val="center"/>
            <w:hideMark/>
          </w:tcPr>
          <w:p w14:paraId="1ED01C24" w14:textId="6430C5E2" w:rsidR="00154602" w:rsidRPr="00F16109" w:rsidRDefault="00154602" w:rsidP="00CA0E67">
            <w:pPr>
              <w:spacing w:line="256" w:lineRule="auto"/>
              <w:jc w:val="both"/>
              <w:rPr>
                <w:rFonts w:ascii="Myriad Pro" w:hAnsi="Myriad Pro"/>
                <w:sz w:val="20"/>
                <w:szCs w:val="20"/>
                <w:lang w:eastAsia="ru-RU"/>
              </w:rPr>
            </w:pPr>
            <w:r w:rsidRPr="00F16109">
              <w:rPr>
                <w:rFonts w:ascii="Myriad Pro" w:hAnsi="Myriad Pro"/>
                <w:sz w:val="20"/>
                <w:szCs w:val="20"/>
                <w:lang w:eastAsia="ru-RU"/>
              </w:rPr>
              <w:t>Примечание Исполнителя: Фактический полезный отпуск мощности за 2015 год представлен по тринадцати организациям,</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 xml:space="preserve">услуга по которым формировалась по </w:t>
            </w:r>
            <w:proofErr w:type="spellStart"/>
            <w:r w:rsidRPr="00F16109">
              <w:rPr>
                <w:rFonts w:ascii="Myriad Pro" w:hAnsi="Myriad Pro"/>
                <w:sz w:val="20"/>
                <w:szCs w:val="20"/>
                <w:lang w:eastAsia="ru-RU"/>
              </w:rPr>
              <w:t>двухставочному</w:t>
            </w:r>
            <w:proofErr w:type="spellEnd"/>
            <w:r w:rsidRPr="00F16109">
              <w:rPr>
                <w:rFonts w:ascii="Myriad Pro" w:hAnsi="Myriad Pro"/>
                <w:sz w:val="20"/>
                <w:szCs w:val="20"/>
                <w:lang w:eastAsia="ru-RU"/>
              </w:rPr>
              <w:t xml:space="preserve"> тарифу (Потребители ГП, ООО «</w:t>
            </w:r>
            <w:proofErr w:type="spellStart"/>
            <w:r w:rsidRPr="00F16109">
              <w:rPr>
                <w:rFonts w:ascii="Myriad Pro" w:hAnsi="Myriad Pro"/>
                <w:sz w:val="20"/>
                <w:szCs w:val="20"/>
                <w:lang w:eastAsia="ru-RU"/>
              </w:rPr>
              <w:t>Русэнергосбыт</w:t>
            </w:r>
            <w:proofErr w:type="spellEnd"/>
            <w:r w:rsidRPr="00F16109">
              <w:rPr>
                <w:rFonts w:ascii="Myriad Pro" w:hAnsi="Myriad Pro"/>
                <w:sz w:val="20"/>
                <w:szCs w:val="20"/>
                <w:lang w:eastAsia="ru-RU"/>
              </w:rPr>
              <w:t>», ООО «</w:t>
            </w:r>
            <w:proofErr w:type="spellStart"/>
            <w:r w:rsidRPr="00F16109">
              <w:rPr>
                <w:rFonts w:ascii="Myriad Pro" w:hAnsi="Myriad Pro"/>
                <w:sz w:val="20"/>
                <w:szCs w:val="20"/>
                <w:lang w:eastAsia="ru-RU"/>
              </w:rPr>
              <w:t>Русэнергоресурс</w:t>
            </w:r>
            <w:proofErr w:type="spellEnd"/>
            <w:r w:rsidRPr="00F16109">
              <w:rPr>
                <w:rFonts w:ascii="Myriad Pro" w:hAnsi="Myriad Pro"/>
                <w:sz w:val="20"/>
                <w:szCs w:val="20"/>
                <w:lang w:eastAsia="ru-RU"/>
              </w:rPr>
              <w:t>», ООО «Лукойл-</w:t>
            </w:r>
            <w:proofErr w:type="spellStart"/>
            <w:r w:rsidRPr="00F16109">
              <w:rPr>
                <w:rFonts w:ascii="Myriad Pro" w:hAnsi="Myriad Pro"/>
                <w:sz w:val="20"/>
                <w:szCs w:val="20"/>
                <w:lang w:eastAsia="ru-RU"/>
              </w:rPr>
              <w:t>энергосервис</w:t>
            </w:r>
            <w:proofErr w:type="spellEnd"/>
            <w:r w:rsidRPr="00F16109">
              <w:rPr>
                <w:rFonts w:ascii="Myriad Pro" w:hAnsi="Myriad Pro"/>
                <w:sz w:val="20"/>
                <w:szCs w:val="20"/>
                <w:lang w:eastAsia="ru-RU"/>
              </w:rPr>
              <w:t>», ООО «</w:t>
            </w:r>
            <w:proofErr w:type="spellStart"/>
            <w:r w:rsidRPr="00F16109">
              <w:rPr>
                <w:rFonts w:ascii="Myriad Pro" w:hAnsi="Myriad Pro"/>
                <w:sz w:val="20"/>
                <w:szCs w:val="20"/>
                <w:lang w:eastAsia="ru-RU"/>
              </w:rPr>
              <w:t>Центрэнерго</w:t>
            </w:r>
            <w:proofErr w:type="spellEnd"/>
            <w:r w:rsidRPr="00F16109">
              <w:rPr>
                <w:rFonts w:ascii="Myriad Pro" w:hAnsi="Myriad Pro"/>
                <w:sz w:val="20"/>
                <w:szCs w:val="20"/>
                <w:lang w:eastAsia="ru-RU"/>
              </w:rPr>
              <w:t>», ООО «</w:t>
            </w:r>
            <w:proofErr w:type="spellStart"/>
            <w:r w:rsidRPr="00F16109">
              <w:rPr>
                <w:rFonts w:ascii="Myriad Pro" w:hAnsi="Myriad Pro"/>
                <w:sz w:val="20"/>
                <w:szCs w:val="20"/>
                <w:lang w:eastAsia="ru-RU"/>
              </w:rPr>
              <w:t>МагнитЭнерго</w:t>
            </w:r>
            <w:proofErr w:type="spellEnd"/>
            <w:r w:rsidRPr="00F16109">
              <w:rPr>
                <w:rFonts w:ascii="Myriad Pro" w:hAnsi="Myriad Pro"/>
                <w:sz w:val="20"/>
                <w:szCs w:val="20"/>
                <w:lang w:eastAsia="ru-RU"/>
              </w:rPr>
              <w:t>», ООО «</w:t>
            </w:r>
            <w:proofErr w:type="spellStart"/>
            <w:r w:rsidRPr="00F16109">
              <w:rPr>
                <w:rFonts w:ascii="Myriad Pro" w:hAnsi="Myriad Pro"/>
                <w:sz w:val="20"/>
                <w:szCs w:val="20"/>
                <w:lang w:eastAsia="ru-RU"/>
              </w:rPr>
              <w:t>Транснефтьэнерго</w:t>
            </w:r>
            <w:proofErr w:type="spellEnd"/>
            <w:r w:rsidRPr="00F16109">
              <w:rPr>
                <w:rFonts w:ascii="Myriad Pro" w:hAnsi="Myriad Pro"/>
                <w:sz w:val="20"/>
                <w:szCs w:val="20"/>
                <w:lang w:eastAsia="ru-RU"/>
              </w:rPr>
              <w:t>»,</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 xml:space="preserve">ООО «РУСЭНЕРГО», </w:t>
            </w:r>
            <w:r w:rsidR="00801C45">
              <w:rPr>
                <w:rFonts w:ascii="Myriad Pro" w:hAnsi="Myriad Pro"/>
                <w:sz w:val="20"/>
                <w:szCs w:val="20"/>
                <w:lang w:eastAsia="ru-RU"/>
              </w:rPr>
              <w:t>ПАО </w:t>
            </w:r>
            <w:r w:rsidRPr="00F16109">
              <w:rPr>
                <w:rFonts w:ascii="Myriad Pro" w:hAnsi="Myriad Pro"/>
                <w:sz w:val="20"/>
                <w:szCs w:val="20"/>
                <w:lang w:eastAsia="ru-RU"/>
              </w:rPr>
              <w:t>«Мосэнергосбыт»</w:t>
            </w:r>
            <w:r w:rsidR="00CA0E67" w:rsidRPr="00F16109">
              <w:rPr>
                <w:rFonts w:ascii="Myriad Pro" w:hAnsi="Myriad Pro"/>
                <w:sz w:val="20"/>
                <w:szCs w:val="20"/>
                <w:lang w:eastAsia="ru-RU"/>
              </w:rPr>
              <w:t xml:space="preserve"> </w:t>
            </w:r>
            <w:r w:rsidRPr="00F16109">
              <w:rPr>
                <w:rFonts w:ascii="Myriad Pro" w:hAnsi="Myriad Pro"/>
                <w:sz w:val="20"/>
                <w:szCs w:val="20"/>
                <w:lang w:eastAsia="ru-RU"/>
              </w:rPr>
              <w:t>(9 мес.), АО «Газпромнефть-ОНПЗ»,</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ОАО «Электротехнический комплекс», АО «</w:t>
            </w:r>
            <w:proofErr w:type="spellStart"/>
            <w:r w:rsidRPr="00F16109">
              <w:rPr>
                <w:rFonts w:ascii="Myriad Pro" w:hAnsi="Myriad Pro"/>
                <w:sz w:val="20"/>
                <w:szCs w:val="20"/>
                <w:lang w:eastAsia="ru-RU"/>
              </w:rPr>
              <w:t>Омскэлектро</w:t>
            </w:r>
            <w:proofErr w:type="spellEnd"/>
            <w:r w:rsidRPr="00F16109">
              <w:rPr>
                <w:rFonts w:ascii="Myriad Pro" w:hAnsi="Myriad Pro"/>
                <w:sz w:val="20"/>
                <w:szCs w:val="20"/>
                <w:lang w:eastAsia="ru-RU"/>
              </w:rPr>
              <w:t>» (1 мес.), ООО «Микрорайон».</w:t>
            </w:r>
          </w:p>
        </w:tc>
      </w:tr>
    </w:tbl>
    <w:p w14:paraId="5C3117EB" w14:textId="77777777" w:rsidR="00154602" w:rsidRPr="001A15D2" w:rsidRDefault="00F16109" w:rsidP="00154602">
      <w:pPr>
        <w:rPr>
          <w:rFonts w:ascii="Myriad Pro" w:hAnsi="Myriad Pro"/>
        </w:rPr>
      </w:pPr>
      <w:r>
        <w:rPr>
          <w:rFonts w:ascii="Myriad Pro" w:hAnsi="Myriad Pro"/>
          <w:sz w:val="26"/>
          <w:szCs w:val="26"/>
        </w:rPr>
        <w:t xml:space="preserve"> </w:t>
      </w:r>
    </w:p>
    <w:p w14:paraId="626F7653" w14:textId="77777777" w:rsidR="00154602" w:rsidRPr="001A15D2" w:rsidRDefault="00154602" w:rsidP="00154602">
      <w:pPr>
        <w:rPr>
          <w:rFonts w:ascii="Myriad Pro" w:hAnsi="Myriad Pro"/>
        </w:rPr>
        <w:sectPr w:rsidR="00154602" w:rsidRPr="001A15D2" w:rsidSect="00801C45">
          <w:pgSz w:w="16838" w:h="11906" w:orient="landscape"/>
          <w:pgMar w:top="1985" w:right="851" w:bottom="1134" w:left="851" w:header="1247" w:footer="709" w:gutter="0"/>
          <w:cols w:space="720"/>
          <w:docGrid w:linePitch="326"/>
        </w:sectPr>
      </w:pPr>
    </w:p>
    <w:p w14:paraId="691B33D4" w14:textId="77777777" w:rsidR="00154602" w:rsidRPr="001A15D2" w:rsidRDefault="00154602" w:rsidP="00CA0E67">
      <w:pPr>
        <w:autoSpaceDE w:val="0"/>
        <w:autoSpaceDN w:val="0"/>
        <w:adjustRightInd w:val="0"/>
        <w:spacing w:line="360" w:lineRule="auto"/>
        <w:ind w:firstLine="709"/>
        <w:jc w:val="both"/>
        <w:rPr>
          <w:rFonts w:ascii="Myriad Pro" w:hAnsi="Myriad Pro"/>
          <w:bCs/>
          <w:sz w:val="26"/>
          <w:szCs w:val="26"/>
          <w:shd w:val="clear" w:color="auto" w:fill="FFFFFF"/>
        </w:rPr>
      </w:pPr>
      <w:r w:rsidRPr="001A15D2">
        <w:rPr>
          <w:rFonts w:ascii="Myriad Pro" w:hAnsi="Myriad Pro"/>
          <w:bCs/>
          <w:sz w:val="26"/>
          <w:szCs w:val="26"/>
          <w:shd w:val="clear" w:color="auto" w:fill="FFFFFF"/>
        </w:rPr>
        <w:lastRenderedPageBreak/>
        <w:t xml:space="preserve">План поступления в э/э в сеть в границах филиала 8 951,65 млн. </w:t>
      </w:r>
      <w:proofErr w:type="spellStart"/>
      <w:r w:rsidRPr="001A15D2">
        <w:rPr>
          <w:rFonts w:ascii="Myriad Pro" w:hAnsi="Myriad Pro"/>
          <w:bCs/>
          <w:sz w:val="26"/>
          <w:szCs w:val="26"/>
          <w:shd w:val="clear" w:color="auto" w:fill="FFFFFF"/>
        </w:rPr>
        <w:t>кВт.ч</w:t>
      </w:r>
      <w:proofErr w:type="spellEnd"/>
      <w:r w:rsidRPr="001A15D2">
        <w:rPr>
          <w:rFonts w:ascii="Myriad Pro" w:hAnsi="Myriad Pro"/>
          <w:bCs/>
          <w:sz w:val="26"/>
          <w:szCs w:val="26"/>
          <w:shd w:val="clear" w:color="auto" w:fill="FFFFFF"/>
        </w:rPr>
        <w:t>.</w:t>
      </w:r>
    </w:p>
    <w:p w14:paraId="53A03883" w14:textId="77777777" w:rsidR="00154602" w:rsidRPr="001A15D2" w:rsidRDefault="00154602" w:rsidP="00CA0E67">
      <w:pPr>
        <w:autoSpaceDE w:val="0"/>
        <w:autoSpaceDN w:val="0"/>
        <w:adjustRightInd w:val="0"/>
        <w:spacing w:line="360" w:lineRule="auto"/>
        <w:ind w:firstLine="709"/>
        <w:jc w:val="both"/>
        <w:rPr>
          <w:rFonts w:ascii="Myriad Pro" w:hAnsi="Myriad Pro"/>
          <w:bCs/>
          <w:sz w:val="26"/>
          <w:szCs w:val="26"/>
          <w:shd w:val="clear" w:color="auto" w:fill="FFFFFF"/>
        </w:rPr>
      </w:pPr>
      <w:r w:rsidRPr="001A15D2">
        <w:rPr>
          <w:rFonts w:ascii="Myriad Pro" w:hAnsi="Myriad Pro"/>
          <w:bCs/>
          <w:sz w:val="26"/>
          <w:szCs w:val="26"/>
          <w:shd w:val="clear" w:color="auto" w:fill="FFFFFF"/>
        </w:rPr>
        <w:t>Технологический расход электрической энергии предлагается в объеме 695,54 млн. кВт. ч. Плановый уровень потерь составляет 7,77</w:t>
      </w:r>
      <w:r w:rsidR="00CA0E67" w:rsidRPr="001A15D2">
        <w:rPr>
          <w:rFonts w:ascii="Myriad Pro" w:hAnsi="Myriad Pro"/>
          <w:bCs/>
          <w:sz w:val="26"/>
          <w:szCs w:val="26"/>
          <w:shd w:val="clear" w:color="auto" w:fill="FFFFFF"/>
        </w:rPr>
        <w:t xml:space="preserve"> </w:t>
      </w:r>
      <w:r w:rsidRPr="001A15D2">
        <w:rPr>
          <w:rFonts w:ascii="Myriad Pro" w:hAnsi="Myriad Pro"/>
          <w:bCs/>
          <w:sz w:val="26"/>
          <w:szCs w:val="26"/>
          <w:shd w:val="clear" w:color="auto" w:fill="FFFFFF"/>
        </w:rPr>
        <w:t>% от отпуска сеть.</w:t>
      </w:r>
    </w:p>
    <w:p w14:paraId="44A4D407" w14:textId="77777777" w:rsidR="00154602" w:rsidRPr="001A15D2" w:rsidRDefault="00154602" w:rsidP="00CA0E67">
      <w:pPr>
        <w:autoSpaceDE w:val="0"/>
        <w:autoSpaceDN w:val="0"/>
        <w:adjustRightInd w:val="0"/>
        <w:spacing w:line="360" w:lineRule="auto"/>
        <w:ind w:firstLine="709"/>
        <w:jc w:val="both"/>
        <w:rPr>
          <w:rFonts w:ascii="Myriad Pro" w:hAnsi="Myriad Pro"/>
          <w:bCs/>
          <w:sz w:val="26"/>
          <w:szCs w:val="26"/>
          <w:shd w:val="clear" w:color="auto" w:fill="FFFFFF"/>
        </w:rPr>
      </w:pPr>
      <w:r w:rsidRPr="001A15D2">
        <w:rPr>
          <w:rFonts w:ascii="Myriad Pro" w:hAnsi="Myriad Pro"/>
          <w:bCs/>
          <w:sz w:val="26"/>
          <w:szCs w:val="26"/>
          <w:shd w:val="clear" w:color="auto" w:fill="FFFFFF"/>
        </w:rPr>
        <w:t>Поступление мощности в сеть планируется 1 229,85 МВт.</w:t>
      </w:r>
    </w:p>
    <w:p w14:paraId="0266F39A" w14:textId="77777777" w:rsidR="00154602" w:rsidRPr="001A15D2" w:rsidRDefault="00154602" w:rsidP="00CA0E67">
      <w:pPr>
        <w:autoSpaceDE w:val="0"/>
        <w:autoSpaceDN w:val="0"/>
        <w:adjustRightInd w:val="0"/>
        <w:spacing w:line="360" w:lineRule="auto"/>
        <w:ind w:firstLine="709"/>
        <w:jc w:val="both"/>
        <w:rPr>
          <w:rFonts w:ascii="Myriad Pro" w:hAnsi="Myriad Pro"/>
          <w:bCs/>
          <w:sz w:val="26"/>
          <w:szCs w:val="26"/>
          <w:shd w:val="clear" w:color="auto" w:fill="FFFFFF"/>
        </w:rPr>
      </w:pPr>
      <w:r w:rsidRPr="001A15D2">
        <w:rPr>
          <w:rFonts w:ascii="Myriad Pro" w:hAnsi="Myriad Pro"/>
          <w:bCs/>
          <w:sz w:val="26"/>
          <w:szCs w:val="26"/>
          <w:shd w:val="clear" w:color="auto" w:fill="FFFFFF"/>
        </w:rPr>
        <w:t>Мощность на компенсацию потерь в сети планируется 95,56 МВт.</w:t>
      </w:r>
    </w:p>
    <w:p w14:paraId="429C135E" w14:textId="77777777" w:rsidR="00154602" w:rsidRPr="001A15D2" w:rsidRDefault="00154602" w:rsidP="00CA0E67">
      <w:pPr>
        <w:autoSpaceDE w:val="0"/>
        <w:autoSpaceDN w:val="0"/>
        <w:adjustRightInd w:val="0"/>
        <w:spacing w:line="360" w:lineRule="auto"/>
        <w:ind w:firstLine="709"/>
        <w:jc w:val="both"/>
        <w:rPr>
          <w:rFonts w:ascii="Myriad Pro" w:hAnsi="Myriad Pro"/>
          <w:bCs/>
          <w:sz w:val="26"/>
          <w:szCs w:val="26"/>
          <w:shd w:val="clear" w:color="auto" w:fill="FFFFFF"/>
        </w:rPr>
      </w:pPr>
      <w:r w:rsidRPr="001A15D2">
        <w:rPr>
          <w:rFonts w:ascii="Myriad Pro" w:hAnsi="Myriad Pro"/>
          <w:bCs/>
          <w:sz w:val="26"/>
          <w:szCs w:val="26"/>
          <w:shd w:val="clear" w:color="auto" w:fill="FFFFFF"/>
        </w:rPr>
        <w:t xml:space="preserve">План «котлового» полезного отпуска потребителям </w:t>
      </w:r>
      <w:r w:rsidR="00CA0E67" w:rsidRPr="001A15D2">
        <w:rPr>
          <w:rFonts w:ascii="Myriad Pro" w:hAnsi="Myriad Pro"/>
          <w:bCs/>
          <w:sz w:val="26"/>
          <w:szCs w:val="26"/>
          <w:shd w:val="clear" w:color="auto" w:fill="FFFFFF"/>
        </w:rPr>
        <w:t xml:space="preserve">электрической энергии </w:t>
      </w:r>
      <w:r w:rsidRPr="001A15D2">
        <w:rPr>
          <w:rFonts w:ascii="Myriad Pro" w:hAnsi="Myriad Pro"/>
          <w:bCs/>
          <w:sz w:val="26"/>
          <w:szCs w:val="26"/>
          <w:shd w:val="clear" w:color="auto" w:fill="FFFFFF"/>
        </w:rPr>
        <w:t xml:space="preserve">предлагается в объеме 5 382,56 млн. </w:t>
      </w:r>
      <w:proofErr w:type="spellStart"/>
      <w:r w:rsidRPr="001A15D2">
        <w:rPr>
          <w:rFonts w:ascii="Myriad Pro" w:hAnsi="Myriad Pro"/>
          <w:bCs/>
          <w:sz w:val="26"/>
          <w:szCs w:val="26"/>
          <w:shd w:val="clear" w:color="auto" w:fill="FFFFFF"/>
        </w:rPr>
        <w:t>кВт.ч</w:t>
      </w:r>
      <w:proofErr w:type="spellEnd"/>
      <w:r w:rsidRPr="001A15D2">
        <w:rPr>
          <w:rFonts w:ascii="Myriad Pro" w:hAnsi="Myriad Pro"/>
          <w:bCs/>
          <w:sz w:val="26"/>
          <w:szCs w:val="26"/>
          <w:shd w:val="clear" w:color="auto" w:fill="FFFFFF"/>
        </w:rPr>
        <w:t xml:space="preserve">., что ниже факта за 2015 год на 17,75 млн. </w:t>
      </w:r>
      <w:proofErr w:type="spellStart"/>
      <w:r w:rsidRPr="001A15D2">
        <w:rPr>
          <w:rFonts w:ascii="Myriad Pro" w:hAnsi="Myriad Pro"/>
          <w:bCs/>
          <w:sz w:val="26"/>
          <w:szCs w:val="26"/>
          <w:shd w:val="clear" w:color="auto" w:fill="FFFFFF"/>
        </w:rPr>
        <w:t>кВт.ч</w:t>
      </w:r>
      <w:proofErr w:type="spellEnd"/>
      <w:r w:rsidRPr="001A15D2">
        <w:rPr>
          <w:rFonts w:ascii="Myriad Pro" w:hAnsi="Myriad Pro"/>
          <w:bCs/>
          <w:sz w:val="26"/>
          <w:szCs w:val="26"/>
          <w:shd w:val="clear" w:color="auto" w:fill="FFFFFF"/>
        </w:rPr>
        <w:t>.</w:t>
      </w:r>
    </w:p>
    <w:p w14:paraId="789FCE5F" w14:textId="77777777" w:rsidR="00154602" w:rsidRPr="001A15D2" w:rsidRDefault="00154602" w:rsidP="00CA0E67">
      <w:pPr>
        <w:autoSpaceDE w:val="0"/>
        <w:autoSpaceDN w:val="0"/>
        <w:adjustRightInd w:val="0"/>
        <w:spacing w:line="360" w:lineRule="auto"/>
        <w:ind w:firstLine="709"/>
        <w:jc w:val="both"/>
        <w:rPr>
          <w:rFonts w:ascii="Myriad Pro" w:hAnsi="Myriad Pro"/>
          <w:bCs/>
          <w:sz w:val="26"/>
          <w:szCs w:val="26"/>
          <w:shd w:val="clear" w:color="auto" w:fill="FFFFFF"/>
        </w:rPr>
      </w:pPr>
      <w:r w:rsidRPr="001A15D2">
        <w:rPr>
          <w:rFonts w:ascii="Myriad Pro" w:hAnsi="Myriad Pro"/>
          <w:bCs/>
          <w:sz w:val="26"/>
          <w:szCs w:val="26"/>
          <w:shd w:val="clear" w:color="auto" w:fill="FFFFFF"/>
        </w:rPr>
        <w:t xml:space="preserve">В части населения полезный отпуск предлагается 828,49 млн. </w:t>
      </w:r>
      <w:proofErr w:type="spellStart"/>
      <w:r w:rsidRPr="001A15D2">
        <w:rPr>
          <w:rFonts w:ascii="Myriad Pro" w:hAnsi="Myriad Pro"/>
          <w:bCs/>
          <w:sz w:val="26"/>
          <w:szCs w:val="26"/>
          <w:shd w:val="clear" w:color="auto" w:fill="FFFFFF"/>
        </w:rPr>
        <w:t>кВт.ч</w:t>
      </w:r>
      <w:proofErr w:type="spellEnd"/>
      <w:r w:rsidRPr="001A15D2">
        <w:rPr>
          <w:rFonts w:ascii="Myriad Pro" w:hAnsi="Myriad Pro"/>
          <w:bCs/>
          <w:sz w:val="26"/>
          <w:szCs w:val="26"/>
          <w:shd w:val="clear" w:color="auto" w:fill="FFFFFF"/>
        </w:rPr>
        <w:t>.</w:t>
      </w:r>
    </w:p>
    <w:p w14:paraId="25BCFF76" w14:textId="77777777" w:rsidR="00154602" w:rsidRPr="001A15D2" w:rsidRDefault="00154602" w:rsidP="00CA0E67">
      <w:pPr>
        <w:autoSpaceDE w:val="0"/>
        <w:autoSpaceDN w:val="0"/>
        <w:adjustRightInd w:val="0"/>
        <w:spacing w:line="360" w:lineRule="auto"/>
        <w:ind w:firstLine="709"/>
        <w:jc w:val="both"/>
        <w:rPr>
          <w:rFonts w:ascii="Myriad Pro" w:hAnsi="Myriad Pro"/>
          <w:bCs/>
          <w:sz w:val="26"/>
          <w:szCs w:val="26"/>
          <w:shd w:val="clear" w:color="auto" w:fill="FFFFFF"/>
        </w:rPr>
      </w:pPr>
      <w:r w:rsidRPr="001A15D2">
        <w:rPr>
          <w:rFonts w:ascii="Myriad Pro" w:hAnsi="Myriad Pro"/>
          <w:bCs/>
          <w:sz w:val="26"/>
          <w:szCs w:val="26"/>
          <w:shd w:val="clear" w:color="auto" w:fill="FFFFFF"/>
        </w:rPr>
        <w:t>В части прочих потребителей полезный отпуск предлагается</w:t>
      </w:r>
      <w:r w:rsidR="00F16109">
        <w:rPr>
          <w:rFonts w:ascii="Myriad Pro" w:hAnsi="Myriad Pro"/>
          <w:bCs/>
          <w:sz w:val="26"/>
          <w:szCs w:val="26"/>
          <w:shd w:val="clear" w:color="auto" w:fill="FFFFFF"/>
        </w:rPr>
        <w:t xml:space="preserve"> </w:t>
      </w:r>
      <w:r w:rsidRPr="001A15D2">
        <w:rPr>
          <w:rFonts w:ascii="Myriad Pro" w:hAnsi="Myriad Pro"/>
          <w:bCs/>
          <w:sz w:val="26"/>
          <w:szCs w:val="26"/>
          <w:shd w:val="clear" w:color="auto" w:fill="FFFFFF"/>
        </w:rPr>
        <w:t>4 554,07 млн. кВт. ч.</w:t>
      </w:r>
    </w:p>
    <w:p w14:paraId="5EA1098A" w14:textId="77777777" w:rsidR="00154602" w:rsidRPr="001A15D2" w:rsidRDefault="00154602" w:rsidP="00CA0E67">
      <w:pPr>
        <w:autoSpaceDE w:val="0"/>
        <w:autoSpaceDN w:val="0"/>
        <w:adjustRightInd w:val="0"/>
        <w:spacing w:line="360" w:lineRule="auto"/>
        <w:ind w:firstLine="709"/>
        <w:jc w:val="both"/>
        <w:rPr>
          <w:rFonts w:ascii="Myriad Pro" w:hAnsi="Myriad Pro"/>
          <w:bCs/>
          <w:sz w:val="26"/>
          <w:szCs w:val="26"/>
          <w:shd w:val="clear" w:color="auto" w:fill="FFFFFF"/>
        </w:rPr>
      </w:pPr>
      <w:r w:rsidRPr="001A15D2">
        <w:rPr>
          <w:rFonts w:ascii="Myriad Pro" w:hAnsi="Myriad Pro"/>
          <w:bCs/>
          <w:sz w:val="26"/>
          <w:szCs w:val="26"/>
          <w:shd w:val="clear" w:color="auto" w:fill="FFFFFF"/>
        </w:rPr>
        <w:t>«Котловой» полезный отпуск смежным сетевым организациям (доходный переток) планируется в объеме 2 233,14 млн.</w:t>
      </w:r>
      <w:r w:rsidR="00CA0E67" w:rsidRPr="001A15D2">
        <w:rPr>
          <w:rFonts w:ascii="Myriad Pro" w:hAnsi="Myriad Pro"/>
          <w:bCs/>
          <w:sz w:val="26"/>
          <w:szCs w:val="26"/>
          <w:shd w:val="clear" w:color="auto" w:fill="FFFFFF"/>
        </w:rPr>
        <w:t xml:space="preserve"> </w:t>
      </w:r>
      <w:proofErr w:type="spellStart"/>
      <w:r w:rsidRPr="001A15D2">
        <w:rPr>
          <w:rFonts w:ascii="Myriad Pro" w:hAnsi="Myriad Pro"/>
          <w:bCs/>
          <w:sz w:val="26"/>
          <w:szCs w:val="26"/>
          <w:shd w:val="clear" w:color="auto" w:fill="FFFFFF"/>
        </w:rPr>
        <w:t>кВт.ч</w:t>
      </w:r>
      <w:proofErr w:type="spellEnd"/>
      <w:r w:rsidRPr="001A15D2">
        <w:rPr>
          <w:rFonts w:ascii="Myriad Pro" w:hAnsi="Myriad Pro"/>
          <w:bCs/>
          <w:sz w:val="26"/>
          <w:szCs w:val="26"/>
          <w:shd w:val="clear" w:color="auto" w:fill="FFFFFF"/>
        </w:rPr>
        <w:t>.</w:t>
      </w:r>
    </w:p>
    <w:p w14:paraId="62F7CB66" w14:textId="77777777" w:rsidR="00CA0E67" w:rsidRPr="001A15D2" w:rsidRDefault="00CA0E67" w:rsidP="00154602">
      <w:pPr>
        <w:autoSpaceDE w:val="0"/>
        <w:autoSpaceDN w:val="0"/>
        <w:adjustRightInd w:val="0"/>
        <w:spacing w:line="360" w:lineRule="auto"/>
        <w:ind w:firstLine="567"/>
        <w:jc w:val="both"/>
        <w:rPr>
          <w:rFonts w:ascii="Myriad Pro" w:hAnsi="Myriad Pro"/>
          <w:bCs/>
          <w:sz w:val="26"/>
          <w:szCs w:val="26"/>
          <w:shd w:val="clear" w:color="auto" w:fill="FFFFFF"/>
        </w:rPr>
      </w:pPr>
    </w:p>
    <w:p w14:paraId="5742E0D8" w14:textId="77777777" w:rsidR="00154602" w:rsidRPr="001A15D2" w:rsidRDefault="00154602" w:rsidP="00154602">
      <w:pPr>
        <w:autoSpaceDE w:val="0"/>
        <w:autoSpaceDN w:val="0"/>
        <w:adjustRightInd w:val="0"/>
        <w:spacing w:line="360" w:lineRule="auto"/>
        <w:jc w:val="both"/>
        <w:rPr>
          <w:rFonts w:ascii="Myriad Pro" w:hAnsi="Myriad Pro"/>
          <w:b/>
          <w:color w:val="000000"/>
          <w:sz w:val="26"/>
          <w:szCs w:val="26"/>
          <w:shd w:val="clear" w:color="auto" w:fill="FFFFFF"/>
        </w:rPr>
      </w:pPr>
      <w:r w:rsidRPr="001A15D2">
        <w:rPr>
          <w:rFonts w:ascii="Myriad Pro" w:hAnsi="Myriad Pro"/>
          <w:b/>
          <w:color w:val="000000"/>
          <w:sz w:val="26"/>
          <w:szCs w:val="26"/>
          <w:shd w:val="clear" w:color="auto" w:fill="FFFFFF"/>
        </w:rPr>
        <w:t>ПОЗИЦИЯ ОРГАНА РЕГУЛИРОВАНИЯ</w:t>
      </w:r>
    </w:p>
    <w:p w14:paraId="3BB8A1AD" w14:textId="7777777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Анализ балансовых показателей за 2015 год, а также расшифровка балансовых показателей, принятых в расчет тарифов на услуги по передаче</w:t>
      </w:r>
      <w:r w:rsidR="00F16109">
        <w:rPr>
          <w:rFonts w:ascii="Myriad Pro" w:hAnsi="Myriad Pro"/>
          <w:sz w:val="26"/>
          <w:szCs w:val="26"/>
        </w:rPr>
        <w:t xml:space="preserve"> </w:t>
      </w:r>
      <w:r w:rsidRPr="001A15D2">
        <w:rPr>
          <w:rFonts w:ascii="Myriad Pro" w:hAnsi="Myriad Pro"/>
          <w:sz w:val="26"/>
          <w:szCs w:val="26"/>
        </w:rPr>
        <w:t>на 2017 год,</w:t>
      </w:r>
      <w:r w:rsidR="001A15D2" w:rsidRPr="001A15D2">
        <w:rPr>
          <w:rFonts w:ascii="Myriad Pro" w:hAnsi="Myriad Pro"/>
          <w:sz w:val="26"/>
          <w:szCs w:val="26"/>
        </w:rPr>
        <w:t xml:space="preserve"> </w:t>
      </w:r>
      <w:r w:rsidRPr="001A15D2">
        <w:rPr>
          <w:rFonts w:ascii="Myriad Pro" w:hAnsi="Myriad Pro"/>
          <w:sz w:val="26"/>
          <w:szCs w:val="26"/>
        </w:rPr>
        <w:t>в выписке из протокола заседания правления РЭК Омской области</w:t>
      </w:r>
      <w:r w:rsidR="00F16109">
        <w:rPr>
          <w:rFonts w:ascii="Myriad Pro" w:hAnsi="Myriad Pro"/>
          <w:sz w:val="26"/>
          <w:szCs w:val="26"/>
        </w:rPr>
        <w:t xml:space="preserve"> </w:t>
      </w:r>
      <w:r w:rsidRPr="001A15D2">
        <w:rPr>
          <w:rFonts w:ascii="Myriad Pro" w:hAnsi="Myriad Pro"/>
          <w:sz w:val="26"/>
          <w:szCs w:val="26"/>
        </w:rPr>
        <w:t>от 29.12.2016</w:t>
      </w:r>
      <w:r w:rsidR="00F16109">
        <w:rPr>
          <w:rFonts w:ascii="Myriad Pro" w:hAnsi="Myriad Pro"/>
          <w:sz w:val="26"/>
          <w:szCs w:val="26"/>
        </w:rPr>
        <w:t xml:space="preserve"> </w:t>
      </w:r>
      <w:r w:rsidR="00134DE0">
        <w:rPr>
          <w:rFonts w:ascii="Myriad Pro" w:hAnsi="Myriad Pro"/>
          <w:sz w:val="26"/>
          <w:szCs w:val="26"/>
        </w:rPr>
        <w:t>№ </w:t>
      </w:r>
      <w:r w:rsidRPr="001A15D2">
        <w:rPr>
          <w:rFonts w:ascii="Myriad Pro" w:hAnsi="Myriad Pro"/>
          <w:sz w:val="26"/>
          <w:szCs w:val="26"/>
        </w:rPr>
        <w:t>76 не изложены.</w:t>
      </w:r>
    </w:p>
    <w:p w14:paraId="351F3035" w14:textId="7777777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 xml:space="preserve">Расходы на оплату технологического расхода (потерь) электрической энергии на ее передачу были определены РЭК Омской области из расчета нормативных потерь 305,463 млн. кВт*ч на 1 полугодие 2017 </w:t>
      </w:r>
      <w:r w:rsidR="00CA0E67" w:rsidRPr="001A15D2">
        <w:rPr>
          <w:rFonts w:ascii="Myriad Pro" w:hAnsi="Myriad Pro"/>
          <w:sz w:val="26"/>
          <w:szCs w:val="26"/>
        </w:rPr>
        <w:t>года</w:t>
      </w:r>
      <w:r w:rsidRPr="001A15D2">
        <w:rPr>
          <w:rFonts w:ascii="Myriad Pro" w:hAnsi="Myriad Pro"/>
          <w:sz w:val="26"/>
          <w:szCs w:val="26"/>
        </w:rPr>
        <w:t>, и объема нормативных потерь 298,577 млн. кВт*ч на 2 полугодие 2017</w:t>
      </w:r>
      <w:r w:rsidR="00F16109">
        <w:rPr>
          <w:rFonts w:ascii="Myriad Pro" w:hAnsi="Myriad Pro"/>
          <w:sz w:val="26"/>
          <w:szCs w:val="26"/>
        </w:rPr>
        <w:t xml:space="preserve"> </w:t>
      </w:r>
      <w:r w:rsidR="00CA0E67" w:rsidRPr="001A15D2">
        <w:rPr>
          <w:rFonts w:ascii="Myriad Pro" w:hAnsi="Myriad Pro"/>
          <w:sz w:val="26"/>
          <w:szCs w:val="26"/>
        </w:rPr>
        <w:t xml:space="preserve">года </w:t>
      </w:r>
      <w:r w:rsidRPr="001A15D2">
        <w:rPr>
          <w:rFonts w:ascii="Myriad Pro" w:hAnsi="Myriad Pro"/>
          <w:sz w:val="26"/>
          <w:szCs w:val="26"/>
        </w:rPr>
        <w:t xml:space="preserve">(604,040 млн. кВт*ч на 2017 </w:t>
      </w:r>
      <w:r w:rsidR="00CA0E67" w:rsidRPr="001A15D2">
        <w:rPr>
          <w:rFonts w:ascii="Myriad Pro" w:hAnsi="Myriad Pro"/>
          <w:sz w:val="26"/>
          <w:szCs w:val="26"/>
        </w:rPr>
        <w:t>год</w:t>
      </w:r>
      <w:r w:rsidRPr="001A15D2">
        <w:rPr>
          <w:rFonts w:ascii="Myriad Pro" w:hAnsi="Myriad Pro"/>
          <w:sz w:val="26"/>
          <w:szCs w:val="26"/>
        </w:rPr>
        <w:t>).</w:t>
      </w:r>
    </w:p>
    <w:p w14:paraId="08892A3D" w14:textId="7777777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Плановый объем нормативных потерь</w:t>
      </w:r>
      <w:r w:rsidR="00F16109">
        <w:rPr>
          <w:rFonts w:ascii="Myriad Pro" w:hAnsi="Myriad Pro"/>
          <w:sz w:val="26"/>
          <w:szCs w:val="26"/>
        </w:rPr>
        <w:t xml:space="preserve"> </w:t>
      </w:r>
      <w:r w:rsidRPr="001A15D2">
        <w:rPr>
          <w:rFonts w:ascii="Myriad Pro" w:hAnsi="Myriad Pro"/>
          <w:sz w:val="26"/>
          <w:szCs w:val="26"/>
        </w:rPr>
        <w:t>на 2015 год составлял 689,510 млн. кВт*ч.</w:t>
      </w:r>
    </w:p>
    <w:p w14:paraId="1126167E" w14:textId="7777777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 xml:space="preserve">Полезный товарный отпуск на 1 полугодие 2017 </w:t>
      </w:r>
      <w:r w:rsidR="00CA0E67" w:rsidRPr="001A15D2">
        <w:rPr>
          <w:rFonts w:ascii="Myriad Pro" w:hAnsi="Myriad Pro"/>
          <w:sz w:val="26"/>
          <w:szCs w:val="26"/>
        </w:rPr>
        <w:t xml:space="preserve">года </w:t>
      </w:r>
      <w:r w:rsidRPr="001A15D2">
        <w:rPr>
          <w:rFonts w:ascii="Myriad Pro" w:hAnsi="Myriad Pro"/>
          <w:sz w:val="26"/>
          <w:szCs w:val="26"/>
        </w:rPr>
        <w:t xml:space="preserve">составляет 3 627,791 млн. кВт*ч, на 2 полугодие 2017 </w:t>
      </w:r>
      <w:r w:rsidR="00CA0E67" w:rsidRPr="001A15D2">
        <w:rPr>
          <w:rFonts w:ascii="Myriad Pro" w:hAnsi="Myriad Pro"/>
          <w:sz w:val="26"/>
          <w:szCs w:val="26"/>
        </w:rPr>
        <w:t>года</w:t>
      </w:r>
      <w:r w:rsidR="00F16109">
        <w:rPr>
          <w:rFonts w:ascii="Myriad Pro" w:hAnsi="Myriad Pro"/>
          <w:sz w:val="26"/>
          <w:szCs w:val="26"/>
        </w:rPr>
        <w:t xml:space="preserve"> </w:t>
      </w:r>
      <w:r w:rsidRPr="001A15D2">
        <w:rPr>
          <w:rFonts w:ascii="Myriad Pro" w:hAnsi="Myriad Pro"/>
          <w:sz w:val="26"/>
          <w:szCs w:val="26"/>
        </w:rPr>
        <w:t>– 3 546,009 млн. кВт*ч.</w:t>
      </w:r>
    </w:p>
    <w:p w14:paraId="7D399951" w14:textId="7777777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Товарная мощность составляет 1 008,710 МВт.</w:t>
      </w:r>
    </w:p>
    <w:p w14:paraId="25BBA573" w14:textId="77777777" w:rsidR="00F16109" w:rsidRDefault="00F16109" w:rsidP="00154602">
      <w:pPr>
        <w:spacing w:line="360" w:lineRule="auto"/>
        <w:jc w:val="both"/>
        <w:rPr>
          <w:rFonts w:ascii="Myriad Pro" w:hAnsi="Myriad Pro"/>
          <w:b/>
          <w:bCs/>
          <w:sz w:val="26"/>
          <w:szCs w:val="26"/>
          <w:lang w:eastAsia="ru-RU"/>
        </w:rPr>
      </w:pPr>
    </w:p>
    <w:p w14:paraId="2AC6EB58" w14:textId="77777777" w:rsidR="00154602" w:rsidRPr="001A15D2" w:rsidRDefault="00154602" w:rsidP="00F16109">
      <w:pPr>
        <w:keepNext/>
        <w:spacing w:line="360" w:lineRule="auto"/>
        <w:jc w:val="both"/>
        <w:rPr>
          <w:rFonts w:ascii="Myriad Pro" w:hAnsi="Myriad Pro"/>
          <w:b/>
          <w:bCs/>
          <w:sz w:val="26"/>
          <w:szCs w:val="26"/>
          <w:lang w:eastAsia="ru-RU"/>
        </w:rPr>
      </w:pPr>
      <w:r w:rsidRPr="001A15D2">
        <w:rPr>
          <w:rFonts w:ascii="Myriad Pro" w:hAnsi="Myriad Pro"/>
          <w:b/>
          <w:bCs/>
          <w:sz w:val="26"/>
          <w:szCs w:val="26"/>
          <w:lang w:eastAsia="ru-RU"/>
        </w:rPr>
        <w:lastRenderedPageBreak/>
        <w:t>ПОЗИЦИЯ ИСПОЛНИТЕЛЯ</w:t>
      </w:r>
    </w:p>
    <w:p w14:paraId="2C3F5C25" w14:textId="77777777" w:rsidR="00154602" w:rsidRPr="001A15D2" w:rsidRDefault="00154602" w:rsidP="00CA0E67">
      <w:pPr>
        <w:pStyle w:val="130"/>
        <w:keepNext w:val="0"/>
        <w:widowControl w:val="0"/>
        <w:spacing w:before="0" w:line="360" w:lineRule="auto"/>
        <w:ind w:firstLine="709"/>
        <w:rPr>
          <w:rFonts w:ascii="Myriad Pro" w:hAnsi="Myriad Pro"/>
        </w:rPr>
      </w:pPr>
      <w:r w:rsidRPr="001A15D2">
        <w:rPr>
          <w:rFonts w:ascii="Myriad Pro" w:hAnsi="Myriad Pro"/>
        </w:rPr>
        <w:t>На основании проведенного анализа значений балансовых показателей</w:t>
      </w:r>
      <w:r w:rsidR="00F16109">
        <w:rPr>
          <w:rFonts w:ascii="Myriad Pro" w:hAnsi="Myriad Pro"/>
        </w:rPr>
        <w:t xml:space="preserve"> </w:t>
      </w:r>
      <w:r w:rsidRPr="001A15D2">
        <w:rPr>
          <w:rFonts w:ascii="Myriad Pro" w:hAnsi="Myriad Pro"/>
        </w:rPr>
        <w:t xml:space="preserve">за 2015 – 2017 гг. (Таблиц П.1.3, П.1.4, П.1.5 и П.1.6 за 2015-2017 </w:t>
      </w:r>
      <w:r w:rsidR="00CA0E67" w:rsidRPr="001A15D2">
        <w:rPr>
          <w:rFonts w:ascii="Myriad Pro" w:hAnsi="Myriad Pro"/>
        </w:rPr>
        <w:t>г</w:t>
      </w:r>
      <w:r w:rsidRPr="001A15D2">
        <w:rPr>
          <w:rFonts w:ascii="Myriad Pro" w:hAnsi="Myriad Pro"/>
        </w:rPr>
        <w:t>г., актов оказанных услуг) Исполнитель сообщает следующее.</w:t>
      </w:r>
    </w:p>
    <w:p w14:paraId="15BED4BB" w14:textId="1392FA42" w:rsidR="00154602" w:rsidRPr="001A15D2" w:rsidRDefault="00154602" w:rsidP="005550D2">
      <w:pPr>
        <w:pStyle w:val="a4"/>
        <w:numPr>
          <w:ilvl w:val="0"/>
          <w:numId w:val="18"/>
        </w:numPr>
        <w:tabs>
          <w:tab w:val="left" w:pos="993"/>
        </w:tabs>
        <w:spacing w:line="360" w:lineRule="auto"/>
        <w:ind w:left="1281" w:hanging="357"/>
        <w:jc w:val="both"/>
        <w:rPr>
          <w:rFonts w:ascii="Myriad Pro" w:hAnsi="Myriad Pro"/>
          <w:sz w:val="26"/>
          <w:szCs w:val="26"/>
        </w:rPr>
      </w:pPr>
      <w:r w:rsidRPr="001A15D2">
        <w:rPr>
          <w:rFonts w:ascii="Myriad Pro" w:hAnsi="Myriad Pro"/>
          <w:sz w:val="26"/>
          <w:szCs w:val="26"/>
          <w:lang w:eastAsia="ru-RU"/>
        </w:rPr>
        <w:t>П</w:t>
      </w:r>
      <w:r w:rsidRPr="001A15D2">
        <w:rPr>
          <w:rFonts w:ascii="Myriad Pro" w:hAnsi="Myriad Pro"/>
          <w:sz w:val="26"/>
          <w:szCs w:val="26"/>
        </w:rPr>
        <w:t xml:space="preserve">рогнозный баланс на 2017 </w:t>
      </w:r>
      <w:r w:rsidR="00CA0E67" w:rsidRPr="001A15D2">
        <w:rPr>
          <w:rFonts w:ascii="Myriad Pro" w:hAnsi="Myriad Pro"/>
          <w:sz w:val="26"/>
          <w:szCs w:val="26"/>
        </w:rPr>
        <w:t xml:space="preserve">год </w:t>
      </w:r>
      <w:r w:rsidRPr="001A15D2">
        <w:rPr>
          <w:rFonts w:ascii="Myriad Pro" w:hAnsi="Myriad Pro"/>
          <w:sz w:val="26"/>
          <w:szCs w:val="26"/>
        </w:rPr>
        <w:t xml:space="preserve">(по данным Таблицы П.1.4) сформирован </w:t>
      </w:r>
      <w:r w:rsidRPr="001A15D2">
        <w:rPr>
          <w:rFonts w:ascii="Myriad Pro" w:hAnsi="Myriad Pro"/>
          <w:sz w:val="26"/>
          <w:szCs w:val="26"/>
          <w:lang w:eastAsia="ru-RU"/>
        </w:rPr>
        <w:t>филиалом</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«МРСК Сибири» - «Омскэнерго»</w:t>
      </w:r>
      <w:r w:rsidRPr="001A15D2">
        <w:rPr>
          <w:rFonts w:ascii="Myriad Pro" w:hAnsi="Myriad Pro"/>
          <w:sz w:val="26"/>
          <w:szCs w:val="26"/>
          <w:lang w:eastAsia="ru-RU"/>
        </w:rPr>
        <w:t xml:space="preserve"> по фактическому балансу электроэнергии за 2015 </w:t>
      </w:r>
      <w:r w:rsidR="00CA0E67" w:rsidRPr="001A15D2">
        <w:rPr>
          <w:rFonts w:ascii="Myriad Pro" w:hAnsi="Myriad Pro"/>
          <w:sz w:val="26"/>
          <w:szCs w:val="26"/>
          <w:lang w:eastAsia="ru-RU"/>
        </w:rPr>
        <w:t>год</w:t>
      </w:r>
      <w:r w:rsidRPr="001A15D2">
        <w:rPr>
          <w:rFonts w:ascii="Myriad Pro" w:hAnsi="Myriad Pro"/>
          <w:sz w:val="26"/>
          <w:szCs w:val="26"/>
        </w:rPr>
        <w:t>, а также</w:t>
      </w:r>
      <w:r w:rsidR="00F16109">
        <w:rPr>
          <w:rFonts w:ascii="Myriad Pro" w:hAnsi="Myriad Pro"/>
          <w:sz w:val="26"/>
          <w:szCs w:val="26"/>
        </w:rPr>
        <w:t xml:space="preserve"> </w:t>
      </w:r>
      <w:r w:rsidRPr="001A15D2">
        <w:rPr>
          <w:rFonts w:ascii="Myriad Pro" w:hAnsi="Myriad Pro"/>
          <w:sz w:val="26"/>
          <w:szCs w:val="26"/>
        </w:rPr>
        <w:t>с учетом изменения фактических объемов</w:t>
      </w:r>
      <w:r w:rsidR="00F16109">
        <w:rPr>
          <w:rFonts w:ascii="Myriad Pro" w:hAnsi="Myriad Pro"/>
          <w:sz w:val="26"/>
          <w:szCs w:val="26"/>
        </w:rPr>
        <w:t xml:space="preserve"> </w:t>
      </w:r>
      <w:r w:rsidRPr="001A15D2">
        <w:rPr>
          <w:rFonts w:ascii="Myriad Pro" w:hAnsi="Myriad Pro"/>
          <w:sz w:val="26"/>
          <w:szCs w:val="26"/>
        </w:rPr>
        <w:t xml:space="preserve">в 2016 году на момент подачи </w:t>
      </w:r>
      <w:r w:rsidR="005B04A6">
        <w:rPr>
          <w:rFonts w:ascii="Myriad Pro" w:hAnsi="Myriad Pro"/>
          <w:sz w:val="26"/>
          <w:szCs w:val="26"/>
        </w:rPr>
        <w:t>тарифного предложения</w:t>
      </w:r>
      <w:r w:rsidRPr="001A15D2">
        <w:rPr>
          <w:rFonts w:ascii="Myriad Pro" w:hAnsi="Myriad Pro"/>
          <w:sz w:val="26"/>
          <w:szCs w:val="26"/>
        </w:rPr>
        <w:t>.</w:t>
      </w:r>
    </w:p>
    <w:p w14:paraId="54F3C2E1" w14:textId="77777777" w:rsidR="00154602" w:rsidRPr="001A15D2" w:rsidRDefault="00154602" w:rsidP="005550D2">
      <w:pPr>
        <w:pStyle w:val="a4"/>
        <w:numPr>
          <w:ilvl w:val="0"/>
          <w:numId w:val="18"/>
        </w:numPr>
        <w:tabs>
          <w:tab w:val="left" w:pos="993"/>
          <w:tab w:val="left" w:pos="1418"/>
        </w:tabs>
        <w:spacing w:line="360" w:lineRule="auto"/>
        <w:ind w:left="1281" w:hanging="357"/>
        <w:jc w:val="both"/>
        <w:rPr>
          <w:rFonts w:ascii="Myriad Pro" w:hAnsi="Myriad Pro"/>
          <w:sz w:val="26"/>
          <w:szCs w:val="26"/>
          <w:lang w:eastAsia="ru-RU"/>
        </w:rPr>
      </w:pPr>
      <w:r w:rsidRPr="001A15D2">
        <w:rPr>
          <w:rFonts w:ascii="Myriad Pro" w:hAnsi="Myriad Pro"/>
          <w:sz w:val="26"/>
          <w:szCs w:val="26"/>
          <w:lang w:eastAsia="ru-RU"/>
        </w:rPr>
        <w:t>Исполнителю не представляется возможным провести детальный анализ структуры утвержденных на 2017 годы балансовых показателей, в том числе</w:t>
      </w:r>
      <w:r w:rsidR="00F16109">
        <w:rPr>
          <w:rFonts w:ascii="Myriad Pro" w:hAnsi="Myriad Pro"/>
          <w:sz w:val="26"/>
          <w:szCs w:val="26"/>
          <w:lang w:eastAsia="ru-RU"/>
        </w:rPr>
        <w:t xml:space="preserve"> </w:t>
      </w:r>
      <w:r w:rsidRPr="001A15D2">
        <w:rPr>
          <w:rFonts w:ascii="Myriad Pro" w:hAnsi="Myriad Pro"/>
          <w:sz w:val="26"/>
          <w:szCs w:val="26"/>
          <w:lang w:eastAsia="ru-RU"/>
        </w:rPr>
        <w:t>по уровням напряжения и группам потребителей, поскольку в выписке</w:t>
      </w:r>
      <w:r w:rsidR="00F16109">
        <w:rPr>
          <w:rFonts w:ascii="Myriad Pro" w:hAnsi="Myriad Pro"/>
          <w:sz w:val="26"/>
          <w:szCs w:val="26"/>
          <w:lang w:eastAsia="ru-RU"/>
        </w:rPr>
        <w:t xml:space="preserve"> </w:t>
      </w:r>
      <w:r w:rsidRPr="001A15D2">
        <w:rPr>
          <w:rFonts w:ascii="Myriad Pro" w:hAnsi="Myriad Pro"/>
          <w:sz w:val="26"/>
          <w:szCs w:val="26"/>
          <w:lang w:eastAsia="ru-RU"/>
        </w:rPr>
        <w:t xml:space="preserve">из протокола РЭК Омской области от 29.12.2016 </w:t>
      </w:r>
      <w:r w:rsidR="00134DE0">
        <w:rPr>
          <w:rFonts w:ascii="Myriad Pro" w:hAnsi="Myriad Pro"/>
          <w:sz w:val="26"/>
          <w:szCs w:val="26"/>
          <w:lang w:eastAsia="ru-RU"/>
        </w:rPr>
        <w:t>№ </w:t>
      </w:r>
      <w:r w:rsidRPr="001A15D2">
        <w:rPr>
          <w:rFonts w:ascii="Myriad Pro" w:hAnsi="Myriad Pro"/>
          <w:sz w:val="26"/>
          <w:szCs w:val="26"/>
          <w:lang w:eastAsia="ru-RU"/>
        </w:rPr>
        <w:t>76 детальная информация</w:t>
      </w:r>
      <w:r w:rsidR="00F16109">
        <w:rPr>
          <w:rFonts w:ascii="Myriad Pro" w:hAnsi="Myriad Pro"/>
          <w:sz w:val="26"/>
          <w:szCs w:val="26"/>
          <w:lang w:eastAsia="ru-RU"/>
        </w:rPr>
        <w:t xml:space="preserve"> </w:t>
      </w:r>
      <w:r w:rsidRPr="001A15D2">
        <w:rPr>
          <w:rFonts w:ascii="Myriad Pro" w:hAnsi="Myriad Pro"/>
          <w:sz w:val="26"/>
          <w:szCs w:val="26"/>
          <w:lang w:eastAsia="ru-RU"/>
        </w:rPr>
        <w:t>не представлена.</w:t>
      </w:r>
    </w:p>
    <w:p w14:paraId="26880D61" w14:textId="28CD032A" w:rsidR="00154602" w:rsidRPr="001A15D2" w:rsidRDefault="00154602" w:rsidP="005550D2">
      <w:pPr>
        <w:pStyle w:val="a4"/>
        <w:numPr>
          <w:ilvl w:val="0"/>
          <w:numId w:val="18"/>
        </w:numPr>
        <w:tabs>
          <w:tab w:val="left" w:pos="993"/>
          <w:tab w:val="left" w:pos="1418"/>
        </w:tabs>
        <w:spacing w:line="360" w:lineRule="auto"/>
        <w:ind w:left="1281" w:hanging="357"/>
        <w:jc w:val="both"/>
        <w:rPr>
          <w:rFonts w:ascii="Myriad Pro" w:hAnsi="Myriad Pro"/>
          <w:sz w:val="26"/>
          <w:szCs w:val="26"/>
          <w:lang w:eastAsia="ru-RU"/>
        </w:rPr>
      </w:pPr>
      <w:r w:rsidRPr="001A15D2">
        <w:rPr>
          <w:rFonts w:ascii="Myriad Pro" w:hAnsi="Myriad Pro"/>
          <w:sz w:val="26"/>
          <w:szCs w:val="26"/>
          <w:lang w:eastAsia="ru-RU"/>
        </w:rPr>
        <w:t xml:space="preserve">Представленная в адрес Исполнителя выписка из Сводного прогнозного баланса на 2017 год, утвержденного Приказом ФАС от 17.11.2016 </w:t>
      </w:r>
      <w:r w:rsidR="00134DE0">
        <w:rPr>
          <w:rFonts w:ascii="Myriad Pro" w:hAnsi="Myriad Pro"/>
          <w:sz w:val="26"/>
          <w:szCs w:val="26"/>
          <w:lang w:eastAsia="ru-RU"/>
        </w:rPr>
        <w:t>№ </w:t>
      </w:r>
      <w:r w:rsidRPr="001A15D2">
        <w:rPr>
          <w:rFonts w:ascii="Myriad Pro" w:hAnsi="Myriad Pro"/>
          <w:sz w:val="26"/>
          <w:szCs w:val="26"/>
          <w:lang w:eastAsia="ru-RU"/>
        </w:rPr>
        <w:t>1601/16-ДСП (далее</w:t>
      </w:r>
      <w:r w:rsidR="00F16109">
        <w:rPr>
          <w:rFonts w:ascii="Myriad Pro" w:hAnsi="Myriad Pro"/>
          <w:sz w:val="26"/>
          <w:szCs w:val="26"/>
          <w:lang w:eastAsia="ru-RU"/>
        </w:rPr>
        <w:t xml:space="preserve"> </w:t>
      </w:r>
      <w:r w:rsidRPr="001A15D2">
        <w:rPr>
          <w:rFonts w:ascii="Myriad Pro" w:hAnsi="Myriad Pro"/>
          <w:sz w:val="26"/>
          <w:szCs w:val="26"/>
          <w:lang w:eastAsia="ru-RU"/>
        </w:rPr>
        <w:t>- выписка из Сводного прогнозного баланса на 2017 год), содержит информацию только о технологическом расходе электроэнергии (потерь)</w:t>
      </w:r>
      <w:r w:rsidR="00F16109">
        <w:rPr>
          <w:rFonts w:ascii="Myriad Pro" w:hAnsi="Myriad Pro"/>
          <w:sz w:val="26"/>
          <w:szCs w:val="26"/>
          <w:lang w:eastAsia="ru-RU"/>
        </w:rPr>
        <w:t xml:space="preserve"> </w:t>
      </w:r>
      <w:r w:rsidRPr="001A15D2">
        <w:rPr>
          <w:rFonts w:ascii="Myriad Pro" w:hAnsi="Myriad Pro"/>
          <w:sz w:val="26"/>
          <w:szCs w:val="26"/>
          <w:lang w:eastAsia="ru-RU"/>
        </w:rPr>
        <w:t xml:space="preserve">в электрических сетях на 2017 </w:t>
      </w:r>
      <w:r w:rsidR="00076AA0" w:rsidRPr="001A15D2">
        <w:rPr>
          <w:rFonts w:ascii="Myriad Pro" w:hAnsi="Myriad Pro"/>
          <w:sz w:val="26"/>
          <w:szCs w:val="26"/>
          <w:lang w:eastAsia="ru-RU"/>
        </w:rPr>
        <w:t xml:space="preserve">год </w:t>
      </w:r>
      <w:r w:rsidRPr="001A15D2">
        <w:rPr>
          <w:rFonts w:ascii="Myriad Pro" w:hAnsi="Myriad Pro"/>
          <w:sz w:val="26"/>
          <w:szCs w:val="26"/>
          <w:lang w:eastAsia="ru-RU"/>
        </w:rPr>
        <w:t xml:space="preserve">и мощности </w:t>
      </w:r>
      <w:r w:rsidR="00801C45">
        <w:rPr>
          <w:rFonts w:ascii="Myriad Pro" w:hAnsi="Myriad Pro"/>
          <w:sz w:val="26"/>
          <w:szCs w:val="26"/>
          <w:lang w:eastAsia="ru-RU"/>
        </w:rPr>
        <w:t>ПАО </w:t>
      </w:r>
      <w:r w:rsidRPr="001A15D2">
        <w:rPr>
          <w:rFonts w:ascii="Myriad Pro" w:hAnsi="Myriad Pro"/>
          <w:sz w:val="26"/>
          <w:szCs w:val="26"/>
          <w:lang w:eastAsia="ru-RU"/>
        </w:rPr>
        <w:t>«ФСК ЕЭС». Иная информация из РЭК Омской области в адрес филиала</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 xml:space="preserve">«МРСК Сибири» - «Омскэнерго» </w:t>
      </w:r>
      <w:r w:rsidRPr="001A15D2">
        <w:rPr>
          <w:rFonts w:ascii="Myriad Pro" w:hAnsi="Myriad Pro"/>
          <w:sz w:val="26"/>
          <w:szCs w:val="26"/>
          <w:lang w:eastAsia="ru-RU"/>
        </w:rPr>
        <w:t>не представлена.</w:t>
      </w:r>
    </w:p>
    <w:p w14:paraId="4C75FB55" w14:textId="782B953F" w:rsidR="00154602" w:rsidRPr="001A15D2" w:rsidRDefault="00154602" w:rsidP="005550D2">
      <w:pPr>
        <w:pStyle w:val="a4"/>
        <w:numPr>
          <w:ilvl w:val="0"/>
          <w:numId w:val="18"/>
        </w:numPr>
        <w:tabs>
          <w:tab w:val="left" w:pos="993"/>
          <w:tab w:val="left" w:pos="1418"/>
        </w:tabs>
        <w:spacing w:line="360" w:lineRule="auto"/>
        <w:ind w:left="1281" w:hanging="357"/>
        <w:jc w:val="both"/>
        <w:rPr>
          <w:rFonts w:ascii="Myriad Pro" w:hAnsi="Myriad Pro"/>
          <w:sz w:val="26"/>
          <w:szCs w:val="26"/>
          <w:lang w:eastAsia="ru-RU"/>
        </w:rPr>
      </w:pPr>
      <w:r w:rsidRPr="001A15D2">
        <w:rPr>
          <w:rFonts w:ascii="Myriad Pro" w:hAnsi="Myriad Pro"/>
          <w:sz w:val="26"/>
          <w:szCs w:val="26"/>
          <w:lang w:eastAsia="ru-RU"/>
        </w:rPr>
        <w:t>В выписке из Сводного прогнозного баланса на 2017 год для филиала</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«МРСК Сибири» - «Омскэнерго»</w:t>
      </w:r>
      <w:r w:rsidRPr="001A15D2">
        <w:rPr>
          <w:rFonts w:ascii="Myriad Pro" w:hAnsi="Myriad Pro"/>
          <w:sz w:val="26"/>
          <w:szCs w:val="26"/>
          <w:lang w:eastAsia="ru-RU"/>
        </w:rPr>
        <w:t xml:space="preserve"> определены потери электрической энергии в электрических сетях на 2017 </w:t>
      </w:r>
      <w:r w:rsidR="00076AA0" w:rsidRPr="001A15D2">
        <w:rPr>
          <w:rFonts w:ascii="Myriad Pro" w:hAnsi="Myriad Pro"/>
          <w:sz w:val="26"/>
          <w:szCs w:val="26"/>
          <w:lang w:eastAsia="ru-RU"/>
        </w:rPr>
        <w:t xml:space="preserve">год </w:t>
      </w:r>
      <w:r w:rsidRPr="001A15D2">
        <w:rPr>
          <w:rFonts w:ascii="Myriad Pro" w:hAnsi="Myriad Pro"/>
          <w:sz w:val="26"/>
          <w:szCs w:val="26"/>
          <w:lang w:eastAsia="ru-RU"/>
        </w:rPr>
        <w:t>в размере 604,04 млн. кВт*ч, что</w:t>
      </w:r>
      <w:r w:rsidR="00F16109">
        <w:rPr>
          <w:rFonts w:ascii="Myriad Pro" w:hAnsi="Myriad Pro"/>
          <w:sz w:val="26"/>
          <w:szCs w:val="26"/>
          <w:lang w:eastAsia="ru-RU"/>
        </w:rPr>
        <w:t xml:space="preserve"> </w:t>
      </w:r>
      <w:r w:rsidRPr="001A15D2">
        <w:rPr>
          <w:rFonts w:ascii="Myriad Pro" w:hAnsi="Myriad Pro"/>
          <w:sz w:val="26"/>
          <w:szCs w:val="26"/>
          <w:lang w:eastAsia="ru-RU"/>
        </w:rPr>
        <w:t>не соответствует параметрам, заявленным филиалом</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«МРСК Сибири» - «Омскэнерго»</w:t>
      </w:r>
      <w:r w:rsidRPr="001A15D2">
        <w:rPr>
          <w:rFonts w:ascii="Myriad Pro" w:hAnsi="Myriad Pro"/>
          <w:sz w:val="26"/>
          <w:szCs w:val="26"/>
          <w:lang w:eastAsia="ru-RU"/>
        </w:rPr>
        <w:t xml:space="preserve"> (письмом от 29.04.2016</w:t>
      </w:r>
      <w:r w:rsidR="00076AA0" w:rsidRPr="001A15D2">
        <w:rPr>
          <w:rFonts w:ascii="Myriad Pro" w:hAnsi="Myriad Pro"/>
          <w:sz w:val="26"/>
          <w:szCs w:val="26"/>
          <w:lang w:eastAsia="ru-RU"/>
        </w:rPr>
        <w:t xml:space="preserve"> </w:t>
      </w:r>
      <w:r w:rsidR="00134DE0">
        <w:rPr>
          <w:rFonts w:ascii="Myriad Pro" w:hAnsi="Myriad Pro"/>
          <w:sz w:val="26"/>
          <w:szCs w:val="26"/>
          <w:lang w:eastAsia="ru-RU"/>
        </w:rPr>
        <w:t>№ </w:t>
      </w:r>
      <w:r w:rsidRPr="001A15D2">
        <w:rPr>
          <w:rFonts w:ascii="Myriad Pro" w:hAnsi="Myriad Pro"/>
          <w:sz w:val="26"/>
          <w:szCs w:val="26"/>
          <w:lang w:eastAsia="ru-RU"/>
        </w:rPr>
        <w:t>1.5/02-22/3417-исх), в размере 695,54 млн. кВт*ч (или 7,77 % от уровня поступления электроэнергии в сеть 8 951,60 млн. кВт*ч.).</w:t>
      </w:r>
    </w:p>
    <w:p w14:paraId="6537D573" w14:textId="77777777" w:rsidR="00154602" w:rsidRPr="001A15D2" w:rsidRDefault="00154602" w:rsidP="005550D2">
      <w:pPr>
        <w:pStyle w:val="a4"/>
        <w:numPr>
          <w:ilvl w:val="0"/>
          <w:numId w:val="18"/>
        </w:numPr>
        <w:tabs>
          <w:tab w:val="left" w:pos="993"/>
          <w:tab w:val="left" w:pos="1418"/>
        </w:tabs>
        <w:spacing w:line="360" w:lineRule="auto"/>
        <w:ind w:left="1281" w:hanging="357"/>
        <w:jc w:val="both"/>
        <w:rPr>
          <w:rFonts w:ascii="Myriad Pro" w:hAnsi="Myriad Pro"/>
          <w:sz w:val="26"/>
          <w:szCs w:val="26"/>
          <w:lang w:eastAsia="ru-RU"/>
        </w:rPr>
      </w:pPr>
      <w:r w:rsidRPr="001A15D2">
        <w:rPr>
          <w:rFonts w:ascii="Myriad Pro" w:hAnsi="Myriad Pro"/>
          <w:sz w:val="26"/>
          <w:szCs w:val="26"/>
          <w:lang w:eastAsia="ru-RU"/>
        </w:rPr>
        <w:t xml:space="preserve">Согласно выписке из протокола от 26.12.2016 </w:t>
      </w:r>
      <w:r w:rsidR="00134DE0">
        <w:rPr>
          <w:rFonts w:ascii="Myriad Pro" w:hAnsi="Myriad Pro"/>
          <w:sz w:val="26"/>
          <w:szCs w:val="26"/>
          <w:lang w:eastAsia="ru-RU"/>
        </w:rPr>
        <w:t>№ </w:t>
      </w:r>
      <w:r w:rsidRPr="001A15D2">
        <w:rPr>
          <w:rFonts w:ascii="Myriad Pro" w:hAnsi="Myriad Pro"/>
          <w:sz w:val="26"/>
          <w:szCs w:val="26"/>
          <w:lang w:eastAsia="ru-RU"/>
        </w:rPr>
        <w:t xml:space="preserve">76 РЭК Омской области для расчета расходов на оплату потерь был принят объем потерь в размере 604,04 млн. </w:t>
      </w:r>
      <w:proofErr w:type="spellStart"/>
      <w:r w:rsidRPr="001A15D2">
        <w:rPr>
          <w:rFonts w:ascii="Myriad Pro" w:hAnsi="Myriad Pro"/>
          <w:sz w:val="26"/>
          <w:szCs w:val="26"/>
          <w:lang w:eastAsia="ru-RU"/>
        </w:rPr>
        <w:t>кВтч</w:t>
      </w:r>
      <w:proofErr w:type="spellEnd"/>
      <w:r w:rsidRPr="001A15D2">
        <w:rPr>
          <w:rFonts w:ascii="Myriad Pro" w:hAnsi="Myriad Pro"/>
          <w:sz w:val="26"/>
          <w:szCs w:val="26"/>
          <w:lang w:eastAsia="ru-RU"/>
        </w:rPr>
        <w:t xml:space="preserve">, что соответствует показателю Сводного </w:t>
      </w:r>
      <w:r w:rsidRPr="001A15D2">
        <w:rPr>
          <w:rFonts w:ascii="Myriad Pro" w:hAnsi="Myriad Pro"/>
          <w:sz w:val="26"/>
          <w:szCs w:val="26"/>
          <w:lang w:eastAsia="ru-RU"/>
        </w:rPr>
        <w:lastRenderedPageBreak/>
        <w:t>прогнозного баланса</w:t>
      </w:r>
      <w:r w:rsidR="00F16109">
        <w:rPr>
          <w:rFonts w:ascii="Myriad Pro" w:hAnsi="Myriad Pro"/>
          <w:sz w:val="26"/>
          <w:szCs w:val="26"/>
          <w:lang w:eastAsia="ru-RU"/>
        </w:rPr>
        <w:t xml:space="preserve"> </w:t>
      </w:r>
      <w:r w:rsidRPr="001A15D2">
        <w:rPr>
          <w:rFonts w:ascii="Myriad Pro" w:hAnsi="Myriad Pro"/>
          <w:sz w:val="26"/>
          <w:szCs w:val="26"/>
          <w:lang w:eastAsia="ru-RU"/>
        </w:rPr>
        <w:t xml:space="preserve">на 2017 год. Соответственно, Исполнитель полагает, что РЭК Омской области соблюдены требования </w:t>
      </w:r>
      <w:r w:rsidRPr="001A15D2">
        <w:rPr>
          <w:rStyle w:val="afff2"/>
          <w:rFonts w:ascii="Myriad Pro" w:eastAsiaTheme="majorEastAsia" w:hAnsi="Myriad Pro"/>
          <w:b w:val="0"/>
          <w:sz w:val="26"/>
          <w:szCs w:val="26"/>
        </w:rPr>
        <w:t xml:space="preserve">п. 14 Основ ценообразования </w:t>
      </w:r>
      <w:r w:rsidR="00134DE0">
        <w:rPr>
          <w:rStyle w:val="afff2"/>
          <w:rFonts w:ascii="Myriad Pro" w:eastAsiaTheme="majorEastAsia" w:hAnsi="Myriad Pro"/>
          <w:b w:val="0"/>
          <w:sz w:val="26"/>
          <w:szCs w:val="26"/>
        </w:rPr>
        <w:t>№ </w:t>
      </w:r>
      <w:r w:rsidRPr="001A15D2">
        <w:rPr>
          <w:rStyle w:val="afff2"/>
          <w:rFonts w:ascii="Myriad Pro" w:eastAsiaTheme="majorEastAsia" w:hAnsi="Myriad Pro"/>
          <w:b w:val="0"/>
          <w:sz w:val="26"/>
          <w:szCs w:val="26"/>
        </w:rPr>
        <w:t xml:space="preserve">1178, согласно которому </w:t>
      </w:r>
      <w:r w:rsidRPr="001A15D2">
        <w:rPr>
          <w:rFonts w:ascii="Myriad Pro" w:hAnsi="Myriad Pro"/>
          <w:sz w:val="26"/>
          <w:szCs w:val="26"/>
        </w:rPr>
        <w:t>расчетный объем производства продукции и (или) оказываемых услуг определяется исходя из формируемого Федеральной антимонопольной службой сводного прогнозного баланса производства и поставок электрической энергии (мощности)</w:t>
      </w:r>
      <w:r w:rsidR="00F16109">
        <w:rPr>
          <w:rFonts w:ascii="Myriad Pro" w:hAnsi="Myriad Pro"/>
          <w:sz w:val="26"/>
          <w:szCs w:val="26"/>
        </w:rPr>
        <w:t xml:space="preserve"> </w:t>
      </w:r>
      <w:r w:rsidRPr="001A15D2">
        <w:rPr>
          <w:rFonts w:ascii="Myriad Pro" w:hAnsi="Myriad Pro"/>
          <w:sz w:val="26"/>
          <w:szCs w:val="26"/>
        </w:rPr>
        <w:t>в рамках ЕЭС России по субъектам РФ.</w:t>
      </w:r>
    </w:p>
    <w:p w14:paraId="2A049A5C" w14:textId="77777777" w:rsidR="00154602" w:rsidRPr="001A15D2" w:rsidRDefault="00154602" w:rsidP="005550D2">
      <w:pPr>
        <w:pStyle w:val="a4"/>
        <w:numPr>
          <w:ilvl w:val="0"/>
          <w:numId w:val="18"/>
        </w:numPr>
        <w:tabs>
          <w:tab w:val="left" w:pos="993"/>
        </w:tabs>
        <w:spacing w:line="360" w:lineRule="auto"/>
        <w:ind w:left="1281" w:hanging="357"/>
        <w:jc w:val="both"/>
        <w:rPr>
          <w:rFonts w:ascii="Myriad Pro" w:hAnsi="Myriad Pro"/>
          <w:sz w:val="26"/>
          <w:szCs w:val="26"/>
          <w:lang w:eastAsia="ru-RU"/>
        </w:rPr>
      </w:pPr>
      <w:r w:rsidRPr="001A15D2">
        <w:rPr>
          <w:rFonts w:ascii="Myriad Pro" w:hAnsi="Myriad Pro"/>
          <w:sz w:val="26"/>
          <w:szCs w:val="26"/>
        </w:rPr>
        <w:t xml:space="preserve">При формировании прогнозных балансовых показателей на 2017 год филиалом и регулирующими органами был учтен уровень потерь электрической энергии при ее передаче по сетям, утвержденный в качестве долгосрочного параметра Приказом РЭК Омской области от 29.12.2011 </w:t>
      </w:r>
      <w:r w:rsidR="00134DE0">
        <w:rPr>
          <w:rFonts w:ascii="Myriad Pro" w:hAnsi="Myriad Pro"/>
          <w:sz w:val="26"/>
          <w:szCs w:val="26"/>
        </w:rPr>
        <w:t>№ </w:t>
      </w:r>
      <w:r w:rsidRPr="001A15D2">
        <w:rPr>
          <w:rFonts w:ascii="Myriad Pro" w:hAnsi="Myriad Pro"/>
          <w:sz w:val="26"/>
          <w:szCs w:val="26"/>
        </w:rPr>
        <w:t>565/67</w:t>
      </w:r>
      <w:r w:rsidRPr="001A15D2">
        <w:rPr>
          <w:rFonts w:ascii="Myriad Pro" w:hAnsi="Myriad Pro"/>
          <w:sz w:val="26"/>
          <w:szCs w:val="26"/>
          <w:lang w:eastAsia="ru-RU"/>
        </w:rPr>
        <w:t xml:space="preserve"> в размере</w:t>
      </w:r>
      <w:r w:rsidR="00F16109">
        <w:rPr>
          <w:rFonts w:ascii="Myriad Pro" w:hAnsi="Myriad Pro"/>
          <w:sz w:val="26"/>
          <w:szCs w:val="26"/>
          <w:lang w:eastAsia="ru-RU"/>
        </w:rPr>
        <w:t xml:space="preserve"> </w:t>
      </w:r>
      <w:r w:rsidRPr="001A15D2">
        <w:rPr>
          <w:rFonts w:ascii="Myriad Pro" w:hAnsi="Myriad Pro"/>
          <w:sz w:val="26"/>
          <w:szCs w:val="26"/>
          <w:lang w:eastAsia="ru-RU"/>
        </w:rPr>
        <w:t>7,77</w:t>
      </w:r>
      <w:r w:rsidR="00076AA0" w:rsidRPr="001A15D2">
        <w:rPr>
          <w:rFonts w:ascii="Myriad Pro" w:hAnsi="Myriad Pro"/>
          <w:sz w:val="26"/>
          <w:szCs w:val="26"/>
          <w:lang w:eastAsia="ru-RU"/>
        </w:rPr>
        <w:t xml:space="preserve"> </w:t>
      </w:r>
      <w:r w:rsidRPr="001A15D2">
        <w:rPr>
          <w:rFonts w:ascii="Myriad Pro" w:hAnsi="Myriad Pro"/>
          <w:sz w:val="26"/>
          <w:szCs w:val="26"/>
          <w:lang w:eastAsia="ru-RU"/>
        </w:rPr>
        <w:t>%.</w:t>
      </w:r>
    </w:p>
    <w:p w14:paraId="0DA27F63" w14:textId="77777777" w:rsidR="00154602" w:rsidRPr="001A15D2" w:rsidRDefault="00154602" w:rsidP="005550D2">
      <w:pPr>
        <w:pStyle w:val="a4"/>
        <w:numPr>
          <w:ilvl w:val="0"/>
          <w:numId w:val="18"/>
        </w:numPr>
        <w:tabs>
          <w:tab w:val="left" w:pos="993"/>
        </w:tabs>
        <w:spacing w:line="360" w:lineRule="auto"/>
        <w:ind w:left="1281" w:hanging="357"/>
        <w:jc w:val="both"/>
        <w:rPr>
          <w:rFonts w:ascii="Myriad Pro" w:hAnsi="Myriad Pro"/>
          <w:sz w:val="26"/>
          <w:szCs w:val="26"/>
        </w:rPr>
      </w:pPr>
      <w:r w:rsidRPr="001A15D2">
        <w:rPr>
          <w:rFonts w:ascii="Myriad Pro" w:hAnsi="Myriad Pro"/>
          <w:sz w:val="26"/>
          <w:szCs w:val="26"/>
        </w:rPr>
        <w:t>Данные филиала о фактическом отпуске за 2015 год в формате Форм</w:t>
      </w:r>
      <w:r w:rsidR="00F16109">
        <w:rPr>
          <w:rFonts w:ascii="Myriad Pro" w:hAnsi="Myriad Pro"/>
          <w:sz w:val="26"/>
          <w:szCs w:val="26"/>
        </w:rPr>
        <w:t xml:space="preserve"> </w:t>
      </w:r>
      <w:r w:rsidR="00134DE0">
        <w:rPr>
          <w:rFonts w:ascii="Myriad Pro" w:hAnsi="Myriad Pro"/>
          <w:sz w:val="26"/>
          <w:szCs w:val="26"/>
        </w:rPr>
        <w:t>№ </w:t>
      </w:r>
      <w:r w:rsidRPr="001A15D2">
        <w:rPr>
          <w:rFonts w:ascii="Myriad Pro" w:hAnsi="Myriad Pro"/>
          <w:sz w:val="26"/>
          <w:szCs w:val="26"/>
        </w:rPr>
        <w:t>46-ЭЭ по месяцам и за 2015 год не представлены.</w:t>
      </w:r>
    </w:p>
    <w:p w14:paraId="2DFDA2C7" w14:textId="77D1DE23" w:rsidR="00154602" w:rsidRPr="001A15D2" w:rsidRDefault="00154602" w:rsidP="005550D2">
      <w:pPr>
        <w:pStyle w:val="a4"/>
        <w:numPr>
          <w:ilvl w:val="0"/>
          <w:numId w:val="18"/>
        </w:numPr>
        <w:tabs>
          <w:tab w:val="left" w:pos="993"/>
        </w:tabs>
        <w:spacing w:line="360" w:lineRule="auto"/>
        <w:ind w:left="1281" w:hanging="357"/>
        <w:jc w:val="both"/>
        <w:rPr>
          <w:rFonts w:ascii="Myriad Pro" w:hAnsi="Myriad Pro"/>
          <w:sz w:val="26"/>
          <w:szCs w:val="26"/>
        </w:rPr>
      </w:pPr>
      <w:r w:rsidRPr="001A15D2">
        <w:rPr>
          <w:rFonts w:ascii="Myriad Pro" w:hAnsi="Myriad Pro"/>
          <w:sz w:val="26"/>
          <w:szCs w:val="26"/>
        </w:rPr>
        <w:t>Фактические показатели баланса электроэнергии на 2017 год сформированы Исполнителем на основании данных от филиала по полезному отпуску потребителям филиала</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и полезному отпуску конечным потребителям (Котел). </w:t>
      </w:r>
    </w:p>
    <w:p w14:paraId="765A6D67" w14:textId="77777777" w:rsidR="00154602" w:rsidRPr="001A15D2" w:rsidRDefault="00154602" w:rsidP="005550D2">
      <w:pPr>
        <w:pStyle w:val="a4"/>
        <w:numPr>
          <w:ilvl w:val="0"/>
          <w:numId w:val="18"/>
        </w:numPr>
        <w:tabs>
          <w:tab w:val="left" w:pos="1134"/>
        </w:tabs>
        <w:spacing w:line="360" w:lineRule="auto"/>
        <w:ind w:left="1281" w:hanging="357"/>
        <w:jc w:val="both"/>
        <w:rPr>
          <w:rFonts w:ascii="Myriad Pro" w:hAnsi="Myriad Pro"/>
          <w:sz w:val="26"/>
          <w:szCs w:val="26"/>
          <w:lang w:eastAsia="ru-RU"/>
        </w:rPr>
      </w:pPr>
      <w:r w:rsidRPr="001A15D2">
        <w:rPr>
          <w:rFonts w:ascii="Myriad Pro" w:hAnsi="Myriad Pro"/>
          <w:sz w:val="26"/>
          <w:szCs w:val="26"/>
          <w:lang w:eastAsia="ru-RU"/>
        </w:rPr>
        <w:t>Исполнителю не удалось провести анализ фактического объема потерь</w:t>
      </w:r>
      <w:r w:rsidR="00F16109">
        <w:rPr>
          <w:rFonts w:ascii="Myriad Pro" w:hAnsi="Myriad Pro"/>
          <w:sz w:val="26"/>
          <w:szCs w:val="26"/>
          <w:lang w:eastAsia="ru-RU"/>
        </w:rPr>
        <w:t xml:space="preserve"> </w:t>
      </w:r>
      <w:r w:rsidRPr="001A15D2">
        <w:rPr>
          <w:rFonts w:ascii="Myriad Pro" w:hAnsi="Myriad Pro"/>
          <w:sz w:val="26"/>
          <w:szCs w:val="26"/>
          <w:lang w:eastAsia="ru-RU"/>
        </w:rPr>
        <w:t>за 2015 год ввиду отсутствия актов приема-передачи электроэнергии за октябрь-декабрь 2015 года.</w:t>
      </w:r>
    </w:p>
    <w:p w14:paraId="062402B4" w14:textId="77777777" w:rsidR="00154602" w:rsidRPr="001A15D2" w:rsidRDefault="00154602" w:rsidP="00CA0E67">
      <w:pPr>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Сводные показатели баланса электрической энергии и мощности за 2015 год</w:t>
      </w:r>
      <w:r w:rsidR="00F16109">
        <w:rPr>
          <w:rFonts w:ascii="Myriad Pro" w:hAnsi="Myriad Pro"/>
          <w:sz w:val="26"/>
          <w:szCs w:val="26"/>
          <w:lang w:eastAsia="ru-RU"/>
        </w:rPr>
        <w:t xml:space="preserve"> </w:t>
      </w:r>
      <w:r w:rsidRPr="001A15D2">
        <w:rPr>
          <w:rFonts w:ascii="Myriad Pro" w:hAnsi="Myriad Pro"/>
          <w:sz w:val="26"/>
          <w:szCs w:val="26"/>
          <w:lang w:eastAsia="ru-RU"/>
        </w:rPr>
        <w:t>и на 2017 год, составленные Исполнителем</w:t>
      </w:r>
      <w:r w:rsidR="00F16109">
        <w:rPr>
          <w:rFonts w:ascii="Myriad Pro" w:hAnsi="Myriad Pro"/>
          <w:sz w:val="26"/>
          <w:szCs w:val="26"/>
          <w:lang w:eastAsia="ru-RU"/>
        </w:rPr>
        <w:t xml:space="preserve"> </w:t>
      </w:r>
      <w:r w:rsidRPr="001A15D2">
        <w:rPr>
          <w:rFonts w:ascii="Myriad Pro" w:hAnsi="Myriad Pro"/>
          <w:sz w:val="26"/>
          <w:szCs w:val="26"/>
          <w:lang w:eastAsia="ru-RU"/>
        </w:rPr>
        <w:t>на основании форм Таблиц П.1.4, П.1.5</w:t>
      </w:r>
      <w:r w:rsidR="00F16109">
        <w:rPr>
          <w:rFonts w:ascii="Myriad Pro" w:hAnsi="Myriad Pro"/>
          <w:sz w:val="26"/>
          <w:szCs w:val="26"/>
          <w:lang w:eastAsia="ru-RU"/>
        </w:rPr>
        <w:t xml:space="preserve"> </w:t>
      </w:r>
      <w:r w:rsidRPr="001A15D2">
        <w:rPr>
          <w:rFonts w:ascii="Myriad Pro" w:hAnsi="Myriad Pro"/>
          <w:sz w:val="26"/>
          <w:szCs w:val="26"/>
          <w:lang w:eastAsia="ru-RU"/>
        </w:rPr>
        <w:t xml:space="preserve">и П.1.6 и П.1.30 за 2015 год и на 2017 год, а также </w:t>
      </w:r>
      <w:r w:rsidRPr="001A15D2">
        <w:rPr>
          <w:rFonts w:ascii="Myriad Pro" w:hAnsi="Myriad Pro"/>
          <w:sz w:val="26"/>
          <w:szCs w:val="26"/>
        </w:rPr>
        <w:t xml:space="preserve">выписки данных из протокола заседания правления РЭК Омской области от 29.12.2016 </w:t>
      </w:r>
      <w:r w:rsidR="00134DE0">
        <w:rPr>
          <w:rFonts w:ascii="Myriad Pro" w:hAnsi="Myriad Pro"/>
          <w:sz w:val="26"/>
          <w:szCs w:val="26"/>
        </w:rPr>
        <w:t>№ </w:t>
      </w:r>
      <w:r w:rsidRPr="001A15D2">
        <w:rPr>
          <w:rFonts w:ascii="Myriad Pro" w:hAnsi="Myriad Pro"/>
          <w:sz w:val="26"/>
          <w:szCs w:val="26"/>
        </w:rPr>
        <w:t xml:space="preserve">76 </w:t>
      </w:r>
      <w:r w:rsidRPr="001A15D2">
        <w:rPr>
          <w:rFonts w:ascii="Myriad Pro" w:hAnsi="Myriad Pro"/>
          <w:sz w:val="26"/>
          <w:szCs w:val="26"/>
          <w:lang w:eastAsia="ru-RU"/>
        </w:rPr>
        <w:t>представлены</w:t>
      </w:r>
      <w:r w:rsidR="00F16109">
        <w:rPr>
          <w:rFonts w:ascii="Myriad Pro" w:hAnsi="Myriad Pro"/>
          <w:sz w:val="26"/>
          <w:szCs w:val="26"/>
          <w:lang w:eastAsia="ru-RU"/>
        </w:rPr>
        <w:t xml:space="preserve"> </w:t>
      </w:r>
      <w:r w:rsidRPr="001A15D2">
        <w:rPr>
          <w:rFonts w:ascii="Myriad Pro" w:hAnsi="Myriad Pro"/>
          <w:sz w:val="26"/>
          <w:szCs w:val="26"/>
          <w:lang w:eastAsia="ru-RU"/>
        </w:rPr>
        <w:t>в следующей таблице.</w:t>
      </w:r>
    </w:p>
    <w:p w14:paraId="2E8877A7" w14:textId="77777777" w:rsidR="00154602" w:rsidRPr="001A15D2" w:rsidRDefault="00154602" w:rsidP="00154602">
      <w:pPr>
        <w:spacing w:line="360" w:lineRule="auto"/>
        <w:ind w:firstLine="567"/>
        <w:jc w:val="both"/>
        <w:rPr>
          <w:rFonts w:ascii="Myriad Pro" w:hAnsi="Myriad Pro"/>
          <w:sz w:val="26"/>
          <w:szCs w:val="26"/>
          <w:lang w:eastAsia="ru-RU"/>
        </w:rPr>
      </w:pPr>
    </w:p>
    <w:p w14:paraId="4463075A" w14:textId="77777777" w:rsidR="00154602" w:rsidRPr="001A15D2" w:rsidRDefault="00154602" w:rsidP="00154602">
      <w:pPr>
        <w:spacing w:line="360" w:lineRule="auto"/>
        <w:rPr>
          <w:rFonts w:ascii="Myriad Pro" w:hAnsi="Myriad Pro"/>
          <w:sz w:val="26"/>
          <w:szCs w:val="26"/>
        </w:rPr>
        <w:sectPr w:rsidR="00154602" w:rsidRPr="001A15D2" w:rsidSect="00480FB2">
          <w:pgSz w:w="11906" w:h="16838"/>
          <w:pgMar w:top="1134" w:right="851" w:bottom="1134" w:left="1701" w:header="708" w:footer="708" w:gutter="0"/>
          <w:cols w:space="720"/>
        </w:sectPr>
      </w:pPr>
    </w:p>
    <w:p w14:paraId="261DDEB0" w14:textId="77777777" w:rsidR="00154602" w:rsidRPr="001A15D2" w:rsidRDefault="00154602" w:rsidP="00154602">
      <w:pPr>
        <w:autoSpaceDE w:val="0"/>
        <w:autoSpaceDN w:val="0"/>
        <w:adjustRightInd w:val="0"/>
        <w:spacing w:line="360" w:lineRule="auto"/>
        <w:jc w:val="center"/>
        <w:rPr>
          <w:rFonts w:ascii="Myriad Pro" w:hAnsi="Myriad Pro"/>
          <w:b/>
          <w:bCs/>
          <w:sz w:val="26"/>
          <w:szCs w:val="26"/>
          <w:lang w:eastAsia="ru-RU"/>
        </w:rPr>
      </w:pPr>
      <w:r w:rsidRPr="001A15D2">
        <w:rPr>
          <w:rFonts w:ascii="Myriad Pro" w:hAnsi="Myriad Pro"/>
          <w:b/>
          <w:bCs/>
          <w:sz w:val="26"/>
          <w:szCs w:val="26"/>
          <w:lang w:eastAsia="ru-RU"/>
        </w:rPr>
        <w:lastRenderedPageBreak/>
        <w:t>Сводные показатели баланса электрической энергии и мощности за 2015 год и на 2017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
        <w:gridCol w:w="3836"/>
        <w:gridCol w:w="1198"/>
        <w:gridCol w:w="1570"/>
        <w:gridCol w:w="1570"/>
        <w:gridCol w:w="1570"/>
        <w:gridCol w:w="1570"/>
        <w:gridCol w:w="1570"/>
        <w:gridCol w:w="1576"/>
      </w:tblGrid>
      <w:tr w:rsidR="00F16109" w:rsidRPr="00F16109" w14:paraId="5D7B8F0F" w14:textId="77777777" w:rsidTr="00F16109">
        <w:trPr>
          <w:trHeight w:val="300"/>
        </w:trPr>
        <w:tc>
          <w:tcPr>
            <w:tcW w:w="2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F4DB5B" w14:textId="77777777" w:rsidR="00154602" w:rsidRPr="00F16109" w:rsidRDefault="00134DE0" w:rsidP="00076AA0">
            <w:pPr>
              <w:spacing w:line="256" w:lineRule="auto"/>
              <w:jc w:val="center"/>
              <w:rPr>
                <w:rFonts w:ascii="Myriad Pro" w:hAnsi="Myriad Pro"/>
                <w:bCs/>
                <w:color w:val="FFFFFF" w:themeColor="background1"/>
                <w:sz w:val="20"/>
                <w:szCs w:val="20"/>
                <w:lang w:eastAsia="ru-RU"/>
              </w:rPr>
            </w:pPr>
            <w:r>
              <w:rPr>
                <w:rFonts w:ascii="Myriad Pro" w:hAnsi="Myriad Pro"/>
                <w:bCs/>
                <w:color w:val="FFFFFF" w:themeColor="background1"/>
                <w:sz w:val="20"/>
                <w:szCs w:val="20"/>
                <w:lang w:eastAsia="ru-RU"/>
              </w:rPr>
              <w:t>№ </w:t>
            </w:r>
            <w:r w:rsidR="00154602" w:rsidRPr="00F16109">
              <w:rPr>
                <w:rFonts w:ascii="Myriad Pro" w:hAnsi="Myriad Pro"/>
                <w:bCs/>
                <w:color w:val="FFFFFF" w:themeColor="background1"/>
                <w:sz w:val="20"/>
                <w:szCs w:val="20"/>
                <w:lang w:eastAsia="ru-RU"/>
              </w:rPr>
              <w:t>п/п</w:t>
            </w:r>
          </w:p>
        </w:tc>
        <w:tc>
          <w:tcPr>
            <w:tcW w:w="12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900E98" w14:textId="77777777" w:rsidR="00154602" w:rsidRPr="00F16109" w:rsidRDefault="00154602" w:rsidP="00076AA0">
            <w:pPr>
              <w:spacing w:line="256" w:lineRule="auto"/>
              <w:jc w:val="center"/>
              <w:rPr>
                <w:rFonts w:ascii="Myriad Pro" w:hAnsi="Myriad Pro"/>
                <w:bCs/>
                <w:color w:val="FFFFFF" w:themeColor="background1"/>
                <w:sz w:val="20"/>
                <w:szCs w:val="20"/>
                <w:lang w:eastAsia="ru-RU"/>
              </w:rPr>
            </w:pPr>
            <w:r w:rsidRPr="00F16109">
              <w:rPr>
                <w:rFonts w:ascii="Myriad Pro" w:hAnsi="Myriad Pro"/>
                <w:bCs/>
                <w:color w:val="FFFFFF" w:themeColor="background1"/>
                <w:sz w:val="20"/>
                <w:szCs w:val="20"/>
                <w:lang w:eastAsia="ru-RU"/>
              </w:rPr>
              <w:t>Наименование показателя</w:t>
            </w:r>
          </w:p>
        </w:tc>
        <w:tc>
          <w:tcPr>
            <w:tcW w:w="3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8CC392" w14:textId="77777777" w:rsidR="00154602" w:rsidRPr="00F16109" w:rsidRDefault="00154602" w:rsidP="00076AA0">
            <w:pPr>
              <w:spacing w:line="256" w:lineRule="auto"/>
              <w:jc w:val="center"/>
              <w:rPr>
                <w:rFonts w:ascii="Myriad Pro" w:hAnsi="Myriad Pro"/>
                <w:bCs/>
                <w:color w:val="FFFFFF" w:themeColor="background1"/>
                <w:sz w:val="20"/>
                <w:szCs w:val="20"/>
                <w:lang w:eastAsia="ru-RU"/>
              </w:rPr>
            </w:pPr>
            <w:r w:rsidRPr="00F16109">
              <w:rPr>
                <w:rFonts w:ascii="Myriad Pro" w:hAnsi="Myriad Pro"/>
                <w:bCs/>
                <w:color w:val="FFFFFF" w:themeColor="background1"/>
                <w:sz w:val="20"/>
                <w:szCs w:val="20"/>
                <w:lang w:eastAsia="ru-RU"/>
              </w:rPr>
              <w:t>Ед. изм.</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379687" w14:textId="77777777" w:rsidR="00154602" w:rsidRPr="00F16109" w:rsidRDefault="00154602" w:rsidP="00076AA0">
            <w:pPr>
              <w:spacing w:line="256" w:lineRule="auto"/>
              <w:jc w:val="center"/>
              <w:rPr>
                <w:rFonts w:ascii="Myriad Pro" w:hAnsi="Myriad Pro"/>
                <w:bCs/>
                <w:color w:val="FFFFFF" w:themeColor="background1"/>
                <w:sz w:val="20"/>
                <w:szCs w:val="20"/>
                <w:lang w:eastAsia="ru-RU"/>
              </w:rPr>
            </w:pPr>
            <w:r w:rsidRPr="00F16109">
              <w:rPr>
                <w:rFonts w:ascii="Myriad Pro" w:hAnsi="Myriad Pro"/>
                <w:bCs/>
                <w:color w:val="FFFFFF" w:themeColor="background1"/>
                <w:sz w:val="20"/>
                <w:szCs w:val="20"/>
                <w:lang w:eastAsia="ru-RU"/>
              </w:rPr>
              <w:t>2015 год</w:t>
            </w:r>
          </w:p>
          <w:p w14:paraId="6D966E64" w14:textId="77777777" w:rsidR="00154602" w:rsidRPr="00F16109" w:rsidRDefault="00076AA0" w:rsidP="00076AA0">
            <w:pPr>
              <w:spacing w:line="256" w:lineRule="auto"/>
              <w:jc w:val="center"/>
              <w:rPr>
                <w:rFonts w:ascii="Myriad Pro" w:hAnsi="Myriad Pro"/>
                <w:bCs/>
                <w:color w:val="FFFFFF" w:themeColor="background1"/>
                <w:sz w:val="20"/>
                <w:szCs w:val="20"/>
                <w:lang w:eastAsia="ru-RU"/>
              </w:rPr>
            </w:pPr>
            <w:r w:rsidRPr="00F16109">
              <w:rPr>
                <w:rFonts w:ascii="Myriad Pro" w:hAnsi="Myriad Pro"/>
                <w:bCs/>
                <w:color w:val="FFFFFF" w:themeColor="background1"/>
                <w:sz w:val="20"/>
                <w:szCs w:val="20"/>
                <w:lang w:eastAsia="ru-RU"/>
              </w:rPr>
              <w:t>у</w:t>
            </w:r>
            <w:r w:rsidR="00154602" w:rsidRPr="00F16109">
              <w:rPr>
                <w:rFonts w:ascii="Myriad Pro" w:hAnsi="Myriad Pro"/>
                <w:bCs/>
                <w:color w:val="FFFFFF" w:themeColor="background1"/>
                <w:sz w:val="20"/>
                <w:szCs w:val="20"/>
                <w:lang w:eastAsia="ru-RU"/>
              </w:rPr>
              <w:t>тв</w:t>
            </w:r>
            <w:r w:rsidRPr="00F16109">
              <w:rPr>
                <w:rFonts w:ascii="Myriad Pro" w:hAnsi="Myriad Pro"/>
                <w:bCs/>
                <w:color w:val="FFFFFF" w:themeColor="background1"/>
                <w:sz w:val="20"/>
                <w:szCs w:val="20"/>
                <w:lang w:eastAsia="ru-RU"/>
              </w:rPr>
              <w:t xml:space="preserve">ерждены </w:t>
            </w:r>
            <w:r w:rsidR="00154602" w:rsidRPr="00F16109">
              <w:rPr>
                <w:rFonts w:ascii="Myriad Pro" w:hAnsi="Myriad Pro"/>
                <w:bCs/>
                <w:color w:val="FFFFFF" w:themeColor="background1"/>
                <w:sz w:val="20"/>
                <w:szCs w:val="20"/>
                <w:lang w:eastAsia="ru-RU"/>
              </w:rPr>
              <w:t>РЭК</w:t>
            </w:r>
            <w:r w:rsidRPr="00F16109">
              <w:rPr>
                <w:rFonts w:ascii="Myriad Pro" w:hAnsi="Myriad Pro"/>
                <w:bCs/>
                <w:color w:val="FFFFFF" w:themeColor="background1"/>
                <w:sz w:val="20"/>
                <w:szCs w:val="20"/>
                <w:lang w:eastAsia="ru-RU"/>
              </w:rPr>
              <w:t xml:space="preserve"> Омской области</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15D8C1" w14:textId="77777777" w:rsidR="00154602" w:rsidRPr="00F16109" w:rsidRDefault="00154602" w:rsidP="00076AA0">
            <w:pPr>
              <w:spacing w:line="256" w:lineRule="auto"/>
              <w:jc w:val="center"/>
              <w:rPr>
                <w:rFonts w:ascii="Myriad Pro" w:hAnsi="Myriad Pro"/>
                <w:bCs/>
                <w:color w:val="FFFFFF" w:themeColor="background1"/>
                <w:sz w:val="20"/>
                <w:szCs w:val="20"/>
                <w:lang w:eastAsia="ru-RU"/>
              </w:rPr>
            </w:pPr>
            <w:r w:rsidRPr="00F16109">
              <w:rPr>
                <w:rFonts w:ascii="Myriad Pro" w:hAnsi="Myriad Pro"/>
                <w:bCs/>
                <w:color w:val="FFFFFF" w:themeColor="background1"/>
                <w:sz w:val="20"/>
                <w:szCs w:val="20"/>
                <w:lang w:eastAsia="ru-RU"/>
              </w:rPr>
              <w:t>2015 год факт филиала</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42949A4" w14:textId="77777777" w:rsidR="00154602" w:rsidRPr="00F16109" w:rsidRDefault="00154602" w:rsidP="00076AA0">
            <w:pPr>
              <w:spacing w:line="256" w:lineRule="auto"/>
              <w:jc w:val="center"/>
              <w:rPr>
                <w:rFonts w:ascii="Myriad Pro" w:hAnsi="Myriad Pro"/>
                <w:bCs/>
                <w:color w:val="FFFFFF" w:themeColor="background1"/>
                <w:sz w:val="20"/>
                <w:szCs w:val="20"/>
                <w:lang w:eastAsia="ru-RU"/>
              </w:rPr>
            </w:pPr>
            <w:r w:rsidRPr="00F16109">
              <w:rPr>
                <w:rFonts w:ascii="Myriad Pro" w:hAnsi="Myriad Pro"/>
                <w:bCs/>
                <w:color w:val="FFFFFF" w:themeColor="background1"/>
                <w:sz w:val="20"/>
                <w:szCs w:val="20"/>
                <w:lang w:eastAsia="ru-RU"/>
              </w:rPr>
              <w:t>2017 год Предл</w:t>
            </w:r>
            <w:r w:rsidR="00076AA0" w:rsidRPr="00F16109">
              <w:rPr>
                <w:rFonts w:ascii="Myriad Pro" w:hAnsi="Myriad Pro"/>
                <w:bCs/>
                <w:color w:val="FFFFFF" w:themeColor="background1"/>
                <w:sz w:val="20"/>
                <w:szCs w:val="20"/>
                <w:lang w:eastAsia="ru-RU"/>
              </w:rPr>
              <w:t>ожение</w:t>
            </w:r>
            <w:r w:rsidRPr="00F16109">
              <w:rPr>
                <w:rFonts w:ascii="Myriad Pro" w:hAnsi="Myriad Pro"/>
                <w:bCs/>
                <w:color w:val="FFFFFF" w:themeColor="background1"/>
                <w:sz w:val="20"/>
                <w:szCs w:val="20"/>
                <w:lang w:eastAsia="ru-RU"/>
              </w:rPr>
              <w:t xml:space="preserve"> фил</w:t>
            </w:r>
            <w:r w:rsidR="00076AA0" w:rsidRPr="00F16109">
              <w:rPr>
                <w:rFonts w:ascii="Myriad Pro" w:hAnsi="Myriad Pro"/>
                <w:bCs/>
                <w:color w:val="FFFFFF" w:themeColor="background1"/>
                <w:sz w:val="20"/>
                <w:szCs w:val="20"/>
                <w:lang w:eastAsia="ru-RU"/>
              </w:rPr>
              <w:t>иала</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FAF722" w14:textId="77777777" w:rsidR="00154602" w:rsidRPr="00F16109" w:rsidRDefault="00154602" w:rsidP="00076AA0">
            <w:pPr>
              <w:spacing w:line="256" w:lineRule="auto"/>
              <w:jc w:val="center"/>
              <w:rPr>
                <w:rFonts w:ascii="Myriad Pro" w:hAnsi="Myriad Pro"/>
                <w:bCs/>
                <w:color w:val="FFFFFF" w:themeColor="background1"/>
                <w:sz w:val="20"/>
                <w:szCs w:val="20"/>
                <w:lang w:eastAsia="ru-RU"/>
              </w:rPr>
            </w:pPr>
            <w:r w:rsidRPr="00F16109">
              <w:rPr>
                <w:rFonts w:ascii="Myriad Pro" w:hAnsi="Myriad Pro"/>
                <w:bCs/>
                <w:color w:val="FFFFFF" w:themeColor="background1"/>
                <w:sz w:val="20"/>
                <w:szCs w:val="20"/>
                <w:lang w:eastAsia="ru-RU"/>
              </w:rPr>
              <w:t>2017 год</w:t>
            </w:r>
          </w:p>
          <w:p w14:paraId="7CE7DC64" w14:textId="77777777" w:rsidR="00154602" w:rsidRPr="00F16109" w:rsidRDefault="00076AA0" w:rsidP="00076AA0">
            <w:pPr>
              <w:spacing w:line="256" w:lineRule="auto"/>
              <w:jc w:val="center"/>
              <w:rPr>
                <w:rFonts w:ascii="Myriad Pro" w:hAnsi="Myriad Pro"/>
                <w:bCs/>
                <w:color w:val="FFFFFF" w:themeColor="background1"/>
                <w:sz w:val="20"/>
                <w:szCs w:val="20"/>
                <w:lang w:eastAsia="ru-RU"/>
              </w:rPr>
            </w:pPr>
            <w:r w:rsidRPr="00F16109">
              <w:rPr>
                <w:rFonts w:ascii="Myriad Pro" w:hAnsi="Myriad Pro"/>
                <w:bCs/>
                <w:color w:val="FFFFFF" w:themeColor="background1"/>
                <w:sz w:val="20"/>
                <w:szCs w:val="20"/>
                <w:lang w:eastAsia="ru-RU"/>
              </w:rPr>
              <w:t>у</w:t>
            </w:r>
            <w:r w:rsidR="00154602" w:rsidRPr="00F16109">
              <w:rPr>
                <w:rFonts w:ascii="Myriad Pro" w:hAnsi="Myriad Pro"/>
                <w:bCs/>
                <w:color w:val="FFFFFF" w:themeColor="background1"/>
                <w:sz w:val="20"/>
                <w:szCs w:val="20"/>
                <w:lang w:eastAsia="ru-RU"/>
              </w:rPr>
              <w:t>тв</w:t>
            </w:r>
            <w:r w:rsidRPr="00F16109">
              <w:rPr>
                <w:rFonts w:ascii="Myriad Pro" w:hAnsi="Myriad Pro"/>
                <w:bCs/>
                <w:color w:val="FFFFFF" w:themeColor="background1"/>
                <w:sz w:val="20"/>
                <w:szCs w:val="20"/>
                <w:lang w:eastAsia="ru-RU"/>
              </w:rPr>
              <w:t xml:space="preserve">ерждены </w:t>
            </w:r>
            <w:r w:rsidR="00154602" w:rsidRPr="00F16109">
              <w:rPr>
                <w:rFonts w:ascii="Myriad Pro" w:hAnsi="Myriad Pro"/>
                <w:bCs/>
                <w:color w:val="FFFFFF" w:themeColor="background1"/>
                <w:sz w:val="20"/>
                <w:szCs w:val="20"/>
                <w:lang w:eastAsia="ru-RU"/>
              </w:rPr>
              <w:t>РЭК</w:t>
            </w:r>
            <w:r w:rsidRPr="00F16109">
              <w:rPr>
                <w:rFonts w:ascii="Myriad Pro" w:hAnsi="Myriad Pro"/>
                <w:bCs/>
                <w:color w:val="FFFFFF" w:themeColor="background1"/>
                <w:sz w:val="20"/>
                <w:szCs w:val="20"/>
                <w:lang w:eastAsia="ru-RU"/>
              </w:rPr>
              <w:t xml:space="preserve"> Омской области</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FEF112" w14:textId="77777777" w:rsidR="00154602" w:rsidRPr="00F16109" w:rsidRDefault="00154602" w:rsidP="00076AA0">
            <w:pPr>
              <w:spacing w:line="256" w:lineRule="auto"/>
              <w:jc w:val="center"/>
              <w:rPr>
                <w:rFonts w:ascii="Myriad Pro" w:hAnsi="Myriad Pro"/>
                <w:bCs/>
                <w:color w:val="FFFFFF" w:themeColor="background1"/>
                <w:sz w:val="20"/>
                <w:szCs w:val="20"/>
                <w:lang w:eastAsia="ru-RU"/>
              </w:rPr>
            </w:pPr>
            <w:r w:rsidRPr="00F16109">
              <w:rPr>
                <w:rFonts w:ascii="Myriad Pro" w:hAnsi="Myriad Pro"/>
                <w:bCs/>
                <w:color w:val="FFFFFF" w:themeColor="background1"/>
                <w:sz w:val="20"/>
                <w:szCs w:val="20"/>
                <w:lang w:eastAsia="ru-RU"/>
              </w:rPr>
              <w:t xml:space="preserve">Отклонение за 2015 </w:t>
            </w:r>
            <w:r w:rsidR="00076AA0" w:rsidRPr="00F16109">
              <w:rPr>
                <w:rFonts w:ascii="Myriad Pro" w:hAnsi="Myriad Pro"/>
                <w:bCs/>
                <w:color w:val="FFFFFF" w:themeColor="background1"/>
                <w:sz w:val="20"/>
                <w:szCs w:val="20"/>
                <w:lang w:eastAsia="ru-RU"/>
              </w:rPr>
              <w:t>год</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732C6A" w14:textId="77777777" w:rsidR="00154602" w:rsidRPr="00F16109" w:rsidRDefault="00154602" w:rsidP="00076AA0">
            <w:pPr>
              <w:spacing w:line="256" w:lineRule="auto"/>
              <w:jc w:val="center"/>
              <w:rPr>
                <w:rFonts w:ascii="Myriad Pro" w:hAnsi="Myriad Pro"/>
                <w:bCs/>
                <w:color w:val="FFFFFF" w:themeColor="background1"/>
                <w:sz w:val="20"/>
                <w:szCs w:val="20"/>
                <w:lang w:eastAsia="ru-RU"/>
              </w:rPr>
            </w:pPr>
            <w:r w:rsidRPr="00F16109">
              <w:rPr>
                <w:rFonts w:ascii="Myriad Pro" w:hAnsi="Myriad Pro"/>
                <w:bCs/>
                <w:color w:val="FFFFFF" w:themeColor="background1"/>
                <w:sz w:val="20"/>
                <w:szCs w:val="20"/>
                <w:lang w:eastAsia="ru-RU"/>
              </w:rPr>
              <w:t xml:space="preserve">Отклонение за 2017 </w:t>
            </w:r>
            <w:r w:rsidR="00076AA0" w:rsidRPr="00F16109">
              <w:rPr>
                <w:rFonts w:ascii="Myriad Pro" w:hAnsi="Myriad Pro"/>
                <w:bCs/>
                <w:color w:val="FFFFFF" w:themeColor="background1"/>
                <w:sz w:val="20"/>
                <w:szCs w:val="20"/>
                <w:lang w:eastAsia="ru-RU"/>
              </w:rPr>
              <w:t>год</w:t>
            </w:r>
          </w:p>
        </w:tc>
      </w:tr>
      <w:tr w:rsidR="00F16109" w:rsidRPr="00F16109" w14:paraId="33F5FB15" w14:textId="77777777" w:rsidTr="00F16109">
        <w:trPr>
          <w:trHeight w:val="300"/>
        </w:trPr>
        <w:tc>
          <w:tcPr>
            <w:tcW w:w="2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2C2743" w14:textId="77777777" w:rsidR="00154602" w:rsidRPr="00F16109" w:rsidRDefault="00154602" w:rsidP="00076AA0">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w:t>
            </w:r>
          </w:p>
        </w:tc>
        <w:tc>
          <w:tcPr>
            <w:tcW w:w="126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EB2177" w14:textId="77777777" w:rsidR="00154602" w:rsidRPr="00F16109" w:rsidRDefault="00154602" w:rsidP="00076AA0">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2</w:t>
            </w:r>
          </w:p>
        </w:tc>
        <w:tc>
          <w:tcPr>
            <w:tcW w:w="39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6F89D3" w14:textId="77777777" w:rsidR="00154602" w:rsidRPr="00F16109" w:rsidRDefault="00154602" w:rsidP="00076AA0">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3</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D075B50" w14:textId="77777777" w:rsidR="00154602" w:rsidRPr="00F16109" w:rsidRDefault="00154602" w:rsidP="00076AA0">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4</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46F470" w14:textId="77777777" w:rsidR="00154602" w:rsidRPr="00F16109" w:rsidRDefault="00154602" w:rsidP="00076AA0">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5</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31C4794" w14:textId="77777777" w:rsidR="00154602" w:rsidRPr="00F16109" w:rsidRDefault="00154602" w:rsidP="00076AA0">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6</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EF2B8E8" w14:textId="77777777" w:rsidR="00154602" w:rsidRPr="00F16109" w:rsidRDefault="00154602" w:rsidP="00076AA0">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7</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AC6258" w14:textId="77777777" w:rsidR="00154602" w:rsidRPr="00F16109" w:rsidRDefault="00154602" w:rsidP="00076AA0">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8=5-4</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457713" w14:textId="77777777" w:rsidR="00154602" w:rsidRPr="00F16109" w:rsidRDefault="00154602" w:rsidP="00076AA0">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9=7-6</w:t>
            </w:r>
          </w:p>
        </w:tc>
      </w:tr>
      <w:tr w:rsidR="00F16109" w:rsidRPr="00F16109" w14:paraId="2418D4BB" w14:textId="77777777" w:rsidTr="00F16109">
        <w:trPr>
          <w:trHeight w:val="300"/>
        </w:trPr>
        <w:tc>
          <w:tcPr>
            <w:tcW w:w="220" w:type="pct"/>
            <w:tcBorders>
              <w:top w:val="single" w:sz="4" w:space="0" w:color="FFFFFF" w:themeColor="background1"/>
              <w:left w:val="single" w:sz="4" w:space="0" w:color="auto"/>
              <w:bottom w:val="single" w:sz="4" w:space="0" w:color="auto"/>
              <w:right w:val="single" w:sz="4" w:space="0" w:color="auto"/>
            </w:tcBorders>
            <w:noWrap/>
            <w:vAlign w:val="center"/>
            <w:hideMark/>
          </w:tcPr>
          <w:p w14:paraId="7EAE1849"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w:t>
            </w:r>
          </w:p>
        </w:tc>
        <w:tc>
          <w:tcPr>
            <w:tcW w:w="1268" w:type="pct"/>
            <w:tcBorders>
              <w:top w:val="single" w:sz="4" w:space="0" w:color="FFFFFF" w:themeColor="background1"/>
              <w:left w:val="single" w:sz="4" w:space="0" w:color="auto"/>
              <w:bottom w:val="single" w:sz="4" w:space="0" w:color="auto"/>
              <w:right w:val="single" w:sz="4" w:space="0" w:color="auto"/>
            </w:tcBorders>
            <w:noWrap/>
            <w:vAlign w:val="center"/>
            <w:hideMark/>
          </w:tcPr>
          <w:p w14:paraId="77E6A98B"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в сеть, всего</w:t>
            </w:r>
          </w:p>
        </w:tc>
        <w:tc>
          <w:tcPr>
            <w:tcW w:w="396" w:type="pct"/>
            <w:tcBorders>
              <w:top w:val="single" w:sz="4" w:space="0" w:color="FFFFFF" w:themeColor="background1"/>
              <w:left w:val="single" w:sz="4" w:space="0" w:color="auto"/>
              <w:bottom w:val="single" w:sz="4" w:space="0" w:color="auto"/>
              <w:right w:val="single" w:sz="4" w:space="0" w:color="auto"/>
            </w:tcBorders>
            <w:noWrap/>
            <w:vAlign w:val="center"/>
            <w:hideMark/>
          </w:tcPr>
          <w:p w14:paraId="6703319B"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519" w:type="pct"/>
            <w:tcBorders>
              <w:top w:val="single" w:sz="4" w:space="0" w:color="FFFFFF" w:themeColor="background1"/>
              <w:left w:val="single" w:sz="4" w:space="0" w:color="auto"/>
              <w:bottom w:val="single" w:sz="4" w:space="0" w:color="auto"/>
              <w:right w:val="single" w:sz="4" w:space="0" w:color="auto"/>
            </w:tcBorders>
            <w:noWrap/>
            <w:vAlign w:val="center"/>
            <w:hideMark/>
          </w:tcPr>
          <w:p w14:paraId="0092E7BF"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FFFFFF" w:themeColor="background1"/>
              <w:left w:val="single" w:sz="4" w:space="0" w:color="auto"/>
              <w:bottom w:val="single" w:sz="4" w:space="0" w:color="auto"/>
              <w:right w:val="single" w:sz="4" w:space="0" w:color="auto"/>
            </w:tcBorders>
            <w:noWrap/>
            <w:vAlign w:val="center"/>
            <w:hideMark/>
          </w:tcPr>
          <w:p w14:paraId="1ED13519"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8 798,93</w:t>
            </w:r>
          </w:p>
        </w:tc>
        <w:tc>
          <w:tcPr>
            <w:tcW w:w="519" w:type="pct"/>
            <w:tcBorders>
              <w:top w:val="single" w:sz="4" w:space="0" w:color="FFFFFF" w:themeColor="background1"/>
              <w:left w:val="single" w:sz="4" w:space="0" w:color="auto"/>
              <w:bottom w:val="single" w:sz="4" w:space="0" w:color="auto"/>
              <w:right w:val="single" w:sz="4" w:space="0" w:color="auto"/>
            </w:tcBorders>
            <w:noWrap/>
            <w:vAlign w:val="center"/>
            <w:hideMark/>
          </w:tcPr>
          <w:p w14:paraId="5AEEC817"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8 951,65</w:t>
            </w:r>
          </w:p>
        </w:tc>
        <w:tc>
          <w:tcPr>
            <w:tcW w:w="519" w:type="pct"/>
            <w:tcBorders>
              <w:top w:val="single" w:sz="4" w:space="0" w:color="FFFFFF" w:themeColor="background1"/>
              <w:left w:val="single" w:sz="4" w:space="0" w:color="auto"/>
              <w:bottom w:val="single" w:sz="4" w:space="0" w:color="auto"/>
              <w:right w:val="single" w:sz="4" w:space="0" w:color="auto"/>
            </w:tcBorders>
            <w:noWrap/>
            <w:vAlign w:val="center"/>
            <w:hideMark/>
          </w:tcPr>
          <w:p w14:paraId="157EEEB1"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FFFFFF" w:themeColor="background1"/>
              <w:left w:val="single" w:sz="4" w:space="0" w:color="auto"/>
              <w:bottom w:val="single" w:sz="4" w:space="0" w:color="auto"/>
              <w:right w:val="single" w:sz="4" w:space="0" w:color="auto"/>
            </w:tcBorders>
            <w:noWrap/>
            <w:vAlign w:val="center"/>
            <w:hideMark/>
          </w:tcPr>
          <w:p w14:paraId="4197AD4E"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FFFFFF" w:themeColor="background1"/>
              <w:left w:val="single" w:sz="4" w:space="0" w:color="auto"/>
              <w:bottom w:val="single" w:sz="4" w:space="0" w:color="auto"/>
              <w:right w:val="single" w:sz="4" w:space="0" w:color="auto"/>
            </w:tcBorders>
            <w:noWrap/>
            <w:vAlign w:val="center"/>
            <w:hideMark/>
          </w:tcPr>
          <w:p w14:paraId="72E05B3B" w14:textId="77777777" w:rsidR="00154602" w:rsidRPr="00F16109" w:rsidRDefault="00154602">
            <w:pPr>
              <w:spacing w:line="256" w:lineRule="auto"/>
              <w:rPr>
                <w:rFonts w:ascii="Myriad Pro" w:eastAsiaTheme="minorHAnsi" w:hAnsi="Myriad Pro"/>
                <w:sz w:val="20"/>
                <w:szCs w:val="20"/>
                <w:lang w:eastAsia="en-US"/>
              </w:rPr>
            </w:pPr>
          </w:p>
        </w:tc>
      </w:tr>
      <w:tr w:rsidR="00F16109" w:rsidRPr="00F16109" w14:paraId="2A9E843A" w14:textId="77777777" w:rsidTr="00F16109">
        <w:trPr>
          <w:trHeight w:val="300"/>
        </w:trPr>
        <w:tc>
          <w:tcPr>
            <w:tcW w:w="220" w:type="pct"/>
            <w:vMerge w:val="restart"/>
            <w:tcBorders>
              <w:top w:val="single" w:sz="4" w:space="0" w:color="auto"/>
              <w:left w:val="single" w:sz="4" w:space="0" w:color="auto"/>
              <w:bottom w:val="single" w:sz="4" w:space="0" w:color="auto"/>
              <w:right w:val="single" w:sz="4" w:space="0" w:color="auto"/>
            </w:tcBorders>
            <w:noWrap/>
            <w:vAlign w:val="center"/>
            <w:hideMark/>
          </w:tcPr>
          <w:p w14:paraId="67A5CBCB"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2</w:t>
            </w:r>
          </w:p>
        </w:tc>
        <w:tc>
          <w:tcPr>
            <w:tcW w:w="1268" w:type="pct"/>
            <w:vMerge w:val="restart"/>
            <w:tcBorders>
              <w:top w:val="single" w:sz="4" w:space="0" w:color="auto"/>
              <w:left w:val="single" w:sz="4" w:space="0" w:color="auto"/>
              <w:bottom w:val="single" w:sz="4" w:space="0" w:color="auto"/>
              <w:right w:val="single" w:sz="4" w:space="0" w:color="auto"/>
            </w:tcBorders>
            <w:noWrap/>
            <w:vAlign w:val="center"/>
            <w:hideMark/>
          </w:tcPr>
          <w:p w14:paraId="5E881DFC"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Объем потерь</w:t>
            </w:r>
          </w:p>
        </w:tc>
        <w:tc>
          <w:tcPr>
            <w:tcW w:w="396" w:type="pct"/>
            <w:tcBorders>
              <w:top w:val="single" w:sz="4" w:space="0" w:color="auto"/>
              <w:left w:val="single" w:sz="4" w:space="0" w:color="auto"/>
              <w:bottom w:val="single" w:sz="4" w:space="0" w:color="auto"/>
              <w:right w:val="single" w:sz="4" w:space="0" w:color="auto"/>
            </w:tcBorders>
            <w:noWrap/>
            <w:vAlign w:val="center"/>
            <w:hideMark/>
          </w:tcPr>
          <w:p w14:paraId="26F33453"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5B2B1D95"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698,51</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201AB745"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634,72</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3BF59940"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695,54</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5804F527"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604,04</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513DCF41"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-63,79</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4B44D4A4"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60,83</w:t>
            </w:r>
          </w:p>
        </w:tc>
      </w:tr>
      <w:tr w:rsidR="00F16109" w:rsidRPr="00F16109" w14:paraId="6F6F0F27" w14:textId="77777777" w:rsidTr="00F16109">
        <w:trPr>
          <w:trHeight w:val="300"/>
        </w:trPr>
        <w:tc>
          <w:tcPr>
            <w:tcW w:w="220" w:type="pct"/>
            <w:vMerge/>
            <w:tcBorders>
              <w:top w:val="single" w:sz="4" w:space="0" w:color="auto"/>
              <w:left w:val="single" w:sz="4" w:space="0" w:color="auto"/>
              <w:bottom w:val="single" w:sz="4" w:space="0" w:color="auto"/>
              <w:right w:val="single" w:sz="4" w:space="0" w:color="auto"/>
            </w:tcBorders>
            <w:vAlign w:val="center"/>
            <w:hideMark/>
          </w:tcPr>
          <w:p w14:paraId="1E436716" w14:textId="77777777" w:rsidR="00154602" w:rsidRPr="00F16109" w:rsidRDefault="00154602">
            <w:pPr>
              <w:rPr>
                <w:rFonts w:ascii="Myriad Pro" w:hAnsi="Myriad Pro"/>
                <w:color w:val="000000"/>
                <w:sz w:val="20"/>
                <w:szCs w:val="20"/>
                <w:lang w:eastAsia="ru-RU"/>
              </w:rPr>
            </w:pPr>
          </w:p>
        </w:tc>
        <w:tc>
          <w:tcPr>
            <w:tcW w:w="1268" w:type="pct"/>
            <w:vMerge/>
            <w:tcBorders>
              <w:top w:val="single" w:sz="4" w:space="0" w:color="auto"/>
              <w:left w:val="single" w:sz="4" w:space="0" w:color="auto"/>
              <w:bottom w:val="single" w:sz="4" w:space="0" w:color="auto"/>
              <w:right w:val="single" w:sz="4" w:space="0" w:color="auto"/>
            </w:tcBorders>
            <w:vAlign w:val="center"/>
            <w:hideMark/>
          </w:tcPr>
          <w:p w14:paraId="1AD66B72" w14:textId="77777777" w:rsidR="00154602" w:rsidRPr="00F16109" w:rsidRDefault="00154602">
            <w:pPr>
              <w:rPr>
                <w:rFonts w:ascii="Myriad Pro" w:hAnsi="Myriad Pro"/>
                <w:color w:val="000000"/>
                <w:sz w:val="20"/>
                <w:szCs w:val="20"/>
                <w:lang w:eastAsia="ru-RU"/>
              </w:rPr>
            </w:pPr>
          </w:p>
        </w:tc>
        <w:tc>
          <w:tcPr>
            <w:tcW w:w="396" w:type="pct"/>
            <w:tcBorders>
              <w:top w:val="single" w:sz="4" w:space="0" w:color="auto"/>
              <w:left w:val="single" w:sz="4" w:space="0" w:color="auto"/>
              <w:bottom w:val="single" w:sz="4" w:space="0" w:color="auto"/>
              <w:right w:val="single" w:sz="4" w:space="0" w:color="auto"/>
            </w:tcBorders>
            <w:noWrap/>
            <w:vAlign w:val="center"/>
            <w:hideMark/>
          </w:tcPr>
          <w:p w14:paraId="2EE4AD96"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15E41DAD"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7,21%</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6B532294"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7,21%</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6F627276"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7,77%</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2ECE0BE2"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7,77%</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31AAB00C"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0,00</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7C30991E"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0,01</w:t>
            </w:r>
          </w:p>
        </w:tc>
      </w:tr>
      <w:tr w:rsidR="00F16109" w:rsidRPr="00F16109" w14:paraId="27B2F75F" w14:textId="77777777" w:rsidTr="00F16109">
        <w:trPr>
          <w:trHeight w:val="300"/>
        </w:trPr>
        <w:tc>
          <w:tcPr>
            <w:tcW w:w="220" w:type="pct"/>
            <w:tcBorders>
              <w:top w:val="single" w:sz="4" w:space="0" w:color="auto"/>
              <w:left w:val="single" w:sz="4" w:space="0" w:color="auto"/>
              <w:bottom w:val="single" w:sz="4" w:space="0" w:color="auto"/>
              <w:right w:val="single" w:sz="4" w:space="0" w:color="auto"/>
            </w:tcBorders>
            <w:noWrap/>
            <w:vAlign w:val="center"/>
            <w:hideMark/>
          </w:tcPr>
          <w:p w14:paraId="12A543BB"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3</w:t>
            </w:r>
          </w:p>
        </w:tc>
        <w:tc>
          <w:tcPr>
            <w:tcW w:w="1268" w:type="pct"/>
            <w:tcBorders>
              <w:top w:val="single" w:sz="4" w:space="0" w:color="auto"/>
              <w:left w:val="single" w:sz="4" w:space="0" w:color="auto"/>
              <w:bottom w:val="single" w:sz="4" w:space="0" w:color="auto"/>
              <w:right w:val="single" w:sz="4" w:space="0" w:color="auto"/>
            </w:tcBorders>
            <w:noWrap/>
            <w:vAlign w:val="center"/>
            <w:hideMark/>
          </w:tcPr>
          <w:p w14:paraId="69241A73"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из сети</w:t>
            </w:r>
          </w:p>
        </w:tc>
        <w:tc>
          <w:tcPr>
            <w:tcW w:w="396" w:type="pct"/>
            <w:tcBorders>
              <w:top w:val="single" w:sz="4" w:space="0" w:color="auto"/>
              <w:left w:val="single" w:sz="4" w:space="0" w:color="auto"/>
              <w:bottom w:val="single" w:sz="4" w:space="0" w:color="auto"/>
              <w:right w:val="single" w:sz="4" w:space="0" w:color="auto"/>
            </w:tcBorders>
            <w:noWrap/>
            <w:vAlign w:val="center"/>
            <w:hideMark/>
          </w:tcPr>
          <w:p w14:paraId="29178C7D"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077561AB"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3D3090D2"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8 164,21</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0B30AEDF"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8 256,10</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65B147AC"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5D178732"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6AAA70B6" w14:textId="77777777" w:rsidR="00154602" w:rsidRPr="00F16109" w:rsidRDefault="00154602">
            <w:pPr>
              <w:spacing w:line="256" w:lineRule="auto"/>
              <w:rPr>
                <w:rFonts w:ascii="Myriad Pro" w:eastAsiaTheme="minorHAnsi" w:hAnsi="Myriad Pro"/>
                <w:sz w:val="20"/>
                <w:szCs w:val="20"/>
                <w:lang w:eastAsia="en-US"/>
              </w:rPr>
            </w:pPr>
          </w:p>
        </w:tc>
      </w:tr>
      <w:tr w:rsidR="00F16109" w:rsidRPr="00F16109" w14:paraId="52E730A1" w14:textId="77777777" w:rsidTr="00F16109">
        <w:trPr>
          <w:trHeight w:val="300"/>
        </w:trPr>
        <w:tc>
          <w:tcPr>
            <w:tcW w:w="220" w:type="pct"/>
            <w:tcBorders>
              <w:top w:val="single" w:sz="4" w:space="0" w:color="auto"/>
              <w:left w:val="single" w:sz="4" w:space="0" w:color="auto"/>
              <w:bottom w:val="single" w:sz="4" w:space="0" w:color="auto"/>
              <w:right w:val="single" w:sz="4" w:space="0" w:color="auto"/>
            </w:tcBorders>
            <w:noWrap/>
            <w:vAlign w:val="center"/>
            <w:hideMark/>
          </w:tcPr>
          <w:p w14:paraId="17C8B7A7"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4</w:t>
            </w:r>
          </w:p>
        </w:tc>
        <w:tc>
          <w:tcPr>
            <w:tcW w:w="1268" w:type="pct"/>
            <w:tcBorders>
              <w:top w:val="single" w:sz="4" w:space="0" w:color="auto"/>
              <w:left w:val="single" w:sz="4" w:space="0" w:color="auto"/>
              <w:bottom w:val="single" w:sz="4" w:space="0" w:color="auto"/>
              <w:right w:val="single" w:sz="4" w:space="0" w:color="auto"/>
            </w:tcBorders>
            <w:noWrap/>
            <w:vAlign w:val="center"/>
            <w:hideMark/>
          </w:tcPr>
          <w:p w14:paraId="0A3A47BB"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из сети без отпуска по ВН (ГН)</w:t>
            </w:r>
            <w:r w:rsidRPr="00F16109">
              <w:rPr>
                <w:rFonts w:ascii="Myriad Pro" w:hAnsi="Myriad Pro"/>
                <w:color w:val="000000"/>
                <w:sz w:val="20"/>
                <w:szCs w:val="20"/>
                <w:vertAlign w:val="superscript"/>
                <w:lang w:eastAsia="ru-RU"/>
              </w:rPr>
              <w:t>1</w:t>
            </w:r>
          </w:p>
        </w:tc>
        <w:tc>
          <w:tcPr>
            <w:tcW w:w="396" w:type="pct"/>
            <w:tcBorders>
              <w:top w:val="single" w:sz="4" w:space="0" w:color="auto"/>
              <w:left w:val="single" w:sz="4" w:space="0" w:color="auto"/>
              <w:bottom w:val="single" w:sz="4" w:space="0" w:color="auto"/>
              <w:right w:val="single" w:sz="4" w:space="0" w:color="auto"/>
            </w:tcBorders>
            <w:noWrap/>
            <w:vAlign w:val="center"/>
            <w:hideMark/>
          </w:tcPr>
          <w:p w14:paraId="78DE7E0A"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0A962CD0"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3E41DFAF"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002F184A"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29C38EF3"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7173,80</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4E4FBF5E"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646D5F20" w14:textId="77777777" w:rsidR="00154602" w:rsidRPr="00F16109" w:rsidRDefault="00154602">
            <w:pPr>
              <w:spacing w:line="256" w:lineRule="auto"/>
              <w:rPr>
                <w:rFonts w:ascii="Myriad Pro" w:eastAsiaTheme="minorHAnsi" w:hAnsi="Myriad Pro"/>
                <w:sz w:val="20"/>
                <w:szCs w:val="20"/>
                <w:lang w:eastAsia="en-US"/>
              </w:rPr>
            </w:pPr>
          </w:p>
        </w:tc>
      </w:tr>
      <w:tr w:rsidR="00F16109" w:rsidRPr="00F16109" w14:paraId="1160BE65" w14:textId="77777777" w:rsidTr="00F16109">
        <w:trPr>
          <w:trHeight w:val="300"/>
        </w:trPr>
        <w:tc>
          <w:tcPr>
            <w:tcW w:w="220" w:type="pct"/>
            <w:tcBorders>
              <w:top w:val="single" w:sz="4" w:space="0" w:color="auto"/>
              <w:left w:val="single" w:sz="4" w:space="0" w:color="auto"/>
              <w:bottom w:val="single" w:sz="4" w:space="0" w:color="auto"/>
              <w:right w:val="single" w:sz="4" w:space="0" w:color="auto"/>
            </w:tcBorders>
            <w:noWrap/>
            <w:vAlign w:val="center"/>
            <w:hideMark/>
          </w:tcPr>
          <w:p w14:paraId="0A4180CF"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5</w:t>
            </w:r>
          </w:p>
        </w:tc>
        <w:tc>
          <w:tcPr>
            <w:tcW w:w="1268" w:type="pct"/>
            <w:tcBorders>
              <w:top w:val="single" w:sz="4" w:space="0" w:color="auto"/>
              <w:left w:val="single" w:sz="4" w:space="0" w:color="auto"/>
              <w:bottom w:val="single" w:sz="4" w:space="0" w:color="auto"/>
              <w:right w:val="single" w:sz="4" w:space="0" w:color="auto"/>
            </w:tcBorders>
            <w:noWrap/>
            <w:vAlign w:val="center"/>
            <w:hideMark/>
          </w:tcPr>
          <w:p w14:paraId="0DF74365"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Полезный отпуск по региону</w:t>
            </w:r>
          </w:p>
        </w:tc>
        <w:tc>
          <w:tcPr>
            <w:tcW w:w="396" w:type="pct"/>
            <w:tcBorders>
              <w:top w:val="single" w:sz="4" w:space="0" w:color="auto"/>
              <w:left w:val="single" w:sz="4" w:space="0" w:color="auto"/>
              <w:bottom w:val="single" w:sz="4" w:space="0" w:color="auto"/>
              <w:right w:val="single" w:sz="4" w:space="0" w:color="auto"/>
            </w:tcBorders>
            <w:noWrap/>
            <w:vAlign w:val="center"/>
            <w:hideMark/>
          </w:tcPr>
          <w:p w14:paraId="61E12406"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152FEC13"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6A804BF9"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7 607,17</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56EF7CB4"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7 615,69</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3C8FD8C9"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757C7739"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42F6CE9A" w14:textId="77777777" w:rsidR="00154602" w:rsidRPr="00F16109" w:rsidRDefault="00154602">
            <w:pPr>
              <w:spacing w:line="256" w:lineRule="auto"/>
              <w:rPr>
                <w:rFonts w:ascii="Myriad Pro" w:eastAsiaTheme="minorHAnsi" w:hAnsi="Myriad Pro"/>
                <w:sz w:val="20"/>
                <w:szCs w:val="20"/>
                <w:lang w:eastAsia="en-US"/>
              </w:rPr>
            </w:pPr>
          </w:p>
        </w:tc>
      </w:tr>
      <w:tr w:rsidR="00F16109" w:rsidRPr="00F16109" w14:paraId="3F125AD6" w14:textId="77777777" w:rsidTr="00F16109">
        <w:trPr>
          <w:trHeight w:val="300"/>
        </w:trPr>
        <w:tc>
          <w:tcPr>
            <w:tcW w:w="220" w:type="pct"/>
            <w:tcBorders>
              <w:top w:val="single" w:sz="4" w:space="0" w:color="auto"/>
              <w:left w:val="single" w:sz="4" w:space="0" w:color="auto"/>
              <w:bottom w:val="single" w:sz="4" w:space="0" w:color="auto"/>
              <w:right w:val="single" w:sz="4" w:space="0" w:color="auto"/>
            </w:tcBorders>
            <w:noWrap/>
            <w:vAlign w:val="center"/>
            <w:hideMark/>
          </w:tcPr>
          <w:p w14:paraId="4774D101"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6</w:t>
            </w:r>
          </w:p>
        </w:tc>
        <w:tc>
          <w:tcPr>
            <w:tcW w:w="1268" w:type="pct"/>
            <w:tcBorders>
              <w:top w:val="single" w:sz="4" w:space="0" w:color="auto"/>
              <w:left w:val="single" w:sz="4" w:space="0" w:color="auto"/>
              <w:bottom w:val="single" w:sz="4" w:space="0" w:color="auto"/>
              <w:right w:val="single" w:sz="4" w:space="0" w:color="auto"/>
            </w:tcBorders>
            <w:noWrap/>
            <w:vAlign w:val="center"/>
            <w:hideMark/>
          </w:tcPr>
          <w:p w14:paraId="6782E28F"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в сеть</w:t>
            </w:r>
          </w:p>
        </w:tc>
        <w:tc>
          <w:tcPr>
            <w:tcW w:w="396" w:type="pct"/>
            <w:tcBorders>
              <w:top w:val="single" w:sz="4" w:space="0" w:color="auto"/>
              <w:left w:val="single" w:sz="4" w:space="0" w:color="auto"/>
              <w:bottom w:val="single" w:sz="4" w:space="0" w:color="auto"/>
              <w:right w:val="single" w:sz="4" w:space="0" w:color="auto"/>
            </w:tcBorders>
            <w:noWrap/>
            <w:vAlign w:val="center"/>
            <w:hideMark/>
          </w:tcPr>
          <w:p w14:paraId="233A87EE"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МВт</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177D723B"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429400D3"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1 208,87</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42F06BC1"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1 229,85</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1C62A16F"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0ED7DC65"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0A2EC398" w14:textId="77777777" w:rsidR="00154602" w:rsidRPr="00F16109" w:rsidRDefault="00154602">
            <w:pPr>
              <w:spacing w:line="256" w:lineRule="auto"/>
              <w:rPr>
                <w:rFonts w:ascii="Myriad Pro" w:eastAsiaTheme="minorHAnsi" w:hAnsi="Myriad Pro"/>
                <w:sz w:val="20"/>
                <w:szCs w:val="20"/>
                <w:lang w:eastAsia="en-US"/>
              </w:rPr>
            </w:pPr>
          </w:p>
        </w:tc>
      </w:tr>
      <w:tr w:rsidR="00F16109" w:rsidRPr="00F16109" w14:paraId="10277DCD" w14:textId="77777777" w:rsidTr="00F16109">
        <w:trPr>
          <w:trHeight w:val="300"/>
        </w:trPr>
        <w:tc>
          <w:tcPr>
            <w:tcW w:w="220" w:type="pct"/>
            <w:tcBorders>
              <w:top w:val="single" w:sz="4" w:space="0" w:color="auto"/>
              <w:left w:val="single" w:sz="4" w:space="0" w:color="auto"/>
              <w:bottom w:val="single" w:sz="4" w:space="0" w:color="auto"/>
              <w:right w:val="single" w:sz="4" w:space="0" w:color="auto"/>
            </w:tcBorders>
            <w:noWrap/>
            <w:vAlign w:val="center"/>
            <w:hideMark/>
          </w:tcPr>
          <w:p w14:paraId="3E339B8F"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w:t>
            </w:r>
          </w:p>
        </w:tc>
        <w:tc>
          <w:tcPr>
            <w:tcW w:w="1268" w:type="pct"/>
            <w:tcBorders>
              <w:top w:val="single" w:sz="4" w:space="0" w:color="auto"/>
              <w:left w:val="single" w:sz="4" w:space="0" w:color="auto"/>
              <w:bottom w:val="single" w:sz="4" w:space="0" w:color="auto"/>
              <w:right w:val="single" w:sz="4" w:space="0" w:color="auto"/>
            </w:tcBorders>
            <w:noWrap/>
            <w:vAlign w:val="center"/>
            <w:hideMark/>
          </w:tcPr>
          <w:p w14:paraId="5CE3924B"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Потери</w:t>
            </w:r>
          </w:p>
        </w:tc>
        <w:tc>
          <w:tcPr>
            <w:tcW w:w="396" w:type="pct"/>
            <w:tcBorders>
              <w:top w:val="single" w:sz="4" w:space="0" w:color="auto"/>
              <w:left w:val="single" w:sz="4" w:space="0" w:color="auto"/>
              <w:bottom w:val="single" w:sz="4" w:space="0" w:color="auto"/>
              <w:right w:val="single" w:sz="4" w:space="0" w:color="auto"/>
            </w:tcBorders>
            <w:noWrap/>
            <w:vAlign w:val="center"/>
            <w:hideMark/>
          </w:tcPr>
          <w:p w14:paraId="21701CD1"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МВт</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650E4209"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6F083160"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87,18</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285B3579"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95,56</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4E1F37B3"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1EA8B894"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49BDC47B" w14:textId="77777777" w:rsidR="00154602" w:rsidRPr="00F16109" w:rsidRDefault="00154602">
            <w:pPr>
              <w:spacing w:line="256" w:lineRule="auto"/>
              <w:rPr>
                <w:rFonts w:ascii="Myriad Pro" w:eastAsiaTheme="minorHAnsi" w:hAnsi="Myriad Pro"/>
                <w:sz w:val="20"/>
                <w:szCs w:val="20"/>
                <w:lang w:eastAsia="en-US"/>
              </w:rPr>
            </w:pPr>
          </w:p>
        </w:tc>
      </w:tr>
      <w:tr w:rsidR="00F16109" w:rsidRPr="00F16109" w14:paraId="3A47E2CB" w14:textId="77777777" w:rsidTr="00F16109">
        <w:trPr>
          <w:trHeight w:val="300"/>
        </w:trPr>
        <w:tc>
          <w:tcPr>
            <w:tcW w:w="220" w:type="pct"/>
            <w:tcBorders>
              <w:top w:val="single" w:sz="4" w:space="0" w:color="auto"/>
              <w:left w:val="single" w:sz="4" w:space="0" w:color="auto"/>
              <w:bottom w:val="single" w:sz="4" w:space="0" w:color="auto"/>
              <w:right w:val="single" w:sz="4" w:space="0" w:color="auto"/>
            </w:tcBorders>
            <w:noWrap/>
            <w:vAlign w:val="center"/>
            <w:hideMark/>
          </w:tcPr>
          <w:p w14:paraId="5611D027"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w:t>
            </w:r>
          </w:p>
        </w:tc>
        <w:tc>
          <w:tcPr>
            <w:tcW w:w="1268" w:type="pct"/>
            <w:tcBorders>
              <w:top w:val="single" w:sz="4" w:space="0" w:color="auto"/>
              <w:left w:val="single" w:sz="4" w:space="0" w:color="auto"/>
              <w:bottom w:val="single" w:sz="4" w:space="0" w:color="auto"/>
              <w:right w:val="single" w:sz="4" w:space="0" w:color="auto"/>
            </w:tcBorders>
            <w:noWrap/>
            <w:vAlign w:val="center"/>
            <w:hideMark/>
          </w:tcPr>
          <w:p w14:paraId="046B483B"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из сети</w:t>
            </w:r>
          </w:p>
        </w:tc>
        <w:tc>
          <w:tcPr>
            <w:tcW w:w="396" w:type="pct"/>
            <w:tcBorders>
              <w:top w:val="single" w:sz="4" w:space="0" w:color="auto"/>
              <w:left w:val="single" w:sz="4" w:space="0" w:color="auto"/>
              <w:bottom w:val="single" w:sz="4" w:space="0" w:color="auto"/>
              <w:right w:val="single" w:sz="4" w:space="0" w:color="auto"/>
            </w:tcBorders>
            <w:noWrap/>
            <w:vAlign w:val="center"/>
            <w:hideMark/>
          </w:tcPr>
          <w:p w14:paraId="22BEADAB"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МВт</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08192F5F"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493B1678"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1 121,69</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7AD9D3F4"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1 134,29</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11A53A18"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0AB26757"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7933260E" w14:textId="77777777" w:rsidR="00154602" w:rsidRPr="00F16109" w:rsidRDefault="00154602">
            <w:pPr>
              <w:spacing w:line="256" w:lineRule="auto"/>
              <w:rPr>
                <w:rFonts w:ascii="Myriad Pro" w:eastAsiaTheme="minorHAnsi" w:hAnsi="Myriad Pro"/>
                <w:sz w:val="20"/>
                <w:szCs w:val="20"/>
                <w:lang w:eastAsia="en-US"/>
              </w:rPr>
            </w:pPr>
          </w:p>
        </w:tc>
      </w:tr>
      <w:tr w:rsidR="00F16109" w:rsidRPr="00F16109" w14:paraId="488EB024" w14:textId="77777777" w:rsidTr="00F16109">
        <w:trPr>
          <w:trHeight w:val="300"/>
        </w:trPr>
        <w:tc>
          <w:tcPr>
            <w:tcW w:w="220" w:type="pct"/>
            <w:tcBorders>
              <w:top w:val="single" w:sz="4" w:space="0" w:color="auto"/>
              <w:left w:val="single" w:sz="4" w:space="0" w:color="auto"/>
              <w:bottom w:val="single" w:sz="4" w:space="0" w:color="auto"/>
              <w:right w:val="single" w:sz="4" w:space="0" w:color="auto"/>
            </w:tcBorders>
            <w:noWrap/>
            <w:vAlign w:val="center"/>
            <w:hideMark/>
          </w:tcPr>
          <w:p w14:paraId="72D45B63"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9</w:t>
            </w:r>
          </w:p>
        </w:tc>
        <w:tc>
          <w:tcPr>
            <w:tcW w:w="1268" w:type="pct"/>
            <w:tcBorders>
              <w:top w:val="single" w:sz="4" w:space="0" w:color="auto"/>
              <w:left w:val="single" w:sz="4" w:space="0" w:color="auto"/>
              <w:bottom w:val="single" w:sz="4" w:space="0" w:color="auto"/>
              <w:right w:val="single" w:sz="4" w:space="0" w:color="auto"/>
            </w:tcBorders>
            <w:noWrap/>
            <w:vAlign w:val="center"/>
            <w:hideMark/>
          </w:tcPr>
          <w:p w14:paraId="57C2D668"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Полезный отпуск заявленной мощности потребителям услуг (котел)</w:t>
            </w:r>
          </w:p>
        </w:tc>
        <w:tc>
          <w:tcPr>
            <w:tcW w:w="396" w:type="pct"/>
            <w:tcBorders>
              <w:top w:val="single" w:sz="4" w:space="0" w:color="auto"/>
              <w:left w:val="single" w:sz="4" w:space="0" w:color="auto"/>
              <w:bottom w:val="single" w:sz="4" w:space="0" w:color="auto"/>
              <w:right w:val="single" w:sz="4" w:space="0" w:color="auto"/>
            </w:tcBorders>
            <w:noWrap/>
            <w:vAlign w:val="center"/>
            <w:hideMark/>
          </w:tcPr>
          <w:p w14:paraId="68A82DEB"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МВт</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16F67DEB"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09496948"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1 059,41</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60589884"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1 036,43</w:t>
            </w: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41DFE3FC"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453A00D4" w14:textId="77777777" w:rsidR="00154602" w:rsidRPr="00F16109" w:rsidRDefault="00154602">
            <w:pPr>
              <w:spacing w:line="256" w:lineRule="auto"/>
              <w:rPr>
                <w:rFonts w:ascii="Myriad Pro" w:eastAsiaTheme="minorHAnsi" w:hAnsi="Myriad Pro"/>
                <w:sz w:val="20"/>
                <w:szCs w:val="20"/>
                <w:lang w:eastAsia="en-US"/>
              </w:rPr>
            </w:pPr>
          </w:p>
        </w:tc>
        <w:tc>
          <w:tcPr>
            <w:tcW w:w="519" w:type="pct"/>
            <w:tcBorders>
              <w:top w:val="single" w:sz="4" w:space="0" w:color="auto"/>
              <w:left w:val="single" w:sz="4" w:space="0" w:color="auto"/>
              <w:bottom w:val="single" w:sz="4" w:space="0" w:color="auto"/>
              <w:right w:val="single" w:sz="4" w:space="0" w:color="auto"/>
            </w:tcBorders>
            <w:noWrap/>
            <w:vAlign w:val="center"/>
            <w:hideMark/>
          </w:tcPr>
          <w:p w14:paraId="5D3EAD64" w14:textId="77777777" w:rsidR="00154602" w:rsidRPr="00F16109" w:rsidRDefault="00154602">
            <w:pPr>
              <w:spacing w:line="256" w:lineRule="auto"/>
              <w:rPr>
                <w:rFonts w:ascii="Myriad Pro" w:eastAsiaTheme="minorHAnsi" w:hAnsi="Myriad Pro"/>
                <w:sz w:val="20"/>
                <w:szCs w:val="20"/>
                <w:lang w:eastAsia="en-US"/>
              </w:rPr>
            </w:pPr>
          </w:p>
        </w:tc>
      </w:tr>
      <w:tr w:rsidR="00154602" w:rsidRPr="00F16109" w14:paraId="49215213" w14:textId="77777777" w:rsidTr="00F16109">
        <w:trPr>
          <w:trHeight w:val="324"/>
        </w:trPr>
        <w:tc>
          <w:tcPr>
            <w:tcW w:w="5000" w:type="pct"/>
            <w:gridSpan w:val="9"/>
            <w:tcBorders>
              <w:top w:val="single" w:sz="4" w:space="0" w:color="auto"/>
              <w:left w:val="single" w:sz="4" w:space="0" w:color="auto"/>
              <w:bottom w:val="single" w:sz="4" w:space="0" w:color="auto"/>
              <w:right w:val="single" w:sz="4" w:space="0" w:color="auto"/>
            </w:tcBorders>
            <w:noWrap/>
            <w:vAlign w:val="center"/>
            <w:hideMark/>
          </w:tcPr>
          <w:p w14:paraId="2508349D" w14:textId="77777777" w:rsidR="00154602" w:rsidRPr="00F16109" w:rsidRDefault="00154602">
            <w:pPr>
              <w:spacing w:line="256" w:lineRule="auto"/>
              <w:jc w:val="both"/>
              <w:rPr>
                <w:rFonts w:ascii="Myriad Pro" w:hAnsi="Myriad Pro"/>
                <w:color w:val="000000"/>
                <w:sz w:val="20"/>
                <w:szCs w:val="20"/>
                <w:lang w:eastAsia="ru-RU"/>
              </w:rPr>
            </w:pPr>
            <w:r w:rsidRPr="00F16109">
              <w:rPr>
                <w:rFonts w:ascii="Myriad Pro" w:hAnsi="Myriad Pro"/>
                <w:color w:val="000000"/>
                <w:sz w:val="20"/>
                <w:szCs w:val="20"/>
                <w:lang w:eastAsia="ru-RU"/>
              </w:rPr>
              <w:t>Примечание:</w:t>
            </w:r>
          </w:p>
          <w:p w14:paraId="46D73537" w14:textId="77777777" w:rsidR="00154602" w:rsidRPr="00F16109" w:rsidRDefault="00154602" w:rsidP="00076AA0">
            <w:pPr>
              <w:spacing w:line="256" w:lineRule="auto"/>
              <w:jc w:val="both"/>
              <w:rPr>
                <w:rFonts w:ascii="Myriad Pro" w:hAnsi="Myriad Pro"/>
                <w:color w:val="000000"/>
                <w:sz w:val="20"/>
                <w:szCs w:val="20"/>
                <w:lang w:eastAsia="ru-RU"/>
              </w:rPr>
            </w:pPr>
            <w:r w:rsidRPr="00F16109">
              <w:rPr>
                <w:rFonts w:ascii="Myriad Pro" w:hAnsi="Myriad Pro"/>
                <w:color w:val="000000"/>
                <w:sz w:val="20"/>
                <w:szCs w:val="20"/>
                <w:vertAlign w:val="superscript"/>
                <w:lang w:eastAsia="ru-RU"/>
              </w:rPr>
              <w:t xml:space="preserve">1 </w:t>
            </w:r>
            <w:r w:rsidRPr="00F16109">
              <w:rPr>
                <w:rFonts w:ascii="Myriad Pro" w:hAnsi="Myriad Pro"/>
                <w:color w:val="000000"/>
                <w:sz w:val="20"/>
                <w:szCs w:val="20"/>
                <w:lang w:eastAsia="ru-RU"/>
              </w:rPr>
              <w:t xml:space="preserve">Услуги по передаче электрической энергии (в части содержания электрических сетей), согласно п. 55 Методических указаний, утв. Приказом ФСТ РФ </w:t>
            </w:r>
            <w:r w:rsidR="00134DE0">
              <w:rPr>
                <w:rFonts w:ascii="Myriad Pro" w:hAnsi="Myriad Pro"/>
                <w:color w:val="000000"/>
                <w:sz w:val="20"/>
                <w:szCs w:val="20"/>
                <w:lang w:eastAsia="ru-RU"/>
              </w:rPr>
              <w:t>№ </w:t>
            </w:r>
            <w:r w:rsidRPr="00F16109">
              <w:rPr>
                <w:rFonts w:ascii="Myriad Pro" w:hAnsi="Myriad Pro"/>
                <w:color w:val="000000"/>
                <w:sz w:val="20"/>
                <w:szCs w:val="20"/>
                <w:lang w:eastAsia="ru-RU"/>
              </w:rPr>
              <w:t>20-</w:t>
            </w:r>
            <w:r w:rsidR="00076AA0" w:rsidRPr="00F16109">
              <w:rPr>
                <w:rFonts w:ascii="Myriad Pro" w:hAnsi="Myriad Pro"/>
                <w:color w:val="000000"/>
                <w:sz w:val="20"/>
                <w:szCs w:val="20"/>
                <w:lang w:eastAsia="ru-RU"/>
              </w:rPr>
              <w:t>Э</w:t>
            </w:r>
            <w:r w:rsidRPr="00F16109">
              <w:rPr>
                <w:rFonts w:ascii="Myriad Pro" w:hAnsi="Myriad Pro"/>
                <w:color w:val="000000"/>
                <w:sz w:val="20"/>
                <w:szCs w:val="20"/>
                <w:lang w:eastAsia="ru-RU"/>
              </w:rPr>
              <w:t>/2 от 06.08.2004</w:t>
            </w:r>
          </w:p>
        </w:tc>
      </w:tr>
    </w:tbl>
    <w:p w14:paraId="1E568D9A" w14:textId="77777777" w:rsidR="00154602" w:rsidRPr="001A15D2" w:rsidRDefault="00154602" w:rsidP="00154602">
      <w:pPr>
        <w:autoSpaceDE w:val="0"/>
        <w:autoSpaceDN w:val="0"/>
        <w:adjustRightInd w:val="0"/>
        <w:spacing w:line="360" w:lineRule="auto"/>
        <w:jc w:val="center"/>
        <w:rPr>
          <w:rFonts w:ascii="Myriad Pro" w:hAnsi="Myriad Pro"/>
          <w:b/>
          <w:bCs/>
          <w:sz w:val="26"/>
          <w:szCs w:val="26"/>
          <w:lang w:eastAsia="ru-RU"/>
        </w:rPr>
      </w:pPr>
    </w:p>
    <w:p w14:paraId="79831998" w14:textId="77777777" w:rsidR="00154602" w:rsidRPr="001A15D2" w:rsidRDefault="00154602" w:rsidP="00154602">
      <w:pPr>
        <w:spacing w:line="360" w:lineRule="auto"/>
        <w:rPr>
          <w:rFonts w:ascii="Myriad Pro" w:hAnsi="Myriad Pro"/>
          <w:sz w:val="26"/>
          <w:szCs w:val="26"/>
          <w:lang w:eastAsia="ru-RU"/>
        </w:rPr>
        <w:sectPr w:rsidR="00154602" w:rsidRPr="001A15D2" w:rsidSect="00801C45">
          <w:pgSz w:w="16838" w:h="11906" w:orient="landscape"/>
          <w:pgMar w:top="1843" w:right="851" w:bottom="1134" w:left="851" w:header="1247" w:footer="709" w:gutter="0"/>
          <w:cols w:space="720"/>
          <w:docGrid w:linePitch="326"/>
        </w:sectPr>
      </w:pPr>
    </w:p>
    <w:p w14:paraId="3579D574" w14:textId="49C39EF2" w:rsidR="00154602" w:rsidRDefault="00154602" w:rsidP="00154602">
      <w:pPr>
        <w:spacing w:line="360" w:lineRule="auto"/>
        <w:ind w:firstLine="567"/>
        <w:jc w:val="both"/>
        <w:rPr>
          <w:rFonts w:ascii="Myriad Pro" w:hAnsi="Myriad Pro"/>
          <w:bCs/>
          <w:iCs/>
          <w:sz w:val="26"/>
          <w:szCs w:val="26"/>
          <w:u w:val="single"/>
          <w:lang w:eastAsia="ru-RU"/>
        </w:rPr>
      </w:pPr>
      <w:r w:rsidRPr="001A15D2">
        <w:rPr>
          <w:rFonts w:ascii="Myriad Pro" w:hAnsi="Myriad Pro"/>
          <w:bCs/>
          <w:sz w:val="26"/>
          <w:szCs w:val="26"/>
          <w:u w:val="single"/>
          <w:lang w:eastAsia="ru-RU"/>
        </w:rPr>
        <w:lastRenderedPageBreak/>
        <w:t>По результатам проведенной экспертизы Исполнитель рекомендует филиалу</w:t>
      </w:r>
      <w:r w:rsidR="00F16109">
        <w:rPr>
          <w:rFonts w:ascii="Myriad Pro" w:hAnsi="Myriad Pro"/>
          <w:bCs/>
          <w:sz w:val="26"/>
          <w:szCs w:val="26"/>
          <w:u w:val="single"/>
          <w:lang w:eastAsia="ru-RU"/>
        </w:rPr>
        <w:t xml:space="preserve"> </w:t>
      </w:r>
      <w:r w:rsidR="00801C45">
        <w:rPr>
          <w:rFonts w:ascii="Myriad Pro" w:hAnsi="Myriad Pro"/>
          <w:bCs/>
          <w:sz w:val="26"/>
          <w:szCs w:val="26"/>
          <w:u w:val="single"/>
          <w:lang w:eastAsia="ru-RU"/>
        </w:rPr>
        <w:t>ПАО </w:t>
      </w:r>
      <w:r w:rsidR="00F16109">
        <w:rPr>
          <w:rFonts w:ascii="Myriad Pro" w:hAnsi="Myriad Pro"/>
          <w:bCs/>
          <w:sz w:val="26"/>
          <w:szCs w:val="26"/>
          <w:u w:val="single"/>
          <w:lang w:eastAsia="ru-RU"/>
        </w:rPr>
        <w:t>«МРСК Сибири» - «Омскэнерго»</w:t>
      </w:r>
      <w:r w:rsidRPr="001A15D2">
        <w:rPr>
          <w:rFonts w:ascii="Myriad Pro" w:hAnsi="Myriad Pro"/>
          <w:bCs/>
          <w:sz w:val="26"/>
          <w:szCs w:val="26"/>
          <w:u w:val="single"/>
          <w:lang w:eastAsia="ru-RU"/>
        </w:rPr>
        <w:t xml:space="preserve"> при подготовке прогнозных балансовый показателей на следующие периоды регулирования п</w:t>
      </w:r>
      <w:r w:rsidRPr="001A15D2">
        <w:rPr>
          <w:rFonts w:ascii="Myriad Pro" w:hAnsi="Myriad Pro"/>
          <w:sz w:val="26"/>
          <w:szCs w:val="26"/>
          <w:u w:val="single"/>
          <w:lang w:eastAsia="ru-RU"/>
        </w:rPr>
        <w:t xml:space="preserve">редоставлять полный комплект обосновывающих документов для формирования баланса электрической энергии, включая </w:t>
      </w:r>
      <w:r w:rsidRPr="001A15D2">
        <w:rPr>
          <w:rFonts w:ascii="Myriad Pro" w:hAnsi="Myriad Pro"/>
          <w:bCs/>
          <w:iCs/>
          <w:sz w:val="26"/>
          <w:szCs w:val="26"/>
          <w:u w:val="single"/>
          <w:lang w:eastAsia="ru-RU"/>
        </w:rPr>
        <w:t xml:space="preserve">Акты приема-передачи электроэнергии и Формы </w:t>
      </w:r>
      <w:r w:rsidR="00134DE0">
        <w:rPr>
          <w:rFonts w:ascii="Myriad Pro" w:hAnsi="Myriad Pro"/>
          <w:bCs/>
          <w:iCs/>
          <w:sz w:val="26"/>
          <w:szCs w:val="26"/>
          <w:u w:val="single"/>
          <w:lang w:eastAsia="ru-RU"/>
        </w:rPr>
        <w:t>№ </w:t>
      </w:r>
      <w:r w:rsidRPr="001A15D2">
        <w:rPr>
          <w:rFonts w:ascii="Myriad Pro" w:hAnsi="Myriad Pro"/>
          <w:bCs/>
          <w:iCs/>
          <w:sz w:val="26"/>
          <w:szCs w:val="26"/>
          <w:u w:val="single"/>
          <w:lang w:eastAsia="ru-RU"/>
        </w:rPr>
        <w:t>46-ЭЭ.</w:t>
      </w:r>
    </w:p>
    <w:p w14:paraId="1DFE9916" w14:textId="77777777" w:rsidR="00F16109" w:rsidRDefault="00F16109">
      <w:pPr>
        <w:spacing w:after="160" w:line="259" w:lineRule="auto"/>
        <w:rPr>
          <w:rFonts w:ascii="Myriad Pro" w:hAnsi="Myriad Pro"/>
          <w:bCs/>
          <w:iCs/>
          <w:sz w:val="26"/>
          <w:szCs w:val="26"/>
          <w:u w:val="single"/>
          <w:lang w:eastAsia="ru-RU"/>
        </w:rPr>
      </w:pPr>
      <w:r>
        <w:rPr>
          <w:rFonts w:ascii="Myriad Pro" w:hAnsi="Myriad Pro"/>
          <w:bCs/>
          <w:iCs/>
          <w:sz w:val="26"/>
          <w:szCs w:val="26"/>
          <w:u w:val="single"/>
          <w:lang w:eastAsia="ru-RU"/>
        </w:rPr>
        <w:br w:type="page"/>
      </w:r>
    </w:p>
    <w:p w14:paraId="4B43A194" w14:textId="77777777" w:rsidR="00154602" w:rsidRPr="00F16109" w:rsidRDefault="00154602" w:rsidP="00F16109">
      <w:pPr>
        <w:pStyle w:val="2"/>
        <w:numPr>
          <w:ilvl w:val="1"/>
          <w:numId w:val="2"/>
        </w:numPr>
        <w:spacing w:line="360" w:lineRule="auto"/>
        <w:ind w:left="720"/>
        <w:jc w:val="both"/>
        <w:rPr>
          <w:rFonts w:ascii="Myriad Pro" w:hAnsi="Myriad Pro"/>
          <w:b/>
          <w:color w:val="4F6228" w:themeColor="accent3" w:themeShade="80"/>
          <w:sz w:val="28"/>
          <w:szCs w:val="28"/>
        </w:rPr>
      </w:pPr>
      <w:bookmarkStart w:id="47" w:name="_Toc60135380"/>
      <w:r w:rsidRPr="00F16109">
        <w:rPr>
          <w:rFonts w:ascii="Myriad Pro" w:hAnsi="Myriad Pro"/>
          <w:b/>
          <w:color w:val="4F6228" w:themeColor="accent3" w:themeShade="80"/>
          <w:sz w:val="28"/>
          <w:szCs w:val="28"/>
        </w:rPr>
        <w:lastRenderedPageBreak/>
        <w:t>Экспертиза обоснованности принятых РЭК Омской области</w:t>
      </w:r>
      <w:r w:rsidR="00F16109" w:rsidRPr="00F16109">
        <w:rPr>
          <w:rFonts w:ascii="Myriad Pro" w:hAnsi="Myriad Pro"/>
          <w:b/>
          <w:color w:val="4F6228" w:themeColor="accent3" w:themeShade="80"/>
          <w:sz w:val="28"/>
          <w:szCs w:val="28"/>
        </w:rPr>
        <w:t xml:space="preserve"> </w:t>
      </w:r>
      <w:r w:rsidRPr="00F16109">
        <w:rPr>
          <w:rFonts w:ascii="Myriad Pro" w:hAnsi="Myriad Pro"/>
          <w:b/>
          <w:color w:val="4F6228" w:themeColor="accent3" w:themeShade="80"/>
          <w:sz w:val="28"/>
          <w:szCs w:val="28"/>
        </w:rPr>
        <w:t>в расчет тарифов на 2018 год балансов электрической энергии (мощности) по уровням напряжения в разрезе групп потребителей, в том числе уровня потерь электрической энергии при ее передаче</w:t>
      </w:r>
      <w:r w:rsidR="00F16109" w:rsidRPr="00F16109">
        <w:rPr>
          <w:rFonts w:ascii="Myriad Pro" w:hAnsi="Myriad Pro"/>
          <w:b/>
          <w:color w:val="4F6228" w:themeColor="accent3" w:themeShade="80"/>
          <w:sz w:val="28"/>
          <w:szCs w:val="28"/>
        </w:rPr>
        <w:t xml:space="preserve"> </w:t>
      </w:r>
      <w:r w:rsidRPr="00F16109">
        <w:rPr>
          <w:rFonts w:ascii="Myriad Pro" w:hAnsi="Myriad Pro"/>
          <w:b/>
          <w:color w:val="4F6228" w:themeColor="accent3" w:themeShade="80"/>
          <w:sz w:val="28"/>
          <w:szCs w:val="28"/>
        </w:rPr>
        <w:t>по электрическим сетям</w:t>
      </w:r>
      <w:bookmarkEnd w:id="47"/>
    </w:p>
    <w:p w14:paraId="7C9A9AA1" w14:textId="0D0FCE98" w:rsidR="00154602" w:rsidRPr="001A15D2" w:rsidRDefault="00154602" w:rsidP="00154602">
      <w:pPr>
        <w:spacing w:line="360" w:lineRule="auto"/>
        <w:ind w:firstLine="567"/>
        <w:jc w:val="both"/>
        <w:rPr>
          <w:rFonts w:ascii="Myriad Pro" w:hAnsi="Myriad Pro"/>
          <w:sz w:val="26"/>
          <w:szCs w:val="26"/>
          <w:lang w:eastAsia="ru-RU"/>
        </w:rPr>
      </w:pPr>
      <w:r w:rsidRPr="001A15D2">
        <w:rPr>
          <w:rFonts w:ascii="Myriad Pro" w:hAnsi="Myriad Pro"/>
          <w:sz w:val="26"/>
          <w:szCs w:val="26"/>
          <w:lang w:eastAsia="ru-RU"/>
        </w:rPr>
        <w:t>При проведении экспертизы Исполнителем были проанализированы материалы и документы, представленные филиалом</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«МРСК Сибири» - «Омскэнерго»</w:t>
      </w:r>
      <w:r w:rsidRPr="001A15D2">
        <w:rPr>
          <w:rFonts w:ascii="Myriad Pro" w:hAnsi="Myriad Pro"/>
          <w:sz w:val="26"/>
          <w:szCs w:val="26"/>
          <w:lang w:eastAsia="ru-RU"/>
        </w:rPr>
        <w:t xml:space="preserve"> за 2016</w:t>
      </w:r>
      <w:r w:rsidR="00076AA0" w:rsidRPr="001A15D2">
        <w:rPr>
          <w:rFonts w:ascii="Myriad Pro" w:hAnsi="Myriad Pro"/>
          <w:sz w:val="26"/>
          <w:szCs w:val="26"/>
          <w:lang w:eastAsia="ru-RU"/>
        </w:rPr>
        <w:t xml:space="preserve"> год</w:t>
      </w:r>
      <w:r w:rsidRPr="001A15D2">
        <w:rPr>
          <w:rFonts w:ascii="Myriad Pro" w:hAnsi="Myriad Pro"/>
          <w:sz w:val="26"/>
          <w:szCs w:val="26"/>
          <w:lang w:eastAsia="ru-RU"/>
        </w:rPr>
        <w:t xml:space="preserve"> и на 2018 </w:t>
      </w:r>
      <w:r w:rsidR="00076AA0" w:rsidRPr="001A15D2">
        <w:rPr>
          <w:rFonts w:ascii="Myriad Pro" w:hAnsi="Myriad Pro"/>
          <w:sz w:val="26"/>
          <w:szCs w:val="26"/>
          <w:lang w:eastAsia="ru-RU"/>
        </w:rPr>
        <w:t xml:space="preserve">год </w:t>
      </w:r>
      <w:r w:rsidRPr="001A15D2">
        <w:rPr>
          <w:rFonts w:ascii="Myriad Pro" w:hAnsi="Myriad Pro"/>
          <w:sz w:val="26"/>
          <w:szCs w:val="26"/>
          <w:lang w:eastAsia="ru-RU"/>
        </w:rPr>
        <w:t>при установлении тарифов на услуги</w:t>
      </w:r>
      <w:r w:rsidR="00F16109">
        <w:rPr>
          <w:rFonts w:ascii="Myriad Pro" w:hAnsi="Myriad Pro"/>
          <w:sz w:val="26"/>
          <w:szCs w:val="26"/>
          <w:lang w:eastAsia="ru-RU"/>
        </w:rPr>
        <w:t xml:space="preserve"> </w:t>
      </w:r>
      <w:r w:rsidRPr="001A15D2">
        <w:rPr>
          <w:rFonts w:ascii="Myriad Pro" w:hAnsi="Myriad Pro"/>
          <w:sz w:val="26"/>
          <w:szCs w:val="26"/>
          <w:lang w:eastAsia="ru-RU"/>
        </w:rPr>
        <w:t>по передаче электрической энергии по сетям филиала</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«МРСК Сибири» - «Омскэнерго»</w:t>
      </w:r>
      <w:r w:rsidRPr="001A15D2">
        <w:rPr>
          <w:rFonts w:ascii="Myriad Pro" w:hAnsi="Myriad Pro"/>
          <w:sz w:val="26"/>
          <w:szCs w:val="26"/>
          <w:lang w:eastAsia="ru-RU"/>
        </w:rPr>
        <w:t xml:space="preserve"> в границах Омской области в рамках долгосрочного периода регулирования на 2018-2022 гг.</w:t>
      </w:r>
      <w:r w:rsidR="00F16109">
        <w:rPr>
          <w:rFonts w:ascii="Myriad Pro" w:hAnsi="Myriad Pro"/>
          <w:sz w:val="26"/>
          <w:szCs w:val="26"/>
          <w:lang w:eastAsia="ru-RU"/>
        </w:rPr>
        <w:t xml:space="preserve"> </w:t>
      </w:r>
      <w:r w:rsidRPr="001A15D2">
        <w:rPr>
          <w:rFonts w:ascii="Myriad Pro" w:hAnsi="Myriad Pro"/>
          <w:sz w:val="26"/>
          <w:szCs w:val="26"/>
          <w:lang w:eastAsia="ru-RU"/>
        </w:rPr>
        <w:t>в том числе, при</w:t>
      </w:r>
      <w:r w:rsidR="00F16109">
        <w:rPr>
          <w:rFonts w:ascii="Myriad Pro" w:hAnsi="Myriad Pro"/>
          <w:sz w:val="26"/>
          <w:szCs w:val="26"/>
          <w:lang w:eastAsia="ru-RU"/>
        </w:rPr>
        <w:t xml:space="preserve"> </w:t>
      </w:r>
      <w:r w:rsidRPr="001A15D2">
        <w:rPr>
          <w:rFonts w:ascii="Myriad Pro" w:hAnsi="Myriad Pro"/>
          <w:sz w:val="26"/>
          <w:szCs w:val="26"/>
          <w:lang w:eastAsia="ru-RU"/>
        </w:rPr>
        <w:t>установлении тарифов на первый год долгосрочного регулирования - 2018 г</w:t>
      </w:r>
      <w:r w:rsidR="00076AA0" w:rsidRPr="001A15D2">
        <w:rPr>
          <w:rFonts w:ascii="Myriad Pro" w:hAnsi="Myriad Pro"/>
          <w:sz w:val="26"/>
          <w:szCs w:val="26"/>
          <w:lang w:eastAsia="ru-RU"/>
        </w:rPr>
        <w:t>од.</w:t>
      </w:r>
      <w:r w:rsidRPr="001A15D2">
        <w:rPr>
          <w:rFonts w:ascii="Myriad Pro" w:hAnsi="Myriad Pro"/>
          <w:sz w:val="26"/>
          <w:szCs w:val="26"/>
          <w:lang w:eastAsia="ru-RU"/>
        </w:rPr>
        <w:t xml:space="preserve"> </w:t>
      </w:r>
    </w:p>
    <w:p w14:paraId="522B19F5" w14:textId="5CDA3969" w:rsidR="00154602" w:rsidRPr="001A15D2" w:rsidRDefault="00154602" w:rsidP="00154602">
      <w:pPr>
        <w:spacing w:line="360" w:lineRule="auto"/>
        <w:ind w:firstLine="567"/>
        <w:jc w:val="both"/>
        <w:rPr>
          <w:rFonts w:ascii="Myriad Pro" w:hAnsi="Myriad Pro"/>
          <w:sz w:val="26"/>
          <w:szCs w:val="26"/>
          <w:lang w:eastAsia="ru-RU"/>
        </w:rPr>
      </w:pPr>
      <w:r w:rsidRPr="001A15D2">
        <w:rPr>
          <w:rFonts w:ascii="Myriad Pro" w:hAnsi="Myriad Pro"/>
          <w:sz w:val="26"/>
          <w:szCs w:val="26"/>
          <w:lang w:eastAsia="ru-RU"/>
        </w:rPr>
        <w:t>Сводные балансовые показатели филиала</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«МРСК Сибири» - «Омскэнерго»</w:t>
      </w:r>
      <w:r w:rsidRPr="001A15D2">
        <w:rPr>
          <w:rFonts w:ascii="Myriad Pro" w:hAnsi="Myriad Pro"/>
          <w:sz w:val="26"/>
          <w:szCs w:val="26"/>
          <w:lang w:eastAsia="ru-RU"/>
        </w:rPr>
        <w:t xml:space="preserve"> за 2016 г</w:t>
      </w:r>
      <w:r w:rsidR="00076AA0" w:rsidRPr="001A15D2">
        <w:rPr>
          <w:rFonts w:ascii="Myriad Pro" w:hAnsi="Myriad Pro"/>
          <w:sz w:val="26"/>
          <w:szCs w:val="26"/>
          <w:lang w:eastAsia="ru-RU"/>
        </w:rPr>
        <w:t>од</w:t>
      </w:r>
      <w:r w:rsidRPr="001A15D2">
        <w:rPr>
          <w:rFonts w:ascii="Myriad Pro" w:hAnsi="Myriad Pro"/>
          <w:sz w:val="26"/>
          <w:szCs w:val="26"/>
          <w:lang w:eastAsia="ru-RU"/>
        </w:rPr>
        <w:t xml:space="preserve"> и на 2018 </w:t>
      </w:r>
      <w:r w:rsidR="00076AA0" w:rsidRPr="001A15D2">
        <w:rPr>
          <w:rFonts w:ascii="Myriad Pro" w:hAnsi="Myriad Pro"/>
          <w:sz w:val="26"/>
          <w:szCs w:val="26"/>
          <w:lang w:eastAsia="ru-RU"/>
        </w:rPr>
        <w:t>год</w:t>
      </w:r>
      <w:r w:rsidRPr="001A15D2">
        <w:rPr>
          <w:rFonts w:ascii="Myriad Pro" w:hAnsi="Myriad Pro"/>
          <w:sz w:val="26"/>
          <w:szCs w:val="26"/>
          <w:lang w:eastAsia="ru-RU"/>
        </w:rPr>
        <w:t>, используемые Исполнителем при проведении экспертизы, представлены в таблицах далее.</w:t>
      </w:r>
    </w:p>
    <w:p w14:paraId="5A8FB56D" w14:textId="41D45101" w:rsidR="00154602" w:rsidRPr="001A15D2" w:rsidRDefault="00154602" w:rsidP="00F16109">
      <w:pPr>
        <w:widowControl w:val="0"/>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t>Сводные балансовые показатели по филиалу</w:t>
      </w:r>
      <w:r w:rsidR="00F16109">
        <w:rPr>
          <w:rFonts w:ascii="Myriad Pro" w:hAnsi="Myriad Pro"/>
          <w:b/>
          <w:sz w:val="26"/>
          <w:szCs w:val="26"/>
        </w:rPr>
        <w:t xml:space="preserve"> </w:t>
      </w:r>
      <w:r w:rsidR="00801C45">
        <w:rPr>
          <w:rFonts w:ascii="Myriad Pro" w:hAnsi="Myriad Pro"/>
          <w:b/>
          <w:sz w:val="26"/>
          <w:szCs w:val="26"/>
        </w:rPr>
        <w:t>ПАО </w:t>
      </w:r>
      <w:r w:rsidR="00F16109">
        <w:rPr>
          <w:rFonts w:ascii="Myriad Pro" w:hAnsi="Myriad Pro"/>
          <w:b/>
          <w:sz w:val="26"/>
          <w:szCs w:val="26"/>
        </w:rPr>
        <w:t>«МРСК Сибири» - «Омскэнерго»</w:t>
      </w:r>
      <w:r w:rsidRPr="001A15D2">
        <w:rPr>
          <w:rFonts w:ascii="Myriad Pro" w:hAnsi="Myriad Pro"/>
          <w:b/>
          <w:sz w:val="26"/>
          <w:szCs w:val="26"/>
        </w:rPr>
        <w:t xml:space="preserve"> за 2016 </w:t>
      </w:r>
      <w:r w:rsidR="00076AA0" w:rsidRPr="001A15D2">
        <w:rPr>
          <w:rFonts w:ascii="Myriad Pro" w:hAnsi="Myriad Pro"/>
          <w:b/>
          <w:sz w:val="26"/>
          <w:szCs w:val="26"/>
        </w:rPr>
        <w:t>год</w:t>
      </w:r>
      <w:r w:rsidR="00067F02" w:rsidRPr="001A15D2">
        <w:rPr>
          <w:rFonts w:ascii="Myriad Pro" w:hAnsi="Myriad Pro"/>
          <w:b/>
          <w:sz w:val="26"/>
          <w:szCs w:val="26"/>
        </w:rPr>
        <w:t xml:space="preserve"> </w:t>
      </w:r>
      <w:r w:rsidRPr="001A15D2">
        <w:rPr>
          <w:rFonts w:ascii="Myriad Pro" w:hAnsi="Myriad Pro"/>
          <w:b/>
          <w:sz w:val="26"/>
          <w:szCs w:val="26"/>
        </w:rPr>
        <w:t>и на 2018 год</w:t>
      </w:r>
    </w:p>
    <w:tbl>
      <w:tblPr>
        <w:tblW w:w="5000" w:type="pct"/>
        <w:tblLayout w:type="fixed"/>
        <w:tblLook w:val="04A0" w:firstRow="1" w:lastRow="0" w:firstColumn="1" w:lastColumn="0" w:noHBand="0" w:noVBand="1"/>
      </w:tblPr>
      <w:tblGrid>
        <w:gridCol w:w="798"/>
        <w:gridCol w:w="3874"/>
        <w:gridCol w:w="1385"/>
        <w:gridCol w:w="1385"/>
        <w:gridCol w:w="1902"/>
      </w:tblGrid>
      <w:tr w:rsidR="00076AA0" w:rsidRPr="00F16109" w14:paraId="1CA2F022" w14:textId="77777777" w:rsidTr="00F16109">
        <w:trPr>
          <w:trHeight w:val="20"/>
          <w:tblHeader/>
        </w:trPr>
        <w:tc>
          <w:tcPr>
            <w:tcW w:w="427" w:type="pct"/>
            <w:vMerge w:val="restart"/>
            <w:tcBorders>
              <w:top w:val="single" w:sz="8" w:space="0" w:color="FFFFFF"/>
              <w:left w:val="single" w:sz="8" w:space="0" w:color="FFFFFF"/>
              <w:right w:val="single" w:sz="8" w:space="0" w:color="FFFFFF"/>
            </w:tcBorders>
            <w:shd w:val="clear" w:color="auto" w:fill="4F6228"/>
            <w:vAlign w:val="center"/>
            <w:hideMark/>
          </w:tcPr>
          <w:p w14:paraId="5630063D" w14:textId="77777777" w:rsidR="00076AA0" w:rsidRPr="00F16109" w:rsidRDefault="00076AA0" w:rsidP="00076AA0">
            <w:pPr>
              <w:spacing w:line="256" w:lineRule="auto"/>
              <w:jc w:val="center"/>
              <w:rPr>
                <w:rFonts w:ascii="Myriad Pro" w:hAnsi="Myriad Pro"/>
                <w:bCs/>
                <w:color w:val="FFFFFF"/>
                <w:sz w:val="20"/>
                <w:szCs w:val="20"/>
                <w:lang w:eastAsia="ru-RU"/>
              </w:rPr>
            </w:pPr>
            <w:bookmarkStart w:id="48" w:name="RANGE!A1:E14"/>
            <w:r w:rsidRPr="00F16109">
              <w:rPr>
                <w:rFonts w:ascii="Myriad Pro" w:hAnsi="Myriad Pro"/>
                <w:bCs/>
                <w:color w:val="FFFFFF"/>
                <w:sz w:val="20"/>
                <w:szCs w:val="20"/>
                <w:lang w:eastAsia="ru-RU"/>
              </w:rPr>
              <w:t>№</w:t>
            </w:r>
          </w:p>
          <w:bookmarkEnd w:id="48"/>
          <w:p w14:paraId="0B6C44BB" w14:textId="77777777" w:rsidR="00076AA0" w:rsidRPr="00F16109" w:rsidRDefault="00076AA0" w:rsidP="00076AA0">
            <w:pPr>
              <w:spacing w:line="256" w:lineRule="auto"/>
              <w:jc w:val="center"/>
              <w:rPr>
                <w:rFonts w:ascii="Myriad Pro" w:hAnsi="Myriad Pro"/>
                <w:bCs/>
                <w:color w:val="FFFFFF"/>
                <w:sz w:val="20"/>
                <w:szCs w:val="20"/>
                <w:lang w:eastAsia="ru-RU"/>
              </w:rPr>
            </w:pPr>
            <w:r w:rsidRPr="00F16109">
              <w:rPr>
                <w:rFonts w:ascii="Myriad Pro" w:hAnsi="Myriad Pro"/>
                <w:bCs/>
                <w:color w:val="FFFFFF"/>
                <w:sz w:val="20"/>
                <w:szCs w:val="20"/>
                <w:lang w:eastAsia="ru-RU"/>
              </w:rPr>
              <w:t>п/п</w:t>
            </w:r>
          </w:p>
        </w:tc>
        <w:tc>
          <w:tcPr>
            <w:tcW w:w="2073" w:type="pct"/>
            <w:vMerge w:val="restart"/>
            <w:tcBorders>
              <w:top w:val="single" w:sz="8" w:space="0" w:color="FFFFFF"/>
              <w:left w:val="single" w:sz="8" w:space="0" w:color="FFFFFF"/>
              <w:bottom w:val="nil"/>
              <w:right w:val="single" w:sz="8" w:space="0" w:color="FFFFFF"/>
            </w:tcBorders>
            <w:shd w:val="clear" w:color="auto" w:fill="4F6228"/>
            <w:vAlign w:val="center"/>
            <w:hideMark/>
          </w:tcPr>
          <w:p w14:paraId="539562FE" w14:textId="77777777" w:rsidR="00076AA0" w:rsidRPr="00F16109" w:rsidRDefault="00076AA0" w:rsidP="00076AA0">
            <w:pPr>
              <w:spacing w:line="256" w:lineRule="auto"/>
              <w:jc w:val="center"/>
              <w:rPr>
                <w:rFonts w:ascii="Myriad Pro" w:hAnsi="Myriad Pro"/>
                <w:bCs/>
                <w:color w:val="FFFFFF"/>
                <w:sz w:val="20"/>
                <w:szCs w:val="20"/>
                <w:lang w:eastAsia="ru-RU"/>
              </w:rPr>
            </w:pPr>
            <w:r w:rsidRPr="00F16109">
              <w:rPr>
                <w:rFonts w:ascii="Myriad Pro" w:hAnsi="Myriad Pro"/>
                <w:bCs/>
                <w:color w:val="FFFFFF"/>
                <w:sz w:val="20"/>
                <w:szCs w:val="20"/>
                <w:lang w:eastAsia="ru-RU"/>
              </w:rPr>
              <w:t>Наименование показателя</w:t>
            </w:r>
          </w:p>
        </w:tc>
        <w:tc>
          <w:tcPr>
            <w:tcW w:w="741" w:type="pct"/>
            <w:vMerge w:val="restart"/>
            <w:tcBorders>
              <w:top w:val="single" w:sz="8" w:space="0" w:color="FFFFFF"/>
              <w:left w:val="single" w:sz="8" w:space="0" w:color="FFFFFF"/>
              <w:bottom w:val="nil"/>
              <w:right w:val="single" w:sz="8" w:space="0" w:color="FFFFFF"/>
            </w:tcBorders>
            <w:shd w:val="clear" w:color="auto" w:fill="4F6228"/>
            <w:vAlign w:val="center"/>
            <w:hideMark/>
          </w:tcPr>
          <w:p w14:paraId="250398CB" w14:textId="77777777" w:rsidR="00076AA0" w:rsidRPr="00F16109" w:rsidRDefault="00076AA0" w:rsidP="00076AA0">
            <w:pPr>
              <w:spacing w:line="256" w:lineRule="auto"/>
              <w:jc w:val="center"/>
              <w:rPr>
                <w:rFonts w:ascii="Myriad Pro" w:hAnsi="Myriad Pro"/>
                <w:bCs/>
                <w:color w:val="FFFFFF"/>
                <w:sz w:val="20"/>
                <w:szCs w:val="20"/>
                <w:lang w:eastAsia="ru-RU"/>
              </w:rPr>
            </w:pPr>
            <w:r w:rsidRPr="00F16109">
              <w:rPr>
                <w:rFonts w:ascii="Myriad Pro" w:hAnsi="Myriad Pro"/>
                <w:bCs/>
                <w:color w:val="FFFFFF"/>
                <w:sz w:val="20"/>
                <w:szCs w:val="20"/>
                <w:lang w:eastAsia="ru-RU"/>
              </w:rPr>
              <w:t>Ед. изм.</w:t>
            </w:r>
          </w:p>
        </w:tc>
        <w:tc>
          <w:tcPr>
            <w:tcW w:w="741" w:type="pct"/>
            <w:tcBorders>
              <w:top w:val="single" w:sz="8" w:space="0" w:color="FFFFFF"/>
              <w:left w:val="nil"/>
              <w:bottom w:val="single" w:sz="8" w:space="0" w:color="FFFFFF"/>
              <w:right w:val="nil"/>
            </w:tcBorders>
            <w:shd w:val="clear" w:color="auto" w:fill="4F6228"/>
            <w:vAlign w:val="center"/>
            <w:hideMark/>
          </w:tcPr>
          <w:p w14:paraId="16097A84" w14:textId="77777777" w:rsidR="00076AA0" w:rsidRPr="00F16109" w:rsidRDefault="00076AA0" w:rsidP="00076AA0">
            <w:pPr>
              <w:spacing w:line="256" w:lineRule="auto"/>
              <w:jc w:val="center"/>
              <w:rPr>
                <w:rFonts w:ascii="Myriad Pro" w:hAnsi="Myriad Pro"/>
                <w:bCs/>
                <w:color w:val="FFFFFF"/>
                <w:sz w:val="20"/>
                <w:szCs w:val="20"/>
                <w:lang w:eastAsia="ru-RU"/>
              </w:rPr>
            </w:pPr>
            <w:r w:rsidRPr="00F16109">
              <w:rPr>
                <w:rFonts w:ascii="Myriad Pro" w:hAnsi="Myriad Pro"/>
                <w:bCs/>
                <w:color w:val="FFFFFF"/>
                <w:sz w:val="20"/>
                <w:szCs w:val="20"/>
                <w:lang w:eastAsia="ru-RU"/>
              </w:rPr>
              <w:t>2016 год</w:t>
            </w:r>
          </w:p>
        </w:tc>
        <w:tc>
          <w:tcPr>
            <w:tcW w:w="1018" w:type="pct"/>
            <w:tcBorders>
              <w:top w:val="single" w:sz="8" w:space="0" w:color="FFFFFF"/>
              <w:left w:val="single" w:sz="8" w:space="0" w:color="FFFFFF"/>
              <w:bottom w:val="single" w:sz="8" w:space="0" w:color="FFFFFF"/>
              <w:right w:val="nil"/>
            </w:tcBorders>
            <w:shd w:val="clear" w:color="auto" w:fill="4F6228"/>
            <w:vAlign w:val="center"/>
            <w:hideMark/>
          </w:tcPr>
          <w:p w14:paraId="04ADDA78" w14:textId="77777777" w:rsidR="00076AA0" w:rsidRPr="00F16109" w:rsidRDefault="00076AA0" w:rsidP="00076AA0">
            <w:pPr>
              <w:spacing w:line="256" w:lineRule="auto"/>
              <w:jc w:val="center"/>
              <w:rPr>
                <w:rFonts w:ascii="Myriad Pro" w:hAnsi="Myriad Pro"/>
                <w:bCs/>
                <w:color w:val="FFFFFF"/>
                <w:sz w:val="20"/>
                <w:szCs w:val="20"/>
                <w:lang w:eastAsia="ru-RU"/>
              </w:rPr>
            </w:pPr>
            <w:r w:rsidRPr="00F16109">
              <w:rPr>
                <w:rFonts w:ascii="Myriad Pro" w:hAnsi="Myriad Pro"/>
                <w:bCs/>
                <w:color w:val="FFFFFF"/>
                <w:sz w:val="20"/>
                <w:szCs w:val="20"/>
                <w:lang w:eastAsia="ru-RU"/>
              </w:rPr>
              <w:t>2018 год</w:t>
            </w:r>
          </w:p>
        </w:tc>
      </w:tr>
      <w:tr w:rsidR="00076AA0" w:rsidRPr="00F16109" w14:paraId="7334C579" w14:textId="77777777" w:rsidTr="00F16109">
        <w:trPr>
          <w:trHeight w:val="20"/>
          <w:tblHeader/>
        </w:trPr>
        <w:tc>
          <w:tcPr>
            <w:tcW w:w="427" w:type="pct"/>
            <w:vMerge/>
            <w:tcBorders>
              <w:left w:val="single" w:sz="8" w:space="0" w:color="FFFFFF"/>
              <w:right w:val="single" w:sz="8" w:space="0" w:color="FFFFFF"/>
            </w:tcBorders>
            <w:shd w:val="clear" w:color="auto" w:fill="4F6228"/>
            <w:vAlign w:val="center"/>
            <w:hideMark/>
          </w:tcPr>
          <w:p w14:paraId="31E30738" w14:textId="77777777" w:rsidR="00076AA0" w:rsidRPr="00F16109" w:rsidRDefault="00076AA0" w:rsidP="00076AA0">
            <w:pPr>
              <w:spacing w:line="256" w:lineRule="auto"/>
              <w:jc w:val="center"/>
              <w:rPr>
                <w:rFonts w:ascii="Myriad Pro" w:hAnsi="Myriad Pro"/>
                <w:bCs/>
                <w:color w:val="FFFFFF"/>
                <w:sz w:val="20"/>
                <w:szCs w:val="20"/>
                <w:lang w:eastAsia="ru-RU"/>
              </w:rPr>
            </w:pPr>
          </w:p>
        </w:tc>
        <w:tc>
          <w:tcPr>
            <w:tcW w:w="2073" w:type="pct"/>
            <w:vMerge/>
            <w:tcBorders>
              <w:top w:val="single" w:sz="8" w:space="0" w:color="FFFFFF"/>
              <w:left w:val="single" w:sz="8" w:space="0" w:color="FFFFFF"/>
              <w:bottom w:val="nil"/>
              <w:right w:val="single" w:sz="8" w:space="0" w:color="FFFFFF"/>
            </w:tcBorders>
            <w:vAlign w:val="center"/>
            <w:hideMark/>
          </w:tcPr>
          <w:p w14:paraId="6D98B207" w14:textId="77777777" w:rsidR="00076AA0" w:rsidRPr="00F16109" w:rsidRDefault="00076AA0" w:rsidP="00076AA0">
            <w:pPr>
              <w:jc w:val="center"/>
              <w:rPr>
                <w:rFonts w:ascii="Myriad Pro" w:hAnsi="Myriad Pro"/>
                <w:bCs/>
                <w:color w:val="FFFFFF"/>
                <w:sz w:val="20"/>
                <w:szCs w:val="20"/>
                <w:lang w:eastAsia="ru-RU"/>
              </w:rPr>
            </w:pPr>
          </w:p>
        </w:tc>
        <w:tc>
          <w:tcPr>
            <w:tcW w:w="741" w:type="pct"/>
            <w:vMerge/>
            <w:tcBorders>
              <w:top w:val="single" w:sz="8" w:space="0" w:color="FFFFFF"/>
              <w:left w:val="single" w:sz="8" w:space="0" w:color="FFFFFF"/>
              <w:bottom w:val="nil"/>
              <w:right w:val="single" w:sz="8" w:space="0" w:color="FFFFFF"/>
            </w:tcBorders>
            <w:vAlign w:val="center"/>
            <w:hideMark/>
          </w:tcPr>
          <w:p w14:paraId="15F2A9B6" w14:textId="77777777" w:rsidR="00076AA0" w:rsidRPr="00F16109" w:rsidRDefault="00076AA0" w:rsidP="00076AA0">
            <w:pPr>
              <w:jc w:val="center"/>
              <w:rPr>
                <w:rFonts w:ascii="Myriad Pro" w:hAnsi="Myriad Pro"/>
                <w:bCs/>
                <w:color w:val="FFFFFF"/>
                <w:sz w:val="20"/>
                <w:szCs w:val="20"/>
                <w:lang w:eastAsia="ru-RU"/>
              </w:rPr>
            </w:pPr>
          </w:p>
        </w:tc>
        <w:tc>
          <w:tcPr>
            <w:tcW w:w="741" w:type="pct"/>
            <w:tcBorders>
              <w:top w:val="nil"/>
              <w:left w:val="nil"/>
              <w:bottom w:val="nil"/>
              <w:right w:val="single" w:sz="8" w:space="0" w:color="FFFFFF"/>
            </w:tcBorders>
            <w:shd w:val="clear" w:color="auto" w:fill="4F6228"/>
            <w:vAlign w:val="center"/>
            <w:hideMark/>
          </w:tcPr>
          <w:p w14:paraId="196565A4" w14:textId="77777777" w:rsidR="00076AA0" w:rsidRPr="00F16109" w:rsidRDefault="00076AA0" w:rsidP="00076AA0">
            <w:pPr>
              <w:spacing w:line="256" w:lineRule="auto"/>
              <w:jc w:val="center"/>
              <w:rPr>
                <w:rFonts w:ascii="Myriad Pro" w:hAnsi="Myriad Pro"/>
                <w:bCs/>
                <w:color w:val="FFFFFF"/>
                <w:sz w:val="20"/>
                <w:szCs w:val="20"/>
                <w:lang w:eastAsia="ru-RU"/>
              </w:rPr>
            </w:pPr>
            <w:r w:rsidRPr="00F16109">
              <w:rPr>
                <w:rFonts w:ascii="Myriad Pro" w:hAnsi="Myriad Pro"/>
                <w:bCs/>
                <w:color w:val="FFFFFF"/>
                <w:sz w:val="20"/>
                <w:szCs w:val="20"/>
                <w:lang w:eastAsia="ru-RU"/>
              </w:rPr>
              <w:t>Факт</w:t>
            </w:r>
          </w:p>
          <w:p w14:paraId="61F8F2BB" w14:textId="77777777" w:rsidR="00076AA0" w:rsidRPr="00F16109" w:rsidRDefault="00F16109" w:rsidP="00076AA0">
            <w:pPr>
              <w:spacing w:line="256" w:lineRule="auto"/>
              <w:jc w:val="center"/>
              <w:rPr>
                <w:rFonts w:ascii="Myriad Pro" w:hAnsi="Myriad Pro"/>
                <w:bCs/>
                <w:color w:val="FFFFFF"/>
                <w:sz w:val="20"/>
                <w:szCs w:val="20"/>
                <w:lang w:eastAsia="ru-RU"/>
              </w:rPr>
            </w:pPr>
            <w:r>
              <w:rPr>
                <w:rFonts w:ascii="Myriad Pro" w:hAnsi="Myriad Pro"/>
                <w:bCs/>
                <w:color w:val="FFFFFF"/>
                <w:sz w:val="20"/>
                <w:szCs w:val="20"/>
                <w:lang w:eastAsia="ru-RU"/>
              </w:rPr>
              <w:t>филиал</w:t>
            </w:r>
            <w:r w:rsidRPr="00F16109">
              <w:rPr>
                <w:rFonts w:ascii="Myriad Pro" w:hAnsi="Myriad Pro"/>
                <w:bCs/>
                <w:color w:val="FFFFFF"/>
                <w:sz w:val="20"/>
                <w:szCs w:val="20"/>
                <w:vertAlign w:val="superscript"/>
                <w:lang w:eastAsia="ru-RU"/>
              </w:rPr>
              <w:t>1</w:t>
            </w:r>
          </w:p>
        </w:tc>
        <w:tc>
          <w:tcPr>
            <w:tcW w:w="1018" w:type="pct"/>
            <w:tcBorders>
              <w:top w:val="nil"/>
              <w:left w:val="nil"/>
              <w:right w:val="single" w:sz="8" w:space="0" w:color="FFFFFF"/>
            </w:tcBorders>
            <w:shd w:val="clear" w:color="auto" w:fill="4F6228"/>
            <w:vAlign w:val="center"/>
            <w:hideMark/>
          </w:tcPr>
          <w:p w14:paraId="2684EBF1" w14:textId="77777777" w:rsidR="00076AA0" w:rsidRPr="00F16109" w:rsidRDefault="00076AA0" w:rsidP="00076AA0">
            <w:pPr>
              <w:spacing w:line="256" w:lineRule="auto"/>
              <w:jc w:val="center"/>
              <w:rPr>
                <w:rFonts w:ascii="Myriad Pro" w:hAnsi="Myriad Pro"/>
                <w:bCs/>
                <w:color w:val="FFFFFF"/>
                <w:sz w:val="20"/>
                <w:szCs w:val="20"/>
                <w:lang w:eastAsia="ru-RU"/>
              </w:rPr>
            </w:pPr>
            <w:r w:rsidRPr="00F16109">
              <w:rPr>
                <w:rFonts w:ascii="Myriad Pro" w:hAnsi="Myriad Pro"/>
                <w:bCs/>
                <w:color w:val="FFFFFF"/>
                <w:sz w:val="20"/>
                <w:szCs w:val="20"/>
                <w:lang w:eastAsia="ru-RU"/>
              </w:rPr>
              <w:t>Предложение</w:t>
            </w:r>
          </w:p>
          <w:p w14:paraId="545C47A1" w14:textId="77777777" w:rsidR="00076AA0" w:rsidRPr="00F16109" w:rsidRDefault="00076AA0" w:rsidP="00076AA0">
            <w:pPr>
              <w:spacing w:line="256" w:lineRule="auto"/>
              <w:jc w:val="center"/>
              <w:rPr>
                <w:rFonts w:ascii="Myriad Pro" w:hAnsi="Myriad Pro"/>
                <w:bCs/>
                <w:color w:val="FFFFFF"/>
                <w:sz w:val="20"/>
                <w:szCs w:val="20"/>
                <w:lang w:eastAsia="ru-RU"/>
              </w:rPr>
            </w:pPr>
            <w:r w:rsidRPr="00F16109">
              <w:rPr>
                <w:rFonts w:ascii="Myriad Pro" w:hAnsi="Myriad Pro"/>
                <w:bCs/>
                <w:color w:val="FFFFFF"/>
                <w:sz w:val="20"/>
                <w:szCs w:val="20"/>
                <w:lang w:eastAsia="ru-RU"/>
              </w:rPr>
              <w:t>филиала на 2018 год</w:t>
            </w:r>
          </w:p>
        </w:tc>
      </w:tr>
      <w:tr w:rsidR="00154602" w:rsidRPr="00F16109" w14:paraId="13ABC16A" w14:textId="77777777" w:rsidTr="00F16109">
        <w:trPr>
          <w:trHeight w:val="20"/>
        </w:trPr>
        <w:tc>
          <w:tcPr>
            <w:tcW w:w="427" w:type="pct"/>
            <w:tcBorders>
              <w:top w:val="single" w:sz="4" w:space="0" w:color="auto"/>
              <w:left w:val="single" w:sz="4" w:space="0" w:color="auto"/>
              <w:bottom w:val="single" w:sz="4" w:space="0" w:color="auto"/>
              <w:right w:val="single" w:sz="4" w:space="0" w:color="auto"/>
            </w:tcBorders>
            <w:vAlign w:val="center"/>
            <w:hideMark/>
          </w:tcPr>
          <w:p w14:paraId="4A88B8EE"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w:t>
            </w:r>
          </w:p>
        </w:tc>
        <w:tc>
          <w:tcPr>
            <w:tcW w:w="2073" w:type="pct"/>
            <w:tcBorders>
              <w:top w:val="single" w:sz="4" w:space="0" w:color="auto"/>
              <w:left w:val="nil"/>
              <w:bottom w:val="single" w:sz="4" w:space="0" w:color="auto"/>
              <w:right w:val="single" w:sz="4" w:space="0" w:color="auto"/>
            </w:tcBorders>
            <w:noWrap/>
            <w:vAlign w:val="center"/>
            <w:hideMark/>
          </w:tcPr>
          <w:p w14:paraId="7A2B539B"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в сеть, всего</w:t>
            </w:r>
          </w:p>
        </w:tc>
        <w:tc>
          <w:tcPr>
            <w:tcW w:w="741" w:type="pct"/>
            <w:tcBorders>
              <w:top w:val="single" w:sz="4" w:space="0" w:color="auto"/>
              <w:left w:val="nil"/>
              <w:bottom w:val="single" w:sz="4" w:space="0" w:color="auto"/>
              <w:right w:val="single" w:sz="4" w:space="0" w:color="auto"/>
            </w:tcBorders>
            <w:vAlign w:val="center"/>
            <w:hideMark/>
          </w:tcPr>
          <w:p w14:paraId="6B3356A5"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741" w:type="pct"/>
            <w:tcBorders>
              <w:top w:val="single" w:sz="4" w:space="0" w:color="auto"/>
              <w:left w:val="nil"/>
              <w:bottom w:val="single" w:sz="4" w:space="0" w:color="auto"/>
              <w:right w:val="single" w:sz="4" w:space="0" w:color="auto"/>
            </w:tcBorders>
            <w:vAlign w:val="center"/>
            <w:hideMark/>
          </w:tcPr>
          <w:p w14:paraId="2B8FE32A" w14:textId="77777777" w:rsidR="00154602" w:rsidRPr="00F16109" w:rsidRDefault="00154602">
            <w:pPr>
              <w:spacing w:line="256" w:lineRule="auto"/>
              <w:jc w:val="center"/>
              <w:rPr>
                <w:rFonts w:ascii="Myriad Pro" w:hAnsi="Myriad Pro"/>
                <w:bCs/>
                <w:color w:val="000000"/>
                <w:sz w:val="20"/>
                <w:szCs w:val="20"/>
                <w:lang w:eastAsia="ru-RU"/>
              </w:rPr>
            </w:pPr>
            <w:r w:rsidRPr="00F16109">
              <w:rPr>
                <w:rFonts w:ascii="Myriad Pro" w:hAnsi="Myriad Pro"/>
                <w:bCs/>
                <w:color w:val="000000"/>
                <w:sz w:val="20"/>
                <w:szCs w:val="20"/>
                <w:lang w:eastAsia="ru-RU"/>
              </w:rPr>
              <w:t>8 531,139</w:t>
            </w:r>
          </w:p>
        </w:tc>
        <w:tc>
          <w:tcPr>
            <w:tcW w:w="1018" w:type="pct"/>
            <w:tcBorders>
              <w:top w:val="single" w:sz="4" w:space="0" w:color="auto"/>
              <w:left w:val="nil"/>
              <w:bottom w:val="single" w:sz="4" w:space="0" w:color="auto"/>
              <w:right w:val="single" w:sz="4" w:space="0" w:color="auto"/>
            </w:tcBorders>
            <w:vAlign w:val="center"/>
            <w:hideMark/>
          </w:tcPr>
          <w:p w14:paraId="4A0A9966" w14:textId="77777777" w:rsidR="00154602" w:rsidRPr="00F16109" w:rsidRDefault="00154602">
            <w:pPr>
              <w:spacing w:line="256" w:lineRule="auto"/>
              <w:jc w:val="center"/>
              <w:rPr>
                <w:rFonts w:ascii="Myriad Pro" w:hAnsi="Myriad Pro"/>
                <w:bCs/>
                <w:color w:val="000000"/>
                <w:sz w:val="20"/>
                <w:szCs w:val="20"/>
                <w:lang w:eastAsia="ru-RU"/>
              </w:rPr>
            </w:pPr>
            <w:r w:rsidRPr="00F16109">
              <w:rPr>
                <w:rFonts w:ascii="Myriad Pro" w:hAnsi="Myriad Pro"/>
                <w:bCs/>
                <w:color w:val="000000"/>
                <w:sz w:val="20"/>
                <w:szCs w:val="20"/>
                <w:lang w:eastAsia="ru-RU"/>
              </w:rPr>
              <w:t>7 556,433</w:t>
            </w:r>
          </w:p>
        </w:tc>
      </w:tr>
      <w:tr w:rsidR="00154602" w:rsidRPr="00F16109" w14:paraId="208CCB45" w14:textId="77777777" w:rsidTr="00F16109">
        <w:trPr>
          <w:trHeight w:val="20"/>
        </w:trPr>
        <w:tc>
          <w:tcPr>
            <w:tcW w:w="427" w:type="pct"/>
            <w:vMerge w:val="restart"/>
            <w:tcBorders>
              <w:top w:val="nil"/>
              <w:left w:val="single" w:sz="4" w:space="0" w:color="auto"/>
              <w:bottom w:val="single" w:sz="4" w:space="0" w:color="000000"/>
              <w:right w:val="single" w:sz="4" w:space="0" w:color="auto"/>
            </w:tcBorders>
            <w:vAlign w:val="center"/>
            <w:hideMark/>
          </w:tcPr>
          <w:p w14:paraId="3F27AD70"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2</w:t>
            </w:r>
          </w:p>
        </w:tc>
        <w:tc>
          <w:tcPr>
            <w:tcW w:w="2073" w:type="pct"/>
            <w:vMerge w:val="restart"/>
            <w:tcBorders>
              <w:top w:val="nil"/>
              <w:left w:val="single" w:sz="4" w:space="0" w:color="auto"/>
              <w:bottom w:val="single" w:sz="4" w:space="0" w:color="000000"/>
              <w:right w:val="single" w:sz="4" w:space="0" w:color="auto"/>
            </w:tcBorders>
            <w:noWrap/>
            <w:vAlign w:val="center"/>
            <w:hideMark/>
          </w:tcPr>
          <w:p w14:paraId="703588C9"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Объем потерь</w:t>
            </w:r>
          </w:p>
        </w:tc>
        <w:tc>
          <w:tcPr>
            <w:tcW w:w="741" w:type="pct"/>
            <w:tcBorders>
              <w:top w:val="nil"/>
              <w:left w:val="nil"/>
              <w:bottom w:val="single" w:sz="4" w:space="0" w:color="auto"/>
              <w:right w:val="single" w:sz="4" w:space="0" w:color="auto"/>
            </w:tcBorders>
            <w:vAlign w:val="center"/>
            <w:hideMark/>
          </w:tcPr>
          <w:p w14:paraId="50CD84D3"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741" w:type="pct"/>
            <w:tcBorders>
              <w:top w:val="nil"/>
              <w:left w:val="nil"/>
              <w:bottom w:val="single" w:sz="4" w:space="0" w:color="auto"/>
              <w:right w:val="single" w:sz="4" w:space="0" w:color="auto"/>
            </w:tcBorders>
            <w:vAlign w:val="center"/>
            <w:hideMark/>
          </w:tcPr>
          <w:p w14:paraId="776D6B97" w14:textId="77777777" w:rsidR="00154602" w:rsidRPr="00F16109" w:rsidRDefault="00154602">
            <w:pPr>
              <w:spacing w:line="256" w:lineRule="auto"/>
              <w:jc w:val="center"/>
              <w:rPr>
                <w:rFonts w:ascii="Myriad Pro" w:hAnsi="Myriad Pro"/>
                <w:bCs/>
                <w:color w:val="000000"/>
                <w:sz w:val="20"/>
                <w:szCs w:val="20"/>
                <w:lang w:eastAsia="ru-RU"/>
              </w:rPr>
            </w:pPr>
            <w:r w:rsidRPr="00F16109">
              <w:rPr>
                <w:rFonts w:ascii="Myriad Pro" w:hAnsi="Myriad Pro"/>
                <w:bCs/>
                <w:color w:val="000000"/>
                <w:sz w:val="20"/>
                <w:szCs w:val="20"/>
                <w:lang w:eastAsia="ru-RU"/>
              </w:rPr>
              <w:t>618,46</w:t>
            </w:r>
          </w:p>
        </w:tc>
        <w:tc>
          <w:tcPr>
            <w:tcW w:w="1018" w:type="pct"/>
            <w:tcBorders>
              <w:top w:val="nil"/>
              <w:left w:val="nil"/>
              <w:bottom w:val="single" w:sz="4" w:space="0" w:color="auto"/>
              <w:right w:val="single" w:sz="4" w:space="0" w:color="auto"/>
            </w:tcBorders>
            <w:vAlign w:val="center"/>
            <w:hideMark/>
          </w:tcPr>
          <w:p w14:paraId="3BC570FF" w14:textId="77777777" w:rsidR="00154602" w:rsidRPr="00F16109" w:rsidRDefault="00154602">
            <w:pPr>
              <w:spacing w:line="256" w:lineRule="auto"/>
              <w:jc w:val="center"/>
              <w:rPr>
                <w:rFonts w:ascii="Myriad Pro" w:hAnsi="Myriad Pro"/>
                <w:bCs/>
                <w:color w:val="000000"/>
                <w:sz w:val="20"/>
                <w:szCs w:val="20"/>
                <w:lang w:eastAsia="ru-RU"/>
              </w:rPr>
            </w:pPr>
            <w:r w:rsidRPr="00F16109">
              <w:rPr>
                <w:rFonts w:ascii="Myriad Pro" w:hAnsi="Myriad Pro"/>
                <w:bCs/>
                <w:color w:val="000000"/>
                <w:sz w:val="20"/>
                <w:szCs w:val="20"/>
                <w:lang w:eastAsia="ru-RU"/>
              </w:rPr>
              <w:t>618,46</w:t>
            </w:r>
          </w:p>
        </w:tc>
      </w:tr>
      <w:tr w:rsidR="00154602" w:rsidRPr="00F16109" w14:paraId="29030A67" w14:textId="77777777" w:rsidTr="00F16109">
        <w:trPr>
          <w:trHeight w:val="20"/>
        </w:trPr>
        <w:tc>
          <w:tcPr>
            <w:tcW w:w="427" w:type="pct"/>
            <w:vMerge/>
            <w:tcBorders>
              <w:top w:val="nil"/>
              <w:left w:val="single" w:sz="4" w:space="0" w:color="auto"/>
              <w:bottom w:val="single" w:sz="4" w:space="0" w:color="000000"/>
              <w:right w:val="single" w:sz="4" w:space="0" w:color="auto"/>
            </w:tcBorders>
            <w:vAlign w:val="center"/>
            <w:hideMark/>
          </w:tcPr>
          <w:p w14:paraId="545EC75E" w14:textId="77777777" w:rsidR="00154602" w:rsidRPr="00F16109" w:rsidRDefault="00154602">
            <w:pPr>
              <w:rPr>
                <w:rFonts w:ascii="Myriad Pro" w:hAnsi="Myriad Pro"/>
                <w:color w:val="000000"/>
                <w:sz w:val="20"/>
                <w:szCs w:val="20"/>
                <w:lang w:eastAsia="ru-RU"/>
              </w:rPr>
            </w:pPr>
          </w:p>
        </w:tc>
        <w:tc>
          <w:tcPr>
            <w:tcW w:w="2073" w:type="pct"/>
            <w:vMerge/>
            <w:tcBorders>
              <w:top w:val="nil"/>
              <w:left w:val="single" w:sz="4" w:space="0" w:color="auto"/>
              <w:bottom w:val="single" w:sz="4" w:space="0" w:color="000000"/>
              <w:right w:val="single" w:sz="4" w:space="0" w:color="auto"/>
            </w:tcBorders>
            <w:vAlign w:val="center"/>
            <w:hideMark/>
          </w:tcPr>
          <w:p w14:paraId="53134EEB" w14:textId="77777777" w:rsidR="00154602" w:rsidRPr="00F16109" w:rsidRDefault="00154602">
            <w:pPr>
              <w:rPr>
                <w:rFonts w:ascii="Myriad Pro" w:hAnsi="Myriad Pro"/>
                <w:color w:val="000000"/>
                <w:sz w:val="20"/>
                <w:szCs w:val="20"/>
                <w:lang w:eastAsia="ru-RU"/>
              </w:rPr>
            </w:pPr>
          </w:p>
        </w:tc>
        <w:tc>
          <w:tcPr>
            <w:tcW w:w="741" w:type="pct"/>
            <w:tcBorders>
              <w:top w:val="nil"/>
              <w:left w:val="nil"/>
              <w:bottom w:val="single" w:sz="4" w:space="0" w:color="auto"/>
              <w:right w:val="single" w:sz="4" w:space="0" w:color="auto"/>
            </w:tcBorders>
            <w:vAlign w:val="center"/>
            <w:hideMark/>
          </w:tcPr>
          <w:p w14:paraId="26C76B2F"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w:t>
            </w:r>
          </w:p>
        </w:tc>
        <w:tc>
          <w:tcPr>
            <w:tcW w:w="741" w:type="pct"/>
            <w:tcBorders>
              <w:top w:val="nil"/>
              <w:left w:val="nil"/>
              <w:bottom w:val="single" w:sz="4" w:space="0" w:color="auto"/>
              <w:right w:val="single" w:sz="4" w:space="0" w:color="auto"/>
            </w:tcBorders>
            <w:vAlign w:val="center"/>
            <w:hideMark/>
          </w:tcPr>
          <w:p w14:paraId="4B67AD6F" w14:textId="77777777" w:rsidR="00154602" w:rsidRPr="00F16109" w:rsidRDefault="00154602">
            <w:pPr>
              <w:spacing w:line="256" w:lineRule="auto"/>
              <w:jc w:val="center"/>
              <w:rPr>
                <w:rFonts w:ascii="Myriad Pro" w:hAnsi="Myriad Pro"/>
                <w:bCs/>
                <w:color w:val="000000"/>
                <w:sz w:val="20"/>
                <w:szCs w:val="20"/>
                <w:lang w:eastAsia="ru-RU"/>
              </w:rPr>
            </w:pPr>
            <w:r w:rsidRPr="00F16109">
              <w:rPr>
                <w:rFonts w:ascii="Myriad Pro" w:hAnsi="Myriad Pro"/>
                <w:bCs/>
                <w:color w:val="000000"/>
                <w:sz w:val="20"/>
                <w:szCs w:val="20"/>
                <w:lang w:eastAsia="ru-RU"/>
              </w:rPr>
              <w:t>7,25%</w:t>
            </w:r>
          </w:p>
        </w:tc>
        <w:tc>
          <w:tcPr>
            <w:tcW w:w="1018" w:type="pct"/>
            <w:tcBorders>
              <w:top w:val="nil"/>
              <w:left w:val="nil"/>
              <w:bottom w:val="single" w:sz="4" w:space="0" w:color="auto"/>
              <w:right w:val="single" w:sz="4" w:space="0" w:color="auto"/>
            </w:tcBorders>
            <w:vAlign w:val="center"/>
            <w:hideMark/>
          </w:tcPr>
          <w:p w14:paraId="6375607A" w14:textId="77777777" w:rsidR="00154602" w:rsidRPr="00F16109" w:rsidRDefault="00154602">
            <w:pPr>
              <w:spacing w:line="256" w:lineRule="auto"/>
              <w:jc w:val="center"/>
              <w:rPr>
                <w:rFonts w:ascii="Myriad Pro" w:hAnsi="Myriad Pro"/>
                <w:bCs/>
                <w:color w:val="000000"/>
                <w:sz w:val="20"/>
                <w:szCs w:val="20"/>
                <w:lang w:eastAsia="ru-RU"/>
              </w:rPr>
            </w:pPr>
            <w:r w:rsidRPr="00F16109">
              <w:rPr>
                <w:rFonts w:ascii="Myriad Pro" w:hAnsi="Myriad Pro"/>
                <w:bCs/>
                <w:color w:val="000000"/>
                <w:sz w:val="20"/>
                <w:szCs w:val="20"/>
                <w:lang w:eastAsia="ru-RU"/>
              </w:rPr>
              <w:t>8,18%</w:t>
            </w:r>
          </w:p>
        </w:tc>
      </w:tr>
      <w:tr w:rsidR="00154602" w:rsidRPr="00F16109" w14:paraId="50636F71" w14:textId="77777777" w:rsidTr="00F16109">
        <w:trPr>
          <w:trHeight w:val="20"/>
        </w:trPr>
        <w:tc>
          <w:tcPr>
            <w:tcW w:w="427" w:type="pct"/>
            <w:tcBorders>
              <w:top w:val="nil"/>
              <w:left w:val="single" w:sz="4" w:space="0" w:color="auto"/>
              <w:bottom w:val="single" w:sz="4" w:space="0" w:color="auto"/>
              <w:right w:val="single" w:sz="4" w:space="0" w:color="auto"/>
            </w:tcBorders>
            <w:vAlign w:val="center"/>
            <w:hideMark/>
          </w:tcPr>
          <w:p w14:paraId="74B2E256"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3</w:t>
            </w:r>
          </w:p>
        </w:tc>
        <w:tc>
          <w:tcPr>
            <w:tcW w:w="2073" w:type="pct"/>
            <w:tcBorders>
              <w:top w:val="nil"/>
              <w:left w:val="nil"/>
              <w:bottom w:val="single" w:sz="4" w:space="0" w:color="auto"/>
              <w:right w:val="single" w:sz="4" w:space="0" w:color="auto"/>
            </w:tcBorders>
            <w:noWrap/>
            <w:vAlign w:val="center"/>
            <w:hideMark/>
          </w:tcPr>
          <w:p w14:paraId="0DA2040B"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из сети</w:t>
            </w:r>
          </w:p>
        </w:tc>
        <w:tc>
          <w:tcPr>
            <w:tcW w:w="741" w:type="pct"/>
            <w:tcBorders>
              <w:top w:val="nil"/>
              <w:left w:val="nil"/>
              <w:bottom w:val="single" w:sz="4" w:space="0" w:color="auto"/>
              <w:right w:val="single" w:sz="4" w:space="0" w:color="auto"/>
            </w:tcBorders>
            <w:vAlign w:val="center"/>
            <w:hideMark/>
          </w:tcPr>
          <w:p w14:paraId="1B81C4C8"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741" w:type="pct"/>
            <w:tcBorders>
              <w:top w:val="nil"/>
              <w:left w:val="nil"/>
              <w:bottom w:val="single" w:sz="4" w:space="0" w:color="auto"/>
              <w:right w:val="single" w:sz="4" w:space="0" w:color="auto"/>
            </w:tcBorders>
            <w:vAlign w:val="center"/>
            <w:hideMark/>
          </w:tcPr>
          <w:p w14:paraId="5C66FBA1" w14:textId="77777777" w:rsidR="00154602" w:rsidRPr="00F16109" w:rsidRDefault="00154602">
            <w:pPr>
              <w:spacing w:line="256" w:lineRule="auto"/>
              <w:jc w:val="center"/>
              <w:rPr>
                <w:rFonts w:ascii="Myriad Pro" w:hAnsi="Myriad Pro"/>
                <w:bCs/>
                <w:color w:val="000000"/>
                <w:sz w:val="20"/>
                <w:szCs w:val="20"/>
                <w:lang w:eastAsia="ru-RU"/>
              </w:rPr>
            </w:pPr>
            <w:r w:rsidRPr="00F16109">
              <w:rPr>
                <w:rFonts w:ascii="Myriad Pro" w:hAnsi="Myriad Pro"/>
                <w:bCs/>
                <w:color w:val="000000"/>
                <w:sz w:val="20"/>
                <w:szCs w:val="20"/>
                <w:lang w:eastAsia="ru-RU"/>
              </w:rPr>
              <w:t>7 912,68</w:t>
            </w:r>
          </w:p>
        </w:tc>
        <w:tc>
          <w:tcPr>
            <w:tcW w:w="1018" w:type="pct"/>
            <w:tcBorders>
              <w:top w:val="nil"/>
              <w:left w:val="nil"/>
              <w:bottom w:val="single" w:sz="4" w:space="0" w:color="auto"/>
              <w:right w:val="single" w:sz="4" w:space="0" w:color="auto"/>
            </w:tcBorders>
            <w:vAlign w:val="center"/>
            <w:hideMark/>
          </w:tcPr>
          <w:p w14:paraId="75D03A8F" w14:textId="77777777" w:rsidR="00154602" w:rsidRPr="00F16109" w:rsidRDefault="00154602">
            <w:pPr>
              <w:spacing w:line="256" w:lineRule="auto"/>
              <w:jc w:val="center"/>
              <w:rPr>
                <w:rFonts w:ascii="Myriad Pro" w:hAnsi="Myriad Pro"/>
                <w:bCs/>
                <w:color w:val="000000"/>
                <w:sz w:val="20"/>
                <w:szCs w:val="20"/>
                <w:lang w:eastAsia="ru-RU"/>
              </w:rPr>
            </w:pPr>
            <w:r w:rsidRPr="00F16109">
              <w:rPr>
                <w:rFonts w:ascii="Myriad Pro" w:hAnsi="Myriad Pro"/>
                <w:bCs/>
                <w:color w:val="000000"/>
                <w:sz w:val="20"/>
                <w:szCs w:val="20"/>
                <w:lang w:eastAsia="ru-RU"/>
              </w:rPr>
              <w:t>6 937,98</w:t>
            </w:r>
          </w:p>
        </w:tc>
      </w:tr>
      <w:tr w:rsidR="00154602" w:rsidRPr="00F16109" w14:paraId="4ED9D99C" w14:textId="77777777" w:rsidTr="00F16109">
        <w:trPr>
          <w:trHeight w:val="20"/>
        </w:trPr>
        <w:tc>
          <w:tcPr>
            <w:tcW w:w="427" w:type="pct"/>
            <w:tcBorders>
              <w:top w:val="nil"/>
              <w:left w:val="single" w:sz="4" w:space="0" w:color="auto"/>
              <w:bottom w:val="single" w:sz="4" w:space="0" w:color="auto"/>
              <w:right w:val="single" w:sz="4" w:space="0" w:color="auto"/>
            </w:tcBorders>
            <w:vAlign w:val="center"/>
            <w:hideMark/>
          </w:tcPr>
          <w:p w14:paraId="11B726AF"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4</w:t>
            </w:r>
          </w:p>
        </w:tc>
        <w:tc>
          <w:tcPr>
            <w:tcW w:w="2073" w:type="pct"/>
            <w:tcBorders>
              <w:top w:val="nil"/>
              <w:left w:val="nil"/>
              <w:bottom w:val="single" w:sz="4" w:space="0" w:color="auto"/>
              <w:right w:val="single" w:sz="4" w:space="0" w:color="auto"/>
            </w:tcBorders>
            <w:noWrap/>
            <w:vAlign w:val="center"/>
            <w:hideMark/>
          </w:tcPr>
          <w:p w14:paraId="3A53B8E1"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Полезный отпуск по региону</w:t>
            </w:r>
          </w:p>
        </w:tc>
        <w:tc>
          <w:tcPr>
            <w:tcW w:w="741" w:type="pct"/>
            <w:tcBorders>
              <w:top w:val="nil"/>
              <w:left w:val="nil"/>
              <w:bottom w:val="single" w:sz="4" w:space="0" w:color="auto"/>
              <w:right w:val="single" w:sz="4" w:space="0" w:color="auto"/>
            </w:tcBorders>
            <w:vAlign w:val="center"/>
            <w:hideMark/>
          </w:tcPr>
          <w:p w14:paraId="38E85725"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млн. кВт*ч</w:t>
            </w:r>
          </w:p>
        </w:tc>
        <w:tc>
          <w:tcPr>
            <w:tcW w:w="741" w:type="pct"/>
            <w:tcBorders>
              <w:top w:val="nil"/>
              <w:left w:val="nil"/>
              <w:bottom w:val="single" w:sz="4" w:space="0" w:color="auto"/>
              <w:right w:val="single" w:sz="4" w:space="0" w:color="auto"/>
            </w:tcBorders>
            <w:vAlign w:val="center"/>
            <w:hideMark/>
          </w:tcPr>
          <w:p w14:paraId="44640440" w14:textId="77777777" w:rsidR="00154602" w:rsidRPr="00F16109" w:rsidRDefault="00154602">
            <w:pPr>
              <w:spacing w:line="256" w:lineRule="auto"/>
              <w:jc w:val="center"/>
              <w:rPr>
                <w:rFonts w:ascii="Myriad Pro" w:hAnsi="Myriad Pro"/>
                <w:bCs/>
                <w:color w:val="000000"/>
                <w:sz w:val="20"/>
                <w:szCs w:val="20"/>
                <w:lang w:eastAsia="ru-RU"/>
              </w:rPr>
            </w:pPr>
            <w:r w:rsidRPr="00F16109">
              <w:rPr>
                <w:rFonts w:ascii="Myriad Pro" w:hAnsi="Myriad Pro"/>
                <w:bCs/>
                <w:color w:val="000000"/>
                <w:sz w:val="20"/>
                <w:szCs w:val="20"/>
                <w:lang w:eastAsia="ru-RU"/>
              </w:rPr>
              <w:t>7 557,35</w:t>
            </w:r>
          </w:p>
        </w:tc>
        <w:tc>
          <w:tcPr>
            <w:tcW w:w="1018" w:type="pct"/>
            <w:tcBorders>
              <w:top w:val="nil"/>
              <w:left w:val="nil"/>
              <w:bottom w:val="single" w:sz="4" w:space="0" w:color="auto"/>
              <w:right w:val="single" w:sz="4" w:space="0" w:color="auto"/>
            </w:tcBorders>
            <w:vAlign w:val="center"/>
            <w:hideMark/>
          </w:tcPr>
          <w:p w14:paraId="4C03F4F9" w14:textId="77777777" w:rsidR="00154602" w:rsidRPr="00F16109" w:rsidRDefault="00154602">
            <w:pPr>
              <w:spacing w:line="256" w:lineRule="auto"/>
              <w:jc w:val="center"/>
              <w:rPr>
                <w:rFonts w:ascii="Myriad Pro" w:hAnsi="Myriad Pro"/>
                <w:bCs/>
                <w:color w:val="000000"/>
                <w:sz w:val="20"/>
                <w:szCs w:val="20"/>
                <w:lang w:eastAsia="ru-RU"/>
              </w:rPr>
            </w:pPr>
            <w:r w:rsidRPr="00F16109">
              <w:rPr>
                <w:rFonts w:ascii="Myriad Pro" w:hAnsi="Myriad Pro"/>
                <w:bCs/>
                <w:color w:val="000000"/>
                <w:sz w:val="20"/>
                <w:szCs w:val="20"/>
                <w:lang w:eastAsia="ru-RU"/>
              </w:rPr>
              <w:t>6 940,70</w:t>
            </w:r>
          </w:p>
        </w:tc>
      </w:tr>
      <w:tr w:rsidR="00154602" w:rsidRPr="00F16109" w14:paraId="1BB5AEE2" w14:textId="77777777" w:rsidTr="00F16109">
        <w:trPr>
          <w:trHeight w:val="20"/>
        </w:trPr>
        <w:tc>
          <w:tcPr>
            <w:tcW w:w="427" w:type="pct"/>
            <w:tcBorders>
              <w:top w:val="nil"/>
              <w:left w:val="single" w:sz="4" w:space="0" w:color="auto"/>
              <w:bottom w:val="single" w:sz="4" w:space="0" w:color="auto"/>
              <w:right w:val="single" w:sz="4" w:space="0" w:color="auto"/>
            </w:tcBorders>
            <w:vAlign w:val="center"/>
            <w:hideMark/>
          </w:tcPr>
          <w:p w14:paraId="167E17C2"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5</w:t>
            </w:r>
          </w:p>
        </w:tc>
        <w:tc>
          <w:tcPr>
            <w:tcW w:w="2073" w:type="pct"/>
            <w:tcBorders>
              <w:top w:val="nil"/>
              <w:left w:val="nil"/>
              <w:bottom w:val="single" w:sz="4" w:space="0" w:color="auto"/>
              <w:right w:val="single" w:sz="4" w:space="0" w:color="auto"/>
            </w:tcBorders>
            <w:noWrap/>
            <w:vAlign w:val="center"/>
            <w:hideMark/>
          </w:tcPr>
          <w:p w14:paraId="7E621808"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в сеть</w:t>
            </w:r>
          </w:p>
        </w:tc>
        <w:tc>
          <w:tcPr>
            <w:tcW w:w="741" w:type="pct"/>
            <w:tcBorders>
              <w:top w:val="nil"/>
              <w:left w:val="nil"/>
              <w:bottom w:val="single" w:sz="4" w:space="0" w:color="auto"/>
              <w:right w:val="single" w:sz="4" w:space="0" w:color="auto"/>
            </w:tcBorders>
            <w:vAlign w:val="center"/>
            <w:hideMark/>
          </w:tcPr>
          <w:p w14:paraId="1440F1B5"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МВт</w:t>
            </w:r>
          </w:p>
        </w:tc>
        <w:tc>
          <w:tcPr>
            <w:tcW w:w="741" w:type="pct"/>
            <w:tcBorders>
              <w:top w:val="nil"/>
              <w:left w:val="nil"/>
              <w:bottom w:val="single" w:sz="4" w:space="0" w:color="auto"/>
              <w:right w:val="single" w:sz="4" w:space="0" w:color="auto"/>
            </w:tcBorders>
            <w:vAlign w:val="center"/>
            <w:hideMark/>
          </w:tcPr>
          <w:p w14:paraId="1A85578A"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1 170,35</w:t>
            </w:r>
          </w:p>
        </w:tc>
        <w:tc>
          <w:tcPr>
            <w:tcW w:w="1018" w:type="pct"/>
            <w:tcBorders>
              <w:top w:val="nil"/>
              <w:left w:val="nil"/>
              <w:bottom w:val="single" w:sz="4" w:space="0" w:color="auto"/>
              <w:right w:val="single" w:sz="4" w:space="0" w:color="auto"/>
            </w:tcBorders>
            <w:vAlign w:val="center"/>
            <w:hideMark/>
          </w:tcPr>
          <w:p w14:paraId="087C181C"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1 036,28</w:t>
            </w:r>
          </w:p>
        </w:tc>
      </w:tr>
      <w:tr w:rsidR="00154602" w:rsidRPr="00F16109" w14:paraId="348BD0DA" w14:textId="77777777" w:rsidTr="00F16109">
        <w:trPr>
          <w:trHeight w:val="20"/>
        </w:trPr>
        <w:tc>
          <w:tcPr>
            <w:tcW w:w="427" w:type="pct"/>
            <w:tcBorders>
              <w:top w:val="nil"/>
              <w:left w:val="single" w:sz="4" w:space="0" w:color="auto"/>
              <w:bottom w:val="single" w:sz="4" w:space="0" w:color="auto"/>
              <w:right w:val="single" w:sz="4" w:space="0" w:color="auto"/>
            </w:tcBorders>
            <w:vAlign w:val="center"/>
            <w:hideMark/>
          </w:tcPr>
          <w:p w14:paraId="2402DD3C"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6</w:t>
            </w:r>
          </w:p>
        </w:tc>
        <w:tc>
          <w:tcPr>
            <w:tcW w:w="2073" w:type="pct"/>
            <w:tcBorders>
              <w:top w:val="nil"/>
              <w:left w:val="nil"/>
              <w:bottom w:val="single" w:sz="4" w:space="0" w:color="auto"/>
              <w:right w:val="single" w:sz="4" w:space="0" w:color="auto"/>
            </w:tcBorders>
            <w:noWrap/>
            <w:vAlign w:val="center"/>
            <w:hideMark/>
          </w:tcPr>
          <w:p w14:paraId="1CEE0511"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Потери</w:t>
            </w:r>
          </w:p>
        </w:tc>
        <w:tc>
          <w:tcPr>
            <w:tcW w:w="741" w:type="pct"/>
            <w:tcBorders>
              <w:top w:val="nil"/>
              <w:left w:val="nil"/>
              <w:bottom w:val="single" w:sz="4" w:space="0" w:color="auto"/>
              <w:right w:val="single" w:sz="4" w:space="0" w:color="auto"/>
            </w:tcBorders>
            <w:vAlign w:val="center"/>
            <w:hideMark/>
          </w:tcPr>
          <w:p w14:paraId="72450E7A" w14:textId="77777777" w:rsidR="00154602" w:rsidRPr="00F16109" w:rsidRDefault="00154602">
            <w:pPr>
              <w:spacing w:line="256" w:lineRule="auto"/>
              <w:rPr>
                <w:rFonts w:ascii="Myriad Pro" w:eastAsiaTheme="minorHAnsi" w:hAnsi="Myriad Pro"/>
                <w:sz w:val="20"/>
                <w:szCs w:val="20"/>
                <w:lang w:eastAsia="en-US"/>
              </w:rPr>
            </w:pPr>
          </w:p>
        </w:tc>
        <w:tc>
          <w:tcPr>
            <w:tcW w:w="741" w:type="pct"/>
            <w:tcBorders>
              <w:top w:val="nil"/>
              <w:left w:val="nil"/>
              <w:bottom w:val="single" w:sz="4" w:space="0" w:color="auto"/>
              <w:right w:val="single" w:sz="4" w:space="0" w:color="auto"/>
            </w:tcBorders>
            <w:vAlign w:val="center"/>
            <w:hideMark/>
          </w:tcPr>
          <w:p w14:paraId="5E494C17"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84,89</w:t>
            </w:r>
          </w:p>
        </w:tc>
        <w:tc>
          <w:tcPr>
            <w:tcW w:w="1018" w:type="pct"/>
            <w:tcBorders>
              <w:top w:val="nil"/>
              <w:left w:val="nil"/>
              <w:bottom w:val="single" w:sz="4" w:space="0" w:color="auto"/>
              <w:right w:val="single" w:sz="4" w:space="0" w:color="auto"/>
            </w:tcBorders>
            <w:vAlign w:val="center"/>
            <w:hideMark/>
          </w:tcPr>
          <w:p w14:paraId="3CF8EC3E"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84,82</w:t>
            </w:r>
          </w:p>
        </w:tc>
      </w:tr>
      <w:tr w:rsidR="00154602" w:rsidRPr="00F16109" w14:paraId="20E9C1C3" w14:textId="77777777" w:rsidTr="00F16109">
        <w:trPr>
          <w:trHeight w:val="20"/>
        </w:trPr>
        <w:tc>
          <w:tcPr>
            <w:tcW w:w="427" w:type="pct"/>
            <w:tcBorders>
              <w:top w:val="nil"/>
              <w:left w:val="single" w:sz="4" w:space="0" w:color="auto"/>
              <w:bottom w:val="single" w:sz="4" w:space="0" w:color="auto"/>
              <w:right w:val="single" w:sz="4" w:space="0" w:color="auto"/>
            </w:tcBorders>
            <w:vAlign w:val="center"/>
            <w:hideMark/>
          </w:tcPr>
          <w:p w14:paraId="72D81C3A"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7</w:t>
            </w:r>
          </w:p>
        </w:tc>
        <w:tc>
          <w:tcPr>
            <w:tcW w:w="2073" w:type="pct"/>
            <w:tcBorders>
              <w:top w:val="nil"/>
              <w:left w:val="nil"/>
              <w:bottom w:val="single" w:sz="4" w:space="0" w:color="auto"/>
              <w:right w:val="single" w:sz="4" w:space="0" w:color="auto"/>
            </w:tcBorders>
            <w:noWrap/>
            <w:vAlign w:val="center"/>
            <w:hideMark/>
          </w:tcPr>
          <w:p w14:paraId="67BFBF86"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Отпуск из сети</w:t>
            </w:r>
          </w:p>
        </w:tc>
        <w:tc>
          <w:tcPr>
            <w:tcW w:w="741" w:type="pct"/>
            <w:tcBorders>
              <w:top w:val="nil"/>
              <w:left w:val="nil"/>
              <w:bottom w:val="single" w:sz="4" w:space="0" w:color="auto"/>
              <w:right w:val="single" w:sz="4" w:space="0" w:color="auto"/>
            </w:tcBorders>
            <w:vAlign w:val="center"/>
            <w:hideMark/>
          </w:tcPr>
          <w:p w14:paraId="42236B98"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МВт</w:t>
            </w:r>
          </w:p>
        </w:tc>
        <w:tc>
          <w:tcPr>
            <w:tcW w:w="741" w:type="pct"/>
            <w:tcBorders>
              <w:top w:val="nil"/>
              <w:left w:val="nil"/>
              <w:bottom w:val="single" w:sz="4" w:space="0" w:color="auto"/>
              <w:right w:val="single" w:sz="4" w:space="0" w:color="auto"/>
            </w:tcBorders>
            <w:vAlign w:val="center"/>
            <w:hideMark/>
          </w:tcPr>
          <w:p w14:paraId="63E37FFB"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1 085,47</w:t>
            </w:r>
          </w:p>
        </w:tc>
        <w:tc>
          <w:tcPr>
            <w:tcW w:w="1018" w:type="pct"/>
            <w:tcBorders>
              <w:top w:val="nil"/>
              <w:left w:val="nil"/>
              <w:bottom w:val="single" w:sz="4" w:space="0" w:color="auto"/>
              <w:right w:val="single" w:sz="4" w:space="0" w:color="auto"/>
            </w:tcBorders>
            <w:vAlign w:val="center"/>
            <w:hideMark/>
          </w:tcPr>
          <w:p w14:paraId="29B1B141"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951,46</w:t>
            </w:r>
          </w:p>
        </w:tc>
      </w:tr>
      <w:tr w:rsidR="00154602" w:rsidRPr="00F16109" w14:paraId="7205100F" w14:textId="77777777" w:rsidTr="00F16109">
        <w:trPr>
          <w:trHeight w:val="20"/>
        </w:trPr>
        <w:tc>
          <w:tcPr>
            <w:tcW w:w="427" w:type="pct"/>
            <w:tcBorders>
              <w:top w:val="nil"/>
              <w:left w:val="single" w:sz="4" w:space="0" w:color="auto"/>
              <w:bottom w:val="single" w:sz="4" w:space="0" w:color="auto"/>
              <w:right w:val="single" w:sz="4" w:space="0" w:color="auto"/>
            </w:tcBorders>
            <w:vAlign w:val="center"/>
            <w:hideMark/>
          </w:tcPr>
          <w:p w14:paraId="42BB23B1"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8</w:t>
            </w:r>
          </w:p>
        </w:tc>
        <w:tc>
          <w:tcPr>
            <w:tcW w:w="2073" w:type="pct"/>
            <w:tcBorders>
              <w:top w:val="nil"/>
              <w:left w:val="nil"/>
              <w:bottom w:val="single" w:sz="4" w:space="0" w:color="auto"/>
              <w:right w:val="single" w:sz="4" w:space="0" w:color="auto"/>
            </w:tcBorders>
            <w:noWrap/>
            <w:vAlign w:val="center"/>
            <w:hideMark/>
          </w:tcPr>
          <w:p w14:paraId="20550C94"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Полезный отпуск заявленной мощности потребителям услуг (котел)</w:t>
            </w:r>
          </w:p>
        </w:tc>
        <w:tc>
          <w:tcPr>
            <w:tcW w:w="741" w:type="pct"/>
            <w:tcBorders>
              <w:top w:val="nil"/>
              <w:left w:val="nil"/>
              <w:bottom w:val="single" w:sz="4" w:space="0" w:color="auto"/>
              <w:right w:val="single" w:sz="4" w:space="0" w:color="auto"/>
            </w:tcBorders>
            <w:vAlign w:val="center"/>
            <w:hideMark/>
          </w:tcPr>
          <w:p w14:paraId="79D043FB" w14:textId="77777777" w:rsidR="00154602" w:rsidRPr="00F16109" w:rsidRDefault="00154602">
            <w:pPr>
              <w:spacing w:line="256" w:lineRule="auto"/>
              <w:rPr>
                <w:rFonts w:ascii="Myriad Pro" w:eastAsiaTheme="minorHAnsi" w:hAnsi="Myriad Pro"/>
                <w:sz w:val="20"/>
                <w:szCs w:val="20"/>
                <w:lang w:eastAsia="en-US"/>
              </w:rPr>
            </w:pPr>
          </w:p>
        </w:tc>
        <w:tc>
          <w:tcPr>
            <w:tcW w:w="741" w:type="pct"/>
            <w:tcBorders>
              <w:top w:val="nil"/>
              <w:left w:val="nil"/>
              <w:bottom w:val="single" w:sz="4" w:space="0" w:color="auto"/>
              <w:right w:val="single" w:sz="4" w:space="0" w:color="auto"/>
            </w:tcBorders>
            <w:vAlign w:val="center"/>
            <w:hideMark/>
          </w:tcPr>
          <w:p w14:paraId="45CCF98E"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1 017,59</w:t>
            </w:r>
          </w:p>
        </w:tc>
        <w:tc>
          <w:tcPr>
            <w:tcW w:w="1018" w:type="pct"/>
            <w:tcBorders>
              <w:top w:val="nil"/>
              <w:left w:val="nil"/>
              <w:bottom w:val="single" w:sz="4" w:space="0" w:color="auto"/>
              <w:right w:val="single" w:sz="4" w:space="0" w:color="auto"/>
            </w:tcBorders>
            <w:vAlign w:val="center"/>
            <w:hideMark/>
          </w:tcPr>
          <w:p w14:paraId="638EA2B6" w14:textId="77777777" w:rsidR="00154602" w:rsidRPr="00F16109" w:rsidRDefault="00154602">
            <w:pPr>
              <w:spacing w:line="256" w:lineRule="auto"/>
              <w:jc w:val="center"/>
              <w:rPr>
                <w:rFonts w:ascii="Myriad Pro" w:hAnsi="Myriad Pro"/>
                <w:color w:val="000000"/>
                <w:sz w:val="20"/>
                <w:szCs w:val="20"/>
                <w:lang w:eastAsia="ru-RU"/>
              </w:rPr>
            </w:pPr>
            <w:r w:rsidRPr="00F16109">
              <w:rPr>
                <w:rFonts w:ascii="Myriad Pro" w:hAnsi="Myriad Pro"/>
                <w:color w:val="000000"/>
                <w:sz w:val="20"/>
                <w:szCs w:val="20"/>
                <w:lang w:eastAsia="ru-RU"/>
              </w:rPr>
              <w:t>982,90</w:t>
            </w:r>
          </w:p>
        </w:tc>
      </w:tr>
      <w:tr w:rsidR="00154602" w:rsidRPr="00F16109" w14:paraId="416FD113" w14:textId="77777777" w:rsidTr="00F16109">
        <w:trPr>
          <w:trHeight w:val="20"/>
        </w:trPr>
        <w:tc>
          <w:tcPr>
            <w:tcW w:w="5000" w:type="pct"/>
            <w:gridSpan w:val="5"/>
            <w:tcBorders>
              <w:top w:val="single" w:sz="4" w:space="0" w:color="auto"/>
              <w:left w:val="single" w:sz="4" w:space="0" w:color="auto"/>
              <w:bottom w:val="single" w:sz="4" w:space="0" w:color="auto"/>
              <w:right w:val="single" w:sz="4" w:space="0" w:color="auto"/>
            </w:tcBorders>
            <w:vAlign w:val="center"/>
            <w:hideMark/>
          </w:tcPr>
          <w:p w14:paraId="4745F786"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lang w:eastAsia="ru-RU"/>
              </w:rPr>
              <w:t>Примечания:</w:t>
            </w:r>
          </w:p>
          <w:p w14:paraId="6235B50E" w14:textId="77777777" w:rsidR="00154602" w:rsidRPr="00F16109" w:rsidRDefault="00154602">
            <w:pPr>
              <w:spacing w:line="256" w:lineRule="auto"/>
              <w:rPr>
                <w:rFonts w:ascii="Myriad Pro" w:hAnsi="Myriad Pro"/>
                <w:color w:val="000000"/>
                <w:sz w:val="20"/>
                <w:szCs w:val="20"/>
                <w:lang w:eastAsia="ru-RU"/>
              </w:rPr>
            </w:pPr>
            <w:r w:rsidRPr="00F16109">
              <w:rPr>
                <w:rFonts w:ascii="Myriad Pro" w:hAnsi="Myriad Pro"/>
                <w:color w:val="000000"/>
                <w:sz w:val="20"/>
                <w:szCs w:val="20"/>
                <w:vertAlign w:val="superscript"/>
                <w:lang w:eastAsia="ru-RU"/>
              </w:rPr>
              <w:t>1</w:t>
            </w:r>
            <w:r w:rsidRPr="00F16109">
              <w:rPr>
                <w:rFonts w:ascii="Myriad Pro" w:hAnsi="Myriad Pro"/>
                <w:color w:val="000000"/>
                <w:sz w:val="20"/>
                <w:szCs w:val="20"/>
                <w:lang w:eastAsia="ru-RU"/>
              </w:rPr>
              <w:t xml:space="preserve"> Сведения о фактических балансовых показателях по данным форм Таблиц П.1.4, П.1.5,П 1.6</w:t>
            </w:r>
            <w:r w:rsidR="00F16109" w:rsidRPr="00F16109">
              <w:rPr>
                <w:rFonts w:ascii="Myriad Pro" w:hAnsi="Myriad Pro"/>
                <w:color w:val="000000"/>
                <w:sz w:val="20"/>
                <w:szCs w:val="20"/>
                <w:lang w:eastAsia="ru-RU"/>
              </w:rPr>
              <w:t xml:space="preserve"> </w:t>
            </w:r>
            <w:r w:rsidRPr="00F16109">
              <w:rPr>
                <w:rFonts w:ascii="Myriad Pro" w:hAnsi="Myriad Pro"/>
                <w:color w:val="000000"/>
                <w:sz w:val="20"/>
                <w:szCs w:val="20"/>
                <w:lang w:eastAsia="ru-RU"/>
              </w:rPr>
              <w:t>за 2016</w:t>
            </w:r>
            <w:r w:rsidR="00067F02" w:rsidRPr="00F16109">
              <w:rPr>
                <w:rFonts w:ascii="Myriad Pro" w:hAnsi="Myriad Pro"/>
                <w:color w:val="000000"/>
                <w:sz w:val="20"/>
                <w:szCs w:val="20"/>
                <w:lang w:eastAsia="ru-RU"/>
              </w:rPr>
              <w:t xml:space="preserve"> </w:t>
            </w:r>
            <w:r w:rsidRPr="00F16109">
              <w:rPr>
                <w:rFonts w:ascii="Myriad Pro" w:hAnsi="Myriad Pro"/>
                <w:color w:val="000000"/>
                <w:sz w:val="20"/>
                <w:szCs w:val="20"/>
                <w:lang w:eastAsia="ru-RU"/>
              </w:rPr>
              <w:t>год и на 2018</w:t>
            </w:r>
          </w:p>
        </w:tc>
      </w:tr>
    </w:tbl>
    <w:p w14:paraId="79B48A75" w14:textId="77777777" w:rsidR="00154602" w:rsidRPr="001A15D2" w:rsidRDefault="00154602" w:rsidP="00154602">
      <w:pPr>
        <w:widowControl w:val="0"/>
        <w:autoSpaceDE w:val="0"/>
        <w:autoSpaceDN w:val="0"/>
        <w:adjustRightInd w:val="0"/>
        <w:spacing w:line="360" w:lineRule="auto"/>
        <w:jc w:val="both"/>
        <w:rPr>
          <w:rFonts w:ascii="Myriad Pro" w:hAnsi="Myriad Pro"/>
          <w:b/>
          <w:sz w:val="26"/>
          <w:szCs w:val="26"/>
        </w:rPr>
      </w:pPr>
    </w:p>
    <w:p w14:paraId="1E30B26D" w14:textId="77777777" w:rsidR="00154602" w:rsidRPr="001A15D2" w:rsidRDefault="00154602" w:rsidP="00F16109">
      <w:pPr>
        <w:keepNext/>
        <w:autoSpaceDE w:val="0"/>
        <w:autoSpaceDN w:val="0"/>
        <w:adjustRightInd w:val="0"/>
        <w:spacing w:line="360" w:lineRule="auto"/>
        <w:jc w:val="both"/>
        <w:rPr>
          <w:rFonts w:ascii="Myriad Pro" w:hAnsi="Myriad Pro"/>
          <w:b/>
          <w:bCs/>
          <w:sz w:val="26"/>
          <w:szCs w:val="26"/>
        </w:rPr>
      </w:pPr>
      <w:r w:rsidRPr="001A15D2">
        <w:rPr>
          <w:rFonts w:ascii="Myriad Pro" w:hAnsi="Myriad Pro"/>
          <w:b/>
          <w:bCs/>
          <w:sz w:val="26"/>
          <w:szCs w:val="26"/>
        </w:rPr>
        <w:t>ПОЗИЦИЯ ТЕРРИТОРИАЛЬНОЙ СЕТЕВОЙ ОРГАНИЗАЦИИ</w:t>
      </w:r>
    </w:p>
    <w:p w14:paraId="4D39C641" w14:textId="05C27F3E"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Балансовые показатели на 2017 год были заявлены филиалом</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в составе заявления на корректировку </w:t>
      </w:r>
      <w:r w:rsidRPr="001A15D2">
        <w:rPr>
          <w:rFonts w:ascii="Myriad Pro" w:hAnsi="Myriad Pro"/>
          <w:sz w:val="26"/>
          <w:szCs w:val="26"/>
        </w:rPr>
        <w:lastRenderedPageBreak/>
        <w:t>долгосрочных тарифов на услуги по передаче электрической энергии по сетям</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(письмом от 29.04.2016 </w:t>
      </w:r>
      <w:r w:rsidR="00134DE0">
        <w:rPr>
          <w:rFonts w:ascii="Myriad Pro" w:hAnsi="Myriad Pro"/>
          <w:sz w:val="26"/>
          <w:szCs w:val="26"/>
        </w:rPr>
        <w:t>№ </w:t>
      </w:r>
      <w:r w:rsidRPr="001A15D2">
        <w:rPr>
          <w:rFonts w:ascii="Myriad Pro" w:hAnsi="Myriad Pro"/>
          <w:sz w:val="26"/>
          <w:szCs w:val="26"/>
        </w:rPr>
        <w:t xml:space="preserve">1.5/02-22/3417-исх). Стоит отметить, что письмом от 06.12.2017 </w:t>
      </w:r>
      <w:r w:rsidR="00134DE0">
        <w:rPr>
          <w:rFonts w:ascii="Myriad Pro" w:hAnsi="Myriad Pro"/>
          <w:sz w:val="26"/>
          <w:szCs w:val="26"/>
        </w:rPr>
        <w:t>№ </w:t>
      </w:r>
      <w:r w:rsidRPr="001A15D2">
        <w:rPr>
          <w:rFonts w:ascii="Myriad Pro" w:hAnsi="Myriad Pro"/>
          <w:sz w:val="26"/>
          <w:szCs w:val="26"/>
        </w:rPr>
        <w:t>1.5/02-15/16602-исх филиалом была направлена актуализированная информация по форме П1.6(котел).</w:t>
      </w:r>
    </w:p>
    <w:p w14:paraId="3C779078" w14:textId="7777777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В обоснование своей позиции в РЭК Омской области были направлены следующие материалы:</w:t>
      </w:r>
    </w:p>
    <w:p w14:paraId="51EE11CD" w14:textId="13A15566" w:rsidR="00154602" w:rsidRPr="001A15D2" w:rsidRDefault="00154602" w:rsidP="00F16109">
      <w:pPr>
        <w:pStyle w:val="3"/>
      </w:pPr>
      <w:r w:rsidRPr="001A15D2">
        <w:t>пояснительная записка к расчету тарифа на передачу электрической энергии филиала</w:t>
      </w:r>
      <w:r w:rsidR="00F16109">
        <w:t xml:space="preserve"> </w:t>
      </w:r>
      <w:r w:rsidR="00801C45">
        <w:t>ПАО </w:t>
      </w:r>
      <w:r w:rsidR="00F16109">
        <w:t>«МРСК Сибири» - «Омскэнерго»</w:t>
      </w:r>
      <w:r w:rsidRPr="001A15D2">
        <w:t>;</w:t>
      </w:r>
    </w:p>
    <w:p w14:paraId="352DC6E1" w14:textId="0F6D960F" w:rsidR="00154602" w:rsidRPr="001A15D2" w:rsidRDefault="00154602" w:rsidP="00F16109">
      <w:pPr>
        <w:pStyle w:val="3"/>
      </w:pPr>
      <w:r w:rsidRPr="001A15D2">
        <w:t>расчет технологического расхода электрической энергии (потерь)</w:t>
      </w:r>
      <w:r w:rsidR="00F16109">
        <w:t xml:space="preserve"> </w:t>
      </w:r>
      <w:r w:rsidRPr="001A15D2">
        <w:t>в электрических сетях филиала</w:t>
      </w:r>
      <w:r w:rsidR="00F16109">
        <w:t xml:space="preserve"> </w:t>
      </w:r>
      <w:r w:rsidR="00801C45">
        <w:t>ПАО </w:t>
      </w:r>
      <w:r w:rsidR="00F16109">
        <w:t>«МРСК Сибири» - «Омскэнерго»</w:t>
      </w:r>
      <w:r w:rsidRPr="001A15D2">
        <w:t xml:space="preserve"> с учетом расторжения договора аренды ОРУ ТЭЦ (Таблица П1.3);</w:t>
      </w:r>
    </w:p>
    <w:p w14:paraId="383384AC" w14:textId="18A8EADF" w:rsidR="00154602" w:rsidRPr="001A15D2" w:rsidRDefault="00154602" w:rsidP="00F16109">
      <w:pPr>
        <w:pStyle w:val="3"/>
      </w:pPr>
      <w:r w:rsidRPr="001A15D2">
        <w:t>баланс электрической энергии по сетям ВН, СН1, СН11 и НН по сетям филиала</w:t>
      </w:r>
      <w:r w:rsidR="00F16109">
        <w:t xml:space="preserve"> </w:t>
      </w:r>
      <w:r w:rsidR="00801C45">
        <w:t>ПАО </w:t>
      </w:r>
      <w:r w:rsidR="00F16109">
        <w:t>«МРСК Сибири» - «Омскэнерго»</w:t>
      </w:r>
      <w:r w:rsidRPr="001A15D2">
        <w:t xml:space="preserve"> (Таблица П1.4);</w:t>
      </w:r>
    </w:p>
    <w:p w14:paraId="2B7599A5" w14:textId="77777777" w:rsidR="00154602" w:rsidRPr="001A15D2" w:rsidRDefault="00154602" w:rsidP="00F16109">
      <w:pPr>
        <w:pStyle w:val="3"/>
      </w:pPr>
      <w:r w:rsidRPr="001A15D2">
        <w:t>баланс электрической энергии по сетям ВН, СН1, СН11 и НН (котел)</w:t>
      </w:r>
      <w:r w:rsidR="00F16109">
        <w:t xml:space="preserve"> </w:t>
      </w:r>
      <w:r w:rsidRPr="001A15D2">
        <w:t>с учетом пролонгации договора аренды ОРУ, ЗРУ (Таблица П1.4- котел);</w:t>
      </w:r>
    </w:p>
    <w:p w14:paraId="59941CA4" w14:textId="7E708224" w:rsidR="00154602" w:rsidRPr="001A15D2" w:rsidRDefault="00154602" w:rsidP="00F16109">
      <w:pPr>
        <w:pStyle w:val="3"/>
      </w:pPr>
      <w:r w:rsidRPr="001A15D2">
        <w:t>электрическая мощность по диапазонам напряжения филиала</w:t>
      </w:r>
      <w:r w:rsidR="00F16109">
        <w:t xml:space="preserve"> </w:t>
      </w:r>
      <w:r w:rsidR="00801C45">
        <w:t>ПАО </w:t>
      </w:r>
      <w:r w:rsidR="00F16109">
        <w:t>«МРСК Сибири» - «Омскэнерго»</w:t>
      </w:r>
      <w:r w:rsidRPr="001A15D2">
        <w:t xml:space="preserve"> (Таблица П1.5);</w:t>
      </w:r>
    </w:p>
    <w:p w14:paraId="221BA748" w14:textId="77777777" w:rsidR="00154602" w:rsidRPr="001A15D2" w:rsidRDefault="00154602" w:rsidP="00F16109">
      <w:pPr>
        <w:pStyle w:val="3"/>
      </w:pPr>
      <w:r w:rsidRPr="001A15D2">
        <w:t>электрическая мощность по диапазонам напряжения филиала (котел)</w:t>
      </w:r>
      <w:r w:rsidR="00F16109">
        <w:t xml:space="preserve"> </w:t>
      </w:r>
      <w:r w:rsidRPr="001A15D2">
        <w:t>с учетом пролонгации договора аренды ОРУ, ЗРУ (Таблица П1.5-котел);</w:t>
      </w:r>
    </w:p>
    <w:p w14:paraId="19ED379F" w14:textId="77777777" w:rsidR="00154602" w:rsidRPr="001A15D2" w:rsidRDefault="00154602" w:rsidP="00F16109">
      <w:pPr>
        <w:pStyle w:val="3"/>
      </w:pPr>
      <w:r w:rsidRPr="001A15D2">
        <w:t>структура полезного отпуска электрической энергии (мощности)</w:t>
      </w:r>
      <w:r w:rsidR="00F16109">
        <w:t xml:space="preserve"> </w:t>
      </w:r>
      <w:r w:rsidRPr="001A15D2">
        <w:t>по группам потребителей ЭСО (Таблица П1.6);</w:t>
      </w:r>
    </w:p>
    <w:p w14:paraId="3C7B86A9" w14:textId="01F18970" w:rsidR="00154602" w:rsidRPr="001A15D2" w:rsidRDefault="00154602" w:rsidP="00F16109">
      <w:pPr>
        <w:pStyle w:val="3"/>
      </w:pPr>
      <w:r w:rsidRPr="001A15D2">
        <w:t>структура полезного отпуска электрической энергии (мощности)</w:t>
      </w:r>
      <w:r w:rsidR="00F16109">
        <w:t xml:space="preserve"> </w:t>
      </w:r>
      <w:r w:rsidRPr="001A15D2">
        <w:t>по группам потребителей филиала</w:t>
      </w:r>
      <w:r w:rsidR="00F16109">
        <w:t xml:space="preserve"> </w:t>
      </w:r>
      <w:r w:rsidR="00801C45">
        <w:t>ПАО </w:t>
      </w:r>
      <w:r w:rsidR="00F16109">
        <w:t>«МРСК Сибири» - «Омскэнерго»</w:t>
      </w:r>
      <w:r w:rsidRPr="001A15D2">
        <w:t xml:space="preserve"> (котел) (Таблица П1.6 - котел);</w:t>
      </w:r>
    </w:p>
    <w:p w14:paraId="69E9C833" w14:textId="66EC038E" w:rsidR="00154602" w:rsidRPr="001A15D2" w:rsidRDefault="00154602" w:rsidP="00F16109">
      <w:pPr>
        <w:pStyle w:val="3"/>
      </w:pPr>
      <w:r w:rsidRPr="001A15D2">
        <w:t>расчет ставки по оплате технологического расхода (потерь) электрической энергии на ее передачу по сетям филиала</w:t>
      </w:r>
      <w:r w:rsidR="00F16109">
        <w:t xml:space="preserve"> </w:t>
      </w:r>
      <w:r w:rsidR="00801C45">
        <w:t>ПАО </w:t>
      </w:r>
      <w:r w:rsidR="00F16109">
        <w:t xml:space="preserve">«МРСК Сибири» - «Омскэнерго» </w:t>
      </w:r>
      <w:r w:rsidRPr="001A15D2">
        <w:t>на 2018 год (Таблица П1.25);</w:t>
      </w:r>
    </w:p>
    <w:p w14:paraId="48B23F51" w14:textId="77777777" w:rsidR="00154602" w:rsidRPr="001A15D2" w:rsidRDefault="00154602" w:rsidP="00F16109">
      <w:pPr>
        <w:pStyle w:val="3"/>
      </w:pPr>
      <w:r w:rsidRPr="001A15D2">
        <w:t>отпуск (передача) электроэнергии территориальным сетевым организациям (Таблица П1.30);</w:t>
      </w:r>
    </w:p>
    <w:p w14:paraId="7933EAC0" w14:textId="77777777" w:rsidR="00154602" w:rsidRPr="001A15D2" w:rsidRDefault="00154602" w:rsidP="00F16109">
      <w:pPr>
        <w:pStyle w:val="3"/>
      </w:pPr>
      <w:r w:rsidRPr="001A15D2">
        <w:lastRenderedPageBreak/>
        <w:t>объем ВЛЭП и КЛЭП в условных единицах в зависимости</w:t>
      </w:r>
      <w:r w:rsidR="00F16109">
        <w:t xml:space="preserve"> </w:t>
      </w:r>
      <w:r w:rsidRPr="001A15D2">
        <w:t>от протяженности, напряжения, конструктивного использования и материала опор (Таблица П2.1);</w:t>
      </w:r>
    </w:p>
    <w:p w14:paraId="57C1D045" w14:textId="77777777" w:rsidR="00154602" w:rsidRPr="001A15D2" w:rsidRDefault="00154602" w:rsidP="00F16109">
      <w:pPr>
        <w:pStyle w:val="3"/>
      </w:pPr>
      <w:r w:rsidRPr="001A15D2">
        <w:t xml:space="preserve">объем подстанций 35-1150 </w:t>
      </w:r>
      <w:proofErr w:type="spellStart"/>
      <w:r w:rsidRPr="001A15D2">
        <w:t>кВ</w:t>
      </w:r>
      <w:proofErr w:type="spellEnd"/>
      <w:r w:rsidRPr="001A15D2">
        <w:t xml:space="preserve">, ТП, КТП и РП 0,4-20 </w:t>
      </w:r>
      <w:proofErr w:type="spellStart"/>
      <w:r w:rsidRPr="001A15D2">
        <w:t>кВ</w:t>
      </w:r>
      <w:proofErr w:type="spellEnd"/>
      <w:r w:rsidRPr="001A15D2">
        <w:t xml:space="preserve"> в условных единицах (Таблица П2.2);</w:t>
      </w:r>
    </w:p>
    <w:p w14:paraId="415FBF1B" w14:textId="77777777" w:rsidR="00154602" w:rsidRPr="001A15D2" w:rsidRDefault="00154602" w:rsidP="00F16109">
      <w:pPr>
        <w:pStyle w:val="3"/>
      </w:pPr>
      <w:r w:rsidRPr="001A15D2">
        <w:t>справка соответствия организации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РФ №184 от 28.02.2015;</w:t>
      </w:r>
    </w:p>
    <w:p w14:paraId="1133590F" w14:textId="77777777" w:rsidR="00154602" w:rsidRPr="001A15D2" w:rsidRDefault="00154602" w:rsidP="00F16109">
      <w:pPr>
        <w:pStyle w:val="3"/>
      </w:pPr>
      <w:r w:rsidRPr="001A15D2">
        <w:t>форматы по балансам в формате МУ 20-э/2 (1,3, 1.4, 1.5, 1.6) за 2016 год.</w:t>
      </w:r>
    </w:p>
    <w:p w14:paraId="79EC5DA7" w14:textId="57B3FCCB"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При формировании предложений по показателям прогнозного баланса</w:t>
      </w:r>
      <w:r w:rsidR="00F16109">
        <w:rPr>
          <w:rFonts w:ascii="Myriad Pro" w:hAnsi="Myriad Pro"/>
          <w:sz w:val="26"/>
          <w:szCs w:val="26"/>
        </w:rPr>
        <w:t xml:space="preserve"> </w:t>
      </w:r>
      <w:r w:rsidRPr="001A15D2">
        <w:rPr>
          <w:rFonts w:ascii="Myriad Pro" w:hAnsi="Myriad Pro"/>
          <w:sz w:val="26"/>
          <w:szCs w:val="26"/>
        </w:rPr>
        <w:t>на 2018 г</w:t>
      </w:r>
      <w:r w:rsidR="00076AA0" w:rsidRPr="001A15D2">
        <w:rPr>
          <w:rFonts w:ascii="Myriad Pro" w:hAnsi="Myriad Pro"/>
          <w:sz w:val="26"/>
          <w:szCs w:val="26"/>
        </w:rPr>
        <w:t>од</w:t>
      </w:r>
      <w:r w:rsidRPr="001A15D2">
        <w:rPr>
          <w:rFonts w:ascii="Myriad Pro" w:hAnsi="Myriad Pro"/>
          <w:sz w:val="26"/>
          <w:szCs w:val="26"/>
        </w:rPr>
        <w:t>, филиалом</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учитывались долгосрочный параметр регулирования в части уровня потерь электрической энергии, утвержденный в приложении </w:t>
      </w:r>
      <w:r w:rsidR="00134DE0">
        <w:rPr>
          <w:rFonts w:ascii="Myriad Pro" w:hAnsi="Myriad Pro"/>
          <w:sz w:val="26"/>
          <w:szCs w:val="26"/>
        </w:rPr>
        <w:t>№ </w:t>
      </w:r>
      <w:r w:rsidRPr="001A15D2">
        <w:rPr>
          <w:rFonts w:ascii="Myriad Pro" w:hAnsi="Myriad Pro"/>
          <w:sz w:val="26"/>
          <w:szCs w:val="26"/>
        </w:rPr>
        <w:t>6 к приказу РЭК Омской области</w:t>
      </w:r>
      <w:r w:rsidR="00F16109">
        <w:rPr>
          <w:rFonts w:ascii="Myriad Pro" w:hAnsi="Myriad Pro"/>
          <w:sz w:val="26"/>
          <w:szCs w:val="26"/>
        </w:rPr>
        <w:t xml:space="preserve"> </w:t>
      </w:r>
      <w:r w:rsidRPr="001A15D2">
        <w:rPr>
          <w:rFonts w:ascii="Myriad Pro" w:hAnsi="Myriad Pro"/>
          <w:sz w:val="26"/>
          <w:szCs w:val="26"/>
        </w:rPr>
        <w:t xml:space="preserve">от 27.12.2017 </w:t>
      </w:r>
      <w:r w:rsidR="00134DE0">
        <w:rPr>
          <w:rFonts w:ascii="Myriad Pro" w:hAnsi="Myriad Pro"/>
          <w:sz w:val="26"/>
          <w:szCs w:val="26"/>
        </w:rPr>
        <w:t>№ </w:t>
      </w:r>
      <w:r w:rsidRPr="001A15D2">
        <w:rPr>
          <w:rFonts w:ascii="Myriad Pro" w:hAnsi="Myriad Pro"/>
          <w:sz w:val="26"/>
          <w:szCs w:val="26"/>
        </w:rPr>
        <w:t>618/83, а также фактические показатели за базовый период – 2016 г., представленные в таблицах далее.</w:t>
      </w:r>
    </w:p>
    <w:p w14:paraId="7BD1BB43" w14:textId="2BE885F4" w:rsidR="00154602" w:rsidRPr="001A15D2" w:rsidRDefault="00154602" w:rsidP="00E42229">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Прогнозный уровень потерь электроэнергии на 2018 г. филиалом</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был заявлен в объеме 618,46 млн. кВт*ч (84,82 МВт) или 8,18</w:t>
      </w:r>
      <w:r w:rsidR="00076AA0" w:rsidRPr="001A15D2">
        <w:rPr>
          <w:rFonts w:ascii="Myriad Pro" w:hAnsi="Myriad Pro"/>
          <w:sz w:val="26"/>
          <w:szCs w:val="26"/>
        </w:rPr>
        <w:t xml:space="preserve"> </w:t>
      </w:r>
      <w:r w:rsidRPr="001A15D2">
        <w:rPr>
          <w:rFonts w:ascii="Myriad Pro" w:hAnsi="Myriad Pro"/>
          <w:sz w:val="26"/>
          <w:szCs w:val="26"/>
        </w:rPr>
        <w:t>%.</w:t>
      </w:r>
    </w:p>
    <w:p w14:paraId="3809F340" w14:textId="2D6593D4" w:rsidR="00154602" w:rsidRPr="001A15D2" w:rsidRDefault="00154602" w:rsidP="000754F8">
      <w:pPr>
        <w:autoSpaceDE w:val="0"/>
        <w:autoSpaceDN w:val="0"/>
        <w:adjustRightInd w:val="0"/>
        <w:spacing w:line="360" w:lineRule="auto"/>
        <w:ind w:firstLine="567"/>
        <w:jc w:val="both"/>
        <w:rPr>
          <w:rFonts w:ascii="Myriad Pro" w:hAnsi="Myriad Pro"/>
          <w:bCs/>
          <w:sz w:val="26"/>
          <w:szCs w:val="26"/>
          <w:shd w:val="clear" w:color="auto" w:fill="FFFFFF"/>
        </w:rPr>
      </w:pPr>
      <w:r w:rsidRPr="001A15D2">
        <w:rPr>
          <w:rFonts w:ascii="Myriad Pro" w:hAnsi="Myriad Pro"/>
          <w:bCs/>
          <w:sz w:val="26"/>
          <w:szCs w:val="26"/>
          <w:shd w:val="clear" w:color="auto" w:fill="FFFFFF"/>
        </w:rPr>
        <w:t xml:space="preserve">Согласно пояснительной записке филиала к письму </w:t>
      </w:r>
      <w:r w:rsidRPr="001A15D2">
        <w:rPr>
          <w:rFonts w:ascii="Myriad Pro" w:hAnsi="Myriad Pro"/>
          <w:sz w:val="26"/>
          <w:szCs w:val="26"/>
        </w:rPr>
        <w:t>от 29.04.2016</w:t>
      </w:r>
      <w:r w:rsidR="00F16109">
        <w:rPr>
          <w:rFonts w:ascii="Myriad Pro" w:hAnsi="Myriad Pro"/>
          <w:sz w:val="26"/>
          <w:szCs w:val="26"/>
        </w:rPr>
        <w:t xml:space="preserve"> </w:t>
      </w:r>
      <w:r w:rsidR="00134DE0">
        <w:rPr>
          <w:rFonts w:ascii="Myriad Pro" w:hAnsi="Myriad Pro"/>
          <w:sz w:val="26"/>
          <w:szCs w:val="26"/>
        </w:rPr>
        <w:t>№ </w:t>
      </w:r>
      <w:r w:rsidRPr="001A15D2">
        <w:rPr>
          <w:rFonts w:ascii="Myriad Pro" w:hAnsi="Myriad Pro"/>
          <w:sz w:val="26"/>
          <w:szCs w:val="26"/>
        </w:rPr>
        <w:t>1.5/02-22/3417-исх объемные показатели (котловой полезный отпуск) деятельности на 2018 год сформированы с учетом перехода крупного потребителя в части объемов электрической энергии и мощности, поставляемых</w:t>
      </w:r>
      <w:r w:rsidR="00F16109">
        <w:rPr>
          <w:rFonts w:ascii="Myriad Pro" w:hAnsi="Myriad Pro"/>
          <w:sz w:val="26"/>
          <w:szCs w:val="26"/>
        </w:rPr>
        <w:t xml:space="preserve"> </w:t>
      </w:r>
      <w:r w:rsidRPr="001A15D2">
        <w:rPr>
          <w:rFonts w:ascii="Myriad Pro" w:hAnsi="Myriad Pro"/>
          <w:sz w:val="26"/>
          <w:szCs w:val="26"/>
        </w:rPr>
        <w:t xml:space="preserve">с ОРУ ТЭЦ-4 </w:t>
      </w:r>
      <w:r w:rsidRPr="001A15D2">
        <w:rPr>
          <w:rFonts w:ascii="Myriad Pro" w:hAnsi="Myriad Pro"/>
          <w:bCs/>
          <w:sz w:val="26"/>
          <w:szCs w:val="26"/>
          <w:shd w:val="clear" w:color="auto" w:fill="FFFFFF"/>
        </w:rPr>
        <w:t xml:space="preserve">на расчеты с </w:t>
      </w:r>
      <w:r w:rsidR="00801C45">
        <w:rPr>
          <w:rFonts w:ascii="Myriad Pro" w:hAnsi="Myriad Pro"/>
          <w:bCs/>
          <w:sz w:val="26"/>
          <w:szCs w:val="26"/>
          <w:shd w:val="clear" w:color="auto" w:fill="FFFFFF"/>
        </w:rPr>
        <w:t>ПАО </w:t>
      </w:r>
      <w:r w:rsidRPr="001A15D2">
        <w:rPr>
          <w:rFonts w:ascii="Myriad Pro" w:hAnsi="Myriad Pro"/>
          <w:bCs/>
          <w:sz w:val="26"/>
          <w:szCs w:val="26"/>
          <w:shd w:val="clear" w:color="auto" w:fill="FFFFFF"/>
        </w:rPr>
        <w:t>«ФСК ЕЭС».</w:t>
      </w:r>
    </w:p>
    <w:p w14:paraId="70C5A61B" w14:textId="64FCA3D2" w:rsidR="00154602" w:rsidRPr="001A15D2" w:rsidRDefault="00154602" w:rsidP="000754F8">
      <w:pPr>
        <w:autoSpaceDE w:val="0"/>
        <w:autoSpaceDN w:val="0"/>
        <w:adjustRightInd w:val="0"/>
        <w:spacing w:line="360" w:lineRule="auto"/>
        <w:ind w:firstLine="567"/>
        <w:jc w:val="both"/>
        <w:rPr>
          <w:rFonts w:ascii="Myriad Pro" w:hAnsi="Myriad Pro"/>
          <w:sz w:val="26"/>
          <w:szCs w:val="26"/>
        </w:rPr>
      </w:pPr>
      <w:r w:rsidRPr="001A15D2">
        <w:rPr>
          <w:rFonts w:ascii="Myriad Pro" w:hAnsi="Myriad Pro"/>
          <w:bCs/>
          <w:sz w:val="26"/>
          <w:szCs w:val="26"/>
          <w:shd w:val="clear" w:color="auto" w:fill="FFFFFF"/>
        </w:rPr>
        <w:t xml:space="preserve">Согласно пояснительной записке </w:t>
      </w:r>
      <w:r w:rsidRPr="001A15D2">
        <w:rPr>
          <w:rFonts w:ascii="Myriad Pro" w:hAnsi="Myriad Pro"/>
          <w:sz w:val="26"/>
          <w:szCs w:val="26"/>
        </w:rPr>
        <w:t>к расчету тарифа на передачу электрической энергии филиала</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на 2018 - 2022 годы</w:t>
      </w:r>
      <w:r w:rsidR="001A15D2" w:rsidRPr="001A15D2">
        <w:rPr>
          <w:rFonts w:ascii="Myriad Pro" w:hAnsi="Myriad Pro"/>
          <w:sz w:val="26"/>
          <w:szCs w:val="26"/>
        </w:rPr>
        <w:t xml:space="preserve"> </w:t>
      </w:r>
      <w:r w:rsidRPr="001A15D2">
        <w:rPr>
          <w:rFonts w:ascii="Myriad Pro" w:hAnsi="Myriad Pro"/>
          <w:sz w:val="26"/>
          <w:szCs w:val="26"/>
        </w:rPr>
        <w:t>к письму</w:t>
      </w:r>
      <w:r w:rsidR="00F16109">
        <w:rPr>
          <w:rFonts w:ascii="Myriad Pro" w:hAnsi="Myriad Pro"/>
          <w:sz w:val="26"/>
          <w:szCs w:val="26"/>
        </w:rPr>
        <w:t xml:space="preserve"> </w:t>
      </w:r>
      <w:r w:rsidRPr="001A15D2">
        <w:rPr>
          <w:rFonts w:ascii="Myriad Pro" w:hAnsi="Myriad Pro"/>
          <w:sz w:val="26"/>
          <w:szCs w:val="26"/>
        </w:rPr>
        <w:t xml:space="preserve">от 06.12.2017 </w:t>
      </w:r>
      <w:r w:rsidR="00134DE0">
        <w:rPr>
          <w:rFonts w:ascii="Myriad Pro" w:hAnsi="Myriad Pro"/>
          <w:sz w:val="26"/>
          <w:szCs w:val="26"/>
        </w:rPr>
        <w:t>№ </w:t>
      </w:r>
      <w:r w:rsidRPr="001A15D2">
        <w:rPr>
          <w:rFonts w:ascii="Myriad Pro" w:hAnsi="Myriad Pro"/>
          <w:sz w:val="26"/>
          <w:szCs w:val="26"/>
        </w:rPr>
        <w:t>1.5/02-15/16602-исх «Основные параметры актуализации относительно версии заявки на установление тарифа, направленной заявлением</w:t>
      </w:r>
      <w:r w:rsidR="001A15D2" w:rsidRPr="001A15D2">
        <w:rPr>
          <w:rFonts w:ascii="Myriad Pro" w:hAnsi="Myriad Pro"/>
          <w:sz w:val="26"/>
          <w:szCs w:val="26"/>
        </w:rPr>
        <w:t xml:space="preserve"> </w:t>
      </w:r>
      <w:r w:rsidRPr="001A15D2">
        <w:rPr>
          <w:rFonts w:ascii="Myriad Pro" w:hAnsi="Myriad Pro"/>
          <w:sz w:val="26"/>
          <w:szCs w:val="26"/>
        </w:rPr>
        <w:t>от 21.04.2017 №1.5/02-12/4576-исх,</w:t>
      </w:r>
      <w:r w:rsidRPr="001A15D2">
        <w:rPr>
          <w:rFonts w:ascii="Myriad Pro" w:hAnsi="Myriad Pro"/>
        </w:rPr>
        <w:t xml:space="preserve"> </w:t>
      </w:r>
      <w:r w:rsidRPr="001A15D2">
        <w:rPr>
          <w:rFonts w:ascii="Myriad Pro" w:hAnsi="Myriad Pro"/>
          <w:sz w:val="26"/>
          <w:szCs w:val="26"/>
        </w:rPr>
        <w:t>уточнение плановых объемов полезного отпуска на 2018 год выполнены на основании фактических показателей 2017 года, а также учтены изменения договорных отношений</w:t>
      </w:r>
      <w:r w:rsidR="00F16109">
        <w:rPr>
          <w:rFonts w:ascii="Myriad Pro" w:hAnsi="Myriad Pro"/>
          <w:sz w:val="26"/>
          <w:szCs w:val="26"/>
        </w:rPr>
        <w:t xml:space="preserve"> </w:t>
      </w:r>
      <w:r w:rsidRPr="001A15D2">
        <w:rPr>
          <w:rFonts w:ascii="Myriad Pro" w:hAnsi="Myriad Pro"/>
          <w:sz w:val="26"/>
          <w:szCs w:val="26"/>
        </w:rPr>
        <w:t xml:space="preserve">со сбытовыми и </w:t>
      </w:r>
      <w:r w:rsidRPr="001A15D2">
        <w:rPr>
          <w:rFonts w:ascii="Myriad Pro" w:hAnsi="Myriad Pro"/>
          <w:sz w:val="26"/>
          <w:szCs w:val="26"/>
        </w:rPr>
        <w:lastRenderedPageBreak/>
        <w:t xml:space="preserve">сетевыми организациями в течение 2017 года. Объем котлового ПО на 2018 составит 6 941 млн. </w:t>
      </w:r>
      <w:proofErr w:type="spellStart"/>
      <w:r w:rsidRPr="001A15D2">
        <w:rPr>
          <w:rFonts w:ascii="Myriad Pro" w:hAnsi="Myriad Pro"/>
          <w:sz w:val="26"/>
          <w:szCs w:val="26"/>
        </w:rPr>
        <w:t>кВтч</w:t>
      </w:r>
      <w:proofErr w:type="spellEnd"/>
      <w:r w:rsidRPr="001A15D2">
        <w:rPr>
          <w:rFonts w:ascii="Myriad Pro" w:hAnsi="Myriad Pro"/>
          <w:sz w:val="26"/>
          <w:szCs w:val="26"/>
        </w:rPr>
        <w:t xml:space="preserve"> (полезный отпуск в первоначальной версии заявки - 6 830 млн. кВт*ч), рост составляет 111 млн. кВт*ч (без учета пролонгации договорных отношений</w:t>
      </w:r>
      <w:r w:rsidR="001A15D2" w:rsidRPr="001A15D2">
        <w:rPr>
          <w:rFonts w:ascii="Myriad Pro" w:hAnsi="Myriad Pro"/>
          <w:sz w:val="26"/>
          <w:szCs w:val="26"/>
        </w:rPr>
        <w:t xml:space="preserve"> </w:t>
      </w:r>
      <w:r w:rsidRPr="001A15D2">
        <w:rPr>
          <w:rFonts w:ascii="Myriad Pro" w:hAnsi="Myriad Pro"/>
          <w:sz w:val="26"/>
          <w:szCs w:val="26"/>
        </w:rPr>
        <w:t>в части точек поставки от ОРУ ТЭЦ-4</w:t>
      </w:r>
      <w:r w:rsidR="00F16109">
        <w:rPr>
          <w:rFonts w:ascii="Myriad Pro" w:hAnsi="Myriad Pro"/>
          <w:sz w:val="26"/>
          <w:szCs w:val="26"/>
        </w:rPr>
        <w:t xml:space="preserve"> </w:t>
      </w:r>
      <w:r w:rsidRPr="001A15D2">
        <w:rPr>
          <w:rFonts w:ascii="Myriad Pro" w:hAnsi="Myriad Pro"/>
          <w:sz w:val="26"/>
          <w:szCs w:val="26"/>
        </w:rPr>
        <w:t>по АО «Газпромнефть-ОНПЗ»).</w:t>
      </w:r>
    </w:p>
    <w:p w14:paraId="69823B10" w14:textId="7D072642" w:rsidR="00154602" w:rsidRPr="001A15D2" w:rsidRDefault="00154602" w:rsidP="00E42229">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В представленных Исполнителю материалах, в том числе в «Пояснительной записке к расчету тарифа на передачу электрической энергии филиала</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на 2018-2022 </w:t>
      </w:r>
      <w:r w:rsidR="00076AA0" w:rsidRPr="001A15D2">
        <w:rPr>
          <w:rFonts w:ascii="Myriad Pro" w:hAnsi="Myriad Pro"/>
          <w:sz w:val="26"/>
          <w:szCs w:val="26"/>
        </w:rPr>
        <w:t>г</w:t>
      </w:r>
      <w:r w:rsidRPr="001A15D2">
        <w:rPr>
          <w:rFonts w:ascii="Myriad Pro" w:hAnsi="Myriad Pro"/>
          <w:sz w:val="26"/>
          <w:szCs w:val="26"/>
        </w:rPr>
        <w:t xml:space="preserve">г. Основные параметры актуализации относительно версии заявки на установление тарифа, направленной заявлением от 21.04.2017 №1.5/02-12/4576-исх (далее по тексту «первоначальная версия заявки»)», отсутствует расчет потерь в электрических сетях на 2018 </w:t>
      </w:r>
      <w:r w:rsidR="00076AA0" w:rsidRPr="001A15D2">
        <w:rPr>
          <w:rFonts w:ascii="Myriad Pro" w:hAnsi="Myriad Pro"/>
          <w:sz w:val="26"/>
          <w:szCs w:val="26"/>
        </w:rPr>
        <w:t>год</w:t>
      </w:r>
      <w:r w:rsidRPr="001A15D2">
        <w:rPr>
          <w:rFonts w:ascii="Myriad Pro" w:hAnsi="Myriad Pro"/>
          <w:sz w:val="26"/>
          <w:szCs w:val="26"/>
        </w:rPr>
        <w:t xml:space="preserve">, согласно приказу Минэнерго России </w:t>
      </w:r>
      <w:r w:rsidR="00134DE0">
        <w:rPr>
          <w:rFonts w:ascii="Myriad Pro" w:hAnsi="Myriad Pro"/>
          <w:sz w:val="26"/>
          <w:szCs w:val="26"/>
        </w:rPr>
        <w:t>№ </w:t>
      </w:r>
      <w:r w:rsidRPr="001A15D2">
        <w:rPr>
          <w:rFonts w:ascii="Myriad Pro" w:hAnsi="Myriad Pro"/>
          <w:sz w:val="26"/>
          <w:szCs w:val="26"/>
        </w:rPr>
        <w:t>674 от 30.09.2014 г.</w:t>
      </w:r>
      <w:r w:rsidR="00F16109">
        <w:rPr>
          <w:rFonts w:ascii="Myriad Pro" w:hAnsi="Myriad Pro"/>
          <w:sz w:val="26"/>
          <w:szCs w:val="26"/>
        </w:rPr>
        <w:t xml:space="preserve"> </w:t>
      </w:r>
      <w:r w:rsidRPr="001A15D2">
        <w:rPr>
          <w:rFonts w:ascii="Myriad Pro" w:hAnsi="Myriad Pro"/>
          <w:sz w:val="26"/>
          <w:szCs w:val="26"/>
        </w:rPr>
        <w:t>«Об утверждении нормативов потерь электрической энергии при ее передаче</w:t>
      </w:r>
      <w:r w:rsidR="00F16109">
        <w:rPr>
          <w:rFonts w:ascii="Myriad Pro" w:hAnsi="Myriad Pro"/>
          <w:sz w:val="26"/>
          <w:szCs w:val="26"/>
        </w:rPr>
        <w:t xml:space="preserve"> </w:t>
      </w:r>
      <w:r w:rsidRPr="001A15D2">
        <w:rPr>
          <w:rFonts w:ascii="Myriad Pro" w:hAnsi="Myriad Pro"/>
          <w:sz w:val="26"/>
          <w:szCs w:val="26"/>
        </w:rPr>
        <w:t xml:space="preserve">по электрическим сетям ТСО» и п. 40(1) Основ ценообразования </w:t>
      </w:r>
      <w:r w:rsidR="00134DE0">
        <w:rPr>
          <w:rFonts w:ascii="Myriad Pro" w:hAnsi="Myriad Pro"/>
          <w:sz w:val="26"/>
          <w:szCs w:val="26"/>
        </w:rPr>
        <w:t>№ </w:t>
      </w:r>
      <w:r w:rsidRPr="001A15D2">
        <w:rPr>
          <w:rFonts w:ascii="Myriad Pro" w:hAnsi="Myriad Pro"/>
          <w:sz w:val="26"/>
          <w:szCs w:val="26"/>
        </w:rPr>
        <w:t>1178.</w:t>
      </w:r>
    </w:p>
    <w:p w14:paraId="4420CC53" w14:textId="3DC6138F" w:rsidR="00154602" w:rsidRPr="001A15D2" w:rsidRDefault="00154602" w:rsidP="000754F8">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В соответствии с «Перечнем приложений к исходящему письму</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от 21.04.2017 №1.5/02-15/4576» Тарифная заявка на 2018 г.» была приложена только «Таблица П.1.3. Расчет технологического расхода электрической энергии (потерь) в электрических сетях филиала</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с учетом расторжения договора аренды ОРУ ТЭЦ».</w:t>
      </w:r>
    </w:p>
    <w:p w14:paraId="394B5B21" w14:textId="77777777" w:rsidR="00154602" w:rsidRPr="001A15D2" w:rsidRDefault="00154602" w:rsidP="00154602">
      <w:pPr>
        <w:spacing w:line="360" w:lineRule="auto"/>
        <w:rPr>
          <w:rFonts w:ascii="Myriad Pro" w:hAnsi="Myriad Pro"/>
          <w:b/>
          <w:sz w:val="26"/>
          <w:szCs w:val="26"/>
        </w:rPr>
        <w:sectPr w:rsidR="00154602" w:rsidRPr="001A15D2" w:rsidSect="00480FB2">
          <w:pgSz w:w="11906" w:h="16838"/>
          <w:pgMar w:top="1134" w:right="851" w:bottom="1134" w:left="1701" w:header="708" w:footer="708" w:gutter="0"/>
          <w:cols w:space="720"/>
        </w:sectPr>
      </w:pPr>
    </w:p>
    <w:p w14:paraId="1AF3C5B3" w14:textId="77C02106"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lastRenderedPageBreak/>
        <w:t>Баланс электрической энергии по сетям филиала</w:t>
      </w:r>
      <w:r w:rsidR="00F16109">
        <w:rPr>
          <w:rFonts w:ascii="Myriad Pro" w:hAnsi="Myriad Pro"/>
          <w:b/>
          <w:sz w:val="26"/>
          <w:szCs w:val="26"/>
        </w:rPr>
        <w:t xml:space="preserve"> </w:t>
      </w:r>
      <w:r w:rsidR="00801C45">
        <w:rPr>
          <w:rFonts w:ascii="Myriad Pro" w:hAnsi="Myriad Pro"/>
          <w:b/>
          <w:sz w:val="26"/>
          <w:szCs w:val="26"/>
        </w:rPr>
        <w:t>ПАО </w:t>
      </w:r>
      <w:r w:rsidR="00F16109">
        <w:rPr>
          <w:rFonts w:ascii="Myriad Pro" w:hAnsi="Myriad Pro"/>
          <w:b/>
          <w:sz w:val="26"/>
          <w:szCs w:val="26"/>
        </w:rPr>
        <w:t>«МРСК Сибири» - «Омскэнерго»</w:t>
      </w:r>
      <w:r w:rsidRPr="001A15D2">
        <w:rPr>
          <w:rFonts w:ascii="Myriad Pro" w:hAnsi="Myriad Pro"/>
          <w:sz w:val="26"/>
          <w:szCs w:val="26"/>
        </w:rPr>
        <w:t xml:space="preserve"> </w:t>
      </w:r>
      <w:r w:rsidRPr="001A15D2">
        <w:rPr>
          <w:rFonts w:ascii="Myriad Pro" w:hAnsi="Myriad Pro"/>
          <w:b/>
          <w:sz w:val="26"/>
          <w:szCs w:val="26"/>
        </w:rPr>
        <w:t xml:space="preserve">за базовый (2016 год) </w:t>
      </w:r>
    </w:p>
    <w:p w14:paraId="14F42D29" w14:textId="77777777"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t>и на регулируемый период (2018 год) по данным Таблицы П.1.4 на 2018 год</w:t>
      </w:r>
    </w:p>
    <w:tbl>
      <w:tblPr>
        <w:tblW w:w="5050" w:type="pct"/>
        <w:tblLook w:val="04A0" w:firstRow="1" w:lastRow="0" w:firstColumn="1" w:lastColumn="0" w:noHBand="0" w:noVBand="1"/>
      </w:tblPr>
      <w:tblGrid>
        <w:gridCol w:w="727"/>
        <w:gridCol w:w="222"/>
        <w:gridCol w:w="1885"/>
        <w:gridCol w:w="834"/>
        <w:gridCol w:w="1111"/>
        <w:gridCol w:w="7"/>
        <w:gridCol w:w="941"/>
        <w:gridCol w:w="916"/>
        <w:gridCol w:w="771"/>
        <w:gridCol w:w="916"/>
        <w:gridCol w:w="916"/>
        <w:gridCol w:w="948"/>
        <w:gridCol w:w="916"/>
        <w:gridCol w:w="771"/>
        <w:gridCol w:w="916"/>
        <w:gridCol w:w="916"/>
        <w:gridCol w:w="1564"/>
      </w:tblGrid>
      <w:tr w:rsidR="00154602" w:rsidRPr="00F16109" w14:paraId="18AACF81" w14:textId="77777777" w:rsidTr="002669A1">
        <w:trPr>
          <w:trHeight w:val="20"/>
          <w:tblHeader/>
        </w:trPr>
        <w:tc>
          <w:tcPr>
            <w:tcW w:w="1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753C28" w14:textId="77777777" w:rsidR="00154602" w:rsidRPr="00F16109" w:rsidRDefault="00134DE0">
            <w:pPr>
              <w:spacing w:line="256" w:lineRule="auto"/>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154602" w:rsidRPr="00F16109">
              <w:rPr>
                <w:rFonts w:ascii="Myriad Pro" w:hAnsi="Myriad Pro"/>
                <w:color w:val="FFFFFF" w:themeColor="background1"/>
                <w:sz w:val="20"/>
                <w:szCs w:val="20"/>
                <w:lang w:eastAsia="ru-RU"/>
              </w:rPr>
              <w:t>п/п</w:t>
            </w:r>
          </w:p>
        </w:tc>
        <w:tc>
          <w:tcPr>
            <w:tcW w:w="1143" w:type="pct"/>
            <w:gridSpan w:val="3"/>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A91C890"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Показатели</w:t>
            </w:r>
          </w:p>
        </w:tc>
        <w:tc>
          <w:tcPr>
            <w:tcW w:w="33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C803DF"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Ед. изм.</w:t>
            </w:r>
          </w:p>
        </w:tc>
        <w:tc>
          <w:tcPr>
            <w:tcW w:w="1451"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49476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Базовый период 2016 год</w:t>
            </w:r>
          </w:p>
        </w:tc>
        <w:tc>
          <w:tcPr>
            <w:tcW w:w="1598"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44CF2C"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Период регулирования 2018 год</w:t>
            </w:r>
          </w:p>
        </w:tc>
        <w:tc>
          <w:tcPr>
            <w:tcW w:w="32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5CCB0E4"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Разница (всего)</w:t>
            </w:r>
          </w:p>
        </w:tc>
      </w:tr>
      <w:tr w:rsidR="00154602" w:rsidRPr="00F16109" w14:paraId="196FD777" w14:textId="77777777" w:rsidTr="002669A1">
        <w:trPr>
          <w:trHeight w:val="20"/>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E755F0" w14:textId="77777777" w:rsidR="00154602" w:rsidRPr="00F16109" w:rsidRDefault="00154602">
            <w:pPr>
              <w:rPr>
                <w:rFonts w:ascii="Myriad Pro" w:hAnsi="Myriad Pro"/>
                <w:color w:val="FFFFFF" w:themeColor="background1"/>
                <w:sz w:val="20"/>
                <w:szCs w:val="20"/>
                <w:lang w:eastAsia="ru-RU"/>
              </w:rPr>
            </w:pPr>
          </w:p>
        </w:tc>
        <w:tc>
          <w:tcPr>
            <w:tcW w:w="0" w:type="auto"/>
            <w:gridSpan w:val="3"/>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4D8BC5E" w14:textId="77777777" w:rsidR="00154602" w:rsidRPr="00F16109" w:rsidRDefault="00154602">
            <w:pPr>
              <w:rPr>
                <w:rFonts w:ascii="Myriad Pro" w:hAnsi="Myriad Pro"/>
                <w:color w:val="FFFFFF" w:themeColor="background1"/>
                <w:sz w:val="20"/>
                <w:szCs w:val="20"/>
                <w:lang w:eastAsia="ru-RU"/>
              </w:rPr>
            </w:pPr>
          </w:p>
        </w:tc>
        <w:tc>
          <w:tcPr>
            <w:tcW w:w="33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BF3672" w14:textId="77777777" w:rsidR="00154602" w:rsidRPr="00F16109" w:rsidRDefault="00154602">
            <w:pPr>
              <w:spacing w:line="256" w:lineRule="auto"/>
              <w:rPr>
                <w:rFonts w:ascii="Myriad Pro" w:eastAsiaTheme="minorHAnsi" w:hAnsi="Myriad Pro"/>
                <w:color w:val="FFFFFF" w:themeColor="background1"/>
                <w:sz w:val="20"/>
                <w:szCs w:val="20"/>
                <w:lang w:eastAsia="en-US"/>
              </w:rPr>
            </w:pPr>
          </w:p>
        </w:tc>
        <w:tc>
          <w:tcPr>
            <w:tcW w:w="2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7987427"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всего</w:t>
            </w:r>
          </w:p>
        </w:tc>
        <w:tc>
          <w:tcPr>
            <w:tcW w:w="2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EACD39D"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ВН</w:t>
            </w:r>
          </w:p>
        </w:tc>
        <w:tc>
          <w:tcPr>
            <w:tcW w:w="2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73EE089"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w:t>
            </w:r>
          </w:p>
        </w:tc>
        <w:tc>
          <w:tcPr>
            <w:tcW w:w="3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38D1F1"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СН11</w:t>
            </w:r>
          </w:p>
        </w:tc>
        <w:tc>
          <w:tcPr>
            <w:tcW w:w="2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DAF328"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НН</w:t>
            </w: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AEE886"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всего</w:t>
            </w:r>
          </w:p>
        </w:tc>
        <w:tc>
          <w:tcPr>
            <w:tcW w:w="2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B1B2FDA"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ВН</w:t>
            </w:r>
          </w:p>
        </w:tc>
        <w:tc>
          <w:tcPr>
            <w:tcW w:w="2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D07897F"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w:t>
            </w:r>
          </w:p>
        </w:tc>
        <w:tc>
          <w:tcPr>
            <w:tcW w:w="3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532BC08"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СН11</w:t>
            </w:r>
          </w:p>
        </w:tc>
        <w:tc>
          <w:tcPr>
            <w:tcW w:w="3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6645227"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НН</w:t>
            </w:r>
          </w:p>
        </w:tc>
        <w:tc>
          <w:tcPr>
            <w:tcW w:w="0" w:type="auto"/>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B07470" w14:textId="77777777" w:rsidR="00154602" w:rsidRPr="00F16109" w:rsidRDefault="00154602">
            <w:pPr>
              <w:rPr>
                <w:rFonts w:ascii="Myriad Pro" w:hAnsi="Myriad Pro"/>
                <w:color w:val="FFFFFF" w:themeColor="background1"/>
                <w:sz w:val="20"/>
                <w:szCs w:val="20"/>
                <w:lang w:eastAsia="ru-RU"/>
              </w:rPr>
            </w:pPr>
          </w:p>
        </w:tc>
      </w:tr>
      <w:tr w:rsidR="00154602" w:rsidRPr="00F16109" w14:paraId="27C0FD15" w14:textId="77777777" w:rsidTr="002669A1">
        <w:trPr>
          <w:trHeight w:val="20"/>
          <w:tblHeader/>
        </w:trPr>
        <w:tc>
          <w:tcPr>
            <w:tcW w:w="1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2A99D8F"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w:t>
            </w:r>
          </w:p>
        </w:tc>
        <w:tc>
          <w:tcPr>
            <w:tcW w:w="1143"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00E7307"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2</w:t>
            </w:r>
          </w:p>
        </w:tc>
        <w:tc>
          <w:tcPr>
            <w:tcW w:w="33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5FCBF3"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3</w:t>
            </w:r>
          </w:p>
        </w:tc>
        <w:tc>
          <w:tcPr>
            <w:tcW w:w="2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20259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4</w:t>
            </w:r>
          </w:p>
        </w:tc>
        <w:tc>
          <w:tcPr>
            <w:tcW w:w="2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74EAC28"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5</w:t>
            </w:r>
          </w:p>
        </w:tc>
        <w:tc>
          <w:tcPr>
            <w:tcW w:w="2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2F4B1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6</w:t>
            </w:r>
          </w:p>
        </w:tc>
        <w:tc>
          <w:tcPr>
            <w:tcW w:w="3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1602239"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7</w:t>
            </w:r>
          </w:p>
        </w:tc>
        <w:tc>
          <w:tcPr>
            <w:tcW w:w="2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0DA40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8</w:t>
            </w:r>
          </w:p>
        </w:tc>
        <w:tc>
          <w:tcPr>
            <w:tcW w:w="3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5A4051"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9</w:t>
            </w:r>
          </w:p>
        </w:tc>
        <w:tc>
          <w:tcPr>
            <w:tcW w:w="2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6222F7"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10</w:t>
            </w:r>
          </w:p>
        </w:tc>
        <w:tc>
          <w:tcPr>
            <w:tcW w:w="2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2E438C6"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11</w:t>
            </w:r>
          </w:p>
        </w:tc>
        <w:tc>
          <w:tcPr>
            <w:tcW w:w="3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62ABA5"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12</w:t>
            </w:r>
          </w:p>
        </w:tc>
        <w:tc>
          <w:tcPr>
            <w:tcW w:w="3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C5F96C2"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13</w:t>
            </w:r>
          </w:p>
        </w:tc>
        <w:tc>
          <w:tcPr>
            <w:tcW w:w="3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A277BB1" w14:textId="77777777" w:rsidR="00154602" w:rsidRPr="00F16109" w:rsidRDefault="00154602">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14=9-4</w:t>
            </w:r>
          </w:p>
        </w:tc>
      </w:tr>
      <w:tr w:rsidR="00154602" w:rsidRPr="00F16109" w14:paraId="523F01BB" w14:textId="77777777" w:rsidTr="002669A1">
        <w:trPr>
          <w:trHeight w:val="20"/>
        </w:trPr>
        <w:tc>
          <w:tcPr>
            <w:tcW w:w="147" w:type="pct"/>
            <w:tcBorders>
              <w:top w:val="single" w:sz="4" w:space="0" w:color="FFFFFF" w:themeColor="background1"/>
              <w:left w:val="single" w:sz="4" w:space="0" w:color="auto"/>
              <w:bottom w:val="single" w:sz="4" w:space="0" w:color="auto"/>
              <w:right w:val="single" w:sz="4" w:space="0" w:color="auto"/>
            </w:tcBorders>
            <w:noWrap/>
            <w:vAlign w:val="center"/>
            <w:hideMark/>
          </w:tcPr>
          <w:p w14:paraId="31B9E8EB"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w:t>
            </w:r>
          </w:p>
        </w:tc>
        <w:tc>
          <w:tcPr>
            <w:tcW w:w="80" w:type="pct"/>
            <w:tcBorders>
              <w:top w:val="single" w:sz="4" w:space="0" w:color="FFFFFF" w:themeColor="background1"/>
              <w:left w:val="nil"/>
              <w:bottom w:val="single" w:sz="4" w:space="0" w:color="auto"/>
              <w:right w:val="nil"/>
            </w:tcBorders>
            <w:noWrap/>
            <w:vAlign w:val="center"/>
            <w:hideMark/>
          </w:tcPr>
          <w:p w14:paraId="4429547D"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single" w:sz="4" w:space="0" w:color="FFFFFF" w:themeColor="background1"/>
              <w:left w:val="nil"/>
              <w:bottom w:val="single" w:sz="4" w:space="0" w:color="auto"/>
              <w:right w:val="nil"/>
            </w:tcBorders>
            <w:vAlign w:val="center"/>
            <w:hideMark/>
          </w:tcPr>
          <w:p w14:paraId="009B2671"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Поступление эл. энергии в сеть, всего</w:t>
            </w:r>
          </w:p>
        </w:tc>
        <w:tc>
          <w:tcPr>
            <w:tcW w:w="343" w:type="pct"/>
            <w:tcBorders>
              <w:top w:val="single" w:sz="4" w:space="0" w:color="FFFFFF" w:themeColor="background1"/>
              <w:left w:val="nil"/>
              <w:bottom w:val="single" w:sz="4" w:space="0" w:color="auto"/>
              <w:right w:val="single" w:sz="4" w:space="0" w:color="auto"/>
            </w:tcBorders>
            <w:noWrap/>
            <w:vAlign w:val="center"/>
            <w:hideMark/>
          </w:tcPr>
          <w:p w14:paraId="5B1E6729"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single" w:sz="4" w:space="0" w:color="FFFFFF" w:themeColor="background1"/>
              <w:left w:val="nil"/>
              <w:bottom w:val="single" w:sz="4" w:space="0" w:color="auto"/>
              <w:right w:val="single" w:sz="4" w:space="0" w:color="auto"/>
            </w:tcBorders>
            <w:noWrap/>
            <w:vAlign w:val="center"/>
            <w:hideMark/>
          </w:tcPr>
          <w:p w14:paraId="38686CE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single" w:sz="4" w:space="0" w:color="FFFFFF" w:themeColor="background1"/>
              <w:left w:val="nil"/>
              <w:bottom w:val="single" w:sz="4" w:space="0" w:color="auto"/>
              <w:right w:val="single" w:sz="4" w:space="0" w:color="auto"/>
            </w:tcBorders>
            <w:noWrap/>
            <w:vAlign w:val="center"/>
            <w:hideMark/>
          </w:tcPr>
          <w:p w14:paraId="1925E901" w14:textId="77777777" w:rsidR="00154602" w:rsidRPr="00F16109" w:rsidRDefault="00154602">
            <w:pPr>
              <w:spacing w:line="256" w:lineRule="auto"/>
              <w:jc w:val="center"/>
              <w:rPr>
                <w:rFonts w:ascii="Myriad Pro" w:hAnsi="Myriad Pro"/>
                <w:b/>
                <w:bCs/>
                <w:sz w:val="20"/>
                <w:szCs w:val="20"/>
                <w:lang w:eastAsia="ru-RU"/>
              </w:rPr>
            </w:pPr>
            <w:r w:rsidRPr="00F16109">
              <w:rPr>
                <w:rFonts w:ascii="Myriad Pro" w:hAnsi="Myriad Pro"/>
                <w:b/>
                <w:bCs/>
                <w:sz w:val="20"/>
                <w:szCs w:val="20"/>
              </w:rPr>
              <w:t>8 531,14</w:t>
            </w:r>
          </w:p>
        </w:tc>
        <w:tc>
          <w:tcPr>
            <w:tcW w:w="290" w:type="pct"/>
            <w:tcBorders>
              <w:top w:val="single" w:sz="4" w:space="0" w:color="FFFFFF" w:themeColor="background1"/>
              <w:left w:val="nil"/>
              <w:bottom w:val="single" w:sz="4" w:space="0" w:color="auto"/>
              <w:right w:val="single" w:sz="4" w:space="0" w:color="auto"/>
            </w:tcBorders>
            <w:noWrap/>
            <w:vAlign w:val="center"/>
            <w:hideMark/>
          </w:tcPr>
          <w:p w14:paraId="5E68891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7 344,83</w:t>
            </w:r>
          </w:p>
        </w:tc>
        <w:tc>
          <w:tcPr>
            <w:tcW w:w="243" w:type="pct"/>
            <w:tcBorders>
              <w:top w:val="single" w:sz="4" w:space="0" w:color="FFFFFF" w:themeColor="background1"/>
              <w:left w:val="nil"/>
              <w:bottom w:val="single" w:sz="4" w:space="0" w:color="auto"/>
              <w:right w:val="single" w:sz="4" w:space="0" w:color="auto"/>
            </w:tcBorders>
            <w:noWrap/>
            <w:vAlign w:val="center"/>
            <w:hideMark/>
          </w:tcPr>
          <w:p w14:paraId="6B609E0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900,65</w:t>
            </w:r>
          </w:p>
        </w:tc>
        <w:tc>
          <w:tcPr>
            <w:tcW w:w="338" w:type="pct"/>
            <w:tcBorders>
              <w:top w:val="single" w:sz="4" w:space="0" w:color="FFFFFF" w:themeColor="background1"/>
              <w:left w:val="nil"/>
              <w:bottom w:val="single" w:sz="4" w:space="0" w:color="auto"/>
              <w:right w:val="single" w:sz="4" w:space="0" w:color="auto"/>
            </w:tcBorders>
            <w:noWrap/>
            <w:vAlign w:val="center"/>
            <w:hideMark/>
          </w:tcPr>
          <w:p w14:paraId="749C89B3"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4 209,25</w:t>
            </w:r>
          </w:p>
        </w:tc>
        <w:tc>
          <w:tcPr>
            <w:tcW w:w="290" w:type="pct"/>
            <w:tcBorders>
              <w:top w:val="single" w:sz="4" w:space="0" w:color="FFFFFF" w:themeColor="background1"/>
              <w:left w:val="nil"/>
              <w:bottom w:val="single" w:sz="4" w:space="0" w:color="auto"/>
              <w:right w:val="single" w:sz="4" w:space="0" w:color="auto"/>
            </w:tcBorders>
            <w:noWrap/>
            <w:vAlign w:val="center"/>
            <w:hideMark/>
          </w:tcPr>
          <w:p w14:paraId="345B99BB"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1 268,46</w:t>
            </w:r>
          </w:p>
        </w:tc>
        <w:tc>
          <w:tcPr>
            <w:tcW w:w="341" w:type="pct"/>
            <w:tcBorders>
              <w:top w:val="single" w:sz="4" w:space="0" w:color="FFFFFF" w:themeColor="background1"/>
              <w:left w:val="nil"/>
              <w:bottom w:val="single" w:sz="4" w:space="0" w:color="auto"/>
              <w:right w:val="single" w:sz="4" w:space="0" w:color="auto"/>
            </w:tcBorders>
            <w:noWrap/>
            <w:vAlign w:val="center"/>
            <w:hideMark/>
          </w:tcPr>
          <w:p w14:paraId="39255E98" w14:textId="77777777" w:rsidR="00154602" w:rsidRPr="00F16109" w:rsidRDefault="00154602">
            <w:pPr>
              <w:spacing w:line="256" w:lineRule="auto"/>
              <w:jc w:val="center"/>
              <w:rPr>
                <w:rFonts w:ascii="Myriad Pro" w:hAnsi="Myriad Pro"/>
                <w:b/>
                <w:bCs/>
                <w:sz w:val="20"/>
                <w:szCs w:val="20"/>
                <w:lang w:eastAsia="ru-RU"/>
              </w:rPr>
            </w:pPr>
            <w:r w:rsidRPr="00F16109">
              <w:rPr>
                <w:rFonts w:ascii="Myriad Pro" w:hAnsi="Myriad Pro"/>
                <w:b/>
                <w:bCs/>
                <w:sz w:val="20"/>
                <w:szCs w:val="20"/>
              </w:rPr>
              <w:t>7 556,43</w:t>
            </w:r>
          </w:p>
        </w:tc>
        <w:tc>
          <w:tcPr>
            <w:tcW w:w="290" w:type="pct"/>
            <w:tcBorders>
              <w:top w:val="single" w:sz="4" w:space="0" w:color="FFFFFF" w:themeColor="background1"/>
              <w:left w:val="nil"/>
              <w:bottom w:val="single" w:sz="4" w:space="0" w:color="auto"/>
              <w:right w:val="single" w:sz="4" w:space="0" w:color="auto"/>
            </w:tcBorders>
            <w:noWrap/>
            <w:vAlign w:val="center"/>
            <w:hideMark/>
          </w:tcPr>
          <w:p w14:paraId="69AAC7E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7 317,41</w:t>
            </w:r>
          </w:p>
        </w:tc>
        <w:tc>
          <w:tcPr>
            <w:tcW w:w="290" w:type="pct"/>
            <w:tcBorders>
              <w:top w:val="single" w:sz="4" w:space="0" w:color="FFFFFF" w:themeColor="background1"/>
              <w:left w:val="nil"/>
              <w:bottom w:val="single" w:sz="4" w:space="0" w:color="auto"/>
              <w:right w:val="single" w:sz="4" w:space="0" w:color="auto"/>
            </w:tcBorders>
            <w:noWrap/>
            <w:vAlign w:val="center"/>
            <w:hideMark/>
          </w:tcPr>
          <w:p w14:paraId="57C2FAB3"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900,65</w:t>
            </w:r>
          </w:p>
        </w:tc>
        <w:tc>
          <w:tcPr>
            <w:tcW w:w="339" w:type="pct"/>
            <w:tcBorders>
              <w:top w:val="single" w:sz="4" w:space="0" w:color="FFFFFF" w:themeColor="background1"/>
              <w:left w:val="nil"/>
              <w:bottom w:val="single" w:sz="4" w:space="0" w:color="auto"/>
              <w:right w:val="single" w:sz="4" w:space="0" w:color="auto"/>
            </w:tcBorders>
            <w:noWrap/>
            <w:vAlign w:val="center"/>
            <w:hideMark/>
          </w:tcPr>
          <w:p w14:paraId="6E18777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4 137,37</w:t>
            </w:r>
          </w:p>
        </w:tc>
        <w:tc>
          <w:tcPr>
            <w:tcW w:w="339" w:type="pct"/>
            <w:tcBorders>
              <w:top w:val="single" w:sz="4" w:space="0" w:color="FFFFFF" w:themeColor="background1"/>
              <w:left w:val="nil"/>
              <w:bottom w:val="single" w:sz="4" w:space="0" w:color="auto"/>
              <w:right w:val="single" w:sz="4" w:space="0" w:color="auto"/>
            </w:tcBorders>
            <w:noWrap/>
            <w:vAlign w:val="center"/>
            <w:hideMark/>
          </w:tcPr>
          <w:p w14:paraId="3BAB492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1 267,86</w:t>
            </w:r>
          </w:p>
        </w:tc>
        <w:tc>
          <w:tcPr>
            <w:tcW w:w="323" w:type="pct"/>
            <w:tcBorders>
              <w:top w:val="single" w:sz="4" w:space="0" w:color="FFFFFF" w:themeColor="background1"/>
              <w:left w:val="nil"/>
              <w:bottom w:val="single" w:sz="4" w:space="0" w:color="auto"/>
              <w:right w:val="single" w:sz="4" w:space="0" w:color="auto"/>
            </w:tcBorders>
            <w:noWrap/>
            <w:vAlign w:val="center"/>
            <w:hideMark/>
          </w:tcPr>
          <w:p w14:paraId="35211C1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-974,71</w:t>
            </w:r>
          </w:p>
        </w:tc>
      </w:tr>
      <w:tr w:rsidR="00154602" w:rsidRPr="00F16109" w14:paraId="6274AB83"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5632544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1.1</w:t>
            </w:r>
          </w:p>
        </w:tc>
        <w:tc>
          <w:tcPr>
            <w:tcW w:w="80" w:type="pct"/>
            <w:tcBorders>
              <w:top w:val="nil"/>
              <w:left w:val="nil"/>
              <w:bottom w:val="single" w:sz="4" w:space="0" w:color="auto"/>
              <w:right w:val="nil"/>
            </w:tcBorders>
            <w:noWrap/>
            <w:vAlign w:val="center"/>
            <w:hideMark/>
          </w:tcPr>
          <w:p w14:paraId="63D8E0FE"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123C5402"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из смежной сети, всего</w:t>
            </w:r>
          </w:p>
        </w:tc>
        <w:tc>
          <w:tcPr>
            <w:tcW w:w="343" w:type="pct"/>
            <w:tcBorders>
              <w:top w:val="nil"/>
              <w:left w:val="nil"/>
              <w:bottom w:val="single" w:sz="4" w:space="0" w:color="auto"/>
              <w:right w:val="single" w:sz="4" w:space="0" w:color="auto"/>
            </w:tcBorders>
            <w:noWrap/>
            <w:vAlign w:val="center"/>
            <w:hideMark/>
          </w:tcPr>
          <w:p w14:paraId="2F6F7B23"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62D3C03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7081B0E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5 192,05</w:t>
            </w:r>
          </w:p>
        </w:tc>
        <w:tc>
          <w:tcPr>
            <w:tcW w:w="290" w:type="pct"/>
            <w:tcBorders>
              <w:top w:val="nil"/>
              <w:left w:val="nil"/>
              <w:bottom w:val="single" w:sz="4" w:space="0" w:color="auto"/>
              <w:right w:val="single" w:sz="4" w:space="0" w:color="auto"/>
            </w:tcBorders>
            <w:noWrap/>
            <w:vAlign w:val="center"/>
            <w:hideMark/>
          </w:tcPr>
          <w:p w14:paraId="3A6D881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0,00</w:t>
            </w:r>
          </w:p>
        </w:tc>
        <w:tc>
          <w:tcPr>
            <w:tcW w:w="243" w:type="pct"/>
            <w:tcBorders>
              <w:top w:val="nil"/>
              <w:left w:val="nil"/>
              <w:bottom w:val="single" w:sz="4" w:space="0" w:color="auto"/>
              <w:right w:val="single" w:sz="4" w:space="0" w:color="auto"/>
            </w:tcBorders>
            <w:noWrap/>
            <w:vAlign w:val="center"/>
            <w:hideMark/>
          </w:tcPr>
          <w:p w14:paraId="170A5D9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119,05</w:t>
            </w:r>
          </w:p>
        </w:tc>
        <w:tc>
          <w:tcPr>
            <w:tcW w:w="338" w:type="pct"/>
            <w:tcBorders>
              <w:top w:val="nil"/>
              <w:left w:val="nil"/>
              <w:bottom w:val="single" w:sz="4" w:space="0" w:color="auto"/>
              <w:right w:val="single" w:sz="4" w:space="0" w:color="auto"/>
            </w:tcBorders>
            <w:noWrap/>
            <w:vAlign w:val="center"/>
            <w:hideMark/>
          </w:tcPr>
          <w:p w14:paraId="03B4C95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3 805,13</w:t>
            </w:r>
          </w:p>
        </w:tc>
        <w:tc>
          <w:tcPr>
            <w:tcW w:w="290" w:type="pct"/>
            <w:tcBorders>
              <w:top w:val="nil"/>
              <w:left w:val="nil"/>
              <w:bottom w:val="single" w:sz="4" w:space="0" w:color="auto"/>
              <w:right w:val="single" w:sz="4" w:space="0" w:color="auto"/>
            </w:tcBorders>
            <w:noWrap/>
            <w:vAlign w:val="center"/>
            <w:hideMark/>
          </w:tcPr>
          <w:p w14:paraId="499CC88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1 267,86</w:t>
            </w:r>
          </w:p>
        </w:tc>
        <w:tc>
          <w:tcPr>
            <w:tcW w:w="341" w:type="pct"/>
            <w:tcBorders>
              <w:top w:val="nil"/>
              <w:left w:val="nil"/>
              <w:bottom w:val="single" w:sz="4" w:space="0" w:color="auto"/>
              <w:right w:val="single" w:sz="4" w:space="0" w:color="auto"/>
            </w:tcBorders>
            <w:noWrap/>
            <w:vAlign w:val="center"/>
            <w:hideMark/>
          </w:tcPr>
          <w:p w14:paraId="1EC5A62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6 066,86</w:t>
            </w:r>
          </w:p>
        </w:tc>
        <w:tc>
          <w:tcPr>
            <w:tcW w:w="290" w:type="pct"/>
            <w:tcBorders>
              <w:top w:val="nil"/>
              <w:left w:val="nil"/>
              <w:bottom w:val="single" w:sz="4" w:space="0" w:color="auto"/>
              <w:right w:val="single" w:sz="4" w:space="0" w:color="auto"/>
            </w:tcBorders>
            <w:noWrap/>
            <w:vAlign w:val="center"/>
            <w:hideMark/>
          </w:tcPr>
          <w:p w14:paraId="1F8502F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0,00</w:t>
            </w:r>
          </w:p>
        </w:tc>
        <w:tc>
          <w:tcPr>
            <w:tcW w:w="290" w:type="pct"/>
            <w:tcBorders>
              <w:top w:val="nil"/>
              <w:left w:val="nil"/>
              <w:bottom w:val="single" w:sz="4" w:space="0" w:color="auto"/>
              <w:right w:val="single" w:sz="4" w:space="0" w:color="auto"/>
            </w:tcBorders>
            <w:noWrap/>
            <w:vAlign w:val="center"/>
            <w:hideMark/>
          </w:tcPr>
          <w:p w14:paraId="4CCF5F73"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828,59</w:t>
            </w:r>
          </w:p>
        </w:tc>
        <w:tc>
          <w:tcPr>
            <w:tcW w:w="339" w:type="pct"/>
            <w:tcBorders>
              <w:top w:val="nil"/>
              <w:left w:val="nil"/>
              <w:bottom w:val="single" w:sz="4" w:space="0" w:color="auto"/>
              <w:right w:val="single" w:sz="4" w:space="0" w:color="auto"/>
            </w:tcBorders>
            <w:noWrap/>
            <w:vAlign w:val="center"/>
            <w:hideMark/>
          </w:tcPr>
          <w:p w14:paraId="4A8D8E93"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3 970,41</w:t>
            </w:r>
          </w:p>
        </w:tc>
        <w:tc>
          <w:tcPr>
            <w:tcW w:w="339" w:type="pct"/>
            <w:tcBorders>
              <w:top w:val="nil"/>
              <w:left w:val="nil"/>
              <w:bottom w:val="single" w:sz="4" w:space="0" w:color="auto"/>
              <w:right w:val="single" w:sz="4" w:space="0" w:color="auto"/>
            </w:tcBorders>
            <w:noWrap/>
            <w:vAlign w:val="center"/>
            <w:hideMark/>
          </w:tcPr>
          <w:p w14:paraId="33A3886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1 267,86</w:t>
            </w:r>
          </w:p>
        </w:tc>
        <w:tc>
          <w:tcPr>
            <w:tcW w:w="323" w:type="pct"/>
            <w:tcBorders>
              <w:top w:val="nil"/>
              <w:left w:val="nil"/>
              <w:bottom w:val="single" w:sz="4" w:space="0" w:color="auto"/>
              <w:right w:val="single" w:sz="4" w:space="0" w:color="auto"/>
            </w:tcBorders>
            <w:noWrap/>
            <w:vAlign w:val="center"/>
            <w:hideMark/>
          </w:tcPr>
          <w:p w14:paraId="23B4999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874,81</w:t>
            </w:r>
          </w:p>
        </w:tc>
      </w:tr>
      <w:tr w:rsidR="00154602" w:rsidRPr="00F16109" w14:paraId="4BDC4052"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30E4BE3F" w14:textId="77777777" w:rsidR="00154602" w:rsidRPr="00F16109" w:rsidRDefault="00154602">
            <w:pPr>
              <w:spacing w:line="256" w:lineRule="auto"/>
              <w:rPr>
                <w:rFonts w:ascii="Myriad Pro" w:eastAsiaTheme="minorHAnsi" w:hAnsi="Myriad Pro"/>
                <w:sz w:val="20"/>
                <w:szCs w:val="20"/>
                <w:lang w:eastAsia="en-US"/>
              </w:rPr>
            </w:pPr>
          </w:p>
        </w:tc>
        <w:tc>
          <w:tcPr>
            <w:tcW w:w="80" w:type="pct"/>
            <w:tcBorders>
              <w:top w:val="nil"/>
              <w:left w:val="nil"/>
              <w:bottom w:val="single" w:sz="4" w:space="0" w:color="auto"/>
              <w:right w:val="nil"/>
            </w:tcBorders>
            <w:noWrap/>
            <w:vAlign w:val="center"/>
            <w:hideMark/>
          </w:tcPr>
          <w:p w14:paraId="526341D0"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44E0BAFA"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в том числе из сети</w:t>
            </w:r>
          </w:p>
        </w:tc>
        <w:tc>
          <w:tcPr>
            <w:tcW w:w="343" w:type="pct"/>
            <w:tcBorders>
              <w:top w:val="nil"/>
              <w:left w:val="nil"/>
              <w:bottom w:val="single" w:sz="4" w:space="0" w:color="auto"/>
              <w:right w:val="single" w:sz="4" w:space="0" w:color="auto"/>
            </w:tcBorders>
            <w:noWrap/>
            <w:vAlign w:val="center"/>
            <w:hideMark/>
          </w:tcPr>
          <w:p w14:paraId="7C71F0AB"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3A2AC6E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161CA232"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638726B0"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single" w:sz="4" w:space="0" w:color="auto"/>
              <w:right w:val="single" w:sz="4" w:space="0" w:color="auto"/>
            </w:tcBorders>
            <w:noWrap/>
            <w:vAlign w:val="center"/>
            <w:hideMark/>
          </w:tcPr>
          <w:p w14:paraId="52E41590"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single" w:sz="4" w:space="0" w:color="auto"/>
              <w:right w:val="single" w:sz="4" w:space="0" w:color="auto"/>
            </w:tcBorders>
            <w:noWrap/>
            <w:vAlign w:val="center"/>
            <w:hideMark/>
          </w:tcPr>
          <w:p w14:paraId="131C172C"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37B1AF01"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single" w:sz="4" w:space="0" w:color="auto"/>
              <w:right w:val="single" w:sz="4" w:space="0" w:color="auto"/>
            </w:tcBorders>
            <w:noWrap/>
            <w:vAlign w:val="center"/>
            <w:hideMark/>
          </w:tcPr>
          <w:p w14:paraId="36937FCC"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539A850F"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69EF6305"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1FB6971A"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3ACF8395" w14:textId="77777777" w:rsidR="00154602" w:rsidRPr="00F16109" w:rsidRDefault="00154602">
            <w:pPr>
              <w:spacing w:line="256" w:lineRule="auto"/>
              <w:rPr>
                <w:rFonts w:ascii="Myriad Pro" w:eastAsiaTheme="minorHAnsi" w:hAnsi="Myriad Pro"/>
                <w:sz w:val="20"/>
                <w:szCs w:val="20"/>
                <w:lang w:eastAsia="en-US"/>
              </w:rPr>
            </w:pPr>
          </w:p>
        </w:tc>
        <w:tc>
          <w:tcPr>
            <w:tcW w:w="323" w:type="pct"/>
            <w:tcBorders>
              <w:top w:val="nil"/>
              <w:left w:val="nil"/>
              <w:bottom w:val="single" w:sz="4" w:space="0" w:color="auto"/>
              <w:right w:val="single" w:sz="4" w:space="0" w:color="auto"/>
            </w:tcBorders>
            <w:noWrap/>
            <w:vAlign w:val="center"/>
            <w:hideMark/>
          </w:tcPr>
          <w:p w14:paraId="45F7BB61" w14:textId="77777777" w:rsidR="00154602" w:rsidRPr="00F16109" w:rsidRDefault="00154602">
            <w:pPr>
              <w:spacing w:line="256" w:lineRule="auto"/>
              <w:rPr>
                <w:rFonts w:ascii="Myriad Pro" w:eastAsiaTheme="minorHAnsi" w:hAnsi="Myriad Pro"/>
                <w:sz w:val="20"/>
                <w:szCs w:val="20"/>
                <w:lang w:eastAsia="en-US"/>
              </w:rPr>
            </w:pPr>
          </w:p>
        </w:tc>
      </w:tr>
      <w:tr w:rsidR="00154602" w:rsidRPr="00F16109" w14:paraId="06529FBA"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5B9C5996" w14:textId="77777777" w:rsidR="00154602" w:rsidRPr="00F16109" w:rsidRDefault="00154602">
            <w:pPr>
              <w:spacing w:line="256" w:lineRule="auto"/>
              <w:rPr>
                <w:rFonts w:ascii="Myriad Pro" w:eastAsiaTheme="minorHAnsi" w:hAnsi="Myriad Pro"/>
                <w:sz w:val="20"/>
                <w:szCs w:val="20"/>
                <w:lang w:eastAsia="en-US"/>
              </w:rPr>
            </w:pPr>
          </w:p>
        </w:tc>
        <w:tc>
          <w:tcPr>
            <w:tcW w:w="80" w:type="pct"/>
            <w:tcBorders>
              <w:top w:val="nil"/>
              <w:left w:val="nil"/>
              <w:bottom w:val="single" w:sz="4" w:space="0" w:color="auto"/>
              <w:right w:val="nil"/>
            </w:tcBorders>
            <w:noWrap/>
            <w:vAlign w:val="center"/>
            <w:hideMark/>
          </w:tcPr>
          <w:p w14:paraId="1825BA7E"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7A7035EF"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ВН</w:t>
            </w:r>
          </w:p>
        </w:tc>
        <w:tc>
          <w:tcPr>
            <w:tcW w:w="343" w:type="pct"/>
            <w:tcBorders>
              <w:top w:val="nil"/>
              <w:left w:val="nil"/>
              <w:bottom w:val="single" w:sz="4" w:space="0" w:color="auto"/>
              <w:right w:val="single" w:sz="4" w:space="0" w:color="auto"/>
            </w:tcBorders>
            <w:noWrap/>
            <w:vAlign w:val="center"/>
            <w:hideMark/>
          </w:tcPr>
          <w:p w14:paraId="3DD1FA93"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3B86B0D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393B275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3 205,57</w:t>
            </w:r>
          </w:p>
        </w:tc>
        <w:tc>
          <w:tcPr>
            <w:tcW w:w="290" w:type="pct"/>
            <w:tcBorders>
              <w:top w:val="nil"/>
              <w:left w:val="nil"/>
              <w:bottom w:val="single" w:sz="4" w:space="0" w:color="auto"/>
              <w:right w:val="single" w:sz="4" w:space="0" w:color="auto"/>
            </w:tcBorders>
            <w:noWrap/>
            <w:vAlign w:val="center"/>
            <w:hideMark/>
          </w:tcPr>
          <w:p w14:paraId="2D60D20E"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single" w:sz="4" w:space="0" w:color="auto"/>
              <w:right w:val="single" w:sz="4" w:space="0" w:color="auto"/>
            </w:tcBorders>
            <w:noWrap/>
            <w:vAlign w:val="center"/>
            <w:hideMark/>
          </w:tcPr>
          <w:p w14:paraId="7667255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119,05</w:t>
            </w:r>
          </w:p>
        </w:tc>
        <w:tc>
          <w:tcPr>
            <w:tcW w:w="338" w:type="pct"/>
            <w:tcBorders>
              <w:top w:val="nil"/>
              <w:left w:val="nil"/>
              <w:bottom w:val="single" w:sz="4" w:space="0" w:color="auto"/>
              <w:right w:val="single" w:sz="4" w:space="0" w:color="auto"/>
            </w:tcBorders>
            <w:noWrap/>
            <w:vAlign w:val="center"/>
            <w:hideMark/>
          </w:tcPr>
          <w:p w14:paraId="6E0FAA8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3 086,52</w:t>
            </w:r>
          </w:p>
        </w:tc>
        <w:tc>
          <w:tcPr>
            <w:tcW w:w="290" w:type="pct"/>
            <w:tcBorders>
              <w:top w:val="nil"/>
              <w:left w:val="nil"/>
              <w:bottom w:val="single" w:sz="4" w:space="0" w:color="auto"/>
              <w:right w:val="single" w:sz="4" w:space="0" w:color="auto"/>
            </w:tcBorders>
            <w:noWrap/>
            <w:vAlign w:val="center"/>
            <w:hideMark/>
          </w:tcPr>
          <w:p w14:paraId="6A0D1078"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single" w:sz="4" w:space="0" w:color="auto"/>
              <w:right w:val="single" w:sz="4" w:space="0" w:color="auto"/>
            </w:tcBorders>
            <w:noWrap/>
            <w:vAlign w:val="center"/>
            <w:hideMark/>
          </w:tcPr>
          <w:p w14:paraId="123DC44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4 080,38</w:t>
            </w:r>
          </w:p>
        </w:tc>
        <w:tc>
          <w:tcPr>
            <w:tcW w:w="290" w:type="pct"/>
            <w:tcBorders>
              <w:top w:val="nil"/>
              <w:left w:val="nil"/>
              <w:bottom w:val="single" w:sz="4" w:space="0" w:color="auto"/>
              <w:right w:val="single" w:sz="4" w:space="0" w:color="auto"/>
            </w:tcBorders>
            <w:noWrap/>
            <w:vAlign w:val="center"/>
            <w:hideMark/>
          </w:tcPr>
          <w:p w14:paraId="66A0AFB6"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3D81CEFB"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828,59</w:t>
            </w:r>
          </w:p>
        </w:tc>
        <w:tc>
          <w:tcPr>
            <w:tcW w:w="339" w:type="pct"/>
            <w:tcBorders>
              <w:top w:val="nil"/>
              <w:left w:val="nil"/>
              <w:bottom w:val="single" w:sz="4" w:space="0" w:color="auto"/>
              <w:right w:val="single" w:sz="4" w:space="0" w:color="auto"/>
            </w:tcBorders>
            <w:noWrap/>
            <w:vAlign w:val="center"/>
            <w:hideMark/>
          </w:tcPr>
          <w:p w14:paraId="37EE424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3 251,80</w:t>
            </w:r>
          </w:p>
        </w:tc>
        <w:tc>
          <w:tcPr>
            <w:tcW w:w="339" w:type="pct"/>
            <w:tcBorders>
              <w:top w:val="nil"/>
              <w:left w:val="nil"/>
              <w:bottom w:val="single" w:sz="4" w:space="0" w:color="auto"/>
              <w:right w:val="single" w:sz="4" w:space="0" w:color="auto"/>
            </w:tcBorders>
            <w:noWrap/>
            <w:vAlign w:val="center"/>
            <w:hideMark/>
          </w:tcPr>
          <w:p w14:paraId="4A72A358" w14:textId="77777777" w:rsidR="00154602" w:rsidRPr="00F16109" w:rsidRDefault="00154602">
            <w:pPr>
              <w:spacing w:line="256" w:lineRule="auto"/>
              <w:rPr>
                <w:rFonts w:ascii="Myriad Pro" w:eastAsiaTheme="minorHAnsi" w:hAnsi="Myriad Pro"/>
                <w:sz w:val="20"/>
                <w:szCs w:val="20"/>
                <w:lang w:eastAsia="en-US"/>
              </w:rPr>
            </w:pPr>
          </w:p>
        </w:tc>
        <w:tc>
          <w:tcPr>
            <w:tcW w:w="323" w:type="pct"/>
            <w:tcBorders>
              <w:top w:val="nil"/>
              <w:left w:val="nil"/>
              <w:bottom w:val="single" w:sz="4" w:space="0" w:color="auto"/>
              <w:right w:val="single" w:sz="4" w:space="0" w:color="auto"/>
            </w:tcBorders>
            <w:noWrap/>
            <w:vAlign w:val="center"/>
            <w:hideMark/>
          </w:tcPr>
          <w:p w14:paraId="2AF14E3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874,82</w:t>
            </w:r>
          </w:p>
        </w:tc>
      </w:tr>
      <w:tr w:rsidR="00154602" w:rsidRPr="00F16109" w14:paraId="4ADA25D4"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2AC64CD5" w14:textId="77777777" w:rsidR="00154602" w:rsidRPr="00F16109" w:rsidRDefault="00154602">
            <w:pPr>
              <w:spacing w:line="256" w:lineRule="auto"/>
              <w:rPr>
                <w:rFonts w:ascii="Myriad Pro" w:eastAsiaTheme="minorHAnsi" w:hAnsi="Myriad Pro"/>
                <w:sz w:val="20"/>
                <w:szCs w:val="20"/>
                <w:lang w:eastAsia="en-US"/>
              </w:rPr>
            </w:pPr>
          </w:p>
        </w:tc>
        <w:tc>
          <w:tcPr>
            <w:tcW w:w="80" w:type="pct"/>
            <w:tcBorders>
              <w:top w:val="nil"/>
              <w:left w:val="nil"/>
              <w:bottom w:val="single" w:sz="4" w:space="0" w:color="auto"/>
              <w:right w:val="nil"/>
            </w:tcBorders>
            <w:noWrap/>
            <w:vAlign w:val="center"/>
            <w:hideMark/>
          </w:tcPr>
          <w:p w14:paraId="147E4BF1"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4C3417BE"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СН1</w:t>
            </w:r>
          </w:p>
        </w:tc>
        <w:tc>
          <w:tcPr>
            <w:tcW w:w="343" w:type="pct"/>
            <w:tcBorders>
              <w:top w:val="nil"/>
              <w:left w:val="nil"/>
              <w:bottom w:val="single" w:sz="4" w:space="0" w:color="auto"/>
              <w:right w:val="single" w:sz="4" w:space="0" w:color="auto"/>
            </w:tcBorders>
            <w:noWrap/>
            <w:vAlign w:val="center"/>
            <w:hideMark/>
          </w:tcPr>
          <w:p w14:paraId="057FC0E6"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1117E81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5D30489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718,62</w:t>
            </w:r>
          </w:p>
        </w:tc>
        <w:tc>
          <w:tcPr>
            <w:tcW w:w="290" w:type="pct"/>
            <w:tcBorders>
              <w:top w:val="nil"/>
              <w:left w:val="nil"/>
              <w:bottom w:val="single" w:sz="4" w:space="0" w:color="auto"/>
              <w:right w:val="single" w:sz="4" w:space="0" w:color="auto"/>
            </w:tcBorders>
            <w:noWrap/>
            <w:vAlign w:val="center"/>
            <w:hideMark/>
          </w:tcPr>
          <w:p w14:paraId="205EDC6C"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single" w:sz="4" w:space="0" w:color="auto"/>
              <w:right w:val="single" w:sz="4" w:space="0" w:color="auto"/>
            </w:tcBorders>
            <w:noWrap/>
            <w:vAlign w:val="center"/>
            <w:hideMark/>
          </w:tcPr>
          <w:p w14:paraId="723ADAD9"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single" w:sz="4" w:space="0" w:color="auto"/>
              <w:right w:val="single" w:sz="4" w:space="0" w:color="auto"/>
            </w:tcBorders>
            <w:noWrap/>
            <w:vAlign w:val="center"/>
            <w:hideMark/>
          </w:tcPr>
          <w:p w14:paraId="56EA98D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718,61</w:t>
            </w:r>
          </w:p>
        </w:tc>
        <w:tc>
          <w:tcPr>
            <w:tcW w:w="290" w:type="pct"/>
            <w:tcBorders>
              <w:top w:val="nil"/>
              <w:left w:val="nil"/>
              <w:bottom w:val="single" w:sz="4" w:space="0" w:color="auto"/>
              <w:right w:val="single" w:sz="4" w:space="0" w:color="auto"/>
            </w:tcBorders>
            <w:noWrap/>
            <w:vAlign w:val="center"/>
            <w:hideMark/>
          </w:tcPr>
          <w:p w14:paraId="00F63A1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0,01</w:t>
            </w:r>
          </w:p>
        </w:tc>
        <w:tc>
          <w:tcPr>
            <w:tcW w:w="341" w:type="pct"/>
            <w:tcBorders>
              <w:top w:val="nil"/>
              <w:left w:val="nil"/>
              <w:bottom w:val="single" w:sz="4" w:space="0" w:color="auto"/>
              <w:right w:val="single" w:sz="4" w:space="0" w:color="auto"/>
            </w:tcBorders>
            <w:noWrap/>
            <w:vAlign w:val="center"/>
            <w:hideMark/>
          </w:tcPr>
          <w:p w14:paraId="011E360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718,61</w:t>
            </w:r>
          </w:p>
        </w:tc>
        <w:tc>
          <w:tcPr>
            <w:tcW w:w="290" w:type="pct"/>
            <w:tcBorders>
              <w:top w:val="nil"/>
              <w:left w:val="nil"/>
              <w:bottom w:val="single" w:sz="4" w:space="0" w:color="auto"/>
              <w:right w:val="single" w:sz="4" w:space="0" w:color="auto"/>
            </w:tcBorders>
            <w:noWrap/>
            <w:vAlign w:val="center"/>
            <w:hideMark/>
          </w:tcPr>
          <w:p w14:paraId="7F0A950F"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54055DD7"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6CEDD64C"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718,61</w:t>
            </w:r>
          </w:p>
        </w:tc>
        <w:tc>
          <w:tcPr>
            <w:tcW w:w="339" w:type="pct"/>
            <w:tcBorders>
              <w:top w:val="nil"/>
              <w:left w:val="nil"/>
              <w:bottom w:val="single" w:sz="4" w:space="0" w:color="auto"/>
              <w:right w:val="single" w:sz="4" w:space="0" w:color="auto"/>
            </w:tcBorders>
            <w:noWrap/>
            <w:vAlign w:val="center"/>
            <w:hideMark/>
          </w:tcPr>
          <w:p w14:paraId="7B430F9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0,00</w:t>
            </w:r>
          </w:p>
        </w:tc>
        <w:tc>
          <w:tcPr>
            <w:tcW w:w="323" w:type="pct"/>
            <w:tcBorders>
              <w:top w:val="nil"/>
              <w:left w:val="nil"/>
              <w:bottom w:val="single" w:sz="4" w:space="0" w:color="auto"/>
              <w:right w:val="single" w:sz="4" w:space="0" w:color="auto"/>
            </w:tcBorders>
            <w:noWrap/>
            <w:vAlign w:val="center"/>
            <w:hideMark/>
          </w:tcPr>
          <w:p w14:paraId="56BA79A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-0,01</w:t>
            </w:r>
          </w:p>
        </w:tc>
      </w:tr>
      <w:tr w:rsidR="00154602" w:rsidRPr="00F16109" w14:paraId="753317B6"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2DEA2343" w14:textId="77777777" w:rsidR="00154602" w:rsidRPr="00F16109" w:rsidRDefault="00154602">
            <w:pPr>
              <w:spacing w:line="256" w:lineRule="auto"/>
              <w:rPr>
                <w:rFonts w:ascii="Myriad Pro" w:eastAsiaTheme="minorHAnsi" w:hAnsi="Myriad Pro"/>
                <w:sz w:val="20"/>
                <w:szCs w:val="20"/>
                <w:lang w:eastAsia="en-US"/>
              </w:rPr>
            </w:pPr>
          </w:p>
        </w:tc>
        <w:tc>
          <w:tcPr>
            <w:tcW w:w="80" w:type="pct"/>
            <w:tcBorders>
              <w:top w:val="nil"/>
              <w:left w:val="nil"/>
              <w:bottom w:val="single" w:sz="4" w:space="0" w:color="auto"/>
              <w:right w:val="nil"/>
            </w:tcBorders>
            <w:noWrap/>
            <w:vAlign w:val="center"/>
            <w:hideMark/>
          </w:tcPr>
          <w:p w14:paraId="0A5794BD"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5CF1D081"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СН11</w:t>
            </w:r>
          </w:p>
        </w:tc>
        <w:tc>
          <w:tcPr>
            <w:tcW w:w="343" w:type="pct"/>
            <w:tcBorders>
              <w:top w:val="nil"/>
              <w:left w:val="nil"/>
              <w:bottom w:val="single" w:sz="4" w:space="0" w:color="auto"/>
              <w:right w:val="single" w:sz="4" w:space="0" w:color="auto"/>
            </w:tcBorders>
            <w:noWrap/>
            <w:vAlign w:val="center"/>
            <w:hideMark/>
          </w:tcPr>
          <w:p w14:paraId="43D8C765"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6E66420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6401278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1 267,86</w:t>
            </w:r>
          </w:p>
        </w:tc>
        <w:tc>
          <w:tcPr>
            <w:tcW w:w="290" w:type="pct"/>
            <w:tcBorders>
              <w:top w:val="nil"/>
              <w:left w:val="nil"/>
              <w:bottom w:val="single" w:sz="4" w:space="0" w:color="auto"/>
              <w:right w:val="single" w:sz="4" w:space="0" w:color="auto"/>
            </w:tcBorders>
            <w:noWrap/>
            <w:vAlign w:val="center"/>
            <w:hideMark/>
          </w:tcPr>
          <w:p w14:paraId="1B55ECB7"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single" w:sz="4" w:space="0" w:color="auto"/>
              <w:right w:val="single" w:sz="4" w:space="0" w:color="auto"/>
            </w:tcBorders>
            <w:noWrap/>
            <w:vAlign w:val="center"/>
            <w:hideMark/>
          </w:tcPr>
          <w:p w14:paraId="4A66E253"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single" w:sz="4" w:space="0" w:color="auto"/>
              <w:right w:val="single" w:sz="4" w:space="0" w:color="auto"/>
            </w:tcBorders>
            <w:noWrap/>
            <w:vAlign w:val="center"/>
            <w:hideMark/>
          </w:tcPr>
          <w:p w14:paraId="68056CAE"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332749F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1 267,86</w:t>
            </w:r>
          </w:p>
        </w:tc>
        <w:tc>
          <w:tcPr>
            <w:tcW w:w="341" w:type="pct"/>
            <w:tcBorders>
              <w:top w:val="nil"/>
              <w:left w:val="nil"/>
              <w:bottom w:val="single" w:sz="4" w:space="0" w:color="auto"/>
              <w:right w:val="single" w:sz="4" w:space="0" w:color="auto"/>
            </w:tcBorders>
            <w:noWrap/>
            <w:vAlign w:val="center"/>
            <w:hideMark/>
          </w:tcPr>
          <w:p w14:paraId="054C90A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1 267,86</w:t>
            </w:r>
          </w:p>
        </w:tc>
        <w:tc>
          <w:tcPr>
            <w:tcW w:w="290" w:type="pct"/>
            <w:tcBorders>
              <w:top w:val="nil"/>
              <w:left w:val="nil"/>
              <w:bottom w:val="single" w:sz="4" w:space="0" w:color="auto"/>
              <w:right w:val="single" w:sz="4" w:space="0" w:color="auto"/>
            </w:tcBorders>
            <w:noWrap/>
            <w:vAlign w:val="center"/>
            <w:hideMark/>
          </w:tcPr>
          <w:p w14:paraId="6554F714"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0797B9DF"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62C2604C"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55F53DF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1 267,86</w:t>
            </w:r>
          </w:p>
        </w:tc>
        <w:tc>
          <w:tcPr>
            <w:tcW w:w="323" w:type="pct"/>
            <w:tcBorders>
              <w:top w:val="nil"/>
              <w:left w:val="nil"/>
              <w:bottom w:val="single" w:sz="4" w:space="0" w:color="auto"/>
              <w:right w:val="single" w:sz="4" w:space="0" w:color="auto"/>
            </w:tcBorders>
            <w:noWrap/>
            <w:vAlign w:val="center"/>
            <w:hideMark/>
          </w:tcPr>
          <w:p w14:paraId="3C571E53" w14:textId="77777777" w:rsidR="00154602" w:rsidRPr="00F16109" w:rsidRDefault="00154602">
            <w:pPr>
              <w:spacing w:line="256" w:lineRule="auto"/>
              <w:rPr>
                <w:rFonts w:ascii="Myriad Pro" w:eastAsiaTheme="minorHAnsi" w:hAnsi="Myriad Pro"/>
                <w:sz w:val="20"/>
                <w:szCs w:val="20"/>
                <w:lang w:eastAsia="en-US"/>
              </w:rPr>
            </w:pPr>
          </w:p>
        </w:tc>
      </w:tr>
      <w:tr w:rsidR="00154602" w:rsidRPr="00F16109" w14:paraId="2777CD4A"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44219ED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1.2</w:t>
            </w:r>
          </w:p>
        </w:tc>
        <w:tc>
          <w:tcPr>
            <w:tcW w:w="80" w:type="pct"/>
            <w:tcBorders>
              <w:top w:val="nil"/>
              <w:left w:val="nil"/>
              <w:bottom w:val="single" w:sz="4" w:space="0" w:color="auto"/>
              <w:right w:val="nil"/>
            </w:tcBorders>
            <w:noWrap/>
            <w:vAlign w:val="center"/>
            <w:hideMark/>
          </w:tcPr>
          <w:p w14:paraId="58D7BCE1"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6775D99B"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от электростанций ПЭ (ЭСО)</w:t>
            </w:r>
          </w:p>
        </w:tc>
        <w:tc>
          <w:tcPr>
            <w:tcW w:w="343" w:type="pct"/>
            <w:tcBorders>
              <w:top w:val="nil"/>
              <w:left w:val="nil"/>
              <w:bottom w:val="single" w:sz="4" w:space="0" w:color="auto"/>
              <w:right w:val="single" w:sz="4" w:space="0" w:color="auto"/>
            </w:tcBorders>
            <w:noWrap/>
            <w:vAlign w:val="center"/>
            <w:hideMark/>
          </w:tcPr>
          <w:p w14:paraId="2F29EF4B"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76CDDDD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52C594B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5 504,34</w:t>
            </w:r>
          </w:p>
        </w:tc>
        <w:tc>
          <w:tcPr>
            <w:tcW w:w="290" w:type="pct"/>
            <w:tcBorders>
              <w:top w:val="nil"/>
              <w:left w:val="nil"/>
              <w:bottom w:val="single" w:sz="4" w:space="0" w:color="auto"/>
              <w:right w:val="single" w:sz="4" w:space="0" w:color="auto"/>
            </w:tcBorders>
            <w:noWrap/>
            <w:vAlign w:val="center"/>
            <w:hideMark/>
          </w:tcPr>
          <w:p w14:paraId="00E82A0C"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4 549,31</w:t>
            </w:r>
          </w:p>
        </w:tc>
        <w:tc>
          <w:tcPr>
            <w:tcW w:w="243" w:type="pct"/>
            <w:tcBorders>
              <w:top w:val="nil"/>
              <w:left w:val="nil"/>
              <w:bottom w:val="single" w:sz="4" w:space="0" w:color="auto"/>
              <w:right w:val="single" w:sz="4" w:space="0" w:color="auto"/>
            </w:tcBorders>
            <w:noWrap/>
            <w:vAlign w:val="center"/>
            <w:hideMark/>
          </w:tcPr>
          <w:p w14:paraId="65A1CCD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717,07</w:t>
            </w:r>
          </w:p>
        </w:tc>
        <w:tc>
          <w:tcPr>
            <w:tcW w:w="338" w:type="pct"/>
            <w:tcBorders>
              <w:top w:val="nil"/>
              <w:left w:val="nil"/>
              <w:bottom w:val="single" w:sz="4" w:space="0" w:color="auto"/>
              <w:right w:val="single" w:sz="4" w:space="0" w:color="auto"/>
            </w:tcBorders>
            <w:noWrap/>
            <w:vAlign w:val="center"/>
            <w:hideMark/>
          </w:tcPr>
          <w:p w14:paraId="0B3C8D6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237,37</w:t>
            </w:r>
          </w:p>
        </w:tc>
        <w:tc>
          <w:tcPr>
            <w:tcW w:w="290" w:type="pct"/>
            <w:tcBorders>
              <w:top w:val="nil"/>
              <w:left w:val="nil"/>
              <w:bottom w:val="single" w:sz="4" w:space="0" w:color="auto"/>
              <w:right w:val="single" w:sz="4" w:space="0" w:color="auto"/>
            </w:tcBorders>
            <w:noWrap/>
            <w:vAlign w:val="center"/>
            <w:hideMark/>
          </w:tcPr>
          <w:p w14:paraId="2D09954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0,59</w:t>
            </w:r>
          </w:p>
        </w:tc>
        <w:tc>
          <w:tcPr>
            <w:tcW w:w="341" w:type="pct"/>
            <w:tcBorders>
              <w:top w:val="nil"/>
              <w:left w:val="nil"/>
              <w:bottom w:val="single" w:sz="4" w:space="0" w:color="auto"/>
              <w:right w:val="single" w:sz="4" w:space="0" w:color="auto"/>
            </w:tcBorders>
            <w:noWrap/>
            <w:vAlign w:val="center"/>
            <w:hideMark/>
          </w:tcPr>
          <w:p w14:paraId="63B10ECC"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4 333,02</w:t>
            </w:r>
          </w:p>
        </w:tc>
        <w:tc>
          <w:tcPr>
            <w:tcW w:w="290" w:type="pct"/>
            <w:tcBorders>
              <w:top w:val="nil"/>
              <w:left w:val="nil"/>
              <w:bottom w:val="single" w:sz="4" w:space="0" w:color="auto"/>
              <w:right w:val="single" w:sz="4" w:space="0" w:color="auto"/>
            </w:tcBorders>
            <w:noWrap/>
            <w:vAlign w:val="center"/>
            <w:hideMark/>
          </w:tcPr>
          <w:p w14:paraId="1A919CE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4 325,28</w:t>
            </w:r>
          </w:p>
        </w:tc>
        <w:tc>
          <w:tcPr>
            <w:tcW w:w="290" w:type="pct"/>
            <w:tcBorders>
              <w:top w:val="nil"/>
              <w:left w:val="nil"/>
              <w:bottom w:val="single" w:sz="4" w:space="0" w:color="auto"/>
              <w:right w:val="single" w:sz="4" w:space="0" w:color="auto"/>
            </w:tcBorders>
            <w:noWrap/>
            <w:vAlign w:val="center"/>
            <w:hideMark/>
          </w:tcPr>
          <w:p w14:paraId="5F3DEA6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7,53</w:t>
            </w:r>
          </w:p>
        </w:tc>
        <w:tc>
          <w:tcPr>
            <w:tcW w:w="339" w:type="pct"/>
            <w:tcBorders>
              <w:top w:val="nil"/>
              <w:left w:val="nil"/>
              <w:bottom w:val="single" w:sz="4" w:space="0" w:color="auto"/>
              <w:right w:val="single" w:sz="4" w:space="0" w:color="auto"/>
            </w:tcBorders>
            <w:noWrap/>
            <w:vAlign w:val="center"/>
            <w:hideMark/>
          </w:tcPr>
          <w:p w14:paraId="6555E44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0,21</w:t>
            </w:r>
          </w:p>
        </w:tc>
        <w:tc>
          <w:tcPr>
            <w:tcW w:w="339" w:type="pct"/>
            <w:tcBorders>
              <w:top w:val="nil"/>
              <w:left w:val="nil"/>
              <w:bottom w:val="single" w:sz="4" w:space="0" w:color="auto"/>
              <w:right w:val="single" w:sz="4" w:space="0" w:color="auto"/>
            </w:tcBorders>
            <w:noWrap/>
            <w:vAlign w:val="center"/>
            <w:hideMark/>
          </w:tcPr>
          <w:p w14:paraId="2B24665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0,00</w:t>
            </w:r>
          </w:p>
        </w:tc>
        <w:tc>
          <w:tcPr>
            <w:tcW w:w="323" w:type="pct"/>
            <w:tcBorders>
              <w:top w:val="nil"/>
              <w:left w:val="nil"/>
              <w:bottom w:val="single" w:sz="4" w:space="0" w:color="auto"/>
              <w:right w:val="single" w:sz="4" w:space="0" w:color="auto"/>
            </w:tcBorders>
            <w:noWrap/>
            <w:vAlign w:val="center"/>
            <w:hideMark/>
          </w:tcPr>
          <w:p w14:paraId="2E7707E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-1 171,32</w:t>
            </w:r>
          </w:p>
        </w:tc>
      </w:tr>
      <w:tr w:rsidR="00154602" w:rsidRPr="00F16109" w14:paraId="05EC4D60"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3A0B609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1.3</w:t>
            </w:r>
          </w:p>
        </w:tc>
        <w:tc>
          <w:tcPr>
            <w:tcW w:w="80" w:type="pct"/>
            <w:tcBorders>
              <w:top w:val="nil"/>
              <w:left w:val="nil"/>
              <w:bottom w:val="single" w:sz="4" w:space="0" w:color="auto"/>
              <w:right w:val="nil"/>
            </w:tcBorders>
            <w:noWrap/>
            <w:vAlign w:val="center"/>
            <w:hideMark/>
          </w:tcPr>
          <w:p w14:paraId="6184FFA8"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4650AD77"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от других поставщиков (в т.ч.</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с оптового рынка)</w:t>
            </w:r>
          </w:p>
        </w:tc>
        <w:tc>
          <w:tcPr>
            <w:tcW w:w="343" w:type="pct"/>
            <w:tcBorders>
              <w:top w:val="nil"/>
              <w:left w:val="nil"/>
              <w:bottom w:val="single" w:sz="4" w:space="0" w:color="auto"/>
              <w:right w:val="single" w:sz="4" w:space="0" w:color="auto"/>
            </w:tcBorders>
            <w:noWrap/>
            <w:vAlign w:val="center"/>
            <w:hideMark/>
          </w:tcPr>
          <w:p w14:paraId="201B9B7A"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5E286AB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4F92CEB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3 020,84</w:t>
            </w:r>
          </w:p>
        </w:tc>
        <w:tc>
          <w:tcPr>
            <w:tcW w:w="290" w:type="pct"/>
            <w:tcBorders>
              <w:top w:val="nil"/>
              <w:left w:val="nil"/>
              <w:bottom w:val="single" w:sz="4" w:space="0" w:color="auto"/>
              <w:right w:val="single" w:sz="4" w:space="0" w:color="auto"/>
            </w:tcBorders>
            <w:noWrap/>
            <w:vAlign w:val="center"/>
            <w:hideMark/>
          </w:tcPr>
          <w:p w14:paraId="4E10187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2 789,56</w:t>
            </w:r>
          </w:p>
        </w:tc>
        <w:tc>
          <w:tcPr>
            <w:tcW w:w="243" w:type="pct"/>
            <w:tcBorders>
              <w:top w:val="nil"/>
              <w:left w:val="nil"/>
              <w:bottom w:val="single" w:sz="4" w:space="0" w:color="auto"/>
              <w:right w:val="single" w:sz="4" w:space="0" w:color="auto"/>
            </w:tcBorders>
            <w:noWrap/>
            <w:vAlign w:val="center"/>
            <w:hideMark/>
          </w:tcPr>
          <w:p w14:paraId="5A8787F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64,53</w:t>
            </w:r>
          </w:p>
        </w:tc>
        <w:tc>
          <w:tcPr>
            <w:tcW w:w="338" w:type="pct"/>
            <w:tcBorders>
              <w:top w:val="nil"/>
              <w:left w:val="nil"/>
              <w:bottom w:val="single" w:sz="4" w:space="0" w:color="auto"/>
              <w:right w:val="single" w:sz="4" w:space="0" w:color="auto"/>
            </w:tcBorders>
            <w:noWrap/>
            <w:vAlign w:val="center"/>
            <w:hideMark/>
          </w:tcPr>
          <w:p w14:paraId="1C77D67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166,75</w:t>
            </w:r>
          </w:p>
        </w:tc>
        <w:tc>
          <w:tcPr>
            <w:tcW w:w="290" w:type="pct"/>
            <w:tcBorders>
              <w:top w:val="nil"/>
              <w:left w:val="nil"/>
              <w:bottom w:val="single" w:sz="4" w:space="0" w:color="auto"/>
              <w:right w:val="single" w:sz="4" w:space="0" w:color="auto"/>
            </w:tcBorders>
            <w:noWrap/>
            <w:vAlign w:val="center"/>
            <w:hideMark/>
          </w:tcPr>
          <w:p w14:paraId="3C6A5A02"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single" w:sz="4" w:space="0" w:color="auto"/>
              <w:right w:val="single" w:sz="4" w:space="0" w:color="auto"/>
            </w:tcBorders>
            <w:noWrap/>
            <w:vAlign w:val="center"/>
            <w:hideMark/>
          </w:tcPr>
          <w:p w14:paraId="570BD7F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3 217,45</w:t>
            </w:r>
          </w:p>
        </w:tc>
        <w:tc>
          <w:tcPr>
            <w:tcW w:w="290" w:type="pct"/>
            <w:tcBorders>
              <w:top w:val="nil"/>
              <w:left w:val="nil"/>
              <w:bottom w:val="single" w:sz="4" w:space="0" w:color="auto"/>
              <w:right w:val="single" w:sz="4" w:space="0" w:color="auto"/>
            </w:tcBorders>
            <w:noWrap/>
            <w:vAlign w:val="center"/>
            <w:hideMark/>
          </w:tcPr>
          <w:p w14:paraId="7C69056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2 986,17</w:t>
            </w:r>
          </w:p>
        </w:tc>
        <w:tc>
          <w:tcPr>
            <w:tcW w:w="290" w:type="pct"/>
            <w:tcBorders>
              <w:top w:val="nil"/>
              <w:left w:val="nil"/>
              <w:bottom w:val="single" w:sz="4" w:space="0" w:color="auto"/>
              <w:right w:val="single" w:sz="4" w:space="0" w:color="auto"/>
            </w:tcBorders>
            <w:noWrap/>
            <w:vAlign w:val="center"/>
            <w:hideMark/>
          </w:tcPr>
          <w:p w14:paraId="6400549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64,53</w:t>
            </w:r>
          </w:p>
        </w:tc>
        <w:tc>
          <w:tcPr>
            <w:tcW w:w="339" w:type="pct"/>
            <w:tcBorders>
              <w:top w:val="nil"/>
              <w:left w:val="nil"/>
              <w:bottom w:val="single" w:sz="4" w:space="0" w:color="auto"/>
              <w:right w:val="single" w:sz="4" w:space="0" w:color="auto"/>
            </w:tcBorders>
            <w:noWrap/>
            <w:vAlign w:val="center"/>
            <w:hideMark/>
          </w:tcPr>
          <w:p w14:paraId="7BBA3CE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166,75</w:t>
            </w:r>
          </w:p>
        </w:tc>
        <w:tc>
          <w:tcPr>
            <w:tcW w:w="339" w:type="pct"/>
            <w:tcBorders>
              <w:top w:val="nil"/>
              <w:left w:val="nil"/>
              <w:bottom w:val="single" w:sz="4" w:space="0" w:color="auto"/>
              <w:right w:val="single" w:sz="4" w:space="0" w:color="auto"/>
            </w:tcBorders>
            <w:noWrap/>
            <w:vAlign w:val="center"/>
            <w:hideMark/>
          </w:tcPr>
          <w:p w14:paraId="32BE98FF" w14:textId="77777777" w:rsidR="00154602" w:rsidRPr="00F16109" w:rsidRDefault="00154602">
            <w:pPr>
              <w:spacing w:line="256" w:lineRule="auto"/>
              <w:rPr>
                <w:rFonts w:ascii="Myriad Pro" w:eastAsiaTheme="minorHAnsi" w:hAnsi="Myriad Pro"/>
                <w:sz w:val="20"/>
                <w:szCs w:val="20"/>
                <w:lang w:eastAsia="en-US"/>
              </w:rPr>
            </w:pPr>
          </w:p>
        </w:tc>
        <w:tc>
          <w:tcPr>
            <w:tcW w:w="323" w:type="pct"/>
            <w:tcBorders>
              <w:top w:val="nil"/>
              <w:left w:val="nil"/>
              <w:bottom w:val="single" w:sz="4" w:space="0" w:color="auto"/>
              <w:right w:val="single" w:sz="4" w:space="0" w:color="auto"/>
            </w:tcBorders>
            <w:noWrap/>
            <w:vAlign w:val="center"/>
            <w:hideMark/>
          </w:tcPr>
          <w:p w14:paraId="550041E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196,62</w:t>
            </w:r>
          </w:p>
        </w:tc>
      </w:tr>
      <w:tr w:rsidR="00154602" w:rsidRPr="00F16109" w14:paraId="53CFAE8F"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5561204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1.4</w:t>
            </w:r>
          </w:p>
        </w:tc>
        <w:tc>
          <w:tcPr>
            <w:tcW w:w="80" w:type="pct"/>
            <w:tcBorders>
              <w:top w:val="nil"/>
              <w:left w:val="nil"/>
              <w:bottom w:val="single" w:sz="4" w:space="0" w:color="auto"/>
              <w:right w:val="nil"/>
            </w:tcBorders>
            <w:noWrap/>
            <w:vAlign w:val="center"/>
            <w:hideMark/>
          </w:tcPr>
          <w:p w14:paraId="0A206425"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17AE87D5"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поступление эл. энергии</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от других организаций</w:t>
            </w:r>
          </w:p>
        </w:tc>
        <w:tc>
          <w:tcPr>
            <w:tcW w:w="343" w:type="pct"/>
            <w:tcBorders>
              <w:top w:val="nil"/>
              <w:left w:val="nil"/>
              <w:bottom w:val="single" w:sz="4" w:space="0" w:color="auto"/>
              <w:right w:val="single" w:sz="4" w:space="0" w:color="auto"/>
            </w:tcBorders>
            <w:noWrap/>
            <w:vAlign w:val="center"/>
            <w:hideMark/>
          </w:tcPr>
          <w:p w14:paraId="1D9DA630"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43FD2E9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62F0542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5,96</w:t>
            </w:r>
          </w:p>
        </w:tc>
        <w:tc>
          <w:tcPr>
            <w:tcW w:w="290" w:type="pct"/>
            <w:tcBorders>
              <w:top w:val="nil"/>
              <w:left w:val="nil"/>
              <w:bottom w:val="single" w:sz="4" w:space="0" w:color="auto"/>
              <w:right w:val="single" w:sz="4" w:space="0" w:color="auto"/>
            </w:tcBorders>
            <w:noWrap/>
            <w:vAlign w:val="center"/>
            <w:hideMark/>
          </w:tcPr>
          <w:p w14:paraId="38DA4AF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5,96</w:t>
            </w:r>
          </w:p>
        </w:tc>
        <w:tc>
          <w:tcPr>
            <w:tcW w:w="243" w:type="pct"/>
            <w:tcBorders>
              <w:top w:val="nil"/>
              <w:left w:val="nil"/>
              <w:bottom w:val="single" w:sz="4" w:space="0" w:color="auto"/>
              <w:right w:val="single" w:sz="4" w:space="0" w:color="auto"/>
            </w:tcBorders>
            <w:noWrap/>
            <w:vAlign w:val="center"/>
            <w:hideMark/>
          </w:tcPr>
          <w:p w14:paraId="2979DE69"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single" w:sz="4" w:space="0" w:color="auto"/>
              <w:right w:val="single" w:sz="4" w:space="0" w:color="auto"/>
            </w:tcBorders>
            <w:noWrap/>
            <w:vAlign w:val="center"/>
            <w:hideMark/>
          </w:tcPr>
          <w:p w14:paraId="43563A56"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5E08C710"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single" w:sz="4" w:space="0" w:color="auto"/>
              <w:right w:val="single" w:sz="4" w:space="0" w:color="auto"/>
            </w:tcBorders>
            <w:noWrap/>
            <w:vAlign w:val="center"/>
            <w:hideMark/>
          </w:tcPr>
          <w:p w14:paraId="11C9982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5,96</w:t>
            </w:r>
          </w:p>
        </w:tc>
        <w:tc>
          <w:tcPr>
            <w:tcW w:w="290" w:type="pct"/>
            <w:tcBorders>
              <w:top w:val="nil"/>
              <w:left w:val="nil"/>
              <w:bottom w:val="single" w:sz="4" w:space="0" w:color="auto"/>
              <w:right w:val="single" w:sz="4" w:space="0" w:color="auto"/>
            </w:tcBorders>
            <w:noWrap/>
            <w:vAlign w:val="center"/>
            <w:hideMark/>
          </w:tcPr>
          <w:p w14:paraId="7DDE630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5,96</w:t>
            </w:r>
          </w:p>
        </w:tc>
        <w:tc>
          <w:tcPr>
            <w:tcW w:w="290" w:type="pct"/>
            <w:tcBorders>
              <w:top w:val="nil"/>
              <w:left w:val="nil"/>
              <w:bottom w:val="single" w:sz="4" w:space="0" w:color="auto"/>
              <w:right w:val="single" w:sz="4" w:space="0" w:color="auto"/>
            </w:tcBorders>
            <w:noWrap/>
            <w:vAlign w:val="center"/>
            <w:hideMark/>
          </w:tcPr>
          <w:p w14:paraId="578B2950"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10BCCD70"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36220054" w14:textId="77777777" w:rsidR="00154602" w:rsidRPr="00F16109" w:rsidRDefault="00154602">
            <w:pPr>
              <w:spacing w:line="256" w:lineRule="auto"/>
              <w:rPr>
                <w:rFonts w:ascii="Myriad Pro" w:eastAsiaTheme="minorHAnsi" w:hAnsi="Myriad Pro"/>
                <w:sz w:val="20"/>
                <w:szCs w:val="20"/>
                <w:lang w:eastAsia="en-US"/>
              </w:rPr>
            </w:pPr>
          </w:p>
        </w:tc>
        <w:tc>
          <w:tcPr>
            <w:tcW w:w="323" w:type="pct"/>
            <w:tcBorders>
              <w:top w:val="nil"/>
              <w:left w:val="nil"/>
              <w:bottom w:val="single" w:sz="4" w:space="0" w:color="auto"/>
              <w:right w:val="single" w:sz="4" w:space="0" w:color="auto"/>
            </w:tcBorders>
            <w:noWrap/>
            <w:vAlign w:val="center"/>
            <w:hideMark/>
          </w:tcPr>
          <w:p w14:paraId="51736AA9" w14:textId="77777777" w:rsidR="00154602" w:rsidRPr="00F16109" w:rsidRDefault="00154602">
            <w:pPr>
              <w:spacing w:line="256" w:lineRule="auto"/>
              <w:rPr>
                <w:rFonts w:ascii="Myriad Pro" w:eastAsiaTheme="minorHAnsi" w:hAnsi="Myriad Pro"/>
                <w:sz w:val="20"/>
                <w:szCs w:val="20"/>
                <w:lang w:eastAsia="en-US"/>
              </w:rPr>
            </w:pPr>
          </w:p>
        </w:tc>
      </w:tr>
      <w:tr w:rsidR="00154602" w:rsidRPr="00F16109" w14:paraId="5C07042D"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616883A2"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2</w:t>
            </w:r>
          </w:p>
        </w:tc>
        <w:tc>
          <w:tcPr>
            <w:tcW w:w="80" w:type="pct"/>
            <w:tcBorders>
              <w:top w:val="nil"/>
              <w:left w:val="nil"/>
              <w:bottom w:val="single" w:sz="4" w:space="0" w:color="auto"/>
              <w:right w:val="nil"/>
            </w:tcBorders>
            <w:noWrap/>
            <w:vAlign w:val="center"/>
            <w:hideMark/>
          </w:tcPr>
          <w:p w14:paraId="018EB5F9"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5AE7B5F2"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Потери электроэнергии в сети</w:t>
            </w:r>
          </w:p>
        </w:tc>
        <w:tc>
          <w:tcPr>
            <w:tcW w:w="343" w:type="pct"/>
            <w:tcBorders>
              <w:top w:val="nil"/>
              <w:left w:val="nil"/>
              <w:bottom w:val="single" w:sz="4" w:space="0" w:color="auto"/>
              <w:right w:val="single" w:sz="4" w:space="0" w:color="auto"/>
            </w:tcBorders>
            <w:noWrap/>
            <w:vAlign w:val="center"/>
            <w:hideMark/>
          </w:tcPr>
          <w:p w14:paraId="063BF05E"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4480F0DC"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21A4EFEE" w14:textId="77777777" w:rsidR="00154602" w:rsidRPr="00F16109" w:rsidRDefault="00154602">
            <w:pPr>
              <w:spacing w:line="256" w:lineRule="auto"/>
              <w:jc w:val="center"/>
              <w:rPr>
                <w:rFonts w:ascii="Myriad Pro" w:hAnsi="Myriad Pro"/>
                <w:b/>
                <w:bCs/>
                <w:sz w:val="20"/>
                <w:szCs w:val="20"/>
                <w:lang w:eastAsia="ru-RU"/>
              </w:rPr>
            </w:pPr>
            <w:r w:rsidRPr="00F16109">
              <w:rPr>
                <w:rFonts w:ascii="Myriad Pro" w:hAnsi="Myriad Pro"/>
                <w:b/>
                <w:bCs/>
                <w:sz w:val="20"/>
                <w:szCs w:val="20"/>
              </w:rPr>
              <w:t>618,46</w:t>
            </w:r>
          </w:p>
        </w:tc>
        <w:tc>
          <w:tcPr>
            <w:tcW w:w="290" w:type="pct"/>
            <w:tcBorders>
              <w:top w:val="nil"/>
              <w:left w:val="nil"/>
              <w:bottom w:val="single" w:sz="4" w:space="0" w:color="auto"/>
              <w:right w:val="single" w:sz="4" w:space="0" w:color="auto"/>
            </w:tcBorders>
            <w:noWrap/>
            <w:vAlign w:val="center"/>
            <w:hideMark/>
          </w:tcPr>
          <w:p w14:paraId="4F95464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228,92</w:t>
            </w:r>
          </w:p>
        </w:tc>
        <w:tc>
          <w:tcPr>
            <w:tcW w:w="243" w:type="pct"/>
            <w:tcBorders>
              <w:top w:val="nil"/>
              <w:left w:val="nil"/>
              <w:bottom w:val="single" w:sz="4" w:space="0" w:color="auto"/>
              <w:right w:val="single" w:sz="4" w:space="0" w:color="auto"/>
            </w:tcBorders>
            <w:noWrap/>
            <w:vAlign w:val="center"/>
            <w:hideMark/>
          </w:tcPr>
          <w:p w14:paraId="2CB6740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47,03</w:t>
            </w:r>
          </w:p>
        </w:tc>
        <w:tc>
          <w:tcPr>
            <w:tcW w:w="338" w:type="pct"/>
            <w:tcBorders>
              <w:top w:val="nil"/>
              <w:left w:val="nil"/>
              <w:bottom w:val="single" w:sz="4" w:space="0" w:color="auto"/>
              <w:right w:val="single" w:sz="4" w:space="0" w:color="auto"/>
            </w:tcBorders>
            <w:noWrap/>
            <w:vAlign w:val="center"/>
            <w:hideMark/>
          </w:tcPr>
          <w:p w14:paraId="6E8D0C2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235,47</w:t>
            </w:r>
          </w:p>
        </w:tc>
        <w:tc>
          <w:tcPr>
            <w:tcW w:w="290" w:type="pct"/>
            <w:tcBorders>
              <w:top w:val="nil"/>
              <w:left w:val="nil"/>
              <w:bottom w:val="single" w:sz="4" w:space="0" w:color="auto"/>
              <w:right w:val="single" w:sz="4" w:space="0" w:color="auto"/>
            </w:tcBorders>
            <w:noWrap/>
            <w:vAlign w:val="center"/>
            <w:hideMark/>
          </w:tcPr>
          <w:p w14:paraId="3417FA1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107,03</w:t>
            </w:r>
          </w:p>
        </w:tc>
        <w:tc>
          <w:tcPr>
            <w:tcW w:w="341" w:type="pct"/>
            <w:tcBorders>
              <w:top w:val="nil"/>
              <w:left w:val="nil"/>
              <w:bottom w:val="single" w:sz="4" w:space="0" w:color="auto"/>
              <w:right w:val="single" w:sz="4" w:space="0" w:color="auto"/>
            </w:tcBorders>
            <w:noWrap/>
            <w:vAlign w:val="center"/>
            <w:hideMark/>
          </w:tcPr>
          <w:p w14:paraId="16E196E0" w14:textId="77777777" w:rsidR="00154602" w:rsidRPr="00F16109" w:rsidRDefault="00154602">
            <w:pPr>
              <w:spacing w:line="256" w:lineRule="auto"/>
              <w:jc w:val="center"/>
              <w:rPr>
                <w:rFonts w:ascii="Myriad Pro" w:hAnsi="Myriad Pro"/>
                <w:b/>
                <w:bCs/>
                <w:sz w:val="20"/>
                <w:szCs w:val="20"/>
                <w:lang w:val="en-US" w:eastAsia="ru-RU"/>
              </w:rPr>
            </w:pPr>
            <w:r w:rsidRPr="00F16109">
              <w:rPr>
                <w:rFonts w:ascii="Myriad Pro" w:hAnsi="Myriad Pro"/>
                <w:b/>
                <w:bCs/>
                <w:sz w:val="20"/>
                <w:szCs w:val="20"/>
              </w:rPr>
              <w:t>618,46</w:t>
            </w:r>
          </w:p>
        </w:tc>
        <w:tc>
          <w:tcPr>
            <w:tcW w:w="290" w:type="pct"/>
            <w:tcBorders>
              <w:top w:val="nil"/>
              <w:left w:val="nil"/>
              <w:bottom w:val="single" w:sz="4" w:space="0" w:color="auto"/>
              <w:right w:val="single" w:sz="4" w:space="0" w:color="auto"/>
            </w:tcBorders>
            <w:noWrap/>
            <w:vAlign w:val="center"/>
            <w:hideMark/>
          </w:tcPr>
          <w:p w14:paraId="6765DF6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228,92</w:t>
            </w:r>
          </w:p>
        </w:tc>
        <w:tc>
          <w:tcPr>
            <w:tcW w:w="290" w:type="pct"/>
            <w:tcBorders>
              <w:top w:val="nil"/>
              <w:left w:val="nil"/>
              <w:bottom w:val="single" w:sz="4" w:space="0" w:color="auto"/>
              <w:right w:val="single" w:sz="4" w:space="0" w:color="auto"/>
            </w:tcBorders>
            <w:noWrap/>
            <w:vAlign w:val="center"/>
            <w:hideMark/>
          </w:tcPr>
          <w:p w14:paraId="4A38259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47,03</w:t>
            </w:r>
          </w:p>
        </w:tc>
        <w:tc>
          <w:tcPr>
            <w:tcW w:w="339" w:type="pct"/>
            <w:tcBorders>
              <w:top w:val="nil"/>
              <w:left w:val="nil"/>
              <w:bottom w:val="single" w:sz="4" w:space="0" w:color="auto"/>
              <w:right w:val="single" w:sz="4" w:space="0" w:color="auto"/>
            </w:tcBorders>
            <w:noWrap/>
            <w:vAlign w:val="center"/>
            <w:hideMark/>
          </w:tcPr>
          <w:p w14:paraId="67071461" w14:textId="77777777" w:rsidR="00154602" w:rsidRPr="00F16109" w:rsidRDefault="00154602">
            <w:pPr>
              <w:spacing w:line="256" w:lineRule="auto"/>
              <w:jc w:val="center"/>
              <w:rPr>
                <w:rFonts w:ascii="Myriad Pro" w:hAnsi="Myriad Pro"/>
                <w:sz w:val="20"/>
                <w:szCs w:val="20"/>
                <w:lang w:val="en-US" w:eastAsia="ru-RU"/>
              </w:rPr>
            </w:pPr>
            <w:r w:rsidRPr="00F16109">
              <w:rPr>
                <w:rFonts w:ascii="Myriad Pro" w:hAnsi="Myriad Pro"/>
                <w:sz w:val="20"/>
                <w:szCs w:val="20"/>
              </w:rPr>
              <w:t>235,47</w:t>
            </w:r>
          </w:p>
        </w:tc>
        <w:tc>
          <w:tcPr>
            <w:tcW w:w="339" w:type="pct"/>
            <w:tcBorders>
              <w:top w:val="nil"/>
              <w:left w:val="nil"/>
              <w:bottom w:val="single" w:sz="4" w:space="0" w:color="auto"/>
              <w:right w:val="single" w:sz="4" w:space="0" w:color="auto"/>
            </w:tcBorders>
            <w:noWrap/>
            <w:vAlign w:val="center"/>
            <w:hideMark/>
          </w:tcPr>
          <w:p w14:paraId="15A5B71D" w14:textId="77777777" w:rsidR="00154602" w:rsidRPr="00F16109" w:rsidRDefault="00154602">
            <w:pPr>
              <w:spacing w:line="256" w:lineRule="auto"/>
              <w:jc w:val="center"/>
              <w:rPr>
                <w:rFonts w:ascii="Myriad Pro" w:hAnsi="Myriad Pro"/>
                <w:sz w:val="20"/>
                <w:szCs w:val="20"/>
                <w:lang w:val="en-US" w:eastAsia="ru-RU"/>
              </w:rPr>
            </w:pPr>
            <w:r w:rsidRPr="00F16109">
              <w:rPr>
                <w:rFonts w:ascii="Myriad Pro" w:hAnsi="Myriad Pro"/>
                <w:sz w:val="20"/>
                <w:szCs w:val="20"/>
              </w:rPr>
              <w:t>107,03</w:t>
            </w:r>
          </w:p>
        </w:tc>
        <w:tc>
          <w:tcPr>
            <w:tcW w:w="323" w:type="pct"/>
            <w:tcBorders>
              <w:top w:val="nil"/>
              <w:left w:val="nil"/>
              <w:bottom w:val="single" w:sz="4" w:space="0" w:color="auto"/>
              <w:right w:val="single" w:sz="4" w:space="0" w:color="auto"/>
            </w:tcBorders>
            <w:noWrap/>
            <w:vAlign w:val="center"/>
            <w:hideMark/>
          </w:tcPr>
          <w:p w14:paraId="116EA04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0,00</w:t>
            </w:r>
          </w:p>
        </w:tc>
      </w:tr>
      <w:tr w:rsidR="00154602" w:rsidRPr="00F16109" w14:paraId="02659DD9"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14382A63" w14:textId="77777777" w:rsidR="00154602" w:rsidRPr="00F16109" w:rsidRDefault="00154602">
            <w:pPr>
              <w:spacing w:line="256" w:lineRule="auto"/>
              <w:rPr>
                <w:rFonts w:ascii="Myriad Pro" w:eastAsiaTheme="minorHAnsi" w:hAnsi="Myriad Pro"/>
                <w:sz w:val="20"/>
                <w:szCs w:val="20"/>
                <w:lang w:eastAsia="en-US"/>
              </w:rPr>
            </w:pPr>
          </w:p>
        </w:tc>
        <w:tc>
          <w:tcPr>
            <w:tcW w:w="80" w:type="pct"/>
            <w:tcBorders>
              <w:top w:val="nil"/>
              <w:left w:val="nil"/>
              <w:bottom w:val="single" w:sz="4" w:space="0" w:color="auto"/>
              <w:right w:val="nil"/>
            </w:tcBorders>
            <w:noWrap/>
            <w:vAlign w:val="center"/>
            <w:hideMark/>
          </w:tcPr>
          <w:p w14:paraId="49BECAFE"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377E4080"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то же в % (п. 1.1 / п. 1.3)</w:t>
            </w:r>
          </w:p>
        </w:tc>
        <w:tc>
          <w:tcPr>
            <w:tcW w:w="343" w:type="pct"/>
            <w:tcBorders>
              <w:top w:val="nil"/>
              <w:left w:val="nil"/>
              <w:bottom w:val="single" w:sz="4" w:space="0" w:color="auto"/>
              <w:right w:val="single" w:sz="4" w:space="0" w:color="auto"/>
            </w:tcBorders>
            <w:noWrap/>
            <w:vAlign w:val="center"/>
            <w:hideMark/>
          </w:tcPr>
          <w:p w14:paraId="017D3A42"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3C309B9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w:t>
            </w:r>
          </w:p>
        </w:tc>
        <w:tc>
          <w:tcPr>
            <w:tcW w:w="292" w:type="pct"/>
            <w:gridSpan w:val="2"/>
            <w:tcBorders>
              <w:top w:val="nil"/>
              <w:left w:val="nil"/>
              <w:bottom w:val="single" w:sz="4" w:space="0" w:color="auto"/>
              <w:right w:val="single" w:sz="4" w:space="0" w:color="auto"/>
            </w:tcBorders>
            <w:noWrap/>
            <w:vAlign w:val="center"/>
            <w:hideMark/>
          </w:tcPr>
          <w:p w14:paraId="2FCDD0B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7,25%</w:t>
            </w:r>
          </w:p>
        </w:tc>
        <w:tc>
          <w:tcPr>
            <w:tcW w:w="290" w:type="pct"/>
            <w:tcBorders>
              <w:top w:val="nil"/>
              <w:left w:val="nil"/>
              <w:bottom w:val="single" w:sz="4" w:space="0" w:color="auto"/>
              <w:right w:val="single" w:sz="4" w:space="0" w:color="auto"/>
            </w:tcBorders>
            <w:noWrap/>
            <w:vAlign w:val="center"/>
            <w:hideMark/>
          </w:tcPr>
          <w:p w14:paraId="05CDC2A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3,12%</w:t>
            </w:r>
          </w:p>
        </w:tc>
        <w:tc>
          <w:tcPr>
            <w:tcW w:w="243" w:type="pct"/>
            <w:tcBorders>
              <w:top w:val="nil"/>
              <w:left w:val="nil"/>
              <w:bottom w:val="single" w:sz="4" w:space="0" w:color="auto"/>
              <w:right w:val="single" w:sz="4" w:space="0" w:color="auto"/>
            </w:tcBorders>
            <w:noWrap/>
            <w:vAlign w:val="center"/>
            <w:hideMark/>
          </w:tcPr>
          <w:p w14:paraId="41B1019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5,22%</w:t>
            </w:r>
          </w:p>
        </w:tc>
        <w:tc>
          <w:tcPr>
            <w:tcW w:w="338" w:type="pct"/>
            <w:tcBorders>
              <w:top w:val="nil"/>
              <w:left w:val="nil"/>
              <w:bottom w:val="single" w:sz="4" w:space="0" w:color="auto"/>
              <w:right w:val="single" w:sz="4" w:space="0" w:color="auto"/>
            </w:tcBorders>
            <w:noWrap/>
            <w:vAlign w:val="center"/>
            <w:hideMark/>
          </w:tcPr>
          <w:p w14:paraId="3E95F86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5,59%</w:t>
            </w:r>
          </w:p>
        </w:tc>
        <w:tc>
          <w:tcPr>
            <w:tcW w:w="290" w:type="pct"/>
            <w:tcBorders>
              <w:top w:val="nil"/>
              <w:left w:val="nil"/>
              <w:bottom w:val="single" w:sz="4" w:space="0" w:color="auto"/>
              <w:right w:val="single" w:sz="4" w:space="0" w:color="auto"/>
            </w:tcBorders>
            <w:noWrap/>
            <w:vAlign w:val="center"/>
            <w:hideMark/>
          </w:tcPr>
          <w:p w14:paraId="1A679ABB"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8,44%</w:t>
            </w:r>
          </w:p>
        </w:tc>
        <w:tc>
          <w:tcPr>
            <w:tcW w:w="341" w:type="pct"/>
            <w:tcBorders>
              <w:top w:val="nil"/>
              <w:left w:val="nil"/>
              <w:bottom w:val="single" w:sz="4" w:space="0" w:color="auto"/>
              <w:right w:val="single" w:sz="4" w:space="0" w:color="auto"/>
            </w:tcBorders>
            <w:noWrap/>
            <w:vAlign w:val="center"/>
            <w:hideMark/>
          </w:tcPr>
          <w:p w14:paraId="13A7AF7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8,18%</w:t>
            </w:r>
          </w:p>
        </w:tc>
        <w:tc>
          <w:tcPr>
            <w:tcW w:w="290" w:type="pct"/>
            <w:tcBorders>
              <w:top w:val="nil"/>
              <w:left w:val="nil"/>
              <w:bottom w:val="single" w:sz="4" w:space="0" w:color="auto"/>
              <w:right w:val="single" w:sz="4" w:space="0" w:color="auto"/>
            </w:tcBorders>
            <w:noWrap/>
            <w:vAlign w:val="center"/>
            <w:hideMark/>
          </w:tcPr>
          <w:p w14:paraId="2302E5D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3,13%</w:t>
            </w:r>
          </w:p>
        </w:tc>
        <w:tc>
          <w:tcPr>
            <w:tcW w:w="290" w:type="pct"/>
            <w:tcBorders>
              <w:top w:val="nil"/>
              <w:left w:val="nil"/>
              <w:bottom w:val="single" w:sz="4" w:space="0" w:color="auto"/>
              <w:right w:val="single" w:sz="4" w:space="0" w:color="auto"/>
            </w:tcBorders>
            <w:noWrap/>
            <w:vAlign w:val="center"/>
            <w:hideMark/>
          </w:tcPr>
          <w:p w14:paraId="4137FD6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5,22%</w:t>
            </w:r>
          </w:p>
        </w:tc>
        <w:tc>
          <w:tcPr>
            <w:tcW w:w="339" w:type="pct"/>
            <w:tcBorders>
              <w:top w:val="nil"/>
              <w:left w:val="nil"/>
              <w:bottom w:val="single" w:sz="4" w:space="0" w:color="auto"/>
              <w:right w:val="single" w:sz="4" w:space="0" w:color="auto"/>
            </w:tcBorders>
            <w:noWrap/>
            <w:vAlign w:val="center"/>
            <w:hideMark/>
          </w:tcPr>
          <w:p w14:paraId="1C01879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5,69%</w:t>
            </w:r>
          </w:p>
        </w:tc>
        <w:tc>
          <w:tcPr>
            <w:tcW w:w="339" w:type="pct"/>
            <w:tcBorders>
              <w:top w:val="nil"/>
              <w:left w:val="nil"/>
              <w:bottom w:val="single" w:sz="4" w:space="0" w:color="auto"/>
              <w:right w:val="single" w:sz="4" w:space="0" w:color="auto"/>
            </w:tcBorders>
            <w:noWrap/>
            <w:vAlign w:val="center"/>
            <w:hideMark/>
          </w:tcPr>
          <w:p w14:paraId="01BBEC5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8,44%</w:t>
            </w:r>
          </w:p>
        </w:tc>
        <w:tc>
          <w:tcPr>
            <w:tcW w:w="323" w:type="pct"/>
            <w:tcBorders>
              <w:top w:val="nil"/>
              <w:left w:val="nil"/>
              <w:bottom w:val="single" w:sz="4" w:space="0" w:color="auto"/>
              <w:right w:val="single" w:sz="4" w:space="0" w:color="auto"/>
            </w:tcBorders>
            <w:noWrap/>
            <w:vAlign w:val="center"/>
            <w:hideMark/>
          </w:tcPr>
          <w:p w14:paraId="2166DE29"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0,94%</w:t>
            </w:r>
          </w:p>
        </w:tc>
      </w:tr>
      <w:tr w:rsidR="00154602" w:rsidRPr="00F16109" w14:paraId="3147A310"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0F6534DF"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3</w:t>
            </w:r>
          </w:p>
        </w:tc>
        <w:tc>
          <w:tcPr>
            <w:tcW w:w="80" w:type="pct"/>
            <w:tcBorders>
              <w:top w:val="nil"/>
              <w:left w:val="nil"/>
              <w:bottom w:val="single" w:sz="4" w:space="0" w:color="auto"/>
              <w:right w:val="nil"/>
            </w:tcBorders>
            <w:noWrap/>
            <w:vAlign w:val="center"/>
            <w:hideMark/>
          </w:tcPr>
          <w:p w14:paraId="38AA1AD8"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70D4940D"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Расход электроэнергии</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 xml:space="preserve">на производственные </w:t>
            </w:r>
            <w:r w:rsidRPr="00F16109">
              <w:rPr>
                <w:rFonts w:ascii="Myriad Pro" w:hAnsi="Myriad Pro"/>
                <w:sz w:val="20"/>
                <w:szCs w:val="20"/>
                <w:lang w:eastAsia="ru-RU"/>
              </w:rPr>
              <w:lastRenderedPageBreak/>
              <w:t>и хозяйственные нужды</w:t>
            </w:r>
          </w:p>
        </w:tc>
        <w:tc>
          <w:tcPr>
            <w:tcW w:w="343" w:type="pct"/>
            <w:tcBorders>
              <w:top w:val="nil"/>
              <w:left w:val="nil"/>
              <w:bottom w:val="single" w:sz="4" w:space="0" w:color="auto"/>
              <w:right w:val="single" w:sz="4" w:space="0" w:color="auto"/>
            </w:tcBorders>
            <w:noWrap/>
            <w:vAlign w:val="center"/>
            <w:hideMark/>
          </w:tcPr>
          <w:p w14:paraId="2640B0C8"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1ACABE7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6EF91ACA"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6585AF7E"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single" w:sz="4" w:space="0" w:color="auto"/>
              <w:right w:val="single" w:sz="4" w:space="0" w:color="auto"/>
            </w:tcBorders>
            <w:noWrap/>
            <w:vAlign w:val="center"/>
            <w:hideMark/>
          </w:tcPr>
          <w:p w14:paraId="54AA5535"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single" w:sz="4" w:space="0" w:color="auto"/>
              <w:right w:val="single" w:sz="4" w:space="0" w:color="auto"/>
            </w:tcBorders>
            <w:noWrap/>
            <w:vAlign w:val="center"/>
            <w:hideMark/>
          </w:tcPr>
          <w:p w14:paraId="2593A354"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2BED9586"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single" w:sz="4" w:space="0" w:color="auto"/>
              <w:right w:val="single" w:sz="4" w:space="0" w:color="auto"/>
            </w:tcBorders>
            <w:noWrap/>
            <w:vAlign w:val="center"/>
            <w:hideMark/>
          </w:tcPr>
          <w:p w14:paraId="548DFE82"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6669B058"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7F9F081E"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1307532C"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1B0E8498" w14:textId="77777777" w:rsidR="00154602" w:rsidRPr="00F16109" w:rsidRDefault="00154602">
            <w:pPr>
              <w:spacing w:line="256" w:lineRule="auto"/>
              <w:rPr>
                <w:rFonts w:ascii="Myriad Pro" w:eastAsiaTheme="minorHAnsi" w:hAnsi="Myriad Pro"/>
                <w:sz w:val="20"/>
                <w:szCs w:val="20"/>
                <w:lang w:eastAsia="en-US"/>
              </w:rPr>
            </w:pPr>
          </w:p>
        </w:tc>
        <w:tc>
          <w:tcPr>
            <w:tcW w:w="323" w:type="pct"/>
            <w:tcBorders>
              <w:top w:val="nil"/>
              <w:left w:val="nil"/>
              <w:bottom w:val="single" w:sz="4" w:space="0" w:color="auto"/>
              <w:right w:val="single" w:sz="4" w:space="0" w:color="auto"/>
            </w:tcBorders>
            <w:noWrap/>
            <w:vAlign w:val="center"/>
            <w:hideMark/>
          </w:tcPr>
          <w:p w14:paraId="17018B3F" w14:textId="77777777" w:rsidR="00154602" w:rsidRPr="00F16109" w:rsidRDefault="00154602">
            <w:pPr>
              <w:spacing w:line="256" w:lineRule="auto"/>
              <w:rPr>
                <w:rFonts w:ascii="Myriad Pro" w:eastAsiaTheme="minorHAnsi" w:hAnsi="Myriad Pro"/>
                <w:sz w:val="20"/>
                <w:szCs w:val="20"/>
                <w:lang w:eastAsia="en-US"/>
              </w:rPr>
            </w:pPr>
          </w:p>
        </w:tc>
      </w:tr>
      <w:tr w:rsidR="00154602" w:rsidRPr="00F16109" w14:paraId="205C9554"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244778F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w:t>
            </w:r>
          </w:p>
        </w:tc>
        <w:tc>
          <w:tcPr>
            <w:tcW w:w="80" w:type="pct"/>
            <w:tcBorders>
              <w:top w:val="nil"/>
              <w:left w:val="nil"/>
              <w:bottom w:val="single" w:sz="4" w:space="0" w:color="auto"/>
              <w:right w:val="nil"/>
            </w:tcBorders>
            <w:noWrap/>
            <w:vAlign w:val="center"/>
            <w:hideMark/>
          </w:tcPr>
          <w:p w14:paraId="64F8D254"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38A9D39B"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Полезный отпуск из сети</w:t>
            </w:r>
          </w:p>
        </w:tc>
        <w:tc>
          <w:tcPr>
            <w:tcW w:w="343" w:type="pct"/>
            <w:tcBorders>
              <w:top w:val="nil"/>
              <w:left w:val="nil"/>
              <w:bottom w:val="single" w:sz="4" w:space="0" w:color="auto"/>
              <w:right w:val="single" w:sz="4" w:space="0" w:color="auto"/>
            </w:tcBorders>
            <w:noWrap/>
            <w:vAlign w:val="center"/>
            <w:hideMark/>
          </w:tcPr>
          <w:p w14:paraId="6627BB25"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1D43727B"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3F8B8BB6" w14:textId="77777777" w:rsidR="00154602" w:rsidRPr="00F16109" w:rsidRDefault="00154602">
            <w:pPr>
              <w:spacing w:line="256" w:lineRule="auto"/>
              <w:jc w:val="center"/>
              <w:rPr>
                <w:rFonts w:ascii="Myriad Pro" w:hAnsi="Myriad Pro"/>
                <w:b/>
                <w:bCs/>
                <w:sz w:val="20"/>
                <w:szCs w:val="20"/>
                <w:lang w:eastAsia="ru-RU"/>
              </w:rPr>
            </w:pPr>
            <w:r w:rsidRPr="00F16109">
              <w:rPr>
                <w:rFonts w:ascii="Myriad Pro" w:hAnsi="Myriad Pro"/>
                <w:b/>
                <w:bCs/>
                <w:sz w:val="20"/>
                <w:szCs w:val="20"/>
              </w:rPr>
              <w:t>7 912,68</w:t>
            </w:r>
          </w:p>
        </w:tc>
        <w:tc>
          <w:tcPr>
            <w:tcW w:w="290" w:type="pct"/>
            <w:tcBorders>
              <w:top w:val="nil"/>
              <w:left w:val="nil"/>
              <w:bottom w:val="single" w:sz="4" w:space="0" w:color="auto"/>
              <w:right w:val="single" w:sz="4" w:space="0" w:color="auto"/>
            </w:tcBorders>
            <w:noWrap/>
            <w:vAlign w:val="center"/>
            <w:hideMark/>
          </w:tcPr>
          <w:p w14:paraId="677B935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3 910,34</w:t>
            </w:r>
          </w:p>
        </w:tc>
        <w:tc>
          <w:tcPr>
            <w:tcW w:w="243" w:type="pct"/>
            <w:tcBorders>
              <w:top w:val="nil"/>
              <w:left w:val="nil"/>
              <w:bottom w:val="single" w:sz="4" w:space="0" w:color="auto"/>
              <w:right w:val="single" w:sz="4" w:space="0" w:color="auto"/>
            </w:tcBorders>
            <w:noWrap/>
            <w:vAlign w:val="center"/>
            <w:hideMark/>
          </w:tcPr>
          <w:p w14:paraId="0AD062B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134,99</w:t>
            </w:r>
          </w:p>
        </w:tc>
        <w:tc>
          <w:tcPr>
            <w:tcW w:w="338" w:type="pct"/>
            <w:tcBorders>
              <w:top w:val="nil"/>
              <w:left w:val="nil"/>
              <w:bottom w:val="single" w:sz="4" w:space="0" w:color="auto"/>
              <w:right w:val="single" w:sz="4" w:space="0" w:color="auto"/>
            </w:tcBorders>
            <w:noWrap/>
            <w:vAlign w:val="center"/>
            <w:hideMark/>
          </w:tcPr>
          <w:p w14:paraId="77681F2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2 705,92</w:t>
            </w:r>
          </w:p>
        </w:tc>
        <w:tc>
          <w:tcPr>
            <w:tcW w:w="290" w:type="pct"/>
            <w:tcBorders>
              <w:top w:val="nil"/>
              <w:left w:val="nil"/>
              <w:bottom w:val="single" w:sz="4" w:space="0" w:color="auto"/>
              <w:right w:val="single" w:sz="4" w:space="0" w:color="auto"/>
            </w:tcBorders>
            <w:noWrap/>
            <w:vAlign w:val="center"/>
            <w:hideMark/>
          </w:tcPr>
          <w:p w14:paraId="70812EF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1 161,42</w:t>
            </w:r>
          </w:p>
        </w:tc>
        <w:tc>
          <w:tcPr>
            <w:tcW w:w="341" w:type="pct"/>
            <w:tcBorders>
              <w:top w:val="nil"/>
              <w:left w:val="nil"/>
              <w:bottom w:val="single" w:sz="4" w:space="0" w:color="auto"/>
              <w:right w:val="single" w:sz="4" w:space="0" w:color="auto"/>
            </w:tcBorders>
            <w:noWrap/>
            <w:vAlign w:val="center"/>
            <w:hideMark/>
          </w:tcPr>
          <w:p w14:paraId="26F3419A" w14:textId="77777777" w:rsidR="00154602" w:rsidRPr="00F16109" w:rsidRDefault="00154602">
            <w:pPr>
              <w:spacing w:line="256" w:lineRule="auto"/>
              <w:jc w:val="center"/>
              <w:rPr>
                <w:rFonts w:ascii="Myriad Pro" w:hAnsi="Myriad Pro"/>
                <w:b/>
                <w:bCs/>
                <w:sz w:val="20"/>
                <w:szCs w:val="20"/>
                <w:lang w:eastAsia="ru-RU"/>
              </w:rPr>
            </w:pPr>
            <w:r w:rsidRPr="00F16109">
              <w:rPr>
                <w:rFonts w:ascii="Myriad Pro" w:hAnsi="Myriad Pro"/>
                <w:b/>
                <w:bCs/>
                <w:sz w:val="20"/>
                <w:szCs w:val="20"/>
              </w:rPr>
              <w:t>6 937,98</w:t>
            </w:r>
          </w:p>
        </w:tc>
        <w:tc>
          <w:tcPr>
            <w:tcW w:w="290" w:type="pct"/>
            <w:tcBorders>
              <w:top w:val="nil"/>
              <w:left w:val="nil"/>
              <w:bottom w:val="single" w:sz="4" w:space="0" w:color="auto"/>
              <w:right w:val="single" w:sz="4" w:space="0" w:color="auto"/>
            </w:tcBorders>
            <w:noWrap/>
            <w:vAlign w:val="center"/>
            <w:hideMark/>
          </w:tcPr>
          <w:p w14:paraId="5D28674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3 008,11</w:t>
            </w:r>
          </w:p>
        </w:tc>
        <w:tc>
          <w:tcPr>
            <w:tcW w:w="290" w:type="pct"/>
            <w:tcBorders>
              <w:top w:val="nil"/>
              <w:left w:val="nil"/>
              <w:bottom w:val="single" w:sz="4" w:space="0" w:color="auto"/>
              <w:right w:val="single" w:sz="4" w:space="0" w:color="auto"/>
            </w:tcBorders>
            <w:noWrap/>
            <w:vAlign w:val="center"/>
            <w:hideMark/>
          </w:tcPr>
          <w:p w14:paraId="720E8FF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135,00</w:t>
            </w:r>
          </w:p>
        </w:tc>
        <w:tc>
          <w:tcPr>
            <w:tcW w:w="339" w:type="pct"/>
            <w:tcBorders>
              <w:top w:val="nil"/>
              <w:left w:val="nil"/>
              <w:bottom w:val="single" w:sz="4" w:space="0" w:color="auto"/>
              <w:right w:val="single" w:sz="4" w:space="0" w:color="auto"/>
            </w:tcBorders>
            <w:noWrap/>
            <w:vAlign w:val="center"/>
            <w:hideMark/>
          </w:tcPr>
          <w:p w14:paraId="33B6D98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2 634,04</w:t>
            </w:r>
          </w:p>
        </w:tc>
        <w:tc>
          <w:tcPr>
            <w:tcW w:w="339" w:type="pct"/>
            <w:tcBorders>
              <w:top w:val="nil"/>
              <w:left w:val="nil"/>
              <w:bottom w:val="single" w:sz="4" w:space="0" w:color="auto"/>
              <w:right w:val="single" w:sz="4" w:space="0" w:color="auto"/>
            </w:tcBorders>
            <w:noWrap/>
            <w:vAlign w:val="center"/>
            <w:hideMark/>
          </w:tcPr>
          <w:p w14:paraId="08C3797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1 160,82</w:t>
            </w:r>
          </w:p>
        </w:tc>
        <w:tc>
          <w:tcPr>
            <w:tcW w:w="323" w:type="pct"/>
            <w:tcBorders>
              <w:top w:val="nil"/>
              <w:left w:val="nil"/>
              <w:bottom w:val="single" w:sz="4" w:space="0" w:color="auto"/>
              <w:right w:val="single" w:sz="4" w:space="0" w:color="auto"/>
            </w:tcBorders>
            <w:noWrap/>
            <w:vAlign w:val="center"/>
            <w:hideMark/>
          </w:tcPr>
          <w:p w14:paraId="4E1896C3"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rPr>
              <w:t>-974,71</w:t>
            </w:r>
          </w:p>
        </w:tc>
      </w:tr>
      <w:tr w:rsidR="00154602" w:rsidRPr="00F16109" w14:paraId="52DD921E" w14:textId="77777777" w:rsidTr="002669A1">
        <w:trPr>
          <w:trHeight w:val="20"/>
        </w:trPr>
        <w:tc>
          <w:tcPr>
            <w:tcW w:w="147" w:type="pct"/>
            <w:tcBorders>
              <w:top w:val="nil"/>
              <w:left w:val="single" w:sz="4" w:space="0" w:color="auto"/>
              <w:bottom w:val="nil"/>
              <w:right w:val="single" w:sz="4" w:space="0" w:color="auto"/>
            </w:tcBorders>
            <w:noWrap/>
            <w:vAlign w:val="center"/>
            <w:hideMark/>
          </w:tcPr>
          <w:p w14:paraId="1AD96CDE" w14:textId="77777777" w:rsidR="00154602" w:rsidRPr="00F16109" w:rsidRDefault="00154602">
            <w:pPr>
              <w:spacing w:line="256" w:lineRule="auto"/>
              <w:rPr>
                <w:rFonts w:ascii="Myriad Pro" w:eastAsiaTheme="minorHAnsi" w:hAnsi="Myriad Pro"/>
                <w:sz w:val="20"/>
                <w:szCs w:val="20"/>
                <w:lang w:eastAsia="en-US"/>
              </w:rPr>
            </w:pPr>
          </w:p>
        </w:tc>
        <w:tc>
          <w:tcPr>
            <w:tcW w:w="80" w:type="pct"/>
            <w:noWrap/>
            <w:vAlign w:val="center"/>
            <w:hideMark/>
          </w:tcPr>
          <w:p w14:paraId="223240B7" w14:textId="77777777" w:rsidR="00154602" w:rsidRPr="00F16109" w:rsidRDefault="00154602">
            <w:pPr>
              <w:spacing w:line="256" w:lineRule="auto"/>
              <w:rPr>
                <w:rFonts w:ascii="Myriad Pro" w:eastAsiaTheme="minorHAnsi" w:hAnsi="Myriad Pro"/>
                <w:sz w:val="20"/>
                <w:szCs w:val="20"/>
                <w:lang w:eastAsia="en-US"/>
              </w:rPr>
            </w:pPr>
          </w:p>
        </w:tc>
        <w:tc>
          <w:tcPr>
            <w:tcW w:w="719" w:type="pct"/>
            <w:noWrap/>
            <w:vAlign w:val="center"/>
            <w:hideMark/>
          </w:tcPr>
          <w:p w14:paraId="7CE96B91"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в т.ч.</w:t>
            </w:r>
          </w:p>
        </w:tc>
        <w:tc>
          <w:tcPr>
            <w:tcW w:w="343" w:type="pct"/>
            <w:tcBorders>
              <w:top w:val="nil"/>
              <w:left w:val="nil"/>
              <w:bottom w:val="nil"/>
              <w:right w:val="single" w:sz="4" w:space="0" w:color="auto"/>
            </w:tcBorders>
            <w:noWrap/>
            <w:vAlign w:val="center"/>
            <w:hideMark/>
          </w:tcPr>
          <w:p w14:paraId="21D097A2"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nil"/>
              <w:right w:val="single" w:sz="4" w:space="0" w:color="auto"/>
            </w:tcBorders>
            <w:noWrap/>
            <w:vAlign w:val="center"/>
            <w:hideMark/>
          </w:tcPr>
          <w:p w14:paraId="5A55E25D" w14:textId="77777777" w:rsidR="00154602" w:rsidRPr="00F16109" w:rsidRDefault="00154602">
            <w:pPr>
              <w:spacing w:line="256" w:lineRule="auto"/>
              <w:rPr>
                <w:rFonts w:ascii="Myriad Pro" w:eastAsiaTheme="minorHAnsi" w:hAnsi="Myriad Pro"/>
                <w:sz w:val="20"/>
                <w:szCs w:val="20"/>
                <w:lang w:eastAsia="en-US"/>
              </w:rPr>
            </w:pPr>
          </w:p>
        </w:tc>
        <w:tc>
          <w:tcPr>
            <w:tcW w:w="292" w:type="pct"/>
            <w:gridSpan w:val="2"/>
            <w:tcBorders>
              <w:top w:val="nil"/>
              <w:left w:val="nil"/>
              <w:bottom w:val="nil"/>
              <w:right w:val="single" w:sz="4" w:space="0" w:color="auto"/>
            </w:tcBorders>
            <w:noWrap/>
            <w:vAlign w:val="center"/>
            <w:hideMark/>
          </w:tcPr>
          <w:p w14:paraId="2BD9F2B0"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nil"/>
              <w:right w:val="single" w:sz="4" w:space="0" w:color="auto"/>
            </w:tcBorders>
            <w:noWrap/>
            <w:vAlign w:val="center"/>
            <w:hideMark/>
          </w:tcPr>
          <w:p w14:paraId="634008CD"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nil"/>
              <w:right w:val="single" w:sz="4" w:space="0" w:color="auto"/>
            </w:tcBorders>
            <w:noWrap/>
            <w:vAlign w:val="center"/>
            <w:hideMark/>
          </w:tcPr>
          <w:p w14:paraId="2A9E8986"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nil"/>
              <w:right w:val="single" w:sz="4" w:space="0" w:color="auto"/>
            </w:tcBorders>
            <w:noWrap/>
            <w:vAlign w:val="center"/>
            <w:hideMark/>
          </w:tcPr>
          <w:p w14:paraId="1F0EA67C"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nil"/>
              <w:right w:val="single" w:sz="4" w:space="0" w:color="auto"/>
            </w:tcBorders>
            <w:noWrap/>
            <w:vAlign w:val="center"/>
            <w:hideMark/>
          </w:tcPr>
          <w:p w14:paraId="10159D7F"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nil"/>
              <w:right w:val="single" w:sz="4" w:space="0" w:color="auto"/>
            </w:tcBorders>
            <w:noWrap/>
            <w:vAlign w:val="center"/>
            <w:hideMark/>
          </w:tcPr>
          <w:p w14:paraId="2847B853" w14:textId="77777777" w:rsidR="00154602" w:rsidRPr="00F16109" w:rsidRDefault="00154602">
            <w:pPr>
              <w:spacing w:line="256" w:lineRule="auto"/>
              <w:rPr>
                <w:rFonts w:ascii="Myriad Pro" w:eastAsiaTheme="minorHAnsi" w:hAnsi="Myriad Pro"/>
                <w:sz w:val="20"/>
                <w:szCs w:val="20"/>
                <w:lang w:eastAsia="en-US"/>
              </w:rPr>
            </w:pPr>
          </w:p>
        </w:tc>
        <w:tc>
          <w:tcPr>
            <w:tcW w:w="290" w:type="pct"/>
            <w:vMerge w:val="restart"/>
            <w:tcBorders>
              <w:top w:val="nil"/>
              <w:left w:val="single" w:sz="4" w:space="0" w:color="auto"/>
              <w:bottom w:val="single" w:sz="4" w:space="0" w:color="000000"/>
              <w:right w:val="single" w:sz="4" w:space="0" w:color="auto"/>
            </w:tcBorders>
            <w:noWrap/>
            <w:vAlign w:val="center"/>
            <w:hideMark/>
          </w:tcPr>
          <w:p w14:paraId="627721EA" w14:textId="77777777" w:rsidR="00154602" w:rsidRPr="00F16109" w:rsidRDefault="00154602">
            <w:pPr>
              <w:spacing w:line="256" w:lineRule="auto"/>
              <w:rPr>
                <w:rFonts w:ascii="Myriad Pro" w:eastAsiaTheme="minorHAnsi" w:hAnsi="Myriad Pro"/>
                <w:sz w:val="20"/>
                <w:szCs w:val="20"/>
                <w:lang w:eastAsia="en-US"/>
              </w:rPr>
            </w:pPr>
          </w:p>
        </w:tc>
        <w:tc>
          <w:tcPr>
            <w:tcW w:w="290" w:type="pct"/>
            <w:vMerge w:val="restart"/>
            <w:tcBorders>
              <w:top w:val="nil"/>
              <w:left w:val="single" w:sz="4" w:space="0" w:color="auto"/>
              <w:bottom w:val="single" w:sz="4" w:space="0" w:color="000000"/>
              <w:right w:val="single" w:sz="4" w:space="0" w:color="auto"/>
            </w:tcBorders>
            <w:noWrap/>
            <w:vAlign w:val="center"/>
            <w:hideMark/>
          </w:tcPr>
          <w:p w14:paraId="0F5CFF14" w14:textId="77777777" w:rsidR="00154602" w:rsidRPr="00F16109" w:rsidRDefault="00154602">
            <w:pPr>
              <w:spacing w:line="256" w:lineRule="auto"/>
              <w:rPr>
                <w:rFonts w:ascii="Myriad Pro" w:eastAsiaTheme="minorHAnsi" w:hAnsi="Myriad Pro"/>
                <w:sz w:val="20"/>
                <w:szCs w:val="20"/>
                <w:lang w:eastAsia="en-US"/>
              </w:rPr>
            </w:pPr>
          </w:p>
        </w:tc>
        <w:tc>
          <w:tcPr>
            <w:tcW w:w="339" w:type="pct"/>
            <w:vMerge w:val="restart"/>
            <w:tcBorders>
              <w:top w:val="nil"/>
              <w:left w:val="single" w:sz="4" w:space="0" w:color="auto"/>
              <w:bottom w:val="single" w:sz="4" w:space="0" w:color="000000"/>
              <w:right w:val="single" w:sz="4" w:space="0" w:color="auto"/>
            </w:tcBorders>
            <w:noWrap/>
            <w:vAlign w:val="center"/>
            <w:hideMark/>
          </w:tcPr>
          <w:p w14:paraId="7DB25969" w14:textId="77777777" w:rsidR="00154602" w:rsidRPr="00F16109" w:rsidRDefault="00154602">
            <w:pPr>
              <w:spacing w:line="256" w:lineRule="auto"/>
              <w:rPr>
                <w:rFonts w:ascii="Myriad Pro" w:eastAsiaTheme="minorHAnsi" w:hAnsi="Myriad Pro"/>
                <w:sz w:val="20"/>
                <w:szCs w:val="20"/>
                <w:lang w:eastAsia="en-US"/>
              </w:rPr>
            </w:pPr>
          </w:p>
        </w:tc>
        <w:tc>
          <w:tcPr>
            <w:tcW w:w="339" w:type="pct"/>
            <w:vMerge w:val="restart"/>
            <w:tcBorders>
              <w:top w:val="nil"/>
              <w:left w:val="single" w:sz="4" w:space="0" w:color="auto"/>
              <w:bottom w:val="single" w:sz="4" w:space="0" w:color="000000"/>
              <w:right w:val="single" w:sz="4" w:space="0" w:color="auto"/>
            </w:tcBorders>
            <w:noWrap/>
            <w:vAlign w:val="center"/>
            <w:hideMark/>
          </w:tcPr>
          <w:p w14:paraId="3E1D055C" w14:textId="77777777" w:rsidR="00154602" w:rsidRPr="00F16109" w:rsidRDefault="00154602">
            <w:pPr>
              <w:spacing w:line="256" w:lineRule="auto"/>
              <w:rPr>
                <w:rFonts w:ascii="Myriad Pro" w:eastAsiaTheme="minorHAnsi" w:hAnsi="Myriad Pro"/>
                <w:sz w:val="20"/>
                <w:szCs w:val="20"/>
                <w:lang w:eastAsia="en-US"/>
              </w:rPr>
            </w:pPr>
          </w:p>
        </w:tc>
        <w:tc>
          <w:tcPr>
            <w:tcW w:w="323" w:type="pct"/>
            <w:vMerge w:val="restart"/>
            <w:tcBorders>
              <w:top w:val="nil"/>
              <w:left w:val="single" w:sz="4" w:space="0" w:color="auto"/>
              <w:bottom w:val="single" w:sz="4" w:space="0" w:color="000000"/>
              <w:right w:val="single" w:sz="4" w:space="0" w:color="auto"/>
            </w:tcBorders>
            <w:noWrap/>
            <w:vAlign w:val="center"/>
            <w:hideMark/>
          </w:tcPr>
          <w:p w14:paraId="7A6369C5" w14:textId="77777777" w:rsidR="00154602" w:rsidRPr="00F16109" w:rsidRDefault="00154602">
            <w:pPr>
              <w:spacing w:line="256" w:lineRule="auto"/>
              <w:rPr>
                <w:rFonts w:ascii="Myriad Pro" w:eastAsiaTheme="minorHAnsi" w:hAnsi="Myriad Pro"/>
                <w:sz w:val="20"/>
                <w:szCs w:val="20"/>
                <w:lang w:eastAsia="en-US"/>
              </w:rPr>
            </w:pPr>
          </w:p>
        </w:tc>
      </w:tr>
      <w:tr w:rsidR="00154602" w:rsidRPr="00F16109" w14:paraId="62F412A8"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193B63F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4.1</w:t>
            </w:r>
          </w:p>
        </w:tc>
        <w:tc>
          <w:tcPr>
            <w:tcW w:w="80" w:type="pct"/>
            <w:tcBorders>
              <w:top w:val="nil"/>
              <w:left w:val="nil"/>
              <w:bottom w:val="single" w:sz="4" w:space="0" w:color="auto"/>
              <w:right w:val="nil"/>
            </w:tcBorders>
            <w:noWrap/>
            <w:vAlign w:val="center"/>
            <w:hideMark/>
          </w:tcPr>
          <w:p w14:paraId="1675BC44"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3DC43A85"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собственным потребителям ЭСО</w:t>
            </w:r>
          </w:p>
        </w:tc>
        <w:tc>
          <w:tcPr>
            <w:tcW w:w="343" w:type="pct"/>
            <w:tcBorders>
              <w:top w:val="nil"/>
              <w:left w:val="nil"/>
              <w:bottom w:val="single" w:sz="4" w:space="0" w:color="auto"/>
              <w:right w:val="single" w:sz="4" w:space="0" w:color="auto"/>
            </w:tcBorders>
            <w:noWrap/>
            <w:vAlign w:val="center"/>
            <w:hideMark/>
          </w:tcPr>
          <w:p w14:paraId="2C05D48A"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76B76BE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75B3587A"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7C563F52"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single" w:sz="4" w:space="0" w:color="auto"/>
              <w:right w:val="single" w:sz="4" w:space="0" w:color="auto"/>
            </w:tcBorders>
            <w:noWrap/>
            <w:vAlign w:val="center"/>
            <w:hideMark/>
          </w:tcPr>
          <w:p w14:paraId="13C82880"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single" w:sz="4" w:space="0" w:color="auto"/>
              <w:right w:val="single" w:sz="4" w:space="0" w:color="auto"/>
            </w:tcBorders>
            <w:noWrap/>
            <w:vAlign w:val="center"/>
            <w:hideMark/>
          </w:tcPr>
          <w:p w14:paraId="00C665C9"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563B74BC"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single" w:sz="4" w:space="0" w:color="auto"/>
              <w:right w:val="single" w:sz="4" w:space="0" w:color="auto"/>
            </w:tcBorders>
            <w:noWrap/>
            <w:vAlign w:val="center"/>
            <w:hideMark/>
          </w:tcPr>
          <w:p w14:paraId="41FA2A4A" w14:textId="77777777" w:rsidR="00154602" w:rsidRPr="00F16109" w:rsidRDefault="00154602">
            <w:pPr>
              <w:spacing w:line="256" w:lineRule="auto"/>
              <w:rPr>
                <w:rFonts w:ascii="Myriad Pro" w:eastAsiaTheme="minorHAnsi" w:hAnsi="Myriad Pro"/>
                <w:sz w:val="20"/>
                <w:szCs w:val="20"/>
                <w:lang w:eastAsia="en-US"/>
              </w:rPr>
            </w:pPr>
          </w:p>
        </w:tc>
        <w:tc>
          <w:tcPr>
            <w:tcW w:w="0" w:type="auto"/>
            <w:vMerge/>
            <w:tcBorders>
              <w:top w:val="nil"/>
              <w:left w:val="single" w:sz="4" w:space="0" w:color="auto"/>
              <w:bottom w:val="single" w:sz="4" w:space="0" w:color="000000"/>
              <w:right w:val="single" w:sz="4" w:space="0" w:color="auto"/>
            </w:tcBorders>
            <w:vAlign w:val="center"/>
            <w:hideMark/>
          </w:tcPr>
          <w:p w14:paraId="35351D98" w14:textId="77777777" w:rsidR="00154602" w:rsidRPr="00F16109" w:rsidRDefault="00154602">
            <w:pPr>
              <w:rPr>
                <w:rFonts w:ascii="Myriad Pro" w:eastAsiaTheme="minorHAnsi" w:hAnsi="Myriad Pro"/>
                <w:sz w:val="20"/>
                <w:szCs w:val="20"/>
                <w:lang w:eastAsia="en-US"/>
              </w:rPr>
            </w:pPr>
          </w:p>
        </w:tc>
        <w:tc>
          <w:tcPr>
            <w:tcW w:w="0" w:type="auto"/>
            <w:vMerge/>
            <w:tcBorders>
              <w:top w:val="nil"/>
              <w:left w:val="single" w:sz="4" w:space="0" w:color="auto"/>
              <w:bottom w:val="single" w:sz="4" w:space="0" w:color="000000"/>
              <w:right w:val="single" w:sz="4" w:space="0" w:color="auto"/>
            </w:tcBorders>
            <w:vAlign w:val="center"/>
            <w:hideMark/>
          </w:tcPr>
          <w:p w14:paraId="51BD1959" w14:textId="77777777" w:rsidR="00154602" w:rsidRPr="00F16109" w:rsidRDefault="00154602">
            <w:pPr>
              <w:rPr>
                <w:rFonts w:ascii="Myriad Pro" w:eastAsiaTheme="minorHAnsi" w:hAnsi="Myriad Pro"/>
                <w:sz w:val="20"/>
                <w:szCs w:val="20"/>
                <w:lang w:eastAsia="en-US"/>
              </w:rPr>
            </w:pPr>
          </w:p>
        </w:tc>
        <w:tc>
          <w:tcPr>
            <w:tcW w:w="0" w:type="auto"/>
            <w:vMerge/>
            <w:tcBorders>
              <w:top w:val="nil"/>
              <w:left w:val="single" w:sz="4" w:space="0" w:color="auto"/>
              <w:bottom w:val="single" w:sz="4" w:space="0" w:color="000000"/>
              <w:right w:val="single" w:sz="4" w:space="0" w:color="auto"/>
            </w:tcBorders>
            <w:vAlign w:val="center"/>
            <w:hideMark/>
          </w:tcPr>
          <w:p w14:paraId="5E824FF6" w14:textId="77777777" w:rsidR="00154602" w:rsidRPr="00F16109" w:rsidRDefault="00154602">
            <w:pPr>
              <w:rPr>
                <w:rFonts w:ascii="Myriad Pro" w:eastAsiaTheme="minorHAnsi" w:hAnsi="Myriad Pro"/>
                <w:sz w:val="20"/>
                <w:szCs w:val="20"/>
                <w:lang w:eastAsia="en-US"/>
              </w:rPr>
            </w:pPr>
          </w:p>
        </w:tc>
        <w:tc>
          <w:tcPr>
            <w:tcW w:w="0" w:type="auto"/>
            <w:vMerge/>
            <w:tcBorders>
              <w:top w:val="nil"/>
              <w:left w:val="single" w:sz="4" w:space="0" w:color="auto"/>
              <w:bottom w:val="single" w:sz="4" w:space="0" w:color="000000"/>
              <w:right w:val="single" w:sz="4" w:space="0" w:color="auto"/>
            </w:tcBorders>
            <w:vAlign w:val="center"/>
            <w:hideMark/>
          </w:tcPr>
          <w:p w14:paraId="48426808" w14:textId="77777777" w:rsidR="00154602" w:rsidRPr="00F16109" w:rsidRDefault="00154602">
            <w:pPr>
              <w:rPr>
                <w:rFonts w:ascii="Myriad Pro" w:eastAsiaTheme="minorHAnsi" w:hAnsi="Myriad Pro"/>
                <w:sz w:val="20"/>
                <w:szCs w:val="20"/>
                <w:lang w:eastAsia="en-US"/>
              </w:rPr>
            </w:pPr>
          </w:p>
        </w:tc>
        <w:tc>
          <w:tcPr>
            <w:tcW w:w="0" w:type="auto"/>
            <w:vMerge/>
            <w:tcBorders>
              <w:top w:val="nil"/>
              <w:left w:val="single" w:sz="4" w:space="0" w:color="auto"/>
              <w:bottom w:val="single" w:sz="4" w:space="0" w:color="000000"/>
              <w:right w:val="single" w:sz="4" w:space="0" w:color="auto"/>
            </w:tcBorders>
            <w:vAlign w:val="center"/>
            <w:hideMark/>
          </w:tcPr>
          <w:p w14:paraId="369DE8AD" w14:textId="77777777" w:rsidR="00154602" w:rsidRPr="00F16109" w:rsidRDefault="00154602">
            <w:pPr>
              <w:rPr>
                <w:rFonts w:ascii="Myriad Pro" w:eastAsiaTheme="minorHAnsi" w:hAnsi="Myriad Pro"/>
                <w:sz w:val="20"/>
                <w:szCs w:val="20"/>
                <w:lang w:eastAsia="en-US"/>
              </w:rPr>
            </w:pPr>
          </w:p>
        </w:tc>
      </w:tr>
      <w:tr w:rsidR="00154602" w:rsidRPr="00F16109" w14:paraId="0CCE9634"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487CA0C1" w14:textId="77777777" w:rsidR="00154602" w:rsidRPr="00F16109" w:rsidRDefault="00154602">
            <w:pPr>
              <w:spacing w:line="256" w:lineRule="auto"/>
              <w:rPr>
                <w:rFonts w:ascii="Myriad Pro" w:eastAsiaTheme="minorHAnsi" w:hAnsi="Myriad Pro"/>
                <w:sz w:val="20"/>
                <w:szCs w:val="20"/>
                <w:lang w:eastAsia="en-US"/>
              </w:rPr>
            </w:pPr>
          </w:p>
        </w:tc>
        <w:tc>
          <w:tcPr>
            <w:tcW w:w="80" w:type="pct"/>
            <w:tcBorders>
              <w:top w:val="nil"/>
              <w:left w:val="nil"/>
              <w:bottom w:val="single" w:sz="4" w:space="0" w:color="auto"/>
              <w:right w:val="nil"/>
            </w:tcBorders>
            <w:noWrap/>
            <w:vAlign w:val="center"/>
            <w:hideMark/>
          </w:tcPr>
          <w:p w14:paraId="702FF144"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7A479FC8"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из них:</w:t>
            </w:r>
          </w:p>
        </w:tc>
        <w:tc>
          <w:tcPr>
            <w:tcW w:w="343" w:type="pct"/>
            <w:tcBorders>
              <w:top w:val="nil"/>
              <w:left w:val="nil"/>
              <w:bottom w:val="single" w:sz="4" w:space="0" w:color="auto"/>
              <w:right w:val="single" w:sz="4" w:space="0" w:color="auto"/>
            </w:tcBorders>
            <w:noWrap/>
            <w:vAlign w:val="center"/>
            <w:hideMark/>
          </w:tcPr>
          <w:p w14:paraId="28C9B305"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5CE587E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6C9C8961"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4C4F38DC"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single" w:sz="4" w:space="0" w:color="auto"/>
              <w:right w:val="single" w:sz="4" w:space="0" w:color="auto"/>
            </w:tcBorders>
            <w:noWrap/>
            <w:vAlign w:val="center"/>
            <w:hideMark/>
          </w:tcPr>
          <w:p w14:paraId="16453C0C"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single" w:sz="4" w:space="0" w:color="auto"/>
              <w:right w:val="single" w:sz="4" w:space="0" w:color="auto"/>
            </w:tcBorders>
            <w:noWrap/>
            <w:vAlign w:val="center"/>
            <w:hideMark/>
          </w:tcPr>
          <w:p w14:paraId="791D4FF4"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74913B4C"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single" w:sz="4" w:space="0" w:color="auto"/>
              <w:right w:val="single" w:sz="4" w:space="0" w:color="auto"/>
            </w:tcBorders>
            <w:noWrap/>
            <w:vAlign w:val="center"/>
            <w:hideMark/>
          </w:tcPr>
          <w:p w14:paraId="029CD5F6"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55C901E0"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1B59E178"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622B8312"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3A503882" w14:textId="77777777" w:rsidR="00154602" w:rsidRPr="00F16109" w:rsidRDefault="00154602">
            <w:pPr>
              <w:spacing w:line="256" w:lineRule="auto"/>
              <w:rPr>
                <w:rFonts w:ascii="Myriad Pro" w:eastAsiaTheme="minorHAnsi" w:hAnsi="Myriad Pro"/>
                <w:sz w:val="20"/>
                <w:szCs w:val="20"/>
                <w:lang w:eastAsia="en-US"/>
              </w:rPr>
            </w:pPr>
          </w:p>
        </w:tc>
        <w:tc>
          <w:tcPr>
            <w:tcW w:w="323" w:type="pct"/>
            <w:tcBorders>
              <w:top w:val="nil"/>
              <w:left w:val="nil"/>
              <w:bottom w:val="single" w:sz="4" w:space="0" w:color="auto"/>
              <w:right w:val="single" w:sz="4" w:space="0" w:color="auto"/>
            </w:tcBorders>
            <w:noWrap/>
            <w:vAlign w:val="center"/>
            <w:hideMark/>
          </w:tcPr>
          <w:p w14:paraId="3294AD71" w14:textId="77777777" w:rsidR="00154602" w:rsidRPr="00F16109" w:rsidRDefault="00154602">
            <w:pPr>
              <w:spacing w:line="256" w:lineRule="auto"/>
              <w:rPr>
                <w:rFonts w:ascii="Myriad Pro" w:eastAsiaTheme="minorHAnsi" w:hAnsi="Myriad Pro"/>
                <w:sz w:val="20"/>
                <w:szCs w:val="20"/>
                <w:lang w:eastAsia="en-US"/>
              </w:rPr>
            </w:pPr>
          </w:p>
        </w:tc>
      </w:tr>
      <w:tr w:rsidR="00154602" w:rsidRPr="00F16109" w14:paraId="6976A0C0"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6C650DAC" w14:textId="77777777" w:rsidR="00154602" w:rsidRPr="00F16109" w:rsidRDefault="00154602">
            <w:pPr>
              <w:spacing w:line="256" w:lineRule="auto"/>
              <w:rPr>
                <w:rFonts w:ascii="Myriad Pro" w:eastAsiaTheme="minorHAnsi" w:hAnsi="Myriad Pro"/>
                <w:sz w:val="20"/>
                <w:szCs w:val="20"/>
                <w:lang w:eastAsia="en-US"/>
              </w:rPr>
            </w:pPr>
          </w:p>
        </w:tc>
        <w:tc>
          <w:tcPr>
            <w:tcW w:w="80" w:type="pct"/>
            <w:tcBorders>
              <w:top w:val="nil"/>
              <w:left w:val="nil"/>
              <w:bottom w:val="single" w:sz="4" w:space="0" w:color="auto"/>
              <w:right w:val="nil"/>
            </w:tcBorders>
            <w:noWrap/>
            <w:vAlign w:val="center"/>
            <w:hideMark/>
          </w:tcPr>
          <w:p w14:paraId="7BCA75F1"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211BA580"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потребителям, присоединенным к центру питания</w:t>
            </w:r>
          </w:p>
        </w:tc>
        <w:tc>
          <w:tcPr>
            <w:tcW w:w="343" w:type="pct"/>
            <w:tcBorders>
              <w:top w:val="nil"/>
              <w:left w:val="nil"/>
              <w:bottom w:val="single" w:sz="4" w:space="0" w:color="auto"/>
              <w:right w:val="single" w:sz="4" w:space="0" w:color="auto"/>
            </w:tcBorders>
            <w:noWrap/>
            <w:vAlign w:val="center"/>
            <w:hideMark/>
          </w:tcPr>
          <w:p w14:paraId="3CA8D839"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347BC97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0BEBB983"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6D3898AD"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single" w:sz="4" w:space="0" w:color="auto"/>
              <w:right w:val="single" w:sz="4" w:space="0" w:color="auto"/>
            </w:tcBorders>
            <w:noWrap/>
            <w:vAlign w:val="center"/>
            <w:hideMark/>
          </w:tcPr>
          <w:p w14:paraId="2F4606A1"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single" w:sz="4" w:space="0" w:color="auto"/>
              <w:right w:val="single" w:sz="4" w:space="0" w:color="auto"/>
            </w:tcBorders>
            <w:noWrap/>
            <w:vAlign w:val="center"/>
            <w:hideMark/>
          </w:tcPr>
          <w:p w14:paraId="2C7929FA"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3F4C2D58"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single" w:sz="4" w:space="0" w:color="auto"/>
              <w:right w:val="single" w:sz="4" w:space="0" w:color="auto"/>
            </w:tcBorders>
            <w:noWrap/>
            <w:vAlign w:val="center"/>
            <w:hideMark/>
          </w:tcPr>
          <w:p w14:paraId="6874546B"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51D789B3"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54CA8965"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7905BAB5"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6BD8BBD8" w14:textId="77777777" w:rsidR="00154602" w:rsidRPr="00F16109" w:rsidRDefault="00154602">
            <w:pPr>
              <w:spacing w:line="256" w:lineRule="auto"/>
              <w:rPr>
                <w:rFonts w:ascii="Myriad Pro" w:eastAsiaTheme="minorHAnsi" w:hAnsi="Myriad Pro"/>
                <w:sz w:val="20"/>
                <w:szCs w:val="20"/>
                <w:lang w:eastAsia="en-US"/>
              </w:rPr>
            </w:pPr>
          </w:p>
        </w:tc>
        <w:tc>
          <w:tcPr>
            <w:tcW w:w="323" w:type="pct"/>
            <w:tcBorders>
              <w:top w:val="nil"/>
              <w:left w:val="nil"/>
              <w:bottom w:val="single" w:sz="4" w:space="0" w:color="auto"/>
              <w:right w:val="single" w:sz="4" w:space="0" w:color="auto"/>
            </w:tcBorders>
            <w:noWrap/>
            <w:vAlign w:val="center"/>
            <w:hideMark/>
          </w:tcPr>
          <w:p w14:paraId="74AB44AD" w14:textId="77777777" w:rsidR="00154602" w:rsidRPr="00F16109" w:rsidRDefault="00154602">
            <w:pPr>
              <w:spacing w:line="256" w:lineRule="auto"/>
              <w:rPr>
                <w:rFonts w:ascii="Myriad Pro" w:eastAsiaTheme="minorHAnsi" w:hAnsi="Myriad Pro"/>
                <w:sz w:val="20"/>
                <w:szCs w:val="20"/>
                <w:lang w:eastAsia="en-US"/>
              </w:rPr>
            </w:pPr>
          </w:p>
        </w:tc>
      </w:tr>
      <w:tr w:rsidR="00154602" w:rsidRPr="00F16109" w14:paraId="38A771FF"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0701C1FE" w14:textId="77777777" w:rsidR="00154602" w:rsidRPr="00F16109" w:rsidRDefault="00154602">
            <w:pPr>
              <w:spacing w:line="256" w:lineRule="auto"/>
              <w:rPr>
                <w:rFonts w:ascii="Myriad Pro" w:eastAsiaTheme="minorHAnsi" w:hAnsi="Myriad Pro"/>
                <w:sz w:val="20"/>
                <w:szCs w:val="20"/>
                <w:lang w:eastAsia="en-US"/>
              </w:rPr>
            </w:pPr>
          </w:p>
        </w:tc>
        <w:tc>
          <w:tcPr>
            <w:tcW w:w="80" w:type="pct"/>
            <w:tcBorders>
              <w:top w:val="nil"/>
              <w:left w:val="nil"/>
              <w:bottom w:val="single" w:sz="4" w:space="0" w:color="auto"/>
              <w:right w:val="nil"/>
            </w:tcBorders>
            <w:noWrap/>
            <w:vAlign w:val="center"/>
            <w:hideMark/>
          </w:tcPr>
          <w:p w14:paraId="697BD163"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4E1CB1EF"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на генераторном напряжении</w:t>
            </w:r>
          </w:p>
        </w:tc>
        <w:tc>
          <w:tcPr>
            <w:tcW w:w="343" w:type="pct"/>
            <w:tcBorders>
              <w:top w:val="nil"/>
              <w:left w:val="nil"/>
              <w:bottom w:val="single" w:sz="4" w:space="0" w:color="auto"/>
              <w:right w:val="single" w:sz="4" w:space="0" w:color="auto"/>
            </w:tcBorders>
            <w:noWrap/>
            <w:vAlign w:val="center"/>
            <w:hideMark/>
          </w:tcPr>
          <w:p w14:paraId="3DE2F80A"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center"/>
            <w:hideMark/>
          </w:tcPr>
          <w:p w14:paraId="475265C8"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3F1794CE"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06B472F0"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single" w:sz="4" w:space="0" w:color="auto"/>
              <w:right w:val="single" w:sz="4" w:space="0" w:color="auto"/>
            </w:tcBorders>
            <w:noWrap/>
            <w:vAlign w:val="center"/>
            <w:hideMark/>
          </w:tcPr>
          <w:p w14:paraId="53AA1B55"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single" w:sz="4" w:space="0" w:color="auto"/>
              <w:right w:val="single" w:sz="4" w:space="0" w:color="auto"/>
            </w:tcBorders>
            <w:noWrap/>
            <w:vAlign w:val="center"/>
            <w:hideMark/>
          </w:tcPr>
          <w:p w14:paraId="3FE763EC"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2AF1189F"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single" w:sz="4" w:space="0" w:color="auto"/>
              <w:right w:val="single" w:sz="4" w:space="0" w:color="auto"/>
            </w:tcBorders>
            <w:noWrap/>
            <w:vAlign w:val="center"/>
            <w:hideMark/>
          </w:tcPr>
          <w:p w14:paraId="7E4A54F7"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04AA7355"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1A173110"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06C1FA99"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5AB77382" w14:textId="77777777" w:rsidR="00154602" w:rsidRPr="00F16109" w:rsidRDefault="00154602">
            <w:pPr>
              <w:spacing w:line="256" w:lineRule="auto"/>
              <w:rPr>
                <w:rFonts w:ascii="Myriad Pro" w:eastAsiaTheme="minorHAnsi" w:hAnsi="Myriad Pro"/>
                <w:sz w:val="20"/>
                <w:szCs w:val="20"/>
                <w:lang w:eastAsia="en-US"/>
              </w:rPr>
            </w:pPr>
          </w:p>
        </w:tc>
        <w:tc>
          <w:tcPr>
            <w:tcW w:w="323" w:type="pct"/>
            <w:tcBorders>
              <w:top w:val="nil"/>
              <w:left w:val="nil"/>
              <w:bottom w:val="single" w:sz="4" w:space="0" w:color="auto"/>
              <w:right w:val="single" w:sz="4" w:space="0" w:color="auto"/>
            </w:tcBorders>
            <w:noWrap/>
            <w:vAlign w:val="center"/>
            <w:hideMark/>
          </w:tcPr>
          <w:p w14:paraId="4AD71758" w14:textId="77777777" w:rsidR="00154602" w:rsidRPr="00F16109" w:rsidRDefault="00154602">
            <w:pPr>
              <w:spacing w:line="256" w:lineRule="auto"/>
              <w:rPr>
                <w:rFonts w:ascii="Myriad Pro" w:eastAsiaTheme="minorHAnsi" w:hAnsi="Myriad Pro"/>
                <w:sz w:val="20"/>
                <w:szCs w:val="20"/>
                <w:lang w:eastAsia="en-US"/>
              </w:rPr>
            </w:pPr>
          </w:p>
        </w:tc>
      </w:tr>
      <w:tr w:rsidR="00154602" w:rsidRPr="00F16109" w14:paraId="7BA3381E"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0ACD141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4.2</w:t>
            </w:r>
          </w:p>
        </w:tc>
        <w:tc>
          <w:tcPr>
            <w:tcW w:w="80" w:type="pct"/>
            <w:tcBorders>
              <w:top w:val="nil"/>
              <w:left w:val="nil"/>
              <w:bottom w:val="single" w:sz="4" w:space="0" w:color="auto"/>
              <w:right w:val="nil"/>
            </w:tcBorders>
            <w:noWrap/>
            <w:vAlign w:val="center"/>
            <w:hideMark/>
          </w:tcPr>
          <w:p w14:paraId="78895328"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47480F54"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потребителям оптового рынка</w:t>
            </w:r>
          </w:p>
        </w:tc>
        <w:tc>
          <w:tcPr>
            <w:tcW w:w="343" w:type="pct"/>
            <w:tcBorders>
              <w:top w:val="nil"/>
              <w:left w:val="nil"/>
              <w:bottom w:val="single" w:sz="4" w:space="0" w:color="auto"/>
              <w:right w:val="single" w:sz="4" w:space="0" w:color="auto"/>
            </w:tcBorders>
            <w:noWrap/>
            <w:vAlign w:val="center"/>
            <w:hideMark/>
          </w:tcPr>
          <w:p w14:paraId="3280F5A3"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bottom"/>
            <w:hideMark/>
          </w:tcPr>
          <w:p w14:paraId="185C4C2D"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27E32BA6"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510E35DA"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single" w:sz="4" w:space="0" w:color="auto"/>
              <w:right w:val="single" w:sz="4" w:space="0" w:color="auto"/>
            </w:tcBorders>
            <w:noWrap/>
            <w:vAlign w:val="center"/>
            <w:hideMark/>
          </w:tcPr>
          <w:p w14:paraId="2934CF07"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single" w:sz="4" w:space="0" w:color="auto"/>
              <w:right w:val="single" w:sz="4" w:space="0" w:color="auto"/>
            </w:tcBorders>
            <w:noWrap/>
            <w:vAlign w:val="center"/>
            <w:hideMark/>
          </w:tcPr>
          <w:p w14:paraId="69F7096C"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453151D2"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single" w:sz="4" w:space="0" w:color="auto"/>
              <w:right w:val="single" w:sz="4" w:space="0" w:color="auto"/>
            </w:tcBorders>
            <w:noWrap/>
            <w:vAlign w:val="center"/>
            <w:hideMark/>
          </w:tcPr>
          <w:p w14:paraId="101CBA1C"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391C8F53"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17B3441D"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5348C1A9"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293A41EB" w14:textId="77777777" w:rsidR="00154602" w:rsidRPr="00F16109" w:rsidRDefault="00154602">
            <w:pPr>
              <w:spacing w:line="256" w:lineRule="auto"/>
              <w:rPr>
                <w:rFonts w:ascii="Myriad Pro" w:eastAsiaTheme="minorHAnsi" w:hAnsi="Myriad Pro"/>
                <w:sz w:val="20"/>
                <w:szCs w:val="20"/>
                <w:lang w:eastAsia="en-US"/>
              </w:rPr>
            </w:pPr>
          </w:p>
        </w:tc>
        <w:tc>
          <w:tcPr>
            <w:tcW w:w="323" w:type="pct"/>
            <w:tcBorders>
              <w:top w:val="nil"/>
              <w:left w:val="nil"/>
              <w:bottom w:val="single" w:sz="4" w:space="0" w:color="auto"/>
              <w:right w:val="single" w:sz="4" w:space="0" w:color="auto"/>
            </w:tcBorders>
            <w:noWrap/>
            <w:vAlign w:val="center"/>
            <w:hideMark/>
          </w:tcPr>
          <w:p w14:paraId="3AFF9FD3" w14:textId="77777777" w:rsidR="00154602" w:rsidRPr="00F16109" w:rsidRDefault="00154602">
            <w:pPr>
              <w:spacing w:line="256" w:lineRule="auto"/>
              <w:rPr>
                <w:rFonts w:ascii="Myriad Pro" w:eastAsiaTheme="minorHAnsi" w:hAnsi="Myriad Pro"/>
                <w:sz w:val="20"/>
                <w:szCs w:val="20"/>
                <w:lang w:eastAsia="en-US"/>
              </w:rPr>
            </w:pPr>
          </w:p>
        </w:tc>
      </w:tr>
      <w:tr w:rsidR="00154602" w:rsidRPr="00F16109" w14:paraId="370EF5FA" w14:textId="77777777" w:rsidTr="002669A1">
        <w:trPr>
          <w:trHeight w:val="20"/>
        </w:trPr>
        <w:tc>
          <w:tcPr>
            <w:tcW w:w="147" w:type="pct"/>
            <w:tcBorders>
              <w:top w:val="nil"/>
              <w:left w:val="single" w:sz="4" w:space="0" w:color="auto"/>
              <w:bottom w:val="single" w:sz="4" w:space="0" w:color="auto"/>
              <w:right w:val="single" w:sz="4" w:space="0" w:color="auto"/>
            </w:tcBorders>
            <w:noWrap/>
            <w:vAlign w:val="center"/>
            <w:hideMark/>
          </w:tcPr>
          <w:p w14:paraId="3FACC844"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4.3</w:t>
            </w:r>
          </w:p>
        </w:tc>
        <w:tc>
          <w:tcPr>
            <w:tcW w:w="80" w:type="pct"/>
            <w:tcBorders>
              <w:top w:val="nil"/>
              <w:left w:val="nil"/>
              <w:bottom w:val="single" w:sz="4" w:space="0" w:color="auto"/>
              <w:right w:val="nil"/>
            </w:tcBorders>
            <w:noWrap/>
            <w:vAlign w:val="center"/>
            <w:hideMark/>
          </w:tcPr>
          <w:p w14:paraId="628BABCC" w14:textId="77777777" w:rsidR="00154602" w:rsidRPr="00F16109" w:rsidRDefault="00154602">
            <w:pPr>
              <w:spacing w:line="256" w:lineRule="auto"/>
              <w:rPr>
                <w:rFonts w:ascii="Myriad Pro" w:eastAsiaTheme="minorHAnsi" w:hAnsi="Myriad Pro"/>
                <w:sz w:val="20"/>
                <w:szCs w:val="20"/>
                <w:lang w:eastAsia="en-US"/>
              </w:rPr>
            </w:pPr>
          </w:p>
        </w:tc>
        <w:tc>
          <w:tcPr>
            <w:tcW w:w="719" w:type="pct"/>
            <w:tcBorders>
              <w:top w:val="nil"/>
              <w:left w:val="nil"/>
              <w:bottom w:val="single" w:sz="4" w:space="0" w:color="auto"/>
              <w:right w:val="nil"/>
            </w:tcBorders>
            <w:vAlign w:val="center"/>
            <w:hideMark/>
          </w:tcPr>
          <w:p w14:paraId="234A9BCF" w14:textId="77777777" w:rsidR="00154602" w:rsidRPr="00F16109" w:rsidRDefault="00154602">
            <w:pPr>
              <w:spacing w:line="256" w:lineRule="auto"/>
              <w:rPr>
                <w:rFonts w:ascii="Myriad Pro" w:hAnsi="Myriad Pro"/>
                <w:sz w:val="20"/>
                <w:szCs w:val="20"/>
                <w:lang w:eastAsia="ru-RU"/>
              </w:rPr>
            </w:pPr>
            <w:r w:rsidRPr="00F16109">
              <w:rPr>
                <w:rFonts w:ascii="Myriad Pro" w:hAnsi="Myriad Pro"/>
                <w:sz w:val="20"/>
                <w:szCs w:val="20"/>
                <w:lang w:eastAsia="ru-RU"/>
              </w:rPr>
              <w:t>сальдо переток в другие организации</w:t>
            </w:r>
          </w:p>
        </w:tc>
        <w:tc>
          <w:tcPr>
            <w:tcW w:w="343" w:type="pct"/>
            <w:tcBorders>
              <w:top w:val="nil"/>
              <w:left w:val="nil"/>
              <w:bottom w:val="single" w:sz="4" w:space="0" w:color="auto"/>
              <w:right w:val="single" w:sz="4" w:space="0" w:color="auto"/>
            </w:tcBorders>
            <w:noWrap/>
            <w:vAlign w:val="center"/>
            <w:hideMark/>
          </w:tcPr>
          <w:p w14:paraId="004820DB" w14:textId="77777777" w:rsidR="00154602" w:rsidRPr="00F16109" w:rsidRDefault="00154602">
            <w:pPr>
              <w:spacing w:line="256" w:lineRule="auto"/>
              <w:rPr>
                <w:rFonts w:ascii="Myriad Pro" w:eastAsiaTheme="minorHAnsi" w:hAnsi="Myriad Pro"/>
                <w:sz w:val="20"/>
                <w:szCs w:val="20"/>
                <w:lang w:eastAsia="en-US"/>
              </w:rPr>
            </w:pPr>
          </w:p>
        </w:tc>
        <w:tc>
          <w:tcPr>
            <w:tcW w:w="336" w:type="pct"/>
            <w:tcBorders>
              <w:top w:val="nil"/>
              <w:left w:val="nil"/>
              <w:bottom w:val="single" w:sz="4" w:space="0" w:color="auto"/>
              <w:right w:val="single" w:sz="4" w:space="0" w:color="auto"/>
            </w:tcBorders>
            <w:noWrap/>
            <w:vAlign w:val="bottom"/>
            <w:hideMark/>
          </w:tcPr>
          <w:p w14:paraId="6A211E1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млн. кВт*ч</w:t>
            </w:r>
          </w:p>
        </w:tc>
        <w:tc>
          <w:tcPr>
            <w:tcW w:w="292" w:type="pct"/>
            <w:gridSpan w:val="2"/>
            <w:tcBorders>
              <w:top w:val="nil"/>
              <w:left w:val="nil"/>
              <w:bottom w:val="single" w:sz="4" w:space="0" w:color="auto"/>
              <w:right w:val="single" w:sz="4" w:space="0" w:color="auto"/>
            </w:tcBorders>
            <w:noWrap/>
            <w:vAlign w:val="center"/>
            <w:hideMark/>
          </w:tcPr>
          <w:p w14:paraId="138B47F9"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6154DC7E" w14:textId="77777777" w:rsidR="00154602" w:rsidRPr="00F16109" w:rsidRDefault="00154602">
            <w:pPr>
              <w:spacing w:line="256" w:lineRule="auto"/>
              <w:rPr>
                <w:rFonts w:ascii="Myriad Pro" w:eastAsiaTheme="minorHAnsi" w:hAnsi="Myriad Pro"/>
                <w:sz w:val="20"/>
                <w:szCs w:val="20"/>
                <w:lang w:eastAsia="en-US"/>
              </w:rPr>
            </w:pPr>
          </w:p>
        </w:tc>
        <w:tc>
          <w:tcPr>
            <w:tcW w:w="243" w:type="pct"/>
            <w:tcBorders>
              <w:top w:val="nil"/>
              <w:left w:val="nil"/>
              <w:bottom w:val="single" w:sz="4" w:space="0" w:color="auto"/>
              <w:right w:val="single" w:sz="4" w:space="0" w:color="auto"/>
            </w:tcBorders>
            <w:noWrap/>
            <w:vAlign w:val="center"/>
            <w:hideMark/>
          </w:tcPr>
          <w:p w14:paraId="0F9BC117" w14:textId="77777777" w:rsidR="00154602" w:rsidRPr="00F16109" w:rsidRDefault="00154602">
            <w:pPr>
              <w:spacing w:line="256" w:lineRule="auto"/>
              <w:rPr>
                <w:rFonts w:ascii="Myriad Pro" w:eastAsiaTheme="minorHAnsi" w:hAnsi="Myriad Pro"/>
                <w:sz w:val="20"/>
                <w:szCs w:val="20"/>
                <w:lang w:eastAsia="en-US"/>
              </w:rPr>
            </w:pPr>
          </w:p>
        </w:tc>
        <w:tc>
          <w:tcPr>
            <w:tcW w:w="338" w:type="pct"/>
            <w:tcBorders>
              <w:top w:val="nil"/>
              <w:left w:val="nil"/>
              <w:bottom w:val="single" w:sz="4" w:space="0" w:color="auto"/>
              <w:right w:val="single" w:sz="4" w:space="0" w:color="auto"/>
            </w:tcBorders>
            <w:noWrap/>
            <w:vAlign w:val="center"/>
            <w:hideMark/>
          </w:tcPr>
          <w:p w14:paraId="654B57BC"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1671B2F9" w14:textId="77777777" w:rsidR="00154602" w:rsidRPr="00F16109" w:rsidRDefault="00154602">
            <w:pPr>
              <w:spacing w:line="256" w:lineRule="auto"/>
              <w:rPr>
                <w:rFonts w:ascii="Myriad Pro" w:eastAsiaTheme="minorHAnsi" w:hAnsi="Myriad Pro"/>
                <w:sz w:val="20"/>
                <w:szCs w:val="20"/>
                <w:lang w:eastAsia="en-US"/>
              </w:rPr>
            </w:pPr>
          </w:p>
        </w:tc>
        <w:tc>
          <w:tcPr>
            <w:tcW w:w="341" w:type="pct"/>
            <w:tcBorders>
              <w:top w:val="nil"/>
              <w:left w:val="nil"/>
              <w:bottom w:val="single" w:sz="4" w:space="0" w:color="auto"/>
              <w:right w:val="single" w:sz="4" w:space="0" w:color="auto"/>
            </w:tcBorders>
            <w:noWrap/>
            <w:vAlign w:val="center"/>
            <w:hideMark/>
          </w:tcPr>
          <w:p w14:paraId="22EBAE9C"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46965A55" w14:textId="77777777" w:rsidR="00154602" w:rsidRPr="00F16109" w:rsidRDefault="00154602">
            <w:pPr>
              <w:spacing w:line="256" w:lineRule="auto"/>
              <w:rPr>
                <w:rFonts w:ascii="Myriad Pro" w:eastAsiaTheme="minorHAnsi" w:hAnsi="Myriad Pro"/>
                <w:sz w:val="20"/>
                <w:szCs w:val="20"/>
                <w:lang w:eastAsia="en-US"/>
              </w:rPr>
            </w:pPr>
          </w:p>
        </w:tc>
        <w:tc>
          <w:tcPr>
            <w:tcW w:w="290" w:type="pct"/>
            <w:tcBorders>
              <w:top w:val="nil"/>
              <w:left w:val="nil"/>
              <w:bottom w:val="single" w:sz="4" w:space="0" w:color="auto"/>
              <w:right w:val="single" w:sz="4" w:space="0" w:color="auto"/>
            </w:tcBorders>
            <w:noWrap/>
            <w:vAlign w:val="center"/>
            <w:hideMark/>
          </w:tcPr>
          <w:p w14:paraId="1114498C"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52562B18" w14:textId="77777777" w:rsidR="00154602" w:rsidRPr="00F16109" w:rsidRDefault="00154602">
            <w:pPr>
              <w:spacing w:line="256" w:lineRule="auto"/>
              <w:rPr>
                <w:rFonts w:ascii="Myriad Pro" w:eastAsiaTheme="minorHAnsi" w:hAnsi="Myriad Pro"/>
                <w:sz w:val="20"/>
                <w:szCs w:val="20"/>
                <w:lang w:eastAsia="en-US"/>
              </w:rPr>
            </w:pPr>
          </w:p>
        </w:tc>
        <w:tc>
          <w:tcPr>
            <w:tcW w:w="339" w:type="pct"/>
            <w:tcBorders>
              <w:top w:val="nil"/>
              <w:left w:val="nil"/>
              <w:bottom w:val="single" w:sz="4" w:space="0" w:color="auto"/>
              <w:right w:val="single" w:sz="4" w:space="0" w:color="auto"/>
            </w:tcBorders>
            <w:noWrap/>
            <w:vAlign w:val="center"/>
            <w:hideMark/>
          </w:tcPr>
          <w:p w14:paraId="4EC00A24" w14:textId="77777777" w:rsidR="00154602" w:rsidRPr="00F16109" w:rsidRDefault="00154602">
            <w:pPr>
              <w:spacing w:line="256" w:lineRule="auto"/>
              <w:rPr>
                <w:rFonts w:ascii="Myriad Pro" w:eastAsiaTheme="minorHAnsi" w:hAnsi="Myriad Pro"/>
                <w:sz w:val="20"/>
                <w:szCs w:val="20"/>
                <w:lang w:eastAsia="en-US"/>
              </w:rPr>
            </w:pPr>
          </w:p>
        </w:tc>
        <w:tc>
          <w:tcPr>
            <w:tcW w:w="323" w:type="pct"/>
            <w:tcBorders>
              <w:top w:val="nil"/>
              <w:left w:val="nil"/>
              <w:bottom w:val="single" w:sz="4" w:space="0" w:color="auto"/>
              <w:right w:val="single" w:sz="4" w:space="0" w:color="auto"/>
            </w:tcBorders>
            <w:noWrap/>
            <w:vAlign w:val="center"/>
            <w:hideMark/>
          </w:tcPr>
          <w:p w14:paraId="3851D96D" w14:textId="77777777" w:rsidR="00154602" w:rsidRPr="00F16109" w:rsidRDefault="00154602">
            <w:pPr>
              <w:spacing w:line="256" w:lineRule="auto"/>
              <w:rPr>
                <w:rFonts w:ascii="Myriad Pro" w:eastAsiaTheme="minorHAnsi" w:hAnsi="Myriad Pro"/>
                <w:sz w:val="20"/>
                <w:szCs w:val="20"/>
                <w:lang w:eastAsia="en-US"/>
              </w:rPr>
            </w:pPr>
          </w:p>
        </w:tc>
      </w:tr>
    </w:tbl>
    <w:p w14:paraId="53FF4751" w14:textId="77777777" w:rsidR="00F16109" w:rsidRDefault="00F16109">
      <w:pPr>
        <w:spacing w:after="160" w:line="259" w:lineRule="auto"/>
        <w:rPr>
          <w:rFonts w:ascii="Myriad Pro" w:hAnsi="Myriad Pro"/>
          <w:b/>
          <w:sz w:val="26"/>
          <w:szCs w:val="26"/>
        </w:rPr>
      </w:pPr>
      <w:r>
        <w:rPr>
          <w:rFonts w:ascii="Myriad Pro" w:hAnsi="Myriad Pro"/>
          <w:b/>
          <w:sz w:val="26"/>
          <w:szCs w:val="26"/>
        </w:rPr>
        <w:br w:type="page"/>
      </w:r>
    </w:p>
    <w:p w14:paraId="035FE3EB" w14:textId="70A73A10"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lastRenderedPageBreak/>
        <w:t>Электрическая мощность по диапазонам напряжения филиала</w:t>
      </w:r>
      <w:r w:rsidR="00F16109">
        <w:rPr>
          <w:rFonts w:ascii="Myriad Pro" w:hAnsi="Myriad Pro"/>
          <w:b/>
          <w:sz w:val="26"/>
          <w:szCs w:val="26"/>
        </w:rPr>
        <w:t xml:space="preserve"> </w:t>
      </w:r>
      <w:r w:rsidR="00801C45">
        <w:rPr>
          <w:rFonts w:ascii="Myriad Pro" w:hAnsi="Myriad Pro"/>
          <w:b/>
          <w:sz w:val="26"/>
          <w:szCs w:val="26"/>
        </w:rPr>
        <w:t>ПАО </w:t>
      </w:r>
      <w:r w:rsidR="00F16109">
        <w:rPr>
          <w:rFonts w:ascii="Myriad Pro" w:hAnsi="Myriad Pro"/>
          <w:b/>
          <w:sz w:val="26"/>
          <w:szCs w:val="26"/>
        </w:rPr>
        <w:t>«МРСК Сибири» - «Омскэнерго»</w:t>
      </w:r>
      <w:r w:rsidR="00F16109">
        <w:rPr>
          <w:rFonts w:ascii="Myriad Pro" w:hAnsi="Myriad Pro"/>
          <w:sz w:val="26"/>
          <w:szCs w:val="26"/>
        </w:rPr>
        <w:t xml:space="preserve"> </w:t>
      </w:r>
      <w:r w:rsidRPr="001A15D2">
        <w:rPr>
          <w:rFonts w:ascii="Myriad Pro" w:hAnsi="Myriad Pro"/>
          <w:b/>
          <w:sz w:val="26"/>
          <w:szCs w:val="26"/>
        </w:rPr>
        <w:t xml:space="preserve">за базовый период </w:t>
      </w:r>
      <w:r w:rsidR="00801C45">
        <w:rPr>
          <w:rFonts w:ascii="Myriad Pro" w:hAnsi="Myriad Pro"/>
          <w:b/>
          <w:sz w:val="26"/>
          <w:szCs w:val="26"/>
        </w:rPr>
        <w:br/>
      </w:r>
      <w:r w:rsidRPr="001A15D2">
        <w:rPr>
          <w:rFonts w:ascii="Myriad Pro" w:hAnsi="Myriad Pro"/>
          <w:b/>
          <w:sz w:val="26"/>
          <w:szCs w:val="26"/>
        </w:rPr>
        <w:t>(2016 год) и на регулируемый период (2018 год) по данным Таблицы П.1.5 на 2018 год</w:t>
      </w:r>
    </w:p>
    <w:tbl>
      <w:tblPr>
        <w:tblW w:w="5000" w:type="pct"/>
        <w:tblLayout w:type="fixed"/>
        <w:tblLook w:val="04A0" w:firstRow="1" w:lastRow="0" w:firstColumn="1" w:lastColumn="0" w:noHBand="0" w:noVBand="1"/>
      </w:tblPr>
      <w:tblGrid>
        <w:gridCol w:w="580"/>
        <w:gridCol w:w="3167"/>
        <w:gridCol w:w="902"/>
        <w:gridCol w:w="947"/>
        <w:gridCol w:w="947"/>
        <w:gridCol w:w="947"/>
        <w:gridCol w:w="947"/>
        <w:gridCol w:w="947"/>
        <w:gridCol w:w="947"/>
        <w:gridCol w:w="947"/>
        <w:gridCol w:w="947"/>
        <w:gridCol w:w="947"/>
        <w:gridCol w:w="947"/>
        <w:gridCol w:w="1007"/>
      </w:tblGrid>
      <w:tr w:rsidR="00F16109" w:rsidRPr="00F16109" w14:paraId="6730D79B" w14:textId="77777777" w:rsidTr="00317B96">
        <w:trPr>
          <w:trHeight w:val="20"/>
          <w:tblHeader/>
        </w:trPr>
        <w:tc>
          <w:tcPr>
            <w:tcW w:w="19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B75AA8" w14:textId="77777777" w:rsidR="00F16109" w:rsidRPr="00F16109" w:rsidRDefault="00134DE0" w:rsidP="00F16109">
            <w:pPr>
              <w:spacing w:line="256" w:lineRule="auto"/>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F16109" w:rsidRPr="00F16109">
              <w:rPr>
                <w:rFonts w:ascii="Myriad Pro" w:hAnsi="Myriad Pro"/>
                <w:color w:val="FFFFFF" w:themeColor="background1"/>
                <w:sz w:val="20"/>
                <w:szCs w:val="20"/>
                <w:lang w:eastAsia="ru-RU"/>
              </w:rPr>
              <w:t>п/п</w:t>
            </w:r>
          </w:p>
        </w:tc>
        <w:tc>
          <w:tcPr>
            <w:tcW w:w="10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1D9FEB" w14:textId="77777777" w:rsidR="00F16109" w:rsidRPr="00F16109" w:rsidRDefault="00F16109" w:rsidP="00F16109">
            <w:pPr>
              <w:spacing w:line="256" w:lineRule="auto"/>
              <w:jc w:val="center"/>
              <w:rPr>
                <w:rFonts w:ascii="Myriad Pro" w:eastAsiaTheme="minorHAnsi" w:hAnsi="Myriad Pro"/>
                <w:color w:val="FFFFFF" w:themeColor="background1"/>
                <w:sz w:val="20"/>
                <w:szCs w:val="20"/>
                <w:lang w:eastAsia="en-US"/>
              </w:rPr>
            </w:pPr>
            <w:r w:rsidRPr="00F16109">
              <w:rPr>
                <w:rFonts w:ascii="Myriad Pro" w:hAnsi="Myriad Pro"/>
                <w:color w:val="FFFFFF" w:themeColor="background1"/>
                <w:sz w:val="20"/>
                <w:szCs w:val="20"/>
                <w:lang w:eastAsia="ru-RU"/>
              </w:rPr>
              <w:t>Показатели</w:t>
            </w:r>
          </w:p>
        </w:tc>
        <w:tc>
          <w:tcPr>
            <w:tcW w:w="29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8CDFC0"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Ед. изм.</w:t>
            </w:r>
          </w:p>
        </w:tc>
        <w:tc>
          <w:tcPr>
            <w:tcW w:w="1565"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709960"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Базовый период 2016 год</w:t>
            </w:r>
          </w:p>
        </w:tc>
        <w:tc>
          <w:tcPr>
            <w:tcW w:w="1565"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B8BC70"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Период регулирования 2018 год</w:t>
            </w:r>
          </w:p>
        </w:tc>
        <w:tc>
          <w:tcPr>
            <w:tcW w:w="33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21CFE1"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Разница (всего)</w:t>
            </w:r>
          </w:p>
        </w:tc>
      </w:tr>
      <w:tr w:rsidR="00F16109" w:rsidRPr="00F16109" w14:paraId="38E7FAE5" w14:textId="77777777" w:rsidTr="00317B96">
        <w:trPr>
          <w:trHeight w:val="20"/>
          <w:tblHeader/>
        </w:trPr>
        <w:tc>
          <w:tcPr>
            <w:tcW w:w="19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CC52AA" w14:textId="77777777" w:rsidR="00F16109" w:rsidRPr="00F16109" w:rsidRDefault="00F16109" w:rsidP="00F16109">
            <w:pPr>
              <w:rPr>
                <w:rFonts w:ascii="Myriad Pro" w:hAnsi="Myriad Pro"/>
                <w:color w:val="FFFFFF" w:themeColor="background1"/>
                <w:sz w:val="20"/>
                <w:szCs w:val="20"/>
                <w:lang w:eastAsia="ru-RU"/>
              </w:rPr>
            </w:pPr>
          </w:p>
        </w:tc>
        <w:tc>
          <w:tcPr>
            <w:tcW w:w="10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8C192D" w14:textId="77777777" w:rsidR="00F16109" w:rsidRPr="00F16109" w:rsidRDefault="00F16109" w:rsidP="00F16109">
            <w:pPr>
              <w:jc w:val="center"/>
              <w:rPr>
                <w:rFonts w:ascii="Myriad Pro" w:eastAsiaTheme="minorHAnsi" w:hAnsi="Myriad Pro"/>
                <w:color w:val="FFFFFF" w:themeColor="background1"/>
                <w:sz w:val="20"/>
                <w:szCs w:val="20"/>
                <w:lang w:eastAsia="en-US"/>
              </w:rPr>
            </w:pPr>
          </w:p>
        </w:tc>
        <w:tc>
          <w:tcPr>
            <w:tcW w:w="29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AEAFE3" w14:textId="77777777" w:rsidR="00F16109" w:rsidRPr="00F16109" w:rsidRDefault="00F16109" w:rsidP="00F16109">
            <w:pPr>
              <w:rPr>
                <w:rFonts w:ascii="Myriad Pro" w:hAnsi="Myriad Pro"/>
                <w:color w:val="FFFFFF" w:themeColor="background1"/>
                <w:sz w:val="20"/>
                <w:szCs w:val="20"/>
                <w:lang w:eastAsia="ru-RU"/>
              </w:rPr>
            </w:pP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19E5774"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всего</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8DDBA0"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ВН</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2F64D6"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03C4C2B"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СН11</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442F313"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НН</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773F77F"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всего</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EA8394"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ВН</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DC68055"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336263A"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СН11</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F6567E4"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НН</w:t>
            </w:r>
          </w:p>
        </w:tc>
        <w:tc>
          <w:tcPr>
            <w:tcW w:w="33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4F9A86" w14:textId="77777777" w:rsidR="00F16109" w:rsidRPr="00F16109" w:rsidRDefault="00F16109" w:rsidP="00F16109">
            <w:pPr>
              <w:rPr>
                <w:rFonts w:ascii="Myriad Pro" w:hAnsi="Myriad Pro"/>
                <w:color w:val="FFFFFF" w:themeColor="background1"/>
                <w:sz w:val="20"/>
                <w:szCs w:val="20"/>
                <w:lang w:eastAsia="ru-RU"/>
              </w:rPr>
            </w:pPr>
          </w:p>
        </w:tc>
      </w:tr>
      <w:tr w:rsidR="00F16109" w:rsidRPr="00F16109" w14:paraId="18F252D1" w14:textId="77777777" w:rsidTr="00317B96">
        <w:trPr>
          <w:trHeight w:val="20"/>
          <w:tblHeader/>
        </w:trPr>
        <w:tc>
          <w:tcPr>
            <w:tcW w:w="1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90F28B"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w:t>
            </w:r>
          </w:p>
        </w:tc>
        <w:tc>
          <w:tcPr>
            <w:tcW w:w="10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1B57FAE" w14:textId="77777777" w:rsidR="00F16109" w:rsidRPr="00F16109" w:rsidRDefault="00F16109" w:rsidP="00F16109">
            <w:pPr>
              <w:spacing w:line="256" w:lineRule="auto"/>
              <w:jc w:val="center"/>
              <w:rPr>
                <w:rFonts w:ascii="Myriad Pro" w:eastAsiaTheme="minorHAnsi" w:hAnsi="Myriad Pro"/>
                <w:color w:val="FFFFFF" w:themeColor="background1"/>
                <w:sz w:val="20"/>
                <w:szCs w:val="20"/>
                <w:lang w:eastAsia="en-US"/>
              </w:rPr>
            </w:pPr>
            <w:r w:rsidRPr="00F16109">
              <w:rPr>
                <w:rFonts w:ascii="Myriad Pro" w:hAnsi="Myriad Pro"/>
                <w:color w:val="FFFFFF" w:themeColor="background1"/>
                <w:sz w:val="20"/>
                <w:szCs w:val="20"/>
                <w:lang w:eastAsia="ru-RU"/>
              </w:rPr>
              <w:t>2</w:t>
            </w:r>
          </w:p>
        </w:tc>
        <w:tc>
          <w:tcPr>
            <w:tcW w:w="2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AF03776"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3</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C8C9072"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4</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8E3271"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5</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31E867"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6</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6AD789B"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7</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F8AD32"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8</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193DAA"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9</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55F8F2E"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10</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E04AB42"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11</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42ACAC3"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12</w:t>
            </w:r>
          </w:p>
        </w:tc>
        <w:tc>
          <w:tcPr>
            <w:tcW w:w="3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B14EC3"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13</w:t>
            </w:r>
          </w:p>
        </w:tc>
        <w:tc>
          <w:tcPr>
            <w:tcW w:w="3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278A52" w14:textId="77777777" w:rsidR="00F16109" w:rsidRPr="00F16109" w:rsidRDefault="00F16109" w:rsidP="00F16109">
            <w:pPr>
              <w:spacing w:line="256" w:lineRule="auto"/>
              <w:jc w:val="center"/>
              <w:rPr>
                <w:rFonts w:ascii="Myriad Pro" w:hAnsi="Myriad Pro"/>
                <w:color w:val="FFFFFF" w:themeColor="background1"/>
                <w:sz w:val="20"/>
                <w:szCs w:val="20"/>
                <w:lang w:eastAsia="ru-RU"/>
              </w:rPr>
            </w:pPr>
            <w:r w:rsidRPr="00F16109">
              <w:rPr>
                <w:rFonts w:ascii="Myriad Pro" w:hAnsi="Myriad Pro"/>
                <w:color w:val="FFFFFF" w:themeColor="background1"/>
                <w:sz w:val="20"/>
                <w:szCs w:val="20"/>
                <w:lang w:eastAsia="ru-RU"/>
              </w:rPr>
              <w:t>14=9-4</w:t>
            </w:r>
          </w:p>
        </w:tc>
      </w:tr>
      <w:tr w:rsidR="00154602" w:rsidRPr="00F16109" w14:paraId="1243A2C8" w14:textId="77777777" w:rsidTr="00317B96">
        <w:trPr>
          <w:trHeight w:val="20"/>
        </w:trPr>
        <w:tc>
          <w:tcPr>
            <w:tcW w:w="192" w:type="pct"/>
            <w:tcBorders>
              <w:top w:val="single" w:sz="4" w:space="0" w:color="FFFFFF" w:themeColor="background1"/>
              <w:left w:val="single" w:sz="4" w:space="0" w:color="auto"/>
              <w:bottom w:val="single" w:sz="4" w:space="0" w:color="auto"/>
              <w:right w:val="single" w:sz="4" w:space="0" w:color="auto"/>
            </w:tcBorders>
            <w:noWrap/>
            <w:vAlign w:val="center"/>
            <w:hideMark/>
          </w:tcPr>
          <w:p w14:paraId="235FEC6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w:t>
            </w:r>
          </w:p>
        </w:tc>
        <w:tc>
          <w:tcPr>
            <w:tcW w:w="1047" w:type="pct"/>
            <w:tcBorders>
              <w:top w:val="single" w:sz="4" w:space="0" w:color="FFFFFF" w:themeColor="background1"/>
              <w:left w:val="nil"/>
              <w:bottom w:val="single" w:sz="4" w:space="0" w:color="auto"/>
              <w:right w:val="single" w:sz="4" w:space="0" w:color="auto"/>
            </w:tcBorders>
            <w:vAlign w:val="center"/>
            <w:hideMark/>
          </w:tcPr>
          <w:p w14:paraId="31FCE20B"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Поступление мощности в сеть, всего</w:t>
            </w:r>
          </w:p>
        </w:tc>
        <w:tc>
          <w:tcPr>
            <w:tcW w:w="298" w:type="pct"/>
            <w:tcBorders>
              <w:top w:val="single" w:sz="4" w:space="0" w:color="FFFFFF" w:themeColor="background1"/>
              <w:left w:val="nil"/>
              <w:bottom w:val="single" w:sz="4" w:space="0" w:color="auto"/>
              <w:right w:val="single" w:sz="4" w:space="0" w:color="auto"/>
            </w:tcBorders>
            <w:noWrap/>
            <w:vAlign w:val="center"/>
            <w:hideMark/>
          </w:tcPr>
          <w:p w14:paraId="4D78836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single" w:sz="4" w:space="0" w:color="FFFFFF" w:themeColor="background1"/>
              <w:left w:val="nil"/>
              <w:bottom w:val="single" w:sz="4" w:space="0" w:color="auto"/>
              <w:right w:val="single" w:sz="4" w:space="0" w:color="auto"/>
            </w:tcBorders>
            <w:noWrap/>
            <w:vAlign w:val="center"/>
            <w:hideMark/>
          </w:tcPr>
          <w:p w14:paraId="2356FF16"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1 170,35</w:t>
            </w:r>
          </w:p>
        </w:tc>
        <w:tc>
          <w:tcPr>
            <w:tcW w:w="313" w:type="pct"/>
            <w:tcBorders>
              <w:top w:val="single" w:sz="4" w:space="0" w:color="FFFFFF" w:themeColor="background1"/>
              <w:left w:val="nil"/>
              <w:bottom w:val="single" w:sz="4" w:space="0" w:color="auto"/>
              <w:right w:val="single" w:sz="4" w:space="0" w:color="auto"/>
            </w:tcBorders>
            <w:noWrap/>
            <w:vAlign w:val="center"/>
            <w:hideMark/>
          </w:tcPr>
          <w:p w14:paraId="5B84A69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1 023,79</w:t>
            </w:r>
          </w:p>
        </w:tc>
        <w:tc>
          <w:tcPr>
            <w:tcW w:w="313" w:type="pct"/>
            <w:tcBorders>
              <w:top w:val="single" w:sz="4" w:space="0" w:color="FFFFFF" w:themeColor="background1"/>
              <w:left w:val="nil"/>
              <w:bottom w:val="single" w:sz="4" w:space="0" w:color="auto"/>
              <w:right w:val="single" w:sz="4" w:space="0" w:color="auto"/>
            </w:tcBorders>
            <w:noWrap/>
            <w:vAlign w:val="center"/>
            <w:hideMark/>
          </w:tcPr>
          <w:p w14:paraId="0AF7C028"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120,64</w:t>
            </w:r>
          </w:p>
        </w:tc>
        <w:tc>
          <w:tcPr>
            <w:tcW w:w="313" w:type="pct"/>
            <w:tcBorders>
              <w:top w:val="single" w:sz="4" w:space="0" w:color="FFFFFF" w:themeColor="background1"/>
              <w:left w:val="nil"/>
              <w:bottom w:val="single" w:sz="4" w:space="0" w:color="auto"/>
              <w:right w:val="single" w:sz="4" w:space="0" w:color="auto"/>
            </w:tcBorders>
            <w:noWrap/>
            <w:vAlign w:val="center"/>
            <w:hideMark/>
          </w:tcPr>
          <w:p w14:paraId="5D93751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575,70</w:t>
            </w:r>
          </w:p>
        </w:tc>
        <w:tc>
          <w:tcPr>
            <w:tcW w:w="313" w:type="pct"/>
            <w:tcBorders>
              <w:top w:val="single" w:sz="4" w:space="0" w:color="FFFFFF" w:themeColor="background1"/>
              <w:left w:val="nil"/>
              <w:bottom w:val="single" w:sz="4" w:space="0" w:color="auto"/>
              <w:right w:val="single" w:sz="4" w:space="0" w:color="auto"/>
            </w:tcBorders>
            <w:noWrap/>
            <w:vAlign w:val="center"/>
            <w:hideMark/>
          </w:tcPr>
          <w:p w14:paraId="7CFF6318"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171,81</w:t>
            </w:r>
          </w:p>
        </w:tc>
        <w:tc>
          <w:tcPr>
            <w:tcW w:w="313" w:type="pct"/>
            <w:tcBorders>
              <w:top w:val="single" w:sz="4" w:space="0" w:color="FFFFFF" w:themeColor="background1"/>
              <w:left w:val="nil"/>
              <w:bottom w:val="single" w:sz="4" w:space="0" w:color="auto"/>
              <w:right w:val="single" w:sz="4" w:space="0" w:color="auto"/>
            </w:tcBorders>
            <w:noWrap/>
            <w:vAlign w:val="center"/>
            <w:hideMark/>
          </w:tcPr>
          <w:p w14:paraId="6C897FF5"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1 036,28</w:t>
            </w:r>
          </w:p>
        </w:tc>
        <w:tc>
          <w:tcPr>
            <w:tcW w:w="313" w:type="pct"/>
            <w:tcBorders>
              <w:top w:val="single" w:sz="4" w:space="0" w:color="FFFFFF" w:themeColor="background1"/>
              <w:left w:val="nil"/>
              <w:bottom w:val="single" w:sz="4" w:space="0" w:color="auto"/>
              <w:right w:val="single" w:sz="4" w:space="0" w:color="auto"/>
            </w:tcBorders>
            <w:noWrap/>
            <w:vAlign w:val="center"/>
            <w:hideMark/>
          </w:tcPr>
          <w:p w14:paraId="71FEDE1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1 000,79</w:t>
            </w:r>
          </w:p>
        </w:tc>
        <w:tc>
          <w:tcPr>
            <w:tcW w:w="313" w:type="pct"/>
            <w:tcBorders>
              <w:top w:val="single" w:sz="4" w:space="0" w:color="FFFFFF" w:themeColor="background1"/>
              <w:left w:val="nil"/>
              <w:bottom w:val="single" w:sz="4" w:space="0" w:color="auto"/>
              <w:right w:val="single" w:sz="4" w:space="0" w:color="auto"/>
            </w:tcBorders>
            <w:noWrap/>
            <w:vAlign w:val="center"/>
            <w:hideMark/>
          </w:tcPr>
          <w:p w14:paraId="599B6E4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123,56</w:t>
            </w:r>
          </w:p>
        </w:tc>
        <w:tc>
          <w:tcPr>
            <w:tcW w:w="313" w:type="pct"/>
            <w:tcBorders>
              <w:top w:val="single" w:sz="4" w:space="0" w:color="FFFFFF" w:themeColor="background1"/>
              <w:left w:val="nil"/>
              <w:bottom w:val="single" w:sz="4" w:space="0" w:color="auto"/>
              <w:right w:val="single" w:sz="4" w:space="0" w:color="auto"/>
            </w:tcBorders>
            <w:noWrap/>
            <w:vAlign w:val="center"/>
            <w:hideMark/>
          </w:tcPr>
          <w:p w14:paraId="3AE263BF"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566,34</w:t>
            </w:r>
          </w:p>
        </w:tc>
        <w:tc>
          <w:tcPr>
            <w:tcW w:w="313" w:type="pct"/>
            <w:tcBorders>
              <w:top w:val="single" w:sz="4" w:space="0" w:color="FFFFFF" w:themeColor="background1"/>
              <w:left w:val="nil"/>
              <w:bottom w:val="single" w:sz="4" w:space="0" w:color="auto"/>
              <w:right w:val="single" w:sz="4" w:space="0" w:color="auto"/>
            </w:tcBorders>
            <w:noWrap/>
            <w:vAlign w:val="center"/>
            <w:hideMark/>
          </w:tcPr>
          <w:p w14:paraId="1A197AF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171,73</w:t>
            </w:r>
          </w:p>
        </w:tc>
        <w:tc>
          <w:tcPr>
            <w:tcW w:w="333" w:type="pct"/>
            <w:tcBorders>
              <w:top w:val="single" w:sz="4" w:space="0" w:color="FFFFFF" w:themeColor="background1"/>
              <w:left w:val="nil"/>
              <w:bottom w:val="single" w:sz="4" w:space="0" w:color="auto"/>
              <w:right w:val="single" w:sz="4" w:space="0" w:color="auto"/>
            </w:tcBorders>
            <w:noWrap/>
            <w:vAlign w:val="center"/>
            <w:hideMark/>
          </w:tcPr>
          <w:p w14:paraId="5E8E403F"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-134,08</w:t>
            </w:r>
          </w:p>
        </w:tc>
      </w:tr>
      <w:tr w:rsidR="00154602" w:rsidRPr="00F16109" w14:paraId="50887043"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47C889B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1.1</w:t>
            </w:r>
          </w:p>
        </w:tc>
        <w:tc>
          <w:tcPr>
            <w:tcW w:w="1047" w:type="pct"/>
            <w:tcBorders>
              <w:top w:val="nil"/>
              <w:left w:val="nil"/>
              <w:bottom w:val="single" w:sz="4" w:space="0" w:color="auto"/>
              <w:right w:val="single" w:sz="4" w:space="0" w:color="auto"/>
            </w:tcBorders>
            <w:vAlign w:val="center"/>
            <w:hideMark/>
          </w:tcPr>
          <w:p w14:paraId="735891D0"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из смежной сети, всего</w:t>
            </w:r>
          </w:p>
        </w:tc>
        <w:tc>
          <w:tcPr>
            <w:tcW w:w="298" w:type="pct"/>
            <w:tcBorders>
              <w:top w:val="nil"/>
              <w:left w:val="nil"/>
              <w:bottom w:val="single" w:sz="4" w:space="0" w:color="auto"/>
              <w:right w:val="single" w:sz="4" w:space="0" w:color="auto"/>
            </w:tcBorders>
            <w:noWrap/>
            <w:vAlign w:val="center"/>
            <w:hideMark/>
          </w:tcPr>
          <w:p w14:paraId="27DED253"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2A377413"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721,60</w:t>
            </w:r>
          </w:p>
        </w:tc>
        <w:tc>
          <w:tcPr>
            <w:tcW w:w="313" w:type="pct"/>
            <w:tcBorders>
              <w:top w:val="nil"/>
              <w:left w:val="nil"/>
              <w:bottom w:val="single" w:sz="4" w:space="0" w:color="auto"/>
              <w:right w:val="single" w:sz="4" w:space="0" w:color="auto"/>
            </w:tcBorders>
            <w:noWrap/>
            <w:vAlign w:val="center"/>
            <w:hideMark/>
          </w:tcPr>
          <w:p w14:paraId="2C6CC00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3100FE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30,83</w:t>
            </w:r>
          </w:p>
        </w:tc>
        <w:tc>
          <w:tcPr>
            <w:tcW w:w="313" w:type="pct"/>
            <w:tcBorders>
              <w:top w:val="nil"/>
              <w:left w:val="nil"/>
              <w:bottom w:val="single" w:sz="4" w:space="0" w:color="auto"/>
              <w:right w:val="single" w:sz="4" w:space="0" w:color="auto"/>
            </w:tcBorders>
            <w:noWrap/>
            <w:vAlign w:val="center"/>
            <w:hideMark/>
          </w:tcPr>
          <w:p w14:paraId="7A3E192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519,21</w:t>
            </w:r>
          </w:p>
        </w:tc>
        <w:tc>
          <w:tcPr>
            <w:tcW w:w="313" w:type="pct"/>
            <w:tcBorders>
              <w:top w:val="nil"/>
              <w:left w:val="nil"/>
              <w:bottom w:val="single" w:sz="4" w:space="0" w:color="auto"/>
              <w:right w:val="single" w:sz="4" w:space="0" w:color="auto"/>
            </w:tcBorders>
            <w:noWrap/>
            <w:vAlign w:val="center"/>
            <w:hideMark/>
          </w:tcPr>
          <w:p w14:paraId="3B58EFE0"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171,55</w:t>
            </w:r>
          </w:p>
        </w:tc>
        <w:tc>
          <w:tcPr>
            <w:tcW w:w="313" w:type="pct"/>
            <w:tcBorders>
              <w:top w:val="nil"/>
              <w:left w:val="nil"/>
              <w:bottom w:val="single" w:sz="4" w:space="0" w:color="auto"/>
              <w:right w:val="single" w:sz="4" w:space="0" w:color="auto"/>
            </w:tcBorders>
            <w:noWrap/>
            <w:vAlign w:val="center"/>
            <w:hideMark/>
          </w:tcPr>
          <w:p w14:paraId="5DF72915"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826,15</w:t>
            </w:r>
          </w:p>
        </w:tc>
        <w:tc>
          <w:tcPr>
            <w:tcW w:w="313" w:type="pct"/>
            <w:tcBorders>
              <w:top w:val="nil"/>
              <w:left w:val="nil"/>
              <w:bottom w:val="single" w:sz="4" w:space="0" w:color="auto"/>
              <w:right w:val="single" w:sz="4" w:space="0" w:color="auto"/>
            </w:tcBorders>
            <w:noWrap/>
            <w:vAlign w:val="center"/>
            <w:hideMark/>
          </w:tcPr>
          <w:p w14:paraId="6DEFFA1F"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0,00</w:t>
            </w:r>
          </w:p>
        </w:tc>
        <w:tc>
          <w:tcPr>
            <w:tcW w:w="313" w:type="pct"/>
            <w:tcBorders>
              <w:top w:val="nil"/>
              <w:left w:val="nil"/>
              <w:bottom w:val="single" w:sz="4" w:space="0" w:color="auto"/>
              <w:right w:val="single" w:sz="4" w:space="0" w:color="auto"/>
            </w:tcBorders>
            <w:noWrap/>
            <w:vAlign w:val="center"/>
            <w:hideMark/>
          </w:tcPr>
          <w:p w14:paraId="2A5B5BE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113,63</w:t>
            </w:r>
          </w:p>
        </w:tc>
        <w:tc>
          <w:tcPr>
            <w:tcW w:w="313" w:type="pct"/>
            <w:tcBorders>
              <w:top w:val="nil"/>
              <w:left w:val="nil"/>
              <w:bottom w:val="single" w:sz="4" w:space="0" w:color="auto"/>
              <w:right w:val="single" w:sz="4" w:space="0" w:color="auto"/>
            </w:tcBorders>
            <w:noWrap/>
            <w:vAlign w:val="center"/>
            <w:hideMark/>
          </w:tcPr>
          <w:p w14:paraId="0DE1119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540,80</w:t>
            </w:r>
          </w:p>
        </w:tc>
        <w:tc>
          <w:tcPr>
            <w:tcW w:w="313" w:type="pct"/>
            <w:tcBorders>
              <w:top w:val="nil"/>
              <w:left w:val="nil"/>
              <w:bottom w:val="single" w:sz="4" w:space="0" w:color="auto"/>
              <w:right w:val="single" w:sz="4" w:space="0" w:color="auto"/>
            </w:tcBorders>
            <w:noWrap/>
            <w:vAlign w:val="center"/>
            <w:hideMark/>
          </w:tcPr>
          <w:p w14:paraId="0E6BDC6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171,73</w:t>
            </w:r>
          </w:p>
        </w:tc>
        <w:tc>
          <w:tcPr>
            <w:tcW w:w="333" w:type="pct"/>
            <w:tcBorders>
              <w:top w:val="nil"/>
              <w:left w:val="nil"/>
              <w:bottom w:val="single" w:sz="4" w:space="0" w:color="auto"/>
              <w:right w:val="single" w:sz="4" w:space="0" w:color="auto"/>
            </w:tcBorders>
            <w:noWrap/>
            <w:vAlign w:val="center"/>
            <w:hideMark/>
          </w:tcPr>
          <w:p w14:paraId="5AF3A83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104,56</w:t>
            </w:r>
          </w:p>
        </w:tc>
      </w:tr>
      <w:tr w:rsidR="00154602" w:rsidRPr="00F16109" w14:paraId="47204830"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1D479BF9" w14:textId="77777777" w:rsidR="00154602" w:rsidRPr="00F16109" w:rsidRDefault="00154602">
            <w:pPr>
              <w:spacing w:line="256" w:lineRule="auto"/>
              <w:rPr>
                <w:rFonts w:ascii="Myriad Pro" w:eastAsiaTheme="minorHAnsi" w:hAnsi="Myriad Pro"/>
                <w:sz w:val="20"/>
                <w:szCs w:val="20"/>
                <w:lang w:eastAsia="en-US"/>
              </w:rPr>
            </w:pPr>
          </w:p>
        </w:tc>
        <w:tc>
          <w:tcPr>
            <w:tcW w:w="1047" w:type="pct"/>
            <w:tcBorders>
              <w:top w:val="nil"/>
              <w:left w:val="nil"/>
              <w:bottom w:val="single" w:sz="4" w:space="0" w:color="auto"/>
              <w:right w:val="single" w:sz="4" w:space="0" w:color="auto"/>
            </w:tcBorders>
            <w:vAlign w:val="center"/>
            <w:hideMark/>
          </w:tcPr>
          <w:p w14:paraId="5F376CEE"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в том числе из сети</w:t>
            </w:r>
          </w:p>
        </w:tc>
        <w:tc>
          <w:tcPr>
            <w:tcW w:w="298" w:type="pct"/>
            <w:tcBorders>
              <w:top w:val="nil"/>
              <w:left w:val="nil"/>
              <w:bottom w:val="single" w:sz="4" w:space="0" w:color="auto"/>
              <w:right w:val="single" w:sz="4" w:space="0" w:color="auto"/>
            </w:tcBorders>
            <w:noWrap/>
            <w:vAlign w:val="center"/>
            <w:hideMark/>
          </w:tcPr>
          <w:p w14:paraId="6C5ADF9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7541A59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727A48A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84119EF"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48CD0BF"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393110F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2A63DA6C"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3BF382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9D9FE9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B09D40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7319031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3" w:type="pct"/>
            <w:tcBorders>
              <w:top w:val="nil"/>
              <w:left w:val="nil"/>
              <w:bottom w:val="single" w:sz="4" w:space="0" w:color="auto"/>
              <w:right w:val="single" w:sz="4" w:space="0" w:color="auto"/>
            </w:tcBorders>
            <w:noWrap/>
            <w:vAlign w:val="center"/>
            <w:hideMark/>
          </w:tcPr>
          <w:p w14:paraId="21975EE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r>
      <w:tr w:rsidR="00154602" w:rsidRPr="00F16109" w14:paraId="5DE8ABEB"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3C7E40D7" w14:textId="77777777" w:rsidR="00154602" w:rsidRPr="00F16109" w:rsidRDefault="00154602">
            <w:pPr>
              <w:spacing w:line="256" w:lineRule="auto"/>
              <w:rPr>
                <w:rFonts w:ascii="Myriad Pro" w:eastAsiaTheme="minorHAnsi" w:hAnsi="Myriad Pro"/>
                <w:sz w:val="20"/>
                <w:szCs w:val="20"/>
                <w:lang w:eastAsia="en-US"/>
              </w:rPr>
            </w:pPr>
          </w:p>
        </w:tc>
        <w:tc>
          <w:tcPr>
            <w:tcW w:w="1047" w:type="pct"/>
            <w:tcBorders>
              <w:top w:val="nil"/>
              <w:left w:val="nil"/>
              <w:bottom w:val="single" w:sz="4" w:space="0" w:color="auto"/>
              <w:right w:val="single" w:sz="4" w:space="0" w:color="auto"/>
            </w:tcBorders>
            <w:vAlign w:val="center"/>
            <w:hideMark/>
          </w:tcPr>
          <w:p w14:paraId="528A450E"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ВН</w:t>
            </w:r>
          </w:p>
        </w:tc>
        <w:tc>
          <w:tcPr>
            <w:tcW w:w="298" w:type="pct"/>
            <w:tcBorders>
              <w:top w:val="nil"/>
              <w:left w:val="nil"/>
              <w:bottom w:val="single" w:sz="4" w:space="0" w:color="auto"/>
              <w:right w:val="single" w:sz="4" w:space="0" w:color="auto"/>
            </w:tcBorders>
            <w:noWrap/>
            <w:vAlign w:val="center"/>
            <w:hideMark/>
          </w:tcPr>
          <w:p w14:paraId="1D8818D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092D68B1"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454,26</w:t>
            </w:r>
          </w:p>
        </w:tc>
        <w:tc>
          <w:tcPr>
            <w:tcW w:w="313" w:type="pct"/>
            <w:tcBorders>
              <w:top w:val="nil"/>
              <w:left w:val="nil"/>
              <w:bottom w:val="single" w:sz="4" w:space="0" w:color="auto"/>
              <w:right w:val="single" w:sz="4" w:space="0" w:color="auto"/>
            </w:tcBorders>
            <w:noWrap/>
            <w:vAlign w:val="center"/>
            <w:hideMark/>
          </w:tcPr>
          <w:p w14:paraId="2E16027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1D68DFC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30,83</w:t>
            </w:r>
          </w:p>
        </w:tc>
        <w:tc>
          <w:tcPr>
            <w:tcW w:w="313" w:type="pct"/>
            <w:tcBorders>
              <w:top w:val="nil"/>
              <w:left w:val="nil"/>
              <w:bottom w:val="single" w:sz="4" w:space="0" w:color="auto"/>
              <w:right w:val="single" w:sz="4" w:space="0" w:color="auto"/>
            </w:tcBorders>
            <w:noWrap/>
            <w:vAlign w:val="center"/>
            <w:hideMark/>
          </w:tcPr>
          <w:p w14:paraId="5B5E962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423,43</w:t>
            </w:r>
          </w:p>
        </w:tc>
        <w:tc>
          <w:tcPr>
            <w:tcW w:w="313" w:type="pct"/>
            <w:tcBorders>
              <w:top w:val="nil"/>
              <w:left w:val="nil"/>
              <w:bottom w:val="single" w:sz="4" w:space="0" w:color="auto"/>
              <w:right w:val="single" w:sz="4" w:space="0" w:color="auto"/>
            </w:tcBorders>
            <w:noWrap/>
            <w:vAlign w:val="center"/>
            <w:hideMark/>
          </w:tcPr>
          <w:p w14:paraId="56B28E5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1B0A657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555,88</w:t>
            </w:r>
          </w:p>
        </w:tc>
        <w:tc>
          <w:tcPr>
            <w:tcW w:w="313" w:type="pct"/>
            <w:tcBorders>
              <w:top w:val="nil"/>
              <w:left w:val="nil"/>
              <w:bottom w:val="single" w:sz="4" w:space="0" w:color="auto"/>
              <w:right w:val="single" w:sz="4" w:space="0" w:color="auto"/>
            </w:tcBorders>
            <w:noWrap/>
            <w:vAlign w:val="center"/>
            <w:hideMark/>
          </w:tcPr>
          <w:p w14:paraId="78E4186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188A61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113,63</w:t>
            </w:r>
          </w:p>
        </w:tc>
        <w:tc>
          <w:tcPr>
            <w:tcW w:w="313" w:type="pct"/>
            <w:tcBorders>
              <w:top w:val="nil"/>
              <w:left w:val="nil"/>
              <w:bottom w:val="single" w:sz="4" w:space="0" w:color="auto"/>
              <w:right w:val="single" w:sz="4" w:space="0" w:color="auto"/>
            </w:tcBorders>
            <w:noWrap/>
            <w:vAlign w:val="center"/>
            <w:hideMark/>
          </w:tcPr>
          <w:p w14:paraId="5257D030"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442,25</w:t>
            </w:r>
          </w:p>
        </w:tc>
        <w:tc>
          <w:tcPr>
            <w:tcW w:w="313" w:type="pct"/>
            <w:tcBorders>
              <w:top w:val="nil"/>
              <w:left w:val="nil"/>
              <w:bottom w:val="single" w:sz="4" w:space="0" w:color="auto"/>
              <w:right w:val="single" w:sz="4" w:space="0" w:color="auto"/>
            </w:tcBorders>
            <w:noWrap/>
            <w:vAlign w:val="center"/>
            <w:hideMark/>
          </w:tcPr>
          <w:p w14:paraId="0DDA9E8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3" w:type="pct"/>
            <w:tcBorders>
              <w:top w:val="nil"/>
              <w:left w:val="nil"/>
              <w:bottom w:val="single" w:sz="4" w:space="0" w:color="auto"/>
              <w:right w:val="single" w:sz="4" w:space="0" w:color="auto"/>
            </w:tcBorders>
            <w:noWrap/>
            <w:vAlign w:val="center"/>
            <w:hideMark/>
          </w:tcPr>
          <w:p w14:paraId="16FF5EE8"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101,62</w:t>
            </w:r>
          </w:p>
        </w:tc>
      </w:tr>
      <w:tr w:rsidR="00154602" w:rsidRPr="00F16109" w14:paraId="1827A60C"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421834B5" w14:textId="77777777" w:rsidR="00154602" w:rsidRPr="00F16109" w:rsidRDefault="00154602">
            <w:pPr>
              <w:spacing w:line="256" w:lineRule="auto"/>
              <w:rPr>
                <w:rFonts w:ascii="Myriad Pro" w:eastAsiaTheme="minorHAnsi" w:hAnsi="Myriad Pro"/>
                <w:sz w:val="20"/>
                <w:szCs w:val="20"/>
                <w:lang w:eastAsia="en-US"/>
              </w:rPr>
            </w:pPr>
          </w:p>
        </w:tc>
        <w:tc>
          <w:tcPr>
            <w:tcW w:w="1047" w:type="pct"/>
            <w:tcBorders>
              <w:top w:val="nil"/>
              <w:left w:val="nil"/>
              <w:bottom w:val="single" w:sz="4" w:space="0" w:color="auto"/>
              <w:right w:val="single" w:sz="4" w:space="0" w:color="auto"/>
            </w:tcBorders>
            <w:vAlign w:val="center"/>
            <w:hideMark/>
          </w:tcPr>
          <w:p w14:paraId="35AAD188"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СН1</w:t>
            </w:r>
          </w:p>
        </w:tc>
        <w:tc>
          <w:tcPr>
            <w:tcW w:w="298" w:type="pct"/>
            <w:tcBorders>
              <w:top w:val="nil"/>
              <w:left w:val="nil"/>
              <w:bottom w:val="single" w:sz="4" w:space="0" w:color="auto"/>
              <w:right w:val="single" w:sz="4" w:space="0" w:color="auto"/>
            </w:tcBorders>
            <w:noWrap/>
            <w:vAlign w:val="center"/>
            <w:hideMark/>
          </w:tcPr>
          <w:p w14:paraId="753516B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10B528D3"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95,78</w:t>
            </w:r>
          </w:p>
        </w:tc>
        <w:tc>
          <w:tcPr>
            <w:tcW w:w="313" w:type="pct"/>
            <w:tcBorders>
              <w:top w:val="nil"/>
              <w:left w:val="nil"/>
              <w:bottom w:val="single" w:sz="4" w:space="0" w:color="auto"/>
              <w:right w:val="single" w:sz="4" w:space="0" w:color="auto"/>
            </w:tcBorders>
            <w:noWrap/>
            <w:vAlign w:val="center"/>
            <w:hideMark/>
          </w:tcPr>
          <w:p w14:paraId="10EBDEE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43D3ED6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3446A6C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95,78</w:t>
            </w:r>
          </w:p>
        </w:tc>
        <w:tc>
          <w:tcPr>
            <w:tcW w:w="313" w:type="pct"/>
            <w:tcBorders>
              <w:top w:val="nil"/>
              <w:left w:val="nil"/>
              <w:bottom w:val="single" w:sz="4" w:space="0" w:color="auto"/>
              <w:right w:val="single" w:sz="4" w:space="0" w:color="auto"/>
            </w:tcBorders>
            <w:noWrap/>
            <w:vAlign w:val="center"/>
            <w:hideMark/>
          </w:tcPr>
          <w:p w14:paraId="1579533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0,00</w:t>
            </w:r>
          </w:p>
        </w:tc>
        <w:tc>
          <w:tcPr>
            <w:tcW w:w="313" w:type="pct"/>
            <w:tcBorders>
              <w:top w:val="nil"/>
              <w:left w:val="nil"/>
              <w:bottom w:val="single" w:sz="4" w:space="0" w:color="auto"/>
              <w:right w:val="single" w:sz="4" w:space="0" w:color="auto"/>
            </w:tcBorders>
            <w:noWrap/>
            <w:vAlign w:val="center"/>
            <w:hideMark/>
          </w:tcPr>
          <w:p w14:paraId="6A7A824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98,55</w:t>
            </w:r>
          </w:p>
        </w:tc>
        <w:tc>
          <w:tcPr>
            <w:tcW w:w="313" w:type="pct"/>
            <w:tcBorders>
              <w:top w:val="nil"/>
              <w:left w:val="nil"/>
              <w:bottom w:val="single" w:sz="4" w:space="0" w:color="auto"/>
              <w:right w:val="single" w:sz="4" w:space="0" w:color="auto"/>
            </w:tcBorders>
            <w:noWrap/>
            <w:vAlign w:val="center"/>
            <w:hideMark/>
          </w:tcPr>
          <w:p w14:paraId="78E3DB9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86B2F5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23047C45"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98,55</w:t>
            </w:r>
          </w:p>
        </w:tc>
        <w:tc>
          <w:tcPr>
            <w:tcW w:w="313" w:type="pct"/>
            <w:tcBorders>
              <w:top w:val="nil"/>
              <w:left w:val="nil"/>
              <w:bottom w:val="single" w:sz="4" w:space="0" w:color="auto"/>
              <w:right w:val="single" w:sz="4" w:space="0" w:color="auto"/>
            </w:tcBorders>
            <w:noWrap/>
            <w:vAlign w:val="center"/>
            <w:hideMark/>
          </w:tcPr>
          <w:p w14:paraId="7E201E1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0,00</w:t>
            </w:r>
          </w:p>
        </w:tc>
        <w:tc>
          <w:tcPr>
            <w:tcW w:w="333" w:type="pct"/>
            <w:tcBorders>
              <w:top w:val="nil"/>
              <w:left w:val="nil"/>
              <w:bottom w:val="single" w:sz="4" w:space="0" w:color="auto"/>
              <w:right w:val="single" w:sz="4" w:space="0" w:color="auto"/>
            </w:tcBorders>
            <w:noWrap/>
            <w:vAlign w:val="center"/>
            <w:hideMark/>
          </w:tcPr>
          <w:p w14:paraId="312FF71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2,76</w:t>
            </w:r>
          </w:p>
        </w:tc>
      </w:tr>
      <w:tr w:rsidR="00154602" w:rsidRPr="00F16109" w14:paraId="1C07CCC3"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4419C8AA" w14:textId="77777777" w:rsidR="00154602" w:rsidRPr="00F16109" w:rsidRDefault="00154602">
            <w:pPr>
              <w:spacing w:line="256" w:lineRule="auto"/>
              <w:rPr>
                <w:rFonts w:ascii="Myriad Pro" w:eastAsiaTheme="minorHAnsi" w:hAnsi="Myriad Pro"/>
                <w:sz w:val="20"/>
                <w:szCs w:val="20"/>
                <w:lang w:eastAsia="en-US"/>
              </w:rPr>
            </w:pPr>
          </w:p>
        </w:tc>
        <w:tc>
          <w:tcPr>
            <w:tcW w:w="1047" w:type="pct"/>
            <w:tcBorders>
              <w:top w:val="nil"/>
              <w:left w:val="nil"/>
              <w:bottom w:val="single" w:sz="4" w:space="0" w:color="auto"/>
              <w:right w:val="single" w:sz="4" w:space="0" w:color="auto"/>
            </w:tcBorders>
            <w:vAlign w:val="center"/>
            <w:hideMark/>
          </w:tcPr>
          <w:p w14:paraId="2C340557"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СН11</w:t>
            </w:r>
          </w:p>
        </w:tc>
        <w:tc>
          <w:tcPr>
            <w:tcW w:w="298" w:type="pct"/>
            <w:tcBorders>
              <w:top w:val="nil"/>
              <w:left w:val="nil"/>
              <w:bottom w:val="single" w:sz="4" w:space="0" w:color="auto"/>
              <w:right w:val="single" w:sz="4" w:space="0" w:color="auto"/>
            </w:tcBorders>
            <w:noWrap/>
            <w:vAlign w:val="center"/>
            <w:hideMark/>
          </w:tcPr>
          <w:p w14:paraId="62BD9D7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1F4DD2CB"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171,55</w:t>
            </w:r>
          </w:p>
        </w:tc>
        <w:tc>
          <w:tcPr>
            <w:tcW w:w="313" w:type="pct"/>
            <w:tcBorders>
              <w:top w:val="nil"/>
              <w:left w:val="nil"/>
              <w:bottom w:val="single" w:sz="4" w:space="0" w:color="auto"/>
              <w:right w:val="single" w:sz="4" w:space="0" w:color="auto"/>
            </w:tcBorders>
            <w:noWrap/>
            <w:vAlign w:val="center"/>
            <w:hideMark/>
          </w:tcPr>
          <w:p w14:paraId="079C67F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164CA39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152C377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C597E4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171,55</w:t>
            </w:r>
          </w:p>
        </w:tc>
        <w:tc>
          <w:tcPr>
            <w:tcW w:w="313" w:type="pct"/>
            <w:tcBorders>
              <w:top w:val="nil"/>
              <w:left w:val="nil"/>
              <w:bottom w:val="single" w:sz="4" w:space="0" w:color="auto"/>
              <w:right w:val="single" w:sz="4" w:space="0" w:color="auto"/>
            </w:tcBorders>
            <w:noWrap/>
            <w:vAlign w:val="center"/>
            <w:hideMark/>
          </w:tcPr>
          <w:p w14:paraId="704DD7F5"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171,73</w:t>
            </w:r>
          </w:p>
        </w:tc>
        <w:tc>
          <w:tcPr>
            <w:tcW w:w="313" w:type="pct"/>
            <w:tcBorders>
              <w:top w:val="nil"/>
              <w:left w:val="nil"/>
              <w:bottom w:val="single" w:sz="4" w:space="0" w:color="auto"/>
              <w:right w:val="single" w:sz="4" w:space="0" w:color="auto"/>
            </w:tcBorders>
            <w:noWrap/>
            <w:vAlign w:val="center"/>
            <w:hideMark/>
          </w:tcPr>
          <w:p w14:paraId="7562C95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9D3DC4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7FB5CA5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7C201078"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171,73</w:t>
            </w:r>
          </w:p>
        </w:tc>
        <w:tc>
          <w:tcPr>
            <w:tcW w:w="333" w:type="pct"/>
            <w:tcBorders>
              <w:top w:val="nil"/>
              <w:left w:val="nil"/>
              <w:bottom w:val="single" w:sz="4" w:space="0" w:color="auto"/>
              <w:right w:val="single" w:sz="4" w:space="0" w:color="auto"/>
            </w:tcBorders>
            <w:noWrap/>
            <w:vAlign w:val="center"/>
            <w:hideMark/>
          </w:tcPr>
          <w:p w14:paraId="7524B384"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0,17</w:t>
            </w:r>
          </w:p>
        </w:tc>
      </w:tr>
      <w:tr w:rsidR="00154602" w:rsidRPr="00F16109" w14:paraId="47884FB8"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7247076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1.2</w:t>
            </w:r>
          </w:p>
        </w:tc>
        <w:tc>
          <w:tcPr>
            <w:tcW w:w="1047" w:type="pct"/>
            <w:tcBorders>
              <w:top w:val="nil"/>
              <w:left w:val="nil"/>
              <w:bottom w:val="single" w:sz="4" w:space="0" w:color="auto"/>
              <w:right w:val="single" w:sz="4" w:space="0" w:color="auto"/>
            </w:tcBorders>
            <w:vAlign w:val="center"/>
            <w:hideMark/>
          </w:tcPr>
          <w:p w14:paraId="29F45EA7"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От электростанций ПЭ</w:t>
            </w:r>
          </w:p>
        </w:tc>
        <w:tc>
          <w:tcPr>
            <w:tcW w:w="298" w:type="pct"/>
            <w:tcBorders>
              <w:top w:val="nil"/>
              <w:left w:val="nil"/>
              <w:bottom w:val="single" w:sz="4" w:space="0" w:color="auto"/>
              <w:right w:val="single" w:sz="4" w:space="0" w:color="auto"/>
            </w:tcBorders>
            <w:noWrap/>
            <w:vAlign w:val="center"/>
            <w:hideMark/>
          </w:tcPr>
          <w:p w14:paraId="1EDFEAF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0F44AA7E"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678,29</w:t>
            </w:r>
          </w:p>
        </w:tc>
        <w:tc>
          <w:tcPr>
            <w:tcW w:w="313" w:type="pct"/>
            <w:tcBorders>
              <w:top w:val="nil"/>
              <w:left w:val="nil"/>
              <w:bottom w:val="single" w:sz="4" w:space="0" w:color="auto"/>
              <w:right w:val="single" w:sz="4" w:space="0" w:color="auto"/>
            </w:tcBorders>
            <w:noWrap/>
            <w:vAlign w:val="center"/>
            <w:hideMark/>
          </w:tcPr>
          <w:p w14:paraId="584D6B2E" w14:textId="77777777" w:rsidR="00154602" w:rsidRPr="00F16109" w:rsidRDefault="00154602" w:rsidP="00F16109">
            <w:pPr>
              <w:spacing w:line="256" w:lineRule="auto"/>
              <w:ind w:left="-57" w:right="-57"/>
              <w:jc w:val="center"/>
              <w:rPr>
                <w:rFonts w:ascii="Myriad Pro" w:hAnsi="Myriad Pro"/>
                <w:color w:val="000000"/>
                <w:sz w:val="20"/>
                <w:szCs w:val="20"/>
                <w:lang w:eastAsia="ru-RU"/>
              </w:rPr>
            </w:pPr>
            <w:r w:rsidRPr="00F16109">
              <w:rPr>
                <w:rFonts w:ascii="Myriad Pro" w:hAnsi="Myriad Pro"/>
                <w:color w:val="000000"/>
                <w:sz w:val="20"/>
                <w:szCs w:val="20"/>
                <w:lang w:eastAsia="ru-RU"/>
              </w:rPr>
              <w:t>568,78</w:t>
            </w:r>
          </w:p>
        </w:tc>
        <w:tc>
          <w:tcPr>
            <w:tcW w:w="313" w:type="pct"/>
            <w:tcBorders>
              <w:top w:val="nil"/>
              <w:left w:val="nil"/>
              <w:bottom w:val="single" w:sz="4" w:space="0" w:color="auto"/>
              <w:right w:val="single" w:sz="4" w:space="0" w:color="auto"/>
            </w:tcBorders>
            <w:noWrap/>
            <w:vAlign w:val="center"/>
            <w:hideMark/>
          </w:tcPr>
          <w:p w14:paraId="2D15A186" w14:textId="77777777" w:rsidR="00154602" w:rsidRPr="00F16109" w:rsidRDefault="00154602" w:rsidP="00F16109">
            <w:pPr>
              <w:spacing w:line="256" w:lineRule="auto"/>
              <w:ind w:left="-57" w:right="-57"/>
              <w:jc w:val="center"/>
              <w:rPr>
                <w:rFonts w:ascii="Myriad Pro" w:hAnsi="Myriad Pro"/>
                <w:color w:val="000000"/>
                <w:sz w:val="20"/>
                <w:szCs w:val="20"/>
                <w:lang w:eastAsia="ru-RU"/>
              </w:rPr>
            </w:pPr>
            <w:r w:rsidRPr="00F16109">
              <w:rPr>
                <w:rFonts w:ascii="Myriad Pro" w:hAnsi="Myriad Pro"/>
                <w:color w:val="000000"/>
                <w:sz w:val="20"/>
                <w:szCs w:val="20"/>
                <w:lang w:eastAsia="ru-RU"/>
              </w:rPr>
              <w:t>79,44</w:t>
            </w:r>
          </w:p>
        </w:tc>
        <w:tc>
          <w:tcPr>
            <w:tcW w:w="313" w:type="pct"/>
            <w:tcBorders>
              <w:top w:val="nil"/>
              <w:left w:val="nil"/>
              <w:bottom w:val="single" w:sz="4" w:space="0" w:color="auto"/>
              <w:right w:val="single" w:sz="4" w:space="0" w:color="auto"/>
            </w:tcBorders>
            <w:noWrap/>
            <w:vAlign w:val="center"/>
            <w:hideMark/>
          </w:tcPr>
          <w:p w14:paraId="31E2550B" w14:textId="77777777" w:rsidR="00154602" w:rsidRPr="00F16109" w:rsidRDefault="00154602" w:rsidP="00F16109">
            <w:pPr>
              <w:spacing w:line="256" w:lineRule="auto"/>
              <w:ind w:left="-57" w:right="-57"/>
              <w:jc w:val="center"/>
              <w:rPr>
                <w:rFonts w:ascii="Myriad Pro" w:hAnsi="Myriad Pro"/>
                <w:color w:val="000000"/>
                <w:sz w:val="20"/>
                <w:szCs w:val="20"/>
                <w:lang w:eastAsia="ru-RU"/>
              </w:rPr>
            </w:pPr>
            <w:r w:rsidRPr="00F16109">
              <w:rPr>
                <w:rFonts w:ascii="Myriad Pro" w:hAnsi="Myriad Pro"/>
                <w:color w:val="000000"/>
                <w:sz w:val="20"/>
                <w:szCs w:val="20"/>
                <w:lang w:eastAsia="ru-RU"/>
              </w:rPr>
              <w:t>29,82</w:t>
            </w:r>
          </w:p>
        </w:tc>
        <w:tc>
          <w:tcPr>
            <w:tcW w:w="313" w:type="pct"/>
            <w:tcBorders>
              <w:top w:val="nil"/>
              <w:left w:val="nil"/>
              <w:bottom w:val="single" w:sz="4" w:space="0" w:color="auto"/>
              <w:right w:val="single" w:sz="4" w:space="0" w:color="auto"/>
            </w:tcBorders>
            <w:noWrap/>
            <w:vAlign w:val="center"/>
            <w:hideMark/>
          </w:tcPr>
          <w:p w14:paraId="52E545C9"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0,26</w:t>
            </w:r>
          </w:p>
        </w:tc>
        <w:tc>
          <w:tcPr>
            <w:tcW w:w="313" w:type="pct"/>
            <w:tcBorders>
              <w:top w:val="nil"/>
              <w:left w:val="nil"/>
              <w:bottom w:val="single" w:sz="4" w:space="0" w:color="auto"/>
              <w:right w:val="single" w:sz="4" w:space="0" w:color="auto"/>
            </w:tcBorders>
            <w:noWrap/>
            <w:vAlign w:val="center"/>
            <w:hideMark/>
          </w:tcPr>
          <w:p w14:paraId="40B3121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535,60</w:t>
            </w:r>
          </w:p>
        </w:tc>
        <w:tc>
          <w:tcPr>
            <w:tcW w:w="313" w:type="pct"/>
            <w:tcBorders>
              <w:top w:val="nil"/>
              <w:left w:val="nil"/>
              <w:bottom w:val="single" w:sz="4" w:space="0" w:color="auto"/>
              <w:right w:val="single" w:sz="4" w:space="0" w:color="auto"/>
            </w:tcBorders>
            <w:noWrap/>
            <w:vAlign w:val="center"/>
            <w:hideMark/>
          </w:tcPr>
          <w:p w14:paraId="30CA405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535,60</w:t>
            </w:r>
          </w:p>
        </w:tc>
        <w:tc>
          <w:tcPr>
            <w:tcW w:w="313" w:type="pct"/>
            <w:tcBorders>
              <w:top w:val="nil"/>
              <w:left w:val="nil"/>
              <w:bottom w:val="single" w:sz="4" w:space="0" w:color="auto"/>
              <w:right w:val="single" w:sz="4" w:space="0" w:color="auto"/>
            </w:tcBorders>
            <w:noWrap/>
            <w:vAlign w:val="center"/>
            <w:hideMark/>
          </w:tcPr>
          <w:p w14:paraId="5A14369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47EC33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1E1369E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3" w:type="pct"/>
            <w:tcBorders>
              <w:top w:val="nil"/>
              <w:left w:val="nil"/>
              <w:bottom w:val="single" w:sz="4" w:space="0" w:color="auto"/>
              <w:right w:val="single" w:sz="4" w:space="0" w:color="auto"/>
            </w:tcBorders>
            <w:noWrap/>
            <w:vAlign w:val="center"/>
            <w:hideMark/>
          </w:tcPr>
          <w:p w14:paraId="69D2656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-142,70</w:t>
            </w:r>
          </w:p>
        </w:tc>
      </w:tr>
      <w:tr w:rsidR="00154602" w:rsidRPr="00F16109" w14:paraId="38FFD4F1"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53672DFE" w14:textId="77777777" w:rsidR="00154602" w:rsidRPr="00F16109" w:rsidRDefault="00154602">
            <w:pPr>
              <w:spacing w:line="256" w:lineRule="auto"/>
              <w:rPr>
                <w:rFonts w:ascii="Myriad Pro" w:eastAsiaTheme="minorHAnsi" w:hAnsi="Myriad Pro"/>
                <w:sz w:val="20"/>
                <w:szCs w:val="20"/>
                <w:lang w:eastAsia="en-US"/>
              </w:rPr>
            </w:pPr>
          </w:p>
        </w:tc>
        <w:tc>
          <w:tcPr>
            <w:tcW w:w="1047" w:type="pct"/>
            <w:tcBorders>
              <w:top w:val="nil"/>
              <w:left w:val="nil"/>
              <w:bottom w:val="single" w:sz="4" w:space="0" w:color="auto"/>
              <w:right w:val="single" w:sz="4" w:space="0" w:color="auto"/>
            </w:tcBorders>
            <w:vAlign w:val="center"/>
            <w:hideMark/>
          </w:tcPr>
          <w:p w14:paraId="385C558C"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От других поставщиков (в т.ч.</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с оптового рынка)</w:t>
            </w:r>
          </w:p>
        </w:tc>
        <w:tc>
          <w:tcPr>
            <w:tcW w:w="298" w:type="pct"/>
            <w:tcBorders>
              <w:top w:val="nil"/>
              <w:left w:val="nil"/>
              <w:bottom w:val="single" w:sz="4" w:space="0" w:color="auto"/>
              <w:right w:val="single" w:sz="4" w:space="0" w:color="auto"/>
            </w:tcBorders>
            <w:noWrap/>
            <w:vAlign w:val="center"/>
            <w:hideMark/>
          </w:tcPr>
          <w:p w14:paraId="494AA16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4F1E68BF"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491,24</w:t>
            </w:r>
          </w:p>
        </w:tc>
        <w:tc>
          <w:tcPr>
            <w:tcW w:w="313" w:type="pct"/>
            <w:tcBorders>
              <w:top w:val="nil"/>
              <w:left w:val="nil"/>
              <w:bottom w:val="single" w:sz="4" w:space="0" w:color="auto"/>
              <w:right w:val="single" w:sz="4" w:space="0" w:color="auto"/>
            </w:tcBorders>
            <w:noWrap/>
            <w:vAlign w:val="center"/>
            <w:hideMark/>
          </w:tcPr>
          <w:p w14:paraId="5CA5450C" w14:textId="77777777" w:rsidR="00154602" w:rsidRPr="00F16109" w:rsidRDefault="00154602" w:rsidP="00F16109">
            <w:pPr>
              <w:spacing w:line="256" w:lineRule="auto"/>
              <w:ind w:left="-57" w:right="-57"/>
              <w:jc w:val="center"/>
              <w:rPr>
                <w:rFonts w:ascii="Myriad Pro" w:hAnsi="Myriad Pro"/>
                <w:color w:val="000000"/>
                <w:sz w:val="20"/>
                <w:szCs w:val="20"/>
                <w:lang w:eastAsia="ru-RU"/>
              </w:rPr>
            </w:pPr>
            <w:r w:rsidRPr="00F16109">
              <w:rPr>
                <w:rFonts w:ascii="Myriad Pro" w:hAnsi="Myriad Pro"/>
                <w:color w:val="000000"/>
                <w:sz w:val="20"/>
                <w:szCs w:val="20"/>
                <w:lang w:eastAsia="ru-RU"/>
              </w:rPr>
              <w:t>454,20</w:t>
            </w:r>
          </w:p>
        </w:tc>
        <w:tc>
          <w:tcPr>
            <w:tcW w:w="313" w:type="pct"/>
            <w:tcBorders>
              <w:top w:val="nil"/>
              <w:left w:val="nil"/>
              <w:bottom w:val="single" w:sz="4" w:space="0" w:color="auto"/>
              <w:right w:val="single" w:sz="4" w:space="0" w:color="auto"/>
            </w:tcBorders>
            <w:noWrap/>
            <w:vAlign w:val="center"/>
            <w:hideMark/>
          </w:tcPr>
          <w:p w14:paraId="4B56B925" w14:textId="77777777" w:rsidR="00154602" w:rsidRPr="00F16109" w:rsidRDefault="00154602" w:rsidP="00F16109">
            <w:pPr>
              <w:spacing w:line="256" w:lineRule="auto"/>
              <w:ind w:left="-57" w:right="-57"/>
              <w:jc w:val="center"/>
              <w:rPr>
                <w:rFonts w:ascii="Myriad Pro" w:hAnsi="Myriad Pro"/>
                <w:color w:val="000000"/>
                <w:sz w:val="20"/>
                <w:szCs w:val="20"/>
                <w:lang w:eastAsia="ru-RU"/>
              </w:rPr>
            </w:pPr>
            <w:r w:rsidRPr="00F16109">
              <w:rPr>
                <w:rFonts w:ascii="Myriad Pro" w:hAnsi="Myriad Pro"/>
                <w:color w:val="000000"/>
                <w:sz w:val="20"/>
                <w:szCs w:val="20"/>
                <w:lang w:eastAsia="ru-RU"/>
              </w:rPr>
              <w:t>10,37</w:t>
            </w:r>
          </w:p>
        </w:tc>
        <w:tc>
          <w:tcPr>
            <w:tcW w:w="313" w:type="pct"/>
            <w:tcBorders>
              <w:top w:val="nil"/>
              <w:left w:val="nil"/>
              <w:bottom w:val="single" w:sz="4" w:space="0" w:color="auto"/>
              <w:right w:val="single" w:sz="4" w:space="0" w:color="auto"/>
            </w:tcBorders>
            <w:noWrap/>
            <w:vAlign w:val="center"/>
            <w:hideMark/>
          </w:tcPr>
          <w:p w14:paraId="5909ADD6" w14:textId="77777777" w:rsidR="00154602" w:rsidRPr="00F16109" w:rsidRDefault="00154602" w:rsidP="00F16109">
            <w:pPr>
              <w:spacing w:line="256" w:lineRule="auto"/>
              <w:ind w:left="-57" w:right="-57"/>
              <w:jc w:val="center"/>
              <w:rPr>
                <w:rFonts w:ascii="Myriad Pro" w:hAnsi="Myriad Pro"/>
                <w:color w:val="000000"/>
                <w:sz w:val="20"/>
                <w:szCs w:val="20"/>
                <w:lang w:eastAsia="ru-RU"/>
              </w:rPr>
            </w:pPr>
            <w:r w:rsidRPr="00F16109">
              <w:rPr>
                <w:rFonts w:ascii="Myriad Pro" w:hAnsi="Myriad Pro"/>
                <w:color w:val="000000"/>
                <w:sz w:val="20"/>
                <w:szCs w:val="20"/>
                <w:lang w:eastAsia="ru-RU"/>
              </w:rPr>
              <w:t>26,67</w:t>
            </w:r>
          </w:p>
        </w:tc>
        <w:tc>
          <w:tcPr>
            <w:tcW w:w="313" w:type="pct"/>
            <w:tcBorders>
              <w:top w:val="nil"/>
              <w:left w:val="nil"/>
              <w:bottom w:val="single" w:sz="4" w:space="0" w:color="auto"/>
              <w:right w:val="single" w:sz="4" w:space="0" w:color="auto"/>
            </w:tcBorders>
            <w:noWrap/>
            <w:vAlign w:val="center"/>
            <w:hideMark/>
          </w:tcPr>
          <w:p w14:paraId="635ECC1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46C7CCD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499,86</w:t>
            </w:r>
          </w:p>
        </w:tc>
        <w:tc>
          <w:tcPr>
            <w:tcW w:w="313" w:type="pct"/>
            <w:tcBorders>
              <w:top w:val="nil"/>
              <w:left w:val="nil"/>
              <w:bottom w:val="single" w:sz="4" w:space="0" w:color="auto"/>
              <w:right w:val="single" w:sz="4" w:space="0" w:color="auto"/>
            </w:tcBorders>
            <w:noWrap/>
            <w:vAlign w:val="center"/>
            <w:hideMark/>
          </w:tcPr>
          <w:p w14:paraId="7A0B43E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464,38</w:t>
            </w:r>
          </w:p>
        </w:tc>
        <w:tc>
          <w:tcPr>
            <w:tcW w:w="313" w:type="pct"/>
            <w:tcBorders>
              <w:top w:val="nil"/>
              <w:left w:val="nil"/>
              <w:bottom w:val="single" w:sz="4" w:space="0" w:color="auto"/>
              <w:right w:val="single" w:sz="4" w:space="0" w:color="auto"/>
            </w:tcBorders>
            <w:noWrap/>
            <w:vAlign w:val="center"/>
            <w:hideMark/>
          </w:tcPr>
          <w:p w14:paraId="1D39CEC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9,93</w:t>
            </w:r>
          </w:p>
        </w:tc>
        <w:tc>
          <w:tcPr>
            <w:tcW w:w="313" w:type="pct"/>
            <w:tcBorders>
              <w:top w:val="nil"/>
              <w:left w:val="nil"/>
              <w:bottom w:val="single" w:sz="4" w:space="0" w:color="auto"/>
              <w:right w:val="single" w:sz="4" w:space="0" w:color="auto"/>
            </w:tcBorders>
            <w:noWrap/>
            <w:vAlign w:val="center"/>
            <w:hideMark/>
          </w:tcPr>
          <w:p w14:paraId="4DBEE03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25,55</w:t>
            </w:r>
          </w:p>
        </w:tc>
        <w:tc>
          <w:tcPr>
            <w:tcW w:w="313" w:type="pct"/>
            <w:tcBorders>
              <w:top w:val="nil"/>
              <w:left w:val="nil"/>
              <w:bottom w:val="single" w:sz="4" w:space="0" w:color="auto"/>
              <w:right w:val="single" w:sz="4" w:space="0" w:color="auto"/>
            </w:tcBorders>
            <w:noWrap/>
            <w:vAlign w:val="center"/>
            <w:hideMark/>
          </w:tcPr>
          <w:p w14:paraId="2EAD8197"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3" w:type="pct"/>
            <w:tcBorders>
              <w:top w:val="nil"/>
              <w:left w:val="nil"/>
              <w:bottom w:val="single" w:sz="4" w:space="0" w:color="auto"/>
              <w:right w:val="single" w:sz="4" w:space="0" w:color="auto"/>
            </w:tcBorders>
            <w:noWrap/>
            <w:vAlign w:val="center"/>
            <w:hideMark/>
          </w:tcPr>
          <w:p w14:paraId="51515A3E"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8,62</w:t>
            </w:r>
          </w:p>
        </w:tc>
      </w:tr>
      <w:tr w:rsidR="00154602" w:rsidRPr="00F16109" w14:paraId="28F3A9E5"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4998E1EA" w14:textId="77777777" w:rsidR="00154602" w:rsidRPr="00F16109" w:rsidRDefault="00154602">
            <w:pPr>
              <w:spacing w:line="256" w:lineRule="auto"/>
              <w:rPr>
                <w:rFonts w:ascii="Myriad Pro" w:eastAsiaTheme="minorHAnsi" w:hAnsi="Myriad Pro"/>
                <w:sz w:val="20"/>
                <w:szCs w:val="20"/>
                <w:lang w:eastAsia="en-US"/>
              </w:rPr>
            </w:pPr>
          </w:p>
        </w:tc>
        <w:tc>
          <w:tcPr>
            <w:tcW w:w="1047" w:type="pct"/>
            <w:tcBorders>
              <w:top w:val="nil"/>
              <w:left w:val="nil"/>
              <w:bottom w:val="single" w:sz="4" w:space="0" w:color="auto"/>
              <w:right w:val="single" w:sz="4" w:space="0" w:color="auto"/>
            </w:tcBorders>
            <w:vAlign w:val="center"/>
            <w:hideMark/>
          </w:tcPr>
          <w:p w14:paraId="091FA8F9"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От других организаций</w:t>
            </w:r>
          </w:p>
        </w:tc>
        <w:tc>
          <w:tcPr>
            <w:tcW w:w="298" w:type="pct"/>
            <w:tcBorders>
              <w:top w:val="nil"/>
              <w:left w:val="nil"/>
              <w:bottom w:val="single" w:sz="4" w:space="0" w:color="auto"/>
              <w:right w:val="single" w:sz="4" w:space="0" w:color="auto"/>
            </w:tcBorders>
            <w:noWrap/>
            <w:vAlign w:val="center"/>
            <w:hideMark/>
          </w:tcPr>
          <w:p w14:paraId="1EA21F91"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4CA1BF9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0,82</w:t>
            </w:r>
          </w:p>
        </w:tc>
        <w:tc>
          <w:tcPr>
            <w:tcW w:w="313" w:type="pct"/>
            <w:tcBorders>
              <w:top w:val="nil"/>
              <w:left w:val="nil"/>
              <w:bottom w:val="single" w:sz="4" w:space="0" w:color="auto"/>
              <w:right w:val="single" w:sz="4" w:space="0" w:color="auto"/>
            </w:tcBorders>
            <w:noWrap/>
            <w:vAlign w:val="center"/>
            <w:hideMark/>
          </w:tcPr>
          <w:p w14:paraId="7440BDE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0,82</w:t>
            </w:r>
          </w:p>
        </w:tc>
        <w:tc>
          <w:tcPr>
            <w:tcW w:w="313" w:type="pct"/>
            <w:tcBorders>
              <w:top w:val="nil"/>
              <w:left w:val="nil"/>
              <w:bottom w:val="single" w:sz="4" w:space="0" w:color="auto"/>
              <w:right w:val="single" w:sz="4" w:space="0" w:color="auto"/>
            </w:tcBorders>
            <w:noWrap/>
            <w:vAlign w:val="center"/>
            <w:hideMark/>
          </w:tcPr>
          <w:p w14:paraId="72C1446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7B69A0A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1E44BE9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4E4FBEC8"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0,82</w:t>
            </w:r>
          </w:p>
        </w:tc>
        <w:tc>
          <w:tcPr>
            <w:tcW w:w="313" w:type="pct"/>
            <w:tcBorders>
              <w:top w:val="nil"/>
              <w:left w:val="nil"/>
              <w:bottom w:val="single" w:sz="4" w:space="0" w:color="auto"/>
              <w:right w:val="single" w:sz="4" w:space="0" w:color="auto"/>
            </w:tcBorders>
            <w:noWrap/>
            <w:vAlign w:val="center"/>
            <w:hideMark/>
          </w:tcPr>
          <w:p w14:paraId="6456CD08"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0,82</w:t>
            </w:r>
          </w:p>
        </w:tc>
        <w:tc>
          <w:tcPr>
            <w:tcW w:w="313" w:type="pct"/>
            <w:tcBorders>
              <w:top w:val="nil"/>
              <w:left w:val="nil"/>
              <w:bottom w:val="single" w:sz="4" w:space="0" w:color="auto"/>
              <w:right w:val="single" w:sz="4" w:space="0" w:color="auto"/>
            </w:tcBorders>
            <w:noWrap/>
            <w:vAlign w:val="center"/>
            <w:hideMark/>
          </w:tcPr>
          <w:p w14:paraId="7104859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586025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1113BF0F"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3" w:type="pct"/>
            <w:tcBorders>
              <w:top w:val="nil"/>
              <w:left w:val="nil"/>
              <w:bottom w:val="single" w:sz="4" w:space="0" w:color="auto"/>
              <w:right w:val="single" w:sz="4" w:space="0" w:color="auto"/>
            </w:tcBorders>
            <w:noWrap/>
            <w:vAlign w:val="center"/>
            <w:hideMark/>
          </w:tcPr>
          <w:p w14:paraId="3D956FE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r>
      <w:tr w:rsidR="00154602" w:rsidRPr="00F16109" w14:paraId="64EAD6C7"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26C9850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2</w:t>
            </w:r>
          </w:p>
        </w:tc>
        <w:tc>
          <w:tcPr>
            <w:tcW w:w="1047" w:type="pct"/>
            <w:tcBorders>
              <w:top w:val="nil"/>
              <w:left w:val="nil"/>
              <w:bottom w:val="single" w:sz="4" w:space="0" w:color="auto"/>
              <w:right w:val="single" w:sz="4" w:space="0" w:color="auto"/>
            </w:tcBorders>
            <w:vAlign w:val="center"/>
            <w:hideMark/>
          </w:tcPr>
          <w:p w14:paraId="1C00C797"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Потери в сети</w:t>
            </w:r>
          </w:p>
        </w:tc>
        <w:tc>
          <w:tcPr>
            <w:tcW w:w="298" w:type="pct"/>
            <w:tcBorders>
              <w:top w:val="nil"/>
              <w:left w:val="nil"/>
              <w:bottom w:val="single" w:sz="4" w:space="0" w:color="auto"/>
              <w:right w:val="single" w:sz="4" w:space="0" w:color="auto"/>
            </w:tcBorders>
            <w:noWrap/>
            <w:vAlign w:val="center"/>
            <w:hideMark/>
          </w:tcPr>
          <w:p w14:paraId="64F5BD3A"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42693DF3"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84,89</w:t>
            </w:r>
          </w:p>
        </w:tc>
        <w:tc>
          <w:tcPr>
            <w:tcW w:w="313" w:type="pct"/>
            <w:tcBorders>
              <w:top w:val="nil"/>
              <w:left w:val="nil"/>
              <w:bottom w:val="single" w:sz="4" w:space="0" w:color="auto"/>
              <w:right w:val="single" w:sz="4" w:space="0" w:color="auto"/>
            </w:tcBorders>
            <w:noWrap/>
            <w:vAlign w:val="center"/>
            <w:hideMark/>
          </w:tcPr>
          <w:p w14:paraId="5A7A71FC"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31,90</w:t>
            </w:r>
          </w:p>
        </w:tc>
        <w:tc>
          <w:tcPr>
            <w:tcW w:w="313" w:type="pct"/>
            <w:tcBorders>
              <w:top w:val="nil"/>
              <w:left w:val="nil"/>
              <w:bottom w:val="single" w:sz="4" w:space="0" w:color="auto"/>
              <w:right w:val="single" w:sz="4" w:space="0" w:color="auto"/>
            </w:tcBorders>
            <w:noWrap/>
            <w:vAlign w:val="center"/>
            <w:hideMark/>
          </w:tcPr>
          <w:p w14:paraId="2673C12A"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6,30</w:t>
            </w:r>
          </w:p>
        </w:tc>
        <w:tc>
          <w:tcPr>
            <w:tcW w:w="313" w:type="pct"/>
            <w:tcBorders>
              <w:top w:val="nil"/>
              <w:left w:val="nil"/>
              <w:bottom w:val="single" w:sz="4" w:space="0" w:color="auto"/>
              <w:right w:val="single" w:sz="4" w:space="0" w:color="auto"/>
            </w:tcBorders>
            <w:noWrap/>
            <w:vAlign w:val="center"/>
            <w:hideMark/>
          </w:tcPr>
          <w:p w14:paraId="41C64252"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32,18</w:t>
            </w:r>
          </w:p>
        </w:tc>
        <w:tc>
          <w:tcPr>
            <w:tcW w:w="313" w:type="pct"/>
            <w:tcBorders>
              <w:top w:val="nil"/>
              <w:left w:val="nil"/>
              <w:bottom w:val="single" w:sz="4" w:space="0" w:color="auto"/>
              <w:right w:val="single" w:sz="4" w:space="0" w:color="auto"/>
            </w:tcBorders>
            <w:noWrap/>
            <w:vAlign w:val="center"/>
            <w:hideMark/>
          </w:tcPr>
          <w:p w14:paraId="6DEB2A5D"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14,50</w:t>
            </w:r>
          </w:p>
        </w:tc>
        <w:tc>
          <w:tcPr>
            <w:tcW w:w="313" w:type="pct"/>
            <w:tcBorders>
              <w:top w:val="nil"/>
              <w:left w:val="nil"/>
              <w:bottom w:val="single" w:sz="4" w:space="0" w:color="auto"/>
              <w:right w:val="single" w:sz="4" w:space="0" w:color="auto"/>
            </w:tcBorders>
            <w:noWrap/>
            <w:vAlign w:val="center"/>
            <w:hideMark/>
          </w:tcPr>
          <w:p w14:paraId="71C5252C"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84,82</w:t>
            </w:r>
          </w:p>
        </w:tc>
        <w:tc>
          <w:tcPr>
            <w:tcW w:w="313" w:type="pct"/>
            <w:tcBorders>
              <w:top w:val="nil"/>
              <w:left w:val="nil"/>
              <w:bottom w:val="single" w:sz="4" w:space="0" w:color="auto"/>
              <w:right w:val="single" w:sz="4" w:space="0" w:color="auto"/>
            </w:tcBorders>
            <w:noWrap/>
            <w:vAlign w:val="center"/>
            <w:hideMark/>
          </w:tcPr>
          <w:p w14:paraId="332FFEB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31,33</w:t>
            </w:r>
          </w:p>
        </w:tc>
        <w:tc>
          <w:tcPr>
            <w:tcW w:w="313" w:type="pct"/>
            <w:tcBorders>
              <w:top w:val="nil"/>
              <w:left w:val="nil"/>
              <w:bottom w:val="single" w:sz="4" w:space="0" w:color="auto"/>
              <w:right w:val="single" w:sz="4" w:space="0" w:color="auto"/>
            </w:tcBorders>
            <w:noWrap/>
            <w:vAlign w:val="center"/>
            <w:hideMark/>
          </w:tcPr>
          <w:p w14:paraId="534ADA4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6,46</w:t>
            </w:r>
          </w:p>
        </w:tc>
        <w:tc>
          <w:tcPr>
            <w:tcW w:w="313" w:type="pct"/>
            <w:tcBorders>
              <w:top w:val="nil"/>
              <w:left w:val="nil"/>
              <w:bottom w:val="single" w:sz="4" w:space="0" w:color="auto"/>
              <w:right w:val="single" w:sz="4" w:space="0" w:color="auto"/>
            </w:tcBorders>
            <w:noWrap/>
            <w:vAlign w:val="center"/>
            <w:hideMark/>
          </w:tcPr>
          <w:p w14:paraId="79A52AB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32,53</w:t>
            </w:r>
          </w:p>
        </w:tc>
        <w:tc>
          <w:tcPr>
            <w:tcW w:w="313" w:type="pct"/>
            <w:tcBorders>
              <w:top w:val="nil"/>
              <w:left w:val="nil"/>
              <w:bottom w:val="single" w:sz="4" w:space="0" w:color="auto"/>
              <w:right w:val="single" w:sz="4" w:space="0" w:color="auto"/>
            </w:tcBorders>
            <w:noWrap/>
            <w:vAlign w:val="center"/>
            <w:hideMark/>
          </w:tcPr>
          <w:p w14:paraId="5065770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14,50</w:t>
            </w:r>
          </w:p>
        </w:tc>
        <w:tc>
          <w:tcPr>
            <w:tcW w:w="333" w:type="pct"/>
            <w:tcBorders>
              <w:top w:val="nil"/>
              <w:left w:val="nil"/>
              <w:bottom w:val="single" w:sz="4" w:space="0" w:color="auto"/>
              <w:right w:val="single" w:sz="4" w:space="0" w:color="auto"/>
            </w:tcBorders>
            <w:noWrap/>
            <w:vAlign w:val="center"/>
            <w:hideMark/>
          </w:tcPr>
          <w:p w14:paraId="5F94A781"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-0,07</w:t>
            </w:r>
          </w:p>
        </w:tc>
      </w:tr>
      <w:tr w:rsidR="00154602" w:rsidRPr="00F16109" w14:paraId="734FC5E0"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203E851C" w14:textId="77777777" w:rsidR="00154602" w:rsidRPr="00F16109" w:rsidRDefault="00154602">
            <w:pPr>
              <w:spacing w:line="256" w:lineRule="auto"/>
              <w:rPr>
                <w:rFonts w:ascii="Myriad Pro" w:eastAsiaTheme="minorHAnsi" w:hAnsi="Myriad Pro"/>
                <w:sz w:val="20"/>
                <w:szCs w:val="20"/>
                <w:lang w:eastAsia="en-US"/>
              </w:rPr>
            </w:pPr>
          </w:p>
        </w:tc>
        <w:tc>
          <w:tcPr>
            <w:tcW w:w="1047" w:type="pct"/>
            <w:tcBorders>
              <w:top w:val="nil"/>
              <w:left w:val="nil"/>
              <w:bottom w:val="single" w:sz="4" w:space="0" w:color="auto"/>
              <w:right w:val="single" w:sz="4" w:space="0" w:color="auto"/>
            </w:tcBorders>
            <w:vAlign w:val="center"/>
            <w:hideMark/>
          </w:tcPr>
          <w:p w14:paraId="19853D78"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то же в %</w:t>
            </w:r>
          </w:p>
        </w:tc>
        <w:tc>
          <w:tcPr>
            <w:tcW w:w="298" w:type="pct"/>
            <w:tcBorders>
              <w:top w:val="nil"/>
              <w:left w:val="nil"/>
              <w:bottom w:val="single" w:sz="4" w:space="0" w:color="auto"/>
              <w:right w:val="single" w:sz="4" w:space="0" w:color="auto"/>
            </w:tcBorders>
            <w:noWrap/>
            <w:vAlign w:val="center"/>
            <w:hideMark/>
          </w:tcPr>
          <w:p w14:paraId="2793E43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w:t>
            </w:r>
          </w:p>
        </w:tc>
        <w:tc>
          <w:tcPr>
            <w:tcW w:w="313" w:type="pct"/>
            <w:tcBorders>
              <w:top w:val="nil"/>
              <w:left w:val="nil"/>
              <w:bottom w:val="single" w:sz="4" w:space="0" w:color="auto"/>
              <w:right w:val="single" w:sz="4" w:space="0" w:color="auto"/>
            </w:tcBorders>
            <w:noWrap/>
            <w:vAlign w:val="center"/>
            <w:hideMark/>
          </w:tcPr>
          <w:p w14:paraId="6FA6A742"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7,25%</w:t>
            </w:r>
          </w:p>
        </w:tc>
        <w:tc>
          <w:tcPr>
            <w:tcW w:w="313" w:type="pct"/>
            <w:tcBorders>
              <w:top w:val="nil"/>
              <w:left w:val="nil"/>
              <w:bottom w:val="single" w:sz="4" w:space="0" w:color="auto"/>
              <w:right w:val="single" w:sz="4" w:space="0" w:color="auto"/>
            </w:tcBorders>
            <w:noWrap/>
            <w:vAlign w:val="center"/>
            <w:hideMark/>
          </w:tcPr>
          <w:p w14:paraId="676B7F4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3,12%</w:t>
            </w:r>
          </w:p>
        </w:tc>
        <w:tc>
          <w:tcPr>
            <w:tcW w:w="313" w:type="pct"/>
            <w:tcBorders>
              <w:top w:val="nil"/>
              <w:left w:val="nil"/>
              <w:bottom w:val="single" w:sz="4" w:space="0" w:color="auto"/>
              <w:right w:val="single" w:sz="4" w:space="0" w:color="auto"/>
            </w:tcBorders>
            <w:noWrap/>
            <w:vAlign w:val="center"/>
            <w:hideMark/>
          </w:tcPr>
          <w:p w14:paraId="21FF44E0"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5,22%</w:t>
            </w:r>
          </w:p>
        </w:tc>
        <w:tc>
          <w:tcPr>
            <w:tcW w:w="313" w:type="pct"/>
            <w:tcBorders>
              <w:top w:val="nil"/>
              <w:left w:val="nil"/>
              <w:bottom w:val="single" w:sz="4" w:space="0" w:color="auto"/>
              <w:right w:val="single" w:sz="4" w:space="0" w:color="auto"/>
            </w:tcBorders>
            <w:noWrap/>
            <w:vAlign w:val="center"/>
            <w:hideMark/>
          </w:tcPr>
          <w:p w14:paraId="59021D0A"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5,59%</w:t>
            </w:r>
          </w:p>
        </w:tc>
        <w:tc>
          <w:tcPr>
            <w:tcW w:w="313" w:type="pct"/>
            <w:tcBorders>
              <w:top w:val="nil"/>
              <w:left w:val="nil"/>
              <w:bottom w:val="single" w:sz="4" w:space="0" w:color="auto"/>
              <w:right w:val="single" w:sz="4" w:space="0" w:color="auto"/>
            </w:tcBorders>
            <w:noWrap/>
            <w:vAlign w:val="center"/>
            <w:hideMark/>
          </w:tcPr>
          <w:p w14:paraId="4120F66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8,44%</w:t>
            </w:r>
          </w:p>
        </w:tc>
        <w:tc>
          <w:tcPr>
            <w:tcW w:w="313" w:type="pct"/>
            <w:tcBorders>
              <w:top w:val="nil"/>
              <w:left w:val="nil"/>
              <w:bottom w:val="single" w:sz="4" w:space="0" w:color="auto"/>
              <w:right w:val="single" w:sz="4" w:space="0" w:color="auto"/>
            </w:tcBorders>
            <w:noWrap/>
            <w:vAlign w:val="center"/>
            <w:hideMark/>
          </w:tcPr>
          <w:p w14:paraId="2899AB3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8,18%</w:t>
            </w:r>
          </w:p>
        </w:tc>
        <w:tc>
          <w:tcPr>
            <w:tcW w:w="313" w:type="pct"/>
            <w:tcBorders>
              <w:top w:val="nil"/>
              <w:left w:val="nil"/>
              <w:bottom w:val="single" w:sz="4" w:space="0" w:color="auto"/>
              <w:right w:val="single" w:sz="4" w:space="0" w:color="auto"/>
            </w:tcBorders>
            <w:noWrap/>
            <w:vAlign w:val="center"/>
            <w:hideMark/>
          </w:tcPr>
          <w:p w14:paraId="2A4AB9C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3,13%</w:t>
            </w:r>
          </w:p>
        </w:tc>
        <w:tc>
          <w:tcPr>
            <w:tcW w:w="313" w:type="pct"/>
            <w:tcBorders>
              <w:top w:val="nil"/>
              <w:left w:val="nil"/>
              <w:bottom w:val="single" w:sz="4" w:space="0" w:color="auto"/>
              <w:right w:val="single" w:sz="4" w:space="0" w:color="auto"/>
            </w:tcBorders>
            <w:noWrap/>
            <w:vAlign w:val="center"/>
            <w:hideMark/>
          </w:tcPr>
          <w:p w14:paraId="0FC685E7"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5,23%</w:t>
            </w:r>
          </w:p>
        </w:tc>
        <w:tc>
          <w:tcPr>
            <w:tcW w:w="313" w:type="pct"/>
            <w:tcBorders>
              <w:top w:val="nil"/>
              <w:left w:val="nil"/>
              <w:bottom w:val="single" w:sz="4" w:space="0" w:color="auto"/>
              <w:right w:val="single" w:sz="4" w:space="0" w:color="auto"/>
            </w:tcBorders>
            <w:noWrap/>
            <w:vAlign w:val="center"/>
            <w:hideMark/>
          </w:tcPr>
          <w:p w14:paraId="4E0BAAA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5,74%</w:t>
            </w:r>
          </w:p>
        </w:tc>
        <w:tc>
          <w:tcPr>
            <w:tcW w:w="313" w:type="pct"/>
            <w:tcBorders>
              <w:top w:val="nil"/>
              <w:left w:val="nil"/>
              <w:bottom w:val="single" w:sz="4" w:space="0" w:color="auto"/>
              <w:right w:val="single" w:sz="4" w:space="0" w:color="auto"/>
            </w:tcBorders>
            <w:noWrap/>
            <w:vAlign w:val="center"/>
            <w:hideMark/>
          </w:tcPr>
          <w:p w14:paraId="309E002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8,44%</w:t>
            </w:r>
          </w:p>
        </w:tc>
        <w:tc>
          <w:tcPr>
            <w:tcW w:w="333" w:type="pct"/>
            <w:tcBorders>
              <w:top w:val="nil"/>
              <w:left w:val="nil"/>
              <w:bottom w:val="single" w:sz="4" w:space="0" w:color="auto"/>
              <w:right w:val="single" w:sz="4" w:space="0" w:color="auto"/>
            </w:tcBorders>
            <w:noWrap/>
            <w:vAlign w:val="center"/>
            <w:hideMark/>
          </w:tcPr>
          <w:p w14:paraId="38781F2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0,93%</w:t>
            </w:r>
          </w:p>
        </w:tc>
      </w:tr>
      <w:tr w:rsidR="00154602" w:rsidRPr="00F16109" w14:paraId="31D9F08D"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566710BE"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3</w:t>
            </w:r>
          </w:p>
        </w:tc>
        <w:tc>
          <w:tcPr>
            <w:tcW w:w="1047" w:type="pct"/>
            <w:tcBorders>
              <w:top w:val="nil"/>
              <w:left w:val="nil"/>
              <w:bottom w:val="single" w:sz="4" w:space="0" w:color="auto"/>
              <w:right w:val="single" w:sz="4" w:space="0" w:color="auto"/>
            </w:tcBorders>
            <w:vAlign w:val="center"/>
            <w:hideMark/>
          </w:tcPr>
          <w:p w14:paraId="4AFA384B"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Мощность на производственные и хозяйственные нужды</w:t>
            </w:r>
          </w:p>
        </w:tc>
        <w:tc>
          <w:tcPr>
            <w:tcW w:w="298" w:type="pct"/>
            <w:tcBorders>
              <w:top w:val="nil"/>
              <w:left w:val="nil"/>
              <w:bottom w:val="single" w:sz="4" w:space="0" w:color="auto"/>
              <w:right w:val="single" w:sz="4" w:space="0" w:color="auto"/>
            </w:tcBorders>
            <w:noWrap/>
            <w:vAlign w:val="center"/>
            <w:hideMark/>
          </w:tcPr>
          <w:p w14:paraId="7C4E64F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6684621F"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7FB52BF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4652B8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1843B0E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77E5BBF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436817B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0B61C6F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411B5151"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00B6AD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10F8357"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3" w:type="pct"/>
            <w:tcBorders>
              <w:top w:val="nil"/>
              <w:left w:val="nil"/>
              <w:bottom w:val="single" w:sz="4" w:space="0" w:color="auto"/>
              <w:right w:val="single" w:sz="4" w:space="0" w:color="auto"/>
            </w:tcBorders>
            <w:noWrap/>
            <w:vAlign w:val="center"/>
            <w:hideMark/>
          </w:tcPr>
          <w:p w14:paraId="2B2E7F6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r>
      <w:tr w:rsidR="00154602" w:rsidRPr="00F16109" w14:paraId="7190A90C"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10EE272B"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w:t>
            </w:r>
          </w:p>
        </w:tc>
        <w:tc>
          <w:tcPr>
            <w:tcW w:w="1047" w:type="pct"/>
            <w:tcBorders>
              <w:top w:val="nil"/>
              <w:left w:val="nil"/>
              <w:bottom w:val="single" w:sz="4" w:space="0" w:color="auto"/>
              <w:right w:val="single" w:sz="4" w:space="0" w:color="auto"/>
            </w:tcBorders>
            <w:vAlign w:val="center"/>
            <w:hideMark/>
          </w:tcPr>
          <w:p w14:paraId="1B615D36"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Полезный отпуск мощности потребителям</w:t>
            </w:r>
          </w:p>
        </w:tc>
        <w:tc>
          <w:tcPr>
            <w:tcW w:w="298" w:type="pct"/>
            <w:tcBorders>
              <w:top w:val="nil"/>
              <w:left w:val="nil"/>
              <w:bottom w:val="single" w:sz="4" w:space="0" w:color="auto"/>
              <w:right w:val="single" w:sz="4" w:space="0" w:color="auto"/>
            </w:tcBorders>
            <w:noWrap/>
            <w:vAlign w:val="center"/>
            <w:hideMark/>
          </w:tcPr>
          <w:p w14:paraId="0141AA2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4F28485E"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1 085,47</w:t>
            </w:r>
          </w:p>
        </w:tc>
        <w:tc>
          <w:tcPr>
            <w:tcW w:w="313" w:type="pct"/>
            <w:tcBorders>
              <w:top w:val="nil"/>
              <w:left w:val="nil"/>
              <w:bottom w:val="single" w:sz="4" w:space="0" w:color="auto"/>
              <w:right w:val="single" w:sz="4" w:space="0" w:color="auto"/>
            </w:tcBorders>
            <w:noWrap/>
            <w:vAlign w:val="center"/>
            <w:hideMark/>
          </w:tcPr>
          <w:p w14:paraId="576D279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537,63</w:t>
            </w:r>
          </w:p>
        </w:tc>
        <w:tc>
          <w:tcPr>
            <w:tcW w:w="313" w:type="pct"/>
            <w:tcBorders>
              <w:top w:val="nil"/>
              <w:left w:val="nil"/>
              <w:bottom w:val="single" w:sz="4" w:space="0" w:color="auto"/>
              <w:right w:val="single" w:sz="4" w:space="0" w:color="auto"/>
            </w:tcBorders>
            <w:noWrap/>
            <w:vAlign w:val="center"/>
            <w:hideMark/>
          </w:tcPr>
          <w:p w14:paraId="11940726"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18,56</w:t>
            </w:r>
          </w:p>
        </w:tc>
        <w:tc>
          <w:tcPr>
            <w:tcW w:w="313" w:type="pct"/>
            <w:tcBorders>
              <w:top w:val="nil"/>
              <w:left w:val="nil"/>
              <w:bottom w:val="single" w:sz="4" w:space="0" w:color="auto"/>
              <w:right w:val="single" w:sz="4" w:space="0" w:color="auto"/>
            </w:tcBorders>
            <w:noWrap/>
            <w:vAlign w:val="center"/>
            <w:hideMark/>
          </w:tcPr>
          <w:p w14:paraId="76E300FD"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371,97</w:t>
            </w:r>
          </w:p>
        </w:tc>
        <w:tc>
          <w:tcPr>
            <w:tcW w:w="313" w:type="pct"/>
            <w:tcBorders>
              <w:top w:val="nil"/>
              <w:left w:val="nil"/>
              <w:bottom w:val="single" w:sz="4" w:space="0" w:color="auto"/>
              <w:right w:val="single" w:sz="4" w:space="0" w:color="auto"/>
            </w:tcBorders>
            <w:noWrap/>
            <w:vAlign w:val="center"/>
            <w:hideMark/>
          </w:tcPr>
          <w:p w14:paraId="7DA9CEFC"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157,31</w:t>
            </w:r>
          </w:p>
        </w:tc>
        <w:tc>
          <w:tcPr>
            <w:tcW w:w="313" w:type="pct"/>
            <w:tcBorders>
              <w:top w:val="nil"/>
              <w:left w:val="nil"/>
              <w:bottom w:val="single" w:sz="4" w:space="0" w:color="auto"/>
              <w:right w:val="single" w:sz="4" w:space="0" w:color="auto"/>
            </w:tcBorders>
            <w:noWrap/>
            <w:vAlign w:val="center"/>
            <w:hideMark/>
          </w:tcPr>
          <w:p w14:paraId="76769B18" w14:textId="77777777" w:rsidR="00154602" w:rsidRPr="00F16109" w:rsidRDefault="00154602" w:rsidP="00F16109">
            <w:pPr>
              <w:spacing w:line="256" w:lineRule="auto"/>
              <w:ind w:left="-57" w:right="-57"/>
              <w:jc w:val="center"/>
              <w:rPr>
                <w:rFonts w:ascii="Myriad Pro" w:hAnsi="Myriad Pro"/>
                <w:b/>
                <w:bCs/>
                <w:sz w:val="20"/>
                <w:szCs w:val="20"/>
                <w:lang w:eastAsia="ru-RU"/>
              </w:rPr>
            </w:pPr>
            <w:r w:rsidRPr="00F16109">
              <w:rPr>
                <w:rFonts w:ascii="Myriad Pro" w:hAnsi="Myriad Pro"/>
                <w:b/>
                <w:bCs/>
                <w:sz w:val="20"/>
                <w:szCs w:val="20"/>
                <w:lang w:eastAsia="ru-RU"/>
              </w:rPr>
              <w:t>951,46</w:t>
            </w:r>
          </w:p>
        </w:tc>
        <w:tc>
          <w:tcPr>
            <w:tcW w:w="313" w:type="pct"/>
            <w:tcBorders>
              <w:top w:val="nil"/>
              <w:left w:val="nil"/>
              <w:bottom w:val="single" w:sz="4" w:space="0" w:color="auto"/>
              <w:right w:val="single" w:sz="4" w:space="0" w:color="auto"/>
            </w:tcBorders>
            <w:noWrap/>
            <w:vAlign w:val="center"/>
            <w:hideMark/>
          </w:tcPr>
          <w:p w14:paraId="3F28EA2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413,58</w:t>
            </w:r>
          </w:p>
        </w:tc>
        <w:tc>
          <w:tcPr>
            <w:tcW w:w="313" w:type="pct"/>
            <w:tcBorders>
              <w:top w:val="nil"/>
              <w:left w:val="nil"/>
              <w:bottom w:val="single" w:sz="4" w:space="0" w:color="auto"/>
              <w:right w:val="single" w:sz="4" w:space="0" w:color="auto"/>
            </w:tcBorders>
            <w:noWrap/>
            <w:vAlign w:val="center"/>
            <w:hideMark/>
          </w:tcPr>
          <w:p w14:paraId="1FAC569B"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18,56</w:t>
            </w:r>
          </w:p>
        </w:tc>
        <w:tc>
          <w:tcPr>
            <w:tcW w:w="313" w:type="pct"/>
            <w:tcBorders>
              <w:top w:val="nil"/>
              <w:left w:val="nil"/>
              <w:bottom w:val="single" w:sz="4" w:space="0" w:color="auto"/>
              <w:right w:val="single" w:sz="4" w:space="0" w:color="auto"/>
            </w:tcBorders>
            <w:noWrap/>
            <w:vAlign w:val="center"/>
            <w:hideMark/>
          </w:tcPr>
          <w:p w14:paraId="318329C3"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362,09</w:t>
            </w:r>
          </w:p>
        </w:tc>
        <w:tc>
          <w:tcPr>
            <w:tcW w:w="313" w:type="pct"/>
            <w:tcBorders>
              <w:top w:val="nil"/>
              <w:left w:val="nil"/>
              <w:bottom w:val="single" w:sz="4" w:space="0" w:color="auto"/>
              <w:right w:val="single" w:sz="4" w:space="0" w:color="auto"/>
            </w:tcBorders>
            <w:noWrap/>
            <w:vAlign w:val="center"/>
            <w:hideMark/>
          </w:tcPr>
          <w:p w14:paraId="0FE5F330"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157,23</w:t>
            </w:r>
          </w:p>
        </w:tc>
        <w:tc>
          <w:tcPr>
            <w:tcW w:w="333" w:type="pct"/>
            <w:tcBorders>
              <w:top w:val="nil"/>
              <w:left w:val="nil"/>
              <w:bottom w:val="single" w:sz="4" w:space="0" w:color="auto"/>
              <w:right w:val="single" w:sz="4" w:space="0" w:color="auto"/>
            </w:tcBorders>
            <w:noWrap/>
            <w:vAlign w:val="center"/>
            <w:hideMark/>
          </w:tcPr>
          <w:p w14:paraId="03AF27A5" w14:textId="77777777" w:rsidR="00154602" w:rsidRPr="00F16109" w:rsidRDefault="00154602" w:rsidP="00F16109">
            <w:pPr>
              <w:spacing w:line="256" w:lineRule="auto"/>
              <w:ind w:left="-57" w:right="-57"/>
              <w:jc w:val="center"/>
              <w:rPr>
                <w:rFonts w:ascii="Myriad Pro" w:hAnsi="Myriad Pro"/>
                <w:sz w:val="20"/>
                <w:szCs w:val="20"/>
                <w:lang w:eastAsia="ru-RU"/>
              </w:rPr>
            </w:pPr>
            <w:r w:rsidRPr="00F16109">
              <w:rPr>
                <w:rFonts w:ascii="Myriad Pro" w:hAnsi="Myriad Pro"/>
                <w:sz w:val="20"/>
                <w:szCs w:val="20"/>
                <w:lang w:eastAsia="ru-RU"/>
              </w:rPr>
              <w:t>-134,01</w:t>
            </w:r>
          </w:p>
        </w:tc>
      </w:tr>
      <w:tr w:rsidR="00154602" w:rsidRPr="00F16109" w14:paraId="4C9970C8"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55B235D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4.1</w:t>
            </w:r>
          </w:p>
        </w:tc>
        <w:tc>
          <w:tcPr>
            <w:tcW w:w="1047" w:type="pct"/>
            <w:tcBorders>
              <w:top w:val="nil"/>
              <w:left w:val="nil"/>
              <w:bottom w:val="single" w:sz="4" w:space="0" w:color="auto"/>
              <w:right w:val="single" w:sz="4" w:space="0" w:color="auto"/>
            </w:tcBorders>
            <w:vAlign w:val="center"/>
            <w:hideMark/>
          </w:tcPr>
          <w:p w14:paraId="30C80B9D"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В т.ч.</w:t>
            </w:r>
            <w:r w:rsidR="00F16109" w:rsidRPr="00F16109">
              <w:rPr>
                <w:rFonts w:ascii="Myriad Pro" w:hAnsi="Myriad Pro"/>
                <w:sz w:val="20"/>
                <w:szCs w:val="20"/>
                <w:lang w:eastAsia="ru-RU"/>
              </w:rPr>
              <w:t xml:space="preserve"> </w:t>
            </w:r>
            <w:r w:rsidRPr="00F16109">
              <w:rPr>
                <w:rFonts w:ascii="Myriad Pro" w:hAnsi="Myriad Pro"/>
                <w:sz w:val="20"/>
                <w:szCs w:val="20"/>
                <w:lang w:eastAsia="ru-RU"/>
              </w:rPr>
              <w:t>Заявленная (расчетная) мощность собственных потребителей, пользующихся региональными электрическими сетями</w:t>
            </w:r>
          </w:p>
        </w:tc>
        <w:tc>
          <w:tcPr>
            <w:tcW w:w="298" w:type="pct"/>
            <w:tcBorders>
              <w:top w:val="nil"/>
              <w:left w:val="nil"/>
              <w:bottom w:val="single" w:sz="4" w:space="0" w:color="auto"/>
              <w:right w:val="single" w:sz="4" w:space="0" w:color="auto"/>
            </w:tcBorders>
            <w:noWrap/>
            <w:vAlign w:val="center"/>
            <w:hideMark/>
          </w:tcPr>
          <w:p w14:paraId="05725AB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0F0E8EF9"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3C8FA94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E5E7CF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39EDA81D"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D572EFC"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44B25A3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093B6306"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4652806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6148AC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3D1C668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3" w:type="pct"/>
            <w:tcBorders>
              <w:top w:val="nil"/>
              <w:left w:val="nil"/>
              <w:bottom w:val="single" w:sz="4" w:space="0" w:color="auto"/>
              <w:right w:val="single" w:sz="4" w:space="0" w:color="auto"/>
            </w:tcBorders>
            <w:noWrap/>
            <w:vAlign w:val="center"/>
            <w:hideMark/>
          </w:tcPr>
          <w:p w14:paraId="059552E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r>
      <w:tr w:rsidR="00154602" w:rsidRPr="00F16109" w14:paraId="49366C74"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358889D7"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4.2</w:t>
            </w:r>
          </w:p>
        </w:tc>
        <w:tc>
          <w:tcPr>
            <w:tcW w:w="1047" w:type="pct"/>
            <w:tcBorders>
              <w:top w:val="nil"/>
              <w:left w:val="nil"/>
              <w:bottom w:val="single" w:sz="4" w:space="0" w:color="auto"/>
              <w:right w:val="single" w:sz="4" w:space="0" w:color="auto"/>
            </w:tcBorders>
            <w:vAlign w:val="center"/>
            <w:hideMark/>
          </w:tcPr>
          <w:p w14:paraId="521CC722"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Заявленная (расчетная) мощность потребителей оптового рынка</w:t>
            </w:r>
          </w:p>
        </w:tc>
        <w:tc>
          <w:tcPr>
            <w:tcW w:w="298" w:type="pct"/>
            <w:tcBorders>
              <w:top w:val="nil"/>
              <w:left w:val="nil"/>
              <w:bottom w:val="single" w:sz="4" w:space="0" w:color="auto"/>
              <w:right w:val="single" w:sz="4" w:space="0" w:color="auto"/>
            </w:tcBorders>
            <w:noWrap/>
            <w:vAlign w:val="center"/>
            <w:hideMark/>
          </w:tcPr>
          <w:p w14:paraId="35104EE0"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4DAEB3F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423A638B"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509A569"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E1B85C8"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30E8454A"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9B6F6A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B207B0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081C445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3F756E34"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1711A32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3" w:type="pct"/>
            <w:tcBorders>
              <w:top w:val="nil"/>
              <w:left w:val="nil"/>
              <w:bottom w:val="single" w:sz="4" w:space="0" w:color="auto"/>
              <w:right w:val="single" w:sz="4" w:space="0" w:color="auto"/>
            </w:tcBorders>
            <w:noWrap/>
            <w:vAlign w:val="center"/>
            <w:hideMark/>
          </w:tcPr>
          <w:p w14:paraId="1AABBB2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r>
      <w:tr w:rsidR="00154602" w:rsidRPr="00F16109" w14:paraId="350BC1B5" w14:textId="77777777" w:rsidTr="00317B96">
        <w:trPr>
          <w:trHeight w:val="20"/>
        </w:trPr>
        <w:tc>
          <w:tcPr>
            <w:tcW w:w="192" w:type="pct"/>
            <w:tcBorders>
              <w:top w:val="nil"/>
              <w:left w:val="single" w:sz="4" w:space="0" w:color="auto"/>
              <w:bottom w:val="single" w:sz="4" w:space="0" w:color="auto"/>
              <w:right w:val="single" w:sz="4" w:space="0" w:color="auto"/>
            </w:tcBorders>
            <w:noWrap/>
            <w:vAlign w:val="center"/>
            <w:hideMark/>
          </w:tcPr>
          <w:p w14:paraId="47EB6FF6"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4.3</w:t>
            </w:r>
          </w:p>
        </w:tc>
        <w:tc>
          <w:tcPr>
            <w:tcW w:w="1047" w:type="pct"/>
            <w:tcBorders>
              <w:top w:val="nil"/>
              <w:left w:val="nil"/>
              <w:bottom w:val="single" w:sz="4" w:space="0" w:color="auto"/>
              <w:right w:val="single" w:sz="4" w:space="0" w:color="auto"/>
            </w:tcBorders>
            <w:vAlign w:val="center"/>
            <w:hideMark/>
          </w:tcPr>
          <w:p w14:paraId="2E3317B2" w14:textId="77777777" w:rsidR="00154602" w:rsidRPr="00F16109" w:rsidRDefault="00154602" w:rsidP="00F16109">
            <w:pPr>
              <w:spacing w:line="256" w:lineRule="auto"/>
              <w:jc w:val="both"/>
              <w:rPr>
                <w:rFonts w:ascii="Myriad Pro" w:hAnsi="Myriad Pro"/>
                <w:sz w:val="20"/>
                <w:szCs w:val="20"/>
                <w:lang w:eastAsia="ru-RU"/>
              </w:rPr>
            </w:pPr>
            <w:r w:rsidRPr="00F16109">
              <w:rPr>
                <w:rFonts w:ascii="Myriad Pro" w:hAnsi="Myriad Pro"/>
                <w:sz w:val="20"/>
                <w:szCs w:val="20"/>
                <w:lang w:eastAsia="ru-RU"/>
              </w:rPr>
              <w:t>В другие организации</w:t>
            </w:r>
          </w:p>
        </w:tc>
        <w:tc>
          <w:tcPr>
            <w:tcW w:w="298" w:type="pct"/>
            <w:tcBorders>
              <w:top w:val="nil"/>
              <w:left w:val="nil"/>
              <w:bottom w:val="single" w:sz="4" w:space="0" w:color="auto"/>
              <w:right w:val="single" w:sz="4" w:space="0" w:color="auto"/>
            </w:tcBorders>
            <w:noWrap/>
            <w:vAlign w:val="center"/>
            <w:hideMark/>
          </w:tcPr>
          <w:p w14:paraId="7920CDA5" w14:textId="77777777" w:rsidR="00154602" w:rsidRPr="00F16109" w:rsidRDefault="00154602">
            <w:pPr>
              <w:spacing w:line="256" w:lineRule="auto"/>
              <w:jc w:val="center"/>
              <w:rPr>
                <w:rFonts w:ascii="Myriad Pro" w:hAnsi="Myriad Pro"/>
                <w:sz w:val="20"/>
                <w:szCs w:val="20"/>
                <w:lang w:eastAsia="ru-RU"/>
              </w:rPr>
            </w:pPr>
            <w:r w:rsidRPr="00F16109">
              <w:rPr>
                <w:rFonts w:ascii="Myriad Pro" w:hAnsi="Myriad Pro"/>
                <w:sz w:val="20"/>
                <w:szCs w:val="20"/>
                <w:lang w:eastAsia="ru-RU"/>
              </w:rPr>
              <w:t>МВт</w:t>
            </w:r>
          </w:p>
        </w:tc>
        <w:tc>
          <w:tcPr>
            <w:tcW w:w="313" w:type="pct"/>
            <w:tcBorders>
              <w:top w:val="nil"/>
              <w:left w:val="nil"/>
              <w:bottom w:val="single" w:sz="4" w:space="0" w:color="auto"/>
              <w:right w:val="single" w:sz="4" w:space="0" w:color="auto"/>
            </w:tcBorders>
            <w:noWrap/>
            <w:vAlign w:val="center"/>
            <w:hideMark/>
          </w:tcPr>
          <w:p w14:paraId="7A7E25C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47D3B3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3554555"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5951A8FE"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2CCCED5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4CB91C7C"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748695A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6A279130"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0AF9CBC3"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13" w:type="pct"/>
            <w:tcBorders>
              <w:top w:val="nil"/>
              <w:left w:val="nil"/>
              <w:bottom w:val="single" w:sz="4" w:space="0" w:color="auto"/>
              <w:right w:val="single" w:sz="4" w:space="0" w:color="auto"/>
            </w:tcBorders>
            <w:noWrap/>
            <w:vAlign w:val="center"/>
            <w:hideMark/>
          </w:tcPr>
          <w:p w14:paraId="2C0AABD7"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c>
          <w:tcPr>
            <w:tcW w:w="333" w:type="pct"/>
            <w:tcBorders>
              <w:top w:val="nil"/>
              <w:left w:val="nil"/>
              <w:bottom w:val="single" w:sz="4" w:space="0" w:color="auto"/>
              <w:right w:val="single" w:sz="4" w:space="0" w:color="auto"/>
            </w:tcBorders>
            <w:noWrap/>
            <w:vAlign w:val="center"/>
            <w:hideMark/>
          </w:tcPr>
          <w:p w14:paraId="306F3332" w14:textId="77777777" w:rsidR="00154602" w:rsidRPr="00F16109" w:rsidRDefault="00154602" w:rsidP="00F16109">
            <w:pPr>
              <w:spacing w:line="256" w:lineRule="auto"/>
              <w:ind w:left="-57" w:right="-57"/>
              <w:rPr>
                <w:rFonts w:ascii="Myriad Pro" w:eastAsiaTheme="minorHAnsi" w:hAnsi="Myriad Pro"/>
                <w:sz w:val="20"/>
                <w:szCs w:val="20"/>
                <w:lang w:eastAsia="en-US"/>
              </w:rPr>
            </w:pPr>
          </w:p>
        </w:tc>
      </w:tr>
    </w:tbl>
    <w:p w14:paraId="1F130D9B" w14:textId="77777777" w:rsidR="002669A1" w:rsidRPr="001A15D2" w:rsidRDefault="002669A1" w:rsidP="00154602">
      <w:pPr>
        <w:autoSpaceDE w:val="0"/>
        <w:autoSpaceDN w:val="0"/>
        <w:adjustRightInd w:val="0"/>
        <w:spacing w:line="360" w:lineRule="auto"/>
        <w:jc w:val="center"/>
        <w:rPr>
          <w:rFonts w:ascii="Myriad Pro" w:hAnsi="Myriad Pro"/>
          <w:b/>
          <w:sz w:val="26"/>
          <w:szCs w:val="26"/>
        </w:rPr>
      </w:pPr>
    </w:p>
    <w:p w14:paraId="38FDA669" w14:textId="539DA68E"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lastRenderedPageBreak/>
        <w:t>Структура полезного отпуска электрической энергии (мощности) по группам потребителей филиала</w:t>
      </w:r>
      <w:r w:rsidR="00F16109">
        <w:rPr>
          <w:rFonts w:ascii="Myriad Pro" w:hAnsi="Myriad Pro"/>
          <w:b/>
          <w:sz w:val="26"/>
          <w:szCs w:val="26"/>
        </w:rPr>
        <w:t xml:space="preserve"> </w:t>
      </w:r>
      <w:r w:rsidR="00801C45">
        <w:rPr>
          <w:rFonts w:ascii="Myriad Pro" w:hAnsi="Myriad Pro"/>
          <w:b/>
          <w:sz w:val="26"/>
          <w:szCs w:val="26"/>
        </w:rPr>
        <w:t>ПАО </w:t>
      </w:r>
      <w:r w:rsidR="00F16109">
        <w:rPr>
          <w:rFonts w:ascii="Myriad Pro" w:hAnsi="Myriad Pro"/>
          <w:b/>
          <w:sz w:val="26"/>
          <w:szCs w:val="26"/>
        </w:rPr>
        <w:t>«МРСК Сибири» - «Омскэнерго»</w:t>
      </w:r>
      <w:r w:rsidRPr="001A15D2">
        <w:rPr>
          <w:rFonts w:ascii="Myriad Pro" w:hAnsi="Myriad Pro"/>
          <w:b/>
          <w:sz w:val="26"/>
          <w:szCs w:val="26"/>
        </w:rPr>
        <w:t xml:space="preserve"> за базовый период (2016 год) и на регулируемый период (2018 год)</w:t>
      </w:r>
      <w:r w:rsidR="00F16109">
        <w:rPr>
          <w:rFonts w:ascii="Myriad Pro" w:hAnsi="Myriad Pro"/>
          <w:b/>
          <w:sz w:val="26"/>
          <w:szCs w:val="26"/>
        </w:rPr>
        <w:t xml:space="preserve"> </w:t>
      </w:r>
      <w:r w:rsidRPr="001A15D2">
        <w:rPr>
          <w:rFonts w:ascii="Myriad Pro" w:hAnsi="Myriad Pro"/>
          <w:b/>
          <w:sz w:val="26"/>
          <w:szCs w:val="26"/>
        </w:rPr>
        <w:t>по данным Таблицы П.1.6 на 2018 год</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499"/>
        <w:gridCol w:w="665"/>
        <w:gridCol w:w="665"/>
        <w:gridCol w:w="751"/>
        <w:gridCol w:w="577"/>
        <w:gridCol w:w="665"/>
        <w:gridCol w:w="665"/>
        <w:gridCol w:w="665"/>
        <w:gridCol w:w="613"/>
        <w:gridCol w:w="751"/>
        <w:gridCol w:w="521"/>
        <w:gridCol w:w="611"/>
        <w:gridCol w:w="577"/>
        <w:gridCol w:w="1417"/>
        <w:gridCol w:w="681"/>
        <w:gridCol w:w="652"/>
        <w:gridCol w:w="751"/>
        <w:gridCol w:w="552"/>
        <w:gridCol w:w="617"/>
        <w:gridCol w:w="617"/>
      </w:tblGrid>
      <w:tr w:rsidR="00154602" w:rsidRPr="00317B96" w14:paraId="47F5560F" w14:textId="77777777" w:rsidTr="00317B96">
        <w:trPr>
          <w:trHeight w:val="20"/>
          <w:tblHeader/>
        </w:trPr>
        <w:tc>
          <w:tcPr>
            <w:tcW w:w="12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E5DF56" w14:textId="77777777" w:rsidR="00154602" w:rsidRPr="00317B96" w:rsidRDefault="00134DE0" w:rsidP="00317B96">
            <w:pPr>
              <w:spacing w:line="256" w:lineRule="auto"/>
              <w:ind w:left="-57" w:right="-57"/>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154602" w:rsidRPr="00317B96">
              <w:rPr>
                <w:rFonts w:ascii="Myriad Pro" w:hAnsi="Myriad Pro"/>
                <w:color w:val="FFFFFF" w:themeColor="background1"/>
                <w:sz w:val="20"/>
                <w:szCs w:val="20"/>
                <w:lang w:eastAsia="ru-RU"/>
              </w:rPr>
              <w:t>п/п</w:t>
            </w:r>
          </w:p>
        </w:tc>
        <w:tc>
          <w:tcPr>
            <w:tcW w:w="52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B5D43E"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Показатели</w:t>
            </w:r>
          </w:p>
        </w:tc>
        <w:tc>
          <w:tcPr>
            <w:tcW w:w="1382"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09BF482"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 xml:space="preserve">Объем полезного отпуска электроэнергии, млн. </w:t>
            </w:r>
            <w:proofErr w:type="spellStart"/>
            <w:r w:rsidRPr="00317B96">
              <w:rPr>
                <w:rFonts w:ascii="Myriad Pro" w:hAnsi="Myriad Pro"/>
                <w:color w:val="FFFFFF" w:themeColor="background1"/>
                <w:sz w:val="20"/>
                <w:szCs w:val="20"/>
                <w:lang w:eastAsia="ru-RU"/>
              </w:rPr>
              <w:t>кВт·ч</w:t>
            </w:r>
            <w:proofErr w:type="spellEnd"/>
          </w:p>
        </w:tc>
        <w:tc>
          <w:tcPr>
            <w:tcW w:w="1236"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0022F4"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Заявленная (расчетная) мощность, тыс. кВт</w:t>
            </w:r>
          </w:p>
        </w:tc>
        <w:tc>
          <w:tcPr>
            <w:tcW w:w="41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49AAB4"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Число часов использования, час</w:t>
            </w:r>
          </w:p>
        </w:tc>
        <w:tc>
          <w:tcPr>
            <w:tcW w:w="1313"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26A0D8"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Доля потребления на разных диапазонах напряжений, %</w:t>
            </w:r>
          </w:p>
        </w:tc>
      </w:tr>
      <w:tr w:rsidR="00DA3587" w:rsidRPr="00317B96" w14:paraId="3ADBEBF3" w14:textId="77777777" w:rsidTr="00317B96">
        <w:trPr>
          <w:trHeight w:val="20"/>
          <w:tblHeader/>
        </w:trPr>
        <w:tc>
          <w:tcPr>
            <w:tcW w:w="12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F36441" w14:textId="77777777" w:rsidR="00154602" w:rsidRPr="00317B96" w:rsidRDefault="00154602" w:rsidP="00317B96">
            <w:pPr>
              <w:ind w:left="-57" w:right="-57"/>
              <w:rPr>
                <w:rFonts w:ascii="Myriad Pro" w:hAnsi="Myriad Pro"/>
                <w:color w:val="FFFFFF" w:themeColor="background1"/>
                <w:sz w:val="20"/>
                <w:szCs w:val="20"/>
                <w:lang w:eastAsia="ru-RU"/>
              </w:rPr>
            </w:pPr>
          </w:p>
        </w:tc>
        <w:tc>
          <w:tcPr>
            <w:tcW w:w="52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59CD2E" w14:textId="77777777" w:rsidR="00154602" w:rsidRPr="00317B96" w:rsidRDefault="00154602">
            <w:pPr>
              <w:rPr>
                <w:rFonts w:ascii="Myriad Pro" w:hAnsi="Myriad Pro"/>
                <w:color w:val="FFFFFF" w:themeColor="background1"/>
                <w:sz w:val="20"/>
                <w:szCs w:val="20"/>
                <w:lang w:eastAsia="ru-RU"/>
              </w:rPr>
            </w:pP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5214710"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всего</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AFF346"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ВН</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114A2B1"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ВН (ГН)</w:t>
            </w:r>
          </w:p>
        </w:tc>
        <w:tc>
          <w:tcPr>
            <w:tcW w:w="1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B2271B"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СН1</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93299A"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СН11</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AFB6EA"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НН</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08EACC"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всего</w:t>
            </w:r>
          </w:p>
        </w:tc>
        <w:tc>
          <w:tcPr>
            <w:tcW w:w="2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9249DDE"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ВН</w:t>
            </w:r>
          </w:p>
        </w:tc>
        <w:tc>
          <w:tcPr>
            <w:tcW w:w="2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C9125B"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ВН (ГН)</w:t>
            </w:r>
          </w:p>
        </w:tc>
        <w:tc>
          <w:tcPr>
            <w:tcW w:w="1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8D21C8E"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СН1</w:t>
            </w:r>
          </w:p>
        </w:tc>
        <w:tc>
          <w:tcPr>
            <w:tcW w:w="1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F9E31DB"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СН11</w:t>
            </w:r>
          </w:p>
        </w:tc>
        <w:tc>
          <w:tcPr>
            <w:tcW w:w="1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2EB4FDD"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НН</w:t>
            </w:r>
          </w:p>
        </w:tc>
        <w:tc>
          <w:tcPr>
            <w:tcW w:w="41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6398B1" w14:textId="77777777" w:rsidR="00154602" w:rsidRPr="00317B96" w:rsidRDefault="00154602">
            <w:pPr>
              <w:rPr>
                <w:rFonts w:ascii="Myriad Pro" w:hAnsi="Myriad Pro"/>
                <w:color w:val="FFFFFF" w:themeColor="background1"/>
                <w:sz w:val="20"/>
                <w:szCs w:val="20"/>
                <w:lang w:eastAsia="ru-RU"/>
              </w:rPr>
            </w:pPr>
          </w:p>
        </w:tc>
        <w:tc>
          <w:tcPr>
            <w:tcW w:w="2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E59C1C"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всего</w:t>
            </w:r>
          </w:p>
        </w:tc>
        <w:tc>
          <w:tcPr>
            <w:tcW w:w="2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6A2C7E6"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ВН</w:t>
            </w:r>
          </w:p>
        </w:tc>
        <w:tc>
          <w:tcPr>
            <w:tcW w:w="2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DDB8159"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ВН (ГН)</w:t>
            </w:r>
          </w:p>
        </w:tc>
        <w:tc>
          <w:tcPr>
            <w:tcW w:w="1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8FDEF0E"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СН1</w:t>
            </w:r>
          </w:p>
        </w:tc>
        <w:tc>
          <w:tcPr>
            <w:tcW w:w="2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0C896A6"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СН11</w:t>
            </w:r>
          </w:p>
        </w:tc>
        <w:tc>
          <w:tcPr>
            <w:tcW w:w="2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48185F"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НН</w:t>
            </w:r>
          </w:p>
        </w:tc>
      </w:tr>
      <w:tr w:rsidR="00DA3587" w:rsidRPr="00317B96" w14:paraId="24E32520" w14:textId="77777777" w:rsidTr="00317B96">
        <w:trPr>
          <w:trHeight w:val="20"/>
          <w:tblHeader/>
        </w:trPr>
        <w:tc>
          <w:tcPr>
            <w:tcW w:w="1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1F7916F" w14:textId="77777777" w:rsidR="00154602" w:rsidRPr="00317B96" w:rsidRDefault="00154602" w:rsidP="00317B96">
            <w:pPr>
              <w:spacing w:line="256" w:lineRule="auto"/>
              <w:ind w:left="-57" w:right="-57"/>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w:t>
            </w:r>
          </w:p>
        </w:tc>
        <w:tc>
          <w:tcPr>
            <w:tcW w:w="5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1932618"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2</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29273B"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3</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6D2EB55"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4</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49B011C"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5</w:t>
            </w:r>
          </w:p>
        </w:tc>
        <w:tc>
          <w:tcPr>
            <w:tcW w:w="1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98651DB"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6</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FF31B9"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7</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236704"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8</w:t>
            </w:r>
          </w:p>
        </w:tc>
        <w:tc>
          <w:tcPr>
            <w:tcW w:w="23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E33D202"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9</w:t>
            </w:r>
          </w:p>
        </w:tc>
        <w:tc>
          <w:tcPr>
            <w:tcW w:w="2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50C4A21"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10</w:t>
            </w:r>
          </w:p>
        </w:tc>
        <w:tc>
          <w:tcPr>
            <w:tcW w:w="2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849EB2"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11</w:t>
            </w:r>
          </w:p>
        </w:tc>
        <w:tc>
          <w:tcPr>
            <w:tcW w:w="1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1C8C9D0"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12</w:t>
            </w:r>
          </w:p>
        </w:tc>
        <w:tc>
          <w:tcPr>
            <w:tcW w:w="1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EF2FE69"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13</w:t>
            </w:r>
          </w:p>
        </w:tc>
        <w:tc>
          <w:tcPr>
            <w:tcW w:w="1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16F7C9"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14</w:t>
            </w:r>
          </w:p>
        </w:tc>
        <w:tc>
          <w:tcPr>
            <w:tcW w:w="4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2C943E"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15</w:t>
            </w:r>
          </w:p>
        </w:tc>
        <w:tc>
          <w:tcPr>
            <w:tcW w:w="2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83FC72B"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16</w:t>
            </w:r>
          </w:p>
        </w:tc>
        <w:tc>
          <w:tcPr>
            <w:tcW w:w="2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1C8A2BF"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17</w:t>
            </w:r>
          </w:p>
        </w:tc>
        <w:tc>
          <w:tcPr>
            <w:tcW w:w="22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9186955"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18</w:t>
            </w:r>
          </w:p>
        </w:tc>
        <w:tc>
          <w:tcPr>
            <w:tcW w:w="18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88DA3BD"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19</w:t>
            </w:r>
          </w:p>
        </w:tc>
        <w:tc>
          <w:tcPr>
            <w:tcW w:w="2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CCF7CE6"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20</w:t>
            </w:r>
          </w:p>
        </w:tc>
        <w:tc>
          <w:tcPr>
            <w:tcW w:w="2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EF76B7A"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21</w:t>
            </w:r>
          </w:p>
        </w:tc>
      </w:tr>
      <w:tr w:rsidR="00154602" w:rsidRPr="00FF32B8" w14:paraId="528C2674" w14:textId="77777777" w:rsidTr="00317B96">
        <w:trPr>
          <w:trHeight w:val="20"/>
        </w:trPr>
        <w:tc>
          <w:tcPr>
            <w:tcW w:w="5000" w:type="pct"/>
            <w:gridSpan w:val="21"/>
            <w:tcBorders>
              <w:top w:val="single" w:sz="4" w:space="0" w:color="FFFFFF" w:themeColor="background1"/>
              <w:left w:val="single" w:sz="4" w:space="0" w:color="auto"/>
              <w:bottom w:val="single" w:sz="4" w:space="0" w:color="auto"/>
              <w:right w:val="single" w:sz="4" w:space="0" w:color="auto"/>
            </w:tcBorders>
            <w:noWrap/>
            <w:vAlign w:val="center"/>
            <w:hideMark/>
          </w:tcPr>
          <w:p w14:paraId="39141591"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Базовый период 2016 год</w:t>
            </w:r>
          </w:p>
        </w:tc>
      </w:tr>
      <w:tr w:rsidR="00317B96" w:rsidRPr="00FF32B8" w14:paraId="661ACC1F"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65AC149E"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29" w:type="pct"/>
            <w:tcBorders>
              <w:top w:val="single" w:sz="4" w:space="0" w:color="auto"/>
              <w:left w:val="single" w:sz="4" w:space="0" w:color="auto"/>
              <w:bottom w:val="single" w:sz="4" w:space="0" w:color="auto"/>
              <w:right w:val="single" w:sz="4" w:space="0" w:color="auto"/>
            </w:tcBorders>
            <w:vAlign w:val="center"/>
            <w:hideMark/>
          </w:tcPr>
          <w:p w14:paraId="159FE17E"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Население</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19A6E6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734,48</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C8B024C"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BE3E803"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148A318"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AA587B0"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B535F1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734,48</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873560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97,93</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2BB873F5"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454BEE"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237EBFB5"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08D38DA"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4CAE29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97,93</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06632A6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7 500,00</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255D59D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094CC3C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60FFA359"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4A2A896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CE6798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0D2127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w:t>
            </w:r>
          </w:p>
        </w:tc>
      </w:tr>
      <w:tr w:rsidR="00317B96" w:rsidRPr="00FF32B8" w14:paraId="7E8E9AAD"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2D15B541"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29" w:type="pct"/>
            <w:tcBorders>
              <w:top w:val="single" w:sz="4" w:space="0" w:color="auto"/>
              <w:left w:val="single" w:sz="4" w:space="0" w:color="auto"/>
              <w:bottom w:val="single" w:sz="4" w:space="0" w:color="auto"/>
              <w:right w:val="single" w:sz="4" w:space="0" w:color="auto"/>
            </w:tcBorders>
            <w:vAlign w:val="center"/>
            <w:hideMark/>
          </w:tcPr>
          <w:p w14:paraId="34D738FC"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FB1E22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7 178,20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63CE9E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3 910,34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9E500B5"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3158DA6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134,99</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8C043B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2 705,92</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2F1AAB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426,94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C2E873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987,54</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3006424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537,63</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B29EDA4"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128EA7D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18,56</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5C98EF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371,97</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07D70F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59,38</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0764980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7 268,80</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39289FD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668861B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54%</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1919207E"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74003D0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8329C7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8A9A0E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w:t>
            </w:r>
          </w:p>
        </w:tc>
      </w:tr>
      <w:tr w:rsidR="00317B96" w:rsidRPr="00FF32B8" w14:paraId="5448876E"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3FD0DA1B"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2.1</w:t>
            </w:r>
          </w:p>
        </w:tc>
        <w:tc>
          <w:tcPr>
            <w:tcW w:w="529" w:type="pct"/>
            <w:tcBorders>
              <w:top w:val="single" w:sz="4" w:space="0" w:color="auto"/>
              <w:left w:val="single" w:sz="4" w:space="0" w:color="auto"/>
              <w:bottom w:val="single" w:sz="4" w:space="0" w:color="auto"/>
              <w:right w:val="single" w:sz="4" w:space="0" w:color="auto"/>
            </w:tcBorders>
            <w:vAlign w:val="center"/>
            <w:hideMark/>
          </w:tcPr>
          <w:p w14:paraId="4A4C1001"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в том числе</w:t>
            </w:r>
            <w:r w:rsidR="00F16109" w:rsidRPr="00FF32B8">
              <w:rPr>
                <w:rFonts w:ascii="Myriad Pro" w:hAnsi="Myriad Pro"/>
                <w:sz w:val="16"/>
                <w:szCs w:val="16"/>
                <w:lang w:eastAsia="ru-RU"/>
              </w:rPr>
              <w:t xml:space="preserve"> </w:t>
            </w:r>
            <w:r w:rsidRPr="00FF32B8">
              <w:rPr>
                <w:rFonts w:ascii="Myriad Pro" w:hAnsi="Myriad Pro"/>
                <w:sz w:val="16"/>
                <w:szCs w:val="16"/>
                <w:lang w:eastAsia="ru-RU"/>
              </w:rPr>
              <w:t>Бюджетные потребители</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30EDA2A"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BD47B5D"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18D6D29"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19A19796"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741193A"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771A7B4"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E3B71DD"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798C2471"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05EF851"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2668F93E"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42E93BF"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9E6C028"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14669A19"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3F326336"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0B14D5F4"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3960A21F"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4B3846BE"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8FECBCD"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1DD5D13"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r>
      <w:tr w:rsidR="00317B96" w:rsidRPr="00FF32B8" w14:paraId="30D21C24"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7D806598"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29" w:type="pct"/>
            <w:tcBorders>
              <w:top w:val="single" w:sz="4" w:space="0" w:color="auto"/>
              <w:left w:val="single" w:sz="4" w:space="0" w:color="auto"/>
              <w:bottom w:val="single" w:sz="4" w:space="0" w:color="auto"/>
              <w:right w:val="single" w:sz="4" w:space="0" w:color="auto"/>
            </w:tcBorders>
            <w:vAlign w:val="center"/>
            <w:hideMark/>
          </w:tcPr>
          <w:p w14:paraId="41C661DE"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Итого</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2A55FF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7 912,68</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D60145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3 910,34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9F87C9B"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4CD138F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134,99</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18298D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2 705,92</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A2D824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1 161,42</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EEB133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1 085,47</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3B4DEF4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537,63</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E0D0F4"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46BD04E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18,56</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C71A06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371,97</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E22854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157,31</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5D5EC43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7 289,66</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17993A6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6C6280D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49%</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19F6C3BB"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2ABF92C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26FD9A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34%</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7FEB0D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15%</w:t>
            </w:r>
          </w:p>
        </w:tc>
      </w:tr>
      <w:tr w:rsidR="00154602" w:rsidRPr="00FF32B8" w14:paraId="7BE81F37" w14:textId="77777777" w:rsidTr="00317B96">
        <w:trPr>
          <w:trHeight w:val="20"/>
        </w:trPr>
        <w:tc>
          <w:tcPr>
            <w:tcW w:w="5000" w:type="pct"/>
            <w:gridSpan w:val="21"/>
            <w:tcBorders>
              <w:top w:val="single" w:sz="4" w:space="0" w:color="auto"/>
              <w:left w:val="single" w:sz="4" w:space="0" w:color="auto"/>
              <w:bottom w:val="single" w:sz="4" w:space="0" w:color="auto"/>
              <w:right w:val="single" w:sz="4" w:space="0" w:color="auto"/>
            </w:tcBorders>
            <w:noWrap/>
            <w:vAlign w:val="center"/>
            <w:hideMark/>
          </w:tcPr>
          <w:p w14:paraId="078E5F3B"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Период регулирования 2018 год</w:t>
            </w:r>
          </w:p>
        </w:tc>
      </w:tr>
      <w:tr w:rsidR="00317B96" w:rsidRPr="00FF32B8" w14:paraId="5C9626B2"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13027772"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29" w:type="pct"/>
            <w:tcBorders>
              <w:top w:val="single" w:sz="4" w:space="0" w:color="auto"/>
              <w:left w:val="single" w:sz="4" w:space="0" w:color="auto"/>
              <w:bottom w:val="single" w:sz="4" w:space="0" w:color="auto"/>
              <w:right w:val="single" w:sz="4" w:space="0" w:color="auto"/>
            </w:tcBorders>
            <w:vAlign w:val="center"/>
            <w:hideMark/>
          </w:tcPr>
          <w:p w14:paraId="60AD0AA2"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Население</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97DC7D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734,48</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969290D"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258A14D"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4D30EF0C"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94F84BC"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AA4174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734,48</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41E101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97,93</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405BB0D3"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89B5550"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1A249C8E"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996B9CC"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7662822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97,93</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3C27F11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7 500,00</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635951A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749F54E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1F881F52"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44264FB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CCC67B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8B46BB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w:t>
            </w:r>
          </w:p>
        </w:tc>
      </w:tr>
      <w:tr w:rsidR="00317B96" w:rsidRPr="00FF32B8" w14:paraId="478D47B3"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0757703B"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29" w:type="pct"/>
            <w:tcBorders>
              <w:top w:val="single" w:sz="4" w:space="0" w:color="auto"/>
              <w:left w:val="single" w:sz="4" w:space="0" w:color="auto"/>
              <w:bottom w:val="single" w:sz="4" w:space="0" w:color="auto"/>
              <w:right w:val="single" w:sz="4" w:space="0" w:color="auto"/>
            </w:tcBorders>
            <w:vAlign w:val="center"/>
            <w:hideMark/>
          </w:tcPr>
          <w:p w14:paraId="40793AAF"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5CD2EB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6 203,49</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B85952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3 008,11</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EB7798B"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1FBE9FD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135,00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F05D1F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2 634,04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D55D88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426,34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160E2E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853,53</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2CED774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413,58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2D06DEF4"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7BA3F48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18,56</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BE8E09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362,09</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FFD034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59,30</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7874AA3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7 268,07</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2EB3DD5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45405F0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48%</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518B51E2"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68D134F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CEA278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42%</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DFBFFB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w:t>
            </w:r>
          </w:p>
        </w:tc>
      </w:tr>
      <w:tr w:rsidR="00317B96" w:rsidRPr="00FF32B8" w14:paraId="260C1607"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12047792"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2.1</w:t>
            </w:r>
          </w:p>
        </w:tc>
        <w:tc>
          <w:tcPr>
            <w:tcW w:w="529" w:type="pct"/>
            <w:tcBorders>
              <w:top w:val="single" w:sz="4" w:space="0" w:color="auto"/>
              <w:left w:val="single" w:sz="4" w:space="0" w:color="auto"/>
              <w:bottom w:val="single" w:sz="4" w:space="0" w:color="auto"/>
              <w:right w:val="single" w:sz="4" w:space="0" w:color="auto"/>
            </w:tcBorders>
            <w:vAlign w:val="center"/>
            <w:hideMark/>
          </w:tcPr>
          <w:p w14:paraId="506BD1D6"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в том числе</w:t>
            </w:r>
            <w:r w:rsidR="00F16109" w:rsidRPr="00FF32B8">
              <w:rPr>
                <w:rFonts w:ascii="Myriad Pro" w:hAnsi="Myriad Pro"/>
                <w:sz w:val="16"/>
                <w:szCs w:val="16"/>
                <w:lang w:eastAsia="ru-RU"/>
              </w:rPr>
              <w:t xml:space="preserve"> </w:t>
            </w:r>
            <w:r w:rsidRPr="00FF32B8">
              <w:rPr>
                <w:rFonts w:ascii="Myriad Pro" w:hAnsi="Myriad Pro"/>
                <w:sz w:val="16"/>
                <w:szCs w:val="16"/>
                <w:lang w:eastAsia="ru-RU"/>
              </w:rPr>
              <w:t>Бюджетные потребители</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35DE89D"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4B1C220"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2711F77"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8D0E9E8"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1AA1C4F"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60CD0EE"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4B7DFDA"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0D137A2D"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F42CADE"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006D7B2C"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31AF645"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3C6659C8"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3D8F3325"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39A9E9BC"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46789C3A"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1C0E2920"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664C721C"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DC292F0"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C8BB0D7"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r>
      <w:tr w:rsidR="00317B96" w:rsidRPr="00FF32B8" w14:paraId="4FDBDA7E"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38B5CFED"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29" w:type="pct"/>
            <w:tcBorders>
              <w:top w:val="single" w:sz="4" w:space="0" w:color="auto"/>
              <w:left w:val="single" w:sz="4" w:space="0" w:color="auto"/>
              <w:bottom w:val="single" w:sz="4" w:space="0" w:color="auto"/>
              <w:right w:val="single" w:sz="4" w:space="0" w:color="auto"/>
            </w:tcBorders>
            <w:vAlign w:val="center"/>
            <w:hideMark/>
          </w:tcPr>
          <w:p w14:paraId="31F69895"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Итого</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C484BA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6 937,98</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C8BBA2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3 008,11</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77184F7"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907024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135,00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CEF0BB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2 634,04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9A19F4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1 160,82</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869712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951,46</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10264B0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413,58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2818C999"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59FAB0B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18,56</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1598CC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362,09</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6379BE2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157,23</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507FAEB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7 291,94</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4D5D6BC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13FD9DD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43%</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039C4EEB"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1E8C47B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6A90A9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E08BA3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17%</w:t>
            </w:r>
          </w:p>
        </w:tc>
      </w:tr>
      <w:tr w:rsidR="00154602" w:rsidRPr="00FF32B8" w14:paraId="5611654A" w14:textId="77777777" w:rsidTr="00317B96">
        <w:trPr>
          <w:trHeight w:val="20"/>
        </w:trPr>
        <w:tc>
          <w:tcPr>
            <w:tcW w:w="5000" w:type="pct"/>
            <w:gridSpan w:val="21"/>
            <w:tcBorders>
              <w:top w:val="single" w:sz="4" w:space="0" w:color="auto"/>
              <w:left w:val="single" w:sz="4" w:space="0" w:color="auto"/>
              <w:bottom w:val="single" w:sz="4" w:space="0" w:color="auto"/>
              <w:right w:val="single" w:sz="4" w:space="0" w:color="auto"/>
            </w:tcBorders>
            <w:noWrap/>
            <w:vAlign w:val="center"/>
            <w:hideMark/>
          </w:tcPr>
          <w:p w14:paraId="4059F4CE"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Отклонения (2018 г. – 2016 г.)</w:t>
            </w:r>
          </w:p>
        </w:tc>
      </w:tr>
      <w:tr w:rsidR="00317B96" w:rsidRPr="00FF32B8" w14:paraId="6DBADB32"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7467BBA5"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29" w:type="pct"/>
            <w:tcBorders>
              <w:top w:val="single" w:sz="4" w:space="0" w:color="auto"/>
              <w:left w:val="single" w:sz="4" w:space="0" w:color="auto"/>
              <w:bottom w:val="single" w:sz="4" w:space="0" w:color="auto"/>
              <w:right w:val="single" w:sz="4" w:space="0" w:color="auto"/>
            </w:tcBorders>
            <w:vAlign w:val="center"/>
            <w:hideMark/>
          </w:tcPr>
          <w:p w14:paraId="4A969B22"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Население</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ECA3A4D"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F2B525E"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C03DB68"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7B04F6F9"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883B8A1"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04EA9DE"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4D77807"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792457DE"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24BC9C0"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30878605"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A2D3B4B"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1448960C"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3FB1101E"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06C42CDD"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2EF9C538"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3F0FD241"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5D01EA71"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2D8BE14B"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A4ED7D4" w14:textId="77777777" w:rsidR="00154602" w:rsidRPr="00FF32B8" w:rsidRDefault="00154602" w:rsidP="00317B96">
            <w:pPr>
              <w:spacing w:line="256" w:lineRule="auto"/>
              <w:ind w:left="-57" w:right="-57"/>
              <w:rPr>
                <w:rFonts w:ascii="Myriad Pro" w:eastAsiaTheme="minorHAnsi" w:hAnsi="Myriad Pro"/>
                <w:sz w:val="16"/>
                <w:szCs w:val="16"/>
                <w:lang w:eastAsia="en-US"/>
              </w:rPr>
            </w:pPr>
          </w:p>
        </w:tc>
      </w:tr>
      <w:tr w:rsidR="00317B96" w:rsidRPr="00FF32B8" w14:paraId="6EE0D0E1"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3477FEAE"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29" w:type="pct"/>
            <w:tcBorders>
              <w:top w:val="single" w:sz="4" w:space="0" w:color="auto"/>
              <w:left w:val="single" w:sz="4" w:space="0" w:color="auto"/>
              <w:bottom w:val="single" w:sz="4" w:space="0" w:color="auto"/>
              <w:right w:val="single" w:sz="4" w:space="0" w:color="auto"/>
            </w:tcBorders>
            <w:vAlign w:val="center"/>
            <w:hideMark/>
          </w:tcPr>
          <w:p w14:paraId="7A723A3D"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B313EF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-974,71</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B49F0B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-902,24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EA5360F"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317CEA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0,01</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3603B3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-71,88</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DCC25D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-0,60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BD5764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-134,01</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4728AB8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-124,05</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E4983E7"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65562CA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35FBE6B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-9,88</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1BCE275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-0,08</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4EC6EA1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-0,73</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400EB5B7"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0F5E0D0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-5,98%</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26261CA2"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1F2545F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0,30%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3F93F9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4,76%</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C0A36B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0,92%</w:t>
            </w:r>
          </w:p>
        </w:tc>
      </w:tr>
      <w:tr w:rsidR="00317B96" w:rsidRPr="00FF32B8" w14:paraId="5A55EF55"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41BA4ADD"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2.1</w:t>
            </w:r>
          </w:p>
        </w:tc>
        <w:tc>
          <w:tcPr>
            <w:tcW w:w="529" w:type="pct"/>
            <w:tcBorders>
              <w:top w:val="single" w:sz="4" w:space="0" w:color="auto"/>
              <w:left w:val="single" w:sz="4" w:space="0" w:color="auto"/>
              <w:bottom w:val="single" w:sz="4" w:space="0" w:color="auto"/>
              <w:right w:val="single" w:sz="4" w:space="0" w:color="auto"/>
            </w:tcBorders>
            <w:vAlign w:val="center"/>
            <w:hideMark/>
          </w:tcPr>
          <w:p w14:paraId="22D6D555"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в том числе</w:t>
            </w:r>
            <w:r w:rsidR="00F16109" w:rsidRPr="00FF32B8">
              <w:rPr>
                <w:rFonts w:ascii="Myriad Pro" w:hAnsi="Myriad Pro"/>
                <w:sz w:val="16"/>
                <w:szCs w:val="16"/>
                <w:lang w:eastAsia="ru-RU"/>
              </w:rPr>
              <w:t xml:space="preserve"> </w:t>
            </w:r>
            <w:r w:rsidRPr="00FF32B8">
              <w:rPr>
                <w:rFonts w:ascii="Myriad Pro" w:hAnsi="Myriad Pro"/>
                <w:sz w:val="16"/>
                <w:szCs w:val="16"/>
                <w:lang w:eastAsia="ru-RU"/>
              </w:rPr>
              <w:t>Бюджетные потребители</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6C2D793"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BD4F700"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414713F"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F496B35"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EA2AA9E"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1784B7D"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EF4B6F3"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3D1B7F7D"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2F6B7F3"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2DFBC171"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E38CF90"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47F940A"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3D5F1D79"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04FA7CA2"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188C05E1"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4ECA56F6"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43770D7C"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94D1A06"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2DEC3910"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r>
      <w:tr w:rsidR="00317B96" w:rsidRPr="00FF32B8" w14:paraId="63AE2633"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2DCB6586"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29" w:type="pct"/>
            <w:tcBorders>
              <w:top w:val="single" w:sz="4" w:space="0" w:color="auto"/>
              <w:left w:val="single" w:sz="4" w:space="0" w:color="auto"/>
              <w:bottom w:val="single" w:sz="4" w:space="0" w:color="auto"/>
              <w:right w:val="single" w:sz="4" w:space="0" w:color="auto"/>
            </w:tcBorders>
            <w:vAlign w:val="center"/>
            <w:hideMark/>
          </w:tcPr>
          <w:p w14:paraId="6F0290C1"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Итого</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0783C7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-974,71</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FB480E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-902,24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AC26920"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4F47BB7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0,01</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DF022C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-71,88</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072A52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-0,60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9377F5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-134,01</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411E390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-124,05</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F7F83E3"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19F35EF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88F698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-9,88</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0D0F9B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-0,08</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0C0819B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2,28</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2DCEC16B"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6FDEF41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-6,06%</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57472ED5"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60DC93C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0,24%</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91EBA9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3,77%</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AE94FF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2,05%</w:t>
            </w:r>
          </w:p>
        </w:tc>
      </w:tr>
      <w:tr w:rsidR="00154602" w:rsidRPr="00FF32B8" w14:paraId="2F0CE12A" w14:textId="77777777" w:rsidTr="00317B96">
        <w:trPr>
          <w:trHeight w:val="20"/>
        </w:trPr>
        <w:tc>
          <w:tcPr>
            <w:tcW w:w="5000" w:type="pct"/>
            <w:gridSpan w:val="21"/>
            <w:tcBorders>
              <w:top w:val="single" w:sz="4" w:space="0" w:color="auto"/>
              <w:left w:val="single" w:sz="4" w:space="0" w:color="auto"/>
              <w:bottom w:val="single" w:sz="4" w:space="0" w:color="auto"/>
              <w:right w:val="single" w:sz="4" w:space="0" w:color="auto"/>
            </w:tcBorders>
            <w:noWrap/>
            <w:vAlign w:val="center"/>
            <w:hideMark/>
          </w:tcPr>
          <w:p w14:paraId="2AFC6073"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Базовый период (2016 год) (КОТЕЛ)</w:t>
            </w:r>
          </w:p>
        </w:tc>
      </w:tr>
      <w:tr w:rsidR="00317B96" w:rsidRPr="00FF32B8" w14:paraId="300F8EB9"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1C26C361"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16221FC8"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Котел, в т.ч.</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629F05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5 369,73</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1F5BAF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2 112,48</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B1206D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1 092,70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D9C7A8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119,05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714C45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853,74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2BDF64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1 191,76</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C9E017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701,37</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64AB463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267,43</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9B192D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129,72</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4C5BC47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17,30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778CA1B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123,54</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69256BF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163,38</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5BAC6F7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7 656,11</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013E49E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4DA5286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39,34%</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540C1EA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20,35%</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7001088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2,22%</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2B0A8F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15,90%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E4ECCB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22,19%</w:t>
            </w:r>
          </w:p>
        </w:tc>
      </w:tr>
      <w:tr w:rsidR="00317B96" w:rsidRPr="00FF32B8" w14:paraId="13CA2395"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5FE322C0"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1.1</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27B90DE5"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156E47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4 475,79</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D8817C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2 078,93</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905FA8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1 092,70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567DC9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116,52</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C86496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807,05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6BA9EE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380,59</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06EDD6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582,17</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582FCDC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262,95</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CF6D2B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129,72</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63FF8F6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16,97</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E2C333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117,31</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60B66B1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55,23</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51368F6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7 688,07</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3528DBB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7B816E7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46,45%</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2F76CE0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24,41%</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7BCAA87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2,60%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28AD2FA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18,03%</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70AC8E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8,50%</w:t>
            </w:r>
          </w:p>
        </w:tc>
      </w:tr>
      <w:tr w:rsidR="00317B96" w:rsidRPr="00FF32B8" w14:paraId="564C0BE5"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4CC3C08D"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1.2</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0CBECE9F"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Население</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F0964B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893,94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66A31E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33,55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30927D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714A0A2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2,52</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073F94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46,69</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C2E9F0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811,17</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39712D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119,19</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35BB0A1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4,47</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37EE67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165CB32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0,34</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7D51E16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6,23</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4940ADB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108,16</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51543C9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7 500,00</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27A525C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05A8051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3,75%</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19D8E2A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307B241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0,28%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F23510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5,22%</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8E863D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90,74%</w:t>
            </w:r>
          </w:p>
        </w:tc>
      </w:tr>
      <w:tr w:rsidR="00317B96" w:rsidRPr="00FF32B8" w14:paraId="2BC9B3D0"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3E713EA3"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197CC304"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ТСО</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252351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2 187,62</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6CB758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307,35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66831B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6479DA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4790D8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1 880,14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307D9E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0,13</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F3FCDD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316,22</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7DC9415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48,66</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2CDBBCE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04E9F8B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1EF6D9A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267,54</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7F07867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0,02</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5EBF98E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6 917,97</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77594C4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37CF22E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14,05%</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207A778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1548ECD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29B373D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85,94%</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6FB04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0,01%</w:t>
            </w:r>
          </w:p>
        </w:tc>
      </w:tr>
      <w:tr w:rsidR="00317B96" w:rsidRPr="00FF32B8" w14:paraId="7C28FF4F"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7403F240"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56716A39"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Итого</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804F8F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7 557,35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1D07AB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2 419,83</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600ADE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1 092,70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31C2E3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119,05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B25CFC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2 733,88</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4A07F9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1 191,89</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C4BF1E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1 017,59</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688C75F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316,09</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F96B4B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129,72</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03A083F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17,30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3FF445C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391,08</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19256DA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163,40</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4BEBBC3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7 426,73</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2DA1489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127,26%</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1F6A162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53,39%</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43DFCAF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20,35%</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7B79B9B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1,58%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7D7BCB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36,18%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A6E7FC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15,77%</w:t>
            </w:r>
          </w:p>
        </w:tc>
      </w:tr>
      <w:tr w:rsidR="00154602" w:rsidRPr="00FF32B8" w14:paraId="220B0015" w14:textId="77777777" w:rsidTr="00317B96">
        <w:trPr>
          <w:trHeight w:val="20"/>
        </w:trPr>
        <w:tc>
          <w:tcPr>
            <w:tcW w:w="5000" w:type="pct"/>
            <w:gridSpan w:val="21"/>
            <w:tcBorders>
              <w:top w:val="single" w:sz="4" w:space="0" w:color="auto"/>
              <w:left w:val="single" w:sz="4" w:space="0" w:color="auto"/>
              <w:bottom w:val="single" w:sz="4" w:space="0" w:color="auto"/>
              <w:right w:val="single" w:sz="4" w:space="0" w:color="auto"/>
            </w:tcBorders>
            <w:noWrap/>
            <w:vAlign w:val="center"/>
            <w:hideMark/>
          </w:tcPr>
          <w:p w14:paraId="4BD76A04"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lastRenderedPageBreak/>
              <w:t>Период регулирования 2018 год (КОТЕЛ)</w:t>
            </w:r>
          </w:p>
        </w:tc>
      </w:tr>
      <w:tr w:rsidR="00317B96" w:rsidRPr="00FF32B8" w14:paraId="72FEF12E"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1B0EFD4C"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29181405"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Котел, в т.ч.</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BC4BB4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4 661,74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550E31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2 101,24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B23C1F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474,22</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5D502D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107,13</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7D9B68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787,09</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63D735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1 192,06</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E7F10A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645,57</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0BAE78B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277,70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F58BD3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57,70</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4A60F46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16,04</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48CD71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116,83</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A23F4E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177,30</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4078200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7 221,00</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5B72B1D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5A1E8A5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45,07%</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60AEB6C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10,17%</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29A7A5F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2,30%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F97109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16,88%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163F6C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25,57%</w:t>
            </w:r>
          </w:p>
        </w:tc>
      </w:tr>
      <w:tr w:rsidR="00317B96" w:rsidRPr="00FF32B8" w14:paraId="1BE7132E"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39775717"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1.1</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3254E998"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E9236B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3 781,14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A4939A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2 087,50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634D62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474,22</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6407F83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104,38</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0C97D3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740,72</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CD4914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374,32</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1D6076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515,11</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7AE7576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275,67</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810175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57,70</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3C5BCB5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15,63</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89533B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109,96</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7EEE665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56,15</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1AD84C6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7 340,00</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76F6F0F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7A880C3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55,21%</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504AD44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12,54%</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61BEB0A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2,76%</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B8D244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19,59%</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20B6B26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9,90%</w:t>
            </w:r>
          </w:p>
        </w:tc>
      </w:tr>
      <w:tr w:rsidR="00317B96" w:rsidRPr="00FF32B8" w14:paraId="60C28602"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0AD7858F"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1.2</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092B7B1F"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Население</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41F024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880,60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4A6D8C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13,74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FD6F74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4D82B7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2,76</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409411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46,36</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211D6C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817,74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16A8E6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130,46</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5FE6D38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2,04</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54D930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7C0F054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0,41</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67497CE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6,87</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949B88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121,15</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6C38201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6 750,00</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40346D3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364EED3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1,56%</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0CEF11B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4A87CFA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0,31%</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735432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5,26%</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15D3B8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92,86%</w:t>
            </w:r>
          </w:p>
        </w:tc>
      </w:tr>
      <w:tr w:rsidR="00317B96" w:rsidRPr="00FF32B8" w14:paraId="12E7E909"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219BE93F"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754FECA7"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ТСО</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636A98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2 278,97</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A13227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328,85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B1E41C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32CEC75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56,97</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1C1153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1 892,95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758A27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0,20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E5CCEB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7 093,33</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19736AD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48,17</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BD6BFE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788DD0A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11,30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738B2DC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277,79</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3D67F64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0,07</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586094B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6 756,00</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0C35A81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017E470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14,43%</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6476EA9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4112C56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2,50%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82AD85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83,06%</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EBAE4C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0,01%</w:t>
            </w:r>
          </w:p>
        </w:tc>
      </w:tr>
      <w:tr w:rsidR="00317B96" w:rsidRPr="00FF32B8" w14:paraId="18E0A18F"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65E3B50A"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6BA5385E"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Итого</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C70520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6 940,70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C07B55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2 430,09</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EC428B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474,22</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165BB09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164,11</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692EAE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2 680,03</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D4A430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1 192,26</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4FB778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7 738,90</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3E266C0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325,87</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30A785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57,70</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23B8A0B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27,34</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7CFA5BE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394,62</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BA49B7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177,37</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64EBEE8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7 061,00</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4A2A9EE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601E4F3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35,01%</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05D2E32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6,83%</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0660282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2,36%</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1F13EB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38,61%</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F00484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17,18%</w:t>
            </w:r>
          </w:p>
        </w:tc>
      </w:tr>
      <w:tr w:rsidR="00154602" w:rsidRPr="00FF32B8" w14:paraId="07707895" w14:textId="77777777" w:rsidTr="00317B96">
        <w:trPr>
          <w:trHeight w:val="20"/>
        </w:trPr>
        <w:tc>
          <w:tcPr>
            <w:tcW w:w="5000" w:type="pct"/>
            <w:gridSpan w:val="21"/>
            <w:tcBorders>
              <w:top w:val="single" w:sz="4" w:space="0" w:color="auto"/>
              <w:left w:val="single" w:sz="4" w:space="0" w:color="auto"/>
              <w:bottom w:val="single" w:sz="4" w:space="0" w:color="auto"/>
              <w:right w:val="single" w:sz="4" w:space="0" w:color="auto"/>
            </w:tcBorders>
            <w:noWrap/>
            <w:vAlign w:val="center"/>
            <w:hideMark/>
          </w:tcPr>
          <w:p w14:paraId="7CA2AA69"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Отклонения (2018 г. – 2016 г.) (КОТЕЛ)</w:t>
            </w:r>
          </w:p>
        </w:tc>
      </w:tr>
      <w:tr w:rsidR="00317B96" w:rsidRPr="00FF32B8" w14:paraId="085CC8A2"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00CE981E"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10AE5BEB"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Котел, в т.ч.</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C08EF8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-707,99</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DD928D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-11,24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F01147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-618,49</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77BE71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-11,91</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75E05F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-66,65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D18E5E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0,30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F386F5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-55,80</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23150F3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10,28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9F56EF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-72,01</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57AE1C1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-1,27</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4D77B69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-6,71</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04A4360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13,91</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2AB900A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-435,11</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165B18A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3FCCAC0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5,73%</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29F09D0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-10,18%</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0EC5D60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6B0063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0,98%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9EB064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3,38%</w:t>
            </w:r>
          </w:p>
        </w:tc>
      </w:tr>
      <w:tr w:rsidR="00317B96" w:rsidRPr="00FF32B8" w14:paraId="3CBE3484"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6A89A579"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1.1</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3D9DFCC2"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Прочие потребители</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0F6643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-694,65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7702FC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8,57</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5E4F6E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-618,49</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1BE1A69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-12,15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AC07CB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-66,33</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057D697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-6,27</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7441D8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-67,06</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4B2C897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12,72</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6A2B5D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-72,01</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2B2776A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-1,34</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400250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-7,35</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3498A1FB"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0,92</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5E8AF55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-348,07</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13F4198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1684059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8,76%</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61D8535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-11,87%</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4303163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0,16%</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878FAE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1,56%</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43D3F9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1,40%</w:t>
            </w:r>
          </w:p>
        </w:tc>
      </w:tr>
      <w:tr w:rsidR="00317B96" w:rsidRPr="00FF32B8" w14:paraId="3EB677A9"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67F1748E"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1.2</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35116C2A"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Население</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86F556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-13,34</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22C61E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-19,82</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BB5B7B5"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65558932"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0,23</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1D7D395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-0,33</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80D102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6,57</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8316A5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11,27</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7AC9014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-2,44</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C426500"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6A2955A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0,07</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4EC7479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0,64</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4E129C5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12,99</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3B0379D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-750,00</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0F65D93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514BD27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-2,19%</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64D65993"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0E3752A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0,03%</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B6A292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0,04%</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2BAAE1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2,12%</w:t>
            </w:r>
          </w:p>
        </w:tc>
      </w:tr>
      <w:tr w:rsidR="00317B96" w:rsidRPr="00FF32B8" w14:paraId="17BE8E76"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79196229"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2</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5DD7C1F1"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ТСО</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9382EE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91,35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B6CA438"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21,50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51E4D0AF"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226A95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56,97</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303B00F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12,80</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62A0CA7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0,07</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D83FCB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6 777,11</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5B81D46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-0,49</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EBDBBC0"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6FD869C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11,30</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C5FA80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10,25</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5CBDE43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0,05</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7BE808D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-161,97</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0FA8D0B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5A5AD80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0,38%</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6A1DD064" w14:textId="77777777" w:rsidR="00154602" w:rsidRPr="00FF32B8" w:rsidRDefault="00154602" w:rsidP="00317B96">
            <w:pPr>
              <w:spacing w:line="256" w:lineRule="auto"/>
              <w:ind w:left="-57" w:right="-57"/>
              <w:rPr>
                <w:rFonts w:ascii="Myriad Pro" w:eastAsiaTheme="minorHAnsi" w:hAnsi="Myriad Pro"/>
                <w:spacing w:val="-8"/>
                <w:sz w:val="16"/>
                <w:szCs w:val="16"/>
                <w:lang w:eastAsia="en-US"/>
              </w:rPr>
            </w:pP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14D07C5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2,50%</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D3F2B04"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-2,88%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B61F34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0,00%</w:t>
            </w:r>
          </w:p>
        </w:tc>
      </w:tr>
      <w:tr w:rsidR="00317B96" w:rsidRPr="00FF32B8" w14:paraId="4CAE8F9A" w14:textId="77777777" w:rsidTr="00317B96">
        <w:trPr>
          <w:trHeight w:val="20"/>
        </w:trPr>
        <w:tc>
          <w:tcPr>
            <w:tcW w:w="129" w:type="pct"/>
            <w:tcBorders>
              <w:top w:val="single" w:sz="4" w:space="0" w:color="auto"/>
              <w:left w:val="single" w:sz="4" w:space="0" w:color="auto"/>
              <w:bottom w:val="single" w:sz="4" w:space="0" w:color="auto"/>
              <w:right w:val="single" w:sz="4" w:space="0" w:color="auto"/>
            </w:tcBorders>
            <w:noWrap/>
            <w:vAlign w:val="center"/>
            <w:hideMark/>
          </w:tcPr>
          <w:p w14:paraId="046C0A08" w14:textId="77777777" w:rsidR="00154602" w:rsidRPr="00FF32B8" w:rsidRDefault="00154602" w:rsidP="00317B96">
            <w:pPr>
              <w:spacing w:line="256" w:lineRule="auto"/>
              <w:ind w:left="-57" w:right="-57"/>
              <w:jc w:val="center"/>
              <w:rPr>
                <w:rFonts w:ascii="Myriad Pro" w:hAnsi="Myriad Pro"/>
                <w:sz w:val="16"/>
                <w:szCs w:val="16"/>
                <w:lang w:eastAsia="ru-RU"/>
              </w:rPr>
            </w:pPr>
            <w:r w:rsidRPr="00FF32B8">
              <w:rPr>
                <w:rFonts w:ascii="Myriad Pro" w:hAnsi="Myriad Pro"/>
                <w:sz w:val="16"/>
                <w:szCs w:val="16"/>
                <w:lang w:eastAsia="ru-RU"/>
              </w:rPr>
              <w:t>3</w:t>
            </w:r>
          </w:p>
        </w:tc>
        <w:tc>
          <w:tcPr>
            <w:tcW w:w="529" w:type="pct"/>
            <w:tcBorders>
              <w:top w:val="single" w:sz="4" w:space="0" w:color="auto"/>
              <w:left w:val="single" w:sz="4" w:space="0" w:color="auto"/>
              <w:bottom w:val="single" w:sz="4" w:space="0" w:color="auto"/>
              <w:right w:val="single" w:sz="4" w:space="0" w:color="auto"/>
            </w:tcBorders>
            <w:noWrap/>
            <w:vAlign w:val="center"/>
            <w:hideMark/>
          </w:tcPr>
          <w:p w14:paraId="3FC97B1F" w14:textId="77777777" w:rsidR="00154602" w:rsidRPr="00FF32B8" w:rsidRDefault="00154602" w:rsidP="00317B96">
            <w:pPr>
              <w:spacing w:line="256" w:lineRule="auto"/>
              <w:jc w:val="both"/>
              <w:rPr>
                <w:rFonts w:ascii="Myriad Pro" w:hAnsi="Myriad Pro"/>
                <w:sz w:val="16"/>
                <w:szCs w:val="16"/>
                <w:lang w:eastAsia="ru-RU"/>
              </w:rPr>
            </w:pPr>
            <w:r w:rsidRPr="00FF32B8">
              <w:rPr>
                <w:rFonts w:ascii="Myriad Pro" w:hAnsi="Myriad Pro"/>
                <w:sz w:val="16"/>
                <w:szCs w:val="16"/>
                <w:lang w:eastAsia="ru-RU"/>
              </w:rPr>
              <w:t>Итого</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F85202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-616,65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212FC52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10,26</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0AC01A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-618,49</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21C72C65"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45,06</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0FEED4A"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-53,85</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7EE21E79"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0,37</w:t>
            </w:r>
          </w:p>
        </w:tc>
        <w:tc>
          <w:tcPr>
            <w:tcW w:w="237" w:type="pct"/>
            <w:tcBorders>
              <w:top w:val="single" w:sz="4" w:space="0" w:color="auto"/>
              <w:left w:val="single" w:sz="4" w:space="0" w:color="auto"/>
              <w:bottom w:val="single" w:sz="4" w:space="0" w:color="auto"/>
              <w:right w:val="single" w:sz="4" w:space="0" w:color="auto"/>
            </w:tcBorders>
            <w:noWrap/>
            <w:vAlign w:val="center"/>
            <w:hideMark/>
          </w:tcPr>
          <w:p w14:paraId="43B80C0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6 721,31</w:t>
            </w:r>
          </w:p>
        </w:tc>
        <w:tc>
          <w:tcPr>
            <w:tcW w:w="215" w:type="pct"/>
            <w:tcBorders>
              <w:top w:val="single" w:sz="4" w:space="0" w:color="auto"/>
              <w:left w:val="single" w:sz="4" w:space="0" w:color="auto"/>
              <w:bottom w:val="single" w:sz="4" w:space="0" w:color="auto"/>
              <w:right w:val="single" w:sz="4" w:space="0" w:color="auto"/>
            </w:tcBorders>
            <w:noWrap/>
            <w:vAlign w:val="center"/>
            <w:hideMark/>
          </w:tcPr>
          <w:p w14:paraId="06B357EC"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9,78</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29409C4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-72,01</w:t>
            </w:r>
          </w:p>
        </w:tc>
        <w:tc>
          <w:tcPr>
            <w:tcW w:w="173" w:type="pct"/>
            <w:tcBorders>
              <w:top w:val="single" w:sz="4" w:space="0" w:color="auto"/>
              <w:left w:val="single" w:sz="4" w:space="0" w:color="auto"/>
              <w:bottom w:val="single" w:sz="4" w:space="0" w:color="auto"/>
              <w:right w:val="single" w:sz="4" w:space="0" w:color="auto"/>
            </w:tcBorders>
            <w:noWrap/>
            <w:vAlign w:val="center"/>
            <w:hideMark/>
          </w:tcPr>
          <w:p w14:paraId="2EB720D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10,03</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42738690"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3,54</w:t>
            </w:r>
          </w:p>
        </w:tc>
        <w:tc>
          <w:tcPr>
            <w:tcW w:w="199" w:type="pct"/>
            <w:tcBorders>
              <w:top w:val="single" w:sz="4" w:space="0" w:color="auto"/>
              <w:left w:val="single" w:sz="4" w:space="0" w:color="auto"/>
              <w:bottom w:val="single" w:sz="4" w:space="0" w:color="auto"/>
              <w:right w:val="single" w:sz="4" w:space="0" w:color="auto"/>
            </w:tcBorders>
            <w:noWrap/>
            <w:vAlign w:val="center"/>
            <w:hideMark/>
          </w:tcPr>
          <w:p w14:paraId="64FE0D77"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13,96</w:t>
            </w:r>
          </w:p>
        </w:tc>
        <w:tc>
          <w:tcPr>
            <w:tcW w:w="410" w:type="pct"/>
            <w:tcBorders>
              <w:top w:val="single" w:sz="4" w:space="0" w:color="auto"/>
              <w:left w:val="single" w:sz="4" w:space="0" w:color="auto"/>
              <w:bottom w:val="single" w:sz="4" w:space="0" w:color="auto"/>
              <w:right w:val="single" w:sz="4" w:space="0" w:color="auto"/>
            </w:tcBorders>
            <w:noWrap/>
            <w:vAlign w:val="center"/>
            <w:hideMark/>
          </w:tcPr>
          <w:p w14:paraId="01576F31"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-365,73</w:t>
            </w:r>
          </w:p>
        </w:tc>
        <w:tc>
          <w:tcPr>
            <w:tcW w:w="240" w:type="pct"/>
            <w:tcBorders>
              <w:top w:val="single" w:sz="4" w:space="0" w:color="auto"/>
              <w:left w:val="single" w:sz="4" w:space="0" w:color="auto"/>
              <w:bottom w:val="single" w:sz="4" w:space="0" w:color="auto"/>
              <w:right w:val="single" w:sz="4" w:space="0" w:color="auto"/>
            </w:tcBorders>
            <w:noWrap/>
            <w:vAlign w:val="center"/>
            <w:hideMark/>
          </w:tcPr>
          <w:p w14:paraId="12515FEE"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-27,26%</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56D9D89F"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-18,38%</w:t>
            </w:r>
          </w:p>
        </w:tc>
        <w:tc>
          <w:tcPr>
            <w:tcW w:w="229" w:type="pct"/>
            <w:tcBorders>
              <w:top w:val="single" w:sz="4" w:space="0" w:color="auto"/>
              <w:left w:val="single" w:sz="4" w:space="0" w:color="auto"/>
              <w:bottom w:val="single" w:sz="4" w:space="0" w:color="auto"/>
              <w:right w:val="single" w:sz="4" w:space="0" w:color="auto"/>
            </w:tcBorders>
            <w:noWrap/>
            <w:vAlign w:val="center"/>
            <w:hideMark/>
          </w:tcPr>
          <w:p w14:paraId="7E5822B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-13,52%</w:t>
            </w:r>
          </w:p>
        </w:tc>
        <w:tc>
          <w:tcPr>
            <w:tcW w:w="187" w:type="pct"/>
            <w:tcBorders>
              <w:top w:val="single" w:sz="4" w:space="0" w:color="auto"/>
              <w:left w:val="single" w:sz="4" w:space="0" w:color="auto"/>
              <w:bottom w:val="single" w:sz="4" w:space="0" w:color="auto"/>
              <w:right w:val="single" w:sz="4" w:space="0" w:color="auto"/>
            </w:tcBorders>
            <w:noWrap/>
            <w:vAlign w:val="center"/>
            <w:hideMark/>
          </w:tcPr>
          <w:p w14:paraId="1638ABA3"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0,79%</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171D4816"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2,44%</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9632C7D" w14:textId="77777777" w:rsidR="00154602" w:rsidRPr="00FF32B8" w:rsidRDefault="00154602" w:rsidP="00317B96">
            <w:pPr>
              <w:spacing w:line="256" w:lineRule="auto"/>
              <w:ind w:left="-57" w:right="-57"/>
              <w:jc w:val="center"/>
              <w:rPr>
                <w:rFonts w:ascii="Myriad Pro" w:hAnsi="Myriad Pro"/>
                <w:spacing w:val="-8"/>
                <w:sz w:val="16"/>
                <w:szCs w:val="16"/>
                <w:lang w:eastAsia="ru-RU"/>
              </w:rPr>
            </w:pPr>
            <w:r w:rsidRPr="00FF32B8">
              <w:rPr>
                <w:rFonts w:ascii="Myriad Pro" w:hAnsi="Myriad Pro"/>
                <w:spacing w:val="-8"/>
                <w:sz w:val="16"/>
                <w:szCs w:val="16"/>
                <w:lang w:eastAsia="ru-RU"/>
              </w:rPr>
              <w:t>1,41%</w:t>
            </w:r>
          </w:p>
        </w:tc>
      </w:tr>
    </w:tbl>
    <w:p w14:paraId="5FC7D8C4" w14:textId="77777777" w:rsidR="00154602" w:rsidRPr="001A15D2" w:rsidRDefault="00154602" w:rsidP="00154602">
      <w:pPr>
        <w:rPr>
          <w:rFonts w:ascii="Myriad Pro" w:hAnsi="Myriad Pro"/>
        </w:rPr>
        <w:sectPr w:rsidR="00154602" w:rsidRPr="001A15D2" w:rsidSect="00801C45">
          <w:pgSz w:w="16838" w:h="11906" w:orient="landscape"/>
          <w:pgMar w:top="1843" w:right="851" w:bottom="1134" w:left="851" w:header="1247" w:footer="709" w:gutter="0"/>
          <w:cols w:space="720"/>
          <w:docGrid w:linePitch="326"/>
        </w:sectPr>
      </w:pPr>
    </w:p>
    <w:p w14:paraId="10D3BE88" w14:textId="77777777" w:rsidR="00154602" w:rsidRPr="001A15D2" w:rsidRDefault="00154602" w:rsidP="00154602">
      <w:pPr>
        <w:autoSpaceDE w:val="0"/>
        <w:autoSpaceDN w:val="0"/>
        <w:adjustRightInd w:val="0"/>
        <w:spacing w:line="360" w:lineRule="auto"/>
        <w:ind w:firstLine="567"/>
        <w:jc w:val="both"/>
        <w:rPr>
          <w:rFonts w:ascii="Myriad Pro" w:hAnsi="Myriad Pro"/>
          <w:bCs/>
          <w:sz w:val="26"/>
          <w:szCs w:val="26"/>
          <w:shd w:val="clear" w:color="auto" w:fill="FFFFFF"/>
        </w:rPr>
      </w:pPr>
      <w:r w:rsidRPr="001A15D2">
        <w:rPr>
          <w:rFonts w:ascii="Myriad Pro" w:hAnsi="Myriad Pro"/>
          <w:bCs/>
          <w:sz w:val="26"/>
          <w:szCs w:val="26"/>
          <w:shd w:val="clear" w:color="auto" w:fill="FFFFFF"/>
        </w:rPr>
        <w:lastRenderedPageBreak/>
        <w:t xml:space="preserve">План поступления в э/э в сеть в границах филиала 7 556,433 млн. </w:t>
      </w:r>
      <w:proofErr w:type="spellStart"/>
      <w:r w:rsidRPr="001A15D2">
        <w:rPr>
          <w:rFonts w:ascii="Myriad Pro" w:hAnsi="Myriad Pro"/>
          <w:bCs/>
          <w:sz w:val="26"/>
          <w:szCs w:val="26"/>
          <w:shd w:val="clear" w:color="auto" w:fill="FFFFFF"/>
        </w:rPr>
        <w:t>кВт.ч</w:t>
      </w:r>
      <w:proofErr w:type="spellEnd"/>
      <w:r w:rsidRPr="001A15D2">
        <w:rPr>
          <w:rFonts w:ascii="Myriad Pro" w:hAnsi="Myriad Pro"/>
          <w:bCs/>
          <w:sz w:val="26"/>
          <w:szCs w:val="26"/>
          <w:shd w:val="clear" w:color="auto" w:fill="FFFFFF"/>
        </w:rPr>
        <w:t>.</w:t>
      </w:r>
    </w:p>
    <w:p w14:paraId="26412D64" w14:textId="77777777" w:rsidR="00154602" w:rsidRPr="001A15D2" w:rsidRDefault="00154602" w:rsidP="00154602">
      <w:pPr>
        <w:autoSpaceDE w:val="0"/>
        <w:autoSpaceDN w:val="0"/>
        <w:adjustRightInd w:val="0"/>
        <w:spacing w:line="360" w:lineRule="auto"/>
        <w:ind w:firstLine="567"/>
        <w:jc w:val="both"/>
        <w:rPr>
          <w:rFonts w:ascii="Myriad Pro" w:hAnsi="Myriad Pro"/>
          <w:bCs/>
          <w:sz w:val="26"/>
          <w:szCs w:val="26"/>
          <w:shd w:val="clear" w:color="auto" w:fill="FFFFFF"/>
        </w:rPr>
      </w:pPr>
      <w:r w:rsidRPr="001A15D2">
        <w:rPr>
          <w:rFonts w:ascii="Myriad Pro" w:hAnsi="Myriad Pro"/>
          <w:bCs/>
          <w:sz w:val="26"/>
          <w:szCs w:val="26"/>
          <w:shd w:val="clear" w:color="auto" w:fill="FFFFFF"/>
        </w:rPr>
        <w:t>Технологический расход электрической энергии предлагается в объеме 618,46 млн. кВт. ч. Плановый уровень потерь составляет 8,18</w:t>
      </w:r>
      <w:r w:rsidR="002669A1" w:rsidRPr="001A15D2">
        <w:rPr>
          <w:rFonts w:ascii="Myriad Pro" w:hAnsi="Myriad Pro"/>
          <w:bCs/>
          <w:sz w:val="26"/>
          <w:szCs w:val="26"/>
          <w:shd w:val="clear" w:color="auto" w:fill="FFFFFF"/>
        </w:rPr>
        <w:t xml:space="preserve"> </w:t>
      </w:r>
      <w:r w:rsidRPr="001A15D2">
        <w:rPr>
          <w:rFonts w:ascii="Myriad Pro" w:hAnsi="Myriad Pro"/>
          <w:bCs/>
          <w:sz w:val="26"/>
          <w:szCs w:val="26"/>
          <w:shd w:val="clear" w:color="auto" w:fill="FFFFFF"/>
        </w:rPr>
        <w:t>% от отпуска сеть.</w:t>
      </w:r>
    </w:p>
    <w:p w14:paraId="2D7721D5" w14:textId="77777777" w:rsidR="00154602" w:rsidRPr="001A15D2" w:rsidRDefault="00154602" w:rsidP="00154602">
      <w:pPr>
        <w:autoSpaceDE w:val="0"/>
        <w:autoSpaceDN w:val="0"/>
        <w:adjustRightInd w:val="0"/>
        <w:spacing w:line="360" w:lineRule="auto"/>
        <w:ind w:firstLine="567"/>
        <w:jc w:val="both"/>
        <w:rPr>
          <w:rFonts w:ascii="Myriad Pro" w:hAnsi="Myriad Pro"/>
          <w:bCs/>
          <w:sz w:val="26"/>
          <w:szCs w:val="26"/>
          <w:shd w:val="clear" w:color="auto" w:fill="FFFFFF"/>
        </w:rPr>
      </w:pPr>
      <w:r w:rsidRPr="001A15D2">
        <w:rPr>
          <w:rFonts w:ascii="Myriad Pro" w:hAnsi="Myriad Pro"/>
          <w:bCs/>
          <w:sz w:val="26"/>
          <w:szCs w:val="26"/>
          <w:shd w:val="clear" w:color="auto" w:fill="FFFFFF"/>
        </w:rPr>
        <w:t>Поступление мощности в сеть планируется 1 036,28 МВт.</w:t>
      </w:r>
    </w:p>
    <w:p w14:paraId="4E59AD50" w14:textId="77777777" w:rsidR="00154602" w:rsidRPr="001A15D2" w:rsidRDefault="00154602" w:rsidP="00154602">
      <w:pPr>
        <w:autoSpaceDE w:val="0"/>
        <w:autoSpaceDN w:val="0"/>
        <w:adjustRightInd w:val="0"/>
        <w:spacing w:line="360" w:lineRule="auto"/>
        <w:ind w:firstLine="567"/>
        <w:jc w:val="both"/>
        <w:rPr>
          <w:rFonts w:ascii="Myriad Pro" w:hAnsi="Myriad Pro"/>
          <w:bCs/>
          <w:sz w:val="26"/>
          <w:szCs w:val="26"/>
          <w:shd w:val="clear" w:color="auto" w:fill="FFFFFF"/>
        </w:rPr>
      </w:pPr>
      <w:r w:rsidRPr="001A15D2">
        <w:rPr>
          <w:rFonts w:ascii="Myriad Pro" w:hAnsi="Myriad Pro"/>
          <w:bCs/>
          <w:sz w:val="26"/>
          <w:szCs w:val="26"/>
          <w:shd w:val="clear" w:color="auto" w:fill="FFFFFF"/>
        </w:rPr>
        <w:t>Мощность на компенсацию потерь в сети планируется 84,82 МВт.</w:t>
      </w:r>
    </w:p>
    <w:p w14:paraId="615AB419" w14:textId="77777777" w:rsidR="00154602" w:rsidRPr="001A15D2" w:rsidRDefault="00154602" w:rsidP="00154602">
      <w:pPr>
        <w:autoSpaceDE w:val="0"/>
        <w:autoSpaceDN w:val="0"/>
        <w:adjustRightInd w:val="0"/>
        <w:spacing w:line="360" w:lineRule="auto"/>
        <w:ind w:firstLine="567"/>
        <w:jc w:val="both"/>
        <w:rPr>
          <w:rFonts w:ascii="Myriad Pro" w:hAnsi="Myriad Pro"/>
          <w:bCs/>
          <w:sz w:val="26"/>
          <w:szCs w:val="26"/>
          <w:shd w:val="clear" w:color="auto" w:fill="FFFFFF"/>
        </w:rPr>
      </w:pPr>
      <w:r w:rsidRPr="001A15D2">
        <w:rPr>
          <w:rFonts w:ascii="Myriad Pro" w:hAnsi="Myriad Pro"/>
          <w:bCs/>
          <w:sz w:val="26"/>
          <w:szCs w:val="26"/>
          <w:shd w:val="clear" w:color="auto" w:fill="FFFFFF"/>
        </w:rPr>
        <w:t>План «котлового» полезного отпуска потребителям э/э предлагается</w:t>
      </w:r>
      <w:r w:rsidR="00F16109">
        <w:rPr>
          <w:rFonts w:ascii="Myriad Pro" w:hAnsi="Myriad Pro"/>
          <w:bCs/>
          <w:sz w:val="26"/>
          <w:szCs w:val="26"/>
          <w:shd w:val="clear" w:color="auto" w:fill="FFFFFF"/>
        </w:rPr>
        <w:t xml:space="preserve"> </w:t>
      </w:r>
      <w:r w:rsidRPr="001A15D2">
        <w:rPr>
          <w:rFonts w:ascii="Myriad Pro" w:hAnsi="Myriad Pro"/>
          <w:bCs/>
          <w:sz w:val="26"/>
          <w:szCs w:val="26"/>
          <w:shd w:val="clear" w:color="auto" w:fill="FFFFFF"/>
        </w:rPr>
        <w:t xml:space="preserve">в объеме 4 661,74 млн. </w:t>
      </w:r>
      <w:proofErr w:type="spellStart"/>
      <w:r w:rsidRPr="001A15D2">
        <w:rPr>
          <w:rFonts w:ascii="Myriad Pro" w:hAnsi="Myriad Pro"/>
          <w:bCs/>
          <w:sz w:val="26"/>
          <w:szCs w:val="26"/>
          <w:shd w:val="clear" w:color="auto" w:fill="FFFFFF"/>
        </w:rPr>
        <w:t>кВт.ч</w:t>
      </w:r>
      <w:proofErr w:type="spellEnd"/>
      <w:r w:rsidRPr="001A15D2">
        <w:rPr>
          <w:rFonts w:ascii="Myriad Pro" w:hAnsi="Myriad Pro"/>
          <w:bCs/>
          <w:sz w:val="26"/>
          <w:szCs w:val="26"/>
          <w:shd w:val="clear" w:color="auto" w:fill="FFFFFF"/>
        </w:rPr>
        <w:t xml:space="preserve">., что ниже факта за 2016 год на 707,99 млн. </w:t>
      </w:r>
      <w:proofErr w:type="spellStart"/>
      <w:r w:rsidRPr="001A15D2">
        <w:rPr>
          <w:rFonts w:ascii="Myriad Pro" w:hAnsi="Myriad Pro"/>
          <w:bCs/>
          <w:sz w:val="26"/>
          <w:szCs w:val="26"/>
          <w:shd w:val="clear" w:color="auto" w:fill="FFFFFF"/>
        </w:rPr>
        <w:t>кВт.ч</w:t>
      </w:r>
      <w:proofErr w:type="spellEnd"/>
      <w:r w:rsidRPr="001A15D2">
        <w:rPr>
          <w:rFonts w:ascii="Myriad Pro" w:hAnsi="Myriad Pro"/>
          <w:bCs/>
          <w:sz w:val="26"/>
          <w:szCs w:val="26"/>
          <w:shd w:val="clear" w:color="auto" w:fill="FFFFFF"/>
        </w:rPr>
        <w:t>.</w:t>
      </w:r>
    </w:p>
    <w:p w14:paraId="6FBBFB58" w14:textId="77777777" w:rsidR="00154602" w:rsidRPr="001A15D2" w:rsidRDefault="00154602" w:rsidP="00154602">
      <w:pPr>
        <w:autoSpaceDE w:val="0"/>
        <w:autoSpaceDN w:val="0"/>
        <w:adjustRightInd w:val="0"/>
        <w:spacing w:line="360" w:lineRule="auto"/>
        <w:ind w:firstLine="567"/>
        <w:jc w:val="both"/>
        <w:rPr>
          <w:rFonts w:ascii="Myriad Pro" w:hAnsi="Myriad Pro"/>
          <w:bCs/>
          <w:sz w:val="26"/>
          <w:szCs w:val="26"/>
          <w:shd w:val="clear" w:color="auto" w:fill="FFFFFF"/>
        </w:rPr>
      </w:pPr>
      <w:r w:rsidRPr="001A15D2">
        <w:rPr>
          <w:rFonts w:ascii="Myriad Pro" w:hAnsi="Myriad Pro"/>
          <w:bCs/>
          <w:sz w:val="26"/>
          <w:szCs w:val="26"/>
          <w:shd w:val="clear" w:color="auto" w:fill="FFFFFF"/>
        </w:rPr>
        <w:t xml:space="preserve">В части населения полезный отпуск предлагается 880,60 млн. </w:t>
      </w:r>
      <w:proofErr w:type="spellStart"/>
      <w:r w:rsidRPr="001A15D2">
        <w:rPr>
          <w:rFonts w:ascii="Myriad Pro" w:hAnsi="Myriad Pro"/>
          <w:bCs/>
          <w:sz w:val="26"/>
          <w:szCs w:val="26"/>
          <w:shd w:val="clear" w:color="auto" w:fill="FFFFFF"/>
        </w:rPr>
        <w:t>кВт.ч</w:t>
      </w:r>
      <w:proofErr w:type="spellEnd"/>
      <w:r w:rsidRPr="001A15D2">
        <w:rPr>
          <w:rFonts w:ascii="Myriad Pro" w:hAnsi="Myriad Pro"/>
          <w:bCs/>
          <w:sz w:val="26"/>
          <w:szCs w:val="26"/>
          <w:shd w:val="clear" w:color="auto" w:fill="FFFFFF"/>
        </w:rPr>
        <w:t>.</w:t>
      </w:r>
    </w:p>
    <w:p w14:paraId="19A65E20" w14:textId="77777777" w:rsidR="00154602" w:rsidRPr="001A15D2" w:rsidRDefault="00154602" w:rsidP="00154602">
      <w:pPr>
        <w:autoSpaceDE w:val="0"/>
        <w:autoSpaceDN w:val="0"/>
        <w:adjustRightInd w:val="0"/>
        <w:spacing w:line="360" w:lineRule="auto"/>
        <w:ind w:firstLine="567"/>
        <w:jc w:val="both"/>
        <w:rPr>
          <w:rFonts w:ascii="Myriad Pro" w:hAnsi="Myriad Pro"/>
          <w:bCs/>
          <w:sz w:val="26"/>
          <w:szCs w:val="26"/>
          <w:shd w:val="clear" w:color="auto" w:fill="FFFFFF"/>
        </w:rPr>
      </w:pPr>
      <w:r w:rsidRPr="001A15D2">
        <w:rPr>
          <w:rFonts w:ascii="Myriad Pro" w:hAnsi="Myriad Pro"/>
          <w:bCs/>
          <w:sz w:val="26"/>
          <w:szCs w:val="26"/>
          <w:shd w:val="clear" w:color="auto" w:fill="FFFFFF"/>
        </w:rPr>
        <w:t>В части прочих потребителей полезный отпуск предлагается</w:t>
      </w:r>
      <w:r w:rsidR="00F16109">
        <w:rPr>
          <w:rFonts w:ascii="Myriad Pro" w:hAnsi="Myriad Pro"/>
          <w:bCs/>
          <w:sz w:val="26"/>
          <w:szCs w:val="26"/>
          <w:shd w:val="clear" w:color="auto" w:fill="FFFFFF"/>
        </w:rPr>
        <w:t xml:space="preserve"> </w:t>
      </w:r>
      <w:r w:rsidRPr="001A15D2">
        <w:rPr>
          <w:rFonts w:ascii="Myriad Pro" w:hAnsi="Myriad Pro"/>
          <w:bCs/>
          <w:sz w:val="26"/>
          <w:szCs w:val="26"/>
          <w:shd w:val="clear" w:color="auto" w:fill="FFFFFF"/>
        </w:rPr>
        <w:t xml:space="preserve">4 661,74 млн. </w:t>
      </w:r>
      <w:proofErr w:type="spellStart"/>
      <w:r w:rsidRPr="001A15D2">
        <w:rPr>
          <w:rFonts w:ascii="Myriad Pro" w:hAnsi="Myriad Pro"/>
          <w:bCs/>
          <w:sz w:val="26"/>
          <w:szCs w:val="26"/>
          <w:shd w:val="clear" w:color="auto" w:fill="FFFFFF"/>
        </w:rPr>
        <w:t>кВт.ч</w:t>
      </w:r>
      <w:proofErr w:type="spellEnd"/>
      <w:r w:rsidRPr="001A15D2">
        <w:rPr>
          <w:rFonts w:ascii="Myriad Pro" w:hAnsi="Myriad Pro"/>
          <w:bCs/>
          <w:sz w:val="26"/>
          <w:szCs w:val="26"/>
          <w:shd w:val="clear" w:color="auto" w:fill="FFFFFF"/>
        </w:rPr>
        <w:t>.</w:t>
      </w:r>
    </w:p>
    <w:p w14:paraId="1E75AE8B" w14:textId="77777777" w:rsidR="00154602" w:rsidRPr="001A15D2" w:rsidRDefault="00154602" w:rsidP="00154602">
      <w:pPr>
        <w:autoSpaceDE w:val="0"/>
        <w:autoSpaceDN w:val="0"/>
        <w:adjustRightInd w:val="0"/>
        <w:spacing w:line="360" w:lineRule="auto"/>
        <w:ind w:firstLine="567"/>
        <w:jc w:val="both"/>
        <w:rPr>
          <w:rFonts w:ascii="Myriad Pro" w:hAnsi="Myriad Pro"/>
          <w:bCs/>
          <w:sz w:val="26"/>
          <w:szCs w:val="26"/>
          <w:shd w:val="clear" w:color="auto" w:fill="FFFFFF"/>
        </w:rPr>
      </w:pPr>
      <w:r w:rsidRPr="001A15D2">
        <w:rPr>
          <w:rFonts w:ascii="Myriad Pro" w:hAnsi="Myriad Pro"/>
          <w:bCs/>
          <w:sz w:val="26"/>
          <w:szCs w:val="26"/>
          <w:shd w:val="clear" w:color="auto" w:fill="FFFFFF"/>
        </w:rPr>
        <w:t>«Котловой» полезный отпуск смежным сетевым организациям (доходный переток) планируется в объеме 2 278,97 млн.</w:t>
      </w:r>
      <w:r w:rsidR="002669A1" w:rsidRPr="001A15D2">
        <w:rPr>
          <w:rFonts w:ascii="Myriad Pro" w:hAnsi="Myriad Pro"/>
          <w:bCs/>
          <w:sz w:val="26"/>
          <w:szCs w:val="26"/>
          <w:shd w:val="clear" w:color="auto" w:fill="FFFFFF"/>
        </w:rPr>
        <w:t xml:space="preserve"> </w:t>
      </w:r>
      <w:proofErr w:type="spellStart"/>
      <w:r w:rsidRPr="001A15D2">
        <w:rPr>
          <w:rFonts w:ascii="Myriad Pro" w:hAnsi="Myriad Pro"/>
          <w:bCs/>
          <w:sz w:val="26"/>
          <w:szCs w:val="26"/>
          <w:shd w:val="clear" w:color="auto" w:fill="FFFFFF"/>
        </w:rPr>
        <w:t>кВт.ч</w:t>
      </w:r>
      <w:proofErr w:type="spellEnd"/>
      <w:r w:rsidRPr="001A15D2">
        <w:rPr>
          <w:rFonts w:ascii="Myriad Pro" w:hAnsi="Myriad Pro"/>
          <w:bCs/>
          <w:sz w:val="26"/>
          <w:szCs w:val="26"/>
          <w:shd w:val="clear" w:color="auto" w:fill="FFFFFF"/>
        </w:rPr>
        <w:t>.</w:t>
      </w:r>
    </w:p>
    <w:p w14:paraId="23B5D7D3" w14:textId="77777777" w:rsidR="00154602" w:rsidRPr="001A15D2" w:rsidRDefault="00154602" w:rsidP="00154602">
      <w:pPr>
        <w:autoSpaceDE w:val="0"/>
        <w:autoSpaceDN w:val="0"/>
        <w:adjustRightInd w:val="0"/>
        <w:spacing w:line="360" w:lineRule="auto"/>
        <w:jc w:val="both"/>
        <w:rPr>
          <w:rFonts w:ascii="Myriad Pro" w:hAnsi="Myriad Pro"/>
          <w:bCs/>
          <w:sz w:val="26"/>
          <w:szCs w:val="26"/>
          <w:shd w:val="clear" w:color="auto" w:fill="FFFFFF"/>
        </w:rPr>
      </w:pPr>
    </w:p>
    <w:p w14:paraId="12257E84" w14:textId="77777777" w:rsidR="00154602" w:rsidRPr="001A15D2" w:rsidRDefault="00154602" w:rsidP="00154602">
      <w:pPr>
        <w:autoSpaceDE w:val="0"/>
        <w:autoSpaceDN w:val="0"/>
        <w:adjustRightInd w:val="0"/>
        <w:spacing w:line="360" w:lineRule="auto"/>
        <w:jc w:val="both"/>
        <w:rPr>
          <w:rFonts w:ascii="Myriad Pro" w:hAnsi="Myriad Pro"/>
          <w:b/>
          <w:color w:val="000000"/>
          <w:sz w:val="26"/>
          <w:szCs w:val="26"/>
          <w:shd w:val="clear" w:color="auto" w:fill="FFFFFF"/>
        </w:rPr>
      </w:pPr>
      <w:r w:rsidRPr="001A15D2">
        <w:rPr>
          <w:rFonts w:ascii="Myriad Pro" w:hAnsi="Myriad Pro"/>
          <w:b/>
          <w:color w:val="000000"/>
          <w:sz w:val="26"/>
          <w:szCs w:val="26"/>
          <w:shd w:val="clear" w:color="auto" w:fill="FFFFFF"/>
        </w:rPr>
        <w:t>ПОЗИЦИЯ ОРГАНА РЕГУЛИРОВАНИЯ</w:t>
      </w:r>
    </w:p>
    <w:p w14:paraId="43733EA8" w14:textId="6BC719E1"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Анализ балансовых показателей за 2016 год и расшифровка балансовых показателей, принятых РЭК Омской области в расчет тарифов на услуги</w:t>
      </w:r>
      <w:r w:rsidR="00F16109">
        <w:rPr>
          <w:rFonts w:ascii="Myriad Pro" w:hAnsi="Myriad Pro"/>
          <w:sz w:val="26"/>
          <w:szCs w:val="26"/>
        </w:rPr>
        <w:t xml:space="preserve"> </w:t>
      </w:r>
      <w:r w:rsidRPr="001A15D2">
        <w:rPr>
          <w:rFonts w:ascii="Myriad Pro" w:hAnsi="Myriad Pro"/>
          <w:sz w:val="26"/>
          <w:szCs w:val="26"/>
        </w:rPr>
        <w:t>по передаче филиала «Омскэнерго» на 2018 год приведены в разделе</w:t>
      </w:r>
      <w:r w:rsidR="00F16109">
        <w:rPr>
          <w:rFonts w:ascii="Myriad Pro" w:hAnsi="Myriad Pro"/>
          <w:sz w:val="26"/>
          <w:szCs w:val="26"/>
        </w:rPr>
        <w:t xml:space="preserve"> </w:t>
      </w:r>
      <w:r w:rsidRPr="001A15D2">
        <w:rPr>
          <w:rFonts w:ascii="Myriad Pro" w:hAnsi="Myriad Pro"/>
          <w:sz w:val="26"/>
          <w:szCs w:val="26"/>
        </w:rPr>
        <w:t xml:space="preserve">3.3. Экспертного заключения по делу </w:t>
      </w:r>
      <w:r w:rsidR="00134DE0">
        <w:rPr>
          <w:rFonts w:ascii="Myriad Pro" w:hAnsi="Myriad Pro"/>
          <w:sz w:val="26"/>
          <w:szCs w:val="26"/>
        </w:rPr>
        <w:t>№ </w:t>
      </w:r>
      <w:r w:rsidRPr="001A15D2">
        <w:rPr>
          <w:rFonts w:ascii="Myriad Pro" w:hAnsi="Myriad Pro"/>
          <w:sz w:val="26"/>
          <w:szCs w:val="26"/>
        </w:rPr>
        <w:t>03-03/39 о корректировке долгосрочных тарифов на услуги по передаче электроэнергии на 2018 год филиала</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(далее – Экспертное заключение на 2018 г).</w:t>
      </w:r>
    </w:p>
    <w:p w14:paraId="37378F6B" w14:textId="2C2F815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Планируемое поступление электроэнергии в сеть филиала</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утвержденное при установлении тарифов на 2016 </w:t>
      </w:r>
      <w:r w:rsidR="002669A1" w:rsidRPr="001A15D2">
        <w:rPr>
          <w:rFonts w:ascii="Myriad Pro" w:hAnsi="Myriad Pro"/>
          <w:sz w:val="26"/>
          <w:szCs w:val="26"/>
        </w:rPr>
        <w:t>год</w:t>
      </w:r>
      <w:r w:rsidRPr="001A15D2">
        <w:rPr>
          <w:rFonts w:ascii="Myriad Pro" w:hAnsi="Myriad Pro"/>
          <w:sz w:val="26"/>
          <w:szCs w:val="26"/>
        </w:rPr>
        <w:t xml:space="preserve">, составляло 8 951,65 млн. кВт*ч. </w:t>
      </w:r>
    </w:p>
    <w:p w14:paraId="6985D449" w14:textId="77777777" w:rsidR="00154602" w:rsidRPr="001A15D2" w:rsidRDefault="00154602" w:rsidP="00154602">
      <w:pPr>
        <w:tabs>
          <w:tab w:val="left" w:pos="993"/>
        </w:tabs>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РЭК Омской области было принято фактическое поступление электроэнергии за 2016 г. в объеме 8 531,139 млн. кВт*ч, в том числе:</w:t>
      </w:r>
    </w:p>
    <w:p w14:paraId="4E2DDB3F" w14:textId="77777777" w:rsidR="00154602" w:rsidRPr="001A15D2" w:rsidRDefault="00154602" w:rsidP="00317B96">
      <w:pPr>
        <w:pStyle w:val="3"/>
      </w:pPr>
      <w:r w:rsidRPr="001A15D2">
        <w:t xml:space="preserve">от генерации оптового рынка 5 504,340 млн. кВт*ч, </w:t>
      </w:r>
    </w:p>
    <w:p w14:paraId="5040DAD9" w14:textId="4A0EF1A2" w:rsidR="00154602" w:rsidRPr="001A15D2" w:rsidRDefault="00154602" w:rsidP="00317B96">
      <w:pPr>
        <w:pStyle w:val="3"/>
      </w:pPr>
      <w:r w:rsidRPr="001A15D2">
        <w:t xml:space="preserve">сетей </w:t>
      </w:r>
      <w:r w:rsidR="00801C45">
        <w:t>ПАО </w:t>
      </w:r>
      <w:r w:rsidRPr="001A15D2">
        <w:t xml:space="preserve">«ФСК «ЕЭС» - 3 020,837 млн. кВт*ч. </w:t>
      </w:r>
    </w:p>
    <w:p w14:paraId="6318A44D" w14:textId="77777777" w:rsidR="00154602" w:rsidRPr="001A15D2" w:rsidRDefault="00154602" w:rsidP="00154602">
      <w:pPr>
        <w:autoSpaceDE w:val="0"/>
        <w:autoSpaceDN w:val="0"/>
        <w:adjustRightInd w:val="0"/>
        <w:spacing w:line="360" w:lineRule="auto"/>
        <w:ind w:firstLine="567"/>
        <w:jc w:val="both"/>
        <w:rPr>
          <w:rFonts w:ascii="Myriad Pro" w:hAnsi="Myriad Pro"/>
          <w:sz w:val="26"/>
          <w:szCs w:val="26"/>
        </w:rPr>
      </w:pPr>
      <w:r w:rsidRPr="001A15D2">
        <w:rPr>
          <w:rFonts w:ascii="Myriad Pro" w:hAnsi="Myriad Pro"/>
          <w:sz w:val="26"/>
          <w:szCs w:val="26"/>
        </w:rPr>
        <w:t>Сводные балансовые показатели за 2016 год, принятые РЭК Омской области при утверждении тарифов на услуги по передаче для филиала «Омскэнерго»</w:t>
      </w:r>
      <w:r w:rsidR="00F16109">
        <w:rPr>
          <w:rFonts w:ascii="Myriad Pro" w:hAnsi="Myriad Pro"/>
          <w:sz w:val="26"/>
          <w:szCs w:val="26"/>
        </w:rPr>
        <w:t xml:space="preserve"> </w:t>
      </w:r>
      <w:r w:rsidRPr="001A15D2">
        <w:rPr>
          <w:rFonts w:ascii="Myriad Pro" w:hAnsi="Myriad Pro"/>
          <w:sz w:val="26"/>
          <w:szCs w:val="26"/>
        </w:rPr>
        <w:t xml:space="preserve">на 2018 год (согласно данным Экспертного заключения на 2018 год) приведены далее в таблицах. </w:t>
      </w:r>
    </w:p>
    <w:p w14:paraId="43640646" w14:textId="77777777"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lastRenderedPageBreak/>
        <w:t>Технологические потери электроэнергии:</w:t>
      </w:r>
    </w:p>
    <w:tbl>
      <w:tblPr>
        <w:tblStyle w:val="af8"/>
        <w:tblW w:w="9294" w:type="dxa"/>
        <w:tblLook w:val="04A0" w:firstRow="1" w:lastRow="0" w:firstColumn="1" w:lastColumn="0" w:noHBand="0" w:noVBand="1"/>
      </w:tblPr>
      <w:tblGrid>
        <w:gridCol w:w="721"/>
        <w:gridCol w:w="3342"/>
        <w:gridCol w:w="1162"/>
        <w:gridCol w:w="1017"/>
        <w:gridCol w:w="1018"/>
        <w:gridCol w:w="1017"/>
        <w:gridCol w:w="1017"/>
      </w:tblGrid>
      <w:tr w:rsidR="00154602" w:rsidRPr="00317B96" w14:paraId="5BEA654A" w14:textId="77777777" w:rsidTr="002669A1">
        <w:trPr>
          <w:trHeight w:val="20"/>
        </w:trPr>
        <w:tc>
          <w:tcPr>
            <w:tcW w:w="721" w:type="dxa"/>
            <w:vMerge w:val="restar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F517F46" w14:textId="77777777" w:rsidR="00154602" w:rsidRPr="00317B96" w:rsidRDefault="00154602">
            <w:pPr>
              <w:autoSpaceDE w:val="0"/>
              <w:autoSpaceDN w:val="0"/>
              <w:adjustRightInd w:val="0"/>
              <w:jc w:val="center"/>
              <w:rPr>
                <w:rFonts w:ascii="Myriad Pro" w:hAnsi="Myriad Pro"/>
                <w:b/>
                <w:color w:val="FFFFFF" w:themeColor="background1"/>
                <w:sz w:val="20"/>
                <w:szCs w:val="20"/>
              </w:rPr>
            </w:pPr>
            <w:r w:rsidRPr="00317B96">
              <w:rPr>
                <w:rFonts w:ascii="Myriad Pro" w:hAnsi="Myriad Pro"/>
                <w:b/>
                <w:color w:val="FFFFFF" w:themeColor="background1"/>
                <w:sz w:val="20"/>
                <w:szCs w:val="20"/>
              </w:rPr>
              <w:t>№</w:t>
            </w:r>
          </w:p>
          <w:p w14:paraId="248C8416" w14:textId="77777777" w:rsidR="00154602" w:rsidRPr="00317B96" w:rsidRDefault="00154602">
            <w:pPr>
              <w:autoSpaceDE w:val="0"/>
              <w:autoSpaceDN w:val="0"/>
              <w:adjustRightInd w:val="0"/>
              <w:jc w:val="center"/>
              <w:rPr>
                <w:rFonts w:ascii="Myriad Pro" w:hAnsi="Myriad Pro"/>
                <w:b/>
                <w:color w:val="FFFFFF" w:themeColor="background1"/>
                <w:sz w:val="20"/>
                <w:szCs w:val="20"/>
              </w:rPr>
            </w:pPr>
            <w:r w:rsidRPr="00317B96">
              <w:rPr>
                <w:rFonts w:ascii="Myriad Pro" w:hAnsi="Myriad Pro"/>
                <w:b/>
                <w:color w:val="FFFFFF" w:themeColor="background1"/>
                <w:sz w:val="20"/>
                <w:szCs w:val="20"/>
              </w:rPr>
              <w:t>п/п</w:t>
            </w:r>
          </w:p>
        </w:tc>
        <w:tc>
          <w:tcPr>
            <w:tcW w:w="3342" w:type="dxa"/>
            <w:vMerge w:val="restar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DB409F2" w14:textId="77777777" w:rsidR="00154602" w:rsidRPr="00317B96" w:rsidRDefault="00154602">
            <w:pPr>
              <w:autoSpaceDE w:val="0"/>
              <w:autoSpaceDN w:val="0"/>
              <w:adjustRightInd w:val="0"/>
              <w:jc w:val="center"/>
              <w:rPr>
                <w:rFonts w:ascii="Myriad Pro" w:hAnsi="Myriad Pro"/>
                <w:b/>
                <w:color w:val="FFFFFF" w:themeColor="background1"/>
                <w:sz w:val="20"/>
                <w:szCs w:val="20"/>
              </w:rPr>
            </w:pPr>
            <w:r w:rsidRPr="00317B96">
              <w:rPr>
                <w:rFonts w:ascii="Myriad Pro" w:hAnsi="Myriad Pro"/>
                <w:b/>
                <w:color w:val="FFFFFF" w:themeColor="background1"/>
                <w:sz w:val="20"/>
                <w:szCs w:val="20"/>
              </w:rPr>
              <w:t>Наименование</w:t>
            </w:r>
          </w:p>
        </w:tc>
        <w:tc>
          <w:tcPr>
            <w:tcW w:w="5231" w:type="dxa"/>
            <w:gridSpan w:val="5"/>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3EEE6D78" w14:textId="77777777" w:rsidR="00154602" w:rsidRPr="00317B96" w:rsidRDefault="00154602">
            <w:pPr>
              <w:autoSpaceDE w:val="0"/>
              <w:autoSpaceDN w:val="0"/>
              <w:adjustRightInd w:val="0"/>
              <w:jc w:val="center"/>
              <w:rPr>
                <w:rFonts w:ascii="Myriad Pro" w:hAnsi="Myriad Pro"/>
                <w:b/>
                <w:color w:val="FFFFFF" w:themeColor="background1"/>
                <w:sz w:val="20"/>
                <w:szCs w:val="20"/>
              </w:rPr>
            </w:pPr>
            <w:r w:rsidRPr="00317B96">
              <w:rPr>
                <w:rFonts w:ascii="Myriad Pro" w:hAnsi="Myriad Pro"/>
                <w:b/>
                <w:color w:val="FFFFFF" w:themeColor="background1"/>
                <w:sz w:val="20"/>
                <w:szCs w:val="20"/>
              </w:rPr>
              <w:t>Объем (норматив) потерь, млн. кВт*ч</w:t>
            </w:r>
          </w:p>
        </w:tc>
      </w:tr>
      <w:tr w:rsidR="00154602" w:rsidRPr="00317B96" w14:paraId="4645AD1A" w14:textId="77777777" w:rsidTr="002669A1">
        <w:trPr>
          <w:trHeight w:val="20"/>
        </w:trPr>
        <w:tc>
          <w:tcPr>
            <w:tcW w:w="0" w:type="auto"/>
            <w:vMerge/>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4A3CB9C6" w14:textId="77777777" w:rsidR="00154602" w:rsidRPr="00317B96" w:rsidRDefault="00154602">
            <w:pPr>
              <w:rPr>
                <w:rFonts w:ascii="Myriad Pro" w:hAnsi="Myriad Pro"/>
                <w:b/>
                <w:color w:val="FFFFFF" w:themeColor="background1"/>
                <w:sz w:val="20"/>
                <w:szCs w:val="20"/>
              </w:rPr>
            </w:pPr>
          </w:p>
        </w:tc>
        <w:tc>
          <w:tcPr>
            <w:tcW w:w="0" w:type="auto"/>
            <w:vMerge/>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16AFBE5E" w14:textId="77777777" w:rsidR="00154602" w:rsidRPr="00317B96" w:rsidRDefault="00154602">
            <w:pPr>
              <w:rPr>
                <w:rFonts w:ascii="Myriad Pro" w:hAnsi="Myriad Pro"/>
                <w:b/>
                <w:color w:val="FFFFFF" w:themeColor="background1"/>
                <w:sz w:val="20"/>
                <w:szCs w:val="20"/>
              </w:rPr>
            </w:pPr>
          </w:p>
        </w:tc>
        <w:tc>
          <w:tcPr>
            <w:tcW w:w="1162"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F26E307" w14:textId="77777777" w:rsidR="00154602" w:rsidRPr="00317B96" w:rsidRDefault="00154602">
            <w:pPr>
              <w:autoSpaceDE w:val="0"/>
              <w:autoSpaceDN w:val="0"/>
              <w:adjustRightInd w:val="0"/>
              <w:jc w:val="center"/>
              <w:rPr>
                <w:rFonts w:ascii="Myriad Pro" w:hAnsi="Myriad Pro"/>
                <w:b/>
                <w:color w:val="FFFFFF" w:themeColor="background1"/>
                <w:sz w:val="20"/>
                <w:szCs w:val="20"/>
              </w:rPr>
            </w:pPr>
            <w:r w:rsidRPr="00317B96">
              <w:rPr>
                <w:rFonts w:ascii="Myriad Pro" w:hAnsi="Myriad Pro"/>
                <w:b/>
                <w:color w:val="FFFFFF" w:themeColor="background1"/>
                <w:sz w:val="20"/>
                <w:szCs w:val="20"/>
              </w:rPr>
              <w:t>Всего</w:t>
            </w:r>
          </w:p>
        </w:tc>
        <w:tc>
          <w:tcPr>
            <w:tcW w:w="1017"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1E07D4D" w14:textId="77777777" w:rsidR="00154602" w:rsidRPr="00317B96" w:rsidRDefault="00154602">
            <w:pPr>
              <w:autoSpaceDE w:val="0"/>
              <w:autoSpaceDN w:val="0"/>
              <w:adjustRightInd w:val="0"/>
              <w:jc w:val="center"/>
              <w:rPr>
                <w:rFonts w:ascii="Myriad Pro" w:hAnsi="Myriad Pro"/>
                <w:b/>
                <w:color w:val="FFFFFF" w:themeColor="background1"/>
                <w:sz w:val="20"/>
                <w:szCs w:val="20"/>
              </w:rPr>
            </w:pPr>
            <w:r w:rsidRPr="00317B96">
              <w:rPr>
                <w:rFonts w:ascii="Myriad Pro" w:hAnsi="Myriad Pro"/>
                <w:b/>
                <w:color w:val="FFFFFF" w:themeColor="background1"/>
                <w:sz w:val="20"/>
                <w:szCs w:val="20"/>
              </w:rPr>
              <w:t>ВН</w:t>
            </w:r>
          </w:p>
        </w:tc>
        <w:tc>
          <w:tcPr>
            <w:tcW w:w="101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C33D341" w14:textId="77777777" w:rsidR="00154602" w:rsidRPr="00317B96" w:rsidRDefault="00154602">
            <w:pPr>
              <w:autoSpaceDE w:val="0"/>
              <w:autoSpaceDN w:val="0"/>
              <w:adjustRightInd w:val="0"/>
              <w:jc w:val="center"/>
              <w:rPr>
                <w:rFonts w:ascii="Myriad Pro" w:hAnsi="Myriad Pro"/>
                <w:b/>
                <w:color w:val="FFFFFF" w:themeColor="background1"/>
                <w:sz w:val="20"/>
                <w:szCs w:val="20"/>
              </w:rPr>
            </w:pPr>
            <w:r w:rsidRPr="00317B96">
              <w:rPr>
                <w:rFonts w:ascii="Myriad Pro" w:hAnsi="Myriad Pro"/>
                <w:b/>
                <w:color w:val="FFFFFF" w:themeColor="background1"/>
                <w:sz w:val="20"/>
                <w:szCs w:val="20"/>
              </w:rPr>
              <w:t>СН I</w:t>
            </w:r>
          </w:p>
        </w:tc>
        <w:tc>
          <w:tcPr>
            <w:tcW w:w="1017"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B3C4E1D" w14:textId="77777777" w:rsidR="00154602" w:rsidRPr="00317B96" w:rsidRDefault="00154602">
            <w:pPr>
              <w:autoSpaceDE w:val="0"/>
              <w:autoSpaceDN w:val="0"/>
              <w:adjustRightInd w:val="0"/>
              <w:jc w:val="center"/>
              <w:rPr>
                <w:rFonts w:ascii="Myriad Pro" w:hAnsi="Myriad Pro"/>
                <w:b/>
                <w:color w:val="FFFFFF" w:themeColor="background1"/>
                <w:sz w:val="20"/>
                <w:szCs w:val="20"/>
                <w:lang w:val="en-US"/>
              </w:rPr>
            </w:pPr>
            <w:r w:rsidRPr="00317B96">
              <w:rPr>
                <w:rFonts w:ascii="Myriad Pro" w:hAnsi="Myriad Pro"/>
                <w:b/>
                <w:color w:val="FFFFFF" w:themeColor="background1"/>
                <w:sz w:val="20"/>
                <w:szCs w:val="20"/>
              </w:rPr>
              <w:t xml:space="preserve">СН </w:t>
            </w:r>
            <w:r w:rsidRPr="00317B96">
              <w:rPr>
                <w:rFonts w:ascii="Myriad Pro" w:hAnsi="Myriad Pro"/>
                <w:b/>
                <w:color w:val="FFFFFF" w:themeColor="background1"/>
                <w:sz w:val="20"/>
                <w:szCs w:val="20"/>
                <w:lang w:val="en-US"/>
              </w:rPr>
              <w:t>II</w:t>
            </w:r>
          </w:p>
        </w:tc>
        <w:tc>
          <w:tcPr>
            <w:tcW w:w="1017" w:type="dxa"/>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8D7EC8" w14:textId="77777777" w:rsidR="00154602" w:rsidRPr="00317B96" w:rsidRDefault="00154602">
            <w:pPr>
              <w:autoSpaceDE w:val="0"/>
              <w:autoSpaceDN w:val="0"/>
              <w:adjustRightInd w:val="0"/>
              <w:jc w:val="center"/>
              <w:rPr>
                <w:rFonts w:ascii="Myriad Pro" w:hAnsi="Myriad Pro"/>
                <w:b/>
                <w:color w:val="FFFFFF" w:themeColor="background1"/>
                <w:sz w:val="20"/>
                <w:szCs w:val="20"/>
              </w:rPr>
            </w:pPr>
            <w:r w:rsidRPr="00317B96">
              <w:rPr>
                <w:rFonts w:ascii="Myriad Pro" w:hAnsi="Myriad Pro"/>
                <w:b/>
                <w:color w:val="FFFFFF" w:themeColor="background1"/>
                <w:sz w:val="20"/>
                <w:szCs w:val="20"/>
              </w:rPr>
              <w:t>НН</w:t>
            </w:r>
          </w:p>
        </w:tc>
      </w:tr>
      <w:tr w:rsidR="00154602" w:rsidRPr="00317B96" w14:paraId="696CAEB2" w14:textId="77777777" w:rsidTr="002669A1">
        <w:trPr>
          <w:trHeight w:val="20"/>
        </w:trPr>
        <w:tc>
          <w:tcPr>
            <w:tcW w:w="721" w:type="dxa"/>
            <w:tcBorders>
              <w:top w:val="single" w:sz="4" w:space="0" w:color="FFFFFF" w:themeColor="background1"/>
              <w:left w:val="single" w:sz="4" w:space="0" w:color="auto"/>
              <w:bottom w:val="single" w:sz="4" w:space="0" w:color="auto"/>
              <w:right w:val="single" w:sz="4" w:space="0" w:color="auto"/>
            </w:tcBorders>
            <w:hideMark/>
          </w:tcPr>
          <w:p w14:paraId="7A0E8E3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w:t>
            </w:r>
          </w:p>
        </w:tc>
        <w:tc>
          <w:tcPr>
            <w:tcW w:w="3342" w:type="dxa"/>
            <w:tcBorders>
              <w:top w:val="single" w:sz="4" w:space="0" w:color="FFFFFF" w:themeColor="background1"/>
              <w:left w:val="single" w:sz="4" w:space="0" w:color="auto"/>
              <w:bottom w:val="single" w:sz="4" w:space="0" w:color="auto"/>
              <w:right w:val="single" w:sz="4" w:space="0" w:color="auto"/>
            </w:tcBorders>
            <w:hideMark/>
          </w:tcPr>
          <w:p w14:paraId="1B73CB86"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Утверждено в тарифах на 2016 г.</w:t>
            </w:r>
          </w:p>
        </w:tc>
        <w:tc>
          <w:tcPr>
            <w:tcW w:w="1162" w:type="dxa"/>
            <w:tcBorders>
              <w:top w:val="single" w:sz="4" w:space="0" w:color="FFFFFF" w:themeColor="background1"/>
              <w:left w:val="single" w:sz="4" w:space="0" w:color="auto"/>
              <w:bottom w:val="single" w:sz="4" w:space="0" w:color="auto"/>
              <w:right w:val="single" w:sz="4" w:space="0" w:color="auto"/>
            </w:tcBorders>
            <w:vAlign w:val="center"/>
            <w:hideMark/>
          </w:tcPr>
          <w:p w14:paraId="445395D7" w14:textId="77777777" w:rsidR="00154602" w:rsidRPr="00317B96" w:rsidRDefault="00154602">
            <w:pPr>
              <w:autoSpaceDE w:val="0"/>
              <w:autoSpaceDN w:val="0"/>
              <w:adjustRightInd w:val="0"/>
              <w:jc w:val="center"/>
              <w:rPr>
                <w:rFonts w:ascii="Myriad Pro" w:hAnsi="Myriad Pro"/>
                <w:b/>
                <w:sz w:val="20"/>
                <w:szCs w:val="20"/>
              </w:rPr>
            </w:pPr>
            <w:r w:rsidRPr="00317B96">
              <w:rPr>
                <w:rFonts w:ascii="Myriad Pro" w:hAnsi="Myriad Pro"/>
                <w:b/>
                <w:sz w:val="20"/>
                <w:szCs w:val="20"/>
              </w:rPr>
              <w:t>695,543</w:t>
            </w:r>
          </w:p>
        </w:tc>
        <w:tc>
          <w:tcPr>
            <w:tcW w:w="1017" w:type="dxa"/>
            <w:tcBorders>
              <w:top w:val="single" w:sz="4" w:space="0" w:color="FFFFFF" w:themeColor="background1"/>
              <w:left w:val="single" w:sz="4" w:space="0" w:color="auto"/>
              <w:bottom w:val="single" w:sz="4" w:space="0" w:color="auto"/>
              <w:right w:val="single" w:sz="4" w:space="0" w:color="auto"/>
            </w:tcBorders>
            <w:vAlign w:val="center"/>
            <w:hideMark/>
          </w:tcPr>
          <w:p w14:paraId="55A841DB"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255,695</w:t>
            </w:r>
          </w:p>
        </w:tc>
        <w:tc>
          <w:tcPr>
            <w:tcW w:w="1018" w:type="dxa"/>
            <w:tcBorders>
              <w:top w:val="single" w:sz="4" w:space="0" w:color="FFFFFF" w:themeColor="background1"/>
              <w:left w:val="single" w:sz="4" w:space="0" w:color="auto"/>
              <w:bottom w:val="single" w:sz="4" w:space="0" w:color="auto"/>
              <w:right w:val="single" w:sz="4" w:space="0" w:color="auto"/>
            </w:tcBorders>
            <w:vAlign w:val="center"/>
            <w:hideMark/>
          </w:tcPr>
          <w:p w14:paraId="32F345DA"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48,054</w:t>
            </w:r>
          </w:p>
        </w:tc>
        <w:tc>
          <w:tcPr>
            <w:tcW w:w="1017" w:type="dxa"/>
            <w:tcBorders>
              <w:top w:val="single" w:sz="4" w:space="0" w:color="FFFFFF" w:themeColor="background1"/>
              <w:left w:val="single" w:sz="4" w:space="0" w:color="auto"/>
              <w:bottom w:val="single" w:sz="4" w:space="0" w:color="auto"/>
              <w:right w:val="single" w:sz="4" w:space="0" w:color="auto"/>
            </w:tcBorders>
            <w:vAlign w:val="center"/>
            <w:hideMark/>
          </w:tcPr>
          <w:p w14:paraId="39CB8720"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261,487</w:t>
            </w:r>
          </w:p>
        </w:tc>
        <w:tc>
          <w:tcPr>
            <w:tcW w:w="1017" w:type="dxa"/>
            <w:tcBorders>
              <w:top w:val="single" w:sz="4" w:space="0" w:color="FFFFFF" w:themeColor="background1"/>
              <w:left w:val="single" w:sz="4" w:space="0" w:color="auto"/>
              <w:bottom w:val="single" w:sz="4" w:space="0" w:color="auto"/>
              <w:right w:val="single" w:sz="4" w:space="0" w:color="auto"/>
            </w:tcBorders>
            <w:vAlign w:val="center"/>
            <w:hideMark/>
          </w:tcPr>
          <w:p w14:paraId="500BA2A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130,307</w:t>
            </w:r>
          </w:p>
        </w:tc>
      </w:tr>
      <w:tr w:rsidR="00154602" w:rsidRPr="00317B96" w14:paraId="5BFC2F4E" w14:textId="77777777" w:rsidTr="002669A1">
        <w:trPr>
          <w:trHeight w:val="20"/>
        </w:trPr>
        <w:tc>
          <w:tcPr>
            <w:tcW w:w="721" w:type="dxa"/>
            <w:tcBorders>
              <w:top w:val="single" w:sz="4" w:space="0" w:color="auto"/>
              <w:left w:val="single" w:sz="4" w:space="0" w:color="auto"/>
              <w:bottom w:val="single" w:sz="4" w:space="0" w:color="auto"/>
              <w:right w:val="single" w:sz="4" w:space="0" w:color="auto"/>
            </w:tcBorders>
            <w:hideMark/>
          </w:tcPr>
          <w:p w14:paraId="0976D96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1.1</w:t>
            </w:r>
          </w:p>
        </w:tc>
        <w:tc>
          <w:tcPr>
            <w:tcW w:w="3342" w:type="dxa"/>
            <w:tcBorders>
              <w:top w:val="single" w:sz="4" w:space="0" w:color="auto"/>
              <w:left w:val="single" w:sz="4" w:space="0" w:color="auto"/>
              <w:bottom w:val="single" w:sz="4" w:space="0" w:color="auto"/>
              <w:right w:val="single" w:sz="4" w:space="0" w:color="auto"/>
            </w:tcBorders>
            <w:hideMark/>
          </w:tcPr>
          <w:p w14:paraId="2F80009E"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w:t>
            </w:r>
          </w:p>
        </w:tc>
        <w:tc>
          <w:tcPr>
            <w:tcW w:w="1162" w:type="dxa"/>
            <w:tcBorders>
              <w:top w:val="single" w:sz="4" w:space="0" w:color="auto"/>
              <w:left w:val="single" w:sz="4" w:space="0" w:color="auto"/>
              <w:bottom w:val="single" w:sz="4" w:space="0" w:color="auto"/>
              <w:right w:val="single" w:sz="4" w:space="0" w:color="auto"/>
            </w:tcBorders>
            <w:vAlign w:val="center"/>
            <w:hideMark/>
          </w:tcPr>
          <w:p w14:paraId="5CA474F4" w14:textId="77777777" w:rsidR="00154602" w:rsidRPr="00317B96" w:rsidRDefault="00154602">
            <w:pPr>
              <w:autoSpaceDE w:val="0"/>
              <w:autoSpaceDN w:val="0"/>
              <w:adjustRightInd w:val="0"/>
              <w:jc w:val="center"/>
              <w:rPr>
                <w:rFonts w:ascii="Myriad Pro" w:hAnsi="Myriad Pro"/>
                <w:b/>
                <w:sz w:val="20"/>
                <w:szCs w:val="20"/>
              </w:rPr>
            </w:pPr>
            <w:r w:rsidRPr="00317B96">
              <w:rPr>
                <w:rFonts w:ascii="Myriad Pro" w:hAnsi="Myriad Pro"/>
                <w:b/>
                <w:sz w:val="20"/>
                <w:szCs w:val="20"/>
              </w:rPr>
              <w:t>7,77</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C27A06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3,337</w:t>
            </w:r>
          </w:p>
        </w:tc>
        <w:tc>
          <w:tcPr>
            <w:tcW w:w="1018" w:type="dxa"/>
            <w:tcBorders>
              <w:top w:val="single" w:sz="4" w:space="0" w:color="auto"/>
              <w:left w:val="single" w:sz="4" w:space="0" w:color="auto"/>
              <w:bottom w:val="single" w:sz="4" w:space="0" w:color="auto"/>
              <w:right w:val="single" w:sz="4" w:space="0" w:color="auto"/>
            </w:tcBorders>
            <w:vAlign w:val="center"/>
            <w:hideMark/>
          </w:tcPr>
          <w:p w14:paraId="0740D773"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5,45</w:t>
            </w:r>
          </w:p>
        </w:tc>
        <w:tc>
          <w:tcPr>
            <w:tcW w:w="1017" w:type="dxa"/>
            <w:tcBorders>
              <w:top w:val="single" w:sz="4" w:space="0" w:color="auto"/>
              <w:left w:val="single" w:sz="4" w:space="0" w:color="auto"/>
              <w:bottom w:val="single" w:sz="4" w:space="0" w:color="auto"/>
              <w:right w:val="single" w:sz="4" w:space="0" w:color="auto"/>
            </w:tcBorders>
            <w:vAlign w:val="center"/>
            <w:hideMark/>
          </w:tcPr>
          <w:p w14:paraId="5D96165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6,05</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1E2FC76"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10,50</w:t>
            </w:r>
          </w:p>
        </w:tc>
      </w:tr>
      <w:tr w:rsidR="00154602" w:rsidRPr="00317B96" w14:paraId="5FCC2C7C" w14:textId="77777777" w:rsidTr="002669A1">
        <w:trPr>
          <w:trHeight w:val="20"/>
        </w:trPr>
        <w:tc>
          <w:tcPr>
            <w:tcW w:w="721" w:type="dxa"/>
            <w:tcBorders>
              <w:top w:val="single" w:sz="4" w:space="0" w:color="auto"/>
              <w:left w:val="single" w:sz="4" w:space="0" w:color="auto"/>
              <w:bottom w:val="single" w:sz="4" w:space="0" w:color="auto"/>
              <w:right w:val="single" w:sz="4" w:space="0" w:color="auto"/>
            </w:tcBorders>
            <w:hideMark/>
          </w:tcPr>
          <w:p w14:paraId="74AFA783"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w:t>
            </w:r>
          </w:p>
        </w:tc>
        <w:tc>
          <w:tcPr>
            <w:tcW w:w="3342" w:type="dxa"/>
            <w:tcBorders>
              <w:top w:val="single" w:sz="4" w:space="0" w:color="auto"/>
              <w:left w:val="single" w:sz="4" w:space="0" w:color="auto"/>
              <w:bottom w:val="single" w:sz="4" w:space="0" w:color="auto"/>
              <w:right w:val="single" w:sz="4" w:space="0" w:color="auto"/>
            </w:tcBorders>
            <w:hideMark/>
          </w:tcPr>
          <w:p w14:paraId="11BA472D" w14:textId="78F1FB1D"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 xml:space="preserve">По данным филиала </w:t>
            </w:r>
            <w:r w:rsidR="00801C45">
              <w:rPr>
                <w:rFonts w:ascii="Myriad Pro" w:hAnsi="Myriad Pro"/>
                <w:sz w:val="20"/>
                <w:szCs w:val="20"/>
              </w:rPr>
              <w:t>ПАО </w:t>
            </w:r>
            <w:r w:rsidRPr="00317B96">
              <w:rPr>
                <w:rFonts w:ascii="Myriad Pro" w:hAnsi="Myriad Pro"/>
                <w:sz w:val="20"/>
                <w:szCs w:val="20"/>
              </w:rPr>
              <w:t>«МРСК Сибири» - Омскэнерго» за 2016 г.</w:t>
            </w:r>
          </w:p>
        </w:tc>
        <w:tc>
          <w:tcPr>
            <w:tcW w:w="1162" w:type="dxa"/>
            <w:tcBorders>
              <w:top w:val="single" w:sz="4" w:space="0" w:color="auto"/>
              <w:left w:val="single" w:sz="4" w:space="0" w:color="auto"/>
              <w:bottom w:val="single" w:sz="4" w:space="0" w:color="auto"/>
              <w:right w:val="single" w:sz="4" w:space="0" w:color="auto"/>
            </w:tcBorders>
            <w:vAlign w:val="center"/>
            <w:hideMark/>
          </w:tcPr>
          <w:p w14:paraId="3249431E" w14:textId="77777777" w:rsidR="00154602" w:rsidRPr="00317B96" w:rsidRDefault="00154602">
            <w:pPr>
              <w:autoSpaceDE w:val="0"/>
              <w:autoSpaceDN w:val="0"/>
              <w:adjustRightInd w:val="0"/>
              <w:jc w:val="center"/>
              <w:rPr>
                <w:rFonts w:ascii="Myriad Pro" w:hAnsi="Myriad Pro"/>
                <w:b/>
                <w:sz w:val="20"/>
                <w:szCs w:val="20"/>
              </w:rPr>
            </w:pPr>
            <w:r w:rsidRPr="00317B96">
              <w:rPr>
                <w:rFonts w:ascii="Myriad Pro" w:hAnsi="Myriad Pro"/>
                <w:b/>
                <w:sz w:val="20"/>
                <w:szCs w:val="20"/>
              </w:rPr>
              <w:t>618,457</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FA0B176"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228,921</w:t>
            </w:r>
          </w:p>
        </w:tc>
        <w:tc>
          <w:tcPr>
            <w:tcW w:w="1018" w:type="dxa"/>
            <w:tcBorders>
              <w:top w:val="single" w:sz="4" w:space="0" w:color="auto"/>
              <w:left w:val="single" w:sz="4" w:space="0" w:color="auto"/>
              <w:bottom w:val="single" w:sz="4" w:space="0" w:color="auto"/>
              <w:right w:val="single" w:sz="4" w:space="0" w:color="auto"/>
            </w:tcBorders>
            <w:vAlign w:val="center"/>
            <w:hideMark/>
          </w:tcPr>
          <w:p w14:paraId="12C4D45C"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47,032</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41394C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235,40</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E3E86F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107,035</w:t>
            </w:r>
          </w:p>
        </w:tc>
      </w:tr>
      <w:tr w:rsidR="00154602" w:rsidRPr="00317B96" w14:paraId="32B49DE0" w14:textId="77777777" w:rsidTr="002669A1">
        <w:trPr>
          <w:trHeight w:val="20"/>
        </w:trPr>
        <w:tc>
          <w:tcPr>
            <w:tcW w:w="721" w:type="dxa"/>
            <w:tcBorders>
              <w:top w:val="single" w:sz="4" w:space="0" w:color="auto"/>
              <w:left w:val="single" w:sz="4" w:space="0" w:color="auto"/>
              <w:bottom w:val="single" w:sz="4" w:space="0" w:color="auto"/>
              <w:right w:val="single" w:sz="4" w:space="0" w:color="auto"/>
            </w:tcBorders>
            <w:hideMark/>
          </w:tcPr>
          <w:p w14:paraId="36D375D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2.1</w:t>
            </w:r>
          </w:p>
        </w:tc>
        <w:tc>
          <w:tcPr>
            <w:tcW w:w="3342" w:type="dxa"/>
            <w:tcBorders>
              <w:top w:val="single" w:sz="4" w:space="0" w:color="auto"/>
              <w:left w:val="single" w:sz="4" w:space="0" w:color="auto"/>
              <w:bottom w:val="single" w:sz="4" w:space="0" w:color="auto"/>
              <w:right w:val="single" w:sz="4" w:space="0" w:color="auto"/>
            </w:tcBorders>
            <w:hideMark/>
          </w:tcPr>
          <w:p w14:paraId="695C0541"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w:t>
            </w:r>
          </w:p>
        </w:tc>
        <w:tc>
          <w:tcPr>
            <w:tcW w:w="1162" w:type="dxa"/>
            <w:tcBorders>
              <w:top w:val="single" w:sz="4" w:space="0" w:color="auto"/>
              <w:left w:val="single" w:sz="4" w:space="0" w:color="auto"/>
              <w:bottom w:val="single" w:sz="4" w:space="0" w:color="auto"/>
              <w:right w:val="single" w:sz="4" w:space="0" w:color="auto"/>
            </w:tcBorders>
            <w:vAlign w:val="center"/>
            <w:hideMark/>
          </w:tcPr>
          <w:p w14:paraId="0A427425" w14:textId="77777777" w:rsidR="00154602" w:rsidRPr="00317B96" w:rsidRDefault="00154602">
            <w:pPr>
              <w:autoSpaceDE w:val="0"/>
              <w:autoSpaceDN w:val="0"/>
              <w:adjustRightInd w:val="0"/>
              <w:jc w:val="center"/>
              <w:rPr>
                <w:rFonts w:ascii="Myriad Pro" w:hAnsi="Myriad Pro"/>
                <w:b/>
                <w:sz w:val="20"/>
                <w:szCs w:val="20"/>
              </w:rPr>
            </w:pPr>
            <w:r w:rsidRPr="00317B96">
              <w:rPr>
                <w:rFonts w:ascii="Myriad Pro" w:hAnsi="Myriad Pro"/>
                <w:b/>
                <w:sz w:val="20"/>
                <w:szCs w:val="20"/>
              </w:rPr>
              <w:t>7,25</w:t>
            </w:r>
          </w:p>
        </w:tc>
        <w:tc>
          <w:tcPr>
            <w:tcW w:w="1017" w:type="dxa"/>
            <w:tcBorders>
              <w:top w:val="single" w:sz="4" w:space="0" w:color="auto"/>
              <w:left w:val="single" w:sz="4" w:space="0" w:color="auto"/>
              <w:bottom w:val="single" w:sz="4" w:space="0" w:color="auto"/>
              <w:right w:val="single" w:sz="4" w:space="0" w:color="auto"/>
            </w:tcBorders>
            <w:vAlign w:val="center"/>
            <w:hideMark/>
          </w:tcPr>
          <w:p w14:paraId="326E67A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3,12</w:t>
            </w:r>
          </w:p>
        </w:tc>
        <w:tc>
          <w:tcPr>
            <w:tcW w:w="1018" w:type="dxa"/>
            <w:tcBorders>
              <w:top w:val="single" w:sz="4" w:space="0" w:color="auto"/>
              <w:left w:val="single" w:sz="4" w:space="0" w:color="auto"/>
              <w:bottom w:val="single" w:sz="4" w:space="0" w:color="auto"/>
              <w:right w:val="single" w:sz="4" w:space="0" w:color="auto"/>
            </w:tcBorders>
            <w:vAlign w:val="center"/>
            <w:hideMark/>
          </w:tcPr>
          <w:p w14:paraId="508ABAE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5,22</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530C57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5,59</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B157EF6"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8,44</w:t>
            </w:r>
          </w:p>
        </w:tc>
      </w:tr>
      <w:tr w:rsidR="00154602" w:rsidRPr="00317B96" w14:paraId="56E6479B" w14:textId="77777777" w:rsidTr="002669A1">
        <w:trPr>
          <w:trHeight w:val="20"/>
        </w:trPr>
        <w:tc>
          <w:tcPr>
            <w:tcW w:w="721" w:type="dxa"/>
            <w:tcBorders>
              <w:top w:val="single" w:sz="4" w:space="0" w:color="auto"/>
              <w:left w:val="single" w:sz="4" w:space="0" w:color="auto"/>
              <w:bottom w:val="single" w:sz="4" w:space="0" w:color="auto"/>
              <w:right w:val="single" w:sz="4" w:space="0" w:color="auto"/>
            </w:tcBorders>
            <w:hideMark/>
          </w:tcPr>
          <w:p w14:paraId="5619739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w:t>
            </w:r>
          </w:p>
        </w:tc>
        <w:tc>
          <w:tcPr>
            <w:tcW w:w="3342" w:type="dxa"/>
            <w:tcBorders>
              <w:top w:val="single" w:sz="4" w:space="0" w:color="auto"/>
              <w:left w:val="single" w:sz="4" w:space="0" w:color="auto"/>
              <w:bottom w:val="single" w:sz="4" w:space="0" w:color="auto"/>
              <w:right w:val="single" w:sz="4" w:space="0" w:color="auto"/>
            </w:tcBorders>
            <w:hideMark/>
          </w:tcPr>
          <w:p w14:paraId="297534B0"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Принято РЭК за 2016 г.</w:t>
            </w:r>
          </w:p>
        </w:tc>
        <w:tc>
          <w:tcPr>
            <w:tcW w:w="1162" w:type="dxa"/>
            <w:tcBorders>
              <w:top w:val="single" w:sz="4" w:space="0" w:color="auto"/>
              <w:left w:val="single" w:sz="4" w:space="0" w:color="auto"/>
              <w:bottom w:val="single" w:sz="4" w:space="0" w:color="auto"/>
              <w:right w:val="single" w:sz="4" w:space="0" w:color="auto"/>
            </w:tcBorders>
            <w:vAlign w:val="center"/>
            <w:hideMark/>
          </w:tcPr>
          <w:p w14:paraId="107317EF" w14:textId="77777777" w:rsidR="00154602" w:rsidRPr="00317B96" w:rsidRDefault="00154602">
            <w:pPr>
              <w:autoSpaceDE w:val="0"/>
              <w:autoSpaceDN w:val="0"/>
              <w:adjustRightInd w:val="0"/>
              <w:jc w:val="center"/>
              <w:rPr>
                <w:rFonts w:ascii="Myriad Pro" w:hAnsi="Myriad Pro"/>
                <w:b/>
                <w:sz w:val="20"/>
                <w:szCs w:val="20"/>
              </w:rPr>
            </w:pPr>
            <w:r w:rsidRPr="00317B96">
              <w:rPr>
                <w:rFonts w:ascii="Myriad Pro" w:hAnsi="Myriad Pro"/>
                <w:b/>
                <w:sz w:val="20"/>
                <w:szCs w:val="20"/>
              </w:rPr>
              <w:t>618,457</w:t>
            </w:r>
          </w:p>
        </w:tc>
        <w:tc>
          <w:tcPr>
            <w:tcW w:w="1017" w:type="dxa"/>
            <w:tcBorders>
              <w:top w:val="single" w:sz="4" w:space="0" w:color="auto"/>
              <w:left w:val="single" w:sz="4" w:space="0" w:color="auto"/>
              <w:bottom w:val="single" w:sz="4" w:space="0" w:color="auto"/>
              <w:right w:val="single" w:sz="4" w:space="0" w:color="auto"/>
            </w:tcBorders>
            <w:vAlign w:val="center"/>
            <w:hideMark/>
          </w:tcPr>
          <w:p w14:paraId="2A69F70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228,92</w:t>
            </w:r>
          </w:p>
        </w:tc>
        <w:tc>
          <w:tcPr>
            <w:tcW w:w="1018" w:type="dxa"/>
            <w:tcBorders>
              <w:top w:val="single" w:sz="4" w:space="0" w:color="auto"/>
              <w:left w:val="single" w:sz="4" w:space="0" w:color="auto"/>
              <w:bottom w:val="single" w:sz="4" w:space="0" w:color="auto"/>
              <w:right w:val="single" w:sz="4" w:space="0" w:color="auto"/>
            </w:tcBorders>
            <w:vAlign w:val="center"/>
            <w:hideMark/>
          </w:tcPr>
          <w:p w14:paraId="3E3795A6"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47,032</w:t>
            </w:r>
          </w:p>
        </w:tc>
        <w:tc>
          <w:tcPr>
            <w:tcW w:w="1017" w:type="dxa"/>
            <w:tcBorders>
              <w:top w:val="single" w:sz="4" w:space="0" w:color="auto"/>
              <w:left w:val="single" w:sz="4" w:space="0" w:color="auto"/>
              <w:bottom w:val="single" w:sz="4" w:space="0" w:color="auto"/>
              <w:right w:val="single" w:sz="4" w:space="0" w:color="auto"/>
            </w:tcBorders>
            <w:vAlign w:val="center"/>
            <w:hideMark/>
          </w:tcPr>
          <w:p w14:paraId="7574D8AB"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235,470</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EA91062"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107,035</w:t>
            </w:r>
          </w:p>
        </w:tc>
      </w:tr>
      <w:tr w:rsidR="00154602" w:rsidRPr="00317B96" w14:paraId="149808D0" w14:textId="77777777" w:rsidTr="002669A1">
        <w:trPr>
          <w:trHeight w:val="20"/>
        </w:trPr>
        <w:tc>
          <w:tcPr>
            <w:tcW w:w="721" w:type="dxa"/>
            <w:tcBorders>
              <w:top w:val="single" w:sz="4" w:space="0" w:color="auto"/>
              <w:left w:val="single" w:sz="4" w:space="0" w:color="auto"/>
              <w:bottom w:val="single" w:sz="4" w:space="0" w:color="auto"/>
              <w:right w:val="single" w:sz="4" w:space="0" w:color="auto"/>
            </w:tcBorders>
            <w:hideMark/>
          </w:tcPr>
          <w:p w14:paraId="5B55F480"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3.1</w:t>
            </w:r>
          </w:p>
        </w:tc>
        <w:tc>
          <w:tcPr>
            <w:tcW w:w="3342" w:type="dxa"/>
            <w:tcBorders>
              <w:top w:val="single" w:sz="4" w:space="0" w:color="auto"/>
              <w:left w:val="single" w:sz="4" w:space="0" w:color="auto"/>
              <w:bottom w:val="single" w:sz="4" w:space="0" w:color="auto"/>
              <w:right w:val="single" w:sz="4" w:space="0" w:color="auto"/>
            </w:tcBorders>
            <w:hideMark/>
          </w:tcPr>
          <w:p w14:paraId="0B91C19F"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w:t>
            </w:r>
          </w:p>
        </w:tc>
        <w:tc>
          <w:tcPr>
            <w:tcW w:w="1162" w:type="dxa"/>
            <w:tcBorders>
              <w:top w:val="single" w:sz="4" w:space="0" w:color="auto"/>
              <w:left w:val="single" w:sz="4" w:space="0" w:color="auto"/>
              <w:bottom w:val="single" w:sz="4" w:space="0" w:color="auto"/>
              <w:right w:val="single" w:sz="4" w:space="0" w:color="auto"/>
            </w:tcBorders>
            <w:vAlign w:val="center"/>
            <w:hideMark/>
          </w:tcPr>
          <w:p w14:paraId="71BDB28C" w14:textId="77777777" w:rsidR="00154602" w:rsidRPr="00317B96" w:rsidRDefault="00154602">
            <w:pPr>
              <w:autoSpaceDE w:val="0"/>
              <w:autoSpaceDN w:val="0"/>
              <w:adjustRightInd w:val="0"/>
              <w:jc w:val="center"/>
              <w:rPr>
                <w:rFonts w:ascii="Myriad Pro" w:hAnsi="Myriad Pro"/>
                <w:b/>
                <w:sz w:val="20"/>
                <w:szCs w:val="20"/>
              </w:rPr>
            </w:pPr>
            <w:r w:rsidRPr="00317B96">
              <w:rPr>
                <w:rFonts w:ascii="Myriad Pro" w:hAnsi="Myriad Pro"/>
                <w:b/>
                <w:sz w:val="20"/>
                <w:szCs w:val="20"/>
              </w:rPr>
              <w:t>7,25</w:t>
            </w:r>
          </w:p>
        </w:tc>
        <w:tc>
          <w:tcPr>
            <w:tcW w:w="1017" w:type="dxa"/>
            <w:tcBorders>
              <w:top w:val="single" w:sz="4" w:space="0" w:color="auto"/>
              <w:left w:val="single" w:sz="4" w:space="0" w:color="auto"/>
              <w:bottom w:val="single" w:sz="4" w:space="0" w:color="auto"/>
              <w:right w:val="single" w:sz="4" w:space="0" w:color="auto"/>
            </w:tcBorders>
            <w:vAlign w:val="center"/>
            <w:hideMark/>
          </w:tcPr>
          <w:p w14:paraId="15779122"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3,12</w:t>
            </w:r>
          </w:p>
        </w:tc>
        <w:tc>
          <w:tcPr>
            <w:tcW w:w="1018" w:type="dxa"/>
            <w:tcBorders>
              <w:top w:val="single" w:sz="4" w:space="0" w:color="auto"/>
              <w:left w:val="single" w:sz="4" w:space="0" w:color="auto"/>
              <w:bottom w:val="single" w:sz="4" w:space="0" w:color="auto"/>
              <w:right w:val="single" w:sz="4" w:space="0" w:color="auto"/>
            </w:tcBorders>
            <w:vAlign w:val="center"/>
            <w:hideMark/>
          </w:tcPr>
          <w:p w14:paraId="27078AF6"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5,22</w:t>
            </w:r>
          </w:p>
        </w:tc>
        <w:tc>
          <w:tcPr>
            <w:tcW w:w="1017" w:type="dxa"/>
            <w:tcBorders>
              <w:top w:val="single" w:sz="4" w:space="0" w:color="auto"/>
              <w:left w:val="single" w:sz="4" w:space="0" w:color="auto"/>
              <w:bottom w:val="single" w:sz="4" w:space="0" w:color="auto"/>
              <w:right w:val="single" w:sz="4" w:space="0" w:color="auto"/>
            </w:tcBorders>
            <w:vAlign w:val="center"/>
            <w:hideMark/>
          </w:tcPr>
          <w:p w14:paraId="676ACF63"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5,59</w:t>
            </w:r>
          </w:p>
        </w:tc>
        <w:tc>
          <w:tcPr>
            <w:tcW w:w="1017" w:type="dxa"/>
            <w:tcBorders>
              <w:top w:val="single" w:sz="4" w:space="0" w:color="auto"/>
              <w:left w:val="single" w:sz="4" w:space="0" w:color="auto"/>
              <w:bottom w:val="single" w:sz="4" w:space="0" w:color="auto"/>
              <w:right w:val="single" w:sz="4" w:space="0" w:color="auto"/>
            </w:tcBorders>
            <w:vAlign w:val="center"/>
            <w:hideMark/>
          </w:tcPr>
          <w:p w14:paraId="07A308D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8,44</w:t>
            </w:r>
          </w:p>
        </w:tc>
      </w:tr>
    </w:tbl>
    <w:p w14:paraId="2796D713" w14:textId="77777777" w:rsidR="002669A1" w:rsidRPr="001A15D2" w:rsidRDefault="002669A1" w:rsidP="00154602">
      <w:pPr>
        <w:autoSpaceDE w:val="0"/>
        <w:autoSpaceDN w:val="0"/>
        <w:adjustRightInd w:val="0"/>
        <w:spacing w:line="360" w:lineRule="auto"/>
        <w:jc w:val="center"/>
        <w:rPr>
          <w:rFonts w:ascii="Myriad Pro" w:hAnsi="Myriad Pro"/>
          <w:b/>
          <w:sz w:val="26"/>
          <w:szCs w:val="26"/>
        </w:rPr>
      </w:pPr>
    </w:p>
    <w:p w14:paraId="60C5C0A1" w14:textId="77777777"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t>Объем полезного отпуска по группам потребителей и уровням напряжения:</w:t>
      </w:r>
    </w:p>
    <w:tbl>
      <w:tblPr>
        <w:tblStyle w:val="af8"/>
        <w:tblW w:w="0" w:type="auto"/>
        <w:tblLook w:val="04A0" w:firstRow="1" w:lastRow="0" w:firstColumn="1" w:lastColumn="0" w:noHBand="0" w:noVBand="1"/>
      </w:tblPr>
      <w:tblGrid>
        <w:gridCol w:w="1552"/>
        <w:gridCol w:w="864"/>
        <w:gridCol w:w="3100"/>
        <w:gridCol w:w="1339"/>
        <w:gridCol w:w="1404"/>
        <w:gridCol w:w="1072"/>
      </w:tblGrid>
      <w:tr w:rsidR="00154602" w:rsidRPr="00317B96" w14:paraId="4ECF3946" w14:textId="77777777" w:rsidTr="002669A1">
        <w:trPr>
          <w:trHeight w:val="20"/>
          <w:tblHeader/>
        </w:trPr>
        <w:tc>
          <w:tcPr>
            <w:tcW w:w="5516" w:type="dxa"/>
            <w:gridSpan w:val="3"/>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D7BBA54"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Группы потребителей</w:t>
            </w:r>
          </w:p>
        </w:tc>
        <w:tc>
          <w:tcPr>
            <w:tcW w:w="1339"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EA7FA30"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Население</w:t>
            </w:r>
          </w:p>
        </w:tc>
        <w:tc>
          <w:tcPr>
            <w:tcW w:w="1404"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D35DCD3"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Прочие потребители</w:t>
            </w:r>
          </w:p>
        </w:tc>
        <w:tc>
          <w:tcPr>
            <w:tcW w:w="1072"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657F3E"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Итого</w:t>
            </w:r>
          </w:p>
        </w:tc>
      </w:tr>
      <w:tr w:rsidR="00154602" w:rsidRPr="00317B96" w14:paraId="42949503" w14:textId="77777777" w:rsidTr="002669A1">
        <w:trPr>
          <w:trHeight w:val="20"/>
        </w:trPr>
        <w:tc>
          <w:tcPr>
            <w:tcW w:w="1552" w:type="dxa"/>
            <w:vMerge w:val="restart"/>
            <w:tcBorders>
              <w:top w:val="single" w:sz="4" w:space="0" w:color="FFFFFF" w:themeColor="background1"/>
              <w:left w:val="single" w:sz="4" w:space="0" w:color="auto"/>
              <w:bottom w:val="single" w:sz="4" w:space="0" w:color="auto"/>
              <w:right w:val="single" w:sz="4" w:space="0" w:color="auto"/>
            </w:tcBorders>
            <w:vAlign w:val="center"/>
            <w:hideMark/>
          </w:tcPr>
          <w:p w14:paraId="7ED524C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Объем полезного отпуска, млн. кВт*ч</w:t>
            </w:r>
          </w:p>
        </w:tc>
        <w:tc>
          <w:tcPr>
            <w:tcW w:w="864" w:type="dxa"/>
            <w:vMerge w:val="restart"/>
            <w:tcBorders>
              <w:top w:val="single" w:sz="4" w:space="0" w:color="FFFFFF" w:themeColor="background1"/>
              <w:left w:val="single" w:sz="4" w:space="0" w:color="auto"/>
              <w:bottom w:val="single" w:sz="4" w:space="0" w:color="auto"/>
              <w:right w:val="single" w:sz="4" w:space="0" w:color="auto"/>
            </w:tcBorders>
            <w:vAlign w:val="center"/>
            <w:hideMark/>
          </w:tcPr>
          <w:p w14:paraId="51F07A73"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всего</w:t>
            </w:r>
          </w:p>
        </w:tc>
        <w:tc>
          <w:tcPr>
            <w:tcW w:w="3099" w:type="dxa"/>
            <w:tcBorders>
              <w:top w:val="single" w:sz="4" w:space="0" w:color="FFFFFF" w:themeColor="background1"/>
              <w:left w:val="single" w:sz="4" w:space="0" w:color="auto"/>
              <w:bottom w:val="single" w:sz="4" w:space="0" w:color="auto"/>
              <w:right w:val="single" w:sz="4" w:space="0" w:color="auto"/>
            </w:tcBorders>
            <w:vAlign w:val="center"/>
            <w:hideMark/>
          </w:tcPr>
          <w:p w14:paraId="11966260"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Утверждено в тарифах на 2016 г.</w:t>
            </w:r>
          </w:p>
        </w:tc>
        <w:tc>
          <w:tcPr>
            <w:tcW w:w="1339" w:type="dxa"/>
            <w:tcBorders>
              <w:top w:val="single" w:sz="4" w:space="0" w:color="FFFFFF" w:themeColor="background1"/>
              <w:left w:val="single" w:sz="4" w:space="0" w:color="auto"/>
              <w:bottom w:val="single" w:sz="4" w:space="0" w:color="auto"/>
              <w:right w:val="single" w:sz="4" w:space="0" w:color="auto"/>
            </w:tcBorders>
            <w:hideMark/>
          </w:tcPr>
          <w:p w14:paraId="5148B31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677,8</w:t>
            </w:r>
          </w:p>
        </w:tc>
        <w:tc>
          <w:tcPr>
            <w:tcW w:w="1404" w:type="dxa"/>
            <w:tcBorders>
              <w:top w:val="single" w:sz="4" w:space="0" w:color="FFFFFF" w:themeColor="background1"/>
              <w:left w:val="single" w:sz="4" w:space="0" w:color="auto"/>
              <w:bottom w:val="single" w:sz="4" w:space="0" w:color="auto"/>
              <w:right w:val="single" w:sz="4" w:space="0" w:color="auto"/>
            </w:tcBorders>
            <w:hideMark/>
          </w:tcPr>
          <w:p w14:paraId="6D0C999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7 578,3</w:t>
            </w:r>
          </w:p>
        </w:tc>
        <w:tc>
          <w:tcPr>
            <w:tcW w:w="1072" w:type="dxa"/>
            <w:tcBorders>
              <w:top w:val="single" w:sz="4" w:space="0" w:color="FFFFFF" w:themeColor="background1"/>
              <w:left w:val="single" w:sz="4" w:space="0" w:color="auto"/>
              <w:bottom w:val="single" w:sz="4" w:space="0" w:color="auto"/>
              <w:right w:val="single" w:sz="4" w:space="0" w:color="auto"/>
            </w:tcBorders>
            <w:hideMark/>
          </w:tcPr>
          <w:p w14:paraId="176CC37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8256,1</w:t>
            </w:r>
          </w:p>
        </w:tc>
      </w:tr>
      <w:tr w:rsidR="00154602" w:rsidRPr="00317B96" w14:paraId="7EDA0490"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59255E91" w14:textId="77777777" w:rsidR="00154602" w:rsidRPr="00317B96" w:rsidRDefault="00154602">
            <w:pPr>
              <w:rPr>
                <w:rFonts w:ascii="Myriad Pro" w:hAnsi="Myriad Pro"/>
                <w:sz w:val="20"/>
                <w:szCs w:val="20"/>
              </w:rPr>
            </w:pPr>
          </w:p>
        </w:tc>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09A9CFA6" w14:textId="77777777" w:rsidR="00154602" w:rsidRPr="00317B96" w:rsidRDefault="00154602">
            <w:pPr>
              <w:rPr>
                <w:rFonts w:ascii="Myriad Pro" w:hAnsi="Myriad Pro"/>
                <w:sz w:val="20"/>
                <w:szCs w:val="20"/>
              </w:rPr>
            </w:pPr>
          </w:p>
        </w:tc>
        <w:tc>
          <w:tcPr>
            <w:tcW w:w="3099" w:type="dxa"/>
            <w:tcBorders>
              <w:top w:val="single" w:sz="4" w:space="0" w:color="auto"/>
              <w:left w:val="single" w:sz="4" w:space="0" w:color="auto"/>
              <w:bottom w:val="single" w:sz="4" w:space="0" w:color="auto"/>
              <w:right w:val="single" w:sz="4" w:space="0" w:color="auto"/>
            </w:tcBorders>
            <w:vAlign w:val="center"/>
            <w:hideMark/>
          </w:tcPr>
          <w:p w14:paraId="528FC727"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Предложение ТСО за 2016 г.</w:t>
            </w:r>
          </w:p>
        </w:tc>
        <w:tc>
          <w:tcPr>
            <w:tcW w:w="1339" w:type="dxa"/>
            <w:tcBorders>
              <w:top w:val="single" w:sz="4" w:space="0" w:color="auto"/>
              <w:left w:val="single" w:sz="4" w:space="0" w:color="auto"/>
              <w:bottom w:val="single" w:sz="4" w:space="0" w:color="auto"/>
              <w:right w:val="single" w:sz="4" w:space="0" w:color="auto"/>
            </w:tcBorders>
            <w:hideMark/>
          </w:tcPr>
          <w:p w14:paraId="70D817A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734,5</w:t>
            </w:r>
          </w:p>
        </w:tc>
        <w:tc>
          <w:tcPr>
            <w:tcW w:w="1404" w:type="dxa"/>
            <w:tcBorders>
              <w:top w:val="single" w:sz="4" w:space="0" w:color="auto"/>
              <w:left w:val="single" w:sz="4" w:space="0" w:color="auto"/>
              <w:bottom w:val="single" w:sz="4" w:space="0" w:color="auto"/>
              <w:right w:val="single" w:sz="4" w:space="0" w:color="auto"/>
            </w:tcBorders>
            <w:hideMark/>
          </w:tcPr>
          <w:p w14:paraId="2D11595C"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7 178,18</w:t>
            </w:r>
          </w:p>
        </w:tc>
        <w:tc>
          <w:tcPr>
            <w:tcW w:w="1072" w:type="dxa"/>
            <w:tcBorders>
              <w:top w:val="single" w:sz="4" w:space="0" w:color="auto"/>
              <w:left w:val="single" w:sz="4" w:space="0" w:color="auto"/>
              <w:bottom w:val="single" w:sz="4" w:space="0" w:color="auto"/>
              <w:right w:val="single" w:sz="4" w:space="0" w:color="auto"/>
            </w:tcBorders>
            <w:hideMark/>
          </w:tcPr>
          <w:p w14:paraId="0D9DEEAC"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7 912,68</w:t>
            </w:r>
          </w:p>
        </w:tc>
      </w:tr>
      <w:tr w:rsidR="00154602" w:rsidRPr="00317B96" w14:paraId="3C64151B"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0CEDFE7A" w14:textId="77777777" w:rsidR="00154602" w:rsidRPr="00317B96" w:rsidRDefault="00154602">
            <w:pPr>
              <w:rPr>
                <w:rFonts w:ascii="Myriad Pro" w:hAnsi="Myriad Pro"/>
                <w:sz w:val="20"/>
                <w:szCs w:val="20"/>
              </w:rPr>
            </w:pPr>
          </w:p>
        </w:tc>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21485308" w14:textId="77777777" w:rsidR="00154602" w:rsidRPr="00317B96" w:rsidRDefault="00154602">
            <w:pPr>
              <w:rPr>
                <w:rFonts w:ascii="Myriad Pro" w:hAnsi="Myriad Pro"/>
                <w:sz w:val="20"/>
                <w:szCs w:val="20"/>
              </w:rPr>
            </w:pPr>
          </w:p>
        </w:tc>
        <w:tc>
          <w:tcPr>
            <w:tcW w:w="3099" w:type="dxa"/>
            <w:tcBorders>
              <w:top w:val="single" w:sz="4" w:space="0" w:color="auto"/>
              <w:left w:val="single" w:sz="4" w:space="0" w:color="auto"/>
              <w:bottom w:val="single" w:sz="4" w:space="0" w:color="auto"/>
              <w:right w:val="single" w:sz="4" w:space="0" w:color="auto"/>
            </w:tcBorders>
            <w:vAlign w:val="center"/>
            <w:hideMark/>
          </w:tcPr>
          <w:p w14:paraId="6EA62309"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Принято РЭК за 2016 г.</w:t>
            </w:r>
          </w:p>
        </w:tc>
        <w:tc>
          <w:tcPr>
            <w:tcW w:w="1339" w:type="dxa"/>
            <w:tcBorders>
              <w:top w:val="single" w:sz="4" w:space="0" w:color="auto"/>
              <w:left w:val="single" w:sz="4" w:space="0" w:color="auto"/>
              <w:bottom w:val="single" w:sz="4" w:space="0" w:color="auto"/>
              <w:right w:val="single" w:sz="4" w:space="0" w:color="auto"/>
            </w:tcBorders>
            <w:hideMark/>
          </w:tcPr>
          <w:p w14:paraId="769AF4E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734,5</w:t>
            </w:r>
          </w:p>
        </w:tc>
        <w:tc>
          <w:tcPr>
            <w:tcW w:w="1404" w:type="dxa"/>
            <w:tcBorders>
              <w:top w:val="single" w:sz="4" w:space="0" w:color="auto"/>
              <w:left w:val="single" w:sz="4" w:space="0" w:color="auto"/>
              <w:bottom w:val="single" w:sz="4" w:space="0" w:color="auto"/>
              <w:right w:val="single" w:sz="4" w:space="0" w:color="auto"/>
            </w:tcBorders>
            <w:hideMark/>
          </w:tcPr>
          <w:p w14:paraId="31B1F34C"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7 178,18</w:t>
            </w:r>
          </w:p>
        </w:tc>
        <w:tc>
          <w:tcPr>
            <w:tcW w:w="1072" w:type="dxa"/>
            <w:tcBorders>
              <w:top w:val="single" w:sz="4" w:space="0" w:color="auto"/>
              <w:left w:val="single" w:sz="4" w:space="0" w:color="auto"/>
              <w:bottom w:val="single" w:sz="4" w:space="0" w:color="auto"/>
              <w:right w:val="single" w:sz="4" w:space="0" w:color="auto"/>
            </w:tcBorders>
            <w:hideMark/>
          </w:tcPr>
          <w:p w14:paraId="12CF7910"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7 912,68</w:t>
            </w:r>
          </w:p>
        </w:tc>
      </w:tr>
      <w:tr w:rsidR="00154602" w:rsidRPr="00317B96" w14:paraId="5F6CF7C1"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668A92C9" w14:textId="77777777" w:rsidR="00154602" w:rsidRPr="00317B96" w:rsidRDefault="00154602">
            <w:pPr>
              <w:rPr>
                <w:rFonts w:ascii="Myriad Pro" w:hAnsi="Myriad Pro"/>
                <w:sz w:val="20"/>
                <w:szCs w:val="20"/>
              </w:rPr>
            </w:pPr>
          </w:p>
        </w:tc>
        <w:tc>
          <w:tcPr>
            <w:tcW w:w="864" w:type="dxa"/>
            <w:vMerge w:val="restart"/>
            <w:tcBorders>
              <w:top w:val="single" w:sz="4" w:space="0" w:color="auto"/>
              <w:left w:val="single" w:sz="4" w:space="0" w:color="auto"/>
              <w:bottom w:val="single" w:sz="4" w:space="0" w:color="auto"/>
              <w:right w:val="single" w:sz="4" w:space="0" w:color="auto"/>
            </w:tcBorders>
            <w:vAlign w:val="center"/>
            <w:hideMark/>
          </w:tcPr>
          <w:p w14:paraId="6D2E0B06"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ВН</w:t>
            </w:r>
          </w:p>
        </w:tc>
        <w:tc>
          <w:tcPr>
            <w:tcW w:w="3099" w:type="dxa"/>
            <w:tcBorders>
              <w:top w:val="single" w:sz="4" w:space="0" w:color="auto"/>
              <w:left w:val="single" w:sz="4" w:space="0" w:color="auto"/>
              <w:bottom w:val="single" w:sz="4" w:space="0" w:color="auto"/>
              <w:right w:val="single" w:sz="4" w:space="0" w:color="auto"/>
            </w:tcBorders>
            <w:vAlign w:val="center"/>
            <w:hideMark/>
          </w:tcPr>
          <w:p w14:paraId="1A69D580"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Утверждено в тарифах на 2016 г.</w:t>
            </w:r>
          </w:p>
        </w:tc>
        <w:tc>
          <w:tcPr>
            <w:tcW w:w="1339" w:type="dxa"/>
            <w:tcBorders>
              <w:top w:val="single" w:sz="4" w:space="0" w:color="auto"/>
              <w:left w:val="single" w:sz="4" w:space="0" w:color="auto"/>
              <w:bottom w:val="single" w:sz="4" w:space="0" w:color="auto"/>
              <w:right w:val="single" w:sz="4" w:space="0" w:color="auto"/>
            </w:tcBorders>
            <w:hideMark/>
          </w:tcPr>
          <w:p w14:paraId="69304DC3"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w:t>
            </w:r>
          </w:p>
        </w:tc>
        <w:tc>
          <w:tcPr>
            <w:tcW w:w="1404" w:type="dxa"/>
            <w:tcBorders>
              <w:top w:val="single" w:sz="4" w:space="0" w:color="auto"/>
              <w:left w:val="single" w:sz="4" w:space="0" w:color="auto"/>
              <w:bottom w:val="single" w:sz="4" w:space="0" w:color="auto"/>
              <w:right w:val="single" w:sz="4" w:space="0" w:color="auto"/>
            </w:tcBorders>
            <w:hideMark/>
          </w:tcPr>
          <w:p w14:paraId="7D242FD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4 184,3</w:t>
            </w:r>
          </w:p>
        </w:tc>
        <w:tc>
          <w:tcPr>
            <w:tcW w:w="1072" w:type="dxa"/>
            <w:tcBorders>
              <w:top w:val="single" w:sz="4" w:space="0" w:color="auto"/>
              <w:left w:val="single" w:sz="4" w:space="0" w:color="auto"/>
              <w:bottom w:val="single" w:sz="4" w:space="0" w:color="auto"/>
              <w:right w:val="single" w:sz="4" w:space="0" w:color="auto"/>
            </w:tcBorders>
            <w:hideMark/>
          </w:tcPr>
          <w:p w14:paraId="704D456A"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4184,3</w:t>
            </w:r>
          </w:p>
        </w:tc>
      </w:tr>
      <w:tr w:rsidR="00154602" w:rsidRPr="00317B96" w14:paraId="1E788F57"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726997E1" w14:textId="77777777" w:rsidR="00154602" w:rsidRPr="00317B96" w:rsidRDefault="00154602">
            <w:pPr>
              <w:rPr>
                <w:rFonts w:ascii="Myriad Pro" w:hAnsi="Myriad Pro"/>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F47ABD" w14:textId="77777777" w:rsidR="00154602" w:rsidRPr="00317B96" w:rsidRDefault="00154602">
            <w:pPr>
              <w:rPr>
                <w:rFonts w:ascii="Myriad Pro" w:hAnsi="Myriad Pro"/>
                <w:sz w:val="20"/>
                <w:szCs w:val="20"/>
              </w:rPr>
            </w:pPr>
          </w:p>
        </w:tc>
        <w:tc>
          <w:tcPr>
            <w:tcW w:w="3099" w:type="dxa"/>
            <w:tcBorders>
              <w:top w:val="single" w:sz="4" w:space="0" w:color="auto"/>
              <w:left w:val="single" w:sz="4" w:space="0" w:color="auto"/>
              <w:bottom w:val="single" w:sz="4" w:space="0" w:color="auto"/>
              <w:right w:val="single" w:sz="4" w:space="0" w:color="auto"/>
            </w:tcBorders>
            <w:vAlign w:val="center"/>
            <w:hideMark/>
          </w:tcPr>
          <w:p w14:paraId="591582FE"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Предложение ТСО за 2016 г.</w:t>
            </w:r>
          </w:p>
        </w:tc>
        <w:tc>
          <w:tcPr>
            <w:tcW w:w="1339" w:type="dxa"/>
            <w:tcBorders>
              <w:top w:val="single" w:sz="4" w:space="0" w:color="auto"/>
              <w:left w:val="single" w:sz="4" w:space="0" w:color="auto"/>
              <w:bottom w:val="single" w:sz="4" w:space="0" w:color="auto"/>
              <w:right w:val="single" w:sz="4" w:space="0" w:color="auto"/>
            </w:tcBorders>
            <w:hideMark/>
          </w:tcPr>
          <w:p w14:paraId="294F3E6A"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w:t>
            </w:r>
          </w:p>
        </w:tc>
        <w:tc>
          <w:tcPr>
            <w:tcW w:w="1404" w:type="dxa"/>
            <w:tcBorders>
              <w:top w:val="single" w:sz="4" w:space="0" w:color="auto"/>
              <w:left w:val="single" w:sz="4" w:space="0" w:color="auto"/>
              <w:bottom w:val="single" w:sz="4" w:space="0" w:color="auto"/>
              <w:right w:val="single" w:sz="4" w:space="0" w:color="auto"/>
            </w:tcBorders>
            <w:hideMark/>
          </w:tcPr>
          <w:p w14:paraId="601A30D0"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3 910,35</w:t>
            </w:r>
          </w:p>
        </w:tc>
        <w:tc>
          <w:tcPr>
            <w:tcW w:w="1072" w:type="dxa"/>
            <w:tcBorders>
              <w:top w:val="single" w:sz="4" w:space="0" w:color="auto"/>
              <w:left w:val="single" w:sz="4" w:space="0" w:color="auto"/>
              <w:bottom w:val="single" w:sz="4" w:space="0" w:color="auto"/>
              <w:right w:val="single" w:sz="4" w:space="0" w:color="auto"/>
            </w:tcBorders>
            <w:hideMark/>
          </w:tcPr>
          <w:p w14:paraId="67CF804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3 910,35</w:t>
            </w:r>
          </w:p>
        </w:tc>
      </w:tr>
      <w:tr w:rsidR="00154602" w:rsidRPr="00317B96" w14:paraId="58FFAAE3"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121FBFE5" w14:textId="77777777" w:rsidR="00154602" w:rsidRPr="00317B96" w:rsidRDefault="00154602">
            <w:pPr>
              <w:rPr>
                <w:rFonts w:ascii="Myriad Pro" w:hAnsi="Myriad Pro"/>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116C03" w14:textId="77777777" w:rsidR="00154602" w:rsidRPr="00317B96" w:rsidRDefault="00154602">
            <w:pPr>
              <w:rPr>
                <w:rFonts w:ascii="Myriad Pro" w:hAnsi="Myriad Pro"/>
                <w:sz w:val="20"/>
                <w:szCs w:val="20"/>
              </w:rPr>
            </w:pPr>
          </w:p>
        </w:tc>
        <w:tc>
          <w:tcPr>
            <w:tcW w:w="3099" w:type="dxa"/>
            <w:tcBorders>
              <w:top w:val="single" w:sz="4" w:space="0" w:color="auto"/>
              <w:left w:val="single" w:sz="4" w:space="0" w:color="auto"/>
              <w:bottom w:val="single" w:sz="4" w:space="0" w:color="auto"/>
              <w:right w:val="single" w:sz="4" w:space="0" w:color="auto"/>
            </w:tcBorders>
            <w:vAlign w:val="center"/>
            <w:hideMark/>
          </w:tcPr>
          <w:p w14:paraId="2269954B"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Принято РЭК за 2016 г.</w:t>
            </w:r>
          </w:p>
        </w:tc>
        <w:tc>
          <w:tcPr>
            <w:tcW w:w="1339" w:type="dxa"/>
            <w:tcBorders>
              <w:top w:val="single" w:sz="4" w:space="0" w:color="auto"/>
              <w:left w:val="single" w:sz="4" w:space="0" w:color="auto"/>
              <w:bottom w:val="single" w:sz="4" w:space="0" w:color="auto"/>
              <w:right w:val="single" w:sz="4" w:space="0" w:color="auto"/>
            </w:tcBorders>
            <w:hideMark/>
          </w:tcPr>
          <w:p w14:paraId="47912ECB"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w:t>
            </w:r>
          </w:p>
        </w:tc>
        <w:tc>
          <w:tcPr>
            <w:tcW w:w="1404" w:type="dxa"/>
            <w:tcBorders>
              <w:top w:val="single" w:sz="4" w:space="0" w:color="auto"/>
              <w:left w:val="single" w:sz="4" w:space="0" w:color="auto"/>
              <w:bottom w:val="single" w:sz="4" w:space="0" w:color="auto"/>
              <w:right w:val="single" w:sz="4" w:space="0" w:color="auto"/>
            </w:tcBorders>
            <w:hideMark/>
          </w:tcPr>
          <w:p w14:paraId="27BD05B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3 910,35</w:t>
            </w:r>
          </w:p>
        </w:tc>
        <w:tc>
          <w:tcPr>
            <w:tcW w:w="1072" w:type="dxa"/>
            <w:tcBorders>
              <w:top w:val="single" w:sz="4" w:space="0" w:color="auto"/>
              <w:left w:val="single" w:sz="4" w:space="0" w:color="auto"/>
              <w:bottom w:val="single" w:sz="4" w:space="0" w:color="auto"/>
              <w:right w:val="single" w:sz="4" w:space="0" w:color="auto"/>
            </w:tcBorders>
            <w:hideMark/>
          </w:tcPr>
          <w:p w14:paraId="199089B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3 910,35</w:t>
            </w:r>
          </w:p>
        </w:tc>
      </w:tr>
      <w:tr w:rsidR="00154602" w:rsidRPr="00317B96" w14:paraId="19A1111A"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634BA0E7" w14:textId="77777777" w:rsidR="00154602" w:rsidRPr="00317B96" w:rsidRDefault="00154602">
            <w:pPr>
              <w:rPr>
                <w:rFonts w:ascii="Myriad Pro" w:hAnsi="Myriad Pro"/>
                <w:sz w:val="20"/>
                <w:szCs w:val="20"/>
              </w:rPr>
            </w:pPr>
          </w:p>
        </w:tc>
        <w:tc>
          <w:tcPr>
            <w:tcW w:w="864" w:type="dxa"/>
            <w:vMerge w:val="restart"/>
            <w:tcBorders>
              <w:top w:val="single" w:sz="4" w:space="0" w:color="auto"/>
              <w:left w:val="single" w:sz="4" w:space="0" w:color="auto"/>
              <w:bottom w:val="single" w:sz="4" w:space="0" w:color="auto"/>
              <w:right w:val="single" w:sz="4" w:space="0" w:color="auto"/>
            </w:tcBorders>
            <w:vAlign w:val="center"/>
            <w:hideMark/>
          </w:tcPr>
          <w:p w14:paraId="6768A0F9"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СН I</w:t>
            </w:r>
          </w:p>
        </w:tc>
        <w:tc>
          <w:tcPr>
            <w:tcW w:w="3099" w:type="dxa"/>
            <w:tcBorders>
              <w:top w:val="single" w:sz="4" w:space="0" w:color="auto"/>
              <w:left w:val="single" w:sz="4" w:space="0" w:color="auto"/>
              <w:bottom w:val="single" w:sz="4" w:space="0" w:color="auto"/>
              <w:right w:val="single" w:sz="4" w:space="0" w:color="auto"/>
            </w:tcBorders>
            <w:vAlign w:val="center"/>
            <w:hideMark/>
          </w:tcPr>
          <w:p w14:paraId="33F44F3E"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Утверждено в тарифах на 2016 г.</w:t>
            </w:r>
          </w:p>
        </w:tc>
        <w:tc>
          <w:tcPr>
            <w:tcW w:w="1339" w:type="dxa"/>
            <w:tcBorders>
              <w:top w:val="single" w:sz="4" w:space="0" w:color="auto"/>
              <w:left w:val="single" w:sz="4" w:space="0" w:color="auto"/>
              <w:bottom w:val="single" w:sz="4" w:space="0" w:color="auto"/>
              <w:right w:val="single" w:sz="4" w:space="0" w:color="auto"/>
            </w:tcBorders>
            <w:hideMark/>
          </w:tcPr>
          <w:p w14:paraId="3E90CEB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w:t>
            </w:r>
          </w:p>
        </w:tc>
        <w:tc>
          <w:tcPr>
            <w:tcW w:w="1404" w:type="dxa"/>
            <w:tcBorders>
              <w:top w:val="single" w:sz="4" w:space="0" w:color="auto"/>
              <w:left w:val="single" w:sz="4" w:space="0" w:color="auto"/>
              <w:bottom w:val="single" w:sz="4" w:space="0" w:color="auto"/>
              <w:right w:val="single" w:sz="4" w:space="0" w:color="auto"/>
            </w:tcBorders>
            <w:hideMark/>
          </w:tcPr>
          <w:p w14:paraId="54584B5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147,2</w:t>
            </w:r>
          </w:p>
        </w:tc>
        <w:tc>
          <w:tcPr>
            <w:tcW w:w="1072" w:type="dxa"/>
            <w:tcBorders>
              <w:top w:val="single" w:sz="4" w:space="0" w:color="auto"/>
              <w:left w:val="single" w:sz="4" w:space="0" w:color="auto"/>
              <w:bottom w:val="single" w:sz="4" w:space="0" w:color="auto"/>
              <w:right w:val="single" w:sz="4" w:space="0" w:color="auto"/>
            </w:tcBorders>
            <w:hideMark/>
          </w:tcPr>
          <w:p w14:paraId="5A4EBC77"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147,2</w:t>
            </w:r>
          </w:p>
        </w:tc>
      </w:tr>
      <w:tr w:rsidR="00154602" w:rsidRPr="00317B96" w14:paraId="409FEB46"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5319CD30" w14:textId="77777777" w:rsidR="00154602" w:rsidRPr="00317B96" w:rsidRDefault="00154602">
            <w:pPr>
              <w:rPr>
                <w:rFonts w:ascii="Myriad Pro" w:hAnsi="Myriad Pro"/>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E193DD" w14:textId="77777777" w:rsidR="00154602" w:rsidRPr="00317B96" w:rsidRDefault="00154602">
            <w:pPr>
              <w:rPr>
                <w:rFonts w:ascii="Myriad Pro" w:hAnsi="Myriad Pro"/>
                <w:sz w:val="20"/>
                <w:szCs w:val="20"/>
              </w:rPr>
            </w:pPr>
          </w:p>
        </w:tc>
        <w:tc>
          <w:tcPr>
            <w:tcW w:w="3099" w:type="dxa"/>
            <w:tcBorders>
              <w:top w:val="single" w:sz="4" w:space="0" w:color="auto"/>
              <w:left w:val="single" w:sz="4" w:space="0" w:color="auto"/>
              <w:bottom w:val="single" w:sz="4" w:space="0" w:color="auto"/>
              <w:right w:val="single" w:sz="4" w:space="0" w:color="auto"/>
            </w:tcBorders>
            <w:vAlign w:val="center"/>
            <w:hideMark/>
          </w:tcPr>
          <w:p w14:paraId="2BF24E91"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Предложение ТСО за 2016 г.</w:t>
            </w:r>
          </w:p>
        </w:tc>
        <w:tc>
          <w:tcPr>
            <w:tcW w:w="1339" w:type="dxa"/>
            <w:tcBorders>
              <w:top w:val="single" w:sz="4" w:space="0" w:color="auto"/>
              <w:left w:val="single" w:sz="4" w:space="0" w:color="auto"/>
              <w:bottom w:val="single" w:sz="4" w:space="0" w:color="auto"/>
              <w:right w:val="single" w:sz="4" w:space="0" w:color="auto"/>
            </w:tcBorders>
            <w:hideMark/>
          </w:tcPr>
          <w:p w14:paraId="09BCDCE2"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w:t>
            </w:r>
          </w:p>
        </w:tc>
        <w:tc>
          <w:tcPr>
            <w:tcW w:w="1404" w:type="dxa"/>
            <w:tcBorders>
              <w:top w:val="single" w:sz="4" w:space="0" w:color="auto"/>
              <w:left w:val="single" w:sz="4" w:space="0" w:color="auto"/>
              <w:bottom w:val="single" w:sz="4" w:space="0" w:color="auto"/>
              <w:right w:val="single" w:sz="4" w:space="0" w:color="auto"/>
            </w:tcBorders>
            <w:hideMark/>
          </w:tcPr>
          <w:p w14:paraId="2D72732A"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134,99</w:t>
            </w:r>
          </w:p>
        </w:tc>
        <w:tc>
          <w:tcPr>
            <w:tcW w:w="1072" w:type="dxa"/>
            <w:tcBorders>
              <w:top w:val="single" w:sz="4" w:space="0" w:color="auto"/>
              <w:left w:val="single" w:sz="4" w:space="0" w:color="auto"/>
              <w:bottom w:val="single" w:sz="4" w:space="0" w:color="auto"/>
              <w:right w:val="single" w:sz="4" w:space="0" w:color="auto"/>
            </w:tcBorders>
            <w:hideMark/>
          </w:tcPr>
          <w:p w14:paraId="1AB8DA6B"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134,99</w:t>
            </w:r>
          </w:p>
        </w:tc>
      </w:tr>
      <w:tr w:rsidR="00154602" w:rsidRPr="00317B96" w14:paraId="699C5FBA"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5211C34E" w14:textId="77777777" w:rsidR="00154602" w:rsidRPr="00317B96" w:rsidRDefault="00154602">
            <w:pPr>
              <w:rPr>
                <w:rFonts w:ascii="Myriad Pro" w:hAnsi="Myriad Pro"/>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7E703D" w14:textId="77777777" w:rsidR="00154602" w:rsidRPr="00317B96" w:rsidRDefault="00154602">
            <w:pPr>
              <w:rPr>
                <w:rFonts w:ascii="Myriad Pro" w:hAnsi="Myriad Pro"/>
                <w:sz w:val="20"/>
                <w:szCs w:val="20"/>
              </w:rPr>
            </w:pPr>
          </w:p>
        </w:tc>
        <w:tc>
          <w:tcPr>
            <w:tcW w:w="3099" w:type="dxa"/>
            <w:tcBorders>
              <w:top w:val="single" w:sz="4" w:space="0" w:color="auto"/>
              <w:left w:val="single" w:sz="4" w:space="0" w:color="auto"/>
              <w:bottom w:val="single" w:sz="4" w:space="0" w:color="auto"/>
              <w:right w:val="single" w:sz="4" w:space="0" w:color="auto"/>
            </w:tcBorders>
            <w:vAlign w:val="center"/>
            <w:hideMark/>
          </w:tcPr>
          <w:p w14:paraId="23A49307"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Принято РЭК за 2016 г.</w:t>
            </w:r>
          </w:p>
        </w:tc>
        <w:tc>
          <w:tcPr>
            <w:tcW w:w="1339" w:type="dxa"/>
            <w:tcBorders>
              <w:top w:val="single" w:sz="4" w:space="0" w:color="auto"/>
              <w:left w:val="single" w:sz="4" w:space="0" w:color="auto"/>
              <w:bottom w:val="single" w:sz="4" w:space="0" w:color="auto"/>
              <w:right w:val="single" w:sz="4" w:space="0" w:color="auto"/>
            </w:tcBorders>
            <w:hideMark/>
          </w:tcPr>
          <w:p w14:paraId="7BA9363A"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w:t>
            </w:r>
          </w:p>
        </w:tc>
        <w:tc>
          <w:tcPr>
            <w:tcW w:w="1404" w:type="dxa"/>
            <w:tcBorders>
              <w:top w:val="single" w:sz="4" w:space="0" w:color="auto"/>
              <w:left w:val="single" w:sz="4" w:space="0" w:color="auto"/>
              <w:bottom w:val="single" w:sz="4" w:space="0" w:color="auto"/>
              <w:right w:val="single" w:sz="4" w:space="0" w:color="auto"/>
            </w:tcBorders>
            <w:hideMark/>
          </w:tcPr>
          <w:p w14:paraId="2592423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134,99</w:t>
            </w:r>
          </w:p>
        </w:tc>
        <w:tc>
          <w:tcPr>
            <w:tcW w:w="1072" w:type="dxa"/>
            <w:tcBorders>
              <w:top w:val="single" w:sz="4" w:space="0" w:color="auto"/>
              <w:left w:val="single" w:sz="4" w:space="0" w:color="auto"/>
              <w:bottom w:val="single" w:sz="4" w:space="0" w:color="auto"/>
              <w:right w:val="single" w:sz="4" w:space="0" w:color="auto"/>
            </w:tcBorders>
            <w:hideMark/>
          </w:tcPr>
          <w:p w14:paraId="7703D8A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134,99</w:t>
            </w:r>
          </w:p>
        </w:tc>
      </w:tr>
      <w:tr w:rsidR="00154602" w:rsidRPr="00317B96" w14:paraId="111A84EF"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2F115E94" w14:textId="77777777" w:rsidR="00154602" w:rsidRPr="00317B96" w:rsidRDefault="00154602">
            <w:pPr>
              <w:rPr>
                <w:rFonts w:ascii="Myriad Pro" w:hAnsi="Myriad Pro"/>
                <w:sz w:val="20"/>
                <w:szCs w:val="20"/>
              </w:rPr>
            </w:pPr>
          </w:p>
        </w:tc>
        <w:tc>
          <w:tcPr>
            <w:tcW w:w="864" w:type="dxa"/>
            <w:vMerge w:val="restart"/>
            <w:tcBorders>
              <w:top w:val="single" w:sz="4" w:space="0" w:color="auto"/>
              <w:left w:val="single" w:sz="4" w:space="0" w:color="auto"/>
              <w:bottom w:val="single" w:sz="4" w:space="0" w:color="auto"/>
              <w:right w:val="single" w:sz="4" w:space="0" w:color="auto"/>
            </w:tcBorders>
            <w:vAlign w:val="center"/>
            <w:hideMark/>
          </w:tcPr>
          <w:p w14:paraId="48661ED8" w14:textId="77777777" w:rsidR="00154602" w:rsidRPr="00317B96" w:rsidRDefault="00154602">
            <w:pPr>
              <w:autoSpaceDE w:val="0"/>
              <w:autoSpaceDN w:val="0"/>
              <w:adjustRightInd w:val="0"/>
              <w:jc w:val="center"/>
              <w:rPr>
                <w:rFonts w:ascii="Myriad Pro" w:hAnsi="Myriad Pro"/>
                <w:sz w:val="20"/>
                <w:szCs w:val="20"/>
                <w:lang w:val="en-US"/>
              </w:rPr>
            </w:pPr>
            <w:r w:rsidRPr="00317B96">
              <w:rPr>
                <w:rFonts w:ascii="Myriad Pro" w:hAnsi="Myriad Pro"/>
                <w:sz w:val="20"/>
                <w:szCs w:val="20"/>
              </w:rPr>
              <w:t xml:space="preserve">СН </w:t>
            </w:r>
            <w:r w:rsidRPr="00317B96">
              <w:rPr>
                <w:rFonts w:ascii="Myriad Pro" w:hAnsi="Myriad Pro"/>
                <w:sz w:val="20"/>
                <w:szCs w:val="20"/>
                <w:lang w:val="en-US"/>
              </w:rPr>
              <w:t>II</w:t>
            </w:r>
          </w:p>
        </w:tc>
        <w:tc>
          <w:tcPr>
            <w:tcW w:w="3099" w:type="dxa"/>
            <w:tcBorders>
              <w:top w:val="single" w:sz="4" w:space="0" w:color="auto"/>
              <w:left w:val="single" w:sz="4" w:space="0" w:color="auto"/>
              <w:bottom w:val="single" w:sz="4" w:space="0" w:color="auto"/>
              <w:right w:val="single" w:sz="4" w:space="0" w:color="auto"/>
            </w:tcBorders>
            <w:vAlign w:val="center"/>
            <w:hideMark/>
          </w:tcPr>
          <w:p w14:paraId="10BA1E76"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Утверждено в тарифах на 2016 г.</w:t>
            </w:r>
          </w:p>
        </w:tc>
        <w:tc>
          <w:tcPr>
            <w:tcW w:w="1339" w:type="dxa"/>
            <w:tcBorders>
              <w:top w:val="single" w:sz="4" w:space="0" w:color="auto"/>
              <w:left w:val="single" w:sz="4" w:space="0" w:color="auto"/>
              <w:bottom w:val="single" w:sz="4" w:space="0" w:color="auto"/>
              <w:right w:val="single" w:sz="4" w:space="0" w:color="auto"/>
            </w:tcBorders>
            <w:hideMark/>
          </w:tcPr>
          <w:p w14:paraId="4F2F4E1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w:t>
            </w:r>
          </w:p>
        </w:tc>
        <w:tc>
          <w:tcPr>
            <w:tcW w:w="1404" w:type="dxa"/>
            <w:tcBorders>
              <w:top w:val="single" w:sz="4" w:space="0" w:color="auto"/>
              <w:left w:val="single" w:sz="4" w:space="0" w:color="auto"/>
              <w:bottom w:val="single" w:sz="4" w:space="0" w:color="auto"/>
              <w:right w:val="single" w:sz="4" w:space="0" w:color="auto"/>
            </w:tcBorders>
            <w:hideMark/>
          </w:tcPr>
          <w:p w14:paraId="64D47FA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2820,4</w:t>
            </w:r>
          </w:p>
        </w:tc>
        <w:tc>
          <w:tcPr>
            <w:tcW w:w="1072" w:type="dxa"/>
            <w:tcBorders>
              <w:top w:val="single" w:sz="4" w:space="0" w:color="auto"/>
              <w:left w:val="single" w:sz="4" w:space="0" w:color="auto"/>
              <w:bottom w:val="single" w:sz="4" w:space="0" w:color="auto"/>
              <w:right w:val="single" w:sz="4" w:space="0" w:color="auto"/>
            </w:tcBorders>
            <w:hideMark/>
          </w:tcPr>
          <w:p w14:paraId="47332B8C"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2820,4</w:t>
            </w:r>
          </w:p>
        </w:tc>
      </w:tr>
      <w:tr w:rsidR="00154602" w:rsidRPr="00317B96" w14:paraId="5F654467"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416A8DF4" w14:textId="77777777" w:rsidR="00154602" w:rsidRPr="00317B96" w:rsidRDefault="00154602">
            <w:pPr>
              <w:rPr>
                <w:rFonts w:ascii="Myriad Pro" w:hAnsi="Myriad Pro"/>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D4AE45" w14:textId="77777777" w:rsidR="00154602" w:rsidRPr="00317B96" w:rsidRDefault="00154602">
            <w:pPr>
              <w:rPr>
                <w:rFonts w:ascii="Myriad Pro" w:hAnsi="Myriad Pro"/>
                <w:sz w:val="20"/>
                <w:szCs w:val="20"/>
                <w:lang w:val="en-US"/>
              </w:rPr>
            </w:pPr>
          </w:p>
        </w:tc>
        <w:tc>
          <w:tcPr>
            <w:tcW w:w="3099" w:type="dxa"/>
            <w:tcBorders>
              <w:top w:val="single" w:sz="4" w:space="0" w:color="auto"/>
              <w:left w:val="single" w:sz="4" w:space="0" w:color="auto"/>
              <w:bottom w:val="single" w:sz="4" w:space="0" w:color="auto"/>
              <w:right w:val="single" w:sz="4" w:space="0" w:color="auto"/>
            </w:tcBorders>
            <w:vAlign w:val="center"/>
            <w:hideMark/>
          </w:tcPr>
          <w:p w14:paraId="0D2E64BC"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Предложение ТСО за 2016 г.</w:t>
            </w:r>
          </w:p>
        </w:tc>
        <w:tc>
          <w:tcPr>
            <w:tcW w:w="1339" w:type="dxa"/>
            <w:tcBorders>
              <w:top w:val="single" w:sz="4" w:space="0" w:color="auto"/>
              <w:left w:val="single" w:sz="4" w:space="0" w:color="auto"/>
              <w:bottom w:val="single" w:sz="4" w:space="0" w:color="auto"/>
              <w:right w:val="single" w:sz="4" w:space="0" w:color="auto"/>
            </w:tcBorders>
            <w:hideMark/>
          </w:tcPr>
          <w:p w14:paraId="47DB47B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w:t>
            </w:r>
          </w:p>
        </w:tc>
        <w:tc>
          <w:tcPr>
            <w:tcW w:w="1404" w:type="dxa"/>
            <w:tcBorders>
              <w:top w:val="single" w:sz="4" w:space="0" w:color="auto"/>
              <w:left w:val="single" w:sz="4" w:space="0" w:color="auto"/>
              <w:bottom w:val="single" w:sz="4" w:space="0" w:color="auto"/>
              <w:right w:val="single" w:sz="4" w:space="0" w:color="auto"/>
            </w:tcBorders>
            <w:hideMark/>
          </w:tcPr>
          <w:p w14:paraId="425AA233"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2 705,92</w:t>
            </w:r>
          </w:p>
        </w:tc>
        <w:tc>
          <w:tcPr>
            <w:tcW w:w="1072" w:type="dxa"/>
            <w:tcBorders>
              <w:top w:val="single" w:sz="4" w:space="0" w:color="auto"/>
              <w:left w:val="single" w:sz="4" w:space="0" w:color="auto"/>
              <w:bottom w:val="single" w:sz="4" w:space="0" w:color="auto"/>
              <w:right w:val="single" w:sz="4" w:space="0" w:color="auto"/>
            </w:tcBorders>
            <w:hideMark/>
          </w:tcPr>
          <w:p w14:paraId="2A0D684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2 705,92</w:t>
            </w:r>
          </w:p>
        </w:tc>
      </w:tr>
      <w:tr w:rsidR="00154602" w:rsidRPr="00317B96" w14:paraId="6A9DD48D"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4AFE0580" w14:textId="77777777" w:rsidR="00154602" w:rsidRPr="00317B96" w:rsidRDefault="00154602">
            <w:pPr>
              <w:rPr>
                <w:rFonts w:ascii="Myriad Pro" w:hAnsi="Myriad Pro"/>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E25D06D" w14:textId="77777777" w:rsidR="00154602" w:rsidRPr="00317B96" w:rsidRDefault="00154602">
            <w:pPr>
              <w:rPr>
                <w:rFonts w:ascii="Myriad Pro" w:hAnsi="Myriad Pro"/>
                <w:sz w:val="20"/>
                <w:szCs w:val="20"/>
                <w:lang w:val="en-US"/>
              </w:rPr>
            </w:pPr>
          </w:p>
        </w:tc>
        <w:tc>
          <w:tcPr>
            <w:tcW w:w="3099" w:type="dxa"/>
            <w:tcBorders>
              <w:top w:val="single" w:sz="4" w:space="0" w:color="auto"/>
              <w:left w:val="single" w:sz="4" w:space="0" w:color="auto"/>
              <w:bottom w:val="single" w:sz="4" w:space="0" w:color="auto"/>
              <w:right w:val="single" w:sz="4" w:space="0" w:color="auto"/>
            </w:tcBorders>
            <w:vAlign w:val="center"/>
            <w:hideMark/>
          </w:tcPr>
          <w:p w14:paraId="5BB99FAA"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Принято РЭК за 2016 г.</w:t>
            </w:r>
          </w:p>
        </w:tc>
        <w:tc>
          <w:tcPr>
            <w:tcW w:w="1339" w:type="dxa"/>
            <w:tcBorders>
              <w:top w:val="single" w:sz="4" w:space="0" w:color="auto"/>
              <w:left w:val="single" w:sz="4" w:space="0" w:color="auto"/>
              <w:bottom w:val="single" w:sz="4" w:space="0" w:color="auto"/>
              <w:right w:val="single" w:sz="4" w:space="0" w:color="auto"/>
            </w:tcBorders>
            <w:hideMark/>
          </w:tcPr>
          <w:p w14:paraId="7B2F343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w:t>
            </w:r>
          </w:p>
        </w:tc>
        <w:tc>
          <w:tcPr>
            <w:tcW w:w="1404" w:type="dxa"/>
            <w:tcBorders>
              <w:top w:val="single" w:sz="4" w:space="0" w:color="auto"/>
              <w:left w:val="single" w:sz="4" w:space="0" w:color="auto"/>
              <w:bottom w:val="single" w:sz="4" w:space="0" w:color="auto"/>
              <w:right w:val="single" w:sz="4" w:space="0" w:color="auto"/>
            </w:tcBorders>
            <w:hideMark/>
          </w:tcPr>
          <w:p w14:paraId="5CF22A2B"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2 705,92</w:t>
            </w:r>
          </w:p>
        </w:tc>
        <w:tc>
          <w:tcPr>
            <w:tcW w:w="1072" w:type="dxa"/>
            <w:tcBorders>
              <w:top w:val="single" w:sz="4" w:space="0" w:color="auto"/>
              <w:left w:val="single" w:sz="4" w:space="0" w:color="auto"/>
              <w:bottom w:val="single" w:sz="4" w:space="0" w:color="auto"/>
              <w:right w:val="single" w:sz="4" w:space="0" w:color="auto"/>
            </w:tcBorders>
            <w:hideMark/>
          </w:tcPr>
          <w:p w14:paraId="5148A2E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2 705,92</w:t>
            </w:r>
          </w:p>
        </w:tc>
      </w:tr>
      <w:tr w:rsidR="00154602" w:rsidRPr="00317B96" w14:paraId="73D605D0"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43F00941" w14:textId="77777777" w:rsidR="00154602" w:rsidRPr="00317B96" w:rsidRDefault="00154602">
            <w:pPr>
              <w:rPr>
                <w:rFonts w:ascii="Myriad Pro" w:hAnsi="Myriad Pro"/>
                <w:sz w:val="20"/>
                <w:szCs w:val="20"/>
              </w:rPr>
            </w:pPr>
          </w:p>
        </w:tc>
        <w:tc>
          <w:tcPr>
            <w:tcW w:w="864" w:type="dxa"/>
            <w:vMerge w:val="restart"/>
            <w:tcBorders>
              <w:top w:val="single" w:sz="4" w:space="0" w:color="auto"/>
              <w:left w:val="single" w:sz="4" w:space="0" w:color="auto"/>
              <w:bottom w:val="single" w:sz="4" w:space="0" w:color="auto"/>
              <w:right w:val="single" w:sz="4" w:space="0" w:color="auto"/>
            </w:tcBorders>
            <w:vAlign w:val="center"/>
            <w:hideMark/>
          </w:tcPr>
          <w:p w14:paraId="6A9FC8E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НН</w:t>
            </w:r>
          </w:p>
        </w:tc>
        <w:tc>
          <w:tcPr>
            <w:tcW w:w="3099" w:type="dxa"/>
            <w:tcBorders>
              <w:top w:val="single" w:sz="4" w:space="0" w:color="auto"/>
              <w:left w:val="single" w:sz="4" w:space="0" w:color="auto"/>
              <w:bottom w:val="single" w:sz="4" w:space="0" w:color="auto"/>
              <w:right w:val="single" w:sz="4" w:space="0" w:color="auto"/>
            </w:tcBorders>
            <w:vAlign w:val="center"/>
            <w:hideMark/>
          </w:tcPr>
          <w:p w14:paraId="0EEAE192"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Утверждено в тарифах на 2016 г.</w:t>
            </w:r>
          </w:p>
        </w:tc>
        <w:tc>
          <w:tcPr>
            <w:tcW w:w="1339" w:type="dxa"/>
            <w:tcBorders>
              <w:top w:val="single" w:sz="4" w:space="0" w:color="auto"/>
              <w:left w:val="single" w:sz="4" w:space="0" w:color="auto"/>
              <w:bottom w:val="single" w:sz="4" w:space="0" w:color="auto"/>
              <w:right w:val="single" w:sz="4" w:space="0" w:color="auto"/>
            </w:tcBorders>
            <w:hideMark/>
          </w:tcPr>
          <w:p w14:paraId="63DC527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677,8</w:t>
            </w:r>
          </w:p>
        </w:tc>
        <w:tc>
          <w:tcPr>
            <w:tcW w:w="1404" w:type="dxa"/>
            <w:tcBorders>
              <w:top w:val="single" w:sz="4" w:space="0" w:color="auto"/>
              <w:left w:val="single" w:sz="4" w:space="0" w:color="auto"/>
              <w:bottom w:val="single" w:sz="4" w:space="0" w:color="auto"/>
              <w:right w:val="single" w:sz="4" w:space="0" w:color="auto"/>
            </w:tcBorders>
            <w:hideMark/>
          </w:tcPr>
          <w:p w14:paraId="165564F2"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426,3</w:t>
            </w:r>
          </w:p>
        </w:tc>
        <w:tc>
          <w:tcPr>
            <w:tcW w:w="1072" w:type="dxa"/>
            <w:tcBorders>
              <w:top w:val="single" w:sz="4" w:space="0" w:color="auto"/>
              <w:left w:val="single" w:sz="4" w:space="0" w:color="auto"/>
              <w:bottom w:val="single" w:sz="4" w:space="0" w:color="auto"/>
              <w:right w:val="single" w:sz="4" w:space="0" w:color="auto"/>
            </w:tcBorders>
            <w:hideMark/>
          </w:tcPr>
          <w:p w14:paraId="650E6217"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1104,2</w:t>
            </w:r>
          </w:p>
        </w:tc>
      </w:tr>
      <w:tr w:rsidR="00154602" w:rsidRPr="00317B96" w14:paraId="39FD626D"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74A9E742" w14:textId="77777777" w:rsidR="00154602" w:rsidRPr="00317B96" w:rsidRDefault="00154602">
            <w:pPr>
              <w:rPr>
                <w:rFonts w:ascii="Myriad Pro" w:hAnsi="Myriad Pro"/>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19C1FE" w14:textId="77777777" w:rsidR="00154602" w:rsidRPr="00317B96" w:rsidRDefault="00154602">
            <w:pPr>
              <w:rPr>
                <w:rFonts w:ascii="Myriad Pro" w:hAnsi="Myriad Pro"/>
                <w:sz w:val="20"/>
                <w:szCs w:val="20"/>
              </w:rPr>
            </w:pPr>
          </w:p>
        </w:tc>
        <w:tc>
          <w:tcPr>
            <w:tcW w:w="3099" w:type="dxa"/>
            <w:tcBorders>
              <w:top w:val="single" w:sz="4" w:space="0" w:color="auto"/>
              <w:left w:val="single" w:sz="4" w:space="0" w:color="auto"/>
              <w:bottom w:val="single" w:sz="4" w:space="0" w:color="auto"/>
              <w:right w:val="single" w:sz="4" w:space="0" w:color="auto"/>
            </w:tcBorders>
            <w:vAlign w:val="center"/>
            <w:hideMark/>
          </w:tcPr>
          <w:p w14:paraId="38340038"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Предложение ТСО за 2016 г.</w:t>
            </w:r>
          </w:p>
        </w:tc>
        <w:tc>
          <w:tcPr>
            <w:tcW w:w="1339" w:type="dxa"/>
            <w:tcBorders>
              <w:top w:val="single" w:sz="4" w:space="0" w:color="auto"/>
              <w:left w:val="single" w:sz="4" w:space="0" w:color="auto"/>
              <w:bottom w:val="single" w:sz="4" w:space="0" w:color="auto"/>
              <w:right w:val="single" w:sz="4" w:space="0" w:color="auto"/>
            </w:tcBorders>
            <w:hideMark/>
          </w:tcPr>
          <w:p w14:paraId="3DF9411B"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734,5</w:t>
            </w:r>
          </w:p>
        </w:tc>
        <w:tc>
          <w:tcPr>
            <w:tcW w:w="1404" w:type="dxa"/>
            <w:tcBorders>
              <w:top w:val="single" w:sz="4" w:space="0" w:color="auto"/>
              <w:left w:val="single" w:sz="4" w:space="0" w:color="auto"/>
              <w:bottom w:val="single" w:sz="4" w:space="0" w:color="auto"/>
              <w:right w:val="single" w:sz="4" w:space="0" w:color="auto"/>
            </w:tcBorders>
            <w:hideMark/>
          </w:tcPr>
          <w:p w14:paraId="1E437DB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426,92</w:t>
            </w:r>
          </w:p>
        </w:tc>
        <w:tc>
          <w:tcPr>
            <w:tcW w:w="1072" w:type="dxa"/>
            <w:tcBorders>
              <w:top w:val="single" w:sz="4" w:space="0" w:color="auto"/>
              <w:left w:val="single" w:sz="4" w:space="0" w:color="auto"/>
              <w:bottom w:val="single" w:sz="4" w:space="0" w:color="auto"/>
              <w:right w:val="single" w:sz="4" w:space="0" w:color="auto"/>
            </w:tcBorders>
            <w:hideMark/>
          </w:tcPr>
          <w:p w14:paraId="1E3A348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1 161,42</w:t>
            </w:r>
          </w:p>
        </w:tc>
      </w:tr>
      <w:tr w:rsidR="00154602" w:rsidRPr="00317B96" w14:paraId="43B441A0" w14:textId="77777777" w:rsidTr="002669A1">
        <w:trPr>
          <w:trHeight w:val="20"/>
        </w:trPr>
        <w:tc>
          <w:tcPr>
            <w:tcW w:w="0" w:type="auto"/>
            <w:vMerge/>
            <w:tcBorders>
              <w:top w:val="single" w:sz="4" w:space="0" w:color="FFFFFF" w:themeColor="background1"/>
              <w:left w:val="single" w:sz="4" w:space="0" w:color="auto"/>
              <w:bottom w:val="single" w:sz="4" w:space="0" w:color="auto"/>
              <w:right w:val="single" w:sz="4" w:space="0" w:color="auto"/>
            </w:tcBorders>
            <w:vAlign w:val="center"/>
            <w:hideMark/>
          </w:tcPr>
          <w:p w14:paraId="48B5CB76" w14:textId="77777777" w:rsidR="00154602" w:rsidRPr="00317B96" w:rsidRDefault="00154602">
            <w:pPr>
              <w:rPr>
                <w:rFonts w:ascii="Myriad Pro" w:hAnsi="Myriad Pro"/>
                <w:sz w:val="20"/>
                <w:szCs w:val="2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4B3BDF" w14:textId="77777777" w:rsidR="00154602" w:rsidRPr="00317B96" w:rsidRDefault="00154602">
            <w:pPr>
              <w:rPr>
                <w:rFonts w:ascii="Myriad Pro" w:hAnsi="Myriad Pro"/>
                <w:sz w:val="20"/>
                <w:szCs w:val="20"/>
              </w:rPr>
            </w:pPr>
          </w:p>
        </w:tc>
        <w:tc>
          <w:tcPr>
            <w:tcW w:w="3099" w:type="dxa"/>
            <w:tcBorders>
              <w:top w:val="single" w:sz="4" w:space="0" w:color="auto"/>
              <w:left w:val="single" w:sz="4" w:space="0" w:color="auto"/>
              <w:bottom w:val="single" w:sz="4" w:space="0" w:color="auto"/>
              <w:right w:val="single" w:sz="4" w:space="0" w:color="auto"/>
            </w:tcBorders>
            <w:vAlign w:val="center"/>
            <w:hideMark/>
          </w:tcPr>
          <w:p w14:paraId="3E4490DC"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Принято РЭК за 2016 г.</w:t>
            </w:r>
          </w:p>
        </w:tc>
        <w:tc>
          <w:tcPr>
            <w:tcW w:w="1339" w:type="dxa"/>
            <w:tcBorders>
              <w:top w:val="single" w:sz="4" w:space="0" w:color="auto"/>
              <w:left w:val="single" w:sz="4" w:space="0" w:color="auto"/>
              <w:bottom w:val="single" w:sz="4" w:space="0" w:color="auto"/>
              <w:right w:val="single" w:sz="4" w:space="0" w:color="auto"/>
            </w:tcBorders>
            <w:hideMark/>
          </w:tcPr>
          <w:p w14:paraId="67762043"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734,5</w:t>
            </w:r>
          </w:p>
        </w:tc>
        <w:tc>
          <w:tcPr>
            <w:tcW w:w="1404" w:type="dxa"/>
            <w:tcBorders>
              <w:top w:val="single" w:sz="4" w:space="0" w:color="auto"/>
              <w:left w:val="single" w:sz="4" w:space="0" w:color="auto"/>
              <w:bottom w:val="single" w:sz="4" w:space="0" w:color="auto"/>
              <w:right w:val="single" w:sz="4" w:space="0" w:color="auto"/>
            </w:tcBorders>
            <w:hideMark/>
          </w:tcPr>
          <w:p w14:paraId="39C09590"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426,92</w:t>
            </w:r>
          </w:p>
        </w:tc>
        <w:tc>
          <w:tcPr>
            <w:tcW w:w="1072" w:type="dxa"/>
            <w:tcBorders>
              <w:top w:val="single" w:sz="4" w:space="0" w:color="auto"/>
              <w:left w:val="single" w:sz="4" w:space="0" w:color="auto"/>
              <w:bottom w:val="single" w:sz="4" w:space="0" w:color="auto"/>
              <w:right w:val="single" w:sz="4" w:space="0" w:color="auto"/>
            </w:tcBorders>
            <w:hideMark/>
          </w:tcPr>
          <w:p w14:paraId="2C368C6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1 161,42</w:t>
            </w:r>
          </w:p>
        </w:tc>
      </w:tr>
    </w:tbl>
    <w:p w14:paraId="75466F8A" w14:textId="77777777" w:rsidR="002669A1" w:rsidRPr="001A15D2" w:rsidRDefault="002669A1" w:rsidP="00154602">
      <w:pPr>
        <w:autoSpaceDE w:val="0"/>
        <w:autoSpaceDN w:val="0"/>
        <w:adjustRightInd w:val="0"/>
        <w:spacing w:line="360" w:lineRule="auto"/>
        <w:jc w:val="center"/>
        <w:rPr>
          <w:rFonts w:ascii="Myriad Pro" w:hAnsi="Myriad Pro"/>
          <w:b/>
          <w:sz w:val="26"/>
          <w:szCs w:val="26"/>
        </w:rPr>
      </w:pPr>
    </w:p>
    <w:p w14:paraId="2A31E7DC" w14:textId="77777777"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t>Баланс электрической мощности:</w:t>
      </w:r>
    </w:p>
    <w:tbl>
      <w:tblPr>
        <w:tblStyle w:val="af8"/>
        <w:tblW w:w="9377" w:type="dxa"/>
        <w:tblLook w:val="04A0" w:firstRow="1" w:lastRow="0" w:firstColumn="1" w:lastColumn="0" w:noHBand="0" w:noVBand="1"/>
      </w:tblPr>
      <w:tblGrid>
        <w:gridCol w:w="557"/>
        <w:gridCol w:w="3372"/>
        <w:gridCol w:w="1686"/>
        <w:gridCol w:w="1881"/>
        <w:gridCol w:w="1881"/>
      </w:tblGrid>
      <w:tr w:rsidR="00154602" w:rsidRPr="00317B96" w14:paraId="696D5955" w14:textId="77777777" w:rsidTr="002669A1">
        <w:trPr>
          <w:trHeight w:val="20"/>
        </w:trPr>
        <w:tc>
          <w:tcPr>
            <w:tcW w:w="557"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798BDF5"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w:t>
            </w:r>
          </w:p>
          <w:p w14:paraId="19BC5472"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п/п</w:t>
            </w:r>
          </w:p>
        </w:tc>
        <w:tc>
          <w:tcPr>
            <w:tcW w:w="3372"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900573A"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Показатель</w:t>
            </w:r>
          </w:p>
        </w:tc>
        <w:tc>
          <w:tcPr>
            <w:tcW w:w="1686"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D1F46A7"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 xml:space="preserve">Утверждено в тарифах </w:t>
            </w:r>
          </w:p>
          <w:p w14:paraId="43E654CD" w14:textId="77777777" w:rsidR="00154602" w:rsidRPr="00317B96" w:rsidRDefault="00154602" w:rsidP="0070674A">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на 2016</w:t>
            </w:r>
            <w:r w:rsidR="0070674A" w:rsidRPr="00317B96">
              <w:rPr>
                <w:rFonts w:ascii="Myriad Pro" w:hAnsi="Myriad Pro"/>
                <w:color w:val="FFFFFF" w:themeColor="background1"/>
                <w:sz w:val="20"/>
                <w:szCs w:val="20"/>
              </w:rPr>
              <w:t xml:space="preserve"> год</w:t>
            </w:r>
            <w:r w:rsidRPr="00317B96">
              <w:rPr>
                <w:rFonts w:ascii="Myriad Pro" w:hAnsi="Myriad Pro"/>
                <w:color w:val="FFFFFF" w:themeColor="background1"/>
                <w:sz w:val="20"/>
                <w:szCs w:val="20"/>
              </w:rPr>
              <w:t>, МВт</w:t>
            </w:r>
          </w:p>
        </w:tc>
        <w:tc>
          <w:tcPr>
            <w:tcW w:w="1881"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6501808"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 xml:space="preserve">По данным ТСО </w:t>
            </w:r>
          </w:p>
          <w:p w14:paraId="79B6E9C2" w14:textId="77777777" w:rsidR="00154602" w:rsidRPr="00317B96" w:rsidRDefault="00154602" w:rsidP="0070674A">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за 2016</w:t>
            </w:r>
            <w:r w:rsidR="0070674A" w:rsidRPr="00317B96">
              <w:rPr>
                <w:rFonts w:ascii="Myriad Pro" w:hAnsi="Myriad Pro"/>
                <w:color w:val="FFFFFF" w:themeColor="background1"/>
                <w:sz w:val="20"/>
                <w:szCs w:val="20"/>
              </w:rPr>
              <w:t xml:space="preserve"> год</w:t>
            </w:r>
            <w:r w:rsidRPr="00317B96">
              <w:rPr>
                <w:rFonts w:ascii="Myriad Pro" w:hAnsi="Myriad Pro"/>
                <w:color w:val="FFFFFF" w:themeColor="background1"/>
                <w:sz w:val="20"/>
                <w:szCs w:val="20"/>
              </w:rPr>
              <w:t xml:space="preserve">, МВт </w:t>
            </w:r>
          </w:p>
        </w:tc>
        <w:tc>
          <w:tcPr>
            <w:tcW w:w="1881"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932A53E"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 xml:space="preserve">Принято РЭК </w:t>
            </w:r>
          </w:p>
          <w:p w14:paraId="26FA3FC6" w14:textId="77777777" w:rsidR="00154602" w:rsidRPr="00317B96" w:rsidRDefault="00154602" w:rsidP="0070674A">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 xml:space="preserve">за 2016 </w:t>
            </w:r>
            <w:r w:rsidR="0070674A" w:rsidRPr="00317B96">
              <w:rPr>
                <w:rFonts w:ascii="Myriad Pro" w:hAnsi="Myriad Pro"/>
                <w:color w:val="FFFFFF" w:themeColor="background1"/>
                <w:sz w:val="20"/>
                <w:szCs w:val="20"/>
              </w:rPr>
              <w:t>год</w:t>
            </w:r>
            <w:r w:rsidRPr="00317B96">
              <w:rPr>
                <w:rFonts w:ascii="Myriad Pro" w:hAnsi="Myriad Pro"/>
                <w:color w:val="FFFFFF" w:themeColor="background1"/>
                <w:sz w:val="20"/>
                <w:szCs w:val="20"/>
              </w:rPr>
              <w:t>, МВт</w:t>
            </w:r>
          </w:p>
        </w:tc>
      </w:tr>
      <w:tr w:rsidR="00154602" w:rsidRPr="00317B96" w14:paraId="3C48B3AB" w14:textId="77777777" w:rsidTr="002669A1">
        <w:trPr>
          <w:trHeight w:val="20"/>
        </w:trPr>
        <w:tc>
          <w:tcPr>
            <w:tcW w:w="557" w:type="dxa"/>
            <w:tcBorders>
              <w:top w:val="single" w:sz="4" w:space="0" w:color="FFFFFF" w:themeColor="background1"/>
              <w:left w:val="single" w:sz="4" w:space="0" w:color="auto"/>
              <w:bottom w:val="single" w:sz="4" w:space="0" w:color="auto"/>
              <w:right w:val="single" w:sz="4" w:space="0" w:color="auto"/>
            </w:tcBorders>
            <w:hideMark/>
          </w:tcPr>
          <w:p w14:paraId="2308F9E2"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w:t>
            </w:r>
          </w:p>
        </w:tc>
        <w:tc>
          <w:tcPr>
            <w:tcW w:w="3372" w:type="dxa"/>
            <w:tcBorders>
              <w:top w:val="single" w:sz="4" w:space="0" w:color="FFFFFF" w:themeColor="background1"/>
              <w:left w:val="single" w:sz="4" w:space="0" w:color="auto"/>
              <w:bottom w:val="single" w:sz="4" w:space="0" w:color="auto"/>
              <w:right w:val="single" w:sz="4" w:space="0" w:color="auto"/>
            </w:tcBorders>
            <w:hideMark/>
          </w:tcPr>
          <w:p w14:paraId="2A670B13"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Поступление мощности в сеть</w:t>
            </w:r>
          </w:p>
        </w:tc>
        <w:tc>
          <w:tcPr>
            <w:tcW w:w="1686" w:type="dxa"/>
            <w:tcBorders>
              <w:top w:val="single" w:sz="4" w:space="0" w:color="FFFFFF" w:themeColor="background1"/>
              <w:left w:val="single" w:sz="4" w:space="0" w:color="auto"/>
              <w:bottom w:val="single" w:sz="4" w:space="0" w:color="auto"/>
              <w:right w:val="single" w:sz="4" w:space="0" w:color="auto"/>
            </w:tcBorders>
            <w:hideMark/>
          </w:tcPr>
          <w:p w14:paraId="4E20A5A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1 228,23</w:t>
            </w:r>
          </w:p>
        </w:tc>
        <w:tc>
          <w:tcPr>
            <w:tcW w:w="1881" w:type="dxa"/>
            <w:tcBorders>
              <w:top w:val="single" w:sz="4" w:space="0" w:color="FFFFFF" w:themeColor="background1"/>
              <w:left w:val="single" w:sz="4" w:space="0" w:color="auto"/>
              <w:bottom w:val="single" w:sz="4" w:space="0" w:color="auto"/>
              <w:right w:val="single" w:sz="4" w:space="0" w:color="auto"/>
            </w:tcBorders>
            <w:hideMark/>
          </w:tcPr>
          <w:p w14:paraId="5580CC8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1 170,4</w:t>
            </w:r>
          </w:p>
        </w:tc>
        <w:tc>
          <w:tcPr>
            <w:tcW w:w="1881" w:type="dxa"/>
            <w:tcBorders>
              <w:top w:val="single" w:sz="4" w:space="0" w:color="FFFFFF" w:themeColor="background1"/>
              <w:left w:val="single" w:sz="4" w:space="0" w:color="auto"/>
              <w:bottom w:val="single" w:sz="4" w:space="0" w:color="auto"/>
              <w:right w:val="single" w:sz="4" w:space="0" w:color="auto"/>
            </w:tcBorders>
            <w:hideMark/>
          </w:tcPr>
          <w:p w14:paraId="4932C8A8"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1 170,4</w:t>
            </w:r>
          </w:p>
        </w:tc>
      </w:tr>
      <w:tr w:rsidR="00154602" w:rsidRPr="00317B96" w14:paraId="700C560E" w14:textId="77777777" w:rsidTr="002669A1">
        <w:trPr>
          <w:trHeight w:val="20"/>
        </w:trPr>
        <w:tc>
          <w:tcPr>
            <w:tcW w:w="557" w:type="dxa"/>
            <w:vMerge w:val="restart"/>
            <w:tcBorders>
              <w:top w:val="single" w:sz="4" w:space="0" w:color="auto"/>
              <w:left w:val="single" w:sz="4" w:space="0" w:color="auto"/>
              <w:bottom w:val="single" w:sz="4" w:space="0" w:color="auto"/>
              <w:right w:val="single" w:sz="4" w:space="0" w:color="auto"/>
            </w:tcBorders>
            <w:hideMark/>
          </w:tcPr>
          <w:p w14:paraId="4C216A68"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w:t>
            </w:r>
          </w:p>
        </w:tc>
        <w:tc>
          <w:tcPr>
            <w:tcW w:w="3372" w:type="dxa"/>
            <w:tcBorders>
              <w:top w:val="single" w:sz="4" w:space="0" w:color="auto"/>
              <w:left w:val="single" w:sz="4" w:space="0" w:color="auto"/>
              <w:bottom w:val="single" w:sz="4" w:space="0" w:color="auto"/>
              <w:right w:val="single" w:sz="4" w:space="0" w:color="auto"/>
            </w:tcBorders>
            <w:hideMark/>
          </w:tcPr>
          <w:p w14:paraId="38FBF5F8"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Общий полезный отпуск мощности</w:t>
            </w:r>
          </w:p>
        </w:tc>
        <w:tc>
          <w:tcPr>
            <w:tcW w:w="1686" w:type="dxa"/>
            <w:tcBorders>
              <w:top w:val="single" w:sz="4" w:space="0" w:color="auto"/>
              <w:left w:val="single" w:sz="4" w:space="0" w:color="auto"/>
              <w:bottom w:val="single" w:sz="4" w:space="0" w:color="auto"/>
              <w:right w:val="single" w:sz="4" w:space="0" w:color="auto"/>
            </w:tcBorders>
            <w:hideMark/>
          </w:tcPr>
          <w:p w14:paraId="3517EAE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1 132,8</w:t>
            </w:r>
          </w:p>
        </w:tc>
        <w:tc>
          <w:tcPr>
            <w:tcW w:w="1881" w:type="dxa"/>
            <w:tcBorders>
              <w:top w:val="single" w:sz="4" w:space="0" w:color="auto"/>
              <w:left w:val="single" w:sz="4" w:space="0" w:color="auto"/>
              <w:bottom w:val="single" w:sz="4" w:space="0" w:color="auto"/>
              <w:right w:val="single" w:sz="4" w:space="0" w:color="auto"/>
            </w:tcBorders>
            <w:hideMark/>
          </w:tcPr>
          <w:p w14:paraId="719CA35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1 085,5</w:t>
            </w:r>
          </w:p>
        </w:tc>
        <w:tc>
          <w:tcPr>
            <w:tcW w:w="1881" w:type="dxa"/>
            <w:tcBorders>
              <w:top w:val="single" w:sz="4" w:space="0" w:color="auto"/>
              <w:left w:val="single" w:sz="4" w:space="0" w:color="auto"/>
              <w:bottom w:val="single" w:sz="4" w:space="0" w:color="auto"/>
              <w:right w:val="single" w:sz="4" w:space="0" w:color="auto"/>
            </w:tcBorders>
            <w:hideMark/>
          </w:tcPr>
          <w:p w14:paraId="21345778"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1 085,5</w:t>
            </w:r>
          </w:p>
        </w:tc>
      </w:tr>
      <w:tr w:rsidR="00154602" w:rsidRPr="00317B96" w14:paraId="43557F3C" w14:textId="77777777" w:rsidTr="002669A1">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44E5185" w14:textId="77777777" w:rsidR="00154602" w:rsidRPr="00317B96" w:rsidRDefault="00154602">
            <w:pPr>
              <w:rPr>
                <w:rFonts w:ascii="Myriad Pro" w:hAnsi="Myriad Pro"/>
                <w:sz w:val="20"/>
                <w:szCs w:val="20"/>
              </w:rPr>
            </w:pPr>
          </w:p>
        </w:tc>
        <w:tc>
          <w:tcPr>
            <w:tcW w:w="3372" w:type="dxa"/>
            <w:tcBorders>
              <w:top w:val="single" w:sz="4" w:space="0" w:color="auto"/>
              <w:left w:val="single" w:sz="4" w:space="0" w:color="auto"/>
              <w:bottom w:val="single" w:sz="4" w:space="0" w:color="auto"/>
              <w:right w:val="single" w:sz="4" w:space="0" w:color="auto"/>
            </w:tcBorders>
            <w:hideMark/>
          </w:tcPr>
          <w:p w14:paraId="6B9A2DA9"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По уровню ВН</w:t>
            </w:r>
          </w:p>
        </w:tc>
        <w:tc>
          <w:tcPr>
            <w:tcW w:w="1686" w:type="dxa"/>
            <w:tcBorders>
              <w:top w:val="single" w:sz="4" w:space="0" w:color="auto"/>
              <w:left w:val="single" w:sz="4" w:space="0" w:color="auto"/>
              <w:bottom w:val="single" w:sz="4" w:space="0" w:color="auto"/>
              <w:right w:val="single" w:sz="4" w:space="0" w:color="auto"/>
            </w:tcBorders>
            <w:hideMark/>
          </w:tcPr>
          <w:p w14:paraId="14D69E23"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575,3</w:t>
            </w:r>
          </w:p>
        </w:tc>
        <w:tc>
          <w:tcPr>
            <w:tcW w:w="1881" w:type="dxa"/>
            <w:tcBorders>
              <w:top w:val="single" w:sz="4" w:space="0" w:color="auto"/>
              <w:left w:val="single" w:sz="4" w:space="0" w:color="auto"/>
              <w:bottom w:val="single" w:sz="4" w:space="0" w:color="auto"/>
              <w:right w:val="single" w:sz="4" w:space="0" w:color="auto"/>
            </w:tcBorders>
            <w:hideMark/>
          </w:tcPr>
          <w:p w14:paraId="087D745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537,6</w:t>
            </w:r>
          </w:p>
        </w:tc>
        <w:tc>
          <w:tcPr>
            <w:tcW w:w="1881" w:type="dxa"/>
            <w:tcBorders>
              <w:top w:val="single" w:sz="4" w:space="0" w:color="auto"/>
              <w:left w:val="single" w:sz="4" w:space="0" w:color="auto"/>
              <w:bottom w:val="single" w:sz="4" w:space="0" w:color="auto"/>
              <w:right w:val="single" w:sz="4" w:space="0" w:color="auto"/>
            </w:tcBorders>
            <w:hideMark/>
          </w:tcPr>
          <w:p w14:paraId="4FE5F0D8"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537,6</w:t>
            </w:r>
          </w:p>
        </w:tc>
      </w:tr>
      <w:tr w:rsidR="00154602" w:rsidRPr="00317B96" w14:paraId="4452CAF4" w14:textId="77777777" w:rsidTr="002669A1">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FF08CC" w14:textId="77777777" w:rsidR="00154602" w:rsidRPr="00317B96" w:rsidRDefault="00154602">
            <w:pPr>
              <w:rPr>
                <w:rFonts w:ascii="Myriad Pro" w:hAnsi="Myriad Pro"/>
                <w:sz w:val="20"/>
                <w:szCs w:val="20"/>
              </w:rPr>
            </w:pPr>
          </w:p>
        </w:tc>
        <w:tc>
          <w:tcPr>
            <w:tcW w:w="3372" w:type="dxa"/>
            <w:tcBorders>
              <w:top w:val="single" w:sz="4" w:space="0" w:color="auto"/>
              <w:left w:val="single" w:sz="4" w:space="0" w:color="auto"/>
              <w:bottom w:val="single" w:sz="4" w:space="0" w:color="auto"/>
              <w:right w:val="single" w:sz="4" w:space="0" w:color="auto"/>
            </w:tcBorders>
            <w:hideMark/>
          </w:tcPr>
          <w:p w14:paraId="70015871"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По уровню СН I</w:t>
            </w:r>
          </w:p>
        </w:tc>
        <w:tc>
          <w:tcPr>
            <w:tcW w:w="1686" w:type="dxa"/>
            <w:tcBorders>
              <w:top w:val="single" w:sz="4" w:space="0" w:color="auto"/>
              <w:left w:val="single" w:sz="4" w:space="0" w:color="auto"/>
              <w:bottom w:val="single" w:sz="4" w:space="0" w:color="auto"/>
              <w:right w:val="single" w:sz="4" w:space="0" w:color="auto"/>
            </w:tcBorders>
            <w:hideMark/>
          </w:tcPr>
          <w:p w14:paraId="7EAADB30"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20,2</w:t>
            </w:r>
          </w:p>
        </w:tc>
        <w:tc>
          <w:tcPr>
            <w:tcW w:w="1881" w:type="dxa"/>
            <w:tcBorders>
              <w:top w:val="single" w:sz="4" w:space="0" w:color="auto"/>
              <w:left w:val="single" w:sz="4" w:space="0" w:color="auto"/>
              <w:bottom w:val="single" w:sz="4" w:space="0" w:color="auto"/>
              <w:right w:val="single" w:sz="4" w:space="0" w:color="auto"/>
            </w:tcBorders>
            <w:hideMark/>
          </w:tcPr>
          <w:p w14:paraId="7BA7AF4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18,6</w:t>
            </w:r>
          </w:p>
        </w:tc>
        <w:tc>
          <w:tcPr>
            <w:tcW w:w="1881" w:type="dxa"/>
            <w:tcBorders>
              <w:top w:val="single" w:sz="4" w:space="0" w:color="auto"/>
              <w:left w:val="single" w:sz="4" w:space="0" w:color="auto"/>
              <w:bottom w:val="single" w:sz="4" w:space="0" w:color="auto"/>
              <w:right w:val="single" w:sz="4" w:space="0" w:color="auto"/>
            </w:tcBorders>
            <w:hideMark/>
          </w:tcPr>
          <w:p w14:paraId="6AFB435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18,6</w:t>
            </w:r>
          </w:p>
        </w:tc>
      </w:tr>
      <w:tr w:rsidR="00154602" w:rsidRPr="00317B96" w14:paraId="0C73BA75" w14:textId="77777777" w:rsidTr="002669A1">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740B999" w14:textId="77777777" w:rsidR="00154602" w:rsidRPr="00317B96" w:rsidRDefault="00154602">
            <w:pPr>
              <w:rPr>
                <w:rFonts w:ascii="Myriad Pro" w:hAnsi="Myriad Pro"/>
                <w:sz w:val="20"/>
                <w:szCs w:val="20"/>
              </w:rPr>
            </w:pPr>
          </w:p>
        </w:tc>
        <w:tc>
          <w:tcPr>
            <w:tcW w:w="3372" w:type="dxa"/>
            <w:tcBorders>
              <w:top w:val="single" w:sz="4" w:space="0" w:color="auto"/>
              <w:left w:val="single" w:sz="4" w:space="0" w:color="auto"/>
              <w:bottom w:val="single" w:sz="4" w:space="0" w:color="auto"/>
              <w:right w:val="single" w:sz="4" w:space="0" w:color="auto"/>
            </w:tcBorders>
            <w:hideMark/>
          </w:tcPr>
          <w:p w14:paraId="491CFCF2"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 xml:space="preserve">По уровню СН </w:t>
            </w:r>
            <w:r w:rsidRPr="00317B96">
              <w:rPr>
                <w:rFonts w:ascii="Myriad Pro" w:hAnsi="Myriad Pro"/>
                <w:sz w:val="20"/>
                <w:szCs w:val="20"/>
                <w:lang w:val="en-US"/>
              </w:rPr>
              <w:t>II</w:t>
            </w:r>
          </w:p>
        </w:tc>
        <w:tc>
          <w:tcPr>
            <w:tcW w:w="1686" w:type="dxa"/>
            <w:tcBorders>
              <w:top w:val="single" w:sz="4" w:space="0" w:color="auto"/>
              <w:left w:val="single" w:sz="4" w:space="0" w:color="auto"/>
              <w:bottom w:val="single" w:sz="4" w:space="0" w:color="auto"/>
              <w:right w:val="single" w:sz="4" w:space="0" w:color="auto"/>
            </w:tcBorders>
            <w:hideMark/>
          </w:tcPr>
          <w:p w14:paraId="7820ABF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387,7</w:t>
            </w:r>
          </w:p>
        </w:tc>
        <w:tc>
          <w:tcPr>
            <w:tcW w:w="1881" w:type="dxa"/>
            <w:tcBorders>
              <w:top w:val="single" w:sz="4" w:space="0" w:color="auto"/>
              <w:left w:val="single" w:sz="4" w:space="0" w:color="auto"/>
              <w:bottom w:val="single" w:sz="4" w:space="0" w:color="auto"/>
              <w:right w:val="single" w:sz="4" w:space="0" w:color="auto"/>
            </w:tcBorders>
            <w:hideMark/>
          </w:tcPr>
          <w:p w14:paraId="18735EE8"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372,0</w:t>
            </w:r>
          </w:p>
        </w:tc>
        <w:tc>
          <w:tcPr>
            <w:tcW w:w="1881" w:type="dxa"/>
            <w:tcBorders>
              <w:top w:val="single" w:sz="4" w:space="0" w:color="auto"/>
              <w:left w:val="single" w:sz="4" w:space="0" w:color="auto"/>
              <w:bottom w:val="single" w:sz="4" w:space="0" w:color="auto"/>
              <w:right w:val="single" w:sz="4" w:space="0" w:color="auto"/>
            </w:tcBorders>
            <w:hideMark/>
          </w:tcPr>
          <w:p w14:paraId="1D0CBB22"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372,0</w:t>
            </w:r>
          </w:p>
        </w:tc>
      </w:tr>
      <w:tr w:rsidR="00154602" w:rsidRPr="00317B96" w14:paraId="71EF3010" w14:textId="77777777" w:rsidTr="002669A1">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EC4C955" w14:textId="77777777" w:rsidR="00154602" w:rsidRPr="00317B96" w:rsidRDefault="00154602">
            <w:pPr>
              <w:rPr>
                <w:rFonts w:ascii="Myriad Pro" w:hAnsi="Myriad Pro"/>
                <w:sz w:val="20"/>
                <w:szCs w:val="20"/>
              </w:rPr>
            </w:pPr>
          </w:p>
        </w:tc>
        <w:tc>
          <w:tcPr>
            <w:tcW w:w="3372" w:type="dxa"/>
            <w:tcBorders>
              <w:top w:val="single" w:sz="4" w:space="0" w:color="auto"/>
              <w:left w:val="single" w:sz="4" w:space="0" w:color="auto"/>
              <w:bottom w:val="single" w:sz="4" w:space="0" w:color="auto"/>
              <w:right w:val="single" w:sz="4" w:space="0" w:color="auto"/>
            </w:tcBorders>
            <w:hideMark/>
          </w:tcPr>
          <w:p w14:paraId="6E6CAFDF"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По уровню НН</w:t>
            </w:r>
          </w:p>
        </w:tc>
        <w:tc>
          <w:tcPr>
            <w:tcW w:w="1686" w:type="dxa"/>
            <w:tcBorders>
              <w:top w:val="single" w:sz="4" w:space="0" w:color="auto"/>
              <w:left w:val="single" w:sz="4" w:space="0" w:color="auto"/>
              <w:bottom w:val="single" w:sz="4" w:space="0" w:color="auto"/>
              <w:right w:val="single" w:sz="4" w:space="0" w:color="auto"/>
            </w:tcBorders>
            <w:hideMark/>
          </w:tcPr>
          <w:p w14:paraId="5AA3F0BA"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149,6</w:t>
            </w:r>
          </w:p>
        </w:tc>
        <w:tc>
          <w:tcPr>
            <w:tcW w:w="1881" w:type="dxa"/>
            <w:tcBorders>
              <w:top w:val="single" w:sz="4" w:space="0" w:color="auto"/>
              <w:left w:val="single" w:sz="4" w:space="0" w:color="auto"/>
              <w:bottom w:val="single" w:sz="4" w:space="0" w:color="auto"/>
              <w:right w:val="single" w:sz="4" w:space="0" w:color="auto"/>
            </w:tcBorders>
            <w:hideMark/>
          </w:tcPr>
          <w:p w14:paraId="5E56ED0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157,3</w:t>
            </w:r>
          </w:p>
        </w:tc>
        <w:tc>
          <w:tcPr>
            <w:tcW w:w="1881" w:type="dxa"/>
            <w:tcBorders>
              <w:top w:val="single" w:sz="4" w:space="0" w:color="auto"/>
              <w:left w:val="single" w:sz="4" w:space="0" w:color="auto"/>
              <w:bottom w:val="single" w:sz="4" w:space="0" w:color="auto"/>
              <w:right w:val="single" w:sz="4" w:space="0" w:color="auto"/>
            </w:tcBorders>
            <w:hideMark/>
          </w:tcPr>
          <w:p w14:paraId="47CF2C9C"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157,3</w:t>
            </w:r>
          </w:p>
        </w:tc>
      </w:tr>
    </w:tbl>
    <w:p w14:paraId="0013DC63" w14:textId="28629CB6" w:rsidR="00154602" w:rsidRPr="001A15D2" w:rsidRDefault="00154602" w:rsidP="00154602">
      <w:pPr>
        <w:autoSpaceDE w:val="0"/>
        <w:autoSpaceDN w:val="0"/>
        <w:adjustRightInd w:val="0"/>
        <w:spacing w:line="360" w:lineRule="auto"/>
        <w:ind w:firstLine="709"/>
        <w:jc w:val="both"/>
        <w:rPr>
          <w:rFonts w:ascii="Myriad Pro" w:hAnsi="Myriad Pro"/>
          <w:sz w:val="26"/>
          <w:szCs w:val="26"/>
        </w:rPr>
      </w:pPr>
      <w:r w:rsidRPr="001A15D2">
        <w:rPr>
          <w:rFonts w:ascii="Myriad Pro" w:hAnsi="Myriad Pro"/>
          <w:sz w:val="26"/>
          <w:szCs w:val="26"/>
        </w:rPr>
        <w:t>Согласно разделу 3.5 Экспертного заключения, филиалом</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представлен отпуск в сеть на 2018 </w:t>
      </w:r>
      <w:r w:rsidR="0070674A" w:rsidRPr="001A15D2">
        <w:rPr>
          <w:rFonts w:ascii="Myriad Pro" w:hAnsi="Myriad Pro"/>
          <w:sz w:val="26"/>
          <w:szCs w:val="26"/>
        </w:rPr>
        <w:t xml:space="preserve">год в </w:t>
      </w:r>
      <w:r w:rsidRPr="001A15D2">
        <w:rPr>
          <w:rFonts w:ascii="Myriad Pro" w:hAnsi="Myriad Pro"/>
          <w:sz w:val="26"/>
          <w:szCs w:val="26"/>
        </w:rPr>
        <w:t>объеме 7 556,433 млн. кВт*ч., с учетом расторжения договоров аренды</w:t>
      </w:r>
      <w:r w:rsidR="0070674A" w:rsidRPr="001A15D2">
        <w:rPr>
          <w:rFonts w:ascii="Myriad Pro" w:hAnsi="Myriad Pro"/>
          <w:sz w:val="26"/>
          <w:szCs w:val="26"/>
        </w:rPr>
        <w:t xml:space="preserve"> </w:t>
      </w:r>
      <w:r w:rsidRPr="001A15D2">
        <w:rPr>
          <w:rFonts w:ascii="Myriad Pro" w:hAnsi="Myriad Pro"/>
          <w:sz w:val="26"/>
          <w:szCs w:val="26"/>
        </w:rPr>
        <w:t xml:space="preserve">ОРУ, ЗРУ с АО «ТГК </w:t>
      </w:r>
      <w:r w:rsidR="00134DE0">
        <w:rPr>
          <w:rFonts w:ascii="Myriad Pro" w:hAnsi="Myriad Pro"/>
          <w:sz w:val="26"/>
          <w:szCs w:val="26"/>
        </w:rPr>
        <w:t>№ </w:t>
      </w:r>
      <w:r w:rsidRPr="001A15D2">
        <w:rPr>
          <w:rFonts w:ascii="Myriad Pro" w:hAnsi="Myriad Pro"/>
          <w:sz w:val="26"/>
          <w:szCs w:val="26"/>
        </w:rPr>
        <w:t>11»</w:t>
      </w:r>
      <w:r w:rsidR="00F16109">
        <w:rPr>
          <w:rFonts w:ascii="Myriad Pro" w:hAnsi="Myriad Pro"/>
          <w:sz w:val="26"/>
          <w:szCs w:val="26"/>
        </w:rPr>
        <w:t xml:space="preserve"> </w:t>
      </w:r>
      <w:r w:rsidRPr="001A15D2">
        <w:rPr>
          <w:rFonts w:ascii="Myriad Pro" w:hAnsi="Myriad Pro"/>
          <w:sz w:val="26"/>
          <w:szCs w:val="26"/>
        </w:rPr>
        <w:t xml:space="preserve">и </w:t>
      </w:r>
      <w:r w:rsidR="00801C45">
        <w:rPr>
          <w:rFonts w:ascii="Myriad Pro" w:hAnsi="Myriad Pro"/>
          <w:sz w:val="26"/>
          <w:szCs w:val="26"/>
        </w:rPr>
        <w:t>ПАО </w:t>
      </w:r>
      <w:r w:rsidRPr="001A15D2">
        <w:rPr>
          <w:rFonts w:ascii="Myriad Pro" w:hAnsi="Myriad Pro"/>
          <w:sz w:val="26"/>
          <w:szCs w:val="26"/>
        </w:rPr>
        <w:t>«</w:t>
      </w:r>
      <w:proofErr w:type="spellStart"/>
      <w:r w:rsidRPr="001A15D2">
        <w:rPr>
          <w:rFonts w:ascii="Myriad Pro" w:hAnsi="Myriad Pro"/>
          <w:sz w:val="26"/>
          <w:szCs w:val="26"/>
        </w:rPr>
        <w:t>ОмскРТС</w:t>
      </w:r>
      <w:proofErr w:type="spellEnd"/>
      <w:r w:rsidRPr="001A15D2">
        <w:rPr>
          <w:rFonts w:ascii="Myriad Pro" w:hAnsi="Myriad Pro"/>
          <w:sz w:val="26"/>
          <w:szCs w:val="26"/>
        </w:rPr>
        <w:t>», при этом потери электрической энергии заявлены филиалом</w:t>
      </w:r>
      <w:r w:rsidR="00F16109">
        <w:rPr>
          <w:rFonts w:ascii="Myriad Pro" w:hAnsi="Myriad Pro"/>
          <w:sz w:val="26"/>
          <w:szCs w:val="26"/>
        </w:rPr>
        <w:t xml:space="preserve"> </w:t>
      </w:r>
      <w:r w:rsidRPr="001A15D2">
        <w:rPr>
          <w:rFonts w:ascii="Myriad Pro" w:hAnsi="Myriad Pro"/>
          <w:sz w:val="26"/>
          <w:szCs w:val="26"/>
        </w:rPr>
        <w:t>в размере 618,46 млн. кВт*ч, что составляет 8,18 %</w:t>
      </w:r>
      <w:r w:rsidR="0070674A" w:rsidRPr="001A15D2">
        <w:rPr>
          <w:rFonts w:ascii="Myriad Pro" w:hAnsi="Myriad Pro"/>
          <w:sz w:val="26"/>
          <w:szCs w:val="26"/>
        </w:rPr>
        <w:t xml:space="preserve"> </w:t>
      </w:r>
      <w:r w:rsidRPr="001A15D2">
        <w:rPr>
          <w:rFonts w:ascii="Myriad Pro" w:hAnsi="Myriad Pro"/>
          <w:sz w:val="26"/>
          <w:szCs w:val="26"/>
        </w:rPr>
        <w:t>от отпуска в сеть.</w:t>
      </w:r>
    </w:p>
    <w:p w14:paraId="14FA7E23" w14:textId="503CF29C" w:rsidR="00154602" w:rsidRPr="001A15D2" w:rsidRDefault="00154602" w:rsidP="00154602">
      <w:pPr>
        <w:spacing w:line="360" w:lineRule="auto"/>
        <w:ind w:firstLine="540"/>
        <w:jc w:val="both"/>
        <w:rPr>
          <w:rFonts w:ascii="Myriad Pro" w:hAnsi="Myriad Pro"/>
          <w:sz w:val="26"/>
          <w:szCs w:val="26"/>
        </w:rPr>
      </w:pPr>
      <w:r w:rsidRPr="001A15D2">
        <w:rPr>
          <w:rFonts w:ascii="Myriad Pro" w:hAnsi="Myriad Pro"/>
          <w:sz w:val="26"/>
          <w:szCs w:val="26"/>
        </w:rPr>
        <w:lastRenderedPageBreak/>
        <w:t>На 2018 год РЭК Омской области принят отпуск в сеть в размере 7 556,357 млн. кВт*ч. При этом потери электрической энергии при ее передаче</w:t>
      </w:r>
      <w:r w:rsidR="00F16109">
        <w:rPr>
          <w:rFonts w:ascii="Myriad Pro" w:hAnsi="Myriad Pro"/>
          <w:sz w:val="26"/>
          <w:szCs w:val="26"/>
        </w:rPr>
        <w:t xml:space="preserve"> </w:t>
      </w:r>
      <w:r w:rsidRPr="001A15D2">
        <w:rPr>
          <w:rFonts w:ascii="Myriad Pro" w:hAnsi="Myriad Pro"/>
          <w:sz w:val="26"/>
          <w:szCs w:val="26"/>
        </w:rPr>
        <w:t>по электрическим сетям принимаются РЭК Омской области, согласно Экспертному заключению, в соответствии с п. 40(1) Основ ценообразования</w:t>
      </w:r>
      <w:r w:rsidR="00F16109">
        <w:rPr>
          <w:rFonts w:ascii="Myriad Pro" w:hAnsi="Myriad Pro"/>
          <w:sz w:val="26"/>
          <w:szCs w:val="26"/>
        </w:rPr>
        <w:t xml:space="preserve"> </w:t>
      </w:r>
      <w:r w:rsidR="00134DE0">
        <w:rPr>
          <w:rFonts w:ascii="Myriad Pro" w:hAnsi="Myriad Pro"/>
          <w:sz w:val="26"/>
          <w:szCs w:val="26"/>
        </w:rPr>
        <w:t>№ </w:t>
      </w:r>
      <w:r w:rsidRPr="001A15D2">
        <w:rPr>
          <w:rFonts w:ascii="Myriad Pro" w:hAnsi="Myriad Pro"/>
          <w:sz w:val="26"/>
          <w:szCs w:val="26"/>
        </w:rPr>
        <w:t>1178</w:t>
      </w:r>
      <w:r w:rsidR="001A15D2" w:rsidRPr="001A15D2">
        <w:rPr>
          <w:rFonts w:ascii="Myriad Pro" w:hAnsi="Myriad Pro"/>
          <w:sz w:val="26"/>
          <w:szCs w:val="26"/>
        </w:rPr>
        <w:t xml:space="preserve"> </w:t>
      </w:r>
      <w:r w:rsidRPr="001A15D2">
        <w:rPr>
          <w:rFonts w:ascii="Myriad Pro" w:hAnsi="Myriad Pro"/>
          <w:sz w:val="26"/>
          <w:szCs w:val="26"/>
        </w:rPr>
        <w:t>и фактическими потерями за 2017 </w:t>
      </w:r>
      <w:r w:rsidR="0070674A" w:rsidRPr="001A15D2">
        <w:rPr>
          <w:rFonts w:ascii="Myriad Pro" w:hAnsi="Myriad Pro"/>
          <w:sz w:val="26"/>
          <w:szCs w:val="26"/>
        </w:rPr>
        <w:t xml:space="preserve">год </w:t>
      </w:r>
      <w:r w:rsidRPr="001A15D2">
        <w:rPr>
          <w:rFonts w:ascii="Myriad Pro" w:hAnsi="Myriad Pro"/>
          <w:sz w:val="26"/>
          <w:szCs w:val="26"/>
        </w:rPr>
        <w:t>(сопоставимые условия без ОРУ</w:t>
      </w:r>
      <w:r w:rsidR="00F16109">
        <w:rPr>
          <w:rFonts w:ascii="Myriad Pro" w:hAnsi="Myriad Pro"/>
          <w:sz w:val="26"/>
          <w:szCs w:val="26"/>
        </w:rPr>
        <w:t xml:space="preserve"> </w:t>
      </w:r>
      <w:r w:rsidRPr="001A15D2">
        <w:rPr>
          <w:rFonts w:ascii="Myriad Pro" w:hAnsi="Myriad Pro"/>
          <w:sz w:val="26"/>
          <w:szCs w:val="26"/>
        </w:rPr>
        <w:t>и ЗРУ</w:t>
      </w:r>
      <w:r w:rsidR="001A15D2" w:rsidRPr="001A15D2">
        <w:rPr>
          <w:rFonts w:ascii="Myriad Pro" w:hAnsi="Myriad Pro"/>
          <w:sz w:val="26"/>
          <w:szCs w:val="26"/>
        </w:rPr>
        <w:t xml:space="preserve"> </w:t>
      </w:r>
      <w:r w:rsidRPr="001A15D2">
        <w:rPr>
          <w:rFonts w:ascii="Myriad Pro" w:hAnsi="Myriad Pro"/>
          <w:sz w:val="26"/>
          <w:szCs w:val="26"/>
        </w:rPr>
        <w:t>АО «ТГК-11») в объеме 618,457 млн. кВт*ч (8,18 % к отпуску в сеть), что соответствует предложению филиала</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w:t>
      </w:r>
    </w:p>
    <w:p w14:paraId="68C5B2B8" w14:textId="77777777" w:rsidR="00154602" w:rsidRPr="001A15D2" w:rsidRDefault="00154602" w:rsidP="00154602">
      <w:pPr>
        <w:spacing w:line="360" w:lineRule="auto"/>
        <w:ind w:firstLine="567"/>
        <w:jc w:val="both"/>
        <w:rPr>
          <w:rFonts w:ascii="Myriad Pro" w:hAnsi="Myriad Pro"/>
          <w:sz w:val="26"/>
          <w:szCs w:val="26"/>
          <w:lang w:eastAsia="ru-RU"/>
        </w:rPr>
      </w:pPr>
      <w:r w:rsidRPr="001A15D2">
        <w:rPr>
          <w:rFonts w:ascii="Myriad Pro" w:hAnsi="Myriad Pro"/>
          <w:sz w:val="26"/>
          <w:szCs w:val="26"/>
        </w:rPr>
        <w:t xml:space="preserve">При этом </w:t>
      </w:r>
      <w:r w:rsidRPr="001A15D2">
        <w:rPr>
          <w:rFonts w:ascii="Myriad Pro" w:hAnsi="Myriad Pro"/>
          <w:sz w:val="26"/>
          <w:szCs w:val="26"/>
          <w:lang w:eastAsia="ru-RU"/>
        </w:rPr>
        <w:t xml:space="preserve">в Экспертном заключении отсутствует сам расчет уровня потерь электроэнергии на 2018 </w:t>
      </w:r>
      <w:r w:rsidR="0070674A" w:rsidRPr="001A15D2">
        <w:rPr>
          <w:rFonts w:ascii="Myriad Pro" w:hAnsi="Myriad Pro"/>
          <w:sz w:val="26"/>
          <w:szCs w:val="26"/>
          <w:lang w:eastAsia="ru-RU"/>
        </w:rPr>
        <w:t xml:space="preserve">год </w:t>
      </w:r>
      <w:r w:rsidRPr="001A15D2">
        <w:rPr>
          <w:rFonts w:ascii="Myriad Pro" w:hAnsi="Myriad Pro"/>
          <w:sz w:val="26"/>
          <w:szCs w:val="26"/>
          <w:lang w:eastAsia="ru-RU"/>
        </w:rPr>
        <w:t xml:space="preserve">в соответствии с требованиями п. 38 и 40(1) Основ ценообразования </w:t>
      </w:r>
      <w:r w:rsidR="00134DE0">
        <w:rPr>
          <w:rFonts w:ascii="Myriad Pro" w:hAnsi="Myriad Pro"/>
          <w:sz w:val="26"/>
          <w:szCs w:val="26"/>
          <w:lang w:eastAsia="ru-RU"/>
        </w:rPr>
        <w:t>№ </w:t>
      </w:r>
      <w:r w:rsidRPr="001A15D2">
        <w:rPr>
          <w:rFonts w:ascii="Myriad Pro" w:hAnsi="Myriad Pro"/>
          <w:sz w:val="26"/>
          <w:szCs w:val="26"/>
          <w:lang w:eastAsia="ru-RU"/>
        </w:rPr>
        <w:t>1178, определенный по уровням напряжения</w:t>
      </w:r>
      <w:r w:rsidR="00F16109">
        <w:rPr>
          <w:rFonts w:ascii="Myriad Pro" w:hAnsi="Myriad Pro"/>
          <w:sz w:val="26"/>
          <w:szCs w:val="26"/>
          <w:lang w:eastAsia="ru-RU"/>
        </w:rPr>
        <w:t xml:space="preserve"> </w:t>
      </w:r>
      <w:r w:rsidRPr="001A15D2">
        <w:rPr>
          <w:rFonts w:ascii="Myriad Pro" w:hAnsi="Myriad Pro"/>
          <w:sz w:val="26"/>
          <w:szCs w:val="26"/>
          <w:lang w:eastAsia="ru-RU"/>
        </w:rPr>
        <w:t>как минимальное значение из норматива потерь электрической энергии</w:t>
      </w:r>
      <w:r w:rsidR="00F16109">
        <w:rPr>
          <w:rFonts w:ascii="Myriad Pro" w:hAnsi="Myriad Pro"/>
          <w:sz w:val="26"/>
          <w:szCs w:val="26"/>
          <w:lang w:eastAsia="ru-RU"/>
        </w:rPr>
        <w:t xml:space="preserve"> </w:t>
      </w:r>
      <w:r w:rsidRPr="001A15D2">
        <w:rPr>
          <w:rFonts w:ascii="Myriad Pro" w:hAnsi="Myriad Pro"/>
          <w:sz w:val="26"/>
          <w:szCs w:val="26"/>
          <w:lang w:eastAsia="ru-RU"/>
        </w:rPr>
        <w:t>при ее передаче по электрическим сетям на соответствующем уровне напряжения</w:t>
      </w:r>
      <w:r w:rsidR="00F16109">
        <w:rPr>
          <w:rFonts w:ascii="Myriad Pro" w:hAnsi="Myriad Pro"/>
          <w:sz w:val="26"/>
          <w:szCs w:val="26"/>
          <w:lang w:eastAsia="ru-RU"/>
        </w:rPr>
        <w:t xml:space="preserve"> </w:t>
      </w:r>
      <w:r w:rsidRPr="001A15D2">
        <w:rPr>
          <w:rFonts w:ascii="Myriad Pro" w:hAnsi="Myriad Pro"/>
          <w:sz w:val="26"/>
          <w:szCs w:val="26"/>
          <w:lang w:eastAsia="ru-RU"/>
        </w:rPr>
        <w:t xml:space="preserve">с учетом соотношения протяженности воздушных и кабельных линий электропередачи в одноцепном выражении, утвержденных приказом Минэнерго России </w:t>
      </w:r>
      <w:r w:rsidR="00134DE0">
        <w:rPr>
          <w:rFonts w:ascii="Myriad Pro" w:hAnsi="Myriad Pro"/>
          <w:sz w:val="26"/>
          <w:szCs w:val="26"/>
          <w:lang w:eastAsia="ru-RU"/>
        </w:rPr>
        <w:t>№ </w:t>
      </w:r>
      <w:r w:rsidRPr="001A15D2">
        <w:rPr>
          <w:rFonts w:ascii="Myriad Pro" w:hAnsi="Myriad Pro"/>
          <w:sz w:val="26"/>
          <w:szCs w:val="26"/>
          <w:lang w:eastAsia="ru-RU"/>
        </w:rPr>
        <w:t>674 от 30.09.2014, и уровня фактических потерь электрической энергии при ее передаче по электрическим сетям за последний истекший год (2016 год).</w:t>
      </w:r>
    </w:p>
    <w:p w14:paraId="03663893" w14:textId="77777777" w:rsidR="00154602" w:rsidRPr="001A15D2" w:rsidRDefault="00154602" w:rsidP="00154602">
      <w:pPr>
        <w:spacing w:line="360" w:lineRule="auto"/>
        <w:ind w:firstLine="540"/>
        <w:jc w:val="both"/>
        <w:rPr>
          <w:rFonts w:ascii="Myriad Pro" w:hAnsi="Myriad Pro"/>
          <w:sz w:val="26"/>
          <w:szCs w:val="26"/>
          <w:lang w:eastAsia="ru-RU"/>
        </w:rPr>
      </w:pPr>
      <w:r w:rsidRPr="001A15D2">
        <w:rPr>
          <w:rFonts w:ascii="Myriad Pro" w:hAnsi="Myriad Pro"/>
          <w:sz w:val="26"/>
          <w:szCs w:val="26"/>
          <w:lang w:eastAsia="ru-RU"/>
        </w:rPr>
        <w:t>Далее в таблицах приведена сводная информация о балансовых показателях, принятых для расчета тарифов на услуги по передаче на 2018 год</w:t>
      </w:r>
      <w:r w:rsidR="00F16109">
        <w:rPr>
          <w:rFonts w:ascii="Myriad Pro" w:hAnsi="Myriad Pro"/>
          <w:sz w:val="26"/>
          <w:szCs w:val="26"/>
          <w:lang w:eastAsia="ru-RU"/>
        </w:rPr>
        <w:t xml:space="preserve"> </w:t>
      </w:r>
      <w:r w:rsidRPr="001A15D2">
        <w:rPr>
          <w:rFonts w:ascii="Myriad Pro" w:hAnsi="Myriad Pro"/>
          <w:sz w:val="26"/>
          <w:szCs w:val="26"/>
          <w:lang w:eastAsia="ru-RU"/>
        </w:rPr>
        <w:t>в отношении филиала, и отраженных РЭК Омской области в Экспертном заключении на 2018 год.</w:t>
      </w:r>
    </w:p>
    <w:p w14:paraId="039506BE" w14:textId="77777777" w:rsidR="00154602" w:rsidRPr="001A15D2" w:rsidRDefault="00154602" w:rsidP="00154602">
      <w:pPr>
        <w:autoSpaceDE w:val="0"/>
        <w:autoSpaceDN w:val="0"/>
        <w:adjustRightInd w:val="0"/>
        <w:jc w:val="center"/>
        <w:rPr>
          <w:rFonts w:ascii="Myriad Pro" w:hAnsi="Myriad Pro"/>
          <w:b/>
          <w:sz w:val="26"/>
          <w:szCs w:val="26"/>
        </w:rPr>
      </w:pPr>
      <w:r w:rsidRPr="001A15D2">
        <w:rPr>
          <w:rFonts w:ascii="Myriad Pro" w:hAnsi="Myriad Pro"/>
          <w:b/>
          <w:sz w:val="26"/>
          <w:szCs w:val="26"/>
        </w:rPr>
        <w:t>Потери электрической энергии при ее передаче электрическим сетям:</w:t>
      </w:r>
    </w:p>
    <w:tbl>
      <w:tblPr>
        <w:tblStyle w:val="af8"/>
        <w:tblW w:w="9464" w:type="dxa"/>
        <w:tblLook w:val="04A0" w:firstRow="1" w:lastRow="0" w:firstColumn="1" w:lastColumn="0" w:noHBand="0" w:noVBand="1"/>
      </w:tblPr>
      <w:tblGrid>
        <w:gridCol w:w="693"/>
        <w:gridCol w:w="2905"/>
        <w:gridCol w:w="1123"/>
        <w:gridCol w:w="1123"/>
        <w:gridCol w:w="1068"/>
        <w:gridCol w:w="1163"/>
        <w:gridCol w:w="1389"/>
      </w:tblGrid>
      <w:tr w:rsidR="00154602" w:rsidRPr="00317B96" w14:paraId="4D735476" w14:textId="77777777" w:rsidTr="0070674A">
        <w:tc>
          <w:tcPr>
            <w:tcW w:w="693" w:type="dxa"/>
            <w:vMerge w:val="restar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730685D"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w:t>
            </w:r>
          </w:p>
          <w:p w14:paraId="67207A3F"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п/п</w:t>
            </w:r>
          </w:p>
        </w:tc>
        <w:tc>
          <w:tcPr>
            <w:tcW w:w="2905" w:type="dxa"/>
            <w:vMerge w:val="restar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3FEA125"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Наименование</w:t>
            </w:r>
          </w:p>
        </w:tc>
        <w:tc>
          <w:tcPr>
            <w:tcW w:w="5866" w:type="dxa"/>
            <w:gridSpan w:val="5"/>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3A78F59D"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Объем (норматив) потерь, млн. кВт*ч</w:t>
            </w:r>
          </w:p>
        </w:tc>
      </w:tr>
      <w:tr w:rsidR="00154602" w:rsidRPr="00317B96" w14:paraId="1C1BA47E" w14:textId="77777777" w:rsidTr="0070674A">
        <w:tc>
          <w:tcPr>
            <w:tcW w:w="0" w:type="auto"/>
            <w:vMerge/>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5C7C1732" w14:textId="77777777" w:rsidR="00154602" w:rsidRPr="00317B96" w:rsidRDefault="00154602">
            <w:pPr>
              <w:rPr>
                <w:rFonts w:ascii="Myriad Pro" w:hAnsi="Myriad Pro"/>
                <w:color w:val="FFFFFF" w:themeColor="background1"/>
                <w:sz w:val="20"/>
                <w:szCs w:val="20"/>
              </w:rPr>
            </w:pPr>
          </w:p>
        </w:tc>
        <w:tc>
          <w:tcPr>
            <w:tcW w:w="0" w:type="auto"/>
            <w:vMerge/>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1F92BB53" w14:textId="77777777" w:rsidR="00154602" w:rsidRPr="00317B96" w:rsidRDefault="00154602">
            <w:pPr>
              <w:rPr>
                <w:rFonts w:ascii="Myriad Pro" w:hAnsi="Myriad Pro"/>
                <w:color w:val="FFFFFF" w:themeColor="background1"/>
                <w:sz w:val="20"/>
                <w:szCs w:val="20"/>
              </w:rPr>
            </w:pPr>
          </w:p>
        </w:tc>
        <w:tc>
          <w:tcPr>
            <w:tcW w:w="1123"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B2910AE"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Всего</w:t>
            </w:r>
          </w:p>
        </w:tc>
        <w:tc>
          <w:tcPr>
            <w:tcW w:w="1123"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171BF86"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ВН</w:t>
            </w:r>
          </w:p>
        </w:tc>
        <w:tc>
          <w:tcPr>
            <w:tcW w:w="106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3CD4921"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 I</w:t>
            </w:r>
          </w:p>
        </w:tc>
        <w:tc>
          <w:tcPr>
            <w:tcW w:w="1163"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57B3B79" w14:textId="77777777" w:rsidR="00154602" w:rsidRPr="00317B96" w:rsidRDefault="00154602">
            <w:pPr>
              <w:autoSpaceDE w:val="0"/>
              <w:autoSpaceDN w:val="0"/>
              <w:adjustRightInd w:val="0"/>
              <w:jc w:val="center"/>
              <w:rPr>
                <w:rFonts w:ascii="Myriad Pro" w:hAnsi="Myriad Pro"/>
                <w:color w:val="FFFFFF" w:themeColor="background1"/>
                <w:sz w:val="20"/>
                <w:szCs w:val="20"/>
                <w:lang w:val="en-US"/>
              </w:rPr>
            </w:pPr>
            <w:r w:rsidRPr="00317B96">
              <w:rPr>
                <w:rFonts w:ascii="Myriad Pro" w:hAnsi="Myriad Pro"/>
                <w:color w:val="FFFFFF" w:themeColor="background1"/>
                <w:sz w:val="20"/>
                <w:szCs w:val="20"/>
              </w:rPr>
              <w:t xml:space="preserve">СН </w:t>
            </w:r>
            <w:r w:rsidRPr="00317B96">
              <w:rPr>
                <w:rFonts w:ascii="Myriad Pro" w:hAnsi="Myriad Pro"/>
                <w:color w:val="FFFFFF" w:themeColor="background1"/>
                <w:sz w:val="20"/>
                <w:szCs w:val="20"/>
                <w:lang w:val="en-US"/>
              </w:rPr>
              <w:t>II</w:t>
            </w:r>
          </w:p>
        </w:tc>
        <w:tc>
          <w:tcPr>
            <w:tcW w:w="1389" w:type="dxa"/>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A56B8C"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НН</w:t>
            </w:r>
          </w:p>
        </w:tc>
      </w:tr>
      <w:tr w:rsidR="00154602" w:rsidRPr="00317B96" w14:paraId="6713F438" w14:textId="77777777" w:rsidTr="0070674A">
        <w:tc>
          <w:tcPr>
            <w:tcW w:w="693" w:type="dxa"/>
            <w:tcBorders>
              <w:top w:val="single" w:sz="4" w:space="0" w:color="FFFFFF" w:themeColor="background1"/>
              <w:left w:val="single" w:sz="4" w:space="0" w:color="auto"/>
              <w:bottom w:val="single" w:sz="4" w:space="0" w:color="auto"/>
              <w:right w:val="single" w:sz="4" w:space="0" w:color="auto"/>
            </w:tcBorders>
            <w:hideMark/>
          </w:tcPr>
          <w:p w14:paraId="6B8225F3"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w:t>
            </w:r>
          </w:p>
        </w:tc>
        <w:tc>
          <w:tcPr>
            <w:tcW w:w="2905" w:type="dxa"/>
            <w:tcBorders>
              <w:top w:val="single" w:sz="4" w:space="0" w:color="FFFFFF" w:themeColor="background1"/>
              <w:left w:val="single" w:sz="4" w:space="0" w:color="auto"/>
              <w:bottom w:val="single" w:sz="4" w:space="0" w:color="auto"/>
              <w:right w:val="single" w:sz="4" w:space="0" w:color="auto"/>
            </w:tcBorders>
            <w:hideMark/>
          </w:tcPr>
          <w:p w14:paraId="7AF6D39C" w14:textId="68299C11"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 xml:space="preserve">По данным филиала </w:t>
            </w:r>
            <w:r w:rsidR="00801C45">
              <w:rPr>
                <w:rFonts w:ascii="Myriad Pro" w:hAnsi="Myriad Pro"/>
                <w:sz w:val="20"/>
                <w:szCs w:val="20"/>
              </w:rPr>
              <w:t>ПАО </w:t>
            </w:r>
            <w:r w:rsidRPr="00317B96">
              <w:rPr>
                <w:rFonts w:ascii="Myriad Pro" w:hAnsi="Myriad Pro"/>
                <w:sz w:val="20"/>
                <w:szCs w:val="20"/>
              </w:rPr>
              <w:t>«МРСК Сибири» - Омскэнерго»</w:t>
            </w:r>
          </w:p>
        </w:tc>
        <w:tc>
          <w:tcPr>
            <w:tcW w:w="1123" w:type="dxa"/>
            <w:tcBorders>
              <w:top w:val="single" w:sz="4" w:space="0" w:color="FFFFFF" w:themeColor="background1"/>
              <w:left w:val="single" w:sz="4" w:space="0" w:color="auto"/>
              <w:bottom w:val="single" w:sz="4" w:space="0" w:color="auto"/>
              <w:right w:val="single" w:sz="4" w:space="0" w:color="auto"/>
            </w:tcBorders>
            <w:vAlign w:val="center"/>
            <w:hideMark/>
          </w:tcPr>
          <w:p w14:paraId="6A20FD1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618,5</w:t>
            </w:r>
          </w:p>
        </w:tc>
        <w:tc>
          <w:tcPr>
            <w:tcW w:w="1123" w:type="dxa"/>
            <w:tcBorders>
              <w:top w:val="single" w:sz="4" w:space="0" w:color="FFFFFF" w:themeColor="background1"/>
              <w:left w:val="single" w:sz="4" w:space="0" w:color="auto"/>
              <w:bottom w:val="single" w:sz="4" w:space="0" w:color="auto"/>
              <w:right w:val="single" w:sz="4" w:space="0" w:color="auto"/>
            </w:tcBorders>
            <w:vAlign w:val="center"/>
            <w:hideMark/>
          </w:tcPr>
          <w:p w14:paraId="0E9A00B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228,9</w:t>
            </w:r>
          </w:p>
        </w:tc>
        <w:tc>
          <w:tcPr>
            <w:tcW w:w="1068" w:type="dxa"/>
            <w:tcBorders>
              <w:top w:val="single" w:sz="4" w:space="0" w:color="FFFFFF" w:themeColor="background1"/>
              <w:left w:val="single" w:sz="4" w:space="0" w:color="auto"/>
              <w:bottom w:val="single" w:sz="4" w:space="0" w:color="auto"/>
              <w:right w:val="single" w:sz="4" w:space="0" w:color="auto"/>
            </w:tcBorders>
            <w:vAlign w:val="center"/>
            <w:hideMark/>
          </w:tcPr>
          <w:p w14:paraId="451B6B5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47,0</w:t>
            </w:r>
          </w:p>
        </w:tc>
        <w:tc>
          <w:tcPr>
            <w:tcW w:w="1163" w:type="dxa"/>
            <w:tcBorders>
              <w:top w:val="single" w:sz="4" w:space="0" w:color="FFFFFF" w:themeColor="background1"/>
              <w:left w:val="single" w:sz="4" w:space="0" w:color="auto"/>
              <w:bottom w:val="single" w:sz="4" w:space="0" w:color="auto"/>
              <w:right w:val="single" w:sz="4" w:space="0" w:color="auto"/>
            </w:tcBorders>
            <w:vAlign w:val="center"/>
            <w:hideMark/>
          </w:tcPr>
          <w:p w14:paraId="47F2AFAB"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235,5</w:t>
            </w:r>
          </w:p>
        </w:tc>
        <w:tc>
          <w:tcPr>
            <w:tcW w:w="1389" w:type="dxa"/>
            <w:tcBorders>
              <w:top w:val="single" w:sz="4" w:space="0" w:color="FFFFFF" w:themeColor="background1"/>
              <w:left w:val="single" w:sz="4" w:space="0" w:color="auto"/>
              <w:bottom w:val="single" w:sz="4" w:space="0" w:color="auto"/>
              <w:right w:val="single" w:sz="4" w:space="0" w:color="auto"/>
            </w:tcBorders>
            <w:vAlign w:val="center"/>
            <w:hideMark/>
          </w:tcPr>
          <w:p w14:paraId="444A07A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107,0</w:t>
            </w:r>
          </w:p>
        </w:tc>
      </w:tr>
      <w:tr w:rsidR="00154602" w:rsidRPr="00317B96" w14:paraId="1C61533E" w14:textId="77777777" w:rsidTr="0070674A">
        <w:tc>
          <w:tcPr>
            <w:tcW w:w="693" w:type="dxa"/>
            <w:tcBorders>
              <w:top w:val="single" w:sz="4" w:space="0" w:color="auto"/>
              <w:left w:val="single" w:sz="4" w:space="0" w:color="auto"/>
              <w:bottom w:val="single" w:sz="4" w:space="0" w:color="auto"/>
              <w:right w:val="single" w:sz="4" w:space="0" w:color="auto"/>
            </w:tcBorders>
            <w:hideMark/>
          </w:tcPr>
          <w:p w14:paraId="038CF9CA"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w:t>
            </w:r>
          </w:p>
        </w:tc>
        <w:tc>
          <w:tcPr>
            <w:tcW w:w="2905" w:type="dxa"/>
            <w:tcBorders>
              <w:top w:val="single" w:sz="4" w:space="0" w:color="auto"/>
              <w:left w:val="single" w:sz="4" w:space="0" w:color="auto"/>
              <w:bottom w:val="single" w:sz="4" w:space="0" w:color="auto"/>
              <w:right w:val="single" w:sz="4" w:space="0" w:color="auto"/>
            </w:tcBorders>
            <w:hideMark/>
          </w:tcPr>
          <w:p w14:paraId="52576E02"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w:t>
            </w:r>
          </w:p>
        </w:tc>
        <w:tc>
          <w:tcPr>
            <w:tcW w:w="1123" w:type="dxa"/>
            <w:tcBorders>
              <w:top w:val="single" w:sz="4" w:space="0" w:color="auto"/>
              <w:left w:val="single" w:sz="4" w:space="0" w:color="auto"/>
              <w:bottom w:val="single" w:sz="4" w:space="0" w:color="auto"/>
              <w:right w:val="single" w:sz="4" w:space="0" w:color="auto"/>
            </w:tcBorders>
            <w:vAlign w:val="center"/>
            <w:hideMark/>
          </w:tcPr>
          <w:p w14:paraId="7F24225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8,18</w:t>
            </w:r>
          </w:p>
        </w:tc>
        <w:tc>
          <w:tcPr>
            <w:tcW w:w="1123" w:type="dxa"/>
            <w:tcBorders>
              <w:top w:val="single" w:sz="4" w:space="0" w:color="auto"/>
              <w:left w:val="single" w:sz="4" w:space="0" w:color="auto"/>
              <w:bottom w:val="single" w:sz="4" w:space="0" w:color="auto"/>
              <w:right w:val="single" w:sz="4" w:space="0" w:color="auto"/>
            </w:tcBorders>
            <w:vAlign w:val="center"/>
            <w:hideMark/>
          </w:tcPr>
          <w:p w14:paraId="28460E6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3,13</w:t>
            </w:r>
          </w:p>
        </w:tc>
        <w:tc>
          <w:tcPr>
            <w:tcW w:w="1068" w:type="dxa"/>
            <w:tcBorders>
              <w:top w:val="single" w:sz="4" w:space="0" w:color="auto"/>
              <w:left w:val="single" w:sz="4" w:space="0" w:color="auto"/>
              <w:bottom w:val="single" w:sz="4" w:space="0" w:color="auto"/>
              <w:right w:val="single" w:sz="4" w:space="0" w:color="auto"/>
            </w:tcBorders>
            <w:vAlign w:val="center"/>
            <w:hideMark/>
          </w:tcPr>
          <w:p w14:paraId="22A2E16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5,22</w:t>
            </w:r>
          </w:p>
        </w:tc>
        <w:tc>
          <w:tcPr>
            <w:tcW w:w="1163" w:type="dxa"/>
            <w:tcBorders>
              <w:top w:val="single" w:sz="4" w:space="0" w:color="auto"/>
              <w:left w:val="single" w:sz="4" w:space="0" w:color="auto"/>
              <w:bottom w:val="single" w:sz="4" w:space="0" w:color="auto"/>
              <w:right w:val="single" w:sz="4" w:space="0" w:color="auto"/>
            </w:tcBorders>
            <w:vAlign w:val="center"/>
            <w:hideMark/>
          </w:tcPr>
          <w:p w14:paraId="5DAD11EA"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5,69</w:t>
            </w:r>
          </w:p>
        </w:tc>
        <w:tc>
          <w:tcPr>
            <w:tcW w:w="1389" w:type="dxa"/>
            <w:tcBorders>
              <w:top w:val="single" w:sz="4" w:space="0" w:color="auto"/>
              <w:left w:val="single" w:sz="4" w:space="0" w:color="auto"/>
              <w:bottom w:val="single" w:sz="4" w:space="0" w:color="auto"/>
              <w:right w:val="single" w:sz="4" w:space="0" w:color="auto"/>
            </w:tcBorders>
            <w:vAlign w:val="center"/>
            <w:hideMark/>
          </w:tcPr>
          <w:p w14:paraId="5395296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8,44</w:t>
            </w:r>
          </w:p>
        </w:tc>
      </w:tr>
      <w:tr w:rsidR="00154602" w:rsidRPr="00317B96" w14:paraId="050FB8E2" w14:textId="77777777" w:rsidTr="0070674A">
        <w:tc>
          <w:tcPr>
            <w:tcW w:w="693" w:type="dxa"/>
            <w:tcBorders>
              <w:top w:val="single" w:sz="4" w:space="0" w:color="auto"/>
              <w:left w:val="single" w:sz="4" w:space="0" w:color="auto"/>
              <w:bottom w:val="single" w:sz="4" w:space="0" w:color="auto"/>
              <w:right w:val="single" w:sz="4" w:space="0" w:color="auto"/>
            </w:tcBorders>
            <w:hideMark/>
          </w:tcPr>
          <w:p w14:paraId="5CC345AB"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w:t>
            </w:r>
          </w:p>
        </w:tc>
        <w:tc>
          <w:tcPr>
            <w:tcW w:w="2905" w:type="dxa"/>
            <w:tcBorders>
              <w:top w:val="single" w:sz="4" w:space="0" w:color="auto"/>
              <w:left w:val="single" w:sz="4" w:space="0" w:color="auto"/>
              <w:bottom w:val="single" w:sz="4" w:space="0" w:color="auto"/>
              <w:right w:val="single" w:sz="4" w:space="0" w:color="auto"/>
            </w:tcBorders>
            <w:hideMark/>
          </w:tcPr>
          <w:p w14:paraId="4A548A49"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Принято РЭК</w:t>
            </w:r>
          </w:p>
        </w:tc>
        <w:tc>
          <w:tcPr>
            <w:tcW w:w="1123" w:type="dxa"/>
            <w:tcBorders>
              <w:top w:val="single" w:sz="4" w:space="0" w:color="auto"/>
              <w:left w:val="single" w:sz="4" w:space="0" w:color="auto"/>
              <w:bottom w:val="single" w:sz="4" w:space="0" w:color="auto"/>
              <w:right w:val="single" w:sz="4" w:space="0" w:color="auto"/>
            </w:tcBorders>
            <w:vAlign w:val="center"/>
            <w:hideMark/>
          </w:tcPr>
          <w:p w14:paraId="2849F23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618,457</w:t>
            </w:r>
          </w:p>
        </w:tc>
        <w:tc>
          <w:tcPr>
            <w:tcW w:w="1123" w:type="dxa"/>
            <w:tcBorders>
              <w:top w:val="single" w:sz="4" w:space="0" w:color="auto"/>
              <w:left w:val="single" w:sz="4" w:space="0" w:color="auto"/>
              <w:bottom w:val="single" w:sz="4" w:space="0" w:color="auto"/>
              <w:right w:val="single" w:sz="4" w:space="0" w:color="auto"/>
            </w:tcBorders>
            <w:vAlign w:val="center"/>
            <w:hideMark/>
          </w:tcPr>
          <w:p w14:paraId="37DD8D02" w14:textId="77777777" w:rsidR="00154602" w:rsidRPr="00317B96" w:rsidRDefault="00154602">
            <w:pPr>
              <w:autoSpaceDE w:val="0"/>
              <w:autoSpaceDN w:val="0"/>
              <w:adjustRightInd w:val="0"/>
              <w:jc w:val="center"/>
              <w:rPr>
                <w:rFonts w:ascii="Myriad Pro" w:hAnsi="Myriad Pro"/>
                <w:sz w:val="20"/>
                <w:szCs w:val="20"/>
                <w:vertAlign w:val="superscript"/>
              </w:rPr>
            </w:pPr>
            <w:r w:rsidRPr="00317B96">
              <w:rPr>
                <w:rFonts w:ascii="Myriad Pro" w:hAnsi="Myriad Pro"/>
                <w:sz w:val="20"/>
                <w:szCs w:val="20"/>
              </w:rPr>
              <w:t xml:space="preserve">170,528 </w:t>
            </w:r>
            <w:r w:rsidRPr="00317B96">
              <w:rPr>
                <w:rFonts w:ascii="Myriad Pro" w:hAnsi="Myriad Pro"/>
                <w:sz w:val="20"/>
                <w:szCs w:val="20"/>
                <w:vertAlign w:val="superscript"/>
              </w:rPr>
              <w:t>1</w:t>
            </w:r>
          </w:p>
        </w:tc>
        <w:tc>
          <w:tcPr>
            <w:tcW w:w="1068" w:type="dxa"/>
            <w:tcBorders>
              <w:top w:val="single" w:sz="4" w:space="0" w:color="auto"/>
              <w:left w:val="single" w:sz="4" w:space="0" w:color="auto"/>
              <w:bottom w:val="single" w:sz="4" w:space="0" w:color="auto"/>
              <w:right w:val="single" w:sz="4" w:space="0" w:color="auto"/>
            </w:tcBorders>
            <w:vAlign w:val="center"/>
            <w:hideMark/>
          </w:tcPr>
          <w:p w14:paraId="49775094" w14:textId="77777777" w:rsidR="00154602" w:rsidRPr="00317B96" w:rsidRDefault="00154602">
            <w:pPr>
              <w:autoSpaceDE w:val="0"/>
              <w:autoSpaceDN w:val="0"/>
              <w:adjustRightInd w:val="0"/>
              <w:jc w:val="center"/>
              <w:rPr>
                <w:rFonts w:ascii="Myriad Pro" w:hAnsi="Myriad Pro"/>
                <w:sz w:val="20"/>
                <w:szCs w:val="20"/>
                <w:vertAlign w:val="superscript"/>
              </w:rPr>
            </w:pPr>
            <w:r w:rsidRPr="00317B96">
              <w:rPr>
                <w:rFonts w:ascii="Myriad Pro" w:hAnsi="Myriad Pro"/>
                <w:sz w:val="20"/>
                <w:szCs w:val="20"/>
              </w:rPr>
              <w:t xml:space="preserve">48,040 </w:t>
            </w:r>
            <w:r w:rsidRPr="00317B96">
              <w:rPr>
                <w:rFonts w:ascii="Myriad Pro" w:hAnsi="Myriad Pro"/>
                <w:sz w:val="20"/>
                <w:szCs w:val="20"/>
                <w:vertAlign w:val="superscript"/>
              </w:rPr>
              <w:t>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015B2938" w14:textId="77777777" w:rsidR="00154602" w:rsidRPr="00317B96" w:rsidRDefault="00154602">
            <w:pPr>
              <w:autoSpaceDE w:val="0"/>
              <w:autoSpaceDN w:val="0"/>
              <w:adjustRightInd w:val="0"/>
              <w:jc w:val="center"/>
              <w:rPr>
                <w:rFonts w:ascii="Myriad Pro" w:hAnsi="Myriad Pro"/>
                <w:sz w:val="20"/>
                <w:szCs w:val="20"/>
                <w:vertAlign w:val="superscript"/>
              </w:rPr>
            </w:pPr>
            <w:r w:rsidRPr="00317B96">
              <w:rPr>
                <w:rFonts w:ascii="Myriad Pro" w:hAnsi="Myriad Pro"/>
                <w:sz w:val="20"/>
                <w:szCs w:val="20"/>
              </w:rPr>
              <w:t xml:space="preserve">282,948 </w:t>
            </w:r>
            <w:r w:rsidRPr="00317B96">
              <w:rPr>
                <w:rFonts w:ascii="Myriad Pro" w:hAnsi="Myriad Pro"/>
                <w:sz w:val="20"/>
                <w:szCs w:val="20"/>
                <w:vertAlign w:val="superscript"/>
              </w:rPr>
              <w:t>1</w:t>
            </w:r>
          </w:p>
        </w:tc>
        <w:tc>
          <w:tcPr>
            <w:tcW w:w="1389" w:type="dxa"/>
            <w:tcBorders>
              <w:top w:val="single" w:sz="4" w:space="0" w:color="auto"/>
              <w:left w:val="single" w:sz="4" w:space="0" w:color="auto"/>
              <w:bottom w:val="single" w:sz="4" w:space="0" w:color="auto"/>
              <w:right w:val="single" w:sz="4" w:space="0" w:color="auto"/>
            </w:tcBorders>
            <w:vAlign w:val="center"/>
            <w:hideMark/>
          </w:tcPr>
          <w:p w14:paraId="2148E897" w14:textId="77777777" w:rsidR="00154602" w:rsidRPr="00317B96" w:rsidRDefault="00154602">
            <w:pPr>
              <w:autoSpaceDE w:val="0"/>
              <w:autoSpaceDN w:val="0"/>
              <w:adjustRightInd w:val="0"/>
              <w:jc w:val="center"/>
              <w:rPr>
                <w:rFonts w:ascii="Myriad Pro" w:hAnsi="Myriad Pro"/>
                <w:sz w:val="20"/>
                <w:szCs w:val="20"/>
                <w:vertAlign w:val="superscript"/>
              </w:rPr>
            </w:pPr>
            <w:r w:rsidRPr="00317B96">
              <w:rPr>
                <w:rFonts w:ascii="Myriad Pro" w:hAnsi="Myriad Pro"/>
                <w:sz w:val="20"/>
                <w:szCs w:val="20"/>
              </w:rPr>
              <w:t xml:space="preserve">116,941 </w:t>
            </w:r>
            <w:r w:rsidRPr="00317B96">
              <w:rPr>
                <w:rFonts w:ascii="Myriad Pro" w:hAnsi="Myriad Pro"/>
                <w:sz w:val="20"/>
                <w:szCs w:val="20"/>
                <w:vertAlign w:val="superscript"/>
              </w:rPr>
              <w:t>1</w:t>
            </w:r>
          </w:p>
        </w:tc>
      </w:tr>
      <w:tr w:rsidR="00154602" w:rsidRPr="00317B96" w14:paraId="50922D4D" w14:textId="77777777" w:rsidTr="0070674A">
        <w:tc>
          <w:tcPr>
            <w:tcW w:w="693" w:type="dxa"/>
            <w:tcBorders>
              <w:top w:val="single" w:sz="4" w:space="0" w:color="auto"/>
              <w:left w:val="single" w:sz="4" w:space="0" w:color="auto"/>
              <w:bottom w:val="single" w:sz="4" w:space="0" w:color="auto"/>
              <w:right w:val="single" w:sz="4" w:space="0" w:color="auto"/>
            </w:tcBorders>
            <w:hideMark/>
          </w:tcPr>
          <w:p w14:paraId="473474C7"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w:t>
            </w:r>
          </w:p>
        </w:tc>
        <w:tc>
          <w:tcPr>
            <w:tcW w:w="2905" w:type="dxa"/>
            <w:tcBorders>
              <w:top w:val="single" w:sz="4" w:space="0" w:color="auto"/>
              <w:left w:val="single" w:sz="4" w:space="0" w:color="auto"/>
              <w:bottom w:val="single" w:sz="4" w:space="0" w:color="auto"/>
              <w:right w:val="single" w:sz="4" w:space="0" w:color="auto"/>
            </w:tcBorders>
            <w:hideMark/>
          </w:tcPr>
          <w:p w14:paraId="4270E11A"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w:t>
            </w:r>
          </w:p>
        </w:tc>
        <w:tc>
          <w:tcPr>
            <w:tcW w:w="1123" w:type="dxa"/>
            <w:tcBorders>
              <w:top w:val="single" w:sz="4" w:space="0" w:color="auto"/>
              <w:left w:val="single" w:sz="4" w:space="0" w:color="auto"/>
              <w:bottom w:val="single" w:sz="4" w:space="0" w:color="auto"/>
              <w:right w:val="single" w:sz="4" w:space="0" w:color="auto"/>
            </w:tcBorders>
            <w:vAlign w:val="center"/>
            <w:hideMark/>
          </w:tcPr>
          <w:p w14:paraId="7F788CB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8,18</w:t>
            </w:r>
          </w:p>
        </w:tc>
        <w:tc>
          <w:tcPr>
            <w:tcW w:w="1123" w:type="dxa"/>
            <w:tcBorders>
              <w:top w:val="single" w:sz="4" w:space="0" w:color="auto"/>
              <w:left w:val="single" w:sz="4" w:space="0" w:color="auto"/>
              <w:bottom w:val="single" w:sz="4" w:space="0" w:color="auto"/>
              <w:right w:val="single" w:sz="4" w:space="0" w:color="auto"/>
            </w:tcBorders>
            <w:vAlign w:val="center"/>
            <w:hideMark/>
          </w:tcPr>
          <w:p w14:paraId="4EBA51D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2,33</w:t>
            </w:r>
          </w:p>
        </w:tc>
        <w:tc>
          <w:tcPr>
            <w:tcW w:w="1068" w:type="dxa"/>
            <w:tcBorders>
              <w:top w:val="single" w:sz="4" w:space="0" w:color="auto"/>
              <w:left w:val="single" w:sz="4" w:space="0" w:color="auto"/>
              <w:bottom w:val="single" w:sz="4" w:space="0" w:color="auto"/>
              <w:right w:val="single" w:sz="4" w:space="0" w:color="auto"/>
            </w:tcBorders>
            <w:vAlign w:val="center"/>
            <w:hideMark/>
          </w:tcPr>
          <w:p w14:paraId="5CE39D52"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5,31</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3172D4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6,75</w:t>
            </w:r>
          </w:p>
        </w:tc>
        <w:tc>
          <w:tcPr>
            <w:tcW w:w="1389" w:type="dxa"/>
            <w:tcBorders>
              <w:top w:val="single" w:sz="4" w:space="0" w:color="auto"/>
              <w:left w:val="single" w:sz="4" w:space="0" w:color="auto"/>
              <w:bottom w:val="single" w:sz="4" w:space="0" w:color="auto"/>
              <w:right w:val="single" w:sz="4" w:space="0" w:color="auto"/>
            </w:tcBorders>
            <w:vAlign w:val="center"/>
            <w:hideMark/>
          </w:tcPr>
          <w:p w14:paraId="4B31CCF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9,15</w:t>
            </w:r>
          </w:p>
        </w:tc>
      </w:tr>
      <w:tr w:rsidR="00154602" w:rsidRPr="00317B96" w14:paraId="517C1776" w14:textId="77777777" w:rsidTr="0070674A">
        <w:tc>
          <w:tcPr>
            <w:tcW w:w="9464" w:type="dxa"/>
            <w:gridSpan w:val="7"/>
            <w:tcBorders>
              <w:top w:val="single" w:sz="4" w:space="0" w:color="auto"/>
              <w:left w:val="single" w:sz="4" w:space="0" w:color="auto"/>
              <w:bottom w:val="single" w:sz="4" w:space="0" w:color="auto"/>
              <w:right w:val="single" w:sz="4" w:space="0" w:color="auto"/>
            </w:tcBorders>
            <w:hideMark/>
          </w:tcPr>
          <w:p w14:paraId="12E0B493" w14:textId="1E41EDE3" w:rsidR="00154602" w:rsidRPr="00317B96" w:rsidRDefault="00154602">
            <w:pPr>
              <w:autoSpaceDE w:val="0"/>
              <w:autoSpaceDN w:val="0"/>
              <w:adjustRightInd w:val="0"/>
              <w:jc w:val="both"/>
              <w:rPr>
                <w:rFonts w:ascii="Myriad Pro" w:hAnsi="Myriad Pro"/>
                <w:sz w:val="20"/>
                <w:szCs w:val="20"/>
              </w:rPr>
            </w:pPr>
            <w:r w:rsidRPr="00317B96">
              <w:rPr>
                <w:rFonts w:ascii="Myriad Pro" w:hAnsi="Myriad Pro"/>
                <w:sz w:val="20"/>
                <w:szCs w:val="20"/>
              </w:rPr>
              <w:t xml:space="preserve">Примечание Исполнителя. </w:t>
            </w:r>
            <w:r w:rsidRPr="00317B96">
              <w:rPr>
                <w:rFonts w:ascii="Myriad Pro" w:hAnsi="Myriad Pro"/>
                <w:sz w:val="20"/>
                <w:szCs w:val="20"/>
                <w:vertAlign w:val="superscript"/>
              </w:rPr>
              <w:t>1</w:t>
            </w:r>
            <w:r w:rsidRPr="00317B96">
              <w:rPr>
                <w:rFonts w:ascii="Myriad Pro" w:hAnsi="Myriad Pro"/>
                <w:sz w:val="20"/>
                <w:szCs w:val="20"/>
              </w:rPr>
              <w:t xml:space="preserve"> При формировании потерь электроэнергии на 2018-2022 г. РЭК проведено перераспределение технологических потерь по уровням напряжения, от значений заявленных филиалом на 2019 г. РЭК перераспределен объем потерь с уровня напряжения ВН на уровни напряжения СН2 и НН, в размере 58,392 </w:t>
            </w:r>
            <w:proofErr w:type="spellStart"/>
            <w:r w:rsidRPr="00317B96">
              <w:rPr>
                <w:rFonts w:ascii="Myriad Pro" w:hAnsi="Myriad Pro"/>
                <w:sz w:val="20"/>
                <w:szCs w:val="20"/>
              </w:rPr>
              <w:t>млн.кВт</w:t>
            </w:r>
            <w:proofErr w:type="spellEnd"/>
            <w:r w:rsidRPr="00317B96">
              <w:rPr>
                <w:rFonts w:ascii="Myriad Pro" w:hAnsi="Myriad Pro"/>
                <w:sz w:val="20"/>
                <w:szCs w:val="20"/>
              </w:rPr>
              <w:t>*ч. В Экспертном заключении пояснений по изменению структуры баланса по уровням напряжения не представлено. Итоговое значение технологических потерь электроэнергии на 2018 г. принято в объеме, предложенном филиалом</w:t>
            </w:r>
            <w:r w:rsidR="00F16109" w:rsidRPr="00317B96">
              <w:rPr>
                <w:rFonts w:ascii="Myriad Pro" w:hAnsi="Myriad Pro"/>
                <w:sz w:val="20"/>
                <w:szCs w:val="20"/>
              </w:rPr>
              <w:t xml:space="preserve"> </w:t>
            </w:r>
            <w:r w:rsidR="00801C45">
              <w:rPr>
                <w:rFonts w:ascii="Myriad Pro" w:hAnsi="Myriad Pro"/>
                <w:sz w:val="20"/>
                <w:szCs w:val="20"/>
              </w:rPr>
              <w:t>ПАО </w:t>
            </w:r>
            <w:r w:rsidR="00F16109" w:rsidRPr="00317B96">
              <w:rPr>
                <w:rFonts w:ascii="Myriad Pro" w:hAnsi="Myriad Pro"/>
                <w:sz w:val="20"/>
                <w:szCs w:val="20"/>
              </w:rPr>
              <w:t>«МРСК Сибири» - «Омскэнерго»</w:t>
            </w:r>
            <w:r w:rsidRPr="00317B96">
              <w:rPr>
                <w:rFonts w:ascii="Myriad Pro" w:hAnsi="Myriad Pro"/>
                <w:sz w:val="20"/>
                <w:szCs w:val="20"/>
              </w:rPr>
              <w:t>.</w:t>
            </w:r>
          </w:p>
        </w:tc>
      </w:tr>
    </w:tbl>
    <w:p w14:paraId="209CDC37" w14:textId="77777777" w:rsidR="0070674A" w:rsidRPr="001A15D2" w:rsidRDefault="0070674A" w:rsidP="00154602">
      <w:pPr>
        <w:autoSpaceDE w:val="0"/>
        <w:autoSpaceDN w:val="0"/>
        <w:adjustRightInd w:val="0"/>
        <w:jc w:val="center"/>
        <w:rPr>
          <w:rFonts w:ascii="Myriad Pro" w:hAnsi="Myriad Pro"/>
          <w:b/>
          <w:sz w:val="26"/>
          <w:szCs w:val="26"/>
        </w:rPr>
      </w:pPr>
    </w:p>
    <w:p w14:paraId="3CB8F55C" w14:textId="77777777" w:rsidR="00575CBA" w:rsidRDefault="00575CBA">
      <w:pPr>
        <w:spacing w:after="160" w:line="259" w:lineRule="auto"/>
        <w:rPr>
          <w:rFonts w:ascii="Myriad Pro" w:hAnsi="Myriad Pro"/>
          <w:b/>
          <w:sz w:val="26"/>
          <w:szCs w:val="26"/>
        </w:rPr>
      </w:pPr>
      <w:r>
        <w:rPr>
          <w:rFonts w:ascii="Myriad Pro" w:hAnsi="Myriad Pro"/>
          <w:b/>
          <w:sz w:val="26"/>
          <w:szCs w:val="26"/>
        </w:rPr>
        <w:br w:type="page"/>
      </w:r>
    </w:p>
    <w:p w14:paraId="1EA999EC" w14:textId="77777777" w:rsidR="00154602" w:rsidRPr="001A15D2" w:rsidRDefault="00154602" w:rsidP="00154602">
      <w:pPr>
        <w:autoSpaceDE w:val="0"/>
        <w:autoSpaceDN w:val="0"/>
        <w:adjustRightInd w:val="0"/>
        <w:jc w:val="center"/>
        <w:rPr>
          <w:rFonts w:ascii="Myriad Pro" w:hAnsi="Myriad Pro"/>
          <w:b/>
          <w:sz w:val="26"/>
          <w:szCs w:val="26"/>
        </w:rPr>
      </w:pPr>
      <w:r w:rsidRPr="001A15D2">
        <w:rPr>
          <w:rFonts w:ascii="Myriad Pro" w:hAnsi="Myriad Pro"/>
          <w:b/>
          <w:sz w:val="26"/>
          <w:szCs w:val="26"/>
        </w:rPr>
        <w:lastRenderedPageBreak/>
        <w:t xml:space="preserve">Объем полезного отпуска по группам потребителей </w:t>
      </w:r>
    </w:p>
    <w:tbl>
      <w:tblPr>
        <w:tblStyle w:val="af8"/>
        <w:tblW w:w="9630" w:type="dxa"/>
        <w:tblLayout w:type="fixed"/>
        <w:tblLook w:val="04A0" w:firstRow="1" w:lastRow="0" w:firstColumn="1" w:lastColumn="0" w:noHBand="0" w:noVBand="1"/>
      </w:tblPr>
      <w:tblGrid>
        <w:gridCol w:w="845"/>
        <w:gridCol w:w="991"/>
        <w:gridCol w:w="897"/>
        <w:gridCol w:w="944"/>
        <w:gridCol w:w="850"/>
        <w:gridCol w:w="858"/>
        <w:gridCol w:w="843"/>
        <w:gridCol w:w="829"/>
        <w:gridCol w:w="859"/>
        <w:gridCol w:w="842"/>
        <w:gridCol w:w="872"/>
      </w:tblGrid>
      <w:tr w:rsidR="00154602" w:rsidRPr="00317B96" w14:paraId="37E78D01" w14:textId="77777777" w:rsidTr="00154602">
        <w:tc>
          <w:tcPr>
            <w:tcW w:w="846" w:type="dxa"/>
            <w:vMerge w:val="restar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B82C1DB"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Группы потребителей</w:t>
            </w:r>
          </w:p>
        </w:tc>
        <w:tc>
          <w:tcPr>
            <w:tcW w:w="8788" w:type="dxa"/>
            <w:gridSpan w:val="10"/>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hideMark/>
          </w:tcPr>
          <w:p w14:paraId="1253E792"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Объем полезного отпуска, млн. кВт*ч</w:t>
            </w:r>
          </w:p>
        </w:tc>
      </w:tr>
      <w:tr w:rsidR="00154602" w:rsidRPr="00317B96" w14:paraId="0D4CF565" w14:textId="77777777" w:rsidTr="00154602">
        <w:tc>
          <w:tcPr>
            <w:tcW w:w="846" w:type="dxa"/>
            <w:vMerge/>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49192559" w14:textId="77777777" w:rsidR="00154602" w:rsidRPr="00317B96" w:rsidRDefault="00154602">
            <w:pPr>
              <w:rPr>
                <w:rFonts w:ascii="Myriad Pro" w:hAnsi="Myriad Pro"/>
                <w:color w:val="FFFFFF" w:themeColor="background1"/>
                <w:sz w:val="20"/>
                <w:szCs w:val="20"/>
              </w:rPr>
            </w:pPr>
          </w:p>
        </w:tc>
        <w:tc>
          <w:tcPr>
            <w:tcW w:w="1890"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hideMark/>
          </w:tcPr>
          <w:p w14:paraId="64BA93D5"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Всего</w:t>
            </w:r>
          </w:p>
        </w:tc>
        <w:tc>
          <w:tcPr>
            <w:tcW w:w="1795"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hideMark/>
          </w:tcPr>
          <w:p w14:paraId="64C63DAD"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ВН</w:t>
            </w:r>
          </w:p>
        </w:tc>
        <w:tc>
          <w:tcPr>
            <w:tcW w:w="1701"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hideMark/>
          </w:tcPr>
          <w:p w14:paraId="2438F3E2"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 I</w:t>
            </w:r>
          </w:p>
        </w:tc>
        <w:tc>
          <w:tcPr>
            <w:tcW w:w="1688" w:type="dxa"/>
            <w:gridSpan w:val="2"/>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hideMark/>
          </w:tcPr>
          <w:p w14:paraId="37F0FD5E"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 xml:space="preserve">СН </w:t>
            </w:r>
            <w:r w:rsidRPr="00317B96">
              <w:rPr>
                <w:rFonts w:ascii="Myriad Pro" w:hAnsi="Myriad Pro"/>
                <w:color w:val="FFFFFF" w:themeColor="background1"/>
                <w:sz w:val="20"/>
                <w:szCs w:val="20"/>
                <w:lang w:val="en-US"/>
              </w:rPr>
              <w:t>II</w:t>
            </w:r>
          </w:p>
        </w:tc>
        <w:tc>
          <w:tcPr>
            <w:tcW w:w="1714" w:type="dxa"/>
            <w:gridSpan w:val="2"/>
            <w:tcBorders>
              <w:top w:val="single" w:sz="6"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hideMark/>
          </w:tcPr>
          <w:p w14:paraId="3334D7F1"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НН</w:t>
            </w:r>
          </w:p>
        </w:tc>
      </w:tr>
      <w:tr w:rsidR="00154602" w:rsidRPr="00317B96" w14:paraId="3E4CE369" w14:textId="77777777" w:rsidTr="00154602">
        <w:tc>
          <w:tcPr>
            <w:tcW w:w="846" w:type="dxa"/>
            <w:vMerge/>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5C6EEA0C" w14:textId="77777777" w:rsidR="00154602" w:rsidRPr="00317B96" w:rsidRDefault="00154602">
            <w:pPr>
              <w:rPr>
                <w:rFonts w:ascii="Myriad Pro" w:hAnsi="Myriad Pro"/>
                <w:color w:val="FFFFFF" w:themeColor="background1"/>
                <w:sz w:val="20"/>
                <w:szCs w:val="20"/>
              </w:rPr>
            </w:pPr>
          </w:p>
        </w:tc>
        <w:tc>
          <w:tcPr>
            <w:tcW w:w="992"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2615BDB4"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Предложено</w:t>
            </w:r>
          </w:p>
        </w:tc>
        <w:tc>
          <w:tcPr>
            <w:tcW w:w="89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2B1B7916"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Принято</w:t>
            </w:r>
          </w:p>
        </w:tc>
        <w:tc>
          <w:tcPr>
            <w:tcW w:w="945"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5800FA89"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Предложено</w:t>
            </w:r>
          </w:p>
        </w:tc>
        <w:tc>
          <w:tcPr>
            <w:tcW w:w="850"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389846CA"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Принято</w:t>
            </w:r>
          </w:p>
        </w:tc>
        <w:tc>
          <w:tcPr>
            <w:tcW w:w="85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44E0983C"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Предложено</w:t>
            </w:r>
          </w:p>
        </w:tc>
        <w:tc>
          <w:tcPr>
            <w:tcW w:w="843"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773D225D"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Принято</w:t>
            </w:r>
          </w:p>
        </w:tc>
        <w:tc>
          <w:tcPr>
            <w:tcW w:w="82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7F5C518D"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Предложено</w:t>
            </w:r>
          </w:p>
        </w:tc>
        <w:tc>
          <w:tcPr>
            <w:tcW w:w="85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13B19386"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Принято</w:t>
            </w:r>
          </w:p>
        </w:tc>
        <w:tc>
          <w:tcPr>
            <w:tcW w:w="842"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1E75348D"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Предложено</w:t>
            </w:r>
          </w:p>
        </w:tc>
        <w:tc>
          <w:tcPr>
            <w:tcW w:w="872" w:type="dxa"/>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16DD9E5"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Принято</w:t>
            </w:r>
          </w:p>
        </w:tc>
      </w:tr>
      <w:tr w:rsidR="00154602" w:rsidRPr="00317B96" w14:paraId="6177635F" w14:textId="77777777" w:rsidTr="00154602">
        <w:tc>
          <w:tcPr>
            <w:tcW w:w="846" w:type="dxa"/>
            <w:tcBorders>
              <w:top w:val="single" w:sz="4" w:space="0" w:color="FFFFFF" w:themeColor="background1"/>
              <w:left w:val="single" w:sz="4" w:space="0" w:color="auto"/>
              <w:bottom w:val="single" w:sz="4" w:space="0" w:color="auto"/>
              <w:right w:val="single" w:sz="4" w:space="0" w:color="auto"/>
            </w:tcBorders>
            <w:hideMark/>
          </w:tcPr>
          <w:p w14:paraId="26BCF5FC"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Потребители</w:t>
            </w:r>
          </w:p>
        </w:tc>
        <w:tc>
          <w:tcPr>
            <w:tcW w:w="992" w:type="dxa"/>
            <w:tcBorders>
              <w:top w:val="single" w:sz="4" w:space="0" w:color="FFFFFF" w:themeColor="background1"/>
              <w:left w:val="single" w:sz="4" w:space="0" w:color="auto"/>
              <w:bottom w:val="single" w:sz="4" w:space="0" w:color="auto"/>
              <w:right w:val="single" w:sz="4" w:space="0" w:color="auto"/>
            </w:tcBorders>
            <w:vAlign w:val="center"/>
            <w:hideMark/>
          </w:tcPr>
          <w:p w14:paraId="3A3578EC"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6 937,9</w:t>
            </w:r>
          </w:p>
        </w:tc>
        <w:tc>
          <w:tcPr>
            <w:tcW w:w="898" w:type="dxa"/>
            <w:tcBorders>
              <w:top w:val="single" w:sz="4" w:space="0" w:color="FFFFFF" w:themeColor="background1"/>
              <w:left w:val="single" w:sz="4" w:space="0" w:color="auto"/>
              <w:bottom w:val="single" w:sz="4" w:space="0" w:color="auto"/>
              <w:right w:val="single" w:sz="4" w:space="0" w:color="auto"/>
            </w:tcBorders>
            <w:vAlign w:val="center"/>
            <w:hideMark/>
          </w:tcPr>
          <w:p w14:paraId="306CCE4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6 937,9</w:t>
            </w:r>
          </w:p>
        </w:tc>
        <w:tc>
          <w:tcPr>
            <w:tcW w:w="945" w:type="dxa"/>
            <w:tcBorders>
              <w:top w:val="single" w:sz="4" w:space="0" w:color="FFFFFF" w:themeColor="background1"/>
              <w:left w:val="single" w:sz="4" w:space="0" w:color="auto"/>
              <w:bottom w:val="single" w:sz="4" w:space="0" w:color="auto"/>
              <w:right w:val="single" w:sz="4" w:space="0" w:color="auto"/>
            </w:tcBorders>
            <w:vAlign w:val="center"/>
            <w:hideMark/>
          </w:tcPr>
          <w:p w14:paraId="59332E46"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3 008,1</w:t>
            </w:r>
          </w:p>
        </w:tc>
        <w:tc>
          <w:tcPr>
            <w:tcW w:w="850" w:type="dxa"/>
            <w:tcBorders>
              <w:top w:val="single" w:sz="4" w:space="0" w:color="FFFFFF" w:themeColor="background1"/>
              <w:left w:val="single" w:sz="4" w:space="0" w:color="auto"/>
              <w:bottom w:val="single" w:sz="4" w:space="0" w:color="auto"/>
              <w:right w:val="single" w:sz="4" w:space="0" w:color="auto"/>
            </w:tcBorders>
            <w:vAlign w:val="center"/>
            <w:hideMark/>
          </w:tcPr>
          <w:p w14:paraId="1B830627"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3 008,1</w:t>
            </w:r>
          </w:p>
        </w:tc>
        <w:tc>
          <w:tcPr>
            <w:tcW w:w="858" w:type="dxa"/>
            <w:tcBorders>
              <w:top w:val="single" w:sz="4" w:space="0" w:color="FFFFFF" w:themeColor="background1"/>
              <w:left w:val="single" w:sz="4" w:space="0" w:color="auto"/>
              <w:bottom w:val="single" w:sz="4" w:space="0" w:color="auto"/>
              <w:right w:val="single" w:sz="4" w:space="0" w:color="auto"/>
            </w:tcBorders>
            <w:vAlign w:val="center"/>
            <w:hideMark/>
          </w:tcPr>
          <w:p w14:paraId="0C8FCE07"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135,0</w:t>
            </w:r>
          </w:p>
        </w:tc>
        <w:tc>
          <w:tcPr>
            <w:tcW w:w="843" w:type="dxa"/>
            <w:tcBorders>
              <w:top w:val="single" w:sz="4" w:space="0" w:color="FFFFFF" w:themeColor="background1"/>
              <w:left w:val="single" w:sz="4" w:space="0" w:color="auto"/>
              <w:bottom w:val="single" w:sz="4" w:space="0" w:color="auto"/>
              <w:right w:val="single" w:sz="4" w:space="0" w:color="auto"/>
            </w:tcBorders>
            <w:vAlign w:val="center"/>
            <w:hideMark/>
          </w:tcPr>
          <w:p w14:paraId="03DF9D7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135,0</w:t>
            </w:r>
          </w:p>
        </w:tc>
        <w:tc>
          <w:tcPr>
            <w:tcW w:w="829" w:type="dxa"/>
            <w:tcBorders>
              <w:top w:val="single" w:sz="4" w:space="0" w:color="FFFFFF" w:themeColor="background1"/>
              <w:left w:val="single" w:sz="4" w:space="0" w:color="auto"/>
              <w:bottom w:val="single" w:sz="4" w:space="0" w:color="auto"/>
              <w:right w:val="single" w:sz="4" w:space="0" w:color="auto"/>
            </w:tcBorders>
            <w:vAlign w:val="center"/>
            <w:hideMark/>
          </w:tcPr>
          <w:p w14:paraId="34A7A2B0"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2 634,0</w:t>
            </w:r>
          </w:p>
        </w:tc>
        <w:tc>
          <w:tcPr>
            <w:tcW w:w="859" w:type="dxa"/>
            <w:tcBorders>
              <w:top w:val="single" w:sz="4" w:space="0" w:color="FFFFFF" w:themeColor="background1"/>
              <w:left w:val="single" w:sz="4" w:space="0" w:color="auto"/>
              <w:bottom w:val="single" w:sz="4" w:space="0" w:color="auto"/>
              <w:right w:val="single" w:sz="4" w:space="0" w:color="auto"/>
            </w:tcBorders>
            <w:vAlign w:val="center"/>
            <w:hideMark/>
          </w:tcPr>
          <w:p w14:paraId="1E18FAFA"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2 634,0</w:t>
            </w:r>
          </w:p>
        </w:tc>
        <w:tc>
          <w:tcPr>
            <w:tcW w:w="842" w:type="dxa"/>
            <w:tcBorders>
              <w:top w:val="single" w:sz="4" w:space="0" w:color="FFFFFF" w:themeColor="background1"/>
              <w:left w:val="single" w:sz="4" w:space="0" w:color="auto"/>
              <w:bottom w:val="single" w:sz="4" w:space="0" w:color="auto"/>
              <w:right w:val="single" w:sz="4" w:space="0" w:color="auto"/>
            </w:tcBorders>
            <w:vAlign w:val="center"/>
            <w:hideMark/>
          </w:tcPr>
          <w:p w14:paraId="3F6115C6"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1 160,8</w:t>
            </w:r>
          </w:p>
        </w:tc>
        <w:tc>
          <w:tcPr>
            <w:tcW w:w="872" w:type="dxa"/>
            <w:tcBorders>
              <w:top w:val="single" w:sz="4" w:space="0" w:color="FFFFFF" w:themeColor="background1"/>
              <w:left w:val="single" w:sz="4" w:space="0" w:color="auto"/>
              <w:bottom w:val="single" w:sz="4" w:space="0" w:color="auto"/>
              <w:right w:val="single" w:sz="4" w:space="0" w:color="auto"/>
            </w:tcBorders>
            <w:vAlign w:val="center"/>
            <w:hideMark/>
          </w:tcPr>
          <w:p w14:paraId="0A8D1550"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1 160,8</w:t>
            </w:r>
          </w:p>
        </w:tc>
      </w:tr>
      <w:tr w:rsidR="00154602" w:rsidRPr="00317B96" w14:paraId="3A25A0CB" w14:textId="77777777" w:rsidTr="00154602">
        <w:tc>
          <w:tcPr>
            <w:tcW w:w="846" w:type="dxa"/>
            <w:tcBorders>
              <w:top w:val="single" w:sz="4" w:space="0" w:color="auto"/>
              <w:left w:val="single" w:sz="4" w:space="0" w:color="auto"/>
              <w:bottom w:val="single" w:sz="4" w:space="0" w:color="auto"/>
              <w:right w:val="single" w:sz="4" w:space="0" w:color="auto"/>
            </w:tcBorders>
            <w:hideMark/>
          </w:tcPr>
          <w:p w14:paraId="3C2C0E07"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Итого</w:t>
            </w:r>
          </w:p>
        </w:tc>
        <w:tc>
          <w:tcPr>
            <w:tcW w:w="992" w:type="dxa"/>
            <w:tcBorders>
              <w:top w:val="single" w:sz="4" w:space="0" w:color="auto"/>
              <w:left w:val="single" w:sz="4" w:space="0" w:color="auto"/>
              <w:bottom w:val="single" w:sz="4" w:space="0" w:color="auto"/>
              <w:right w:val="single" w:sz="4" w:space="0" w:color="auto"/>
            </w:tcBorders>
            <w:vAlign w:val="center"/>
            <w:hideMark/>
          </w:tcPr>
          <w:p w14:paraId="0122E63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6 937,9</w:t>
            </w:r>
          </w:p>
        </w:tc>
        <w:tc>
          <w:tcPr>
            <w:tcW w:w="898" w:type="dxa"/>
            <w:tcBorders>
              <w:top w:val="single" w:sz="4" w:space="0" w:color="auto"/>
              <w:left w:val="single" w:sz="4" w:space="0" w:color="auto"/>
              <w:bottom w:val="single" w:sz="4" w:space="0" w:color="auto"/>
              <w:right w:val="single" w:sz="4" w:space="0" w:color="auto"/>
            </w:tcBorders>
            <w:vAlign w:val="center"/>
            <w:hideMark/>
          </w:tcPr>
          <w:p w14:paraId="32E6338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6 937,9</w:t>
            </w:r>
          </w:p>
        </w:tc>
        <w:tc>
          <w:tcPr>
            <w:tcW w:w="945" w:type="dxa"/>
            <w:tcBorders>
              <w:top w:val="single" w:sz="4" w:space="0" w:color="auto"/>
              <w:left w:val="single" w:sz="4" w:space="0" w:color="auto"/>
              <w:bottom w:val="single" w:sz="4" w:space="0" w:color="auto"/>
              <w:right w:val="single" w:sz="4" w:space="0" w:color="auto"/>
            </w:tcBorders>
            <w:vAlign w:val="center"/>
            <w:hideMark/>
          </w:tcPr>
          <w:p w14:paraId="4454A02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3 008,1</w:t>
            </w:r>
          </w:p>
        </w:tc>
        <w:tc>
          <w:tcPr>
            <w:tcW w:w="850" w:type="dxa"/>
            <w:tcBorders>
              <w:top w:val="single" w:sz="4" w:space="0" w:color="auto"/>
              <w:left w:val="single" w:sz="4" w:space="0" w:color="auto"/>
              <w:bottom w:val="single" w:sz="4" w:space="0" w:color="auto"/>
              <w:right w:val="single" w:sz="4" w:space="0" w:color="auto"/>
            </w:tcBorders>
            <w:vAlign w:val="center"/>
            <w:hideMark/>
          </w:tcPr>
          <w:p w14:paraId="7D9208F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3 008,1</w:t>
            </w:r>
          </w:p>
        </w:tc>
        <w:tc>
          <w:tcPr>
            <w:tcW w:w="858" w:type="dxa"/>
            <w:tcBorders>
              <w:top w:val="single" w:sz="4" w:space="0" w:color="auto"/>
              <w:left w:val="single" w:sz="4" w:space="0" w:color="auto"/>
              <w:bottom w:val="single" w:sz="4" w:space="0" w:color="auto"/>
              <w:right w:val="single" w:sz="4" w:space="0" w:color="auto"/>
            </w:tcBorders>
            <w:vAlign w:val="center"/>
            <w:hideMark/>
          </w:tcPr>
          <w:p w14:paraId="666FFF98"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135,0</w:t>
            </w:r>
          </w:p>
        </w:tc>
        <w:tc>
          <w:tcPr>
            <w:tcW w:w="843" w:type="dxa"/>
            <w:tcBorders>
              <w:top w:val="single" w:sz="4" w:space="0" w:color="auto"/>
              <w:left w:val="single" w:sz="4" w:space="0" w:color="auto"/>
              <w:bottom w:val="single" w:sz="4" w:space="0" w:color="auto"/>
              <w:right w:val="single" w:sz="4" w:space="0" w:color="auto"/>
            </w:tcBorders>
            <w:vAlign w:val="center"/>
            <w:hideMark/>
          </w:tcPr>
          <w:p w14:paraId="71AD45DA"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135,0</w:t>
            </w:r>
          </w:p>
        </w:tc>
        <w:tc>
          <w:tcPr>
            <w:tcW w:w="829" w:type="dxa"/>
            <w:tcBorders>
              <w:top w:val="single" w:sz="4" w:space="0" w:color="auto"/>
              <w:left w:val="single" w:sz="4" w:space="0" w:color="auto"/>
              <w:bottom w:val="single" w:sz="4" w:space="0" w:color="auto"/>
              <w:right w:val="single" w:sz="4" w:space="0" w:color="auto"/>
            </w:tcBorders>
            <w:vAlign w:val="center"/>
            <w:hideMark/>
          </w:tcPr>
          <w:p w14:paraId="1F5DC20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2 634,0</w:t>
            </w:r>
          </w:p>
        </w:tc>
        <w:tc>
          <w:tcPr>
            <w:tcW w:w="859" w:type="dxa"/>
            <w:tcBorders>
              <w:top w:val="single" w:sz="4" w:space="0" w:color="auto"/>
              <w:left w:val="single" w:sz="4" w:space="0" w:color="auto"/>
              <w:bottom w:val="single" w:sz="4" w:space="0" w:color="auto"/>
              <w:right w:val="single" w:sz="4" w:space="0" w:color="auto"/>
            </w:tcBorders>
            <w:vAlign w:val="center"/>
            <w:hideMark/>
          </w:tcPr>
          <w:p w14:paraId="6AE8FD2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2 634,0</w:t>
            </w:r>
          </w:p>
        </w:tc>
        <w:tc>
          <w:tcPr>
            <w:tcW w:w="842" w:type="dxa"/>
            <w:tcBorders>
              <w:top w:val="single" w:sz="4" w:space="0" w:color="auto"/>
              <w:left w:val="single" w:sz="4" w:space="0" w:color="auto"/>
              <w:bottom w:val="single" w:sz="4" w:space="0" w:color="auto"/>
              <w:right w:val="single" w:sz="4" w:space="0" w:color="auto"/>
            </w:tcBorders>
            <w:vAlign w:val="center"/>
            <w:hideMark/>
          </w:tcPr>
          <w:p w14:paraId="07458C8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1 160,8</w:t>
            </w:r>
          </w:p>
        </w:tc>
        <w:tc>
          <w:tcPr>
            <w:tcW w:w="872" w:type="dxa"/>
            <w:tcBorders>
              <w:top w:val="single" w:sz="4" w:space="0" w:color="auto"/>
              <w:left w:val="single" w:sz="4" w:space="0" w:color="auto"/>
              <w:bottom w:val="single" w:sz="4" w:space="0" w:color="auto"/>
              <w:right w:val="single" w:sz="4" w:space="0" w:color="auto"/>
            </w:tcBorders>
            <w:vAlign w:val="center"/>
            <w:hideMark/>
          </w:tcPr>
          <w:p w14:paraId="122BECBC"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1 160,8</w:t>
            </w:r>
          </w:p>
        </w:tc>
      </w:tr>
    </w:tbl>
    <w:p w14:paraId="509663F0" w14:textId="77777777" w:rsidR="0070674A" w:rsidRPr="001A15D2" w:rsidRDefault="0070674A" w:rsidP="00154602">
      <w:pPr>
        <w:autoSpaceDE w:val="0"/>
        <w:autoSpaceDN w:val="0"/>
        <w:adjustRightInd w:val="0"/>
        <w:jc w:val="center"/>
        <w:rPr>
          <w:rFonts w:ascii="Myriad Pro" w:hAnsi="Myriad Pro"/>
          <w:b/>
          <w:sz w:val="26"/>
          <w:szCs w:val="26"/>
        </w:rPr>
      </w:pPr>
    </w:p>
    <w:p w14:paraId="3484C003" w14:textId="77777777" w:rsidR="00154602" w:rsidRPr="001A15D2" w:rsidRDefault="00154602" w:rsidP="00575CBA">
      <w:pPr>
        <w:spacing w:after="160" w:line="259" w:lineRule="auto"/>
        <w:rPr>
          <w:rFonts w:ascii="Myriad Pro" w:hAnsi="Myriad Pro"/>
          <w:b/>
          <w:sz w:val="26"/>
          <w:szCs w:val="26"/>
        </w:rPr>
      </w:pPr>
      <w:r w:rsidRPr="001A15D2">
        <w:rPr>
          <w:rFonts w:ascii="Myriad Pro" w:hAnsi="Myriad Pro"/>
          <w:b/>
          <w:sz w:val="26"/>
          <w:szCs w:val="26"/>
        </w:rPr>
        <w:t xml:space="preserve">Баланс электрической мощности по всем группам потребителей </w:t>
      </w:r>
    </w:p>
    <w:tbl>
      <w:tblPr>
        <w:tblStyle w:val="af8"/>
        <w:tblW w:w="9493" w:type="dxa"/>
        <w:tblLook w:val="04A0" w:firstRow="1" w:lastRow="0" w:firstColumn="1" w:lastColumn="0" w:noHBand="0" w:noVBand="1"/>
      </w:tblPr>
      <w:tblGrid>
        <w:gridCol w:w="846"/>
        <w:gridCol w:w="4111"/>
        <w:gridCol w:w="2552"/>
        <w:gridCol w:w="1984"/>
      </w:tblGrid>
      <w:tr w:rsidR="00154602" w:rsidRPr="00317B96" w14:paraId="32F32C34" w14:textId="77777777" w:rsidTr="00154602">
        <w:trPr>
          <w:tblHeader/>
        </w:trPr>
        <w:tc>
          <w:tcPr>
            <w:tcW w:w="846"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3C6F40D"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w:t>
            </w:r>
          </w:p>
          <w:p w14:paraId="628D8311"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п/п</w:t>
            </w:r>
          </w:p>
        </w:tc>
        <w:tc>
          <w:tcPr>
            <w:tcW w:w="4111"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9EA160A"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Показатель</w:t>
            </w:r>
          </w:p>
        </w:tc>
        <w:tc>
          <w:tcPr>
            <w:tcW w:w="2552"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45C68EE"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 xml:space="preserve">Предложено, </w:t>
            </w:r>
          </w:p>
          <w:p w14:paraId="7832507E" w14:textId="77777777" w:rsidR="00154602" w:rsidRPr="00317B96" w:rsidRDefault="00154602">
            <w:pPr>
              <w:autoSpaceDE w:val="0"/>
              <w:autoSpaceDN w:val="0"/>
              <w:adjustRightInd w:val="0"/>
              <w:jc w:val="center"/>
              <w:rPr>
                <w:rFonts w:ascii="Myriad Pro" w:hAnsi="Myriad Pro"/>
                <w:color w:val="FFFFFF" w:themeColor="background1"/>
                <w:sz w:val="20"/>
                <w:szCs w:val="20"/>
                <w:vertAlign w:val="superscript"/>
              </w:rPr>
            </w:pPr>
            <w:r w:rsidRPr="00317B96">
              <w:rPr>
                <w:rFonts w:ascii="Myriad Pro" w:hAnsi="Myriad Pro"/>
                <w:color w:val="FFFFFF" w:themeColor="background1"/>
                <w:sz w:val="20"/>
                <w:szCs w:val="20"/>
              </w:rPr>
              <w:t>МВт</w:t>
            </w:r>
          </w:p>
        </w:tc>
        <w:tc>
          <w:tcPr>
            <w:tcW w:w="1984"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46F067" w14:textId="77777777" w:rsidR="00154602" w:rsidRPr="00317B96" w:rsidRDefault="00154602">
            <w:pPr>
              <w:autoSpaceDE w:val="0"/>
              <w:autoSpaceDN w:val="0"/>
              <w:adjustRightInd w:val="0"/>
              <w:jc w:val="center"/>
              <w:rPr>
                <w:rFonts w:ascii="Myriad Pro" w:hAnsi="Myriad Pro"/>
                <w:color w:val="FFFFFF" w:themeColor="background1"/>
                <w:sz w:val="20"/>
                <w:szCs w:val="20"/>
              </w:rPr>
            </w:pPr>
            <w:r w:rsidRPr="00317B96">
              <w:rPr>
                <w:rFonts w:ascii="Myriad Pro" w:hAnsi="Myriad Pro"/>
                <w:color w:val="FFFFFF" w:themeColor="background1"/>
                <w:sz w:val="20"/>
                <w:szCs w:val="20"/>
              </w:rPr>
              <w:t xml:space="preserve">Принято, </w:t>
            </w:r>
          </w:p>
          <w:p w14:paraId="6581785B" w14:textId="77777777" w:rsidR="00154602" w:rsidRPr="00317B96" w:rsidRDefault="00154602">
            <w:pPr>
              <w:autoSpaceDE w:val="0"/>
              <w:autoSpaceDN w:val="0"/>
              <w:adjustRightInd w:val="0"/>
              <w:jc w:val="center"/>
              <w:rPr>
                <w:rFonts w:ascii="Myriad Pro" w:hAnsi="Myriad Pro"/>
                <w:color w:val="FFFFFF" w:themeColor="background1"/>
                <w:sz w:val="20"/>
                <w:szCs w:val="20"/>
                <w:vertAlign w:val="superscript"/>
              </w:rPr>
            </w:pPr>
            <w:r w:rsidRPr="00317B96">
              <w:rPr>
                <w:rFonts w:ascii="Myriad Pro" w:hAnsi="Myriad Pro"/>
                <w:color w:val="FFFFFF" w:themeColor="background1"/>
                <w:sz w:val="20"/>
                <w:szCs w:val="20"/>
              </w:rPr>
              <w:t>МВт</w:t>
            </w:r>
          </w:p>
        </w:tc>
      </w:tr>
      <w:tr w:rsidR="00154602" w:rsidRPr="00317B96" w14:paraId="1A4E7DD7" w14:textId="77777777" w:rsidTr="00154602">
        <w:tc>
          <w:tcPr>
            <w:tcW w:w="846" w:type="dxa"/>
            <w:tcBorders>
              <w:top w:val="single" w:sz="4" w:space="0" w:color="FFFFFF" w:themeColor="background1"/>
              <w:left w:val="single" w:sz="4" w:space="0" w:color="auto"/>
              <w:bottom w:val="single" w:sz="4" w:space="0" w:color="auto"/>
              <w:right w:val="single" w:sz="4" w:space="0" w:color="auto"/>
            </w:tcBorders>
            <w:hideMark/>
          </w:tcPr>
          <w:p w14:paraId="35F38502"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w:t>
            </w:r>
          </w:p>
        </w:tc>
        <w:tc>
          <w:tcPr>
            <w:tcW w:w="4111" w:type="dxa"/>
            <w:tcBorders>
              <w:top w:val="single" w:sz="4" w:space="0" w:color="FFFFFF" w:themeColor="background1"/>
              <w:left w:val="single" w:sz="4" w:space="0" w:color="auto"/>
              <w:bottom w:val="single" w:sz="4" w:space="0" w:color="auto"/>
              <w:right w:val="single" w:sz="4" w:space="0" w:color="auto"/>
            </w:tcBorders>
            <w:hideMark/>
          </w:tcPr>
          <w:p w14:paraId="5A426774"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Поступление мощности в сеть</w:t>
            </w:r>
          </w:p>
        </w:tc>
        <w:tc>
          <w:tcPr>
            <w:tcW w:w="2552" w:type="dxa"/>
            <w:tcBorders>
              <w:top w:val="single" w:sz="4" w:space="0" w:color="FFFFFF" w:themeColor="background1"/>
              <w:left w:val="single" w:sz="4" w:space="0" w:color="auto"/>
              <w:bottom w:val="single" w:sz="4" w:space="0" w:color="auto"/>
              <w:right w:val="single" w:sz="4" w:space="0" w:color="auto"/>
            </w:tcBorders>
            <w:vAlign w:val="center"/>
            <w:hideMark/>
          </w:tcPr>
          <w:p w14:paraId="4087C327" w14:textId="77777777" w:rsidR="00154602" w:rsidRPr="00317B96" w:rsidRDefault="00154602">
            <w:pPr>
              <w:autoSpaceDE w:val="0"/>
              <w:autoSpaceDN w:val="0"/>
              <w:adjustRightInd w:val="0"/>
              <w:jc w:val="center"/>
              <w:rPr>
                <w:rFonts w:ascii="Myriad Pro" w:hAnsi="Myriad Pro"/>
                <w:sz w:val="20"/>
                <w:szCs w:val="20"/>
                <w:vertAlign w:val="superscript"/>
              </w:rPr>
            </w:pPr>
            <w:r w:rsidRPr="00317B96">
              <w:rPr>
                <w:rFonts w:ascii="Myriad Pro" w:hAnsi="Myriad Pro"/>
                <w:sz w:val="20"/>
                <w:szCs w:val="20"/>
              </w:rPr>
              <w:t xml:space="preserve">1 036,3 </w:t>
            </w:r>
            <w:r w:rsidRPr="00317B96">
              <w:rPr>
                <w:rFonts w:ascii="Myriad Pro" w:hAnsi="Myriad Pro"/>
                <w:sz w:val="20"/>
                <w:szCs w:val="20"/>
                <w:vertAlign w:val="superscript"/>
              </w:rPr>
              <w:t>1</w:t>
            </w:r>
          </w:p>
        </w:tc>
        <w:tc>
          <w:tcPr>
            <w:tcW w:w="1984" w:type="dxa"/>
            <w:tcBorders>
              <w:top w:val="single" w:sz="4" w:space="0" w:color="FFFFFF" w:themeColor="background1"/>
              <w:left w:val="single" w:sz="4" w:space="0" w:color="auto"/>
              <w:bottom w:val="single" w:sz="4" w:space="0" w:color="auto"/>
              <w:right w:val="single" w:sz="4" w:space="0" w:color="auto"/>
            </w:tcBorders>
            <w:vAlign w:val="center"/>
            <w:hideMark/>
          </w:tcPr>
          <w:p w14:paraId="33568C3B" w14:textId="77777777" w:rsidR="00154602" w:rsidRPr="00317B96" w:rsidRDefault="00154602">
            <w:pPr>
              <w:autoSpaceDE w:val="0"/>
              <w:autoSpaceDN w:val="0"/>
              <w:adjustRightInd w:val="0"/>
              <w:jc w:val="center"/>
              <w:rPr>
                <w:rFonts w:ascii="Myriad Pro" w:hAnsi="Myriad Pro"/>
                <w:sz w:val="20"/>
                <w:szCs w:val="20"/>
                <w:vertAlign w:val="superscript"/>
              </w:rPr>
            </w:pPr>
            <w:r w:rsidRPr="00317B96">
              <w:rPr>
                <w:rFonts w:ascii="Myriad Pro" w:hAnsi="Myriad Pro"/>
                <w:sz w:val="20"/>
                <w:szCs w:val="20"/>
              </w:rPr>
              <w:t xml:space="preserve">1 047,225 </w:t>
            </w:r>
            <w:r w:rsidRPr="00317B96">
              <w:rPr>
                <w:rFonts w:ascii="Myriad Pro" w:hAnsi="Myriad Pro"/>
                <w:sz w:val="20"/>
                <w:szCs w:val="20"/>
                <w:vertAlign w:val="superscript"/>
              </w:rPr>
              <w:t>1</w:t>
            </w:r>
          </w:p>
        </w:tc>
      </w:tr>
      <w:tr w:rsidR="00154602" w:rsidRPr="00317B96" w14:paraId="711E5014" w14:textId="77777777" w:rsidTr="00154602">
        <w:tc>
          <w:tcPr>
            <w:tcW w:w="846" w:type="dxa"/>
            <w:tcBorders>
              <w:top w:val="single" w:sz="4" w:space="0" w:color="auto"/>
              <w:left w:val="single" w:sz="4" w:space="0" w:color="auto"/>
              <w:bottom w:val="single" w:sz="4" w:space="0" w:color="auto"/>
              <w:right w:val="single" w:sz="4" w:space="0" w:color="auto"/>
            </w:tcBorders>
            <w:hideMark/>
          </w:tcPr>
          <w:p w14:paraId="503E62BE"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2</w:t>
            </w:r>
          </w:p>
        </w:tc>
        <w:tc>
          <w:tcPr>
            <w:tcW w:w="4111" w:type="dxa"/>
            <w:tcBorders>
              <w:top w:val="single" w:sz="4" w:space="0" w:color="auto"/>
              <w:left w:val="single" w:sz="4" w:space="0" w:color="auto"/>
              <w:bottom w:val="single" w:sz="4" w:space="0" w:color="auto"/>
              <w:right w:val="single" w:sz="4" w:space="0" w:color="auto"/>
            </w:tcBorders>
            <w:hideMark/>
          </w:tcPr>
          <w:p w14:paraId="045EF15D"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Мощность на производственные и хозяйственные нужды</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95E2432"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B9F80D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w:t>
            </w:r>
          </w:p>
        </w:tc>
      </w:tr>
      <w:tr w:rsidR="00154602" w:rsidRPr="00317B96" w14:paraId="1A7F5F7D" w14:textId="77777777" w:rsidTr="00154602">
        <w:tc>
          <w:tcPr>
            <w:tcW w:w="846" w:type="dxa"/>
            <w:tcBorders>
              <w:top w:val="single" w:sz="4" w:space="0" w:color="auto"/>
              <w:left w:val="single" w:sz="4" w:space="0" w:color="auto"/>
              <w:bottom w:val="single" w:sz="4" w:space="0" w:color="auto"/>
              <w:right w:val="single" w:sz="4" w:space="0" w:color="auto"/>
            </w:tcBorders>
            <w:hideMark/>
          </w:tcPr>
          <w:p w14:paraId="32F31444"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w:t>
            </w:r>
          </w:p>
        </w:tc>
        <w:tc>
          <w:tcPr>
            <w:tcW w:w="4111" w:type="dxa"/>
            <w:tcBorders>
              <w:top w:val="single" w:sz="4" w:space="0" w:color="auto"/>
              <w:left w:val="single" w:sz="4" w:space="0" w:color="auto"/>
              <w:bottom w:val="single" w:sz="4" w:space="0" w:color="auto"/>
              <w:right w:val="single" w:sz="4" w:space="0" w:color="auto"/>
            </w:tcBorders>
            <w:hideMark/>
          </w:tcPr>
          <w:p w14:paraId="325D3811"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Заявленная (расчетная) мощность потребителей</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D3CA2F7"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951,46</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A44BFCF"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962,415</w:t>
            </w:r>
          </w:p>
        </w:tc>
      </w:tr>
      <w:tr w:rsidR="00154602" w:rsidRPr="00317B96" w14:paraId="6B74267E" w14:textId="77777777" w:rsidTr="00154602">
        <w:tc>
          <w:tcPr>
            <w:tcW w:w="846" w:type="dxa"/>
            <w:tcBorders>
              <w:top w:val="single" w:sz="4" w:space="0" w:color="auto"/>
              <w:left w:val="single" w:sz="4" w:space="0" w:color="auto"/>
              <w:bottom w:val="single" w:sz="4" w:space="0" w:color="auto"/>
              <w:right w:val="single" w:sz="4" w:space="0" w:color="auto"/>
            </w:tcBorders>
          </w:tcPr>
          <w:p w14:paraId="237EF87B" w14:textId="77777777" w:rsidR="00154602" w:rsidRPr="00317B96" w:rsidRDefault="00154602">
            <w:pPr>
              <w:autoSpaceDE w:val="0"/>
              <w:autoSpaceDN w:val="0"/>
              <w:adjustRightInd w:val="0"/>
              <w:jc w:val="center"/>
              <w:rPr>
                <w:rFonts w:ascii="Myriad Pro" w:hAnsi="Myriad Pro"/>
                <w:sz w:val="20"/>
                <w:szCs w:val="20"/>
              </w:rPr>
            </w:pPr>
          </w:p>
        </w:tc>
        <w:tc>
          <w:tcPr>
            <w:tcW w:w="4111" w:type="dxa"/>
            <w:tcBorders>
              <w:top w:val="single" w:sz="4" w:space="0" w:color="auto"/>
              <w:left w:val="single" w:sz="4" w:space="0" w:color="auto"/>
              <w:bottom w:val="single" w:sz="4" w:space="0" w:color="auto"/>
              <w:right w:val="single" w:sz="4" w:space="0" w:color="auto"/>
            </w:tcBorders>
            <w:hideMark/>
          </w:tcPr>
          <w:p w14:paraId="590F57C1"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По уровню ВН</w:t>
            </w:r>
          </w:p>
        </w:tc>
        <w:tc>
          <w:tcPr>
            <w:tcW w:w="2552" w:type="dxa"/>
            <w:tcBorders>
              <w:top w:val="single" w:sz="4" w:space="0" w:color="auto"/>
              <w:left w:val="single" w:sz="4" w:space="0" w:color="auto"/>
              <w:bottom w:val="single" w:sz="4" w:space="0" w:color="auto"/>
              <w:right w:val="single" w:sz="4" w:space="0" w:color="auto"/>
            </w:tcBorders>
            <w:vAlign w:val="center"/>
            <w:hideMark/>
          </w:tcPr>
          <w:p w14:paraId="3CA6757C"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413,6</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8F5DEE0"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413,6</w:t>
            </w:r>
          </w:p>
        </w:tc>
      </w:tr>
      <w:tr w:rsidR="00154602" w:rsidRPr="00317B96" w14:paraId="16E122C3" w14:textId="77777777" w:rsidTr="00154602">
        <w:tc>
          <w:tcPr>
            <w:tcW w:w="846" w:type="dxa"/>
            <w:tcBorders>
              <w:top w:val="single" w:sz="4" w:space="0" w:color="auto"/>
              <w:left w:val="single" w:sz="4" w:space="0" w:color="auto"/>
              <w:bottom w:val="single" w:sz="4" w:space="0" w:color="auto"/>
              <w:right w:val="single" w:sz="4" w:space="0" w:color="auto"/>
            </w:tcBorders>
          </w:tcPr>
          <w:p w14:paraId="61F597EC" w14:textId="77777777" w:rsidR="00154602" w:rsidRPr="00317B96" w:rsidRDefault="00154602">
            <w:pPr>
              <w:autoSpaceDE w:val="0"/>
              <w:autoSpaceDN w:val="0"/>
              <w:adjustRightInd w:val="0"/>
              <w:jc w:val="center"/>
              <w:rPr>
                <w:rFonts w:ascii="Myriad Pro" w:hAnsi="Myriad Pro"/>
                <w:sz w:val="20"/>
                <w:szCs w:val="20"/>
              </w:rPr>
            </w:pPr>
          </w:p>
        </w:tc>
        <w:tc>
          <w:tcPr>
            <w:tcW w:w="4111" w:type="dxa"/>
            <w:tcBorders>
              <w:top w:val="single" w:sz="4" w:space="0" w:color="auto"/>
              <w:left w:val="single" w:sz="4" w:space="0" w:color="auto"/>
              <w:bottom w:val="single" w:sz="4" w:space="0" w:color="auto"/>
              <w:right w:val="single" w:sz="4" w:space="0" w:color="auto"/>
            </w:tcBorders>
            <w:hideMark/>
          </w:tcPr>
          <w:p w14:paraId="25D22528"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По уровню СН I</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9E84301"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18,6</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E5F3E2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18,6</w:t>
            </w:r>
          </w:p>
        </w:tc>
      </w:tr>
      <w:tr w:rsidR="00154602" w:rsidRPr="00317B96" w14:paraId="52EE18BC" w14:textId="77777777" w:rsidTr="00154602">
        <w:tc>
          <w:tcPr>
            <w:tcW w:w="846" w:type="dxa"/>
            <w:tcBorders>
              <w:top w:val="single" w:sz="4" w:space="0" w:color="auto"/>
              <w:left w:val="single" w:sz="4" w:space="0" w:color="auto"/>
              <w:bottom w:val="single" w:sz="4" w:space="0" w:color="auto"/>
              <w:right w:val="single" w:sz="4" w:space="0" w:color="auto"/>
            </w:tcBorders>
          </w:tcPr>
          <w:p w14:paraId="55FF4138" w14:textId="77777777" w:rsidR="00154602" w:rsidRPr="00317B96" w:rsidRDefault="00154602">
            <w:pPr>
              <w:autoSpaceDE w:val="0"/>
              <w:autoSpaceDN w:val="0"/>
              <w:adjustRightInd w:val="0"/>
              <w:jc w:val="center"/>
              <w:rPr>
                <w:rFonts w:ascii="Myriad Pro" w:hAnsi="Myriad Pro"/>
                <w:sz w:val="20"/>
                <w:szCs w:val="20"/>
              </w:rPr>
            </w:pPr>
          </w:p>
        </w:tc>
        <w:tc>
          <w:tcPr>
            <w:tcW w:w="4111" w:type="dxa"/>
            <w:tcBorders>
              <w:top w:val="single" w:sz="4" w:space="0" w:color="auto"/>
              <w:left w:val="single" w:sz="4" w:space="0" w:color="auto"/>
              <w:bottom w:val="single" w:sz="4" w:space="0" w:color="auto"/>
              <w:right w:val="single" w:sz="4" w:space="0" w:color="auto"/>
            </w:tcBorders>
            <w:hideMark/>
          </w:tcPr>
          <w:p w14:paraId="3C75EBE4"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 xml:space="preserve">По уровню СН </w:t>
            </w:r>
            <w:r w:rsidRPr="00317B96">
              <w:rPr>
                <w:rFonts w:ascii="Myriad Pro" w:hAnsi="Myriad Pro"/>
                <w:sz w:val="20"/>
                <w:szCs w:val="20"/>
                <w:lang w:val="en-US"/>
              </w:rPr>
              <w:t>II</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2E76EE9"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362,1</w:t>
            </w:r>
          </w:p>
        </w:tc>
        <w:tc>
          <w:tcPr>
            <w:tcW w:w="1984" w:type="dxa"/>
            <w:tcBorders>
              <w:top w:val="single" w:sz="4" w:space="0" w:color="auto"/>
              <w:left w:val="single" w:sz="4" w:space="0" w:color="auto"/>
              <w:bottom w:val="single" w:sz="4" w:space="0" w:color="auto"/>
              <w:right w:val="single" w:sz="4" w:space="0" w:color="auto"/>
            </w:tcBorders>
            <w:vAlign w:val="center"/>
            <w:hideMark/>
          </w:tcPr>
          <w:p w14:paraId="5396956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362,1</w:t>
            </w:r>
          </w:p>
        </w:tc>
      </w:tr>
      <w:tr w:rsidR="00154602" w:rsidRPr="00317B96" w14:paraId="025C71E7" w14:textId="77777777" w:rsidTr="00154602">
        <w:tc>
          <w:tcPr>
            <w:tcW w:w="846" w:type="dxa"/>
            <w:tcBorders>
              <w:top w:val="single" w:sz="4" w:space="0" w:color="auto"/>
              <w:left w:val="single" w:sz="4" w:space="0" w:color="auto"/>
              <w:bottom w:val="single" w:sz="4" w:space="0" w:color="auto"/>
              <w:right w:val="single" w:sz="4" w:space="0" w:color="auto"/>
            </w:tcBorders>
          </w:tcPr>
          <w:p w14:paraId="1337C45C" w14:textId="77777777" w:rsidR="00154602" w:rsidRPr="00317B96" w:rsidRDefault="00154602">
            <w:pPr>
              <w:autoSpaceDE w:val="0"/>
              <w:autoSpaceDN w:val="0"/>
              <w:adjustRightInd w:val="0"/>
              <w:jc w:val="center"/>
              <w:rPr>
                <w:rFonts w:ascii="Myriad Pro" w:hAnsi="Myriad Pro"/>
                <w:sz w:val="20"/>
                <w:szCs w:val="20"/>
              </w:rPr>
            </w:pPr>
          </w:p>
        </w:tc>
        <w:tc>
          <w:tcPr>
            <w:tcW w:w="4111" w:type="dxa"/>
            <w:tcBorders>
              <w:top w:val="single" w:sz="4" w:space="0" w:color="auto"/>
              <w:left w:val="single" w:sz="4" w:space="0" w:color="auto"/>
              <w:bottom w:val="single" w:sz="4" w:space="0" w:color="auto"/>
              <w:right w:val="single" w:sz="4" w:space="0" w:color="auto"/>
            </w:tcBorders>
            <w:hideMark/>
          </w:tcPr>
          <w:p w14:paraId="5D74ABA7"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По уровню НН</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FEA0247"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157,2</w:t>
            </w:r>
          </w:p>
        </w:tc>
        <w:tc>
          <w:tcPr>
            <w:tcW w:w="1984" w:type="dxa"/>
            <w:tcBorders>
              <w:top w:val="single" w:sz="4" w:space="0" w:color="auto"/>
              <w:left w:val="single" w:sz="4" w:space="0" w:color="auto"/>
              <w:bottom w:val="single" w:sz="4" w:space="0" w:color="auto"/>
              <w:right w:val="single" w:sz="4" w:space="0" w:color="auto"/>
            </w:tcBorders>
            <w:vAlign w:val="center"/>
            <w:hideMark/>
          </w:tcPr>
          <w:p w14:paraId="2F664B1D"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168,115</w:t>
            </w:r>
          </w:p>
        </w:tc>
      </w:tr>
      <w:tr w:rsidR="00154602" w:rsidRPr="00317B96" w14:paraId="18B03BA9" w14:textId="77777777" w:rsidTr="00154602">
        <w:tc>
          <w:tcPr>
            <w:tcW w:w="846" w:type="dxa"/>
            <w:tcBorders>
              <w:top w:val="single" w:sz="4" w:space="0" w:color="auto"/>
              <w:left w:val="single" w:sz="4" w:space="0" w:color="auto"/>
              <w:bottom w:val="single" w:sz="4" w:space="0" w:color="auto"/>
              <w:right w:val="single" w:sz="4" w:space="0" w:color="auto"/>
            </w:tcBorders>
            <w:hideMark/>
          </w:tcPr>
          <w:p w14:paraId="2F8A60A5" w14:textId="77777777" w:rsidR="00154602" w:rsidRPr="00317B96" w:rsidRDefault="00154602">
            <w:pPr>
              <w:autoSpaceDE w:val="0"/>
              <w:autoSpaceDN w:val="0"/>
              <w:adjustRightInd w:val="0"/>
              <w:jc w:val="center"/>
              <w:rPr>
                <w:rFonts w:ascii="Myriad Pro" w:hAnsi="Myriad Pro"/>
                <w:sz w:val="20"/>
                <w:szCs w:val="20"/>
              </w:rPr>
            </w:pPr>
            <w:r w:rsidRPr="00317B96">
              <w:rPr>
                <w:rFonts w:ascii="Myriad Pro" w:hAnsi="Myriad Pro"/>
                <w:sz w:val="20"/>
                <w:szCs w:val="20"/>
              </w:rPr>
              <w:t>4</w:t>
            </w:r>
          </w:p>
        </w:tc>
        <w:tc>
          <w:tcPr>
            <w:tcW w:w="4111" w:type="dxa"/>
            <w:tcBorders>
              <w:top w:val="single" w:sz="4" w:space="0" w:color="auto"/>
              <w:left w:val="single" w:sz="4" w:space="0" w:color="auto"/>
              <w:bottom w:val="single" w:sz="4" w:space="0" w:color="auto"/>
              <w:right w:val="single" w:sz="4" w:space="0" w:color="auto"/>
            </w:tcBorders>
            <w:hideMark/>
          </w:tcPr>
          <w:p w14:paraId="6AAA567C" w14:textId="77777777" w:rsidR="00154602" w:rsidRPr="00317B96" w:rsidRDefault="00154602">
            <w:pPr>
              <w:autoSpaceDE w:val="0"/>
              <w:autoSpaceDN w:val="0"/>
              <w:adjustRightInd w:val="0"/>
              <w:rPr>
                <w:rFonts w:ascii="Myriad Pro" w:hAnsi="Myriad Pro"/>
                <w:sz w:val="20"/>
                <w:szCs w:val="20"/>
              </w:rPr>
            </w:pPr>
            <w:r w:rsidRPr="00317B96">
              <w:rPr>
                <w:rFonts w:ascii="Myriad Pro" w:hAnsi="Myriad Pro"/>
                <w:sz w:val="20"/>
                <w:szCs w:val="20"/>
              </w:rPr>
              <w:t>Общий полезный отпуск мощности</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3C4BAE6" w14:textId="77777777" w:rsidR="00154602" w:rsidRPr="00317B96" w:rsidRDefault="00154602">
            <w:pPr>
              <w:autoSpaceDE w:val="0"/>
              <w:autoSpaceDN w:val="0"/>
              <w:adjustRightInd w:val="0"/>
              <w:jc w:val="center"/>
              <w:rPr>
                <w:rFonts w:ascii="Myriad Pro" w:hAnsi="Myriad Pro"/>
                <w:sz w:val="20"/>
                <w:szCs w:val="20"/>
                <w:vertAlign w:val="superscript"/>
              </w:rPr>
            </w:pPr>
            <w:r w:rsidRPr="00317B96">
              <w:rPr>
                <w:rFonts w:ascii="Myriad Pro" w:hAnsi="Myriad Pro"/>
                <w:sz w:val="20"/>
                <w:szCs w:val="20"/>
              </w:rPr>
              <w:t xml:space="preserve">951,46 </w:t>
            </w:r>
            <w:r w:rsidRPr="00317B96">
              <w:rPr>
                <w:rFonts w:ascii="Myriad Pro" w:hAnsi="Myriad Pro"/>
                <w:sz w:val="20"/>
                <w:szCs w:val="20"/>
                <w:vertAlign w:val="superscript"/>
              </w:rPr>
              <w:t>1</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D42D9F4" w14:textId="77777777" w:rsidR="00154602" w:rsidRPr="00317B96" w:rsidRDefault="00154602">
            <w:pPr>
              <w:autoSpaceDE w:val="0"/>
              <w:autoSpaceDN w:val="0"/>
              <w:adjustRightInd w:val="0"/>
              <w:jc w:val="center"/>
              <w:rPr>
                <w:rFonts w:ascii="Myriad Pro" w:hAnsi="Myriad Pro"/>
                <w:sz w:val="20"/>
                <w:szCs w:val="20"/>
                <w:vertAlign w:val="superscript"/>
              </w:rPr>
            </w:pPr>
            <w:r w:rsidRPr="00317B96">
              <w:rPr>
                <w:rFonts w:ascii="Myriad Pro" w:hAnsi="Myriad Pro"/>
                <w:sz w:val="20"/>
                <w:szCs w:val="20"/>
              </w:rPr>
              <w:t xml:space="preserve">962,415 </w:t>
            </w:r>
            <w:r w:rsidRPr="00317B96">
              <w:rPr>
                <w:rFonts w:ascii="Myriad Pro" w:hAnsi="Myriad Pro"/>
                <w:sz w:val="20"/>
                <w:szCs w:val="20"/>
                <w:vertAlign w:val="superscript"/>
              </w:rPr>
              <w:t>1</w:t>
            </w:r>
          </w:p>
        </w:tc>
      </w:tr>
      <w:tr w:rsidR="00154602" w:rsidRPr="00317B96" w14:paraId="22D21B07" w14:textId="77777777" w:rsidTr="00154602">
        <w:tc>
          <w:tcPr>
            <w:tcW w:w="9493" w:type="dxa"/>
            <w:gridSpan w:val="4"/>
            <w:tcBorders>
              <w:top w:val="single" w:sz="4" w:space="0" w:color="auto"/>
              <w:left w:val="single" w:sz="4" w:space="0" w:color="auto"/>
              <w:bottom w:val="single" w:sz="4" w:space="0" w:color="auto"/>
              <w:right w:val="single" w:sz="4" w:space="0" w:color="auto"/>
            </w:tcBorders>
            <w:hideMark/>
          </w:tcPr>
          <w:p w14:paraId="3BED89F4" w14:textId="77777777" w:rsidR="00154602" w:rsidRPr="00317B96" w:rsidRDefault="00154602">
            <w:pPr>
              <w:autoSpaceDE w:val="0"/>
              <w:autoSpaceDN w:val="0"/>
              <w:adjustRightInd w:val="0"/>
              <w:jc w:val="both"/>
              <w:rPr>
                <w:rFonts w:ascii="Myriad Pro" w:hAnsi="Myriad Pro"/>
                <w:sz w:val="20"/>
                <w:szCs w:val="20"/>
              </w:rPr>
            </w:pPr>
            <w:r w:rsidRPr="00317B96">
              <w:rPr>
                <w:rFonts w:ascii="Myriad Pro" w:hAnsi="Myriad Pro"/>
                <w:sz w:val="20"/>
                <w:szCs w:val="20"/>
              </w:rPr>
              <w:t xml:space="preserve">Примечание Исполнителя. </w:t>
            </w:r>
            <w:r w:rsidRPr="00317B96">
              <w:rPr>
                <w:rFonts w:ascii="Myriad Pro" w:hAnsi="Myriad Pro"/>
                <w:sz w:val="20"/>
                <w:szCs w:val="20"/>
                <w:vertAlign w:val="superscript"/>
              </w:rPr>
              <w:t>1</w:t>
            </w:r>
            <w:r w:rsidRPr="00317B96">
              <w:rPr>
                <w:rFonts w:ascii="Myriad Pro" w:hAnsi="Myriad Pro"/>
                <w:sz w:val="20"/>
                <w:szCs w:val="20"/>
              </w:rPr>
              <w:t xml:space="preserve"> РЭК проведено перераспределение заявленной (расчетной) мощности по уровням напряжения на 2018-2022 г. изменены итоговые значения. В Экспертном заключении пояснений по изменению заявленной мощности по уровням напряжения не представлено.</w:t>
            </w:r>
          </w:p>
        </w:tc>
      </w:tr>
    </w:tbl>
    <w:p w14:paraId="716396A9" w14:textId="77777777" w:rsidR="00154602" w:rsidRPr="001A15D2" w:rsidRDefault="00154602" w:rsidP="00154602">
      <w:pPr>
        <w:tabs>
          <w:tab w:val="center" w:pos="4749"/>
          <w:tab w:val="left" w:pos="6128"/>
        </w:tabs>
        <w:rPr>
          <w:rFonts w:ascii="Myriad Pro" w:hAnsi="Myriad Pro"/>
          <w:sz w:val="26"/>
          <w:szCs w:val="26"/>
        </w:rPr>
      </w:pPr>
      <w:r w:rsidRPr="001A15D2">
        <w:rPr>
          <w:rFonts w:ascii="Myriad Pro" w:hAnsi="Myriad Pro"/>
          <w:sz w:val="26"/>
          <w:szCs w:val="26"/>
        </w:rPr>
        <w:tab/>
      </w:r>
    </w:p>
    <w:p w14:paraId="1497B74D" w14:textId="77777777" w:rsidR="00154602" w:rsidRPr="001A15D2" w:rsidRDefault="00154602" w:rsidP="00154602">
      <w:pPr>
        <w:rPr>
          <w:rFonts w:ascii="Myriad Pro" w:hAnsi="Myriad Pro"/>
          <w:sz w:val="26"/>
          <w:szCs w:val="26"/>
        </w:rPr>
        <w:sectPr w:rsidR="00154602" w:rsidRPr="001A15D2" w:rsidSect="00480FB2">
          <w:pgSz w:w="11906" w:h="16838"/>
          <w:pgMar w:top="1134" w:right="851" w:bottom="1134" w:left="1701" w:header="708" w:footer="708" w:gutter="0"/>
          <w:cols w:space="720"/>
        </w:sectPr>
      </w:pPr>
    </w:p>
    <w:p w14:paraId="1B5FB9A6" w14:textId="2AE74109" w:rsidR="00154602" w:rsidRPr="001A15D2" w:rsidRDefault="00154602" w:rsidP="00154602">
      <w:pPr>
        <w:autoSpaceDE w:val="0"/>
        <w:autoSpaceDN w:val="0"/>
        <w:adjustRightInd w:val="0"/>
        <w:jc w:val="center"/>
        <w:rPr>
          <w:rFonts w:ascii="Myriad Pro" w:hAnsi="Myriad Pro"/>
          <w:b/>
        </w:rPr>
      </w:pPr>
      <w:r w:rsidRPr="001A15D2">
        <w:rPr>
          <w:rFonts w:ascii="Myriad Pro" w:hAnsi="Myriad Pro"/>
          <w:b/>
        </w:rPr>
        <w:lastRenderedPageBreak/>
        <w:t>Баланс электрической энергии по сетям ВН, СН</w:t>
      </w:r>
      <w:r w:rsidRPr="001A15D2">
        <w:rPr>
          <w:rFonts w:ascii="Myriad Pro" w:hAnsi="Myriad Pro"/>
          <w:b/>
          <w:lang w:val="en-US"/>
        </w:rPr>
        <w:t>I</w:t>
      </w:r>
      <w:r w:rsidRPr="001A15D2">
        <w:rPr>
          <w:rFonts w:ascii="Myriad Pro" w:hAnsi="Myriad Pro"/>
          <w:b/>
        </w:rPr>
        <w:t>, СН</w:t>
      </w:r>
      <w:r w:rsidRPr="001A15D2">
        <w:rPr>
          <w:rFonts w:ascii="Myriad Pro" w:hAnsi="Myriad Pro"/>
          <w:b/>
          <w:lang w:val="en-US"/>
        </w:rPr>
        <w:t>II</w:t>
      </w:r>
      <w:r w:rsidRPr="001A15D2">
        <w:rPr>
          <w:rFonts w:ascii="Myriad Pro" w:hAnsi="Myriad Pro"/>
          <w:b/>
        </w:rPr>
        <w:t xml:space="preserve"> и НН филиала</w:t>
      </w:r>
      <w:r w:rsidR="00F16109">
        <w:rPr>
          <w:rFonts w:ascii="Myriad Pro" w:hAnsi="Myriad Pro"/>
          <w:b/>
        </w:rPr>
        <w:t xml:space="preserve"> </w:t>
      </w:r>
      <w:r w:rsidR="00801C45">
        <w:rPr>
          <w:rFonts w:ascii="Myriad Pro" w:hAnsi="Myriad Pro"/>
          <w:b/>
        </w:rPr>
        <w:t>ПАО </w:t>
      </w:r>
      <w:r w:rsidR="00F16109">
        <w:rPr>
          <w:rFonts w:ascii="Myriad Pro" w:hAnsi="Myriad Pro"/>
          <w:b/>
        </w:rPr>
        <w:t>«МРСК Сибири» - «Омскэнерго»</w:t>
      </w:r>
      <w:r w:rsidRPr="001A15D2">
        <w:rPr>
          <w:rFonts w:ascii="Myriad Pro" w:hAnsi="Myriad Pro"/>
          <w:b/>
        </w:rPr>
        <w:t xml:space="preserve"> с учетом расторжения договора аренды ОРУ, ЗРУ в 2017 </w:t>
      </w:r>
      <w:r w:rsidR="0070674A" w:rsidRPr="001A15D2">
        <w:rPr>
          <w:rFonts w:ascii="Myriad Pro" w:hAnsi="Myriad Pro"/>
          <w:b/>
        </w:rPr>
        <w:t>году</w:t>
      </w:r>
      <w:r w:rsidRPr="001A15D2">
        <w:rPr>
          <w:rFonts w:ascii="Myriad Pro" w:hAnsi="Myriad Pro"/>
          <w:b/>
        </w:rPr>
        <w:t xml:space="preserve"> (по данным Таблицы П.1.4 – Приложение №1 к Экспертному заключению на 2018</w:t>
      </w:r>
      <w:r w:rsidR="0070674A" w:rsidRPr="001A15D2">
        <w:rPr>
          <w:rFonts w:ascii="Myriad Pro" w:hAnsi="Myriad Pro"/>
          <w:b/>
        </w:rPr>
        <w:t xml:space="preserve"> год</w:t>
      </w:r>
      <w:r w:rsidRPr="001A15D2">
        <w:rPr>
          <w:rFonts w:ascii="Myriad Pro" w:hAnsi="Myriad Pro"/>
          <w:b/>
        </w:rPr>
        <w:t>)</w:t>
      </w:r>
    </w:p>
    <w:tbl>
      <w:tblPr>
        <w:tblStyle w:val="af8"/>
        <w:tblW w:w="15159" w:type="dxa"/>
        <w:jc w:val="center"/>
        <w:tblLayout w:type="fixed"/>
        <w:tblLook w:val="04A0" w:firstRow="1" w:lastRow="0" w:firstColumn="1" w:lastColumn="0" w:noHBand="0" w:noVBand="1"/>
      </w:tblPr>
      <w:tblGrid>
        <w:gridCol w:w="529"/>
        <w:gridCol w:w="3721"/>
        <w:gridCol w:w="1194"/>
        <w:gridCol w:w="28"/>
        <w:gridCol w:w="983"/>
        <w:gridCol w:w="928"/>
        <w:gridCol w:w="928"/>
        <w:gridCol w:w="1061"/>
        <w:gridCol w:w="983"/>
        <w:gridCol w:w="28"/>
        <w:gridCol w:w="1033"/>
        <w:gridCol w:w="928"/>
        <w:gridCol w:w="928"/>
        <w:gridCol w:w="928"/>
        <w:gridCol w:w="948"/>
        <w:gridCol w:w="11"/>
      </w:tblGrid>
      <w:tr w:rsidR="00154602" w:rsidRPr="00317B96" w14:paraId="5834FD4B" w14:textId="77777777" w:rsidTr="00801C45">
        <w:trPr>
          <w:gridAfter w:val="1"/>
          <w:wAfter w:w="8" w:type="dxa"/>
          <w:cantSplit/>
          <w:trHeight w:val="238"/>
          <w:tblHeader/>
          <w:jc w:val="center"/>
        </w:trPr>
        <w:tc>
          <w:tcPr>
            <w:tcW w:w="530" w:type="dxa"/>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261E361" w14:textId="77777777" w:rsidR="00154602" w:rsidRPr="00317B96" w:rsidRDefault="00134DE0" w:rsidP="00034893">
            <w:pPr>
              <w:jc w:val="center"/>
              <w:rPr>
                <w:rFonts w:ascii="Myriad Pro" w:hAnsi="Myriad Pro"/>
                <w:color w:val="FFFFFF" w:themeColor="background1"/>
                <w:sz w:val="20"/>
                <w:szCs w:val="20"/>
              </w:rPr>
            </w:pPr>
            <w:r>
              <w:rPr>
                <w:rFonts w:ascii="Myriad Pro" w:hAnsi="Myriad Pro"/>
                <w:color w:val="FFFFFF" w:themeColor="background1"/>
                <w:sz w:val="20"/>
                <w:szCs w:val="20"/>
              </w:rPr>
              <w:t>№ </w:t>
            </w:r>
            <w:r w:rsidR="00154602" w:rsidRPr="00317B96">
              <w:rPr>
                <w:rFonts w:ascii="Myriad Pro" w:hAnsi="Myriad Pro"/>
                <w:color w:val="FFFFFF" w:themeColor="background1"/>
                <w:sz w:val="20"/>
                <w:szCs w:val="20"/>
              </w:rPr>
              <w:t>п/п</w:t>
            </w:r>
          </w:p>
        </w:tc>
        <w:tc>
          <w:tcPr>
            <w:tcW w:w="3723"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05CE46B"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Наименование показателя</w:t>
            </w:r>
          </w:p>
        </w:tc>
        <w:tc>
          <w:tcPr>
            <w:tcW w:w="1194"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6B3B117"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Ед. изм.</w:t>
            </w:r>
          </w:p>
        </w:tc>
        <w:tc>
          <w:tcPr>
            <w:tcW w:w="1011" w:type="dxa"/>
            <w:gridSpan w:val="2"/>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69D9F7C"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Всего</w:t>
            </w:r>
          </w:p>
        </w:tc>
        <w:tc>
          <w:tcPr>
            <w:tcW w:w="3900" w:type="dxa"/>
            <w:gridSpan w:val="4"/>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7FC59FA"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 том числе по уровням напряжения</w:t>
            </w:r>
          </w:p>
        </w:tc>
        <w:tc>
          <w:tcPr>
            <w:tcW w:w="1061" w:type="dxa"/>
            <w:gridSpan w:val="2"/>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hideMark/>
          </w:tcPr>
          <w:p w14:paraId="47147E19"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Всего</w:t>
            </w:r>
          </w:p>
        </w:tc>
        <w:tc>
          <w:tcPr>
            <w:tcW w:w="3732" w:type="dxa"/>
            <w:gridSpan w:val="4"/>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hideMark/>
          </w:tcPr>
          <w:p w14:paraId="78365A59"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 том числе по уровням напряжения</w:t>
            </w:r>
          </w:p>
        </w:tc>
      </w:tr>
      <w:tr w:rsidR="00154602" w:rsidRPr="00317B96" w14:paraId="49B56704" w14:textId="77777777" w:rsidTr="00801C45">
        <w:trPr>
          <w:gridAfter w:val="1"/>
          <w:wAfter w:w="11" w:type="dxa"/>
          <w:cantSplit/>
          <w:trHeight w:val="238"/>
          <w:tblHeader/>
          <w:jc w:val="center"/>
        </w:trPr>
        <w:tc>
          <w:tcPr>
            <w:tcW w:w="530" w:type="dxa"/>
            <w:vMerge/>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vAlign w:val="center"/>
            <w:hideMark/>
          </w:tcPr>
          <w:p w14:paraId="03E614EB" w14:textId="77777777" w:rsidR="00154602" w:rsidRPr="00317B96" w:rsidRDefault="00154602" w:rsidP="00034893">
            <w:pPr>
              <w:rPr>
                <w:rFonts w:ascii="Myriad Pro" w:hAnsi="Myriad Pro"/>
                <w:color w:val="FFFFFF" w:themeColor="background1"/>
                <w:sz w:val="20"/>
                <w:szCs w:val="20"/>
              </w:rPr>
            </w:pPr>
          </w:p>
        </w:tc>
        <w:tc>
          <w:tcPr>
            <w:tcW w:w="3723" w:type="dxa"/>
            <w:vMerge/>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vAlign w:val="center"/>
            <w:hideMark/>
          </w:tcPr>
          <w:p w14:paraId="2CBD39B7" w14:textId="77777777" w:rsidR="00154602" w:rsidRPr="00317B96" w:rsidRDefault="00154602" w:rsidP="00034893">
            <w:pPr>
              <w:rPr>
                <w:rFonts w:ascii="Myriad Pro" w:hAnsi="Myriad Pro"/>
                <w:color w:val="FFFFFF" w:themeColor="background1"/>
                <w:sz w:val="20"/>
                <w:szCs w:val="20"/>
              </w:rPr>
            </w:pPr>
          </w:p>
        </w:tc>
        <w:tc>
          <w:tcPr>
            <w:tcW w:w="1194" w:type="dxa"/>
            <w:vMerge/>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vAlign w:val="center"/>
            <w:hideMark/>
          </w:tcPr>
          <w:p w14:paraId="725BD9C0" w14:textId="77777777" w:rsidR="00154602" w:rsidRPr="00317B96" w:rsidRDefault="00154602" w:rsidP="00034893">
            <w:pPr>
              <w:rPr>
                <w:rFonts w:ascii="Myriad Pro" w:hAnsi="Myriad Pro"/>
                <w:color w:val="FFFFFF" w:themeColor="background1"/>
                <w:sz w:val="20"/>
                <w:szCs w:val="20"/>
              </w:rPr>
            </w:pPr>
          </w:p>
        </w:tc>
        <w:tc>
          <w:tcPr>
            <w:tcW w:w="1011" w:type="dxa"/>
            <w:gridSpan w:val="2"/>
            <w:vMerge/>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vAlign w:val="center"/>
            <w:hideMark/>
          </w:tcPr>
          <w:p w14:paraId="48BD8466" w14:textId="77777777" w:rsidR="00154602" w:rsidRPr="00317B96" w:rsidRDefault="00154602" w:rsidP="00034893">
            <w:pPr>
              <w:rPr>
                <w:rFonts w:ascii="Myriad Pro" w:hAnsi="Myriad Pro"/>
                <w:color w:val="FFFFFF" w:themeColor="background1"/>
                <w:sz w:val="20"/>
                <w:szCs w:val="20"/>
              </w:rPr>
            </w:pPr>
          </w:p>
        </w:tc>
        <w:tc>
          <w:tcPr>
            <w:tcW w:w="9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98D1B64"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ВН</w:t>
            </w:r>
          </w:p>
        </w:tc>
        <w:tc>
          <w:tcPr>
            <w:tcW w:w="9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560991B"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СН1</w:t>
            </w:r>
          </w:p>
        </w:tc>
        <w:tc>
          <w:tcPr>
            <w:tcW w:w="106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5DE691E"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СН2</w:t>
            </w:r>
          </w:p>
        </w:tc>
        <w:tc>
          <w:tcPr>
            <w:tcW w:w="98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073623D"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НН</w:t>
            </w:r>
          </w:p>
        </w:tc>
        <w:tc>
          <w:tcPr>
            <w:tcW w:w="1061" w:type="dxa"/>
            <w:gridSpan w:val="2"/>
            <w:vMerge/>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vAlign w:val="center"/>
            <w:hideMark/>
          </w:tcPr>
          <w:p w14:paraId="258C9CCC" w14:textId="77777777" w:rsidR="00154602" w:rsidRPr="00317B96" w:rsidRDefault="00154602" w:rsidP="00034893">
            <w:pPr>
              <w:rPr>
                <w:rFonts w:ascii="Myriad Pro" w:hAnsi="Myriad Pro"/>
                <w:color w:val="FFFFFF" w:themeColor="background1"/>
                <w:sz w:val="20"/>
                <w:szCs w:val="20"/>
              </w:rPr>
            </w:pPr>
          </w:p>
        </w:tc>
        <w:tc>
          <w:tcPr>
            <w:tcW w:w="9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E680166"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ВН</w:t>
            </w:r>
          </w:p>
        </w:tc>
        <w:tc>
          <w:tcPr>
            <w:tcW w:w="9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70A5DE1"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СН1</w:t>
            </w:r>
          </w:p>
        </w:tc>
        <w:tc>
          <w:tcPr>
            <w:tcW w:w="928"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3C04095"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СН2</w:t>
            </w:r>
          </w:p>
        </w:tc>
        <w:tc>
          <w:tcPr>
            <w:tcW w:w="947" w:type="dxa"/>
            <w:tcBorders>
              <w:top w:val="single" w:sz="6"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017A3E51"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НН</w:t>
            </w:r>
          </w:p>
        </w:tc>
      </w:tr>
      <w:tr w:rsidR="00154602" w:rsidRPr="00317B96" w14:paraId="1D0D3D04" w14:textId="77777777" w:rsidTr="00801C45">
        <w:trPr>
          <w:gridAfter w:val="1"/>
          <w:wAfter w:w="11" w:type="dxa"/>
          <w:cantSplit/>
          <w:trHeight w:val="219"/>
          <w:tblHeader/>
          <w:jc w:val="center"/>
        </w:trPr>
        <w:tc>
          <w:tcPr>
            <w:tcW w:w="530" w:type="dxa"/>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F3DEA22"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1</w:t>
            </w:r>
          </w:p>
        </w:tc>
        <w:tc>
          <w:tcPr>
            <w:tcW w:w="3723"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54BEBF4"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2</w:t>
            </w:r>
          </w:p>
        </w:tc>
        <w:tc>
          <w:tcPr>
            <w:tcW w:w="1194"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CA79BB3"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3</w:t>
            </w:r>
          </w:p>
        </w:tc>
        <w:tc>
          <w:tcPr>
            <w:tcW w:w="1011" w:type="dxa"/>
            <w:gridSpan w:val="2"/>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50CF45F"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4</w:t>
            </w:r>
          </w:p>
        </w:tc>
        <w:tc>
          <w:tcPr>
            <w:tcW w:w="92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D07D241"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5</w:t>
            </w:r>
          </w:p>
        </w:tc>
        <w:tc>
          <w:tcPr>
            <w:tcW w:w="92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019D71C"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6</w:t>
            </w:r>
          </w:p>
        </w:tc>
        <w:tc>
          <w:tcPr>
            <w:tcW w:w="106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A5E42A9"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7</w:t>
            </w:r>
          </w:p>
        </w:tc>
        <w:tc>
          <w:tcPr>
            <w:tcW w:w="98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D302009"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8</w:t>
            </w:r>
          </w:p>
        </w:tc>
        <w:tc>
          <w:tcPr>
            <w:tcW w:w="1061" w:type="dxa"/>
            <w:gridSpan w:val="2"/>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3A4A06E2"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9</w:t>
            </w:r>
          </w:p>
        </w:tc>
        <w:tc>
          <w:tcPr>
            <w:tcW w:w="92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4F6F1A1"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10</w:t>
            </w:r>
          </w:p>
        </w:tc>
        <w:tc>
          <w:tcPr>
            <w:tcW w:w="92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0A08C0C"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11</w:t>
            </w:r>
          </w:p>
        </w:tc>
        <w:tc>
          <w:tcPr>
            <w:tcW w:w="92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A298B0A"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12</w:t>
            </w:r>
          </w:p>
        </w:tc>
        <w:tc>
          <w:tcPr>
            <w:tcW w:w="947" w:type="dxa"/>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C7E0F0" w14:textId="77777777" w:rsidR="00154602" w:rsidRPr="00317B96" w:rsidRDefault="00154602" w:rsidP="00034893">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13</w:t>
            </w:r>
          </w:p>
        </w:tc>
      </w:tr>
      <w:tr w:rsidR="00154602" w:rsidRPr="00317B96" w14:paraId="17B9C174" w14:textId="77777777" w:rsidTr="00801C45">
        <w:trPr>
          <w:cantSplit/>
          <w:trHeight w:val="238"/>
          <w:jc w:val="center"/>
        </w:trPr>
        <w:tc>
          <w:tcPr>
            <w:tcW w:w="5475"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1FEA9686" w14:textId="77777777" w:rsidR="00154602" w:rsidRPr="00317B96" w:rsidRDefault="00154602" w:rsidP="00034893">
            <w:pPr>
              <w:jc w:val="center"/>
              <w:rPr>
                <w:rFonts w:ascii="Myriad Pro" w:hAnsi="Myriad Pro"/>
                <w:bCs/>
                <w:iCs/>
                <w:sz w:val="20"/>
                <w:szCs w:val="20"/>
              </w:rPr>
            </w:pPr>
            <w:r w:rsidRPr="00317B96">
              <w:rPr>
                <w:rFonts w:ascii="Myriad Pro" w:hAnsi="Myriad Pro"/>
                <w:bCs/>
                <w:iCs/>
                <w:sz w:val="20"/>
                <w:szCs w:val="20"/>
              </w:rPr>
              <w:t>Период</w:t>
            </w:r>
          </w:p>
        </w:tc>
        <w:tc>
          <w:tcPr>
            <w:tcW w:w="4911" w:type="dxa"/>
            <w:gridSpan w:val="6"/>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59D64E1" w14:textId="77777777" w:rsidR="00154602" w:rsidRPr="00317B96" w:rsidRDefault="00154602" w:rsidP="00034893">
            <w:pPr>
              <w:jc w:val="center"/>
              <w:rPr>
                <w:rFonts w:ascii="Myriad Pro" w:hAnsi="Myriad Pro"/>
                <w:bCs/>
                <w:iCs/>
                <w:sz w:val="20"/>
                <w:szCs w:val="20"/>
              </w:rPr>
            </w:pPr>
            <w:r w:rsidRPr="00317B96">
              <w:rPr>
                <w:rFonts w:ascii="Myriad Pro" w:hAnsi="Myriad Pro"/>
                <w:bCs/>
                <w:iCs/>
                <w:sz w:val="20"/>
                <w:szCs w:val="20"/>
              </w:rPr>
              <w:t>Базовый год 2016 год</w:t>
            </w:r>
          </w:p>
        </w:tc>
        <w:tc>
          <w:tcPr>
            <w:tcW w:w="4771" w:type="dxa"/>
            <w:gridSpan w:val="6"/>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233C92F" w14:textId="77777777" w:rsidR="00154602" w:rsidRPr="00317B96" w:rsidRDefault="00154602" w:rsidP="00034893">
            <w:pPr>
              <w:jc w:val="center"/>
              <w:rPr>
                <w:rFonts w:ascii="Myriad Pro" w:hAnsi="Myriad Pro"/>
                <w:sz w:val="20"/>
                <w:szCs w:val="20"/>
              </w:rPr>
            </w:pPr>
            <w:r w:rsidRPr="00317B96">
              <w:rPr>
                <w:rFonts w:ascii="Myriad Pro" w:hAnsi="Myriad Pro"/>
                <w:bCs/>
                <w:iCs/>
                <w:sz w:val="20"/>
                <w:szCs w:val="20"/>
              </w:rPr>
              <w:t>Период регулирования 2018-2022 годы</w:t>
            </w:r>
          </w:p>
        </w:tc>
      </w:tr>
      <w:tr w:rsidR="00154602" w:rsidRPr="00FF32B8" w14:paraId="4C2EAE43"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center"/>
            <w:hideMark/>
          </w:tcPr>
          <w:p w14:paraId="4C3F4D84" w14:textId="77777777" w:rsidR="00154602" w:rsidRPr="00FF32B8" w:rsidRDefault="00154602" w:rsidP="00034893">
            <w:pPr>
              <w:jc w:val="center"/>
              <w:rPr>
                <w:rFonts w:ascii="Myriad Pro" w:hAnsi="Myriad Pro"/>
                <w:bCs/>
                <w:iCs/>
                <w:sz w:val="18"/>
                <w:szCs w:val="18"/>
              </w:rPr>
            </w:pPr>
            <w:r w:rsidRPr="00FF32B8">
              <w:rPr>
                <w:rFonts w:ascii="Myriad Pro" w:hAnsi="Myriad Pro"/>
                <w:bCs/>
                <w:iCs/>
                <w:sz w:val="18"/>
                <w:szCs w:val="18"/>
              </w:rPr>
              <w:t>1</w:t>
            </w:r>
          </w:p>
        </w:tc>
        <w:tc>
          <w:tcPr>
            <w:tcW w:w="3723" w:type="dxa"/>
            <w:tcBorders>
              <w:top w:val="single" w:sz="4" w:space="0" w:color="auto"/>
              <w:left w:val="single" w:sz="4" w:space="0" w:color="auto"/>
              <w:bottom w:val="single" w:sz="4" w:space="0" w:color="auto"/>
              <w:right w:val="single" w:sz="4" w:space="0" w:color="auto"/>
            </w:tcBorders>
            <w:vAlign w:val="center"/>
            <w:hideMark/>
          </w:tcPr>
          <w:p w14:paraId="338DB1A5"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Поступление эл. энергии в сеть, всего</w:t>
            </w:r>
          </w:p>
        </w:tc>
        <w:tc>
          <w:tcPr>
            <w:tcW w:w="1194" w:type="dxa"/>
            <w:tcBorders>
              <w:top w:val="single" w:sz="4" w:space="0" w:color="auto"/>
              <w:left w:val="single" w:sz="4" w:space="0" w:color="auto"/>
              <w:bottom w:val="single" w:sz="4" w:space="0" w:color="auto"/>
              <w:right w:val="single" w:sz="4" w:space="0" w:color="auto"/>
            </w:tcBorders>
            <w:vAlign w:val="center"/>
            <w:hideMark/>
          </w:tcPr>
          <w:p w14:paraId="5DE4E7F9"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31A41DEA" w14:textId="77777777" w:rsidR="00154602" w:rsidRPr="00FF32B8" w:rsidRDefault="00154602" w:rsidP="00034893">
            <w:pPr>
              <w:ind w:left="-57" w:right="-57"/>
              <w:jc w:val="center"/>
              <w:rPr>
                <w:rFonts w:ascii="Myriad Pro" w:hAnsi="Myriad Pro"/>
                <w:bCs/>
                <w:sz w:val="18"/>
                <w:szCs w:val="18"/>
              </w:rPr>
            </w:pPr>
            <w:r w:rsidRPr="00FF32B8">
              <w:rPr>
                <w:rFonts w:ascii="Myriad Pro" w:hAnsi="Myriad Pro"/>
                <w:bCs/>
                <w:sz w:val="18"/>
                <w:szCs w:val="18"/>
              </w:rPr>
              <w:t>8 531,14</w:t>
            </w:r>
          </w:p>
        </w:tc>
        <w:tc>
          <w:tcPr>
            <w:tcW w:w="928" w:type="dxa"/>
            <w:tcBorders>
              <w:top w:val="single" w:sz="4" w:space="0" w:color="auto"/>
              <w:left w:val="single" w:sz="4" w:space="0" w:color="auto"/>
              <w:bottom w:val="single" w:sz="4" w:space="0" w:color="auto"/>
              <w:right w:val="single" w:sz="4" w:space="0" w:color="auto"/>
            </w:tcBorders>
            <w:vAlign w:val="center"/>
            <w:hideMark/>
          </w:tcPr>
          <w:p w14:paraId="001C676A"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7 344,83</w:t>
            </w:r>
          </w:p>
        </w:tc>
        <w:tc>
          <w:tcPr>
            <w:tcW w:w="928" w:type="dxa"/>
            <w:tcBorders>
              <w:top w:val="single" w:sz="4" w:space="0" w:color="auto"/>
              <w:left w:val="single" w:sz="4" w:space="0" w:color="auto"/>
              <w:bottom w:val="single" w:sz="4" w:space="0" w:color="auto"/>
              <w:right w:val="single" w:sz="4" w:space="0" w:color="auto"/>
            </w:tcBorders>
            <w:vAlign w:val="center"/>
            <w:hideMark/>
          </w:tcPr>
          <w:p w14:paraId="5CB7F2F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900,65</w:t>
            </w:r>
          </w:p>
        </w:tc>
        <w:tc>
          <w:tcPr>
            <w:tcW w:w="1061" w:type="dxa"/>
            <w:tcBorders>
              <w:top w:val="single" w:sz="4" w:space="0" w:color="auto"/>
              <w:left w:val="single" w:sz="4" w:space="0" w:color="auto"/>
              <w:bottom w:val="single" w:sz="4" w:space="0" w:color="auto"/>
              <w:right w:val="single" w:sz="4" w:space="0" w:color="auto"/>
            </w:tcBorders>
            <w:vAlign w:val="center"/>
            <w:hideMark/>
          </w:tcPr>
          <w:p w14:paraId="17F10D6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4 209,25</w:t>
            </w:r>
          </w:p>
        </w:tc>
        <w:tc>
          <w:tcPr>
            <w:tcW w:w="981" w:type="dxa"/>
            <w:tcBorders>
              <w:top w:val="single" w:sz="4" w:space="0" w:color="auto"/>
              <w:left w:val="single" w:sz="4" w:space="0" w:color="auto"/>
              <w:bottom w:val="single" w:sz="4" w:space="0" w:color="auto"/>
              <w:right w:val="single" w:sz="4" w:space="0" w:color="auto"/>
            </w:tcBorders>
            <w:vAlign w:val="center"/>
            <w:hideMark/>
          </w:tcPr>
          <w:p w14:paraId="159C1391"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1 268,46</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1FA771C7" w14:textId="77777777" w:rsidR="00154602" w:rsidRPr="00FF32B8" w:rsidRDefault="00154602" w:rsidP="00034893">
            <w:pPr>
              <w:ind w:left="-57" w:right="-57"/>
              <w:jc w:val="center"/>
              <w:rPr>
                <w:rFonts w:ascii="Myriad Pro" w:hAnsi="Myriad Pro"/>
                <w:bCs/>
                <w:sz w:val="18"/>
                <w:szCs w:val="18"/>
              </w:rPr>
            </w:pPr>
            <w:r w:rsidRPr="00FF32B8">
              <w:rPr>
                <w:rFonts w:ascii="Myriad Pro" w:hAnsi="Myriad Pro"/>
                <w:bCs/>
                <w:sz w:val="18"/>
                <w:szCs w:val="18"/>
              </w:rPr>
              <w:t>7 556,357</w:t>
            </w:r>
          </w:p>
        </w:tc>
        <w:tc>
          <w:tcPr>
            <w:tcW w:w="928" w:type="dxa"/>
            <w:tcBorders>
              <w:top w:val="single" w:sz="4" w:space="0" w:color="auto"/>
              <w:left w:val="single" w:sz="4" w:space="0" w:color="auto"/>
              <w:bottom w:val="single" w:sz="4" w:space="0" w:color="auto"/>
              <w:right w:val="single" w:sz="4" w:space="0" w:color="auto"/>
            </w:tcBorders>
            <w:vAlign w:val="center"/>
            <w:hideMark/>
          </w:tcPr>
          <w:p w14:paraId="75C4996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7 317,500</w:t>
            </w:r>
          </w:p>
        </w:tc>
        <w:tc>
          <w:tcPr>
            <w:tcW w:w="928" w:type="dxa"/>
            <w:tcBorders>
              <w:top w:val="single" w:sz="4" w:space="0" w:color="auto"/>
              <w:left w:val="single" w:sz="4" w:space="0" w:color="auto"/>
              <w:bottom w:val="single" w:sz="4" w:space="0" w:color="auto"/>
              <w:right w:val="single" w:sz="4" w:space="0" w:color="auto"/>
            </w:tcBorders>
            <w:vAlign w:val="center"/>
            <w:hideMark/>
          </w:tcPr>
          <w:p w14:paraId="123F35BB"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907,583</w:t>
            </w:r>
          </w:p>
        </w:tc>
        <w:tc>
          <w:tcPr>
            <w:tcW w:w="928" w:type="dxa"/>
            <w:tcBorders>
              <w:top w:val="single" w:sz="4" w:space="0" w:color="auto"/>
              <w:left w:val="single" w:sz="4" w:space="0" w:color="auto"/>
              <w:bottom w:val="single" w:sz="4" w:space="0" w:color="auto"/>
              <w:right w:val="single" w:sz="4" w:space="0" w:color="auto"/>
            </w:tcBorders>
            <w:vAlign w:val="center"/>
            <w:hideMark/>
          </w:tcPr>
          <w:p w14:paraId="1DFD0AE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4 194,689</w:t>
            </w:r>
          </w:p>
        </w:tc>
        <w:tc>
          <w:tcPr>
            <w:tcW w:w="947" w:type="dxa"/>
            <w:tcBorders>
              <w:top w:val="single" w:sz="4" w:space="0" w:color="auto"/>
              <w:left w:val="single" w:sz="4" w:space="0" w:color="auto"/>
              <w:bottom w:val="single" w:sz="4" w:space="0" w:color="auto"/>
              <w:right w:val="single" w:sz="4" w:space="0" w:color="auto"/>
            </w:tcBorders>
            <w:vAlign w:val="center"/>
            <w:hideMark/>
          </w:tcPr>
          <w:p w14:paraId="0F97C35E"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1 277,741</w:t>
            </w:r>
          </w:p>
        </w:tc>
      </w:tr>
      <w:tr w:rsidR="00154602" w:rsidRPr="00FF32B8" w14:paraId="602A4A8B"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center"/>
            <w:hideMark/>
          </w:tcPr>
          <w:p w14:paraId="35E01443" w14:textId="77777777" w:rsidR="00154602" w:rsidRPr="00FF32B8" w:rsidRDefault="00154602" w:rsidP="00034893">
            <w:pPr>
              <w:jc w:val="center"/>
              <w:rPr>
                <w:rFonts w:ascii="Myriad Pro" w:hAnsi="Myriad Pro"/>
                <w:bCs/>
                <w:iCs/>
                <w:sz w:val="18"/>
                <w:szCs w:val="18"/>
              </w:rPr>
            </w:pPr>
            <w:r w:rsidRPr="00FF32B8">
              <w:rPr>
                <w:rFonts w:ascii="Myriad Pro" w:hAnsi="Myriad Pro"/>
                <w:bCs/>
                <w:iCs/>
                <w:sz w:val="18"/>
                <w:szCs w:val="18"/>
              </w:rPr>
              <w:t>1.1</w:t>
            </w:r>
          </w:p>
        </w:tc>
        <w:tc>
          <w:tcPr>
            <w:tcW w:w="3723" w:type="dxa"/>
            <w:tcBorders>
              <w:top w:val="single" w:sz="4" w:space="0" w:color="auto"/>
              <w:left w:val="single" w:sz="4" w:space="0" w:color="auto"/>
              <w:bottom w:val="single" w:sz="4" w:space="0" w:color="auto"/>
              <w:right w:val="single" w:sz="4" w:space="0" w:color="auto"/>
            </w:tcBorders>
            <w:vAlign w:val="center"/>
            <w:hideMark/>
          </w:tcPr>
          <w:p w14:paraId="70761299"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из смежной сети, всего</w:t>
            </w:r>
          </w:p>
        </w:tc>
        <w:tc>
          <w:tcPr>
            <w:tcW w:w="1194" w:type="dxa"/>
            <w:tcBorders>
              <w:top w:val="single" w:sz="4" w:space="0" w:color="auto"/>
              <w:left w:val="single" w:sz="4" w:space="0" w:color="auto"/>
              <w:bottom w:val="single" w:sz="4" w:space="0" w:color="auto"/>
              <w:right w:val="single" w:sz="4" w:space="0" w:color="auto"/>
            </w:tcBorders>
            <w:vAlign w:val="center"/>
            <w:hideMark/>
          </w:tcPr>
          <w:p w14:paraId="7CB463A0"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2F5EEEA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5 192,05</w:t>
            </w:r>
          </w:p>
        </w:tc>
        <w:tc>
          <w:tcPr>
            <w:tcW w:w="928" w:type="dxa"/>
            <w:tcBorders>
              <w:top w:val="single" w:sz="4" w:space="0" w:color="auto"/>
              <w:left w:val="single" w:sz="4" w:space="0" w:color="auto"/>
              <w:bottom w:val="single" w:sz="4" w:space="0" w:color="auto"/>
              <w:right w:val="single" w:sz="4" w:space="0" w:color="auto"/>
            </w:tcBorders>
            <w:vAlign w:val="center"/>
            <w:hideMark/>
          </w:tcPr>
          <w:p w14:paraId="67F579EA"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4F5307A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119,05</w:t>
            </w:r>
          </w:p>
        </w:tc>
        <w:tc>
          <w:tcPr>
            <w:tcW w:w="1061" w:type="dxa"/>
            <w:tcBorders>
              <w:top w:val="single" w:sz="4" w:space="0" w:color="auto"/>
              <w:left w:val="single" w:sz="4" w:space="0" w:color="auto"/>
              <w:bottom w:val="single" w:sz="4" w:space="0" w:color="auto"/>
              <w:right w:val="single" w:sz="4" w:space="0" w:color="auto"/>
            </w:tcBorders>
            <w:vAlign w:val="center"/>
            <w:hideMark/>
          </w:tcPr>
          <w:p w14:paraId="3F58B4D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3 805,13</w:t>
            </w:r>
          </w:p>
        </w:tc>
        <w:tc>
          <w:tcPr>
            <w:tcW w:w="981" w:type="dxa"/>
            <w:tcBorders>
              <w:top w:val="single" w:sz="4" w:space="0" w:color="auto"/>
              <w:left w:val="single" w:sz="4" w:space="0" w:color="auto"/>
              <w:bottom w:val="single" w:sz="4" w:space="0" w:color="auto"/>
              <w:right w:val="single" w:sz="4" w:space="0" w:color="auto"/>
            </w:tcBorders>
            <w:vAlign w:val="center"/>
            <w:hideMark/>
          </w:tcPr>
          <w:p w14:paraId="491E273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1 267,86</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24D27E8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6 138,156</w:t>
            </w:r>
          </w:p>
        </w:tc>
        <w:tc>
          <w:tcPr>
            <w:tcW w:w="928" w:type="dxa"/>
            <w:tcBorders>
              <w:top w:val="single" w:sz="4" w:space="0" w:color="auto"/>
              <w:left w:val="single" w:sz="4" w:space="0" w:color="auto"/>
              <w:bottom w:val="single" w:sz="4" w:space="0" w:color="auto"/>
              <w:right w:val="single" w:sz="4" w:space="0" w:color="auto"/>
            </w:tcBorders>
            <w:vAlign w:val="center"/>
            <w:hideMark/>
          </w:tcPr>
          <w:p w14:paraId="3A4C16C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1413543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832,033</w:t>
            </w:r>
          </w:p>
        </w:tc>
        <w:tc>
          <w:tcPr>
            <w:tcW w:w="928" w:type="dxa"/>
            <w:tcBorders>
              <w:top w:val="single" w:sz="4" w:space="0" w:color="auto"/>
              <w:left w:val="single" w:sz="4" w:space="0" w:color="auto"/>
              <w:bottom w:val="single" w:sz="4" w:space="0" w:color="auto"/>
              <w:right w:val="single" w:sz="4" w:space="0" w:color="auto"/>
            </w:tcBorders>
            <w:vAlign w:val="center"/>
            <w:hideMark/>
          </w:tcPr>
          <w:p w14:paraId="4492C674"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4 028,382</w:t>
            </w:r>
          </w:p>
        </w:tc>
        <w:tc>
          <w:tcPr>
            <w:tcW w:w="947" w:type="dxa"/>
            <w:tcBorders>
              <w:top w:val="single" w:sz="4" w:space="0" w:color="auto"/>
              <w:left w:val="single" w:sz="4" w:space="0" w:color="auto"/>
              <w:bottom w:val="single" w:sz="4" w:space="0" w:color="auto"/>
              <w:right w:val="single" w:sz="4" w:space="0" w:color="auto"/>
            </w:tcBorders>
            <w:vAlign w:val="center"/>
            <w:hideMark/>
          </w:tcPr>
          <w:p w14:paraId="4DD42F6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1 277,741</w:t>
            </w:r>
          </w:p>
        </w:tc>
      </w:tr>
      <w:tr w:rsidR="00154602" w:rsidRPr="00FF32B8" w14:paraId="6DCAB3EE"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center"/>
          </w:tcPr>
          <w:p w14:paraId="517A9A13" w14:textId="77777777" w:rsidR="00154602" w:rsidRPr="00FF32B8" w:rsidRDefault="00154602" w:rsidP="00034893">
            <w:pPr>
              <w:jc w:val="center"/>
              <w:rPr>
                <w:rFonts w:ascii="Myriad Pro" w:hAnsi="Myriad Pro"/>
                <w:bCs/>
                <w:iCs/>
                <w:sz w:val="18"/>
                <w:szCs w:val="18"/>
              </w:rPr>
            </w:pPr>
          </w:p>
        </w:tc>
        <w:tc>
          <w:tcPr>
            <w:tcW w:w="3723" w:type="dxa"/>
            <w:tcBorders>
              <w:top w:val="single" w:sz="4" w:space="0" w:color="auto"/>
              <w:left w:val="single" w:sz="4" w:space="0" w:color="auto"/>
              <w:bottom w:val="single" w:sz="4" w:space="0" w:color="auto"/>
              <w:right w:val="single" w:sz="4" w:space="0" w:color="auto"/>
            </w:tcBorders>
            <w:vAlign w:val="center"/>
            <w:hideMark/>
          </w:tcPr>
          <w:p w14:paraId="6775B419"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в том числе из сети</w:t>
            </w:r>
          </w:p>
        </w:tc>
        <w:tc>
          <w:tcPr>
            <w:tcW w:w="1194" w:type="dxa"/>
            <w:tcBorders>
              <w:top w:val="single" w:sz="4" w:space="0" w:color="auto"/>
              <w:left w:val="single" w:sz="4" w:space="0" w:color="auto"/>
              <w:bottom w:val="single" w:sz="4" w:space="0" w:color="auto"/>
              <w:right w:val="single" w:sz="4" w:space="0" w:color="auto"/>
            </w:tcBorders>
            <w:vAlign w:val="center"/>
            <w:hideMark/>
          </w:tcPr>
          <w:p w14:paraId="298B242F"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59F7F7A3"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18E41CE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0234B67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3B4894B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81" w:type="dxa"/>
            <w:tcBorders>
              <w:top w:val="single" w:sz="4" w:space="0" w:color="auto"/>
              <w:left w:val="single" w:sz="4" w:space="0" w:color="auto"/>
              <w:bottom w:val="single" w:sz="4" w:space="0" w:color="auto"/>
              <w:right w:val="single" w:sz="4" w:space="0" w:color="auto"/>
            </w:tcBorders>
            <w:vAlign w:val="center"/>
            <w:hideMark/>
          </w:tcPr>
          <w:p w14:paraId="6A7E5E7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0CFAE33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0FEC2CC6"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727E4F5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72B6AB46"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47" w:type="dxa"/>
            <w:tcBorders>
              <w:top w:val="single" w:sz="4" w:space="0" w:color="auto"/>
              <w:left w:val="single" w:sz="4" w:space="0" w:color="auto"/>
              <w:bottom w:val="single" w:sz="4" w:space="0" w:color="auto"/>
              <w:right w:val="single" w:sz="4" w:space="0" w:color="auto"/>
            </w:tcBorders>
            <w:vAlign w:val="center"/>
            <w:hideMark/>
          </w:tcPr>
          <w:p w14:paraId="64D5813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r>
      <w:tr w:rsidR="00154602" w:rsidRPr="00FF32B8" w14:paraId="5E5AD4A3"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center"/>
          </w:tcPr>
          <w:p w14:paraId="14659DF6" w14:textId="77777777" w:rsidR="00154602" w:rsidRPr="00FF32B8" w:rsidRDefault="00154602" w:rsidP="00034893">
            <w:pPr>
              <w:jc w:val="center"/>
              <w:rPr>
                <w:rFonts w:ascii="Myriad Pro" w:hAnsi="Myriad Pro"/>
                <w:bCs/>
                <w:iCs/>
                <w:sz w:val="18"/>
                <w:szCs w:val="18"/>
              </w:rPr>
            </w:pPr>
          </w:p>
        </w:tc>
        <w:tc>
          <w:tcPr>
            <w:tcW w:w="3723" w:type="dxa"/>
            <w:tcBorders>
              <w:top w:val="single" w:sz="4" w:space="0" w:color="auto"/>
              <w:left w:val="single" w:sz="4" w:space="0" w:color="auto"/>
              <w:bottom w:val="single" w:sz="4" w:space="0" w:color="auto"/>
              <w:right w:val="single" w:sz="4" w:space="0" w:color="auto"/>
            </w:tcBorders>
            <w:vAlign w:val="center"/>
            <w:hideMark/>
          </w:tcPr>
          <w:p w14:paraId="19699A72"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ВН</w:t>
            </w:r>
          </w:p>
        </w:tc>
        <w:tc>
          <w:tcPr>
            <w:tcW w:w="1194" w:type="dxa"/>
            <w:tcBorders>
              <w:top w:val="single" w:sz="4" w:space="0" w:color="auto"/>
              <w:left w:val="single" w:sz="4" w:space="0" w:color="auto"/>
              <w:bottom w:val="single" w:sz="4" w:space="0" w:color="auto"/>
              <w:right w:val="single" w:sz="4" w:space="0" w:color="auto"/>
            </w:tcBorders>
            <w:vAlign w:val="center"/>
            <w:hideMark/>
          </w:tcPr>
          <w:p w14:paraId="0356C41C"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32AE1E9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3 205,57</w:t>
            </w:r>
          </w:p>
        </w:tc>
        <w:tc>
          <w:tcPr>
            <w:tcW w:w="928" w:type="dxa"/>
            <w:tcBorders>
              <w:top w:val="single" w:sz="4" w:space="0" w:color="auto"/>
              <w:left w:val="single" w:sz="4" w:space="0" w:color="auto"/>
              <w:bottom w:val="single" w:sz="4" w:space="0" w:color="auto"/>
              <w:right w:val="single" w:sz="4" w:space="0" w:color="auto"/>
            </w:tcBorders>
            <w:vAlign w:val="center"/>
            <w:hideMark/>
          </w:tcPr>
          <w:p w14:paraId="5CD87E71"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78778AFE"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119,05</w:t>
            </w:r>
          </w:p>
        </w:tc>
        <w:tc>
          <w:tcPr>
            <w:tcW w:w="1061" w:type="dxa"/>
            <w:tcBorders>
              <w:top w:val="single" w:sz="4" w:space="0" w:color="auto"/>
              <w:left w:val="single" w:sz="4" w:space="0" w:color="auto"/>
              <w:bottom w:val="single" w:sz="4" w:space="0" w:color="auto"/>
              <w:right w:val="single" w:sz="4" w:space="0" w:color="auto"/>
            </w:tcBorders>
            <w:vAlign w:val="center"/>
            <w:hideMark/>
          </w:tcPr>
          <w:p w14:paraId="1D1C193A"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3 086,52</w:t>
            </w:r>
          </w:p>
        </w:tc>
        <w:tc>
          <w:tcPr>
            <w:tcW w:w="981" w:type="dxa"/>
            <w:tcBorders>
              <w:top w:val="single" w:sz="4" w:space="0" w:color="auto"/>
              <w:left w:val="single" w:sz="4" w:space="0" w:color="auto"/>
              <w:bottom w:val="single" w:sz="4" w:space="0" w:color="auto"/>
              <w:right w:val="single" w:sz="4" w:space="0" w:color="auto"/>
            </w:tcBorders>
            <w:vAlign w:val="center"/>
          </w:tcPr>
          <w:p w14:paraId="5A008FB9" w14:textId="77777777" w:rsidR="00154602" w:rsidRPr="00FF32B8" w:rsidRDefault="00154602" w:rsidP="00034893">
            <w:pPr>
              <w:ind w:left="-57" w:right="-57"/>
              <w:jc w:val="center"/>
              <w:rPr>
                <w:rFonts w:ascii="Myriad Pro" w:hAnsi="Myriad Pro"/>
                <w:sz w:val="18"/>
                <w:szCs w:val="18"/>
              </w:rPr>
            </w:pP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62969B4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4 138,872</w:t>
            </w:r>
          </w:p>
        </w:tc>
        <w:tc>
          <w:tcPr>
            <w:tcW w:w="928" w:type="dxa"/>
            <w:tcBorders>
              <w:top w:val="single" w:sz="4" w:space="0" w:color="auto"/>
              <w:left w:val="single" w:sz="4" w:space="0" w:color="auto"/>
              <w:bottom w:val="single" w:sz="4" w:space="0" w:color="auto"/>
              <w:right w:val="single" w:sz="4" w:space="0" w:color="auto"/>
            </w:tcBorders>
            <w:vAlign w:val="center"/>
            <w:hideMark/>
          </w:tcPr>
          <w:p w14:paraId="46CEC76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05C5B75B"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832,033</w:t>
            </w:r>
          </w:p>
        </w:tc>
        <w:tc>
          <w:tcPr>
            <w:tcW w:w="928" w:type="dxa"/>
            <w:tcBorders>
              <w:top w:val="single" w:sz="4" w:space="0" w:color="auto"/>
              <w:left w:val="single" w:sz="4" w:space="0" w:color="auto"/>
              <w:bottom w:val="single" w:sz="4" w:space="0" w:color="auto"/>
              <w:right w:val="single" w:sz="4" w:space="0" w:color="auto"/>
            </w:tcBorders>
            <w:vAlign w:val="center"/>
            <w:hideMark/>
          </w:tcPr>
          <w:p w14:paraId="0D17E33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3 306,839</w:t>
            </w:r>
          </w:p>
        </w:tc>
        <w:tc>
          <w:tcPr>
            <w:tcW w:w="947" w:type="dxa"/>
            <w:tcBorders>
              <w:top w:val="single" w:sz="4" w:space="0" w:color="auto"/>
              <w:left w:val="single" w:sz="4" w:space="0" w:color="auto"/>
              <w:bottom w:val="single" w:sz="4" w:space="0" w:color="auto"/>
              <w:right w:val="single" w:sz="4" w:space="0" w:color="auto"/>
            </w:tcBorders>
            <w:vAlign w:val="center"/>
          </w:tcPr>
          <w:p w14:paraId="6874A7EB" w14:textId="77777777" w:rsidR="00154602" w:rsidRPr="00FF32B8" w:rsidRDefault="00154602" w:rsidP="00034893">
            <w:pPr>
              <w:ind w:left="-57" w:right="-57"/>
              <w:jc w:val="center"/>
              <w:rPr>
                <w:rFonts w:ascii="Myriad Pro" w:hAnsi="Myriad Pro"/>
                <w:sz w:val="18"/>
                <w:szCs w:val="18"/>
              </w:rPr>
            </w:pPr>
          </w:p>
        </w:tc>
      </w:tr>
      <w:tr w:rsidR="00154602" w:rsidRPr="00FF32B8" w14:paraId="3FBB229D"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center"/>
          </w:tcPr>
          <w:p w14:paraId="5D9C4B21" w14:textId="77777777" w:rsidR="00154602" w:rsidRPr="00FF32B8" w:rsidRDefault="00154602" w:rsidP="00034893">
            <w:pPr>
              <w:jc w:val="center"/>
              <w:rPr>
                <w:rFonts w:ascii="Myriad Pro" w:hAnsi="Myriad Pro"/>
                <w:bCs/>
                <w:iCs/>
                <w:sz w:val="18"/>
                <w:szCs w:val="18"/>
              </w:rPr>
            </w:pPr>
          </w:p>
        </w:tc>
        <w:tc>
          <w:tcPr>
            <w:tcW w:w="3723" w:type="dxa"/>
            <w:tcBorders>
              <w:top w:val="single" w:sz="4" w:space="0" w:color="auto"/>
              <w:left w:val="single" w:sz="4" w:space="0" w:color="auto"/>
              <w:bottom w:val="single" w:sz="4" w:space="0" w:color="auto"/>
              <w:right w:val="single" w:sz="4" w:space="0" w:color="auto"/>
            </w:tcBorders>
            <w:vAlign w:val="center"/>
            <w:hideMark/>
          </w:tcPr>
          <w:p w14:paraId="4FFB09A1"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СН1</w:t>
            </w:r>
          </w:p>
        </w:tc>
        <w:tc>
          <w:tcPr>
            <w:tcW w:w="1194" w:type="dxa"/>
            <w:tcBorders>
              <w:top w:val="single" w:sz="4" w:space="0" w:color="auto"/>
              <w:left w:val="single" w:sz="4" w:space="0" w:color="auto"/>
              <w:bottom w:val="single" w:sz="4" w:space="0" w:color="auto"/>
              <w:right w:val="single" w:sz="4" w:space="0" w:color="auto"/>
            </w:tcBorders>
            <w:vAlign w:val="center"/>
            <w:hideMark/>
          </w:tcPr>
          <w:p w14:paraId="6CAD3AC1"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4CB3F313"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718,62</w:t>
            </w:r>
          </w:p>
        </w:tc>
        <w:tc>
          <w:tcPr>
            <w:tcW w:w="928" w:type="dxa"/>
            <w:tcBorders>
              <w:top w:val="single" w:sz="4" w:space="0" w:color="auto"/>
              <w:left w:val="single" w:sz="4" w:space="0" w:color="auto"/>
              <w:bottom w:val="single" w:sz="4" w:space="0" w:color="auto"/>
              <w:right w:val="single" w:sz="4" w:space="0" w:color="auto"/>
            </w:tcBorders>
            <w:vAlign w:val="center"/>
            <w:hideMark/>
          </w:tcPr>
          <w:p w14:paraId="2E810E93"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2818DBB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5CB2E6A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718,61</w:t>
            </w:r>
          </w:p>
        </w:tc>
        <w:tc>
          <w:tcPr>
            <w:tcW w:w="981" w:type="dxa"/>
            <w:tcBorders>
              <w:top w:val="single" w:sz="4" w:space="0" w:color="auto"/>
              <w:left w:val="single" w:sz="4" w:space="0" w:color="auto"/>
              <w:bottom w:val="single" w:sz="4" w:space="0" w:color="auto"/>
              <w:right w:val="single" w:sz="4" w:space="0" w:color="auto"/>
            </w:tcBorders>
            <w:vAlign w:val="center"/>
            <w:hideMark/>
          </w:tcPr>
          <w:p w14:paraId="5647A4AE"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0,01</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15858566"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721,543</w:t>
            </w:r>
          </w:p>
        </w:tc>
        <w:tc>
          <w:tcPr>
            <w:tcW w:w="928" w:type="dxa"/>
            <w:tcBorders>
              <w:top w:val="single" w:sz="4" w:space="0" w:color="auto"/>
              <w:left w:val="single" w:sz="4" w:space="0" w:color="auto"/>
              <w:bottom w:val="single" w:sz="4" w:space="0" w:color="auto"/>
              <w:right w:val="single" w:sz="4" w:space="0" w:color="auto"/>
            </w:tcBorders>
            <w:vAlign w:val="center"/>
            <w:hideMark/>
          </w:tcPr>
          <w:p w14:paraId="3E5B59E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519476BD"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479C149D"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721,543</w:t>
            </w:r>
          </w:p>
        </w:tc>
        <w:tc>
          <w:tcPr>
            <w:tcW w:w="947" w:type="dxa"/>
            <w:tcBorders>
              <w:top w:val="single" w:sz="4" w:space="0" w:color="auto"/>
              <w:left w:val="single" w:sz="4" w:space="0" w:color="auto"/>
              <w:bottom w:val="single" w:sz="4" w:space="0" w:color="auto"/>
              <w:right w:val="single" w:sz="4" w:space="0" w:color="auto"/>
            </w:tcBorders>
            <w:vAlign w:val="center"/>
          </w:tcPr>
          <w:p w14:paraId="49CFB0B6" w14:textId="77777777" w:rsidR="00154602" w:rsidRPr="00FF32B8" w:rsidRDefault="00154602" w:rsidP="00034893">
            <w:pPr>
              <w:ind w:left="-57" w:right="-57"/>
              <w:jc w:val="center"/>
              <w:rPr>
                <w:rFonts w:ascii="Myriad Pro" w:hAnsi="Myriad Pro"/>
                <w:sz w:val="18"/>
                <w:szCs w:val="18"/>
              </w:rPr>
            </w:pPr>
          </w:p>
        </w:tc>
      </w:tr>
      <w:tr w:rsidR="00154602" w:rsidRPr="00FF32B8" w14:paraId="56033FB2"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center"/>
          </w:tcPr>
          <w:p w14:paraId="092BBB7A" w14:textId="77777777" w:rsidR="00154602" w:rsidRPr="00FF32B8" w:rsidRDefault="00154602" w:rsidP="00034893">
            <w:pPr>
              <w:jc w:val="center"/>
              <w:rPr>
                <w:rFonts w:ascii="Myriad Pro" w:hAnsi="Myriad Pro"/>
                <w:bCs/>
                <w:iCs/>
                <w:sz w:val="18"/>
                <w:szCs w:val="18"/>
              </w:rPr>
            </w:pPr>
          </w:p>
        </w:tc>
        <w:tc>
          <w:tcPr>
            <w:tcW w:w="3723" w:type="dxa"/>
            <w:tcBorders>
              <w:top w:val="single" w:sz="4" w:space="0" w:color="auto"/>
              <w:left w:val="single" w:sz="4" w:space="0" w:color="auto"/>
              <w:bottom w:val="single" w:sz="4" w:space="0" w:color="auto"/>
              <w:right w:val="single" w:sz="4" w:space="0" w:color="auto"/>
            </w:tcBorders>
            <w:vAlign w:val="center"/>
            <w:hideMark/>
          </w:tcPr>
          <w:p w14:paraId="6DC3F402"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СН11</w:t>
            </w:r>
          </w:p>
        </w:tc>
        <w:tc>
          <w:tcPr>
            <w:tcW w:w="1194" w:type="dxa"/>
            <w:tcBorders>
              <w:top w:val="single" w:sz="4" w:space="0" w:color="auto"/>
              <w:left w:val="single" w:sz="4" w:space="0" w:color="auto"/>
              <w:bottom w:val="single" w:sz="4" w:space="0" w:color="auto"/>
              <w:right w:val="single" w:sz="4" w:space="0" w:color="auto"/>
            </w:tcBorders>
            <w:vAlign w:val="center"/>
            <w:hideMark/>
          </w:tcPr>
          <w:p w14:paraId="1174F5E1"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4F0963A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1 267,86</w:t>
            </w:r>
          </w:p>
        </w:tc>
        <w:tc>
          <w:tcPr>
            <w:tcW w:w="928" w:type="dxa"/>
            <w:tcBorders>
              <w:top w:val="single" w:sz="4" w:space="0" w:color="auto"/>
              <w:left w:val="single" w:sz="4" w:space="0" w:color="auto"/>
              <w:bottom w:val="single" w:sz="4" w:space="0" w:color="auto"/>
              <w:right w:val="single" w:sz="4" w:space="0" w:color="auto"/>
            </w:tcBorders>
            <w:vAlign w:val="center"/>
            <w:hideMark/>
          </w:tcPr>
          <w:p w14:paraId="36419A6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0DCCF786"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0B40999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81" w:type="dxa"/>
            <w:tcBorders>
              <w:top w:val="single" w:sz="4" w:space="0" w:color="auto"/>
              <w:left w:val="single" w:sz="4" w:space="0" w:color="auto"/>
              <w:bottom w:val="single" w:sz="4" w:space="0" w:color="auto"/>
              <w:right w:val="single" w:sz="4" w:space="0" w:color="auto"/>
            </w:tcBorders>
            <w:vAlign w:val="center"/>
            <w:hideMark/>
          </w:tcPr>
          <w:p w14:paraId="484FE08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1 267,86</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3B65BC9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1 277,741</w:t>
            </w:r>
          </w:p>
        </w:tc>
        <w:tc>
          <w:tcPr>
            <w:tcW w:w="928" w:type="dxa"/>
            <w:tcBorders>
              <w:top w:val="single" w:sz="4" w:space="0" w:color="auto"/>
              <w:left w:val="single" w:sz="4" w:space="0" w:color="auto"/>
              <w:bottom w:val="single" w:sz="4" w:space="0" w:color="auto"/>
              <w:right w:val="single" w:sz="4" w:space="0" w:color="auto"/>
            </w:tcBorders>
            <w:vAlign w:val="center"/>
            <w:hideMark/>
          </w:tcPr>
          <w:p w14:paraId="4900B80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3BA005A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0506E611"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47" w:type="dxa"/>
            <w:tcBorders>
              <w:top w:val="single" w:sz="4" w:space="0" w:color="auto"/>
              <w:left w:val="single" w:sz="4" w:space="0" w:color="auto"/>
              <w:bottom w:val="single" w:sz="4" w:space="0" w:color="auto"/>
              <w:right w:val="single" w:sz="4" w:space="0" w:color="auto"/>
            </w:tcBorders>
            <w:vAlign w:val="center"/>
            <w:hideMark/>
          </w:tcPr>
          <w:p w14:paraId="74B4C55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1 277,741</w:t>
            </w:r>
          </w:p>
        </w:tc>
      </w:tr>
      <w:tr w:rsidR="00154602" w:rsidRPr="00FF32B8" w14:paraId="501538B5" w14:textId="77777777" w:rsidTr="00801C45">
        <w:trPr>
          <w:gridAfter w:val="1"/>
          <w:wAfter w:w="11" w:type="dxa"/>
          <w:cantSplit/>
          <w:trHeight w:val="199"/>
          <w:jc w:val="center"/>
        </w:trPr>
        <w:tc>
          <w:tcPr>
            <w:tcW w:w="530" w:type="dxa"/>
            <w:tcBorders>
              <w:top w:val="single" w:sz="4" w:space="0" w:color="auto"/>
              <w:left w:val="single" w:sz="4" w:space="0" w:color="auto"/>
              <w:bottom w:val="single" w:sz="4" w:space="0" w:color="auto"/>
              <w:right w:val="single" w:sz="4" w:space="0" w:color="auto"/>
            </w:tcBorders>
            <w:vAlign w:val="center"/>
          </w:tcPr>
          <w:p w14:paraId="55AF6635" w14:textId="77777777" w:rsidR="00154602" w:rsidRPr="00FF32B8" w:rsidRDefault="00154602" w:rsidP="00034893">
            <w:pPr>
              <w:jc w:val="center"/>
              <w:rPr>
                <w:rFonts w:ascii="Myriad Pro" w:hAnsi="Myriad Pro"/>
                <w:bCs/>
                <w:iCs/>
                <w:sz w:val="18"/>
                <w:szCs w:val="18"/>
              </w:rPr>
            </w:pPr>
          </w:p>
        </w:tc>
        <w:tc>
          <w:tcPr>
            <w:tcW w:w="3723" w:type="dxa"/>
            <w:tcBorders>
              <w:top w:val="single" w:sz="4" w:space="0" w:color="auto"/>
              <w:left w:val="single" w:sz="4" w:space="0" w:color="auto"/>
              <w:bottom w:val="single" w:sz="4" w:space="0" w:color="auto"/>
              <w:right w:val="single" w:sz="4" w:space="0" w:color="auto"/>
            </w:tcBorders>
            <w:vAlign w:val="center"/>
            <w:hideMark/>
          </w:tcPr>
          <w:p w14:paraId="44F0D13A"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НН</w:t>
            </w:r>
          </w:p>
        </w:tc>
        <w:tc>
          <w:tcPr>
            <w:tcW w:w="1194" w:type="dxa"/>
            <w:tcBorders>
              <w:top w:val="single" w:sz="4" w:space="0" w:color="auto"/>
              <w:left w:val="single" w:sz="4" w:space="0" w:color="auto"/>
              <w:bottom w:val="single" w:sz="4" w:space="0" w:color="auto"/>
              <w:right w:val="single" w:sz="4" w:space="0" w:color="auto"/>
            </w:tcBorders>
            <w:vAlign w:val="center"/>
            <w:hideMark/>
          </w:tcPr>
          <w:p w14:paraId="65976CF8"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7D3C4A3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0CF753C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0755DDA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0423FEE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81" w:type="dxa"/>
            <w:tcBorders>
              <w:top w:val="single" w:sz="4" w:space="0" w:color="auto"/>
              <w:left w:val="single" w:sz="4" w:space="0" w:color="auto"/>
              <w:bottom w:val="single" w:sz="4" w:space="0" w:color="auto"/>
              <w:right w:val="single" w:sz="4" w:space="0" w:color="auto"/>
            </w:tcBorders>
            <w:vAlign w:val="center"/>
            <w:hideMark/>
          </w:tcPr>
          <w:p w14:paraId="73F7554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728EC7A6"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6A8E231D"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69E5FA7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36C63C1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47" w:type="dxa"/>
            <w:tcBorders>
              <w:top w:val="single" w:sz="4" w:space="0" w:color="auto"/>
              <w:left w:val="single" w:sz="4" w:space="0" w:color="auto"/>
              <w:bottom w:val="single" w:sz="4" w:space="0" w:color="auto"/>
              <w:right w:val="single" w:sz="4" w:space="0" w:color="auto"/>
            </w:tcBorders>
            <w:vAlign w:val="center"/>
            <w:hideMark/>
          </w:tcPr>
          <w:p w14:paraId="6DFAF851"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r>
      <w:tr w:rsidR="00154602" w:rsidRPr="00FF32B8" w14:paraId="19400278"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center"/>
            <w:hideMark/>
          </w:tcPr>
          <w:p w14:paraId="592D4634" w14:textId="77777777" w:rsidR="00154602" w:rsidRPr="00FF32B8" w:rsidRDefault="00154602" w:rsidP="00034893">
            <w:pPr>
              <w:jc w:val="center"/>
              <w:rPr>
                <w:rFonts w:ascii="Myriad Pro" w:hAnsi="Myriad Pro"/>
                <w:bCs/>
                <w:iCs/>
                <w:sz w:val="18"/>
                <w:szCs w:val="18"/>
              </w:rPr>
            </w:pPr>
            <w:r w:rsidRPr="00FF32B8">
              <w:rPr>
                <w:rFonts w:ascii="Myriad Pro" w:hAnsi="Myriad Pro"/>
                <w:bCs/>
                <w:iCs/>
                <w:sz w:val="18"/>
                <w:szCs w:val="18"/>
              </w:rPr>
              <w:t>1.2</w:t>
            </w:r>
          </w:p>
        </w:tc>
        <w:tc>
          <w:tcPr>
            <w:tcW w:w="3723" w:type="dxa"/>
            <w:tcBorders>
              <w:top w:val="single" w:sz="4" w:space="0" w:color="auto"/>
              <w:left w:val="single" w:sz="4" w:space="0" w:color="auto"/>
              <w:bottom w:val="single" w:sz="4" w:space="0" w:color="auto"/>
              <w:right w:val="single" w:sz="4" w:space="0" w:color="auto"/>
            </w:tcBorders>
            <w:vAlign w:val="center"/>
            <w:hideMark/>
          </w:tcPr>
          <w:p w14:paraId="38EB198D"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от электростанций ПЭ (ЭСО)</w:t>
            </w:r>
          </w:p>
        </w:tc>
        <w:tc>
          <w:tcPr>
            <w:tcW w:w="1194" w:type="dxa"/>
            <w:tcBorders>
              <w:top w:val="single" w:sz="4" w:space="0" w:color="auto"/>
              <w:left w:val="single" w:sz="4" w:space="0" w:color="auto"/>
              <w:bottom w:val="single" w:sz="4" w:space="0" w:color="auto"/>
              <w:right w:val="single" w:sz="4" w:space="0" w:color="auto"/>
            </w:tcBorders>
            <w:vAlign w:val="center"/>
            <w:hideMark/>
          </w:tcPr>
          <w:p w14:paraId="2E3FF5D7"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66C6F4B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5 504,34</w:t>
            </w:r>
          </w:p>
        </w:tc>
        <w:tc>
          <w:tcPr>
            <w:tcW w:w="928" w:type="dxa"/>
            <w:tcBorders>
              <w:top w:val="single" w:sz="4" w:space="0" w:color="auto"/>
              <w:left w:val="single" w:sz="4" w:space="0" w:color="auto"/>
              <w:bottom w:val="single" w:sz="4" w:space="0" w:color="auto"/>
              <w:right w:val="single" w:sz="4" w:space="0" w:color="auto"/>
            </w:tcBorders>
            <w:vAlign w:val="center"/>
            <w:hideMark/>
          </w:tcPr>
          <w:p w14:paraId="79A833B3"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4 549,31</w:t>
            </w:r>
          </w:p>
        </w:tc>
        <w:tc>
          <w:tcPr>
            <w:tcW w:w="928" w:type="dxa"/>
            <w:tcBorders>
              <w:top w:val="single" w:sz="4" w:space="0" w:color="auto"/>
              <w:left w:val="single" w:sz="4" w:space="0" w:color="auto"/>
              <w:bottom w:val="single" w:sz="4" w:space="0" w:color="auto"/>
              <w:right w:val="single" w:sz="4" w:space="0" w:color="auto"/>
            </w:tcBorders>
            <w:vAlign w:val="center"/>
            <w:hideMark/>
          </w:tcPr>
          <w:p w14:paraId="44D464F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717,07</w:t>
            </w:r>
          </w:p>
        </w:tc>
        <w:tc>
          <w:tcPr>
            <w:tcW w:w="1061" w:type="dxa"/>
            <w:tcBorders>
              <w:top w:val="single" w:sz="4" w:space="0" w:color="auto"/>
              <w:left w:val="single" w:sz="4" w:space="0" w:color="auto"/>
              <w:bottom w:val="single" w:sz="4" w:space="0" w:color="auto"/>
              <w:right w:val="single" w:sz="4" w:space="0" w:color="auto"/>
            </w:tcBorders>
            <w:vAlign w:val="center"/>
            <w:hideMark/>
          </w:tcPr>
          <w:p w14:paraId="233168C4"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237,37</w:t>
            </w:r>
          </w:p>
        </w:tc>
        <w:tc>
          <w:tcPr>
            <w:tcW w:w="981" w:type="dxa"/>
            <w:tcBorders>
              <w:top w:val="single" w:sz="4" w:space="0" w:color="auto"/>
              <w:left w:val="single" w:sz="4" w:space="0" w:color="auto"/>
              <w:bottom w:val="single" w:sz="4" w:space="0" w:color="auto"/>
              <w:right w:val="single" w:sz="4" w:space="0" w:color="auto"/>
            </w:tcBorders>
            <w:vAlign w:val="center"/>
            <w:hideMark/>
          </w:tcPr>
          <w:p w14:paraId="398CDA4E"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0,59</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6B9FB78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4 332,900</w:t>
            </w:r>
          </w:p>
        </w:tc>
        <w:tc>
          <w:tcPr>
            <w:tcW w:w="928" w:type="dxa"/>
            <w:tcBorders>
              <w:top w:val="single" w:sz="4" w:space="0" w:color="auto"/>
              <w:left w:val="single" w:sz="4" w:space="0" w:color="auto"/>
              <w:bottom w:val="single" w:sz="4" w:space="0" w:color="auto"/>
              <w:right w:val="single" w:sz="4" w:space="0" w:color="auto"/>
            </w:tcBorders>
            <w:vAlign w:val="center"/>
            <w:hideMark/>
          </w:tcPr>
          <w:p w14:paraId="6950A40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4 325,300</w:t>
            </w:r>
          </w:p>
        </w:tc>
        <w:tc>
          <w:tcPr>
            <w:tcW w:w="928" w:type="dxa"/>
            <w:tcBorders>
              <w:top w:val="single" w:sz="4" w:space="0" w:color="auto"/>
              <w:left w:val="single" w:sz="4" w:space="0" w:color="auto"/>
              <w:bottom w:val="single" w:sz="4" w:space="0" w:color="auto"/>
              <w:right w:val="single" w:sz="4" w:space="0" w:color="auto"/>
            </w:tcBorders>
            <w:vAlign w:val="center"/>
            <w:hideMark/>
          </w:tcPr>
          <w:p w14:paraId="55B1DFF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7,500</w:t>
            </w:r>
          </w:p>
        </w:tc>
        <w:tc>
          <w:tcPr>
            <w:tcW w:w="928" w:type="dxa"/>
            <w:tcBorders>
              <w:top w:val="single" w:sz="4" w:space="0" w:color="auto"/>
              <w:left w:val="single" w:sz="4" w:space="0" w:color="auto"/>
              <w:bottom w:val="single" w:sz="4" w:space="0" w:color="auto"/>
              <w:right w:val="single" w:sz="4" w:space="0" w:color="auto"/>
            </w:tcBorders>
            <w:vAlign w:val="center"/>
            <w:hideMark/>
          </w:tcPr>
          <w:p w14:paraId="23EAA3E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0,100</w:t>
            </w:r>
          </w:p>
        </w:tc>
        <w:tc>
          <w:tcPr>
            <w:tcW w:w="947" w:type="dxa"/>
            <w:tcBorders>
              <w:top w:val="single" w:sz="4" w:space="0" w:color="auto"/>
              <w:left w:val="single" w:sz="4" w:space="0" w:color="auto"/>
              <w:bottom w:val="single" w:sz="4" w:space="0" w:color="auto"/>
              <w:right w:val="single" w:sz="4" w:space="0" w:color="auto"/>
            </w:tcBorders>
            <w:vAlign w:val="center"/>
          </w:tcPr>
          <w:p w14:paraId="7B9EE18E" w14:textId="77777777" w:rsidR="00154602" w:rsidRPr="00FF32B8" w:rsidRDefault="00154602" w:rsidP="00034893">
            <w:pPr>
              <w:ind w:left="-57" w:right="-57"/>
              <w:jc w:val="center"/>
              <w:rPr>
                <w:rFonts w:ascii="Myriad Pro" w:hAnsi="Myriad Pro"/>
                <w:sz w:val="18"/>
                <w:szCs w:val="18"/>
              </w:rPr>
            </w:pPr>
          </w:p>
        </w:tc>
      </w:tr>
      <w:tr w:rsidR="00154602" w:rsidRPr="00FF32B8" w14:paraId="7DB3E8C1" w14:textId="77777777" w:rsidTr="00801C45">
        <w:trPr>
          <w:gridAfter w:val="1"/>
          <w:wAfter w:w="11" w:type="dxa"/>
          <w:cantSplit/>
          <w:trHeight w:val="418"/>
          <w:jc w:val="center"/>
        </w:trPr>
        <w:tc>
          <w:tcPr>
            <w:tcW w:w="530" w:type="dxa"/>
            <w:tcBorders>
              <w:top w:val="single" w:sz="4" w:space="0" w:color="auto"/>
              <w:left w:val="single" w:sz="4" w:space="0" w:color="auto"/>
              <w:bottom w:val="single" w:sz="4" w:space="0" w:color="auto"/>
              <w:right w:val="single" w:sz="4" w:space="0" w:color="auto"/>
            </w:tcBorders>
            <w:vAlign w:val="center"/>
            <w:hideMark/>
          </w:tcPr>
          <w:p w14:paraId="47AB6F10" w14:textId="77777777" w:rsidR="00154602" w:rsidRPr="00FF32B8" w:rsidRDefault="00154602" w:rsidP="00034893">
            <w:pPr>
              <w:jc w:val="center"/>
              <w:rPr>
                <w:rFonts w:ascii="Myriad Pro" w:hAnsi="Myriad Pro"/>
                <w:bCs/>
                <w:iCs/>
                <w:sz w:val="18"/>
                <w:szCs w:val="18"/>
              </w:rPr>
            </w:pPr>
            <w:r w:rsidRPr="00FF32B8">
              <w:rPr>
                <w:rFonts w:ascii="Myriad Pro" w:hAnsi="Myriad Pro"/>
                <w:bCs/>
                <w:iCs/>
                <w:sz w:val="18"/>
                <w:szCs w:val="18"/>
              </w:rPr>
              <w:t>1.3</w:t>
            </w:r>
          </w:p>
        </w:tc>
        <w:tc>
          <w:tcPr>
            <w:tcW w:w="3723" w:type="dxa"/>
            <w:tcBorders>
              <w:top w:val="single" w:sz="4" w:space="0" w:color="auto"/>
              <w:left w:val="single" w:sz="4" w:space="0" w:color="auto"/>
              <w:bottom w:val="single" w:sz="4" w:space="0" w:color="auto"/>
              <w:right w:val="single" w:sz="4" w:space="0" w:color="auto"/>
            </w:tcBorders>
            <w:vAlign w:val="center"/>
            <w:hideMark/>
          </w:tcPr>
          <w:p w14:paraId="16D09EDE"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от других поставщиков (в т.ч.</w:t>
            </w:r>
            <w:r w:rsidR="00F16109" w:rsidRPr="00FF32B8">
              <w:rPr>
                <w:rFonts w:ascii="Myriad Pro" w:hAnsi="Myriad Pro"/>
                <w:bCs/>
                <w:iCs/>
                <w:sz w:val="18"/>
                <w:szCs w:val="18"/>
              </w:rPr>
              <w:t xml:space="preserve"> </w:t>
            </w:r>
            <w:r w:rsidRPr="00FF32B8">
              <w:rPr>
                <w:rFonts w:ascii="Myriad Pro" w:hAnsi="Myriad Pro"/>
                <w:bCs/>
                <w:iCs/>
                <w:sz w:val="18"/>
                <w:szCs w:val="18"/>
              </w:rPr>
              <w:t>с оптового рынка)</w:t>
            </w:r>
          </w:p>
        </w:tc>
        <w:tc>
          <w:tcPr>
            <w:tcW w:w="1194" w:type="dxa"/>
            <w:tcBorders>
              <w:top w:val="single" w:sz="4" w:space="0" w:color="auto"/>
              <w:left w:val="single" w:sz="4" w:space="0" w:color="auto"/>
              <w:bottom w:val="single" w:sz="4" w:space="0" w:color="auto"/>
              <w:right w:val="single" w:sz="4" w:space="0" w:color="auto"/>
            </w:tcBorders>
            <w:vAlign w:val="center"/>
            <w:hideMark/>
          </w:tcPr>
          <w:p w14:paraId="5C6B6D42"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204B692D"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3 020,84</w:t>
            </w:r>
          </w:p>
        </w:tc>
        <w:tc>
          <w:tcPr>
            <w:tcW w:w="928" w:type="dxa"/>
            <w:tcBorders>
              <w:top w:val="single" w:sz="4" w:space="0" w:color="auto"/>
              <w:left w:val="single" w:sz="4" w:space="0" w:color="auto"/>
              <w:bottom w:val="single" w:sz="4" w:space="0" w:color="auto"/>
              <w:right w:val="single" w:sz="4" w:space="0" w:color="auto"/>
            </w:tcBorders>
            <w:vAlign w:val="center"/>
            <w:hideMark/>
          </w:tcPr>
          <w:p w14:paraId="080EA1EB"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2 789,56</w:t>
            </w:r>
          </w:p>
        </w:tc>
        <w:tc>
          <w:tcPr>
            <w:tcW w:w="928" w:type="dxa"/>
            <w:tcBorders>
              <w:top w:val="single" w:sz="4" w:space="0" w:color="auto"/>
              <w:left w:val="single" w:sz="4" w:space="0" w:color="auto"/>
              <w:bottom w:val="single" w:sz="4" w:space="0" w:color="auto"/>
              <w:right w:val="single" w:sz="4" w:space="0" w:color="auto"/>
            </w:tcBorders>
            <w:vAlign w:val="center"/>
            <w:hideMark/>
          </w:tcPr>
          <w:p w14:paraId="34665B2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64,53</w:t>
            </w:r>
          </w:p>
        </w:tc>
        <w:tc>
          <w:tcPr>
            <w:tcW w:w="1061" w:type="dxa"/>
            <w:tcBorders>
              <w:top w:val="single" w:sz="4" w:space="0" w:color="auto"/>
              <w:left w:val="single" w:sz="4" w:space="0" w:color="auto"/>
              <w:bottom w:val="single" w:sz="4" w:space="0" w:color="auto"/>
              <w:right w:val="single" w:sz="4" w:space="0" w:color="auto"/>
            </w:tcBorders>
            <w:vAlign w:val="center"/>
            <w:hideMark/>
          </w:tcPr>
          <w:p w14:paraId="55C4F75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166,75</w:t>
            </w:r>
          </w:p>
        </w:tc>
        <w:tc>
          <w:tcPr>
            <w:tcW w:w="981" w:type="dxa"/>
            <w:tcBorders>
              <w:top w:val="single" w:sz="4" w:space="0" w:color="auto"/>
              <w:left w:val="single" w:sz="4" w:space="0" w:color="auto"/>
              <w:bottom w:val="single" w:sz="4" w:space="0" w:color="auto"/>
              <w:right w:val="single" w:sz="4" w:space="0" w:color="auto"/>
            </w:tcBorders>
            <w:vAlign w:val="center"/>
            <w:hideMark/>
          </w:tcPr>
          <w:p w14:paraId="005263B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73C8D891"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3 217,457</w:t>
            </w:r>
          </w:p>
        </w:tc>
        <w:tc>
          <w:tcPr>
            <w:tcW w:w="928" w:type="dxa"/>
            <w:tcBorders>
              <w:top w:val="single" w:sz="4" w:space="0" w:color="auto"/>
              <w:left w:val="single" w:sz="4" w:space="0" w:color="auto"/>
              <w:bottom w:val="single" w:sz="4" w:space="0" w:color="auto"/>
              <w:right w:val="single" w:sz="4" w:space="0" w:color="auto"/>
            </w:tcBorders>
            <w:vAlign w:val="center"/>
            <w:hideMark/>
          </w:tcPr>
          <w:p w14:paraId="7B29387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2986,200</w:t>
            </w:r>
          </w:p>
        </w:tc>
        <w:tc>
          <w:tcPr>
            <w:tcW w:w="928" w:type="dxa"/>
            <w:tcBorders>
              <w:top w:val="single" w:sz="4" w:space="0" w:color="auto"/>
              <w:left w:val="single" w:sz="4" w:space="0" w:color="auto"/>
              <w:bottom w:val="single" w:sz="4" w:space="0" w:color="auto"/>
              <w:right w:val="single" w:sz="4" w:space="0" w:color="auto"/>
            </w:tcBorders>
            <w:vAlign w:val="center"/>
            <w:hideMark/>
          </w:tcPr>
          <w:p w14:paraId="7769581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65,050</w:t>
            </w:r>
          </w:p>
        </w:tc>
        <w:tc>
          <w:tcPr>
            <w:tcW w:w="928" w:type="dxa"/>
            <w:tcBorders>
              <w:top w:val="single" w:sz="4" w:space="0" w:color="auto"/>
              <w:left w:val="single" w:sz="4" w:space="0" w:color="auto"/>
              <w:bottom w:val="single" w:sz="4" w:space="0" w:color="auto"/>
              <w:right w:val="single" w:sz="4" w:space="0" w:color="auto"/>
            </w:tcBorders>
            <w:vAlign w:val="center"/>
            <w:hideMark/>
          </w:tcPr>
          <w:p w14:paraId="1F65899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166,207</w:t>
            </w:r>
          </w:p>
        </w:tc>
        <w:tc>
          <w:tcPr>
            <w:tcW w:w="947" w:type="dxa"/>
            <w:tcBorders>
              <w:top w:val="single" w:sz="4" w:space="0" w:color="auto"/>
              <w:left w:val="single" w:sz="4" w:space="0" w:color="auto"/>
              <w:bottom w:val="single" w:sz="4" w:space="0" w:color="auto"/>
              <w:right w:val="single" w:sz="4" w:space="0" w:color="auto"/>
            </w:tcBorders>
            <w:vAlign w:val="center"/>
            <w:hideMark/>
          </w:tcPr>
          <w:p w14:paraId="155BCC2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r>
      <w:tr w:rsidR="00154602" w:rsidRPr="00FF32B8" w14:paraId="56A7A19E" w14:textId="77777777" w:rsidTr="00801C45">
        <w:trPr>
          <w:gridAfter w:val="1"/>
          <w:wAfter w:w="11" w:type="dxa"/>
          <w:cantSplit/>
          <w:trHeight w:val="438"/>
          <w:jc w:val="center"/>
        </w:trPr>
        <w:tc>
          <w:tcPr>
            <w:tcW w:w="530" w:type="dxa"/>
            <w:tcBorders>
              <w:top w:val="single" w:sz="4" w:space="0" w:color="auto"/>
              <w:left w:val="single" w:sz="4" w:space="0" w:color="auto"/>
              <w:bottom w:val="single" w:sz="4" w:space="0" w:color="auto"/>
              <w:right w:val="single" w:sz="4" w:space="0" w:color="auto"/>
            </w:tcBorders>
            <w:vAlign w:val="center"/>
            <w:hideMark/>
          </w:tcPr>
          <w:p w14:paraId="79F5263A" w14:textId="77777777" w:rsidR="00154602" w:rsidRPr="00FF32B8" w:rsidRDefault="00154602" w:rsidP="00034893">
            <w:pPr>
              <w:jc w:val="center"/>
              <w:rPr>
                <w:rFonts w:ascii="Myriad Pro" w:hAnsi="Myriad Pro"/>
                <w:bCs/>
                <w:iCs/>
                <w:sz w:val="18"/>
                <w:szCs w:val="18"/>
              </w:rPr>
            </w:pPr>
            <w:r w:rsidRPr="00FF32B8">
              <w:rPr>
                <w:rFonts w:ascii="Myriad Pro" w:hAnsi="Myriad Pro"/>
                <w:bCs/>
                <w:iCs/>
                <w:sz w:val="18"/>
                <w:szCs w:val="18"/>
              </w:rPr>
              <w:t>1.4</w:t>
            </w:r>
          </w:p>
        </w:tc>
        <w:tc>
          <w:tcPr>
            <w:tcW w:w="3723" w:type="dxa"/>
            <w:tcBorders>
              <w:top w:val="single" w:sz="4" w:space="0" w:color="auto"/>
              <w:left w:val="single" w:sz="4" w:space="0" w:color="auto"/>
              <w:bottom w:val="single" w:sz="4" w:space="0" w:color="auto"/>
              <w:right w:val="single" w:sz="4" w:space="0" w:color="auto"/>
            </w:tcBorders>
            <w:vAlign w:val="center"/>
            <w:hideMark/>
          </w:tcPr>
          <w:p w14:paraId="4CC8717C"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поступление эл. энергии</w:t>
            </w:r>
            <w:r w:rsidR="00F16109" w:rsidRPr="00FF32B8">
              <w:rPr>
                <w:rFonts w:ascii="Myriad Pro" w:hAnsi="Myriad Pro"/>
                <w:bCs/>
                <w:iCs/>
                <w:sz w:val="18"/>
                <w:szCs w:val="18"/>
              </w:rPr>
              <w:t xml:space="preserve"> </w:t>
            </w:r>
            <w:r w:rsidRPr="00FF32B8">
              <w:rPr>
                <w:rFonts w:ascii="Myriad Pro" w:hAnsi="Myriad Pro"/>
                <w:bCs/>
                <w:iCs/>
                <w:sz w:val="18"/>
                <w:szCs w:val="18"/>
              </w:rPr>
              <w:t>от</w:t>
            </w:r>
          </w:p>
        </w:tc>
        <w:tc>
          <w:tcPr>
            <w:tcW w:w="1194" w:type="dxa"/>
            <w:tcBorders>
              <w:top w:val="single" w:sz="4" w:space="0" w:color="auto"/>
              <w:left w:val="single" w:sz="4" w:space="0" w:color="auto"/>
              <w:bottom w:val="single" w:sz="4" w:space="0" w:color="auto"/>
              <w:right w:val="single" w:sz="4" w:space="0" w:color="auto"/>
            </w:tcBorders>
            <w:vAlign w:val="center"/>
            <w:hideMark/>
          </w:tcPr>
          <w:p w14:paraId="40B689F9"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35D7ECD3"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5,96</w:t>
            </w:r>
          </w:p>
        </w:tc>
        <w:tc>
          <w:tcPr>
            <w:tcW w:w="928" w:type="dxa"/>
            <w:tcBorders>
              <w:top w:val="single" w:sz="4" w:space="0" w:color="auto"/>
              <w:left w:val="single" w:sz="4" w:space="0" w:color="auto"/>
              <w:bottom w:val="single" w:sz="4" w:space="0" w:color="auto"/>
              <w:right w:val="single" w:sz="4" w:space="0" w:color="auto"/>
            </w:tcBorders>
            <w:vAlign w:val="center"/>
            <w:hideMark/>
          </w:tcPr>
          <w:p w14:paraId="37A52C8D"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5,96</w:t>
            </w:r>
          </w:p>
        </w:tc>
        <w:tc>
          <w:tcPr>
            <w:tcW w:w="928" w:type="dxa"/>
            <w:tcBorders>
              <w:top w:val="single" w:sz="4" w:space="0" w:color="auto"/>
              <w:left w:val="single" w:sz="4" w:space="0" w:color="auto"/>
              <w:bottom w:val="single" w:sz="4" w:space="0" w:color="auto"/>
              <w:right w:val="single" w:sz="4" w:space="0" w:color="auto"/>
            </w:tcBorders>
            <w:vAlign w:val="center"/>
            <w:hideMark/>
          </w:tcPr>
          <w:p w14:paraId="56AAE52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7525F164"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81" w:type="dxa"/>
            <w:tcBorders>
              <w:top w:val="single" w:sz="4" w:space="0" w:color="auto"/>
              <w:left w:val="single" w:sz="4" w:space="0" w:color="auto"/>
              <w:bottom w:val="single" w:sz="4" w:space="0" w:color="auto"/>
              <w:right w:val="single" w:sz="4" w:space="0" w:color="auto"/>
            </w:tcBorders>
            <w:vAlign w:val="center"/>
            <w:hideMark/>
          </w:tcPr>
          <w:p w14:paraId="4BAA7C91"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6679AE9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6,000</w:t>
            </w:r>
          </w:p>
        </w:tc>
        <w:tc>
          <w:tcPr>
            <w:tcW w:w="928" w:type="dxa"/>
            <w:tcBorders>
              <w:top w:val="single" w:sz="4" w:space="0" w:color="auto"/>
              <w:left w:val="single" w:sz="4" w:space="0" w:color="auto"/>
              <w:bottom w:val="single" w:sz="4" w:space="0" w:color="auto"/>
              <w:right w:val="single" w:sz="4" w:space="0" w:color="auto"/>
            </w:tcBorders>
            <w:vAlign w:val="center"/>
            <w:hideMark/>
          </w:tcPr>
          <w:p w14:paraId="652C214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6,000</w:t>
            </w:r>
          </w:p>
        </w:tc>
        <w:tc>
          <w:tcPr>
            <w:tcW w:w="928" w:type="dxa"/>
            <w:tcBorders>
              <w:top w:val="single" w:sz="4" w:space="0" w:color="auto"/>
              <w:left w:val="single" w:sz="4" w:space="0" w:color="auto"/>
              <w:bottom w:val="single" w:sz="4" w:space="0" w:color="auto"/>
              <w:right w:val="single" w:sz="4" w:space="0" w:color="auto"/>
            </w:tcBorders>
            <w:vAlign w:val="center"/>
            <w:hideMark/>
          </w:tcPr>
          <w:p w14:paraId="6906CBF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44CB644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47" w:type="dxa"/>
            <w:tcBorders>
              <w:top w:val="single" w:sz="4" w:space="0" w:color="auto"/>
              <w:left w:val="single" w:sz="4" w:space="0" w:color="auto"/>
              <w:bottom w:val="single" w:sz="4" w:space="0" w:color="auto"/>
              <w:right w:val="single" w:sz="4" w:space="0" w:color="auto"/>
            </w:tcBorders>
            <w:vAlign w:val="center"/>
            <w:hideMark/>
          </w:tcPr>
          <w:p w14:paraId="49D39FD6"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r>
      <w:tr w:rsidR="00154602" w:rsidRPr="00FF32B8" w14:paraId="7BCD1688"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center"/>
            <w:hideMark/>
          </w:tcPr>
          <w:p w14:paraId="77F0122C" w14:textId="77777777" w:rsidR="00154602" w:rsidRPr="00FF32B8" w:rsidRDefault="00154602" w:rsidP="00034893">
            <w:pPr>
              <w:jc w:val="center"/>
              <w:rPr>
                <w:rFonts w:ascii="Myriad Pro" w:hAnsi="Myriad Pro"/>
                <w:bCs/>
                <w:iCs/>
                <w:sz w:val="18"/>
                <w:szCs w:val="18"/>
              </w:rPr>
            </w:pPr>
            <w:r w:rsidRPr="00FF32B8">
              <w:rPr>
                <w:rFonts w:ascii="Myriad Pro" w:hAnsi="Myriad Pro"/>
                <w:bCs/>
                <w:iCs/>
                <w:sz w:val="18"/>
                <w:szCs w:val="18"/>
              </w:rPr>
              <w:t>2</w:t>
            </w:r>
          </w:p>
        </w:tc>
        <w:tc>
          <w:tcPr>
            <w:tcW w:w="3723" w:type="dxa"/>
            <w:tcBorders>
              <w:top w:val="single" w:sz="4" w:space="0" w:color="auto"/>
              <w:left w:val="single" w:sz="4" w:space="0" w:color="auto"/>
              <w:bottom w:val="single" w:sz="4" w:space="0" w:color="auto"/>
              <w:right w:val="single" w:sz="4" w:space="0" w:color="auto"/>
            </w:tcBorders>
            <w:vAlign w:val="center"/>
            <w:hideMark/>
          </w:tcPr>
          <w:p w14:paraId="4FF611C7"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Потери электроэнергии в сети</w:t>
            </w:r>
          </w:p>
        </w:tc>
        <w:tc>
          <w:tcPr>
            <w:tcW w:w="1194" w:type="dxa"/>
            <w:tcBorders>
              <w:top w:val="single" w:sz="4" w:space="0" w:color="auto"/>
              <w:left w:val="single" w:sz="4" w:space="0" w:color="auto"/>
              <w:bottom w:val="single" w:sz="4" w:space="0" w:color="auto"/>
              <w:right w:val="single" w:sz="4" w:space="0" w:color="auto"/>
            </w:tcBorders>
            <w:vAlign w:val="center"/>
            <w:hideMark/>
          </w:tcPr>
          <w:p w14:paraId="2E14D96F"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70E63E81" w14:textId="77777777" w:rsidR="00154602" w:rsidRPr="00FF32B8" w:rsidRDefault="00154602" w:rsidP="00034893">
            <w:pPr>
              <w:ind w:left="-57" w:right="-57"/>
              <w:jc w:val="center"/>
              <w:rPr>
                <w:rFonts w:ascii="Myriad Pro" w:hAnsi="Myriad Pro"/>
                <w:bCs/>
                <w:sz w:val="18"/>
                <w:szCs w:val="18"/>
              </w:rPr>
            </w:pPr>
            <w:r w:rsidRPr="00FF32B8">
              <w:rPr>
                <w:rFonts w:ascii="Myriad Pro" w:hAnsi="Myriad Pro"/>
                <w:bCs/>
                <w:sz w:val="18"/>
                <w:szCs w:val="18"/>
              </w:rPr>
              <w:t>618,46</w:t>
            </w:r>
          </w:p>
        </w:tc>
        <w:tc>
          <w:tcPr>
            <w:tcW w:w="928" w:type="dxa"/>
            <w:tcBorders>
              <w:top w:val="single" w:sz="4" w:space="0" w:color="auto"/>
              <w:left w:val="single" w:sz="4" w:space="0" w:color="auto"/>
              <w:bottom w:val="single" w:sz="4" w:space="0" w:color="auto"/>
              <w:right w:val="single" w:sz="4" w:space="0" w:color="auto"/>
            </w:tcBorders>
            <w:vAlign w:val="center"/>
            <w:hideMark/>
          </w:tcPr>
          <w:p w14:paraId="4BF8CA2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228,92</w:t>
            </w:r>
          </w:p>
        </w:tc>
        <w:tc>
          <w:tcPr>
            <w:tcW w:w="928" w:type="dxa"/>
            <w:tcBorders>
              <w:top w:val="single" w:sz="4" w:space="0" w:color="auto"/>
              <w:left w:val="single" w:sz="4" w:space="0" w:color="auto"/>
              <w:bottom w:val="single" w:sz="4" w:space="0" w:color="auto"/>
              <w:right w:val="single" w:sz="4" w:space="0" w:color="auto"/>
            </w:tcBorders>
            <w:vAlign w:val="center"/>
            <w:hideMark/>
          </w:tcPr>
          <w:p w14:paraId="226F4A2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47,03</w:t>
            </w:r>
          </w:p>
        </w:tc>
        <w:tc>
          <w:tcPr>
            <w:tcW w:w="1061" w:type="dxa"/>
            <w:tcBorders>
              <w:top w:val="single" w:sz="4" w:space="0" w:color="auto"/>
              <w:left w:val="single" w:sz="4" w:space="0" w:color="auto"/>
              <w:bottom w:val="single" w:sz="4" w:space="0" w:color="auto"/>
              <w:right w:val="single" w:sz="4" w:space="0" w:color="auto"/>
            </w:tcBorders>
            <w:vAlign w:val="center"/>
            <w:hideMark/>
          </w:tcPr>
          <w:p w14:paraId="227C7ECE"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235,47</w:t>
            </w:r>
          </w:p>
        </w:tc>
        <w:tc>
          <w:tcPr>
            <w:tcW w:w="981" w:type="dxa"/>
            <w:tcBorders>
              <w:top w:val="single" w:sz="4" w:space="0" w:color="auto"/>
              <w:left w:val="single" w:sz="4" w:space="0" w:color="auto"/>
              <w:bottom w:val="single" w:sz="4" w:space="0" w:color="auto"/>
              <w:right w:val="single" w:sz="4" w:space="0" w:color="auto"/>
            </w:tcBorders>
            <w:vAlign w:val="center"/>
            <w:hideMark/>
          </w:tcPr>
          <w:p w14:paraId="1D19670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107,03</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72912D62" w14:textId="77777777" w:rsidR="00154602" w:rsidRPr="00FF32B8" w:rsidRDefault="00154602" w:rsidP="00034893">
            <w:pPr>
              <w:ind w:left="-57" w:right="-57"/>
              <w:jc w:val="center"/>
              <w:rPr>
                <w:rFonts w:ascii="Myriad Pro" w:hAnsi="Myriad Pro"/>
                <w:bCs/>
                <w:sz w:val="18"/>
                <w:szCs w:val="18"/>
              </w:rPr>
            </w:pPr>
            <w:r w:rsidRPr="00FF32B8">
              <w:rPr>
                <w:rFonts w:ascii="Myriad Pro" w:hAnsi="Myriad Pro"/>
                <w:bCs/>
                <w:sz w:val="18"/>
                <w:szCs w:val="18"/>
              </w:rPr>
              <w:t>618,457</w:t>
            </w:r>
          </w:p>
        </w:tc>
        <w:tc>
          <w:tcPr>
            <w:tcW w:w="928" w:type="dxa"/>
            <w:tcBorders>
              <w:top w:val="single" w:sz="4" w:space="0" w:color="auto"/>
              <w:left w:val="single" w:sz="4" w:space="0" w:color="auto"/>
              <w:bottom w:val="single" w:sz="4" w:space="0" w:color="auto"/>
              <w:right w:val="single" w:sz="4" w:space="0" w:color="auto"/>
            </w:tcBorders>
            <w:vAlign w:val="center"/>
            <w:hideMark/>
          </w:tcPr>
          <w:p w14:paraId="46870642" w14:textId="77777777" w:rsidR="00154602" w:rsidRPr="00FF32B8" w:rsidRDefault="00154602" w:rsidP="00034893">
            <w:pPr>
              <w:ind w:left="-57" w:right="-57"/>
              <w:jc w:val="center"/>
              <w:rPr>
                <w:rFonts w:ascii="Myriad Pro" w:hAnsi="Myriad Pro"/>
                <w:sz w:val="18"/>
                <w:szCs w:val="18"/>
                <w:vertAlign w:val="superscript"/>
              </w:rPr>
            </w:pPr>
            <w:r w:rsidRPr="00FF32B8">
              <w:rPr>
                <w:rFonts w:ascii="Myriad Pro" w:hAnsi="Myriad Pro"/>
                <w:sz w:val="18"/>
                <w:szCs w:val="18"/>
              </w:rPr>
              <w:t xml:space="preserve">170,528 </w:t>
            </w:r>
            <w:r w:rsidRPr="00FF32B8">
              <w:rPr>
                <w:rFonts w:ascii="Myriad Pro" w:hAnsi="Myriad Pro"/>
                <w:sz w:val="18"/>
                <w:szCs w:val="18"/>
                <w:vertAlign w:val="superscript"/>
              </w:rPr>
              <w:t>1</w:t>
            </w:r>
          </w:p>
        </w:tc>
        <w:tc>
          <w:tcPr>
            <w:tcW w:w="928" w:type="dxa"/>
            <w:tcBorders>
              <w:top w:val="single" w:sz="4" w:space="0" w:color="auto"/>
              <w:left w:val="single" w:sz="4" w:space="0" w:color="auto"/>
              <w:bottom w:val="single" w:sz="4" w:space="0" w:color="auto"/>
              <w:right w:val="single" w:sz="4" w:space="0" w:color="auto"/>
            </w:tcBorders>
            <w:vAlign w:val="center"/>
            <w:hideMark/>
          </w:tcPr>
          <w:p w14:paraId="4507DCFB"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48,040</w:t>
            </w:r>
          </w:p>
        </w:tc>
        <w:tc>
          <w:tcPr>
            <w:tcW w:w="928" w:type="dxa"/>
            <w:tcBorders>
              <w:top w:val="single" w:sz="4" w:space="0" w:color="auto"/>
              <w:left w:val="single" w:sz="4" w:space="0" w:color="auto"/>
              <w:bottom w:val="single" w:sz="4" w:space="0" w:color="auto"/>
              <w:right w:val="single" w:sz="4" w:space="0" w:color="auto"/>
            </w:tcBorders>
            <w:vAlign w:val="center"/>
            <w:hideMark/>
          </w:tcPr>
          <w:p w14:paraId="59B55C34" w14:textId="77777777" w:rsidR="00154602" w:rsidRPr="00FF32B8" w:rsidRDefault="00154602" w:rsidP="00034893">
            <w:pPr>
              <w:ind w:left="-57" w:right="-57"/>
              <w:jc w:val="center"/>
              <w:rPr>
                <w:rFonts w:ascii="Myriad Pro" w:hAnsi="Myriad Pro"/>
                <w:sz w:val="18"/>
                <w:szCs w:val="18"/>
                <w:vertAlign w:val="superscript"/>
              </w:rPr>
            </w:pPr>
            <w:r w:rsidRPr="00FF32B8">
              <w:rPr>
                <w:rFonts w:ascii="Myriad Pro" w:hAnsi="Myriad Pro"/>
                <w:sz w:val="18"/>
                <w:szCs w:val="18"/>
              </w:rPr>
              <w:t xml:space="preserve">282,948 </w:t>
            </w:r>
            <w:r w:rsidRPr="00FF32B8">
              <w:rPr>
                <w:rFonts w:ascii="Myriad Pro" w:hAnsi="Myriad Pro"/>
                <w:sz w:val="18"/>
                <w:szCs w:val="18"/>
                <w:vertAlign w:val="superscript"/>
              </w:rPr>
              <w:t>1</w:t>
            </w:r>
          </w:p>
        </w:tc>
        <w:tc>
          <w:tcPr>
            <w:tcW w:w="947" w:type="dxa"/>
            <w:tcBorders>
              <w:top w:val="single" w:sz="4" w:space="0" w:color="auto"/>
              <w:left w:val="single" w:sz="4" w:space="0" w:color="auto"/>
              <w:bottom w:val="single" w:sz="4" w:space="0" w:color="auto"/>
              <w:right w:val="single" w:sz="4" w:space="0" w:color="auto"/>
            </w:tcBorders>
            <w:vAlign w:val="center"/>
            <w:hideMark/>
          </w:tcPr>
          <w:p w14:paraId="1D9F1A9F" w14:textId="77777777" w:rsidR="00154602" w:rsidRPr="00FF32B8" w:rsidRDefault="00154602" w:rsidP="00034893">
            <w:pPr>
              <w:ind w:left="-57" w:right="-57"/>
              <w:jc w:val="center"/>
              <w:rPr>
                <w:rFonts w:ascii="Myriad Pro" w:hAnsi="Myriad Pro"/>
                <w:sz w:val="18"/>
                <w:szCs w:val="18"/>
                <w:vertAlign w:val="superscript"/>
              </w:rPr>
            </w:pPr>
            <w:r w:rsidRPr="00FF32B8">
              <w:rPr>
                <w:rFonts w:ascii="Myriad Pro" w:hAnsi="Myriad Pro"/>
                <w:sz w:val="18"/>
                <w:szCs w:val="18"/>
              </w:rPr>
              <w:t xml:space="preserve">116,941 </w:t>
            </w:r>
            <w:r w:rsidRPr="00FF32B8">
              <w:rPr>
                <w:rFonts w:ascii="Myriad Pro" w:hAnsi="Myriad Pro"/>
                <w:sz w:val="18"/>
                <w:szCs w:val="18"/>
                <w:vertAlign w:val="superscript"/>
              </w:rPr>
              <w:t>1</w:t>
            </w:r>
          </w:p>
        </w:tc>
      </w:tr>
      <w:tr w:rsidR="00154602" w:rsidRPr="00FF32B8" w14:paraId="30747923" w14:textId="77777777" w:rsidTr="00801C45">
        <w:trPr>
          <w:gridAfter w:val="1"/>
          <w:wAfter w:w="11" w:type="dxa"/>
          <w:cantSplit/>
          <w:trHeight w:val="199"/>
          <w:jc w:val="center"/>
        </w:trPr>
        <w:tc>
          <w:tcPr>
            <w:tcW w:w="530" w:type="dxa"/>
            <w:tcBorders>
              <w:top w:val="single" w:sz="4" w:space="0" w:color="auto"/>
              <w:left w:val="single" w:sz="4" w:space="0" w:color="auto"/>
              <w:bottom w:val="single" w:sz="4" w:space="0" w:color="auto"/>
              <w:right w:val="single" w:sz="4" w:space="0" w:color="auto"/>
            </w:tcBorders>
            <w:vAlign w:val="center"/>
          </w:tcPr>
          <w:p w14:paraId="05E65845" w14:textId="77777777" w:rsidR="00154602" w:rsidRPr="00FF32B8" w:rsidRDefault="00154602" w:rsidP="00034893">
            <w:pPr>
              <w:jc w:val="center"/>
              <w:rPr>
                <w:rFonts w:ascii="Myriad Pro" w:hAnsi="Myriad Pro"/>
                <w:bCs/>
                <w:iCs/>
                <w:sz w:val="18"/>
                <w:szCs w:val="18"/>
              </w:rPr>
            </w:pPr>
          </w:p>
        </w:tc>
        <w:tc>
          <w:tcPr>
            <w:tcW w:w="3723" w:type="dxa"/>
            <w:tcBorders>
              <w:top w:val="single" w:sz="4" w:space="0" w:color="auto"/>
              <w:left w:val="single" w:sz="4" w:space="0" w:color="auto"/>
              <w:bottom w:val="single" w:sz="4" w:space="0" w:color="auto"/>
              <w:right w:val="single" w:sz="4" w:space="0" w:color="auto"/>
            </w:tcBorders>
            <w:vAlign w:val="center"/>
            <w:hideMark/>
          </w:tcPr>
          <w:p w14:paraId="70D50217"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 xml:space="preserve">то же в % </w:t>
            </w:r>
          </w:p>
        </w:tc>
        <w:tc>
          <w:tcPr>
            <w:tcW w:w="1194" w:type="dxa"/>
            <w:tcBorders>
              <w:top w:val="single" w:sz="4" w:space="0" w:color="auto"/>
              <w:left w:val="single" w:sz="4" w:space="0" w:color="auto"/>
              <w:bottom w:val="single" w:sz="4" w:space="0" w:color="auto"/>
              <w:right w:val="single" w:sz="4" w:space="0" w:color="auto"/>
            </w:tcBorders>
            <w:vAlign w:val="center"/>
            <w:hideMark/>
          </w:tcPr>
          <w:p w14:paraId="36BE20F2"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3702AFAB"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7,25</w:t>
            </w:r>
          </w:p>
        </w:tc>
        <w:tc>
          <w:tcPr>
            <w:tcW w:w="928" w:type="dxa"/>
            <w:tcBorders>
              <w:top w:val="single" w:sz="4" w:space="0" w:color="auto"/>
              <w:left w:val="single" w:sz="4" w:space="0" w:color="auto"/>
              <w:bottom w:val="single" w:sz="4" w:space="0" w:color="auto"/>
              <w:right w:val="single" w:sz="4" w:space="0" w:color="auto"/>
            </w:tcBorders>
            <w:vAlign w:val="center"/>
            <w:hideMark/>
          </w:tcPr>
          <w:p w14:paraId="7D19FF1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3,12</w:t>
            </w:r>
          </w:p>
        </w:tc>
        <w:tc>
          <w:tcPr>
            <w:tcW w:w="928" w:type="dxa"/>
            <w:tcBorders>
              <w:top w:val="single" w:sz="4" w:space="0" w:color="auto"/>
              <w:left w:val="single" w:sz="4" w:space="0" w:color="auto"/>
              <w:bottom w:val="single" w:sz="4" w:space="0" w:color="auto"/>
              <w:right w:val="single" w:sz="4" w:space="0" w:color="auto"/>
            </w:tcBorders>
            <w:vAlign w:val="center"/>
            <w:hideMark/>
          </w:tcPr>
          <w:p w14:paraId="695C42F6"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5,22</w:t>
            </w:r>
          </w:p>
        </w:tc>
        <w:tc>
          <w:tcPr>
            <w:tcW w:w="1061" w:type="dxa"/>
            <w:tcBorders>
              <w:top w:val="single" w:sz="4" w:space="0" w:color="auto"/>
              <w:left w:val="single" w:sz="4" w:space="0" w:color="auto"/>
              <w:bottom w:val="single" w:sz="4" w:space="0" w:color="auto"/>
              <w:right w:val="single" w:sz="4" w:space="0" w:color="auto"/>
            </w:tcBorders>
            <w:vAlign w:val="center"/>
            <w:hideMark/>
          </w:tcPr>
          <w:p w14:paraId="1381D254"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5,59</w:t>
            </w:r>
          </w:p>
        </w:tc>
        <w:tc>
          <w:tcPr>
            <w:tcW w:w="981" w:type="dxa"/>
            <w:tcBorders>
              <w:top w:val="single" w:sz="4" w:space="0" w:color="auto"/>
              <w:left w:val="single" w:sz="4" w:space="0" w:color="auto"/>
              <w:bottom w:val="single" w:sz="4" w:space="0" w:color="auto"/>
              <w:right w:val="single" w:sz="4" w:space="0" w:color="auto"/>
            </w:tcBorders>
            <w:vAlign w:val="center"/>
            <w:hideMark/>
          </w:tcPr>
          <w:p w14:paraId="766E96C3"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8,44</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0B9AA42A"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8,180</w:t>
            </w:r>
          </w:p>
        </w:tc>
        <w:tc>
          <w:tcPr>
            <w:tcW w:w="928" w:type="dxa"/>
            <w:tcBorders>
              <w:top w:val="single" w:sz="4" w:space="0" w:color="auto"/>
              <w:left w:val="single" w:sz="4" w:space="0" w:color="auto"/>
              <w:bottom w:val="single" w:sz="4" w:space="0" w:color="auto"/>
              <w:right w:val="single" w:sz="4" w:space="0" w:color="auto"/>
            </w:tcBorders>
            <w:vAlign w:val="center"/>
            <w:hideMark/>
          </w:tcPr>
          <w:p w14:paraId="4698935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2,330</w:t>
            </w:r>
          </w:p>
        </w:tc>
        <w:tc>
          <w:tcPr>
            <w:tcW w:w="928" w:type="dxa"/>
            <w:tcBorders>
              <w:top w:val="single" w:sz="4" w:space="0" w:color="auto"/>
              <w:left w:val="single" w:sz="4" w:space="0" w:color="auto"/>
              <w:bottom w:val="single" w:sz="4" w:space="0" w:color="auto"/>
              <w:right w:val="single" w:sz="4" w:space="0" w:color="auto"/>
            </w:tcBorders>
            <w:vAlign w:val="center"/>
            <w:hideMark/>
          </w:tcPr>
          <w:p w14:paraId="665906E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5,310</w:t>
            </w:r>
          </w:p>
        </w:tc>
        <w:tc>
          <w:tcPr>
            <w:tcW w:w="928" w:type="dxa"/>
            <w:tcBorders>
              <w:top w:val="single" w:sz="4" w:space="0" w:color="auto"/>
              <w:left w:val="single" w:sz="4" w:space="0" w:color="auto"/>
              <w:bottom w:val="single" w:sz="4" w:space="0" w:color="auto"/>
              <w:right w:val="single" w:sz="4" w:space="0" w:color="auto"/>
            </w:tcBorders>
            <w:vAlign w:val="center"/>
            <w:hideMark/>
          </w:tcPr>
          <w:p w14:paraId="006BDD9D"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6,750</w:t>
            </w:r>
          </w:p>
        </w:tc>
        <w:tc>
          <w:tcPr>
            <w:tcW w:w="947" w:type="dxa"/>
            <w:tcBorders>
              <w:top w:val="single" w:sz="4" w:space="0" w:color="auto"/>
              <w:left w:val="single" w:sz="4" w:space="0" w:color="auto"/>
              <w:bottom w:val="single" w:sz="4" w:space="0" w:color="auto"/>
              <w:right w:val="single" w:sz="4" w:space="0" w:color="auto"/>
            </w:tcBorders>
            <w:vAlign w:val="center"/>
            <w:hideMark/>
          </w:tcPr>
          <w:p w14:paraId="45217AE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9,150</w:t>
            </w:r>
          </w:p>
        </w:tc>
      </w:tr>
      <w:tr w:rsidR="00154602" w:rsidRPr="00FF32B8" w14:paraId="4CE26326" w14:textId="77777777" w:rsidTr="00801C45">
        <w:trPr>
          <w:gridAfter w:val="1"/>
          <w:wAfter w:w="11" w:type="dxa"/>
          <w:cantSplit/>
          <w:trHeight w:val="637"/>
          <w:jc w:val="center"/>
        </w:trPr>
        <w:tc>
          <w:tcPr>
            <w:tcW w:w="530" w:type="dxa"/>
            <w:tcBorders>
              <w:top w:val="single" w:sz="4" w:space="0" w:color="auto"/>
              <w:left w:val="single" w:sz="4" w:space="0" w:color="auto"/>
              <w:bottom w:val="single" w:sz="4" w:space="0" w:color="auto"/>
              <w:right w:val="single" w:sz="4" w:space="0" w:color="auto"/>
            </w:tcBorders>
            <w:vAlign w:val="center"/>
            <w:hideMark/>
          </w:tcPr>
          <w:p w14:paraId="7F57FFC3" w14:textId="77777777" w:rsidR="00154602" w:rsidRPr="00FF32B8" w:rsidRDefault="00154602" w:rsidP="00034893">
            <w:pPr>
              <w:jc w:val="center"/>
              <w:rPr>
                <w:rFonts w:ascii="Myriad Pro" w:hAnsi="Myriad Pro"/>
                <w:bCs/>
                <w:iCs/>
                <w:sz w:val="18"/>
                <w:szCs w:val="18"/>
              </w:rPr>
            </w:pPr>
            <w:r w:rsidRPr="00FF32B8">
              <w:rPr>
                <w:rFonts w:ascii="Myriad Pro" w:hAnsi="Myriad Pro"/>
                <w:bCs/>
                <w:iCs/>
                <w:sz w:val="18"/>
                <w:szCs w:val="18"/>
              </w:rPr>
              <w:t>3</w:t>
            </w:r>
          </w:p>
        </w:tc>
        <w:tc>
          <w:tcPr>
            <w:tcW w:w="3723" w:type="dxa"/>
            <w:tcBorders>
              <w:top w:val="single" w:sz="4" w:space="0" w:color="auto"/>
              <w:left w:val="single" w:sz="4" w:space="0" w:color="auto"/>
              <w:bottom w:val="single" w:sz="4" w:space="0" w:color="auto"/>
              <w:right w:val="single" w:sz="4" w:space="0" w:color="auto"/>
            </w:tcBorders>
            <w:vAlign w:val="center"/>
            <w:hideMark/>
          </w:tcPr>
          <w:p w14:paraId="6DFBEA0D"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Расход электроэнергии</w:t>
            </w:r>
            <w:r w:rsidR="00F16109" w:rsidRPr="00FF32B8">
              <w:rPr>
                <w:rFonts w:ascii="Myriad Pro" w:hAnsi="Myriad Pro"/>
                <w:bCs/>
                <w:iCs/>
                <w:sz w:val="18"/>
                <w:szCs w:val="18"/>
              </w:rPr>
              <w:t xml:space="preserve"> </w:t>
            </w:r>
            <w:r w:rsidRPr="00FF32B8">
              <w:rPr>
                <w:rFonts w:ascii="Myriad Pro" w:hAnsi="Myriad Pro"/>
                <w:bCs/>
                <w:iCs/>
                <w:sz w:val="18"/>
                <w:szCs w:val="18"/>
              </w:rPr>
              <w:t>на производственные и хозяйственные нужды</w:t>
            </w:r>
          </w:p>
        </w:tc>
        <w:tc>
          <w:tcPr>
            <w:tcW w:w="1194" w:type="dxa"/>
            <w:tcBorders>
              <w:top w:val="single" w:sz="4" w:space="0" w:color="auto"/>
              <w:left w:val="single" w:sz="4" w:space="0" w:color="auto"/>
              <w:bottom w:val="single" w:sz="4" w:space="0" w:color="auto"/>
              <w:right w:val="single" w:sz="4" w:space="0" w:color="auto"/>
            </w:tcBorders>
            <w:vAlign w:val="center"/>
            <w:hideMark/>
          </w:tcPr>
          <w:p w14:paraId="744EEBA2"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12B289E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6660697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1BBA9CDA"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61200786"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81" w:type="dxa"/>
            <w:tcBorders>
              <w:top w:val="single" w:sz="4" w:space="0" w:color="auto"/>
              <w:left w:val="single" w:sz="4" w:space="0" w:color="auto"/>
              <w:bottom w:val="single" w:sz="4" w:space="0" w:color="auto"/>
              <w:right w:val="single" w:sz="4" w:space="0" w:color="auto"/>
            </w:tcBorders>
            <w:vAlign w:val="center"/>
            <w:hideMark/>
          </w:tcPr>
          <w:p w14:paraId="24CD7F9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7AA48A8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1562A87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04E4E3C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5C02EBE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47" w:type="dxa"/>
            <w:tcBorders>
              <w:top w:val="single" w:sz="4" w:space="0" w:color="auto"/>
              <w:left w:val="single" w:sz="4" w:space="0" w:color="auto"/>
              <w:bottom w:val="single" w:sz="4" w:space="0" w:color="auto"/>
              <w:right w:val="single" w:sz="4" w:space="0" w:color="auto"/>
            </w:tcBorders>
            <w:vAlign w:val="center"/>
            <w:hideMark/>
          </w:tcPr>
          <w:p w14:paraId="7721205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r>
      <w:tr w:rsidR="00154602" w:rsidRPr="00FF32B8" w14:paraId="11BF06FC"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center"/>
            <w:hideMark/>
          </w:tcPr>
          <w:p w14:paraId="240295D4" w14:textId="77777777" w:rsidR="00154602" w:rsidRPr="00FF32B8" w:rsidRDefault="00154602" w:rsidP="00034893">
            <w:pPr>
              <w:jc w:val="center"/>
              <w:rPr>
                <w:rFonts w:ascii="Myriad Pro" w:hAnsi="Myriad Pro"/>
                <w:bCs/>
                <w:iCs/>
                <w:sz w:val="18"/>
                <w:szCs w:val="18"/>
              </w:rPr>
            </w:pPr>
            <w:r w:rsidRPr="00FF32B8">
              <w:rPr>
                <w:rFonts w:ascii="Myriad Pro" w:hAnsi="Myriad Pro"/>
                <w:bCs/>
                <w:iCs/>
                <w:sz w:val="18"/>
                <w:szCs w:val="18"/>
              </w:rPr>
              <w:t>4</w:t>
            </w:r>
          </w:p>
        </w:tc>
        <w:tc>
          <w:tcPr>
            <w:tcW w:w="3723" w:type="dxa"/>
            <w:tcBorders>
              <w:top w:val="single" w:sz="4" w:space="0" w:color="auto"/>
              <w:left w:val="single" w:sz="4" w:space="0" w:color="auto"/>
              <w:bottom w:val="single" w:sz="4" w:space="0" w:color="auto"/>
              <w:right w:val="single" w:sz="4" w:space="0" w:color="auto"/>
            </w:tcBorders>
            <w:vAlign w:val="center"/>
            <w:hideMark/>
          </w:tcPr>
          <w:p w14:paraId="123AA482"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Полезный отпуск из сети</w:t>
            </w:r>
          </w:p>
        </w:tc>
        <w:tc>
          <w:tcPr>
            <w:tcW w:w="1194" w:type="dxa"/>
            <w:tcBorders>
              <w:top w:val="single" w:sz="4" w:space="0" w:color="auto"/>
              <w:left w:val="single" w:sz="4" w:space="0" w:color="auto"/>
              <w:bottom w:val="single" w:sz="4" w:space="0" w:color="auto"/>
              <w:right w:val="single" w:sz="4" w:space="0" w:color="auto"/>
            </w:tcBorders>
            <w:vAlign w:val="center"/>
            <w:hideMark/>
          </w:tcPr>
          <w:p w14:paraId="6EC5D56F"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3699E4BB" w14:textId="77777777" w:rsidR="00154602" w:rsidRPr="00FF32B8" w:rsidRDefault="00154602" w:rsidP="00034893">
            <w:pPr>
              <w:ind w:left="-57" w:right="-57"/>
              <w:jc w:val="center"/>
              <w:rPr>
                <w:rFonts w:ascii="Myriad Pro" w:hAnsi="Myriad Pro"/>
                <w:bCs/>
                <w:sz w:val="18"/>
                <w:szCs w:val="18"/>
              </w:rPr>
            </w:pPr>
            <w:r w:rsidRPr="00FF32B8">
              <w:rPr>
                <w:rFonts w:ascii="Myriad Pro" w:hAnsi="Myriad Pro"/>
                <w:bCs/>
                <w:sz w:val="18"/>
                <w:szCs w:val="18"/>
              </w:rPr>
              <w:t>7 912,68</w:t>
            </w:r>
          </w:p>
        </w:tc>
        <w:tc>
          <w:tcPr>
            <w:tcW w:w="928" w:type="dxa"/>
            <w:tcBorders>
              <w:top w:val="single" w:sz="4" w:space="0" w:color="auto"/>
              <w:left w:val="single" w:sz="4" w:space="0" w:color="auto"/>
              <w:bottom w:val="single" w:sz="4" w:space="0" w:color="auto"/>
              <w:right w:val="single" w:sz="4" w:space="0" w:color="auto"/>
            </w:tcBorders>
            <w:vAlign w:val="center"/>
            <w:hideMark/>
          </w:tcPr>
          <w:p w14:paraId="48E8B8DE"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3 910,34</w:t>
            </w:r>
          </w:p>
        </w:tc>
        <w:tc>
          <w:tcPr>
            <w:tcW w:w="928" w:type="dxa"/>
            <w:tcBorders>
              <w:top w:val="single" w:sz="4" w:space="0" w:color="auto"/>
              <w:left w:val="single" w:sz="4" w:space="0" w:color="auto"/>
              <w:bottom w:val="single" w:sz="4" w:space="0" w:color="auto"/>
              <w:right w:val="single" w:sz="4" w:space="0" w:color="auto"/>
            </w:tcBorders>
            <w:vAlign w:val="center"/>
            <w:hideMark/>
          </w:tcPr>
          <w:p w14:paraId="2308FBC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134,99</w:t>
            </w:r>
          </w:p>
        </w:tc>
        <w:tc>
          <w:tcPr>
            <w:tcW w:w="1061" w:type="dxa"/>
            <w:tcBorders>
              <w:top w:val="single" w:sz="4" w:space="0" w:color="auto"/>
              <w:left w:val="single" w:sz="4" w:space="0" w:color="auto"/>
              <w:bottom w:val="single" w:sz="4" w:space="0" w:color="auto"/>
              <w:right w:val="single" w:sz="4" w:space="0" w:color="auto"/>
            </w:tcBorders>
            <w:vAlign w:val="center"/>
            <w:hideMark/>
          </w:tcPr>
          <w:p w14:paraId="2AB101E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2 705,92</w:t>
            </w:r>
          </w:p>
        </w:tc>
        <w:tc>
          <w:tcPr>
            <w:tcW w:w="981" w:type="dxa"/>
            <w:tcBorders>
              <w:top w:val="single" w:sz="4" w:space="0" w:color="auto"/>
              <w:left w:val="single" w:sz="4" w:space="0" w:color="auto"/>
              <w:bottom w:val="single" w:sz="4" w:space="0" w:color="auto"/>
              <w:right w:val="single" w:sz="4" w:space="0" w:color="auto"/>
            </w:tcBorders>
            <w:vAlign w:val="center"/>
            <w:hideMark/>
          </w:tcPr>
          <w:p w14:paraId="63A2BC41"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1 161,42</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751CF26F" w14:textId="77777777" w:rsidR="00154602" w:rsidRPr="00FF32B8" w:rsidRDefault="00154602" w:rsidP="00034893">
            <w:pPr>
              <w:ind w:left="-57" w:right="-57"/>
              <w:jc w:val="center"/>
              <w:rPr>
                <w:rFonts w:ascii="Myriad Pro" w:hAnsi="Myriad Pro"/>
                <w:bCs/>
                <w:sz w:val="18"/>
                <w:szCs w:val="18"/>
              </w:rPr>
            </w:pPr>
            <w:r w:rsidRPr="00FF32B8">
              <w:rPr>
                <w:rFonts w:ascii="Myriad Pro" w:hAnsi="Myriad Pro"/>
                <w:bCs/>
                <w:sz w:val="18"/>
                <w:szCs w:val="18"/>
              </w:rPr>
              <w:t>6 937,900</w:t>
            </w:r>
          </w:p>
        </w:tc>
        <w:tc>
          <w:tcPr>
            <w:tcW w:w="928" w:type="dxa"/>
            <w:tcBorders>
              <w:top w:val="single" w:sz="4" w:space="0" w:color="auto"/>
              <w:left w:val="single" w:sz="4" w:space="0" w:color="auto"/>
              <w:bottom w:val="single" w:sz="4" w:space="0" w:color="auto"/>
              <w:right w:val="single" w:sz="4" w:space="0" w:color="auto"/>
            </w:tcBorders>
            <w:vAlign w:val="center"/>
            <w:hideMark/>
          </w:tcPr>
          <w:p w14:paraId="728D90F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3008,100</w:t>
            </w:r>
          </w:p>
        </w:tc>
        <w:tc>
          <w:tcPr>
            <w:tcW w:w="928" w:type="dxa"/>
            <w:tcBorders>
              <w:top w:val="single" w:sz="4" w:space="0" w:color="auto"/>
              <w:left w:val="single" w:sz="4" w:space="0" w:color="auto"/>
              <w:bottom w:val="single" w:sz="4" w:space="0" w:color="auto"/>
              <w:right w:val="single" w:sz="4" w:space="0" w:color="auto"/>
            </w:tcBorders>
            <w:vAlign w:val="center"/>
            <w:hideMark/>
          </w:tcPr>
          <w:p w14:paraId="3BFE813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135,000</w:t>
            </w:r>
          </w:p>
        </w:tc>
        <w:tc>
          <w:tcPr>
            <w:tcW w:w="928" w:type="dxa"/>
            <w:tcBorders>
              <w:top w:val="single" w:sz="4" w:space="0" w:color="auto"/>
              <w:left w:val="single" w:sz="4" w:space="0" w:color="auto"/>
              <w:bottom w:val="single" w:sz="4" w:space="0" w:color="auto"/>
              <w:right w:val="single" w:sz="4" w:space="0" w:color="auto"/>
            </w:tcBorders>
            <w:vAlign w:val="center"/>
            <w:hideMark/>
          </w:tcPr>
          <w:p w14:paraId="2DB0B53D"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2634,000</w:t>
            </w:r>
          </w:p>
        </w:tc>
        <w:tc>
          <w:tcPr>
            <w:tcW w:w="947" w:type="dxa"/>
            <w:tcBorders>
              <w:top w:val="single" w:sz="4" w:space="0" w:color="auto"/>
              <w:left w:val="single" w:sz="4" w:space="0" w:color="auto"/>
              <w:bottom w:val="single" w:sz="4" w:space="0" w:color="auto"/>
              <w:right w:val="single" w:sz="4" w:space="0" w:color="auto"/>
            </w:tcBorders>
            <w:vAlign w:val="center"/>
            <w:hideMark/>
          </w:tcPr>
          <w:p w14:paraId="6F25A1D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1160,800</w:t>
            </w:r>
          </w:p>
        </w:tc>
      </w:tr>
      <w:tr w:rsidR="00154602" w:rsidRPr="00FF32B8" w14:paraId="48D76C97" w14:textId="77777777" w:rsidTr="00801C45">
        <w:trPr>
          <w:gridAfter w:val="1"/>
          <w:wAfter w:w="11" w:type="dxa"/>
          <w:cantSplit/>
          <w:trHeight w:val="468"/>
          <w:jc w:val="center"/>
        </w:trPr>
        <w:tc>
          <w:tcPr>
            <w:tcW w:w="530" w:type="dxa"/>
            <w:tcBorders>
              <w:top w:val="single" w:sz="4" w:space="0" w:color="auto"/>
              <w:left w:val="single" w:sz="4" w:space="0" w:color="auto"/>
              <w:bottom w:val="single" w:sz="4" w:space="0" w:color="auto"/>
              <w:right w:val="single" w:sz="4" w:space="0" w:color="auto"/>
            </w:tcBorders>
            <w:vAlign w:val="center"/>
            <w:hideMark/>
          </w:tcPr>
          <w:p w14:paraId="687B9C7B" w14:textId="77777777" w:rsidR="00154602" w:rsidRPr="00FF32B8" w:rsidRDefault="00154602" w:rsidP="00034893">
            <w:pPr>
              <w:jc w:val="center"/>
              <w:rPr>
                <w:rFonts w:ascii="Myriad Pro" w:hAnsi="Myriad Pro"/>
                <w:bCs/>
                <w:iCs/>
                <w:sz w:val="18"/>
                <w:szCs w:val="18"/>
              </w:rPr>
            </w:pPr>
            <w:r w:rsidRPr="00FF32B8">
              <w:rPr>
                <w:rFonts w:ascii="Myriad Pro" w:hAnsi="Myriad Pro"/>
                <w:bCs/>
                <w:iCs/>
                <w:sz w:val="18"/>
                <w:szCs w:val="18"/>
              </w:rPr>
              <w:t>4.1</w:t>
            </w:r>
          </w:p>
        </w:tc>
        <w:tc>
          <w:tcPr>
            <w:tcW w:w="3723" w:type="dxa"/>
            <w:tcBorders>
              <w:top w:val="single" w:sz="4" w:space="0" w:color="auto"/>
              <w:left w:val="single" w:sz="4" w:space="0" w:color="auto"/>
              <w:bottom w:val="single" w:sz="4" w:space="0" w:color="auto"/>
              <w:right w:val="single" w:sz="4" w:space="0" w:color="auto"/>
            </w:tcBorders>
            <w:vAlign w:val="center"/>
            <w:hideMark/>
          </w:tcPr>
          <w:p w14:paraId="692EF798"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в т.ч. собственным потребителям ЭСО</w:t>
            </w:r>
          </w:p>
        </w:tc>
        <w:tc>
          <w:tcPr>
            <w:tcW w:w="1194" w:type="dxa"/>
            <w:tcBorders>
              <w:top w:val="single" w:sz="4" w:space="0" w:color="auto"/>
              <w:left w:val="single" w:sz="4" w:space="0" w:color="auto"/>
              <w:bottom w:val="single" w:sz="4" w:space="0" w:color="auto"/>
              <w:right w:val="single" w:sz="4" w:space="0" w:color="auto"/>
            </w:tcBorders>
            <w:vAlign w:val="center"/>
            <w:hideMark/>
          </w:tcPr>
          <w:p w14:paraId="49DD650D"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4D7A6D9A"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6CCB8A8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578E583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0ADB743A"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81" w:type="dxa"/>
            <w:tcBorders>
              <w:top w:val="single" w:sz="4" w:space="0" w:color="auto"/>
              <w:left w:val="single" w:sz="4" w:space="0" w:color="auto"/>
              <w:bottom w:val="single" w:sz="4" w:space="0" w:color="auto"/>
              <w:right w:val="single" w:sz="4" w:space="0" w:color="auto"/>
            </w:tcBorders>
            <w:vAlign w:val="center"/>
            <w:hideMark/>
          </w:tcPr>
          <w:p w14:paraId="20068FAB"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36C2483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565A6A6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65B1099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53CA090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47" w:type="dxa"/>
            <w:tcBorders>
              <w:top w:val="single" w:sz="4" w:space="0" w:color="auto"/>
              <w:left w:val="single" w:sz="4" w:space="0" w:color="auto"/>
              <w:bottom w:val="single" w:sz="4" w:space="0" w:color="auto"/>
              <w:right w:val="single" w:sz="4" w:space="0" w:color="auto"/>
            </w:tcBorders>
            <w:vAlign w:val="center"/>
            <w:hideMark/>
          </w:tcPr>
          <w:p w14:paraId="08CA02BB"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r>
      <w:tr w:rsidR="00154602" w:rsidRPr="00FF32B8" w14:paraId="1F20345A"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center"/>
          </w:tcPr>
          <w:p w14:paraId="0B6DC097" w14:textId="77777777" w:rsidR="00154602" w:rsidRPr="00FF32B8" w:rsidRDefault="00154602" w:rsidP="00034893">
            <w:pPr>
              <w:jc w:val="center"/>
              <w:rPr>
                <w:rFonts w:ascii="Myriad Pro" w:hAnsi="Myriad Pro"/>
                <w:bCs/>
                <w:iCs/>
                <w:sz w:val="18"/>
                <w:szCs w:val="18"/>
              </w:rPr>
            </w:pPr>
          </w:p>
        </w:tc>
        <w:tc>
          <w:tcPr>
            <w:tcW w:w="3723" w:type="dxa"/>
            <w:tcBorders>
              <w:top w:val="single" w:sz="4" w:space="0" w:color="auto"/>
              <w:left w:val="single" w:sz="4" w:space="0" w:color="auto"/>
              <w:bottom w:val="single" w:sz="4" w:space="0" w:color="auto"/>
              <w:right w:val="single" w:sz="4" w:space="0" w:color="auto"/>
            </w:tcBorders>
            <w:vAlign w:val="center"/>
            <w:hideMark/>
          </w:tcPr>
          <w:p w14:paraId="0C820B45"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из них:</w:t>
            </w:r>
          </w:p>
        </w:tc>
        <w:tc>
          <w:tcPr>
            <w:tcW w:w="1194" w:type="dxa"/>
            <w:tcBorders>
              <w:top w:val="single" w:sz="4" w:space="0" w:color="auto"/>
              <w:left w:val="single" w:sz="4" w:space="0" w:color="auto"/>
              <w:bottom w:val="single" w:sz="4" w:space="0" w:color="auto"/>
              <w:right w:val="single" w:sz="4" w:space="0" w:color="auto"/>
            </w:tcBorders>
            <w:vAlign w:val="center"/>
            <w:hideMark/>
          </w:tcPr>
          <w:p w14:paraId="73F70232"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661C37D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639720B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37CF4F7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2727940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81" w:type="dxa"/>
            <w:tcBorders>
              <w:top w:val="single" w:sz="4" w:space="0" w:color="auto"/>
              <w:left w:val="single" w:sz="4" w:space="0" w:color="auto"/>
              <w:bottom w:val="single" w:sz="4" w:space="0" w:color="auto"/>
              <w:right w:val="single" w:sz="4" w:space="0" w:color="auto"/>
            </w:tcBorders>
            <w:vAlign w:val="center"/>
            <w:hideMark/>
          </w:tcPr>
          <w:p w14:paraId="346641D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51F957A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65A5A85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1F3814A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457D3EF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47" w:type="dxa"/>
            <w:tcBorders>
              <w:top w:val="single" w:sz="4" w:space="0" w:color="auto"/>
              <w:left w:val="single" w:sz="4" w:space="0" w:color="auto"/>
              <w:bottom w:val="single" w:sz="4" w:space="0" w:color="auto"/>
              <w:right w:val="single" w:sz="4" w:space="0" w:color="auto"/>
            </w:tcBorders>
            <w:vAlign w:val="center"/>
            <w:hideMark/>
          </w:tcPr>
          <w:p w14:paraId="70E5133E"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r>
      <w:tr w:rsidR="00154602" w:rsidRPr="00FF32B8" w14:paraId="6C67EC72" w14:textId="77777777" w:rsidTr="00801C45">
        <w:trPr>
          <w:gridAfter w:val="1"/>
          <w:wAfter w:w="11" w:type="dxa"/>
          <w:cantSplit/>
          <w:trHeight w:val="418"/>
          <w:jc w:val="center"/>
        </w:trPr>
        <w:tc>
          <w:tcPr>
            <w:tcW w:w="530" w:type="dxa"/>
            <w:tcBorders>
              <w:top w:val="single" w:sz="4" w:space="0" w:color="auto"/>
              <w:left w:val="single" w:sz="4" w:space="0" w:color="auto"/>
              <w:bottom w:val="single" w:sz="4" w:space="0" w:color="auto"/>
              <w:right w:val="single" w:sz="4" w:space="0" w:color="auto"/>
            </w:tcBorders>
          </w:tcPr>
          <w:p w14:paraId="318519DE" w14:textId="77777777" w:rsidR="00154602" w:rsidRPr="00FF32B8" w:rsidRDefault="00154602" w:rsidP="00034893">
            <w:pPr>
              <w:jc w:val="center"/>
              <w:rPr>
                <w:rFonts w:ascii="Myriad Pro" w:hAnsi="Myriad Pro"/>
                <w:bCs/>
                <w:iCs/>
                <w:sz w:val="18"/>
                <w:szCs w:val="18"/>
              </w:rPr>
            </w:pPr>
          </w:p>
        </w:tc>
        <w:tc>
          <w:tcPr>
            <w:tcW w:w="3723" w:type="dxa"/>
            <w:tcBorders>
              <w:top w:val="single" w:sz="4" w:space="0" w:color="auto"/>
              <w:left w:val="single" w:sz="4" w:space="0" w:color="auto"/>
              <w:bottom w:val="single" w:sz="4" w:space="0" w:color="auto"/>
              <w:right w:val="single" w:sz="4" w:space="0" w:color="auto"/>
            </w:tcBorders>
            <w:vAlign w:val="center"/>
            <w:hideMark/>
          </w:tcPr>
          <w:p w14:paraId="5A3E23D4"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потребителям, присоединенным к центру питания</w:t>
            </w:r>
          </w:p>
        </w:tc>
        <w:tc>
          <w:tcPr>
            <w:tcW w:w="1194" w:type="dxa"/>
            <w:tcBorders>
              <w:top w:val="single" w:sz="4" w:space="0" w:color="auto"/>
              <w:left w:val="single" w:sz="4" w:space="0" w:color="auto"/>
              <w:bottom w:val="single" w:sz="4" w:space="0" w:color="auto"/>
              <w:right w:val="single" w:sz="4" w:space="0" w:color="auto"/>
            </w:tcBorders>
            <w:vAlign w:val="center"/>
            <w:hideMark/>
          </w:tcPr>
          <w:p w14:paraId="1CF14F1D"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7074CFDE"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4C576AAA"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50A3CEB4"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373DAC2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81" w:type="dxa"/>
            <w:tcBorders>
              <w:top w:val="single" w:sz="4" w:space="0" w:color="auto"/>
              <w:left w:val="single" w:sz="4" w:space="0" w:color="auto"/>
              <w:bottom w:val="single" w:sz="4" w:space="0" w:color="auto"/>
              <w:right w:val="single" w:sz="4" w:space="0" w:color="auto"/>
            </w:tcBorders>
            <w:vAlign w:val="center"/>
            <w:hideMark/>
          </w:tcPr>
          <w:p w14:paraId="5402291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71EE1CEE"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56D8D9A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5823045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526A05D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47" w:type="dxa"/>
            <w:tcBorders>
              <w:top w:val="single" w:sz="4" w:space="0" w:color="auto"/>
              <w:left w:val="single" w:sz="4" w:space="0" w:color="auto"/>
              <w:bottom w:val="single" w:sz="4" w:space="0" w:color="auto"/>
              <w:right w:val="single" w:sz="4" w:space="0" w:color="auto"/>
            </w:tcBorders>
            <w:vAlign w:val="center"/>
            <w:hideMark/>
          </w:tcPr>
          <w:p w14:paraId="486F2EEC"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r>
      <w:tr w:rsidR="00154602" w:rsidRPr="00FF32B8" w14:paraId="57723CD7"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bottom"/>
          </w:tcPr>
          <w:p w14:paraId="69E6D403" w14:textId="77777777" w:rsidR="00154602" w:rsidRPr="00FF32B8" w:rsidRDefault="00154602" w:rsidP="00034893">
            <w:pPr>
              <w:jc w:val="center"/>
              <w:rPr>
                <w:rFonts w:ascii="Myriad Pro" w:hAnsi="Myriad Pro"/>
                <w:bCs/>
                <w:iCs/>
                <w:sz w:val="18"/>
                <w:szCs w:val="18"/>
              </w:rPr>
            </w:pPr>
          </w:p>
        </w:tc>
        <w:tc>
          <w:tcPr>
            <w:tcW w:w="3723" w:type="dxa"/>
            <w:tcBorders>
              <w:top w:val="single" w:sz="4" w:space="0" w:color="auto"/>
              <w:left w:val="single" w:sz="4" w:space="0" w:color="auto"/>
              <w:bottom w:val="single" w:sz="4" w:space="0" w:color="auto"/>
              <w:right w:val="single" w:sz="4" w:space="0" w:color="auto"/>
            </w:tcBorders>
            <w:vAlign w:val="center"/>
            <w:hideMark/>
          </w:tcPr>
          <w:p w14:paraId="57606801"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на генераторном напряжении</w:t>
            </w:r>
          </w:p>
        </w:tc>
        <w:tc>
          <w:tcPr>
            <w:tcW w:w="1194" w:type="dxa"/>
            <w:tcBorders>
              <w:top w:val="single" w:sz="4" w:space="0" w:color="auto"/>
              <w:left w:val="single" w:sz="4" w:space="0" w:color="auto"/>
              <w:bottom w:val="single" w:sz="4" w:space="0" w:color="auto"/>
              <w:right w:val="single" w:sz="4" w:space="0" w:color="auto"/>
            </w:tcBorders>
            <w:vAlign w:val="center"/>
            <w:hideMark/>
          </w:tcPr>
          <w:p w14:paraId="2882E44D"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407D3411"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1E433EB4"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14C940A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07C2288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81" w:type="dxa"/>
            <w:tcBorders>
              <w:top w:val="single" w:sz="4" w:space="0" w:color="auto"/>
              <w:left w:val="single" w:sz="4" w:space="0" w:color="auto"/>
              <w:bottom w:val="single" w:sz="4" w:space="0" w:color="auto"/>
              <w:right w:val="single" w:sz="4" w:space="0" w:color="auto"/>
            </w:tcBorders>
            <w:vAlign w:val="center"/>
            <w:hideMark/>
          </w:tcPr>
          <w:p w14:paraId="3E997F1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21AC4F3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6A68F3D5"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575F2B5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790D7C58"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47" w:type="dxa"/>
            <w:tcBorders>
              <w:top w:val="single" w:sz="4" w:space="0" w:color="auto"/>
              <w:left w:val="single" w:sz="4" w:space="0" w:color="auto"/>
              <w:bottom w:val="single" w:sz="4" w:space="0" w:color="auto"/>
              <w:right w:val="single" w:sz="4" w:space="0" w:color="auto"/>
            </w:tcBorders>
            <w:vAlign w:val="center"/>
            <w:hideMark/>
          </w:tcPr>
          <w:p w14:paraId="1568257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r>
      <w:tr w:rsidR="00154602" w:rsidRPr="00FF32B8" w14:paraId="142D75C4" w14:textId="77777777" w:rsidTr="00801C45">
        <w:trPr>
          <w:gridAfter w:val="1"/>
          <w:wAfter w:w="11" w:type="dxa"/>
          <w:cantSplit/>
          <w:trHeight w:val="219"/>
          <w:jc w:val="center"/>
        </w:trPr>
        <w:tc>
          <w:tcPr>
            <w:tcW w:w="530" w:type="dxa"/>
            <w:tcBorders>
              <w:top w:val="single" w:sz="4" w:space="0" w:color="auto"/>
              <w:left w:val="single" w:sz="4" w:space="0" w:color="auto"/>
              <w:bottom w:val="single" w:sz="4" w:space="0" w:color="auto"/>
              <w:right w:val="single" w:sz="4" w:space="0" w:color="auto"/>
            </w:tcBorders>
            <w:vAlign w:val="bottom"/>
            <w:hideMark/>
          </w:tcPr>
          <w:p w14:paraId="5494F28D" w14:textId="77777777" w:rsidR="00154602" w:rsidRPr="00FF32B8" w:rsidRDefault="00154602" w:rsidP="00034893">
            <w:pPr>
              <w:jc w:val="center"/>
              <w:rPr>
                <w:rFonts w:ascii="Myriad Pro" w:hAnsi="Myriad Pro"/>
                <w:bCs/>
                <w:iCs/>
                <w:sz w:val="18"/>
                <w:szCs w:val="18"/>
              </w:rPr>
            </w:pPr>
            <w:r w:rsidRPr="00FF32B8">
              <w:rPr>
                <w:rFonts w:ascii="Myriad Pro" w:hAnsi="Myriad Pro"/>
                <w:bCs/>
                <w:iCs/>
                <w:sz w:val="18"/>
                <w:szCs w:val="18"/>
              </w:rPr>
              <w:t>4.2</w:t>
            </w:r>
          </w:p>
        </w:tc>
        <w:tc>
          <w:tcPr>
            <w:tcW w:w="3723" w:type="dxa"/>
            <w:tcBorders>
              <w:top w:val="single" w:sz="4" w:space="0" w:color="auto"/>
              <w:left w:val="single" w:sz="4" w:space="0" w:color="auto"/>
              <w:bottom w:val="single" w:sz="4" w:space="0" w:color="auto"/>
              <w:right w:val="single" w:sz="4" w:space="0" w:color="auto"/>
            </w:tcBorders>
            <w:vAlign w:val="center"/>
            <w:hideMark/>
          </w:tcPr>
          <w:p w14:paraId="7129DB05"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потребителям оптового рынка</w:t>
            </w:r>
          </w:p>
        </w:tc>
        <w:tc>
          <w:tcPr>
            <w:tcW w:w="1194" w:type="dxa"/>
            <w:tcBorders>
              <w:top w:val="single" w:sz="4" w:space="0" w:color="auto"/>
              <w:left w:val="single" w:sz="4" w:space="0" w:color="auto"/>
              <w:bottom w:val="single" w:sz="4" w:space="0" w:color="auto"/>
              <w:right w:val="single" w:sz="4" w:space="0" w:color="auto"/>
            </w:tcBorders>
            <w:vAlign w:val="center"/>
            <w:hideMark/>
          </w:tcPr>
          <w:p w14:paraId="6DC439D0"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1BEAC91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193139D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1083E53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2EFC293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81" w:type="dxa"/>
            <w:tcBorders>
              <w:top w:val="single" w:sz="4" w:space="0" w:color="auto"/>
              <w:left w:val="single" w:sz="4" w:space="0" w:color="auto"/>
              <w:bottom w:val="single" w:sz="4" w:space="0" w:color="auto"/>
              <w:right w:val="single" w:sz="4" w:space="0" w:color="auto"/>
            </w:tcBorders>
            <w:vAlign w:val="center"/>
            <w:hideMark/>
          </w:tcPr>
          <w:p w14:paraId="1AC72251"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647C3B64"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0CFF4D7D"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394C65F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42EF8480"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47" w:type="dxa"/>
            <w:tcBorders>
              <w:top w:val="single" w:sz="4" w:space="0" w:color="auto"/>
              <w:left w:val="single" w:sz="4" w:space="0" w:color="auto"/>
              <w:bottom w:val="single" w:sz="4" w:space="0" w:color="auto"/>
              <w:right w:val="single" w:sz="4" w:space="0" w:color="auto"/>
            </w:tcBorders>
            <w:vAlign w:val="center"/>
            <w:hideMark/>
          </w:tcPr>
          <w:p w14:paraId="79BAF3F2"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r>
      <w:tr w:rsidR="00154602" w:rsidRPr="00FF32B8" w14:paraId="2928B156" w14:textId="77777777" w:rsidTr="00801C45">
        <w:trPr>
          <w:gridAfter w:val="1"/>
          <w:wAfter w:w="11" w:type="dxa"/>
          <w:cantSplit/>
          <w:trHeight w:val="199"/>
          <w:jc w:val="center"/>
        </w:trPr>
        <w:tc>
          <w:tcPr>
            <w:tcW w:w="530" w:type="dxa"/>
            <w:tcBorders>
              <w:top w:val="single" w:sz="4" w:space="0" w:color="auto"/>
              <w:left w:val="single" w:sz="4" w:space="0" w:color="auto"/>
              <w:bottom w:val="single" w:sz="4" w:space="0" w:color="auto"/>
              <w:right w:val="single" w:sz="4" w:space="0" w:color="auto"/>
            </w:tcBorders>
            <w:hideMark/>
          </w:tcPr>
          <w:p w14:paraId="2F0B9494" w14:textId="77777777" w:rsidR="00154602" w:rsidRPr="00FF32B8" w:rsidRDefault="00154602" w:rsidP="00034893">
            <w:pPr>
              <w:jc w:val="center"/>
              <w:rPr>
                <w:rFonts w:ascii="Myriad Pro" w:hAnsi="Myriad Pro"/>
                <w:bCs/>
                <w:iCs/>
                <w:sz w:val="18"/>
                <w:szCs w:val="18"/>
              </w:rPr>
            </w:pPr>
            <w:r w:rsidRPr="00FF32B8">
              <w:rPr>
                <w:rFonts w:ascii="Myriad Pro" w:hAnsi="Myriad Pro"/>
                <w:bCs/>
                <w:iCs/>
                <w:sz w:val="18"/>
                <w:szCs w:val="18"/>
              </w:rPr>
              <w:t>4.3</w:t>
            </w:r>
          </w:p>
        </w:tc>
        <w:tc>
          <w:tcPr>
            <w:tcW w:w="3723" w:type="dxa"/>
            <w:tcBorders>
              <w:top w:val="single" w:sz="4" w:space="0" w:color="auto"/>
              <w:left w:val="single" w:sz="4" w:space="0" w:color="auto"/>
              <w:bottom w:val="single" w:sz="4" w:space="0" w:color="auto"/>
              <w:right w:val="single" w:sz="4" w:space="0" w:color="auto"/>
            </w:tcBorders>
            <w:vAlign w:val="center"/>
            <w:hideMark/>
          </w:tcPr>
          <w:p w14:paraId="6A4FCA54" w14:textId="77777777" w:rsidR="00154602" w:rsidRPr="00FF32B8" w:rsidRDefault="00154602" w:rsidP="00034893">
            <w:pPr>
              <w:rPr>
                <w:rFonts w:ascii="Myriad Pro" w:hAnsi="Myriad Pro"/>
                <w:bCs/>
                <w:iCs/>
                <w:sz w:val="18"/>
                <w:szCs w:val="18"/>
              </w:rPr>
            </w:pPr>
            <w:r w:rsidRPr="00FF32B8">
              <w:rPr>
                <w:rFonts w:ascii="Myriad Pro" w:hAnsi="Myriad Pro"/>
                <w:bCs/>
                <w:iCs/>
                <w:sz w:val="18"/>
                <w:szCs w:val="18"/>
              </w:rPr>
              <w:t>сальдо переток в другие организации</w:t>
            </w:r>
          </w:p>
        </w:tc>
        <w:tc>
          <w:tcPr>
            <w:tcW w:w="1194" w:type="dxa"/>
            <w:tcBorders>
              <w:top w:val="single" w:sz="4" w:space="0" w:color="auto"/>
              <w:left w:val="single" w:sz="4" w:space="0" w:color="auto"/>
              <w:bottom w:val="single" w:sz="4" w:space="0" w:color="auto"/>
              <w:right w:val="single" w:sz="4" w:space="0" w:color="auto"/>
            </w:tcBorders>
            <w:vAlign w:val="center"/>
            <w:hideMark/>
          </w:tcPr>
          <w:p w14:paraId="1211ED2F" w14:textId="77777777" w:rsidR="00154602" w:rsidRPr="00FF32B8" w:rsidRDefault="00154602" w:rsidP="00034893">
            <w:pPr>
              <w:ind w:left="-57" w:right="-57"/>
              <w:jc w:val="center"/>
              <w:rPr>
                <w:rFonts w:ascii="Myriad Pro" w:hAnsi="Myriad Pro"/>
                <w:bCs/>
                <w:iCs/>
                <w:sz w:val="18"/>
                <w:szCs w:val="18"/>
              </w:rPr>
            </w:pPr>
            <w:r w:rsidRPr="00FF32B8">
              <w:rPr>
                <w:rFonts w:ascii="Myriad Pro" w:hAnsi="Myriad Pro"/>
                <w:bCs/>
                <w:iCs/>
                <w:sz w:val="18"/>
                <w:szCs w:val="18"/>
              </w:rPr>
              <w:t>млн. кВт*ч</w:t>
            </w:r>
          </w:p>
        </w:tc>
        <w:tc>
          <w:tcPr>
            <w:tcW w:w="1011" w:type="dxa"/>
            <w:gridSpan w:val="2"/>
            <w:tcBorders>
              <w:top w:val="single" w:sz="4" w:space="0" w:color="auto"/>
              <w:left w:val="single" w:sz="4" w:space="0" w:color="auto"/>
              <w:bottom w:val="single" w:sz="4" w:space="0" w:color="auto"/>
              <w:right w:val="single" w:sz="4" w:space="0" w:color="auto"/>
            </w:tcBorders>
            <w:vAlign w:val="center"/>
            <w:hideMark/>
          </w:tcPr>
          <w:p w14:paraId="54C4D06E"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1D7CFA2F"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5E9697F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tcBorders>
              <w:top w:val="single" w:sz="4" w:space="0" w:color="auto"/>
              <w:left w:val="single" w:sz="4" w:space="0" w:color="auto"/>
              <w:bottom w:val="single" w:sz="4" w:space="0" w:color="auto"/>
              <w:right w:val="single" w:sz="4" w:space="0" w:color="auto"/>
            </w:tcBorders>
            <w:vAlign w:val="center"/>
            <w:hideMark/>
          </w:tcPr>
          <w:p w14:paraId="5250D617"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81" w:type="dxa"/>
            <w:tcBorders>
              <w:top w:val="single" w:sz="4" w:space="0" w:color="auto"/>
              <w:left w:val="single" w:sz="4" w:space="0" w:color="auto"/>
              <w:bottom w:val="single" w:sz="4" w:space="0" w:color="auto"/>
              <w:right w:val="single" w:sz="4" w:space="0" w:color="auto"/>
            </w:tcBorders>
            <w:vAlign w:val="center"/>
            <w:hideMark/>
          </w:tcPr>
          <w:p w14:paraId="023217C3"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1061" w:type="dxa"/>
            <w:gridSpan w:val="2"/>
            <w:tcBorders>
              <w:top w:val="single" w:sz="4" w:space="0" w:color="auto"/>
              <w:left w:val="single" w:sz="4" w:space="0" w:color="auto"/>
              <w:bottom w:val="single" w:sz="4" w:space="0" w:color="auto"/>
              <w:right w:val="single" w:sz="4" w:space="0" w:color="auto"/>
            </w:tcBorders>
            <w:vAlign w:val="center"/>
            <w:hideMark/>
          </w:tcPr>
          <w:p w14:paraId="56C63A6D"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0DBC565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0D494A49"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28" w:type="dxa"/>
            <w:tcBorders>
              <w:top w:val="single" w:sz="4" w:space="0" w:color="auto"/>
              <w:left w:val="single" w:sz="4" w:space="0" w:color="auto"/>
              <w:bottom w:val="single" w:sz="4" w:space="0" w:color="auto"/>
              <w:right w:val="single" w:sz="4" w:space="0" w:color="auto"/>
            </w:tcBorders>
            <w:vAlign w:val="center"/>
            <w:hideMark/>
          </w:tcPr>
          <w:p w14:paraId="4FB37D9A"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c>
          <w:tcPr>
            <w:tcW w:w="947" w:type="dxa"/>
            <w:tcBorders>
              <w:top w:val="single" w:sz="4" w:space="0" w:color="auto"/>
              <w:left w:val="single" w:sz="4" w:space="0" w:color="auto"/>
              <w:bottom w:val="single" w:sz="4" w:space="0" w:color="auto"/>
              <w:right w:val="single" w:sz="4" w:space="0" w:color="auto"/>
            </w:tcBorders>
            <w:vAlign w:val="center"/>
            <w:hideMark/>
          </w:tcPr>
          <w:p w14:paraId="33E667CB" w14:textId="77777777" w:rsidR="00154602" w:rsidRPr="00FF32B8" w:rsidRDefault="00154602" w:rsidP="00034893">
            <w:pPr>
              <w:ind w:left="-57" w:right="-57"/>
              <w:jc w:val="center"/>
              <w:rPr>
                <w:rFonts w:ascii="Myriad Pro" w:hAnsi="Myriad Pro"/>
                <w:sz w:val="18"/>
                <w:szCs w:val="18"/>
              </w:rPr>
            </w:pPr>
            <w:r w:rsidRPr="00FF32B8">
              <w:rPr>
                <w:rFonts w:ascii="Myriad Pro" w:hAnsi="Myriad Pro"/>
                <w:sz w:val="18"/>
                <w:szCs w:val="18"/>
              </w:rPr>
              <w:t>-</w:t>
            </w:r>
          </w:p>
        </w:tc>
      </w:tr>
      <w:tr w:rsidR="00154602" w:rsidRPr="00317B96" w14:paraId="2DD0138E" w14:textId="77777777" w:rsidTr="00801C45">
        <w:trPr>
          <w:cantSplit/>
          <w:trHeight w:val="518"/>
          <w:jc w:val="center"/>
        </w:trPr>
        <w:tc>
          <w:tcPr>
            <w:tcW w:w="15159" w:type="dxa"/>
            <w:gridSpan w:val="16"/>
            <w:tcBorders>
              <w:top w:val="single" w:sz="4" w:space="0" w:color="auto"/>
              <w:left w:val="single" w:sz="4" w:space="0" w:color="auto"/>
              <w:bottom w:val="single" w:sz="4" w:space="0" w:color="auto"/>
              <w:right w:val="single" w:sz="4" w:space="0" w:color="auto"/>
            </w:tcBorders>
            <w:hideMark/>
          </w:tcPr>
          <w:p w14:paraId="1927FAE0" w14:textId="3DE7B781" w:rsidR="00154602" w:rsidRPr="00317B96" w:rsidRDefault="00154602" w:rsidP="00034893">
            <w:pPr>
              <w:rPr>
                <w:rFonts w:ascii="Myriad Pro" w:hAnsi="Myriad Pro"/>
                <w:sz w:val="20"/>
                <w:szCs w:val="20"/>
              </w:rPr>
            </w:pPr>
            <w:r w:rsidRPr="00317B96">
              <w:rPr>
                <w:rFonts w:ascii="Myriad Pro" w:hAnsi="Myriad Pro"/>
                <w:sz w:val="20"/>
                <w:szCs w:val="20"/>
              </w:rPr>
              <w:t xml:space="preserve">Примечание Исполнителя. </w:t>
            </w:r>
            <w:r w:rsidRPr="00317B96">
              <w:rPr>
                <w:rFonts w:ascii="Myriad Pro" w:hAnsi="Myriad Pro"/>
                <w:sz w:val="20"/>
                <w:szCs w:val="20"/>
                <w:vertAlign w:val="superscript"/>
              </w:rPr>
              <w:t>1</w:t>
            </w:r>
            <w:r w:rsidRPr="00317B96">
              <w:rPr>
                <w:rFonts w:ascii="Myriad Pro" w:hAnsi="Myriad Pro"/>
                <w:sz w:val="20"/>
                <w:szCs w:val="20"/>
              </w:rPr>
              <w:t xml:space="preserve"> При формировании потерь электроэнергии на 2018-2022 г. РЭК проведено перераспределение технологических потерь по уровням напряжения, от значений заявленных филиалом на 2019 г. РЭК перераспределен объем потерь с уровня напряжения ВН на уровни напряжения СН2 и НН, в размере 58,392 млн. кВт*ч. Исполнитель обращает внимание, что изменения в составе оборудования филиала</w:t>
            </w:r>
            <w:r w:rsidR="00F16109" w:rsidRPr="00317B96">
              <w:rPr>
                <w:rFonts w:ascii="Myriad Pro" w:hAnsi="Myriad Pro"/>
                <w:sz w:val="20"/>
                <w:szCs w:val="20"/>
              </w:rPr>
              <w:t xml:space="preserve"> </w:t>
            </w:r>
            <w:r w:rsidR="00801C45">
              <w:rPr>
                <w:rFonts w:ascii="Myriad Pro" w:hAnsi="Myriad Pro"/>
                <w:sz w:val="20"/>
                <w:szCs w:val="20"/>
              </w:rPr>
              <w:t>ПАО </w:t>
            </w:r>
            <w:r w:rsidR="00F16109" w:rsidRPr="00317B96">
              <w:rPr>
                <w:rFonts w:ascii="Myriad Pro" w:hAnsi="Myriad Pro"/>
                <w:sz w:val="20"/>
                <w:szCs w:val="20"/>
              </w:rPr>
              <w:t>«МРСК Сибири» - «Омскэнерго»</w:t>
            </w:r>
            <w:r w:rsidRPr="00317B96">
              <w:rPr>
                <w:rFonts w:ascii="Myriad Pro" w:hAnsi="Myriad Pro"/>
                <w:sz w:val="20"/>
                <w:szCs w:val="20"/>
              </w:rPr>
              <w:t xml:space="preserve"> по данным таблицы П1.3 по уровням напряжения ВН, СН1 и СН2, были только в сторону снижения мощности ПС. Изменения в составе оборудования СН2 и НН в сторону его увеличения не было. В Экспертном заключении пояснений по изменению структуры баланса по уровням напряжения не представлено. Итоговое значение технологических потерь электроэнергии на 2018 г. принято на уровне, предложенном филиалом</w:t>
            </w:r>
            <w:r w:rsidR="00F16109" w:rsidRPr="00317B96">
              <w:rPr>
                <w:rFonts w:ascii="Myriad Pro" w:hAnsi="Myriad Pro"/>
                <w:sz w:val="20"/>
                <w:szCs w:val="20"/>
              </w:rPr>
              <w:t xml:space="preserve"> </w:t>
            </w:r>
            <w:r w:rsidR="00801C45">
              <w:rPr>
                <w:rFonts w:ascii="Myriad Pro" w:hAnsi="Myriad Pro"/>
                <w:sz w:val="20"/>
                <w:szCs w:val="20"/>
              </w:rPr>
              <w:t>ПАО </w:t>
            </w:r>
            <w:r w:rsidR="00F16109" w:rsidRPr="00317B96">
              <w:rPr>
                <w:rFonts w:ascii="Myriad Pro" w:hAnsi="Myriad Pro"/>
                <w:sz w:val="20"/>
                <w:szCs w:val="20"/>
              </w:rPr>
              <w:t>«МРСК Сибири» - «Омскэнерго»</w:t>
            </w:r>
          </w:p>
        </w:tc>
      </w:tr>
    </w:tbl>
    <w:p w14:paraId="228B008F" w14:textId="70E1A524" w:rsidR="00154602" w:rsidRPr="001A15D2" w:rsidRDefault="00154602" w:rsidP="00317B96">
      <w:pPr>
        <w:jc w:val="center"/>
        <w:rPr>
          <w:rFonts w:ascii="Myriad Pro" w:hAnsi="Myriad Pro"/>
          <w:b/>
          <w:sz w:val="26"/>
          <w:szCs w:val="26"/>
        </w:rPr>
      </w:pPr>
      <w:r w:rsidRPr="001A15D2">
        <w:rPr>
          <w:rFonts w:ascii="Myriad Pro" w:hAnsi="Myriad Pro"/>
        </w:rPr>
        <w:br w:type="page"/>
      </w:r>
      <w:r w:rsidRPr="001A15D2">
        <w:rPr>
          <w:rFonts w:ascii="Myriad Pro" w:hAnsi="Myriad Pro"/>
          <w:b/>
          <w:sz w:val="26"/>
          <w:szCs w:val="26"/>
        </w:rPr>
        <w:lastRenderedPageBreak/>
        <w:t>Структура полезного отпуска электрической энергии (мощности) по группам потребителей филиала</w:t>
      </w:r>
      <w:r w:rsidR="00F16109">
        <w:rPr>
          <w:rFonts w:ascii="Myriad Pro" w:hAnsi="Myriad Pro"/>
          <w:b/>
          <w:sz w:val="26"/>
          <w:szCs w:val="26"/>
        </w:rPr>
        <w:t xml:space="preserve"> </w:t>
      </w:r>
      <w:r w:rsidR="00801C45">
        <w:rPr>
          <w:rFonts w:ascii="Myriad Pro" w:hAnsi="Myriad Pro"/>
          <w:b/>
          <w:sz w:val="26"/>
          <w:szCs w:val="26"/>
        </w:rPr>
        <w:t>ПАО </w:t>
      </w:r>
      <w:r w:rsidR="00F16109">
        <w:rPr>
          <w:rFonts w:ascii="Myriad Pro" w:hAnsi="Myriad Pro"/>
          <w:b/>
          <w:sz w:val="26"/>
          <w:szCs w:val="26"/>
        </w:rPr>
        <w:t>«МРСК Сибири» - «Омскэнерго»</w:t>
      </w:r>
      <w:r w:rsidRPr="001A15D2">
        <w:rPr>
          <w:rFonts w:ascii="Myriad Pro" w:hAnsi="Myriad Pro"/>
          <w:b/>
          <w:sz w:val="26"/>
          <w:szCs w:val="26"/>
        </w:rPr>
        <w:t xml:space="preserve"> (по данным Таблицы П.1.6 – Приложение №2 к Экспертному заключению на 2018 г.)</w:t>
      </w:r>
    </w:p>
    <w:tbl>
      <w:tblPr>
        <w:tblW w:w="153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6"/>
        <w:gridCol w:w="1694"/>
        <w:gridCol w:w="909"/>
        <w:gridCol w:w="908"/>
        <w:gridCol w:w="768"/>
        <w:gridCol w:w="908"/>
        <w:gridCol w:w="908"/>
        <w:gridCol w:w="846"/>
        <w:gridCol w:w="715"/>
        <w:gridCol w:w="623"/>
        <w:gridCol w:w="715"/>
        <w:gridCol w:w="715"/>
        <w:gridCol w:w="883"/>
        <w:gridCol w:w="656"/>
        <w:gridCol w:w="882"/>
        <w:gridCol w:w="540"/>
        <w:gridCol w:w="633"/>
        <w:gridCol w:w="1417"/>
      </w:tblGrid>
      <w:tr w:rsidR="00154602" w:rsidRPr="001A15D2" w14:paraId="1961C835" w14:textId="77777777" w:rsidTr="00801C45">
        <w:trPr>
          <w:trHeight w:val="591"/>
          <w:tblHeader/>
        </w:trPr>
        <w:tc>
          <w:tcPr>
            <w:tcW w:w="0" w:type="auto"/>
            <w:vMerge w:val="restar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9A13CD9" w14:textId="77777777" w:rsidR="00154602" w:rsidRPr="001A15D2" w:rsidRDefault="00134DE0">
            <w:pPr>
              <w:spacing w:line="256" w:lineRule="auto"/>
              <w:jc w:val="center"/>
              <w:rPr>
                <w:rFonts w:ascii="Myriad Pro" w:hAnsi="Myriad Pro"/>
                <w:color w:val="FFFFFF" w:themeColor="background1"/>
                <w:sz w:val="18"/>
                <w:szCs w:val="18"/>
              </w:rPr>
            </w:pPr>
            <w:r>
              <w:rPr>
                <w:rFonts w:ascii="Myriad Pro" w:hAnsi="Myriad Pro"/>
                <w:color w:val="FFFFFF" w:themeColor="background1"/>
                <w:sz w:val="18"/>
                <w:szCs w:val="18"/>
              </w:rPr>
              <w:t>№ </w:t>
            </w:r>
            <w:r w:rsidR="00154602" w:rsidRPr="001A15D2">
              <w:rPr>
                <w:rFonts w:ascii="Myriad Pro" w:hAnsi="Myriad Pro"/>
                <w:color w:val="FFFFFF" w:themeColor="background1"/>
                <w:sz w:val="18"/>
                <w:szCs w:val="18"/>
              </w:rPr>
              <w:t>п/п</w:t>
            </w:r>
          </w:p>
        </w:tc>
        <w:tc>
          <w:tcPr>
            <w:tcW w:w="0" w:type="auto"/>
            <w:vMerge w:val="restar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9A834F0"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Группа потребителей</w:t>
            </w:r>
          </w:p>
        </w:tc>
        <w:tc>
          <w:tcPr>
            <w:tcW w:w="0" w:type="auto"/>
            <w:gridSpan w:val="5"/>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503A870"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 xml:space="preserve">Объем полезного отпуска электроэнергии, млн. </w:t>
            </w:r>
            <w:proofErr w:type="spellStart"/>
            <w:r w:rsidRPr="001A15D2">
              <w:rPr>
                <w:rFonts w:ascii="Myriad Pro" w:hAnsi="Myriad Pro"/>
                <w:color w:val="FFFFFF" w:themeColor="background1"/>
                <w:sz w:val="18"/>
                <w:szCs w:val="18"/>
              </w:rPr>
              <w:t>кВт·ч</w:t>
            </w:r>
            <w:proofErr w:type="spellEnd"/>
          </w:p>
        </w:tc>
        <w:tc>
          <w:tcPr>
            <w:tcW w:w="0" w:type="auto"/>
            <w:gridSpan w:val="5"/>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861B4F2"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 xml:space="preserve">Заявленная (расчетная) мощность, </w:t>
            </w:r>
          </w:p>
          <w:p w14:paraId="27675CBE"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тыс. кВт</w:t>
            </w:r>
          </w:p>
        </w:tc>
        <w:tc>
          <w:tcPr>
            <w:tcW w:w="0" w:type="auto"/>
            <w:vMerge w:val="restar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35D9AAC"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Число часов исп., час</w:t>
            </w:r>
          </w:p>
        </w:tc>
        <w:tc>
          <w:tcPr>
            <w:tcW w:w="4128" w:type="dxa"/>
            <w:gridSpan w:val="5"/>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7903946B"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Доля потребления на разных диапазонах напряжений, %</w:t>
            </w:r>
          </w:p>
        </w:tc>
      </w:tr>
      <w:tr w:rsidR="00801C45" w:rsidRPr="001A15D2" w14:paraId="3B48F38B" w14:textId="77777777" w:rsidTr="00801C45">
        <w:trPr>
          <w:trHeight w:val="566"/>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574A4C21" w14:textId="77777777" w:rsidR="00154602" w:rsidRPr="001A15D2" w:rsidRDefault="00154602">
            <w:pPr>
              <w:rPr>
                <w:rFonts w:ascii="Myriad Pro" w:hAnsi="Myriad Pro"/>
                <w:color w:val="FFFFFF" w:themeColor="background1"/>
                <w:sz w:val="18"/>
                <w:szCs w:val="18"/>
              </w:rPr>
            </w:pPr>
          </w:p>
        </w:tc>
        <w:tc>
          <w:tcPr>
            <w:tcW w:w="0" w:type="auto"/>
            <w:vMerge/>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585774A4" w14:textId="77777777" w:rsidR="00154602" w:rsidRPr="001A15D2" w:rsidRDefault="00154602">
            <w:pPr>
              <w:rPr>
                <w:rFonts w:ascii="Myriad Pro" w:hAnsi="Myriad Pro"/>
                <w:color w:val="FFFFFF" w:themeColor="background1"/>
                <w:sz w:val="18"/>
                <w:szCs w:val="18"/>
              </w:rPr>
            </w:pP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E228B93"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всего</w:t>
            </w: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E5151A0"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ВН</w:t>
            </w: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0B5756B"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СН1</w:t>
            </w: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C663AF4"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СН11</w:t>
            </w: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8F05525"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НН</w:t>
            </w: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56FF3040"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всего</w:t>
            </w: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6EAEFDA"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ВН</w:t>
            </w: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4E00478D"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СН1</w:t>
            </w: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7BC5BF64"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СН11</w:t>
            </w: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6C4C50FE"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НН</w:t>
            </w:r>
          </w:p>
        </w:tc>
        <w:tc>
          <w:tcPr>
            <w:tcW w:w="0" w:type="auto"/>
            <w:vMerge/>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46CC0F3E" w14:textId="77777777" w:rsidR="00154602" w:rsidRPr="001A15D2" w:rsidRDefault="00154602">
            <w:pPr>
              <w:rPr>
                <w:rFonts w:ascii="Myriad Pro" w:hAnsi="Myriad Pro"/>
                <w:color w:val="FFFFFF" w:themeColor="background1"/>
                <w:sz w:val="18"/>
                <w:szCs w:val="18"/>
              </w:rPr>
            </w:pP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1D7197D1"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всего</w:t>
            </w:r>
          </w:p>
        </w:tc>
        <w:tc>
          <w:tcPr>
            <w:tcW w:w="867"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9D9DBAF"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ВН</w:t>
            </w: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25CD893D"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СН1</w:t>
            </w:r>
          </w:p>
        </w:tc>
        <w:tc>
          <w:tcPr>
            <w:tcW w:w="0" w:type="auto"/>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noWrap/>
            <w:vAlign w:val="center"/>
            <w:hideMark/>
          </w:tcPr>
          <w:p w14:paraId="5916B9A2"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СН11</w:t>
            </w:r>
          </w:p>
        </w:tc>
        <w:tc>
          <w:tcPr>
            <w:tcW w:w="1394" w:type="dxa"/>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7DC58D6" w14:textId="77777777" w:rsidR="00154602" w:rsidRPr="001A15D2" w:rsidRDefault="00154602">
            <w:pPr>
              <w:spacing w:line="256" w:lineRule="auto"/>
              <w:jc w:val="center"/>
              <w:rPr>
                <w:rFonts w:ascii="Myriad Pro" w:hAnsi="Myriad Pro"/>
                <w:color w:val="FFFFFF" w:themeColor="background1"/>
                <w:sz w:val="18"/>
                <w:szCs w:val="18"/>
              </w:rPr>
            </w:pPr>
            <w:r w:rsidRPr="001A15D2">
              <w:rPr>
                <w:rFonts w:ascii="Myriad Pro" w:hAnsi="Myriad Pro"/>
                <w:color w:val="FFFFFF" w:themeColor="background1"/>
                <w:sz w:val="18"/>
                <w:szCs w:val="18"/>
              </w:rPr>
              <w:t>НН</w:t>
            </w:r>
          </w:p>
        </w:tc>
      </w:tr>
      <w:tr w:rsidR="00154602" w:rsidRPr="00FF32B8" w14:paraId="27D55893" w14:textId="77777777" w:rsidTr="00801C45">
        <w:trPr>
          <w:trHeight w:val="246"/>
        </w:trPr>
        <w:tc>
          <w:tcPr>
            <w:tcW w:w="15396" w:type="dxa"/>
            <w:gridSpan w:val="18"/>
            <w:tcBorders>
              <w:top w:val="single" w:sz="4" w:space="0" w:color="FFFFFF" w:themeColor="background1"/>
              <w:left w:val="single" w:sz="4" w:space="0" w:color="auto"/>
              <w:bottom w:val="single" w:sz="4" w:space="0" w:color="auto"/>
              <w:right w:val="single" w:sz="4" w:space="0" w:color="auto"/>
            </w:tcBorders>
            <w:noWrap/>
            <w:vAlign w:val="bottom"/>
            <w:hideMark/>
          </w:tcPr>
          <w:p w14:paraId="78B3E140" w14:textId="77777777" w:rsidR="00154602" w:rsidRPr="00FF32B8" w:rsidRDefault="00154602">
            <w:pPr>
              <w:spacing w:line="256" w:lineRule="auto"/>
              <w:jc w:val="center"/>
              <w:rPr>
                <w:rFonts w:ascii="Myriad Pro" w:hAnsi="Myriad Pro"/>
                <w:sz w:val="18"/>
                <w:szCs w:val="18"/>
                <w:lang w:eastAsia="ru-RU"/>
              </w:rPr>
            </w:pPr>
            <w:r w:rsidRPr="00FF32B8">
              <w:rPr>
                <w:rFonts w:ascii="Myriad Pro" w:hAnsi="Myriad Pro"/>
                <w:sz w:val="18"/>
                <w:szCs w:val="18"/>
                <w:lang w:eastAsia="ru-RU"/>
              </w:rPr>
              <w:t>Базовый период 2016 год</w:t>
            </w:r>
          </w:p>
        </w:tc>
      </w:tr>
      <w:tr w:rsidR="00154602" w:rsidRPr="00FF32B8" w14:paraId="59047F90" w14:textId="77777777" w:rsidTr="00801C45">
        <w:trPr>
          <w:trHeight w:val="27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3EB3D0DA"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bCs/>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35FFFAF" w14:textId="77777777" w:rsidR="00154602" w:rsidRPr="00FF32B8" w:rsidRDefault="00154602">
            <w:pPr>
              <w:spacing w:line="256" w:lineRule="auto"/>
              <w:rPr>
                <w:rFonts w:ascii="Myriad Pro" w:hAnsi="Myriad Pro"/>
                <w:bCs/>
                <w:iCs/>
                <w:sz w:val="18"/>
                <w:szCs w:val="18"/>
              </w:rPr>
            </w:pPr>
            <w:r w:rsidRPr="00FF32B8">
              <w:rPr>
                <w:rFonts w:ascii="Myriad Pro" w:hAnsi="Myriad Pro"/>
                <w:bCs/>
                <w:iCs/>
                <w:sz w:val="18"/>
                <w:szCs w:val="18"/>
              </w:rPr>
              <w:t>Население</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4E090CC"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sz w:val="18"/>
                <w:szCs w:val="18"/>
              </w:rPr>
              <w:t>734,48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61FD31B"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DF262FC"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6CC55E2"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8078E0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734,48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4DF7A1B"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97,93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C5C2B0E"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6ECC2B3"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3F64EBA"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B371F98"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97,93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C3E4F6"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7 500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2336392"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bCs/>
                <w:iCs/>
                <w:sz w:val="18"/>
                <w:szCs w:val="18"/>
              </w:rPr>
              <w:t>100</w:t>
            </w: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287FA657"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41D2A54"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DEDA06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1394" w:type="dxa"/>
            <w:tcBorders>
              <w:top w:val="single" w:sz="4" w:space="0" w:color="auto"/>
              <w:left w:val="single" w:sz="4" w:space="0" w:color="auto"/>
              <w:bottom w:val="single" w:sz="4" w:space="0" w:color="auto"/>
              <w:right w:val="single" w:sz="4" w:space="0" w:color="auto"/>
            </w:tcBorders>
            <w:noWrap/>
            <w:vAlign w:val="center"/>
            <w:hideMark/>
          </w:tcPr>
          <w:p w14:paraId="102E3DC6"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100</w:t>
            </w:r>
          </w:p>
        </w:tc>
      </w:tr>
      <w:tr w:rsidR="00154602" w:rsidRPr="00FF32B8" w14:paraId="0B08D5B3" w14:textId="77777777" w:rsidTr="00801C45">
        <w:trPr>
          <w:trHeight w:val="27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1C9E9EB7"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bCs/>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0C3B9F6F" w14:textId="77777777" w:rsidR="00154602" w:rsidRPr="00FF32B8" w:rsidRDefault="00154602">
            <w:pPr>
              <w:spacing w:line="256" w:lineRule="auto"/>
              <w:rPr>
                <w:rFonts w:ascii="Myriad Pro" w:hAnsi="Myriad Pro"/>
                <w:bCs/>
                <w:iCs/>
                <w:sz w:val="18"/>
                <w:szCs w:val="18"/>
              </w:rPr>
            </w:pPr>
            <w:r w:rsidRPr="00FF32B8">
              <w:rPr>
                <w:rFonts w:ascii="Myriad Pro" w:hAnsi="Myriad Pro"/>
                <w:bCs/>
                <w:iCs/>
                <w:sz w:val="18"/>
                <w:szCs w:val="18"/>
              </w:rPr>
              <w:t>Прочие потребители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6602DB4"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7 178,20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C63E11"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3 910,34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A47C653"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134,99</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E90482E"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2 705,92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02DC103"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426,94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65261B1"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987,54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17A6F5C"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537,63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10EEEC4"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18,56</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4EAC6F1"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371,97</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DDF0191"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59,38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F4BCE6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7 269</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A390347"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100</w:t>
            </w: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283FA2CC"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54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C552415"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560767"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38</w:t>
            </w:r>
          </w:p>
        </w:tc>
        <w:tc>
          <w:tcPr>
            <w:tcW w:w="1394" w:type="dxa"/>
            <w:tcBorders>
              <w:top w:val="single" w:sz="4" w:space="0" w:color="auto"/>
              <w:left w:val="single" w:sz="4" w:space="0" w:color="auto"/>
              <w:bottom w:val="single" w:sz="4" w:space="0" w:color="auto"/>
              <w:right w:val="single" w:sz="4" w:space="0" w:color="auto"/>
            </w:tcBorders>
            <w:noWrap/>
            <w:vAlign w:val="center"/>
            <w:hideMark/>
          </w:tcPr>
          <w:p w14:paraId="5466E916"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6</w:t>
            </w:r>
          </w:p>
        </w:tc>
      </w:tr>
      <w:tr w:rsidR="00154602" w:rsidRPr="00FF32B8" w14:paraId="36553DA9" w14:textId="77777777" w:rsidTr="00801C45">
        <w:trPr>
          <w:trHeight w:val="789"/>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FAEC4C"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bCs/>
                <w:iCs/>
                <w:sz w:val="18"/>
                <w:szCs w:val="18"/>
              </w:rPr>
              <w:t>3.1</w:t>
            </w:r>
          </w:p>
        </w:tc>
        <w:tc>
          <w:tcPr>
            <w:tcW w:w="0" w:type="auto"/>
            <w:tcBorders>
              <w:top w:val="single" w:sz="4" w:space="0" w:color="auto"/>
              <w:left w:val="single" w:sz="4" w:space="0" w:color="auto"/>
              <w:bottom w:val="single" w:sz="4" w:space="0" w:color="auto"/>
              <w:right w:val="single" w:sz="4" w:space="0" w:color="auto"/>
            </w:tcBorders>
            <w:vAlign w:val="center"/>
            <w:hideMark/>
          </w:tcPr>
          <w:p w14:paraId="71480941" w14:textId="77777777" w:rsidR="00154602" w:rsidRPr="00FF32B8" w:rsidRDefault="00154602">
            <w:pPr>
              <w:spacing w:line="256" w:lineRule="auto"/>
              <w:rPr>
                <w:rFonts w:ascii="Myriad Pro" w:hAnsi="Myriad Pro"/>
                <w:bCs/>
                <w:iCs/>
                <w:sz w:val="18"/>
                <w:szCs w:val="18"/>
              </w:rPr>
            </w:pPr>
            <w:r w:rsidRPr="00FF32B8">
              <w:rPr>
                <w:rFonts w:ascii="Myriad Pro" w:hAnsi="Myriad Pro"/>
                <w:bCs/>
                <w:iCs/>
                <w:sz w:val="18"/>
                <w:szCs w:val="18"/>
              </w:rPr>
              <w:t>в том числе</w:t>
            </w:r>
            <w:r w:rsidR="00F16109" w:rsidRPr="00FF32B8">
              <w:rPr>
                <w:rFonts w:ascii="Myriad Pro" w:hAnsi="Myriad Pro"/>
                <w:bCs/>
                <w:iCs/>
                <w:sz w:val="18"/>
                <w:szCs w:val="18"/>
              </w:rPr>
              <w:t xml:space="preserve"> </w:t>
            </w:r>
            <w:r w:rsidRPr="00FF32B8">
              <w:rPr>
                <w:rFonts w:ascii="Myriad Pro" w:hAnsi="Myriad Pro"/>
                <w:bCs/>
                <w:iCs/>
                <w:sz w:val="18"/>
                <w:szCs w:val="18"/>
              </w:rPr>
              <w:t>Бюджетные потребители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398074F"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A5D55EA"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9B5C15B"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CC7A79C"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275E69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01AE275"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26E4234"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AEE88FE"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C0A6C7D"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6F0C6C3"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E05E806"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3A32F6E"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665F7589"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72CFC28"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3D2803F"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1394" w:type="dxa"/>
            <w:tcBorders>
              <w:top w:val="single" w:sz="4" w:space="0" w:color="auto"/>
              <w:left w:val="single" w:sz="4" w:space="0" w:color="auto"/>
              <w:bottom w:val="single" w:sz="4" w:space="0" w:color="auto"/>
              <w:right w:val="single" w:sz="4" w:space="0" w:color="auto"/>
            </w:tcBorders>
            <w:noWrap/>
            <w:vAlign w:val="center"/>
            <w:hideMark/>
          </w:tcPr>
          <w:p w14:paraId="0D8EB227"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r>
      <w:tr w:rsidR="00154602" w:rsidRPr="00FF32B8" w14:paraId="16B5DD0D" w14:textId="77777777" w:rsidTr="00801C45">
        <w:trPr>
          <w:trHeight w:val="27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F2B5EC6"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bCs/>
                <w:iCs/>
                <w:sz w:val="18"/>
                <w:szCs w:val="18"/>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3DDFBEBA" w14:textId="77777777" w:rsidR="00154602" w:rsidRPr="00FF32B8" w:rsidRDefault="00154602">
            <w:pPr>
              <w:spacing w:line="256" w:lineRule="auto"/>
              <w:rPr>
                <w:rFonts w:ascii="Myriad Pro" w:hAnsi="Myriad Pro"/>
                <w:bCs/>
                <w:iCs/>
                <w:sz w:val="18"/>
                <w:szCs w:val="18"/>
              </w:rPr>
            </w:pPr>
            <w:r w:rsidRPr="00FF32B8">
              <w:rPr>
                <w:rFonts w:ascii="Myriad Pro" w:hAnsi="Myriad Pro"/>
                <w:bCs/>
                <w:iCs/>
                <w:sz w:val="18"/>
                <w:szCs w:val="18"/>
              </w:rPr>
              <w:t>Итого</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BA4B585"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7 912,68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8D481E4"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3 910,34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B87C1BF"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134,99</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220A5E4"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2 705,92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988C5B7"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1 161,42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F15C59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1 085,47</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1490C1E"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537,63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A629678"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18,56</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3333C94"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371,97</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FA7E272"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157,31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6A6D973"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7 290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9F0E6CC"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100</w:t>
            </w: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69D2E7AA"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49</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B0E5081"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F334658"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34</w:t>
            </w:r>
          </w:p>
        </w:tc>
        <w:tc>
          <w:tcPr>
            <w:tcW w:w="1394" w:type="dxa"/>
            <w:tcBorders>
              <w:top w:val="single" w:sz="4" w:space="0" w:color="auto"/>
              <w:left w:val="single" w:sz="4" w:space="0" w:color="auto"/>
              <w:bottom w:val="single" w:sz="4" w:space="0" w:color="auto"/>
              <w:right w:val="single" w:sz="4" w:space="0" w:color="auto"/>
            </w:tcBorders>
            <w:noWrap/>
            <w:vAlign w:val="center"/>
            <w:hideMark/>
          </w:tcPr>
          <w:p w14:paraId="7D1E83DE"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15</w:t>
            </w:r>
          </w:p>
        </w:tc>
      </w:tr>
      <w:tr w:rsidR="00154602" w:rsidRPr="00FF32B8" w14:paraId="1BFD9B29" w14:textId="77777777" w:rsidTr="00801C45">
        <w:trPr>
          <w:trHeight w:val="246"/>
        </w:trPr>
        <w:tc>
          <w:tcPr>
            <w:tcW w:w="15396" w:type="dxa"/>
            <w:gridSpan w:val="18"/>
            <w:tcBorders>
              <w:top w:val="single" w:sz="4" w:space="0" w:color="auto"/>
              <w:left w:val="single" w:sz="4" w:space="0" w:color="auto"/>
              <w:bottom w:val="single" w:sz="4" w:space="0" w:color="auto"/>
              <w:right w:val="single" w:sz="4" w:space="0" w:color="auto"/>
            </w:tcBorders>
            <w:noWrap/>
            <w:vAlign w:val="center"/>
            <w:hideMark/>
          </w:tcPr>
          <w:p w14:paraId="59EE09DF"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lang w:eastAsia="ru-RU"/>
              </w:rPr>
              <w:t>Период регулирования 2018-2022 год</w:t>
            </w:r>
          </w:p>
        </w:tc>
      </w:tr>
      <w:tr w:rsidR="00154602" w:rsidRPr="00FF32B8" w14:paraId="0AE7407A" w14:textId="77777777" w:rsidTr="00801C45">
        <w:trPr>
          <w:trHeight w:val="27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B3643FE"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bCs/>
                <w:iCs/>
                <w:sz w:val="18"/>
                <w:szCs w:val="18"/>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1BDB47C9" w14:textId="77777777" w:rsidR="00154602" w:rsidRPr="00FF32B8" w:rsidRDefault="00154602">
            <w:pPr>
              <w:spacing w:line="256" w:lineRule="auto"/>
              <w:rPr>
                <w:rFonts w:ascii="Myriad Pro" w:hAnsi="Myriad Pro"/>
                <w:bCs/>
                <w:iCs/>
                <w:sz w:val="18"/>
                <w:szCs w:val="18"/>
              </w:rPr>
            </w:pPr>
            <w:r w:rsidRPr="00FF32B8">
              <w:rPr>
                <w:rFonts w:ascii="Myriad Pro" w:hAnsi="Myriad Pro"/>
                <w:bCs/>
                <w:iCs/>
                <w:sz w:val="18"/>
                <w:szCs w:val="18"/>
              </w:rPr>
              <w:t>Население</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65D9BB2"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sz w:val="18"/>
                <w:szCs w:val="18"/>
              </w:rPr>
              <w:t>734,48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02AE5EA"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8C30B36"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D920237"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6BCB86"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734,48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36BC1D3"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108,81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7F79618"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045D36A"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1CC41ED"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40A18AE"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108,81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261C784"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6750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C2FF9FB"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bCs/>
                <w:iCs/>
                <w:sz w:val="18"/>
                <w:szCs w:val="18"/>
              </w:rPr>
              <w:t>11</w:t>
            </w: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1795E2A9"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252404"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7E3974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1394" w:type="dxa"/>
            <w:tcBorders>
              <w:top w:val="single" w:sz="4" w:space="0" w:color="auto"/>
              <w:left w:val="single" w:sz="4" w:space="0" w:color="auto"/>
              <w:bottom w:val="single" w:sz="4" w:space="0" w:color="auto"/>
              <w:right w:val="single" w:sz="4" w:space="0" w:color="auto"/>
            </w:tcBorders>
            <w:noWrap/>
            <w:vAlign w:val="center"/>
            <w:hideMark/>
          </w:tcPr>
          <w:p w14:paraId="212E5E6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11,0</w:t>
            </w:r>
          </w:p>
        </w:tc>
      </w:tr>
      <w:tr w:rsidR="00154602" w:rsidRPr="00FF32B8" w14:paraId="440B1891" w14:textId="77777777" w:rsidTr="00801C45">
        <w:trPr>
          <w:trHeight w:val="270"/>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4A13341"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bCs/>
                <w:iCs/>
                <w:sz w:val="18"/>
                <w:szCs w:val="18"/>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82187" w14:textId="77777777" w:rsidR="00154602" w:rsidRPr="00FF32B8" w:rsidRDefault="00154602">
            <w:pPr>
              <w:spacing w:line="256" w:lineRule="auto"/>
              <w:rPr>
                <w:rFonts w:ascii="Myriad Pro" w:hAnsi="Myriad Pro"/>
                <w:bCs/>
                <w:iCs/>
                <w:sz w:val="18"/>
                <w:szCs w:val="18"/>
              </w:rPr>
            </w:pPr>
            <w:r w:rsidRPr="00FF32B8">
              <w:rPr>
                <w:rFonts w:ascii="Myriad Pro" w:hAnsi="Myriad Pro"/>
                <w:bCs/>
                <w:iCs/>
                <w:sz w:val="18"/>
                <w:szCs w:val="18"/>
              </w:rPr>
              <w:t>Прочие потребители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F6AF482"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6 203,49</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5330F79"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3 008,11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2E54C2E"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1A85588"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2 634,04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1E60D8F"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426,34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1A307E9"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853,60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6732AC4"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413,60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B3C9916"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18,60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EC9DE47"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362,10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160F1E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59,30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F2C2566"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7152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BA379D1"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89</w:t>
            </w: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598536DE"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696CAB9"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1EC0083"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38</w:t>
            </w:r>
          </w:p>
        </w:tc>
        <w:tc>
          <w:tcPr>
            <w:tcW w:w="1394" w:type="dxa"/>
            <w:tcBorders>
              <w:top w:val="single" w:sz="4" w:space="0" w:color="auto"/>
              <w:left w:val="single" w:sz="4" w:space="0" w:color="auto"/>
              <w:bottom w:val="single" w:sz="4" w:space="0" w:color="auto"/>
              <w:right w:val="single" w:sz="4" w:space="0" w:color="auto"/>
            </w:tcBorders>
            <w:noWrap/>
            <w:vAlign w:val="center"/>
            <w:hideMark/>
          </w:tcPr>
          <w:p w14:paraId="15DC6B3F"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6</w:t>
            </w:r>
          </w:p>
        </w:tc>
      </w:tr>
      <w:tr w:rsidR="00154602" w:rsidRPr="00FF32B8" w14:paraId="60639BC4" w14:textId="77777777" w:rsidTr="00801C45">
        <w:trPr>
          <w:trHeight w:val="789"/>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8BA53DB"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bCs/>
                <w:iCs/>
                <w:sz w:val="18"/>
                <w:szCs w:val="18"/>
              </w:rPr>
              <w:t>3.1</w:t>
            </w:r>
          </w:p>
        </w:tc>
        <w:tc>
          <w:tcPr>
            <w:tcW w:w="0" w:type="auto"/>
            <w:tcBorders>
              <w:top w:val="single" w:sz="4" w:space="0" w:color="auto"/>
              <w:left w:val="single" w:sz="4" w:space="0" w:color="auto"/>
              <w:bottom w:val="single" w:sz="4" w:space="0" w:color="auto"/>
              <w:right w:val="single" w:sz="4" w:space="0" w:color="auto"/>
            </w:tcBorders>
            <w:vAlign w:val="center"/>
            <w:hideMark/>
          </w:tcPr>
          <w:p w14:paraId="1F2FE8F4" w14:textId="77777777" w:rsidR="00154602" w:rsidRPr="00FF32B8" w:rsidRDefault="00154602">
            <w:pPr>
              <w:spacing w:line="256" w:lineRule="auto"/>
              <w:rPr>
                <w:rFonts w:ascii="Myriad Pro" w:hAnsi="Myriad Pro"/>
                <w:bCs/>
                <w:iCs/>
                <w:sz w:val="18"/>
                <w:szCs w:val="18"/>
              </w:rPr>
            </w:pPr>
            <w:r w:rsidRPr="00FF32B8">
              <w:rPr>
                <w:rFonts w:ascii="Myriad Pro" w:hAnsi="Myriad Pro"/>
                <w:bCs/>
                <w:iCs/>
                <w:sz w:val="18"/>
                <w:szCs w:val="18"/>
              </w:rPr>
              <w:t>в том числе</w:t>
            </w:r>
            <w:r w:rsidR="00F16109" w:rsidRPr="00FF32B8">
              <w:rPr>
                <w:rFonts w:ascii="Myriad Pro" w:hAnsi="Myriad Pro"/>
                <w:bCs/>
                <w:iCs/>
                <w:sz w:val="18"/>
                <w:szCs w:val="18"/>
              </w:rPr>
              <w:t xml:space="preserve"> </w:t>
            </w:r>
            <w:r w:rsidRPr="00FF32B8">
              <w:rPr>
                <w:rFonts w:ascii="Myriad Pro" w:hAnsi="Myriad Pro"/>
                <w:bCs/>
                <w:iCs/>
                <w:sz w:val="18"/>
                <w:szCs w:val="18"/>
              </w:rPr>
              <w:t>Бюджетные потребители</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C089DCE"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19A8E0D"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14854A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EE3580A"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2B55045"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0D562B2"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383BA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95457B9"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3B60B95"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9E70F85"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04B4A98"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37964A3"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73169CA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583970B"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44650A5"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c>
          <w:tcPr>
            <w:tcW w:w="1394" w:type="dxa"/>
            <w:tcBorders>
              <w:top w:val="single" w:sz="4" w:space="0" w:color="auto"/>
              <w:left w:val="single" w:sz="4" w:space="0" w:color="auto"/>
              <w:bottom w:val="single" w:sz="4" w:space="0" w:color="auto"/>
              <w:right w:val="single" w:sz="4" w:space="0" w:color="auto"/>
            </w:tcBorders>
            <w:noWrap/>
            <w:vAlign w:val="center"/>
            <w:hideMark/>
          </w:tcPr>
          <w:p w14:paraId="7890A70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w:t>
            </w:r>
          </w:p>
        </w:tc>
      </w:tr>
      <w:tr w:rsidR="00154602" w:rsidRPr="00FF32B8" w14:paraId="4A835179" w14:textId="77777777" w:rsidTr="00801C45">
        <w:trPr>
          <w:trHeight w:val="246"/>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85B9647" w14:textId="77777777" w:rsidR="00154602" w:rsidRPr="00FF32B8" w:rsidRDefault="00154602">
            <w:pPr>
              <w:spacing w:line="256" w:lineRule="auto"/>
              <w:jc w:val="center"/>
              <w:rPr>
                <w:rFonts w:ascii="Myriad Pro" w:hAnsi="Myriad Pro"/>
                <w:bCs/>
                <w:iCs/>
                <w:sz w:val="18"/>
                <w:szCs w:val="18"/>
              </w:rPr>
            </w:pPr>
            <w:r w:rsidRPr="00FF32B8">
              <w:rPr>
                <w:rFonts w:ascii="Myriad Pro" w:hAnsi="Myriad Pro"/>
                <w:bCs/>
                <w:iCs/>
                <w:sz w:val="18"/>
                <w:szCs w:val="18"/>
              </w:rPr>
              <w:t>4</w:t>
            </w:r>
          </w:p>
        </w:tc>
        <w:tc>
          <w:tcPr>
            <w:tcW w:w="0" w:type="auto"/>
            <w:tcBorders>
              <w:top w:val="single" w:sz="4" w:space="0" w:color="auto"/>
              <w:left w:val="single" w:sz="4" w:space="0" w:color="auto"/>
              <w:bottom w:val="single" w:sz="4" w:space="0" w:color="auto"/>
              <w:right w:val="single" w:sz="4" w:space="0" w:color="auto"/>
            </w:tcBorders>
            <w:vAlign w:val="center"/>
            <w:hideMark/>
          </w:tcPr>
          <w:p w14:paraId="1CA10719" w14:textId="77777777" w:rsidR="00154602" w:rsidRPr="00FF32B8" w:rsidRDefault="00154602">
            <w:pPr>
              <w:spacing w:line="256" w:lineRule="auto"/>
              <w:rPr>
                <w:rFonts w:ascii="Myriad Pro" w:hAnsi="Myriad Pro"/>
                <w:bCs/>
                <w:iCs/>
                <w:sz w:val="18"/>
                <w:szCs w:val="18"/>
              </w:rPr>
            </w:pPr>
            <w:r w:rsidRPr="00FF32B8">
              <w:rPr>
                <w:rFonts w:ascii="Myriad Pro" w:hAnsi="Myriad Pro"/>
                <w:bCs/>
                <w:iCs/>
                <w:sz w:val="18"/>
                <w:szCs w:val="18"/>
              </w:rPr>
              <w:t>Итого</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89A13BC"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6 937,98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9F40256"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3 008,11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10AA4CA"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135,00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060A37D"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2 634,04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66CBE8B"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1 160,82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4D67C97"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962,415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3767923"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413,60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311E3BE"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18,60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05ADA6D"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362,10</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87A3861"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168,1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3D19E3B"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7 209</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BB011BB"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100</w:t>
            </w:r>
          </w:p>
        </w:tc>
        <w:tc>
          <w:tcPr>
            <w:tcW w:w="867" w:type="dxa"/>
            <w:tcBorders>
              <w:top w:val="single" w:sz="4" w:space="0" w:color="auto"/>
              <w:left w:val="single" w:sz="4" w:space="0" w:color="auto"/>
              <w:bottom w:val="single" w:sz="4" w:space="0" w:color="auto"/>
              <w:right w:val="single" w:sz="4" w:space="0" w:color="auto"/>
            </w:tcBorders>
            <w:noWrap/>
            <w:vAlign w:val="center"/>
            <w:hideMark/>
          </w:tcPr>
          <w:p w14:paraId="1CA4F3AD"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43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F24E4EC"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56F30F6"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38</w:t>
            </w:r>
          </w:p>
        </w:tc>
        <w:tc>
          <w:tcPr>
            <w:tcW w:w="1394" w:type="dxa"/>
            <w:tcBorders>
              <w:top w:val="single" w:sz="4" w:space="0" w:color="auto"/>
              <w:left w:val="single" w:sz="4" w:space="0" w:color="auto"/>
              <w:bottom w:val="single" w:sz="4" w:space="0" w:color="auto"/>
              <w:right w:val="single" w:sz="4" w:space="0" w:color="auto"/>
            </w:tcBorders>
            <w:noWrap/>
            <w:vAlign w:val="center"/>
            <w:hideMark/>
          </w:tcPr>
          <w:p w14:paraId="55B637B0" w14:textId="77777777" w:rsidR="00154602" w:rsidRPr="00FF32B8" w:rsidRDefault="00154602">
            <w:pPr>
              <w:spacing w:line="256" w:lineRule="auto"/>
              <w:jc w:val="center"/>
              <w:rPr>
                <w:rFonts w:ascii="Myriad Pro" w:hAnsi="Myriad Pro"/>
                <w:sz w:val="18"/>
                <w:szCs w:val="18"/>
              </w:rPr>
            </w:pPr>
            <w:r w:rsidRPr="00FF32B8">
              <w:rPr>
                <w:rFonts w:ascii="Myriad Pro" w:hAnsi="Myriad Pro"/>
                <w:sz w:val="18"/>
                <w:szCs w:val="18"/>
              </w:rPr>
              <w:t>17</w:t>
            </w:r>
          </w:p>
        </w:tc>
      </w:tr>
      <w:tr w:rsidR="00154602" w:rsidRPr="001A15D2" w14:paraId="73A1543E" w14:textId="77777777" w:rsidTr="00801C45">
        <w:trPr>
          <w:trHeight w:val="541"/>
        </w:trPr>
        <w:tc>
          <w:tcPr>
            <w:tcW w:w="15396" w:type="dxa"/>
            <w:gridSpan w:val="18"/>
            <w:tcBorders>
              <w:top w:val="single" w:sz="4" w:space="0" w:color="auto"/>
              <w:left w:val="single" w:sz="4" w:space="0" w:color="auto"/>
              <w:bottom w:val="single" w:sz="4" w:space="0" w:color="auto"/>
              <w:right w:val="single" w:sz="4" w:space="0" w:color="auto"/>
            </w:tcBorders>
            <w:noWrap/>
            <w:vAlign w:val="center"/>
            <w:hideMark/>
          </w:tcPr>
          <w:p w14:paraId="2AD9766F" w14:textId="77777777" w:rsidR="00154602" w:rsidRPr="001A15D2" w:rsidRDefault="00154602">
            <w:pPr>
              <w:spacing w:line="256" w:lineRule="auto"/>
              <w:rPr>
                <w:rFonts w:ascii="Myriad Pro" w:hAnsi="Myriad Pro"/>
                <w:sz w:val="18"/>
                <w:szCs w:val="18"/>
              </w:rPr>
            </w:pPr>
            <w:r w:rsidRPr="001A15D2">
              <w:rPr>
                <w:rFonts w:ascii="Myriad Pro" w:hAnsi="Myriad Pro"/>
                <w:sz w:val="18"/>
                <w:szCs w:val="18"/>
              </w:rPr>
              <w:t>Примечание Исполнителя. РЭК проведено перераспределение заявленной (расчетной) мощности по уровням напряжения на 2018-2022 г. изменены итоговые значения. Так же внесены изменения в объем числа часов использования. В Экспертном заключении пояснений по изменению заявленной мощности по уровням напряжения не представлено.</w:t>
            </w:r>
          </w:p>
        </w:tc>
      </w:tr>
    </w:tbl>
    <w:p w14:paraId="0F29B926" w14:textId="77777777" w:rsidR="00154602" w:rsidRPr="001A15D2" w:rsidRDefault="00154602" w:rsidP="00317B96">
      <w:pPr>
        <w:pStyle w:val="2f3"/>
      </w:pPr>
      <w:r w:rsidRPr="001A15D2">
        <w:br w:type="page"/>
      </w:r>
    </w:p>
    <w:p w14:paraId="4EB0AC90" w14:textId="7BDFFB02"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lastRenderedPageBreak/>
        <w:t>Электрическая мощность по диапазонам напряжения филиала</w:t>
      </w:r>
      <w:r w:rsidR="00F16109">
        <w:rPr>
          <w:rFonts w:ascii="Myriad Pro" w:hAnsi="Myriad Pro"/>
          <w:b/>
          <w:sz w:val="26"/>
          <w:szCs w:val="26"/>
        </w:rPr>
        <w:t xml:space="preserve"> </w:t>
      </w:r>
      <w:r w:rsidR="00801C45">
        <w:rPr>
          <w:rFonts w:ascii="Myriad Pro" w:hAnsi="Myriad Pro"/>
          <w:b/>
          <w:sz w:val="26"/>
          <w:szCs w:val="26"/>
        </w:rPr>
        <w:t>ПАО </w:t>
      </w:r>
      <w:r w:rsidR="00F16109">
        <w:rPr>
          <w:rFonts w:ascii="Myriad Pro" w:hAnsi="Myriad Pro"/>
          <w:b/>
          <w:sz w:val="26"/>
          <w:szCs w:val="26"/>
        </w:rPr>
        <w:t>«МРСК Сибири» - «Омскэнерго»</w:t>
      </w:r>
      <w:r w:rsidRPr="001A15D2">
        <w:rPr>
          <w:rFonts w:ascii="Myriad Pro" w:hAnsi="Myriad Pro"/>
          <w:b/>
          <w:sz w:val="26"/>
          <w:szCs w:val="26"/>
        </w:rPr>
        <w:t xml:space="preserve"> </w:t>
      </w:r>
    </w:p>
    <w:p w14:paraId="6AD8EE45" w14:textId="77777777" w:rsidR="00154602" w:rsidRPr="001A15D2" w:rsidRDefault="00154602" w:rsidP="00154602">
      <w:pPr>
        <w:autoSpaceDE w:val="0"/>
        <w:autoSpaceDN w:val="0"/>
        <w:adjustRightInd w:val="0"/>
        <w:spacing w:line="360" w:lineRule="auto"/>
        <w:jc w:val="center"/>
        <w:rPr>
          <w:rFonts w:ascii="Myriad Pro" w:hAnsi="Myriad Pro"/>
          <w:b/>
          <w:sz w:val="26"/>
          <w:szCs w:val="26"/>
        </w:rPr>
      </w:pPr>
      <w:r w:rsidRPr="001A15D2">
        <w:rPr>
          <w:rFonts w:ascii="Myriad Pro" w:hAnsi="Myriad Pro"/>
          <w:b/>
          <w:sz w:val="26"/>
          <w:szCs w:val="26"/>
        </w:rPr>
        <w:t>(по данным Таблицы П.1.5 – Приложение №3 к Экспертному заключению на 2018 г</w:t>
      </w:r>
      <w:r w:rsidR="0070674A" w:rsidRPr="001A15D2">
        <w:rPr>
          <w:rFonts w:ascii="Myriad Pro" w:hAnsi="Myriad Pro"/>
          <w:b/>
          <w:sz w:val="26"/>
          <w:szCs w:val="26"/>
        </w:rPr>
        <w:t>од</w:t>
      </w:r>
      <w:r w:rsidRPr="001A15D2">
        <w:rPr>
          <w:rFonts w:ascii="Myriad Pro" w:hAnsi="Myriad Pro"/>
          <w:b/>
          <w:sz w:val="26"/>
          <w:szCs w:val="26"/>
        </w:rPr>
        <w:t>)</w:t>
      </w:r>
    </w:p>
    <w:tbl>
      <w:tblPr>
        <w:tblStyle w:val="af8"/>
        <w:tblW w:w="15473" w:type="dxa"/>
        <w:jc w:val="center"/>
        <w:tblLayout w:type="fixed"/>
        <w:tblLook w:val="04A0" w:firstRow="1" w:lastRow="0" w:firstColumn="1" w:lastColumn="0" w:noHBand="0" w:noVBand="1"/>
      </w:tblPr>
      <w:tblGrid>
        <w:gridCol w:w="568"/>
        <w:gridCol w:w="29"/>
        <w:gridCol w:w="3515"/>
        <w:gridCol w:w="1275"/>
        <w:gridCol w:w="959"/>
        <w:gridCol w:w="919"/>
        <w:gridCol w:w="919"/>
        <w:gridCol w:w="1051"/>
        <w:gridCol w:w="972"/>
        <w:gridCol w:w="1137"/>
        <w:gridCol w:w="1051"/>
        <w:gridCol w:w="1051"/>
        <w:gridCol w:w="1051"/>
        <w:gridCol w:w="976"/>
      </w:tblGrid>
      <w:tr w:rsidR="00154602" w:rsidRPr="00317B96" w14:paraId="6F32C814" w14:textId="77777777" w:rsidTr="00801C45">
        <w:trPr>
          <w:trHeight w:val="20"/>
          <w:tblHeader/>
          <w:jc w:val="center"/>
        </w:trPr>
        <w:tc>
          <w:tcPr>
            <w:tcW w:w="597" w:type="dxa"/>
            <w:gridSpan w:val="2"/>
            <w:vMerge w:val="restart"/>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1F39C4BB" w14:textId="77777777" w:rsidR="00154602" w:rsidRPr="00317B96" w:rsidRDefault="00134DE0">
            <w:pPr>
              <w:jc w:val="center"/>
              <w:rPr>
                <w:rFonts w:ascii="Myriad Pro" w:hAnsi="Myriad Pro"/>
                <w:color w:val="FFFFFF" w:themeColor="background1"/>
                <w:sz w:val="20"/>
                <w:szCs w:val="20"/>
              </w:rPr>
            </w:pPr>
            <w:r>
              <w:rPr>
                <w:rFonts w:ascii="Myriad Pro" w:hAnsi="Myriad Pro"/>
                <w:color w:val="FFFFFF" w:themeColor="background1"/>
                <w:sz w:val="20"/>
                <w:szCs w:val="20"/>
              </w:rPr>
              <w:t>№ </w:t>
            </w:r>
            <w:r w:rsidR="00154602" w:rsidRPr="00317B96">
              <w:rPr>
                <w:rFonts w:ascii="Myriad Pro" w:hAnsi="Myriad Pro"/>
                <w:color w:val="FFFFFF" w:themeColor="background1"/>
                <w:sz w:val="20"/>
                <w:szCs w:val="20"/>
              </w:rPr>
              <w:t>п/п</w:t>
            </w:r>
          </w:p>
        </w:tc>
        <w:tc>
          <w:tcPr>
            <w:tcW w:w="3515"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63CF08F"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Наименование показателя</w:t>
            </w:r>
          </w:p>
        </w:tc>
        <w:tc>
          <w:tcPr>
            <w:tcW w:w="1275"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6AE56162"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Ед. изм.</w:t>
            </w:r>
          </w:p>
        </w:tc>
        <w:tc>
          <w:tcPr>
            <w:tcW w:w="959"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CD5D8B8"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Всего</w:t>
            </w:r>
          </w:p>
        </w:tc>
        <w:tc>
          <w:tcPr>
            <w:tcW w:w="3861" w:type="dxa"/>
            <w:gridSpan w:val="4"/>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32E80F3E"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 том числе по уровням напряжения</w:t>
            </w:r>
          </w:p>
        </w:tc>
        <w:tc>
          <w:tcPr>
            <w:tcW w:w="1137" w:type="dxa"/>
            <w:vMerge w:val="restart"/>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B9D95DE"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Всего</w:t>
            </w:r>
          </w:p>
        </w:tc>
        <w:tc>
          <w:tcPr>
            <w:tcW w:w="4129" w:type="dxa"/>
            <w:gridSpan w:val="4"/>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hideMark/>
          </w:tcPr>
          <w:p w14:paraId="378B1F0B"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 том числе по уровням напряжения</w:t>
            </w:r>
          </w:p>
        </w:tc>
      </w:tr>
      <w:tr w:rsidR="00154602" w:rsidRPr="00317B96" w14:paraId="6FE7CCB8" w14:textId="77777777" w:rsidTr="00801C45">
        <w:trPr>
          <w:trHeight w:val="20"/>
          <w:tblHeader/>
          <w:jc w:val="center"/>
        </w:trPr>
        <w:tc>
          <w:tcPr>
            <w:tcW w:w="597" w:type="dxa"/>
            <w:gridSpan w:val="2"/>
            <w:vMerge/>
            <w:tcBorders>
              <w:top w:val="single" w:sz="4" w:space="0" w:color="FFFFFF" w:themeColor="background1"/>
              <w:left w:val="single" w:sz="4" w:space="0" w:color="FFFFFF" w:themeColor="background1"/>
              <w:bottom w:val="single" w:sz="6" w:space="0" w:color="FFFFFF" w:themeColor="background1"/>
              <w:right w:val="single" w:sz="6" w:space="0" w:color="FFFFFF" w:themeColor="background1"/>
            </w:tcBorders>
            <w:vAlign w:val="center"/>
            <w:hideMark/>
          </w:tcPr>
          <w:p w14:paraId="0A32945D" w14:textId="77777777" w:rsidR="00154602" w:rsidRPr="00317B96" w:rsidRDefault="00154602">
            <w:pPr>
              <w:rPr>
                <w:rFonts w:ascii="Myriad Pro" w:hAnsi="Myriad Pro"/>
                <w:color w:val="FFFFFF" w:themeColor="background1"/>
                <w:sz w:val="20"/>
                <w:szCs w:val="20"/>
              </w:rPr>
            </w:pPr>
          </w:p>
        </w:tc>
        <w:tc>
          <w:tcPr>
            <w:tcW w:w="3515" w:type="dxa"/>
            <w:vMerge/>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vAlign w:val="center"/>
            <w:hideMark/>
          </w:tcPr>
          <w:p w14:paraId="5172793E" w14:textId="77777777" w:rsidR="00154602" w:rsidRPr="00317B96" w:rsidRDefault="00154602">
            <w:pPr>
              <w:rPr>
                <w:rFonts w:ascii="Myriad Pro" w:hAnsi="Myriad Pro"/>
                <w:color w:val="FFFFFF" w:themeColor="background1"/>
                <w:sz w:val="20"/>
                <w:szCs w:val="20"/>
              </w:rPr>
            </w:pPr>
          </w:p>
        </w:tc>
        <w:tc>
          <w:tcPr>
            <w:tcW w:w="1275" w:type="dxa"/>
            <w:vMerge/>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vAlign w:val="center"/>
            <w:hideMark/>
          </w:tcPr>
          <w:p w14:paraId="2FA227FA" w14:textId="77777777" w:rsidR="00154602" w:rsidRPr="00317B96" w:rsidRDefault="00154602">
            <w:pPr>
              <w:rPr>
                <w:rFonts w:ascii="Myriad Pro" w:hAnsi="Myriad Pro"/>
                <w:color w:val="FFFFFF" w:themeColor="background1"/>
                <w:sz w:val="20"/>
                <w:szCs w:val="20"/>
              </w:rPr>
            </w:pPr>
          </w:p>
        </w:tc>
        <w:tc>
          <w:tcPr>
            <w:tcW w:w="959" w:type="dxa"/>
            <w:vMerge/>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vAlign w:val="center"/>
            <w:hideMark/>
          </w:tcPr>
          <w:p w14:paraId="7AE45D3C" w14:textId="77777777" w:rsidR="00154602" w:rsidRPr="00317B96" w:rsidRDefault="00154602">
            <w:pPr>
              <w:rPr>
                <w:rFonts w:ascii="Myriad Pro" w:hAnsi="Myriad Pro"/>
                <w:color w:val="FFFFFF" w:themeColor="background1"/>
                <w:sz w:val="20"/>
                <w:szCs w:val="20"/>
              </w:rPr>
            </w:pPr>
          </w:p>
        </w:tc>
        <w:tc>
          <w:tcPr>
            <w:tcW w:w="91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5D9C893"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ВН</w:t>
            </w:r>
          </w:p>
        </w:tc>
        <w:tc>
          <w:tcPr>
            <w:tcW w:w="919"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2EF079F5"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СН1</w:t>
            </w:r>
          </w:p>
        </w:tc>
        <w:tc>
          <w:tcPr>
            <w:tcW w:w="105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A837B94"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СН2</w:t>
            </w:r>
          </w:p>
        </w:tc>
        <w:tc>
          <w:tcPr>
            <w:tcW w:w="972"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128B2DD"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НН</w:t>
            </w:r>
          </w:p>
        </w:tc>
        <w:tc>
          <w:tcPr>
            <w:tcW w:w="1137" w:type="dxa"/>
            <w:vMerge/>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vAlign w:val="center"/>
            <w:hideMark/>
          </w:tcPr>
          <w:p w14:paraId="11627073" w14:textId="77777777" w:rsidR="00154602" w:rsidRPr="00317B96" w:rsidRDefault="00154602">
            <w:pPr>
              <w:rPr>
                <w:rFonts w:ascii="Myriad Pro" w:hAnsi="Myriad Pro"/>
                <w:color w:val="FFFFFF" w:themeColor="background1"/>
                <w:sz w:val="20"/>
                <w:szCs w:val="20"/>
              </w:rPr>
            </w:pPr>
          </w:p>
        </w:tc>
        <w:tc>
          <w:tcPr>
            <w:tcW w:w="105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0880AD0B"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ВН</w:t>
            </w:r>
          </w:p>
        </w:tc>
        <w:tc>
          <w:tcPr>
            <w:tcW w:w="105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4B7B45FE"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СН1</w:t>
            </w:r>
          </w:p>
        </w:tc>
        <w:tc>
          <w:tcPr>
            <w:tcW w:w="1051" w:type="dxa"/>
            <w:tcBorders>
              <w:top w:val="single" w:sz="6"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5338EBF0"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СН2</w:t>
            </w:r>
          </w:p>
        </w:tc>
        <w:tc>
          <w:tcPr>
            <w:tcW w:w="976" w:type="dxa"/>
            <w:tcBorders>
              <w:top w:val="single" w:sz="6"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49C0436F"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НН</w:t>
            </w:r>
          </w:p>
        </w:tc>
      </w:tr>
      <w:tr w:rsidR="00154602" w:rsidRPr="00317B96" w14:paraId="5E03EAF4" w14:textId="77777777" w:rsidTr="00801C45">
        <w:trPr>
          <w:trHeight w:val="20"/>
          <w:tblHeader/>
          <w:jc w:val="center"/>
        </w:trPr>
        <w:tc>
          <w:tcPr>
            <w:tcW w:w="597" w:type="dxa"/>
            <w:gridSpan w:val="2"/>
            <w:tcBorders>
              <w:top w:val="single" w:sz="6"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AA58F0E"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1</w:t>
            </w:r>
          </w:p>
        </w:tc>
        <w:tc>
          <w:tcPr>
            <w:tcW w:w="3515"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C6DC841"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2</w:t>
            </w:r>
          </w:p>
        </w:tc>
        <w:tc>
          <w:tcPr>
            <w:tcW w:w="1275"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AA839FC"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3</w:t>
            </w:r>
          </w:p>
        </w:tc>
        <w:tc>
          <w:tcPr>
            <w:tcW w:w="95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72C54040"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4</w:t>
            </w:r>
          </w:p>
        </w:tc>
        <w:tc>
          <w:tcPr>
            <w:tcW w:w="91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43ED0F0"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5</w:t>
            </w:r>
          </w:p>
        </w:tc>
        <w:tc>
          <w:tcPr>
            <w:tcW w:w="91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8E23A10"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6</w:t>
            </w:r>
          </w:p>
        </w:tc>
        <w:tc>
          <w:tcPr>
            <w:tcW w:w="105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9DA5E77"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7</w:t>
            </w:r>
          </w:p>
        </w:tc>
        <w:tc>
          <w:tcPr>
            <w:tcW w:w="972"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966CF3A"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8</w:t>
            </w:r>
          </w:p>
        </w:tc>
        <w:tc>
          <w:tcPr>
            <w:tcW w:w="1137"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3828AF4D"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9</w:t>
            </w:r>
          </w:p>
        </w:tc>
        <w:tc>
          <w:tcPr>
            <w:tcW w:w="105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BD9DE8A"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10</w:t>
            </w:r>
          </w:p>
        </w:tc>
        <w:tc>
          <w:tcPr>
            <w:tcW w:w="105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03B0523"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11</w:t>
            </w:r>
          </w:p>
        </w:tc>
        <w:tc>
          <w:tcPr>
            <w:tcW w:w="105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340E19D"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12</w:t>
            </w:r>
          </w:p>
        </w:tc>
        <w:tc>
          <w:tcPr>
            <w:tcW w:w="976" w:type="dxa"/>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1C0BF7"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13</w:t>
            </w:r>
          </w:p>
        </w:tc>
      </w:tr>
      <w:tr w:rsidR="00154602" w:rsidRPr="00317B96" w14:paraId="731BA6BD" w14:textId="77777777" w:rsidTr="00801C45">
        <w:trPr>
          <w:trHeight w:val="20"/>
          <w:jc w:val="center"/>
        </w:trPr>
        <w:tc>
          <w:tcPr>
            <w:tcW w:w="5387" w:type="dxa"/>
            <w:gridSpan w:val="4"/>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75985E1"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Период</w:t>
            </w:r>
          </w:p>
        </w:tc>
        <w:tc>
          <w:tcPr>
            <w:tcW w:w="4820" w:type="dxa"/>
            <w:gridSpan w:val="5"/>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2071F084"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Базовый период 2016 год</w:t>
            </w:r>
          </w:p>
        </w:tc>
        <w:tc>
          <w:tcPr>
            <w:tcW w:w="5266" w:type="dxa"/>
            <w:gridSpan w:val="5"/>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4E24C162"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2018 год (Период регулирования)</w:t>
            </w:r>
          </w:p>
        </w:tc>
      </w:tr>
      <w:tr w:rsidR="00154602" w:rsidRPr="00317B96" w14:paraId="44901859"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06D88E36"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3CD4504F" w14:textId="77777777" w:rsidR="00154602" w:rsidRPr="00317B96" w:rsidRDefault="00154602">
            <w:pPr>
              <w:rPr>
                <w:rFonts w:ascii="Myriad Pro" w:hAnsi="Myriad Pro"/>
                <w:bCs/>
                <w:iCs/>
                <w:sz w:val="20"/>
                <w:szCs w:val="20"/>
              </w:rPr>
            </w:pPr>
            <w:r w:rsidRPr="00317B96">
              <w:rPr>
                <w:rFonts w:ascii="Myriad Pro" w:hAnsi="Myriad Pro"/>
                <w:bCs/>
                <w:iCs/>
                <w:sz w:val="20"/>
                <w:szCs w:val="20"/>
              </w:rPr>
              <w:t>Поступление мощности в сеть, всего</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819C45C"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4F8ED935"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1 170,35</w:t>
            </w:r>
          </w:p>
        </w:tc>
        <w:tc>
          <w:tcPr>
            <w:tcW w:w="919" w:type="dxa"/>
            <w:tcBorders>
              <w:top w:val="single" w:sz="4" w:space="0" w:color="auto"/>
              <w:left w:val="single" w:sz="4" w:space="0" w:color="auto"/>
              <w:bottom w:val="single" w:sz="4" w:space="0" w:color="auto"/>
              <w:right w:val="single" w:sz="4" w:space="0" w:color="auto"/>
            </w:tcBorders>
            <w:vAlign w:val="center"/>
            <w:hideMark/>
          </w:tcPr>
          <w:p w14:paraId="362FB3A6"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1 023,79</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0BC8A3"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120,64</w:t>
            </w:r>
          </w:p>
        </w:tc>
        <w:tc>
          <w:tcPr>
            <w:tcW w:w="1051" w:type="dxa"/>
            <w:tcBorders>
              <w:top w:val="single" w:sz="4" w:space="0" w:color="auto"/>
              <w:left w:val="single" w:sz="4" w:space="0" w:color="auto"/>
              <w:bottom w:val="single" w:sz="4" w:space="0" w:color="auto"/>
              <w:right w:val="single" w:sz="4" w:space="0" w:color="auto"/>
            </w:tcBorders>
            <w:vAlign w:val="center"/>
            <w:hideMark/>
          </w:tcPr>
          <w:p w14:paraId="621CED2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575,70</w:t>
            </w:r>
          </w:p>
        </w:tc>
        <w:tc>
          <w:tcPr>
            <w:tcW w:w="972" w:type="dxa"/>
            <w:tcBorders>
              <w:top w:val="single" w:sz="4" w:space="0" w:color="auto"/>
              <w:left w:val="single" w:sz="4" w:space="0" w:color="auto"/>
              <w:bottom w:val="single" w:sz="4" w:space="0" w:color="auto"/>
              <w:right w:val="single" w:sz="4" w:space="0" w:color="auto"/>
            </w:tcBorders>
            <w:vAlign w:val="center"/>
            <w:hideMark/>
          </w:tcPr>
          <w:p w14:paraId="0AC3E0FF"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171,81</w:t>
            </w:r>
          </w:p>
        </w:tc>
        <w:tc>
          <w:tcPr>
            <w:tcW w:w="1137" w:type="dxa"/>
            <w:tcBorders>
              <w:top w:val="single" w:sz="4" w:space="0" w:color="auto"/>
              <w:left w:val="single" w:sz="4" w:space="0" w:color="auto"/>
              <w:bottom w:val="single" w:sz="4" w:space="0" w:color="auto"/>
              <w:right w:val="single" w:sz="4" w:space="0" w:color="auto"/>
            </w:tcBorders>
            <w:vAlign w:val="center"/>
            <w:hideMark/>
          </w:tcPr>
          <w:p w14:paraId="179B3D9A"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1 047,225</w:t>
            </w:r>
          </w:p>
        </w:tc>
        <w:tc>
          <w:tcPr>
            <w:tcW w:w="1051" w:type="dxa"/>
            <w:tcBorders>
              <w:top w:val="single" w:sz="4" w:space="0" w:color="auto"/>
              <w:left w:val="single" w:sz="4" w:space="0" w:color="auto"/>
              <w:bottom w:val="single" w:sz="4" w:space="0" w:color="auto"/>
              <w:right w:val="single" w:sz="4" w:space="0" w:color="auto"/>
            </w:tcBorders>
            <w:vAlign w:val="center"/>
            <w:hideMark/>
          </w:tcPr>
          <w:p w14:paraId="399701C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1 014,093</w:t>
            </w:r>
          </w:p>
        </w:tc>
        <w:tc>
          <w:tcPr>
            <w:tcW w:w="1051" w:type="dxa"/>
            <w:tcBorders>
              <w:top w:val="single" w:sz="4" w:space="0" w:color="auto"/>
              <w:left w:val="single" w:sz="4" w:space="0" w:color="auto"/>
              <w:bottom w:val="single" w:sz="4" w:space="0" w:color="auto"/>
              <w:right w:val="single" w:sz="4" w:space="0" w:color="auto"/>
            </w:tcBorders>
            <w:vAlign w:val="center"/>
            <w:hideMark/>
          </w:tcPr>
          <w:p w14:paraId="712D12E6"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125,479</w:t>
            </w:r>
          </w:p>
        </w:tc>
        <w:tc>
          <w:tcPr>
            <w:tcW w:w="1051" w:type="dxa"/>
            <w:tcBorders>
              <w:top w:val="single" w:sz="4" w:space="0" w:color="auto"/>
              <w:left w:val="single" w:sz="4" w:space="0" w:color="auto"/>
              <w:bottom w:val="single" w:sz="4" w:space="0" w:color="auto"/>
              <w:right w:val="single" w:sz="4" w:space="0" w:color="auto"/>
            </w:tcBorders>
            <w:vAlign w:val="center"/>
            <w:hideMark/>
          </w:tcPr>
          <w:p w14:paraId="693B044D"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585,592</w:t>
            </w:r>
          </w:p>
        </w:tc>
        <w:tc>
          <w:tcPr>
            <w:tcW w:w="976" w:type="dxa"/>
            <w:tcBorders>
              <w:top w:val="single" w:sz="4" w:space="0" w:color="auto"/>
              <w:left w:val="single" w:sz="4" w:space="0" w:color="auto"/>
              <w:bottom w:val="single" w:sz="4" w:space="0" w:color="auto"/>
              <w:right w:val="single" w:sz="4" w:space="0" w:color="auto"/>
            </w:tcBorders>
            <w:vAlign w:val="center"/>
            <w:hideMark/>
          </w:tcPr>
          <w:p w14:paraId="1820FCD4"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185,504</w:t>
            </w:r>
          </w:p>
        </w:tc>
      </w:tr>
      <w:tr w:rsidR="00154602" w:rsidRPr="00317B96" w14:paraId="0A8469A5"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6702E52C"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1.1</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751EB6D4" w14:textId="77777777" w:rsidR="00154602" w:rsidRPr="00317B96" w:rsidRDefault="00154602">
            <w:pPr>
              <w:rPr>
                <w:rFonts w:ascii="Myriad Pro" w:hAnsi="Myriad Pro"/>
                <w:bCs/>
                <w:iCs/>
                <w:sz w:val="20"/>
                <w:szCs w:val="20"/>
              </w:rPr>
            </w:pPr>
            <w:r w:rsidRPr="00317B96">
              <w:rPr>
                <w:rFonts w:ascii="Myriad Pro" w:hAnsi="Myriad Pro"/>
                <w:bCs/>
                <w:iCs/>
                <w:sz w:val="20"/>
                <w:szCs w:val="20"/>
              </w:rPr>
              <w:t>из смежной сети, всего</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658C7CC"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06F59C6D"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721,60</w:t>
            </w:r>
          </w:p>
        </w:tc>
        <w:tc>
          <w:tcPr>
            <w:tcW w:w="919" w:type="dxa"/>
            <w:tcBorders>
              <w:top w:val="single" w:sz="4" w:space="0" w:color="auto"/>
              <w:left w:val="single" w:sz="4" w:space="0" w:color="auto"/>
              <w:bottom w:val="single" w:sz="4" w:space="0" w:color="auto"/>
              <w:right w:val="single" w:sz="4" w:space="0" w:color="auto"/>
            </w:tcBorders>
            <w:vAlign w:val="center"/>
            <w:hideMark/>
          </w:tcPr>
          <w:p w14:paraId="177EC7BC"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75C12B5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30,83</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EA9BE92"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519,21</w:t>
            </w:r>
          </w:p>
        </w:tc>
        <w:tc>
          <w:tcPr>
            <w:tcW w:w="972" w:type="dxa"/>
            <w:tcBorders>
              <w:top w:val="single" w:sz="4" w:space="0" w:color="auto"/>
              <w:left w:val="single" w:sz="4" w:space="0" w:color="auto"/>
              <w:bottom w:val="single" w:sz="4" w:space="0" w:color="auto"/>
              <w:right w:val="single" w:sz="4" w:space="0" w:color="auto"/>
            </w:tcBorders>
            <w:vAlign w:val="center"/>
            <w:hideMark/>
          </w:tcPr>
          <w:p w14:paraId="21009F9D"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171,55</w:t>
            </w:r>
          </w:p>
        </w:tc>
        <w:tc>
          <w:tcPr>
            <w:tcW w:w="1137" w:type="dxa"/>
            <w:tcBorders>
              <w:top w:val="single" w:sz="4" w:space="0" w:color="auto"/>
              <w:left w:val="single" w:sz="4" w:space="0" w:color="auto"/>
              <w:bottom w:val="single" w:sz="4" w:space="0" w:color="auto"/>
              <w:right w:val="single" w:sz="4" w:space="0" w:color="auto"/>
            </w:tcBorders>
            <w:vAlign w:val="center"/>
            <w:hideMark/>
          </w:tcPr>
          <w:p w14:paraId="2FF802D5"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851,457</w:t>
            </w:r>
          </w:p>
        </w:tc>
        <w:tc>
          <w:tcPr>
            <w:tcW w:w="1051" w:type="dxa"/>
            <w:tcBorders>
              <w:top w:val="single" w:sz="4" w:space="0" w:color="auto"/>
              <w:left w:val="single" w:sz="4" w:space="0" w:color="auto"/>
              <w:bottom w:val="single" w:sz="4" w:space="0" w:color="auto"/>
              <w:right w:val="single" w:sz="4" w:space="0" w:color="auto"/>
            </w:tcBorders>
            <w:vAlign w:val="center"/>
            <w:hideMark/>
          </w:tcPr>
          <w:p w14:paraId="58917314"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5EF8ADF7"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115,416</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536C58F"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562,523</w:t>
            </w:r>
          </w:p>
        </w:tc>
        <w:tc>
          <w:tcPr>
            <w:tcW w:w="976" w:type="dxa"/>
            <w:tcBorders>
              <w:top w:val="single" w:sz="4" w:space="0" w:color="auto"/>
              <w:left w:val="single" w:sz="4" w:space="0" w:color="auto"/>
              <w:bottom w:val="single" w:sz="4" w:space="0" w:color="auto"/>
              <w:right w:val="single" w:sz="4" w:space="0" w:color="auto"/>
            </w:tcBorders>
            <w:vAlign w:val="center"/>
            <w:hideMark/>
          </w:tcPr>
          <w:p w14:paraId="2145B6D9"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185,504</w:t>
            </w:r>
          </w:p>
        </w:tc>
      </w:tr>
      <w:tr w:rsidR="00154602" w:rsidRPr="00317B96" w14:paraId="46FE952E"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tcPr>
          <w:p w14:paraId="14D58502" w14:textId="77777777" w:rsidR="00154602" w:rsidRPr="00317B96" w:rsidRDefault="00154602">
            <w:pPr>
              <w:jc w:val="center"/>
              <w:rPr>
                <w:rFonts w:ascii="Myriad Pro" w:hAnsi="Myriad Pro"/>
                <w:bCs/>
                <w:iCs/>
                <w:sz w:val="20"/>
                <w:szCs w:val="20"/>
              </w:rPr>
            </w:pP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5E5C5BB1" w14:textId="77777777" w:rsidR="00154602" w:rsidRPr="00317B96" w:rsidRDefault="00154602">
            <w:pPr>
              <w:rPr>
                <w:rFonts w:ascii="Myriad Pro" w:hAnsi="Myriad Pro"/>
                <w:bCs/>
                <w:iCs/>
                <w:sz w:val="20"/>
                <w:szCs w:val="20"/>
              </w:rPr>
            </w:pPr>
            <w:r w:rsidRPr="00317B96">
              <w:rPr>
                <w:rFonts w:ascii="Myriad Pro" w:hAnsi="Myriad Pro"/>
                <w:bCs/>
                <w:iCs/>
                <w:sz w:val="20"/>
                <w:szCs w:val="20"/>
              </w:rPr>
              <w:t>в том числе из сети</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8367776"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7C919B64"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79034E0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0ED44DD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1B9E92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2" w:type="dxa"/>
            <w:tcBorders>
              <w:top w:val="single" w:sz="4" w:space="0" w:color="auto"/>
              <w:left w:val="single" w:sz="4" w:space="0" w:color="auto"/>
              <w:bottom w:val="single" w:sz="4" w:space="0" w:color="auto"/>
              <w:right w:val="single" w:sz="4" w:space="0" w:color="auto"/>
            </w:tcBorders>
            <w:vAlign w:val="center"/>
            <w:hideMark/>
          </w:tcPr>
          <w:p w14:paraId="54312BD1"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137" w:type="dxa"/>
            <w:tcBorders>
              <w:top w:val="single" w:sz="4" w:space="0" w:color="auto"/>
              <w:left w:val="single" w:sz="4" w:space="0" w:color="auto"/>
              <w:bottom w:val="single" w:sz="4" w:space="0" w:color="auto"/>
              <w:right w:val="single" w:sz="4" w:space="0" w:color="auto"/>
            </w:tcBorders>
            <w:vAlign w:val="center"/>
            <w:hideMark/>
          </w:tcPr>
          <w:p w14:paraId="7D6ADDCC"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7CBC908"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2FEBFD5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B63C13D"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6" w:type="dxa"/>
            <w:tcBorders>
              <w:top w:val="single" w:sz="4" w:space="0" w:color="auto"/>
              <w:left w:val="single" w:sz="4" w:space="0" w:color="auto"/>
              <w:bottom w:val="single" w:sz="4" w:space="0" w:color="auto"/>
              <w:right w:val="single" w:sz="4" w:space="0" w:color="auto"/>
            </w:tcBorders>
            <w:vAlign w:val="center"/>
            <w:hideMark/>
          </w:tcPr>
          <w:p w14:paraId="0CF8FC95"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r>
      <w:tr w:rsidR="00154602" w:rsidRPr="00317B96" w14:paraId="62846D1E"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tcPr>
          <w:p w14:paraId="2FADD044" w14:textId="77777777" w:rsidR="00154602" w:rsidRPr="00317B96" w:rsidRDefault="00154602">
            <w:pPr>
              <w:jc w:val="center"/>
              <w:rPr>
                <w:rFonts w:ascii="Myriad Pro" w:hAnsi="Myriad Pro"/>
                <w:bCs/>
                <w:iCs/>
                <w:sz w:val="20"/>
                <w:szCs w:val="20"/>
              </w:rPr>
            </w:pP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3A1B9047" w14:textId="77777777" w:rsidR="00154602" w:rsidRPr="00317B96" w:rsidRDefault="00154602">
            <w:pPr>
              <w:rPr>
                <w:rFonts w:ascii="Myriad Pro" w:hAnsi="Myriad Pro"/>
                <w:bCs/>
                <w:iCs/>
                <w:sz w:val="20"/>
                <w:szCs w:val="20"/>
              </w:rPr>
            </w:pPr>
            <w:r w:rsidRPr="00317B96">
              <w:rPr>
                <w:rFonts w:ascii="Myriad Pro" w:hAnsi="Myriad Pro"/>
                <w:bCs/>
                <w:iCs/>
                <w:sz w:val="20"/>
                <w:szCs w:val="20"/>
              </w:rPr>
              <w:t>ВН</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E7AC9E3"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579FD7FD"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454,26</w:t>
            </w:r>
          </w:p>
        </w:tc>
        <w:tc>
          <w:tcPr>
            <w:tcW w:w="919" w:type="dxa"/>
            <w:tcBorders>
              <w:top w:val="single" w:sz="4" w:space="0" w:color="auto"/>
              <w:left w:val="single" w:sz="4" w:space="0" w:color="auto"/>
              <w:bottom w:val="single" w:sz="4" w:space="0" w:color="auto"/>
              <w:right w:val="single" w:sz="4" w:space="0" w:color="auto"/>
            </w:tcBorders>
            <w:vAlign w:val="center"/>
            <w:hideMark/>
          </w:tcPr>
          <w:p w14:paraId="2A2DEC8A"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3ED825A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30,83</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5284D82"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423,43</w:t>
            </w:r>
          </w:p>
        </w:tc>
        <w:tc>
          <w:tcPr>
            <w:tcW w:w="972" w:type="dxa"/>
            <w:tcBorders>
              <w:top w:val="single" w:sz="4" w:space="0" w:color="auto"/>
              <w:left w:val="single" w:sz="4" w:space="0" w:color="auto"/>
              <w:bottom w:val="single" w:sz="4" w:space="0" w:color="auto"/>
              <w:right w:val="single" w:sz="4" w:space="0" w:color="auto"/>
            </w:tcBorders>
            <w:vAlign w:val="center"/>
            <w:hideMark/>
          </w:tcPr>
          <w:p w14:paraId="76323AA8"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137" w:type="dxa"/>
            <w:tcBorders>
              <w:top w:val="single" w:sz="4" w:space="0" w:color="auto"/>
              <w:left w:val="single" w:sz="4" w:space="0" w:color="auto"/>
              <w:bottom w:val="single" w:sz="4" w:space="0" w:color="auto"/>
              <w:right w:val="single" w:sz="4" w:space="0" w:color="auto"/>
            </w:tcBorders>
            <w:vAlign w:val="center"/>
            <w:hideMark/>
          </w:tcPr>
          <w:p w14:paraId="00013559"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4968439D"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3FF6C54A"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78FB74C2"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6" w:type="dxa"/>
            <w:tcBorders>
              <w:top w:val="single" w:sz="4" w:space="0" w:color="auto"/>
              <w:left w:val="single" w:sz="4" w:space="0" w:color="auto"/>
              <w:bottom w:val="single" w:sz="4" w:space="0" w:color="auto"/>
              <w:right w:val="single" w:sz="4" w:space="0" w:color="auto"/>
            </w:tcBorders>
            <w:vAlign w:val="center"/>
            <w:hideMark/>
          </w:tcPr>
          <w:p w14:paraId="61BB1E4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r>
      <w:tr w:rsidR="00154602" w:rsidRPr="00317B96" w14:paraId="65B53790"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tcPr>
          <w:p w14:paraId="0D5AF902" w14:textId="77777777" w:rsidR="00154602" w:rsidRPr="00317B96" w:rsidRDefault="00154602">
            <w:pPr>
              <w:jc w:val="center"/>
              <w:rPr>
                <w:rFonts w:ascii="Myriad Pro" w:hAnsi="Myriad Pro"/>
                <w:bCs/>
                <w:iCs/>
                <w:sz w:val="20"/>
                <w:szCs w:val="20"/>
              </w:rPr>
            </w:pP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760F84C9" w14:textId="77777777" w:rsidR="00154602" w:rsidRPr="00317B96" w:rsidRDefault="00154602">
            <w:pPr>
              <w:rPr>
                <w:rFonts w:ascii="Myriad Pro" w:hAnsi="Myriad Pro"/>
                <w:bCs/>
                <w:iCs/>
                <w:sz w:val="20"/>
                <w:szCs w:val="20"/>
              </w:rPr>
            </w:pPr>
            <w:r w:rsidRPr="00317B96">
              <w:rPr>
                <w:rFonts w:ascii="Myriad Pro" w:hAnsi="Myriad Pro"/>
                <w:bCs/>
                <w:iCs/>
                <w:sz w:val="20"/>
                <w:szCs w:val="20"/>
              </w:rPr>
              <w:t>СН1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C6602AA"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0081001D"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95,78</w:t>
            </w:r>
          </w:p>
        </w:tc>
        <w:tc>
          <w:tcPr>
            <w:tcW w:w="919" w:type="dxa"/>
            <w:tcBorders>
              <w:top w:val="single" w:sz="4" w:space="0" w:color="auto"/>
              <w:left w:val="single" w:sz="4" w:space="0" w:color="auto"/>
              <w:bottom w:val="single" w:sz="4" w:space="0" w:color="auto"/>
              <w:right w:val="single" w:sz="4" w:space="0" w:color="auto"/>
            </w:tcBorders>
            <w:vAlign w:val="center"/>
            <w:hideMark/>
          </w:tcPr>
          <w:p w14:paraId="6FEE0F88"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1AD6BAB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3AC4AEB4"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95,78</w:t>
            </w:r>
          </w:p>
        </w:tc>
        <w:tc>
          <w:tcPr>
            <w:tcW w:w="972" w:type="dxa"/>
            <w:tcBorders>
              <w:top w:val="single" w:sz="4" w:space="0" w:color="auto"/>
              <w:left w:val="single" w:sz="4" w:space="0" w:color="auto"/>
              <w:bottom w:val="single" w:sz="4" w:space="0" w:color="auto"/>
              <w:right w:val="single" w:sz="4" w:space="0" w:color="auto"/>
            </w:tcBorders>
            <w:vAlign w:val="center"/>
            <w:hideMark/>
          </w:tcPr>
          <w:p w14:paraId="266F1525"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0,00</w:t>
            </w:r>
          </w:p>
        </w:tc>
        <w:tc>
          <w:tcPr>
            <w:tcW w:w="1137" w:type="dxa"/>
            <w:tcBorders>
              <w:top w:val="single" w:sz="4" w:space="0" w:color="auto"/>
              <w:left w:val="single" w:sz="4" w:space="0" w:color="auto"/>
              <w:bottom w:val="single" w:sz="4" w:space="0" w:color="auto"/>
              <w:right w:val="single" w:sz="4" w:space="0" w:color="auto"/>
            </w:tcBorders>
            <w:vAlign w:val="center"/>
            <w:hideMark/>
          </w:tcPr>
          <w:p w14:paraId="0E8AF98C"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4941FD1"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419551F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1877588A"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6" w:type="dxa"/>
            <w:tcBorders>
              <w:top w:val="single" w:sz="4" w:space="0" w:color="auto"/>
              <w:left w:val="single" w:sz="4" w:space="0" w:color="auto"/>
              <w:bottom w:val="single" w:sz="4" w:space="0" w:color="auto"/>
              <w:right w:val="single" w:sz="4" w:space="0" w:color="auto"/>
            </w:tcBorders>
            <w:vAlign w:val="center"/>
            <w:hideMark/>
          </w:tcPr>
          <w:p w14:paraId="358C62C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r>
      <w:tr w:rsidR="00154602" w:rsidRPr="00317B96" w14:paraId="3FA8BE7E"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tcPr>
          <w:p w14:paraId="74218B04" w14:textId="77777777" w:rsidR="00154602" w:rsidRPr="00317B96" w:rsidRDefault="00154602">
            <w:pPr>
              <w:jc w:val="center"/>
              <w:rPr>
                <w:rFonts w:ascii="Myriad Pro" w:hAnsi="Myriad Pro"/>
                <w:bCs/>
                <w:iCs/>
                <w:sz w:val="20"/>
                <w:szCs w:val="20"/>
              </w:rPr>
            </w:pP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45DF1462" w14:textId="77777777" w:rsidR="00154602" w:rsidRPr="00317B96" w:rsidRDefault="00154602">
            <w:pPr>
              <w:rPr>
                <w:rFonts w:ascii="Myriad Pro" w:hAnsi="Myriad Pro"/>
                <w:bCs/>
                <w:iCs/>
                <w:sz w:val="20"/>
                <w:szCs w:val="20"/>
              </w:rPr>
            </w:pPr>
            <w:r w:rsidRPr="00317B96">
              <w:rPr>
                <w:rFonts w:ascii="Myriad Pro" w:hAnsi="Myriad Pro"/>
                <w:bCs/>
                <w:iCs/>
                <w:sz w:val="20"/>
                <w:szCs w:val="20"/>
              </w:rPr>
              <w:t>СН11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A1DDE3A"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06E31CC2"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171,55</w:t>
            </w:r>
          </w:p>
        </w:tc>
        <w:tc>
          <w:tcPr>
            <w:tcW w:w="919" w:type="dxa"/>
            <w:tcBorders>
              <w:top w:val="single" w:sz="4" w:space="0" w:color="auto"/>
              <w:left w:val="single" w:sz="4" w:space="0" w:color="auto"/>
              <w:bottom w:val="single" w:sz="4" w:space="0" w:color="auto"/>
              <w:right w:val="single" w:sz="4" w:space="0" w:color="auto"/>
            </w:tcBorders>
            <w:vAlign w:val="center"/>
            <w:hideMark/>
          </w:tcPr>
          <w:p w14:paraId="51D2EF1B"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242BB43B"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3BADF19B"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2" w:type="dxa"/>
            <w:tcBorders>
              <w:top w:val="single" w:sz="4" w:space="0" w:color="auto"/>
              <w:left w:val="single" w:sz="4" w:space="0" w:color="auto"/>
              <w:bottom w:val="single" w:sz="4" w:space="0" w:color="auto"/>
              <w:right w:val="single" w:sz="4" w:space="0" w:color="auto"/>
            </w:tcBorders>
            <w:vAlign w:val="center"/>
            <w:hideMark/>
          </w:tcPr>
          <w:p w14:paraId="1B1AADAA"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171,55</w:t>
            </w:r>
          </w:p>
        </w:tc>
        <w:tc>
          <w:tcPr>
            <w:tcW w:w="1137" w:type="dxa"/>
            <w:tcBorders>
              <w:top w:val="single" w:sz="4" w:space="0" w:color="auto"/>
              <w:left w:val="single" w:sz="4" w:space="0" w:color="auto"/>
              <w:bottom w:val="single" w:sz="4" w:space="0" w:color="auto"/>
              <w:right w:val="single" w:sz="4" w:space="0" w:color="auto"/>
            </w:tcBorders>
            <w:vAlign w:val="center"/>
            <w:hideMark/>
          </w:tcPr>
          <w:p w14:paraId="69850AE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2FFF3574"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6CB26334"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1294A759"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6" w:type="dxa"/>
            <w:tcBorders>
              <w:top w:val="single" w:sz="4" w:space="0" w:color="auto"/>
              <w:left w:val="single" w:sz="4" w:space="0" w:color="auto"/>
              <w:bottom w:val="single" w:sz="4" w:space="0" w:color="auto"/>
              <w:right w:val="single" w:sz="4" w:space="0" w:color="auto"/>
            </w:tcBorders>
            <w:vAlign w:val="center"/>
          </w:tcPr>
          <w:p w14:paraId="6BE4B2B5" w14:textId="77777777" w:rsidR="00154602" w:rsidRPr="00317B96" w:rsidRDefault="00154602">
            <w:pPr>
              <w:jc w:val="center"/>
              <w:rPr>
                <w:rFonts w:ascii="Myriad Pro" w:hAnsi="Myriad Pro"/>
                <w:color w:val="000000" w:themeColor="text1"/>
                <w:sz w:val="20"/>
                <w:szCs w:val="20"/>
              </w:rPr>
            </w:pPr>
          </w:p>
        </w:tc>
      </w:tr>
      <w:tr w:rsidR="00154602" w:rsidRPr="00317B96" w14:paraId="0A30B3EB"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tcPr>
          <w:p w14:paraId="47A0C19D" w14:textId="77777777" w:rsidR="00154602" w:rsidRPr="00317B96" w:rsidRDefault="00154602">
            <w:pPr>
              <w:jc w:val="center"/>
              <w:rPr>
                <w:rFonts w:ascii="Myriad Pro" w:hAnsi="Myriad Pro"/>
                <w:bCs/>
                <w:iCs/>
                <w:sz w:val="20"/>
                <w:szCs w:val="20"/>
              </w:rPr>
            </w:pP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7D3075B4" w14:textId="77777777" w:rsidR="00154602" w:rsidRPr="00317B96" w:rsidRDefault="00154602">
            <w:pPr>
              <w:rPr>
                <w:rFonts w:ascii="Myriad Pro" w:hAnsi="Myriad Pro"/>
                <w:bCs/>
                <w:iCs/>
                <w:sz w:val="20"/>
                <w:szCs w:val="20"/>
              </w:rPr>
            </w:pPr>
            <w:r w:rsidRPr="00317B96">
              <w:rPr>
                <w:rFonts w:ascii="Myriad Pro" w:hAnsi="Myriad Pro"/>
                <w:bCs/>
                <w:iCs/>
                <w:sz w:val="20"/>
                <w:szCs w:val="20"/>
              </w:rPr>
              <w:t>НН</w:t>
            </w:r>
          </w:p>
        </w:tc>
        <w:tc>
          <w:tcPr>
            <w:tcW w:w="1275" w:type="dxa"/>
            <w:tcBorders>
              <w:top w:val="single" w:sz="4" w:space="0" w:color="auto"/>
              <w:left w:val="single" w:sz="4" w:space="0" w:color="auto"/>
              <w:bottom w:val="single" w:sz="4" w:space="0" w:color="auto"/>
              <w:right w:val="single" w:sz="4" w:space="0" w:color="auto"/>
            </w:tcBorders>
            <w:vAlign w:val="center"/>
            <w:hideMark/>
          </w:tcPr>
          <w:p w14:paraId="47207A25"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43FAABB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029B6AC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1F5AE93F"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7DB2D0C7"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2" w:type="dxa"/>
            <w:tcBorders>
              <w:top w:val="single" w:sz="4" w:space="0" w:color="auto"/>
              <w:left w:val="single" w:sz="4" w:space="0" w:color="auto"/>
              <w:bottom w:val="single" w:sz="4" w:space="0" w:color="auto"/>
              <w:right w:val="single" w:sz="4" w:space="0" w:color="auto"/>
            </w:tcBorders>
            <w:vAlign w:val="center"/>
            <w:hideMark/>
          </w:tcPr>
          <w:p w14:paraId="500070A8"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137" w:type="dxa"/>
            <w:tcBorders>
              <w:top w:val="single" w:sz="4" w:space="0" w:color="auto"/>
              <w:left w:val="single" w:sz="4" w:space="0" w:color="auto"/>
              <w:bottom w:val="single" w:sz="4" w:space="0" w:color="auto"/>
              <w:right w:val="single" w:sz="4" w:space="0" w:color="auto"/>
            </w:tcBorders>
            <w:vAlign w:val="center"/>
            <w:hideMark/>
          </w:tcPr>
          <w:p w14:paraId="3BEEBB5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5096D2EC"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45269667"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7464D21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6" w:type="dxa"/>
            <w:tcBorders>
              <w:top w:val="single" w:sz="4" w:space="0" w:color="auto"/>
              <w:left w:val="single" w:sz="4" w:space="0" w:color="auto"/>
              <w:bottom w:val="single" w:sz="4" w:space="0" w:color="auto"/>
              <w:right w:val="single" w:sz="4" w:space="0" w:color="auto"/>
            </w:tcBorders>
            <w:vAlign w:val="center"/>
            <w:hideMark/>
          </w:tcPr>
          <w:p w14:paraId="5ADDCDE5"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r>
      <w:tr w:rsidR="00154602" w:rsidRPr="00317B96" w14:paraId="09F315F3"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0972FD2A"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1.2</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1B66EFFA" w14:textId="77777777" w:rsidR="00154602" w:rsidRPr="00317B96" w:rsidRDefault="00154602">
            <w:pPr>
              <w:rPr>
                <w:rFonts w:ascii="Myriad Pro" w:hAnsi="Myriad Pro"/>
                <w:bCs/>
                <w:iCs/>
                <w:sz w:val="20"/>
                <w:szCs w:val="20"/>
              </w:rPr>
            </w:pPr>
            <w:r w:rsidRPr="00317B96">
              <w:rPr>
                <w:rFonts w:ascii="Myriad Pro" w:hAnsi="Myriad Pro"/>
                <w:bCs/>
                <w:iCs/>
                <w:sz w:val="20"/>
                <w:szCs w:val="20"/>
              </w:rPr>
              <w:t>от электростанций ПЭ</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7111ABE"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463BCB75"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678,29</w:t>
            </w:r>
          </w:p>
        </w:tc>
        <w:tc>
          <w:tcPr>
            <w:tcW w:w="919" w:type="dxa"/>
            <w:tcBorders>
              <w:top w:val="single" w:sz="4" w:space="0" w:color="auto"/>
              <w:left w:val="single" w:sz="4" w:space="0" w:color="auto"/>
              <w:bottom w:val="single" w:sz="4" w:space="0" w:color="auto"/>
              <w:right w:val="single" w:sz="4" w:space="0" w:color="auto"/>
            </w:tcBorders>
            <w:vAlign w:val="center"/>
            <w:hideMark/>
          </w:tcPr>
          <w:p w14:paraId="7EF91893"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568,78</w:t>
            </w:r>
          </w:p>
        </w:tc>
        <w:tc>
          <w:tcPr>
            <w:tcW w:w="919" w:type="dxa"/>
            <w:tcBorders>
              <w:top w:val="single" w:sz="4" w:space="0" w:color="auto"/>
              <w:left w:val="single" w:sz="4" w:space="0" w:color="auto"/>
              <w:bottom w:val="single" w:sz="4" w:space="0" w:color="auto"/>
              <w:right w:val="single" w:sz="4" w:space="0" w:color="auto"/>
            </w:tcBorders>
            <w:vAlign w:val="center"/>
            <w:hideMark/>
          </w:tcPr>
          <w:p w14:paraId="3530ADC6"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79,44</w:t>
            </w:r>
          </w:p>
        </w:tc>
        <w:tc>
          <w:tcPr>
            <w:tcW w:w="1051" w:type="dxa"/>
            <w:tcBorders>
              <w:top w:val="single" w:sz="4" w:space="0" w:color="auto"/>
              <w:left w:val="single" w:sz="4" w:space="0" w:color="auto"/>
              <w:bottom w:val="single" w:sz="4" w:space="0" w:color="auto"/>
              <w:right w:val="single" w:sz="4" w:space="0" w:color="auto"/>
            </w:tcBorders>
            <w:vAlign w:val="center"/>
            <w:hideMark/>
          </w:tcPr>
          <w:p w14:paraId="27874DD6"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29,82</w:t>
            </w:r>
          </w:p>
        </w:tc>
        <w:tc>
          <w:tcPr>
            <w:tcW w:w="972" w:type="dxa"/>
            <w:tcBorders>
              <w:top w:val="single" w:sz="4" w:space="0" w:color="auto"/>
              <w:left w:val="single" w:sz="4" w:space="0" w:color="auto"/>
              <w:bottom w:val="single" w:sz="4" w:space="0" w:color="auto"/>
              <w:right w:val="single" w:sz="4" w:space="0" w:color="auto"/>
            </w:tcBorders>
            <w:vAlign w:val="center"/>
            <w:hideMark/>
          </w:tcPr>
          <w:p w14:paraId="0CC1DA78"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0,26</w:t>
            </w:r>
          </w:p>
        </w:tc>
        <w:tc>
          <w:tcPr>
            <w:tcW w:w="1137" w:type="dxa"/>
            <w:tcBorders>
              <w:top w:val="single" w:sz="4" w:space="0" w:color="auto"/>
              <w:left w:val="single" w:sz="4" w:space="0" w:color="auto"/>
              <w:bottom w:val="single" w:sz="4" w:space="0" w:color="auto"/>
              <w:right w:val="single" w:sz="4" w:space="0" w:color="auto"/>
            </w:tcBorders>
            <w:vAlign w:val="center"/>
            <w:hideMark/>
          </w:tcPr>
          <w:p w14:paraId="03E6EB44"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600,083</w:t>
            </w:r>
          </w:p>
        </w:tc>
        <w:tc>
          <w:tcPr>
            <w:tcW w:w="1051" w:type="dxa"/>
            <w:tcBorders>
              <w:top w:val="single" w:sz="4" w:space="0" w:color="auto"/>
              <w:left w:val="single" w:sz="4" w:space="0" w:color="auto"/>
              <w:bottom w:val="single" w:sz="4" w:space="0" w:color="auto"/>
              <w:right w:val="single" w:sz="4" w:space="0" w:color="auto"/>
            </w:tcBorders>
            <w:vAlign w:val="center"/>
            <w:hideMark/>
          </w:tcPr>
          <w:p w14:paraId="4CDC2F9F"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599,029</w:t>
            </w:r>
          </w:p>
        </w:tc>
        <w:tc>
          <w:tcPr>
            <w:tcW w:w="1051" w:type="dxa"/>
            <w:tcBorders>
              <w:top w:val="single" w:sz="4" w:space="0" w:color="auto"/>
              <w:left w:val="single" w:sz="4" w:space="0" w:color="auto"/>
              <w:bottom w:val="single" w:sz="4" w:space="0" w:color="auto"/>
              <w:right w:val="single" w:sz="4" w:space="0" w:color="auto"/>
            </w:tcBorders>
            <w:vAlign w:val="center"/>
            <w:hideMark/>
          </w:tcPr>
          <w:p w14:paraId="361BCF23"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1,040</w:t>
            </w:r>
          </w:p>
        </w:tc>
        <w:tc>
          <w:tcPr>
            <w:tcW w:w="1051" w:type="dxa"/>
            <w:tcBorders>
              <w:top w:val="single" w:sz="4" w:space="0" w:color="auto"/>
              <w:left w:val="single" w:sz="4" w:space="0" w:color="auto"/>
              <w:bottom w:val="single" w:sz="4" w:space="0" w:color="auto"/>
              <w:right w:val="single" w:sz="4" w:space="0" w:color="auto"/>
            </w:tcBorders>
            <w:vAlign w:val="center"/>
            <w:hideMark/>
          </w:tcPr>
          <w:p w14:paraId="63E64C87"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0,014</w:t>
            </w:r>
          </w:p>
        </w:tc>
        <w:tc>
          <w:tcPr>
            <w:tcW w:w="976" w:type="dxa"/>
            <w:tcBorders>
              <w:top w:val="single" w:sz="4" w:space="0" w:color="auto"/>
              <w:left w:val="single" w:sz="4" w:space="0" w:color="auto"/>
              <w:bottom w:val="single" w:sz="4" w:space="0" w:color="auto"/>
              <w:right w:val="single" w:sz="4" w:space="0" w:color="auto"/>
            </w:tcBorders>
            <w:vAlign w:val="center"/>
            <w:hideMark/>
          </w:tcPr>
          <w:p w14:paraId="1512B694"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0,000</w:t>
            </w:r>
          </w:p>
        </w:tc>
      </w:tr>
      <w:tr w:rsidR="00154602" w:rsidRPr="00317B96" w14:paraId="1FEAB5C7"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4D9DB802"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1.3</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36A90F6D" w14:textId="77777777" w:rsidR="00154602" w:rsidRPr="00317B96" w:rsidRDefault="00154602">
            <w:pPr>
              <w:rPr>
                <w:rFonts w:ascii="Myriad Pro" w:hAnsi="Myriad Pro"/>
                <w:bCs/>
                <w:iCs/>
                <w:sz w:val="20"/>
                <w:szCs w:val="20"/>
              </w:rPr>
            </w:pPr>
            <w:r w:rsidRPr="00317B96">
              <w:rPr>
                <w:rFonts w:ascii="Myriad Pro" w:hAnsi="Myriad Pro"/>
                <w:bCs/>
                <w:iCs/>
                <w:sz w:val="20"/>
                <w:szCs w:val="20"/>
              </w:rPr>
              <w:t>от других поставщиков (в т.ч. с оптового рынка)</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EC19541"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33878B1F"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491,24</w:t>
            </w:r>
          </w:p>
        </w:tc>
        <w:tc>
          <w:tcPr>
            <w:tcW w:w="919" w:type="dxa"/>
            <w:tcBorders>
              <w:top w:val="single" w:sz="4" w:space="0" w:color="auto"/>
              <w:left w:val="single" w:sz="4" w:space="0" w:color="auto"/>
              <w:bottom w:val="single" w:sz="4" w:space="0" w:color="auto"/>
              <w:right w:val="single" w:sz="4" w:space="0" w:color="auto"/>
            </w:tcBorders>
            <w:vAlign w:val="center"/>
            <w:hideMark/>
          </w:tcPr>
          <w:p w14:paraId="71F0FA0D"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454,20</w:t>
            </w:r>
          </w:p>
        </w:tc>
        <w:tc>
          <w:tcPr>
            <w:tcW w:w="919" w:type="dxa"/>
            <w:tcBorders>
              <w:top w:val="single" w:sz="4" w:space="0" w:color="auto"/>
              <w:left w:val="single" w:sz="4" w:space="0" w:color="auto"/>
              <w:bottom w:val="single" w:sz="4" w:space="0" w:color="auto"/>
              <w:right w:val="single" w:sz="4" w:space="0" w:color="auto"/>
            </w:tcBorders>
            <w:vAlign w:val="center"/>
            <w:hideMark/>
          </w:tcPr>
          <w:p w14:paraId="44B5C41A"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10,37</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C30EB32"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26,67</w:t>
            </w:r>
          </w:p>
        </w:tc>
        <w:tc>
          <w:tcPr>
            <w:tcW w:w="972" w:type="dxa"/>
            <w:tcBorders>
              <w:top w:val="single" w:sz="4" w:space="0" w:color="auto"/>
              <w:left w:val="single" w:sz="4" w:space="0" w:color="auto"/>
              <w:bottom w:val="single" w:sz="4" w:space="0" w:color="auto"/>
              <w:right w:val="single" w:sz="4" w:space="0" w:color="auto"/>
            </w:tcBorders>
            <w:vAlign w:val="center"/>
            <w:hideMark/>
          </w:tcPr>
          <w:p w14:paraId="4BBB9728"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137" w:type="dxa"/>
            <w:tcBorders>
              <w:top w:val="single" w:sz="4" w:space="0" w:color="auto"/>
              <w:left w:val="single" w:sz="4" w:space="0" w:color="auto"/>
              <w:bottom w:val="single" w:sz="4" w:space="0" w:color="auto"/>
              <w:right w:val="single" w:sz="4" w:space="0" w:color="auto"/>
            </w:tcBorders>
            <w:vAlign w:val="center"/>
            <w:hideMark/>
          </w:tcPr>
          <w:p w14:paraId="76A2C9FF"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446,310</w:t>
            </w:r>
          </w:p>
        </w:tc>
        <w:tc>
          <w:tcPr>
            <w:tcW w:w="1051" w:type="dxa"/>
            <w:tcBorders>
              <w:top w:val="single" w:sz="4" w:space="0" w:color="auto"/>
              <w:left w:val="single" w:sz="4" w:space="0" w:color="auto"/>
              <w:bottom w:val="single" w:sz="4" w:space="0" w:color="auto"/>
              <w:right w:val="single" w:sz="4" w:space="0" w:color="auto"/>
            </w:tcBorders>
            <w:vAlign w:val="center"/>
            <w:hideMark/>
          </w:tcPr>
          <w:p w14:paraId="5E2C2E2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414,232</w:t>
            </w:r>
          </w:p>
        </w:tc>
        <w:tc>
          <w:tcPr>
            <w:tcW w:w="1051" w:type="dxa"/>
            <w:tcBorders>
              <w:top w:val="single" w:sz="4" w:space="0" w:color="auto"/>
              <w:left w:val="single" w:sz="4" w:space="0" w:color="auto"/>
              <w:bottom w:val="single" w:sz="4" w:space="0" w:color="auto"/>
              <w:right w:val="single" w:sz="4" w:space="0" w:color="auto"/>
            </w:tcBorders>
            <w:vAlign w:val="center"/>
            <w:hideMark/>
          </w:tcPr>
          <w:p w14:paraId="5FF27071"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9,023</w:t>
            </w:r>
          </w:p>
        </w:tc>
        <w:tc>
          <w:tcPr>
            <w:tcW w:w="1051" w:type="dxa"/>
            <w:tcBorders>
              <w:top w:val="single" w:sz="4" w:space="0" w:color="auto"/>
              <w:left w:val="single" w:sz="4" w:space="0" w:color="auto"/>
              <w:bottom w:val="single" w:sz="4" w:space="0" w:color="auto"/>
              <w:right w:val="single" w:sz="4" w:space="0" w:color="auto"/>
            </w:tcBorders>
            <w:vAlign w:val="center"/>
            <w:hideMark/>
          </w:tcPr>
          <w:p w14:paraId="72D091B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23,055</w:t>
            </w:r>
          </w:p>
        </w:tc>
        <w:tc>
          <w:tcPr>
            <w:tcW w:w="976" w:type="dxa"/>
            <w:tcBorders>
              <w:top w:val="single" w:sz="4" w:space="0" w:color="auto"/>
              <w:left w:val="single" w:sz="4" w:space="0" w:color="auto"/>
              <w:bottom w:val="single" w:sz="4" w:space="0" w:color="auto"/>
              <w:right w:val="single" w:sz="4" w:space="0" w:color="auto"/>
            </w:tcBorders>
            <w:vAlign w:val="center"/>
            <w:hideMark/>
          </w:tcPr>
          <w:p w14:paraId="467209B1"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r>
      <w:tr w:rsidR="00154602" w:rsidRPr="00317B96" w14:paraId="798186CC"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0A4C4B0B"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1.4</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2BE79DDE" w14:textId="77777777" w:rsidR="00154602" w:rsidRPr="00317B96" w:rsidRDefault="00154602">
            <w:pPr>
              <w:rPr>
                <w:rFonts w:ascii="Myriad Pro" w:hAnsi="Myriad Pro"/>
                <w:bCs/>
                <w:iCs/>
                <w:sz w:val="20"/>
                <w:szCs w:val="20"/>
              </w:rPr>
            </w:pPr>
            <w:r w:rsidRPr="00317B96">
              <w:rPr>
                <w:rFonts w:ascii="Myriad Pro" w:hAnsi="Myriad Pro"/>
                <w:bCs/>
                <w:iCs/>
                <w:sz w:val="20"/>
                <w:szCs w:val="20"/>
              </w:rPr>
              <w:t>от других организаций</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FA02251"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6D516101"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0,82</w:t>
            </w:r>
          </w:p>
        </w:tc>
        <w:tc>
          <w:tcPr>
            <w:tcW w:w="919" w:type="dxa"/>
            <w:tcBorders>
              <w:top w:val="single" w:sz="4" w:space="0" w:color="auto"/>
              <w:left w:val="single" w:sz="4" w:space="0" w:color="auto"/>
              <w:bottom w:val="single" w:sz="4" w:space="0" w:color="auto"/>
              <w:right w:val="single" w:sz="4" w:space="0" w:color="auto"/>
            </w:tcBorders>
            <w:vAlign w:val="center"/>
            <w:hideMark/>
          </w:tcPr>
          <w:p w14:paraId="66034CA3"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0,82</w:t>
            </w:r>
          </w:p>
        </w:tc>
        <w:tc>
          <w:tcPr>
            <w:tcW w:w="919" w:type="dxa"/>
            <w:tcBorders>
              <w:top w:val="single" w:sz="4" w:space="0" w:color="auto"/>
              <w:left w:val="single" w:sz="4" w:space="0" w:color="auto"/>
              <w:bottom w:val="single" w:sz="4" w:space="0" w:color="auto"/>
              <w:right w:val="single" w:sz="4" w:space="0" w:color="auto"/>
            </w:tcBorders>
            <w:vAlign w:val="center"/>
            <w:hideMark/>
          </w:tcPr>
          <w:p w14:paraId="279FEB0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3D07140D"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2" w:type="dxa"/>
            <w:tcBorders>
              <w:top w:val="single" w:sz="4" w:space="0" w:color="auto"/>
              <w:left w:val="single" w:sz="4" w:space="0" w:color="auto"/>
              <w:bottom w:val="single" w:sz="4" w:space="0" w:color="auto"/>
              <w:right w:val="single" w:sz="4" w:space="0" w:color="auto"/>
            </w:tcBorders>
            <w:vAlign w:val="center"/>
            <w:hideMark/>
          </w:tcPr>
          <w:p w14:paraId="53990147"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137" w:type="dxa"/>
            <w:tcBorders>
              <w:top w:val="single" w:sz="4" w:space="0" w:color="auto"/>
              <w:left w:val="single" w:sz="4" w:space="0" w:color="auto"/>
              <w:bottom w:val="single" w:sz="4" w:space="0" w:color="auto"/>
              <w:right w:val="single" w:sz="4" w:space="0" w:color="auto"/>
            </w:tcBorders>
            <w:vAlign w:val="center"/>
            <w:hideMark/>
          </w:tcPr>
          <w:p w14:paraId="2FD2D05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0,832</w:t>
            </w:r>
          </w:p>
        </w:tc>
        <w:tc>
          <w:tcPr>
            <w:tcW w:w="1051" w:type="dxa"/>
            <w:tcBorders>
              <w:top w:val="single" w:sz="4" w:space="0" w:color="auto"/>
              <w:left w:val="single" w:sz="4" w:space="0" w:color="auto"/>
              <w:bottom w:val="single" w:sz="4" w:space="0" w:color="auto"/>
              <w:right w:val="single" w:sz="4" w:space="0" w:color="auto"/>
            </w:tcBorders>
            <w:vAlign w:val="center"/>
            <w:hideMark/>
          </w:tcPr>
          <w:p w14:paraId="45907C3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0,832</w:t>
            </w:r>
          </w:p>
        </w:tc>
        <w:tc>
          <w:tcPr>
            <w:tcW w:w="1051" w:type="dxa"/>
            <w:tcBorders>
              <w:top w:val="single" w:sz="4" w:space="0" w:color="auto"/>
              <w:left w:val="single" w:sz="4" w:space="0" w:color="auto"/>
              <w:bottom w:val="single" w:sz="4" w:space="0" w:color="auto"/>
              <w:right w:val="single" w:sz="4" w:space="0" w:color="auto"/>
            </w:tcBorders>
            <w:vAlign w:val="center"/>
            <w:hideMark/>
          </w:tcPr>
          <w:p w14:paraId="52FB250C"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7C924FD"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6" w:type="dxa"/>
            <w:tcBorders>
              <w:top w:val="single" w:sz="4" w:space="0" w:color="auto"/>
              <w:left w:val="single" w:sz="4" w:space="0" w:color="auto"/>
              <w:bottom w:val="single" w:sz="4" w:space="0" w:color="auto"/>
              <w:right w:val="single" w:sz="4" w:space="0" w:color="auto"/>
            </w:tcBorders>
            <w:vAlign w:val="center"/>
            <w:hideMark/>
          </w:tcPr>
          <w:p w14:paraId="4A9CB967"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r>
      <w:tr w:rsidR="00154602" w:rsidRPr="00317B96" w14:paraId="4BA5C040"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791D2CE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2</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6F50903A" w14:textId="77777777" w:rsidR="00154602" w:rsidRPr="00317B96" w:rsidRDefault="00154602">
            <w:pPr>
              <w:rPr>
                <w:rFonts w:ascii="Myriad Pro" w:hAnsi="Myriad Pro"/>
                <w:bCs/>
                <w:iCs/>
                <w:sz w:val="20"/>
                <w:szCs w:val="20"/>
              </w:rPr>
            </w:pPr>
            <w:r w:rsidRPr="00317B96">
              <w:rPr>
                <w:rFonts w:ascii="Myriad Pro" w:hAnsi="Myriad Pro"/>
                <w:bCs/>
                <w:iCs/>
                <w:sz w:val="20"/>
                <w:szCs w:val="20"/>
              </w:rPr>
              <w:t>Потери электроэнергии в сети</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0B9FA15"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79BBB897"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84,89</w:t>
            </w:r>
          </w:p>
        </w:tc>
        <w:tc>
          <w:tcPr>
            <w:tcW w:w="919" w:type="dxa"/>
            <w:tcBorders>
              <w:top w:val="single" w:sz="4" w:space="0" w:color="auto"/>
              <w:left w:val="single" w:sz="4" w:space="0" w:color="auto"/>
              <w:bottom w:val="single" w:sz="4" w:space="0" w:color="auto"/>
              <w:right w:val="single" w:sz="4" w:space="0" w:color="auto"/>
            </w:tcBorders>
            <w:vAlign w:val="center"/>
            <w:hideMark/>
          </w:tcPr>
          <w:p w14:paraId="31A56534"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31,90</w:t>
            </w:r>
          </w:p>
        </w:tc>
        <w:tc>
          <w:tcPr>
            <w:tcW w:w="919" w:type="dxa"/>
            <w:tcBorders>
              <w:top w:val="single" w:sz="4" w:space="0" w:color="auto"/>
              <w:left w:val="single" w:sz="4" w:space="0" w:color="auto"/>
              <w:bottom w:val="single" w:sz="4" w:space="0" w:color="auto"/>
              <w:right w:val="single" w:sz="4" w:space="0" w:color="auto"/>
            </w:tcBorders>
            <w:vAlign w:val="center"/>
            <w:hideMark/>
          </w:tcPr>
          <w:p w14:paraId="312853EF"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6,30</w:t>
            </w:r>
          </w:p>
        </w:tc>
        <w:tc>
          <w:tcPr>
            <w:tcW w:w="1051" w:type="dxa"/>
            <w:tcBorders>
              <w:top w:val="single" w:sz="4" w:space="0" w:color="auto"/>
              <w:left w:val="single" w:sz="4" w:space="0" w:color="auto"/>
              <w:bottom w:val="single" w:sz="4" w:space="0" w:color="auto"/>
              <w:right w:val="single" w:sz="4" w:space="0" w:color="auto"/>
            </w:tcBorders>
            <w:vAlign w:val="center"/>
            <w:hideMark/>
          </w:tcPr>
          <w:p w14:paraId="7328BBB5"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32,18</w:t>
            </w:r>
          </w:p>
        </w:tc>
        <w:tc>
          <w:tcPr>
            <w:tcW w:w="972" w:type="dxa"/>
            <w:tcBorders>
              <w:top w:val="single" w:sz="4" w:space="0" w:color="auto"/>
              <w:left w:val="single" w:sz="4" w:space="0" w:color="auto"/>
              <w:bottom w:val="single" w:sz="4" w:space="0" w:color="auto"/>
              <w:right w:val="single" w:sz="4" w:space="0" w:color="auto"/>
            </w:tcBorders>
            <w:vAlign w:val="center"/>
            <w:hideMark/>
          </w:tcPr>
          <w:p w14:paraId="7CB5FE52"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14,50</w:t>
            </w:r>
          </w:p>
        </w:tc>
        <w:tc>
          <w:tcPr>
            <w:tcW w:w="1137" w:type="dxa"/>
            <w:tcBorders>
              <w:top w:val="single" w:sz="4" w:space="0" w:color="auto"/>
              <w:left w:val="single" w:sz="4" w:space="0" w:color="auto"/>
              <w:bottom w:val="single" w:sz="4" w:space="0" w:color="auto"/>
              <w:right w:val="single" w:sz="4" w:space="0" w:color="auto"/>
            </w:tcBorders>
            <w:vAlign w:val="center"/>
            <w:hideMark/>
          </w:tcPr>
          <w:p w14:paraId="6CEA7B75" w14:textId="77777777" w:rsidR="00154602" w:rsidRPr="00317B96" w:rsidRDefault="00154602">
            <w:pPr>
              <w:jc w:val="center"/>
              <w:rPr>
                <w:rFonts w:ascii="Myriad Pro" w:hAnsi="Myriad Pro"/>
                <w:bCs/>
                <w:sz w:val="20"/>
                <w:szCs w:val="20"/>
              </w:rPr>
            </w:pPr>
            <w:r w:rsidRPr="00317B96">
              <w:rPr>
                <w:rFonts w:ascii="Myriad Pro" w:hAnsi="Myriad Pro"/>
                <w:bCs/>
                <w:sz w:val="20"/>
                <w:szCs w:val="20"/>
              </w:rPr>
              <w:t>84,810</w:t>
            </w:r>
          </w:p>
        </w:tc>
        <w:tc>
          <w:tcPr>
            <w:tcW w:w="1051" w:type="dxa"/>
            <w:tcBorders>
              <w:top w:val="single" w:sz="4" w:space="0" w:color="auto"/>
              <w:left w:val="single" w:sz="4" w:space="0" w:color="auto"/>
              <w:bottom w:val="single" w:sz="4" w:space="0" w:color="auto"/>
              <w:right w:val="single" w:sz="4" w:space="0" w:color="auto"/>
            </w:tcBorders>
            <w:vAlign w:val="center"/>
            <w:hideMark/>
          </w:tcPr>
          <w:p w14:paraId="7A8F3874" w14:textId="77777777" w:rsidR="00154602" w:rsidRPr="00317B96" w:rsidRDefault="00154602">
            <w:pPr>
              <w:jc w:val="center"/>
              <w:rPr>
                <w:rFonts w:ascii="Myriad Pro" w:hAnsi="Myriad Pro"/>
                <w:sz w:val="20"/>
                <w:szCs w:val="20"/>
              </w:rPr>
            </w:pPr>
            <w:r w:rsidRPr="00317B96">
              <w:rPr>
                <w:rFonts w:ascii="Myriad Pro" w:hAnsi="Myriad Pro"/>
                <w:sz w:val="20"/>
                <w:szCs w:val="20"/>
              </w:rPr>
              <w:t>22,843</w:t>
            </w:r>
          </w:p>
        </w:tc>
        <w:tc>
          <w:tcPr>
            <w:tcW w:w="1051" w:type="dxa"/>
            <w:tcBorders>
              <w:top w:val="single" w:sz="4" w:space="0" w:color="auto"/>
              <w:left w:val="single" w:sz="4" w:space="0" w:color="auto"/>
              <w:bottom w:val="single" w:sz="4" w:space="0" w:color="auto"/>
              <w:right w:val="single" w:sz="4" w:space="0" w:color="auto"/>
            </w:tcBorders>
            <w:vAlign w:val="center"/>
            <w:hideMark/>
          </w:tcPr>
          <w:p w14:paraId="6375AB35" w14:textId="77777777" w:rsidR="00154602" w:rsidRPr="00317B96" w:rsidRDefault="00154602">
            <w:pPr>
              <w:jc w:val="center"/>
              <w:rPr>
                <w:rFonts w:ascii="Myriad Pro" w:hAnsi="Myriad Pro"/>
                <w:sz w:val="20"/>
                <w:szCs w:val="20"/>
              </w:rPr>
            </w:pPr>
            <w:r w:rsidRPr="00317B96">
              <w:rPr>
                <w:rFonts w:ascii="Myriad Pro" w:hAnsi="Myriad Pro"/>
                <w:sz w:val="20"/>
                <w:szCs w:val="20"/>
              </w:rPr>
              <w:t>6,590</w:t>
            </w:r>
          </w:p>
        </w:tc>
        <w:tc>
          <w:tcPr>
            <w:tcW w:w="1051" w:type="dxa"/>
            <w:tcBorders>
              <w:top w:val="single" w:sz="4" w:space="0" w:color="auto"/>
              <w:left w:val="single" w:sz="4" w:space="0" w:color="auto"/>
              <w:bottom w:val="single" w:sz="4" w:space="0" w:color="auto"/>
              <w:right w:val="single" w:sz="4" w:space="0" w:color="auto"/>
            </w:tcBorders>
            <w:vAlign w:val="center"/>
            <w:hideMark/>
          </w:tcPr>
          <w:p w14:paraId="3435EDD7" w14:textId="77777777" w:rsidR="00154602" w:rsidRPr="00317B96" w:rsidRDefault="00154602">
            <w:pPr>
              <w:jc w:val="center"/>
              <w:rPr>
                <w:rFonts w:ascii="Myriad Pro" w:hAnsi="Myriad Pro"/>
                <w:sz w:val="20"/>
                <w:szCs w:val="20"/>
              </w:rPr>
            </w:pPr>
            <w:r w:rsidRPr="00317B96">
              <w:rPr>
                <w:rFonts w:ascii="Myriad Pro" w:hAnsi="Myriad Pro"/>
                <w:sz w:val="20"/>
                <w:szCs w:val="20"/>
              </w:rPr>
              <w:t>37,988</w:t>
            </w:r>
          </w:p>
        </w:tc>
        <w:tc>
          <w:tcPr>
            <w:tcW w:w="976" w:type="dxa"/>
            <w:tcBorders>
              <w:top w:val="single" w:sz="4" w:space="0" w:color="auto"/>
              <w:left w:val="single" w:sz="4" w:space="0" w:color="auto"/>
              <w:bottom w:val="single" w:sz="4" w:space="0" w:color="auto"/>
              <w:right w:val="single" w:sz="4" w:space="0" w:color="auto"/>
            </w:tcBorders>
            <w:vAlign w:val="center"/>
            <w:hideMark/>
          </w:tcPr>
          <w:p w14:paraId="13F225ED" w14:textId="77777777" w:rsidR="00154602" w:rsidRPr="00317B96" w:rsidRDefault="00154602">
            <w:pPr>
              <w:jc w:val="center"/>
              <w:rPr>
                <w:rFonts w:ascii="Myriad Pro" w:hAnsi="Myriad Pro"/>
                <w:sz w:val="20"/>
                <w:szCs w:val="20"/>
              </w:rPr>
            </w:pPr>
            <w:r w:rsidRPr="00317B96">
              <w:rPr>
                <w:rFonts w:ascii="Myriad Pro" w:hAnsi="Myriad Pro"/>
                <w:sz w:val="20"/>
                <w:szCs w:val="20"/>
              </w:rPr>
              <w:t>17,389</w:t>
            </w:r>
          </w:p>
        </w:tc>
      </w:tr>
      <w:tr w:rsidR="00154602" w:rsidRPr="00317B96" w14:paraId="58AE4613"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tcPr>
          <w:p w14:paraId="30CD3835" w14:textId="77777777" w:rsidR="00154602" w:rsidRPr="00317B96" w:rsidRDefault="00154602">
            <w:pPr>
              <w:jc w:val="center"/>
              <w:rPr>
                <w:rFonts w:ascii="Myriad Pro" w:hAnsi="Myriad Pro"/>
                <w:bCs/>
                <w:iCs/>
                <w:sz w:val="20"/>
                <w:szCs w:val="20"/>
              </w:rPr>
            </w:pP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4BF224BE" w14:textId="77777777" w:rsidR="00154602" w:rsidRPr="00317B96" w:rsidRDefault="00154602">
            <w:pPr>
              <w:rPr>
                <w:rFonts w:ascii="Myriad Pro" w:hAnsi="Myriad Pro"/>
                <w:bCs/>
                <w:iCs/>
                <w:sz w:val="20"/>
                <w:szCs w:val="20"/>
              </w:rPr>
            </w:pPr>
            <w:r w:rsidRPr="00317B96">
              <w:rPr>
                <w:rFonts w:ascii="Myriad Pro" w:hAnsi="Myriad Pro"/>
                <w:bCs/>
                <w:iCs/>
                <w:sz w:val="20"/>
                <w:szCs w:val="20"/>
              </w:rPr>
              <w:t xml:space="preserve">то же в % </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3785E8C" w14:textId="77777777" w:rsidR="00154602" w:rsidRPr="00317B96" w:rsidRDefault="00154602">
            <w:pPr>
              <w:jc w:val="center"/>
              <w:rPr>
                <w:rFonts w:ascii="Myriad Pro" w:hAnsi="Myriad Pro"/>
                <w:sz w:val="20"/>
                <w:szCs w:val="20"/>
              </w:rPr>
            </w:pPr>
            <w:r w:rsidRPr="00317B96">
              <w:rPr>
                <w:rFonts w:ascii="Myriad Pro" w:hAnsi="Myriad Pro"/>
                <w:sz w:val="20"/>
                <w:szCs w:val="20"/>
              </w:rPr>
              <w:t>%</w:t>
            </w:r>
          </w:p>
        </w:tc>
        <w:tc>
          <w:tcPr>
            <w:tcW w:w="959" w:type="dxa"/>
            <w:tcBorders>
              <w:top w:val="single" w:sz="4" w:space="0" w:color="auto"/>
              <w:left w:val="single" w:sz="4" w:space="0" w:color="auto"/>
              <w:bottom w:val="single" w:sz="4" w:space="0" w:color="auto"/>
              <w:right w:val="single" w:sz="4" w:space="0" w:color="auto"/>
            </w:tcBorders>
            <w:vAlign w:val="center"/>
            <w:hideMark/>
          </w:tcPr>
          <w:p w14:paraId="5BCFEC5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7,25</w:t>
            </w:r>
          </w:p>
        </w:tc>
        <w:tc>
          <w:tcPr>
            <w:tcW w:w="919" w:type="dxa"/>
            <w:tcBorders>
              <w:top w:val="single" w:sz="4" w:space="0" w:color="auto"/>
              <w:left w:val="single" w:sz="4" w:space="0" w:color="auto"/>
              <w:bottom w:val="single" w:sz="4" w:space="0" w:color="auto"/>
              <w:right w:val="single" w:sz="4" w:space="0" w:color="auto"/>
            </w:tcBorders>
            <w:vAlign w:val="center"/>
            <w:hideMark/>
          </w:tcPr>
          <w:p w14:paraId="52A98F87"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3,12</w:t>
            </w:r>
          </w:p>
        </w:tc>
        <w:tc>
          <w:tcPr>
            <w:tcW w:w="919" w:type="dxa"/>
            <w:tcBorders>
              <w:top w:val="single" w:sz="4" w:space="0" w:color="auto"/>
              <w:left w:val="single" w:sz="4" w:space="0" w:color="auto"/>
              <w:bottom w:val="single" w:sz="4" w:space="0" w:color="auto"/>
              <w:right w:val="single" w:sz="4" w:space="0" w:color="auto"/>
            </w:tcBorders>
            <w:vAlign w:val="center"/>
            <w:hideMark/>
          </w:tcPr>
          <w:p w14:paraId="4DF41F69"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5,22</w:t>
            </w:r>
          </w:p>
        </w:tc>
        <w:tc>
          <w:tcPr>
            <w:tcW w:w="1051" w:type="dxa"/>
            <w:tcBorders>
              <w:top w:val="single" w:sz="4" w:space="0" w:color="auto"/>
              <w:left w:val="single" w:sz="4" w:space="0" w:color="auto"/>
              <w:bottom w:val="single" w:sz="4" w:space="0" w:color="auto"/>
              <w:right w:val="single" w:sz="4" w:space="0" w:color="auto"/>
            </w:tcBorders>
            <w:vAlign w:val="center"/>
            <w:hideMark/>
          </w:tcPr>
          <w:p w14:paraId="2965D22B"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5,59</w:t>
            </w:r>
          </w:p>
        </w:tc>
        <w:tc>
          <w:tcPr>
            <w:tcW w:w="972" w:type="dxa"/>
            <w:tcBorders>
              <w:top w:val="single" w:sz="4" w:space="0" w:color="auto"/>
              <w:left w:val="single" w:sz="4" w:space="0" w:color="auto"/>
              <w:bottom w:val="single" w:sz="4" w:space="0" w:color="auto"/>
              <w:right w:val="single" w:sz="4" w:space="0" w:color="auto"/>
            </w:tcBorders>
            <w:vAlign w:val="center"/>
            <w:hideMark/>
          </w:tcPr>
          <w:p w14:paraId="423C78FD"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8,44</w:t>
            </w:r>
          </w:p>
        </w:tc>
        <w:tc>
          <w:tcPr>
            <w:tcW w:w="1137" w:type="dxa"/>
            <w:tcBorders>
              <w:top w:val="single" w:sz="4" w:space="0" w:color="auto"/>
              <w:left w:val="single" w:sz="4" w:space="0" w:color="auto"/>
              <w:bottom w:val="single" w:sz="4" w:space="0" w:color="auto"/>
              <w:right w:val="single" w:sz="4" w:space="0" w:color="auto"/>
            </w:tcBorders>
            <w:vAlign w:val="center"/>
            <w:hideMark/>
          </w:tcPr>
          <w:p w14:paraId="24FA52AF" w14:textId="77777777" w:rsidR="00154602" w:rsidRPr="00317B96" w:rsidRDefault="00154602">
            <w:pPr>
              <w:jc w:val="center"/>
              <w:rPr>
                <w:rFonts w:ascii="Myriad Pro" w:hAnsi="Myriad Pro"/>
                <w:sz w:val="20"/>
                <w:szCs w:val="20"/>
                <w:vertAlign w:val="superscript"/>
              </w:rPr>
            </w:pPr>
            <w:r w:rsidRPr="00317B96">
              <w:rPr>
                <w:rFonts w:ascii="Myriad Pro" w:hAnsi="Myriad Pro"/>
                <w:sz w:val="20"/>
                <w:szCs w:val="20"/>
              </w:rPr>
              <w:t xml:space="preserve">8,099 </w:t>
            </w:r>
            <w:r w:rsidRPr="00317B96">
              <w:rPr>
                <w:rFonts w:ascii="Myriad Pro" w:hAnsi="Myriad Pro"/>
                <w:sz w:val="20"/>
                <w:szCs w:val="20"/>
                <w:vertAlign w:val="superscript"/>
              </w:rPr>
              <w:t>1</w:t>
            </w:r>
          </w:p>
        </w:tc>
        <w:tc>
          <w:tcPr>
            <w:tcW w:w="1051" w:type="dxa"/>
            <w:tcBorders>
              <w:top w:val="single" w:sz="4" w:space="0" w:color="auto"/>
              <w:left w:val="single" w:sz="4" w:space="0" w:color="auto"/>
              <w:bottom w:val="single" w:sz="4" w:space="0" w:color="auto"/>
              <w:right w:val="single" w:sz="4" w:space="0" w:color="auto"/>
            </w:tcBorders>
            <w:vAlign w:val="center"/>
            <w:hideMark/>
          </w:tcPr>
          <w:p w14:paraId="3242D612" w14:textId="77777777" w:rsidR="00154602" w:rsidRPr="00317B96" w:rsidRDefault="00154602">
            <w:pPr>
              <w:jc w:val="center"/>
              <w:rPr>
                <w:rFonts w:ascii="Myriad Pro" w:hAnsi="Myriad Pro"/>
                <w:sz w:val="20"/>
                <w:szCs w:val="20"/>
              </w:rPr>
            </w:pPr>
            <w:r w:rsidRPr="00317B96">
              <w:rPr>
                <w:rFonts w:ascii="Myriad Pro" w:hAnsi="Myriad Pro"/>
                <w:sz w:val="20"/>
                <w:szCs w:val="20"/>
              </w:rPr>
              <w:t>2,253</w:t>
            </w:r>
          </w:p>
        </w:tc>
        <w:tc>
          <w:tcPr>
            <w:tcW w:w="1051" w:type="dxa"/>
            <w:tcBorders>
              <w:top w:val="single" w:sz="4" w:space="0" w:color="auto"/>
              <w:left w:val="single" w:sz="4" w:space="0" w:color="auto"/>
              <w:bottom w:val="single" w:sz="4" w:space="0" w:color="auto"/>
              <w:right w:val="single" w:sz="4" w:space="0" w:color="auto"/>
            </w:tcBorders>
            <w:vAlign w:val="center"/>
            <w:hideMark/>
          </w:tcPr>
          <w:p w14:paraId="491B49DA" w14:textId="77777777" w:rsidR="00154602" w:rsidRPr="00317B96" w:rsidRDefault="00154602">
            <w:pPr>
              <w:jc w:val="center"/>
              <w:rPr>
                <w:rFonts w:ascii="Myriad Pro" w:hAnsi="Myriad Pro"/>
                <w:sz w:val="20"/>
                <w:szCs w:val="20"/>
              </w:rPr>
            </w:pPr>
            <w:r w:rsidRPr="00317B96">
              <w:rPr>
                <w:rFonts w:ascii="Myriad Pro" w:hAnsi="Myriad Pro"/>
                <w:sz w:val="20"/>
                <w:szCs w:val="20"/>
              </w:rPr>
              <w:t>5,252</w:t>
            </w:r>
          </w:p>
        </w:tc>
        <w:tc>
          <w:tcPr>
            <w:tcW w:w="1051" w:type="dxa"/>
            <w:tcBorders>
              <w:top w:val="single" w:sz="4" w:space="0" w:color="auto"/>
              <w:left w:val="single" w:sz="4" w:space="0" w:color="auto"/>
              <w:bottom w:val="single" w:sz="4" w:space="0" w:color="auto"/>
              <w:right w:val="single" w:sz="4" w:space="0" w:color="auto"/>
            </w:tcBorders>
            <w:vAlign w:val="center"/>
            <w:hideMark/>
          </w:tcPr>
          <w:p w14:paraId="36ED1DD1" w14:textId="77777777" w:rsidR="00154602" w:rsidRPr="00317B96" w:rsidRDefault="00154602">
            <w:pPr>
              <w:jc w:val="center"/>
              <w:rPr>
                <w:rFonts w:ascii="Myriad Pro" w:hAnsi="Myriad Pro"/>
                <w:sz w:val="20"/>
                <w:szCs w:val="20"/>
              </w:rPr>
            </w:pPr>
            <w:r w:rsidRPr="00317B96">
              <w:rPr>
                <w:rFonts w:ascii="Myriad Pro" w:hAnsi="Myriad Pro"/>
                <w:sz w:val="20"/>
                <w:szCs w:val="20"/>
              </w:rPr>
              <w:t>6,487</w:t>
            </w:r>
          </w:p>
        </w:tc>
        <w:tc>
          <w:tcPr>
            <w:tcW w:w="976" w:type="dxa"/>
            <w:tcBorders>
              <w:top w:val="single" w:sz="4" w:space="0" w:color="auto"/>
              <w:left w:val="single" w:sz="4" w:space="0" w:color="auto"/>
              <w:bottom w:val="single" w:sz="4" w:space="0" w:color="auto"/>
              <w:right w:val="single" w:sz="4" w:space="0" w:color="auto"/>
            </w:tcBorders>
            <w:vAlign w:val="center"/>
            <w:hideMark/>
          </w:tcPr>
          <w:p w14:paraId="419DAACD" w14:textId="77777777" w:rsidR="00154602" w:rsidRPr="00317B96" w:rsidRDefault="00154602">
            <w:pPr>
              <w:jc w:val="center"/>
              <w:rPr>
                <w:rFonts w:ascii="Myriad Pro" w:hAnsi="Myriad Pro"/>
                <w:sz w:val="20"/>
                <w:szCs w:val="20"/>
              </w:rPr>
            </w:pPr>
            <w:r w:rsidRPr="00317B96">
              <w:rPr>
                <w:rFonts w:ascii="Myriad Pro" w:hAnsi="Myriad Pro"/>
                <w:sz w:val="20"/>
                <w:szCs w:val="20"/>
              </w:rPr>
              <w:t>9,374</w:t>
            </w:r>
          </w:p>
        </w:tc>
      </w:tr>
      <w:tr w:rsidR="00154602" w:rsidRPr="00317B96" w14:paraId="5A9A51C2"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30C32B4F"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3</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4A613876" w14:textId="77777777" w:rsidR="00154602" w:rsidRPr="00317B96" w:rsidRDefault="00154602">
            <w:pPr>
              <w:rPr>
                <w:rFonts w:ascii="Myriad Pro" w:hAnsi="Myriad Pro"/>
                <w:bCs/>
                <w:iCs/>
                <w:sz w:val="20"/>
                <w:szCs w:val="20"/>
              </w:rPr>
            </w:pPr>
            <w:r w:rsidRPr="00317B96">
              <w:rPr>
                <w:rFonts w:ascii="Myriad Pro" w:hAnsi="Myriad Pro"/>
                <w:bCs/>
                <w:iCs/>
                <w:sz w:val="20"/>
                <w:szCs w:val="20"/>
              </w:rPr>
              <w:t>Мощность</w:t>
            </w:r>
            <w:r w:rsidR="00F16109" w:rsidRPr="00317B96">
              <w:rPr>
                <w:rFonts w:ascii="Myriad Pro" w:hAnsi="Myriad Pro"/>
                <w:bCs/>
                <w:iCs/>
                <w:sz w:val="20"/>
                <w:szCs w:val="20"/>
              </w:rPr>
              <w:t xml:space="preserve"> </w:t>
            </w:r>
            <w:r w:rsidRPr="00317B96">
              <w:rPr>
                <w:rFonts w:ascii="Myriad Pro" w:hAnsi="Myriad Pro"/>
                <w:bCs/>
                <w:iCs/>
                <w:sz w:val="20"/>
                <w:szCs w:val="20"/>
              </w:rPr>
              <w:t>на производственные и хозяйственные нужды</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EBFDAA4"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71337BE6"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251AD8"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2D83A6B6"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2E9F7095"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2" w:type="dxa"/>
            <w:tcBorders>
              <w:top w:val="single" w:sz="4" w:space="0" w:color="auto"/>
              <w:left w:val="single" w:sz="4" w:space="0" w:color="auto"/>
              <w:bottom w:val="single" w:sz="4" w:space="0" w:color="auto"/>
              <w:right w:val="single" w:sz="4" w:space="0" w:color="auto"/>
            </w:tcBorders>
            <w:vAlign w:val="center"/>
            <w:hideMark/>
          </w:tcPr>
          <w:p w14:paraId="35AEBD26"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137" w:type="dxa"/>
            <w:tcBorders>
              <w:top w:val="single" w:sz="4" w:space="0" w:color="auto"/>
              <w:left w:val="single" w:sz="4" w:space="0" w:color="auto"/>
              <w:bottom w:val="single" w:sz="4" w:space="0" w:color="auto"/>
              <w:right w:val="single" w:sz="4" w:space="0" w:color="auto"/>
            </w:tcBorders>
            <w:vAlign w:val="center"/>
            <w:hideMark/>
          </w:tcPr>
          <w:p w14:paraId="0B9B3D6A" w14:textId="77777777" w:rsidR="00154602" w:rsidRPr="00317B96" w:rsidRDefault="00154602">
            <w:pPr>
              <w:jc w:val="center"/>
              <w:rPr>
                <w:rFonts w:ascii="Myriad Pro" w:hAnsi="Myriad Pro"/>
                <w:sz w:val="20"/>
                <w:szCs w:val="20"/>
              </w:rPr>
            </w:pPr>
            <w:r w:rsidRPr="00317B96">
              <w:rPr>
                <w:rFonts w:ascii="Myriad Pro" w:hAnsi="Myriad Pro"/>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5D8FC07B" w14:textId="77777777" w:rsidR="00154602" w:rsidRPr="00317B96" w:rsidRDefault="00154602">
            <w:pPr>
              <w:jc w:val="center"/>
              <w:rPr>
                <w:rFonts w:ascii="Myriad Pro" w:hAnsi="Myriad Pro"/>
                <w:sz w:val="20"/>
                <w:szCs w:val="20"/>
              </w:rPr>
            </w:pPr>
            <w:r w:rsidRPr="00317B96">
              <w:rPr>
                <w:rFonts w:ascii="Myriad Pro" w:hAnsi="Myriad Pro"/>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6ED818A1" w14:textId="77777777" w:rsidR="00154602" w:rsidRPr="00317B96" w:rsidRDefault="00154602">
            <w:pPr>
              <w:jc w:val="center"/>
              <w:rPr>
                <w:rFonts w:ascii="Myriad Pro" w:hAnsi="Myriad Pro"/>
                <w:sz w:val="20"/>
                <w:szCs w:val="20"/>
              </w:rPr>
            </w:pPr>
            <w:r w:rsidRPr="00317B96">
              <w:rPr>
                <w:rFonts w:ascii="Myriad Pro" w:hAnsi="Myriad Pro"/>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7335D28B" w14:textId="77777777" w:rsidR="00154602" w:rsidRPr="00317B96" w:rsidRDefault="00154602">
            <w:pPr>
              <w:jc w:val="center"/>
              <w:rPr>
                <w:rFonts w:ascii="Myriad Pro" w:hAnsi="Myriad Pro"/>
                <w:sz w:val="20"/>
                <w:szCs w:val="20"/>
              </w:rPr>
            </w:pPr>
            <w:r w:rsidRPr="00317B96">
              <w:rPr>
                <w:rFonts w:ascii="Myriad Pro" w:hAnsi="Myriad Pro"/>
                <w:sz w:val="20"/>
                <w:szCs w:val="20"/>
              </w:rPr>
              <w:t>-</w:t>
            </w:r>
          </w:p>
        </w:tc>
        <w:tc>
          <w:tcPr>
            <w:tcW w:w="976" w:type="dxa"/>
            <w:tcBorders>
              <w:top w:val="single" w:sz="4" w:space="0" w:color="auto"/>
              <w:left w:val="single" w:sz="4" w:space="0" w:color="auto"/>
              <w:bottom w:val="single" w:sz="4" w:space="0" w:color="auto"/>
              <w:right w:val="single" w:sz="4" w:space="0" w:color="auto"/>
            </w:tcBorders>
            <w:vAlign w:val="center"/>
            <w:hideMark/>
          </w:tcPr>
          <w:p w14:paraId="72DB1AA6" w14:textId="77777777" w:rsidR="00154602" w:rsidRPr="00317B96" w:rsidRDefault="00154602">
            <w:pPr>
              <w:jc w:val="center"/>
              <w:rPr>
                <w:rFonts w:ascii="Myriad Pro" w:hAnsi="Myriad Pro"/>
                <w:sz w:val="20"/>
                <w:szCs w:val="20"/>
              </w:rPr>
            </w:pPr>
            <w:r w:rsidRPr="00317B96">
              <w:rPr>
                <w:rFonts w:ascii="Myriad Pro" w:hAnsi="Myriad Pro"/>
                <w:sz w:val="20"/>
                <w:szCs w:val="20"/>
              </w:rPr>
              <w:t>-</w:t>
            </w:r>
          </w:p>
        </w:tc>
      </w:tr>
      <w:tr w:rsidR="00154602" w:rsidRPr="00317B96" w14:paraId="6764F1C8"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6D3F5844"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4</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322A0BE9" w14:textId="77777777" w:rsidR="00154602" w:rsidRPr="00317B96" w:rsidRDefault="00154602">
            <w:pPr>
              <w:rPr>
                <w:rFonts w:ascii="Myriad Pro" w:hAnsi="Myriad Pro"/>
                <w:bCs/>
                <w:iCs/>
                <w:sz w:val="20"/>
                <w:szCs w:val="20"/>
              </w:rPr>
            </w:pPr>
            <w:r w:rsidRPr="00317B96">
              <w:rPr>
                <w:rFonts w:ascii="Myriad Pro" w:hAnsi="Myriad Pro"/>
                <w:bCs/>
                <w:iCs/>
                <w:sz w:val="20"/>
                <w:szCs w:val="20"/>
              </w:rPr>
              <w:t>Полезный отпуск мощности потребителям</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217B001"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31C7DF58"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1 085,47</w:t>
            </w:r>
          </w:p>
        </w:tc>
        <w:tc>
          <w:tcPr>
            <w:tcW w:w="919" w:type="dxa"/>
            <w:tcBorders>
              <w:top w:val="single" w:sz="4" w:space="0" w:color="auto"/>
              <w:left w:val="single" w:sz="4" w:space="0" w:color="auto"/>
              <w:bottom w:val="single" w:sz="4" w:space="0" w:color="auto"/>
              <w:right w:val="single" w:sz="4" w:space="0" w:color="auto"/>
            </w:tcBorders>
            <w:vAlign w:val="center"/>
            <w:hideMark/>
          </w:tcPr>
          <w:p w14:paraId="5BD009A9"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537,63</w:t>
            </w:r>
          </w:p>
        </w:tc>
        <w:tc>
          <w:tcPr>
            <w:tcW w:w="919" w:type="dxa"/>
            <w:tcBorders>
              <w:top w:val="single" w:sz="4" w:space="0" w:color="auto"/>
              <w:left w:val="single" w:sz="4" w:space="0" w:color="auto"/>
              <w:bottom w:val="single" w:sz="4" w:space="0" w:color="auto"/>
              <w:right w:val="single" w:sz="4" w:space="0" w:color="auto"/>
            </w:tcBorders>
            <w:vAlign w:val="center"/>
            <w:hideMark/>
          </w:tcPr>
          <w:p w14:paraId="570F784D"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18,56</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7870EFF"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371,97</w:t>
            </w:r>
          </w:p>
        </w:tc>
        <w:tc>
          <w:tcPr>
            <w:tcW w:w="972" w:type="dxa"/>
            <w:tcBorders>
              <w:top w:val="single" w:sz="4" w:space="0" w:color="auto"/>
              <w:left w:val="single" w:sz="4" w:space="0" w:color="auto"/>
              <w:bottom w:val="single" w:sz="4" w:space="0" w:color="auto"/>
              <w:right w:val="single" w:sz="4" w:space="0" w:color="auto"/>
            </w:tcBorders>
            <w:vAlign w:val="center"/>
            <w:hideMark/>
          </w:tcPr>
          <w:p w14:paraId="63570B2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157,31</w:t>
            </w:r>
          </w:p>
        </w:tc>
        <w:tc>
          <w:tcPr>
            <w:tcW w:w="1137" w:type="dxa"/>
            <w:tcBorders>
              <w:top w:val="single" w:sz="4" w:space="0" w:color="auto"/>
              <w:left w:val="single" w:sz="4" w:space="0" w:color="auto"/>
              <w:bottom w:val="single" w:sz="4" w:space="0" w:color="auto"/>
              <w:right w:val="single" w:sz="4" w:space="0" w:color="auto"/>
            </w:tcBorders>
            <w:vAlign w:val="center"/>
            <w:hideMark/>
          </w:tcPr>
          <w:p w14:paraId="1D52B733" w14:textId="77777777" w:rsidR="00154602" w:rsidRPr="00317B96" w:rsidRDefault="00154602">
            <w:pPr>
              <w:jc w:val="center"/>
              <w:rPr>
                <w:rFonts w:ascii="Myriad Pro" w:hAnsi="Myriad Pro"/>
                <w:bCs/>
                <w:sz w:val="20"/>
                <w:szCs w:val="20"/>
                <w:vertAlign w:val="superscript"/>
              </w:rPr>
            </w:pPr>
            <w:r w:rsidRPr="00317B96">
              <w:rPr>
                <w:rFonts w:ascii="Myriad Pro" w:hAnsi="Myriad Pro"/>
                <w:bCs/>
                <w:sz w:val="20"/>
                <w:szCs w:val="20"/>
              </w:rPr>
              <w:t xml:space="preserve">962,415 </w:t>
            </w:r>
            <w:r w:rsidRPr="00317B96">
              <w:rPr>
                <w:rFonts w:ascii="Myriad Pro" w:hAnsi="Myriad Pro"/>
                <w:bCs/>
                <w:sz w:val="20"/>
                <w:szCs w:val="20"/>
                <w:vertAlign w:val="superscript"/>
              </w:rPr>
              <w:t>2</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94ADA93" w14:textId="77777777" w:rsidR="00154602" w:rsidRPr="00317B96" w:rsidRDefault="00154602">
            <w:pPr>
              <w:jc w:val="center"/>
              <w:rPr>
                <w:rFonts w:ascii="Myriad Pro" w:hAnsi="Myriad Pro"/>
                <w:sz w:val="20"/>
                <w:szCs w:val="20"/>
                <w:vertAlign w:val="superscript"/>
              </w:rPr>
            </w:pPr>
            <w:r w:rsidRPr="00317B96">
              <w:rPr>
                <w:rFonts w:ascii="Myriad Pro" w:hAnsi="Myriad Pro"/>
                <w:sz w:val="20"/>
                <w:szCs w:val="20"/>
              </w:rPr>
              <w:t xml:space="preserve">413,600 </w:t>
            </w:r>
            <w:r w:rsidRPr="00317B96">
              <w:rPr>
                <w:rFonts w:ascii="Myriad Pro" w:hAnsi="Myriad Pro"/>
                <w:sz w:val="20"/>
                <w:szCs w:val="20"/>
                <w:vertAlign w:val="superscript"/>
              </w:rPr>
              <w:t>2</w:t>
            </w:r>
          </w:p>
        </w:tc>
        <w:tc>
          <w:tcPr>
            <w:tcW w:w="1051" w:type="dxa"/>
            <w:tcBorders>
              <w:top w:val="single" w:sz="4" w:space="0" w:color="auto"/>
              <w:left w:val="single" w:sz="4" w:space="0" w:color="auto"/>
              <w:bottom w:val="single" w:sz="4" w:space="0" w:color="auto"/>
              <w:right w:val="single" w:sz="4" w:space="0" w:color="auto"/>
            </w:tcBorders>
            <w:vAlign w:val="center"/>
            <w:hideMark/>
          </w:tcPr>
          <w:p w14:paraId="17AFF1FA" w14:textId="77777777" w:rsidR="00154602" w:rsidRPr="00317B96" w:rsidRDefault="00154602">
            <w:pPr>
              <w:jc w:val="center"/>
              <w:rPr>
                <w:rFonts w:ascii="Myriad Pro" w:hAnsi="Myriad Pro"/>
                <w:sz w:val="20"/>
                <w:szCs w:val="20"/>
                <w:vertAlign w:val="superscript"/>
              </w:rPr>
            </w:pPr>
            <w:r w:rsidRPr="00317B96">
              <w:rPr>
                <w:rFonts w:ascii="Myriad Pro" w:hAnsi="Myriad Pro"/>
                <w:sz w:val="20"/>
                <w:szCs w:val="20"/>
              </w:rPr>
              <w:t>18,600</w:t>
            </w:r>
            <w:r w:rsidR="00F16109" w:rsidRPr="00317B96">
              <w:rPr>
                <w:rFonts w:ascii="Myriad Pro" w:hAnsi="Myriad Pro"/>
                <w:sz w:val="20"/>
                <w:szCs w:val="20"/>
              </w:rPr>
              <w:t xml:space="preserve"> </w:t>
            </w:r>
            <w:r w:rsidRPr="00317B96">
              <w:rPr>
                <w:rFonts w:ascii="Myriad Pro" w:hAnsi="Myriad Pro"/>
                <w:sz w:val="20"/>
                <w:szCs w:val="20"/>
                <w:vertAlign w:val="superscript"/>
              </w:rPr>
              <w:t>2</w:t>
            </w:r>
          </w:p>
        </w:tc>
        <w:tc>
          <w:tcPr>
            <w:tcW w:w="1051" w:type="dxa"/>
            <w:tcBorders>
              <w:top w:val="single" w:sz="4" w:space="0" w:color="auto"/>
              <w:left w:val="single" w:sz="4" w:space="0" w:color="auto"/>
              <w:bottom w:val="single" w:sz="4" w:space="0" w:color="auto"/>
              <w:right w:val="single" w:sz="4" w:space="0" w:color="auto"/>
            </w:tcBorders>
            <w:vAlign w:val="center"/>
            <w:hideMark/>
          </w:tcPr>
          <w:p w14:paraId="53E2BC9D" w14:textId="77777777" w:rsidR="00154602" w:rsidRPr="00317B96" w:rsidRDefault="00154602">
            <w:pPr>
              <w:jc w:val="center"/>
              <w:rPr>
                <w:rFonts w:ascii="Myriad Pro" w:hAnsi="Myriad Pro"/>
                <w:sz w:val="20"/>
                <w:szCs w:val="20"/>
                <w:vertAlign w:val="superscript"/>
              </w:rPr>
            </w:pPr>
            <w:r w:rsidRPr="00317B96">
              <w:rPr>
                <w:rFonts w:ascii="Myriad Pro" w:hAnsi="Myriad Pro"/>
                <w:sz w:val="20"/>
                <w:szCs w:val="20"/>
              </w:rPr>
              <w:t xml:space="preserve">362,100 </w:t>
            </w:r>
            <w:r w:rsidRPr="00317B96">
              <w:rPr>
                <w:rFonts w:ascii="Myriad Pro" w:hAnsi="Myriad Pro"/>
                <w:sz w:val="20"/>
                <w:szCs w:val="20"/>
                <w:vertAlign w:val="superscript"/>
              </w:rPr>
              <w:t>2</w:t>
            </w:r>
          </w:p>
        </w:tc>
        <w:tc>
          <w:tcPr>
            <w:tcW w:w="976" w:type="dxa"/>
            <w:tcBorders>
              <w:top w:val="single" w:sz="4" w:space="0" w:color="auto"/>
              <w:left w:val="single" w:sz="4" w:space="0" w:color="auto"/>
              <w:bottom w:val="single" w:sz="4" w:space="0" w:color="auto"/>
              <w:right w:val="single" w:sz="4" w:space="0" w:color="auto"/>
            </w:tcBorders>
            <w:vAlign w:val="center"/>
            <w:hideMark/>
          </w:tcPr>
          <w:p w14:paraId="3C6AC71A" w14:textId="77777777" w:rsidR="00154602" w:rsidRPr="00317B96" w:rsidRDefault="00154602">
            <w:pPr>
              <w:jc w:val="center"/>
              <w:rPr>
                <w:rFonts w:ascii="Myriad Pro" w:hAnsi="Myriad Pro"/>
                <w:sz w:val="20"/>
                <w:szCs w:val="20"/>
              </w:rPr>
            </w:pPr>
            <w:r w:rsidRPr="00317B96">
              <w:rPr>
                <w:rFonts w:ascii="Myriad Pro" w:hAnsi="Myriad Pro"/>
                <w:sz w:val="20"/>
                <w:szCs w:val="20"/>
              </w:rPr>
              <w:t>168,115</w:t>
            </w:r>
          </w:p>
        </w:tc>
      </w:tr>
      <w:tr w:rsidR="00154602" w:rsidRPr="00317B96" w14:paraId="5A8399DF"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269C6E7C"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4.1</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5A4742F1" w14:textId="77777777" w:rsidR="00154602" w:rsidRPr="00317B96" w:rsidRDefault="00154602">
            <w:pPr>
              <w:rPr>
                <w:rFonts w:ascii="Myriad Pro" w:hAnsi="Myriad Pro"/>
                <w:sz w:val="20"/>
                <w:szCs w:val="20"/>
              </w:rPr>
            </w:pPr>
            <w:r w:rsidRPr="00317B96">
              <w:rPr>
                <w:rFonts w:ascii="Myriad Pro" w:hAnsi="Myriad Pro"/>
                <w:bCs/>
                <w:iCs/>
                <w:sz w:val="20"/>
                <w:szCs w:val="20"/>
              </w:rPr>
              <w:t>в т.ч.</w:t>
            </w:r>
            <w:r w:rsidRPr="00317B96">
              <w:rPr>
                <w:rFonts w:ascii="Myriad Pro" w:hAnsi="Myriad Pro"/>
                <w:sz w:val="20"/>
                <w:szCs w:val="20"/>
              </w:rPr>
              <w:t xml:space="preserve"> </w:t>
            </w:r>
          </w:p>
          <w:p w14:paraId="7AE004B8" w14:textId="77777777" w:rsidR="00154602" w:rsidRPr="00317B96" w:rsidRDefault="00154602">
            <w:pPr>
              <w:rPr>
                <w:rFonts w:ascii="Myriad Pro" w:hAnsi="Myriad Pro"/>
                <w:bCs/>
                <w:iCs/>
                <w:sz w:val="20"/>
                <w:szCs w:val="20"/>
              </w:rPr>
            </w:pPr>
            <w:r w:rsidRPr="00317B96">
              <w:rPr>
                <w:rFonts w:ascii="Myriad Pro" w:hAnsi="Myriad Pro"/>
                <w:bCs/>
                <w:iCs/>
                <w:sz w:val="20"/>
                <w:szCs w:val="20"/>
              </w:rPr>
              <w:t>Заявленная (расчетная) мощность собственных потребителей, пользующихся региональными электрическими сетями</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F21F9A1"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5572A02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2977E6F2"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77E38A68"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6F41B655"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2" w:type="dxa"/>
            <w:tcBorders>
              <w:top w:val="single" w:sz="4" w:space="0" w:color="auto"/>
              <w:left w:val="single" w:sz="4" w:space="0" w:color="auto"/>
              <w:bottom w:val="single" w:sz="4" w:space="0" w:color="auto"/>
              <w:right w:val="single" w:sz="4" w:space="0" w:color="auto"/>
            </w:tcBorders>
            <w:vAlign w:val="center"/>
            <w:hideMark/>
          </w:tcPr>
          <w:p w14:paraId="46FCD324"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137" w:type="dxa"/>
            <w:tcBorders>
              <w:top w:val="single" w:sz="4" w:space="0" w:color="auto"/>
              <w:left w:val="single" w:sz="4" w:space="0" w:color="auto"/>
              <w:bottom w:val="single" w:sz="4" w:space="0" w:color="auto"/>
              <w:right w:val="single" w:sz="4" w:space="0" w:color="auto"/>
            </w:tcBorders>
            <w:vAlign w:val="center"/>
            <w:hideMark/>
          </w:tcPr>
          <w:p w14:paraId="6C3CD415"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74A118D2"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63421F68"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7ABBC101"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6" w:type="dxa"/>
            <w:tcBorders>
              <w:top w:val="single" w:sz="4" w:space="0" w:color="auto"/>
              <w:left w:val="single" w:sz="4" w:space="0" w:color="auto"/>
              <w:bottom w:val="single" w:sz="4" w:space="0" w:color="auto"/>
              <w:right w:val="single" w:sz="4" w:space="0" w:color="auto"/>
            </w:tcBorders>
            <w:vAlign w:val="center"/>
            <w:hideMark/>
          </w:tcPr>
          <w:p w14:paraId="0FE8369B"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r>
      <w:tr w:rsidR="00154602" w:rsidRPr="00317B96" w14:paraId="78ADE1A6"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05B2D762"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4.2</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38FD7623" w14:textId="77777777" w:rsidR="00154602" w:rsidRPr="00317B96" w:rsidRDefault="00154602">
            <w:pPr>
              <w:rPr>
                <w:rFonts w:ascii="Myriad Pro" w:hAnsi="Myriad Pro"/>
                <w:bCs/>
                <w:iCs/>
                <w:sz w:val="20"/>
                <w:szCs w:val="20"/>
              </w:rPr>
            </w:pPr>
            <w:r w:rsidRPr="00317B96">
              <w:rPr>
                <w:rFonts w:ascii="Myriad Pro" w:hAnsi="Myriad Pro"/>
                <w:bCs/>
                <w:iCs/>
                <w:sz w:val="20"/>
                <w:szCs w:val="20"/>
              </w:rPr>
              <w:t>Заявленная (расчетная) мощность потребителей оптового рынка</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EA9E4A5"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06B5762C"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7A831C92"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12EBFBC9"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0227137B"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2" w:type="dxa"/>
            <w:tcBorders>
              <w:top w:val="single" w:sz="4" w:space="0" w:color="auto"/>
              <w:left w:val="single" w:sz="4" w:space="0" w:color="auto"/>
              <w:bottom w:val="single" w:sz="4" w:space="0" w:color="auto"/>
              <w:right w:val="single" w:sz="4" w:space="0" w:color="auto"/>
            </w:tcBorders>
            <w:vAlign w:val="center"/>
            <w:hideMark/>
          </w:tcPr>
          <w:p w14:paraId="302317C6"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137" w:type="dxa"/>
            <w:tcBorders>
              <w:top w:val="single" w:sz="4" w:space="0" w:color="auto"/>
              <w:left w:val="single" w:sz="4" w:space="0" w:color="auto"/>
              <w:bottom w:val="single" w:sz="4" w:space="0" w:color="auto"/>
              <w:right w:val="single" w:sz="4" w:space="0" w:color="auto"/>
            </w:tcBorders>
            <w:vAlign w:val="center"/>
            <w:hideMark/>
          </w:tcPr>
          <w:p w14:paraId="4D53C25A"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2153C2C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2563013D"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6233518E"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6" w:type="dxa"/>
            <w:tcBorders>
              <w:top w:val="single" w:sz="4" w:space="0" w:color="auto"/>
              <w:left w:val="single" w:sz="4" w:space="0" w:color="auto"/>
              <w:bottom w:val="single" w:sz="4" w:space="0" w:color="auto"/>
              <w:right w:val="single" w:sz="4" w:space="0" w:color="auto"/>
            </w:tcBorders>
            <w:vAlign w:val="center"/>
            <w:hideMark/>
          </w:tcPr>
          <w:p w14:paraId="65CCB0F7"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r>
      <w:tr w:rsidR="00154602" w:rsidRPr="00317B96" w14:paraId="28FF2C57" w14:textId="77777777" w:rsidTr="00801C45">
        <w:trPr>
          <w:trHeight w:val="20"/>
          <w:jc w:val="center"/>
        </w:trPr>
        <w:tc>
          <w:tcPr>
            <w:tcW w:w="568" w:type="dxa"/>
            <w:tcBorders>
              <w:top w:val="single" w:sz="4" w:space="0" w:color="auto"/>
              <w:left w:val="single" w:sz="4" w:space="0" w:color="auto"/>
              <w:bottom w:val="single" w:sz="4" w:space="0" w:color="auto"/>
              <w:right w:val="single" w:sz="4" w:space="0" w:color="auto"/>
            </w:tcBorders>
            <w:hideMark/>
          </w:tcPr>
          <w:p w14:paraId="41B6890D"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4.3</w:t>
            </w:r>
          </w:p>
        </w:tc>
        <w:tc>
          <w:tcPr>
            <w:tcW w:w="3544" w:type="dxa"/>
            <w:gridSpan w:val="2"/>
            <w:tcBorders>
              <w:top w:val="single" w:sz="4" w:space="0" w:color="auto"/>
              <w:left w:val="single" w:sz="4" w:space="0" w:color="auto"/>
              <w:bottom w:val="single" w:sz="4" w:space="0" w:color="auto"/>
              <w:right w:val="single" w:sz="4" w:space="0" w:color="auto"/>
            </w:tcBorders>
            <w:vAlign w:val="center"/>
            <w:hideMark/>
          </w:tcPr>
          <w:p w14:paraId="12B4995B" w14:textId="77777777" w:rsidR="00154602" w:rsidRPr="00317B96" w:rsidRDefault="00154602">
            <w:pPr>
              <w:rPr>
                <w:rFonts w:ascii="Myriad Pro" w:hAnsi="Myriad Pro"/>
                <w:bCs/>
                <w:iCs/>
                <w:sz w:val="20"/>
                <w:szCs w:val="20"/>
              </w:rPr>
            </w:pPr>
            <w:r w:rsidRPr="00317B96">
              <w:rPr>
                <w:rFonts w:ascii="Myriad Pro" w:hAnsi="Myriad Pro"/>
                <w:bCs/>
                <w:iCs/>
                <w:sz w:val="20"/>
                <w:szCs w:val="20"/>
              </w:rPr>
              <w:t>В другие организации</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56C0589"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МВт</w:t>
            </w:r>
          </w:p>
        </w:tc>
        <w:tc>
          <w:tcPr>
            <w:tcW w:w="959" w:type="dxa"/>
            <w:tcBorders>
              <w:top w:val="single" w:sz="4" w:space="0" w:color="auto"/>
              <w:left w:val="single" w:sz="4" w:space="0" w:color="auto"/>
              <w:bottom w:val="single" w:sz="4" w:space="0" w:color="auto"/>
              <w:right w:val="single" w:sz="4" w:space="0" w:color="auto"/>
            </w:tcBorders>
            <w:vAlign w:val="center"/>
            <w:hideMark/>
          </w:tcPr>
          <w:p w14:paraId="0C1D2B92"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561D288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19" w:type="dxa"/>
            <w:tcBorders>
              <w:top w:val="single" w:sz="4" w:space="0" w:color="auto"/>
              <w:left w:val="single" w:sz="4" w:space="0" w:color="auto"/>
              <w:bottom w:val="single" w:sz="4" w:space="0" w:color="auto"/>
              <w:right w:val="single" w:sz="4" w:space="0" w:color="auto"/>
            </w:tcBorders>
            <w:vAlign w:val="center"/>
            <w:hideMark/>
          </w:tcPr>
          <w:p w14:paraId="37A793A3"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32D7A597"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2" w:type="dxa"/>
            <w:tcBorders>
              <w:top w:val="single" w:sz="4" w:space="0" w:color="auto"/>
              <w:left w:val="single" w:sz="4" w:space="0" w:color="auto"/>
              <w:bottom w:val="single" w:sz="4" w:space="0" w:color="auto"/>
              <w:right w:val="single" w:sz="4" w:space="0" w:color="auto"/>
            </w:tcBorders>
            <w:vAlign w:val="center"/>
            <w:hideMark/>
          </w:tcPr>
          <w:p w14:paraId="15F84F60"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137" w:type="dxa"/>
            <w:tcBorders>
              <w:top w:val="single" w:sz="4" w:space="0" w:color="auto"/>
              <w:left w:val="single" w:sz="4" w:space="0" w:color="auto"/>
              <w:bottom w:val="single" w:sz="4" w:space="0" w:color="auto"/>
              <w:right w:val="single" w:sz="4" w:space="0" w:color="auto"/>
            </w:tcBorders>
            <w:vAlign w:val="center"/>
            <w:hideMark/>
          </w:tcPr>
          <w:p w14:paraId="7209CE38"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7D392AF5"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1531F982"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1051" w:type="dxa"/>
            <w:tcBorders>
              <w:top w:val="single" w:sz="4" w:space="0" w:color="auto"/>
              <w:left w:val="single" w:sz="4" w:space="0" w:color="auto"/>
              <w:bottom w:val="single" w:sz="4" w:space="0" w:color="auto"/>
              <w:right w:val="single" w:sz="4" w:space="0" w:color="auto"/>
            </w:tcBorders>
            <w:vAlign w:val="center"/>
            <w:hideMark/>
          </w:tcPr>
          <w:p w14:paraId="393DB77C"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c>
          <w:tcPr>
            <w:tcW w:w="976" w:type="dxa"/>
            <w:tcBorders>
              <w:top w:val="single" w:sz="4" w:space="0" w:color="auto"/>
              <w:left w:val="single" w:sz="4" w:space="0" w:color="auto"/>
              <w:bottom w:val="single" w:sz="4" w:space="0" w:color="auto"/>
              <w:right w:val="single" w:sz="4" w:space="0" w:color="auto"/>
            </w:tcBorders>
            <w:vAlign w:val="center"/>
            <w:hideMark/>
          </w:tcPr>
          <w:p w14:paraId="0FB4DFEC" w14:textId="77777777" w:rsidR="00154602" w:rsidRPr="00317B96" w:rsidRDefault="00154602">
            <w:pPr>
              <w:jc w:val="center"/>
              <w:rPr>
                <w:rFonts w:ascii="Myriad Pro" w:hAnsi="Myriad Pro"/>
                <w:color w:val="000000" w:themeColor="text1"/>
                <w:sz w:val="20"/>
                <w:szCs w:val="20"/>
              </w:rPr>
            </w:pPr>
            <w:r w:rsidRPr="00317B96">
              <w:rPr>
                <w:rFonts w:ascii="Myriad Pro" w:hAnsi="Myriad Pro"/>
                <w:color w:val="000000" w:themeColor="text1"/>
                <w:sz w:val="20"/>
                <w:szCs w:val="20"/>
              </w:rPr>
              <w:t>-</w:t>
            </w:r>
          </w:p>
        </w:tc>
      </w:tr>
      <w:tr w:rsidR="00154602" w:rsidRPr="00317B96" w14:paraId="4171B1F2" w14:textId="77777777" w:rsidTr="00801C45">
        <w:trPr>
          <w:trHeight w:val="20"/>
          <w:jc w:val="center"/>
        </w:trPr>
        <w:tc>
          <w:tcPr>
            <w:tcW w:w="15473" w:type="dxa"/>
            <w:gridSpan w:val="14"/>
            <w:tcBorders>
              <w:top w:val="single" w:sz="4" w:space="0" w:color="auto"/>
              <w:left w:val="single" w:sz="4" w:space="0" w:color="auto"/>
              <w:bottom w:val="single" w:sz="4" w:space="0" w:color="auto"/>
              <w:right w:val="single" w:sz="4" w:space="0" w:color="auto"/>
            </w:tcBorders>
            <w:hideMark/>
          </w:tcPr>
          <w:p w14:paraId="6054C3A5" w14:textId="77777777" w:rsidR="00154602" w:rsidRPr="00317B96" w:rsidRDefault="00154602">
            <w:pPr>
              <w:rPr>
                <w:rFonts w:ascii="Myriad Pro" w:hAnsi="Myriad Pro"/>
                <w:sz w:val="20"/>
                <w:szCs w:val="20"/>
              </w:rPr>
            </w:pPr>
            <w:r w:rsidRPr="00317B96">
              <w:rPr>
                <w:rFonts w:ascii="Myriad Pro" w:hAnsi="Myriad Pro"/>
                <w:color w:val="000000" w:themeColor="text1"/>
                <w:sz w:val="20"/>
                <w:szCs w:val="20"/>
              </w:rPr>
              <w:t xml:space="preserve">Примечание Исполнителя. </w:t>
            </w:r>
            <w:r w:rsidRPr="00317B96">
              <w:rPr>
                <w:rFonts w:ascii="Myriad Pro" w:hAnsi="Myriad Pro"/>
                <w:color w:val="000000" w:themeColor="text1"/>
                <w:sz w:val="20"/>
                <w:szCs w:val="20"/>
                <w:vertAlign w:val="superscript"/>
              </w:rPr>
              <w:t>1</w:t>
            </w:r>
            <w:r w:rsidRPr="00317B96">
              <w:rPr>
                <w:rFonts w:ascii="Myriad Pro" w:hAnsi="Myriad Pro"/>
                <w:color w:val="000000" w:themeColor="text1"/>
                <w:sz w:val="20"/>
                <w:szCs w:val="20"/>
              </w:rPr>
              <w:t xml:space="preserve"> Вместо </w:t>
            </w:r>
            <w:r w:rsidRPr="00317B96">
              <w:rPr>
                <w:rFonts w:ascii="Myriad Pro" w:hAnsi="Myriad Pro"/>
                <w:sz w:val="20"/>
                <w:szCs w:val="20"/>
              </w:rPr>
              <w:t xml:space="preserve">величины технологического расхода (потерь) электрической энергии на 2018-2022 г. - 8,18%, указано другое значение – 8,099%. </w:t>
            </w:r>
          </w:p>
          <w:p w14:paraId="2EE27A11" w14:textId="77777777" w:rsidR="00154602" w:rsidRPr="00317B96" w:rsidRDefault="00F16109">
            <w:pPr>
              <w:rPr>
                <w:rFonts w:ascii="Myriad Pro" w:hAnsi="Myriad Pro"/>
                <w:color w:val="000000" w:themeColor="text1"/>
                <w:sz w:val="20"/>
                <w:szCs w:val="20"/>
              </w:rPr>
            </w:pPr>
            <w:r w:rsidRPr="00317B96">
              <w:rPr>
                <w:rFonts w:ascii="Myriad Pro" w:hAnsi="Myriad Pro"/>
                <w:color w:val="000000" w:themeColor="text1"/>
                <w:sz w:val="20"/>
                <w:szCs w:val="20"/>
              </w:rPr>
              <w:t xml:space="preserve"> </w:t>
            </w:r>
            <w:r w:rsidR="00154602" w:rsidRPr="00317B96">
              <w:rPr>
                <w:rFonts w:ascii="Myriad Pro" w:hAnsi="Myriad Pro"/>
                <w:color w:val="000000" w:themeColor="text1"/>
                <w:sz w:val="20"/>
                <w:szCs w:val="20"/>
                <w:vertAlign w:val="superscript"/>
              </w:rPr>
              <w:t>2</w:t>
            </w:r>
            <w:r w:rsidR="00154602" w:rsidRPr="00317B96">
              <w:rPr>
                <w:rFonts w:ascii="Myriad Pro" w:hAnsi="Myriad Pro"/>
                <w:color w:val="000000" w:themeColor="text1"/>
                <w:sz w:val="20"/>
                <w:szCs w:val="20"/>
              </w:rPr>
              <w:t xml:space="preserve"> </w:t>
            </w:r>
            <w:r w:rsidR="00154602" w:rsidRPr="00317B96">
              <w:rPr>
                <w:rFonts w:ascii="Myriad Pro" w:hAnsi="Myriad Pro"/>
                <w:sz w:val="20"/>
                <w:szCs w:val="20"/>
              </w:rPr>
              <w:t>РЭК проведено перераспределение заявленной (расчетной) мощности по уровням напряжения на 2018-2022 г. изменены итоговые значения. В Экспертном заключении пояснений по изменению заявленной мощности по уровням напряжения не представлено.</w:t>
            </w:r>
          </w:p>
        </w:tc>
      </w:tr>
    </w:tbl>
    <w:p w14:paraId="41C46D9A" w14:textId="77777777" w:rsidR="00154602" w:rsidRPr="001A15D2" w:rsidRDefault="00154602" w:rsidP="00154602">
      <w:pPr>
        <w:spacing w:line="360" w:lineRule="auto"/>
        <w:rPr>
          <w:rFonts w:ascii="Myriad Pro" w:hAnsi="Myriad Pro"/>
          <w:sz w:val="26"/>
          <w:szCs w:val="26"/>
        </w:rPr>
        <w:sectPr w:rsidR="00154602" w:rsidRPr="001A15D2" w:rsidSect="00801C45">
          <w:pgSz w:w="16838" w:h="11906" w:orient="landscape"/>
          <w:pgMar w:top="1701" w:right="851" w:bottom="1134" w:left="851" w:header="1247" w:footer="709" w:gutter="0"/>
          <w:cols w:space="720"/>
          <w:docGrid w:linePitch="326"/>
        </w:sectPr>
      </w:pPr>
    </w:p>
    <w:p w14:paraId="27AD7ADF" w14:textId="77777777" w:rsidR="00154602" w:rsidRPr="001A15D2" w:rsidRDefault="00154602" w:rsidP="00154602">
      <w:pPr>
        <w:spacing w:line="360" w:lineRule="auto"/>
        <w:jc w:val="both"/>
        <w:rPr>
          <w:rFonts w:ascii="Myriad Pro" w:hAnsi="Myriad Pro"/>
          <w:b/>
          <w:bCs/>
          <w:sz w:val="26"/>
          <w:szCs w:val="26"/>
          <w:lang w:eastAsia="ru-RU"/>
        </w:rPr>
      </w:pPr>
      <w:r w:rsidRPr="001A15D2">
        <w:rPr>
          <w:rFonts w:ascii="Myriad Pro" w:hAnsi="Myriad Pro"/>
          <w:b/>
          <w:bCs/>
          <w:sz w:val="26"/>
          <w:szCs w:val="26"/>
          <w:lang w:eastAsia="ru-RU"/>
        </w:rPr>
        <w:lastRenderedPageBreak/>
        <w:t>ПОЗИЦИЯ ИСПОЛНИТЕЛЯ</w:t>
      </w:r>
    </w:p>
    <w:p w14:paraId="454F9341" w14:textId="77777777" w:rsidR="00154602" w:rsidRPr="001A15D2" w:rsidRDefault="00154602" w:rsidP="0070674A">
      <w:pPr>
        <w:pStyle w:val="130"/>
        <w:keepNext w:val="0"/>
        <w:widowControl w:val="0"/>
        <w:spacing w:before="0" w:line="360" w:lineRule="auto"/>
        <w:ind w:firstLine="709"/>
        <w:rPr>
          <w:rFonts w:ascii="Myriad Pro" w:hAnsi="Myriad Pro"/>
        </w:rPr>
      </w:pPr>
      <w:r w:rsidRPr="001A15D2">
        <w:rPr>
          <w:rFonts w:ascii="Myriad Pro" w:hAnsi="Myriad Pro"/>
        </w:rPr>
        <w:t>На основании проведенного анализа значений балансовых показателей</w:t>
      </w:r>
      <w:r w:rsidR="00F16109">
        <w:rPr>
          <w:rFonts w:ascii="Myriad Pro" w:hAnsi="Myriad Pro"/>
        </w:rPr>
        <w:t xml:space="preserve"> </w:t>
      </w:r>
      <w:r w:rsidRPr="001A15D2">
        <w:rPr>
          <w:rFonts w:ascii="Myriad Pro" w:hAnsi="Myriad Pro"/>
        </w:rPr>
        <w:t>за 2016 год и на 2019 год (по данным Таблиц П.1.3, П.1.4, П.1.5 и П.1.6 за 2016 год</w:t>
      </w:r>
      <w:r w:rsidR="00F16109">
        <w:rPr>
          <w:rFonts w:ascii="Myriad Pro" w:hAnsi="Myriad Pro"/>
        </w:rPr>
        <w:t xml:space="preserve"> </w:t>
      </w:r>
      <w:r w:rsidRPr="001A15D2">
        <w:rPr>
          <w:rFonts w:ascii="Myriad Pro" w:hAnsi="Myriad Pro"/>
        </w:rPr>
        <w:t>и на 2018 год, актов оказанных услуг Исполнитель сообщает следующее.</w:t>
      </w:r>
    </w:p>
    <w:p w14:paraId="18D10114" w14:textId="20B878C4" w:rsidR="00154602" w:rsidRPr="001A15D2" w:rsidRDefault="00154602" w:rsidP="005550D2">
      <w:pPr>
        <w:pStyle w:val="a4"/>
        <w:numPr>
          <w:ilvl w:val="0"/>
          <w:numId w:val="13"/>
        </w:numPr>
        <w:tabs>
          <w:tab w:val="left" w:pos="851"/>
          <w:tab w:val="left" w:pos="1134"/>
        </w:tabs>
        <w:spacing w:line="360" w:lineRule="auto"/>
        <w:ind w:left="0" w:firstLine="709"/>
        <w:jc w:val="both"/>
        <w:rPr>
          <w:rFonts w:ascii="Myriad Pro" w:hAnsi="Myriad Pro"/>
          <w:sz w:val="26"/>
          <w:szCs w:val="26"/>
        </w:rPr>
      </w:pPr>
      <w:r w:rsidRPr="001A15D2">
        <w:rPr>
          <w:rFonts w:ascii="Myriad Pro" w:hAnsi="Myriad Pro"/>
          <w:sz w:val="26"/>
          <w:szCs w:val="26"/>
          <w:lang w:eastAsia="ru-RU"/>
        </w:rPr>
        <w:t>П</w:t>
      </w:r>
      <w:r w:rsidRPr="001A15D2">
        <w:rPr>
          <w:rFonts w:ascii="Myriad Pro" w:hAnsi="Myriad Pro"/>
          <w:sz w:val="26"/>
          <w:szCs w:val="26"/>
        </w:rPr>
        <w:t>рогнозный баланс на 2017 г</w:t>
      </w:r>
      <w:r w:rsidR="0070674A" w:rsidRPr="001A15D2">
        <w:rPr>
          <w:rFonts w:ascii="Myriad Pro" w:hAnsi="Myriad Pro"/>
          <w:sz w:val="26"/>
          <w:szCs w:val="26"/>
        </w:rPr>
        <w:t>од</w:t>
      </w:r>
      <w:r w:rsidRPr="001A15D2">
        <w:rPr>
          <w:rFonts w:ascii="Myriad Pro" w:hAnsi="Myriad Pro"/>
          <w:sz w:val="26"/>
          <w:szCs w:val="26"/>
        </w:rPr>
        <w:t xml:space="preserve"> (по данным Таблицы П.1.4) сформирован </w:t>
      </w:r>
      <w:r w:rsidRPr="001A15D2">
        <w:rPr>
          <w:rFonts w:ascii="Myriad Pro" w:hAnsi="Myriad Pro"/>
          <w:sz w:val="26"/>
          <w:szCs w:val="26"/>
          <w:lang w:eastAsia="ru-RU"/>
        </w:rPr>
        <w:t>филиалом</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«МРСК Сибири» - «Омскэнерго»</w:t>
      </w:r>
      <w:r w:rsidRPr="001A15D2">
        <w:rPr>
          <w:rFonts w:ascii="Myriad Pro" w:hAnsi="Myriad Pro"/>
          <w:sz w:val="26"/>
          <w:szCs w:val="26"/>
          <w:lang w:eastAsia="ru-RU"/>
        </w:rPr>
        <w:t xml:space="preserve"> по фактическому балансу электроэнергии за 2016 </w:t>
      </w:r>
      <w:r w:rsidR="0070674A" w:rsidRPr="001A15D2">
        <w:rPr>
          <w:rFonts w:ascii="Myriad Pro" w:hAnsi="Myriad Pro"/>
          <w:sz w:val="26"/>
          <w:szCs w:val="26"/>
          <w:lang w:eastAsia="ru-RU"/>
        </w:rPr>
        <w:t xml:space="preserve">год </w:t>
      </w:r>
      <w:r w:rsidRPr="001A15D2">
        <w:rPr>
          <w:rFonts w:ascii="Myriad Pro" w:hAnsi="Myriad Pro"/>
          <w:sz w:val="26"/>
          <w:szCs w:val="26"/>
          <w:lang w:eastAsia="ru-RU"/>
        </w:rPr>
        <w:t xml:space="preserve">с учетом расторжения договоров аренды ОРУ,ЗРУ с АО «ТГК №11» и </w:t>
      </w:r>
      <w:r w:rsidR="00801C45">
        <w:rPr>
          <w:rFonts w:ascii="Myriad Pro" w:hAnsi="Myriad Pro"/>
          <w:sz w:val="26"/>
          <w:szCs w:val="26"/>
          <w:lang w:eastAsia="ru-RU"/>
        </w:rPr>
        <w:t>ПАО </w:t>
      </w:r>
      <w:r w:rsidRPr="001A15D2">
        <w:rPr>
          <w:rFonts w:ascii="Myriad Pro" w:hAnsi="Myriad Pro"/>
          <w:sz w:val="26"/>
          <w:szCs w:val="26"/>
          <w:lang w:eastAsia="ru-RU"/>
        </w:rPr>
        <w:t>«</w:t>
      </w:r>
      <w:proofErr w:type="spellStart"/>
      <w:r w:rsidRPr="001A15D2">
        <w:rPr>
          <w:rFonts w:ascii="Myriad Pro" w:hAnsi="Myriad Pro"/>
          <w:sz w:val="26"/>
          <w:szCs w:val="26"/>
          <w:lang w:eastAsia="ru-RU"/>
        </w:rPr>
        <w:t>ОмскРТС</w:t>
      </w:r>
      <w:proofErr w:type="spellEnd"/>
      <w:r w:rsidRPr="001A15D2">
        <w:rPr>
          <w:rFonts w:ascii="Myriad Pro" w:hAnsi="Myriad Pro"/>
          <w:sz w:val="26"/>
          <w:szCs w:val="26"/>
          <w:lang w:eastAsia="ru-RU"/>
        </w:rPr>
        <w:t>».</w:t>
      </w:r>
      <w:r w:rsidRPr="001A15D2">
        <w:rPr>
          <w:rFonts w:ascii="Myriad Pro" w:hAnsi="Myriad Pro"/>
          <w:sz w:val="26"/>
          <w:szCs w:val="26"/>
        </w:rPr>
        <w:t xml:space="preserve"> </w:t>
      </w:r>
    </w:p>
    <w:p w14:paraId="2523154A" w14:textId="54867270" w:rsidR="00154602" w:rsidRPr="001A15D2" w:rsidRDefault="00154602" w:rsidP="005550D2">
      <w:pPr>
        <w:pStyle w:val="a4"/>
        <w:numPr>
          <w:ilvl w:val="0"/>
          <w:numId w:val="13"/>
        </w:numPr>
        <w:tabs>
          <w:tab w:val="left" w:pos="851"/>
          <w:tab w:val="left" w:pos="1418"/>
        </w:tabs>
        <w:spacing w:line="360" w:lineRule="auto"/>
        <w:ind w:left="0" w:firstLine="709"/>
        <w:jc w:val="both"/>
        <w:rPr>
          <w:rFonts w:ascii="Myriad Pro" w:hAnsi="Myriad Pro"/>
          <w:sz w:val="26"/>
          <w:szCs w:val="26"/>
          <w:lang w:eastAsia="ru-RU"/>
        </w:rPr>
      </w:pPr>
      <w:r w:rsidRPr="001A15D2">
        <w:rPr>
          <w:rFonts w:ascii="Myriad Pro" w:hAnsi="Myriad Pro"/>
          <w:sz w:val="26"/>
          <w:szCs w:val="26"/>
          <w:lang w:eastAsia="ru-RU"/>
        </w:rPr>
        <w:t xml:space="preserve">Представленная в адрес Исполнителя выписка из Сводного прогнозного баланса на 2018 год, утвержденного </w:t>
      </w:r>
      <w:r w:rsidR="0070674A" w:rsidRPr="001A15D2">
        <w:rPr>
          <w:rFonts w:ascii="Myriad Pro" w:hAnsi="Myriad Pro"/>
          <w:sz w:val="26"/>
          <w:szCs w:val="26"/>
          <w:lang w:eastAsia="ru-RU"/>
        </w:rPr>
        <w:t>п</w:t>
      </w:r>
      <w:r w:rsidRPr="001A15D2">
        <w:rPr>
          <w:rFonts w:ascii="Myriad Pro" w:hAnsi="Myriad Pro"/>
          <w:sz w:val="26"/>
          <w:szCs w:val="26"/>
          <w:lang w:eastAsia="ru-RU"/>
        </w:rPr>
        <w:t>риказом ФАС</w:t>
      </w:r>
      <w:r w:rsidR="0070674A" w:rsidRPr="001A15D2">
        <w:rPr>
          <w:rFonts w:ascii="Myriad Pro" w:hAnsi="Myriad Pro"/>
          <w:sz w:val="26"/>
          <w:szCs w:val="26"/>
          <w:lang w:eastAsia="ru-RU"/>
        </w:rPr>
        <w:t xml:space="preserve"> России</w:t>
      </w:r>
      <w:r w:rsidR="00F16109">
        <w:rPr>
          <w:rFonts w:ascii="Myriad Pro" w:hAnsi="Myriad Pro"/>
          <w:sz w:val="26"/>
          <w:szCs w:val="26"/>
          <w:lang w:eastAsia="ru-RU"/>
        </w:rPr>
        <w:t xml:space="preserve"> </w:t>
      </w:r>
      <w:r w:rsidRPr="001A15D2">
        <w:rPr>
          <w:rFonts w:ascii="Myriad Pro" w:hAnsi="Myriad Pro"/>
          <w:sz w:val="26"/>
          <w:szCs w:val="26"/>
          <w:lang w:eastAsia="ru-RU"/>
        </w:rPr>
        <w:t>от 30.11.2017</w:t>
      </w:r>
      <w:r w:rsidR="00F16109">
        <w:rPr>
          <w:rFonts w:ascii="Myriad Pro" w:hAnsi="Myriad Pro"/>
          <w:sz w:val="26"/>
          <w:szCs w:val="26"/>
          <w:lang w:eastAsia="ru-RU"/>
        </w:rPr>
        <w:t xml:space="preserve"> </w:t>
      </w:r>
      <w:r w:rsidR="00134DE0">
        <w:rPr>
          <w:rFonts w:ascii="Myriad Pro" w:hAnsi="Myriad Pro"/>
          <w:sz w:val="26"/>
          <w:szCs w:val="26"/>
          <w:lang w:eastAsia="ru-RU"/>
        </w:rPr>
        <w:t>№ </w:t>
      </w:r>
      <w:r w:rsidRPr="001A15D2">
        <w:rPr>
          <w:rFonts w:ascii="Myriad Pro" w:hAnsi="Myriad Pro"/>
          <w:sz w:val="26"/>
          <w:szCs w:val="26"/>
          <w:lang w:eastAsia="ru-RU"/>
        </w:rPr>
        <w:t>1613/17-ДСП, содержит информацию только о технологическом расходе электроэнергии (потерь)</w:t>
      </w:r>
      <w:r w:rsidR="0070674A" w:rsidRPr="001A15D2">
        <w:rPr>
          <w:rFonts w:ascii="Myriad Pro" w:hAnsi="Myriad Pro"/>
          <w:sz w:val="26"/>
          <w:szCs w:val="26"/>
          <w:lang w:eastAsia="ru-RU"/>
        </w:rPr>
        <w:t xml:space="preserve"> </w:t>
      </w:r>
      <w:r w:rsidRPr="001A15D2">
        <w:rPr>
          <w:rFonts w:ascii="Myriad Pro" w:hAnsi="Myriad Pro"/>
          <w:sz w:val="26"/>
          <w:szCs w:val="26"/>
          <w:lang w:eastAsia="ru-RU"/>
        </w:rPr>
        <w:t xml:space="preserve">в электрических сетях на 2018 </w:t>
      </w:r>
      <w:r w:rsidR="0070674A" w:rsidRPr="001A15D2">
        <w:rPr>
          <w:rFonts w:ascii="Myriad Pro" w:hAnsi="Myriad Pro"/>
          <w:sz w:val="26"/>
          <w:szCs w:val="26"/>
          <w:lang w:eastAsia="ru-RU"/>
        </w:rPr>
        <w:t xml:space="preserve">год </w:t>
      </w:r>
      <w:r w:rsidRPr="001A15D2">
        <w:rPr>
          <w:rFonts w:ascii="Myriad Pro" w:hAnsi="Myriad Pro"/>
          <w:sz w:val="26"/>
          <w:szCs w:val="26"/>
          <w:lang w:eastAsia="ru-RU"/>
        </w:rPr>
        <w:t xml:space="preserve">и мощности </w:t>
      </w:r>
      <w:r w:rsidR="00801C45">
        <w:rPr>
          <w:rFonts w:ascii="Myriad Pro" w:hAnsi="Myriad Pro"/>
          <w:sz w:val="26"/>
          <w:szCs w:val="26"/>
          <w:lang w:eastAsia="ru-RU"/>
        </w:rPr>
        <w:t>ПАО </w:t>
      </w:r>
      <w:r w:rsidRPr="001A15D2">
        <w:rPr>
          <w:rFonts w:ascii="Myriad Pro" w:hAnsi="Myriad Pro"/>
          <w:sz w:val="26"/>
          <w:szCs w:val="26"/>
          <w:lang w:eastAsia="ru-RU"/>
        </w:rPr>
        <w:t xml:space="preserve">«ФСК ЕЭС». Иная информация из выписки из Сводного баланса на 2018 год РЭК Омской области в адрес филиала </w:t>
      </w:r>
      <w:r w:rsidR="00801C45">
        <w:rPr>
          <w:rFonts w:ascii="Myriad Pro" w:hAnsi="Myriad Pro"/>
          <w:sz w:val="26"/>
          <w:szCs w:val="26"/>
          <w:lang w:eastAsia="ru-RU"/>
        </w:rPr>
        <w:t>ПАО </w:t>
      </w:r>
      <w:r w:rsidR="0070674A" w:rsidRPr="001A15D2">
        <w:rPr>
          <w:rFonts w:ascii="Myriad Pro" w:hAnsi="Myriad Pro"/>
          <w:sz w:val="26"/>
          <w:szCs w:val="26"/>
          <w:lang w:eastAsia="ru-RU"/>
        </w:rPr>
        <w:t xml:space="preserve">«МРСК Сибири» </w:t>
      </w:r>
      <w:r w:rsidRPr="001A15D2">
        <w:rPr>
          <w:rFonts w:ascii="Myriad Pro" w:hAnsi="Myriad Pro"/>
          <w:sz w:val="26"/>
          <w:szCs w:val="26"/>
          <w:lang w:eastAsia="ru-RU"/>
        </w:rPr>
        <w:t>не представлена.</w:t>
      </w:r>
    </w:p>
    <w:p w14:paraId="4DF47420" w14:textId="07293A0C" w:rsidR="00154602" w:rsidRPr="001A15D2" w:rsidRDefault="00154602" w:rsidP="005550D2">
      <w:pPr>
        <w:pStyle w:val="a4"/>
        <w:numPr>
          <w:ilvl w:val="0"/>
          <w:numId w:val="13"/>
        </w:numPr>
        <w:tabs>
          <w:tab w:val="left" w:pos="851"/>
          <w:tab w:val="left" w:pos="1418"/>
        </w:tabs>
        <w:spacing w:line="360" w:lineRule="auto"/>
        <w:ind w:left="0" w:firstLine="709"/>
        <w:jc w:val="both"/>
        <w:rPr>
          <w:rFonts w:ascii="Myriad Pro" w:hAnsi="Myriad Pro"/>
          <w:sz w:val="26"/>
          <w:szCs w:val="26"/>
          <w:lang w:eastAsia="ru-RU"/>
        </w:rPr>
      </w:pPr>
      <w:r w:rsidRPr="001A15D2">
        <w:rPr>
          <w:rFonts w:ascii="Myriad Pro" w:hAnsi="Myriad Pro"/>
          <w:sz w:val="26"/>
          <w:szCs w:val="26"/>
          <w:lang w:eastAsia="ru-RU"/>
        </w:rPr>
        <w:t>В выписке из Сводного прогнозного баланса на 2018 год для филиала</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«МРСК Сибири» - «Омскэнерго»</w:t>
      </w:r>
      <w:r w:rsidRPr="001A15D2">
        <w:rPr>
          <w:rFonts w:ascii="Myriad Pro" w:hAnsi="Myriad Pro"/>
          <w:sz w:val="26"/>
          <w:szCs w:val="26"/>
          <w:lang w:eastAsia="ru-RU"/>
        </w:rPr>
        <w:t xml:space="preserve"> определены потери электрической энергии в электрических сетях на 2018 г. в размере 618,46 млн. кВт*ч, что соответствует параметрам, заявленным филиалом «Омскэнерго» от 29.04.2016 </w:t>
      </w:r>
      <w:r w:rsidR="00134DE0">
        <w:rPr>
          <w:rFonts w:ascii="Myriad Pro" w:hAnsi="Myriad Pro"/>
          <w:sz w:val="26"/>
          <w:szCs w:val="26"/>
          <w:lang w:eastAsia="ru-RU"/>
        </w:rPr>
        <w:t>№ </w:t>
      </w:r>
      <w:r w:rsidRPr="001A15D2">
        <w:rPr>
          <w:rFonts w:ascii="Myriad Pro" w:hAnsi="Myriad Pro"/>
          <w:sz w:val="26"/>
          <w:szCs w:val="26"/>
          <w:lang w:eastAsia="ru-RU"/>
        </w:rPr>
        <w:t>1.5/02-22/3417-исх), в размере 618,46 млн. кВт*ч (или 8,18 % от уровня поступления электроэнергии в сеть 7 556,433 млн. кВт*ч.).</w:t>
      </w:r>
    </w:p>
    <w:p w14:paraId="3617CAF7" w14:textId="77777777" w:rsidR="00154602" w:rsidRPr="001A15D2" w:rsidRDefault="00154602" w:rsidP="005550D2">
      <w:pPr>
        <w:pStyle w:val="a4"/>
        <w:numPr>
          <w:ilvl w:val="0"/>
          <w:numId w:val="13"/>
        </w:numPr>
        <w:tabs>
          <w:tab w:val="left" w:pos="851"/>
          <w:tab w:val="left" w:pos="1418"/>
        </w:tabs>
        <w:spacing w:line="360" w:lineRule="auto"/>
        <w:ind w:left="0" w:firstLine="709"/>
        <w:jc w:val="both"/>
        <w:rPr>
          <w:rFonts w:ascii="Myriad Pro" w:hAnsi="Myriad Pro"/>
          <w:sz w:val="26"/>
          <w:szCs w:val="26"/>
          <w:lang w:eastAsia="ru-RU"/>
        </w:rPr>
      </w:pPr>
      <w:r w:rsidRPr="001A15D2">
        <w:rPr>
          <w:rFonts w:ascii="Myriad Pro" w:hAnsi="Myriad Pro"/>
          <w:sz w:val="26"/>
          <w:szCs w:val="26"/>
          <w:lang w:eastAsia="ru-RU"/>
        </w:rPr>
        <w:t>Согласно Экспертному заключению на 2018 год РЭК Омской области</w:t>
      </w:r>
      <w:r w:rsidR="00F16109">
        <w:rPr>
          <w:rFonts w:ascii="Myriad Pro" w:hAnsi="Myriad Pro"/>
          <w:sz w:val="26"/>
          <w:szCs w:val="26"/>
          <w:lang w:eastAsia="ru-RU"/>
        </w:rPr>
        <w:t xml:space="preserve"> </w:t>
      </w:r>
      <w:r w:rsidRPr="001A15D2">
        <w:rPr>
          <w:rFonts w:ascii="Myriad Pro" w:hAnsi="Myriad Pro"/>
          <w:sz w:val="26"/>
          <w:szCs w:val="26"/>
          <w:lang w:eastAsia="ru-RU"/>
        </w:rPr>
        <w:t xml:space="preserve">для расчета расходов на оплату потерь был принят объем потерь в размере 618,46 млн. </w:t>
      </w:r>
      <w:proofErr w:type="spellStart"/>
      <w:r w:rsidRPr="001A15D2">
        <w:rPr>
          <w:rFonts w:ascii="Myriad Pro" w:hAnsi="Myriad Pro"/>
          <w:sz w:val="26"/>
          <w:szCs w:val="26"/>
          <w:lang w:eastAsia="ru-RU"/>
        </w:rPr>
        <w:t>кВтч</w:t>
      </w:r>
      <w:proofErr w:type="spellEnd"/>
      <w:r w:rsidRPr="001A15D2">
        <w:rPr>
          <w:rFonts w:ascii="Myriad Pro" w:hAnsi="Myriad Pro"/>
          <w:sz w:val="26"/>
          <w:szCs w:val="26"/>
          <w:lang w:eastAsia="ru-RU"/>
        </w:rPr>
        <w:t xml:space="preserve">, что соответствует показателю Сводного прогнозного баланса на 2018 год. Соответственно, Исполнитель полагает, что РЭК Омской области соблюдены требования </w:t>
      </w:r>
      <w:r w:rsidRPr="001A15D2">
        <w:rPr>
          <w:rStyle w:val="afff2"/>
          <w:rFonts w:ascii="Myriad Pro" w:eastAsiaTheme="majorEastAsia" w:hAnsi="Myriad Pro"/>
          <w:b w:val="0"/>
          <w:sz w:val="26"/>
          <w:szCs w:val="26"/>
        </w:rPr>
        <w:t xml:space="preserve">п. 14 Основ ценообразования №1178, согласно которому </w:t>
      </w:r>
      <w:r w:rsidRPr="001A15D2">
        <w:rPr>
          <w:rFonts w:ascii="Myriad Pro" w:hAnsi="Myriad Pro"/>
          <w:sz w:val="26"/>
          <w:szCs w:val="26"/>
        </w:rPr>
        <w:t>расчетный объем производства продукции и (или) оказываемых услуг определяется исходя</w:t>
      </w:r>
      <w:r w:rsidR="00F16109">
        <w:rPr>
          <w:rFonts w:ascii="Myriad Pro" w:hAnsi="Myriad Pro"/>
          <w:sz w:val="26"/>
          <w:szCs w:val="26"/>
        </w:rPr>
        <w:t xml:space="preserve"> </w:t>
      </w:r>
      <w:r w:rsidRPr="001A15D2">
        <w:rPr>
          <w:rFonts w:ascii="Myriad Pro" w:hAnsi="Myriad Pro"/>
          <w:sz w:val="26"/>
          <w:szCs w:val="26"/>
        </w:rPr>
        <w:t>из формируемого Федеральной антимонопольной службой сводного прогнозного баланса производства и поставок электрической энергии (мощности) в рамках ЕЭС России по субъектам РФ.</w:t>
      </w:r>
    </w:p>
    <w:p w14:paraId="49D22951" w14:textId="6DAEF710" w:rsidR="00154602" w:rsidRPr="001A15D2" w:rsidRDefault="00154602" w:rsidP="005550D2">
      <w:pPr>
        <w:pStyle w:val="a4"/>
        <w:numPr>
          <w:ilvl w:val="0"/>
          <w:numId w:val="13"/>
        </w:numPr>
        <w:tabs>
          <w:tab w:val="left" w:pos="851"/>
        </w:tabs>
        <w:spacing w:line="360" w:lineRule="auto"/>
        <w:ind w:left="0" w:firstLine="709"/>
        <w:jc w:val="both"/>
        <w:rPr>
          <w:rFonts w:ascii="Myriad Pro" w:hAnsi="Myriad Pro"/>
          <w:sz w:val="26"/>
          <w:szCs w:val="26"/>
          <w:lang w:eastAsia="ru-RU"/>
        </w:rPr>
      </w:pPr>
      <w:r w:rsidRPr="001A15D2">
        <w:rPr>
          <w:rFonts w:ascii="Myriad Pro" w:hAnsi="Myriad Pro"/>
          <w:sz w:val="26"/>
          <w:szCs w:val="26"/>
        </w:rPr>
        <w:t>При формировании прогнозных балансовых показателей на 2018 год филиалом</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0070674A" w:rsidRPr="001A15D2">
        <w:rPr>
          <w:rFonts w:ascii="Myriad Pro" w:hAnsi="Myriad Pro"/>
          <w:sz w:val="26"/>
          <w:szCs w:val="26"/>
        </w:rPr>
        <w:t xml:space="preserve"> </w:t>
      </w:r>
      <w:r w:rsidRPr="001A15D2">
        <w:rPr>
          <w:rFonts w:ascii="Myriad Pro" w:hAnsi="Myriad Pro"/>
          <w:sz w:val="26"/>
          <w:szCs w:val="26"/>
        </w:rPr>
        <w:t xml:space="preserve">и регулирующими органами был </w:t>
      </w:r>
      <w:r w:rsidRPr="001A15D2">
        <w:rPr>
          <w:rFonts w:ascii="Myriad Pro" w:hAnsi="Myriad Pro"/>
          <w:sz w:val="26"/>
          <w:szCs w:val="26"/>
        </w:rPr>
        <w:lastRenderedPageBreak/>
        <w:t>учтен уровень потерь электрической энергии при ее передаче по сетям, утвержденный в качестве долгосрочного параметра</w:t>
      </w:r>
      <w:r w:rsidR="00F16109">
        <w:rPr>
          <w:rFonts w:ascii="Myriad Pro" w:hAnsi="Myriad Pro"/>
          <w:sz w:val="26"/>
          <w:szCs w:val="26"/>
        </w:rPr>
        <w:t xml:space="preserve"> </w:t>
      </w:r>
      <w:r w:rsidRPr="001A15D2">
        <w:rPr>
          <w:rFonts w:ascii="Myriad Pro" w:hAnsi="Myriad Pro"/>
          <w:sz w:val="26"/>
          <w:szCs w:val="26"/>
        </w:rPr>
        <w:t xml:space="preserve">приказом РЭК Омской области от 27.12.2017 </w:t>
      </w:r>
      <w:r w:rsidR="00134DE0">
        <w:rPr>
          <w:rFonts w:ascii="Myriad Pro" w:hAnsi="Myriad Pro"/>
          <w:sz w:val="26"/>
          <w:szCs w:val="26"/>
        </w:rPr>
        <w:t>№ </w:t>
      </w:r>
      <w:r w:rsidRPr="001A15D2">
        <w:rPr>
          <w:rFonts w:ascii="Myriad Pro" w:hAnsi="Myriad Pro"/>
          <w:sz w:val="26"/>
          <w:szCs w:val="26"/>
        </w:rPr>
        <w:t>618/83</w:t>
      </w:r>
      <w:r w:rsidRPr="001A15D2">
        <w:rPr>
          <w:rFonts w:ascii="Myriad Pro" w:hAnsi="Myriad Pro"/>
          <w:sz w:val="26"/>
          <w:szCs w:val="26"/>
          <w:lang w:eastAsia="ru-RU"/>
        </w:rPr>
        <w:t>) в размере 8,18</w:t>
      </w:r>
      <w:r w:rsidR="0070674A" w:rsidRPr="001A15D2">
        <w:rPr>
          <w:rFonts w:ascii="Myriad Pro" w:hAnsi="Myriad Pro"/>
          <w:sz w:val="26"/>
          <w:szCs w:val="26"/>
          <w:lang w:eastAsia="ru-RU"/>
        </w:rPr>
        <w:t xml:space="preserve"> </w:t>
      </w:r>
      <w:r w:rsidRPr="001A15D2">
        <w:rPr>
          <w:rFonts w:ascii="Myriad Pro" w:hAnsi="Myriad Pro"/>
          <w:sz w:val="26"/>
          <w:szCs w:val="26"/>
          <w:lang w:eastAsia="ru-RU"/>
        </w:rPr>
        <w:t>%.</w:t>
      </w:r>
    </w:p>
    <w:p w14:paraId="1E87DC20" w14:textId="77777777"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При этом, Исполнитель отмечает, что долгосрочные параметры</w:t>
      </w:r>
      <w:r w:rsidR="00F16109">
        <w:rPr>
          <w:rFonts w:ascii="Myriad Pro" w:hAnsi="Myriad Pro"/>
          <w:sz w:val="26"/>
          <w:szCs w:val="26"/>
          <w:lang w:eastAsia="ru-RU"/>
        </w:rPr>
        <w:t xml:space="preserve"> </w:t>
      </w:r>
      <w:r w:rsidRPr="001A15D2">
        <w:rPr>
          <w:rFonts w:ascii="Myriad Pro" w:hAnsi="Myriad Pro"/>
          <w:sz w:val="26"/>
          <w:szCs w:val="26"/>
          <w:lang w:eastAsia="ru-RU"/>
        </w:rPr>
        <w:t>на 2018-2022 </w:t>
      </w:r>
      <w:r w:rsidR="0070674A" w:rsidRPr="001A15D2">
        <w:rPr>
          <w:rFonts w:ascii="Myriad Pro" w:hAnsi="Myriad Pro"/>
          <w:sz w:val="26"/>
          <w:szCs w:val="26"/>
          <w:lang w:eastAsia="ru-RU"/>
        </w:rPr>
        <w:t>г</w:t>
      </w:r>
      <w:r w:rsidRPr="001A15D2">
        <w:rPr>
          <w:rFonts w:ascii="Myriad Pro" w:hAnsi="Myriad Pro"/>
          <w:sz w:val="26"/>
          <w:szCs w:val="26"/>
          <w:lang w:eastAsia="ru-RU"/>
        </w:rPr>
        <w:t>г.,</w:t>
      </w:r>
      <w:r w:rsidR="00F16109">
        <w:rPr>
          <w:rFonts w:ascii="Myriad Pro" w:hAnsi="Myriad Pro"/>
          <w:sz w:val="26"/>
          <w:szCs w:val="26"/>
          <w:lang w:eastAsia="ru-RU"/>
        </w:rPr>
        <w:t xml:space="preserve"> </w:t>
      </w:r>
      <w:r w:rsidRPr="001A15D2">
        <w:rPr>
          <w:rFonts w:ascii="Myriad Pro" w:hAnsi="Myriad Pro"/>
          <w:sz w:val="26"/>
          <w:szCs w:val="26"/>
          <w:lang w:eastAsia="ru-RU"/>
        </w:rPr>
        <w:t xml:space="preserve">утвержденные РЭК Омской области в части уровня потерь электрической энергии при ее передаче по сетям, определены в нарушение требований приказа Минэнерго России от 30.09.2014 г. </w:t>
      </w:r>
      <w:r w:rsidR="00134DE0">
        <w:rPr>
          <w:rFonts w:ascii="Myriad Pro" w:hAnsi="Myriad Pro"/>
          <w:sz w:val="26"/>
          <w:szCs w:val="26"/>
          <w:lang w:eastAsia="ru-RU"/>
        </w:rPr>
        <w:t>№ </w:t>
      </w:r>
      <w:r w:rsidRPr="001A15D2">
        <w:rPr>
          <w:rFonts w:ascii="Myriad Pro" w:hAnsi="Myriad Pro"/>
          <w:sz w:val="26"/>
          <w:szCs w:val="26"/>
          <w:lang w:eastAsia="ru-RU"/>
        </w:rPr>
        <w:t xml:space="preserve">674 и п.40(1) Основ Ценообразования </w:t>
      </w:r>
      <w:r w:rsidR="00134DE0">
        <w:rPr>
          <w:rFonts w:ascii="Myriad Pro" w:hAnsi="Myriad Pro"/>
          <w:sz w:val="26"/>
          <w:szCs w:val="26"/>
          <w:lang w:eastAsia="ru-RU"/>
        </w:rPr>
        <w:t>№ </w:t>
      </w:r>
      <w:r w:rsidRPr="001A15D2">
        <w:rPr>
          <w:rFonts w:ascii="Myriad Pro" w:hAnsi="Myriad Pro"/>
          <w:sz w:val="26"/>
          <w:szCs w:val="26"/>
          <w:lang w:eastAsia="ru-RU"/>
        </w:rPr>
        <w:t>1178.</w:t>
      </w:r>
    </w:p>
    <w:p w14:paraId="5D1466FA" w14:textId="77777777"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 xml:space="preserve">В соответствии с п. 40(1) Основ ценообразования </w:t>
      </w:r>
      <w:r w:rsidR="00134DE0">
        <w:rPr>
          <w:rFonts w:ascii="Myriad Pro" w:hAnsi="Myriad Pro"/>
          <w:sz w:val="26"/>
          <w:szCs w:val="26"/>
          <w:lang w:eastAsia="ru-RU"/>
        </w:rPr>
        <w:t>№ </w:t>
      </w:r>
      <w:r w:rsidRPr="001A15D2">
        <w:rPr>
          <w:rFonts w:ascii="Myriad Pro" w:hAnsi="Myriad Pro"/>
          <w:sz w:val="26"/>
          <w:szCs w:val="26"/>
          <w:lang w:eastAsia="ru-RU"/>
        </w:rPr>
        <w:t>1178</w:t>
      </w:r>
      <w:r w:rsidR="0070674A" w:rsidRPr="001A15D2">
        <w:rPr>
          <w:rFonts w:ascii="Myriad Pro" w:hAnsi="Myriad Pro"/>
          <w:sz w:val="26"/>
          <w:szCs w:val="26"/>
          <w:lang w:eastAsia="ru-RU"/>
        </w:rPr>
        <w:t xml:space="preserve"> </w:t>
      </w:r>
      <w:r w:rsidRPr="001A15D2">
        <w:rPr>
          <w:rFonts w:ascii="Myriad Pro" w:hAnsi="Myriad Pro"/>
          <w:sz w:val="26"/>
          <w:szCs w:val="26"/>
          <w:lang w:eastAsia="ru-RU"/>
        </w:rPr>
        <w:t>органами исполнительной власти субъектов РФ в области государственного регулирования тарифов уровень потерь электрической энергии при ее передаче</w:t>
      </w:r>
      <w:r w:rsidR="00F16109">
        <w:rPr>
          <w:rFonts w:ascii="Myriad Pro" w:hAnsi="Myriad Pro"/>
          <w:sz w:val="26"/>
          <w:szCs w:val="26"/>
          <w:lang w:eastAsia="ru-RU"/>
        </w:rPr>
        <w:t xml:space="preserve"> </w:t>
      </w:r>
      <w:r w:rsidRPr="001A15D2">
        <w:rPr>
          <w:rFonts w:ascii="Myriad Pro" w:hAnsi="Myriad Pro"/>
          <w:sz w:val="26"/>
          <w:szCs w:val="26"/>
          <w:lang w:eastAsia="ru-RU"/>
        </w:rPr>
        <w:t>по электрическим сетям территориальных сетевых организаций в процентах</w:t>
      </w:r>
      <w:r w:rsidR="00F16109">
        <w:rPr>
          <w:rFonts w:ascii="Myriad Pro" w:hAnsi="Myriad Pro"/>
          <w:sz w:val="26"/>
          <w:szCs w:val="26"/>
          <w:lang w:eastAsia="ru-RU"/>
        </w:rPr>
        <w:t xml:space="preserve"> </w:t>
      </w:r>
      <w:r w:rsidRPr="001A15D2">
        <w:rPr>
          <w:rFonts w:ascii="Myriad Pro" w:hAnsi="Myriad Pro"/>
          <w:sz w:val="26"/>
          <w:szCs w:val="26"/>
          <w:lang w:eastAsia="ru-RU"/>
        </w:rPr>
        <w:t>от величины суммарного отпуска электроэнергии в сеть определяется</w:t>
      </w:r>
      <w:r w:rsidR="00F16109">
        <w:rPr>
          <w:rFonts w:ascii="Myriad Pro" w:hAnsi="Myriad Pro"/>
          <w:sz w:val="26"/>
          <w:szCs w:val="26"/>
          <w:lang w:eastAsia="ru-RU"/>
        </w:rPr>
        <w:t xml:space="preserve"> </w:t>
      </w:r>
      <w:r w:rsidRPr="001A15D2">
        <w:rPr>
          <w:rFonts w:ascii="Myriad Pro" w:hAnsi="Myriad Pro"/>
          <w:sz w:val="26"/>
          <w:szCs w:val="26"/>
          <w:lang w:eastAsia="ru-RU"/>
        </w:rPr>
        <w:t>по формуле:</w:t>
      </w:r>
    </w:p>
    <w:p w14:paraId="72BF7D3A" w14:textId="77777777" w:rsidR="00154602" w:rsidRPr="001A15D2" w:rsidRDefault="00154602" w:rsidP="0070674A">
      <w:pPr>
        <w:tabs>
          <w:tab w:val="left" w:pos="851"/>
        </w:tabs>
        <w:spacing w:line="360" w:lineRule="auto"/>
        <w:ind w:firstLine="709"/>
        <w:jc w:val="center"/>
        <w:rPr>
          <w:rFonts w:ascii="Myriad Pro" w:hAnsi="Myriad Pro"/>
          <w:sz w:val="21"/>
          <w:szCs w:val="21"/>
          <w:lang w:eastAsia="ru-RU"/>
        </w:rPr>
      </w:pPr>
      <w:r w:rsidRPr="001A15D2">
        <w:rPr>
          <w:rFonts w:ascii="Myriad Pro" w:hAnsi="Myriad Pro"/>
          <w:noProof/>
          <w:lang w:eastAsia="ru-RU"/>
        </w:rPr>
        <w:drawing>
          <wp:inline distT="0" distB="0" distL="0" distR="0" wp14:anchorId="444415BF" wp14:editId="03031E20">
            <wp:extent cx="1743075" cy="6858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43075" cy="685800"/>
                    </a:xfrm>
                    <a:prstGeom prst="rect">
                      <a:avLst/>
                    </a:prstGeom>
                    <a:noFill/>
                    <a:ln>
                      <a:noFill/>
                    </a:ln>
                  </pic:spPr>
                </pic:pic>
              </a:graphicData>
            </a:graphic>
          </wp:inline>
        </w:drawing>
      </w:r>
      <w:r w:rsidRPr="001A15D2">
        <w:rPr>
          <w:rFonts w:ascii="Myriad Pro" w:hAnsi="Myriad Pro"/>
          <w:lang w:eastAsia="ru-RU"/>
        </w:rPr>
        <w:t>,</w:t>
      </w:r>
    </w:p>
    <w:p w14:paraId="3734164D" w14:textId="77777777"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где:</w:t>
      </w:r>
    </w:p>
    <w:p w14:paraId="6448681B" w14:textId="77777777"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i - уровень напряжения;</w:t>
      </w:r>
    </w:p>
    <w:p w14:paraId="48CEAF5F" w14:textId="77777777" w:rsidR="00154602" w:rsidRPr="001A15D2" w:rsidRDefault="00801C45" w:rsidP="0070674A">
      <w:pPr>
        <w:tabs>
          <w:tab w:val="left" w:pos="851"/>
        </w:tabs>
        <w:spacing w:line="360" w:lineRule="auto"/>
        <w:ind w:firstLine="709"/>
        <w:jc w:val="both"/>
        <w:rPr>
          <w:rFonts w:ascii="Myriad Pro" w:hAnsi="Myriad Pro"/>
          <w:sz w:val="26"/>
          <w:szCs w:val="26"/>
          <w:lang w:eastAsia="ru-RU"/>
        </w:rPr>
      </w:pPr>
      <m:oMath>
        <m:sSub>
          <m:sSubPr>
            <m:ctrlPr>
              <w:rPr>
                <w:rFonts w:ascii="Cambria Math" w:hAnsi="Cambria Math"/>
                <w:i/>
                <w:sz w:val="26"/>
                <w:szCs w:val="26"/>
              </w:rPr>
            </m:ctrlPr>
          </m:sSubPr>
          <m:e>
            <m:r>
              <w:rPr>
                <w:rFonts w:ascii="Cambria Math" w:hAnsi="Cambria Math"/>
                <w:sz w:val="26"/>
                <w:szCs w:val="26"/>
                <w:lang w:val="en-US" w:eastAsia="ru-RU"/>
              </w:rPr>
              <m:t>W</m:t>
            </m:r>
          </m:e>
          <m:sub>
            <m:r>
              <w:rPr>
                <w:rFonts w:ascii="Cambria Math" w:hAnsi="Cambria Math"/>
                <w:sz w:val="26"/>
                <w:szCs w:val="26"/>
                <w:lang w:eastAsia="ru-RU"/>
              </w:rPr>
              <m:t>ОСi</m:t>
            </m:r>
          </m:sub>
        </m:sSub>
      </m:oMath>
      <w:r w:rsidR="00154602" w:rsidRPr="001A15D2">
        <w:rPr>
          <w:rFonts w:ascii="Myriad Pro" w:hAnsi="Myriad Pro"/>
          <w:sz w:val="26"/>
          <w:szCs w:val="26"/>
          <w:lang w:eastAsia="ru-RU"/>
        </w:rPr>
        <w:t xml:space="preserve"> - величина отпуска электрической энергии в сеть территориальной сетевой организации за последний истекший год по соответствующему уровню напряжения за вычетом объема переданной электрической энергии потребителям, непосре</w:t>
      </w:r>
      <w:proofErr w:type="spellStart"/>
      <w:r w:rsidR="00154602" w:rsidRPr="001A15D2">
        <w:rPr>
          <w:rFonts w:ascii="Myriad Pro" w:hAnsi="Myriad Pro"/>
          <w:sz w:val="26"/>
          <w:szCs w:val="26"/>
          <w:lang w:eastAsia="ru-RU"/>
        </w:rPr>
        <w:t>дственно</w:t>
      </w:r>
      <w:proofErr w:type="spellEnd"/>
      <w:r w:rsidR="00154602" w:rsidRPr="001A15D2">
        <w:rPr>
          <w:rFonts w:ascii="Myriad Pro" w:hAnsi="Myriad Pro"/>
          <w:sz w:val="26"/>
          <w:szCs w:val="26"/>
          <w:lang w:eastAsia="ru-RU"/>
        </w:rPr>
        <w:t xml:space="preserve"> подключенным к объектам единой национальной (общероссийской) электрической сети, переданным в аренду территориальным сетевым организациям, и объема переданной электрической энергии потребителям, непосредственно подключенным к шинам трансформаторных подстанций</w:t>
      </w:r>
      <w:r w:rsidR="00F16109">
        <w:rPr>
          <w:rFonts w:ascii="Myriad Pro" w:hAnsi="Myriad Pro"/>
          <w:sz w:val="26"/>
          <w:szCs w:val="26"/>
          <w:lang w:eastAsia="ru-RU"/>
        </w:rPr>
        <w:t xml:space="preserve"> </w:t>
      </w:r>
      <w:r w:rsidR="00154602" w:rsidRPr="001A15D2">
        <w:rPr>
          <w:rFonts w:ascii="Myriad Pro" w:hAnsi="Myriad Pro"/>
          <w:sz w:val="26"/>
          <w:szCs w:val="26"/>
          <w:lang w:eastAsia="ru-RU"/>
        </w:rPr>
        <w:t xml:space="preserve">на соответствующем уровне напряжения (тыс. </w:t>
      </w:r>
      <w:proofErr w:type="spellStart"/>
      <w:r w:rsidR="00154602" w:rsidRPr="001A15D2">
        <w:rPr>
          <w:rFonts w:ascii="Myriad Pro" w:hAnsi="Myriad Pro"/>
          <w:sz w:val="26"/>
          <w:szCs w:val="26"/>
          <w:lang w:eastAsia="ru-RU"/>
        </w:rPr>
        <w:t>кВт·ч</w:t>
      </w:r>
      <w:proofErr w:type="spellEnd"/>
      <w:r w:rsidR="00154602" w:rsidRPr="001A15D2">
        <w:rPr>
          <w:rFonts w:ascii="Myriad Pro" w:hAnsi="Myriad Pro"/>
          <w:sz w:val="26"/>
          <w:szCs w:val="26"/>
          <w:lang w:eastAsia="ru-RU"/>
        </w:rPr>
        <w:t>);</w:t>
      </w:r>
    </w:p>
    <w:p w14:paraId="3C2AA801" w14:textId="77777777" w:rsidR="00154602" w:rsidRPr="001A15D2" w:rsidRDefault="00801C45" w:rsidP="0070674A">
      <w:pPr>
        <w:tabs>
          <w:tab w:val="left" w:pos="851"/>
        </w:tabs>
        <w:spacing w:line="360" w:lineRule="auto"/>
        <w:ind w:firstLine="709"/>
        <w:jc w:val="both"/>
        <w:rPr>
          <w:rFonts w:ascii="Myriad Pro" w:hAnsi="Myriad Pro"/>
          <w:sz w:val="26"/>
          <w:szCs w:val="26"/>
          <w:lang w:eastAsia="ru-RU"/>
        </w:rPr>
      </w:pPr>
      <m:oMath>
        <m:sSub>
          <m:sSubPr>
            <m:ctrlPr>
              <w:rPr>
                <w:rFonts w:ascii="Cambria Math" w:hAnsi="Cambria Math"/>
                <w:i/>
                <w:sz w:val="26"/>
                <w:szCs w:val="26"/>
              </w:rPr>
            </m:ctrlPr>
          </m:sSubPr>
          <m:e>
            <m:r>
              <w:rPr>
                <w:rFonts w:ascii="Cambria Math" w:hAnsi="Cambria Math"/>
                <w:sz w:val="26"/>
                <w:szCs w:val="26"/>
                <w:lang w:val="en-US" w:eastAsia="ru-RU"/>
              </w:rPr>
              <m:t>W</m:t>
            </m:r>
          </m:e>
          <m:sub>
            <m:r>
              <w:rPr>
                <w:rFonts w:ascii="Cambria Math" w:hAnsi="Cambria Math"/>
                <w:sz w:val="26"/>
                <w:szCs w:val="26"/>
                <w:lang w:eastAsia="ru-RU"/>
              </w:rPr>
              <m:t>ОС сумм</m:t>
            </m:r>
          </m:sub>
        </m:sSub>
      </m:oMath>
      <w:r w:rsidR="00154602" w:rsidRPr="001A15D2">
        <w:rPr>
          <w:rFonts w:ascii="Myriad Pro" w:hAnsi="Myriad Pro"/>
          <w:sz w:val="26"/>
          <w:szCs w:val="26"/>
          <w:lang w:eastAsia="ru-RU"/>
        </w:rPr>
        <w:t xml:space="preserve"> - величина суммарного отпуска электрической энергии в сеть ТСО</w:t>
      </w:r>
      <w:r w:rsidR="00F16109">
        <w:rPr>
          <w:rFonts w:ascii="Myriad Pro" w:hAnsi="Myriad Pro"/>
          <w:sz w:val="26"/>
          <w:szCs w:val="26"/>
          <w:lang w:eastAsia="ru-RU"/>
        </w:rPr>
        <w:t xml:space="preserve"> </w:t>
      </w:r>
      <w:r w:rsidR="00154602" w:rsidRPr="001A15D2">
        <w:rPr>
          <w:rFonts w:ascii="Myriad Pro" w:hAnsi="Myriad Pro"/>
          <w:sz w:val="26"/>
          <w:szCs w:val="26"/>
          <w:lang w:eastAsia="ru-RU"/>
        </w:rPr>
        <w:t xml:space="preserve">за последний истекший год за вычетом объема переданной электрической энергии потребителям, непосредственно подключенным к объектам единой национальной (общероссийской) электрической сети, переданным в аренду территориальным сетевым организациям (тыс. </w:t>
      </w:r>
      <w:proofErr w:type="spellStart"/>
      <w:r w:rsidR="00154602" w:rsidRPr="001A15D2">
        <w:rPr>
          <w:rFonts w:ascii="Myriad Pro" w:hAnsi="Myriad Pro"/>
          <w:sz w:val="26"/>
          <w:szCs w:val="26"/>
          <w:lang w:eastAsia="ru-RU"/>
        </w:rPr>
        <w:t>кВт·ч</w:t>
      </w:r>
      <w:proofErr w:type="spellEnd"/>
      <w:r w:rsidR="00154602" w:rsidRPr="001A15D2">
        <w:rPr>
          <w:rFonts w:ascii="Myriad Pro" w:hAnsi="Myriad Pro"/>
          <w:sz w:val="26"/>
          <w:szCs w:val="26"/>
          <w:lang w:eastAsia="ru-RU"/>
        </w:rPr>
        <w:t>);</w:t>
      </w:r>
    </w:p>
    <w:p w14:paraId="4B7BF5B2" w14:textId="77777777" w:rsidR="00154602" w:rsidRPr="001A15D2" w:rsidRDefault="00801C45" w:rsidP="0070674A">
      <w:pPr>
        <w:tabs>
          <w:tab w:val="left" w:pos="851"/>
        </w:tabs>
        <w:spacing w:line="360" w:lineRule="auto"/>
        <w:ind w:firstLine="709"/>
        <w:jc w:val="both"/>
        <w:rPr>
          <w:rFonts w:ascii="Myriad Pro" w:hAnsi="Myriad Pro"/>
          <w:sz w:val="26"/>
          <w:szCs w:val="26"/>
          <w:lang w:eastAsia="ru-RU"/>
        </w:rPr>
      </w:pPr>
      <m:oMath>
        <m:sSub>
          <m:sSubPr>
            <m:ctrlPr>
              <w:rPr>
                <w:rFonts w:ascii="Cambria Math" w:hAnsi="Cambria Math"/>
                <w:i/>
                <w:sz w:val="26"/>
                <w:szCs w:val="26"/>
              </w:rPr>
            </m:ctrlPr>
          </m:sSubPr>
          <m:e>
            <m:r>
              <w:rPr>
                <w:rFonts w:ascii="Cambria Math" w:hAnsi="Cambria Math"/>
                <w:sz w:val="26"/>
                <w:szCs w:val="26"/>
                <w:lang w:eastAsia="ru-RU"/>
              </w:rPr>
              <m:t>n</m:t>
            </m:r>
          </m:e>
          <m:sub>
            <m:r>
              <w:rPr>
                <w:rFonts w:ascii="Cambria Math" w:hAnsi="Cambria Math"/>
                <w:sz w:val="26"/>
                <w:szCs w:val="26"/>
                <w:lang w:eastAsia="ru-RU"/>
              </w:rPr>
              <m:t>i</m:t>
            </m:r>
          </m:sub>
        </m:sSub>
      </m:oMath>
      <w:r w:rsidR="00154602" w:rsidRPr="001A15D2">
        <w:rPr>
          <w:rFonts w:ascii="Myriad Pro" w:hAnsi="Myriad Pro"/>
          <w:sz w:val="26"/>
          <w:szCs w:val="26"/>
          <w:lang w:eastAsia="ru-RU"/>
        </w:rPr>
        <w:t xml:space="preserve"> - минимальное значение из норматива потерь электрической энергии</w:t>
      </w:r>
      <w:r w:rsidR="00F16109">
        <w:rPr>
          <w:rFonts w:ascii="Myriad Pro" w:hAnsi="Myriad Pro"/>
          <w:sz w:val="26"/>
          <w:szCs w:val="26"/>
          <w:lang w:eastAsia="ru-RU"/>
        </w:rPr>
        <w:t xml:space="preserve"> </w:t>
      </w:r>
      <w:r w:rsidR="00154602" w:rsidRPr="001A15D2">
        <w:rPr>
          <w:rFonts w:ascii="Myriad Pro" w:hAnsi="Myriad Pro"/>
          <w:sz w:val="26"/>
          <w:szCs w:val="26"/>
          <w:lang w:eastAsia="ru-RU"/>
        </w:rPr>
        <w:t>при ее передаче по электрическим сетям для соответствующей группы ТСО</w:t>
      </w:r>
      <w:r w:rsidR="00F16109">
        <w:rPr>
          <w:rFonts w:ascii="Myriad Pro" w:hAnsi="Myriad Pro"/>
          <w:sz w:val="26"/>
          <w:szCs w:val="26"/>
          <w:lang w:eastAsia="ru-RU"/>
        </w:rPr>
        <w:t xml:space="preserve"> </w:t>
      </w:r>
      <w:r w:rsidR="00154602" w:rsidRPr="001A15D2">
        <w:rPr>
          <w:rFonts w:ascii="Myriad Pro" w:hAnsi="Myriad Pro"/>
          <w:sz w:val="26"/>
          <w:szCs w:val="26"/>
          <w:lang w:eastAsia="ru-RU"/>
        </w:rPr>
        <w:t>на соответствующем уровне напряжения, утвержденного Минэнерго России,</w:t>
      </w:r>
      <w:r w:rsidR="00F16109">
        <w:rPr>
          <w:rFonts w:ascii="Myriad Pro" w:hAnsi="Myriad Pro"/>
          <w:sz w:val="26"/>
          <w:szCs w:val="26"/>
          <w:lang w:eastAsia="ru-RU"/>
        </w:rPr>
        <w:t xml:space="preserve"> </w:t>
      </w:r>
      <w:r w:rsidR="00154602" w:rsidRPr="001A15D2">
        <w:rPr>
          <w:rFonts w:ascii="Myriad Pro" w:hAnsi="Myriad Pro"/>
          <w:sz w:val="26"/>
          <w:szCs w:val="26"/>
          <w:lang w:eastAsia="ru-RU"/>
        </w:rPr>
        <w:t>и уровня фактических потерь электроэнергии при ее передаче по электрическим сетям ТСО на соответствующем уровне напряжения за последний истекший год.</w:t>
      </w:r>
    </w:p>
    <w:p w14:paraId="6D8D8481" w14:textId="77777777"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Минимальное значение из норматива потерь электрической энергии при</w:t>
      </w:r>
      <w:r w:rsidR="00F16109">
        <w:rPr>
          <w:rFonts w:ascii="Myriad Pro" w:hAnsi="Myriad Pro"/>
          <w:sz w:val="26"/>
          <w:szCs w:val="26"/>
          <w:lang w:eastAsia="ru-RU"/>
        </w:rPr>
        <w:t xml:space="preserve"> </w:t>
      </w:r>
      <w:r w:rsidRPr="001A15D2">
        <w:rPr>
          <w:rFonts w:ascii="Myriad Pro" w:hAnsi="Myriad Pro"/>
          <w:sz w:val="26"/>
          <w:szCs w:val="26"/>
          <w:lang w:eastAsia="ru-RU"/>
        </w:rPr>
        <w:t>ее передаче по электрическим сетям для соответствующей группы ТСО</w:t>
      </w:r>
      <w:r w:rsidR="00F16109">
        <w:rPr>
          <w:rFonts w:ascii="Myriad Pro" w:hAnsi="Myriad Pro"/>
          <w:sz w:val="26"/>
          <w:szCs w:val="26"/>
          <w:lang w:eastAsia="ru-RU"/>
        </w:rPr>
        <w:t xml:space="preserve"> </w:t>
      </w:r>
      <w:r w:rsidRPr="001A15D2">
        <w:rPr>
          <w:rFonts w:ascii="Myriad Pro" w:hAnsi="Myriad Pro"/>
          <w:sz w:val="26"/>
          <w:szCs w:val="26"/>
          <w:lang w:eastAsia="ru-RU"/>
        </w:rPr>
        <w:t>на соответствующем уровне напряжения, утвержденного Минэнерго России,</w:t>
      </w:r>
      <w:r w:rsidR="00F16109">
        <w:rPr>
          <w:rFonts w:ascii="Myriad Pro" w:hAnsi="Myriad Pro"/>
          <w:sz w:val="26"/>
          <w:szCs w:val="26"/>
          <w:lang w:eastAsia="ru-RU"/>
        </w:rPr>
        <w:t xml:space="preserve"> </w:t>
      </w:r>
      <w:r w:rsidRPr="001A15D2">
        <w:rPr>
          <w:rFonts w:ascii="Myriad Pro" w:hAnsi="Myriad Pro"/>
          <w:sz w:val="26"/>
          <w:szCs w:val="26"/>
          <w:lang w:eastAsia="ru-RU"/>
        </w:rPr>
        <w:t>и уровня фактических потерь электроэнергии при ее передаче по электрическим сетям ТСО на соответствующем уровне напряжения за последний истекший год определяется по формуле:</w:t>
      </w:r>
    </w:p>
    <w:p w14:paraId="692136B5" w14:textId="77777777" w:rsidR="00154602" w:rsidRPr="001A15D2" w:rsidRDefault="00154602" w:rsidP="0070674A">
      <w:pPr>
        <w:tabs>
          <w:tab w:val="left" w:pos="851"/>
        </w:tabs>
        <w:spacing w:line="360" w:lineRule="auto"/>
        <w:ind w:firstLine="709"/>
        <w:jc w:val="center"/>
        <w:rPr>
          <w:rFonts w:ascii="Myriad Pro" w:hAnsi="Myriad Pro"/>
          <w:sz w:val="21"/>
          <w:szCs w:val="21"/>
          <w:lang w:eastAsia="ru-RU"/>
        </w:rPr>
      </w:pPr>
      <w:r w:rsidRPr="001A15D2">
        <w:rPr>
          <w:rFonts w:ascii="Myriad Pro" w:hAnsi="Myriad Pro"/>
          <w:noProof/>
          <w:lang w:eastAsia="ru-RU"/>
        </w:rPr>
        <w:drawing>
          <wp:inline distT="0" distB="0" distL="0" distR="0" wp14:anchorId="29A76E05" wp14:editId="173478BC">
            <wp:extent cx="2686050" cy="7143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6050" cy="714375"/>
                    </a:xfrm>
                    <a:prstGeom prst="rect">
                      <a:avLst/>
                    </a:prstGeom>
                    <a:noFill/>
                    <a:ln>
                      <a:noFill/>
                    </a:ln>
                  </pic:spPr>
                </pic:pic>
              </a:graphicData>
            </a:graphic>
          </wp:inline>
        </w:drawing>
      </w:r>
    </w:p>
    <w:p w14:paraId="3A3CA2AF" w14:textId="77777777"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где:</w:t>
      </w:r>
    </w:p>
    <w:p w14:paraId="4339E0C0" w14:textId="77777777" w:rsidR="00154602" w:rsidRPr="001A15D2" w:rsidRDefault="00801C45" w:rsidP="0070674A">
      <w:pPr>
        <w:tabs>
          <w:tab w:val="left" w:pos="851"/>
        </w:tabs>
        <w:spacing w:line="360" w:lineRule="auto"/>
        <w:ind w:firstLine="709"/>
        <w:jc w:val="both"/>
        <w:rPr>
          <w:rFonts w:ascii="Myriad Pro" w:hAnsi="Myriad Pro"/>
          <w:sz w:val="26"/>
          <w:szCs w:val="26"/>
          <w:lang w:eastAsia="ru-RU"/>
        </w:rPr>
      </w:pPr>
      <m:oMath>
        <m:sSub>
          <m:sSubPr>
            <m:ctrlPr>
              <w:rPr>
                <w:rFonts w:ascii="Cambria Math" w:hAnsi="Cambria Math"/>
                <w:i/>
                <w:sz w:val="26"/>
                <w:szCs w:val="26"/>
              </w:rPr>
            </m:ctrlPr>
          </m:sSubPr>
          <m:e>
            <m:r>
              <w:rPr>
                <w:rFonts w:ascii="Cambria Math" w:hAnsi="Cambria Math"/>
                <w:sz w:val="26"/>
                <w:szCs w:val="26"/>
                <w:lang w:eastAsia="ru-RU"/>
              </w:rPr>
              <m:t>∆</m:t>
            </m:r>
            <m:r>
              <w:rPr>
                <w:rFonts w:ascii="Cambria Math" w:hAnsi="Cambria Math"/>
                <w:sz w:val="26"/>
                <w:szCs w:val="26"/>
                <w:lang w:val="en-US" w:eastAsia="ru-RU"/>
              </w:rPr>
              <m:t>W</m:t>
            </m:r>
          </m:e>
          <m:sub>
            <m:r>
              <w:rPr>
                <w:rFonts w:ascii="Cambria Math" w:hAnsi="Cambria Math"/>
                <w:sz w:val="26"/>
                <w:szCs w:val="26"/>
                <w:lang w:eastAsia="ru-RU"/>
              </w:rPr>
              <m:t>i</m:t>
            </m:r>
          </m:sub>
        </m:sSub>
      </m:oMath>
      <w:r w:rsidR="00154602" w:rsidRPr="001A15D2">
        <w:rPr>
          <w:rFonts w:ascii="Myriad Pro" w:hAnsi="Myriad Pro"/>
          <w:sz w:val="26"/>
          <w:szCs w:val="26"/>
          <w:lang w:eastAsia="ru-RU"/>
        </w:rPr>
        <w:t xml:space="preserve"> </w:t>
      </w:r>
      <w:r w:rsidR="00154602" w:rsidRPr="001A15D2">
        <w:rPr>
          <w:rFonts w:ascii="Myriad Pro" w:hAnsi="Myriad Pro"/>
          <w:lang w:eastAsia="ru-RU"/>
        </w:rPr>
        <w:t xml:space="preserve">- </w:t>
      </w:r>
      <w:r w:rsidR="00154602" w:rsidRPr="001A15D2">
        <w:rPr>
          <w:rFonts w:ascii="Myriad Pro" w:hAnsi="Myriad Pro"/>
          <w:sz w:val="26"/>
          <w:szCs w:val="26"/>
          <w:lang w:eastAsia="ru-RU"/>
        </w:rPr>
        <w:t>величина фактических потерь электроэнергии при ее передаче</w:t>
      </w:r>
      <w:r w:rsidR="00F16109">
        <w:rPr>
          <w:rFonts w:ascii="Myriad Pro" w:hAnsi="Myriad Pro"/>
          <w:sz w:val="26"/>
          <w:szCs w:val="26"/>
          <w:lang w:eastAsia="ru-RU"/>
        </w:rPr>
        <w:t xml:space="preserve"> </w:t>
      </w:r>
      <w:r w:rsidR="00154602" w:rsidRPr="001A15D2">
        <w:rPr>
          <w:rFonts w:ascii="Myriad Pro" w:hAnsi="Myriad Pro"/>
          <w:sz w:val="26"/>
          <w:szCs w:val="26"/>
          <w:lang w:eastAsia="ru-RU"/>
        </w:rPr>
        <w:t xml:space="preserve">по электрическим сетям ТСО за последний истекший год по соответствующему уровню напряжения (тыс. </w:t>
      </w:r>
      <w:proofErr w:type="spellStart"/>
      <w:r w:rsidR="00154602" w:rsidRPr="001A15D2">
        <w:rPr>
          <w:rFonts w:ascii="Myriad Pro" w:hAnsi="Myriad Pro"/>
          <w:sz w:val="26"/>
          <w:szCs w:val="26"/>
          <w:lang w:eastAsia="ru-RU"/>
        </w:rPr>
        <w:t>кВт·ч</w:t>
      </w:r>
      <w:proofErr w:type="spellEnd"/>
      <w:r w:rsidR="00154602" w:rsidRPr="001A15D2">
        <w:rPr>
          <w:rFonts w:ascii="Myriad Pro" w:hAnsi="Myriad Pro"/>
          <w:sz w:val="26"/>
          <w:szCs w:val="26"/>
          <w:lang w:eastAsia="ru-RU"/>
        </w:rPr>
        <w:t>);</w:t>
      </w:r>
    </w:p>
    <w:p w14:paraId="1E70030A" w14:textId="77777777" w:rsidR="00154602" w:rsidRPr="001A15D2" w:rsidRDefault="00801C45" w:rsidP="0070674A">
      <w:pPr>
        <w:tabs>
          <w:tab w:val="left" w:pos="851"/>
        </w:tabs>
        <w:spacing w:line="360" w:lineRule="auto"/>
        <w:ind w:firstLine="709"/>
        <w:jc w:val="both"/>
        <w:rPr>
          <w:rFonts w:ascii="Myriad Pro" w:hAnsi="Myriad Pro"/>
          <w:b/>
          <w:sz w:val="26"/>
          <w:szCs w:val="26"/>
          <w:u w:val="single"/>
          <w:lang w:eastAsia="ru-RU"/>
        </w:rPr>
      </w:pPr>
      <m:oMath>
        <m:sSub>
          <m:sSubPr>
            <m:ctrlPr>
              <w:rPr>
                <w:rFonts w:ascii="Cambria Math" w:hAnsi="Cambria Math"/>
                <w:i/>
                <w:sz w:val="26"/>
                <w:szCs w:val="26"/>
              </w:rPr>
            </m:ctrlPr>
          </m:sSubPr>
          <m:e>
            <m:r>
              <w:rPr>
                <w:rFonts w:ascii="Cambria Math" w:hAnsi="Cambria Math"/>
                <w:sz w:val="26"/>
                <w:szCs w:val="26"/>
                <w:lang w:eastAsia="ru-RU"/>
              </w:rPr>
              <m:t>∆</m:t>
            </m:r>
            <m:r>
              <w:rPr>
                <w:rFonts w:ascii="Cambria Math" w:hAnsi="Cambria Math"/>
                <w:sz w:val="26"/>
                <w:szCs w:val="26"/>
                <w:lang w:val="en-US" w:eastAsia="ru-RU"/>
              </w:rPr>
              <m:t>W</m:t>
            </m:r>
          </m:e>
          <m:sub>
            <m:r>
              <w:rPr>
                <w:rFonts w:ascii="Cambria Math" w:hAnsi="Cambria Math"/>
                <w:sz w:val="26"/>
                <w:szCs w:val="26"/>
                <w:lang w:eastAsia="ru-RU"/>
              </w:rPr>
              <m:t>НПЭ ГР</m:t>
            </m:r>
            <m:r>
              <w:rPr>
                <w:rFonts w:ascii="Cambria Math" w:hAnsi="Cambria Math"/>
                <w:sz w:val="26"/>
                <w:szCs w:val="26"/>
                <w:lang w:val="en-US" w:eastAsia="ru-RU"/>
              </w:rPr>
              <m:t>j</m:t>
            </m:r>
          </m:sub>
        </m:sSub>
      </m:oMath>
      <w:r w:rsidR="00154602" w:rsidRPr="001A15D2">
        <w:rPr>
          <w:rFonts w:ascii="Myriad Pro" w:hAnsi="Myriad Pro"/>
          <w:sz w:val="26"/>
          <w:szCs w:val="26"/>
          <w:lang w:eastAsia="ru-RU"/>
        </w:rPr>
        <w:t xml:space="preserve"> - норматив потерь электроэнергии при ее передаче</w:t>
      </w:r>
      <w:r w:rsidR="00F16109">
        <w:rPr>
          <w:rFonts w:ascii="Myriad Pro" w:hAnsi="Myriad Pro"/>
          <w:sz w:val="26"/>
          <w:szCs w:val="26"/>
          <w:lang w:eastAsia="ru-RU"/>
        </w:rPr>
        <w:t xml:space="preserve"> </w:t>
      </w:r>
      <w:r w:rsidR="00154602" w:rsidRPr="001A15D2">
        <w:rPr>
          <w:rFonts w:ascii="Myriad Pro" w:hAnsi="Myriad Pro"/>
          <w:sz w:val="26"/>
          <w:szCs w:val="26"/>
          <w:lang w:eastAsia="ru-RU"/>
        </w:rPr>
        <w:t>по электрическим сетям ТСО на соответствующем уровне напряжения, утвержденный Минэнерго России, для j-ой группы ТСО, определяемой по данным за последний истекший год.</w:t>
      </w:r>
    </w:p>
    <w:p w14:paraId="4A314F94" w14:textId="77777777"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 xml:space="preserve">В Экспертном заключении , в разделе 3.5 указано, что «Потери принимаются в соответствии с п. 40(1) Основ ценообразования и фактическими потерями за 2017 год (сопоставимые условия без ОРУ и ЗРУ АО «ТГК-11»)». </w:t>
      </w:r>
    </w:p>
    <w:p w14:paraId="60C6BC67" w14:textId="4C22AC99"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При этом, в соответствии с п. 40(1) Постановления Правительства РФ</w:t>
      </w:r>
      <w:r w:rsidR="00F16109">
        <w:rPr>
          <w:rFonts w:ascii="Myriad Pro" w:hAnsi="Myriad Pro"/>
          <w:sz w:val="26"/>
          <w:szCs w:val="26"/>
          <w:lang w:eastAsia="ru-RU"/>
        </w:rPr>
        <w:t xml:space="preserve"> </w:t>
      </w:r>
      <w:r w:rsidR="00134DE0">
        <w:rPr>
          <w:rFonts w:ascii="Myriad Pro" w:hAnsi="Myriad Pro"/>
          <w:sz w:val="26"/>
          <w:szCs w:val="26"/>
          <w:lang w:eastAsia="ru-RU"/>
        </w:rPr>
        <w:t>№ </w:t>
      </w:r>
      <w:r w:rsidRPr="001A15D2">
        <w:rPr>
          <w:rFonts w:ascii="Myriad Pro" w:hAnsi="Myriad Pro"/>
          <w:sz w:val="26"/>
          <w:szCs w:val="26"/>
          <w:lang w:eastAsia="ru-RU"/>
        </w:rPr>
        <w:t>1178 от 29.12.2011 последним истекшим годом при тарифном регулировании</w:t>
      </w:r>
      <w:r w:rsidR="00F16109">
        <w:rPr>
          <w:rFonts w:ascii="Myriad Pro" w:hAnsi="Myriad Pro"/>
          <w:sz w:val="26"/>
          <w:szCs w:val="26"/>
          <w:lang w:eastAsia="ru-RU"/>
        </w:rPr>
        <w:t xml:space="preserve"> </w:t>
      </w:r>
      <w:r w:rsidRPr="001A15D2">
        <w:rPr>
          <w:rFonts w:ascii="Myriad Pro" w:hAnsi="Myriad Pro"/>
          <w:sz w:val="26"/>
          <w:szCs w:val="26"/>
          <w:lang w:eastAsia="ru-RU"/>
        </w:rPr>
        <w:t>на 2018 год для филиала</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«МРСК Сибири» - «Омскэнерго»</w:t>
      </w:r>
      <w:r w:rsidRPr="001A15D2">
        <w:rPr>
          <w:rFonts w:ascii="Myriad Pro" w:hAnsi="Myriad Pro"/>
          <w:sz w:val="26"/>
          <w:szCs w:val="26"/>
          <w:lang w:eastAsia="ru-RU"/>
        </w:rPr>
        <w:t xml:space="preserve"> являлся 2016 </w:t>
      </w:r>
      <w:r w:rsidR="0070674A" w:rsidRPr="001A15D2">
        <w:rPr>
          <w:rFonts w:ascii="Myriad Pro" w:hAnsi="Myriad Pro"/>
          <w:sz w:val="26"/>
          <w:szCs w:val="26"/>
          <w:lang w:eastAsia="ru-RU"/>
        </w:rPr>
        <w:t>год</w:t>
      </w:r>
      <w:r w:rsidRPr="001A15D2">
        <w:rPr>
          <w:rFonts w:ascii="Myriad Pro" w:hAnsi="Myriad Pro"/>
          <w:sz w:val="26"/>
          <w:szCs w:val="26"/>
          <w:lang w:eastAsia="ru-RU"/>
        </w:rPr>
        <w:t xml:space="preserve">. </w:t>
      </w:r>
    </w:p>
    <w:p w14:paraId="43369AE0" w14:textId="77777777" w:rsidR="00154602" w:rsidRPr="001A15D2" w:rsidRDefault="00154602" w:rsidP="0070674A">
      <w:pPr>
        <w:tabs>
          <w:tab w:val="left" w:pos="851"/>
        </w:tabs>
        <w:spacing w:line="360" w:lineRule="auto"/>
        <w:ind w:firstLine="709"/>
        <w:jc w:val="both"/>
        <w:rPr>
          <w:rFonts w:ascii="Myriad Pro" w:hAnsi="Myriad Pro"/>
          <w:sz w:val="26"/>
          <w:szCs w:val="26"/>
          <w:u w:val="single"/>
          <w:lang w:eastAsia="ru-RU"/>
        </w:rPr>
      </w:pPr>
      <w:r w:rsidRPr="001A15D2">
        <w:rPr>
          <w:rFonts w:ascii="Myriad Pro" w:hAnsi="Myriad Pro"/>
          <w:sz w:val="26"/>
          <w:szCs w:val="26"/>
          <w:lang w:eastAsia="ru-RU"/>
        </w:rPr>
        <w:t>Исполнитель отмечает, что в Экспертном заключении,</w:t>
      </w:r>
      <w:r w:rsidR="0070674A" w:rsidRPr="001A15D2">
        <w:rPr>
          <w:rFonts w:ascii="Myriad Pro" w:hAnsi="Myriad Pro"/>
          <w:sz w:val="26"/>
          <w:szCs w:val="26"/>
          <w:lang w:eastAsia="ru-RU"/>
        </w:rPr>
        <w:t xml:space="preserve"> </w:t>
      </w:r>
      <w:r w:rsidRPr="001A15D2">
        <w:rPr>
          <w:rFonts w:ascii="Myriad Pro" w:hAnsi="Myriad Pro"/>
          <w:sz w:val="26"/>
          <w:szCs w:val="26"/>
          <w:lang w:eastAsia="ru-RU"/>
        </w:rPr>
        <w:t>в соответствии</w:t>
      </w:r>
      <w:r w:rsidR="00F16109">
        <w:rPr>
          <w:rFonts w:ascii="Myriad Pro" w:hAnsi="Myriad Pro"/>
          <w:sz w:val="26"/>
          <w:szCs w:val="26"/>
          <w:lang w:eastAsia="ru-RU"/>
        </w:rPr>
        <w:t xml:space="preserve"> </w:t>
      </w:r>
      <w:r w:rsidRPr="001A15D2">
        <w:rPr>
          <w:rFonts w:ascii="Myriad Pro" w:hAnsi="Myriad Pro"/>
          <w:sz w:val="26"/>
          <w:szCs w:val="26"/>
          <w:lang w:eastAsia="ru-RU"/>
        </w:rPr>
        <w:t xml:space="preserve">с требованиями п. 38 и 40(1) Основ ценообразования </w:t>
      </w:r>
      <w:r w:rsidR="00134DE0">
        <w:rPr>
          <w:rFonts w:ascii="Myriad Pro" w:hAnsi="Myriad Pro"/>
          <w:sz w:val="26"/>
          <w:szCs w:val="26"/>
          <w:lang w:eastAsia="ru-RU"/>
        </w:rPr>
        <w:t>№ </w:t>
      </w:r>
      <w:r w:rsidRPr="001A15D2">
        <w:rPr>
          <w:rFonts w:ascii="Myriad Pro" w:hAnsi="Myriad Pro"/>
          <w:sz w:val="26"/>
          <w:szCs w:val="26"/>
          <w:lang w:eastAsia="ru-RU"/>
        </w:rPr>
        <w:t xml:space="preserve">1178, отсутствует расчет уровня потерь электроэнергии на 2018 </w:t>
      </w:r>
      <w:r w:rsidR="0070674A" w:rsidRPr="001A15D2">
        <w:rPr>
          <w:rFonts w:ascii="Myriad Pro" w:hAnsi="Myriad Pro"/>
          <w:sz w:val="26"/>
          <w:szCs w:val="26"/>
          <w:lang w:eastAsia="ru-RU"/>
        </w:rPr>
        <w:t>год</w:t>
      </w:r>
      <w:r w:rsidRPr="001A15D2">
        <w:rPr>
          <w:rFonts w:ascii="Myriad Pro" w:hAnsi="Myriad Pro"/>
          <w:sz w:val="26"/>
          <w:szCs w:val="26"/>
          <w:lang w:eastAsia="ru-RU"/>
        </w:rPr>
        <w:t xml:space="preserve">, определенный по уровням </w:t>
      </w:r>
      <w:r w:rsidRPr="001A15D2">
        <w:rPr>
          <w:rFonts w:ascii="Myriad Pro" w:hAnsi="Myriad Pro"/>
          <w:sz w:val="26"/>
          <w:szCs w:val="26"/>
          <w:lang w:eastAsia="ru-RU"/>
        </w:rPr>
        <w:lastRenderedPageBreak/>
        <w:t>напряжения как минимальное значение из норматива потерь электрической энергии при</w:t>
      </w:r>
      <w:r w:rsidR="001A15D2" w:rsidRPr="001A15D2">
        <w:rPr>
          <w:rFonts w:ascii="Myriad Pro" w:hAnsi="Myriad Pro"/>
          <w:sz w:val="26"/>
          <w:szCs w:val="26"/>
          <w:lang w:eastAsia="ru-RU"/>
        </w:rPr>
        <w:t xml:space="preserve"> </w:t>
      </w:r>
      <w:r w:rsidRPr="001A15D2">
        <w:rPr>
          <w:rFonts w:ascii="Myriad Pro" w:hAnsi="Myriad Pro"/>
          <w:sz w:val="26"/>
          <w:szCs w:val="26"/>
          <w:lang w:eastAsia="ru-RU"/>
        </w:rPr>
        <w:t xml:space="preserve">ее передаче по электрическим сетям на соответствующем уровне напряжения с учетом соотношения протяженности воздушных и кабельных линий электропередачи в одноцепном выражении, утвержденных приказом Минэнерго России </w:t>
      </w:r>
      <w:r w:rsidR="00134DE0">
        <w:rPr>
          <w:rFonts w:ascii="Myriad Pro" w:hAnsi="Myriad Pro"/>
          <w:sz w:val="26"/>
          <w:szCs w:val="26"/>
          <w:lang w:eastAsia="ru-RU"/>
        </w:rPr>
        <w:t>№ </w:t>
      </w:r>
      <w:r w:rsidRPr="001A15D2">
        <w:rPr>
          <w:rFonts w:ascii="Myriad Pro" w:hAnsi="Myriad Pro"/>
          <w:sz w:val="26"/>
          <w:szCs w:val="26"/>
          <w:lang w:eastAsia="ru-RU"/>
        </w:rPr>
        <w:t>674 от 30.09.2014, и уровня фактических потерь электрической энергии при ее передаче по электрическим сетям за последний истекший год (2016 год).</w:t>
      </w:r>
    </w:p>
    <w:p w14:paraId="20E06CF4" w14:textId="77777777" w:rsidR="00154602" w:rsidRPr="001A15D2" w:rsidRDefault="00154602" w:rsidP="0070674A">
      <w:pPr>
        <w:tabs>
          <w:tab w:val="left" w:pos="851"/>
        </w:tabs>
        <w:spacing w:line="360" w:lineRule="auto"/>
        <w:ind w:firstLine="709"/>
        <w:jc w:val="both"/>
        <w:rPr>
          <w:rFonts w:ascii="Myriad Pro" w:hAnsi="Myriad Pro"/>
          <w:sz w:val="26"/>
          <w:szCs w:val="26"/>
        </w:rPr>
      </w:pPr>
      <w:r w:rsidRPr="001A15D2">
        <w:rPr>
          <w:rFonts w:ascii="Myriad Pro" w:hAnsi="Myriad Pro"/>
          <w:sz w:val="26"/>
          <w:szCs w:val="26"/>
          <w:lang w:eastAsia="ru-RU"/>
        </w:rPr>
        <w:t>Так же, при формировании прогнозного баланса электроэнергии</w:t>
      </w:r>
      <w:r w:rsidR="00F16109">
        <w:rPr>
          <w:rFonts w:ascii="Myriad Pro" w:hAnsi="Myriad Pro"/>
          <w:sz w:val="26"/>
          <w:szCs w:val="26"/>
          <w:lang w:eastAsia="ru-RU"/>
        </w:rPr>
        <w:t xml:space="preserve"> </w:t>
      </w:r>
      <w:r w:rsidRPr="001A15D2">
        <w:rPr>
          <w:rFonts w:ascii="Myriad Pro" w:hAnsi="Myriad Pro"/>
          <w:sz w:val="26"/>
          <w:szCs w:val="26"/>
          <w:lang w:eastAsia="ru-RU"/>
        </w:rPr>
        <w:t>на 2018 </w:t>
      </w:r>
      <w:r w:rsidR="0070674A" w:rsidRPr="001A15D2">
        <w:rPr>
          <w:rFonts w:ascii="Myriad Pro" w:hAnsi="Myriad Pro"/>
          <w:sz w:val="26"/>
          <w:szCs w:val="26"/>
          <w:lang w:eastAsia="ru-RU"/>
        </w:rPr>
        <w:t>год</w:t>
      </w:r>
      <w:r w:rsidRPr="001A15D2">
        <w:rPr>
          <w:rFonts w:ascii="Myriad Pro" w:hAnsi="Myriad Pro"/>
          <w:sz w:val="26"/>
          <w:szCs w:val="26"/>
          <w:lang w:eastAsia="ru-RU"/>
        </w:rPr>
        <w:t>,</w:t>
      </w:r>
      <w:r w:rsidR="00F16109">
        <w:rPr>
          <w:rFonts w:ascii="Myriad Pro" w:hAnsi="Myriad Pro"/>
          <w:sz w:val="26"/>
          <w:szCs w:val="26"/>
          <w:lang w:eastAsia="ru-RU"/>
        </w:rPr>
        <w:t xml:space="preserve"> </w:t>
      </w:r>
      <w:r w:rsidRPr="001A15D2">
        <w:rPr>
          <w:rFonts w:ascii="Myriad Pro" w:hAnsi="Myriad Pro"/>
          <w:sz w:val="26"/>
          <w:szCs w:val="26"/>
          <w:lang w:eastAsia="ru-RU"/>
        </w:rPr>
        <w:t xml:space="preserve">РЭК Омской области изменены величины потерь по уровням напряжения (значение потерь электроэнергии по уровню напряжения ВН, перераспределены по уровням напряжения СН </w:t>
      </w:r>
      <w:r w:rsidRPr="001A15D2">
        <w:rPr>
          <w:rFonts w:ascii="Myriad Pro" w:hAnsi="Myriad Pro"/>
          <w:sz w:val="26"/>
          <w:szCs w:val="26"/>
          <w:lang w:val="en-US" w:eastAsia="ru-RU"/>
        </w:rPr>
        <w:t>II</w:t>
      </w:r>
      <w:r w:rsidRPr="001A15D2">
        <w:rPr>
          <w:rFonts w:ascii="Myriad Pro" w:hAnsi="Myriad Pro"/>
          <w:sz w:val="26"/>
          <w:szCs w:val="26"/>
          <w:lang w:eastAsia="ru-RU"/>
        </w:rPr>
        <w:t xml:space="preserve"> и НН). Пояснения такого перераспределения РЭК Омской области в Экспертном заключении на 2018 г</w:t>
      </w:r>
      <w:r w:rsidR="0070674A" w:rsidRPr="001A15D2">
        <w:rPr>
          <w:rFonts w:ascii="Myriad Pro" w:hAnsi="Myriad Pro"/>
          <w:sz w:val="26"/>
          <w:szCs w:val="26"/>
          <w:lang w:eastAsia="ru-RU"/>
        </w:rPr>
        <w:t>од</w:t>
      </w:r>
      <w:r w:rsidR="00F16109">
        <w:rPr>
          <w:rFonts w:ascii="Myriad Pro" w:hAnsi="Myriad Pro"/>
          <w:sz w:val="26"/>
          <w:szCs w:val="26"/>
          <w:lang w:eastAsia="ru-RU"/>
        </w:rPr>
        <w:t xml:space="preserve"> </w:t>
      </w:r>
      <w:r w:rsidRPr="001A15D2">
        <w:rPr>
          <w:rFonts w:ascii="Myriad Pro" w:hAnsi="Myriad Pro"/>
          <w:sz w:val="26"/>
          <w:szCs w:val="26"/>
          <w:lang w:eastAsia="ru-RU"/>
        </w:rPr>
        <w:t>не изложены.</w:t>
      </w:r>
    </w:p>
    <w:p w14:paraId="5CC07D7E" w14:textId="79D8A38B"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Исполнитель также отмечает, что в 2016 г. на правах аренды у филиала</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«МРСК Сибири» - «Омскэнерго»</w:t>
      </w:r>
      <w:r w:rsidRPr="001A15D2">
        <w:rPr>
          <w:rFonts w:ascii="Myriad Pro" w:hAnsi="Myriad Pro"/>
          <w:sz w:val="26"/>
          <w:szCs w:val="26"/>
          <w:lang w:eastAsia="ru-RU"/>
        </w:rPr>
        <w:t>, находилось оборудование ТЭЦ-3, ТЭЦ-4</w:t>
      </w:r>
      <w:r w:rsidR="00F16109">
        <w:rPr>
          <w:rFonts w:ascii="Myriad Pro" w:hAnsi="Myriad Pro"/>
          <w:sz w:val="26"/>
          <w:szCs w:val="26"/>
          <w:lang w:eastAsia="ru-RU"/>
        </w:rPr>
        <w:t xml:space="preserve"> </w:t>
      </w:r>
      <w:r w:rsidRPr="001A15D2">
        <w:rPr>
          <w:rFonts w:ascii="Myriad Pro" w:hAnsi="Myriad Pro"/>
          <w:sz w:val="26"/>
          <w:szCs w:val="26"/>
          <w:lang w:eastAsia="ru-RU"/>
        </w:rPr>
        <w:t xml:space="preserve">и ТЭЦ-5 АО «ТГК-11» (на основании договоров аренды пристанционного оборудования </w:t>
      </w:r>
      <w:r w:rsidR="00134DE0">
        <w:rPr>
          <w:rFonts w:ascii="Myriad Pro" w:hAnsi="Myriad Pro"/>
          <w:sz w:val="26"/>
          <w:szCs w:val="26"/>
          <w:lang w:eastAsia="ru-RU"/>
        </w:rPr>
        <w:t>№ </w:t>
      </w:r>
      <w:r w:rsidRPr="001A15D2">
        <w:rPr>
          <w:rFonts w:ascii="Myriad Pro" w:hAnsi="Myriad Pro"/>
          <w:sz w:val="26"/>
          <w:szCs w:val="26"/>
          <w:lang w:eastAsia="ru-RU"/>
        </w:rPr>
        <w:t xml:space="preserve">04.103.955.13 от 13.12.2013 и </w:t>
      </w:r>
      <w:r w:rsidR="00134DE0">
        <w:rPr>
          <w:rFonts w:ascii="Myriad Pro" w:hAnsi="Myriad Pro"/>
          <w:sz w:val="26"/>
          <w:szCs w:val="26"/>
          <w:lang w:eastAsia="ru-RU"/>
        </w:rPr>
        <w:t>№ </w:t>
      </w:r>
      <w:r w:rsidRPr="001A15D2">
        <w:rPr>
          <w:rFonts w:ascii="Myriad Pro" w:hAnsi="Myriad Pro"/>
          <w:sz w:val="26"/>
          <w:szCs w:val="26"/>
          <w:lang w:eastAsia="ru-RU"/>
        </w:rPr>
        <w:t>05.5500.6675.15 от 11.12.2015).</w:t>
      </w:r>
      <w:r w:rsidR="00F16109">
        <w:rPr>
          <w:rFonts w:ascii="Myriad Pro" w:hAnsi="Myriad Pro"/>
          <w:sz w:val="26"/>
          <w:szCs w:val="26"/>
          <w:lang w:eastAsia="ru-RU"/>
        </w:rPr>
        <w:t xml:space="preserve"> </w:t>
      </w:r>
      <w:r w:rsidRPr="001A15D2">
        <w:rPr>
          <w:rFonts w:ascii="Myriad Pro" w:hAnsi="Myriad Pro"/>
          <w:sz w:val="26"/>
          <w:szCs w:val="26"/>
          <w:lang w:eastAsia="ru-RU"/>
        </w:rPr>
        <w:t>В 2017 году данные договоры были расторгнуты.</w:t>
      </w:r>
    </w:p>
    <w:p w14:paraId="5F9B3518" w14:textId="325EBA89"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После расторжения договоров аренды оборудования ТЭЦ-3, ТЭЦ-4 и ТЭЦ-5 АО «ТГК-11», у филиала</w:t>
      </w:r>
      <w:r w:rsidR="00F16109">
        <w:rPr>
          <w:rFonts w:ascii="Myriad Pro" w:hAnsi="Myriad Pro"/>
          <w:sz w:val="26"/>
          <w:szCs w:val="26"/>
          <w:lang w:eastAsia="ru-RU"/>
        </w:rPr>
        <w:t xml:space="preserve"> </w:t>
      </w:r>
      <w:r w:rsidR="00801C45">
        <w:rPr>
          <w:rFonts w:ascii="Myriad Pro" w:hAnsi="Myriad Pro"/>
          <w:sz w:val="26"/>
          <w:szCs w:val="26"/>
          <w:lang w:eastAsia="ru-RU"/>
        </w:rPr>
        <w:t>ПАО </w:t>
      </w:r>
      <w:r w:rsidR="00F16109">
        <w:rPr>
          <w:rFonts w:ascii="Myriad Pro" w:hAnsi="Myriad Pro"/>
          <w:sz w:val="26"/>
          <w:szCs w:val="26"/>
          <w:lang w:eastAsia="ru-RU"/>
        </w:rPr>
        <w:t>«МРСК Сибири» - «Омскэнерго»</w:t>
      </w:r>
      <w:r w:rsidRPr="001A15D2">
        <w:rPr>
          <w:rFonts w:ascii="Myriad Pro" w:hAnsi="Myriad Pro"/>
          <w:sz w:val="26"/>
          <w:szCs w:val="26"/>
          <w:lang w:eastAsia="ru-RU"/>
        </w:rPr>
        <w:t xml:space="preserve"> остались заключенные договоры на оказание услуг по передаче электрической энергии</w:t>
      </w:r>
      <w:r w:rsidR="00F16109">
        <w:rPr>
          <w:rFonts w:ascii="Myriad Pro" w:hAnsi="Myriad Pro"/>
          <w:sz w:val="26"/>
          <w:szCs w:val="26"/>
          <w:lang w:eastAsia="ru-RU"/>
        </w:rPr>
        <w:t xml:space="preserve"> </w:t>
      </w:r>
      <w:r w:rsidRPr="001A15D2">
        <w:rPr>
          <w:rFonts w:ascii="Myriad Pro" w:hAnsi="Myriad Pro"/>
          <w:sz w:val="26"/>
          <w:szCs w:val="26"/>
          <w:lang w:eastAsia="ru-RU"/>
        </w:rPr>
        <w:t xml:space="preserve">с потребителями, непосредственно подключенными к распределительному устройству объекта по производству электрической энергии. </w:t>
      </w:r>
    </w:p>
    <w:p w14:paraId="6050D041" w14:textId="77777777"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 xml:space="preserve">При формировании прогнозных балансов данный отпуск в сеть по уровню напряжения ВН (ГН), а также отпуск из сети по ВН (ГН), необходимо учитывать отдельно (в соответствии с п. 55 Методических указаний, для данных потребителей оплата оказанных услуг осуществляется по </w:t>
      </w:r>
      <w:proofErr w:type="spellStart"/>
      <w:r w:rsidRPr="001A15D2">
        <w:rPr>
          <w:rFonts w:ascii="Myriad Pro" w:hAnsi="Myriad Pro"/>
          <w:sz w:val="26"/>
          <w:szCs w:val="26"/>
          <w:lang w:eastAsia="ru-RU"/>
        </w:rPr>
        <w:t>двухставочному</w:t>
      </w:r>
      <w:proofErr w:type="spellEnd"/>
      <w:r w:rsidRPr="001A15D2">
        <w:rPr>
          <w:rFonts w:ascii="Myriad Pro" w:hAnsi="Myriad Pro"/>
          <w:sz w:val="26"/>
          <w:szCs w:val="26"/>
          <w:lang w:eastAsia="ru-RU"/>
        </w:rPr>
        <w:t xml:space="preserve"> тарифу только</w:t>
      </w:r>
      <w:r w:rsidR="00575CBA">
        <w:rPr>
          <w:rFonts w:ascii="Myriad Pro" w:hAnsi="Myriad Pro"/>
          <w:sz w:val="26"/>
          <w:szCs w:val="26"/>
          <w:lang w:eastAsia="ru-RU"/>
        </w:rPr>
        <w:t xml:space="preserve"> </w:t>
      </w:r>
      <w:r w:rsidRPr="001A15D2">
        <w:rPr>
          <w:rFonts w:ascii="Myriad Pro" w:hAnsi="Myriad Pro"/>
          <w:sz w:val="26"/>
          <w:szCs w:val="26"/>
          <w:lang w:eastAsia="ru-RU"/>
        </w:rPr>
        <w:t>по ставке на содержание электрических сетей).</w:t>
      </w:r>
    </w:p>
    <w:p w14:paraId="17523518" w14:textId="77777777"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u w:val="single"/>
          <w:lang w:eastAsia="ru-RU"/>
        </w:rPr>
        <w:t>Таким образом, при формировании прогнозного баланса электроэнергии</w:t>
      </w:r>
      <w:r w:rsidR="00F16109">
        <w:rPr>
          <w:rFonts w:ascii="Myriad Pro" w:hAnsi="Myriad Pro"/>
          <w:sz w:val="26"/>
          <w:szCs w:val="26"/>
          <w:u w:val="single"/>
          <w:lang w:eastAsia="ru-RU"/>
        </w:rPr>
        <w:t xml:space="preserve"> </w:t>
      </w:r>
      <w:r w:rsidRPr="001A15D2">
        <w:rPr>
          <w:rFonts w:ascii="Myriad Pro" w:hAnsi="Myriad Pro"/>
          <w:sz w:val="26"/>
          <w:szCs w:val="26"/>
          <w:u w:val="single"/>
          <w:lang w:eastAsia="ru-RU"/>
        </w:rPr>
        <w:t xml:space="preserve">на 2018 </w:t>
      </w:r>
      <w:r w:rsidR="0070674A" w:rsidRPr="001A15D2">
        <w:rPr>
          <w:rFonts w:ascii="Myriad Pro" w:hAnsi="Myriad Pro"/>
          <w:sz w:val="26"/>
          <w:szCs w:val="26"/>
          <w:u w:val="single"/>
          <w:lang w:eastAsia="ru-RU"/>
        </w:rPr>
        <w:t>год</w:t>
      </w:r>
      <w:r w:rsidRPr="001A15D2">
        <w:rPr>
          <w:rFonts w:ascii="Myriad Pro" w:hAnsi="Myriad Pro"/>
          <w:sz w:val="26"/>
          <w:szCs w:val="26"/>
          <w:u w:val="single"/>
          <w:lang w:eastAsia="ru-RU"/>
        </w:rPr>
        <w:t>, баланс электрической энергии и мощности за 2016 г. должен был быть скорректирован</w:t>
      </w:r>
      <w:r w:rsidRPr="001A15D2">
        <w:rPr>
          <w:rFonts w:ascii="Myriad Pro" w:hAnsi="Myriad Pro"/>
          <w:sz w:val="26"/>
          <w:szCs w:val="26"/>
          <w:lang w:eastAsia="ru-RU"/>
        </w:rPr>
        <w:t>:</w:t>
      </w:r>
    </w:p>
    <w:p w14:paraId="47CB8746" w14:textId="77777777" w:rsidR="00154602" w:rsidRPr="001A15D2" w:rsidRDefault="00154602" w:rsidP="00317B96">
      <w:pPr>
        <w:pStyle w:val="3"/>
        <w:rPr>
          <w:lang w:eastAsia="ru-RU"/>
        </w:rPr>
      </w:pPr>
      <w:r w:rsidRPr="001A15D2">
        <w:rPr>
          <w:lang w:eastAsia="ru-RU"/>
        </w:rPr>
        <w:t>на величину фактических потерь в арендованном оборудовании ТЭЦ-3, ТЭЦ-4 и ТЭЦ-5 АО «ТГК-11»;</w:t>
      </w:r>
    </w:p>
    <w:p w14:paraId="6611730D" w14:textId="77777777" w:rsidR="00154602" w:rsidRPr="001A15D2" w:rsidRDefault="00154602" w:rsidP="00317B96">
      <w:pPr>
        <w:pStyle w:val="3"/>
        <w:rPr>
          <w:lang w:eastAsia="ru-RU"/>
        </w:rPr>
      </w:pPr>
      <w:r w:rsidRPr="001A15D2">
        <w:rPr>
          <w:lang w:eastAsia="ru-RU"/>
        </w:rPr>
        <w:lastRenderedPageBreak/>
        <w:t>на величину отпуска электроэнергии в сеть по уровню ВН ГН, а также отпуска из сети по ВН ГН.</w:t>
      </w:r>
    </w:p>
    <w:p w14:paraId="4677A5C5" w14:textId="77777777" w:rsidR="00154602" w:rsidRPr="001A15D2" w:rsidRDefault="00154602" w:rsidP="0070674A">
      <w:pPr>
        <w:tabs>
          <w:tab w:val="left" w:pos="851"/>
        </w:tabs>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На основании предоставленных материалов Исполнителем проведен экспертный расчет технологических потерь электроэнергии за 2016 г</w:t>
      </w:r>
      <w:r w:rsidR="0070674A" w:rsidRPr="001A15D2">
        <w:rPr>
          <w:rFonts w:ascii="Myriad Pro" w:hAnsi="Myriad Pro"/>
          <w:sz w:val="26"/>
          <w:szCs w:val="26"/>
          <w:lang w:eastAsia="ru-RU"/>
        </w:rPr>
        <w:t>од</w:t>
      </w:r>
      <w:r w:rsidRPr="001A15D2">
        <w:rPr>
          <w:rFonts w:ascii="Myriad Pro" w:hAnsi="Myriad Pro"/>
          <w:sz w:val="26"/>
          <w:szCs w:val="26"/>
          <w:lang w:eastAsia="ru-RU"/>
        </w:rPr>
        <w:t xml:space="preserve"> с учетом корректировки их на величину фактических потерь в арендованном оборудовании ТЭЦ-3, ТЭЦ-4 и ТЭЦ-5 АО «ТГК-11» и величины отпуска электроэнергии по ВН ГН. </w:t>
      </w:r>
    </w:p>
    <w:p w14:paraId="771F4D8E" w14:textId="77777777" w:rsidR="00154602" w:rsidRPr="001A15D2" w:rsidRDefault="00154602" w:rsidP="00154602">
      <w:pPr>
        <w:jc w:val="center"/>
        <w:rPr>
          <w:rFonts w:ascii="Myriad Pro" w:hAnsi="Myriad Pro"/>
          <w:b/>
          <w:sz w:val="26"/>
          <w:szCs w:val="26"/>
          <w:lang w:eastAsia="ru-RU"/>
        </w:rPr>
      </w:pPr>
      <w:r w:rsidRPr="001A15D2">
        <w:rPr>
          <w:rFonts w:ascii="Myriad Pro" w:hAnsi="Myriad Pro"/>
          <w:b/>
          <w:sz w:val="26"/>
          <w:szCs w:val="26"/>
          <w:lang w:eastAsia="ru-RU"/>
        </w:rPr>
        <w:t>Экспертный расчет технологического расхода электрической энергии (потерь) за 2016 г</w:t>
      </w:r>
      <w:r w:rsidR="00FF2621" w:rsidRPr="001A15D2">
        <w:rPr>
          <w:rFonts w:ascii="Myriad Pro" w:hAnsi="Myriad Pro"/>
          <w:b/>
          <w:sz w:val="26"/>
          <w:szCs w:val="26"/>
          <w:lang w:eastAsia="ru-RU"/>
        </w:rPr>
        <w:t>од</w:t>
      </w:r>
      <w:r w:rsidRPr="001A15D2">
        <w:rPr>
          <w:rFonts w:ascii="Myriad Pro" w:hAnsi="Myriad Pro"/>
          <w:b/>
          <w:sz w:val="26"/>
          <w:szCs w:val="26"/>
          <w:lang w:eastAsia="ru-RU"/>
        </w:rPr>
        <w:t>, с учетом расторжения аренды оборудования АО «ТГК-11»</w:t>
      </w:r>
    </w:p>
    <w:tbl>
      <w:tblPr>
        <w:tblStyle w:val="af8"/>
        <w:tblW w:w="9416" w:type="dxa"/>
        <w:tblLook w:val="04A0" w:firstRow="1" w:lastRow="0" w:firstColumn="1" w:lastColumn="0" w:noHBand="0" w:noVBand="1"/>
      </w:tblPr>
      <w:tblGrid>
        <w:gridCol w:w="1863"/>
        <w:gridCol w:w="1189"/>
        <w:gridCol w:w="771"/>
        <w:gridCol w:w="668"/>
        <w:gridCol w:w="771"/>
        <w:gridCol w:w="771"/>
        <w:gridCol w:w="982"/>
        <w:gridCol w:w="1452"/>
        <w:gridCol w:w="949"/>
      </w:tblGrid>
      <w:tr w:rsidR="00154602" w:rsidRPr="00317B96" w14:paraId="76446748" w14:textId="77777777" w:rsidTr="00FF2621">
        <w:trPr>
          <w:trHeight w:val="20"/>
          <w:tblHeader/>
        </w:trPr>
        <w:tc>
          <w:tcPr>
            <w:tcW w:w="1876" w:type="dxa"/>
            <w:vMerge w:val="restar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6EF3C5F"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Показатель</w:t>
            </w:r>
          </w:p>
        </w:tc>
        <w:tc>
          <w:tcPr>
            <w:tcW w:w="1190" w:type="dxa"/>
            <w:vMerge w:val="restar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2EBBEB0"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 xml:space="preserve">Ед. </w:t>
            </w:r>
          </w:p>
          <w:p w14:paraId="48FF25ED"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измерения</w:t>
            </w:r>
          </w:p>
        </w:tc>
        <w:tc>
          <w:tcPr>
            <w:tcW w:w="3923" w:type="dxa"/>
            <w:gridSpan w:val="5"/>
            <w:tcBorders>
              <w:top w:val="single" w:sz="4" w:space="0" w:color="FFFFFF" w:themeColor="background1"/>
              <w:left w:val="single" w:sz="6" w:space="0" w:color="FFFFFF" w:themeColor="background1"/>
              <w:bottom w:val="single" w:sz="6" w:space="0" w:color="FFFFFF" w:themeColor="background1"/>
              <w:right w:val="single" w:sz="6" w:space="0" w:color="FFFFFF" w:themeColor="background1"/>
            </w:tcBorders>
            <w:shd w:val="clear" w:color="auto" w:fill="4F6228" w:themeFill="accent3" w:themeFillShade="80"/>
            <w:vAlign w:val="center"/>
            <w:hideMark/>
          </w:tcPr>
          <w:p w14:paraId="7F5ED394"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 xml:space="preserve">2016 г. </w:t>
            </w:r>
          </w:p>
          <w:p w14:paraId="73E7D6D7" w14:textId="77777777" w:rsidR="00154602" w:rsidRPr="00317B96" w:rsidRDefault="00154602">
            <w:pPr>
              <w:jc w:val="center"/>
              <w:rPr>
                <w:rFonts w:ascii="Myriad Pro" w:hAnsi="Myriad Pro"/>
                <w:color w:val="FFFFFF" w:themeColor="background1"/>
                <w:sz w:val="20"/>
                <w:szCs w:val="20"/>
                <w:u w:val="single"/>
              </w:rPr>
            </w:pPr>
            <w:r w:rsidRPr="00317B96">
              <w:rPr>
                <w:rFonts w:ascii="Myriad Pro" w:hAnsi="Myriad Pro"/>
                <w:color w:val="FFFFFF" w:themeColor="background1"/>
                <w:sz w:val="20"/>
                <w:szCs w:val="20"/>
              </w:rPr>
              <w:t>по расчету Исполнителя</w:t>
            </w:r>
          </w:p>
        </w:tc>
        <w:tc>
          <w:tcPr>
            <w:tcW w:w="1477" w:type="dxa"/>
            <w:vMerge w:val="restar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hideMark/>
          </w:tcPr>
          <w:p w14:paraId="2029DC89"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По данным таблицы П.1.3. на 2018 г.</w:t>
            </w:r>
          </w:p>
          <w:p w14:paraId="00FE32F0"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(базовый год 2016 г.)</w:t>
            </w:r>
          </w:p>
        </w:tc>
        <w:tc>
          <w:tcPr>
            <w:tcW w:w="950" w:type="dxa"/>
            <w:vMerge w:val="restart"/>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F4D963"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Разница п.8-п.7</w:t>
            </w:r>
          </w:p>
        </w:tc>
      </w:tr>
      <w:tr w:rsidR="00154602" w:rsidRPr="00317B96" w14:paraId="7C8FF5C8" w14:textId="77777777" w:rsidTr="00FF2621">
        <w:trPr>
          <w:trHeight w:val="20"/>
          <w:tblHeader/>
        </w:trPr>
        <w:tc>
          <w:tcPr>
            <w:tcW w:w="0" w:type="auto"/>
            <w:vMerge/>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393B22F7" w14:textId="77777777" w:rsidR="00154602" w:rsidRPr="00317B96" w:rsidRDefault="00154602">
            <w:pPr>
              <w:rPr>
                <w:rFonts w:ascii="Myriad Pro" w:hAnsi="Myriad Pro"/>
                <w:color w:val="FFFFFF" w:themeColor="background1"/>
                <w:sz w:val="20"/>
                <w:szCs w:val="20"/>
              </w:rPr>
            </w:pPr>
          </w:p>
        </w:tc>
        <w:tc>
          <w:tcPr>
            <w:tcW w:w="0" w:type="auto"/>
            <w:vMerge/>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2CB92BE2" w14:textId="77777777" w:rsidR="00154602" w:rsidRPr="00317B96" w:rsidRDefault="00154602">
            <w:pPr>
              <w:rPr>
                <w:rFonts w:ascii="Myriad Pro" w:hAnsi="Myriad Pro"/>
                <w:color w:val="FFFFFF" w:themeColor="background1"/>
                <w:sz w:val="20"/>
                <w:szCs w:val="20"/>
              </w:rPr>
            </w:pPr>
          </w:p>
        </w:tc>
        <w:tc>
          <w:tcPr>
            <w:tcW w:w="75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6D541E2"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ВН</w:t>
            </w:r>
          </w:p>
        </w:tc>
        <w:tc>
          <w:tcPr>
            <w:tcW w:w="658"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E4D7190"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w:t>
            </w:r>
            <w:r w:rsidRPr="00317B96">
              <w:rPr>
                <w:rFonts w:ascii="Myriad Pro" w:hAnsi="Myriad Pro"/>
                <w:color w:val="FFFFFF" w:themeColor="background1"/>
                <w:sz w:val="20"/>
                <w:szCs w:val="20"/>
                <w:lang w:val="en-US"/>
              </w:rPr>
              <w:t>I</w:t>
            </w:r>
          </w:p>
        </w:tc>
        <w:tc>
          <w:tcPr>
            <w:tcW w:w="75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C0A81D3"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СН</w:t>
            </w:r>
            <w:r w:rsidRPr="00317B96">
              <w:rPr>
                <w:rFonts w:ascii="Myriad Pro" w:hAnsi="Myriad Pro"/>
                <w:color w:val="FFFFFF" w:themeColor="background1"/>
                <w:sz w:val="20"/>
                <w:szCs w:val="20"/>
                <w:lang w:val="en-US"/>
              </w:rPr>
              <w:t>II</w:t>
            </w:r>
          </w:p>
        </w:tc>
        <w:tc>
          <w:tcPr>
            <w:tcW w:w="75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A232D55"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НН</w:t>
            </w:r>
          </w:p>
        </w:tc>
        <w:tc>
          <w:tcPr>
            <w:tcW w:w="985"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28ED9C5"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Всего</w:t>
            </w:r>
          </w:p>
        </w:tc>
        <w:tc>
          <w:tcPr>
            <w:tcW w:w="0" w:type="auto"/>
            <w:vMerge/>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3D44FD69" w14:textId="77777777" w:rsidR="00154602" w:rsidRPr="00317B96" w:rsidRDefault="00154602">
            <w:pPr>
              <w:rPr>
                <w:rFonts w:ascii="Myriad Pro" w:hAnsi="Myriad Pro"/>
                <w:color w:val="FFFFFF" w:themeColor="background1"/>
                <w:sz w:val="20"/>
                <w:szCs w:val="20"/>
              </w:rPr>
            </w:pPr>
          </w:p>
        </w:tc>
        <w:tc>
          <w:tcPr>
            <w:tcW w:w="0" w:type="auto"/>
            <w:vMerge/>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vAlign w:val="center"/>
            <w:hideMark/>
          </w:tcPr>
          <w:p w14:paraId="1ABA6A62" w14:textId="77777777" w:rsidR="00154602" w:rsidRPr="00317B96" w:rsidRDefault="00154602">
            <w:pPr>
              <w:rPr>
                <w:rFonts w:ascii="Myriad Pro" w:hAnsi="Myriad Pro"/>
                <w:color w:val="FFFFFF" w:themeColor="background1"/>
                <w:sz w:val="20"/>
                <w:szCs w:val="20"/>
              </w:rPr>
            </w:pPr>
          </w:p>
        </w:tc>
      </w:tr>
      <w:tr w:rsidR="00154602" w:rsidRPr="00317B96" w14:paraId="01E02CBB" w14:textId="77777777" w:rsidTr="00FF2621">
        <w:trPr>
          <w:trHeight w:val="20"/>
        </w:trPr>
        <w:tc>
          <w:tcPr>
            <w:tcW w:w="18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D50519" w14:textId="77777777" w:rsidR="00154602" w:rsidRPr="00317B96" w:rsidRDefault="00154602">
            <w:pPr>
              <w:jc w:val="center"/>
              <w:rPr>
                <w:rFonts w:ascii="Myriad Pro" w:hAnsi="Myriad Pro"/>
                <w:bCs/>
                <w:iCs/>
                <w:color w:val="FFFFFF" w:themeColor="background1"/>
                <w:sz w:val="20"/>
                <w:szCs w:val="20"/>
              </w:rPr>
            </w:pPr>
            <w:r w:rsidRPr="00317B96">
              <w:rPr>
                <w:rFonts w:ascii="Myriad Pro" w:hAnsi="Myriad Pro"/>
                <w:bCs/>
                <w:iCs/>
                <w:color w:val="FFFFFF" w:themeColor="background1"/>
                <w:sz w:val="20"/>
                <w:szCs w:val="20"/>
              </w:rPr>
              <w:t>1</w:t>
            </w:r>
          </w:p>
        </w:tc>
        <w:tc>
          <w:tcPr>
            <w:tcW w:w="11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C316B45" w14:textId="77777777" w:rsidR="00154602" w:rsidRPr="00317B96" w:rsidRDefault="00154602">
            <w:pPr>
              <w:jc w:val="center"/>
              <w:rPr>
                <w:rFonts w:ascii="Myriad Pro" w:hAnsi="Myriad Pro"/>
                <w:bCs/>
                <w:iCs/>
                <w:color w:val="FFFFFF" w:themeColor="background1"/>
                <w:sz w:val="20"/>
                <w:szCs w:val="20"/>
              </w:rPr>
            </w:pPr>
            <w:r w:rsidRPr="00317B96">
              <w:rPr>
                <w:rFonts w:ascii="Myriad Pro" w:hAnsi="Myriad Pro"/>
                <w:bCs/>
                <w:iCs/>
                <w:color w:val="FFFFFF" w:themeColor="background1"/>
                <w:sz w:val="20"/>
                <w:szCs w:val="20"/>
              </w:rPr>
              <w:t>2</w:t>
            </w:r>
          </w:p>
        </w:tc>
        <w:tc>
          <w:tcPr>
            <w:tcW w:w="7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EED1214" w14:textId="77777777" w:rsidR="00154602" w:rsidRPr="00317B96" w:rsidRDefault="00154602">
            <w:pPr>
              <w:jc w:val="center"/>
              <w:rPr>
                <w:rFonts w:ascii="Myriad Pro" w:hAnsi="Myriad Pro"/>
                <w:bCs/>
                <w:iCs/>
                <w:color w:val="FFFFFF" w:themeColor="background1"/>
                <w:sz w:val="20"/>
                <w:szCs w:val="20"/>
              </w:rPr>
            </w:pPr>
            <w:r w:rsidRPr="00317B96">
              <w:rPr>
                <w:rFonts w:ascii="Myriad Pro" w:hAnsi="Myriad Pro"/>
                <w:bCs/>
                <w:iCs/>
                <w:color w:val="FFFFFF" w:themeColor="background1"/>
                <w:sz w:val="20"/>
                <w:szCs w:val="20"/>
              </w:rPr>
              <w:t>3</w:t>
            </w:r>
          </w:p>
        </w:tc>
        <w:tc>
          <w:tcPr>
            <w:tcW w:w="6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DB6533" w14:textId="77777777" w:rsidR="00154602" w:rsidRPr="00317B96" w:rsidRDefault="00154602">
            <w:pPr>
              <w:rPr>
                <w:rFonts w:ascii="Myriad Pro" w:hAnsi="Myriad Pro"/>
                <w:bCs/>
                <w:iCs/>
                <w:color w:val="FFFFFF" w:themeColor="background1"/>
                <w:sz w:val="20"/>
                <w:szCs w:val="20"/>
              </w:rPr>
            </w:pPr>
            <w:r w:rsidRPr="00317B96">
              <w:rPr>
                <w:rFonts w:ascii="Myriad Pro" w:hAnsi="Myriad Pro"/>
                <w:bCs/>
                <w:iCs/>
                <w:color w:val="FFFFFF" w:themeColor="background1"/>
                <w:sz w:val="20"/>
                <w:szCs w:val="20"/>
              </w:rPr>
              <w:t>4</w:t>
            </w:r>
          </w:p>
        </w:tc>
        <w:tc>
          <w:tcPr>
            <w:tcW w:w="7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C650DC" w14:textId="77777777" w:rsidR="00154602" w:rsidRPr="00317B96" w:rsidRDefault="00154602">
            <w:pPr>
              <w:jc w:val="center"/>
              <w:rPr>
                <w:rFonts w:ascii="Myriad Pro" w:hAnsi="Myriad Pro"/>
                <w:bCs/>
                <w:color w:val="FFFFFF" w:themeColor="background1"/>
                <w:sz w:val="20"/>
                <w:szCs w:val="20"/>
              </w:rPr>
            </w:pPr>
            <w:r w:rsidRPr="00317B96">
              <w:rPr>
                <w:rFonts w:ascii="Myriad Pro" w:hAnsi="Myriad Pro"/>
                <w:bCs/>
                <w:color w:val="FFFFFF" w:themeColor="background1"/>
                <w:sz w:val="20"/>
                <w:szCs w:val="20"/>
              </w:rPr>
              <w:t>5</w:t>
            </w:r>
          </w:p>
        </w:tc>
        <w:tc>
          <w:tcPr>
            <w:tcW w:w="7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18E129" w14:textId="77777777" w:rsidR="00154602" w:rsidRPr="00317B96" w:rsidRDefault="00154602">
            <w:pPr>
              <w:jc w:val="center"/>
              <w:rPr>
                <w:rFonts w:ascii="Myriad Pro" w:hAnsi="Myriad Pro"/>
                <w:bCs/>
                <w:color w:val="FFFFFF" w:themeColor="background1"/>
                <w:sz w:val="20"/>
                <w:szCs w:val="20"/>
              </w:rPr>
            </w:pPr>
            <w:r w:rsidRPr="00317B96">
              <w:rPr>
                <w:rFonts w:ascii="Myriad Pro" w:hAnsi="Myriad Pro"/>
                <w:bCs/>
                <w:color w:val="FFFFFF" w:themeColor="background1"/>
                <w:sz w:val="20"/>
                <w:szCs w:val="20"/>
              </w:rPr>
              <w:t>6</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82C88B" w14:textId="77777777" w:rsidR="00154602" w:rsidRPr="00317B96" w:rsidRDefault="00154602">
            <w:pPr>
              <w:jc w:val="center"/>
              <w:rPr>
                <w:rFonts w:ascii="Myriad Pro" w:hAnsi="Myriad Pro"/>
                <w:bCs/>
                <w:iCs/>
                <w:color w:val="FFFFFF" w:themeColor="background1"/>
                <w:sz w:val="20"/>
                <w:szCs w:val="20"/>
              </w:rPr>
            </w:pPr>
            <w:r w:rsidRPr="00317B96">
              <w:rPr>
                <w:rFonts w:ascii="Myriad Pro" w:hAnsi="Myriad Pro"/>
                <w:bCs/>
                <w:iCs/>
                <w:color w:val="FFFFFF" w:themeColor="background1"/>
                <w:sz w:val="20"/>
                <w:szCs w:val="20"/>
              </w:rPr>
              <w:t>7</w:t>
            </w:r>
          </w:p>
        </w:tc>
        <w:tc>
          <w:tcPr>
            <w:tcW w:w="14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E547701" w14:textId="77777777" w:rsidR="00154602" w:rsidRPr="00317B96" w:rsidRDefault="00154602">
            <w:pPr>
              <w:jc w:val="center"/>
              <w:rPr>
                <w:rFonts w:ascii="Myriad Pro" w:hAnsi="Myriad Pro"/>
                <w:bCs/>
                <w:color w:val="FFFFFF" w:themeColor="background1"/>
                <w:sz w:val="20"/>
                <w:szCs w:val="20"/>
              </w:rPr>
            </w:pPr>
            <w:r w:rsidRPr="00317B96">
              <w:rPr>
                <w:rFonts w:ascii="Myriad Pro" w:hAnsi="Myriad Pro"/>
                <w:bCs/>
                <w:color w:val="FFFFFF" w:themeColor="background1"/>
                <w:sz w:val="20"/>
                <w:szCs w:val="20"/>
              </w:rPr>
              <w:t>8</w:t>
            </w:r>
          </w:p>
        </w:tc>
        <w:tc>
          <w:tcPr>
            <w:tcW w:w="9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663A88" w14:textId="77777777" w:rsidR="00154602" w:rsidRPr="00317B96" w:rsidRDefault="00154602">
            <w:pPr>
              <w:jc w:val="center"/>
              <w:rPr>
                <w:rFonts w:ascii="Myriad Pro" w:hAnsi="Myriad Pro"/>
                <w:bCs/>
                <w:color w:val="FFFFFF" w:themeColor="background1"/>
                <w:sz w:val="20"/>
                <w:szCs w:val="20"/>
              </w:rPr>
            </w:pPr>
            <w:r w:rsidRPr="00317B96">
              <w:rPr>
                <w:rFonts w:ascii="Myriad Pro" w:hAnsi="Myriad Pro"/>
                <w:bCs/>
                <w:color w:val="FFFFFF" w:themeColor="background1"/>
                <w:sz w:val="20"/>
                <w:szCs w:val="20"/>
              </w:rPr>
              <w:t>9</w:t>
            </w:r>
          </w:p>
        </w:tc>
      </w:tr>
      <w:tr w:rsidR="00154602" w:rsidRPr="00317B96" w14:paraId="001D4168" w14:textId="77777777" w:rsidTr="00FF2621">
        <w:trPr>
          <w:trHeight w:val="20"/>
        </w:trPr>
        <w:tc>
          <w:tcPr>
            <w:tcW w:w="1876" w:type="dxa"/>
            <w:tcBorders>
              <w:top w:val="single" w:sz="4" w:space="0" w:color="FFFFFF" w:themeColor="background1"/>
              <w:left w:val="single" w:sz="6" w:space="0" w:color="000000" w:themeColor="text1"/>
              <w:bottom w:val="single" w:sz="6" w:space="0" w:color="000000" w:themeColor="text1"/>
              <w:right w:val="single" w:sz="6" w:space="0" w:color="000000" w:themeColor="text1"/>
            </w:tcBorders>
            <w:vAlign w:val="center"/>
            <w:hideMark/>
          </w:tcPr>
          <w:p w14:paraId="1020B3B0" w14:textId="77777777" w:rsidR="00154602" w:rsidRPr="00317B96" w:rsidRDefault="00154602">
            <w:pPr>
              <w:rPr>
                <w:rFonts w:ascii="Myriad Pro" w:hAnsi="Myriad Pro"/>
                <w:bCs/>
                <w:iCs/>
                <w:sz w:val="20"/>
                <w:szCs w:val="20"/>
              </w:rPr>
            </w:pPr>
            <w:r w:rsidRPr="00317B96">
              <w:rPr>
                <w:rFonts w:ascii="Myriad Pro" w:hAnsi="Myriad Pro"/>
                <w:bCs/>
                <w:iCs/>
                <w:sz w:val="20"/>
                <w:szCs w:val="20"/>
              </w:rPr>
              <w:t>1. Отпуск в сеть</w:t>
            </w:r>
          </w:p>
        </w:tc>
        <w:tc>
          <w:tcPr>
            <w:tcW w:w="1190" w:type="dxa"/>
            <w:tcBorders>
              <w:top w:val="single" w:sz="4" w:space="0" w:color="FFFFFF" w:themeColor="background1"/>
              <w:left w:val="single" w:sz="6" w:space="0" w:color="000000" w:themeColor="text1"/>
              <w:bottom w:val="single" w:sz="6" w:space="0" w:color="000000" w:themeColor="text1"/>
              <w:right w:val="single" w:sz="6" w:space="0" w:color="000000" w:themeColor="text1"/>
            </w:tcBorders>
            <w:vAlign w:val="center"/>
            <w:hideMark/>
          </w:tcPr>
          <w:p w14:paraId="519A31CB"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Млн. кВт*ч</w:t>
            </w:r>
          </w:p>
        </w:tc>
        <w:tc>
          <w:tcPr>
            <w:tcW w:w="759" w:type="dxa"/>
            <w:tcBorders>
              <w:top w:val="single" w:sz="4" w:space="0" w:color="FFFFFF" w:themeColor="background1"/>
              <w:left w:val="single" w:sz="6" w:space="0" w:color="000000" w:themeColor="text1"/>
              <w:bottom w:val="single" w:sz="6" w:space="0" w:color="000000" w:themeColor="text1"/>
              <w:right w:val="single" w:sz="6" w:space="0" w:color="000000" w:themeColor="text1"/>
            </w:tcBorders>
            <w:vAlign w:val="center"/>
            <w:hideMark/>
          </w:tcPr>
          <w:p w14:paraId="237514D6"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658" w:type="dxa"/>
            <w:tcBorders>
              <w:top w:val="single" w:sz="4" w:space="0" w:color="FFFFFF" w:themeColor="background1"/>
              <w:left w:val="single" w:sz="6" w:space="0" w:color="000000" w:themeColor="text1"/>
              <w:bottom w:val="single" w:sz="6" w:space="0" w:color="000000" w:themeColor="text1"/>
              <w:right w:val="single" w:sz="6" w:space="0" w:color="000000" w:themeColor="text1"/>
            </w:tcBorders>
            <w:vAlign w:val="center"/>
            <w:hideMark/>
          </w:tcPr>
          <w:p w14:paraId="5DAD1248"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759" w:type="dxa"/>
            <w:tcBorders>
              <w:top w:val="single" w:sz="4" w:space="0" w:color="FFFFFF" w:themeColor="background1"/>
              <w:left w:val="single" w:sz="6" w:space="0" w:color="000000" w:themeColor="text1"/>
              <w:bottom w:val="single" w:sz="6" w:space="0" w:color="000000" w:themeColor="text1"/>
              <w:right w:val="single" w:sz="6" w:space="0" w:color="000000" w:themeColor="text1"/>
            </w:tcBorders>
            <w:vAlign w:val="center"/>
            <w:hideMark/>
          </w:tcPr>
          <w:p w14:paraId="53A34B5E" w14:textId="77777777" w:rsidR="00154602" w:rsidRPr="00317B96" w:rsidRDefault="00154602">
            <w:pPr>
              <w:jc w:val="center"/>
              <w:rPr>
                <w:rFonts w:ascii="Myriad Pro" w:hAnsi="Myriad Pro"/>
                <w:bCs/>
                <w:sz w:val="20"/>
                <w:szCs w:val="20"/>
              </w:rPr>
            </w:pPr>
            <w:r w:rsidRPr="00317B96">
              <w:rPr>
                <w:rFonts w:ascii="Myriad Pro" w:hAnsi="Myriad Pro"/>
                <w:bCs/>
                <w:sz w:val="20"/>
                <w:szCs w:val="20"/>
              </w:rPr>
              <w:t>-</w:t>
            </w:r>
          </w:p>
        </w:tc>
        <w:tc>
          <w:tcPr>
            <w:tcW w:w="759" w:type="dxa"/>
            <w:tcBorders>
              <w:top w:val="single" w:sz="4" w:space="0" w:color="FFFFFF" w:themeColor="background1"/>
              <w:left w:val="single" w:sz="6" w:space="0" w:color="000000" w:themeColor="text1"/>
              <w:bottom w:val="single" w:sz="6" w:space="0" w:color="000000" w:themeColor="text1"/>
              <w:right w:val="single" w:sz="6" w:space="0" w:color="000000" w:themeColor="text1"/>
            </w:tcBorders>
            <w:vAlign w:val="center"/>
            <w:hideMark/>
          </w:tcPr>
          <w:p w14:paraId="3A8F2E9D" w14:textId="77777777" w:rsidR="00154602" w:rsidRPr="00317B96" w:rsidRDefault="00154602">
            <w:pPr>
              <w:jc w:val="center"/>
              <w:rPr>
                <w:rFonts w:ascii="Myriad Pro" w:hAnsi="Myriad Pro"/>
                <w:bCs/>
                <w:sz w:val="20"/>
                <w:szCs w:val="20"/>
              </w:rPr>
            </w:pPr>
            <w:r w:rsidRPr="00317B96">
              <w:rPr>
                <w:rFonts w:ascii="Myriad Pro" w:hAnsi="Myriad Pro"/>
                <w:bCs/>
                <w:sz w:val="20"/>
                <w:szCs w:val="20"/>
              </w:rPr>
              <w:t>-</w:t>
            </w:r>
          </w:p>
        </w:tc>
        <w:tc>
          <w:tcPr>
            <w:tcW w:w="985" w:type="dxa"/>
            <w:tcBorders>
              <w:top w:val="single" w:sz="4" w:space="0" w:color="FFFFFF" w:themeColor="background1"/>
              <w:left w:val="single" w:sz="6" w:space="0" w:color="000000" w:themeColor="text1"/>
              <w:bottom w:val="single" w:sz="6" w:space="0" w:color="000000" w:themeColor="text1"/>
              <w:right w:val="single" w:sz="6" w:space="0" w:color="000000" w:themeColor="text1"/>
            </w:tcBorders>
            <w:vAlign w:val="center"/>
            <w:hideMark/>
          </w:tcPr>
          <w:p w14:paraId="21FC123B"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8531,1</w:t>
            </w:r>
          </w:p>
        </w:tc>
        <w:tc>
          <w:tcPr>
            <w:tcW w:w="1477" w:type="dxa"/>
            <w:tcBorders>
              <w:top w:val="single" w:sz="4" w:space="0" w:color="FFFFFF" w:themeColor="background1"/>
              <w:left w:val="single" w:sz="6" w:space="0" w:color="000000" w:themeColor="text1"/>
              <w:bottom w:val="single" w:sz="6" w:space="0" w:color="000000" w:themeColor="text1"/>
              <w:right w:val="single" w:sz="6" w:space="0" w:color="000000" w:themeColor="text1"/>
            </w:tcBorders>
            <w:vAlign w:val="center"/>
            <w:hideMark/>
          </w:tcPr>
          <w:p w14:paraId="5E542910" w14:textId="77777777" w:rsidR="00154602" w:rsidRPr="00317B96" w:rsidRDefault="00154602">
            <w:pPr>
              <w:jc w:val="center"/>
              <w:rPr>
                <w:rFonts w:ascii="Myriad Pro" w:hAnsi="Myriad Pro"/>
                <w:bCs/>
                <w:sz w:val="20"/>
                <w:szCs w:val="20"/>
              </w:rPr>
            </w:pPr>
            <w:r w:rsidRPr="00317B96">
              <w:rPr>
                <w:rFonts w:ascii="Myriad Pro" w:hAnsi="Myriad Pro"/>
                <w:bCs/>
                <w:sz w:val="20"/>
                <w:szCs w:val="20"/>
              </w:rPr>
              <w:t>-</w:t>
            </w:r>
          </w:p>
        </w:tc>
        <w:tc>
          <w:tcPr>
            <w:tcW w:w="950" w:type="dxa"/>
            <w:tcBorders>
              <w:top w:val="single" w:sz="4" w:space="0" w:color="FFFFFF" w:themeColor="background1"/>
              <w:left w:val="single" w:sz="6" w:space="0" w:color="000000" w:themeColor="text1"/>
              <w:bottom w:val="single" w:sz="6" w:space="0" w:color="000000" w:themeColor="text1"/>
              <w:right w:val="single" w:sz="6" w:space="0" w:color="000000" w:themeColor="text1"/>
            </w:tcBorders>
            <w:vAlign w:val="center"/>
            <w:hideMark/>
          </w:tcPr>
          <w:p w14:paraId="5DB83D87" w14:textId="77777777" w:rsidR="00154602" w:rsidRPr="00317B96" w:rsidRDefault="00154602">
            <w:pPr>
              <w:jc w:val="center"/>
              <w:rPr>
                <w:rFonts w:ascii="Myriad Pro" w:hAnsi="Myriad Pro"/>
                <w:bCs/>
                <w:sz w:val="20"/>
                <w:szCs w:val="20"/>
              </w:rPr>
            </w:pPr>
            <w:r w:rsidRPr="00317B96">
              <w:rPr>
                <w:rFonts w:ascii="Myriad Pro" w:hAnsi="Myriad Pro"/>
                <w:bCs/>
                <w:sz w:val="20"/>
                <w:szCs w:val="20"/>
              </w:rPr>
              <w:t>-</w:t>
            </w:r>
          </w:p>
        </w:tc>
      </w:tr>
      <w:tr w:rsidR="00154602" w:rsidRPr="00317B96" w14:paraId="74BE3B0E" w14:textId="77777777" w:rsidTr="00FF2621">
        <w:trPr>
          <w:trHeight w:val="20"/>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7D62F2B1" w14:textId="77777777" w:rsidR="00154602" w:rsidRPr="00317B96" w:rsidRDefault="00154602">
            <w:pPr>
              <w:rPr>
                <w:rFonts w:ascii="Myriad Pro" w:hAnsi="Myriad Pro"/>
                <w:bCs/>
                <w:iCs/>
                <w:sz w:val="20"/>
                <w:szCs w:val="20"/>
              </w:rPr>
            </w:pPr>
            <w:r w:rsidRPr="00317B96">
              <w:rPr>
                <w:rFonts w:ascii="Myriad Pro" w:hAnsi="Myriad Pro"/>
                <w:bCs/>
                <w:iCs/>
                <w:sz w:val="20"/>
                <w:szCs w:val="20"/>
              </w:rPr>
              <w:t xml:space="preserve">2. Отпуск в сеть </w:t>
            </w:r>
            <w:r w:rsidRPr="00317B96">
              <w:rPr>
                <w:rFonts w:ascii="Myriad Pro" w:hAnsi="Myriad Pro"/>
                <w:sz w:val="20"/>
                <w:szCs w:val="20"/>
              </w:rPr>
              <w:t>без отпуска по ВН (ГН)</w:t>
            </w:r>
          </w:p>
        </w:tc>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8056E2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Млн. кВт*ч</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360C8E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7303,8</w:t>
            </w:r>
          </w:p>
        </w:tc>
        <w:tc>
          <w:tcPr>
            <w:tcW w:w="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130933B9"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900,1</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311EAD7"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4132,3</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16B2182"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1267,5</w:t>
            </w:r>
          </w:p>
        </w:tc>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5F1452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7537,78</w:t>
            </w:r>
          </w:p>
        </w:tc>
        <w:tc>
          <w:tcPr>
            <w:tcW w:w="14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3F7BE17"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7556,4</w:t>
            </w:r>
          </w:p>
        </w:tc>
        <w:tc>
          <w:tcPr>
            <w:tcW w:w="9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2446407" w14:textId="77777777" w:rsidR="00154602" w:rsidRPr="00317B96" w:rsidRDefault="00154602">
            <w:pPr>
              <w:jc w:val="center"/>
              <w:rPr>
                <w:rFonts w:ascii="Myriad Pro" w:hAnsi="Myriad Pro"/>
                <w:bCs/>
                <w:color w:val="000000" w:themeColor="text1"/>
                <w:sz w:val="20"/>
                <w:szCs w:val="20"/>
              </w:rPr>
            </w:pPr>
            <w:r w:rsidRPr="00317B96">
              <w:rPr>
                <w:rFonts w:ascii="Myriad Pro" w:hAnsi="Myriad Pro"/>
                <w:bCs/>
                <w:color w:val="000000" w:themeColor="text1"/>
                <w:sz w:val="20"/>
                <w:szCs w:val="20"/>
              </w:rPr>
              <w:t>18,62</w:t>
            </w:r>
          </w:p>
        </w:tc>
      </w:tr>
      <w:tr w:rsidR="00154602" w:rsidRPr="00317B96" w14:paraId="017229C3" w14:textId="77777777" w:rsidTr="00FF2621">
        <w:trPr>
          <w:trHeight w:val="20"/>
        </w:trPr>
        <w:tc>
          <w:tcPr>
            <w:tcW w:w="1876"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0EC721C" w14:textId="77777777" w:rsidR="00154602" w:rsidRPr="00317B96" w:rsidRDefault="00154602">
            <w:pPr>
              <w:rPr>
                <w:rFonts w:ascii="Myriad Pro" w:hAnsi="Myriad Pro"/>
                <w:bCs/>
                <w:iCs/>
                <w:sz w:val="20"/>
                <w:szCs w:val="20"/>
              </w:rPr>
            </w:pPr>
            <w:r w:rsidRPr="00317B96">
              <w:rPr>
                <w:rFonts w:ascii="Myriad Pro" w:hAnsi="Myriad Pro"/>
                <w:bCs/>
                <w:iCs/>
                <w:sz w:val="20"/>
                <w:szCs w:val="20"/>
              </w:rPr>
              <w:t>3. Технические потери, в том числе:</w:t>
            </w:r>
          </w:p>
        </w:tc>
        <w:tc>
          <w:tcPr>
            <w:tcW w:w="119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9E276E9"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Млн. кВт*ч</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0FF8A13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207,65</w:t>
            </w:r>
          </w:p>
        </w:tc>
        <w:tc>
          <w:tcPr>
            <w:tcW w:w="658"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04D62EB"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45,50</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3D8A418"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226,1</w:t>
            </w:r>
          </w:p>
        </w:tc>
        <w:tc>
          <w:tcPr>
            <w:tcW w:w="759"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691BF493"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105,3</w:t>
            </w:r>
          </w:p>
        </w:tc>
        <w:tc>
          <w:tcPr>
            <w:tcW w:w="985"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70828CA8"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584,50</w:t>
            </w:r>
          </w:p>
        </w:tc>
        <w:tc>
          <w:tcPr>
            <w:tcW w:w="1477"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5B5B0064"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603,23</w:t>
            </w:r>
          </w:p>
        </w:tc>
        <w:tc>
          <w:tcPr>
            <w:tcW w:w="950" w:type="dxa"/>
            <w:tcBorders>
              <w:top w:val="single" w:sz="6" w:space="0" w:color="000000" w:themeColor="text1"/>
              <w:left w:val="single" w:sz="6" w:space="0" w:color="000000" w:themeColor="text1"/>
              <w:bottom w:val="single" w:sz="6" w:space="0" w:color="000000" w:themeColor="text1"/>
              <w:right w:val="single" w:sz="6" w:space="0" w:color="000000" w:themeColor="text1"/>
            </w:tcBorders>
            <w:vAlign w:val="center"/>
            <w:hideMark/>
          </w:tcPr>
          <w:p w14:paraId="4D2AE3C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18,73</w:t>
            </w:r>
          </w:p>
        </w:tc>
      </w:tr>
      <w:tr w:rsidR="00154602" w:rsidRPr="00317B96" w14:paraId="0CF9535A" w14:textId="77777777" w:rsidTr="00FF2621">
        <w:trPr>
          <w:trHeight w:val="20"/>
        </w:trPr>
        <w:tc>
          <w:tcPr>
            <w:tcW w:w="1876" w:type="dxa"/>
            <w:tcBorders>
              <w:top w:val="single" w:sz="6" w:space="0" w:color="000000" w:themeColor="text1"/>
              <w:left w:val="single" w:sz="4" w:space="0" w:color="auto"/>
              <w:bottom w:val="single" w:sz="4" w:space="0" w:color="auto"/>
              <w:right w:val="single" w:sz="4" w:space="0" w:color="auto"/>
            </w:tcBorders>
            <w:vAlign w:val="center"/>
            <w:hideMark/>
          </w:tcPr>
          <w:p w14:paraId="13B8BBBD" w14:textId="77777777" w:rsidR="00154602" w:rsidRPr="00317B96" w:rsidRDefault="00154602">
            <w:pPr>
              <w:rPr>
                <w:rFonts w:ascii="Myriad Pro" w:hAnsi="Myriad Pro"/>
                <w:bCs/>
                <w:iCs/>
                <w:sz w:val="20"/>
                <w:szCs w:val="20"/>
              </w:rPr>
            </w:pPr>
            <w:r w:rsidRPr="00317B96">
              <w:rPr>
                <w:rFonts w:ascii="Myriad Pro" w:hAnsi="Myriad Pro"/>
                <w:bCs/>
                <w:iCs/>
                <w:sz w:val="20"/>
                <w:szCs w:val="20"/>
              </w:rPr>
              <w:t>3.1 Условно-постоянные</w:t>
            </w:r>
          </w:p>
        </w:tc>
        <w:tc>
          <w:tcPr>
            <w:tcW w:w="1190" w:type="dxa"/>
            <w:tcBorders>
              <w:top w:val="single" w:sz="6" w:space="0" w:color="000000" w:themeColor="text1"/>
              <w:left w:val="single" w:sz="4" w:space="0" w:color="auto"/>
              <w:bottom w:val="single" w:sz="4" w:space="0" w:color="auto"/>
              <w:right w:val="single" w:sz="4" w:space="0" w:color="auto"/>
            </w:tcBorders>
            <w:vAlign w:val="center"/>
            <w:hideMark/>
          </w:tcPr>
          <w:p w14:paraId="31070759"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Млн. кВт*ч</w:t>
            </w:r>
          </w:p>
        </w:tc>
        <w:tc>
          <w:tcPr>
            <w:tcW w:w="759" w:type="dxa"/>
            <w:tcBorders>
              <w:top w:val="single" w:sz="6" w:space="0" w:color="000000" w:themeColor="text1"/>
              <w:left w:val="single" w:sz="4" w:space="0" w:color="auto"/>
              <w:bottom w:val="single" w:sz="4" w:space="0" w:color="auto"/>
              <w:right w:val="single" w:sz="4" w:space="0" w:color="auto"/>
            </w:tcBorders>
            <w:vAlign w:val="center"/>
            <w:hideMark/>
          </w:tcPr>
          <w:p w14:paraId="75B19D76"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69,58</w:t>
            </w:r>
          </w:p>
        </w:tc>
        <w:tc>
          <w:tcPr>
            <w:tcW w:w="658" w:type="dxa"/>
            <w:tcBorders>
              <w:top w:val="single" w:sz="6" w:space="0" w:color="000000" w:themeColor="text1"/>
              <w:left w:val="single" w:sz="4" w:space="0" w:color="auto"/>
              <w:bottom w:val="single" w:sz="4" w:space="0" w:color="auto"/>
              <w:right w:val="single" w:sz="4" w:space="0" w:color="auto"/>
            </w:tcBorders>
            <w:vAlign w:val="center"/>
            <w:hideMark/>
          </w:tcPr>
          <w:p w14:paraId="39F29BEF"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21,89</w:t>
            </w:r>
          </w:p>
        </w:tc>
        <w:tc>
          <w:tcPr>
            <w:tcW w:w="759" w:type="dxa"/>
            <w:tcBorders>
              <w:top w:val="single" w:sz="6" w:space="0" w:color="000000" w:themeColor="text1"/>
              <w:left w:val="single" w:sz="4" w:space="0" w:color="auto"/>
              <w:bottom w:val="single" w:sz="4" w:space="0" w:color="auto"/>
              <w:right w:val="single" w:sz="4" w:space="0" w:color="auto"/>
            </w:tcBorders>
            <w:vAlign w:val="center"/>
            <w:hideMark/>
          </w:tcPr>
          <w:p w14:paraId="2B54FCD0"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70,62</w:t>
            </w:r>
          </w:p>
        </w:tc>
        <w:tc>
          <w:tcPr>
            <w:tcW w:w="759" w:type="dxa"/>
            <w:tcBorders>
              <w:top w:val="single" w:sz="6" w:space="0" w:color="000000" w:themeColor="text1"/>
              <w:left w:val="single" w:sz="4" w:space="0" w:color="auto"/>
              <w:bottom w:val="single" w:sz="4" w:space="0" w:color="auto"/>
              <w:right w:val="single" w:sz="4" w:space="0" w:color="auto"/>
            </w:tcBorders>
            <w:vAlign w:val="center"/>
            <w:hideMark/>
          </w:tcPr>
          <w:p w14:paraId="76737AFF"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10,77</w:t>
            </w:r>
          </w:p>
        </w:tc>
        <w:tc>
          <w:tcPr>
            <w:tcW w:w="985" w:type="dxa"/>
            <w:tcBorders>
              <w:top w:val="single" w:sz="6" w:space="0" w:color="000000" w:themeColor="text1"/>
              <w:left w:val="single" w:sz="4" w:space="0" w:color="auto"/>
              <w:bottom w:val="single" w:sz="4" w:space="0" w:color="auto"/>
              <w:right w:val="single" w:sz="4" w:space="0" w:color="auto"/>
            </w:tcBorders>
            <w:vAlign w:val="center"/>
            <w:hideMark/>
          </w:tcPr>
          <w:p w14:paraId="474274C2"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172,87</w:t>
            </w:r>
          </w:p>
        </w:tc>
        <w:tc>
          <w:tcPr>
            <w:tcW w:w="1477" w:type="dxa"/>
            <w:tcBorders>
              <w:top w:val="single" w:sz="6" w:space="0" w:color="000000" w:themeColor="text1"/>
              <w:left w:val="single" w:sz="4" w:space="0" w:color="auto"/>
              <w:bottom w:val="single" w:sz="4" w:space="0" w:color="auto"/>
              <w:right w:val="single" w:sz="4" w:space="0" w:color="auto"/>
            </w:tcBorders>
            <w:vAlign w:val="center"/>
            <w:hideMark/>
          </w:tcPr>
          <w:p w14:paraId="5B861483"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172,87</w:t>
            </w:r>
          </w:p>
        </w:tc>
        <w:tc>
          <w:tcPr>
            <w:tcW w:w="950" w:type="dxa"/>
            <w:tcBorders>
              <w:top w:val="single" w:sz="6" w:space="0" w:color="000000" w:themeColor="text1"/>
              <w:left w:val="single" w:sz="4" w:space="0" w:color="auto"/>
              <w:bottom w:val="single" w:sz="4" w:space="0" w:color="auto"/>
              <w:right w:val="single" w:sz="4" w:space="0" w:color="auto"/>
            </w:tcBorders>
            <w:vAlign w:val="center"/>
            <w:hideMark/>
          </w:tcPr>
          <w:p w14:paraId="41CDBDDB"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0</w:t>
            </w:r>
          </w:p>
        </w:tc>
      </w:tr>
      <w:tr w:rsidR="00154602" w:rsidRPr="00317B96" w14:paraId="3BC4DC96" w14:textId="77777777" w:rsidTr="00FF2621">
        <w:trPr>
          <w:trHeight w:val="20"/>
        </w:trPr>
        <w:tc>
          <w:tcPr>
            <w:tcW w:w="1876" w:type="dxa"/>
            <w:tcBorders>
              <w:top w:val="single" w:sz="4" w:space="0" w:color="auto"/>
              <w:left w:val="single" w:sz="4" w:space="0" w:color="auto"/>
              <w:bottom w:val="single" w:sz="4" w:space="0" w:color="auto"/>
              <w:right w:val="single" w:sz="4" w:space="0" w:color="auto"/>
            </w:tcBorders>
            <w:vAlign w:val="center"/>
            <w:hideMark/>
          </w:tcPr>
          <w:p w14:paraId="53FF6089" w14:textId="77777777" w:rsidR="00154602" w:rsidRPr="00317B96" w:rsidRDefault="00154602">
            <w:pPr>
              <w:rPr>
                <w:rFonts w:ascii="Myriad Pro" w:hAnsi="Myriad Pro"/>
                <w:bCs/>
                <w:iCs/>
                <w:sz w:val="20"/>
                <w:szCs w:val="20"/>
              </w:rPr>
            </w:pPr>
            <w:r w:rsidRPr="00317B96">
              <w:rPr>
                <w:rFonts w:ascii="Myriad Pro" w:hAnsi="Myriad Pro"/>
                <w:bCs/>
                <w:iCs/>
                <w:sz w:val="20"/>
                <w:szCs w:val="20"/>
              </w:rPr>
              <w:t>3.2 Нагрузочные</w:t>
            </w:r>
          </w:p>
        </w:tc>
        <w:tc>
          <w:tcPr>
            <w:tcW w:w="1190" w:type="dxa"/>
            <w:tcBorders>
              <w:top w:val="single" w:sz="4" w:space="0" w:color="auto"/>
              <w:left w:val="single" w:sz="4" w:space="0" w:color="auto"/>
              <w:bottom w:val="single" w:sz="4" w:space="0" w:color="auto"/>
              <w:right w:val="single" w:sz="4" w:space="0" w:color="auto"/>
            </w:tcBorders>
            <w:vAlign w:val="center"/>
            <w:hideMark/>
          </w:tcPr>
          <w:p w14:paraId="0727547F"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Млн. кВт*ч</w:t>
            </w:r>
          </w:p>
        </w:tc>
        <w:tc>
          <w:tcPr>
            <w:tcW w:w="759" w:type="dxa"/>
            <w:tcBorders>
              <w:top w:val="single" w:sz="4" w:space="0" w:color="auto"/>
              <w:left w:val="single" w:sz="4" w:space="0" w:color="auto"/>
              <w:bottom w:val="single" w:sz="4" w:space="0" w:color="auto"/>
              <w:right w:val="single" w:sz="4" w:space="0" w:color="auto"/>
            </w:tcBorders>
            <w:vAlign w:val="center"/>
            <w:hideMark/>
          </w:tcPr>
          <w:p w14:paraId="0AE12EC2"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127,67</w:t>
            </w:r>
          </w:p>
        </w:tc>
        <w:tc>
          <w:tcPr>
            <w:tcW w:w="658" w:type="dxa"/>
            <w:tcBorders>
              <w:top w:val="single" w:sz="4" w:space="0" w:color="auto"/>
              <w:left w:val="single" w:sz="4" w:space="0" w:color="auto"/>
              <w:bottom w:val="single" w:sz="4" w:space="0" w:color="auto"/>
              <w:right w:val="single" w:sz="4" w:space="0" w:color="auto"/>
            </w:tcBorders>
            <w:vAlign w:val="center"/>
            <w:hideMark/>
          </w:tcPr>
          <w:p w14:paraId="7BCB78CD"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18,11</w:t>
            </w:r>
          </w:p>
        </w:tc>
        <w:tc>
          <w:tcPr>
            <w:tcW w:w="759" w:type="dxa"/>
            <w:tcBorders>
              <w:top w:val="single" w:sz="4" w:space="0" w:color="auto"/>
              <w:left w:val="single" w:sz="4" w:space="0" w:color="auto"/>
              <w:bottom w:val="single" w:sz="4" w:space="0" w:color="auto"/>
              <w:right w:val="single" w:sz="4" w:space="0" w:color="auto"/>
            </w:tcBorders>
            <w:vAlign w:val="center"/>
            <w:hideMark/>
          </w:tcPr>
          <w:p w14:paraId="47E656B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155,39</w:t>
            </w:r>
          </w:p>
        </w:tc>
        <w:tc>
          <w:tcPr>
            <w:tcW w:w="759" w:type="dxa"/>
            <w:tcBorders>
              <w:top w:val="single" w:sz="4" w:space="0" w:color="auto"/>
              <w:left w:val="single" w:sz="4" w:space="0" w:color="auto"/>
              <w:bottom w:val="single" w:sz="4" w:space="0" w:color="auto"/>
              <w:right w:val="single" w:sz="4" w:space="0" w:color="auto"/>
            </w:tcBorders>
            <w:vAlign w:val="center"/>
            <w:hideMark/>
          </w:tcPr>
          <w:p w14:paraId="6A9AA40B"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94,48</w:t>
            </w:r>
          </w:p>
        </w:tc>
        <w:tc>
          <w:tcPr>
            <w:tcW w:w="985" w:type="dxa"/>
            <w:tcBorders>
              <w:top w:val="single" w:sz="4" w:space="0" w:color="auto"/>
              <w:left w:val="single" w:sz="4" w:space="0" w:color="auto"/>
              <w:bottom w:val="single" w:sz="4" w:space="0" w:color="auto"/>
              <w:right w:val="single" w:sz="4" w:space="0" w:color="auto"/>
            </w:tcBorders>
            <w:vAlign w:val="center"/>
            <w:hideMark/>
          </w:tcPr>
          <w:p w14:paraId="49941ED9"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395,64</w:t>
            </w:r>
          </w:p>
        </w:tc>
        <w:tc>
          <w:tcPr>
            <w:tcW w:w="1477" w:type="dxa"/>
            <w:tcBorders>
              <w:top w:val="single" w:sz="4" w:space="0" w:color="auto"/>
              <w:left w:val="single" w:sz="4" w:space="0" w:color="auto"/>
              <w:bottom w:val="single" w:sz="4" w:space="0" w:color="auto"/>
              <w:right w:val="single" w:sz="4" w:space="0" w:color="auto"/>
            </w:tcBorders>
            <w:vAlign w:val="center"/>
            <w:hideMark/>
          </w:tcPr>
          <w:p w14:paraId="5270576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414,37</w:t>
            </w:r>
          </w:p>
        </w:tc>
        <w:tc>
          <w:tcPr>
            <w:tcW w:w="950" w:type="dxa"/>
            <w:tcBorders>
              <w:top w:val="single" w:sz="4" w:space="0" w:color="auto"/>
              <w:left w:val="single" w:sz="4" w:space="0" w:color="auto"/>
              <w:bottom w:val="single" w:sz="4" w:space="0" w:color="auto"/>
              <w:right w:val="single" w:sz="4" w:space="0" w:color="auto"/>
            </w:tcBorders>
            <w:vAlign w:val="center"/>
            <w:hideMark/>
          </w:tcPr>
          <w:p w14:paraId="3AD5EBD3"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18,73</w:t>
            </w:r>
          </w:p>
        </w:tc>
      </w:tr>
      <w:tr w:rsidR="00154602" w:rsidRPr="00317B96" w14:paraId="2FD833B5" w14:textId="77777777" w:rsidTr="00FF2621">
        <w:trPr>
          <w:trHeight w:val="20"/>
        </w:trPr>
        <w:tc>
          <w:tcPr>
            <w:tcW w:w="1876" w:type="dxa"/>
            <w:tcBorders>
              <w:top w:val="single" w:sz="4" w:space="0" w:color="auto"/>
              <w:left w:val="single" w:sz="4" w:space="0" w:color="auto"/>
              <w:bottom w:val="single" w:sz="4" w:space="0" w:color="auto"/>
              <w:right w:val="single" w:sz="4" w:space="0" w:color="auto"/>
            </w:tcBorders>
            <w:vAlign w:val="center"/>
            <w:hideMark/>
          </w:tcPr>
          <w:p w14:paraId="0A4F45A8" w14:textId="77777777" w:rsidR="00154602" w:rsidRPr="00317B96" w:rsidRDefault="00154602">
            <w:pPr>
              <w:rPr>
                <w:rFonts w:ascii="Myriad Pro" w:hAnsi="Myriad Pro"/>
                <w:bCs/>
                <w:iCs/>
                <w:sz w:val="20"/>
                <w:szCs w:val="20"/>
              </w:rPr>
            </w:pPr>
            <w:r w:rsidRPr="00317B96">
              <w:rPr>
                <w:rFonts w:ascii="Myriad Pro" w:hAnsi="Myriad Pro"/>
                <w:bCs/>
                <w:iCs/>
                <w:sz w:val="20"/>
                <w:szCs w:val="20"/>
              </w:rPr>
              <w:t xml:space="preserve">3.3 Расход ЭЭ на </w:t>
            </w:r>
          </w:p>
          <w:p w14:paraId="1E2FE55F" w14:textId="77777777" w:rsidR="00154602" w:rsidRPr="00317B96" w:rsidRDefault="00154602">
            <w:pPr>
              <w:rPr>
                <w:rFonts w:ascii="Myriad Pro" w:hAnsi="Myriad Pro"/>
                <w:bCs/>
                <w:iCs/>
                <w:sz w:val="20"/>
                <w:szCs w:val="20"/>
              </w:rPr>
            </w:pPr>
            <w:r w:rsidRPr="00317B96">
              <w:rPr>
                <w:rFonts w:ascii="Myriad Pro" w:hAnsi="Myriad Pro"/>
                <w:bCs/>
                <w:iCs/>
                <w:sz w:val="20"/>
                <w:szCs w:val="20"/>
              </w:rPr>
              <w:t>СН ПС</w:t>
            </w:r>
          </w:p>
        </w:tc>
        <w:tc>
          <w:tcPr>
            <w:tcW w:w="1190" w:type="dxa"/>
            <w:tcBorders>
              <w:top w:val="single" w:sz="4" w:space="0" w:color="auto"/>
              <w:left w:val="single" w:sz="4" w:space="0" w:color="auto"/>
              <w:bottom w:val="single" w:sz="4" w:space="0" w:color="auto"/>
              <w:right w:val="single" w:sz="4" w:space="0" w:color="auto"/>
            </w:tcBorders>
            <w:vAlign w:val="center"/>
            <w:hideMark/>
          </w:tcPr>
          <w:p w14:paraId="2E7F2EDA"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Млн. кВт*ч</w:t>
            </w:r>
          </w:p>
        </w:tc>
        <w:tc>
          <w:tcPr>
            <w:tcW w:w="759" w:type="dxa"/>
            <w:tcBorders>
              <w:top w:val="single" w:sz="4" w:space="0" w:color="auto"/>
              <w:left w:val="single" w:sz="4" w:space="0" w:color="auto"/>
              <w:bottom w:val="single" w:sz="4" w:space="0" w:color="auto"/>
              <w:right w:val="single" w:sz="4" w:space="0" w:color="auto"/>
            </w:tcBorders>
            <w:vAlign w:val="center"/>
            <w:hideMark/>
          </w:tcPr>
          <w:p w14:paraId="603523A8"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10,4</w:t>
            </w:r>
          </w:p>
        </w:tc>
        <w:tc>
          <w:tcPr>
            <w:tcW w:w="658" w:type="dxa"/>
            <w:tcBorders>
              <w:top w:val="single" w:sz="4" w:space="0" w:color="auto"/>
              <w:left w:val="single" w:sz="4" w:space="0" w:color="auto"/>
              <w:bottom w:val="single" w:sz="4" w:space="0" w:color="auto"/>
              <w:right w:val="single" w:sz="4" w:space="0" w:color="auto"/>
            </w:tcBorders>
            <w:vAlign w:val="center"/>
            <w:hideMark/>
          </w:tcPr>
          <w:p w14:paraId="71A5C24A"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5,5</w:t>
            </w:r>
          </w:p>
        </w:tc>
        <w:tc>
          <w:tcPr>
            <w:tcW w:w="759" w:type="dxa"/>
            <w:tcBorders>
              <w:top w:val="single" w:sz="4" w:space="0" w:color="auto"/>
              <w:left w:val="single" w:sz="4" w:space="0" w:color="auto"/>
              <w:bottom w:val="single" w:sz="4" w:space="0" w:color="auto"/>
              <w:right w:val="single" w:sz="4" w:space="0" w:color="auto"/>
            </w:tcBorders>
            <w:vAlign w:val="center"/>
            <w:hideMark/>
          </w:tcPr>
          <w:p w14:paraId="7F1B7E0D"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0,09</w:t>
            </w:r>
          </w:p>
        </w:tc>
        <w:tc>
          <w:tcPr>
            <w:tcW w:w="759" w:type="dxa"/>
            <w:tcBorders>
              <w:top w:val="single" w:sz="4" w:space="0" w:color="auto"/>
              <w:left w:val="single" w:sz="4" w:space="0" w:color="auto"/>
              <w:bottom w:val="single" w:sz="4" w:space="0" w:color="auto"/>
              <w:right w:val="single" w:sz="4" w:space="0" w:color="auto"/>
            </w:tcBorders>
            <w:vAlign w:val="center"/>
            <w:hideMark/>
          </w:tcPr>
          <w:p w14:paraId="5CBFAB96"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985" w:type="dxa"/>
            <w:tcBorders>
              <w:top w:val="single" w:sz="4" w:space="0" w:color="auto"/>
              <w:left w:val="single" w:sz="4" w:space="0" w:color="auto"/>
              <w:bottom w:val="single" w:sz="4" w:space="0" w:color="auto"/>
              <w:right w:val="single" w:sz="4" w:space="0" w:color="auto"/>
            </w:tcBorders>
            <w:vAlign w:val="center"/>
            <w:hideMark/>
          </w:tcPr>
          <w:p w14:paraId="402684DD"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15,99</w:t>
            </w:r>
          </w:p>
        </w:tc>
        <w:tc>
          <w:tcPr>
            <w:tcW w:w="1477" w:type="dxa"/>
            <w:tcBorders>
              <w:top w:val="single" w:sz="4" w:space="0" w:color="auto"/>
              <w:left w:val="single" w:sz="4" w:space="0" w:color="auto"/>
              <w:bottom w:val="single" w:sz="4" w:space="0" w:color="auto"/>
              <w:right w:val="single" w:sz="4" w:space="0" w:color="auto"/>
            </w:tcBorders>
            <w:vAlign w:val="center"/>
            <w:hideMark/>
          </w:tcPr>
          <w:p w14:paraId="20C3F74A"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15,99</w:t>
            </w:r>
          </w:p>
        </w:tc>
        <w:tc>
          <w:tcPr>
            <w:tcW w:w="950" w:type="dxa"/>
            <w:tcBorders>
              <w:top w:val="single" w:sz="4" w:space="0" w:color="auto"/>
              <w:left w:val="single" w:sz="4" w:space="0" w:color="auto"/>
              <w:bottom w:val="single" w:sz="4" w:space="0" w:color="auto"/>
              <w:right w:val="single" w:sz="4" w:space="0" w:color="auto"/>
            </w:tcBorders>
            <w:vAlign w:val="center"/>
            <w:hideMark/>
          </w:tcPr>
          <w:p w14:paraId="18F2A608"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0</w:t>
            </w:r>
          </w:p>
        </w:tc>
      </w:tr>
      <w:tr w:rsidR="00154602" w:rsidRPr="00317B96" w14:paraId="6BB215DD" w14:textId="77777777" w:rsidTr="00FF2621">
        <w:trPr>
          <w:trHeight w:val="20"/>
        </w:trPr>
        <w:tc>
          <w:tcPr>
            <w:tcW w:w="1876" w:type="dxa"/>
            <w:tcBorders>
              <w:top w:val="single" w:sz="4" w:space="0" w:color="auto"/>
              <w:left w:val="single" w:sz="4" w:space="0" w:color="auto"/>
              <w:bottom w:val="single" w:sz="4" w:space="0" w:color="auto"/>
              <w:right w:val="single" w:sz="4" w:space="0" w:color="auto"/>
            </w:tcBorders>
            <w:vAlign w:val="center"/>
            <w:hideMark/>
          </w:tcPr>
          <w:p w14:paraId="14448671" w14:textId="77777777" w:rsidR="00154602" w:rsidRPr="00317B96" w:rsidRDefault="00154602">
            <w:pPr>
              <w:rPr>
                <w:rFonts w:ascii="Myriad Pro" w:hAnsi="Myriad Pro"/>
                <w:bCs/>
                <w:iCs/>
                <w:sz w:val="20"/>
                <w:szCs w:val="20"/>
              </w:rPr>
            </w:pPr>
            <w:r w:rsidRPr="00317B96">
              <w:rPr>
                <w:rFonts w:ascii="Myriad Pro" w:hAnsi="Myriad Pro"/>
                <w:bCs/>
                <w:iCs/>
                <w:sz w:val="20"/>
                <w:szCs w:val="20"/>
              </w:rPr>
              <w:t>4. Потери, обусловленные погрешностью системы учета</w:t>
            </w:r>
          </w:p>
        </w:tc>
        <w:tc>
          <w:tcPr>
            <w:tcW w:w="1190" w:type="dxa"/>
            <w:tcBorders>
              <w:top w:val="single" w:sz="4" w:space="0" w:color="auto"/>
              <w:left w:val="single" w:sz="4" w:space="0" w:color="auto"/>
              <w:bottom w:val="single" w:sz="4" w:space="0" w:color="auto"/>
              <w:right w:val="single" w:sz="4" w:space="0" w:color="auto"/>
            </w:tcBorders>
            <w:vAlign w:val="center"/>
            <w:hideMark/>
          </w:tcPr>
          <w:p w14:paraId="23E64EC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Млн. кВт*ч</w:t>
            </w:r>
          </w:p>
        </w:tc>
        <w:tc>
          <w:tcPr>
            <w:tcW w:w="759" w:type="dxa"/>
            <w:tcBorders>
              <w:top w:val="single" w:sz="4" w:space="0" w:color="auto"/>
              <w:left w:val="single" w:sz="4" w:space="0" w:color="auto"/>
              <w:bottom w:val="single" w:sz="4" w:space="0" w:color="auto"/>
              <w:right w:val="single" w:sz="4" w:space="0" w:color="auto"/>
            </w:tcBorders>
            <w:vAlign w:val="center"/>
            <w:hideMark/>
          </w:tcPr>
          <w:p w14:paraId="5569FFB0"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8,18</w:t>
            </w:r>
          </w:p>
        </w:tc>
        <w:tc>
          <w:tcPr>
            <w:tcW w:w="658" w:type="dxa"/>
            <w:tcBorders>
              <w:top w:val="single" w:sz="4" w:space="0" w:color="auto"/>
              <w:left w:val="single" w:sz="4" w:space="0" w:color="auto"/>
              <w:bottom w:val="single" w:sz="4" w:space="0" w:color="auto"/>
              <w:right w:val="single" w:sz="4" w:space="0" w:color="auto"/>
            </w:tcBorders>
            <w:vAlign w:val="center"/>
            <w:hideMark/>
          </w:tcPr>
          <w:p w14:paraId="5E82EE62"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1,01</w:t>
            </w:r>
          </w:p>
        </w:tc>
        <w:tc>
          <w:tcPr>
            <w:tcW w:w="759" w:type="dxa"/>
            <w:tcBorders>
              <w:top w:val="single" w:sz="4" w:space="0" w:color="auto"/>
              <w:left w:val="single" w:sz="4" w:space="0" w:color="auto"/>
              <w:bottom w:val="single" w:sz="4" w:space="0" w:color="auto"/>
              <w:right w:val="single" w:sz="4" w:space="0" w:color="auto"/>
            </w:tcBorders>
            <w:vAlign w:val="center"/>
            <w:hideMark/>
          </w:tcPr>
          <w:p w14:paraId="60001192"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4,63</w:t>
            </w:r>
          </w:p>
        </w:tc>
        <w:tc>
          <w:tcPr>
            <w:tcW w:w="759" w:type="dxa"/>
            <w:tcBorders>
              <w:top w:val="single" w:sz="4" w:space="0" w:color="auto"/>
              <w:left w:val="single" w:sz="4" w:space="0" w:color="auto"/>
              <w:bottom w:val="single" w:sz="4" w:space="0" w:color="auto"/>
              <w:right w:val="single" w:sz="4" w:space="0" w:color="auto"/>
            </w:tcBorders>
            <w:vAlign w:val="center"/>
            <w:hideMark/>
          </w:tcPr>
          <w:p w14:paraId="7DAF046C"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1,42</w:t>
            </w:r>
          </w:p>
        </w:tc>
        <w:tc>
          <w:tcPr>
            <w:tcW w:w="985" w:type="dxa"/>
            <w:tcBorders>
              <w:top w:val="single" w:sz="4" w:space="0" w:color="auto"/>
              <w:left w:val="single" w:sz="4" w:space="0" w:color="auto"/>
              <w:bottom w:val="single" w:sz="4" w:space="0" w:color="auto"/>
              <w:right w:val="single" w:sz="4" w:space="0" w:color="auto"/>
            </w:tcBorders>
            <w:vAlign w:val="center"/>
            <w:hideMark/>
          </w:tcPr>
          <w:p w14:paraId="3E49A323"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15,23</w:t>
            </w:r>
          </w:p>
        </w:tc>
        <w:tc>
          <w:tcPr>
            <w:tcW w:w="1477" w:type="dxa"/>
            <w:tcBorders>
              <w:top w:val="single" w:sz="4" w:space="0" w:color="auto"/>
              <w:left w:val="single" w:sz="4" w:space="0" w:color="auto"/>
              <w:bottom w:val="single" w:sz="4" w:space="0" w:color="auto"/>
              <w:right w:val="single" w:sz="4" w:space="0" w:color="auto"/>
            </w:tcBorders>
            <w:vAlign w:val="center"/>
            <w:hideMark/>
          </w:tcPr>
          <w:p w14:paraId="2A0451F4"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15,23</w:t>
            </w:r>
          </w:p>
        </w:tc>
        <w:tc>
          <w:tcPr>
            <w:tcW w:w="950" w:type="dxa"/>
            <w:tcBorders>
              <w:top w:val="single" w:sz="4" w:space="0" w:color="auto"/>
              <w:left w:val="single" w:sz="4" w:space="0" w:color="auto"/>
              <w:bottom w:val="single" w:sz="4" w:space="0" w:color="auto"/>
              <w:right w:val="single" w:sz="4" w:space="0" w:color="auto"/>
            </w:tcBorders>
            <w:vAlign w:val="center"/>
            <w:hideMark/>
          </w:tcPr>
          <w:p w14:paraId="02C8C820"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0</w:t>
            </w:r>
          </w:p>
        </w:tc>
      </w:tr>
      <w:tr w:rsidR="00154602" w:rsidRPr="00317B96" w14:paraId="0C31D507" w14:textId="77777777" w:rsidTr="00FF2621">
        <w:trPr>
          <w:trHeight w:val="20"/>
        </w:trPr>
        <w:tc>
          <w:tcPr>
            <w:tcW w:w="1876" w:type="dxa"/>
            <w:tcBorders>
              <w:top w:val="single" w:sz="4" w:space="0" w:color="auto"/>
              <w:left w:val="single" w:sz="4" w:space="0" w:color="auto"/>
              <w:bottom w:val="single" w:sz="4" w:space="0" w:color="auto"/>
              <w:right w:val="single" w:sz="4" w:space="0" w:color="auto"/>
            </w:tcBorders>
            <w:vAlign w:val="center"/>
            <w:hideMark/>
          </w:tcPr>
          <w:p w14:paraId="29FDBFDE" w14:textId="77777777" w:rsidR="00154602" w:rsidRPr="00317B96" w:rsidRDefault="00154602">
            <w:pPr>
              <w:rPr>
                <w:rFonts w:ascii="Myriad Pro" w:hAnsi="Myriad Pro"/>
                <w:bCs/>
                <w:iCs/>
                <w:sz w:val="20"/>
                <w:szCs w:val="20"/>
              </w:rPr>
            </w:pPr>
            <w:r w:rsidRPr="00317B96">
              <w:rPr>
                <w:rFonts w:ascii="Myriad Pro" w:hAnsi="Myriad Pro"/>
                <w:bCs/>
                <w:iCs/>
                <w:sz w:val="20"/>
                <w:szCs w:val="20"/>
              </w:rPr>
              <w:t>5. Потери электроэнергии всего</w:t>
            </w:r>
          </w:p>
        </w:tc>
        <w:tc>
          <w:tcPr>
            <w:tcW w:w="1190" w:type="dxa"/>
            <w:tcBorders>
              <w:top w:val="single" w:sz="4" w:space="0" w:color="auto"/>
              <w:left w:val="single" w:sz="4" w:space="0" w:color="auto"/>
              <w:bottom w:val="single" w:sz="4" w:space="0" w:color="auto"/>
              <w:right w:val="single" w:sz="4" w:space="0" w:color="auto"/>
            </w:tcBorders>
            <w:vAlign w:val="center"/>
            <w:hideMark/>
          </w:tcPr>
          <w:p w14:paraId="06B66684"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Млн. кВт*ч</w:t>
            </w:r>
          </w:p>
        </w:tc>
        <w:tc>
          <w:tcPr>
            <w:tcW w:w="759" w:type="dxa"/>
            <w:tcBorders>
              <w:top w:val="single" w:sz="4" w:space="0" w:color="auto"/>
              <w:left w:val="single" w:sz="4" w:space="0" w:color="auto"/>
              <w:bottom w:val="single" w:sz="4" w:space="0" w:color="auto"/>
              <w:right w:val="single" w:sz="4" w:space="0" w:color="auto"/>
            </w:tcBorders>
            <w:vAlign w:val="center"/>
            <w:hideMark/>
          </w:tcPr>
          <w:p w14:paraId="1E8798A4"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215,83</w:t>
            </w:r>
          </w:p>
        </w:tc>
        <w:tc>
          <w:tcPr>
            <w:tcW w:w="658" w:type="dxa"/>
            <w:tcBorders>
              <w:top w:val="single" w:sz="4" w:space="0" w:color="auto"/>
              <w:left w:val="single" w:sz="4" w:space="0" w:color="auto"/>
              <w:bottom w:val="single" w:sz="4" w:space="0" w:color="auto"/>
              <w:right w:val="single" w:sz="4" w:space="0" w:color="auto"/>
            </w:tcBorders>
            <w:vAlign w:val="center"/>
            <w:hideMark/>
          </w:tcPr>
          <w:p w14:paraId="52F79861"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46,51</w:t>
            </w:r>
          </w:p>
        </w:tc>
        <w:tc>
          <w:tcPr>
            <w:tcW w:w="759" w:type="dxa"/>
            <w:tcBorders>
              <w:top w:val="single" w:sz="4" w:space="0" w:color="auto"/>
              <w:left w:val="single" w:sz="4" w:space="0" w:color="auto"/>
              <w:bottom w:val="single" w:sz="4" w:space="0" w:color="auto"/>
              <w:right w:val="single" w:sz="4" w:space="0" w:color="auto"/>
            </w:tcBorders>
            <w:vAlign w:val="center"/>
            <w:hideMark/>
          </w:tcPr>
          <w:p w14:paraId="7F9DA20B"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230,73</w:t>
            </w:r>
          </w:p>
        </w:tc>
        <w:tc>
          <w:tcPr>
            <w:tcW w:w="759" w:type="dxa"/>
            <w:tcBorders>
              <w:top w:val="single" w:sz="4" w:space="0" w:color="auto"/>
              <w:left w:val="single" w:sz="4" w:space="0" w:color="auto"/>
              <w:bottom w:val="single" w:sz="4" w:space="0" w:color="auto"/>
              <w:right w:val="single" w:sz="4" w:space="0" w:color="auto"/>
            </w:tcBorders>
            <w:vAlign w:val="center"/>
            <w:hideMark/>
          </w:tcPr>
          <w:p w14:paraId="5D5E73E9"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106,72</w:t>
            </w:r>
          </w:p>
        </w:tc>
        <w:tc>
          <w:tcPr>
            <w:tcW w:w="985" w:type="dxa"/>
            <w:tcBorders>
              <w:top w:val="single" w:sz="4" w:space="0" w:color="auto"/>
              <w:left w:val="single" w:sz="4" w:space="0" w:color="auto"/>
              <w:bottom w:val="single" w:sz="4" w:space="0" w:color="auto"/>
              <w:right w:val="single" w:sz="4" w:space="0" w:color="auto"/>
            </w:tcBorders>
            <w:vAlign w:val="center"/>
            <w:hideMark/>
          </w:tcPr>
          <w:p w14:paraId="0B918B7D"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599,73</w:t>
            </w:r>
          </w:p>
        </w:tc>
        <w:tc>
          <w:tcPr>
            <w:tcW w:w="1477" w:type="dxa"/>
            <w:tcBorders>
              <w:top w:val="single" w:sz="4" w:space="0" w:color="auto"/>
              <w:left w:val="single" w:sz="4" w:space="0" w:color="auto"/>
              <w:bottom w:val="single" w:sz="4" w:space="0" w:color="auto"/>
              <w:right w:val="single" w:sz="4" w:space="0" w:color="auto"/>
            </w:tcBorders>
            <w:vAlign w:val="center"/>
            <w:hideMark/>
          </w:tcPr>
          <w:p w14:paraId="69A0E5B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618,46</w:t>
            </w:r>
          </w:p>
        </w:tc>
        <w:tc>
          <w:tcPr>
            <w:tcW w:w="950" w:type="dxa"/>
            <w:tcBorders>
              <w:top w:val="single" w:sz="4" w:space="0" w:color="auto"/>
              <w:left w:val="single" w:sz="4" w:space="0" w:color="auto"/>
              <w:bottom w:val="single" w:sz="4" w:space="0" w:color="auto"/>
              <w:right w:val="single" w:sz="4" w:space="0" w:color="auto"/>
            </w:tcBorders>
            <w:vAlign w:val="center"/>
            <w:hideMark/>
          </w:tcPr>
          <w:p w14:paraId="5C999D3B"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18,73</w:t>
            </w:r>
          </w:p>
        </w:tc>
      </w:tr>
      <w:tr w:rsidR="00154602" w:rsidRPr="00317B96" w14:paraId="636A067A" w14:textId="77777777" w:rsidTr="00FF2621">
        <w:trPr>
          <w:trHeight w:val="20"/>
        </w:trPr>
        <w:tc>
          <w:tcPr>
            <w:tcW w:w="1876" w:type="dxa"/>
            <w:tcBorders>
              <w:top w:val="single" w:sz="4" w:space="0" w:color="auto"/>
              <w:left w:val="single" w:sz="4" w:space="0" w:color="auto"/>
              <w:bottom w:val="single" w:sz="4" w:space="0" w:color="auto"/>
              <w:right w:val="single" w:sz="4" w:space="0" w:color="auto"/>
            </w:tcBorders>
            <w:vAlign w:val="center"/>
            <w:hideMark/>
          </w:tcPr>
          <w:p w14:paraId="6EC612EE" w14:textId="77777777" w:rsidR="00154602" w:rsidRPr="00317B96" w:rsidRDefault="00154602">
            <w:pPr>
              <w:rPr>
                <w:rFonts w:ascii="Myriad Pro" w:hAnsi="Myriad Pro"/>
                <w:bCs/>
                <w:iCs/>
                <w:sz w:val="20"/>
                <w:szCs w:val="20"/>
              </w:rPr>
            </w:pPr>
            <w:r w:rsidRPr="00317B96">
              <w:rPr>
                <w:rFonts w:ascii="Myriad Pro" w:hAnsi="Myriad Pro"/>
                <w:bCs/>
                <w:iCs/>
                <w:sz w:val="20"/>
                <w:szCs w:val="20"/>
              </w:rPr>
              <w:t>6. Потери, п.5/п.1</w:t>
            </w:r>
          </w:p>
        </w:tc>
        <w:tc>
          <w:tcPr>
            <w:tcW w:w="1190" w:type="dxa"/>
            <w:tcBorders>
              <w:top w:val="single" w:sz="4" w:space="0" w:color="auto"/>
              <w:left w:val="single" w:sz="4" w:space="0" w:color="auto"/>
              <w:bottom w:val="single" w:sz="4" w:space="0" w:color="auto"/>
              <w:right w:val="single" w:sz="4" w:space="0" w:color="auto"/>
            </w:tcBorders>
            <w:vAlign w:val="center"/>
            <w:hideMark/>
          </w:tcPr>
          <w:p w14:paraId="3FD126CD"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759" w:type="dxa"/>
            <w:tcBorders>
              <w:top w:val="single" w:sz="4" w:space="0" w:color="auto"/>
              <w:left w:val="single" w:sz="4" w:space="0" w:color="auto"/>
              <w:bottom w:val="single" w:sz="4" w:space="0" w:color="auto"/>
              <w:right w:val="single" w:sz="4" w:space="0" w:color="auto"/>
            </w:tcBorders>
            <w:vAlign w:val="center"/>
            <w:hideMark/>
          </w:tcPr>
          <w:p w14:paraId="55CA6781"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658" w:type="dxa"/>
            <w:tcBorders>
              <w:top w:val="single" w:sz="4" w:space="0" w:color="auto"/>
              <w:left w:val="single" w:sz="4" w:space="0" w:color="auto"/>
              <w:bottom w:val="single" w:sz="4" w:space="0" w:color="auto"/>
              <w:right w:val="single" w:sz="4" w:space="0" w:color="auto"/>
            </w:tcBorders>
            <w:vAlign w:val="center"/>
            <w:hideMark/>
          </w:tcPr>
          <w:p w14:paraId="50F1A251"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759" w:type="dxa"/>
            <w:tcBorders>
              <w:top w:val="single" w:sz="4" w:space="0" w:color="auto"/>
              <w:left w:val="single" w:sz="4" w:space="0" w:color="auto"/>
              <w:bottom w:val="single" w:sz="4" w:space="0" w:color="auto"/>
              <w:right w:val="single" w:sz="4" w:space="0" w:color="auto"/>
            </w:tcBorders>
            <w:vAlign w:val="center"/>
            <w:hideMark/>
          </w:tcPr>
          <w:p w14:paraId="60ECF130"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759" w:type="dxa"/>
            <w:tcBorders>
              <w:top w:val="single" w:sz="4" w:space="0" w:color="auto"/>
              <w:left w:val="single" w:sz="4" w:space="0" w:color="auto"/>
              <w:bottom w:val="single" w:sz="4" w:space="0" w:color="auto"/>
              <w:right w:val="single" w:sz="4" w:space="0" w:color="auto"/>
            </w:tcBorders>
            <w:vAlign w:val="center"/>
            <w:hideMark/>
          </w:tcPr>
          <w:p w14:paraId="7CEDB0A0"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985" w:type="dxa"/>
            <w:tcBorders>
              <w:top w:val="single" w:sz="4" w:space="0" w:color="auto"/>
              <w:left w:val="single" w:sz="4" w:space="0" w:color="auto"/>
              <w:bottom w:val="single" w:sz="4" w:space="0" w:color="auto"/>
              <w:right w:val="single" w:sz="4" w:space="0" w:color="auto"/>
            </w:tcBorders>
            <w:vAlign w:val="center"/>
            <w:hideMark/>
          </w:tcPr>
          <w:p w14:paraId="459DE36F"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7,03</w:t>
            </w:r>
          </w:p>
        </w:tc>
        <w:tc>
          <w:tcPr>
            <w:tcW w:w="1477" w:type="dxa"/>
            <w:tcBorders>
              <w:top w:val="single" w:sz="4" w:space="0" w:color="auto"/>
              <w:left w:val="single" w:sz="4" w:space="0" w:color="auto"/>
              <w:bottom w:val="single" w:sz="4" w:space="0" w:color="auto"/>
              <w:right w:val="single" w:sz="4" w:space="0" w:color="auto"/>
            </w:tcBorders>
            <w:vAlign w:val="center"/>
            <w:hideMark/>
          </w:tcPr>
          <w:p w14:paraId="552AF629"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950" w:type="dxa"/>
            <w:tcBorders>
              <w:top w:val="single" w:sz="4" w:space="0" w:color="auto"/>
              <w:left w:val="single" w:sz="4" w:space="0" w:color="auto"/>
              <w:bottom w:val="single" w:sz="4" w:space="0" w:color="auto"/>
              <w:right w:val="single" w:sz="4" w:space="0" w:color="auto"/>
            </w:tcBorders>
            <w:vAlign w:val="center"/>
            <w:hideMark/>
          </w:tcPr>
          <w:p w14:paraId="6C325EC1"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r>
      <w:tr w:rsidR="00154602" w:rsidRPr="00317B96" w14:paraId="7FC4BF86" w14:textId="77777777" w:rsidTr="00FF2621">
        <w:trPr>
          <w:trHeight w:val="20"/>
        </w:trPr>
        <w:tc>
          <w:tcPr>
            <w:tcW w:w="1876" w:type="dxa"/>
            <w:tcBorders>
              <w:top w:val="single" w:sz="4" w:space="0" w:color="auto"/>
              <w:left w:val="single" w:sz="4" w:space="0" w:color="auto"/>
              <w:bottom w:val="single" w:sz="4" w:space="0" w:color="auto"/>
              <w:right w:val="single" w:sz="4" w:space="0" w:color="auto"/>
            </w:tcBorders>
            <w:vAlign w:val="center"/>
            <w:hideMark/>
          </w:tcPr>
          <w:p w14:paraId="7587539A" w14:textId="77777777" w:rsidR="00154602" w:rsidRPr="00317B96" w:rsidRDefault="00154602">
            <w:pPr>
              <w:rPr>
                <w:rFonts w:ascii="Myriad Pro" w:hAnsi="Myriad Pro"/>
                <w:bCs/>
                <w:iCs/>
                <w:sz w:val="20"/>
                <w:szCs w:val="20"/>
              </w:rPr>
            </w:pPr>
            <w:r w:rsidRPr="00317B96">
              <w:rPr>
                <w:rFonts w:ascii="Myriad Pro" w:hAnsi="Myriad Pro"/>
                <w:bCs/>
                <w:iCs/>
                <w:sz w:val="20"/>
                <w:szCs w:val="20"/>
              </w:rPr>
              <w:t>7. Потери. п.5/п.2</w:t>
            </w:r>
          </w:p>
        </w:tc>
        <w:tc>
          <w:tcPr>
            <w:tcW w:w="1190" w:type="dxa"/>
            <w:tcBorders>
              <w:top w:val="single" w:sz="4" w:space="0" w:color="auto"/>
              <w:left w:val="single" w:sz="4" w:space="0" w:color="auto"/>
              <w:bottom w:val="single" w:sz="4" w:space="0" w:color="auto"/>
              <w:right w:val="single" w:sz="4" w:space="0" w:color="auto"/>
            </w:tcBorders>
            <w:vAlign w:val="center"/>
            <w:hideMark/>
          </w:tcPr>
          <w:p w14:paraId="639F409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759" w:type="dxa"/>
            <w:tcBorders>
              <w:top w:val="single" w:sz="4" w:space="0" w:color="auto"/>
              <w:left w:val="single" w:sz="4" w:space="0" w:color="auto"/>
              <w:bottom w:val="single" w:sz="4" w:space="0" w:color="auto"/>
              <w:right w:val="single" w:sz="4" w:space="0" w:color="auto"/>
            </w:tcBorders>
            <w:vAlign w:val="center"/>
            <w:hideMark/>
          </w:tcPr>
          <w:p w14:paraId="6F7EC908"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2,96</w:t>
            </w:r>
          </w:p>
        </w:tc>
        <w:tc>
          <w:tcPr>
            <w:tcW w:w="658" w:type="dxa"/>
            <w:tcBorders>
              <w:top w:val="single" w:sz="4" w:space="0" w:color="auto"/>
              <w:left w:val="single" w:sz="4" w:space="0" w:color="auto"/>
              <w:bottom w:val="single" w:sz="4" w:space="0" w:color="auto"/>
              <w:right w:val="single" w:sz="4" w:space="0" w:color="auto"/>
            </w:tcBorders>
            <w:vAlign w:val="center"/>
            <w:hideMark/>
          </w:tcPr>
          <w:p w14:paraId="6DF33DBA"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5,17</w:t>
            </w:r>
          </w:p>
        </w:tc>
        <w:tc>
          <w:tcPr>
            <w:tcW w:w="759" w:type="dxa"/>
            <w:tcBorders>
              <w:top w:val="single" w:sz="4" w:space="0" w:color="auto"/>
              <w:left w:val="single" w:sz="4" w:space="0" w:color="auto"/>
              <w:bottom w:val="single" w:sz="4" w:space="0" w:color="auto"/>
              <w:right w:val="single" w:sz="4" w:space="0" w:color="auto"/>
            </w:tcBorders>
            <w:vAlign w:val="center"/>
            <w:hideMark/>
          </w:tcPr>
          <w:p w14:paraId="2793F24C"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5,58</w:t>
            </w:r>
          </w:p>
        </w:tc>
        <w:tc>
          <w:tcPr>
            <w:tcW w:w="759" w:type="dxa"/>
            <w:tcBorders>
              <w:top w:val="single" w:sz="4" w:space="0" w:color="auto"/>
              <w:left w:val="single" w:sz="4" w:space="0" w:color="auto"/>
              <w:bottom w:val="single" w:sz="4" w:space="0" w:color="auto"/>
              <w:right w:val="single" w:sz="4" w:space="0" w:color="auto"/>
            </w:tcBorders>
            <w:vAlign w:val="center"/>
            <w:hideMark/>
          </w:tcPr>
          <w:p w14:paraId="71C30C79"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8,42</w:t>
            </w:r>
          </w:p>
        </w:tc>
        <w:tc>
          <w:tcPr>
            <w:tcW w:w="985" w:type="dxa"/>
            <w:tcBorders>
              <w:top w:val="single" w:sz="4" w:space="0" w:color="auto"/>
              <w:left w:val="single" w:sz="4" w:space="0" w:color="auto"/>
              <w:bottom w:val="single" w:sz="4" w:space="0" w:color="auto"/>
              <w:right w:val="single" w:sz="4" w:space="0" w:color="auto"/>
            </w:tcBorders>
            <w:vAlign w:val="center"/>
            <w:hideMark/>
          </w:tcPr>
          <w:p w14:paraId="62C26701"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7,96</w:t>
            </w:r>
          </w:p>
        </w:tc>
        <w:tc>
          <w:tcPr>
            <w:tcW w:w="1477" w:type="dxa"/>
            <w:tcBorders>
              <w:top w:val="single" w:sz="4" w:space="0" w:color="auto"/>
              <w:left w:val="single" w:sz="4" w:space="0" w:color="auto"/>
              <w:bottom w:val="single" w:sz="4" w:space="0" w:color="auto"/>
              <w:right w:val="single" w:sz="4" w:space="0" w:color="auto"/>
            </w:tcBorders>
            <w:vAlign w:val="center"/>
            <w:hideMark/>
          </w:tcPr>
          <w:p w14:paraId="56F684AD"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8,18</w:t>
            </w:r>
          </w:p>
        </w:tc>
        <w:tc>
          <w:tcPr>
            <w:tcW w:w="950" w:type="dxa"/>
            <w:tcBorders>
              <w:top w:val="single" w:sz="4" w:space="0" w:color="auto"/>
              <w:left w:val="single" w:sz="4" w:space="0" w:color="auto"/>
              <w:bottom w:val="single" w:sz="4" w:space="0" w:color="auto"/>
              <w:right w:val="single" w:sz="4" w:space="0" w:color="auto"/>
            </w:tcBorders>
            <w:vAlign w:val="center"/>
            <w:hideMark/>
          </w:tcPr>
          <w:p w14:paraId="4A4CCF9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r>
    </w:tbl>
    <w:p w14:paraId="39F4788F" w14:textId="77777777" w:rsidR="00154602" w:rsidRDefault="00154602" w:rsidP="00154602">
      <w:pPr>
        <w:spacing w:line="360" w:lineRule="auto"/>
        <w:ind w:firstLine="567"/>
        <w:jc w:val="both"/>
        <w:rPr>
          <w:rFonts w:ascii="Myriad Pro" w:hAnsi="Myriad Pro"/>
          <w:bCs/>
          <w:sz w:val="26"/>
          <w:szCs w:val="26"/>
          <w:lang w:eastAsia="ru-RU"/>
        </w:rPr>
      </w:pPr>
      <w:r w:rsidRPr="001A15D2">
        <w:rPr>
          <w:rFonts w:ascii="Myriad Pro" w:hAnsi="Myriad Pro"/>
          <w:sz w:val="26"/>
          <w:szCs w:val="26"/>
          <w:lang w:eastAsia="ru-RU"/>
        </w:rPr>
        <w:t>На основании скорректированного баланса электроэнергии за 2016 г</w:t>
      </w:r>
      <w:r w:rsidR="00FF2621" w:rsidRPr="001A15D2">
        <w:rPr>
          <w:rFonts w:ascii="Myriad Pro" w:hAnsi="Myriad Pro"/>
          <w:sz w:val="26"/>
          <w:szCs w:val="26"/>
          <w:lang w:eastAsia="ru-RU"/>
        </w:rPr>
        <w:t>од</w:t>
      </w:r>
      <w:r w:rsidRPr="001A15D2">
        <w:rPr>
          <w:rFonts w:ascii="Myriad Pro" w:hAnsi="Myriad Pro"/>
          <w:sz w:val="26"/>
          <w:szCs w:val="26"/>
          <w:lang w:eastAsia="ru-RU"/>
        </w:rPr>
        <w:t xml:space="preserve">, Исполнителем определена величина технологического расхода (потерь) электрической энергии в соответствии с </w:t>
      </w:r>
      <w:r w:rsidRPr="001A15D2">
        <w:rPr>
          <w:rFonts w:ascii="Myriad Pro" w:hAnsi="Myriad Pro"/>
          <w:bCs/>
          <w:sz w:val="26"/>
          <w:szCs w:val="26"/>
          <w:lang w:eastAsia="ru-RU"/>
        </w:rPr>
        <w:t xml:space="preserve">требованиями приказа Минэнерго России от 30.09.2014 г. </w:t>
      </w:r>
      <w:r w:rsidR="00134DE0">
        <w:rPr>
          <w:rFonts w:ascii="Myriad Pro" w:hAnsi="Myriad Pro"/>
          <w:bCs/>
          <w:sz w:val="26"/>
          <w:szCs w:val="26"/>
          <w:lang w:eastAsia="ru-RU"/>
        </w:rPr>
        <w:t>№ </w:t>
      </w:r>
      <w:r w:rsidRPr="001A15D2">
        <w:rPr>
          <w:rFonts w:ascii="Myriad Pro" w:hAnsi="Myriad Pro"/>
          <w:bCs/>
          <w:sz w:val="26"/>
          <w:szCs w:val="26"/>
          <w:lang w:eastAsia="ru-RU"/>
        </w:rPr>
        <w:t>674 и п.</w:t>
      </w:r>
      <w:r w:rsidR="00FF2621" w:rsidRPr="001A15D2">
        <w:rPr>
          <w:rFonts w:ascii="Myriad Pro" w:hAnsi="Myriad Pro"/>
          <w:bCs/>
          <w:sz w:val="26"/>
          <w:szCs w:val="26"/>
          <w:lang w:eastAsia="ru-RU"/>
        </w:rPr>
        <w:t xml:space="preserve"> </w:t>
      </w:r>
      <w:r w:rsidRPr="001A15D2">
        <w:rPr>
          <w:rFonts w:ascii="Myriad Pro" w:hAnsi="Myriad Pro"/>
          <w:bCs/>
          <w:sz w:val="26"/>
          <w:szCs w:val="26"/>
          <w:lang w:eastAsia="ru-RU"/>
        </w:rPr>
        <w:t>40(1) Основ Ценообразования, утвержденных постановлением Правительства РФ от 29.12.2011 г. №1178.</w:t>
      </w:r>
    </w:p>
    <w:p w14:paraId="72C1C99B" w14:textId="77777777" w:rsidR="00317B96" w:rsidRPr="001A15D2" w:rsidRDefault="00317B96" w:rsidP="00154602">
      <w:pPr>
        <w:spacing w:line="360" w:lineRule="auto"/>
        <w:ind w:firstLine="567"/>
        <w:jc w:val="both"/>
        <w:rPr>
          <w:rFonts w:ascii="Myriad Pro" w:hAnsi="Myriad Pro"/>
          <w:bCs/>
          <w:sz w:val="26"/>
          <w:szCs w:val="26"/>
          <w:lang w:eastAsia="ru-RU"/>
        </w:rPr>
      </w:pPr>
    </w:p>
    <w:tbl>
      <w:tblPr>
        <w:tblStyle w:val="af8"/>
        <w:tblW w:w="9330" w:type="dxa"/>
        <w:tblInd w:w="137" w:type="dxa"/>
        <w:tblLayout w:type="fixed"/>
        <w:tblLook w:val="04A0" w:firstRow="1" w:lastRow="0" w:firstColumn="1" w:lastColumn="0" w:noHBand="0" w:noVBand="1"/>
      </w:tblPr>
      <w:tblGrid>
        <w:gridCol w:w="577"/>
        <w:gridCol w:w="2171"/>
        <w:gridCol w:w="29"/>
        <w:gridCol w:w="1099"/>
        <w:gridCol w:w="1099"/>
        <w:gridCol w:w="1099"/>
        <w:gridCol w:w="961"/>
        <w:gridCol w:w="1235"/>
        <w:gridCol w:w="1060"/>
      </w:tblGrid>
      <w:tr w:rsidR="00154602" w:rsidRPr="00317B96" w14:paraId="242C13F5" w14:textId="77777777" w:rsidTr="00154602">
        <w:trPr>
          <w:trHeight w:val="408"/>
          <w:tblHeader/>
        </w:trPr>
        <w:tc>
          <w:tcPr>
            <w:tcW w:w="576" w:type="dxa"/>
            <w:vMerge w:val="restart"/>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0F604057" w14:textId="77777777" w:rsidR="00154602" w:rsidRPr="00317B96" w:rsidRDefault="00134DE0">
            <w:pPr>
              <w:pStyle w:val="26"/>
              <w:shd w:val="clear" w:color="auto" w:fill="auto"/>
              <w:spacing w:line="240" w:lineRule="auto"/>
              <w:ind w:right="-104"/>
              <w:jc w:val="center"/>
              <w:rPr>
                <w:rFonts w:ascii="Myriad Pro" w:eastAsiaTheme="minorHAnsi" w:hAnsi="Myriad Pro"/>
                <w:color w:val="FFFFFF" w:themeColor="background1"/>
                <w:sz w:val="20"/>
                <w:szCs w:val="20"/>
                <w:lang w:eastAsia="ru-RU"/>
              </w:rPr>
            </w:pPr>
            <w:r>
              <w:rPr>
                <w:rFonts w:ascii="Myriad Pro" w:eastAsiaTheme="minorHAnsi" w:hAnsi="Myriad Pro"/>
                <w:color w:val="FFFFFF" w:themeColor="background1"/>
                <w:sz w:val="20"/>
                <w:szCs w:val="20"/>
              </w:rPr>
              <w:lastRenderedPageBreak/>
              <w:t>№ </w:t>
            </w:r>
          </w:p>
          <w:p w14:paraId="7A90F4FC" w14:textId="77777777" w:rsidR="00154602" w:rsidRPr="00317B96" w:rsidRDefault="00154602">
            <w:pPr>
              <w:pStyle w:val="26"/>
              <w:shd w:val="clear" w:color="auto" w:fill="auto"/>
              <w:spacing w:line="240" w:lineRule="auto"/>
              <w:ind w:right="-104"/>
              <w:jc w:val="center"/>
              <w:rPr>
                <w:rFonts w:ascii="Myriad Pro" w:eastAsiaTheme="minorHAnsi" w:hAnsi="Myriad Pro"/>
                <w:color w:val="FFFFFF" w:themeColor="background1"/>
                <w:sz w:val="20"/>
                <w:szCs w:val="20"/>
              </w:rPr>
            </w:pPr>
            <w:r w:rsidRPr="00317B96">
              <w:rPr>
                <w:rFonts w:ascii="Myriad Pro" w:eastAsiaTheme="minorHAnsi" w:hAnsi="Myriad Pro"/>
                <w:color w:val="FFFFFF" w:themeColor="background1"/>
                <w:sz w:val="20"/>
                <w:szCs w:val="20"/>
              </w:rPr>
              <w:t>п/п</w:t>
            </w:r>
          </w:p>
        </w:tc>
        <w:tc>
          <w:tcPr>
            <w:tcW w:w="2169" w:type="dxa"/>
            <w:vMerge w:val="restar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6136E45" w14:textId="77777777" w:rsidR="00154602" w:rsidRPr="00317B96" w:rsidRDefault="00154602">
            <w:pPr>
              <w:pStyle w:val="26"/>
              <w:shd w:val="clear" w:color="auto" w:fill="auto"/>
              <w:spacing w:line="240" w:lineRule="auto"/>
              <w:ind w:right="140"/>
              <w:jc w:val="center"/>
              <w:rPr>
                <w:rFonts w:ascii="Myriad Pro" w:eastAsiaTheme="minorHAnsi" w:hAnsi="Myriad Pro"/>
                <w:color w:val="FFFFFF" w:themeColor="background1"/>
                <w:sz w:val="20"/>
                <w:szCs w:val="20"/>
              </w:rPr>
            </w:pPr>
            <w:r w:rsidRPr="00317B96">
              <w:rPr>
                <w:rFonts w:ascii="Myriad Pro" w:eastAsiaTheme="minorHAnsi" w:hAnsi="Myriad Pro"/>
                <w:color w:val="FFFFFF" w:themeColor="background1"/>
                <w:sz w:val="20"/>
                <w:szCs w:val="20"/>
              </w:rPr>
              <w:t>Наименование показателя</w:t>
            </w:r>
          </w:p>
        </w:tc>
        <w:tc>
          <w:tcPr>
            <w:tcW w:w="1128" w:type="dxa"/>
            <w:gridSpan w:val="2"/>
            <w:vMerge w:val="restar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527A1752" w14:textId="77777777" w:rsidR="00154602" w:rsidRPr="00317B96" w:rsidRDefault="00154602">
            <w:pPr>
              <w:pStyle w:val="26"/>
              <w:shd w:val="clear" w:color="auto" w:fill="auto"/>
              <w:spacing w:line="240" w:lineRule="auto"/>
              <w:ind w:right="140"/>
              <w:jc w:val="center"/>
              <w:rPr>
                <w:rFonts w:ascii="Myriad Pro" w:eastAsiaTheme="minorHAnsi" w:hAnsi="Myriad Pro"/>
                <w:color w:val="FFFFFF" w:themeColor="background1"/>
                <w:sz w:val="20"/>
                <w:szCs w:val="20"/>
              </w:rPr>
            </w:pPr>
            <w:r w:rsidRPr="00317B96">
              <w:rPr>
                <w:rFonts w:ascii="Myriad Pro" w:eastAsiaTheme="minorHAnsi" w:hAnsi="Myriad Pro"/>
                <w:color w:val="FFFFFF" w:themeColor="background1"/>
                <w:sz w:val="20"/>
                <w:szCs w:val="20"/>
              </w:rPr>
              <w:t>Ед. изм.</w:t>
            </w:r>
          </w:p>
        </w:tc>
        <w:tc>
          <w:tcPr>
            <w:tcW w:w="1099" w:type="dxa"/>
            <w:vMerge w:val="restart"/>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0DD7EDB" w14:textId="77777777" w:rsidR="00154602" w:rsidRPr="00317B96" w:rsidRDefault="00154602">
            <w:pPr>
              <w:pStyle w:val="26"/>
              <w:shd w:val="clear" w:color="auto" w:fill="auto"/>
              <w:spacing w:line="240" w:lineRule="auto"/>
              <w:ind w:right="140"/>
              <w:jc w:val="center"/>
              <w:rPr>
                <w:rFonts w:ascii="Myriad Pro" w:eastAsiaTheme="minorHAnsi" w:hAnsi="Myriad Pro"/>
                <w:color w:val="FFFFFF" w:themeColor="background1"/>
                <w:sz w:val="20"/>
                <w:szCs w:val="20"/>
              </w:rPr>
            </w:pPr>
            <w:r w:rsidRPr="00317B96">
              <w:rPr>
                <w:rFonts w:ascii="Myriad Pro" w:eastAsiaTheme="minorHAnsi" w:hAnsi="Myriad Pro"/>
                <w:color w:val="FFFFFF" w:themeColor="background1"/>
                <w:sz w:val="20"/>
                <w:szCs w:val="20"/>
              </w:rPr>
              <w:t>Всего</w:t>
            </w:r>
          </w:p>
        </w:tc>
        <w:tc>
          <w:tcPr>
            <w:tcW w:w="4355" w:type="dxa"/>
            <w:gridSpan w:val="4"/>
            <w:tcBorders>
              <w:top w:val="single" w:sz="4" w:space="0" w:color="FFFFFF" w:themeColor="background1"/>
              <w:left w:val="single" w:sz="6" w:space="0" w:color="FFFFFF" w:themeColor="background1"/>
              <w:bottom w:val="single" w:sz="6" w:space="0" w:color="FFFFFF" w:themeColor="background1"/>
              <w:right w:val="single" w:sz="4" w:space="0" w:color="FFFFFF" w:themeColor="background1"/>
            </w:tcBorders>
            <w:shd w:val="clear" w:color="auto" w:fill="4F6228" w:themeFill="accent3" w:themeFillShade="80"/>
            <w:vAlign w:val="center"/>
            <w:hideMark/>
          </w:tcPr>
          <w:p w14:paraId="3C5857C6" w14:textId="77777777" w:rsidR="00154602" w:rsidRPr="00317B96" w:rsidRDefault="00154602">
            <w:pPr>
              <w:pStyle w:val="26"/>
              <w:shd w:val="clear" w:color="auto" w:fill="auto"/>
              <w:spacing w:line="240" w:lineRule="auto"/>
              <w:ind w:right="140"/>
              <w:jc w:val="center"/>
              <w:rPr>
                <w:rFonts w:ascii="Myriad Pro" w:eastAsiaTheme="minorHAnsi" w:hAnsi="Myriad Pro"/>
                <w:color w:val="FFFFFF" w:themeColor="background1"/>
                <w:sz w:val="20"/>
                <w:szCs w:val="20"/>
              </w:rPr>
            </w:pPr>
            <w:r w:rsidRPr="00317B96">
              <w:rPr>
                <w:rFonts w:ascii="Myriad Pro" w:eastAsiaTheme="minorHAnsi" w:hAnsi="Myriad Pro"/>
                <w:color w:val="FFFFFF" w:themeColor="background1"/>
                <w:sz w:val="20"/>
                <w:szCs w:val="20"/>
              </w:rPr>
              <w:t>В том числе по уровням напряжения</w:t>
            </w:r>
          </w:p>
        </w:tc>
      </w:tr>
      <w:tr w:rsidR="00154602" w:rsidRPr="00317B96" w14:paraId="38EAFA7B" w14:textId="77777777" w:rsidTr="00154602">
        <w:trPr>
          <w:trHeight w:val="487"/>
          <w:tblHeader/>
        </w:trPr>
        <w:tc>
          <w:tcPr>
            <w:tcW w:w="9327" w:type="dxa"/>
            <w:vMerge/>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vAlign w:val="center"/>
            <w:hideMark/>
          </w:tcPr>
          <w:p w14:paraId="4A066D5A" w14:textId="77777777" w:rsidR="00154602" w:rsidRPr="00317B96" w:rsidRDefault="00154602">
            <w:pPr>
              <w:rPr>
                <w:rFonts w:ascii="Myriad Pro" w:eastAsiaTheme="minorHAnsi" w:hAnsi="Myriad Pro"/>
                <w:color w:val="FFFFFF" w:themeColor="background1"/>
                <w:sz w:val="20"/>
                <w:szCs w:val="20"/>
                <w:lang w:eastAsia="ru-RU"/>
              </w:rPr>
            </w:pPr>
          </w:p>
        </w:tc>
        <w:tc>
          <w:tcPr>
            <w:tcW w:w="2198" w:type="dxa"/>
            <w:vMerge/>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739DFD3E" w14:textId="77777777" w:rsidR="00154602" w:rsidRPr="00317B96" w:rsidRDefault="00154602">
            <w:pPr>
              <w:rPr>
                <w:rFonts w:ascii="Myriad Pro" w:eastAsiaTheme="minorHAnsi" w:hAnsi="Myriad Pro"/>
                <w:color w:val="FFFFFF" w:themeColor="background1"/>
                <w:sz w:val="20"/>
                <w:szCs w:val="20"/>
                <w:lang w:eastAsia="ru-RU"/>
              </w:rPr>
            </w:pPr>
          </w:p>
        </w:tc>
        <w:tc>
          <w:tcPr>
            <w:tcW w:w="2227" w:type="dxa"/>
            <w:gridSpan w:val="2"/>
            <w:vMerge/>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0F0934C7" w14:textId="77777777" w:rsidR="00154602" w:rsidRPr="00317B96" w:rsidRDefault="00154602">
            <w:pPr>
              <w:rPr>
                <w:rFonts w:ascii="Myriad Pro" w:eastAsiaTheme="minorHAnsi" w:hAnsi="Myriad Pro"/>
                <w:color w:val="FFFFFF" w:themeColor="background1"/>
                <w:sz w:val="20"/>
                <w:szCs w:val="20"/>
                <w:lang w:eastAsia="ru-RU"/>
              </w:rPr>
            </w:pPr>
          </w:p>
        </w:tc>
        <w:tc>
          <w:tcPr>
            <w:tcW w:w="1099" w:type="dxa"/>
            <w:vMerge/>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vAlign w:val="center"/>
            <w:hideMark/>
          </w:tcPr>
          <w:p w14:paraId="6F3A7681" w14:textId="77777777" w:rsidR="00154602" w:rsidRPr="00317B96" w:rsidRDefault="00154602">
            <w:pPr>
              <w:rPr>
                <w:rFonts w:ascii="Myriad Pro" w:eastAsiaTheme="minorHAnsi" w:hAnsi="Myriad Pro"/>
                <w:color w:val="FFFFFF" w:themeColor="background1"/>
                <w:sz w:val="20"/>
                <w:szCs w:val="20"/>
                <w:lang w:eastAsia="ru-RU"/>
              </w:rPr>
            </w:pPr>
          </w:p>
        </w:tc>
        <w:tc>
          <w:tcPr>
            <w:tcW w:w="1099"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0E12641" w14:textId="77777777" w:rsidR="00154602" w:rsidRPr="00317B96" w:rsidRDefault="00154602">
            <w:pPr>
              <w:pStyle w:val="26"/>
              <w:shd w:val="clear" w:color="auto" w:fill="auto"/>
              <w:spacing w:line="240" w:lineRule="auto"/>
              <w:ind w:right="140"/>
              <w:jc w:val="center"/>
              <w:rPr>
                <w:rFonts w:ascii="Myriad Pro" w:eastAsiaTheme="minorHAnsi" w:hAnsi="Myriad Pro"/>
                <w:color w:val="FFFFFF" w:themeColor="background1"/>
                <w:sz w:val="20"/>
                <w:szCs w:val="20"/>
              </w:rPr>
            </w:pPr>
            <w:r w:rsidRPr="00317B96">
              <w:rPr>
                <w:rFonts w:ascii="Myriad Pro" w:eastAsiaTheme="minorHAnsi" w:hAnsi="Myriad Pro"/>
                <w:color w:val="FFFFFF" w:themeColor="background1"/>
                <w:sz w:val="20"/>
                <w:szCs w:val="20"/>
              </w:rPr>
              <w:t>ВН</w:t>
            </w:r>
          </w:p>
        </w:tc>
        <w:tc>
          <w:tcPr>
            <w:tcW w:w="961"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48855AF6" w14:textId="77777777" w:rsidR="00154602" w:rsidRPr="00317B96" w:rsidRDefault="00154602">
            <w:pPr>
              <w:pStyle w:val="26"/>
              <w:shd w:val="clear" w:color="auto" w:fill="auto"/>
              <w:spacing w:line="240" w:lineRule="auto"/>
              <w:ind w:right="140"/>
              <w:jc w:val="center"/>
              <w:rPr>
                <w:rFonts w:ascii="Myriad Pro" w:eastAsiaTheme="minorHAnsi" w:hAnsi="Myriad Pro"/>
                <w:color w:val="FFFFFF" w:themeColor="background1"/>
                <w:sz w:val="20"/>
                <w:szCs w:val="20"/>
              </w:rPr>
            </w:pPr>
            <w:r w:rsidRPr="00317B96">
              <w:rPr>
                <w:rFonts w:ascii="Myriad Pro" w:eastAsiaTheme="minorHAnsi" w:hAnsi="Myriad Pro"/>
                <w:color w:val="FFFFFF" w:themeColor="background1"/>
                <w:sz w:val="20"/>
                <w:szCs w:val="20"/>
              </w:rPr>
              <w:t>СН1</w:t>
            </w:r>
          </w:p>
        </w:tc>
        <w:tc>
          <w:tcPr>
            <w:tcW w:w="1235" w:type="dxa"/>
            <w:tcBorders>
              <w:top w:val="single" w:sz="6"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3EFF76EB" w14:textId="77777777" w:rsidR="00154602" w:rsidRPr="00317B96" w:rsidRDefault="00154602">
            <w:pPr>
              <w:pStyle w:val="26"/>
              <w:shd w:val="clear" w:color="auto" w:fill="auto"/>
              <w:spacing w:line="240" w:lineRule="auto"/>
              <w:ind w:right="140"/>
              <w:jc w:val="center"/>
              <w:rPr>
                <w:rFonts w:ascii="Myriad Pro" w:eastAsiaTheme="minorHAnsi" w:hAnsi="Myriad Pro"/>
                <w:color w:val="FFFFFF" w:themeColor="background1"/>
                <w:sz w:val="20"/>
                <w:szCs w:val="20"/>
              </w:rPr>
            </w:pPr>
            <w:r w:rsidRPr="00317B96">
              <w:rPr>
                <w:rFonts w:ascii="Myriad Pro" w:eastAsiaTheme="minorHAnsi" w:hAnsi="Myriad Pro"/>
                <w:color w:val="FFFFFF" w:themeColor="background1"/>
                <w:sz w:val="20"/>
                <w:szCs w:val="20"/>
              </w:rPr>
              <w:t>СН2</w:t>
            </w:r>
          </w:p>
        </w:tc>
        <w:tc>
          <w:tcPr>
            <w:tcW w:w="1060" w:type="dxa"/>
            <w:tcBorders>
              <w:top w:val="single" w:sz="6"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81F042" w14:textId="77777777" w:rsidR="00154602" w:rsidRPr="00317B96" w:rsidRDefault="00154602">
            <w:pPr>
              <w:pStyle w:val="26"/>
              <w:shd w:val="clear" w:color="auto" w:fill="auto"/>
              <w:spacing w:line="240" w:lineRule="auto"/>
              <w:ind w:right="140"/>
              <w:jc w:val="center"/>
              <w:rPr>
                <w:rFonts w:ascii="Myriad Pro" w:eastAsiaTheme="minorHAnsi" w:hAnsi="Myriad Pro"/>
                <w:color w:val="FFFFFF" w:themeColor="background1"/>
                <w:sz w:val="20"/>
                <w:szCs w:val="20"/>
              </w:rPr>
            </w:pPr>
            <w:r w:rsidRPr="00317B96">
              <w:rPr>
                <w:rFonts w:ascii="Myriad Pro" w:eastAsiaTheme="minorHAnsi" w:hAnsi="Myriad Pro"/>
                <w:color w:val="FFFFFF" w:themeColor="background1"/>
                <w:sz w:val="20"/>
                <w:szCs w:val="20"/>
              </w:rPr>
              <w:t>НН</w:t>
            </w:r>
          </w:p>
        </w:tc>
      </w:tr>
      <w:tr w:rsidR="00154602" w:rsidRPr="00317B96" w14:paraId="48477A7E" w14:textId="77777777" w:rsidTr="00154602">
        <w:trPr>
          <w:trHeight w:val="245"/>
        </w:trPr>
        <w:tc>
          <w:tcPr>
            <w:tcW w:w="9327" w:type="dxa"/>
            <w:gridSpan w:val="9"/>
            <w:tcBorders>
              <w:top w:val="single" w:sz="4" w:space="0" w:color="FFFFFF" w:themeColor="background1"/>
              <w:left w:val="single" w:sz="4" w:space="0" w:color="auto"/>
              <w:bottom w:val="single" w:sz="4" w:space="0" w:color="auto"/>
              <w:right w:val="single" w:sz="4" w:space="0" w:color="auto"/>
            </w:tcBorders>
            <w:shd w:val="clear" w:color="auto" w:fill="D6E3BC" w:themeFill="accent3" w:themeFillTint="66"/>
            <w:vAlign w:val="center"/>
            <w:hideMark/>
          </w:tcPr>
          <w:p w14:paraId="299806BE" w14:textId="77777777" w:rsidR="00154602" w:rsidRPr="00317B96" w:rsidRDefault="00154602">
            <w:pPr>
              <w:jc w:val="center"/>
              <w:rPr>
                <w:rFonts w:ascii="Myriad Pro" w:hAnsi="Myriad Pro"/>
                <w:sz w:val="20"/>
                <w:szCs w:val="20"/>
              </w:rPr>
            </w:pPr>
            <w:r w:rsidRPr="00317B96">
              <w:rPr>
                <w:rFonts w:ascii="Myriad Pro" w:hAnsi="Myriad Pro"/>
                <w:bCs/>
                <w:iCs/>
                <w:sz w:val="20"/>
                <w:szCs w:val="20"/>
              </w:rPr>
              <w:t>2016 год базовый</w:t>
            </w:r>
          </w:p>
        </w:tc>
      </w:tr>
      <w:tr w:rsidR="00154602" w:rsidRPr="00317B96" w14:paraId="5B624E45" w14:textId="77777777" w:rsidTr="00154602">
        <w:trPr>
          <w:trHeight w:val="468"/>
        </w:trPr>
        <w:tc>
          <w:tcPr>
            <w:tcW w:w="576" w:type="dxa"/>
            <w:tcBorders>
              <w:top w:val="single" w:sz="4" w:space="0" w:color="auto"/>
              <w:left w:val="single" w:sz="4" w:space="0" w:color="auto"/>
              <w:bottom w:val="single" w:sz="4" w:space="0" w:color="auto"/>
              <w:right w:val="single" w:sz="4" w:space="0" w:color="auto"/>
            </w:tcBorders>
            <w:vAlign w:val="center"/>
            <w:hideMark/>
          </w:tcPr>
          <w:p w14:paraId="79331AF2"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w:t>
            </w:r>
          </w:p>
        </w:tc>
        <w:tc>
          <w:tcPr>
            <w:tcW w:w="2198" w:type="dxa"/>
            <w:gridSpan w:val="2"/>
            <w:tcBorders>
              <w:top w:val="single" w:sz="4" w:space="0" w:color="auto"/>
              <w:left w:val="single" w:sz="4" w:space="0" w:color="auto"/>
              <w:bottom w:val="single" w:sz="4" w:space="0" w:color="auto"/>
              <w:right w:val="single" w:sz="4" w:space="0" w:color="auto"/>
            </w:tcBorders>
            <w:vAlign w:val="center"/>
            <w:hideMark/>
          </w:tcPr>
          <w:p w14:paraId="389DBAB0" w14:textId="77777777" w:rsidR="00154602" w:rsidRPr="00317B96" w:rsidRDefault="00154602">
            <w:pPr>
              <w:rPr>
                <w:rFonts w:ascii="Myriad Pro" w:hAnsi="Myriad Pro"/>
                <w:bCs/>
                <w:iCs/>
                <w:sz w:val="20"/>
                <w:szCs w:val="20"/>
              </w:rPr>
            </w:pPr>
            <w:r w:rsidRPr="00317B96">
              <w:rPr>
                <w:rFonts w:ascii="Myriad Pro" w:hAnsi="Myriad Pro"/>
                <w:bCs/>
                <w:iCs/>
                <w:sz w:val="20"/>
                <w:szCs w:val="20"/>
              </w:rPr>
              <w:t>Поступление в сеть от других организаций</w:t>
            </w:r>
          </w:p>
        </w:tc>
        <w:tc>
          <w:tcPr>
            <w:tcW w:w="1099" w:type="dxa"/>
            <w:tcBorders>
              <w:top w:val="single" w:sz="4" w:space="0" w:color="auto"/>
              <w:left w:val="single" w:sz="4" w:space="0" w:color="auto"/>
              <w:bottom w:val="single" w:sz="4" w:space="0" w:color="auto"/>
              <w:right w:val="single" w:sz="4" w:space="0" w:color="auto"/>
            </w:tcBorders>
            <w:vAlign w:val="center"/>
            <w:hideMark/>
          </w:tcPr>
          <w:p w14:paraId="160FC6AF"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Тыс. кВт*ч</w:t>
            </w:r>
          </w:p>
        </w:tc>
        <w:tc>
          <w:tcPr>
            <w:tcW w:w="1099" w:type="dxa"/>
            <w:tcBorders>
              <w:top w:val="single" w:sz="4" w:space="0" w:color="auto"/>
              <w:left w:val="single" w:sz="4" w:space="0" w:color="auto"/>
              <w:bottom w:val="single" w:sz="4" w:space="0" w:color="auto"/>
              <w:right w:val="single" w:sz="4" w:space="0" w:color="auto"/>
            </w:tcBorders>
            <w:vAlign w:val="center"/>
            <w:hideMark/>
          </w:tcPr>
          <w:p w14:paraId="7645EBC2"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7 537,77</w:t>
            </w:r>
          </w:p>
        </w:tc>
        <w:tc>
          <w:tcPr>
            <w:tcW w:w="1099" w:type="dxa"/>
            <w:tcBorders>
              <w:top w:val="single" w:sz="4" w:space="0" w:color="auto"/>
              <w:left w:val="single" w:sz="4" w:space="0" w:color="auto"/>
              <w:bottom w:val="single" w:sz="4" w:space="0" w:color="auto"/>
              <w:right w:val="single" w:sz="4" w:space="0" w:color="auto"/>
            </w:tcBorders>
            <w:vAlign w:val="center"/>
            <w:hideMark/>
          </w:tcPr>
          <w:p w14:paraId="7372568D"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7 303,87</w:t>
            </w:r>
          </w:p>
        </w:tc>
        <w:tc>
          <w:tcPr>
            <w:tcW w:w="961" w:type="dxa"/>
            <w:tcBorders>
              <w:top w:val="single" w:sz="4" w:space="0" w:color="auto"/>
              <w:left w:val="single" w:sz="4" w:space="0" w:color="auto"/>
              <w:bottom w:val="single" w:sz="4" w:space="0" w:color="auto"/>
              <w:right w:val="single" w:sz="4" w:space="0" w:color="auto"/>
            </w:tcBorders>
            <w:vAlign w:val="center"/>
            <w:hideMark/>
          </w:tcPr>
          <w:p w14:paraId="046F60C7"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72,00</w:t>
            </w:r>
          </w:p>
        </w:tc>
        <w:tc>
          <w:tcPr>
            <w:tcW w:w="1235" w:type="dxa"/>
            <w:tcBorders>
              <w:top w:val="single" w:sz="4" w:space="0" w:color="auto"/>
              <w:left w:val="single" w:sz="4" w:space="0" w:color="auto"/>
              <w:bottom w:val="single" w:sz="4" w:space="0" w:color="auto"/>
              <w:right w:val="single" w:sz="4" w:space="0" w:color="auto"/>
            </w:tcBorders>
            <w:vAlign w:val="center"/>
            <w:hideMark/>
          </w:tcPr>
          <w:p w14:paraId="3FE06804"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161,90</w:t>
            </w:r>
          </w:p>
        </w:tc>
        <w:tc>
          <w:tcPr>
            <w:tcW w:w="1060" w:type="dxa"/>
            <w:tcBorders>
              <w:top w:val="single" w:sz="4" w:space="0" w:color="auto"/>
              <w:left w:val="single" w:sz="4" w:space="0" w:color="auto"/>
              <w:bottom w:val="single" w:sz="4" w:space="0" w:color="auto"/>
              <w:right w:val="single" w:sz="4" w:space="0" w:color="auto"/>
            </w:tcBorders>
            <w:vAlign w:val="center"/>
            <w:hideMark/>
          </w:tcPr>
          <w:p w14:paraId="1F03445C"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0,00</w:t>
            </w:r>
          </w:p>
        </w:tc>
      </w:tr>
      <w:tr w:rsidR="00154602" w:rsidRPr="00317B96" w14:paraId="441DB325" w14:textId="77777777" w:rsidTr="00154602">
        <w:trPr>
          <w:trHeight w:val="938"/>
        </w:trPr>
        <w:tc>
          <w:tcPr>
            <w:tcW w:w="576" w:type="dxa"/>
            <w:tcBorders>
              <w:top w:val="single" w:sz="4" w:space="0" w:color="auto"/>
              <w:left w:val="single" w:sz="4" w:space="0" w:color="auto"/>
              <w:bottom w:val="single" w:sz="4" w:space="0" w:color="auto"/>
              <w:right w:val="single" w:sz="4" w:space="0" w:color="auto"/>
            </w:tcBorders>
            <w:vAlign w:val="center"/>
            <w:hideMark/>
          </w:tcPr>
          <w:p w14:paraId="6561868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2</w:t>
            </w:r>
          </w:p>
        </w:tc>
        <w:tc>
          <w:tcPr>
            <w:tcW w:w="2198" w:type="dxa"/>
            <w:gridSpan w:val="2"/>
            <w:tcBorders>
              <w:top w:val="single" w:sz="4" w:space="0" w:color="auto"/>
              <w:left w:val="single" w:sz="4" w:space="0" w:color="auto"/>
              <w:bottom w:val="single" w:sz="4" w:space="0" w:color="auto"/>
              <w:right w:val="single" w:sz="4" w:space="0" w:color="auto"/>
            </w:tcBorders>
            <w:vAlign w:val="center"/>
            <w:hideMark/>
          </w:tcPr>
          <w:p w14:paraId="6972E499" w14:textId="77777777" w:rsidR="00154602" w:rsidRPr="00317B96" w:rsidRDefault="00154602">
            <w:pPr>
              <w:rPr>
                <w:rFonts w:ascii="Myriad Pro" w:hAnsi="Myriad Pro"/>
                <w:bCs/>
                <w:iCs/>
                <w:sz w:val="20"/>
                <w:szCs w:val="20"/>
              </w:rPr>
            </w:pPr>
            <w:r w:rsidRPr="00317B96">
              <w:rPr>
                <w:rFonts w:ascii="Myriad Pro" w:hAnsi="Myriad Pro"/>
                <w:bCs/>
                <w:iCs/>
                <w:sz w:val="20"/>
                <w:szCs w:val="20"/>
              </w:rPr>
              <w:t>Поступление в сеть из других уровней напряжения (трансформация)</w:t>
            </w:r>
          </w:p>
        </w:tc>
        <w:tc>
          <w:tcPr>
            <w:tcW w:w="1099" w:type="dxa"/>
            <w:tcBorders>
              <w:top w:val="single" w:sz="4" w:space="0" w:color="auto"/>
              <w:left w:val="single" w:sz="4" w:space="0" w:color="auto"/>
              <w:bottom w:val="single" w:sz="4" w:space="0" w:color="auto"/>
              <w:right w:val="single" w:sz="4" w:space="0" w:color="auto"/>
            </w:tcBorders>
            <w:vAlign w:val="center"/>
            <w:hideMark/>
          </w:tcPr>
          <w:p w14:paraId="77B8AF93"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Тыс. кВт*ч</w:t>
            </w:r>
          </w:p>
        </w:tc>
        <w:tc>
          <w:tcPr>
            <w:tcW w:w="1099" w:type="dxa"/>
            <w:tcBorders>
              <w:top w:val="single" w:sz="4" w:space="0" w:color="auto"/>
              <w:left w:val="single" w:sz="4" w:space="0" w:color="auto"/>
              <w:bottom w:val="single" w:sz="4" w:space="0" w:color="auto"/>
              <w:right w:val="single" w:sz="4" w:space="0" w:color="auto"/>
            </w:tcBorders>
            <w:vAlign w:val="center"/>
            <w:hideMark/>
          </w:tcPr>
          <w:p w14:paraId="03348D1F"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3 212,40</w:t>
            </w:r>
          </w:p>
        </w:tc>
        <w:tc>
          <w:tcPr>
            <w:tcW w:w="1099" w:type="dxa"/>
            <w:tcBorders>
              <w:top w:val="single" w:sz="4" w:space="0" w:color="auto"/>
              <w:left w:val="single" w:sz="4" w:space="0" w:color="auto"/>
              <w:bottom w:val="single" w:sz="4" w:space="0" w:color="auto"/>
              <w:right w:val="single" w:sz="4" w:space="0" w:color="auto"/>
            </w:tcBorders>
            <w:vAlign w:val="center"/>
            <w:hideMark/>
          </w:tcPr>
          <w:p w14:paraId="12169556"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2 986,20</w:t>
            </w:r>
          </w:p>
        </w:tc>
        <w:tc>
          <w:tcPr>
            <w:tcW w:w="961" w:type="dxa"/>
            <w:tcBorders>
              <w:top w:val="single" w:sz="4" w:space="0" w:color="auto"/>
              <w:left w:val="single" w:sz="4" w:space="0" w:color="auto"/>
              <w:bottom w:val="single" w:sz="4" w:space="0" w:color="auto"/>
              <w:right w:val="single" w:sz="4" w:space="0" w:color="auto"/>
            </w:tcBorders>
            <w:vAlign w:val="center"/>
            <w:hideMark/>
          </w:tcPr>
          <w:p w14:paraId="076BCB21"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64,50</w:t>
            </w:r>
          </w:p>
        </w:tc>
        <w:tc>
          <w:tcPr>
            <w:tcW w:w="1235" w:type="dxa"/>
            <w:tcBorders>
              <w:top w:val="single" w:sz="4" w:space="0" w:color="auto"/>
              <w:left w:val="single" w:sz="4" w:space="0" w:color="auto"/>
              <w:bottom w:val="single" w:sz="4" w:space="0" w:color="auto"/>
              <w:right w:val="single" w:sz="4" w:space="0" w:color="auto"/>
            </w:tcBorders>
            <w:vAlign w:val="center"/>
            <w:hideMark/>
          </w:tcPr>
          <w:p w14:paraId="4D5C7506"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161,70</w:t>
            </w:r>
          </w:p>
        </w:tc>
        <w:tc>
          <w:tcPr>
            <w:tcW w:w="1060" w:type="dxa"/>
            <w:tcBorders>
              <w:top w:val="single" w:sz="4" w:space="0" w:color="auto"/>
              <w:left w:val="single" w:sz="4" w:space="0" w:color="auto"/>
              <w:bottom w:val="single" w:sz="4" w:space="0" w:color="auto"/>
              <w:right w:val="single" w:sz="4" w:space="0" w:color="auto"/>
            </w:tcBorders>
            <w:vAlign w:val="center"/>
            <w:hideMark/>
          </w:tcPr>
          <w:p w14:paraId="6F023E52"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w:t>
            </w:r>
          </w:p>
        </w:tc>
      </w:tr>
      <w:tr w:rsidR="00154602" w:rsidRPr="00317B96" w14:paraId="63C3DC21" w14:textId="77777777" w:rsidTr="00154602">
        <w:trPr>
          <w:trHeight w:val="245"/>
        </w:trPr>
        <w:tc>
          <w:tcPr>
            <w:tcW w:w="576" w:type="dxa"/>
            <w:tcBorders>
              <w:top w:val="single" w:sz="4" w:space="0" w:color="auto"/>
              <w:left w:val="single" w:sz="4" w:space="0" w:color="auto"/>
              <w:bottom w:val="single" w:sz="4" w:space="0" w:color="auto"/>
              <w:right w:val="single" w:sz="4" w:space="0" w:color="auto"/>
            </w:tcBorders>
            <w:vAlign w:val="center"/>
            <w:hideMark/>
          </w:tcPr>
          <w:p w14:paraId="426E66E3"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3</w:t>
            </w:r>
          </w:p>
        </w:tc>
        <w:tc>
          <w:tcPr>
            <w:tcW w:w="2198" w:type="dxa"/>
            <w:gridSpan w:val="2"/>
            <w:tcBorders>
              <w:top w:val="single" w:sz="4" w:space="0" w:color="auto"/>
              <w:left w:val="single" w:sz="4" w:space="0" w:color="auto"/>
              <w:bottom w:val="single" w:sz="4" w:space="0" w:color="auto"/>
              <w:right w:val="single" w:sz="4" w:space="0" w:color="auto"/>
            </w:tcBorders>
            <w:vAlign w:val="center"/>
            <w:hideMark/>
          </w:tcPr>
          <w:p w14:paraId="206DE124" w14:textId="77777777" w:rsidR="00154602" w:rsidRPr="00317B96" w:rsidRDefault="00154602">
            <w:pPr>
              <w:rPr>
                <w:rFonts w:ascii="Myriad Pro" w:hAnsi="Myriad Pro"/>
                <w:bCs/>
                <w:iCs/>
                <w:sz w:val="20"/>
                <w:szCs w:val="20"/>
              </w:rPr>
            </w:pPr>
            <w:r w:rsidRPr="00317B96">
              <w:rPr>
                <w:rFonts w:ascii="Myriad Pro" w:hAnsi="Myriad Pro"/>
                <w:bCs/>
                <w:iCs/>
                <w:sz w:val="20"/>
                <w:szCs w:val="20"/>
              </w:rPr>
              <w:t>В том числе из сети ВН</w:t>
            </w:r>
          </w:p>
        </w:tc>
        <w:tc>
          <w:tcPr>
            <w:tcW w:w="1099" w:type="dxa"/>
            <w:tcBorders>
              <w:top w:val="single" w:sz="4" w:space="0" w:color="auto"/>
              <w:left w:val="single" w:sz="4" w:space="0" w:color="auto"/>
              <w:bottom w:val="single" w:sz="4" w:space="0" w:color="auto"/>
              <w:right w:val="single" w:sz="4" w:space="0" w:color="auto"/>
            </w:tcBorders>
            <w:vAlign w:val="center"/>
            <w:hideMark/>
          </w:tcPr>
          <w:p w14:paraId="3262F14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Тыс. кВт*ч</w:t>
            </w:r>
          </w:p>
        </w:tc>
        <w:tc>
          <w:tcPr>
            <w:tcW w:w="1099" w:type="dxa"/>
            <w:tcBorders>
              <w:top w:val="single" w:sz="4" w:space="0" w:color="auto"/>
              <w:left w:val="single" w:sz="4" w:space="0" w:color="auto"/>
              <w:bottom w:val="single" w:sz="4" w:space="0" w:color="auto"/>
              <w:right w:val="single" w:sz="4" w:space="0" w:color="auto"/>
            </w:tcBorders>
            <w:vAlign w:val="center"/>
            <w:hideMark/>
          </w:tcPr>
          <w:p w14:paraId="18CF0A69"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4 319,37</w:t>
            </w:r>
          </w:p>
        </w:tc>
        <w:tc>
          <w:tcPr>
            <w:tcW w:w="1099" w:type="dxa"/>
            <w:tcBorders>
              <w:top w:val="single" w:sz="4" w:space="0" w:color="auto"/>
              <w:left w:val="single" w:sz="4" w:space="0" w:color="auto"/>
              <w:bottom w:val="single" w:sz="4" w:space="0" w:color="auto"/>
              <w:right w:val="single" w:sz="4" w:space="0" w:color="auto"/>
            </w:tcBorders>
            <w:vAlign w:val="center"/>
            <w:hideMark/>
          </w:tcPr>
          <w:p w14:paraId="59CF1AE9"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4 311,67</w:t>
            </w:r>
          </w:p>
        </w:tc>
        <w:tc>
          <w:tcPr>
            <w:tcW w:w="961" w:type="dxa"/>
            <w:tcBorders>
              <w:top w:val="single" w:sz="4" w:space="0" w:color="auto"/>
              <w:left w:val="single" w:sz="4" w:space="0" w:color="auto"/>
              <w:bottom w:val="single" w:sz="4" w:space="0" w:color="auto"/>
              <w:right w:val="single" w:sz="4" w:space="0" w:color="auto"/>
            </w:tcBorders>
            <w:vAlign w:val="center"/>
            <w:hideMark/>
          </w:tcPr>
          <w:p w14:paraId="79484265"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7,50</w:t>
            </w:r>
          </w:p>
        </w:tc>
        <w:tc>
          <w:tcPr>
            <w:tcW w:w="1235" w:type="dxa"/>
            <w:tcBorders>
              <w:top w:val="single" w:sz="4" w:space="0" w:color="auto"/>
              <w:left w:val="single" w:sz="4" w:space="0" w:color="auto"/>
              <w:bottom w:val="single" w:sz="4" w:space="0" w:color="auto"/>
              <w:right w:val="single" w:sz="4" w:space="0" w:color="auto"/>
            </w:tcBorders>
            <w:vAlign w:val="center"/>
            <w:hideMark/>
          </w:tcPr>
          <w:p w14:paraId="64281027"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0,20</w:t>
            </w:r>
          </w:p>
        </w:tc>
        <w:tc>
          <w:tcPr>
            <w:tcW w:w="1060" w:type="dxa"/>
            <w:tcBorders>
              <w:top w:val="single" w:sz="4" w:space="0" w:color="auto"/>
              <w:left w:val="single" w:sz="4" w:space="0" w:color="auto"/>
              <w:bottom w:val="single" w:sz="4" w:space="0" w:color="auto"/>
              <w:right w:val="single" w:sz="4" w:space="0" w:color="auto"/>
            </w:tcBorders>
            <w:vAlign w:val="center"/>
            <w:hideMark/>
          </w:tcPr>
          <w:p w14:paraId="7000A4EC"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0,00</w:t>
            </w:r>
          </w:p>
        </w:tc>
      </w:tr>
      <w:tr w:rsidR="00154602" w:rsidRPr="00317B96" w14:paraId="391208D4" w14:textId="77777777" w:rsidTr="00154602">
        <w:trPr>
          <w:trHeight w:val="245"/>
        </w:trPr>
        <w:tc>
          <w:tcPr>
            <w:tcW w:w="576" w:type="dxa"/>
            <w:tcBorders>
              <w:top w:val="single" w:sz="4" w:space="0" w:color="auto"/>
              <w:left w:val="single" w:sz="4" w:space="0" w:color="auto"/>
              <w:bottom w:val="single" w:sz="4" w:space="0" w:color="auto"/>
              <w:right w:val="single" w:sz="4" w:space="0" w:color="auto"/>
            </w:tcBorders>
            <w:vAlign w:val="center"/>
            <w:hideMark/>
          </w:tcPr>
          <w:p w14:paraId="6BE0DB7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4</w:t>
            </w:r>
          </w:p>
        </w:tc>
        <w:tc>
          <w:tcPr>
            <w:tcW w:w="2198" w:type="dxa"/>
            <w:gridSpan w:val="2"/>
            <w:tcBorders>
              <w:top w:val="single" w:sz="4" w:space="0" w:color="auto"/>
              <w:left w:val="single" w:sz="4" w:space="0" w:color="auto"/>
              <w:bottom w:val="single" w:sz="4" w:space="0" w:color="auto"/>
              <w:right w:val="single" w:sz="4" w:space="0" w:color="auto"/>
            </w:tcBorders>
            <w:vAlign w:val="center"/>
            <w:hideMark/>
          </w:tcPr>
          <w:p w14:paraId="2C515421" w14:textId="77777777" w:rsidR="00154602" w:rsidRPr="00317B96" w:rsidRDefault="00154602">
            <w:pPr>
              <w:rPr>
                <w:rFonts w:ascii="Myriad Pro" w:hAnsi="Myriad Pro"/>
                <w:bCs/>
                <w:iCs/>
                <w:sz w:val="20"/>
                <w:szCs w:val="20"/>
              </w:rPr>
            </w:pPr>
            <w:r w:rsidRPr="00317B96">
              <w:rPr>
                <w:rFonts w:ascii="Myriad Pro" w:hAnsi="Myriad Pro"/>
                <w:bCs/>
                <w:iCs/>
                <w:sz w:val="20"/>
                <w:szCs w:val="20"/>
              </w:rPr>
              <w:t>СН1</w:t>
            </w:r>
          </w:p>
        </w:tc>
        <w:tc>
          <w:tcPr>
            <w:tcW w:w="1099" w:type="dxa"/>
            <w:tcBorders>
              <w:top w:val="single" w:sz="4" w:space="0" w:color="auto"/>
              <w:left w:val="single" w:sz="4" w:space="0" w:color="auto"/>
              <w:bottom w:val="single" w:sz="4" w:space="0" w:color="auto"/>
              <w:right w:val="single" w:sz="4" w:space="0" w:color="auto"/>
            </w:tcBorders>
            <w:vAlign w:val="center"/>
            <w:hideMark/>
          </w:tcPr>
          <w:p w14:paraId="47154A6F"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Тыс. кВт*ч</w:t>
            </w:r>
          </w:p>
        </w:tc>
        <w:tc>
          <w:tcPr>
            <w:tcW w:w="1099" w:type="dxa"/>
            <w:tcBorders>
              <w:top w:val="single" w:sz="4" w:space="0" w:color="auto"/>
              <w:left w:val="single" w:sz="4" w:space="0" w:color="auto"/>
              <w:bottom w:val="single" w:sz="4" w:space="0" w:color="auto"/>
              <w:right w:val="single" w:sz="4" w:space="0" w:color="auto"/>
            </w:tcBorders>
            <w:vAlign w:val="center"/>
            <w:hideMark/>
          </w:tcPr>
          <w:p w14:paraId="16D55300"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6,00</w:t>
            </w:r>
          </w:p>
        </w:tc>
        <w:tc>
          <w:tcPr>
            <w:tcW w:w="1099" w:type="dxa"/>
            <w:tcBorders>
              <w:top w:val="single" w:sz="4" w:space="0" w:color="auto"/>
              <w:left w:val="single" w:sz="4" w:space="0" w:color="auto"/>
              <w:bottom w:val="single" w:sz="4" w:space="0" w:color="auto"/>
              <w:right w:val="single" w:sz="4" w:space="0" w:color="auto"/>
            </w:tcBorders>
            <w:vAlign w:val="center"/>
            <w:hideMark/>
          </w:tcPr>
          <w:p w14:paraId="10DDF634"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6,00</w:t>
            </w:r>
          </w:p>
        </w:tc>
        <w:tc>
          <w:tcPr>
            <w:tcW w:w="961" w:type="dxa"/>
            <w:tcBorders>
              <w:top w:val="single" w:sz="4" w:space="0" w:color="auto"/>
              <w:left w:val="single" w:sz="4" w:space="0" w:color="auto"/>
              <w:bottom w:val="single" w:sz="4" w:space="0" w:color="auto"/>
              <w:right w:val="single" w:sz="4" w:space="0" w:color="auto"/>
            </w:tcBorders>
            <w:vAlign w:val="center"/>
            <w:hideMark/>
          </w:tcPr>
          <w:p w14:paraId="2E3ADC25"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w:t>
            </w:r>
          </w:p>
        </w:tc>
        <w:tc>
          <w:tcPr>
            <w:tcW w:w="1235" w:type="dxa"/>
            <w:tcBorders>
              <w:top w:val="single" w:sz="4" w:space="0" w:color="auto"/>
              <w:left w:val="single" w:sz="4" w:space="0" w:color="auto"/>
              <w:bottom w:val="single" w:sz="4" w:space="0" w:color="auto"/>
              <w:right w:val="single" w:sz="4" w:space="0" w:color="auto"/>
            </w:tcBorders>
            <w:vAlign w:val="center"/>
            <w:hideMark/>
          </w:tcPr>
          <w:p w14:paraId="231C3436"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w:t>
            </w:r>
          </w:p>
        </w:tc>
        <w:tc>
          <w:tcPr>
            <w:tcW w:w="1060" w:type="dxa"/>
            <w:tcBorders>
              <w:top w:val="single" w:sz="4" w:space="0" w:color="auto"/>
              <w:left w:val="single" w:sz="4" w:space="0" w:color="auto"/>
              <w:bottom w:val="single" w:sz="4" w:space="0" w:color="auto"/>
              <w:right w:val="single" w:sz="4" w:space="0" w:color="auto"/>
            </w:tcBorders>
            <w:vAlign w:val="center"/>
            <w:hideMark/>
          </w:tcPr>
          <w:p w14:paraId="0C0BBB03"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w:t>
            </w:r>
          </w:p>
        </w:tc>
      </w:tr>
      <w:tr w:rsidR="00154602" w:rsidRPr="00317B96" w14:paraId="6269E2E5" w14:textId="77777777" w:rsidTr="00154602">
        <w:trPr>
          <w:trHeight w:val="245"/>
        </w:trPr>
        <w:tc>
          <w:tcPr>
            <w:tcW w:w="576" w:type="dxa"/>
            <w:tcBorders>
              <w:top w:val="single" w:sz="4" w:space="0" w:color="auto"/>
              <w:left w:val="single" w:sz="4" w:space="0" w:color="auto"/>
              <w:bottom w:val="single" w:sz="4" w:space="0" w:color="auto"/>
              <w:right w:val="single" w:sz="4" w:space="0" w:color="auto"/>
            </w:tcBorders>
            <w:vAlign w:val="center"/>
            <w:hideMark/>
          </w:tcPr>
          <w:p w14:paraId="03E98356"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5</w:t>
            </w:r>
          </w:p>
        </w:tc>
        <w:tc>
          <w:tcPr>
            <w:tcW w:w="2198" w:type="dxa"/>
            <w:gridSpan w:val="2"/>
            <w:tcBorders>
              <w:top w:val="single" w:sz="4" w:space="0" w:color="auto"/>
              <w:left w:val="single" w:sz="4" w:space="0" w:color="auto"/>
              <w:bottom w:val="single" w:sz="4" w:space="0" w:color="auto"/>
              <w:right w:val="single" w:sz="4" w:space="0" w:color="auto"/>
            </w:tcBorders>
            <w:vAlign w:val="center"/>
            <w:hideMark/>
          </w:tcPr>
          <w:p w14:paraId="3060374F" w14:textId="77777777" w:rsidR="00154602" w:rsidRPr="00317B96" w:rsidRDefault="00154602">
            <w:pPr>
              <w:rPr>
                <w:rFonts w:ascii="Myriad Pro" w:hAnsi="Myriad Pro"/>
                <w:bCs/>
                <w:iCs/>
                <w:sz w:val="20"/>
                <w:szCs w:val="20"/>
              </w:rPr>
            </w:pPr>
            <w:r w:rsidRPr="00317B96">
              <w:rPr>
                <w:rFonts w:ascii="Myriad Pro" w:hAnsi="Myriad Pro"/>
                <w:bCs/>
                <w:iCs/>
                <w:sz w:val="20"/>
                <w:szCs w:val="20"/>
              </w:rPr>
              <w:t>СН2</w:t>
            </w:r>
          </w:p>
        </w:tc>
        <w:tc>
          <w:tcPr>
            <w:tcW w:w="1099" w:type="dxa"/>
            <w:tcBorders>
              <w:top w:val="single" w:sz="4" w:space="0" w:color="auto"/>
              <w:left w:val="single" w:sz="4" w:space="0" w:color="auto"/>
              <w:bottom w:val="single" w:sz="4" w:space="0" w:color="auto"/>
              <w:right w:val="single" w:sz="4" w:space="0" w:color="auto"/>
            </w:tcBorders>
            <w:vAlign w:val="center"/>
            <w:hideMark/>
          </w:tcPr>
          <w:p w14:paraId="7636ACF5"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Тыс. кВт*ч</w:t>
            </w:r>
          </w:p>
        </w:tc>
        <w:tc>
          <w:tcPr>
            <w:tcW w:w="1099" w:type="dxa"/>
            <w:tcBorders>
              <w:top w:val="single" w:sz="4" w:space="0" w:color="auto"/>
              <w:left w:val="single" w:sz="4" w:space="0" w:color="auto"/>
              <w:bottom w:val="single" w:sz="4" w:space="0" w:color="auto"/>
              <w:right w:val="single" w:sz="4" w:space="0" w:color="auto"/>
            </w:tcBorders>
            <w:vAlign w:val="center"/>
            <w:hideMark/>
          </w:tcPr>
          <w:p w14:paraId="2A963C59"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6 066,01</w:t>
            </w:r>
          </w:p>
        </w:tc>
        <w:tc>
          <w:tcPr>
            <w:tcW w:w="1099" w:type="dxa"/>
            <w:tcBorders>
              <w:top w:val="single" w:sz="4" w:space="0" w:color="auto"/>
              <w:left w:val="single" w:sz="4" w:space="0" w:color="auto"/>
              <w:bottom w:val="single" w:sz="4" w:space="0" w:color="auto"/>
              <w:right w:val="single" w:sz="4" w:space="0" w:color="auto"/>
            </w:tcBorders>
            <w:vAlign w:val="center"/>
            <w:hideMark/>
          </w:tcPr>
          <w:p w14:paraId="6095FA39"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w:t>
            </w:r>
          </w:p>
        </w:tc>
        <w:tc>
          <w:tcPr>
            <w:tcW w:w="961" w:type="dxa"/>
            <w:tcBorders>
              <w:top w:val="single" w:sz="4" w:space="0" w:color="auto"/>
              <w:left w:val="single" w:sz="4" w:space="0" w:color="auto"/>
              <w:bottom w:val="single" w:sz="4" w:space="0" w:color="auto"/>
              <w:right w:val="single" w:sz="4" w:space="0" w:color="auto"/>
            </w:tcBorders>
            <w:vAlign w:val="center"/>
            <w:hideMark/>
          </w:tcPr>
          <w:p w14:paraId="74AD3904"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828,07</w:t>
            </w:r>
          </w:p>
        </w:tc>
        <w:tc>
          <w:tcPr>
            <w:tcW w:w="1235" w:type="dxa"/>
            <w:tcBorders>
              <w:top w:val="single" w:sz="4" w:space="0" w:color="auto"/>
              <w:left w:val="single" w:sz="4" w:space="0" w:color="auto"/>
              <w:bottom w:val="single" w:sz="4" w:space="0" w:color="auto"/>
              <w:right w:val="single" w:sz="4" w:space="0" w:color="auto"/>
            </w:tcBorders>
            <w:vAlign w:val="center"/>
            <w:hideMark/>
          </w:tcPr>
          <w:p w14:paraId="34714644"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3 970,40</w:t>
            </w:r>
          </w:p>
        </w:tc>
        <w:tc>
          <w:tcPr>
            <w:tcW w:w="1060" w:type="dxa"/>
            <w:tcBorders>
              <w:top w:val="single" w:sz="4" w:space="0" w:color="auto"/>
              <w:left w:val="single" w:sz="4" w:space="0" w:color="auto"/>
              <w:bottom w:val="single" w:sz="4" w:space="0" w:color="auto"/>
              <w:right w:val="single" w:sz="4" w:space="0" w:color="auto"/>
            </w:tcBorders>
            <w:vAlign w:val="center"/>
            <w:hideMark/>
          </w:tcPr>
          <w:p w14:paraId="78A16342"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1 267,54</w:t>
            </w:r>
          </w:p>
        </w:tc>
      </w:tr>
      <w:tr w:rsidR="00154602" w:rsidRPr="00317B96" w14:paraId="3F94BAB3" w14:textId="77777777" w:rsidTr="00154602">
        <w:trPr>
          <w:trHeight w:val="468"/>
        </w:trPr>
        <w:tc>
          <w:tcPr>
            <w:tcW w:w="576" w:type="dxa"/>
            <w:tcBorders>
              <w:top w:val="single" w:sz="4" w:space="0" w:color="auto"/>
              <w:left w:val="single" w:sz="4" w:space="0" w:color="auto"/>
              <w:bottom w:val="single" w:sz="4" w:space="0" w:color="auto"/>
              <w:right w:val="single" w:sz="4" w:space="0" w:color="auto"/>
            </w:tcBorders>
            <w:vAlign w:val="center"/>
            <w:hideMark/>
          </w:tcPr>
          <w:p w14:paraId="1332583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6</w:t>
            </w:r>
          </w:p>
        </w:tc>
        <w:tc>
          <w:tcPr>
            <w:tcW w:w="2198" w:type="dxa"/>
            <w:gridSpan w:val="2"/>
            <w:tcBorders>
              <w:top w:val="single" w:sz="4" w:space="0" w:color="auto"/>
              <w:left w:val="single" w:sz="4" w:space="0" w:color="auto"/>
              <w:bottom w:val="single" w:sz="4" w:space="0" w:color="auto"/>
              <w:right w:val="single" w:sz="4" w:space="0" w:color="auto"/>
            </w:tcBorders>
            <w:vAlign w:val="center"/>
            <w:hideMark/>
          </w:tcPr>
          <w:p w14:paraId="0D6EF479" w14:textId="77777777" w:rsidR="00154602" w:rsidRPr="00317B96" w:rsidRDefault="00154602">
            <w:pPr>
              <w:rPr>
                <w:rFonts w:ascii="Myriad Pro" w:hAnsi="Myriad Pro"/>
                <w:bCs/>
                <w:iCs/>
                <w:sz w:val="20"/>
                <w:szCs w:val="20"/>
              </w:rPr>
            </w:pPr>
            <w:r w:rsidRPr="00317B96">
              <w:rPr>
                <w:rFonts w:ascii="Myriad Pro" w:hAnsi="Myriad Pro"/>
                <w:bCs/>
                <w:iCs/>
                <w:sz w:val="20"/>
                <w:szCs w:val="20"/>
              </w:rPr>
              <w:t>Отпуск электроэнергии в сеть</w:t>
            </w:r>
          </w:p>
        </w:tc>
        <w:tc>
          <w:tcPr>
            <w:tcW w:w="1099" w:type="dxa"/>
            <w:tcBorders>
              <w:top w:val="single" w:sz="4" w:space="0" w:color="auto"/>
              <w:left w:val="single" w:sz="4" w:space="0" w:color="auto"/>
              <w:bottom w:val="single" w:sz="4" w:space="0" w:color="auto"/>
              <w:right w:val="single" w:sz="4" w:space="0" w:color="auto"/>
            </w:tcBorders>
            <w:vAlign w:val="center"/>
            <w:hideMark/>
          </w:tcPr>
          <w:p w14:paraId="74A58C29"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Тыс. кВт*ч</w:t>
            </w:r>
          </w:p>
        </w:tc>
        <w:tc>
          <w:tcPr>
            <w:tcW w:w="1099" w:type="dxa"/>
            <w:tcBorders>
              <w:top w:val="single" w:sz="4" w:space="0" w:color="auto"/>
              <w:left w:val="single" w:sz="4" w:space="0" w:color="auto"/>
              <w:bottom w:val="single" w:sz="4" w:space="0" w:color="auto"/>
              <w:right w:val="single" w:sz="4" w:space="0" w:color="auto"/>
            </w:tcBorders>
            <w:vAlign w:val="center"/>
            <w:hideMark/>
          </w:tcPr>
          <w:p w14:paraId="0DFF08AB"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7 537,77</w:t>
            </w:r>
          </w:p>
        </w:tc>
        <w:tc>
          <w:tcPr>
            <w:tcW w:w="1099" w:type="dxa"/>
            <w:tcBorders>
              <w:top w:val="single" w:sz="4" w:space="0" w:color="auto"/>
              <w:left w:val="single" w:sz="4" w:space="0" w:color="auto"/>
              <w:bottom w:val="single" w:sz="4" w:space="0" w:color="auto"/>
              <w:right w:val="single" w:sz="4" w:space="0" w:color="auto"/>
            </w:tcBorders>
            <w:vAlign w:val="center"/>
            <w:hideMark/>
          </w:tcPr>
          <w:p w14:paraId="0BFC40B2"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7 303,87</w:t>
            </w:r>
          </w:p>
        </w:tc>
        <w:tc>
          <w:tcPr>
            <w:tcW w:w="961" w:type="dxa"/>
            <w:tcBorders>
              <w:top w:val="single" w:sz="4" w:space="0" w:color="auto"/>
              <w:left w:val="single" w:sz="4" w:space="0" w:color="auto"/>
              <w:bottom w:val="single" w:sz="4" w:space="0" w:color="auto"/>
              <w:right w:val="single" w:sz="4" w:space="0" w:color="auto"/>
            </w:tcBorders>
            <w:vAlign w:val="center"/>
            <w:hideMark/>
          </w:tcPr>
          <w:p w14:paraId="674AA575"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900,07</w:t>
            </w:r>
          </w:p>
        </w:tc>
        <w:tc>
          <w:tcPr>
            <w:tcW w:w="1235" w:type="dxa"/>
            <w:tcBorders>
              <w:top w:val="single" w:sz="4" w:space="0" w:color="auto"/>
              <w:left w:val="single" w:sz="4" w:space="0" w:color="auto"/>
              <w:bottom w:val="single" w:sz="4" w:space="0" w:color="auto"/>
              <w:right w:val="single" w:sz="4" w:space="0" w:color="auto"/>
            </w:tcBorders>
            <w:vAlign w:val="center"/>
            <w:hideMark/>
          </w:tcPr>
          <w:p w14:paraId="35BA6D92"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4 132,30</w:t>
            </w:r>
          </w:p>
        </w:tc>
        <w:tc>
          <w:tcPr>
            <w:tcW w:w="1060" w:type="dxa"/>
            <w:tcBorders>
              <w:top w:val="single" w:sz="4" w:space="0" w:color="auto"/>
              <w:left w:val="single" w:sz="4" w:space="0" w:color="auto"/>
              <w:bottom w:val="single" w:sz="4" w:space="0" w:color="auto"/>
              <w:right w:val="single" w:sz="4" w:space="0" w:color="auto"/>
            </w:tcBorders>
            <w:vAlign w:val="center"/>
            <w:hideMark/>
          </w:tcPr>
          <w:p w14:paraId="4C0A3B60"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1 267,54</w:t>
            </w:r>
          </w:p>
        </w:tc>
      </w:tr>
      <w:tr w:rsidR="00154602" w:rsidRPr="00317B96" w14:paraId="2AF0908C" w14:textId="77777777" w:rsidTr="00154602">
        <w:trPr>
          <w:trHeight w:val="245"/>
        </w:trPr>
        <w:tc>
          <w:tcPr>
            <w:tcW w:w="576" w:type="dxa"/>
            <w:tcBorders>
              <w:top w:val="single" w:sz="4" w:space="0" w:color="auto"/>
              <w:left w:val="single" w:sz="4" w:space="0" w:color="auto"/>
              <w:bottom w:val="single" w:sz="4" w:space="0" w:color="auto"/>
              <w:right w:val="single" w:sz="4" w:space="0" w:color="auto"/>
            </w:tcBorders>
            <w:vAlign w:val="center"/>
            <w:hideMark/>
          </w:tcPr>
          <w:p w14:paraId="47CB4349"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7</w:t>
            </w:r>
          </w:p>
        </w:tc>
        <w:tc>
          <w:tcPr>
            <w:tcW w:w="2198"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5BE134B0" w14:textId="77777777" w:rsidR="00154602" w:rsidRPr="00317B96" w:rsidRDefault="00154602">
            <w:pPr>
              <w:rPr>
                <w:rFonts w:ascii="Myriad Pro" w:hAnsi="Myriad Pro"/>
                <w:bCs/>
                <w:iCs/>
                <w:sz w:val="20"/>
                <w:szCs w:val="20"/>
              </w:rPr>
            </w:pPr>
            <w:r w:rsidRPr="00317B96">
              <w:rPr>
                <w:rFonts w:ascii="Myriad Pro" w:hAnsi="Myriad Pro"/>
                <w:bCs/>
                <w:iCs/>
                <w:sz w:val="20"/>
                <w:szCs w:val="20"/>
              </w:rPr>
              <w:t>Фактические потери</w:t>
            </w:r>
          </w:p>
        </w:tc>
        <w:tc>
          <w:tcPr>
            <w:tcW w:w="1099" w:type="dxa"/>
            <w:tcBorders>
              <w:top w:val="single" w:sz="4" w:space="0" w:color="auto"/>
              <w:left w:val="single" w:sz="4" w:space="0" w:color="auto"/>
              <w:bottom w:val="single" w:sz="4" w:space="0" w:color="auto"/>
              <w:right w:val="single" w:sz="4" w:space="0" w:color="auto"/>
            </w:tcBorders>
            <w:vAlign w:val="center"/>
            <w:hideMark/>
          </w:tcPr>
          <w:p w14:paraId="69AF36BA"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Тыс. кВт*ч</w:t>
            </w:r>
          </w:p>
        </w:tc>
        <w:tc>
          <w:tcPr>
            <w:tcW w:w="1099" w:type="dxa"/>
            <w:tcBorders>
              <w:top w:val="single" w:sz="4" w:space="0" w:color="auto"/>
              <w:left w:val="single" w:sz="4" w:space="0" w:color="auto"/>
              <w:bottom w:val="single" w:sz="4" w:space="0" w:color="auto"/>
              <w:right w:val="single" w:sz="4" w:space="0" w:color="auto"/>
            </w:tcBorders>
            <w:vAlign w:val="center"/>
            <w:hideMark/>
          </w:tcPr>
          <w:p w14:paraId="01D361E7"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599,79</w:t>
            </w:r>
          </w:p>
        </w:tc>
        <w:tc>
          <w:tcPr>
            <w:tcW w:w="1099" w:type="dxa"/>
            <w:tcBorders>
              <w:top w:val="single" w:sz="4" w:space="0" w:color="auto"/>
              <w:left w:val="single" w:sz="4" w:space="0" w:color="auto"/>
              <w:bottom w:val="single" w:sz="4" w:space="0" w:color="auto"/>
              <w:right w:val="single" w:sz="4" w:space="0" w:color="auto"/>
            </w:tcBorders>
            <w:vAlign w:val="center"/>
            <w:hideMark/>
          </w:tcPr>
          <w:p w14:paraId="255F96B6"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215,83</w:t>
            </w:r>
          </w:p>
        </w:tc>
        <w:tc>
          <w:tcPr>
            <w:tcW w:w="961" w:type="dxa"/>
            <w:tcBorders>
              <w:top w:val="single" w:sz="4" w:space="0" w:color="auto"/>
              <w:left w:val="single" w:sz="4" w:space="0" w:color="auto"/>
              <w:bottom w:val="single" w:sz="4" w:space="0" w:color="auto"/>
              <w:right w:val="single" w:sz="4" w:space="0" w:color="auto"/>
            </w:tcBorders>
            <w:vAlign w:val="center"/>
            <w:hideMark/>
          </w:tcPr>
          <w:p w14:paraId="5F259C02"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46,51</w:t>
            </w:r>
          </w:p>
        </w:tc>
        <w:tc>
          <w:tcPr>
            <w:tcW w:w="1235" w:type="dxa"/>
            <w:tcBorders>
              <w:top w:val="single" w:sz="4" w:space="0" w:color="auto"/>
              <w:left w:val="single" w:sz="4" w:space="0" w:color="auto"/>
              <w:bottom w:val="single" w:sz="4" w:space="0" w:color="auto"/>
              <w:right w:val="single" w:sz="4" w:space="0" w:color="auto"/>
            </w:tcBorders>
            <w:vAlign w:val="center"/>
            <w:hideMark/>
          </w:tcPr>
          <w:p w14:paraId="40DEEC0B"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230,73</w:t>
            </w:r>
          </w:p>
        </w:tc>
        <w:tc>
          <w:tcPr>
            <w:tcW w:w="1060" w:type="dxa"/>
            <w:tcBorders>
              <w:top w:val="single" w:sz="4" w:space="0" w:color="auto"/>
              <w:left w:val="single" w:sz="4" w:space="0" w:color="auto"/>
              <w:bottom w:val="single" w:sz="4" w:space="0" w:color="auto"/>
              <w:right w:val="single" w:sz="4" w:space="0" w:color="auto"/>
            </w:tcBorders>
            <w:vAlign w:val="center"/>
            <w:hideMark/>
          </w:tcPr>
          <w:p w14:paraId="43122A61"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106,72</w:t>
            </w:r>
          </w:p>
        </w:tc>
      </w:tr>
      <w:tr w:rsidR="00154602" w:rsidRPr="00317B96" w14:paraId="013DF52F" w14:textId="77777777" w:rsidTr="00154602">
        <w:trPr>
          <w:trHeight w:val="245"/>
        </w:trPr>
        <w:tc>
          <w:tcPr>
            <w:tcW w:w="576" w:type="dxa"/>
            <w:tcBorders>
              <w:top w:val="single" w:sz="4" w:space="0" w:color="auto"/>
              <w:left w:val="single" w:sz="4" w:space="0" w:color="auto"/>
              <w:bottom w:val="single" w:sz="4" w:space="0" w:color="auto"/>
              <w:right w:val="single" w:sz="4" w:space="0" w:color="auto"/>
            </w:tcBorders>
            <w:vAlign w:val="center"/>
            <w:hideMark/>
          </w:tcPr>
          <w:p w14:paraId="69E6255F"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8</w:t>
            </w:r>
          </w:p>
        </w:tc>
        <w:tc>
          <w:tcPr>
            <w:tcW w:w="3326" w:type="dxa"/>
            <w:gridSpan w:val="2"/>
            <w:vMerge/>
            <w:tcBorders>
              <w:top w:val="single" w:sz="4" w:space="0" w:color="auto"/>
              <w:left w:val="single" w:sz="4" w:space="0" w:color="auto"/>
              <w:bottom w:val="single" w:sz="4" w:space="0" w:color="auto"/>
              <w:right w:val="single" w:sz="4" w:space="0" w:color="auto"/>
            </w:tcBorders>
            <w:vAlign w:val="center"/>
            <w:hideMark/>
          </w:tcPr>
          <w:p w14:paraId="3D349789" w14:textId="77777777" w:rsidR="00154602" w:rsidRPr="00317B96" w:rsidRDefault="00154602">
            <w:pPr>
              <w:rPr>
                <w:rFonts w:ascii="Myriad Pro" w:hAnsi="Myriad Pro"/>
                <w:bCs/>
                <w:iCs/>
                <w:sz w:val="20"/>
                <w:szCs w:val="20"/>
              </w:rPr>
            </w:pPr>
          </w:p>
        </w:tc>
        <w:tc>
          <w:tcPr>
            <w:tcW w:w="1099" w:type="dxa"/>
            <w:tcBorders>
              <w:top w:val="single" w:sz="4" w:space="0" w:color="auto"/>
              <w:left w:val="single" w:sz="4" w:space="0" w:color="auto"/>
              <w:bottom w:val="single" w:sz="4" w:space="0" w:color="auto"/>
              <w:right w:val="single" w:sz="4" w:space="0" w:color="auto"/>
            </w:tcBorders>
            <w:vAlign w:val="center"/>
            <w:hideMark/>
          </w:tcPr>
          <w:p w14:paraId="25A63D6F"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1099" w:type="dxa"/>
            <w:tcBorders>
              <w:top w:val="single" w:sz="4" w:space="0" w:color="auto"/>
              <w:left w:val="single" w:sz="4" w:space="0" w:color="auto"/>
              <w:bottom w:val="single" w:sz="4" w:space="0" w:color="auto"/>
              <w:right w:val="single" w:sz="4" w:space="0" w:color="auto"/>
            </w:tcBorders>
            <w:vAlign w:val="center"/>
            <w:hideMark/>
          </w:tcPr>
          <w:p w14:paraId="758F9CEB"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7,96</w:t>
            </w:r>
          </w:p>
        </w:tc>
        <w:tc>
          <w:tcPr>
            <w:tcW w:w="1099" w:type="dxa"/>
            <w:tcBorders>
              <w:top w:val="single" w:sz="4" w:space="0" w:color="auto"/>
              <w:left w:val="single" w:sz="4" w:space="0" w:color="auto"/>
              <w:bottom w:val="single" w:sz="4" w:space="0" w:color="auto"/>
              <w:right w:val="single" w:sz="4" w:space="0" w:color="auto"/>
            </w:tcBorders>
            <w:vAlign w:val="center"/>
            <w:hideMark/>
          </w:tcPr>
          <w:p w14:paraId="2183DC28"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2,96</w:t>
            </w:r>
          </w:p>
        </w:tc>
        <w:tc>
          <w:tcPr>
            <w:tcW w:w="961" w:type="dxa"/>
            <w:tcBorders>
              <w:top w:val="single" w:sz="4" w:space="0" w:color="auto"/>
              <w:left w:val="single" w:sz="4" w:space="0" w:color="auto"/>
              <w:bottom w:val="single" w:sz="4" w:space="0" w:color="auto"/>
              <w:right w:val="single" w:sz="4" w:space="0" w:color="auto"/>
            </w:tcBorders>
            <w:vAlign w:val="center"/>
            <w:hideMark/>
          </w:tcPr>
          <w:p w14:paraId="5AA1BCE0"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5,17</w:t>
            </w:r>
          </w:p>
        </w:tc>
        <w:tc>
          <w:tcPr>
            <w:tcW w:w="1235" w:type="dxa"/>
            <w:tcBorders>
              <w:top w:val="single" w:sz="4" w:space="0" w:color="auto"/>
              <w:left w:val="single" w:sz="4" w:space="0" w:color="auto"/>
              <w:bottom w:val="single" w:sz="4" w:space="0" w:color="auto"/>
              <w:right w:val="single" w:sz="4" w:space="0" w:color="auto"/>
            </w:tcBorders>
            <w:vAlign w:val="center"/>
            <w:hideMark/>
          </w:tcPr>
          <w:p w14:paraId="09D7CF1F"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5,58</w:t>
            </w:r>
          </w:p>
        </w:tc>
        <w:tc>
          <w:tcPr>
            <w:tcW w:w="1060" w:type="dxa"/>
            <w:tcBorders>
              <w:top w:val="single" w:sz="4" w:space="0" w:color="auto"/>
              <w:left w:val="single" w:sz="4" w:space="0" w:color="auto"/>
              <w:bottom w:val="single" w:sz="4" w:space="0" w:color="auto"/>
              <w:right w:val="single" w:sz="4" w:space="0" w:color="auto"/>
            </w:tcBorders>
            <w:vAlign w:val="center"/>
            <w:hideMark/>
          </w:tcPr>
          <w:p w14:paraId="37318166"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8,42</w:t>
            </w:r>
          </w:p>
        </w:tc>
      </w:tr>
      <w:tr w:rsidR="00154602" w:rsidRPr="00317B96" w14:paraId="088ADF25" w14:textId="77777777" w:rsidTr="00154602">
        <w:trPr>
          <w:trHeight w:val="692"/>
        </w:trPr>
        <w:tc>
          <w:tcPr>
            <w:tcW w:w="576" w:type="dxa"/>
            <w:tcBorders>
              <w:top w:val="single" w:sz="4" w:space="0" w:color="auto"/>
              <w:left w:val="single" w:sz="4" w:space="0" w:color="auto"/>
              <w:bottom w:val="single" w:sz="4" w:space="0" w:color="auto"/>
              <w:right w:val="single" w:sz="4" w:space="0" w:color="auto"/>
            </w:tcBorders>
            <w:vAlign w:val="center"/>
            <w:hideMark/>
          </w:tcPr>
          <w:p w14:paraId="40F3B85B"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9</w:t>
            </w:r>
          </w:p>
        </w:tc>
        <w:tc>
          <w:tcPr>
            <w:tcW w:w="2198" w:type="dxa"/>
            <w:gridSpan w:val="2"/>
            <w:tcBorders>
              <w:top w:val="single" w:sz="4" w:space="0" w:color="auto"/>
              <w:left w:val="single" w:sz="4" w:space="0" w:color="auto"/>
              <w:bottom w:val="single" w:sz="4" w:space="0" w:color="auto"/>
              <w:right w:val="single" w:sz="4" w:space="0" w:color="auto"/>
            </w:tcBorders>
            <w:vAlign w:val="center"/>
            <w:hideMark/>
          </w:tcPr>
          <w:p w14:paraId="60F4624F" w14:textId="77777777" w:rsidR="00154602" w:rsidRPr="00317B96" w:rsidRDefault="00154602">
            <w:pPr>
              <w:rPr>
                <w:rFonts w:ascii="Myriad Pro" w:hAnsi="Myriad Pro"/>
                <w:bCs/>
                <w:iCs/>
                <w:sz w:val="20"/>
                <w:szCs w:val="20"/>
                <w:vertAlign w:val="superscript"/>
              </w:rPr>
            </w:pPr>
            <w:r w:rsidRPr="00317B96">
              <w:rPr>
                <w:rFonts w:ascii="Myriad Pro" w:hAnsi="Myriad Pro"/>
                <w:bCs/>
                <w:iCs/>
                <w:sz w:val="20"/>
                <w:szCs w:val="20"/>
              </w:rPr>
              <w:t xml:space="preserve">Протяженность линий электропередачи в одноцепном выражении </w:t>
            </w:r>
            <w:r w:rsidRPr="00317B96">
              <w:rPr>
                <w:rFonts w:ascii="Myriad Pro" w:hAnsi="Myriad Pro"/>
                <w:bCs/>
                <w:iCs/>
                <w:sz w:val="20"/>
                <w:szCs w:val="20"/>
                <w:vertAlign w:val="superscript"/>
              </w:rPr>
              <w:t>1</w:t>
            </w:r>
          </w:p>
        </w:tc>
        <w:tc>
          <w:tcPr>
            <w:tcW w:w="1099" w:type="dxa"/>
            <w:tcBorders>
              <w:top w:val="single" w:sz="4" w:space="0" w:color="auto"/>
              <w:left w:val="single" w:sz="4" w:space="0" w:color="auto"/>
              <w:bottom w:val="single" w:sz="4" w:space="0" w:color="auto"/>
              <w:right w:val="single" w:sz="4" w:space="0" w:color="auto"/>
            </w:tcBorders>
            <w:vAlign w:val="center"/>
            <w:hideMark/>
          </w:tcPr>
          <w:p w14:paraId="1A6C618B"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км</w:t>
            </w:r>
          </w:p>
        </w:tc>
        <w:tc>
          <w:tcPr>
            <w:tcW w:w="1099" w:type="dxa"/>
            <w:tcBorders>
              <w:top w:val="single" w:sz="4" w:space="0" w:color="auto"/>
              <w:left w:val="single" w:sz="4" w:space="0" w:color="auto"/>
              <w:bottom w:val="single" w:sz="4" w:space="0" w:color="auto"/>
              <w:right w:val="single" w:sz="4" w:space="0" w:color="auto"/>
            </w:tcBorders>
            <w:vAlign w:val="center"/>
            <w:hideMark/>
          </w:tcPr>
          <w:p w14:paraId="4AE6DA1A"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41 995,17</w:t>
            </w:r>
          </w:p>
        </w:tc>
        <w:tc>
          <w:tcPr>
            <w:tcW w:w="1099" w:type="dxa"/>
            <w:tcBorders>
              <w:top w:val="single" w:sz="4" w:space="0" w:color="auto"/>
              <w:left w:val="single" w:sz="4" w:space="0" w:color="auto"/>
              <w:bottom w:val="single" w:sz="4" w:space="0" w:color="auto"/>
              <w:right w:val="single" w:sz="4" w:space="0" w:color="auto"/>
            </w:tcBorders>
            <w:vAlign w:val="center"/>
            <w:hideMark/>
          </w:tcPr>
          <w:p w14:paraId="1549F1A9"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4 220,14</w:t>
            </w:r>
          </w:p>
        </w:tc>
        <w:tc>
          <w:tcPr>
            <w:tcW w:w="961" w:type="dxa"/>
            <w:tcBorders>
              <w:top w:val="single" w:sz="4" w:space="0" w:color="auto"/>
              <w:left w:val="single" w:sz="4" w:space="0" w:color="auto"/>
              <w:bottom w:val="single" w:sz="4" w:space="0" w:color="auto"/>
              <w:right w:val="single" w:sz="4" w:space="0" w:color="auto"/>
            </w:tcBorders>
            <w:vAlign w:val="center"/>
            <w:hideMark/>
          </w:tcPr>
          <w:p w14:paraId="50C8AE8B" w14:textId="77777777" w:rsidR="00154602" w:rsidRPr="00317B96" w:rsidRDefault="00154602">
            <w:pPr>
              <w:ind w:left="-112"/>
              <w:jc w:val="center"/>
              <w:rPr>
                <w:rFonts w:ascii="Myriad Pro" w:hAnsi="Myriad Pro"/>
                <w:color w:val="262626"/>
                <w:sz w:val="20"/>
                <w:szCs w:val="20"/>
              </w:rPr>
            </w:pPr>
            <w:r w:rsidRPr="00317B96">
              <w:rPr>
                <w:rFonts w:ascii="Myriad Pro" w:hAnsi="Myriad Pro"/>
                <w:color w:val="262626"/>
                <w:sz w:val="20"/>
                <w:szCs w:val="20"/>
              </w:rPr>
              <w:t>4 629,48</w:t>
            </w:r>
          </w:p>
        </w:tc>
        <w:tc>
          <w:tcPr>
            <w:tcW w:w="1235" w:type="dxa"/>
            <w:tcBorders>
              <w:top w:val="single" w:sz="4" w:space="0" w:color="auto"/>
              <w:left w:val="single" w:sz="4" w:space="0" w:color="auto"/>
              <w:bottom w:val="single" w:sz="4" w:space="0" w:color="auto"/>
              <w:right w:val="single" w:sz="4" w:space="0" w:color="auto"/>
            </w:tcBorders>
            <w:vAlign w:val="center"/>
            <w:hideMark/>
          </w:tcPr>
          <w:p w14:paraId="3DDCF5A5"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18 952,04</w:t>
            </w:r>
          </w:p>
        </w:tc>
        <w:tc>
          <w:tcPr>
            <w:tcW w:w="1060" w:type="dxa"/>
            <w:tcBorders>
              <w:top w:val="single" w:sz="4" w:space="0" w:color="auto"/>
              <w:left w:val="single" w:sz="4" w:space="0" w:color="auto"/>
              <w:bottom w:val="single" w:sz="4" w:space="0" w:color="auto"/>
              <w:right w:val="single" w:sz="4" w:space="0" w:color="auto"/>
            </w:tcBorders>
            <w:vAlign w:val="center"/>
            <w:hideMark/>
          </w:tcPr>
          <w:p w14:paraId="60C88B0A" w14:textId="77777777" w:rsidR="00154602" w:rsidRPr="00317B96" w:rsidRDefault="00154602">
            <w:pPr>
              <w:ind w:left="-109"/>
              <w:jc w:val="center"/>
              <w:rPr>
                <w:rFonts w:ascii="Myriad Pro" w:hAnsi="Myriad Pro"/>
                <w:color w:val="262626"/>
                <w:sz w:val="20"/>
                <w:szCs w:val="20"/>
              </w:rPr>
            </w:pPr>
            <w:r w:rsidRPr="00317B96">
              <w:rPr>
                <w:rFonts w:ascii="Myriad Pro" w:hAnsi="Myriad Pro"/>
                <w:color w:val="262626"/>
                <w:sz w:val="20"/>
                <w:szCs w:val="20"/>
              </w:rPr>
              <w:t>14 193,51</w:t>
            </w:r>
          </w:p>
        </w:tc>
      </w:tr>
      <w:tr w:rsidR="00154602" w:rsidRPr="00317B96" w14:paraId="5AD1D5F0" w14:textId="77777777" w:rsidTr="00154602">
        <w:trPr>
          <w:trHeight w:val="490"/>
        </w:trPr>
        <w:tc>
          <w:tcPr>
            <w:tcW w:w="576"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29F401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10</w:t>
            </w:r>
          </w:p>
        </w:tc>
        <w:tc>
          <w:tcPr>
            <w:tcW w:w="2198" w:type="dxa"/>
            <w:gridSpan w:val="2"/>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426BA926" w14:textId="77777777" w:rsidR="00154602" w:rsidRPr="00317B96" w:rsidRDefault="00154602">
            <w:pPr>
              <w:rPr>
                <w:rFonts w:ascii="Myriad Pro" w:hAnsi="Myriad Pro"/>
                <w:bCs/>
                <w:iCs/>
                <w:sz w:val="20"/>
                <w:szCs w:val="20"/>
              </w:rPr>
            </w:pPr>
            <w:r w:rsidRPr="00317B96">
              <w:rPr>
                <w:rFonts w:ascii="Myriad Pro" w:hAnsi="Myriad Pro"/>
                <w:bCs/>
                <w:iCs/>
                <w:sz w:val="20"/>
                <w:szCs w:val="20"/>
              </w:rPr>
              <w:t>Норматив потерь по приказу Минэнерго 674</w:t>
            </w:r>
          </w:p>
        </w:tc>
        <w:tc>
          <w:tcPr>
            <w:tcW w:w="1099"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3744E003"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1099"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68529852"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1099"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43AA7BB3"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6,08</w:t>
            </w:r>
          </w:p>
        </w:tc>
        <w:tc>
          <w:tcPr>
            <w:tcW w:w="961"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7E5849CE"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7,50</w:t>
            </w:r>
          </w:p>
        </w:tc>
        <w:tc>
          <w:tcPr>
            <w:tcW w:w="1235"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1C14647E"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7,84</w:t>
            </w:r>
          </w:p>
        </w:tc>
        <w:tc>
          <w:tcPr>
            <w:tcW w:w="1060" w:type="dxa"/>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55FE49A" w14:textId="77777777" w:rsidR="00154602" w:rsidRPr="00317B96" w:rsidRDefault="00154602">
            <w:pPr>
              <w:jc w:val="center"/>
              <w:rPr>
                <w:rFonts w:ascii="Myriad Pro" w:hAnsi="Myriad Pro"/>
                <w:color w:val="262626"/>
                <w:sz w:val="20"/>
                <w:szCs w:val="20"/>
              </w:rPr>
            </w:pPr>
            <w:r w:rsidRPr="00317B96">
              <w:rPr>
                <w:rFonts w:ascii="Myriad Pro" w:hAnsi="Myriad Pro"/>
                <w:color w:val="262626"/>
                <w:sz w:val="20"/>
                <w:szCs w:val="20"/>
              </w:rPr>
              <w:t>12,76</w:t>
            </w:r>
          </w:p>
        </w:tc>
      </w:tr>
      <w:tr w:rsidR="00154602" w:rsidRPr="00317B96" w14:paraId="02CD4A8A" w14:textId="77777777" w:rsidTr="00154602">
        <w:trPr>
          <w:trHeight w:val="1272"/>
        </w:trPr>
        <w:tc>
          <w:tcPr>
            <w:tcW w:w="576" w:type="dxa"/>
            <w:tcBorders>
              <w:top w:val="single" w:sz="4" w:space="0" w:color="auto"/>
              <w:left w:val="single" w:sz="4" w:space="0" w:color="auto"/>
              <w:bottom w:val="single" w:sz="4" w:space="0" w:color="auto"/>
              <w:right w:val="single" w:sz="4" w:space="0" w:color="auto"/>
            </w:tcBorders>
            <w:vAlign w:val="center"/>
            <w:hideMark/>
          </w:tcPr>
          <w:p w14:paraId="3F094AE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11</w:t>
            </w:r>
          </w:p>
        </w:tc>
        <w:tc>
          <w:tcPr>
            <w:tcW w:w="2198" w:type="dxa"/>
            <w:gridSpan w:val="2"/>
            <w:tcBorders>
              <w:top w:val="single" w:sz="4" w:space="0" w:color="auto"/>
              <w:left w:val="single" w:sz="4" w:space="0" w:color="auto"/>
              <w:bottom w:val="single" w:sz="4" w:space="0" w:color="auto"/>
              <w:right w:val="single" w:sz="4" w:space="0" w:color="auto"/>
            </w:tcBorders>
            <w:vAlign w:val="center"/>
            <w:hideMark/>
          </w:tcPr>
          <w:p w14:paraId="628B5D4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Расчет уровня потерь на 2018 год согласно п. 40(1) Основ</w:t>
            </w:r>
            <w:r w:rsidR="00F16109" w:rsidRPr="00317B96">
              <w:rPr>
                <w:rFonts w:ascii="Myriad Pro" w:hAnsi="Myriad Pro"/>
                <w:bCs/>
                <w:iCs/>
                <w:sz w:val="20"/>
                <w:szCs w:val="20"/>
              </w:rPr>
              <w:t xml:space="preserve"> </w:t>
            </w:r>
            <w:r w:rsidRPr="00317B96">
              <w:rPr>
                <w:rFonts w:ascii="Myriad Pro" w:hAnsi="Myriad Pro"/>
                <w:noProof/>
                <w:sz w:val="20"/>
                <w:szCs w:val="20"/>
                <w:lang w:eastAsia="ru-RU"/>
              </w:rPr>
              <w:drawing>
                <wp:inline distT="0" distB="0" distL="0" distR="0" wp14:anchorId="53087047" wp14:editId="05C8458A">
                  <wp:extent cx="1085850" cy="3048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5850" cy="304800"/>
                          </a:xfrm>
                          <a:prstGeom prst="rect">
                            <a:avLst/>
                          </a:prstGeom>
                          <a:noFill/>
                          <a:ln>
                            <a:noFill/>
                          </a:ln>
                        </pic:spPr>
                      </pic:pic>
                    </a:graphicData>
                  </a:graphic>
                </wp:inline>
              </w:drawing>
            </w:r>
            <w:r w:rsidRPr="00317B96">
              <w:rPr>
                <w:rFonts w:ascii="Myriad Pro" w:hAnsi="Myriad Pro"/>
                <w:bCs/>
                <w:iCs/>
                <w:sz w:val="20"/>
                <w:szCs w:val="20"/>
              </w:rPr>
              <w:t>,</w:t>
            </w:r>
          </w:p>
        </w:tc>
        <w:tc>
          <w:tcPr>
            <w:tcW w:w="1099" w:type="dxa"/>
            <w:tcBorders>
              <w:top w:val="single" w:sz="4" w:space="0" w:color="auto"/>
              <w:left w:val="single" w:sz="4" w:space="0" w:color="auto"/>
              <w:bottom w:val="single" w:sz="4" w:space="0" w:color="auto"/>
              <w:right w:val="single" w:sz="4" w:space="0" w:color="auto"/>
            </w:tcBorders>
            <w:vAlign w:val="center"/>
            <w:hideMark/>
          </w:tcPr>
          <w:p w14:paraId="17865313"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w:t>
            </w:r>
          </w:p>
        </w:tc>
        <w:tc>
          <w:tcPr>
            <w:tcW w:w="1099" w:type="dxa"/>
            <w:tcBorders>
              <w:top w:val="single" w:sz="4" w:space="0" w:color="auto"/>
              <w:left w:val="single" w:sz="4" w:space="0" w:color="auto"/>
              <w:bottom w:val="single" w:sz="4" w:space="0" w:color="auto"/>
              <w:right w:val="single" w:sz="4" w:space="0" w:color="auto"/>
            </w:tcBorders>
            <w:vAlign w:val="center"/>
            <w:hideMark/>
          </w:tcPr>
          <w:p w14:paraId="172DB10F"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599,79/</w:t>
            </w:r>
          </w:p>
          <w:p w14:paraId="4EEE45EB"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7537,77*</w:t>
            </w:r>
          </w:p>
          <w:p w14:paraId="25FD2E6D"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100=</w:t>
            </w:r>
          </w:p>
          <w:p w14:paraId="7CEACE35"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7,96</w:t>
            </w:r>
          </w:p>
        </w:tc>
        <w:tc>
          <w:tcPr>
            <w:tcW w:w="1099" w:type="dxa"/>
            <w:tcBorders>
              <w:top w:val="single" w:sz="4" w:space="0" w:color="auto"/>
              <w:left w:val="single" w:sz="4" w:space="0" w:color="auto"/>
              <w:bottom w:val="single" w:sz="4" w:space="0" w:color="auto"/>
              <w:right w:val="single" w:sz="4" w:space="0" w:color="auto"/>
            </w:tcBorders>
            <w:vAlign w:val="center"/>
            <w:hideMark/>
          </w:tcPr>
          <w:p w14:paraId="56F5B373"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П. 6*п.8 =215,83</w:t>
            </w:r>
          </w:p>
        </w:tc>
        <w:tc>
          <w:tcPr>
            <w:tcW w:w="961" w:type="dxa"/>
            <w:tcBorders>
              <w:top w:val="single" w:sz="4" w:space="0" w:color="auto"/>
              <w:left w:val="single" w:sz="4" w:space="0" w:color="auto"/>
              <w:bottom w:val="single" w:sz="4" w:space="0" w:color="auto"/>
              <w:right w:val="single" w:sz="4" w:space="0" w:color="auto"/>
            </w:tcBorders>
            <w:vAlign w:val="center"/>
            <w:hideMark/>
          </w:tcPr>
          <w:p w14:paraId="2AF227B5"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П.6*п.8=</w:t>
            </w:r>
          </w:p>
          <w:p w14:paraId="26EA17EF"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46,51</w:t>
            </w:r>
          </w:p>
        </w:tc>
        <w:tc>
          <w:tcPr>
            <w:tcW w:w="1235" w:type="dxa"/>
            <w:tcBorders>
              <w:top w:val="single" w:sz="4" w:space="0" w:color="auto"/>
              <w:left w:val="single" w:sz="4" w:space="0" w:color="auto"/>
              <w:bottom w:val="single" w:sz="4" w:space="0" w:color="auto"/>
              <w:right w:val="single" w:sz="4" w:space="0" w:color="auto"/>
            </w:tcBorders>
            <w:vAlign w:val="center"/>
            <w:hideMark/>
          </w:tcPr>
          <w:p w14:paraId="7DA4E2B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П.6*п.8=</w:t>
            </w:r>
          </w:p>
          <w:p w14:paraId="399B98B2"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230,73</w:t>
            </w:r>
          </w:p>
        </w:tc>
        <w:tc>
          <w:tcPr>
            <w:tcW w:w="1060" w:type="dxa"/>
            <w:tcBorders>
              <w:top w:val="single" w:sz="4" w:space="0" w:color="auto"/>
              <w:left w:val="single" w:sz="4" w:space="0" w:color="auto"/>
              <w:bottom w:val="single" w:sz="4" w:space="0" w:color="auto"/>
              <w:right w:val="single" w:sz="4" w:space="0" w:color="auto"/>
            </w:tcBorders>
            <w:vAlign w:val="center"/>
            <w:hideMark/>
          </w:tcPr>
          <w:p w14:paraId="213DC04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П.6*п.8=</w:t>
            </w:r>
          </w:p>
          <w:p w14:paraId="5907296E"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106,72</w:t>
            </w:r>
          </w:p>
        </w:tc>
      </w:tr>
      <w:tr w:rsidR="00154602" w:rsidRPr="00317B96" w14:paraId="6316EDDF" w14:textId="77777777" w:rsidTr="00154602">
        <w:trPr>
          <w:trHeight w:val="714"/>
        </w:trPr>
        <w:tc>
          <w:tcPr>
            <w:tcW w:w="9327" w:type="dxa"/>
            <w:gridSpan w:val="9"/>
            <w:tcBorders>
              <w:top w:val="single" w:sz="4" w:space="0" w:color="auto"/>
              <w:left w:val="single" w:sz="4" w:space="0" w:color="auto"/>
              <w:bottom w:val="single" w:sz="4" w:space="0" w:color="auto"/>
              <w:right w:val="single" w:sz="4" w:space="0" w:color="auto"/>
            </w:tcBorders>
            <w:vAlign w:val="center"/>
            <w:hideMark/>
          </w:tcPr>
          <w:p w14:paraId="18B140FD" w14:textId="77777777" w:rsidR="00154602" w:rsidRPr="00317B96" w:rsidRDefault="00154602">
            <w:pPr>
              <w:rPr>
                <w:rFonts w:ascii="Myriad Pro" w:hAnsi="Myriad Pro"/>
                <w:bCs/>
                <w:iCs/>
                <w:sz w:val="20"/>
                <w:szCs w:val="20"/>
              </w:rPr>
            </w:pPr>
            <w:r w:rsidRPr="00317B96">
              <w:rPr>
                <w:rFonts w:ascii="Myriad Pro" w:hAnsi="Myriad Pro"/>
                <w:bCs/>
                <w:iCs/>
                <w:sz w:val="20"/>
                <w:szCs w:val="20"/>
              </w:rPr>
              <w:t xml:space="preserve">Примечание. </w:t>
            </w:r>
            <w:r w:rsidRPr="00317B96">
              <w:rPr>
                <w:rFonts w:ascii="Myriad Pro" w:hAnsi="Myriad Pro"/>
                <w:bCs/>
                <w:iCs/>
                <w:sz w:val="20"/>
                <w:szCs w:val="20"/>
                <w:vertAlign w:val="superscript"/>
              </w:rPr>
              <w:t xml:space="preserve">1 </w:t>
            </w:r>
            <w:r w:rsidRPr="00317B96">
              <w:rPr>
                <w:rFonts w:ascii="Myriad Pro" w:hAnsi="Myriad Pro"/>
                <w:bCs/>
                <w:iCs/>
                <w:sz w:val="20"/>
                <w:szCs w:val="20"/>
              </w:rPr>
              <w:t>Сведения о протяженности линий электропередачи указаны из Экспертного заявления на 2018</w:t>
            </w:r>
            <w:r w:rsidR="00F16109" w:rsidRPr="00317B96">
              <w:rPr>
                <w:rFonts w:ascii="Myriad Pro" w:hAnsi="Myriad Pro"/>
                <w:bCs/>
                <w:iCs/>
                <w:sz w:val="20"/>
                <w:szCs w:val="20"/>
              </w:rPr>
              <w:t xml:space="preserve"> </w:t>
            </w:r>
            <w:r w:rsidRPr="00317B96">
              <w:rPr>
                <w:rFonts w:ascii="Myriad Pro" w:hAnsi="Myriad Pro"/>
                <w:bCs/>
                <w:iCs/>
                <w:sz w:val="20"/>
                <w:szCs w:val="20"/>
              </w:rPr>
              <w:t>г. Необходимо отметить, что в предоставленных материалах (Таблицы П.2.1 и П.2.2) за одни и те же периоды наблюдаются расхождения.</w:t>
            </w:r>
          </w:p>
        </w:tc>
      </w:tr>
    </w:tbl>
    <w:p w14:paraId="01B06B31" w14:textId="77777777" w:rsidR="00154602" w:rsidRPr="001A15D2" w:rsidRDefault="00154602" w:rsidP="00154602">
      <w:pPr>
        <w:autoSpaceDE w:val="0"/>
        <w:autoSpaceDN w:val="0"/>
        <w:adjustRightInd w:val="0"/>
        <w:spacing w:line="360" w:lineRule="auto"/>
        <w:ind w:firstLine="709"/>
        <w:jc w:val="both"/>
        <w:rPr>
          <w:rFonts w:ascii="Myriad Pro" w:hAnsi="Myriad Pro"/>
          <w:sz w:val="26"/>
          <w:szCs w:val="26"/>
        </w:rPr>
      </w:pPr>
      <w:r w:rsidRPr="001A15D2">
        <w:rPr>
          <w:rFonts w:ascii="Myriad Pro" w:hAnsi="Myriad Pro"/>
          <w:sz w:val="26"/>
          <w:szCs w:val="26"/>
        </w:rPr>
        <w:t xml:space="preserve">Таким образом, величина технологического расхода (потерь) электрической энергии на 2018-2022 г. должна была составить </w:t>
      </w:r>
      <w:r w:rsidRPr="001A15D2">
        <w:rPr>
          <w:rFonts w:ascii="Myriad Pro" w:hAnsi="Myriad Pro"/>
          <w:b/>
          <w:bCs/>
          <w:sz w:val="26"/>
          <w:szCs w:val="26"/>
        </w:rPr>
        <w:t>7,96</w:t>
      </w:r>
      <w:r w:rsidR="00FF2621" w:rsidRPr="001A15D2">
        <w:rPr>
          <w:rFonts w:ascii="Myriad Pro" w:hAnsi="Myriad Pro"/>
          <w:b/>
          <w:bCs/>
          <w:sz w:val="26"/>
          <w:szCs w:val="26"/>
        </w:rPr>
        <w:t xml:space="preserve"> </w:t>
      </w:r>
      <w:r w:rsidRPr="001A15D2">
        <w:rPr>
          <w:rFonts w:ascii="Myriad Pro" w:hAnsi="Myriad Pro"/>
          <w:b/>
          <w:bCs/>
          <w:sz w:val="26"/>
          <w:szCs w:val="26"/>
        </w:rPr>
        <w:t>%,</w:t>
      </w:r>
      <w:r w:rsidRPr="001A15D2">
        <w:rPr>
          <w:rFonts w:ascii="Myriad Pro" w:hAnsi="Myriad Pro"/>
          <w:sz w:val="26"/>
          <w:szCs w:val="26"/>
        </w:rPr>
        <w:t xml:space="preserve"> и быть утверждена как долгосрочный параметр – уровень потерь электрической энергии при ее передаче по сетям.</w:t>
      </w:r>
    </w:p>
    <w:p w14:paraId="680CEED8" w14:textId="77777777" w:rsidR="00154602" w:rsidRDefault="00154602" w:rsidP="00154602">
      <w:pPr>
        <w:autoSpaceDE w:val="0"/>
        <w:autoSpaceDN w:val="0"/>
        <w:adjustRightInd w:val="0"/>
        <w:spacing w:line="360" w:lineRule="auto"/>
        <w:ind w:firstLine="709"/>
        <w:jc w:val="both"/>
        <w:rPr>
          <w:rFonts w:ascii="Myriad Pro" w:hAnsi="Myriad Pro"/>
          <w:sz w:val="26"/>
          <w:szCs w:val="26"/>
        </w:rPr>
      </w:pPr>
      <w:r w:rsidRPr="001A15D2">
        <w:rPr>
          <w:rFonts w:ascii="Myriad Pro" w:hAnsi="Myriad Pro"/>
          <w:sz w:val="26"/>
          <w:szCs w:val="26"/>
        </w:rPr>
        <w:t xml:space="preserve">На основании полученного значения, Исполнителем </w:t>
      </w:r>
      <w:r w:rsidRPr="001A15D2">
        <w:rPr>
          <w:rFonts w:ascii="Myriad Pro" w:hAnsi="Myriad Pro"/>
          <w:sz w:val="26"/>
          <w:szCs w:val="26"/>
          <w:lang w:eastAsia="ru-RU"/>
        </w:rPr>
        <w:t xml:space="preserve">определена величина технологического расхода (потерь) электрической энергии на 2018 </w:t>
      </w:r>
      <w:r w:rsidR="00FF2621" w:rsidRPr="001A15D2">
        <w:rPr>
          <w:rFonts w:ascii="Myriad Pro" w:hAnsi="Myriad Pro"/>
          <w:sz w:val="26"/>
          <w:szCs w:val="26"/>
          <w:lang w:eastAsia="ru-RU"/>
        </w:rPr>
        <w:t xml:space="preserve">год </w:t>
      </w:r>
      <w:r w:rsidRPr="001A15D2">
        <w:rPr>
          <w:rFonts w:ascii="Myriad Pro" w:hAnsi="Myriad Pro"/>
          <w:sz w:val="26"/>
          <w:szCs w:val="26"/>
          <w:lang w:eastAsia="ru-RU"/>
        </w:rPr>
        <w:t xml:space="preserve">в размере 601,49 млн. кВт*ч (7,96 % от отпуска в сеть). При этом значение отпуска из сети осталось без изменений, а поступление электроэнергии в сеть и потери электроэнергии на 2018 г. по расчету Исполнителя уменьшились на 16,97 млн. кВт*ч, по сравнению со значениями, принятыми РЭК Омской области на 2019 </w:t>
      </w:r>
      <w:r w:rsidR="00FF2621" w:rsidRPr="001A15D2">
        <w:rPr>
          <w:rFonts w:ascii="Myriad Pro" w:hAnsi="Myriad Pro"/>
          <w:sz w:val="26"/>
          <w:szCs w:val="26"/>
          <w:lang w:eastAsia="ru-RU"/>
        </w:rPr>
        <w:t>год</w:t>
      </w:r>
      <w:r w:rsidRPr="001A15D2">
        <w:rPr>
          <w:rFonts w:ascii="Myriad Pro" w:hAnsi="Myriad Pro"/>
          <w:sz w:val="26"/>
          <w:szCs w:val="26"/>
          <w:lang w:eastAsia="ru-RU"/>
        </w:rPr>
        <w:t>.</w:t>
      </w:r>
      <w:r w:rsidRPr="001A15D2">
        <w:rPr>
          <w:rFonts w:ascii="Myriad Pro" w:hAnsi="Myriad Pro"/>
          <w:sz w:val="26"/>
          <w:szCs w:val="26"/>
        </w:rPr>
        <w:t xml:space="preserve"> </w:t>
      </w:r>
    </w:p>
    <w:p w14:paraId="5333CF94" w14:textId="77777777" w:rsidR="00317B96" w:rsidRPr="001A15D2" w:rsidRDefault="00317B96" w:rsidP="00154602">
      <w:pPr>
        <w:autoSpaceDE w:val="0"/>
        <w:autoSpaceDN w:val="0"/>
        <w:adjustRightInd w:val="0"/>
        <w:spacing w:line="360" w:lineRule="auto"/>
        <w:ind w:firstLine="709"/>
        <w:jc w:val="both"/>
        <w:rPr>
          <w:rFonts w:ascii="Myriad Pro" w:hAnsi="Myriad Pro"/>
          <w:sz w:val="26"/>
          <w:szCs w:val="26"/>
        </w:rPr>
      </w:pPr>
    </w:p>
    <w:p w14:paraId="05AF3BF5" w14:textId="2CCC944D" w:rsidR="00154602" w:rsidRPr="001A15D2" w:rsidRDefault="00154602" w:rsidP="00317B96">
      <w:pPr>
        <w:keepNext/>
        <w:autoSpaceDE w:val="0"/>
        <w:autoSpaceDN w:val="0"/>
        <w:adjustRightInd w:val="0"/>
        <w:jc w:val="center"/>
        <w:rPr>
          <w:rFonts w:ascii="Myriad Pro" w:hAnsi="Myriad Pro"/>
          <w:b/>
          <w:sz w:val="26"/>
          <w:szCs w:val="26"/>
        </w:rPr>
      </w:pPr>
      <w:r w:rsidRPr="001A15D2">
        <w:rPr>
          <w:rFonts w:ascii="Myriad Pro" w:hAnsi="Myriad Pro"/>
          <w:b/>
          <w:sz w:val="26"/>
          <w:szCs w:val="26"/>
        </w:rPr>
        <w:lastRenderedPageBreak/>
        <w:t>Сводный баланс электрической энергии филиала</w:t>
      </w:r>
      <w:r w:rsidR="00F16109">
        <w:rPr>
          <w:rFonts w:ascii="Myriad Pro" w:hAnsi="Myriad Pro"/>
          <w:b/>
          <w:sz w:val="26"/>
          <w:szCs w:val="26"/>
        </w:rPr>
        <w:t xml:space="preserve"> </w:t>
      </w:r>
      <w:r w:rsidR="00801C45">
        <w:rPr>
          <w:rFonts w:ascii="Myriad Pro" w:hAnsi="Myriad Pro"/>
          <w:b/>
          <w:sz w:val="26"/>
          <w:szCs w:val="26"/>
        </w:rPr>
        <w:t>ПАО </w:t>
      </w:r>
      <w:r w:rsidR="00F16109">
        <w:rPr>
          <w:rFonts w:ascii="Myriad Pro" w:hAnsi="Myriad Pro"/>
          <w:b/>
          <w:sz w:val="26"/>
          <w:szCs w:val="26"/>
        </w:rPr>
        <w:t>«МРСК Сибири» - «Омскэнерго»</w:t>
      </w:r>
      <w:r w:rsidRPr="001A15D2">
        <w:rPr>
          <w:rFonts w:ascii="Myriad Pro" w:hAnsi="Myriad Pro"/>
          <w:b/>
          <w:sz w:val="26"/>
          <w:szCs w:val="26"/>
        </w:rPr>
        <w:t xml:space="preserve"> на регулируемый период (2018 год) </w:t>
      </w:r>
    </w:p>
    <w:tbl>
      <w:tblPr>
        <w:tblStyle w:val="af8"/>
        <w:tblW w:w="9480" w:type="dxa"/>
        <w:jc w:val="center"/>
        <w:tblLayout w:type="fixed"/>
        <w:tblLook w:val="04A0" w:firstRow="1" w:lastRow="0" w:firstColumn="1" w:lastColumn="0" w:noHBand="0" w:noVBand="1"/>
      </w:tblPr>
      <w:tblGrid>
        <w:gridCol w:w="568"/>
        <w:gridCol w:w="3492"/>
        <w:gridCol w:w="1087"/>
        <w:gridCol w:w="1488"/>
        <w:gridCol w:w="1490"/>
        <w:gridCol w:w="1355"/>
      </w:tblGrid>
      <w:tr w:rsidR="00154602" w:rsidRPr="00317B96" w14:paraId="4BFFF9BC" w14:textId="77777777" w:rsidTr="00FF2621">
        <w:trPr>
          <w:trHeight w:val="20"/>
          <w:tblHeader/>
          <w:jc w:val="center"/>
        </w:trPr>
        <w:tc>
          <w:tcPr>
            <w:tcW w:w="568" w:type="dxa"/>
            <w:tcBorders>
              <w:top w:val="single" w:sz="4" w:space="0" w:color="FFFFFF" w:themeColor="background1"/>
              <w:left w:val="single" w:sz="4"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E9BDBA7" w14:textId="77777777" w:rsidR="00154602" w:rsidRPr="00317B96" w:rsidRDefault="00134DE0">
            <w:pPr>
              <w:jc w:val="center"/>
              <w:rPr>
                <w:rFonts w:ascii="Myriad Pro" w:hAnsi="Myriad Pro"/>
                <w:b/>
                <w:color w:val="FFFFFF" w:themeColor="background1"/>
                <w:sz w:val="20"/>
                <w:szCs w:val="20"/>
              </w:rPr>
            </w:pPr>
            <w:r>
              <w:rPr>
                <w:rFonts w:ascii="Myriad Pro" w:hAnsi="Myriad Pro"/>
                <w:b/>
                <w:color w:val="FFFFFF" w:themeColor="background1"/>
                <w:sz w:val="20"/>
                <w:szCs w:val="20"/>
              </w:rPr>
              <w:t>№ </w:t>
            </w:r>
            <w:r w:rsidR="00154602" w:rsidRPr="00317B96">
              <w:rPr>
                <w:rFonts w:ascii="Myriad Pro" w:hAnsi="Myriad Pro"/>
                <w:b/>
                <w:color w:val="FFFFFF" w:themeColor="background1"/>
                <w:sz w:val="20"/>
                <w:szCs w:val="20"/>
              </w:rPr>
              <w:t>п/п</w:t>
            </w:r>
          </w:p>
        </w:tc>
        <w:tc>
          <w:tcPr>
            <w:tcW w:w="3490"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C46719B"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Наименование показателя</w:t>
            </w:r>
          </w:p>
        </w:tc>
        <w:tc>
          <w:tcPr>
            <w:tcW w:w="1086"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25811C47"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Ед. изм.</w:t>
            </w:r>
          </w:p>
        </w:tc>
        <w:tc>
          <w:tcPr>
            <w:tcW w:w="1487"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6526A8E1"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b/>
                <w:bCs/>
                <w:iCs/>
                <w:color w:val="FFFFFF" w:themeColor="background1"/>
                <w:sz w:val="20"/>
                <w:szCs w:val="20"/>
              </w:rPr>
              <w:t>ТБР 2018</w:t>
            </w:r>
          </w:p>
        </w:tc>
        <w:tc>
          <w:tcPr>
            <w:tcW w:w="1489" w:type="dxa"/>
            <w:tcBorders>
              <w:top w:val="single" w:sz="4" w:space="0" w:color="FFFFFF" w:themeColor="background1"/>
              <w:left w:val="single" w:sz="6" w:space="0" w:color="FFFFFF" w:themeColor="background1"/>
              <w:bottom w:val="single" w:sz="4" w:space="0" w:color="FFFFFF" w:themeColor="background1"/>
              <w:right w:val="single" w:sz="6" w:space="0" w:color="FFFFFF" w:themeColor="background1"/>
            </w:tcBorders>
            <w:shd w:val="clear" w:color="auto" w:fill="4F6228" w:themeFill="accent3" w:themeFillShade="80"/>
            <w:vAlign w:val="center"/>
            <w:hideMark/>
          </w:tcPr>
          <w:p w14:paraId="1729BED2"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b/>
                <w:bCs/>
                <w:iCs/>
                <w:color w:val="FFFFFF" w:themeColor="background1"/>
                <w:sz w:val="20"/>
                <w:szCs w:val="20"/>
              </w:rPr>
              <w:t>Исполнитель на 2018 г.</w:t>
            </w:r>
          </w:p>
        </w:tc>
        <w:tc>
          <w:tcPr>
            <w:tcW w:w="1354" w:type="dxa"/>
            <w:tcBorders>
              <w:top w:val="single" w:sz="4" w:space="0" w:color="FFFFFF" w:themeColor="background1"/>
              <w:left w:val="single" w:sz="6"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8A342A" w14:textId="77777777" w:rsidR="00154602" w:rsidRPr="00317B96" w:rsidRDefault="00154602">
            <w:pPr>
              <w:jc w:val="center"/>
              <w:rPr>
                <w:rFonts w:ascii="Myriad Pro" w:hAnsi="Myriad Pro"/>
                <w:b/>
                <w:bCs/>
                <w:iCs/>
                <w:color w:val="FFFFFF" w:themeColor="background1"/>
                <w:sz w:val="20"/>
                <w:szCs w:val="20"/>
              </w:rPr>
            </w:pPr>
            <w:r w:rsidRPr="00317B96">
              <w:rPr>
                <w:rFonts w:ascii="Myriad Pro" w:hAnsi="Myriad Pro"/>
                <w:b/>
                <w:bCs/>
                <w:iCs/>
                <w:color w:val="FFFFFF" w:themeColor="background1"/>
                <w:sz w:val="20"/>
                <w:szCs w:val="20"/>
              </w:rPr>
              <w:t>Отклонение п.5-п.4</w:t>
            </w:r>
          </w:p>
        </w:tc>
      </w:tr>
      <w:tr w:rsidR="00154602" w:rsidRPr="00317B96" w14:paraId="72C7737D" w14:textId="77777777" w:rsidTr="00FF2621">
        <w:trPr>
          <w:trHeight w:val="20"/>
          <w:tblHeader/>
          <w:jc w:val="center"/>
        </w:trPr>
        <w:tc>
          <w:tcPr>
            <w:tcW w:w="5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1C9044" w14:textId="77777777" w:rsidR="00154602" w:rsidRPr="00317B96" w:rsidRDefault="00154602">
            <w:pPr>
              <w:jc w:val="center"/>
              <w:rPr>
                <w:rFonts w:ascii="Myriad Pro" w:hAnsi="Myriad Pro"/>
                <w:b/>
                <w:color w:val="FFFFFF" w:themeColor="background1"/>
                <w:sz w:val="20"/>
                <w:szCs w:val="20"/>
              </w:rPr>
            </w:pPr>
            <w:r w:rsidRPr="00317B96">
              <w:rPr>
                <w:rFonts w:ascii="Myriad Pro" w:hAnsi="Myriad Pro"/>
                <w:b/>
                <w:color w:val="FFFFFF" w:themeColor="background1"/>
                <w:sz w:val="20"/>
                <w:szCs w:val="20"/>
              </w:rPr>
              <w:t>1</w:t>
            </w:r>
          </w:p>
        </w:tc>
        <w:tc>
          <w:tcPr>
            <w:tcW w:w="34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D75AEC"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2</w:t>
            </w:r>
          </w:p>
        </w:tc>
        <w:tc>
          <w:tcPr>
            <w:tcW w:w="10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C7B785"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3</w:t>
            </w:r>
          </w:p>
        </w:tc>
        <w:tc>
          <w:tcPr>
            <w:tcW w:w="148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D85476"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4</w:t>
            </w:r>
          </w:p>
        </w:tc>
        <w:tc>
          <w:tcPr>
            <w:tcW w:w="148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E2D34CB"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5</w:t>
            </w:r>
          </w:p>
        </w:tc>
        <w:tc>
          <w:tcPr>
            <w:tcW w:w="13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74F283D" w14:textId="77777777" w:rsidR="00154602" w:rsidRPr="00317B96" w:rsidRDefault="00154602">
            <w:pPr>
              <w:jc w:val="center"/>
              <w:rPr>
                <w:rFonts w:ascii="Myriad Pro" w:hAnsi="Myriad Pro"/>
                <w:color w:val="FFFFFF" w:themeColor="background1"/>
                <w:sz w:val="20"/>
                <w:szCs w:val="20"/>
              </w:rPr>
            </w:pPr>
            <w:r w:rsidRPr="00317B96">
              <w:rPr>
                <w:rFonts w:ascii="Myriad Pro" w:hAnsi="Myriad Pro"/>
                <w:color w:val="FFFFFF" w:themeColor="background1"/>
                <w:sz w:val="20"/>
                <w:szCs w:val="20"/>
              </w:rPr>
              <w:t>6</w:t>
            </w:r>
          </w:p>
        </w:tc>
      </w:tr>
      <w:tr w:rsidR="00154602" w:rsidRPr="00317B96" w14:paraId="06091285" w14:textId="77777777" w:rsidTr="00FF2621">
        <w:trPr>
          <w:trHeight w:val="20"/>
          <w:jc w:val="center"/>
        </w:trPr>
        <w:tc>
          <w:tcPr>
            <w:tcW w:w="568" w:type="dxa"/>
            <w:tcBorders>
              <w:top w:val="single" w:sz="4" w:space="0" w:color="FFFFFF" w:themeColor="background1"/>
              <w:left w:val="single" w:sz="4" w:space="0" w:color="auto"/>
              <w:bottom w:val="single" w:sz="4" w:space="0" w:color="auto"/>
              <w:right w:val="single" w:sz="4" w:space="0" w:color="auto"/>
            </w:tcBorders>
            <w:vAlign w:val="center"/>
            <w:hideMark/>
          </w:tcPr>
          <w:p w14:paraId="68A67F9D"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1</w:t>
            </w:r>
          </w:p>
        </w:tc>
        <w:tc>
          <w:tcPr>
            <w:tcW w:w="3490" w:type="dxa"/>
            <w:tcBorders>
              <w:top w:val="single" w:sz="4" w:space="0" w:color="FFFFFF" w:themeColor="background1"/>
              <w:left w:val="single" w:sz="4" w:space="0" w:color="auto"/>
              <w:bottom w:val="single" w:sz="4" w:space="0" w:color="auto"/>
              <w:right w:val="single" w:sz="4" w:space="0" w:color="auto"/>
            </w:tcBorders>
            <w:vAlign w:val="center"/>
            <w:hideMark/>
          </w:tcPr>
          <w:p w14:paraId="567A97F4" w14:textId="77777777" w:rsidR="00154602" w:rsidRPr="00317B96" w:rsidRDefault="00154602">
            <w:pPr>
              <w:rPr>
                <w:rFonts w:ascii="Myriad Pro" w:hAnsi="Myriad Pro"/>
                <w:bCs/>
                <w:iCs/>
                <w:sz w:val="20"/>
                <w:szCs w:val="20"/>
              </w:rPr>
            </w:pPr>
            <w:r w:rsidRPr="00317B96">
              <w:rPr>
                <w:rFonts w:ascii="Myriad Pro" w:hAnsi="Myriad Pro"/>
                <w:bCs/>
                <w:iCs/>
                <w:sz w:val="20"/>
                <w:szCs w:val="20"/>
              </w:rPr>
              <w:t xml:space="preserve">Поступление эл. энергии в сеть </w:t>
            </w:r>
          </w:p>
          <w:p w14:paraId="38245763" w14:textId="77777777" w:rsidR="00154602" w:rsidRPr="00317B96" w:rsidRDefault="00154602">
            <w:pPr>
              <w:rPr>
                <w:rFonts w:ascii="Myriad Pro" w:hAnsi="Myriad Pro"/>
                <w:bCs/>
                <w:iCs/>
                <w:sz w:val="20"/>
                <w:szCs w:val="20"/>
              </w:rPr>
            </w:pPr>
            <w:r w:rsidRPr="00317B96">
              <w:rPr>
                <w:rFonts w:ascii="Myriad Pro" w:hAnsi="Myriad Pro"/>
                <w:bCs/>
                <w:iCs/>
                <w:sz w:val="20"/>
                <w:szCs w:val="20"/>
              </w:rPr>
              <w:t>(без отпуска в сеть по ВН ГН)</w:t>
            </w:r>
          </w:p>
        </w:tc>
        <w:tc>
          <w:tcPr>
            <w:tcW w:w="1086" w:type="dxa"/>
            <w:tcBorders>
              <w:top w:val="single" w:sz="4" w:space="0" w:color="FFFFFF" w:themeColor="background1"/>
              <w:left w:val="single" w:sz="4" w:space="0" w:color="auto"/>
              <w:bottom w:val="single" w:sz="4" w:space="0" w:color="auto"/>
              <w:right w:val="single" w:sz="4" w:space="0" w:color="auto"/>
            </w:tcBorders>
            <w:vAlign w:val="center"/>
            <w:hideMark/>
          </w:tcPr>
          <w:p w14:paraId="65395272"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млн. кВт*ч</w:t>
            </w:r>
          </w:p>
        </w:tc>
        <w:tc>
          <w:tcPr>
            <w:tcW w:w="1487" w:type="dxa"/>
            <w:tcBorders>
              <w:top w:val="single" w:sz="4" w:space="0" w:color="FFFFFF" w:themeColor="background1"/>
              <w:left w:val="single" w:sz="4" w:space="0" w:color="auto"/>
              <w:bottom w:val="single" w:sz="4" w:space="0" w:color="auto"/>
              <w:right w:val="single" w:sz="4" w:space="0" w:color="auto"/>
            </w:tcBorders>
            <w:vAlign w:val="center"/>
            <w:hideMark/>
          </w:tcPr>
          <w:p w14:paraId="631CC551" w14:textId="77777777" w:rsidR="00154602" w:rsidRPr="00317B96" w:rsidRDefault="00154602">
            <w:pPr>
              <w:ind w:left="-106"/>
              <w:jc w:val="center"/>
              <w:rPr>
                <w:rFonts w:ascii="Myriad Pro" w:hAnsi="Myriad Pro"/>
                <w:sz w:val="20"/>
                <w:szCs w:val="20"/>
              </w:rPr>
            </w:pPr>
            <w:r w:rsidRPr="00317B96">
              <w:rPr>
                <w:rFonts w:ascii="Myriad Pro" w:hAnsi="Myriad Pro"/>
                <w:color w:val="000000"/>
                <w:sz w:val="20"/>
                <w:szCs w:val="20"/>
              </w:rPr>
              <w:t>7 556,36</w:t>
            </w:r>
          </w:p>
        </w:tc>
        <w:tc>
          <w:tcPr>
            <w:tcW w:w="1489" w:type="dxa"/>
            <w:tcBorders>
              <w:top w:val="single" w:sz="4" w:space="0" w:color="FFFFFF" w:themeColor="background1"/>
              <w:left w:val="single" w:sz="4" w:space="0" w:color="auto"/>
              <w:bottom w:val="single" w:sz="4" w:space="0" w:color="auto"/>
              <w:right w:val="single" w:sz="4" w:space="0" w:color="auto"/>
            </w:tcBorders>
            <w:vAlign w:val="center"/>
            <w:hideMark/>
          </w:tcPr>
          <w:p w14:paraId="61CA8F76" w14:textId="77777777" w:rsidR="00154602" w:rsidRPr="00317B96" w:rsidRDefault="00154602">
            <w:pPr>
              <w:ind w:left="-110"/>
              <w:jc w:val="center"/>
              <w:rPr>
                <w:rFonts w:ascii="Myriad Pro" w:hAnsi="Myriad Pro"/>
                <w:sz w:val="20"/>
                <w:szCs w:val="20"/>
              </w:rPr>
            </w:pPr>
            <w:r w:rsidRPr="00317B96">
              <w:rPr>
                <w:rFonts w:ascii="Myriad Pro" w:hAnsi="Myriad Pro"/>
                <w:color w:val="000000"/>
                <w:sz w:val="20"/>
                <w:szCs w:val="20"/>
              </w:rPr>
              <w:t>7 556,43</w:t>
            </w:r>
          </w:p>
        </w:tc>
        <w:tc>
          <w:tcPr>
            <w:tcW w:w="1354" w:type="dxa"/>
            <w:tcBorders>
              <w:top w:val="single" w:sz="4" w:space="0" w:color="FFFFFF" w:themeColor="background1"/>
              <w:left w:val="single" w:sz="4" w:space="0" w:color="auto"/>
              <w:bottom w:val="single" w:sz="4" w:space="0" w:color="auto"/>
              <w:right w:val="single" w:sz="4" w:space="0" w:color="auto"/>
            </w:tcBorders>
            <w:vAlign w:val="center"/>
            <w:hideMark/>
          </w:tcPr>
          <w:p w14:paraId="32EE964F" w14:textId="77777777" w:rsidR="00154602" w:rsidRPr="00317B96" w:rsidRDefault="00154602">
            <w:pPr>
              <w:ind w:left="-110"/>
              <w:jc w:val="center"/>
              <w:rPr>
                <w:rFonts w:ascii="Myriad Pro" w:hAnsi="Myriad Pro"/>
                <w:sz w:val="20"/>
                <w:szCs w:val="20"/>
              </w:rPr>
            </w:pPr>
            <w:r w:rsidRPr="00317B96">
              <w:rPr>
                <w:rFonts w:ascii="Myriad Pro" w:hAnsi="Myriad Pro"/>
                <w:color w:val="000000"/>
                <w:sz w:val="20"/>
                <w:szCs w:val="20"/>
              </w:rPr>
              <w:t>0,08</w:t>
            </w:r>
          </w:p>
        </w:tc>
      </w:tr>
      <w:tr w:rsidR="00154602" w:rsidRPr="00317B96" w14:paraId="6426F37C" w14:textId="77777777" w:rsidTr="00FF2621">
        <w:trPr>
          <w:trHeight w:val="20"/>
          <w:jc w:val="center"/>
        </w:trPr>
        <w:tc>
          <w:tcPr>
            <w:tcW w:w="568" w:type="dxa"/>
            <w:vMerge w:val="restart"/>
            <w:tcBorders>
              <w:top w:val="single" w:sz="4" w:space="0" w:color="auto"/>
              <w:left w:val="single" w:sz="4" w:space="0" w:color="auto"/>
              <w:bottom w:val="single" w:sz="4" w:space="0" w:color="auto"/>
              <w:right w:val="single" w:sz="4" w:space="0" w:color="auto"/>
            </w:tcBorders>
            <w:vAlign w:val="center"/>
            <w:hideMark/>
          </w:tcPr>
          <w:p w14:paraId="2518262D"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2</w:t>
            </w:r>
          </w:p>
        </w:tc>
        <w:tc>
          <w:tcPr>
            <w:tcW w:w="3490" w:type="dxa"/>
            <w:tcBorders>
              <w:top w:val="single" w:sz="4" w:space="0" w:color="auto"/>
              <w:left w:val="single" w:sz="4" w:space="0" w:color="auto"/>
              <w:bottom w:val="single" w:sz="4" w:space="0" w:color="auto"/>
              <w:right w:val="single" w:sz="4" w:space="0" w:color="auto"/>
            </w:tcBorders>
            <w:vAlign w:val="center"/>
            <w:hideMark/>
          </w:tcPr>
          <w:p w14:paraId="2A7D461E" w14:textId="77777777" w:rsidR="00154602" w:rsidRPr="00317B96" w:rsidRDefault="00154602">
            <w:pPr>
              <w:rPr>
                <w:rFonts w:ascii="Myriad Pro" w:hAnsi="Myriad Pro"/>
                <w:bCs/>
                <w:iCs/>
                <w:sz w:val="20"/>
                <w:szCs w:val="20"/>
              </w:rPr>
            </w:pPr>
            <w:r w:rsidRPr="00317B96">
              <w:rPr>
                <w:rFonts w:ascii="Myriad Pro" w:hAnsi="Myriad Pro"/>
                <w:bCs/>
                <w:iCs/>
                <w:sz w:val="20"/>
                <w:szCs w:val="20"/>
              </w:rPr>
              <w:t>Потери электроэнергии в сети</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2F7C87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млн. кВт*ч</w:t>
            </w:r>
          </w:p>
        </w:tc>
        <w:tc>
          <w:tcPr>
            <w:tcW w:w="1487" w:type="dxa"/>
            <w:tcBorders>
              <w:top w:val="single" w:sz="4" w:space="0" w:color="auto"/>
              <w:left w:val="single" w:sz="4" w:space="0" w:color="auto"/>
              <w:bottom w:val="single" w:sz="4" w:space="0" w:color="auto"/>
              <w:right w:val="single" w:sz="4" w:space="0" w:color="auto"/>
            </w:tcBorders>
            <w:vAlign w:val="center"/>
            <w:hideMark/>
          </w:tcPr>
          <w:p w14:paraId="16D22F5C" w14:textId="77777777" w:rsidR="00154602" w:rsidRPr="00317B96" w:rsidRDefault="00154602">
            <w:pPr>
              <w:ind w:left="-106"/>
              <w:jc w:val="center"/>
              <w:rPr>
                <w:rFonts w:ascii="Myriad Pro" w:hAnsi="Myriad Pro"/>
                <w:sz w:val="20"/>
                <w:szCs w:val="20"/>
              </w:rPr>
            </w:pPr>
            <w:r w:rsidRPr="00317B96">
              <w:rPr>
                <w:rFonts w:ascii="Myriad Pro" w:hAnsi="Myriad Pro"/>
                <w:color w:val="000000"/>
                <w:sz w:val="20"/>
                <w:szCs w:val="20"/>
              </w:rPr>
              <w:t>618,46</w:t>
            </w:r>
          </w:p>
        </w:tc>
        <w:tc>
          <w:tcPr>
            <w:tcW w:w="1489" w:type="dxa"/>
            <w:tcBorders>
              <w:top w:val="single" w:sz="4" w:space="0" w:color="auto"/>
              <w:left w:val="single" w:sz="4" w:space="0" w:color="auto"/>
              <w:bottom w:val="single" w:sz="4" w:space="0" w:color="auto"/>
              <w:right w:val="single" w:sz="4" w:space="0" w:color="auto"/>
            </w:tcBorders>
            <w:vAlign w:val="center"/>
            <w:hideMark/>
          </w:tcPr>
          <w:p w14:paraId="186FA3C2" w14:textId="77777777" w:rsidR="00154602" w:rsidRPr="00317B96" w:rsidRDefault="00154602">
            <w:pPr>
              <w:ind w:left="-110"/>
              <w:jc w:val="center"/>
              <w:rPr>
                <w:rFonts w:ascii="Myriad Pro" w:hAnsi="Myriad Pro"/>
                <w:sz w:val="20"/>
                <w:szCs w:val="20"/>
              </w:rPr>
            </w:pPr>
            <w:r w:rsidRPr="00317B96">
              <w:rPr>
                <w:rFonts w:ascii="Myriad Pro" w:hAnsi="Myriad Pro"/>
                <w:color w:val="000000"/>
                <w:sz w:val="20"/>
                <w:szCs w:val="20"/>
              </w:rPr>
              <w:t>601,49</w:t>
            </w:r>
          </w:p>
        </w:tc>
        <w:tc>
          <w:tcPr>
            <w:tcW w:w="1354" w:type="dxa"/>
            <w:tcBorders>
              <w:top w:val="single" w:sz="4" w:space="0" w:color="auto"/>
              <w:left w:val="single" w:sz="4" w:space="0" w:color="auto"/>
              <w:bottom w:val="single" w:sz="4" w:space="0" w:color="auto"/>
              <w:right w:val="single" w:sz="4" w:space="0" w:color="auto"/>
            </w:tcBorders>
            <w:vAlign w:val="center"/>
            <w:hideMark/>
          </w:tcPr>
          <w:p w14:paraId="0DE9F9F5" w14:textId="77777777" w:rsidR="00154602" w:rsidRPr="00317B96" w:rsidRDefault="00154602">
            <w:pPr>
              <w:ind w:left="-110"/>
              <w:jc w:val="center"/>
              <w:rPr>
                <w:rFonts w:ascii="Myriad Pro" w:hAnsi="Myriad Pro"/>
                <w:sz w:val="20"/>
                <w:szCs w:val="20"/>
              </w:rPr>
            </w:pPr>
            <w:r w:rsidRPr="00317B96">
              <w:rPr>
                <w:rFonts w:ascii="Myriad Pro" w:hAnsi="Myriad Pro"/>
                <w:color w:val="000000"/>
                <w:sz w:val="20"/>
                <w:szCs w:val="20"/>
              </w:rPr>
              <w:t>-16,97</w:t>
            </w:r>
          </w:p>
        </w:tc>
      </w:tr>
      <w:tr w:rsidR="00154602" w:rsidRPr="00317B96" w14:paraId="49F0D1F7" w14:textId="77777777" w:rsidTr="00FF2621">
        <w:trPr>
          <w:trHeight w:val="20"/>
          <w:jc w:val="center"/>
        </w:trPr>
        <w:tc>
          <w:tcPr>
            <w:tcW w:w="568" w:type="dxa"/>
            <w:vMerge/>
            <w:tcBorders>
              <w:top w:val="single" w:sz="4" w:space="0" w:color="auto"/>
              <w:left w:val="single" w:sz="4" w:space="0" w:color="auto"/>
              <w:bottom w:val="single" w:sz="4" w:space="0" w:color="auto"/>
              <w:right w:val="single" w:sz="4" w:space="0" w:color="auto"/>
            </w:tcBorders>
            <w:vAlign w:val="center"/>
            <w:hideMark/>
          </w:tcPr>
          <w:p w14:paraId="4557C0D3" w14:textId="77777777" w:rsidR="00154602" w:rsidRPr="00317B96" w:rsidRDefault="00154602">
            <w:pPr>
              <w:rPr>
                <w:rFonts w:ascii="Myriad Pro" w:hAnsi="Myriad Pro"/>
                <w:bCs/>
                <w:iCs/>
                <w:sz w:val="20"/>
                <w:szCs w:val="20"/>
              </w:rPr>
            </w:pPr>
          </w:p>
        </w:tc>
        <w:tc>
          <w:tcPr>
            <w:tcW w:w="3490" w:type="dxa"/>
            <w:tcBorders>
              <w:top w:val="single" w:sz="4" w:space="0" w:color="auto"/>
              <w:left w:val="single" w:sz="4" w:space="0" w:color="auto"/>
              <w:bottom w:val="single" w:sz="4" w:space="0" w:color="auto"/>
              <w:right w:val="single" w:sz="4" w:space="0" w:color="auto"/>
            </w:tcBorders>
            <w:vAlign w:val="center"/>
            <w:hideMark/>
          </w:tcPr>
          <w:p w14:paraId="528D4441" w14:textId="77777777" w:rsidR="00154602" w:rsidRPr="00317B96" w:rsidRDefault="00154602">
            <w:pPr>
              <w:rPr>
                <w:rFonts w:ascii="Myriad Pro" w:hAnsi="Myriad Pro"/>
                <w:bCs/>
                <w:iCs/>
                <w:sz w:val="20"/>
                <w:szCs w:val="20"/>
              </w:rPr>
            </w:pPr>
            <w:r w:rsidRPr="00317B96">
              <w:rPr>
                <w:rFonts w:ascii="Myriad Pro" w:hAnsi="Myriad Pro"/>
                <w:bCs/>
                <w:iCs/>
                <w:sz w:val="20"/>
                <w:szCs w:val="20"/>
              </w:rPr>
              <w:t>то же в %</w:t>
            </w:r>
          </w:p>
        </w:tc>
        <w:tc>
          <w:tcPr>
            <w:tcW w:w="1086" w:type="dxa"/>
            <w:tcBorders>
              <w:top w:val="single" w:sz="4" w:space="0" w:color="auto"/>
              <w:left w:val="single" w:sz="4" w:space="0" w:color="auto"/>
              <w:bottom w:val="single" w:sz="4" w:space="0" w:color="auto"/>
              <w:right w:val="single" w:sz="4" w:space="0" w:color="auto"/>
            </w:tcBorders>
            <w:vAlign w:val="center"/>
            <w:hideMark/>
          </w:tcPr>
          <w:p w14:paraId="10805725" w14:textId="77777777" w:rsidR="00154602" w:rsidRPr="00317B96" w:rsidRDefault="00154602">
            <w:pPr>
              <w:jc w:val="center"/>
              <w:rPr>
                <w:rFonts w:ascii="Myriad Pro" w:hAnsi="Myriad Pro"/>
                <w:b/>
                <w:bCs/>
                <w:iCs/>
                <w:sz w:val="20"/>
                <w:szCs w:val="20"/>
              </w:rPr>
            </w:pPr>
            <w:r w:rsidRPr="00317B96">
              <w:rPr>
                <w:rFonts w:ascii="Myriad Pro" w:hAnsi="Myriad Pro"/>
                <w:b/>
                <w:bCs/>
                <w:iCs/>
                <w:sz w:val="20"/>
                <w:szCs w:val="20"/>
              </w:rPr>
              <w:t>%</w:t>
            </w:r>
          </w:p>
        </w:tc>
        <w:tc>
          <w:tcPr>
            <w:tcW w:w="1487" w:type="dxa"/>
            <w:tcBorders>
              <w:top w:val="single" w:sz="4" w:space="0" w:color="auto"/>
              <w:left w:val="single" w:sz="4" w:space="0" w:color="auto"/>
              <w:bottom w:val="single" w:sz="4" w:space="0" w:color="auto"/>
              <w:right w:val="single" w:sz="4" w:space="0" w:color="auto"/>
            </w:tcBorders>
            <w:vAlign w:val="center"/>
            <w:hideMark/>
          </w:tcPr>
          <w:p w14:paraId="269BDEA4" w14:textId="77777777" w:rsidR="00154602" w:rsidRPr="00317B96" w:rsidRDefault="00154602">
            <w:pPr>
              <w:ind w:left="-106"/>
              <w:jc w:val="center"/>
              <w:rPr>
                <w:rFonts w:ascii="Myriad Pro" w:hAnsi="Myriad Pro"/>
                <w:color w:val="FF0000"/>
                <w:sz w:val="20"/>
                <w:szCs w:val="20"/>
              </w:rPr>
            </w:pPr>
            <w:r w:rsidRPr="00317B96">
              <w:rPr>
                <w:rFonts w:ascii="Myriad Pro" w:hAnsi="Myriad Pro"/>
                <w:color w:val="000000"/>
                <w:sz w:val="20"/>
                <w:szCs w:val="20"/>
              </w:rPr>
              <w:t>8,18%</w:t>
            </w:r>
          </w:p>
        </w:tc>
        <w:tc>
          <w:tcPr>
            <w:tcW w:w="1489" w:type="dxa"/>
            <w:tcBorders>
              <w:top w:val="single" w:sz="4" w:space="0" w:color="auto"/>
              <w:left w:val="single" w:sz="4" w:space="0" w:color="auto"/>
              <w:bottom w:val="single" w:sz="4" w:space="0" w:color="auto"/>
              <w:right w:val="single" w:sz="4" w:space="0" w:color="auto"/>
            </w:tcBorders>
            <w:vAlign w:val="center"/>
            <w:hideMark/>
          </w:tcPr>
          <w:p w14:paraId="44B8F5E5" w14:textId="77777777" w:rsidR="00154602" w:rsidRPr="00317B96" w:rsidRDefault="00154602">
            <w:pPr>
              <w:ind w:left="-110"/>
              <w:jc w:val="center"/>
              <w:rPr>
                <w:rFonts w:ascii="Myriad Pro" w:hAnsi="Myriad Pro"/>
                <w:sz w:val="20"/>
                <w:szCs w:val="20"/>
              </w:rPr>
            </w:pPr>
            <w:r w:rsidRPr="00317B96">
              <w:rPr>
                <w:rFonts w:ascii="Myriad Pro" w:hAnsi="Myriad Pro"/>
                <w:color w:val="000000"/>
                <w:sz w:val="20"/>
                <w:szCs w:val="20"/>
              </w:rPr>
              <w:t>7,96%</w:t>
            </w:r>
          </w:p>
        </w:tc>
        <w:tc>
          <w:tcPr>
            <w:tcW w:w="1354" w:type="dxa"/>
            <w:tcBorders>
              <w:top w:val="single" w:sz="4" w:space="0" w:color="auto"/>
              <w:left w:val="single" w:sz="4" w:space="0" w:color="auto"/>
              <w:bottom w:val="single" w:sz="4" w:space="0" w:color="auto"/>
              <w:right w:val="single" w:sz="4" w:space="0" w:color="auto"/>
            </w:tcBorders>
            <w:vAlign w:val="center"/>
            <w:hideMark/>
          </w:tcPr>
          <w:p w14:paraId="06BE3480" w14:textId="77777777" w:rsidR="00154602" w:rsidRPr="00317B96" w:rsidRDefault="00154602">
            <w:pPr>
              <w:ind w:left="-110"/>
              <w:jc w:val="center"/>
              <w:rPr>
                <w:rFonts w:ascii="Myriad Pro" w:hAnsi="Myriad Pro"/>
                <w:sz w:val="20"/>
                <w:szCs w:val="20"/>
              </w:rPr>
            </w:pPr>
            <w:r w:rsidRPr="00317B96">
              <w:rPr>
                <w:rFonts w:ascii="Myriad Pro" w:hAnsi="Myriad Pro"/>
                <w:color w:val="000000"/>
                <w:sz w:val="20"/>
                <w:szCs w:val="20"/>
              </w:rPr>
              <w:t>-0,22%</w:t>
            </w:r>
          </w:p>
        </w:tc>
      </w:tr>
      <w:tr w:rsidR="00154602" w:rsidRPr="00317B96" w14:paraId="697EB62C" w14:textId="77777777" w:rsidTr="00FF2621">
        <w:trPr>
          <w:trHeight w:val="20"/>
          <w:jc w:val="center"/>
        </w:trPr>
        <w:tc>
          <w:tcPr>
            <w:tcW w:w="568" w:type="dxa"/>
            <w:tcBorders>
              <w:top w:val="single" w:sz="4" w:space="0" w:color="auto"/>
              <w:left w:val="single" w:sz="4" w:space="0" w:color="auto"/>
              <w:bottom w:val="single" w:sz="4" w:space="0" w:color="auto"/>
              <w:right w:val="single" w:sz="4" w:space="0" w:color="auto"/>
            </w:tcBorders>
            <w:vAlign w:val="center"/>
            <w:hideMark/>
          </w:tcPr>
          <w:p w14:paraId="36B3C4CD"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3</w:t>
            </w:r>
          </w:p>
        </w:tc>
        <w:tc>
          <w:tcPr>
            <w:tcW w:w="3490" w:type="dxa"/>
            <w:tcBorders>
              <w:top w:val="single" w:sz="4" w:space="0" w:color="auto"/>
              <w:left w:val="single" w:sz="4" w:space="0" w:color="auto"/>
              <w:bottom w:val="single" w:sz="4" w:space="0" w:color="auto"/>
              <w:right w:val="single" w:sz="4" w:space="0" w:color="auto"/>
            </w:tcBorders>
            <w:vAlign w:val="center"/>
            <w:hideMark/>
          </w:tcPr>
          <w:p w14:paraId="2991BEAC" w14:textId="77777777" w:rsidR="00154602" w:rsidRPr="00317B96" w:rsidRDefault="00154602">
            <w:pPr>
              <w:rPr>
                <w:rFonts w:ascii="Myriad Pro" w:hAnsi="Myriad Pro"/>
                <w:bCs/>
                <w:iCs/>
                <w:sz w:val="20"/>
                <w:szCs w:val="20"/>
              </w:rPr>
            </w:pPr>
            <w:r w:rsidRPr="00317B96">
              <w:rPr>
                <w:rFonts w:ascii="Myriad Pro" w:hAnsi="Myriad Pro"/>
                <w:bCs/>
                <w:iCs/>
                <w:sz w:val="20"/>
                <w:szCs w:val="20"/>
              </w:rPr>
              <w:t xml:space="preserve">Полезный отпуск из сети </w:t>
            </w:r>
          </w:p>
          <w:p w14:paraId="574C89ED" w14:textId="77777777" w:rsidR="00154602" w:rsidRPr="00317B96" w:rsidRDefault="00154602">
            <w:pPr>
              <w:rPr>
                <w:rFonts w:ascii="Myriad Pro" w:hAnsi="Myriad Pro"/>
                <w:bCs/>
                <w:iCs/>
                <w:sz w:val="20"/>
                <w:szCs w:val="20"/>
              </w:rPr>
            </w:pPr>
            <w:r w:rsidRPr="00317B96">
              <w:rPr>
                <w:rFonts w:ascii="Myriad Pro" w:hAnsi="Myriad Pro"/>
                <w:bCs/>
                <w:iCs/>
                <w:sz w:val="20"/>
                <w:szCs w:val="20"/>
              </w:rPr>
              <w:t>(без отпуска в сеть по ВН ГН)</w:t>
            </w:r>
          </w:p>
        </w:tc>
        <w:tc>
          <w:tcPr>
            <w:tcW w:w="1086" w:type="dxa"/>
            <w:tcBorders>
              <w:top w:val="single" w:sz="4" w:space="0" w:color="auto"/>
              <w:left w:val="single" w:sz="4" w:space="0" w:color="auto"/>
              <w:bottom w:val="single" w:sz="4" w:space="0" w:color="auto"/>
              <w:right w:val="single" w:sz="4" w:space="0" w:color="auto"/>
            </w:tcBorders>
            <w:vAlign w:val="center"/>
            <w:hideMark/>
          </w:tcPr>
          <w:p w14:paraId="2E5420D7" w14:textId="77777777" w:rsidR="00154602" w:rsidRPr="00317B96" w:rsidRDefault="00154602">
            <w:pPr>
              <w:jc w:val="center"/>
              <w:rPr>
                <w:rFonts w:ascii="Myriad Pro" w:hAnsi="Myriad Pro"/>
                <w:bCs/>
                <w:iCs/>
                <w:sz w:val="20"/>
                <w:szCs w:val="20"/>
              </w:rPr>
            </w:pPr>
            <w:r w:rsidRPr="00317B96">
              <w:rPr>
                <w:rFonts w:ascii="Myriad Pro" w:hAnsi="Myriad Pro"/>
                <w:bCs/>
                <w:iCs/>
                <w:sz w:val="20"/>
                <w:szCs w:val="20"/>
              </w:rPr>
              <w:t>млн. кВт*ч</w:t>
            </w:r>
          </w:p>
        </w:tc>
        <w:tc>
          <w:tcPr>
            <w:tcW w:w="1487" w:type="dxa"/>
            <w:tcBorders>
              <w:top w:val="single" w:sz="4" w:space="0" w:color="auto"/>
              <w:left w:val="single" w:sz="4" w:space="0" w:color="auto"/>
              <w:bottom w:val="single" w:sz="4" w:space="0" w:color="auto"/>
              <w:right w:val="single" w:sz="4" w:space="0" w:color="auto"/>
            </w:tcBorders>
            <w:vAlign w:val="center"/>
            <w:hideMark/>
          </w:tcPr>
          <w:p w14:paraId="6C7CA67A" w14:textId="77777777" w:rsidR="00154602" w:rsidRPr="00317B96" w:rsidRDefault="00154602">
            <w:pPr>
              <w:ind w:left="-106"/>
              <w:jc w:val="center"/>
              <w:rPr>
                <w:rFonts w:ascii="Myriad Pro" w:hAnsi="Myriad Pro"/>
                <w:sz w:val="20"/>
                <w:szCs w:val="20"/>
              </w:rPr>
            </w:pPr>
            <w:r w:rsidRPr="00317B96">
              <w:rPr>
                <w:rFonts w:ascii="Myriad Pro" w:hAnsi="Myriad Pro"/>
                <w:color w:val="000000"/>
                <w:sz w:val="20"/>
                <w:szCs w:val="20"/>
              </w:rPr>
              <w:t>6 937,90</w:t>
            </w:r>
          </w:p>
        </w:tc>
        <w:tc>
          <w:tcPr>
            <w:tcW w:w="1489" w:type="dxa"/>
            <w:tcBorders>
              <w:top w:val="single" w:sz="4" w:space="0" w:color="auto"/>
              <w:left w:val="single" w:sz="4" w:space="0" w:color="auto"/>
              <w:bottom w:val="single" w:sz="4" w:space="0" w:color="auto"/>
              <w:right w:val="single" w:sz="4" w:space="0" w:color="auto"/>
            </w:tcBorders>
            <w:vAlign w:val="center"/>
            <w:hideMark/>
          </w:tcPr>
          <w:p w14:paraId="050B9660" w14:textId="77777777" w:rsidR="00154602" w:rsidRPr="00317B96" w:rsidRDefault="00154602">
            <w:pPr>
              <w:ind w:left="-110"/>
              <w:jc w:val="center"/>
              <w:rPr>
                <w:rFonts w:ascii="Myriad Pro" w:hAnsi="Myriad Pro"/>
                <w:sz w:val="20"/>
                <w:szCs w:val="20"/>
              </w:rPr>
            </w:pPr>
            <w:r w:rsidRPr="00317B96">
              <w:rPr>
                <w:rFonts w:ascii="Myriad Pro" w:hAnsi="Myriad Pro"/>
                <w:color w:val="000000"/>
                <w:sz w:val="20"/>
                <w:szCs w:val="20"/>
              </w:rPr>
              <w:t>6 954,94</w:t>
            </w:r>
          </w:p>
        </w:tc>
        <w:tc>
          <w:tcPr>
            <w:tcW w:w="1354" w:type="dxa"/>
            <w:tcBorders>
              <w:top w:val="single" w:sz="4" w:space="0" w:color="auto"/>
              <w:left w:val="single" w:sz="4" w:space="0" w:color="auto"/>
              <w:bottom w:val="single" w:sz="4" w:space="0" w:color="auto"/>
              <w:right w:val="single" w:sz="4" w:space="0" w:color="auto"/>
            </w:tcBorders>
            <w:vAlign w:val="center"/>
            <w:hideMark/>
          </w:tcPr>
          <w:p w14:paraId="2894A4B0" w14:textId="77777777" w:rsidR="00154602" w:rsidRPr="00317B96" w:rsidRDefault="00154602">
            <w:pPr>
              <w:ind w:left="-110"/>
              <w:jc w:val="center"/>
              <w:rPr>
                <w:rFonts w:ascii="Myriad Pro" w:hAnsi="Myriad Pro"/>
                <w:sz w:val="20"/>
                <w:szCs w:val="20"/>
              </w:rPr>
            </w:pPr>
            <w:r w:rsidRPr="00317B96">
              <w:rPr>
                <w:rFonts w:ascii="Myriad Pro" w:hAnsi="Myriad Pro"/>
                <w:color w:val="000000"/>
                <w:sz w:val="20"/>
                <w:szCs w:val="20"/>
              </w:rPr>
              <w:t>17,04</w:t>
            </w:r>
          </w:p>
        </w:tc>
      </w:tr>
    </w:tbl>
    <w:p w14:paraId="3D1FA5B4" w14:textId="77777777" w:rsidR="00154602" w:rsidRPr="001A15D2" w:rsidRDefault="00154602" w:rsidP="00FF2621">
      <w:pPr>
        <w:autoSpaceDE w:val="0"/>
        <w:autoSpaceDN w:val="0"/>
        <w:adjustRightInd w:val="0"/>
        <w:spacing w:line="360" w:lineRule="auto"/>
        <w:ind w:firstLine="709"/>
        <w:jc w:val="both"/>
        <w:rPr>
          <w:rFonts w:ascii="Myriad Pro" w:hAnsi="Myriad Pro"/>
          <w:b/>
          <w:bCs/>
          <w:sz w:val="26"/>
          <w:szCs w:val="26"/>
          <w:u w:val="single"/>
          <w:lang w:eastAsia="ru-RU"/>
        </w:rPr>
      </w:pPr>
      <w:r w:rsidRPr="001A15D2">
        <w:rPr>
          <w:rFonts w:ascii="Myriad Pro" w:hAnsi="Myriad Pro"/>
          <w:b/>
          <w:bCs/>
          <w:sz w:val="26"/>
          <w:szCs w:val="26"/>
          <w:u w:val="single"/>
          <w:lang w:eastAsia="ru-RU"/>
        </w:rPr>
        <w:t>Таким образом, применяемые при формировании прогнозного баланса</w:t>
      </w:r>
      <w:r w:rsidR="00F16109">
        <w:rPr>
          <w:rFonts w:ascii="Myriad Pro" w:hAnsi="Myriad Pro"/>
          <w:b/>
          <w:bCs/>
          <w:sz w:val="26"/>
          <w:szCs w:val="26"/>
          <w:u w:val="single"/>
          <w:lang w:eastAsia="ru-RU"/>
        </w:rPr>
        <w:t xml:space="preserve"> </w:t>
      </w:r>
      <w:r w:rsidRPr="001A15D2">
        <w:rPr>
          <w:rFonts w:ascii="Myriad Pro" w:hAnsi="Myriad Pro"/>
          <w:b/>
          <w:bCs/>
          <w:sz w:val="26"/>
          <w:szCs w:val="26"/>
          <w:u w:val="single"/>
          <w:lang w:eastAsia="ru-RU"/>
        </w:rPr>
        <w:t>на 2018 г. долгосрочные параметры на 2018-2022 г., утвержденные РЭК Омской области, определены в нарушение требований приказа Минэнерго России от 30.09.2014 г. №674 и п.40(1) Основ Ценообразования, утвержденных постановлением Правительства РФ от 29.12.2011 г. №1178</w:t>
      </w:r>
    </w:p>
    <w:p w14:paraId="0224BD91" w14:textId="77777777" w:rsidR="00154602" w:rsidRPr="001A15D2" w:rsidRDefault="00154602" w:rsidP="00FF2621">
      <w:pPr>
        <w:autoSpaceDE w:val="0"/>
        <w:autoSpaceDN w:val="0"/>
        <w:adjustRightInd w:val="0"/>
        <w:spacing w:line="360" w:lineRule="auto"/>
        <w:ind w:firstLine="709"/>
        <w:jc w:val="both"/>
        <w:rPr>
          <w:rFonts w:ascii="Myriad Pro" w:hAnsi="Myriad Pro"/>
          <w:sz w:val="26"/>
          <w:szCs w:val="26"/>
          <w:u w:val="single"/>
          <w:lang w:eastAsia="ru-RU"/>
        </w:rPr>
      </w:pPr>
      <w:r w:rsidRPr="001A15D2">
        <w:rPr>
          <w:rFonts w:ascii="Myriad Pro" w:hAnsi="Myriad Pro"/>
          <w:sz w:val="26"/>
          <w:szCs w:val="26"/>
          <w:u w:val="single"/>
          <w:lang w:eastAsia="ru-RU"/>
        </w:rPr>
        <w:t>Некорректный расчет при тарифном регулировании и утверждение уровня потерь электрической энергии при ее передаче по электрическим сетям</w:t>
      </w:r>
      <w:r w:rsidR="00F16109">
        <w:rPr>
          <w:rFonts w:ascii="Myriad Pro" w:hAnsi="Myriad Pro"/>
          <w:sz w:val="26"/>
          <w:szCs w:val="26"/>
          <w:u w:val="single"/>
          <w:lang w:eastAsia="ru-RU"/>
        </w:rPr>
        <w:t xml:space="preserve"> </w:t>
      </w:r>
      <w:r w:rsidRPr="001A15D2">
        <w:rPr>
          <w:rFonts w:ascii="Myriad Pro" w:hAnsi="Myriad Pro"/>
          <w:sz w:val="26"/>
          <w:szCs w:val="26"/>
          <w:u w:val="single"/>
          <w:lang w:eastAsia="ru-RU"/>
        </w:rPr>
        <w:t>в необоснованном размере, соответственно, приводит к определению расходов</w:t>
      </w:r>
      <w:r w:rsidR="00F16109">
        <w:rPr>
          <w:rFonts w:ascii="Myriad Pro" w:hAnsi="Myriad Pro"/>
          <w:sz w:val="26"/>
          <w:szCs w:val="26"/>
          <w:u w:val="single"/>
          <w:lang w:eastAsia="ru-RU"/>
        </w:rPr>
        <w:t xml:space="preserve"> </w:t>
      </w:r>
      <w:r w:rsidRPr="001A15D2">
        <w:rPr>
          <w:rFonts w:ascii="Myriad Pro" w:hAnsi="Myriad Pro"/>
          <w:sz w:val="26"/>
          <w:szCs w:val="26"/>
          <w:u w:val="single"/>
          <w:lang w:eastAsia="ru-RU"/>
        </w:rPr>
        <w:t>на оплату потерь в необоснованном размере.</w:t>
      </w:r>
    </w:p>
    <w:p w14:paraId="5689089D" w14:textId="77777777" w:rsidR="00154602" w:rsidRPr="001A15D2" w:rsidRDefault="00154602" w:rsidP="005550D2">
      <w:pPr>
        <w:pStyle w:val="a4"/>
        <w:numPr>
          <w:ilvl w:val="0"/>
          <w:numId w:val="13"/>
        </w:numPr>
        <w:tabs>
          <w:tab w:val="left" w:pos="851"/>
        </w:tabs>
        <w:spacing w:line="360" w:lineRule="auto"/>
        <w:ind w:left="0" w:firstLine="709"/>
        <w:jc w:val="both"/>
        <w:rPr>
          <w:rFonts w:ascii="Myriad Pro" w:hAnsi="Myriad Pro"/>
          <w:sz w:val="26"/>
          <w:szCs w:val="26"/>
        </w:rPr>
      </w:pPr>
      <w:r w:rsidRPr="001A15D2">
        <w:rPr>
          <w:rFonts w:ascii="Myriad Pro" w:hAnsi="Myriad Pro"/>
          <w:sz w:val="26"/>
          <w:szCs w:val="26"/>
        </w:rPr>
        <w:t>Данные филиала о фактическом отпуске за 2016 год в формате Форм</w:t>
      </w:r>
      <w:r w:rsidR="00F16109">
        <w:rPr>
          <w:rFonts w:ascii="Myriad Pro" w:hAnsi="Myriad Pro"/>
          <w:sz w:val="26"/>
          <w:szCs w:val="26"/>
        </w:rPr>
        <w:t xml:space="preserve"> </w:t>
      </w:r>
      <w:r w:rsidR="00134DE0">
        <w:rPr>
          <w:rFonts w:ascii="Myriad Pro" w:hAnsi="Myriad Pro"/>
          <w:sz w:val="26"/>
          <w:szCs w:val="26"/>
        </w:rPr>
        <w:t>№ </w:t>
      </w:r>
      <w:r w:rsidRPr="001A15D2">
        <w:rPr>
          <w:rFonts w:ascii="Myriad Pro" w:hAnsi="Myriad Pro"/>
          <w:sz w:val="26"/>
          <w:szCs w:val="26"/>
        </w:rPr>
        <w:t>46-ЭЭ по месяцам и за 2016 год не представлены.</w:t>
      </w:r>
    </w:p>
    <w:p w14:paraId="621C5DEE" w14:textId="3278F56D" w:rsidR="00154602" w:rsidRPr="001A15D2" w:rsidRDefault="00154602" w:rsidP="005550D2">
      <w:pPr>
        <w:pStyle w:val="a4"/>
        <w:numPr>
          <w:ilvl w:val="0"/>
          <w:numId w:val="13"/>
        </w:numPr>
        <w:tabs>
          <w:tab w:val="left" w:pos="851"/>
        </w:tabs>
        <w:spacing w:line="360" w:lineRule="auto"/>
        <w:ind w:left="0" w:firstLine="709"/>
        <w:jc w:val="both"/>
        <w:rPr>
          <w:rFonts w:ascii="Myriad Pro" w:hAnsi="Myriad Pro"/>
          <w:sz w:val="26"/>
          <w:szCs w:val="26"/>
        </w:rPr>
      </w:pPr>
      <w:r w:rsidRPr="001A15D2">
        <w:rPr>
          <w:rFonts w:ascii="Myriad Pro" w:hAnsi="Myriad Pro"/>
          <w:sz w:val="26"/>
          <w:szCs w:val="26"/>
        </w:rPr>
        <w:t>Фактические показатели баланса электроэнергии на 2018 год сформированы Исполнителем на основании данных от филиала по полезному отпуску потребителям филиала</w:t>
      </w:r>
      <w:r w:rsidR="00F16109">
        <w:rPr>
          <w:rFonts w:ascii="Myriad Pro" w:hAnsi="Myriad Pro"/>
          <w:sz w:val="26"/>
          <w:szCs w:val="26"/>
        </w:rPr>
        <w:t xml:space="preserve"> </w:t>
      </w:r>
      <w:r w:rsidR="00801C45">
        <w:rPr>
          <w:rFonts w:ascii="Myriad Pro" w:hAnsi="Myriad Pro"/>
          <w:sz w:val="26"/>
          <w:szCs w:val="26"/>
        </w:rPr>
        <w:t>ПАО </w:t>
      </w:r>
      <w:r w:rsidR="00F16109">
        <w:rPr>
          <w:rFonts w:ascii="Myriad Pro" w:hAnsi="Myriad Pro"/>
          <w:sz w:val="26"/>
          <w:szCs w:val="26"/>
        </w:rPr>
        <w:t>«МРСК Сибири» - «Омскэнерго»</w:t>
      </w:r>
      <w:r w:rsidRPr="001A15D2">
        <w:rPr>
          <w:rFonts w:ascii="Myriad Pro" w:hAnsi="Myriad Pro"/>
          <w:sz w:val="26"/>
          <w:szCs w:val="26"/>
        </w:rPr>
        <w:t xml:space="preserve"> и полезному отпуску конечным потребителям (Котел) и на основании Экспертного заключения РЭК Омской области. </w:t>
      </w:r>
    </w:p>
    <w:p w14:paraId="754C5DB5" w14:textId="77777777" w:rsidR="00154602" w:rsidRPr="001A15D2" w:rsidRDefault="00154602" w:rsidP="005550D2">
      <w:pPr>
        <w:pStyle w:val="a4"/>
        <w:numPr>
          <w:ilvl w:val="0"/>
          <w:numId w:val="13"/>
        </w:numPr>
        <w:tabs>
          <w:tab w:val="left" w:pos="851"/>
        </w:tabs>
        <w:spacing w:line="360" w:lineRule="auto"/>
        <w:ind w:left="0" w:firstLine="709"/>
        <w:jc w:val="both"/>
        <w:rPr>
          <w:rFonts w:ascii="Myriad Pro" w:hAnsi="Myriad Pro"/>
          <w:sz w:val="26"/>
          <w:szCs w:val="26"/>
        </w:rPr>
      </w:pPr>
      <w:r w:rsidRPr="001A15D2">
        <w:rPr>
          <w:rFonts w:ascii="Myriad Pro" w:hAnsi="Myriad Pro"/>
          <w:sz w:val="26"/>
          <w:szCs w:val="26"/>
        </w:rPr>
        <w:t>Исполнителю не удалось провести анализ фактического объема потерь</w:t>
      </w:r>
      <w:r w:rsidR="00F16109">
        <w:rPr>
          <w:rFonts w:ascii="Myriad Pro" w:hAnsi="Myriad Pro"/>
          <w:sz w:val="26"/>
          <w:szCs w:val="26"/>
        </w:rPr>
        <w:t xml:space="preserve"> </w:t>
      </w:r>
      <w:r w:rsidRPr="001A15D2">
        <w:rPr>
          <w:rFonts w:ascii="Myriad Pro" w:hAnsi="Myriad Pro"/>
          <w:sz w:val="26"/>
          <w:szCs w:val="26"/>
        </w:rPr>
        <w:t>за 2016 год ввиду отсутствия актов приема-передачи электроэнергии на оплату потерь за 2016 год.</w:t>
      </w:r>
    </w:p>
    <w:p w14:paraId="0DB3D853" w14:textId="77777777" w:rsidR="00154602" w:rsidRDefault="00154602" w:rsidP="00FF2621">
      <w:pPr>
        <w:spacing w:line="360" w:lineRule="auto"/>
        <w:ind w:firstLine="709"/>
        <w:jc w:val="both"/>
        <w:rPr>
          <w:rFonts w:ascii="Myriad Pro" w:hAnsi="Myriad Pro"/>
          <w:sz w:val="26"/>
          <w:szCs w:val="26"/>
          <w:lang w:eastAsia="ru-RU"/>
        </w:rPr>
      </w:pPr>
      <w:r w:rsidRPr="001A15D2">
        <w:rPr>
          <w:rFonts w:ascii="Myriad Pro" w:hAnsi="Myriad Pro"/>
          <w:sz w:val="26"/>
          <w:szCs w:val="26"/>
          <w:lang w:eastAsia="ru-RU"/>
        </w:rPr>
        <w:t>Сводные показатели баланса электрической энергии и мощности за 2016 год</w:t>
      </w:r>
      <w:r w:rsidR="001A15D2" w:rsidRPr="001A15D2">
        <w:rPr>
          <w:rFonts w:ascii="Myriad Pro" w:hAnsi="Myriad Pro"/>
          <w:sz w:val="26"/>
          <w:szCs w:val="26"/>
          <w:lang w:eastAsia="ru-RU"/>
        </w:rPr>
        <w:t xml:space="preserve"> </w:t>
      </w:r>
      <w:r w:rsidRPr="001A15D2">
        <w:rPr>
          <w:rFonts w:ascii="Myriad Pro" w:hAnsi="Myriad Pro"/>
          <w:sz w:val="26"/>
          <w:szCs w:val="26"/>
          <w:lang w:eastAsia="ru-RU"/>
        </w:rPr>
        <w:t>и на 2018 год, составленные Исполнителем</w:t>
      </w:r>
      <w:r w:rsidR="00F16109">
        <w:rPr>
          <w:rFonts w:ascii="Myriad Pro" w:hAnsi="Myriad Pro"/>
          <w:sz w:val="26"/>
          <w:szCs w:val="26"/>
          <w:lang w:eastAsia="ru-RU"/>
        </w:rPr>
        <w:t xml:space="preserve"> </w:t>
      </w:r>
      <w:r w:rsidRPr="001A15D2">
        <w:rPr>
          <w:rFonts w:ascii="Myriad Pro" w:hAnsi="Myriad Pro"/>
          <w:sz w:val="26"/>
          <w:szCs w:val="26"/>
          <w:lang w:eastAsia="ru-RU"/>
        </w:rPr>
        <w:t>на основании форм Таблиц П.1.4, П.1.5</w:t>
      </w:r>
      <w:r w:rsidR="001A15D2" w:rsidRPr="001A15D2">
        <w:rPr>
          <w:rFonts w:ascii="Myriad Pro" w:hAnsi="Myriad Pro"/>
          <w:sz w:val="26"/>
          <w:szCs w:val="26"/>
          <w:lang w:eastAsia="ru-RU"/>
        </w:rPr>
        <w:t xml:space="preserve"> </w:t>
      </w:r>
      <w:r w:rsidRPr="001A15D2">
        <w:rPr>
          <w:rFonts w:ascii="Myriad Pro" w:hAnsi="Myriad Pro"/>
          <w:sz w:val="26"/>
          <w:szCs w:val="26"/>
          <w:lang w:eastAsia="ru-RU"/>
        </w:rPr>
        <w:t xml:space="preserve">и П.1.6 и П.1.30 за 2016 год и на 2018 год, а также </w:t>
      </w:r>
      <w:r w:rsidRPr="001A15D2">
        <w:rPr>
          <w:rFonts w:ascii="Myriad Pro" w:hAnsi="Myriad Pro"/>
          <w:sz w:val="26"/>
          <w:szCs w:val="26"/>
        </w:rPr>
        <w:t xml:space="preserve">Экспертного заключения РЭК омской области за 2018 год </w:t>
      </w:r>
      <w:r w:rsidRPr="001A15D2">
        <w:rPr>
          <w:rFonts w:ascii="Myriad Pro" w:hAnsi="Myriad Pro"/>
          <w:sz w:val="26"/>
          <w:szCs w:val="26"/>
          <w:lang w:eastAsia="ru-RU"/>
        </w:rPr>
        <w:t>представлены в следующей таблице.</w:t>
      </w:r>
    </w:p>
    <w:p w14:paraId="477EAD76" w14:textId="77777777" w:rsidR="00317B96" w:rsidRPr="001A15D2" w:rsidRDefault="00317B96" w:rsidP="00FF2621">
      <w:pPr>
        <w:spacing w:line="360" w:lineRule="auto"/>
        <w:ind w:firstLine="709"/>
        <w:jc w:val="both"/>
        <w:rPr>
          <w:rFonts w:ascii="Myriad Pro" w:hAnsi="Myriad Pro"/>
          <w:sz w:val="26"/>
          <w:szCs w:val="26"/>
          <w:lang w:eastAsia="ru-RU"/>
        </w:rPr>
      </w:pPr>
    </w:p>
    <w:p w14:paraId="61D16261" w14:textId="77777777" w:rsidR="00154602" w:rsidRPr="001A15D2" w:rsidRDefault="00154602" w:rsidP="00154602">
      <w:pPr>
        <w:spacing w:line="360" w:lineRule="auto"/>
        <w:rPr>
          <w:rFonts w:ascii="Myriad Pro" w:hAnsi="Myriad Pro"/>
          <w:sz w:val="26"/>
          <w:szCs w:val="26"/>
        </w:rPr>
        <w:sectPr w:rsidR="00154602" w:rsidRPr="001A15D2" w:rsidSect="00480FB2">
          <w:pgSz w:w="11906" w:h="16838"/>
          <w:pgMar w:top="1134" w:right="851" w:bottom="1134" w:left="1701" w:header="708" w:footer="708" w:gutter="0"/>
          <w:cols w:space="720"/>
        </w:sectPr>
      </w:pPr>
    </w:p>
    <w:p w14:paraId="3FFC4DC1" w14:textId="77777777" w:rsidR="00801C45" w:rsidRDefault="00801C45" w:rsidP="00154602">
      <w:pPr>
        <w:autoSpaceDE w:val="0"/>
        <w:autoSpaceDN w:val="0"/>
        <w:adjustRightInd w:val="0"/>
        <w:spacing w:line="360" w:lineRule="auto"/>
        <w:jc w:val="center"/>
        <w:rPr>
          <w:rFonts w:ascii="Myriad Pro" w:hAnsi="Myriad Pro"/>
          <w:b/>
          <w:bCs/>
          <w:sz w:val="26"/>
          <w:szCs w:val="26"/>
          <w:lang w:eastAsia="ru-RU"/>
        </w:rPr>
      </w:pPr>
    </w:p>
    <w:p w14:paraId="38B80D43" w14:textId="6C8B8864" w:rsidR="00154602" w:rsidRPr="001A15D2" w:rsidRDefault="00154602" w:rsidP="00154602">
      <w:pPr>
        <w:autoSpaceDE w:val="0"/>
        <w:autoSpaceDN w:val="0"/>
        <w:adjustRightInd w:val="0"/>
        <w:spacing w:line="360" w:lineRule="auto"/>
        <w:jc w:val="center"/>
        <w:rPr>
          <w:rFonts w:ascii="Myriad Pro" w:hAnsi="Myriad Pro"/>
          <w:b/>
          <w:bCs/>
          <w:sz w:val="26"/>
          <w:szCs w:val="26"/>
          <w:lang w:eastAsia="ru-RU"/>
        </w:rPr>
      </w:pPr>
      <w:r w:rsidRPr="001A15D2">
        <w:rPr>
          <w:rFonts w:ascii="Myriad Pro" w:hAnsi="Myriad Pro"/>
          <w:b/>
          <w:bCs/>
          <w:sz w:val="26"/>
          <w:szCs w:val="26"/>
          <w:lang w:eastAsia="ru-RU"/>
        </w:rPr>
        <w:t>Сводные показатели баланса электрической энергии и мощности за 201</w:t>
      </w:r>
      <w:r w:rsidR="00FF2621" w:rsidRPr="001A15D2">
        <w:rPr>
          <w:rFonts w:ascii="Myriad Pro" w:hAnsi="Myriad Pro"/>
          <w:b/>
          <w:bCs/>
          <w:sz w:val="26"/>
          <w:szCs w:val="26"/>
          <w:lang w:eastAsia="ru-RU"/>
        </w:rPr>
        <w:t>6</w:t>
      </w:r>
      <w:r w:rsidRPr="001A15D2">
        <w:rPr>
          <w:rFonts w:ascii="Myriad Pro" w:hAnsi="Myriad Pro"/>
          <w:b/>
          <w:bCs/>
          <w:sz w:val="26"/>
          <w:szCs w:val="26"/>
          <w:lang w:eastAsia="ru-RU"/>
        </w:rPr>
        <w:t xml:space="preserve"> год и на 201</w:t>
      </w:r>
      <w:r w:rsidR="00FF2621" w:rsidRPr="001A15D2">
        <w:rPr>
          <w:rFonts w:ascii="Myriad Pro" w:hAnsi="Myriad Pro"/>
          <w:b/>
          <w:bCs/>
          <w:sz w:val="26"/>
          <w:szCs w:val="26"/>
          <w:lang w:eastAsia="ru-RU"/>
        </w:rPr>
        <w:t>8</w:t>
      </w:r>
      <w:r w:rsidRPr="001A15D2">
        <w:rPr>
          <w:rFonts w:ascii="Myriad Pro" w:hAnsi="Myriad Pro"/>
          <w:b/>
          <w:bCs/>
          <w:sz w:val="26"/>
          <w:szCs w:val="26"/>
          <w:lang w:eastAsia="ru-RU"/>
        </w:rPr>
        <w:t xml:space="preserve"> год</w:t>
      </w:r>
    </w:p>
    <w:tbl>
      <w:tblPr>
        <w:tblW w:w="5000" w:type="pct"/>
        <w:tblLook w:val="04A0" w:firstRow="1" w:lastRow="0" w:firstColumn="1" w:lastColumn="0" w:noHBand="0" w:noVBand="1"/>
      </w:tblPr>
      <w:tblGrid>
        <w:gridCol w:w="972"/>
        <w:gridCol w:w="3100"/>
        <w:gridCol w:w="1715"/>
        <w:gridCol w:w="1311"/>
        <w:gridCol w:w="1737"/>
        <w:gridCol w:w="1640"/>
        <w:gridCol w:w="1643"/>
        <w:gridCol w:w="1504"/>
        <w:gridCol w:w="1504"/>
      </w:tblGrid>
      <w:tr w:rsidR="00154602" w:rsidRPr="00317B96" w14:paraId="351FD7C8" w14:textId="77777777" w:rsidTr="00FF2621">
        <w:trPr>
          <w:trHeight w:val="678"/>
        </w:trPr>
        <w:tc>
          <w:tcPr>
            <w:tcW w:w="3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E19E02" w14:textId="77777777" w:rsidR="00154602" w:rsidRPr="00317B96" w:rsidRDefault="00134DE0">
            <w:pPr>
              <w:spacing w:line="256" w:lineRule="auto"/>
              <w:jc w:val="center"/>
              <w:rPr>
                <w:rFonts w:ascii="Myriad Pro" w:hAnsi="Myriad Pro"/>
                <w:bCs/>
                <w:color w:val="FFFFFF" w:themeColor="background1"/>
                <w:sz w:val="20"/>
                <w:szCs w:val="20"/>
                <w:lang w:eastAsia="ru-RU"/>
              </w:rPr>
            </w:pPr>
            <w:r>
              <w:rPr>
                <w:rFonts w:ascii="Myriad Pro" w:hAnsi="Myriad Pro"/>
                <w:bCs/>
                <w:color w:val="FFFFFF" w:themeColor="background1"/>
                <w:sz w:val="20"/>
                <w:szCs w:val="20"/>
                <w:lang w:eastAsia="ru-RU"/>
              </w:rPr>
              <w:t>№ </w:t>
            </w:r>
            <w:r w:rsidR="00154602" w:rsidRPr="00317B96">
              <w:rPr>
                <w:rFonts w:ascii="Myriad Pro" w:hAnsi="Myriad Pro"/>
                <w:bCs/>
                <w:color w:val="FFFFFF" w:themeColor="background1"/>
                <w:sz w:val="20"/>
                <w:szCs w:val="20"/>
                <w:lang w:eastAsia="ru-RU"/>
              </w:rPr>
              <w:t>п/п</w:t>
            </w:r>
          </w:p>
        </w:tc>
        <w:tc>
          <w:tcPr>
            <w:tcW w:w="10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775DF5" w14:textId="77777777" w:rsidR="00154602" w:rsidRPr="00317B96" w:rsidRDefault="00154602">
            <w:pPr>
              <w:spacing w:line="256" w:lineRule="auto"/>
              <w:jc w:val="center"/>
              <w:rPr>
                <w:rFonts w:ascii="Myriad Pro" w:hAnsi="Myriad Pro"/>
                <w:bCs/>
                <w:color w:val="FFFFFF" w:themeColor="background1"/>
                <w:sz w:val="20"/>
                <w:szCs w:val="20"/>
                <w:lang w:eastAsia="ru-RU"/>
              </w:rPr>
            </w:pPr>
            <w:r w:rsidRPr="00317B96">
              <w:rPr>
                <w:rFonts w:ascii="Myriad Pro" w:hAnsi="Myriad Pro"/>
                <w:bCs/>
                <w:color w:val="FFFFFF" w:themeColor="background1"/>
                <w:sz w:val="20"/>
                <w:szCs w:val="20"/>
                <w:lang w:eastAsia="ru-RU"/>
              </w:rPr>
              <w:t>Наименование показателя</w:t>
            </w:r>
          </w:p>
        </w:tc>
        <w:tc>
          <w:tcPr>
            <w:tcW w:w="5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5C78C9" w14:textId="77777777" w:rsidR="00154602" w:rsidRPr="00317B96" w:rsidRDefault="00154602">
            <w:pPr>
              <w:spacing w:line="256" w:lineRule="auto"/>
              <w:jc w:val="center"/>
              <w:rPr>
                <w:rFonts w:ascii="Myriad Pro" w:hAnsi="Myriad Pro"/>
                <w:bCs/>
                <w:color w:val="FFFFFF" w:themeColor="background1"/>
                <w:sz w:val="20"/>
                <w:szCs w:val="20"/>
                <w:lang w:eastAsia="ru-RU"/>
              </w:rPr>
            </w:pPr>
            <w:r w:rsidRPr="00317B96">
              <w:rPr>
                <w:rFonts w:ascii="Myriad Pro" w:hAnsi="Myriad Pro"/>
                <w:bCs/>
                <w:color w:val="FFFFFF" w:themeColor="background1"/>
                <w:sz w:val="20"/>
                <w:szCs w:val="20"/>
                <w:lang w:eastAsia="ru-RU"/>
              </w:rPr>
              <w:t>Ед. изм.</w:t>
            </w:r>
          </w:p>
        </w:tc>
        <w:tc>
          <w:tcPr>
            <w:tcW w:w="4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92AFBB" w14:textId="77777777" w:rsidR="00154602" w:rsidRPr="00317B96" w:rsidRDefault="00154602">
            <w:pPr>
              <w:spacing w:line="256" w:lineRule="auto"/>
              <w:jc w:val="center"/>
              <w:rPr>
                <w:rFonts w:ascii="Myriad Pro" w:hAnsi="Myriad Pro"/>
                <w:bCs/>
                <w:color w:val="FFFFFF" w:themeColor="background1"/>
                <w:sz w:val="20"/>
                <w:szCs w:val="20"/>
                <w:lang w:val="en-US" w:eastAsia="ru-RU"/>
              </w:rPr>
            </w:pPr>
            <w:r w:rsidRPr="00317B96">
              <w:rPr>
                <w:rFonts w:ascii="Myriad Pro" w:hAnsi="Myriad Pro"/>
                <w:bCs/>
                <w:color w:val="FFFFFF" w:themeColor="background1"/>
                <w:sz w:val="20"/>
                <w:szCs w:val="20"/>
                <w:lang w:eastAsia="ru-RU"/>
              </w:rPr>
              <w:t>2016 год</w:t>
            </w:r>
            <w:r w:rsidRPr="00317B96">
              <w:rPr>
                <w:rFonts w:ascii="Myriad Pro" w:hAnsi="Myriad Pro"/>
                <w:bCs/>
                <w:color w:val="FFFFFF" w:themeColor="background1"/>
                <w:sz w:val="20"/>
                <w:szCs w:val="20"/>
                <w:lang w:val="en-US" w:eastAsia="ru-RU"/>
              </w:rPr>
              <w:t xml:space="preserve"> </w:t>
            </w:r>
          </w:p>
          <w:p w14:paraId="2B6C6463" w14:textId="77777777" w:rsidR="00154602" w:rsidRPr="00317B96" w:rsidRDefault="00154602">
            <w:pPr>
              <w:spacing w:line="256" w:lineRule="auto"/>
              <w:jc w:val="center"/>
              <w:rPr>
                <w:rFonts w:ascii="Myriad Pro" w:hAnsi="Myriad Pro"/>
                <w:bCs/>
                <w:color w:val="FFFFFF" w:themeColor="background1"/>
                <w:sz w:val="20"/>
                <w:szCs w:val="20"/>
                <w:lang w:val="en-US" w:eastAsia="ru-RU"/>
              </w:rPr>
            </w:pPr>
            <w:proofErr w:type="spellStart"/>
            <w:r w:rsidRPr="00317B96">
              <w:rPr>
                <w:rFonts w:ascii="Myriad Pro" w:hAnsi="Myriad Pro"/>
                <w:bCs/>
                <w:color w:val="FFFFFF" w:themeColor="background1"/>
                <w:sz w:val="20"/>
                <w:szCs w:val="20"/>
                <w:lang w:eastAsia="ru-RU"/>
              </w:rPr>
              <w:t>Утв.РЭК</w:t>
            </w:r>
            <w:proofErr w:type="spellEnd"/>
          </w:p>
        </w:tc>
        <w:tc>
          <w:tcPr>
            <w:tcW w:w="5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854006E" w14:textId="77777777" w:rsidR="00154602" w:rsidRPr="00317B96" w:rsidRDefault="00154602">
            <w:pPr>
              <w:spacing w:line="256" w:lineRule="auto"/>
              <w:jc w:val="center"/>
              <w:rPr>
                <w:rFonts w:ascii="Myriad Pro" w:hAnsi="Myriad Pro"/>
                <w:bCs/>
                <w:color w:val="FFFFFF" w:themeColor="background1"/>
                <w:sz w:val="20"/>
                <w:szCs w:val="20"/>
                <w:lang w:eastAsia="ru-RU"/>
              </w:rPr>
            </w:pPr>
            <w:r w:rsidRPr="00317B96">
              <w:rPr>
                <w:rFonts w:ascii="Myriad Pro" w:hAnsi="Myriad Pro"/>
                <w:bCs/>
                <w:color w:val="FFFFFF" w:themeColor="background1"/>
                <w:sz w:val="20"/>
                <w:szCs w:val="20"/>
                <w:lang w:eastAsia="ru-RU"/>
              </w:rPr>
              <w:t>2016 год факт филиала</w:t>
            </w:r>
          </w:p>
        </w:tc>
        <w:tc>
          <w:tcPr>
            <w:tcW w:w="5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A16D54" w14:textId="77777777" w:rsidR="00154602" w:rsidRPr="00317B96" w:rsidRDefault="00154602">
            <w:pPr>
              <w:spacing w:line="256" w:lineRule="auto"/>
              <w:jc w:val="center"/>
              <w:rPr>
                <w:rFonts w:ascii="Myriad Pro" w:hAnsi="Myriad Pro"/>
                <w:bCs/>
                <w:color w:val="FFFFFF" w:themeColor="background1"/>
                <w:sz w:val="20"/>
                <w:szCs w:val="20"/>
                <w:lang w:eastAsia="ru-RU"/>
              </w:rPr>
            </w:pPr>
            <w:r w:rsidRPr="00317B96">
              <w:rPr>
                <w:rFonts w:ascii="Myriad Pro" w:hAnsi="Myriad Pro"/>
                <w:bCs/>
                <w:color w:val="FFFFFF" w:themeColor="background1"/>
                <w:sz w:val="20"/>
                <w:szCs w:val="20"/>
                <w:lang w:eastAsia="ru-RU"/>
              </w:rPr>
              <w:t>2018 год Предл. фил.</w:t>
            </w:r>
          </w:p>
        </w:tc>
        <w:tc>
          <w:tcPr>
            <w:tcW w:w="5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0EC029C" w14:textId="77777777" w:rsidR="00154602" w:rsidRPr="00317B96" w:rsidRDefault="00154602">
            <w:pPr>
              <w:spacing w:line="256" w:lineRule="auto"/>
              <w:jc w:val="center"/>
              <w:rPr>
                <w:rFonts w:ascii="Myriad Pro" w:hAnsi="Myriad Pro"/>
                <w:bCs/>
                <w:color w:val="FFFFFF" w:themeColor="background1"/>
                <w:sz w:val="20"/>
                <w:szCs w:val="20"/>
                <w:lang w:val="en-US" w:eastAsia="ru-RU"/>
              </w:rPr>
            </w:pPr>
            <w:r w:rsidRPr="00317B96">
              <w:rPr>
                <w:rFonts w:ascii="Myriad Pro" w:hAnsi="Myriad Pro"/>
                <w:bCs/>
                <w:color w:val="FFFFFF" w:themeColor="background1"/>
                <w:sz w:val="20"/>
                <w:szCs w:val="20"/>
                <w:lang w:eastAsia="ru-RU"/>
              </w:rPr>
              <w:t>2018 год</w:t>
            </w:r>
          </w:p>
          <w:p w14:paraId="092D0560" w14:textId="77777777" w:rsidR="00154602" w:rsidRPr="00317B96" w:rsidRDefault="00154602">
            <w:pPr>
              <w:spacing w:line="256" w:lineRule="auto"/>
              <w:jc w:val="center"/>
              <w:rPr>
                <w:rFonts w:ascii="Myriad Pro" w:hAnsi="Myriad Pro"/>
                <w:bCs/>
                <w:color w:val="FFFFFF" w:themeColor="background1"/>
                <w:sz w:val="20"/>
                <w:szCs w:val="20"/>
                <w:lang w:val="en-US" w:eastAsia="ru-RU"/>
              </w:rPr>
            </w:pPr>
            <w:proofErr w:type="spellStart"/>
            <w:r w:rsidRPr="00317B96">
              <w:rPr>
                <w:rFonts w:ascii="Myriad Pro" w:hAnsi="Myriad Pro"/>
                <w:bCs/>
                <w:color w:val="FFFFFF" w:themeColor="background1"/>
                <w:sz w:val="20"/>
                <w:szCs w:val="20"/>
                <w:lang w:eastAsia="ru-RU"/>
              </w:rPr>
              <w:t>Утв.РЭК</w:t>
            </w:r>
            <w:proofErr w:type="spellEnd"/>
          </w:p>
        </w:tc>
        <w:tc>
          <w:tcPr>
            <w:tcW w:w="4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33DA2A" w14:textId="77777777" w:rsidR="00154602" w:rsidRPr="00317B96" w:rsidRDefault="00154602">
            <w:pPr>
              <w:spacing w:line="256" w:lineRule="auto"/>
              <w:jc w:val="center"/>
              <w:rPr>
                <w:rFonts w:ascii="Myriad Pro" w:hAnsi="Myriad Pro"/>
                <w:bCs/>
                <w:color w:val="FFFFFF" w:themeColor="background1"/>
                <w:sz w:val="20"/>
                <w:szCs w:val="20"/>
                <w:lang w:eastAsia="ru-RU"/>
              </w:rPr>
            </w:pPr>
            <w:r w:rsidRPr="00317B96">
              <w:rPr>
                <w:rFonts w:ascii="Myriad Pro" w:hAnsi="Myriad Pro"/>
                <w:bCs/>
                <w:color w:val="FFFFFF" w:themeColor="background1"/>
                <w:sz w:val="20"/>
                <w:szCs w:val="20"/>
                <w:lang w:eastAsia="ru-RU"/>
              </w:rPr>
              <w:t>Отклонение за 2016 г</w:t>
            </w:r>
          </w:p>
        </w:tc>
        <w:tc>
          <w:tcPr>
            <w:tcW w:w="4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455021" w14:textId="77777777" w:rsidR="00154602" w:rsidRPr="00317B96" w:rsidRDefault="00154602">
            <w:pPr>
              <w:spacing w:line="256" w:lineRule="auto"/>
              <w:jc w:val="center"/>
              <w:rPr>
                <w:rFonts w:ascii="Myriad Pro" w:hAnsi="Myriad Pro"/>
                <w:bCs/>
                <w:color w:val="FFFFFF" w:themeColor="background1"/>
                <w:sz w:val="20"/>
                <w:szCs w:val="20"/>
                <w:lang w:eastAsia="ru-RU"/>
              </w:rPr>
            </w:pPr>
            <w:r w:rsidRPr="00317B96">
              <w:rPr>
                <w:rFonts w:ascii="Myriad Pro" w:hAnsi="Myriad Pro"/>
                <w:bCs/>
                <w:color w:val="FFFFFF" w:themeColor="background1"/>
                <w:sz w:val="20"/>
                <w:szCs w:val="20"/>
                <w:lang w:eastAsia="ru-RU"/>
              </w:rPr>
              <w:t>Отклонение за 2018 г</w:t>
            </w:r>
          </w:p>
        </w:tc>
      </w:tr>
      <w:tr w:rsidR="00154602" w:rsidRPr="00317B96" w14:paraId="27936AC5" w14:textId="77777777" w:rsidTr="00FF2621">
        <w:trPr>
          <w:trHeight w:val="300"/>
        </w:trPr>
        <w:tc>
          <w:tcPr>
            <w:tcW w:w="3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1A5ECAC" w14:textId="77777777" w:rsidR="00154602" w:rsidRPr="00317B96" w:rsidRDefault="00154602" w:rsidP="00FF2621">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1</w:t>
            </w:r>
          </w:p>
        </w:tc>
        <w:tc>
          <w:tcPr>
            <w:tcW w:w="10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575543A"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2</w:t>
            </w:r>
          </w:p>
        </w:tc>
        <w:tc>
          <w:tcPr>
            <w:tcW w:w="56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2D3BCB"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3</w:t>
            </w:r>
          </w:p>
        </w:tc>
        <w:tc>
          <w:tcPr>
            <w:tcW w:w="4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F5BA500"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4</w:t>
            </w:r>
          </w:p>
        </w:tc>
        <w:tc>
          <w:tcPr>
            <w:tcW w:w="5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D5CB10"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5</w:t>
            </w:r>
          </w:p>
        </w:tc>
        <w:tc>
          <w:tcPr>
            <w:tcW w:w="5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DC0B64"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6</w:t>
            </w:r>
          </w:p>
        </w:tc>
        <w:tc>
          <w:tcPr>
            <w:tcW w:w="5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9ADC85B"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7</w:t>
            </w:r>
          </w:p>
        </w:tc>
        <w:tc>
          <w:tcPr>
            <w:tcW w:w="4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EC1A69"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8=5-4</w:t>
            </w:r>
          </w:p>
        </w:tc>
        <w:tc>
          <w:tcPr>
            <w:tcW w:w="4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EBDEF56" w14:textId="77777777" w:rsidR="00154602" w:rsidRPr="00317B96" w:rsidRDefault="00154602">
            <w:pPr>
              <w:spacing w:line="256" w:lineRule="auto"/>
              <w:jc w:val="center"/>
              <w:rPr>
                <w:rFonts w:ascii="Myriad Pro" w:hAnsi="Myriad Pro"/>
                <w:color w:val="FFFFFF" w:themeColor="background1"/>
                <w:sz w:val="20"/>
                <w:szCs w:val="20"/>
                <w:lang w:eastAsia="ru-RU"/>
              </w:rPr>
            </w:pPr>
            <w:r w:rsidRPr="00317B96">
              <w:rPr>
                <w:rFonts w:ascii="Myriad Pro" w:hAnsi="Myriad Pro"/>
                <w:color w:val="FFFFFF" w:themeColor="background1"/>
                <w:sz w:val="20"/>
                <w:szCs w:val="20"/>
                <w:lang w:eastAsia="ru-RU"/>
              </w:rPr>
              <w:t>9=7-6</w:t>
            </w:r>
          </w:p>
        </w:tc>
      </w:tr>
      <w:tr w:rsidR="00154602" w:rsidRPr="00317B96" w14:paraId="77822D63" w14:textId="77777777" w:rsidTr="00FF2621">
        <w:trPr>
          <w:trHeight w:val="300"/>
        </w:trPr>
        <w:tc>
          <w:tcPr>
            <w:tcW w:w="321" w:type="pct"/>
            <w:tcBorders>
              <w:top w:val="single" w:sz="4" w:space="0" w:color="FFFFFF" w:themeColor="background1"/>
              <w:left w:val="single" w:sz="4" w:space="0" w:color="auto"/>
              <w:bottom w:val="single" w:sz="4" w:space="0" w:color="auto"/>
              <w:right w:val="single" w:sz="4" w:space="0" w:color="auto"/>
            </w:tcBorders>
            <w:noWrap/>
            <w:vAlign w:val="center"/>
            <w:hideMark/>
          </w:tcPr>
          <w:p w14:paraId="5D73C7B4" w14:textId="77777777" w:rsidR="00154602" w:rsidRPr="00317B96" w:rsidRDefault="00154602" w:rsidP="00FF2621">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1</w:t>
            </w:r>
          </w:p>
        </w:tc>
        <w:tc>
          <w:tcPr>
            <w:tcW w:w="1026" w:type="pct"/>
            <w:tcBorders>
              <w:top w:val="single" w:sz="4" w:space="0" w:color="FFFFFF" w:themeColor="background1"/>
              <w:left w:val="nil"/>
              <w:bottom w:val="single" w:sz="4" w:space="0" w:color="auto"/>
              <w:right w:val="single" w:sz="4" w:space="0" w:color="auto"/>
            </w:tcBorders>
            <w:noWrap/>
            <w:vAlign w:val="center"/>
            <w:hideMark/>
          </w:tcPr>
          <w:p w14:paraId="3DC130D0" w14:textId="77777777" w:rsidR="00154602" w:rsidRPr="00317B96" w:rsidRDefault="00154602">
            <w:pPr>
              <w:spacing w:line="256" w:lineRule="auto"/>
              <w:rPr>
                <w:rFonts w:ascii="Myriad Pro" w:hAnsi="Myriad Pro"/>
                <w:color w:val="000000"/>
                <w:sz w:val="20"/>
                <w:szCs w:val="20"/>
                <w:lang w:eastAsia="ru-RU"/>
              </w:rPr>
            </w:pPr>
            <w:r w:rsidRPr="00317B96">
              <w:rPr>
                <w:rFonts w:ascii="Myriad Pro" w:hAnsi="Myriad Pro"/>
                <w:color w:val="000000"/>
                <w:sz w:val="20"/>
                <w:szCs w:val="20"/>
                <w:lang w:eastAsia="ru-RU"/>
              </w:rPr>
              <w:t>Отпуск в сеть, всего</w:t>
            </w:r>
          </w:p>
        </w:tc>
        <w:tc>
          <w:tcPr>
            <w:tcW w:w="567" w:type="pct"/>
            <w:tcBorders>
              <w:top w:val="single" w:sz="4" w:space="0" w:color="FFFFFF" w:themeColor="background1"/>
              <w:left w:val="nil"/>
              <w:bottom w:val="single" w:sz="4" w:space="0" w:color="auto"/>
              <w:right w:val="single" w:sz="4" w:space="0" w:color="auto"/>
            </w:tcBorders>
            <w:noWrap/>
            <w:vAlign w:val="center"/>
            <w:hideMark/>
          </w:tcPr>
          <w:p w14:paraId="377A6F09"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млн. кВт*ч</w:t>
            </w:r>
          </w:p>
        </w:tc>
        <w:tc>
          <w:tcPr>
            <w:tcW w:w="433" w:type="pct"/>
            <w:tcBorders>
              <w:top w:val="single" w:sz="4" w:space="0" w:color="FFFFFF" w:themeColor="background1"/>
              <w:left w:val="nil"/>
              <w:bottom w:val="single" w:sz="4" w:space="0" w:color="auto"/>
              <w:right w:val="single" w:sz="4" w:space="0" w:color="auto"/>
            </w:tcBorders>
            <w:noWrap/>
            <w:vAlign w:val="center"/>
            <w:hideMark/>
          </w:tcPr>
          <w:p w14:paraId="6F026D14" w14:textId="77777777" w:rsidR="00154602" w:rsidRPr="00317B96" w:rsidRDefault="00154602">
            <w:pPr>
              <w:spacing w:line="256" w:lineRule="auto"/>
              <w:rPr>
                <w:rFonts w:ascii="Myriad Pro" w:eastAsiaTheme="minorHAnsi" w:hAnsi="Myriad Pro"/>
                <w:sz w:val="20"/>
                <w:szCs w:val="20"/>
                <w:lang w:eastAsia="en-US"/>
              </w:rPr>
            </w:pPr>
          </w:p>
        </w:tc>
        <w:tc>
          <w:tcPr>
            <w:tcW w:w="574" w:type="pct"/>
            <w:tcBorders>
              <w:top w:val="single" w:sz="4" w:space="0" w:color="FFFFFF" w:themeColor="background1"/>
              <w:left w:val="nil"/>
              <w:bottom w:val="single" w:sz="4" w:space="0" w:color="auto"/>
              <w:right w:val="single" w:sz="4" w:space="0" w:color="auto"/>
            </w:tcBorders>
            <w:noWrap/>
            <w:vAlign w:val="center"/>
            <w:hideMark/>
          </w:tcPr>
          <w:p w14:paraId="4B1F9D0A"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8 531,14</w:t>
            </w:r>
          </w:p>
        </w:tc>
        <w:tc>
          <w:tcPr>
            <w:tcW w:w="542" w:type="pct"/>
            <w:tcBorders>
              <w:top w:val="single" w:sz="4" w:space="0" w:color="FFFFFF" w:themeColor="background1"/>
              <w:left w:val="nil"/>
              <w:bottom w:val="single" w:sz="4" w:space="0" w:color="auto"/>
              <w:right w:val="single" w:sz="4" w:space="0" w:color="auto"/>
            </w:tcBorders>
            <w:noWrap/>
            <w:vAlign w:val="center"/>
            <w:hideMark/>
          </w:tcPr>
          <w:p w14:paraId="16D85D61"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7 556,43</w:t>
            </w:r>
          </w:p>
        </w:tc>
        <w:tc>
          <w:tcPr>
            <w:tcW w:w="543" w:type="pct"/>
            <w:tcBorders>
              <w:top w:val="single" w:sz="4" w:space="0" w:color="FFFFFF" w:themeColor="background1"/>
              <w:left w:val="nil"/>
              <w:bottom w:val="single" w:sz="4" w:space="0" w:color="auto"/>
              <w:right w:val="single" w:sz="4" w:space="0" w:color="auto"/>
            </w:tcBorders>
            <w:noWrap/>
            <w:vAlign w:val="center"/>
            <w:hideMark/>
          </w:tcPr>
          <w:p w14:paraId="0583166D" w14:textId="77777777" w:rsidR="00154602" w:rsidRPr="00317B96" w:rsidRDefault="00154602">
            <w:pPr>
              <w:spacing w:line="256" w:lineRule="auto"/>
              <w:rPr>
                <w:rFonts w:ascii="Myriad Pro" w:eastAsiaTheme="minorHAnsi" w:hAnsi="Myriad Pro"/>
                <w:sz w:val="20"/>
                <w:szCs w:val="20"/>
                <w:lang w:eastAsia="en-US"/>
              </w:rPr>
            </w:pPr>
          </w:p>
        </w:tc>
        <w:tc>
          <w:tcPr>
            <w:tcW w:w="497" w:type="pct"/>
            <w:tcBorders>
              <w:top w:val="single" w:sz="4" w:space="0" w:color="FFFFFF" w:themeColor="background1"/>
              <w:left w:val="nil"/>
              <w:bottom w:val="single" w:sz="4" w:space="0" w:color="auto"/>
              <w:right w:val="single" w:sz="4" w:space="0" w:color="auto"/>
            </w:tcBorders>
            <w:noWrap/>
            <w:vAlign w:val="center"/>
            <w:hideMark/>
          </w:tcPr>
          <w:p w14:paraId="11001251"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8531,139</w:t>
            </w:r>
          </w:p>
        </w:tc>
        <w:tc>
          <w:tcPr>
            <w:tcW w:w="497" w:type="pct"/>
            <w:tcBorders>
              <w:top w:val="single" w:sz="4" w:space="0" w:color="FFFFFF" w:themeColor="background1"/>
              <w:left w:val="nil"/>
              <w:bottom w:val="single" w:sz="4" w:space="0" w:color="auto"/>
              <w:right w:val="single" w:sz="4" w:space="0" w:color="auto"/>
            </w:tcBorders>
            <w:noWrap/>
            <w:vAlign w:val="center"/>
            <w:hideMark/>
          </w:tcPr>
          <w:p w14:paraId="4ACB622D"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-7556,43</w:t>
            </w:r>
          </w:p>
        </w:tc>
      </w:tr>
      <w:tr w:rsidR="00154602" w:rsidRPr="00317B96" w14:paraId="7710FBB9" w14:textId="77777777" w:rsidTr="00154602">
        <w:trPr>
          <w:trHeight w:val="300"/>
        </w:trPr>
        <w:tc>
          <w:tcPr>
            <w:tcW w:w="321" w:type="pct"/>
            <w:vMerge w:val="restart"/>
            <w:tcBorders>
              <w:top w:val="nil"/>
              <w:left w:val="single" w:sz="4" w:space="0" w:color="auto"/>
              <w:bottom w:val="single" w:sz="4" w:space="0" w:color="auto"/>
              <w:right w:val="single" w:sz="4" w:space="0" w:color="auto"/>
            </w:tcBorders>
            <w:noWrap/>
            <w:vAlign w:val="center"/>
            <w:hideMark/>
          </w:tcPr>
          <w:p w14:paraId="58143563" w14:textId="77777777" w:rsidR="00154602" w:rsidRPr="00317B96" w:rsidRDefault="00154602" w:rsidP="00FF2621">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2</w:t>
            </w:r>
          </w:p>
        </w:tc>
        <w:tc>
          <w:tcPr>
            <w:tcW w:w="1026" w:type="pct"/>
            <w:vMerge w:val="restart"/>
            <w:tcBorders>
              <w:top w:val="nil"/>
              <w:left w:val="single" w:sz="4" w:space="0" w:color="auto"/>
              <w:bottom w:val="single" w:sz="4" w:space="0" w:color="auto"/>
              <w:right w:val="single" w:sz="4" w:space="0" w:color="auto"/>
            </w:tcBorders>
            <w:noWrap/>
            <w:vAlign w:val="center"/>
            <w:hideMark/>
          </w:tcPr>
          <w:p w14:paraId="1A50EBB6" w14:textId="77777777" w:rsidR="00154602" w:rsidRPr="00317B96" w:rsidRDefault="00154602">
            <w:pPr>
              <w:spacing w:line="256" w:lineRule="auto"/>
              <w:rPr>
                <w:rFonts w:ascii="Myriad Pro" w:hAnsi="Myriad Pro"/>
                <w:color w:val="000000"/>
                <w:sz w:val="20"/>
                <w:szCs w:val="20"/>
                <w:lang w:eastAsia="ru-RU"/>
              </w:rPr>
            </w:pPr>
            <w:r w:rsidRPr="00317B96">
              <w:rPr>
                <w:rFonts w:ascii="Myriad Pro" w:hAnsi="Myriad Pro"/>
                <w:color w:val="000000"/>
                <w:sz w:val="20"/>
                <w:szCs w:val="20"/>
                <w:lang w:eastAsia="ru-RU"/>
              </w:rPr>
              <w:t>Объем потерь</w:t>
            </w:r>
          </w:p>
        </w:tc>
        <w:tc>
          <w:tcPr>
            <w:tcW w:w="567" w:type="pct"/>
            <w:tcBorders>
              <w:top w:val="nil"/>
              <w:left w:val="nil"/>
              <w:bottom w:val="single" w:sz="4" w:space="0" w:color="auto"/>
              <w:right w:val="single" w:sz="4" w:space="0" w:color="auto"/>
            </w:tcBorders>
            <w:noWrap/>
            <w:vAlign w:val="center"/>
            <w:hideMark/>
          </w:tcPr>
          <w:p w14:paraId="2D6F694E"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млн. кВт*ч</w:t>
            </w:r>
          </w:p>
        </w:tc>
        <w:tc>
          <w:tcPr>
            <w:tcW w:w="433" w:type="pct"/>
            <w:tcBorders>
              <w:top w:val="nil"/>
              <w:left w:val="nil"/>
              <w:bottom w:val="single" w:sz="4" w:space="0" w:color="auto"/>
              <w:right w:val="single" w:sz="4" w:space="0" w:color="auto"/>
            </w:tcBorders>
            <w:vAlign w:val="center"/>
            <w:hideMark/>
          </w:tcPr>
          <w:p w14:paraId="2627940E" w14:textId="77777777" w:rsidR="00154602" w:rsidRPr="00317B96" w:rsidRDefault="00154602">
            <w:pPr>
              <w:spacing w:line="256" w:lineRule="auto"/>
              <w:jc w:val="center"/>
              <w:rPr>
                <w:rFonts w:ascii="Myriad Pro" w:hAnsi="Myriad Pro"/>
                <w:bCs/>
                <w:color w:val="000000"/>
                <w:sz w:val="20"/>
                <w:szCs w:val="20"/>
                <w:lang w:eastAsia="ru-RU"/>
              </w:rPr>
            </w:pPr>
            <w:r w:rsidRPr="00317B96">
              <w:rPr>
                <w:rFonts w:ascii="Myriad Pro" w:hAnsi="Myriad Pro"/>
                <w:bCs/>
                <w:color w:val="000000"/>
                <w:sz w:val="20"/>
                <w:szCs w:val="20"/>
                <w:lang w:eastAsia="ru-RU"/>
              </w:rPr>
              <w:t>695,54</w:t>
            </w:r>
          </w:p>
        </w:tc>
        <w:tc>
          <w:tcPr>
            <w:tcW w:w="574" w:type="pct"/>
            <w:tcBorders>
              <w:top w:val="nil"/>
              <w:left w:val="nil"/>
              <w:bottom w:val="single" w:sz="4" w:space="0" w:color="auto"/>
              <w:right w:val="single" w:sz="4" w:space="0" w:color="auto"/>
            </w:tcBorders>
            <w:noWrap/>
            <w:vAlign w:val="center"/>
            <w:hideMark/>
          </w:tcPr>
          <w:p w14:paraId="576791D6"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618,46</w:t>
            </w:r>
          </w:p>
        </w:tc>
        <w:tc>
          <w:tcPr>
            <w:tcW w:w="542" w:type="pct"/>
            <w:tcBorders>
              <w:top w:val="nil"/>
              <w:left w:val="nil"/>
              <w:bottom w:val="single" w:sz="4" w:space="0" w:color="auto"/>
              <w:right w:val="single" w:sz="4" w:space="0" w:color="auto"/>
            </w:tcBorders>
            <w:noWrap/>
            <w:vAlign w:val="center"/>
            <w:hideMark/>
          </w:tcPr>
          <w:p w14:paraId="3B5293C9"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618,46</w:t>
            </w:r>
          </w:p>
        </w:tc>
        <w:tc>
          <w:tcPr>
            <w:tcW w:w="543" w:type="pct"/>
            <w:tcBorders>
              <w:top w:val="nil"/>
              <w:left w:val="nil"/>
              <w:bottom w:val="single" w:sz="4" w:space="0" w:color="auto"/>
              <w:right w:val="single" w:sz="4" w:space="0" w:color="auto"/>
            </w:tcBorders>
            <w:noWrap/>
            <w:vAlign w:val="center"/>
            <w:hideMark/>
          </w:tcPr>
          <w:p w14:paraId="69FC6613"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618,46</w:t>
            </w:r>
          </w:p>
        </w:tc>
        <w:tc>
          <w:tcPr>
            <w:tcW w:w="497" w:type="pct"/>
            <w:tcBorders>
              <w:top w:val="nil"/>
              <w:left w:val="nil"/>
              <w:bottom w:val="single" w:sz="4" w:space="0" w:color="auto"/>
              <w:right w:val="single" w:sz="4" w:space="0" w:color="auto"/>
            </w:tcBorders>
            <w:noWrap/>
            <w:vAlign w:val="center"/>
            <w:hideMark/>
          </w:tcPr>
          <w:p w14:paraId="12E4E1DD"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-77,0828</w:t>
            </w:r>
          </w:p>
        </w:tc>
        <w:tc>
          <w:tcPr>
            <w:tcW w:w="497" w:type="pct"/>
            <w:tcBorders>
              <w:top w:val="nil"/>
              <w:left w:val="nil"/>
              <w:bottom w:val="single" w:sz="4" w:space="0" w:color="auto"/>
              <w:right w:val="single" w:sz="4" w:space="0" w:color="auto"/>
            </w:tcBorders>
            <w:noWrap/>
            <w:vAlign w:val="center"/>
            <w:hideMark/>
          </w:tcPr>
          <w:p w14:paraId="71B99188"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0,002807</w:t>
            </w:r>
          </w:p>
        </w:tc>
      </w:tr>
      <w:tr w:rsidR="00154602" w:rsidRPr="00317B96" w14:paraId="3D19C1D3" w14:textId="77777777" w:rsidTr="00154602">
        <w:trPr>
          <w:trHeight w:val="300"/>
        </w:trPr>
        <w:tc>
          <w:tcPr>
            <w:tcW w:w="0" w:type="auto"/>
            <w:vMerge/>
            <w:tcBorders>
              <w:top w:val="nil"/>
              <w:left w:val="single" w:sz="4" w:space="0" w:color="auto"/>
              <w:bottom w:val="single" w:sz="4" w:space="0" w:color="auto"/>
              <w:right w:val="single" w:sz="4" w:space="0" w:color="auto"/>
            </w:tcBorders>
            <w:vAlign w:val="center"/>
            <w:hideMark/>
          </w:tcPr>
          <w:p w14:paraId="6195E902" w14:textId="77777777" w:rsidR="00154602" w:rsidRPr="00317B96" w:rsidRDefault="00154602" w:rsidP="00FF2621">
            <w:pPr>
              <w:jc w:val="center"/>
              <w:rPr>
                <w:rFonts w:ascii="Myriad Pro" w:hAnsi="Myriad Pro"/>
                <w:color w:val="000000"/>
                <w:sz w:val="20"/>
                <w:szCs w:val="20"/>
                <w:lang w:eastAsia="ru-RU"/>
              </w:rPr>
            </w:pPr>
          </w:p>
        </w:tc>
        <w:tc>
          <w:tcPr>
            <w:tcW w:w="0" w:type="auto"/>
            <w:vMerge/>
            <w:tcBorders>
              <w:top w:val="nil"/>
              <w:left w:val="single" w:sz="4" w:space="0" w:color="auto"/>
              <w:bottom w:val="single" w:sz="4" w:space="0" w:color="auto"/>
              <w:right w:val="single" w:sz="4" w:space="0" w:color="auto"/>
            </w:tcBorders>
            <w:vAlign w:val="center"/>
            <w:hideMark/>
          </w:tcPr>
          <w:p w14:paraId="4F18D4DB" w14:textId="77777777" w:rsidR="00154602" w:rsidRPr="00317B96" w:rsidRDefault="00154602">
            <w:pPr>
              <w:rPr>
                <w:rFonts w:ascii="Myriad Pro" w:hAnsi="Myriad Pro"/>
                <w:color w:val="000000"/>
                <w:sz w:val="20"/>
                <w:szCs w:val="20"/>
                <w:lang w:eastAsia="ru-RU"/>
              </w:rPr>
            </w:pPr>
          </w:p>
        </w:tc>
        <w:tc>
          <w:tcPr>
            <w:tcW w:w="567" w:type="pct"/>
            <w:tcBorders>
              <w:top w:val="nil"/>
              <w:left w:val="nil"/>
              <w:bottom w:val="single" w:sz="4" w:space="0" w:color="auto"/>
              <w:right w:val="single" w:sz="4" w:space="0" w:color="auto"/>
            </w:tcBorders>
            <w:noWrap/>
            <w:vAlign w:val="center"/>
            <w:hideMark/>
          </w:tcPr>
          <w:p w14:paraId="06AABB51"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w:t>
            </w:r>
          </w:p>
        </w:tc>
        <w:tc>
          <w:tcPr>
            <w:tcW w:w="433" w:type="pct"/>
            <w:tcBorders>
              <w:top w:val="nil"/>
              <w:left w:val="nil"/>
              <w:bottom w:val="single" w:sz="4" w:space="0" w:color="auto"/>
              <w:right w:val="single" w:sz="4" w:space="0" w:color="auto"/>
            </w:tcBorders>
            <w:vAlign w:val="center"/>
            <w:hideMark/>
          </w:tcPr>
          <w:p w14:paraId="5EE0B92A" w14:textId="77777777" w:rsidR="00154602" w:rsidRPr="00317B96" w:rsidRDefault="00154602">
            <w:pPr>
              <w:spacing w:line="256" w:lineRule="auto"/>
              <w:jc w:val="center"/>
              <w:rPr>
                <w:rFonts w:ascii="Myriad Pro" w:hAnsi="Myriad Pro"/>
                <w:bCs/>
                <w:color w:val="000000"/>
                <w:sz w:val="20"/>
                <w:szCs w:val="20"/>
                <w:lang w:eastAsia="ru-RU"/>
              </w:rPr>
            </w:pPr>
            <w:r w:rsidRPr="00317B96">
              <w:rPr>
                <w:rFonts w:ascii="Myriad Pro" w:hAnsi="Myriad Pro"/>
                <w:bCs/>
                <w:color w:val="000000"/>
                <w:sz w:val="20"/>
                <w:szCs w:val="20"/>
                <w:lang w:eastAsia="ru-RU"/>
              </w:rPr>
              <w:t>7,77%</w:t>
            </w:r>
          </w:p>
        </w:tc>
        <w:tc>
          <w:tcPr>
            <w:tcW w:w="574" w:type="pct"/>
            <w:tcBorders>
              <w:top w:val="nil"/>
              <w:left w:val="nil"/>
              <w:bottom w:val="single" w:sz="4" w:space="0" w:color="auto"/>
              <w:right w:val="single" w:sz="4" w:space="0" w:color="auto"/>
            </w:tcBorders>
            <w:vAlign w:val="center"/>
            <w:hideMark/>
          </w:tcPr>
          <w:p w14:paraId="6E2C5693" w14:textId="77777777" w:rsidR="00154602" w:rsidRPr="00317B96" w:rsidRDefault="00154602">
            <w:pPr>
              <w:spacing w:line="256" w:lineRule="auto"/>
              <w:jc w:val="center"/>
              <w:rPr>
                <w:rFonts w:ascii="Myriad Pro" w:hAnsi="Myriad Pro"/>
                <w:bCs/>
                <w:color w:val="000000"/>
                <w:sz w:val="20"/>
                <w:szCs w:val="20"/>
                <w:lang w:eastAsia="ru-RU"/>
              </w:rPr>
            </w:pPr>
            <w:r w:rsidRPr="00317B96">
              <w:rPr>
                <w:rFonts w:ascii="Myriad Pro" w:hAnsi="Myriad Pro"/>
                <w:bCs/>
                <w:color w:val="000000"/>
                <w:sz w:val="20"/>
                <w:szCs w:val="20"/>
                <w:lang w:eastAsia="ru-RU"/>
              </w:rPr>
              <w:t>7,25%</w:t>
            </w:r>
          </w:p>
        </w:tc>
        <w:tc>
          <w:tcPr>
            <w:tcW w:w="542" w:type="pct"/>
            <w:tcBorders>
              <w:top w:val="nil"/>
              <w:left w:val="nil"/>
              <w:bottom w:val="single" w:sz="4" w:space="0" w:color="auto"/>
              <w:right w:val="single" w:sz="4" w:space="0" w:color="auto"/>
            </w:tcBorders>
            <w:vAlign w:val="center"/>
            <w:hideMark/>
          </w:tcPr>
          <w:p w14:paraId="360228D5" w14:textId="77777777" w:rsidR="00154602" w:rsidRPr="00317B96" w:rsidRDefault="00154602">
            <w:pPr>
              <w:spacing w:line="256" w:lineRule="auto"/>
              <w:jc w:val="center"/>
              <w:rPr>
                <w:rFonts w:ascii="Myriad Pro" w:hAnsi="Myriad Pro"/>
                <w:bCs/>
                <w:color w:val="000000"/>
                <w:sz w:val="20"/>
                <w:szCs w:val="20"/>
                <w:lang w:eastAsia="ru-RU"/>
              </w:rPr>
            </w:pPr>
            <w:r w:rsidRPr="00317B96">
              <w:rPr>
                <w:rFonts w:ascii="Myriad Pro" w:hAnsi="Myriad Pro"/>
                <w:bCs/>
                <w:color w:val="000000"/>
                <w:sz w:val="20"/>
                <w:szCs w:val="20"/>
                <w:lang w:eastAsia="ru-RU"/>
              </w:rPr>
              <w:t>8,18%</w:t>
            </w:r>
          </w:p>
        </w:tc>
        <w:tc>
          <w:tcPr>
            <w:tcW w:w="543" w:type="pct"/>
            <w:tcBorders>
              <w:top w:val="nil"/>
              <w:left w:val="nil"/>
              <w:bottom w:val="single" w:sz="4" w:space="0" w:color="auto"/>
              <w:right w:val="single" w:sz="4" w:space="0" w:color="auto"/>
            </w:tcBorders>
            <w:vAlign w:val="center"/>
            <w:hideMark/>
          </w:tcPr>
          <w:p w14:paraId="0BE54EB8" w14:textId="77777777" w:rsidR="00154602" w:rsidRPr="00317B96" w:rsidRDefault="00154602">
            <w:pPr>
              <w:spacing w:line="256" w:lineRule="auto"/>
              <w:jc w:val="center"/>
              <w:rPr>
                <w:rFonts w:ascii="Myriad Pro" w:hAnsi="Myriad Pro"/>
                <w:bCs/>
                <w:color w:val="000000"/>
                <w:sz w:val="20"/>
                <w:szCs w:val="20"/>
                <w:lang w:eastAsia="ru-RU"/>
              </w:rPr>
            </w:pPr>
            <w:r w:rsidRPr="00317B96">
              <w:rPr>
                <w:rFonts w:ascii="Myriad Pro" w:hAnsi="Myriad Pro"/>
                <w:bCs/>
                <w:color w:val="000000"/>
                <w:sz w:val="20"/>
                <w:szCs w:val="20"/>
                <w:lang w:eastAsia="ru-RU"/>
              </w:rPr>
              <w:t>8,18%</w:t>
            </w:r>
          </w:p>
        </w:tc>
        <w:tc>
          <w:tcPr>
            <w:tcW w:w="497" w:type="pct"/>
            <w:tcBorders>
              <w:top w:val="nil"/>
              <w:left w:val="nil"/>
              <w:bottom w:val="single" w:sz="4" w:space="0" w:color="auto"/>
              <w:right w:val="single" w:sz="4" w:space="0" w:color="auto"/>
            </w:tcBorders>
            <w:vAlign w:val="center"/>
            <w:hideMark/>
          </w:tcPr>
          <w:p w14:paraId="7709AC6D" w14:textId="77777777" w:rsidR="00154602" w:rsidRPr="00317B96" w:rsidRDefault="00154602">
            <w:pPr>
              <w:spacing w:line="256" w:lineRule="auto"/>
              <w:jc w:val="center"/>
              <w:rPr>
                <w:rFonts w:ascii="Myriad Pro" w:hAnsi="Myriad Pro"/>
                <w:bCs/>
                <w:color w:val="000000"/>
                <w:sz w:val="20"/>
                <w:szCs w:val="20"/>
                <w:lang w:eastAsia="ru-RU"/>
              </w:rPr>
            </w:pPr>
            <w:r w:rsidRPr="00317B96">
              <w:rPr>
                <w:rFonts w:ascii="Myriad Pro" w:hAnsi="Myriad Pro"/>
                <w:bCs/>
                <w:color w:val="000000"/>
                <w:sz w:val="20"/>
                <w:szCs w:val="20"/>
                <w:lang w:eastAsia="ru-RU"/>
              </w:rPr>
              <w:t>-0,52%</w:t>
            </w:r>
          </w:p>
        </w:tc>
        <w:tc>
          <w:tcPr>
            <w:tcW w:w="497" w:type="pct"/>
            <w:tcBorders>
              <w:top w:val="nil"/>
              <w:left w:val="nil"/>
              <w:bottom w:val="single" w:sz="4" w:space="0" w:color="auto"/>
              <w:right w:val="single" w:sz="4" w:space="0" w:color="auto"/>
            </w:tcBorders>
            <w:vAlign w:val="center"/>
            <w:hideMark/>
          </w:tcPr>
          <w:p w14:paraId="4928CBA8" w14:textId="77777777" w:rsidR="00154602" w:rsidRPr="00317B96" w:rsidRDefault="00154602">
            <w:pPr>
              <w:spacing w:line="256" w:lineRule="auto"/>
              <w:jc w:val="center"/>
              <w:rPr>
                <w:rFonts w:ascii="Myriad Pro" w:hAnsi="Myriad Pro"/>
                <w:bCs/>
                <w:color w:val="000000"/>
                <w:sz w:val="20"/>
                <w:szCs w:val="20"/>
                <w:lang w:eastAsia="ru-RU"/>
              </w:rPr>
            </w:pPr>
            <w:r w:rsidRPr="00317B96">
              <w:rPr>
                <w:rFonts w:ascii="Myriad Pro" w:hAnsi="Myriad Pro"/>
                <w:bCs/>
                <w:color w:val="000000"/>
                <w:sz w:val="20"/>
                <w:szCs w:val="20"/>
                <w:lang w:eastAsia="ru-RU"/>
              </w:rPr>
              <w:t>0,00%</w:t>
            </w:r>
          </w:p>
        </w:tc>
      </w:tr>
      <w:tr w:rsidR="00154602" w:rsidRPr="00317B96" w14:paraId="767DA040" w14:textId="77777777" w:rsidTr="00154602">
        <w:trPr>
          <w:trHeight w:val="300"/>
        </w:trPr>
        <w:tc>
          <w:tcPr>
            <w:tcW w:w="321" w:type="pct"/>
            <w:tcBorders>
              <w:top w:val="nil"/>
              <w:left w:val="single" w:sz="4" w:space="0" w:color="auto"/>
              <w:bottom w:val="single" w:sz="4" w:space="0" w:color="auto"/>
              <w:right w:val="single" w:sz="4" w:space="0" w:color="auto"/>
            </w:tcBorders>
            <w:noWrap/>
            <w:vAlign w:val="center"/>
            <w:hideMark/>
          </w:tcPr>
          <w:p w14:paraId="202D94AB" w14:textId="77777777" w:rsidR="00154602" w:rsidRPr="00317B96" w:rsidRDefault="00154602" w:rsidP="00FF2621">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3</w:t>
            </w:r>
          </w:p>
        </w:tc>
        <w:tc>
          <w:tcPr>
            <w:tcW w:w="1026" w:type="pct"/>
            <w:tcBorders>
              <w:top w:val="nil"/>
              <w:left w:val="nil"/>
              <w:bottom w:val="single" w:sz="4" w:space="0" w:color="auto"/>
              <w:right w:val="single" w:sz="4" w:space="0" w:color="auto"/>
            </w:tcBorders>
            <w:vAlign w:val="center"/>
            <w:hideMark/>
          </w:tcPr>
          <w:p w14:paraId="0FAD35DF" w14:textId="77777777" w:rsidR="00154602" w:rsidRPr="00317B96" w:rsidRDefault="00154602">
            <w:pPr>
              <w:spacing w:line="256" w:lineRule="auto"/>
              <w:rPr>
                <w:rFonts w:ascii="Myriad Pro" w:hAnsi="Myriad Pro"/>
                <w:color w:val="000000"/>
                <w:sz w:val="20"/>
                <w:szCs w:val="20"/>
                <w:lang w:eastAsia="ru-RU"/>
              </w:rPr>
            </w:pPr>
            <w:r w:rsidRPr="00317B96">
              <w:rPr>
                <w:rFonts w:ascii="Myriad Pro" w:hAnsi="Myriad Pro"/>
                <w:color w:val="000000"/>
                <w:sz w:val="20"/>
                <w:szCs w:val="20"/>
                <w:lang w:eastAsia="ru-RU"/>
              </w:rPr>
              <w:t>Отпуск из сети</w:t>
            </w:r>
          </w:p>
        </w:tc>
        <w:tc>
          <w:tcPr>
            <w:tcW w:w="567" w:type="pct"/>
            <w:tcBorders>
              <w:top w:val="nil"/>
              <w:left w:val="nil"/>
              <w:bottom w:val="single" w:sz="4" w:space="0" w:color="auto"/>
              <w:right w:val="single" w:sz="4" w:space="0" w:color="auto"/>
            </w:tcBorders>
            <w:noWrap/>
            <w:vAlign w:val="center"/>
            <w:hideMark/>
          </w:tcPr>
          <w:p w14:paraId="02F86603"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млн. кВт*ч</w:t>
            </w:r>
          </w:p>
        </w:tc>
        <w:tc>
          <w:tcPr>
            <w:tcW w:w="433" w:type="pct"/>
            <w:tcBorders>
              <w:top w:val="nil"/>
              <w:left w:val="nil"/>
              <w:bottom w:val="single" w:sz="4" w:space="0" w:color="auto"/>
              <w:right w:val="single" w:sz="4" w:space="0" w:color="auto"/>
            </w:tcBorders>
            <w:noWrap/>
            <w:vAlign w:val="center"/>
            <w:hideMark/>
          </w:tcPr>
          <w:p w14:paraId="0E6E24D6" w14:textId="77777777" w:rsidR="00154602" w:rsidRPr="00317B96" w:rsidRDefault="00154602">
            <w:pPr>
              <w:spacing w:line="256" w:lineRule="auto"/>
              <w:rPr>
                <w:rFonts w:ascii="Myriad Pro" w:eastAsiaTheme="minorHAnsi" w:hAnsi="Myriad Pro"/>
                <w:sz w:val="20"/>
                <w:szCs w:val="20"/>
                <w:lang w:eastAsia="en-US"/>
              </w:rPr>
            </w:pPr>
          </w:p>
        </w:tc>
        <w:tc>
          <w:tcPr>
            <w:tcW w:w="574" w:type="pct"/>
            <w:tcBorders>
              <w:top w:val="nil"/>
              <w:left w:val="nil"/>
              <w:bottom w:val="single" w:sz="4" w:space="0" w:color="auto"/>
              <w:right w:val="single" w:sz="4" w:space="0" w:color="auto"/>
            </w:tcBorders>
            <w:noWrap/>
            <w:vAlign w:val="center"/>
            <w:hideMark/>
          </w:tcPr>
          <w:p w14:paraId="3287CB82"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7 912,68</w:t>
            </w:r>
          </w:p>
        </w:tc>
        <w:tc>
          <w:tcPr>
            <w:tcW w:w="542" w:type="pct"/>
            <w:tcBorders>
              <w:top w:val="nil"/>
              <w:left w:val="nil"/>
              <w:bottom w:val="single" w:sz="4" w:space="0" w:color="auto"/>
              <w:right w:val="single" w:sz="4" w:space="0" w:color="auto"/>
            </w:tcBorders>
            <w:noWrap/>
            <w:vAlign w:val="center"/>
            <w:hideMark/>
          </w:tcPr>
          <w:p w14:paraId="1E9719B0"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6 937,98</w:t>
            </w:r>
          </w:p>
        </w:tc>
        <w:tc>
          <w:tcPr>
            <w:tcW w:w="543" w:type="pct"/>
            <w:tcBorders>
              <w:top w:val="nil"/>
              <w:left w:val="nil"/>
              <w:bottom w:val="single" w:sz="4" w:space="0" w:color="auto"/>
              <w:right w:val="single" w:sz="4" w:space="0" w:color="auto"/>
            </w:tcBorders>
            <w:noWrap/>
            <w:vAlign w:val="center"/>
            <w:hideMark/>
          </w:tcPr>
          <w:p w14:paraId="25C13826" w14:textId="77777777" w:rsidR="00154602" w:rsidRPr="00317B96" w:rsidRDefault="00154602">
            <w:pPr>
              <w:spacing w:line="256" w:lineRule="auto"/>
              <w:rPr>
                <w:rFonts w:ascii="Myriad Pro" w:eastAsiaTheme="minorHAnsi" w:hAnsi="Myriad Pro"/>
                <w:sz w:val="20"/>
                <w:szCs w:val="20"/>
                <w:lang w:eastAsia="en-US"/>
              </w:rPr>
            </w:pPr>
          </w:p>
        </w:tc>
        <w:tc>
          <w:tcPr>
            <w:tcW w:w="497" w:type="pct"/>
            <w:tcBorders>
              <w:top w:val="nil"/>
              <w:left w:val="nil"/>
              <w:bottom w:val="single" w:sz="4" w:space="0" w:color="auto"/>
              <w:right w:val="single" w:sz="4" w:space="0" w:color="auto"/>
            </w:tcBorders>
            <w:noWrap/>
            <w:vAlign w:val="center"/>
            <w:hideMark/>
          </w:tcPr>
          <w:p w14:paraId="0093E107"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7912,682</w:t>
            </w:r>
          </w:p>
        </w:tc>
        <w:tc>
          <w:tcPr>
            <w:tcW w:w="497" w:type="pct"/>
            <w:tcBorders>
              <w:top w:val="nil"/>
              <w:left w:val="nil"/>
              <w:bottom w:val="single" w:sz="4" w:space="0" w:color="auto"/>
              <w:right w:val="single" w:sz="4" w:space="0" w:color="auto"/>
            </w:tcBorders>
            <w:noWrap/>
            <w:vAlign w:val="center"/>
            <w:hideMark/>
          </w:tcPr>
          <w:p w14:paraId="442C6724"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-6937,98</w:t>
            </w:r>
          </w:p>
        </w:tc>
      </w:tr>
      <w:tr w:rsidR="00154602" w:rsidRPr="00317B96" w14:paraId="2407CF52" w14:textId="77777777" w:rsidTr="00154602">
        <w:trPr>
          <w:trHeight w:val="195"/>
        </w:trPr>
        <w:tc>
          <w:tcPr>
            <w:tcW w:w="321" w:type="pct"/>
            <w:tcBorders>
              <w:top w:val="nil"/>
              <w:left w:val="single" w:sz="4" w:space="0" w:color="auto"/>
              <w:bottom w:val="single" w:sz="4" w:space="0" w:color="auto"/>
              <w:right w:val="single" w:sz="4" w:space="0" w:color="auto"/>
            </w:tcBorders>
            <w:noWrap/>
            <w:vAlign w:val="center"/>
            <w:hideMark/>
          </w:tcPr>
          <w:p w14:paraId="4C79AA31" w14:textId="77777777" w:rsidR="00154602" w:rsidRPr="00317B96" w:rsidRDefault="00154602" w:rsidP="00FF2621">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4</w:t>
            </w:r>
          </w:p>
        </w:tc>
        <w:tc>
          <w:tcPr>
            <w:tcW w:w="1026" w:type="pct"/>
            <w:tcBorders>
              <w:top w:val="nil"/>
              <w:left w:val="nil"/>
              <w:bottom w:val="single" w:sz="4" w:space="0" w:color="auto"/>
              <w:right w:val="single" w:sz="4" w:space="0" w:color="auto"/>
            </w:tcBorders>
            <w:vAlign w:val="center"/>
            <w:hideMark/>
          </w:tcPr>
          <w:p w14:paraId="7282E5DA" w14:textId="77777777" w:rsidR="00154602" w:rsidRPr="00317B96" w:rsidRDefault="00154602">
            <w:pPr>
              <w:spacing w:line="256" w:lineRule="auto"/>
              <w:rPr>
                <w:rFonts w:ascii="Myriad Pro" w:hAnsi="Myriad Pro"/>
                <w:color w:val="000000"/>
                <w:sz w:val="20"/>
                <w:szCs w:val="20"/>
                <w:lang w:eastAsia="ru-RU"/>
              </w:rPr>
            </w:pPr>
            <w:r w:rsidRPr="00317B96">
              <w:rPr>
                <w:rFonts w:ascii="Myriad Pro" w:hAnsi="Myriad Pro"/>
                <w:color w:val="000000"/>
                <w:sz w:val="20"/>
                <w:szCs w:val="20"/>
                <w:lang w:eastAsia="ru-RU"/>
              </w:rPr>
              <w:t>Отпуск из сети без отпуска по ВН (ГН)</w:t>
            </w:r>
            <w:r w:rsidRPr="00317B96">
              <w:rPr>
                <w:rFonts w:ascii="Myriad Pro" w:hAnsi="Myriad Pro"/>
                <w:color w:val="000000"/>
                <w:sz w:val="20"/>
                <w:szCs w:val="20"/>
                <w:vertAlign w:val="superscript"/>
                <w:lang w:eastAsia="ru-RU"/>
              </w:rPr>
              <w:t>1</w:t>
            </w:r>
          </w:p>
        </w:tc>
        <w:tc>
          <w:tcPr>
            <w:tcW w:w="567" w:type="pct"/>
            <w:tcBorders>
              <w:top w:val="nil"/>
              <w:left w:val="nil"/>
              <w:bottom w:val="single" w:sz="4" w:space="0" w:color="auto"/>
              <w:right w:val="single" w:sz="4" w:space="0" w:color="auto"/>
            </w:tcBorders>
            <w:noWrap/>
            <w:vAlign w:val="center"/>
            <w:hideMark/>
          </w:tcPr>
          <w:p w14:paraId="22B8C40C"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млн. кВт*ч</w:t>
            </w:r>
          </w:p>
        </w:tc>
        <w:tc>
          <w:tcPr>
            <w:tcW w:w="433" w:type="pct"/>
            <w:tcBorders>
              <w:top w:val="nil"/>
              <w:left w:val="nil"/>
              <w:bottom w:val="single" w:sz="4" w:space="0" w:color="auto"/>
              <w:right w:val="single" w:sz="4" w:space="0" w:color="auto"/>
            </w:tcBorders>
            <w:noWrap/>
            <w:vAlign w:val="center"/>
            <w:hideMark/>
          </w:tcPr>
          <w:p w14:paraId="2545D0E9" w14:textId="77777777" w:rsidR="00154602" w:rsidRPr="00317B96" w:rsidRDefault="00154602">
            <w:pPr>
              <w:spacing w:line="256" w:lineRule="auto"/>
              <w:rPr>
                <w:rFonts w:ascii="Myriad Pro" w:eastAsiaTheme="minorHAnsi" w:hAnsi="Myriad Pro"/>
                <w:sz w:val="20"/>
                <w:szCs w:val="20"/>
                <w:lang w:eastAsia="en-US"/>
              </w:rPr>
            </w:pPr>
          </w:p>
        </w:tc>
        <w:tc>
          <w:tcPr>
            <w:tcW w:w="574" w:type="pct"/>
            <w:tcBorders>
              <w:top w:val="nil"/>
              <w:left w:val="nil"/>
              <w:bottom w:val="single" w:sz="4" w:space="0" w:color="auto"/>
              <w:right w:val="single" w:sz="4" w:space="0" w:color="auto"/>
            </w:tcBorders>
            <w:noWrap/>
            <w:vAlign w:val="center"/>
            <w:hideMark/>
          </w:tcPr>
          <w:p w14:paraId="026C383D" w14:textId="77777777" w:rsidR="00154602" w:rsidRPr="00317B96" w:rsidRDefault="00154602">
            <w:pPr>
              <w:spacing w:line="256" w:lineRule="auto"/>
              <w:rPr>
                <w:rFonts w:ascii="Myriad Pro" w:eastAsiaTheme="minorHAnsi" w:hAnsi="Myriad Pro"/>
                <w:sz w:val="20"/>
                <w:szCs w:val="20"/>
                <w:lang w:eastAsia="en-US"/>
              </w:rPr>
            </w:pPr>
          </w:p>
        </w:tc>
        <w:tc>
          <w:tcPr>
            <w:tcW w:w="542" w:type="pct"/>
            <w:tcBorders>
              <w:top w:val="nil"/>
              <w:left w:val="nil"/>
              <w:bottom w:val="single" w:sz="4" w:space="0" w:color="auto"/>
              <w:right w:val="single" w:sz="4" w:space="0" w:color="auto"/>
            </w:tcBorders>
            <w:noWrap/>
            <w:vAlign w:val="center"/>
            <w:hideMark/>
          </w:tcPr>
          <w:p w14:paraId="0CB63B7A" w14:textId="77777777" w:rsidR="00154602" w:rsidRPr="00317B96" w:rsidRDefault="00154602">
            <w:pPr>
              <w:spacing w:line="256" w:lineRule="auto"/>
              <w:rPr>
                <w:rFonts w:ascii="Myriad Pro" w:eastAsiaTheme="minorHAnsi" w:hAnsi="Myriad Pro"/>
                <w:sz w:val="20"/>
                <w:szCs w:val="20"/>
                <w:lang w:eastAsia="en-US"/>
              </w:rPr>
            </w:pPr>
          </w:p>
        </w:tc>
        <w:tc>
          <w:tcPr>
            <w:tcW w:w="543" w:type="pct"/>
            <w:tcBorders>
              <w:top w:val="nil"/>
              <w:left w:val="nil"/>
              <w:bottom w:val="single" w:sz="4" w:space="0" w:color="auto"/>
              <w:right w:val="single" w:sz="4" w:space="0" w:color="auto"/>
            </w:tcBorders>
            <w:noWrap/>
            <w:vAlign w:val="center"/>
            <w:hideMark/>
          </w:tcPr>
          <w:p w14:paraId="46147D75"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6 937,90</w:t>
            </w:r>
          </w:p>
        </w:tc>
        <w:tc>
          <w:tcPr>
            <w:tcW w:w="497" w:type="pct"/>
            <w:tcBorders>
              <w:top w:val="nil"/>
              <w:left w:val="nil"/>
              <w:bottom w:val="single" w:sz="4" w:space="0" w:color="auto"/>
              <w:right w:val="single" w:sz="4" w:space="0" w:color="auto"/>
            </w:tcBorders>
            <w:noWrap/>
            <w:vAlign w:val="center"/>
            <w:hideMark/>
          </w:tcPr>
          <w:p w14:paraId="1B1DBC93" w14:textId="77777777" w:rsidR="00154602" w:rsidRPr="00317B96" w:rsidRDefault="00154602">
            <w:pPr>
              <w:spacing w:line="256" w:lineRule="auto"/>
              <w:rPr>
                <w:rFonts w:ascii="Myriad Pro" w:eastAsiaTheme="minorHAnsi" w:hAnsi="Myriad Pro"/>
                <w:sz w:val="20"/>
                <w:szCs w:val="20"/>
                <w:lang w:eastAsia="en-US"/>
              </w:rPr>
            </w:pPr>
          </w:p>
        </w:tc>
        <w:tc>
          <w:tcPr>
            <w:tcW w:w="497" w:type="pct"/>
            <w:tcBorders>
              <w:top w:val="nil"/>
              <w:left w:val="nil"/>
              <w:bottom w:val="single" w:sz="4" w:space="0" w:color="auto"/>
              <w:right w:val="single" w:sz="4" w:space="0" w:color="auto"/>
            </w:tcBorders>
            <w:noWrap/>
            <w:vAlign w:val="center"/>
            <w:hideMark/>
          </w:tcPr>
          <w:p w14:paraId="5ED81E1B"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6937,9</w:t>
            </w:r>
          </w:p>
        </w:tc>
      </w:tr>
      <w:tr w:rsidR="00154602" w:rsidRPr="00317B96" w14:paraId="1F886D3A" w14:textId="77777777" w:rsidTr="00154602">
        <w:trPr>
          <w:trHeight w:val="283"/>
        </w:trPr>
        <w:tc>
          <w:tcPr>
            <w:tcW w:w="321" w:type="pct"/>
            <w:tcBorders>
              <w:top w:val="nil"/>
              <w:left w:val="single" w:sz="4" w:space="0" w:color="auto"/>
              <w:bottom w:val="single" w:sz="4" w:space="0" w:color="auto"/>
              <w:right w:val="single" w:sz="4" w:space="0" w:color="auto"/>
            </w:tcBorders>
            <w:noWrap/>
            <w:vAlign w:val="center"/>
            <w:hideMark/>
          </w:tcPr>
          <w:p w14:paraId="5AA94AA3" w14:textId="77777777" w:rsidR="00154602" w:rsidRPr="00317B96" w:rsidRDefault="00154602" w:rsidP="00FF2621">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5</w:t>
            </w:r>
          </w:p>
        </w:tc>
        <w:tc>
          <w:tcPr>
            <w:tcW w:w="1026" w:type="pct"/>
            <w:tcBorders>
              <w:top w:val="nil"/>
              <w:left w:val="nil"/>
              <w:bottom w:val="single" w:sz="4" w:space="0" w:color="auto"/>
              <w:right w:val="single" w:sz="4" w:space="0" w:color="auto"/>
            </w:tcBorders>
            <w:vAlign w:val="center"/>
            <w:hideMark/>
          </w:tcPr>
          <w:p w14:paraId="2BA144DB" w14:textId="77777777" w:rsidR="00154602" w:rsidRPr="00317B96" w:rsidRDefault="00154602">
            <w:pPr>
              <w:spacing w:line="256" w:lineRule="auto"/>
              <w:rPr>
                <w:rFonts w:ascii="Myriad Pro" w:hAnsi="Myriad Pro"/>
                <w:color w:val="000000"/>
                <w:sz w:val="20"/>
                <w:szCs w:val="20"/>
                <w:lang w:eastAsia="ru-RU"/>
              </w:rPr>
            </w:pPr>
            <w:r w:rsidRPr="00317B96">
              <w:rPr>
                <w:rFonts w:ascii="Myriad Pro" w:hAnsi="Myriad Pro"/>
                <w:color w:val="000000"/>
                <w:sz w:val="20"/>
                <w:szCs w:val="20"/>
                <w:lang w:eastAsia="ru-RU"/>
              </w:rPr>
              <w:t>Полезный отпуск по региону</w:t>
            </w:r>
          </w:p>
        </w:tc>
        <w:tc>
          <w:tcPr>
            <w:tcW w:w="567" w:type="pct"/>
            <w:tcBorders>
              <w:top w:val="nil"/>
              <w:left w:val="nil"/>
              <w:bottom w:val="single" w:sz="4" w:space="0" w:color="auto"/>
              <w:right w:val="single" w:sz="4" w:space="0" w:color="auto"/>
            </w:tcBorders>
            <w:noWrap/>
            <w:vAlign w:val="center"/>
            <w:hideMark/>
          </w:tcPr>
          <w:p w14:paraId="64DB3FC7"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млн. кВт*ч</w:t>
            </w:r>
          </w:p>
        </w:tc>
        <w:tc>
          <w:tcPr>
            <w:tcW w:w="433" w:type="pct"/>
            <w:tcBorders>
              <w:top w:val="nil"/>
              <w:left w:val="nil"/>
              <w:bottom w:val="single" w:sz="4" w:space="0" w:color="auto"/>
              <w:right w:val="single" w:sz="4" w:space="0" w:color="auto"/>
            </w:tcBorders>
            <w:noWrap/>
            <w:vAlign w:val="center"/>
            <w:hideMark/>
          </w:tcPr>
          <w:p w14:paraId="4A2A944D" w14:textId="77777777" w:rsidR="00154602" w:rsidRPr="00317B96" w:rsidRDefault="00154602">
            <w:pPr>
              <w:spacing w:line="256" w:lineRule="auto"/>
              <w:rPr>
                <w:rFonts w:ascii="Myriad Pro" w:eastAsiaTheme="minorHAnsi" w:hAnsi="Myriad Pro"/>
                <w:sz w:val="20"/>
                <w:szCs w:val="20"/>
                <w:lang w:eastAsia="en-US"/>
              </w:rPr>
            </w:pPr>
          </w:p>
        </w:tc>
        <w:tc>
          <w:tcPr>
            <w:tcW w:w="574" w:type="pct"/>
            <w:tcBorders>
              <w:top w:val="nil"/>
              <w:left w:val="nil"/>
              <w:bottom w:val="single" w:sz="4" w:space="0" w:color="auto"/>
              <w:right w:val="single" w:sz="4" w:space="0" w:color="auto"/>
            </w:tcBorders>
            <w:noWrap/>
            <w:vAlign w:val="center"/>
            <w:hideMark/>
          </w:tcPr>
          <w:p w14:paraId="5E883419"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7 557,35</w:t>
            </w:r>
          </w:p>
        </w:tc>
        <w:tc>
          <w:tcPr>
            <w:tcW w:w="542" w:type="pct"/>
            <w:tcBorders>
              <w:top w:val="nil"/>
              <w:left w:val="nil"/>
              <w:bottom w:val="single" w:sz="4" w:space="0" w:color="auto"/>
              <w:right w:val="single" w:sz="4" w:space="0" w:color="auto"/>
            </w:tcBorders>
            <w:noWrap/>
            <w:vAlign w:val="center"/>
            <w:hideMark/>
          </w:tcPr>
          <w:p w14:paraId="2A439307"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6 940,70</w:t>
            </w:r>
          </w:p>
        </w:tc>
        <w:tc>
          <w:tcPr>
            <w:tcW w:w="543" w:type="pct"/>
            <w:tcBorders>
              <w:top w:val="nil"/>
              <w:left w:val="nil"/>
              <w:bottom w:val="single" w:sz="4" w:space="0" w:color="auto"/>
              <w:right w:val="single" w:sz="4" w:space="0" w:color="auto"/>
            </w:tcBorders>
            <w:noWrap/>
            <w:vAlign w:val="center"/>
            <w:hideMark/>
          </w:tcPr>
          <w:p w14:paraId="7D6C3540" w14:textId="77777777" w:rsidR="00154602" w:rsidRPr="00317B96" w:rsidRDefault="00154602">
            <w:pPr>
              <w:spacing w:line="256" w:lineRule="auto"/>
              <w:rPr>
                <w:rFonts w:ascii="Myriad Pro" w:eastAsiaTheme="minorHAnsi" w:hAnsi="Myriad Pro"/>
                <w:sz w:val="20"/>
                <w:szCs w:val="20"/>
                <w:lang w:eastAsia="en-US"/>
              </w:rPr>
            </w:pPr>
          </w:p>
        </w:tc>
        <w:tc>
          <w:tcPr>
            <w:tcW w:w="497" w:type="pct"/>
            <w:tcBorders>
              <w:top w:val="nil"/>
              <w:left w:val="nil"/>
              <w:bottom w:val="single" w:sz="4" w:space="0" w:color="auto"/>
              <w:right w:val="single" w:sz="4" w:space="0" w:color="auto"/>
            </w:tcBorders>
            <w:noWrap/>
            <w:vAlign w:val="center"/>
            <w:hideMark/>
          </w:tcPr>
          <w:p w14:paraId="3B43E3EB"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7557,348</w:t>
            </w:r>
          </w:p>
        </w:tc>
        <w:tc>
          <w:tcPr>
            <w:tcW w:w="497" w:type="pct"/>
            <w:tcBorders>
              <w:top w:val="nil"/>
              <w:left w:val="nil"/>
              <w:bottom w:val="single" w:sz="4" w:space="0" w:color="auto"/>
              <w:right w:val="single" w:sz="4" w:space="0" w:color="auto"/>
            </w:tcBorders>
            <w:noWrap/>
            <w:vAlign w:val="center"/>
            <w:hideMark/>
          </w:tcPr>
          <w:p w14:paraId="368B7807"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-6940,7</w:t>
            </w:r>
          </w:p>
        </w:tc>
      </w:tr>
      <w:tr w:rsidR="00154602" w:rsidRPr="00317B96" w14:paraId="5DEC48EE" w14:textId="77777777" w:rsidTr="00154602">
        <w:trPr>
          <w:trHeight w:val="300"/>
        </w:trPr>
        <w:tc>
          <w:tcPr>
            <w:tcW w:w="321" w:type="pct"/>
            <w:tcBorders>
              <w:top w:val="nil"/>
              <w:left w:val="single" w:sz="4" w:space="0" w:color="auto"/>
              <w:bottom w:val="single" w:sz="4" w:space="0" w:color="auto"/>
              <w:right w:val="single" w:sz="4" w:space="0" w:color="auto"/>
            </w:tcBorders>
            <w:noWrap/>
            <w:vAlign w:val="center"/>
            <w:hideMark/>
          </w:tcPr>
          <w:p w14:paraId="4FD304E3" w14:textId="77777777" w:rsidR="00154602" w:rsidRPr="00317B96" w:rsidRDefault="00154602" w:rsidP="00FF2621">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6</w:t>
            </w:r>
          </w:p>
        </w:tc>
        <w:tc>
          <w:tcPr>
            <w:tcW w:w="1026" w:type="pct"/>
            <w:tcBorders>
              <w:top w:val="nil"/>
              <w:left w:val="nil"/>
              <w:bottom w:val="single" w:sz="4" w:space="0" w:color="auto"/>
              <w:right w:val="single" w:sz="4" w:space="0" w:color="auto"/>
            </w:tcBorders>
            <w:vAlign w:val="center"/>
            <w:hideMark/>
          </w:tcPr>
          <w:p w14:paraId="6D6F68DB" w14:textId="77777777" w:rsidR="00154602" w:rsidRPr="00317B96" w:rsidRDefault="00154602">
            <w:pPr>
              <w:spacing w:line="256" w:lineRule="auto"/>
              <w:rPr>
                <w:rFonts w:ascii="Myriad Pro" w:hAnsi="Myriad Pro"/>
                <w:color w:val="000000"/>
                <w:sz w:val="20"/>
                <w:szCs w:val="20"/>
                <w:lang w:eastAsia="ru-RU"/>
              </w:rPr>
            </w:pPr>
            <w:r w:rsidRPr="00317B96">
              <w:rPr>
                <w:rFonts w:ascii="Myriad Pro" w:hAnsi="Myriad Pro"/>
                <w:color w:val="000000"/>
                <w:sz w:val="20"/>
                <w:szCs w:val="20"/>
                <w:lang w:eastAsia="ru-RU"/>
              </w:rPr>
              <w:t>Отпуск в сеть</w:t>
            </w:r>
          </w:p>
        </w:tc>
        <w:tc>
          <w:tcPr>
            <w:tcW w:w="567" w:type="pct"/>
            <w:tcBorders>
              <w:top w:val="nil"/>
              <w:left w:val="nil"/>
              <w:bottom w:val="single" w:sz="4" w:space="0" w:color="auto"/>
              <w:right w:val="single" w:sz="4" w:space="0" w:color="auto"/>
            </w:tcBorders>
            <w:noWrap/>
            <w:vAlign w:val="center"/>
            <w:hideMark/>
          </w:tcPr>
          <w:p w14:paraId="66168514"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МВт</w:t>
            </w:r>
          </w:p>
        </w:tc>
        <w:tc>
          <w:tcPr>
            <w:tcW w:w="433" w:type="pct"/>
            <w:tcBorders>
              <w:top w:val="nil"/>
              <w:left w:val="nil"/>
              <w:bottom w:val="single" w:sz="4" w:space="0" w:color="auto"/>
              <w:right w:val="single" w:sz="4" w:space="0" w:color="auto"/>
            </w:tcBorders>
            <w:noWrap/>
            <w:vAlign w:val="center"/>
            <w:hideMark/>
          </w:tcPr>
          <w:p w14:paraId="08FC4349" w14:textId="77777777" w:rsidR="00154602" w:rsidRPr="00317B96" w:rsidRDefault="00154602">
            <w:pPr>
              <w:spacing w:line="256" w:lineRule="auto"/>
              <w:rPr>
                <w:rFonts w:ascii="Myriad Pro" w:eastAsiaTheme="minorHAnsi" w:hAnsi="Myriad Pro"/>
                <w:sz w:val="20"/>
                <w:szCs w:val="20"/>
                <w:lang w:eastAsia="en-US"/>
              </w:rPr>
            </w:pPr>
          </w:p>
        </w:tc>
        <w:tc>
          <w:tcPr>
            <w:tcW w:w="574" w:type="pct"/>
            <w:tcBorders>
              <w:top w:val="nil"/>
              <w:left w:val="nil"/>
              <w:bottom w:val="single" w:sz="4" w:space="0" w:color="auto"/>
              <w:right w:val="single" w:sz="4" w:space="0" w:color="auto"/>
            </w:tcBorders>
            <w:noWrap/>
            <w:vAlign w:val="center"/>
            <w:hideMark/>
          </w:tcPr>
          <w:p w14:paraId="50ADF407"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1 170,35</w:t>
            </w:r>
          </w:p>
        </w:tc>
        <w:tc>
          <w:tcPr>
            <w:tcW w:w="542" w:type="pct"/>
            <w:tcBorders>
              <w:top w:val="nil"/>
              <w:left w:val="nil"/>
              <w:bottom w:val="single" w:sz="4" w:space="0" w:color="auto"/>
              <w:right w:val="single" w:sz="4" w:space="0" w:color="auto"/>
            </w:tcBorders>
            <w:noWrap/>
            <w:vAlign w:val="center"/>
            <w:hideMark/>
          </w:tcPr>
          <w:p w14:paraId="3C778656"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1 036,28</w:t>
            </w:r>
          </w:p>
        </w:tc>
        <w:tc>
          <w:tcPr>
            <w:tcW w:w="543" w:type="pct"/>
            <w:tcBorders>
              <w:top w:val="nil"/>
              <w:left w:val="nil"/>
              <w:bottom w:val="single" w:sz="4" w:space="0" w:color="auto"/>
              <w:right w:val="single" w:sz="4" w:space="0" w:color="auto"/>
            </w:tcBorders>
            <w:noWrap/>
            <w:vAlign w:val="center"/>
            <w:hideMark/>
          </w:tcPr>
          <w:p w14:paraId="50696A42"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1047,225</w:t>
            </w:r>
          </w:p>
        </w:tc>
        <w:tc>
          <w:tcPr>
            <w:tcW w:w="497" w:type="pct"/>
            <w:tcBorders>
              <w:top w:val="nil"/>
              <w:left w:val="nil"/>
              <w:bottom w:val="single" w:sz="4" w:space="0" w:color="auto"/>
              <w:right w:val="single" w:sz="4" w:space="0" w:color="auto"/>
            </w:tcBorders>
            <w:noWrap/>
            <w:vAlign w:val="center"/>
            <w:hideMark/>
          </w:tcPr>
          <w:p w14:paraId="771E37B8"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1170,354</w:t>
            </w:r>
          </w:p>
        </w:tc>
        <w:tc>
          <w:tcPr>
            <w:tcW w:w="497" w:type="pct"/>
            <w:tcBorders>
              <w:top w:val="nil"/>
              <w:left w:val="nil"/>
              <w:bottom w:val="single" w:sz="4" w:space="0" w:color="auto"/>
              <w:right w:val="single" w:sz="4" w:space="0" w:color="auto"/>
            </w:tcBorders>
            <w:noWrap/>
            <w:vAlign w:val="center"/>
            <w:hideMark/>
          </w:tcPr>
          <w:p w14:paraId="5D4C9490"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10,94947</w:t>
            </w:r>
          </w:p>
        </w:tc>
      </w:tr>
      <w:tr w:rsidR="00154602" w:rsidRPr="00317B96" w14:paraId="4B4093B3" w14:textId="77777777" w:rsidTr="00154602">
        <w:trPr>
          <w:trHeight w:val="300"/>
        </w:trPr>
        <w:tc>
          <w:tcPr>
            <w:tcW w:w="321" w:type="pct"/>
            <w:tcBorders>
              <w:top w:val="nil"/>
              <w:left w:val="single" w:sz="4" w:space="0" w:color="auto"/>
              <w:bottom w:val="single" w:sz="4" w:space="0" w:color="auto"/>
              <w:right w:val="single" w:sz="4" w:space="0" w:color="auto"/>
            </w:tcBorders>
            <w:noWrap/>
            <w:vAlign w:val="center"/>
            <w:hideMark/>
          </w:tcPr>
          <w:p w14:paraId="4CB6AC86" w14:textId="77777777" w:rsidR="00154602" w:rsidRPr="00317B96" w:rsidRDefault="00154602" w:rsidP="00FF2621">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7</w:t>
            </w:r>
          </w:p>
        </w:tc>
        <w:tc>
          <w:tcPr>
            <w:tcW w:w="1026" w:type="pct"/>
            <w:tcBorders>
              <w:top w:val="nil"/>
              <w:left w:val="nil"/>
              <w:bottom w:val="single" w:sz="4" w:space="0" w:color="auto"/>
              <w:right w:val="single" w:sz="4" w:space="0" w:color="auto"/>
            </w:tcBorders>
            <w:noWrap/>
            <w:vAlign w:val="center"/>
            <w:hideMark/>
          </w:tcPr>
          <w:p w14:paraId="17057742" w14:textId="77777777" w:rsidR="00154602" w:rsidRPr="00317B96" w:rsidRDefault="00154602">
            <w:pPr>
              <w:spacing w:line="256" w:lineRule="auto"/>
              <w:rPr>
                <w:rFonts w:ascii="Myriad Pro" w:hAnsi="Myriad Pro"/>
                <w:color w:val="000000"/>
                <w:sz w:val="20"/>
                <w:szCs w:val="20"/>
                <w:lang w:eastAsia="ru-RU"/>
              </w:rPr>
            </w:pPr>
            <w:r w:rsidRPr="00317B96">
              <w:rPr>
                <w:rFonts w:ascii="Myriad Pro" w:hAnsi="Myriad Pro"/>
                <w:color w:val="000000"/>
                <w:sz w:val="20"/>
                <w:szCs w:val="20"/>
                <w:lang w:eastAsia="ru-RU"/>
              </w:rPr>
              <w:t>Потери</w:t>
            </w:r>
          </w:p>
        </w:tc>
        <w:tc>
          <w:tcPr>
            <w:tcW w:w="567" w:type="pct"/>
            <w:tcBorders>
              <w:top w:val="nil"/>
              <w:left w:val="nil"/>
              <w:bottom w:val="single" w:sz="4" w:space="0" w:color="auto"/>
              <w:right w:val="single" w:sz="4" w:space="0" w:color="auto"/>
            </w:tcBorders>
            <w:noWrap/>
            <w:vAlign w:val="center"/>
            <w:hideMark/>
          </w:tcPr>
          <w:p w14:paraId="47BCEC01"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МВт</w:t>
            </w:r>
          </w:p>
        </w:tc>
        <w:tc>
          <w:tcPr>
            <w:tcW w:w="433" w:type="pct"/>
            <w:tcBorders>
              <w:top w:val="nil"/>
              <w:left w:val="nil"/>
              <w:bottom w:val="single" w:sz="4" w:space="0" w:color="auto"/>
              <w:right w:val="single" w:sz="4" w:space="0" w:color="auto"/>
            </w:tcBorders>
            <w:noWrap/>
            <w:vAlign w:val="center"/>
            <w:hideMark/>
          </w:tcPr>
          <w:p w14:paraId="35B6B1B7" w14:textId="77777777" w:rsidR="00154602" w:rsidRPr="00317B96" w:rsidRDefault="00154602">
            <w:pPr>
              <w:spacing w:line="256" w:lineRule="auto"/>
              <w:rPr>
                <w:rFonts w:ascii="Myriad Pro" w:eastAsiaTheme="minorHAnsi" w:hAnsi="Myriad Pro"/>
                <w:sz w:val="20"/>
                <w:szCs w:val="20"/>
                <w:lang w:eastAsia="en-US"/>
              </w:rPr>
            </w:pPr>
          </w:p>
        </w:tc>
        <w:tc>
          <w:tcPr>
            <w:tcW w:w="574" w:type="pct"/>
            <w:tcBorders>
              <w:top w:val="nil"/>
              <w:left w:val="nil"/>
              <w:bottom w:val="single" w:sz="4" w:space="0" w:color="auto"/>
              <w:right w:val="single" w:sz="4" w:space="0" w:color="auto"/>
            </w:tcBorders>
            <w:noWrap/>
            <w:vAlign w:val="center"/>
            <w:hideMark/>
          </w:tcPr>
          <w:p w14:paraId="3CCC7AAB"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84,89</w:t>
            </w:r>
          </w:p>
        </w:tc>
        <w:tc>
          <w:tcPr>
            <w:tcW w:w="542" w:type="pct"/>
            <w:tcBorders>
              <w:top w:val="nil"/>
              <w:left w:val="nil"/>
              <w:bottom w:val="single" w:sz="4" w:space="0" w:color="auto"/>
              <w:right w:val="single" w:sz="4" w:space="0" w:color="auto"/>
            </w:tcBorders>
            <w:noWrap/>
            <w:vAlign w:val="center"/>
            <w:hideMark/>
          </w:tcPr>
          <w:p w14:paraId="0B8ACD03"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84,82</w:t>
            </w:r>
          </w:p>
        </w:tc>
        <w:tc>
          <w:tcPr>
            <w:tcW w:w="543" w:type="pct"/>
            <w:tcBorders>
              <w:top w:val="nil"/>
              <w:left w:val="nil"/>
              <w:bottom w:val="single" w:sz="4" w:space="0" w:color="auto"/>
              <w:right w:val="single" w:sz="4" w:space="0" w:color="auto"/>
            </w:tcBorders>
            <w:noWrap/>
            <w:vAlign w:val="center"/>
            <w:hideMark/>
          </w:tcPr>
          <w:p w14:paraId="66E7AC3A"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84,81</w:t>
            </w:r>
          </w:p>
        </w:tc>
        <w:tc>
          <w:tcPr>
            <w:tcW w:w="497" w:type="pct"/>
            <w:tcBorders>
              <w:top w:val="nil"/>
              <w:left w:val="nil"/>
              <w:bottom w:val="single" w:sz="4" w:space="0" w:color="auto"/>
              <w:right w:val="single" w:sz="4" w:space="0" w:color="auto"/>
            </w:tcBorders>
            <w:noWrap/>
            <w:vAlign w:val="center"/>
            <w:hideMark/>
          </w:tcPr>
          <w:p w14:paraId="60C7197D"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84,88735</w:t>
            </w:r>
          </w:p>
        </w:tc>
        <w:tc>
          <w:tcPr>
            <w:tcW w:w="497" w:type="pct"/>
            <w:tcBorders>
              <w:top w:val="nil"/>
              <w:left w:val="nil"/>
              <w:bottom w:val="single" w:sz="4" w:space="0" w:color="auto"/>
              <w:right w:val="single" w:sz="4" w:space="0" w:color="auto"/>
            </w:tcBorders>
            <w:noWrap/>
            <w:vAlign w:val="center"/>
            <w:hideMark/>
          </w:tcPr>
          <w:p w14:paraId="5129CA3E"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-0,00795</w:t>
            </w:r>
          </w:p>
        </w:tc>
      </w:tr>
      <w:tr w:rsidR="00154602" w:rsidRPr="00317B96" w14:paraId="5A1D64DB" w14:textId="77777777" w:rsidTr="00154602">
        <w:trPr>
          <w:trHeight w:val="300"/>
        </w:trPr>
        <w:tc>
          <w:tcPr>
            <w:tcW w:w="321" w:type="pct"/>
            <w:tcBorders>
              <w:top w:val="nil"/>
              <w:left w:val="single" w:sz="4" w:space="0" w:color="auto"/>
              <w:bottom w:val="single" w:sz="4" w:space="0" w:color="auto"/>
              <w:right w:val="single" w:sz="4" w:space="0" w:color="auto"/>
            </w:tcBorders>
            <w:noWrap/>
            <w:vAlign w:val="center"/>
            <w:hideMark/>
          </w:tcPr>
          <w:p w14:paraId="076F1871" w14:textId="77777777" w:rsidR="00154602" w:rsidRPr="00317B96" w:rsidRDefault="00154602" w:rsidP="00FF2621">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8</w:t>
            </w:r>
          </w:p>
        </w:tc>
        <w:tc>
          <w:tcPr>
            <w:tcW w:w="1026" w:type="pct"/>
            <w:tcBorders>
              <w:top w:val="nil"/>
              <w:left w:val="nil"/>
              <w:bottom w:val="single" w:sz="4" w:space="0" w:color="auto"/>
              <w:right w:val="single" w:sz="4" w:space="0" w:color="auto"/>
            </w:tcBorders>
            <w:vAlign w:val="center"/>
            <w:hideMark/>
          </w:tcPr>
          <w:p w14:paraId="4C09556E" w14:textId="77777777" w:rsidR="00154602" w:rsidRPr="00317B96" w:rsidRDefault="00154602">
            <w:pPr>
              <w:spacing w:line="256" w:lineRule="auto"/>
              <w:rPr>
                <w:rFonts w:ascii="Myriad Pro" w:hAnsi="Myriad Pro"/>
                <w:color w:val="000000"/>
                <w:sz w:val="20"/>
                <w:szCs w:val="20"/>
                <w:lang w:eastAsia="ru-RU"/>
              </w:rPr>
            </w:pPr>
            <w:r w:rsidRPr="00317B96">
              <w:rPr>
                <w:rFonts w:ascii="Myriad Pro" w:hAnsi="Myriad Pro"/>
                <w:color w:val="000000"/>
                <w:sz w:val="20"/>
                <w:szCs w:val="20"/>
                <w:lang w:eastAsia="ru-RU"/>
              </w:rPr>
              <w:t>Отпуск из сети</w:t>
            </w:r>
          </w:p>
        </w:tc>
        <w:tc>
          <w:tcPr>
            <w:tcW w:w="567" w:type="pct"/>
            <w:tcBorders>
              <w:top w:val="nil"/>
              <w:left w:val="nil"/>
              <w:bottom w:val="single" w:sz="4" w:space="0" w:color="auto"/>
              <w:right w:val="single" w:sz="4" w:space="0" w:color="auto"/>
            </w:tcBorders>
            <w:noWrap/>
            <w:vAlign w:val="center"/>
            <w:hideMark/>
          </w:tcPr>
          <w:p w14:paraId="1D1F4783"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МВт</w:t>
            </w:r>
          </w:p>
        </w:tc>
        <w:tc>
          <w:tcPr>
            <w:tcW w:w="433" w:type="pct"/>
            <w:tcBorders>
              <w:top w:val="nil"/>
              <w:left w:val="nil"/>
              <w:bottom w:val="single" w:sz="4" w:space="0" w:color="auto"/>
              <w:right w:val="single" w:sz="4" w:space="0" w:color="auto"/>
            </w:tcBorders>
            <w:noWrap/>
            <w:vAlign w:val="center"/>
            <w:hideMark/>
          </w:tcPr>
          <w:p w14:paraId="54072B4E" w14:textId="77777777" w:rsidR="00154602" w:rsidRPr="00317B96" w:rsidRDefault="00154602">
            <w:pPr>
              <w:spacing w:line="256" w:lineRule="auto"/>
              <w:rPr>
                <w:rFonts w:ascii="Myriad Pro" w:eastAsiaTheme="minorHAnsi" w:hAnsi="Myriad Pro"/>
                <w:sz w:val="20"/>
                <w:szCs w:val="20"/>
                <w:lang w:eastAsia="en-US"/>
              </w:rPr>
            </w:pPr>
          </w:p>
        </w:tc>
        <w:tc>
          <w:tcPr>
            <w:tcW w:w="574" w:type="pct"/>
            <w:tcBorders>
              <w:top w:val="nil"/>
              <w:left w:val="nil"/>
              <w:bottom w:val="single" w:sz="4" w:space="0" w:color="auto"/>
              <w:right w:val="single" w:sz="4" w:space="0" w:color="auto"/>
            </w:tcBorders>
            <w:noWrap/>
            <w:vAlign w:val="center"/>
            <w:hideMark/>
          </w:tcPr>
          <w:p w14:paraId="32152A73"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1 085,47</w:t>
            </w:r>
          </w:p>
        </w:tc>
        <w:tc>
          <w:tcPr>
            <w:tcW w:w="542" w:type="pct"/>
            <w:tcBorders>
              <w:top w:val="nil"/>
              <w:left w:val="nil"/>
              <w:bottom w:val="single" w:sz="4" w:space="0" w:color="auto"/>
              <w:right w:val="single" w:sz="4" w:space="0" w:color="auto"/>
            </w:tcBorders>
            <w:noWrap/>
            <w:vAlign w:val="center"/>
            <w:hideMark/>
          </w:tcPr>
          <w:p w14:paraId="710A52D1"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951,46</w:t>
            </w:r>
          </w:p>
        </w:tc>
        <w:tc>
          <w:tcPr>
            <w:tcW w:w="543" w:type="pct"/>
            <w:tcBorders>
              <w:top w:val="nil"/>
              <w:left w:val="nil"/>
              <w:bottom w:val="single" w:sz="4" w:space="0" w:color="auto"/>
              <w:right w:val="single" w:sz="4" w:space="0" w:color="auto"/>
            </w:tcBorders>
            <w:noWrap/>
            <w:vAlign w:val="center"/>
            <w:hideMark/>
          </w:tcPr>
          <w:p w14:paraId="34182259"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962,415</w:t>
            </w:r>
          </w:p>
        </w:tc>
        <w:tc>
          <w:tcPr>
            <w:tcW w:w="497" w:type="pct"/>
            <w:tcBorders>
              <w:top w:val="nil"/>
              <w:left w:val="nil"/>
              <w:bottom w:val="single" w:sz="4" w:space="0" w:color="auto"/>
              <w:right w:val="single" w:sz="4" w:space="0" w:color="auto"/>
            </w:tcBorders>
            <w:noWrap/>
            <w:vAlign w:val="center"/>
            <w:hideMark/>
          </w:tcPr>
          <w:p w14:paraId="1CEA8514"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1085,466</w:t>
            </w:r>
          </w:p>
        </w:tc>
        <w:tc>
          <w:tcPr>
            <w:tcW w:w="497" w:type="pct"/>
            <w:tcBorders>
              <w:top w:val="nil"/>
              <w:left w:val="nil"/>
              <w:bottom w:val="single" w:sz="4" w:space="0" w:color="auto"/>
              <w:right w:val="single" w:sz="4" w:space="0" w:color="auto"/>
            </w:tcBorders>
            <w:noWrap/>
            <w:vAlign w:val="center"/>
            <w:hideMark/>
          </w:tcPr>
          <w:p w14:paraId="6C001473"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10,95742</w:t>
            </w:r>
          </w:p>
        </w:tc>
      </w:tr>
      <w:tr w:rsidR="00154602" w:rsidRPr="00317B96" w14:paraId="727FFA09" w14:textId="77777777" w:rsidTr="00154602">
        <w:trPr>
          <w:trHeight w:val="627"/>
        </w:trPr>
        <w:tc>
          <w:tcPr>
            <w:tcW w:w="321" w:type="pct"/>
            <w:tcBorders>
              <w:top w:val="nil"/>
              <w:left w:val="single" w:sz="4" w:space="0" w:color="auto"/>
              <w:bottom w:val="single" w:sz="4" w:space="0" w:color="auto"/>
              <w:right w:val="single" w:sz="4" w:space="0" w:color="auto"/>
            </w:tcBorders>
            <w:noWrap/>
            <w:vAlign w:val="center"/>
            <w:hideMark/>
          </w:tcPr>
          <w:p w14:paraId="34B300BF" w14:textId="77777777" w:rsidR="00154602" w:rsidRPr="00317B96" w:rsidRDefault="00154602" w:rsidP="00FF2621">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9</w:t>
            </w:r>
          </w:p>
        </w:tc>
        <w:tc>
          <w:tcPr>
            <w:tcW w:w="1026" w:type="pct"/>
            <w:tcBorders>
              <w:top w:val="nil"/>
              <w:left w:val="nil"/>
              <w:bottom w:val="single" w:sz="4" w:space="0" w:color="auto"/>
              <w:right w:val="single" w:sz="4" w:space="0" w:color="auto"/>
            </w:tcBorders>
            <w:vAlign w:val="center"/>
            <w:hideMark/>
          </w:tcPr>
          <w:p w14:paraId="52307B66" w14:textId="77777777" w:rsidR="00154602" w:rsidRPr="00317B96" w:rsidRDefault="00154602">
            <w:pPr>
              <w:spacing w:line="256" w:lineRule="auto"/>
              <w:rPr>
                <w:rFonts w:ascii="Myriad Pro" w:hAnsi="Myriad Pro"/>
                <w:color w:val="000000"/>
                <w:sz w:val="20"/>
                <w:szCs w:val="20"/>
                <w:lang w:eastAsia="ru-RU"/>
              </w:rPr>
            </w:pPr>
            <w:r w:rsidRPr="00317B96">
              <w:rPr>
                <w:rFonts w:ascii="Myriad Pro" w:hAnsi="Myriad Pro"/>
                <w:color w:val="000000"/>
                <w:sz w:val="20"/>
                <w:szCs w:val="20"/>
                <w:lang w:eastAsia="ru-RU"/>
              </w:rPr>
              <w:t>Полезный отпуск заявленной мощности потребителям услуг (котел)</w:t>
            </w:r>
          </w:p>
        </w:tc>
        <w:tc>
          <w:tcPr>
            <w:tcW w:w="567" w:type="pct"/>
            <w:tcBorders>
              <w:top w:val="nil"/>
              <w:left w:val="nil"/>
              <w:bottom w:val="single" w:sz="4" w:space="0" w:color="auto"/>
              <w:right w:val="single" w:sz="4" w:space="0" w:color="auto"/>
            </w:tcBorders>
            <w:noWrap/>
            <w:vAlign w:val="center"/>
            <w:hideMark/>
          </w:tcPr>
          <w:p w14:paraId="28FAD3FE"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МВт</w:t>
            </w:r>
          </w:p>
        </w:tc>
        <w:tc>
          <w:tcPr>
            <w:tcW w:w="433" w:type="pct"/>
            <w:tcBorders>
              <w:top w:val="nil"/>
              <w:left w:val="nil"/>
              <w:bottom w:val="single" w:sz="4" w:space="0" w:color="auto"/>
              <w:right w:val="single" w:sz="4" w:space="0" w:color="auto"/>
            </w:tcBorders>
            <w:noWrap/>
            <w:vAlign w:val="center"/>
            <w:hideMark/>
          </w:tcPr>
          <w:p w14:paraId="39A38C3E" w14:textId="77777777" w:rsidR="00154602" w:rsidRPr="00317B96" w:rsidRDefault="00154602">
            <w:pPr>
              <w:spacing w:line="256" w:lineRule="auto"/>
              <w:rPr>
                <w:rFonts w:ascii="Myriad Pro" w:eastAsiaTheme="minorHAnsi" w:hAnsi="Myriad Pro"/>
                <w:sz w:val="20"/>
                <w:szCs w:val="20"/>
                <w:lang w:eastAsia="en-US"/>
              </w:rPr>
            </w:pPr>
          </w:p>
        </w:tc>
        <w:tc>
          <w:tcPr>
            <w:tcW w:w="574" w:type="pct"/>
            <w:tcBorders>
              <w:top w:val="nil"/>
              <w:left w:val="nil"/>
              <w:bottom w:val="single" w:sz="4" w:space="0" w:color="auto"/>
              <w:right w:val="single" w:sz="4" w:space="0" w:color="auto"/>
            </w:tcBorders>
            <w:noWrap/>
            <w:vAlign w:val="center"/>
            <w:hideMark/>
          </w:tcPr>
          <w:p w14:paraId="5247FF9D"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1 017,59</w:t>
            </w:r>
          </w:p>
        </w:tc>
        <w:tc>
          <w:tcPr>
            <w:tcW w:w="542" w:type="pct"/>
            <w:tcBorders>
              <w:top w:val="nil"/>
              <w:left w:val="nil"/>
              <w:bottom w:val="single" w:sz="4" w:space="0" w:color="auto"/>
              <w:right w:val="single" w:sz="4" w:space="0" w:color="auto"/>
            </w:tcBorders>
            <w:noWrap/>
            <w:vAlign w:val="center"/>
            <w:hideMark/>
          </w:tcPr>
          <w:p w14:paraId="2F2602C0"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982,90</w:t>
            </w:r>
          </w:p>
        </w:tc>
        <w:tc>
          <w:tcPr>
            <w:tcW w:w="543" w:type="pct"/>
            <w:tcBorders>
              <w:top w:val="nil"/>
              <w:left w:val="nil"/>
              <w:bottom w:val="single" w:sz="4" w:space="0" w:color="auto"/>
              <w:right w:val="single" w:sz="4" w:space="0" w:color="auto"/>
            </w:tcBorders>
            <w:noWrap/>
            <w:vAlign w:val="center"/>
            <w:hideMark/>
          </w:tcPr>
          <w:p w14:paraId="60445BFC" w14:textId="77777777" w:rsidR="00154602" w:rsidRPr="00317B96" w:rsidRDefault="00154602">
            <w:pPr>
              <w:spacing w:line="256" w:lineRule="auto"/>
              <w:rPr>
                <w:rFonts w:ascii="Myriad Pro" w:eastAsiaTheme="minorHAnsi" w:hAnsi="Myriad Pro"/>
                <w:sz w:val="20"/>
                <w:szCs w:val="20"/>
                <w:lang w:eastAsia="en-US"/>
              </w:rPr>
            </w:pPr>
          </w:p>
        </w:tc>
        <w:tc>
          <w:tcPr>
            <w:tcW w:w="497" w:type="pct"/>
            <w:tcBorders>
              <w:top w:val="nil"/>
              <w:left w:val="nil"/>
              <w:bottom w:val="single" w:sz="4" w:space="0" w:color="auto"/>
              <w:right w:val="single" w:sz="4" w:space="0" w:color="auto"/>
            </w:tcBorders>
            <w:noWrap/>
            <w:vAlign w:val="center"/>
            <w:hideMark/>
          </w:tcPr>
          <w:p w14:paraId="3989C364"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1017,588</w:t>
            </w:r>
          </w:p>
        </w:tc>
        <w:tc>
          <w:tcPr>
            <w:tcW w:w="497" w:type="pct"/>
            <w:tcBorders>
              <w:top w:val="nil"/>
              <w:left w:val="nil"/>
              <w:bottom w:val="single" w:sz="4" w:space="0" w:color="auto"/>
              <w:right w:val="single" w:sz="4" w:space="0" w:color="auto"/>
            </w:tcBorders>
            <w:noWrap/>
            <w:vAlign w:val="center"/>
            <w:hideMark/>
          </w:tcPr>
          <w:p w14:paraId="75199BEE" w14:textId="77777777" w:rsidR="00154602" w:rsidRPr="00317B96" w:rsidRDefault="00154602">
            <w:pPr>
              <w:spacing w:line="256" w:lineRule="auto"/>
              <w:jc w:val="center"/>
              <w:rPr>
                <w:rFonts w:ascii="Myriad Pro" w:hAnsi="Myriad Pro"/>
                <w:color w:val="000000"/>
                <w:sz w:val="20"/>
                <w:szCs w:val="20"/>
                <w:lang w:eastAsia="ru-RU"/>
              </w:rPr>
            </w:pPr>
            <w:r w:rsidRPr="00317B96">
              <w:rPr>
                <w:rFonts w:ascii="Myriad Pro" w:hAnsi="Myriad Pro"/>
                <w:color w:val="000000"/>
                <w:sz w:val="20"/>
                <w:szCs w:val="20"/>
                <w:lang w:eastAsia="ru-RU"/>
              </w:rPr>
              <w:t>-982,898</w:t>
            </w:r>
          </w:p>
        </w:tc>
      </w:tr>
      <w:tr w:rsidR="00154602" w:rsidRPr="00317B96" w14:paraId="5D585CCE" w14:textId="77777777" w:rsidTr="00154602">
        <w:trPr>
          <w:trHeight w:val="300"/>
        </w:trPr>
        <w:tc>
          <w:tcPr>
            <w:tcW w:w="5000" w:type="pct"/>
            <w:gridSpan w:val="9"/>
            <w:tcBorders>
              <w:top w:val="single" w:sz="4" w:space="0" w:color="auto"/>
              <w:left w:val="single" w:sz="4" w:space="0" w:color="auto"/>
              <w:bottom w:val="single" w:sz="4" w:space="0" w:color="auto"/>
              <w:right w:val="single" w:sz="4" w:space="0" w:color="auto"/>
            </w:tcBorders>
            <w:noWrap/>
            <w:vAlign w:val="center"/>
            <w:hideMark/>
          </w:tcPr>
          <w:p w14:paraId="32A81FC9" w14:textId="77777777" w:rsidR="00154602" w:rsidRPr="00317B96" w:rsidRDefault="00154602">
            <w:pPr>
              <w:spacing w:line="256" w:lineRule="auto"/>
              <w:rPr>
                <w:rFonts w:ascii="Myriad Pro" w:hAnsi="Myriad Pro"/>
                <w:color w:val="000000"/>
                <w:sz w:val="20"/>
                <w:szCs w:val="20"/>
                <w:lang w:eastAsia="ru-RU"/>
              </w:rPr>
            </w:pPr>
            <w:r w:rsidRPr="00317B96">
              <w:rPr>
                <w:rFonts w:ascii="Myriad Pro" w:hAnsi="Myriad Pro"/>
                <w:color w:val="000000"/>
                <w:sz w:val="20"/>
                <w:szCs w:val="20"/>
                <w:lang w:eastAsia="ru-RU"/>
              </w:rPr>
              <w:t>Примечание:</w:t>
            </w:r>
          </w:p>
          <w:p w14:paraId="76D826E0" w14:textId="77777777" w:rsidR="00154602" w:rsidRPr="00317B96" w:rsidRDefault="00154602" w:rsidP="00FF2621">
            <w:pPr>
              <w:spacing w:line="256" w:lineRule="auto"/>
              <w:rPr>
                <w:rFonts w:ascii="Myriad Pro" w:hAnsi="Myriad Pro"/>
                <w:color w:val="000000"/>
                <w:sz w:val="20"/>
                <w:szCs w:val="20"/>
                <w:lang w:eastAsia="ru-RU"/>
              </w:rPr>
            </w:pPr>
            <w:r w:rsidRPr="00317B96">
              <w:rPr>
                <w:rFonts w:ascii="Myriad Pro" w:hAnsi="Myriad Pro"/>
                <w:color w:val="000000"/>
                <w:sz w:val="20"/>
                <w:szCs w:val="20"/>
                <w:vertAlign w:val="superscript"/>
                <w:lang w:eastAsia="ru-RU"/>
              </w:rPr>
              <w:t>1</w:t>
            </w:r>
            <w:r w:rsidRPr="00317B96">
              <w:rPr>
                <w:rFonts w:ascii="Myriad Pro" w:hAnsi="Myriad Pro"/>
                <w:color w:val="000000"/>
                <w:sz w:val="20"/>
                <w:szCs w:val="20"/>
                <w:lang w:eastAsia="ru-RU"/>
              </w:rPr>
              <w:t xml:space="preserve"> Услуги по передаче электрической энергии (в части содержания электрических сетей), согласно п. 55 Методических указаний, утв. </w:t>
            </w:r>
            <w:r w:rsidR="00FF2621" w:rsidRPr="00317B96">
              <w:rPr>
                <w:rFonts w:ascii="Myriad Pro" w:hAnsi="Myriad Pro"/>
                <w:color w:val="000000"/>
                <w:sz w:val="20"/>
                <w:szCs w:val="20"/>
                <w:lang w:eastAsia="ru-RU"/>
              </w:rPr>
              <w:t>п</w:t>
            </w:r>
            <w:r w:rsidRPr="00317B96">
              <w:rPr>
                <w:rFonts w:ascii="Myriad Pro" w:hAnsi="Myriad Pro"/>
                <w:color w:val="000000"/>
                <w:sz w:val="20"/>
                <w:szCs w:val="20"/>
                <w:lang w:eastAsia="ru-RU"/>
              </w:rPr>
              <w:t xml:space="preserve">риказом ФСТ РФ </w:t>
            </w:r>
            <w:r w:rsidR="00134DE0">
              <w:rPr>
                <w:rFonts w:ascii="Myriad Pro" w:hAnsi="Myriad Pro"/>
                <w:color w:val="000000"/>
                <w:sz w:val="20"/>
                <w:szCs w:val="20"/>
                <w:lang w:eastAsia="ru-RU"/>
              </w:rPr>
              <w:t>№ </w:t>
            </w:r>
            <w:r w:rsidRPr="00317B96">
              <w:rPr>
                <w:rFonts w:ascii="Myriad Pro" w:hAnsi="Myriad Pro"/>
                <w:color w:val="000000"/>
                <w:sz w:val="20"/>
                <w:szCs w:val="20"/>
                <w:lang w:eastAsia="ru-RU"/>
              </w:rPr>
              <w:t>20-</w:t>
            </w:r>
            <w:r w:rsidR="00FF2621" w:rsidRPr="00317B96">
              <w:rPr>
                <w:rFonts w:ascii="Myriad Pro" w:hAnsi="Myriad Pro"/>
                <w:color w:val="000000"/>
                <w:sz w:val="20"/>
                <w:szCs w:val="20"/>
                <w:lang w:eastAsia="ru-RU"/>
              </w:rPr>
              <w:t>Э</w:t>
            </w:r>
            <w:r w:rsidRPr="00317B96">
              <w:rPr>
                <w:rFonts w:ascii="Myriad Pro" w:hAnsi="Myriad Pro"/>
                <w:color w:val="000000"/>
                <w:sz w:val="20"/>
                <w:szCs w:val="20"/>
                <w:lang w:eastAsia="ru-RU"/>
              </w:rPr>
              <w:t>/2 от 06.08.2004г.</w:t>
            </w:r>
          </w:p>
        </w:tc>
      </w:tr>
    </w:tbl>
    <w:p w14:paraId="21ED2760" w14:textId="77777777" w:rsidR="00154602" w:rsidRPr="001A15D2" w:rsidRDefault="00154602" w:rsidP="00154602">
      <w:pPr>
        <w:autoSpaceDE w:val="0"/>
        <w:autoSpaceDN w:val="0"/>
        <w:adjustRightInd w:val="0"/>
        <w:spacing w:line="360" w:lineRule="auto"/>
        <w:jc w:val="center"/>
        <w:rPr>
          <w:rFonts w:ascii="Myriad Pro" w:hAnsi="Myriad Pro"/>
          <w:b/>
          <w:bCs/>
          <w:sz w:val="26"/>
          <w:szCs w:val="26"/>
          <w:lang w:eastAsia="ru-RU"/>
        </w:rPr>
      </w:pPr>
    </w:p>
    <w:p w14:paraId="220C4DDE" w14:textId="77777777" w:rsidR="00154602" w:rsidRPr="001A15D2" w:rsidRDefault="00154602" w:rsidP="00154602">
      <w:pPr>
        <w:autoSpaceDE w:val="0"/>
        <w:autoSpaceDN w:val="0"/>
        <w:adjustRightInd w:val="0"/>
        <w:spacing w:line="360" w:lineRule="auto"/>
        <w:jc w:val="center"/>
        <w:rPr>
          <w:rFonts w:ascii="Myriad Pro" w:hAnsi="Myriad Pro"/>
          <w:b/>
          <w:bCs/>
          <w:sz w:val="26"/>
          <w:szCs w:val="26"/>
          <w:lang w:eastAsia="ru-RU"/>
        </w:rPr>
      </w:pPr>
    </w:p>
    <w:p w14:paraId="4D13F5C5" w14:textId="77777777" w:rsidR="00154602" w:rsidRPr="001A15D2" w:rsidRDefault="00154602" w:rsidP="00154602">
      <w:pPr>
        <w:spacing w:line="360" w:lineRule="auto"/>
        <w:rPr>
          <w:rFonts w:ascii="Myriad Pro" w:hAnsi="Myriad Pro"/>
          <w:sz w:val="26"/>
          <w:szCs w:val="26"/>
          <w:lang w:eastAsia="ru-RU"/>
        </w:rPr>
        <w:sectPr w:rsidR="00154602" w:rsidRPr="001A15D2" w:rsidSect="00801C45">
          <w:pgSz w:w="16838" w:h="11906" w:orient="landscape"/>
          <w:pgMar w:top="1701" w:right="851" w:bottom="1134" w:left="851" w:header="1247" w:footer="709" w:gutter="0"/>
          <w:cols w:space="720"/>
          <w:docGrid w:linePitch="326"/>
        </w:sectPr>
      </w:pPr>
    </w:p>
    <w:p w14:paraId="11C86248" w14:textId="023A8DFC" w:rsidR="00154602" w:rsidRPr="001A15D2" w:rsidRDefault="00154602" w:rsidP="00154602">
      <w:pPr>
        <w:spacing w:line="360" w:lineRule="auto"/>
        <w:ind w:firstLine="567"/>
        <w:jc w:val="both"/>
        <w:rPr>
          <w:rFonts w:ascii="Myriad Pro" w:hAnsi="Myriad Pro"/>
          <w:bCs/>
          <w:sz w:val="26"/>
          <w:szCs w:val="26"/>
          <w:u w:val="single"/>
          <w:lang w:eastAsia="ru-RU"/>
        </w:rPr>
      </w:pPr>
      <w:r w:rsidRPr="001A15D2">
        <w:rPr>
          <w:rFonts w:ascii="Myriad Pro" w:hAnsi="Myriad Pro"/>
          <w:bCs/>
          <w:sz w:val="26"/>
          <w:szCs w:val="26"/>
          <w:u w:val="single"/>
          <w:lang w:eastAsia="ru-RU"/>
        </w:rPr>
        <w:lastRenderedPageBreak/>
        <w:t>По результатам проведенной экспертизы Исполнитель рекомендует филиалу</w:t>
      </w:r>
      <w:r w:rsidR="00F16109">
        <w:rPr>
          <w:rFonts w:ascii="Myriad Pro" w:hAnsi="Myriad Pro"/>
          <w:bCs/>
          <w:sz w:val="26"/>
          <w:szCs w:val="26"/>
          <w:u w:val="single"/>
          <w:lang w:eastAsia="ru-RU"/>
        </w:rPr>
        <w:t xml:space="preserve"> </w:t>
      </w:r>
      <w:r w:rsidR="00801C45">
        <w:rPr>
          <w:rFonts w:ascii="Myriad Pro" w:hAnsi="Myriad Pro"/>
          <w:bCs/>
          <w:sz w:val="26"/>
          <w:szCs w:val="26"/>
          <w:u w:val="single"/>
          <w:lang w:eastAsia="ru-RU"/>
        </w:rPr>
        <w:t>ПАО </w:t>
      </w:r>
      <w:r w:rsidR="00F16109">
        <w:rPr>
          <w:rFonts w:ascii="Myriad Pro" w:hAnsi="Myriad Pro"/>
          <w:bCs/>
          <w:sz w:val="26"/>
          <w:szCs w:val="26"/>
          <w:u w:val="single"/>
          <w:lang w:eastAsia="ru-RU"/>
        </w:rPr>
        <w:t>«МРСК Сибири» - «Омскэнерго»</w:t>
      </w:r>
      <w:r w:rsidRPr="001A15D2">
        <w:rPr>
          <w:rFonts w:ascii="Myriad Pro" w:hAnsi="Myriad Pro"/>
          <w:bCs/>
          <w:sz w:val="26"/>
          <w:szCs w:val="26"/>
          <w:u w:val="single"/>
          <w:lang w:eastAsia="ru-RU"/>
        </w:rPr>
        <w:t xml:space="preserve"> при подготовке прогнозных балансовый показателей на следующие периоды регулирования учитывать следующее:</w:t>
      </w:r>
    </w:p>
    <w:p w14:paraId="4F6F2438" w14:textId="77777777" w:rsidR="00154602" w:rsidRPr="001A15D2" w:rsidRDefault="00154602" w:rsidP="00317B96">
      <w:pPr>
        <w:pStyle w:val="3"/>
        <w:rPr>
          <w:lang w:eastAsia="ru-RU"/>
        </w:rPr>
      </w:pPr>
      <w:r w:rsidRPr="001A15D2">
        <w:rPr>
          <w:lang w:eastAsia="ru-RU"/>
        </w:rPr>
        <w:t xml:space="preserve">При заполнении форм Методических указаний </w:t>
      </w:r>
      <w:r w:rsidR="00134DE0">
        <w:rPr>
          <w:lang w:eastAsia="ru-RU"/>
        </w:rPr>
        <w:t>№ </w:t>
      </w:r>
      <w:r w:rsidRPr="001A15D2">
        <w:rPr>
          <w:lang w:eastAsia="ru-RU"/>
        </w:rPr>
        <w:t>20-э/2 (Таблицы П.1.3, П.1.4, П.1.5 и П.1.6) необходимо при заполнении строк «поступление электрической энергии» Таблиц П1.4 и П.1.5 на регулируемый период учитывать поступление электроэнергии от ТЭЦ-3, ТЭЦ-4, ТЭЦ-5 АО «ТГК-11» в сети филиала с учетом разграничения балансовой принадлежности и требований п</w:t>
      </w:r>
      <w:r w:rsidRPr="001A15D2">
        <w:rPr>
          <w:bCs/>
          <w:iCs/>
          <w:lang w:eastAsia="ru-RU"/>
        </w:rPr>
        <w:t xml:space="preserve">. 45 Методических указаний №20-э/2 (по уровню напряжения 110 </w:t>
      </w:r>
      <w:proofErr w:type="spellStart"/>
      <w:r w:rsidRPr="001A15D2">
        <w:rPr>
          <w:bCs/>
          <w:iCs/>
          <w:lang w:eastAsia="ru-RU"/>
        </w:rPr>
        <w:t>кВ</w:t>
      </w:r>
      <w:proofErr w:type="spellEnd"/>
      <w:r w:rsidRPr="001A15D2">
        <w:rPr>
          <w:bCs/>
          <w:iCs/>
          <w:lang w:eastAsia="ru-RU"/>
        </w:rPr>
        <w:t>).</w:t>
      </w:r>
    </w:p>
    <w:p w14:paraId="75CD5DCB" w14:textId="77777777" w:rsidR="00154602" w:rsidRPr="001A15D2" w:rsidRDefault="00154602" w:rsidP="00317B96">
      <w:pPr>
        <w:pStyle w:val="3"/>
        <w:rPr>
          <w:bCs/>
          <w:iCs/>
        </w:rPr>
      </w:pPr>
      <w:r w:rsidRPr="001A15D2">
        <w:rPr>
          <w:bCs/>
          <w:iCs/>
        </w:rPr>
        <w:t xml:space="preserve">При подготовке прогнозных балансовый показателей на следующие периоды регулирования предоставлять полный комплект обосновывающих документов для формирования баланса электрической энергии, включая Акты приема-передачи электроэнергии и Формы </w:t>
      </w:r>
      <w:r w:rsidR="00134DE0">
        <w:rPr>
          <w:bCs/>
          <w:iCs/>
        </w:rPr>
        <w:t>№ </w:t>
      </w:r>
      <w:r w:rsidRPr="001A15D2">
        <w:rPr>
          <w:bCs/>
          <w:iCs/>
        </w:rPr>
        <w:t>46-ЭЭ.</w:t>
      </w:r>
    </w:p>
    <w:p w14:paraId="629432B3" w14:textId="77777777" w:rsidR="00154602" w:rsidRPr="001A15D2" w:rsidRDefault="00154602" w:rsidP="00317B96">
      <w:pPr>
        <w:pStyle w:val="2f3"/>
        <w:rPr>
          <w:b/>
          <w:bCs/>
          <w:color w:val="4F6228" w:themeColor="accent3" w:themeShade="80"/>
          <w:sz w:val="28"/>
          <w:szCs w:val="28"/>
        </w:rPr>
      </w:pPr>
      <w:r w:rsidRPr="001A15D2">
        <w:rPr>
          <w:color w:val="4F6228" w:themeColor="accent3" w:themeShade="80"/>
          <w:sz w:val="28"/>
          <w:szCs w:val="28"/>
        </w:rPr>
        <w:br w:type="page"/>
      </w:r>
    </w:p>
    <w:p w14:paraId="6A69E3E7" w14:textId="77777777" w:rsidR="00D05417" w:rsidRPr="00E577C9" w:rsidRDefault="00D05417" w:rsidP="00E577C9">
      <w:pPr>
        <w:pStyle w:val="1"/>
        <w:numPr>
          <w:ilvl w:val="0"/>
          <w:numId w:val="2"/>
        </w:numPr>
        <w:spacing w:line="360" w:lineRule="auto"/>
        <w:jc w:val="both"/>
        <w:rPr>
          <w:rFonts w:ascii="Myriad Pro" w:hAnsi="Myriad Pro"/>
          <w:b/>
          <w:color w:val="4F6228" w:themeColor="accent3" w:themeShade="80"/>
          <w:sz w:val="28"/>
          <w:szCs w:val="28"/>
        </w:rPr>
      </w:pPr>
      <w:bookmarkStart w:id="49" w:name="_Toc60135381"/>
      <w:r w:rsidRPr="00E577C9">
        <w:rPr>
          <w:rFonts w:ascii="Myriad Pro" w:hAnsi="Myriad Pro"/>
          <w:b/>
          <w:color w:val="4F6228" w:themeColor="accent3" w:themeShade="80"/>
          <w:sz w:val="28"/>
          <w:szCs w:val="28"/>
        </w:rPr>
        <w:lastRenderedPageBreak/>
        <w:t xml:space="preserve">Экспертиза </w:t>
      </w:r>
      <w:r w:rsidR="00D04CA2" w:rsidRPr="00E577C9">
        <w:rPr>
          <w:rFonts w:ascii="Myriad Pro" w:hAnsi="Myriad Pro"/>
          <w:b/>
          <w:color w:val="4F6228" w:themeColor="accent3" w:themeShade="80"/>
          <w:sz w:val="28"/>
          <w:szCs w:val="28"/>
        </w:rPr>
        <w:t xml:space="preserve">расчетов подконтрольных расходов, </w:t>
      </w:r>
      <w:r w:rsidRPr="00E577C9">
        <w:rPr>
          <w:rFonts w:ascii="Myriad Pro" w:hAnsi="Myriad Pro"/>
          <w:b/>
          <w:color w:val="4F6228" w:themeColor="accent3" w:themeShade="80"/>
          <w:sz w:val="28"/>
          <w:szCs w:val="28"/>
        </w:rPr>
        <w:t xml:space="preserve">учтенных </w:t>
      </w:r>
      <w:r w:rsidR="00E70CDB">
        <w:rPr>
          <w:rFonts w:ascii="Myriad Pro" w:hAnsi="Myriad Pro"/>
          <w:b/>
          <w:color w:val="4F6228" w:themeColor="accent3" w:themeShade="80"/>
          <w:sz w:val="28"/>
          <w:szCs w:val="28"/>
        </w:rPr>
        <w:t>РЭК Омской области</w:t>
      </w:r>
      <w:r w:rsidRPr="00E577C9">
        <w:rPr>
          <w:rFonts w:ascii="Myriad Pro" w:hAnsi="Myriad Pro"/>
          <w:b/>
          <w:color w:val="4F6228" w:themeColor="accent3" w:themeShade="80"/>
          <w:sz w:val="28"/>
          <w:szCs w:val="28"/>
        </w:rPr>
        <w:t xml:space="preserve"> в необходимой валовой выручке при установлении тарифов на 2017 год, не являющийся первым годом долгосрочного периода регулирования</w:t>
      </w:r>
      <w:bookmarkEnd w:id="1"/>
      <w:bookmarkEnd w:id="49"/>
    </w:p>
    <w:p w14:paraId="7B58FDD0" w14:textId="77777777" w:rsidR="00431239" w:rsidRPr="001A15D2" w:rsidRDefault="00431239" w:rsidP="00B7487E">
      <w:pPr>
        <w:pStyle w:val="2f3"/>
      </w:pPr>
      <w:r w:rsidRPr="001A15D2">
        <w:t xml:space="preserve">В соответствии с п. 11 Методических указаний </w:t>
      </w:r>
      <w:r w:rsidR="00134DE0">
        <w:t>№ </w:t>
      </w:r>
      <w:r w:rsidRPr="001A15D2">
        <w:t>98-э необходимая валовая выручка в части содержания электрических сетей на базовый (первый) и i-й год долгосрочного периода регулирования (</w:t>
      </w:r>
      <w:r w:rsidRPr="001A15D2">
        <w:rPr>
          <w:noProof/>
          <w:position w:val="-10"/>
          <w:lang w:eastAsia="ru-RU"/>
        </w:rPr>
        <w:drawing>
          <wp:inline distT="0" distB="0" distL="0" distR="0" wp14:anchorId="6F206844" wp14:editId="494CEE31">
            <wp:extent cx="581025" cy="285750"/>
            <wp:effectExtent l="0" t="0" r="9525" b="0"/>
            <wp:docPr id="491" name="Рисунок 491" descr="base_1_179103_327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e_1_179103_32768"/>
                    <pic:cNvPicPr preferRelativeResize="0">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025" cy="285750"/>
                    </a:xfrm>
                    <a:prstGeom prst="rect">
                      <a:avLst/>
                    </a:prstGeom>
                    <a:noFill/>
                    <a:ln>
                      <a:noFill/>
                    </a:ln>
                  </pic:spPr>
                </pic:pic>
              </a:graphicData>
            </a:graphic>
          </wp:inline>
        </w:drawing>
      </w:r>
      <w:r w:rsidRPr="001A15D2">
        <w:t xml:space="preserve"> тыс. руб</w:t>
      </w:r>
      <w:r w:rsidR="008C5348" w:rsidRPr="001A15D2">
        <w:t>.</w:t>
      </w:r>
      <w:r w:rsidRPr="001A15D2">
        <w:t>) определяется</w:t>
      </w:r>
      <w:r w:rsidR="00F16109">
        <w:t xml:space="preserve"> </w:t>
      </w:r>
      <w:r w:rsidRPr="001A15D2">
        <w:t>по формулам:</w:t>
      </w:r>
    </w:p>
    <w:p w14:paraId="200E2028" w14:textId="77777777" w:rsidR="00431239" w:rsidRPr="001A15D2" w:rsidRDefault="00431239" w:rsidP="00B7487E">
      <w:pPr>
        <w:pStyle w:val="2f3"/>
        <w:ind w:firstLine="0"/>
      </w:pPr>
      <w:r w:rsidRPr="001A15D2">
        <w:rPr>
          <w:noProof/>
          <w:position w:val="-10"/>
          <w:lang w:eastAsia="ru-RU"/>
        </w:rPr>
        <w:drawing>
          <wp:inline distT="0" distB="0" distL="0" distR="0" wp14:anchorId="275AA073" wp14:editId="5ACA1CAA">
            <wp:extent cx="1857375" cy="285750"/>
            <wp:effectExtent l="0" t="0" r="9525" b="0"/>
            <wp:docPr id="490" name="Рисунок 490" descr="base_1_179103_327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base_1_179103_32769"/>
                    <pic:cNvPicPr preferRelativeResize="0">
                      <a:picLocks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7375" cy="285750"/>
                    </a:xfrm>
                    <a:prstGeom prst="rect">
                      <a:avLst/>
                    </a:prstGeom>
                    <a:noFill/>
                    <a:ln>
                      <a:noFill/>
                    </a:ln>
                  </pic:spPr>
                </pic:pic>
              </a:graphicData>
            </a:graphic>
          </wp:inline>
        </w:drawing>
      </w:r>
      <w:r w:rsidRPr="001A15D2">
        <w:t xml:space="preserve"> (1),</w:t>
      </w:r>
    </w:p>
    <w:p w14:paraId="58F4614B" w14:textId="77777777" w:rsidR="00431239" w:rsidRPr="001A15D2" w:rsidRDefault="00431239" w:rsidP="00B7487E">
      <w:pPr>
        <w:pStyle w:val="2f3"/>
        <w:ind w:firstLine="0"/>
      </w:pPr>
      <w:r w:rsidRPr="001A15D2">
        <w:rPr>
          <w:noProof/>
          <w:position w:val="-33"/>
          <w:lang w:eastAsia="ru-RU"/>
        </w:rPr>
        <w:drawing>
          <wp:inline distT="0" distB="0" distL="0" distR="0" wp14:anchorId="16BA8B23" wp14:editId="0D788E57">
            <wp:extent cx="5610225" cy="581025"/>
            <wp:effectExtent l="0" t="0" r="9525" b="9525"/>
            <wp:docPr id="489" name="Рисунок 489" descr="base_1_179103_327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ase_1_179103_32770"/>
                    <pic:cNvPicPr preferRelativeResize="0">
                      <a:picLocks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10225" cy="581025"/>
                    </a:xfrm>
                    <a:prstGeom prst="rect">
                      <a:avLst/>
                    </a:prstGeom>
                    <a:noFill/>
                    <a:ln>
                      <a:noFill/>
                    </a:ln>
                  </pic:spPr>
                </pic:pic>
              </a:graphicData>
            </a:graphic>
          </wp:inline>
        </w:drawing>
      </w:r>
      <w:r w:rsidRPr="001A15D2">
        <w:t xml:space="preserve"> (2), где:</w:t>
      </w:r>
    </w:p>
    <w:p w14:paraId="32454E04" w14:textId="77777777" w:rsidR="00431239" w:rsidRPr="001A15D2" w:rsidRDefault="00431239" w:rsidP="00B7487E">
      <w:pPr>
        <w:pStyle w:val="2f3"/>
      </w:pPr>
      <w:r w:rsidRPr="001A15D2">
        <w:t>i - год долгосрочного периода регулирования (i &gt; l);</w:t>
      </w:r>
    </w:p>
    <w:p w14:paraId="27CECC24" w14:textId="77777777" w:rsidR="00431239" w:rsidRPr="001A15D2" w:rsidRDefault="00431239" w:rsidP="00B7487E">
      <w:pPr>
        <w:pStyle w:val="2f3"/>
      </w:pPr>
      <w:r w:rsidRPr="001A15D2">
        <w:rPr>
          <w:noProof/>
          <w:position w:val="-9"/>
          <w:lang w:eastAsia="ru-RU"/>
        </w:rPr>
        <w:drawing>
          <wp:inline distT="0" distB="0" distL="0" distR="0" wp14:anchorId="64F9642A" wp14:editId="4E8480D0">
            <wp:extent cx="342900" cy="276225"/>
            <wp:effectExtent l="0" t="0" r="0" b="9525"/>
            <wp:docPr id="488" name="Рисунок 488" descr="base_1_179103_327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base_1_179103_32771"/>
                    <pic:cNvPicPr preferRelativeResize="0">
                      <a:picLocks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sidRPr="001A15D2">
        <w:t xml:space="preserve">, </w:t>
      </w:r>
      <w:r w:rsidRPr="001A15D2">
        <w:rPr>
          <w:noProof/>
          <w:position w:val="-9"/>
          <w:lang w:eastAsia="ru-RU"/>
        </w:rPr>
        <w:drawing>
          <wp:inline distT="0" distB="0" distL="0" distR="0" wp14:anchorId="4C4E986F" wp14:editId="7E3AB13D">
            <wp:extent cx="447675" cy="276225"/>
            <wp:effectExtent l="0" t="0" r="9525" b="9525"/>
            <wp:docPr id="487" name="Рисунок 487" descr="base_1_179103_327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base_1_179103_32772"/>
                    <pic:cNvPicPr preferRelativeResize="0">
                      <a:picLocks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7675" cy="276225"/>
                    </a:xfrm>
                    <a:prstGeom prst="rect">
                      <a:avLst/>
                    </a:prstGeom>
                    <a:noFill/>
                    <a:ln>
                      <a:noFill/>
                    </a:ln>
                  </pic:spPr>
                </pic:pic>
              </a:graphicData>
            </a:graphic>
          </wp:inline>
        </w:drawing>
      </w:r>
      <w:r w:rsidRPr="001A15D2">
        <w:t>, - подконтрольные расходы, учтенные соответственно</w:t>
      </w:r>
      <w:r w:rsidR="00F16109">
        <w:t xml:space="preserve"> </w:t>
      </w:r>
      <w:r w:rsidRPr="001A15D2">
        <w:t>в базовом и в i-1 году долгосрочного периода регулирования (тыс. руб.).</w:t>
      </w:r>
    </w:p>
    <w:p w14:paraId="437A4F01" w14:textId="77777777" w:rsidR="00431239" w:rsidRPr="001A15D2" w:rsidRDefault="00431239" w:rsidP="00B7487E">
      <w:pPr>
        <w:pStyle w:val="2f3"/>
      </w:pPr>
      <w:r w:rsidRPr="001A15D2">
        <w:t>Уровень подконтрольных расходов на первый (базовый) год долгосрочного периода регулирования (базовый уровень подконтрольных расходов) устанавливается регулирующими органами в соответствии с пунктом</w:t>
      </w:r>
      <w:r w:rsidR="00F16109">
        <w:t xml:space="preserve"> </w:t>
      </w:r>
      <w:r w:rsidRPr="001A15D2">
        <w:t xml:space="preserve">12 Методических указаний </w:t>
      </w:r>
      <w:r w:rsidR="00134DE0">
        <w:t>№ </w:t>
      </w:r>
      <w:r w:rsidRPr="001A15D2">
        <w:t>98-э методом экономически обоснованных расходов. При установлении базового уровня подконтрольных расходов учитываются результаты анализа обоснованности расходов регулируемой организации, понесенных в предыдущем периоде регулирования, и результаты проведения контрольных мероприятий;</w:t>
      </w:r>
    </w:p>
    <w:p w14:paraId="4635AF9B" w14:textId="77777777" w:rsidR="00431239" w:rsidRPr="001A15D2" w:rsidRDefault="00431239" w:rsidP="00B7487E">
      <w:pPr>
        <w:pStyle w:val="2f3"/>
      </w:pPr>
      <w:r w:rsidRPr="001A15D2">
        <w:rPr>
          <w:noProof/>
          <w:position w:val="-9"/>
          <w:lang w:eastAsia="ru-RU"/>
        </w:rPr>
        <w:drawing>
          <wp:inline distT="0" distB="0" distL="0" distR="0" wp14:anchorId="2CAE65FA" wp14:editId="398AE231">
            <wp:extent cx="171450" cy="276225"/>
            <wp:effectExtent l="0" t="0" r="0" b="9525"/>
            <wp:docPr id="486" name="Рисунок 486" descr="base_1_179103_327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base_1_179103_32773"/>
                    <pic:cNvPicPr preferRelativeResize="0">
                      <a:picLocks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1450" cy="276225"/>
                    </a:xfrm>
                    <a:prstGeom prst="rect">
                      <a:avLst/>
                    </a:prstGeom>
                    <a:noFill/>
                    <a:ln>
                      <a:noFill/>
                    </a:ln>
                  </pic:spPr>
                </pic:pic>
              </a:graphicData>
            </a:graphic>
          </wp:inline>
        </w:drawing>
      </w:r>
      <w:r w:rsidRPr="001A15D2">
        <w:t xml:space="preserve"> - индекс потребительских цен, определенный на i-й год долгосрочного периода регулирования;</w:t>
      </w:r>
    </w:p>
    <w:p w14:paraId="149EA9C6" w14:textId="77777777" w:rsidR="00431239" w:rsidRPr="001A15D2" w:rsidRDefault="00431239" w:rsidP="00B7487E">
      <w:pPr>
        <w:pStyle w:val="2f3"/>
      </w:pPr>
      <w:r w:rsidRPr="001A15D2">
        <w:rPr>
          <w:noProof/>
          <w:position w:val="-9"/>
          <w:lang w:eastAsia="ru-RU"/>
        </w:rPr>
        <w:drawing>
          <wp:inline distT="0" distB="0" distL="0" distR="0" wp14:anchorId="20143863" wp14:editId="42C3E57D">
            <wp:extent cx="285750" cy="276225"/>
            <wp:effectExtent l="0" t="0" r="0" b="9525"/>
            <wp:docPr id="477" name="Рисунок 477" descr="base_1_179103_327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ase_1_179103_32774"/>
                    <pic:cNvPicPr preferRelativeResize="0">
                      <a:picLocks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r w:rsidRPr="001A15D2">
        <w:t xml:space="preserve"> - коэффициент эластичности подконтрольных расходов по количеству активов, необходимых для осуществления регулируемой деятельности,</w:t>
      </w:r>
      <w:r w:rsidR="00F16109">
        <w:t xml:space="preserve"> </w:t>
      </w:r>
      <w:r w:rsidRPr="001A15D2">
        <w:t>в отношении регулируемых организаций, осуществляющих передачу электрической энергии, равный 0,75;</w:t>
      </w:r>
    </w:p>
    <w:p w14:paraId="25E3C9F4" w14:textId="77777777" w:rsidR="00431239" w:rsidRPr="001A15D2" w:rsidRDefault="00431239" w:rsidP="00B7487E">
      <w:pPr>
        <w:pStyle w:val="2f3"/>
      </w:pPr>
      <w:r w:rsidRPr="001A15D2">
        <w:rPr>
          <w:noProof/>
          <w:position w:val="-9"/>
          <w:lang w:eastAsia="ru-RU"/>
        </w:rPr>
        <w:lastRenderedPageBreak/>
        <w:drawing>
          <wp:inline distT="0" distB="0" distL="0" distR="0" wp14:anchorId="7047B6BD" wp14:editId="0A3A51B2">
            <wp:extent cx="266700" cy="276225"/>
            <wp:effectExtent l="0" t="0" r="0" b="9525"/>
            <wp:docPr id="476" name="Рисунок 476" descr="base_1_179103_327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179103_32775"/>
                    <pic:cNvPicPr preferRelativeResize="0">
                      <a:picLocks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A15D2">
        <w:t xml:space="preserve">, </w:t>
      </w:r>
      <w:r w:rsidRPr="001A15D2">
        <w:rPr>
          <w:noProof/>
          <w:position w:val="-9"/>
          <w:lang w:eastAsia="ru-RU"/>
        </w:rPr>
        <w:drawing>
          <wp:inline distT="0" distB="0" distL="0" distR="0" wp14:anchorId="7A5CD5D4" wp14:editId="568420BF">
            <wp:extent cx="371475" cy="276225"/>
            <wp:effectExtent l="0" t="0" r="9525" b="9525"/>
            <wp:docPr id="475" name="Рисунок 475" descr="base_1_179103_32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179103_32776"/>
                    <pic:cNvPicPr preferRelativeResize="0">
                      <a:picLocks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475" cy="276225"/>
                    </a:xfrm>
                    <a:prstGeom prst="rect">
                      <a:avLst/>
                    </a:prstGeom>
                    <a:noFill/>
                    <a:ln>
                      <a:noFill/>
                    </a:ln>
                  </pic:spPr>
                </pic:pic>
              </a:graphicData>
            </a:graphic>
          </wp:inline>
        </w:drawing>
      </w:r>
      <w:r w:rsidRPr="001A15D2">
        <w:t xml:space="preserve"> - количество условных единиц соответственно в i-том и (i-1)-ом году долгосрочного периода регулирования;</w:t>
      </w:r>
    </w:p>
    <w:p w14:paraId="2EC751E2" w14:textId="77777777" w:rsidR="00431239" w:rsidRPr="001A15D2" w:rsidRDefault="00431239" w:rsidP="00B7487E">
      <w:pPr>
        <w:pStyle w:val="2f3"/>
      </w:pPr>
      <w:r w:rsidRPr="001A15D2">
        <w:rPr>
          <w:noProof/>
          <w:position w:val="-9"/>
          <w:lang w:eastAsia="ru-RU"/>
        </w:rPr>
        <w:drawing>
          <wp:inline distT="0" distB="0" distL="0" distR="0" wp14:anchorId="25E92D9C" wp14:editId="7D877490">
            <wp:extent cx="228600" cy="276225"/>
            <wp:effectExtent l="0" t="0" r="0" b="9525"/>
            <wp:docPr id="474" name="Рисунок 474" descr="base_1_179103_327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base_1_179103_32777"/>
                    <pic:cNvPicPr preferRelativeResize="0">
                      <a:picLocks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8600" cy="276225"/>
                    </a:xfrm>
                    <a:prstGeom prst="rect">
                      <a:avLst/>
                    </a:prstGeom>
                    <a:noFill/>
                    <a:ln>
                      <a:noFill/>
                    </a:ln>
                  </pic:spPr>
                </pic:pic>
              </a:graphicData>
            </a:graphic>
          </wp:inline>
        </w:drawing>
      </w:r>
      <w:r w:rsidRPr="001A15D2">
        <w:t xml:space="preserve"> - индекс эффективности подконтрольных расходов, устанавливаемый регулирующими органами в соответствии с методическими указаниями</w:t>
      </w:r>
      <w:r w:rsidR="00F16109">
        <w:t xml:space="preserve"> </w:t>
      </w:r>
      <w:r w:rsidRPr="001A15D2">
        <w:t>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2F9D2671" w14:textId="77777777" w:rsidR="00431239" w:rsidRPr="001A15D2" w:rsidRDefault="00431239" w:rsidP="00B7487E">
      <w:pPr>
        <w:pStyle w:val="2f3"/>
      </w:pPr>
      <w:r w:rsidRPr="001A15D2">
        <w:rPr>
          <w:noProof/>
          <w:position w:val="-9"/>
          <w:lang w:eastAsia="ru-RU"/>
        </w:rPr>
        <w:drawing>
          <wp:inline distT="0" distB="0" distL="0" distR="0" wp14:anchorId="508FAFAC" wp14:editId="335340F6">
            <wp:extent cx="342900" cy="276225"/>
            <wp:effectExtent l="0" t="0" r="0" b="9525"/>
            <wp:docPr id="473" name="Рисунок 473" descr="base_1_179103_327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base_1_179103_32778"/>
                    <pic:cNvPicPr preferRelativeResize="0">
                      <a:picLocks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sidRPr="001A15D2">
        <w:t xml:space="preserve">, </w:t>
      </w:r>
      <w:r w:rsidRPr="001A15D2">
        <w:rPr>
          <w:noProof/>
          <w:position w:val="-9"/>
          <w:lang w:eastAsia="ru-RU"/>
        </w:rPr>
        <w:drawing>
          <wp:inline distT="0" distB="0" distL="0" distR="0" wp14:anchorId="1BEFF14A" wp14:editId="5F086824">
            <wp:extent cx="342900" cy="276225"/>
            <wp:effectExtent l="0" t="0" r="0" b="9525"/>
            <wp:docPr id="472" name="Рисунок 472" descr="base_1_179103_327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base_1_179103_32779"/>
                    <pic:cNvPicPr preferRelativeResize="0">
                      <a:picLocks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2900" cy="276225"/>
                    </a:xfrm>
                    <a:prstGeom prst="rect">
                      <a:avLst/>
                    </a:prstGeom>
                    <a:noFill/>
                    <a:ln>
                      <a:noFill/>
                    </a:ln>
                  </pic:spPr>
                </pic:pic>
              </a:graphicData>
            </a:graphic>
          </wp:inline>
        </w:drawing>
      </w:r>
      <w:r w:rsidRPr="001A15D2">
        <w:t xml:space="preserve"> - неподконтрольные расходы, определяемые методом экономически обоснованных расходов, соответственно для базового и i-</w:t>
      </w:r>
      <w:proofErr w:type="spellStart"/>
      <w:r w:rsidRPr="001A15D2">
        <w:t>го</w:t>
      </w:r>
      <w:proofErr w:type="spellEnd"/>
      <w:r w:rsidRPr="001A15D2">
        <w:t xml:space="preserve"> года долгосрочного периода регулирования, включающие в себя:</w:t>
      </w:r>
    </w:p>
    <w:p w14:paraId="3AD880A3" w14:textId="77777777" w:rsidR="00431239" w:rsidRPr="001A15D2" w:rsidRDefault="00431239" w:rsidP="00B7487E">
      <w:pPr>
        <w:pStyle w:val="3"/>
      </w:pPr>
      <w:r w:rsidRPr="001A15D2">
        <w:t>расходы на финансирование капитальных вложений из прибыли</w:t>
      </w:r>
      <w:r w:rsidR="00F16109">
        <w:t xml:space="preserve"> </w:t>
      </w:r>
      <w:r w:rsidRPr="001A15D2">
        <w:t xml:space="preserve">(в соответствии с пунктом 32 Основ ценообразования </w:t>
      </w:r>
      <w:r w:rsidR="00134DE0">
        <w:t>№ </w:t>
      </w:r>
      <w:r w:rsidRPr="001A15D2">
        <w:t>1178) (тыс. руб.). Указанные расходы с учетом возврата заемных средств, направляемых</w:t>
      </w:r>
      <w:r w:rsidR="00F16109">
        <w:t xml:space="preserve"> </w:t>
      </w:r>
      <w:r w:rsidRPr="001A15D2">
        <w:t>на финансирование капитальных вложений, не могут превышать 12 %</w:t>
      </w:r>
      <w:r w:rsidR="00F16109">
        <w:t xml:space="preserve"> </w:t>
      </w:r>
      <w:r w:rsidRPr="001A15D2">
        <w:t>от необходимой валовой выручки регулируемой организации, определенной</w:t>
      </w:r>
      <w:r w:rsidR="00F16109">
        <w:t xml:space="preserve"> </w:t>
      </w:r>
      <w:r w:rsidRPr="001A15D2">
        <w:t xml:space="preserve">в соответствии с Методическими указаниями </w:t>
      </w:r>
      <w:r w:rsidR="00134DE0">
        <w:t>№ </w:t>
      </w:r>
      <w:r w:rsidRPr="001A15D2">
        <w:t>98-э без учета расходов на оплату технологического расхода (потерь) электрической энергии, расходов</w:t>
      </w:r>
      <w:r w:rsidR="00F16109">
        <w:t xml:space="preserve"> </w:t>
      </w:r>
      <w:r w:rsidRPr="001A15D2">
        <w:t>на финансирование капитальных вложений из прибыли и налога на прибыль</w:t>
      </w:r>
      <w:r w:rsidR="00F16109">
        <w:t xml:space="preserve"> </w:t>
      </w:r>
      <w:r w:rsidRPr="001A15D2">
        <w:t>на капитальные вложения, расходов на оплату услуг по передаче электрической энергии по единой национальной (общероссийской) электрической сети, оказываемых ОАО «Федеральная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1ECBC0E9" w14:textId="77777777" w:rsidR="00431239" w:rsidRPr="001A15D2" w:rsidRDefault="00431239" w:rsidP="00B7487E">
      <w:pPr>
        <w:pStyle w:val="3"/>
      </w:pPr>
      <w:r w:rsidRPr="001A15D2">
        <w:lastRenderedPageBreak/>
        <w:t>оплату налогов на прибыль, имущество и иных налогов</w:t>
      </w:r>
      <w:r w:rsidR="00F16109">
        <w:t xml:space="preserve"> </w:t>
      </w:r>
      <w:r w:rsidRPr="001A15D2">
        <w:t xml:space="preserve">(в соответствии с пунктами 20 и 28 Основ ценообразования </w:t>
      </w:r>
      <w:r w:rsidR="00134DE0">
        <w:t>№ </w:t>
      </w:r>
      <w:r w:rsidRPr="001A15D2">
        <w:t>1178) (тыс. руб.);</w:t>
      </w:r>
    </w:p>
    <w:p w14:paraId="09B4805E" w14:textId="77777777" w:rsidR="00431239" w:rsidRPr="001A15D2" w:rsidRDefault="00431239" w:rsidP="00B7487E">
      <w:pPr>
        <w:pStyle w:val="3"/>
      </w:pPr>
      <w:r w:rsidRPr="001A15D2">
        <w:t xml:space="preserve">амортизацию основных средств (в соответствии с пунктом 27 Основ ценообразования </w:t>
      </w:r>
      <w:r w:rsidR="00134DE0">
        <w:t>№ </w:t>
      </w:r>
      <w:r w:rsidRPr="001A15D2">
        <w:t>1178) (тыс. руб.);</w:t>
      </w:r>
    </w:p>
    <w:p w14:paraId="6CAD41D4" w14:textId="77777777" w:rsidR="00431239" w:rsidRPr="001A15D2" w:rsidRDefault="00431239" w:rsidP="00B7487E">
      <w:pPr>
        <w:pStyle w:val="3"/>
      </w:pPr>
      <w:r w:rsidRPr="001A15D2">
        <w:t>расходы на возврат и обслуживание долгосрочных заемных средств, направляемых на финансирование капитальных вложений в соответствии</w:t>
      </w:r>
      <w:r w:rsidR="00F16109">
        <w:t xml:space="preserve"> </w:t>
      </w:r>
      <w:r w:rsidRPr="001A15D2">
        <w:t xml:space="preserve">с пунктом 32 Основ ценообразования </w:t>
      </w:r>
      <w:r w:rsidR="00134DE0">
        <w:t>№ </w:t>
      </w:r>
      <w:r w:rsidRPr="001A15D2">
        <w:t>1178;</w:t>
      </w:r>
    </w:p>
    <w:p w14:paraId="4DC35E3F" w14:textId="77777777" w:rsidR="00431239" w:rsidRPr="001A15D2" w:rsidRDefault="00431239" w:rsidP="00B7487E">
      <w:pPr>
        <w:pStyle w:val="3"/>
      </w:pPr>
      <w:r w:rsidRPr="001A15D2">
        <w:t>расходы, связанные с компенсацией выпадающих доходов, предусмотренных пунктом 87 Основ ценообразования</w:t>
      </w:r>
      <w:r w:rsidR="00185DFA" w:rsidRPr="001A15D2">
        <w:t xml:space="preserve"> </w:t>
      </w:r>
      <w:r w:rsidR="00134DE0">
        <w:t>№ </w:t>
      </w:r>
      <w:r w:rsidR="00185DFA" w:rsidRPr="001A15D2">
        <w:t>1178</w:t>
      </w:r>
      <w:r w:rsidRPr="001A15D2">
        <w:t xml:space="preserve"> (тыс. руб.);</w:t>
      </w:r>
    </w:p>
    <w:p w14:paraId="5B037705" w14:textId="77777777" w:rsidR="00431239" w:rsidRPr="001A15D2" w:rsidRDefault="00431239" w:rsidP="00B7487E">
      <w:pPr>
        <w:pStyle w:val="3"/>
      </w:pPr>
      <w:r w:rsidRPr="001A15D2">
        <w:t>расходы на оплату продукции (услуг) организаций, осуществляющих регулируемые виды деятельности, рассчитанные исходя из размера тарифов, установленных в отношении товаров и услуг указанных организаций (тыс. руб.);</w:t>
      </w:r>
    </w:p>
    <w:p w14:paraId="2EF9D661" w14:textId="77777777" w:rsidR="00431239" w:rsidRPr="001A15D2" w:rsidRDefault="00431239" w:rsidP="00B7487E">
      <w:pPr>
        <w:pStyle w:val="3"/>
      </w:pPr>
      <w:r w:rsidRPr="001A15D2">
        <w:t>прочие расходы, учитываемые при установлении тарифов на i-й год долгосрочного периода регулирования (тыс. руб.);</w:t>
      </w:r>
    </w:p>
    <w:p w14:paraId="41A21FBB" w14:textId="77777777" w:rsidR="00431239" w:rsidRPr="001A15D2" w:rsidRDefault="00431239" w:rsidP="00431239">
      <w:pPr>
        <w:pStyle w:val="ConsPlusNormal"/>
        <w:spacing w:line="360" w:lineRule="auto"/>
        <w:ind w:firstLine="709"/>
        <w:jc w:val="both"/>
        <w:rPr>
          <w:rFonts w:cs="Times New Roman"/>
        </w:rPr>
      </w:pPr>
      <w:r w:rsidRPr="001A15D2">
        <w:rPr>
          <w:rFonts w:cs="Times New Roman"/>
          <w:noProof/>
          <w:position w:val="-9"/>
          <w:lang w:eastAsia="ru-RU"/>
        </w:rPr>
        <w:drawing>
          <wp:inline distT="0" distB="0" distL="0" distR="0" wp14:anchorId="60901920" wp14:editId="1320B79F">
            <wp:extent cx="200025" cy="276225"/>
            <wp:effectExtent l="0" t="0" r="9525" b="9525"/>
            <wp:docPr id="26" name="Рисунок 26" descr="base_1_179103_32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base_1_179103_32780"/>
                    <pic:cNvPicPr preferRelativeResize="0">
                      <a:picLocks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025" cy="276225"/>
                    </a:xfrm>
                    <a:prstGeom prst="rect">
                      <a:avLst/>
                    </a:prstGeom>
                    <a:noFill/>
                    <a:ln>
                      <a:noFill/>
                    </a:ln>
                  </pic:spPr>
                </pic:pic>
              </a:graphicData>
            </a:graphic>
          </wp:inline>
        </w:drawing>
      </w:r>
      <w:r w:rsidRPr="001A15D2">
        <w:rPr>
          <w:rFonts w:cs="Times New Roman"/>
        </w:rPr>
        <w:t xml:space="preserve"> - результаты деятельности регулируемой организации до перехода</w:t>
      </w:r>
      <w:r w:rsidR="00F16109">
        <w:rPr>
          <w:rFonts w:cs="Times New Roman"/>
        </w:rPr>
        <w:t xml:space="preserve"> </w:t>
      </w:r>
      <w:r w:rsidRPr="001A15D2">
        <w:rPr>
          <w:rFonts w:cs="Times New Roman"/>
        </w:rPr>
        <w:t xml:space="preserve">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 в соответствии с пунктами 7 и 32 Основ ценообразования </w:t>
      </w:r>
      <w:r w:rsidR="00134DE0">
        <w:rPr>
          <w:rFonts w:cs="Times New Roman"/>
        </w:rPr>
        <w:t>№ </w:t>
      </w:r>
      <w:r w:rsidR="00185DFA" w:rsidRPr="001A15D2">
        <w:rPr>
          <w:rFonts w:cs="Times New Roman"/>
        </w:rPr>
        <w:t xml:space="preserve">1178 </w:t>
      </w:r>
      <w:r w:rsidRPr="001A15D2">
        <w:rPr>
          <w:rFonts w:cs="Times New Roman"/>
        </w:rPr>
        <w:t>(тыс. руб.);</w:t>
      </w:r>
    </w:p>
    <w:p w14:paraId="03A81045" w14:textId="77777777" w:rsidR="00431239" w:rsidRPr="001A15D2" w:rsidRDefault="00431239" w:rsidP="00431239">
      <w:pPr>
        <w:pStyle w:val="ConsPlusNormal"/>
        <w:spacing w:line="360" w:lineRule="auto"/>
        <w:ind w:firstLine="709"/>
        <w:jc w:val="both"/>
        <w:rPr>
          <w:rFonts w:cs="Times New Roman"/>
        </w:rPr>
      </w:pPr>
      <w:r w:rsidRPr="001A15D2">
        <w:rPr>
          <w:rFonts w:cs="Times New Roman"/>
          <w:noProof/>
          <w:position w:val="-9"/>
          <w:lang w:eastAsia="ru-RU"/>
        </w:rPr>
        <w:drawing>
          <wp:inline distT="0" distB="0" distL="0" distR="0" wp14:anchorId="6930FDD1" wp14:editId="17861777">
            <wp:extent cx="200025" cy="276225"/>
            <wp:effectExtent l="0" t="0" r="9525" b="9525"/>
            <wp:docPr id="25" name="Рисунок 25" descr="base_1_179103_32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base_1_179103_32781"/>
                    <pic:cNvPicPr preferRelativeResize="0">
                      <a:picLocks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0025" cy="276225"/>
                    </a:xfrm>
                    <a:prstGeom prst="rect">
                      <a:avLst/>
                    </a:prstGeom>
                    <a:noFill/>
                    <a:ln>
                      <a:noFill/>
                    </a:ln>
                  </pic:spPr>
                </pic:pic>
              </a:graphicData>
            </a:graphic>
          </wp:inline>
        </w:drawing>
      </w:r>
      <w:r w:rsidRPr="001A15D2">
        <w:rPr>
          <w:rFonts w:cs="Times New Roman"/>
        </w:rPr>
        <w:t xml:space="preserve"> - расходы i-</w:t>
      </w:r>
      <w:proofErr w:type="spellStart"/>
      <w:r w:rsidRPr="001A15D2">
        <w:rPr>
          <w:rFonts w:cs="Times New Roman"/>
        </w:rPr>
        <w:t>го</w:t>
      </w:r>
      <w:proofErr w:type="spellEnd"/>
      <w:r w:rsidRPr="001A15D2">
        <w:rPr>
          <w:rFonts w:cs="Times New Roman"/>
        </w:rPr>
        <w:t xml:space="preserve"> года долгосрочного периода регулирования, связанные</w:t>
      </w:r>
      <w:r w:rsidR="00F16109">
        <w:rPr>
          <w:rFonts w:cs="Times New Roman"/>
        </w:rPr>
        <w:t xml:space="preserve"> </w:t>
      </w:r>
      <w:r w:rsidRPr="001A15D2">
        <w:rPr>
          <w:rFonts w:cs="Times New Roman"/>
        </w:rPr>
        <w:t xml:space="preserve">с компенсацией незапланированных расходов (со знаком </w:t>
      </w:r>
      <w:r w:rsidR="00185DFA" w:rsidRPr="001A15D2">
        <w:rPr>
          <w:rFonts w:cs="Times New Roman"/>
        </w:rPr>
        <w:t>«</w:t>
      </w:r>
      <w:r w:rsidRPr="001A15D2">
        <w:rPr>
          <w:rFonts w:cs="Times New Roman"/>
        </w:rPr>
        <w:t>плюс</w:t>
      </w:r>
      <w:r w:rsidR="00185DFA" w:rsidRPr="001A15D2">
        <w:rPr>
          <w:rFonts w:cs="Times New Roman"/>
        </w:rPr>
        <w:t>»</w:t>
      </w:r>
      <w:r w:rsidRPr="001A15D2">
        <w:rPr>
          <w:rFonts w:cs="Times New Roman"/>
        </w:rPr>
        <w:t xml:space="preserve">) или полученного избытка (со знаком </w:t>
      </w:r>
      <w:r w:rsidR="00185DFA" w:rsidRPr="001A15D2">
        <w:rPr>
          <w:rFonts w:cs="Times New Roman"/>
        </w:rPr>
        <w:t>«</w:t>
      </w:r>
      <w:r w:rsidRPr="001A15D2">
        <w:rPr>
          <w:rFonts w:cs="Times New Roman"/>
        </w:rPr>
        <w:t>минус</w:t>
      </w:r>
      <w:r w:rsidR="00185DFA" w:rsidRPr="001A15D2">
        <w:rPr>
          <w:rFonts w:cs="Times New Roman"/>
        </w:rPr>
        <w:t>»</w:t>
      </w:r>
      <w:r w:rsidRPr="001A15D2">
        <w:rPr>
          <w:rFonts w:cs="Times New Roman"/>
        </w:rPr>
        <w:t xml:space="preserve">),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необходимостью корректировки валовой выручки регулируемых организаций, указанной в </w:t>
      </w:r>
      <w:hyperlink w:anchor="P70" w:history="1">
        <w:r w:rsidRPr="001A15D2">
          <w:rPr>
            <w:rFonts w:cs="Times New Roman"/>
          </w:rPr>
          <w:t>пункте 9</w:t>
        </w:r>
      </w:hyperlink>
      <w:r w:rsidRPr="001A15D2">
        <w:rPr>
          <w:rFonts w:cs="Times New Roman"/>
        </w:rPr>
        <w:t>, а также расходы</w:t>
      </w:r>
      <w:r w:rsidR="001A15D2" w:rsidRPr="001A15D2">
        <w:rPr>
          <w:rFonts w:cs="Times New Roman"/>
        </w:rPr>
        <w:t xml:space="preserve"> </w:t>
      </w:r>
      <w:r w:rsidRPr="001A15D2">
        <w:rPr>
          <w:rFonts w:cs="Times New Roman"/>
        </w:rPr>
        <w:t xml:space="preserve">в соответствии с </w:t>
      </w:r>
      <w:hyperlink w:anchor="P71" w:history="1">
        <w:r w:rsidRPr="001A15D2">
          <w:rPr>
            <w:rFonts w:cs="Times New Roman"/>
          </w:rPr>
          <w:t>пунктом 10</w:t>
        </w:r>
      </w:hyperlink>
      <w:r w:rsidRPr="001A15D2">
        <w:rPr>
          <w:rFonts w:cs="Times New Roman"/>
        </w:rPr>
        <w:t xml:space="preserve"> Методических указаний</w:t>
      </w:r>
      <w:r w:rsidR="00185DFA" w:rsidRPr="001A15D2">
        <w:rPr>
          <w:rFonts w:cs="Times New Roman"/>
        </w:rPr>
        <w:t xml:space="preserve"> </w:t>
      </w:r>
      <w:r w:rsidR="00134DE0">
        <w:rPr>
          <w:rFonts w:cs="Times New Roman"/>
        </w:rPr>
        <w:t>№ </w:t>
      </w:r>
      <w:r w:rsidR="00185DFA" w:rsidRPr="001A15D2">
        <w:rPr>
          <w:rFonts w:cs="Times New Roman"/>
        </w:rPr>
        <w:t>98-э</w:t>
      </w:r>
      <w:r w:rsidRPr="001A15D2">
        <w:rPr>
          <w:rFonts w:cs="Times New Roman"/>
        </w:rPr>
        <w:t xml:space="preserve"> (тыс. руб.)</w:t>
      </w:r>
      <w:r w:rsidR="001A15D2" w:rsidRPr="001A15D2">
        <w:rPr>
          <w:rFonts w:cs="Times New Roman"/>
        </w:rPr>
        <w:t xml:space="preserve"> </w:t>
      </w:r>
      <w:r w:rsidRPr="001A15D2">
        <w:rPr>
          <w:rFonts w:cs="Times New Roman"/>
        </w:rPr>
        <w:t>и корректировка необходимой валовой выручки в соответствии</w:t>
      </w:r>
      <w:r w:rsidR="00F16109">
        <w:rPr>
          <w:rFonts w:cs="Times New Roman"/>
        </w:rPr>
        <w:t xml:space="preserve"> </w:t>
      </w:r>
      <w:r w:rsidRPr="001A15D2">
        <w:rPr>
          <w:rFonts w:cs="Times New Roman"/>
        </w:rPr>
        <w:t xml:space="preserve">с </w:t>
      </w:r>
      <w:hyperlink r:id="rId46" w:history="1">
        <w:r w:rsidRPr="001A15D2">
          <w:rPr>
            <w:rFonts w:cs="Times New Roman"/>
          </w:rPr>
          <w:t>пунктом 32</w:t>
        </w:r>
      </w:hyperlink>
      <w:r w:rsidRPr="001A15D2">
        <w:rPr>
          <w:rFonts w:cs="Times New Roman"/>
        </w:rPr>
        <w:t xml:space="preserve"> Основ ценообразования</w:t>
      </w:r>
      <w:r w:rsidR="00185DFA" w:rsidRPr="001A15D2">
        <w:rPr>
          <w:rFonts w:cs="Times New Roman"/>
        </w:rPr>
        <w:t xml:space="preserve"> </w:t>
      </w:r>
      <w:r w:rsidR="00134DE0">
        <w:rPr>
          <w:rFonts w:cs="Times New Roman"/>
        </w:rPr>
        <w:t>№ </w:t>
      </w:r>
      <w:r w:rsidR="00185DFA" w:rsidRPr="001A15D2">
        <w:rPr>
          <w:rFonts w:cs="Times New Roman"/>
        </w:rPr>
        <w:t>1178</w:t>
      </w:r>
      <w:r w:rsidRPr="001A15D2">
        <w:rPr>
          <w:rFonts w:cs="Times New Roman"/>
        </w:rPr>
        <w:t>.</w:t>
      </w:r>
    </w:p>
    <w:p w14:paraId="6184D78B" w14:textId="77777777" w:rsidR="00185DFA" w:rsidRPr="001A15D2" w:rsidRDefault="00431239" w:rsidP="00431239">
      <w:pPr>
        <w:pStyle w:val="ConsPlusNormal"/>
        <w:spacing w:line="360" w:lineRule="auto"/>
        <w:ind w:firstLine="709"/>
        <w:jc w:val="both"/>
        <w:rPr>
          <w:rFonts w:cs="Times New Roman"/>
        </w:rPr>
      </w:pPr>
      <w:r w:rsidRPr="001A15D2">
        <w:rPr>
          <w:rFonts w:cs="Times New Roman"/>
          <w:noProof/>
          <w:position w:val="-9"/>
          <w:lang w:eastAsia="ru-RU"/>
        </w:rPr>
        <w:lastRenderedPageBreak/>
        <w:drawing>
          <wp:inline distT="0" distB="0" distL="0" distR="0" wp14:anchorId="0E3EF039" wp14:editId="1F9272D5">
            <wp:extent cx="495300" cy="276225"/>
            <wp:effectExtent l="0" t="0" r="0" b="9525"/>
            <wp:docPr id="12" name="Рисунок 12" descr="base_1_179103_327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base_1_179103_32783"/>
                    <pic:cNvPicPr preferRelativeResize="0">
                      <a:picLocks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5300" cy="276225"/>
                    </a:xfrm>
                    <a:prstGeom prst="rect">
                      <a:avLst/>
                    </a:prstGeom>
                    <a:noFill/>
                    <a:ln>
                      <a:noFill/>
                    </a:ln>
                  </pic:spPr>
                </pic:pic>
              </a:graphicData>
            </a:graphic>
          </wp:inline>
        </w:drawing>
      </w:r>
      <w:r w:rsidRPr="001A15D2">
        <w:rPr>
          <w:rFonts w:cs="Times New Roman"/>
        </w:rPr>
        <w:t xml:space="preserve"> - понижающий (повышающий) коэффициент, корректирующий необходимую валовую выручку сетевой организации с учетом надежности</w:t>
      </w:r>
      <w:r w:rsidR="00F16109">
        <w:rPr>
          <w:rFonts w:cs="Times New Roman"/>
        </w:rPr>
        <w:t xml:space="preserve"> </w:t>
      </w:r>
      <w:r w:rsidRPr="001A15D2">
        <w:rPr>
          <w:rFonts w:cs="Times New Roman"/>
        </w:rPr>
        <w:t>и качества производимых (реализуемых) товаров (услуг) в году i, определяемый</w:t>
      </w:r>
      <w:r w:rsidR="00F16109">
        <w:rPr>
          <w:rFonts w:cs="Times New Roman"/>
        </w:rPr>
        <w:t xml:space="preserve"> </w:t>
      </w:r>
      <w:r w:rsidRPr="001A15D2">
        <w:rPr>
          <w:rFonts w:cs="Times New Roman"/>
        </w:rPr>
        <w:t>в процентах в соответствии с Методическими указаниями по расчету</w:t>
      </w:r>
      <w:r w:rsidR="00F16109">
        <w:rPr>
          <w:rFonts w:cs="Times New Roman"/>
        </w:rPr>
        <w:t xml:space="preserve"> </w:t>
      </w:r>
      <w:r w:rsidRPr="001A15D2">
        <w:rPr>
          <w:rFonts w:cs="Times New Roman"/>
        </w:rPr>
        <w:t>и применению 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ФСТ России от 26</w:t>
      </w:r>
      <w:r w:rsidR="00185DFA" w:rsidRPr="001A15D2">
        <w:rPr>
          <w:rFonts w:cs="Times New Roman"/>
        </w:rPr>
        <w:t>.12.</w:t>
      </w:r>
      <w:r w:rsidRPr="001A15D2">
        <w:rPr>
          <w:rFonts w:cs="Times New Roman"/>
        </w:rPr>
        <w:t>2010</w:t>
      </w:r>
      <w:r w:rsidR="008C5348" w:rsidRPr="001A15D2">
        <w:rPr>
          <w:rFonts w:cs="Times New Roman"/>
        </w:rPr>
        <w:t xml:space="preserve"> </w:t>
      </w:r>
      <w:r w:rsidR="00134DE0">
        <w:rPr>
          <w:rFonts w:cs="Times New Roman"/>
        </w:rPr>
        <w:t>№ </w:t>
      </w:r>
      <w:r w:rsidRPr="001A15D2">
        <w:rPr>
          <w:rFonts w:cs="Times New Roman"/>
        </w:rPr>
        <w:t>254-э/1</w:t>
      </w:r>
      <w:r w:rsidR="00185DFA" w:rsidRPr="001A15D2">
        <w:rPr>
          <w:rFonts w:cs="Times New Roman"/>
        </w:rPr>
        <w:t>.</w:t>
      </w:r>
    </w:p>
    <w:p w14:paraId="404DDD57" w14:textId="31561AF4" w:rsidR="00D05417" w:rsidRPr="001A15D2" w:rsidRDefault="00D05417" w:rsidP="00D05417">
      <w:pPr>
        <w:spacing w:line="360" w:lineRule="auto"/>
        <w:ind w:firstLine="709"/>
        <w:jc w:val="both"/>
        <w:rPr>
          <w:rFonts w:ascii="Myriad Pro" w:hAnsi="Myriad Pro"/>
          <w:color w:val="000000"/>
          <w:sz w:val="26"/>
          <w:szCs w:val="26"/>
          <w:lang w:eastAsia="ru-RU"/>
        </w:rPr>
      </w:pPr>
      <w:r w:rsidRPr="001A15D2">
        <w:rPr>
          <w:rFonts w:ascii="Myriad Pro" w:hAnsi="Myriad Pro"/>
          <w:color w:val="000000"/>
          <w:sz w:val="26"/>
          <w:szCs w:val="26"/>
          <w:lang w:eastAsia="ru-RU"/>
        </w:rPr>
        <w:t>Состав подконтрольных расходов филиала</w:t>
      </w:r>
      <w:r w:rsidR="00F16109">
        <w:rPr>
          <w:rFonts w:ascii="Myriad Pro" w:hAnsi="Myriad Pro"/>
          <w:color w:val="000000"/>
          <w:sz w:val="26"/>
          <w:szCs w:val="26"/>
          <w:lang w:eastAsia="ru-RU"/>
        </w:rPr>
        <w:t xml:space="preserve"> </w:t>
      </w:r>
      <w:r w:rsidR="00801C45">
        <w:rPr>
          <w:rFonts w:ascii="Myriad Pro" w:hAnsi="Myriad Pro"/>
          <w:color w:val="000000"/>
          <w:sz w:val="26"/>
          <w:szCs w:val="26"/>
          <w:lang w:eastAsia="ru-RU"/>
        </w:rPr>
        <w:t>ПАО </w:t>
      </w:r>
      <w:r w:rsidR="00F16109">
        <w:rPr>
          <w:rFonts w:ascii="Myriad Pro" w:hAnsi="Myriad Pro"/>
          <w:color w:val="000000"/>
          <w:sz w:val="26"/>
          <w:szCs w:val="26"/>
          <w:lang w:eastAsia="ru-RU"/>
        </w:rPr>
        <w:t>«МРСК Сибири» - «Омскэнерго»</w:t>
      </w:r>
      <w:r w:rsidRPr="001A15D2">
        <w:rPr>
          <w:rFonts w:ascii="Myriad Pro" w:hAnsi="Myriad Pro"/>
          <w:color w:val="000000"/>
          <w:sz w:val="26"/>
          <w:szCs w:val="26"/>
          <w:lang w:eastAsia="ru-RU"/>
        </w:rPr>
        <w:t xml:space="preserve"> приведен в следующей таблице.</w:t>
      </w:r>
    </w:p>
    <w:tbl>
      <w:tblPr>
        <w:tblW w:w="9361" w:type="dxa"/>
        <w:tblInd w:w="103" w:type="dxa"/>
        <w:tblLayout w:type="fixed"/>
        <w:tblLook w:val="04A0" w:firstRow="1" w:lastRow="0" w:firstColumn="1" w:lastColumn="0" w:noHBand="0" w:noVBand="1"/>
      </w:tblPr>
      <w:tblGrid>
        <w:gridCol w:w="820"/>
        <w:gridCol w:w="4460"/>
        <w:gridCol w:w="1240"/>
        <w:gridCol w:w="1310"/>
        <w:gridCol w:w="1531"/>
      </w:tblGrid>
      <w:tr w:rsidR="00D05417" w:rsidRPr="00B7487E" w14:paraId="2753FAE3" w14:textId="77777777" w:rsidTr="00B7487E">
        <w:trPr>
          <w:trHeight w:val="20"/>
          <w:tblHeader/>
        </w:trPr>
        <w:tc>
          <w:tcPr>
            <w:tcW w:w="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6313763" w14:textId="77777777" w:rsidR="00D05417" w:rsidRPr="00B7487E" w:rsidRDefault="00134DE0" w:rsidP="00F6562E">
            <w:pPr>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D05417" w:rsidRPr="00B7487E">
              <w:rPr>
                <w:rFonts w:ascii="Myriad Pro" w:hAnsi="Myriad Pro"/>
                <w:color w:val="FFFFFF" w:themeColor="background1"/>
                <w:sz w:val="20"/>
                <w:szCs w:val="20"/>
                <w:lang w:eastAsia="ru-RU"/>
              </w:rPr>
              <w:t>п/п</w:t>
            </w:r>
          </w:p>
        </w:tc>
        <w:tc>
          <w:tcPr>
            <w:tcW w:w="4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9269035"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Наименование статьи</w:t>
            </w:r>
          </w:p>
        </w:tc>
        <w:tc>
          <w:tcPr>
            <w:tcW w:w="12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777006B"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Ед. изм.</w:t>
            </w:r>
          </w:p>
        </w:tc>
        <w:tc>
          <w:tcPr>
            <w:tcW w:w="13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57E76E"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2016 (утв.)</w:t>
            </w:r>
          </w:p>
        </w:tc>
        <w:tc>
          <w:tcPr>
            <w:tcW w:w="1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5649A4"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Предложение филиала на 2017 год</w:t>
            </w:r>
          </w:p>
        </w:tc>
      </w:tr>
      <w:tr w:rsidR="00D05417" w:rsidRPr="00B7487E" w14:paraId="41BC7639" w14:textId="77777777" w:rsidTr="00B7487E">
        <w:trPr>
          <w:trHeight w:val="20"/>
          <w:tblHeader/>
        </w:trPr>
        <w:tc>
          <w:tcPr>
            <w:tcW w:w="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BCC95EE"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1</w:t>
            </w:r>
          </w:p>
        </w:tc>
        <w:tc>
          <w:tcPr>
            <w:tcW w:w="44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A09F88"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2</w:t>
            </w:r>
          </w:p>
        </w:tc>
        <w:tc>
          <w:tcPr>
            <w:tcW w:w="12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714F699"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3</w:t>
            </w:r>
          </w:p>
        </w:tc>
        <w:tc>
          <w:tcPr>
            <w:tcW w:w="13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A4555BF"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4</w:t>
            </w:r>
          </w:p>
        </w:tc>
        <w:tc>
          <w:tcPr>
            <w:tcW w:w="1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0F77E7E"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5</w:t>
            </w:r>
          </w:p>
        </w:tc>
      </w:tr>
      <w:tr w:rsidR="00D05417" w:rsidRPr="00B7487E" w14:paraId="22167961" w14:textId="77777777" w:rsidTr="00B7487E">
        <w:trPr>
          <w:trHeight w:val="20"/>
        </w:trPr>
        <w:tc>
          <w:tcPr>
            <w:tcW w:w="82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7610495D"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4460" w:type="dxa"/>
            <w:tcBorders>
              <w:top w:val="single" w:sz="4" w:space="0" w:color="FFFFFF" w:themeColor="background1"/>
              <w:left w:val="nil"/>
              <w:bottom w:val="single" w:sz="4" w:space="0" w:color="auto"/>
              <w:right w:val="single" w:sz="4" w:space="0" w:color="auto"/>
            </w:tcBorders>
            <w:shd w:val="clear" w:color="auto" w:fill="auto"/>
            <w:vAlign w:val="bottom"/>
            <w:hideMark/>
          </w:tcPr>
          <w:p w14:paraId="69DB5AC3"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Расчет коэффициента индексации</w:t>
            </w:r>
          </w:p>
        </w:tc>
        <w:tc>
          <w:tcPr>
            <w:tcW w:w="1240"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1F35CCEC"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 </w:t>
            </w:r>
          </w:p>
        </w:tc>
        <w:tc>
          <w:tcPr>
            <w:tcW w:w="1310"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6E034AA8"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1531" w:type="dxa"/>
            <w:tcBorders>
              <w:top w:val="single" w:sz="4" w:space="0" w:color="FFFFFF" w:themeColor="background1"/>
              <w:left w:val="nil"/>
              <w:bottom w:val="single" w:sz="4" w:space="0" w:color="auto"/>
              <w:right w:val="single" w:sz="4" w:space="0" w:color="auto"/>
            </w:tcBorders>
            <w:shd w:val="clear" w:color="000000" w:fill="FFFFFF"/>
            <w:noWrap/>
            <w:vAlign w:val="bottom"/>
            <w:hideMark/>
          </w:tcPr>
          <w:p w14:paraId="0F53EF78"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r>
      <w:tr w:rsidR="00D05417" w:rsidRPr="00B7487E" w14:paraId="6FA74A3C"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33B4D36"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4460" w:type="dxa"/>
            <w:tcBorders>
              <w:top w:val="nil"/>
              <w:left w:val="nil"/>
              <w:bottom w:val="single" w:sz="4" w:space="0" w:color="auto"/>
              <w:right w:val="single" w:sz="4" w:space="0" w:color="auto"/>
            </w:tcBorders>
            <w:shd w:val="clear" w:color="auto" w:fill="auto"/>
            <w:vAlign w:val="bottom"/>
            <w:hideMark/>
          </w:tcPr>
          <w:p w14:paraId="250DFBB1"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Инфляция</w:t>
            </w:r>
          </w:p>
        </w:tc>
        <w:tc>
          <w:tcPr>
            <w:tcW w:w="1240" w:type="dxa"/>
            <w:tcBorders>
              <w:top w:val="nil"/>
              <w:left w:val="nil"/>
              <w:bottom w:val="single" w:sz="4" w:space="0" w:color="auto"/>
              <w:right w:val="single" w:sz="4" w:space="0" w:color="auto"/>
            </w:tcBorders>
            <w:shd w:val="clear" w:color="auto" w:fill="auto"/>
            <w:noWrap/>
            <w:vAlign w:val="bottom"/>
            <w:hideMark/>
          </w:tcPr>
          <w:p w14:paraId="247D7E6F"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lang w:eastAsia="ru-RU"/>
              </w:rPr>
              <w:t>%</w:t>
            </w:r>
          </w:p>
        </w:tc>
        <w:tc>
          <w:tcPr>
            <w:tcW w:w="1310" w:type="dxa"/>
            <w:tcBorders>
              <w:top w:val="nil"/>
              <w:left w:val="nil"/>
              <w:bottom w:val="single" w:sz="4" w:space="0" w:color="auto"/>
              <w:right w:val="single" w:sz="4" w:space="0" w:color="auto"/>
            </w:tcBorders>
            <w:shd w:val="clear" w:color="auto" w:fill="auto"/>
            <w:noWrap/>
            <w:vAlign w:val="center"/>
            <w:hideMark/>
          </w:tcPr>
          <w:p w14:paraId="7D682696"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7,4%</w:t>
            </w:r>
          </w:p>
        </w:tc>
        <w:tc>
          <w:tcPr>
            <w:tcW w:w="1531" w:type="dxa"/>
            <w:tcBorders>
              <w:top w:val="nil"/>
              <w:left w:val="nil"/>
              <w:bottom w:val="single" w:sz="4" w:space="0" w:color="auto"/>
              <w:right w:val="single" w:sz="4" w:space="0" w:color="auto"/>
            </w:tcBorders>
            <w:shd w:val="clear" w:color="000000" w:fill="FFFFFF"/>
            <w:noWrap/>
            <w:vAlign w:val="center"/>
            <w:hideMark/>
          </w:tcPr>
          <w:p w14:paraId="1F9D4686"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5,8%</w:t>
            </w:r>
          </w:p>
        </w:tc>
      </w:tr>
      <w:tr w:rsidR="00D05417" w:rsidRPr="00B7487E" w14:paraId="5C36FA90"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FD7CB8A"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lang w:eastAsia="ru-RU"/>
              </w:rPr>
              <w:t> </w:t>
            </w:r>
          </w:p>
        </w:tc>
        <w:tc>
          <w:tcPr>
            <w:tcW w:w="4460" w:type="dxa"/>
            <w:tcBorders>
              <w:top w:val="nil"/>
              <w:left w:val="nil"/>
              <w:bottom w:val="single" w:sz="4" w:space="0" w:color="auto"/>
              <w:right w:val="single" w:sz="4" w:space="0" w:color="auto"/>
            </w:tcBorders>
            <w:shd w:val="clear" w:color="auto" w:fill="auto"/>
            <w:vAlign w:val="bottom"/>
            <w:hideMark/>
          </w:tcPr>
          <w:p w14:paraId="14A87521"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Индекс эффективности операционных расходов</w:t>
            </w:r>
          </w:p>
        </w:tc>
        <w:tc>
          <w:tcPr>
            <w:tcW w:w="1240" w:type="dxa"/>
            <w:tcBorders>
              <w:top w:val="nil"/>
              <w:left w:val="nil"/>
              <w:bottom w:val="single" w:sz="4" w:space="0" w:color="auto"/>
              <w:right w:val="single" w:sz="4" w:space="0" w:color="auto"/>
            </w:tcBorders>
            <w:shd w:val="clear" w:color="auto" w:fill="auto"/>
            <w:noWrap/>
            <w:vAlign w:val="bottom"/>
            <w:hideMark/>
          </w:tcPr>
          <w:p w14:paraId="1DA2408B"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lang w:eastAsia="ru-RU"/>
              </w:rPr>
              <w:t>%</w:t>
            </w:r>
          </w:p>
        </w:tc>
        <w:tc>
          <w:tcPr>
            <w:tcW w:w="1310" w:type="dxa"/>
            <w:tcBorders>
              <w:top w:val="nil"/>
              <w:left w:val="nil"/>
              <w:bottom w:val="single" w:sz="4" w:space="0" w:color="auto"/>
              <w:right w:val="single" w:sz="4" w:space="0" w:color="auto"/>
            </w:tcBorders>
            <w:shd w:val="clear" w:color="auto" w:fill="auto"/>
            <w:noWrap/>
            <w:vAlign w:val="center"/>
            <w:hideMark/>
          </w:tcPr>
          <w:p w14:paraId="7492C7E5"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2%</w:t>
            </w:r>
          </w:p>
        </w:tc>
        <w:tc>
          <w:tcPr>
            <w:tcW w:w="1531" w:type="dxa"/>
            <w:tcBorders>
              <w:top w:val="nil"/>
              <w:left w:val="nil"/>
              <w:bottom w:val="single" w:sz="4" w:space="0" w:color="auto"/>
              <w:right w:val="single" w:sz="4" w:space="0" w:color="auto"/>
            </w:tcBorders>
            <w:shd w:val="clear" w:color="000000" w:fill="FFFFFF"/>
            <w:noWrap/>
            <w:vAlign w:val="center"/>
            <w:hideMark/>
          </w:tcPr>
          <w:p w14:paraId="3E0B8D42"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2%</w:t>
            </w:r>
          </w:p>
        </w:tc>
      </w:tr>
      <w:tr w:rsidR="00D05417" w:rsidRPr="00B7487E" w14:paraId="26605A40"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4373B22"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4460" w:type="dxa"/>
            <w:tcBorders>
              <w:top w:val="nil"/>
              <w:left w:val="nil"/>
              <w:bottom w:val="single" w:sz="4" w:space="0" w:color="auto"/>
              <w:right w:val="single" w:sz="4" w:space="0" w:color="auto"/>
            </w:tcBorders>
            <w:shd w:val="clear" w:color="auto" w:fill="auto"/>
            <w:vAlign w:val="bottom"/>
            <w:hideMark/>
          </w:tcPr>
          <w:p w14:paraId="15E45282"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Количество активов, всего</w:t>
            </w:r>
          </w:p>
        </w:tc>
        <w:tc>
          <w:tcPr>
            <w:tcW w:w="1240" w:type="dxa"/>
            <w:tcBorders>
              <w:top w:val="nil"/>
              <w:left w:val="nil"/>
              <w:bottom w:val="single" w:sz="4" w:space="0" w:color="auto"/>
              <w:right w:val="single" w:sz="4" w:space="0" w:color="auto"/>
            </w:tcBorders>
            <w:shd w:val="clear" w:color="auto" w:fill="auto"/>
            <w:noWrap/>
            <w:vAlign w:val="bottom"/>
            <w:hideMark/>
          </w:tcPr>
          <w:p w14:paraId="733DFFD1"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lang w:eastAsia="ru-RU"/>
              </w:rPr>
              <w:t>у.е.</w:t>
            </w:r>
          </w:p>
        </w:tc>
        <w:tc>
          <w:tcPr>
            <w:tcW w:w="1310" w:type="dxa"/>
            <w:tcBorders>
              <w:top w:val="nil"/>
              <w:left w:val="nil"/>
              <w:bottom w:val="single" w:sz="4" w:space="0" w:color="auto"/>
              <w:right w:val="single" w:sz="4" w:space="0" w:color="auto"/>
            </w:tcBorders>
            <w:shd w:val="clear" w:color="auto" w:fill="auto"/>
            <w:noWrap/>
            <w:vAlign w:val="center"/>
            <w:hideMark/>
          </w:tcPr>
          <w:p w14:paraId="2C8BF6C7"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155 829,65</w:t>
            </w:r>
          </w:p>
        </w:tc>
        <w:tc>
          <w:tcPr>
            <w:tcW w:w="1531" w:type="dxa"/>
            <w:tcBorders>
              <w:top w:val="nil"/>
              <w:left w:val="nil"/>
              <w:bottom w:val="single" w:sz="4" w:space="0" w:color="auto"/>
              <w:right w:val="single" w:sz="4" w:space="0" w:color="auto"/>
            </w:tcBorders>
            <w:shd w:val="clear" w:color="000000" w:fill="FFFFFF"/>
            <w:noWrap/>
            <w:vAlign w:val="center"/>
            <w:hideMark/>
          </w:tcPr>
          <w:p w14:paraId="108701E5"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156 776,08</w:t>
            </w:r>
          </w:p>
        </w:tc>
      </w:tr>
      <w:tr w:rsidR="00D05417" w:rsidRPr="00B7487E" w14:paraId="236832A8"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9731B98"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lang w:eastAsia="ru-RU"/>
              </w:rPr>
              <w:t> </w:t>
            </w:r>
          </w:p>
        </w:tc>
        <w:tc>
          <w:tcPr>
            <w:tcW w:w="4460" w:type="dxa"/>
            <w:tcBorders>
              <w:top w:val="nil"/>
              <w:left w:val="nil"/>
              <w:bottom w:val="single" w:sz="4" w:space="0" w:color="auto"/>
              <w:right w:val="single" w:sz="4" w:space="0" w:color="auto"/>
            </w:tcBorders>
            <w:shd w:val="clear" w:color="auto" w:fill="auto"/>
            <w:vAlign w:val="bottom"/>
            <w:hideMark/>
          </w:tcPr>
          <w:p w14:paraId="2FF687F6"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Индекс изменения количества активов</w:t>
            </w:r>
          </w:p>
        </w:tc>
        <w:tc>
          <w:tcPr>
            <w:tcW w:w="1240" w:type="dxa"/>
            <w:tcBorders>
              <w:top w:val="nil"/>
              <w:left w:val="nil"/>
              <w:bottom w:val="single" w:sz="4" w:space="0" w:color="auto"/>
              <w:right w:val="single" w:sz="4" w:space="0" w:color="auto"/>
            </w:tcBorders>
            <w:shd w:val="clear" w:color="auto" w:fill="auto"/>
            <w:noWrap/>
            <w:vAlign w:val="bottom"/>
            <w:hideMark/>
          </w:tcPr>
          <w:p w14:paraId="1FCAB7DE"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lang w:eastAsia="ru-RU"/>
              </w:rPr>
              <w:t>%</w:t>
            </w:r>
          </w:p>
        </w:tc>
        <w:tc>
          <w:tcPr>
            <w:tcW w:w="1310" w:type="dxa"/>
            <w:tcBorders>
              <w:top w:val="nil"/>
              <w:left w:val="nil"/>
              <w:bottom w:val="single" w:sz="4" w:space="0" w:color="auto"/>
              <w:right w:val="single" w:sz="4" w:space="0" w:color="auto"/>
            </w:tcBorders>
            <w:shd w:val="clear" w:color="auto" w:fill="auto"/>
            <w:noWrap/>
            <w:vAlign w:val="center"/>
            <w:hideMark/>
          </w:tcPr>
          <w:p w14:paraId="3EFC8EC6"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-1,6%</w:t>
            </w:r>
          </w:p>
        </w:tc>
        <w:tc>
          <w:tcPr>
            <w:tcW w:w="1531" w:type="dxa"/>
            <w:tcBorders>
              <w:top w:val="nil"/>
              <w:left w:val="nil"/>
              <w:bottom w:val="single" w:sz="4" w:space="0" w:color="auto"/>
              <w:right w:val="single" w:sz="4" w:space="0" w:color="auto"/>
            </w:tcBorders>
            <w:shd w:val="clear" w:color="000000" w:fill="FFFFFF"/>
            <w:noWrap/>
            <w:vAlign w:val="center"/>
            <w:hideMark/>
          </w:tcPr>
          <w:p w14:paraId="79FE1493"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0,6%</w:t>
            </w:r>
          </w:p>
        </w:tc>
      </w:tr>
      <w:tr w:rsidR="00D05417" w:rsidRPr="00B7487E" w14:paraId="275E8D2B"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F6C1631"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4460" w:type="dxa"/>
            <w:tcBorders>
              <w:top w:val="nil"/>
              <w:left w:val="nil"/>
              <w:bottom w:val="single" w:sz="4" w:space="0" w:color="auto"/>
              <w:right w:val="single" w:sz="4" w:space="0" w:color="auto"/>
            </w:tcBorders>
            <w:shd w:val="clear" w:color="auto" w:fill="auto"/>
            <w:vAlign w:val="bottom"/>
            <w:hideMark/>
          </w:tcPr>
          <w:p w14:paraId="209C5ABA"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Коэффициент эластичности затрат по росту активов</w:t>
            </w:r>
          </w:p>
        </w:tc>
        <w:tc>
          <w:tcPr>
            <w:tcW w:w="1240" w:type="dxa"/>
            <w:tcBorders>
              <w:top w:val="nil"/>
              <w:left w:val="nil"/>
              <w:bottom w:val="single" w:sz="4" w:space="0" w:color="auto"/>
              <w:right w:val="single" w:sz="4" w:space="0" w:color="auto"/>
            </w:tcBorders>
            <w:shd w:val="clear" w:color="auto" w:fill="auto"/>
            <w:noWrap/>
            <w:vAlign w:val="bottom"/>
            <w:hideMark/>
          </w:tcPr>
          <w:p w14:paraId="29514E0A"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 </w:t>
            </w:r>
          </w:p>
        </w:tc>
        <w:tc>
          <w:tcPr>
            <w:tcW w:w="1310" w:type="dxa"/>
            <w:tcBorders>
              <w:top w:val="nil"/>
              <w:left w:val="nil"/>
              <w:bottom w:val="single" w:sz="4" w:space="0" w:color="auto"/>
              <w:right w:val="single" w:sz="4" w:space="0" w:color="auto"/>
            </w:tcBorders>
            <w:shd w:val="clear" w:color="auto" w:fill="auto"/>
            <w:vAlign w:val="center"/>
            <w:hideMark/>
          </w:tcPr>
          <w:p w14:paraId="2F2B9F83"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0,75</w:t>
            </w:r>
          </w:p>
        </w:tc>
        <w:tc>
          <w:tcPr>
            <w:tcW w:w="1531" w:type="dxa"/>
            <w:tcBorders>
              <w:top w:val="nil"/>
              <w:left w:val="nil"/>
              <w:bottom w:val="single" w:sz="4" w:space="0" w:color="auto"/>
              <w:right w:val="single" w:sz="4" w:space="0" w:color="auto"/>
            </w:tcBorders>
            <w:shd w:val="clear" w:color="000000" w:fill="FFFFFF"/>
            <w:vAlign w:val="center"/>
            <w:hideMark/>
          </w:tcPr>
          <w:p w14:paraId="3793422D"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0,75</w:t>
            </w:r>
          </w:p>
        </w:tc>
      </w:tr>
      <w:tr w:rsidR="00D05417" w:rsidRPr="00B7487E" w14:paraId="5DF0A510"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15A75C6" w14:textId="77777777" w:rsidR="00D05417" w:rsidRPr="00B7487E" w:rsidRDefault="00D05417" w:rsidP="00F6562E">
            <w:pPr>
              <w:jc w:val="center"/>
              <w:rPr>
                <w:rFonts w:ascii="Myriad Pro" w:hAnsi="Myriad Pro"/>
                <w:b/>
                <w:bCs/>
                <w:color w:val="C00000"/>
                <w:sz w:val="20"/>
                <w:szCs w:val="20"/>
                <w:lang w:eastAsia="ru-RU"/>
              </w:rPr>
            </w:pPr>
            <w:r w:rsidRPr="00B7487E">
              <w:rPr>
                <w:rFonts w:ascii="Myriad Pro" w:hAnsi="Myriad Pro"/>
                <w:b/>
                <w:bCs/>
                <w:color w:val="C00000"/>
                <w:sz w:val="20"/>
                <w:szCs w:val="20"/>
                <w:lang w:eastAsia="ru-RU"/>
              </w:rPr>
              <w:t> </w:t>
            </w:r>
          </w:p>
        </w:tc>
        <w:tc>
          <w:tcPr>
            <w:tcW w:w="4460" w:type="dxa"/>
            <w:tcBorders>
              <w:top w:val="nil"/>
              <w:left w:val="nil"/>
              <w:bottom w:val="single" w:sz="4" w:space="0" w:color="auto"/>
              <w:right w:val="single" w:sz="4" w:space="0" w:color="auto"/>
            </w:tcBorders>
            <w:shd w:val="clear" w:color="auto" w:fill="auto"/>
            <w:vAlign w:val="bottom"/>
            <w:hideMark/>
          </w:tcPr>
          <w:p w14:paraId="36650DE3" w14:textId="77777777" w:rsidR="00D05417" w:rsidRPr="00B7487E" w:rsidRDefault="00D05417" w:rsidP="00F6562E">
            <w:pPr>
              <w:rPr>
                <w:rFonts w:ascii="Myriad Pro" w:hAnsi="Myriad Pro"/>
                <w:b/>
                <w:bCs/>
                <w:sz w:val="20"/>
                <w:szCs w:val="20"/>
                <w:lang w:eastAsia="ru-RU"/>
              </w:rPr>
            </w:pPr>
            <w:r w:rsidRPr="00B7487E">
              <w:rPr>
                <w:rFonts w:ascii="Myriad Pro" w:hAnsi="Myriad Pro"/>
                <w:b/>
                <w:bCs/>
                <w:sz w:val="20"/>
                <w:szCs w:val="20"/>
                <w:lang w:eastAsia="ru-RU"/>
              </w:rPr>
              <w:t>Итого коэффициент индексации</w:t>
            </w:r>
          </w:p>
        </w:tc>
        <w:tc>
          <w:tcPr>
            <w:tcW w:w="1240" w:type="dxa"/>
            <w:tcBorders>
              <w:top w:val="nil"/>
              <w:left w:val="nil"/>
              <w:bottom w:val="single" w:sz="4" w:space="0" w:color="auto"/>
              <w:right w:val="single" w:sz="4" w:space="0" w:color="auto"/>
            </w:tcBorders>
            <w:shd w:val="clear" w:color="auto" w:fill="auto"/>
            <w:noWrap/>
            <w:vAlign w:val="bottom"/>
            <w:hideMark/>
          </w:tcPr>
          <w:p w14:paraId="5DD2991A" w14:textId="77777777" w:rsidR="00D05417" w:rsidRPr="00B7487E" w:rsidRDefault="00D05417" w:rsidP="00F6562E">
            <w:pPr>
              <w:rPr>
                <w:rFonts w:ascii="Myriad Pro" w:hAnsi="Myriad Pro"/>
                <w:b/>
                <w:bCs/>
                <w:color w:val="C00000"/>
                <w:sz w:val="20"/>
                <w:szCs w:val="20"/>
                <w:lang w:eastAsia="ru-RU"/>
              </w:rPr>
            </w:pPr>
            <w:r w:rsidRPr="00B7487E">
              <w:rPr>
                <w:rFonts w:ascii="Myriad Pro" w:hAnsi="Myriad Pro"/>
                <w:b/>
                <w:bCs/>
                <w:color w:val="C00000"/>
                <w:sz w:val="20"/>
                <w:szCs w:val="20"/>
                <w:lang w:eastAsia="ru-RU"/>
              </w:rPr>
              <w:t> </w:t>
            </w:r>
          </w:p>
        </w:tc>
        <w:tc>
          <w:tcPr>
            <w:tcW w:w="1310" w:type="dxa"/>
            <w:tcBorders>
              <w:top w:val="nil"/>
              <w:left w:val="nil"/>
              <w:bottom w:val="single" w:sz="4" w:space="0" w:color="auto"/>
              <w:right w:val="single" w:sz="4" w:space="0" w:color="auto"/>
            </w:tcBorders>
            <w:shd w:val="clear" w:color="auto" w:fill="auto"/>
            <w:vAlign w:val="center"/>
            <w:hideMark/>
          </w:tcPr>
          <w:p w14:paraId="734859E7" w14:textId="77777777" w:rsidR="00D05417" w:rsidRPr="00B7487E" w:rsidRDefault="00D05417" w:rsidP="00F6562E">
            <w:pPr>
              <w:jc w:val="right"/>
              <w:rPr>
                <w:rFonts w:ascii="Myriad Pro" w:hAnsi="Myriad Pro"/>
                <w:b/>
                <w:bCs/>
                <w:sz w:val="20"/>
                <w:szCs w:val="20"/>
                <w:lang w:eastAsia="ru-RU"/>
              </w:rPr>
            </w:pPr>
            <w:r w:rsidRPr="00B7487E">
              <w:rPr>
                <w:rFonts w:ascii="Myriad Pro" w:hAnsi="Myriad Pro"/>
                <w:b/>
                <w:bCs/>
                <w:sz w:val="20"/>
                <w:szCs w:val="20"/>
                <w:lang w:eastAsia="ru-RU"/>
              </w:rPr>
              <w:t>1,040</w:t>
            </w:r>
          </w:p>
        </w:tc>
        <w:tc>
          <w:tcPr>
            <w:tcW w:w="1531" w:type="dxa"/>
            <w:tcBorders>
              <w:top w:val="nil"/>
              <w:left w:val="nil"/>
              <w:bottom w:val="single" w:sz="4" w:space="0" w:color="auto"/>
              <w:right w:val="single" w:sz="4" w:space="0" w:color="auto"/>
            </w:tcBorders>
            <w:shd w:val="clear" w:color="000000" w:fill="FFFFFF"/>
            <w:vAlign w:val="center"/>
            <w:hideMark/>
          </w:tcPr>
          <w:p w14:paraId="39ADDC7E" w14:textId="77777777" w:rsidR="00D05417" w:rsidRPr="00B7487E" w:rsidRDefault="00D05417" w:rsidP="00F6562E">
            <w:pPr>
              <w:jc w:val="right"/>
              <w:rPr>
                <w:rFonts w:ascii="Myriad Pro" w:hAnsi="Myriad Pro"/>
                <w:b/>
                <w:bCs/>
                <w:sz w:val="20"/>
                <w:szCs w:val="20"/>
                <w:lang w:eastAsia="ru-RU"/>
              </w:rPr>
            </w:pPr>
            <w:r w:rsidRPr="00B7487E">
              <w:rPr>
                <w:rFonts w:ascii="Myriad Pro" w:hAnsi="Myriad Pro"/>
                <w:b/>
                <w:bCs/>
                <w:sz w:val="20"/>
                <w:szCs w:val="20"/>
                <w:lang w:eastAsia="ru-RU"/>
              </w:rPr>
              <w:t>1,042</w:t>
            </w:r>
          </w:p>
        </w:tc>
      </w:tr>
      <w:tr w:rsidR="00D05417" w:rsidRPr="00B7487E" w14:paraId="3B9EC188"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3F9481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I.</w:t>
            </w:r>
          </w:p>
        </w:tc>
        <w:tc>
          <w:tcPr>
            <w:tcW w:w="4460" w:type="dxa"/>
            <w:tcBorders>
              <w:top w:val="nil"/>
              <w:left w:val="nil"/>
              <w:bottom w:val="single" w:sz="4" w:space="0" w:color="auto"/>
              <w:right w:val="single" w:sz="4" w:space="0" w:color="auto"/>
            </w:tcBorders>
            <w:shd w:val="clear" w:color="auto" w:fill="auto"/>
            <w:vAlign w:val="bottom"/>
            <w:hideMark/>
          </w:tcPr>
          <w:p w14:paraId="3D4FFFDC"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Расчет подконтрольных расходов</w:t>
            </w:r>
          </w:p>
        </w:tc>
        <w:tc>
          <w:tcPr>
            <w:tcW w:w="1240" w:type="dxa"/>
            <w:tcBorders>
              <w:top w:val="nil"/>
              <w:left w:val="nil"/>
              <w:bottom w:val="single" w:sz="4" w:space="0" w:color="auto"/>
              <w:right w:val="single" w:sz="4" w:space="0" w:color="auto"/>
            </w:tcBorders>
            <w:shd w:val="clear" w:color="auto" w:fill="auto"/>
            <w:noWrap/>
            <w:vAlign w:val="bottom"/>
            <w:hideMark/>
          </w:tcPr>
          <w:p w14:paraId="411782D9"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 </w:t>
            </w:r>
          </w:p>
        </w:tc>
        <w:tc>
          <w:tcPr>
            <w:tcW w:w="1310" w:type="dxa"/>
            <w:tcBorders>
              <w:top w:val="nil"/>
              <w:left w:val="nil"/>
              <w:bottom w:val="single" w:sz="4" w:space="0" w:color="auto"/>
              <w:right w:val="single" w:sz="4" w:space="0" w:color="auto"/>
            </w:tcBorders>
            <w:shd w:val="clear" w:color="auto" w:fill="auto"/>
            <w:noWrap/>
            <w:vAlign w:val="bottom"/>
            <w:hideMark/>
          </w:tcPr>
          <w:p w14:paraId="3E039633"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1531" w:type="dxa"/>
            <w:tcBorders>
              <w:top w:val="nil"/>
              <w:left w:val="nil"/>
              <w:bottom w:val="single" w:sz="4" w:space="0" w:color="auto"/>
              <w:right w:val="single" w:sz="4" w:space="0" w:color="auto"/>
            </w:tcBorders>
            <w:shd w:val="clear" w:color="000000" w:fill="FFFFFF"/>
            <w:noWrap/>
            <w:vAlign w:val="bottom"/>
            <w:hideMark/>
          </w:tcPr>
          <w:p w14:paraId="2AA5F46D"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r>
      <w:tr w:rsidR="00D05417" w:rsidRPr="00B7487E" w14:paraId="3AF14945"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4734044"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w:t>
            </w:r>
          </w:p>
        </w:tc>
        <w:tc>
          <w:tcPr>
            <w:tcW w:w="4460" w:type="dxa"/>
            <w:tcBorders>
              <w:top w:val="nil"/>
              <w:left w:val="nil"/>
              <w:bottom w:val="single" w:sz="4" w:space="0" w:color="auto"/>
              <w:right w:val="single" w:sz="4" w:space="0" w:color="auto"/>
            </w:tcBorders>
            <w:shd w:val="clear" w:color="auto" w:fill="auto"/>
            <w:vAlign w:val="bottom"/>
            <w:hideMark/>
          </w:tcPr>
          <w:p w14:paraId="647563F1"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Материальные затраты</w:t>
            </w:r>
          </w:p>
        </w:tc>
        <w:tc>
          <w:tcPr>
            <w:tcW w:w="1240" w:type="dxa"/>
            <w:tcBorders>
              <w:top w:val="nil"/>
              <w:left w:val="nil"/>
              <w:bottom w:val="single" w:sz="4" w:space="0" w:color="auto"/>
              <w:right w:val="single" w:sz="4" w:space="0" w:color="auto"/>
            </w:tcBorders>
            <w:shd w:val="clear" w:color="auto" w:fill="auto"/>
            <w:noWrap/>
            <w:vAlign w:val="bottom"/>
          </w:tcPr>
          <w:p w14:paraId="0687FC55"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29E7EBF2"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160 052,67</w:t>
            </w:r>
          </w:p>
        </w:tc>
        <w:tc>
          <w:tcPr>
            <w:tcW w:w="1531" w:type="dxa"/>
            <w:tcBorders>
              <w:top w:val="nil"/>
              <w:left w:val="nil"/>
              <w:bottom w:val="single" w:sz="4" w:space="0" w:color="auto"/>
              <w:right w:val="single" w:sz="4" w:space="0" w:color="auto"/>
            </w:tcBorders>
            <w:shd w:val="clear" w:color="000000" w:fill="FFFFFF"/>
            <w:noWrap/>
            <w:vAlign w:val="center"/>
            <w:hideMark/>
          </w:tcPr>
          <w:p w14:paraId="41537D0E"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166 704,90</w:t>
            </w:r>
          </w:p>
        </w:tc>
      </w:tr>
      <w:tr w:rsidR="00D05417" w:rsidRPr="00B7487E" w14:paraId="6F07ABED"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594A4F8"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1.1.</w:t>
            </w:r>
          </w:p>
        </w:tc>
        <w:tc>
          <w:tcPr>
            <w:tcW w:w="4460" w:type="dxa"/>
            <w:tcBorders>
              <w:top w:val="nil"/>
              <w:left w:val="nil"/>
              <w:bottom w:val="single" w:sz="4" w:space="0" w:color="auto"/>
              <w:right w:val="single" w:sz="4" w:space="0" w:color="auto"/>
            </w:tcBorders>
            <w:shd w:val="clear" w:color="auto" w:fill="auto"/>
            <w:vAlign w:val="bottom"/>
            <w:hideMark/>
          </w:tcPr>
          <w:p w14:paraId="4289B42E" w14:textId="77777777" w:rsidR="00D05417" w:rsidRPr="00B7487E" w:rsidRDefault="00D05417" w:rsidP="008C5348">
            <w:pPr>
              <w:ind w:firstLineChars="200" w:firstLine="400"/>
              <w:rPr>
                <w:rFonts w:ascii="Myriad Pro" w:hAnsi="Myriad Pro"/>
                <w:sz w:val="20"/>
                <w:szCs w:val="20"/>
                <w:lang w:eastAsia="ru-RU"/>
              </w:rPr>
            </w:pPr>
            <w:r w:rsidRPr="00B7487E">
              <w:rPr>
                <w:rFonts w:ascii="Myriad Pro" w:hAnsi="Myriad Pro"/>
                <w:sz w:val="20"/>
                <w:szCs w:val="20"/>
                <w:lang w:eastAsia="ru-RU"/>
              </w:rPr>
              <w:t>сырье, материалы, запасные части, инструмент, топливо</w:t>
            </w:r>
          </w:p>
        </w:tc>
        <w:tc>
          <w:tcPr>
            <w:tcW w:w="1240" w:type="dxa"/>
            <w:tcBorders>
              <w:top w:val="nil"/>
              <w:left w:val="nil"/>
              <w:bottom w:val="single" w:sz="4" w:space="0" w:color="auto"/>
              <w:right w:val="single" w:sz="4" w:space="0" w:color="auto"/>
            </w:tcBorders>
            <w:shd w:val="clear" w:color="auto" w:fill="auto"/>
            <w:noWrap/>
            <w:vAlign w:val="bottom"/>
          </w:tcPr>
          <w:p w14:paraId="37D22CBE"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150B3B4F"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128 781,33</w:t>
            </w:r>
          </w:p>
        </w:tc>
        <w:tc>
          <w:tcPr>
            <w:tcW w:w="1531" w:type="dxa"/>
            <w:tcBorders>
              <w:top w:val="nil"/>
              <w:left w:val="nil"/>
              <w:bottom w:val="single" w:sz="4" w:space="0" w:color="auto"/>
              <w:right w:val="single" w:sz="4" w:space="0" w:color="auto"/>
            </w:tcBorders>
            <w:shd w:val="clear" w:color="000000" w:fill="FFFFFF"/>
            <w:noWrap/>
            <w:vAlign w:val="center"/>
            <w:hideMark/>
          </w:tcPr>
          <w:p w14:paraId="6AEF07B5"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134 133,80</w:t>
            </w:r>
          </w:p>
        </w:tc>
      </w:tr>
      <w:tr w:rsidR="00D05417" w:rsidRPr="00B7487E" w14:paraId="1271638D"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45BA8FF"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1.2.</w:t>
            </w:r>
          </w:p>
        </w:tc>
        <w:tc>
          <w:tcPr>
            <w:tcW w:w="4460" w:type="dxa"/>
            <w:tcBorders>
              <w:top w:val="nil"/>
              <w:left w:val="nil"/>
              <w:bottom w:val="single" w:sz="4" w:space="0" w:color="auto"/>
              <w:right w:val="single" w:sz="4" w:space="0" w:color="auto"/>
            </w:tcBorders>
            <w:shd w:val="clear" w:color="auto" w:fill="auto"/>
            <w:vAlign w:val="bottom"/>
            <w:hideMark/>
          </w:tcPr>
          <w:p w14:paraId="1B6F08E5" w14:textId="77777777" w:rsidR="00D05417" w:rsidRPr="00B7487E" w:rsidRDefault="00D05417" w:rsidP="008C5348">
            <w:pPr>
              <w:ind w:firstLineChars="200" w:firstLine="400"/>
              <w:rPr>
                <w:rFonts w:ascii="Myriad Pro" w:hAnsi="Myriad Pro"/>
                <w:sz w:val="20"/>
                <w:szCs w:val="20"/>
                <w:lang w:eastAsia="ru-RU"/>
              </w:rPr>
            </w:pPr>
            <w:r w:rsidRPr="00B7487E">
              <w:rPr>
                <w:rFonts w:ascii="Myriad Pro" w:hAnsi="Myriad Pro"/>
                <w:sz w:val="20"/>
                <w:szCs w:val="20"/>
                <w:lang w:eastAsia="ru-RU"/>
              </w:rPr>
              <w:t xml:space="preserve">работы и услуги производственного характера </w:t>
            </w:r>
          </w:p>
        </w:tc>
        <w:tc>
          <w:tcPr>
            <w:tcW w:w="1240" w:type="dxa"/>
            <w:tcBorders>
              <w:top w:val="nil"/>
              <w:left w:val="nil"/>
              <w:bottom w:val="single" w:sz="4" w:space="0" w:color="auto"/>
              <w:right w:val="single" w:sz="4" w:space="0" w:color="auto"/>
            </w:tcBorders>
            <w:shd w:val="clear" w:color="auto" w:fill="auto"/>
            <w:noWrap/>
            <w:vAlign w:val="bottom"/>
          </w:tcPr>
          <w:p w14:paraId="0DB4ECE5"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70F0CD67"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31 271,34</w:t>
            </w:r>
          </w:p>
        </w:tc>
        <w:tc>
          <w:tcPr>
            <w:tcW w:w="1531" w:type="dxa"/>
            <w:tcBorders>
              <w:top w:val="nil"/>
              <w:left w:val="nil"/>
              <w:bottom w:val="single" w:sz="4" w:space="0" w:color="auto"/>
              <w:right w:val="single" w:sz="4" w:space="0" w:color="auto"/>
            </w:tcBorders>
            <w:shd w:val="clear" w:color="000000" w:fill="FFFFFF"/>
            <w:noWrap/>
            <w:vAlign w:val="center"/>
            <w:hideMark/>
          </w:tcPr>
          <w:p w14:paraId="6104DBCE"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32 571,10</w:t>
            </w:r>
          </w:p>
        </w:tc>
      </w:tr>
      <w:tr w:rsidR="00D05417" w:rsidRPr="00B7487E" w14:paraId="7627D198"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304D96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4460" w:type="dxa"/>
            <w:tcBorders>
              <w:top w:val="nil"/>
              <w:left w:val="nil"/>
              <w:bottom w:val="single" w:sz="4" w:space="0" w:color="auto"/>
              <w:right w:val="single" w:sz="4" w:space="0" w:color="auto"/>
            </w:tcBorders>
            <w:shd w:val="clear" w:color="auto" w:fill="auto"/>
            <w:vAlign w:val="bottom"/>
            <w:hideMark/>
          </w:tcPr>
          <w:p w14:paraId="0C156C09"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Расходы на оплату труда</w:t>
            </w:r>
          </w:p>
        </w:tc>
        <w:tc>
          <w:tcPr>
            <w:tcW w:w="1240" w:type="dxa"/>
            <w:tcBorders>
              <w:top w:val="nil"/>
              <w:left w:val="nil"/>
              <w:bottom w:val="single" w:sz="4" w:space="0" w:color="auto"/>
              <w:right w:val="single" w:sz="4" w:space="0" w:color="auto"/>
            </w:tcBorders>
            <w:shd w:val="clear" w:color="auto" w:fill="auto"/>
            <w:noWrap/>
            <w:vAlign w:val="bottom"/>
          </w:tcPr>
          <w:p w14:paraId="2CDE5569"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687F6333"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1 197 725,05</w:t>
            </w:r>
          </w:p>
        </w:tc>
        <w:tc>
          <w:tcPr>
            <w:tcW w:w="1531" w:type="dxa"/>
            <w:tcBorders>
              <w:top w:val="nil"/>
              <w:left w:val="nil"/>
              <w:bottom w:val="single" w:sz="4" w:space="0" w:color="auto"/>
              <w:right w:val="single" w:sz="4" w:space="0" w:color="auto"/>
            </w:tcBorders>
            <w:shd w:val="clear" w:color="000000" w:fill="FFFFFF"/>
            <w:noWrap/>
            <w:vAlign w:val="center"/>
            <w:hideMark/>
          </w:tcPr>
          <w:p w14:paraId="7A0D955C"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1 247 505,90</w:t>
            </w:r>
          </w:p>
        </w:tc>
      </w:tr>
      <w:tr w:rsidR="00D05417" w:rsidRPr="00B7487E" w14:paraId="46BBA8C3"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0A0B910"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w:t>
            </w:r>
          </w:p>
        </w:tc>
        <w:tc>
          <w:tcPr>
            <w:tcW w:w="4460" w:type="dxa"/>
            <w:tcBorders>
              <w:top w:val="nil"/>
              <w:left w:val="nil"/>
              <w:bottom w:val="single" w:sz="4" w:space="0" w:color="auto"/>
              <w:right w:val="single" w:sz="4" w:space="0" w:color="auto"/>
            </w:tcBorders>
            <w:shd w:val="clear" w:color="auto" w:fill="auto"/>
            <w:vAlign w:val="bottom"/>
            <w:hideMark/>
          </w:tcPr>
          <w:p w14:paraId="60E89CF6"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Прочие расходы, всего, в том числе:</w:t>
            </w:r>
          </w:p>
        </w:tc>
        <w:tc>
          <w:tcPr>
            <w:tcW w:w="1240" w:type="dxa"/>
            <w:tcBorders>
              <w:top w:val="nil"/>
              <w:left w:val="nil"/>
              <w:bottom w:val="single" w:sz="4" w:space="0" w:color="auto"/>
              <w:right w:val="single" w:sz="4" w:space="0" w:color="auto"/>
            </w:tcBorders>
            <w:shd w:val="clear" w:color="auto" w:fill="auto"/>
            <w:noWrap/>
            <w:vAlign w:val="bottom"/>
          </w:tcPr>
          <w:p w14:paraId="56DA76D6"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160DD80C"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524 011,91</w:t>
            </w:r>
          </w:p>
        </w:tc>
        <w:tc>
          <w:tcPr>
            <w:tcW w:w="1531" w:type="dxa"/>
            <w:tcBorders>
              <w:top w:val="nil"/>
              <w:left w:val="nil"/>
              <w:bottom w:val="single" w:sz="4" w:space="0" w:color="auto"/>
              <w:right w:val="single" w:sz="4" w:space="0" w:color="auto"/>
            </w:tcBorders>
            <w:shd w:val="clear" w:color="000000" w:fill="FFFFFF"/>
            <w:noWrap/>
            <w:vAlign w:val="center"/>
            <w:hideMark/>
          </w:tcPr>
          <w:p w14:paraId="2C25F1D8"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545 791,30</w:t>
            </w:r>
          </w:p>
        </w:tc>
      </w:tr>
      <w:tr w:rsidR="00D05417" w:rsidRPr="00B7487E" w14:paraId="6CA2821C"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8460AA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3.1.</w:t>
            </w:r>
          </w:p>
        </w:tc>
        <w:tc>
          <w:tcPr>
            <w:tcW w:w="4460" w:type="dxa"/>
            <w:tcBorders>
              <w:top w:val="nil"/>
              <w:left w:val="nil"/>
              <w:bottom w:val="single" w:sz="4" w:space="0" w:color="auto"/>
              <w:right w:val="single" w:sz="4" w:space="0" w:color="auto"/>
            </w:tcBorders>
            <w:shd w:val="clear" w:color="auto" w:fill="auto"/>
            <w:vAlign w:val="bottom"/>
            <w:hideMark/>
          </w:tcPr>
          <w:p w14:paraId="22133290"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Ремонт основных фондов</w:t>
            </w:r>
          </w:p>
        </w:tc>
        <w:tc>
          <w:tcPr>
            <w:tcW w:w="1240" w:type="dxa"/>
            <w:tcBorders>
              <w:top w:val="nil"/>
              <w:left w:val="nil"/>
              <w:bottom w:val="single" w:sz="4" w:space="0" w:color="auto"/>
              <w:right w:val="single" w:sz="4" w:space="0" w:color="auto"/>
            </w:tcBorders>
            <w:shd w:val="clear" w:color="auto" w:fill="auto"/>
            <w:noWrap/>
            <w:vAlign w:val="bottom"/>
          </w:tcPr>
          <w:p w14:paraId="558770E3"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4802A59B"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268 374,18</w:t>
            </w:r>
          </w:p>
        </w:tc>
        <w:tc>
          <w:tcPr>
            <w:tcW w:w="1531" w:type="dxa"/>
            <w:tcBorders>
              <w:top w:val="nil"/>
              <w:left w:val="nil"/>
              <w:bottom w:val="single" w:sz="4" w:space="0" w:color="auto"/>
              <w:right w:val="single" w:sz="4" w:space="0" w:color="auto"/>
            </w:tcBorders>
            <w:shd w:val="clear" w:color="000000" w:fill="FFFFFF"/>
            <w:noWrap/>
            <w:vAlign w:val="center"/>
            <w:hideMark/>
          </w:tcPr>
          <w:p w14:paraId="28980FCA"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279 528,60</w:t>
            </w:r>
          </w:p>
        </w:tc>
      </w:tr>
      <w:tr w:rsidR="00D05417" w:rsidRPr="00B7487E" w14:paraId="6A5215F8"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166622F"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3.2.</w:t>
            </w:r>
          </w:p>
        </w:tc>
        <w:tc>
          <w:tcPr>
            <w:tcW w:w="4460" w:type="dxa"/>
            <w:tcBorders>
              <w:top w:val="nil"/>
              <w:left w:val="nil"/>
              <w:bottom w:val="single" w:sz="4" w:space="0" w:color="auto"/>
              <w:right w:val="single" w:sz="4" w:space="0" w:color="auto"/>
            </w:tcBorders>
            <w:shd w:val="clear" w:color="auto" w:fill="auto"/>
            <w:vAlign w:val="bottom"/>
            <w:hideMark/>
          </w:tcPr>
          <w:p w14:paraId="3FD18236"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Оплата работ и услуг сторонних организаций</w:t>
            </w:r>
          </w:p>
        </w:tc>
        <w:tc>
          <w:tcPr>
            <w:tcW w:w="1240" w:type="dxa"/>
            <w:tcBorders>
              <w:top w:val="nil"/>
              <w:left w:val="nil"/>
              <w:bottom w:val="single" w:sz="4" w:space="0" w:color="auto"/>
              <w:right w:val="single" w:sz="4" w:space="0" w:color="auto"/>
            </w:tcBorders>
            <w:shd w:val="clear" w:color="auto" w:fill="auto"/>
            <w:noWrap/>
            <w:vAlign w:val="bottom"/>
          </w:tcPr>
          <w:p w14:paraId="637D22FD"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52B427CA"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92 354,29</w:t>
            </w:r>
          </w:p>
        </w:tc>
        <w:tc>
          <w:tcPr>
            <w:tcW w:w="1531" w:type="dxa"/>
            <w:tcBorders>
              <w:top w:val="nil"/>
              <w:left w:val="nil"/>
              <w:bottom w:val="single" w:sz="4" w:space="0" w:color="auto"/>
              <w:right w:val="single" w:sz="4" w:space="0" w:color="auto"/>
            </w:tcBorders>
            <w:shd w:val="clear" w:color="000000" w:fill="FFFFFF"/>
            <w:noWrap/>
            <w:vAlign w:val="center"/>
            <w:hideMark/>
          </w:tcPr>
          <w:p w14:paraId="64674F17"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96 192,80</w:t>
            </w:r>
          </w:p>
        </w:tc>
      </w:tr>
      <w:tr w:rsidR="00D05417" w:rsidRPr="00B7487E" w14:paraId="42CBC33C"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A21CB8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3.2.1.</w:t>
            </w:r>
          </w:p>
        </w:tc>
        <w:tc>
          <w:tcPr>
            <w:tcW w:w="4460" w:type="dxa"/>
            <w:tcBorders>
              <w:top w:val="nil"/>
              <w:left w:val="nil"/>
              <w:bottom w:val="single" w:sz="4" w:space="0" w:color="auto"/>
              <w:right w:val="single" w:sz="4" w:space="0" w:color="auto"/>
            </w:tcBorders>
            <w:shd w:val="clear" w:color="auto" w:fill="auto"/>
            <w:vAlign w:val="bottom"/>
            <w:hideMark/>
          </w:tcPr>
          <w:p w14:paraId="2D8993E5" w14:textId="77777777" w:rsidR="00D05417" w:rsidRPr="00B7487E" w:rsidRDefault="00D05417" w:rsidP="008C5348">
            <w:pPr>
              <w:ind w:firstLineChars="200" w:firstLine="400"/>
              <w:rPr>
                <w:rFonts w:ascii="Myriad Pro" w:hAnsi="Myriad Pro"/>
                <w:sz w:val="20"/>
                <w:szCs w:val="20"/>
                <w:lang w:eastAsia="ru-RU"/>
              </w:rPr>
            </w:pPr>
            <w:r w:rsidRPr="00B7487E">
              <w:rPr>
                <w:rFonts w:ascii="Myriad Pro" w:hAnsi="Myriad Pro"/>
                <w:sz w:val="20"/>
                <w:szCs w:val="20"/>
                <w:lang w:eastAsia="ru-RU"/>
              </w:rPr>
              <w:t>услуги связи</w:t>
            </w:r>
          </w:p>
        </w:tc>
        <w:tc>
          <w:tcPr>
            <w:tcW w:w="1240" w:type="dxa"/>
            <w:tcBorders>
              <w:top w:val="nil"/>
              <w:left w:val="nil"/>
              <w:bottom w:val="single" w:sz="4" w:space="0" w:color="auto"/>
              <w:right w:val="single" w:sz="4" w:space="0" w:color="auto"/>
            </w:tcBorders>
            <w:shd w:val="clear" w:color="auto" w:fill="auto"/>
            <w:noWrap/>
            <w:vAlign w:val="bottom"/>
          </w:tcPr>
          <w:p w14:paraId="11FB8539"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793284B1" w14:textId="77777777" w:rsidR="00D05417" w:rsidRPr="00B7487E" w:rsidRDefault="00D05417" w:rsidP="00F6562E">
            <w:pPr>
              <w:jc w:val="right"/>
              <w:rPr>
                <w:rFonts w:ascii="Myriad Pro" w:hAnsi="Myriad Pro"/>
                <w:iCs/>
                <w:sz w:val="20"/>
                <w:szCs w:val="20"/>
                <w:lang w:eastAsia="ru-RU"/>
              </w:rPr>
            </w:pPr>
            <w:r w:rsidRPr="00B7487E">
              <w:rPr>
                <w:rFonts w:ascii="Myriad Pro" w:hAnsi="Myriad Pro"/>
                <w:iCs/>
                <w:sz w:val="20"/>
                <w:szCs w:val="20"/>
                <w:lang w:eastAsia="ru-RU"/>
              </w:rPr>
              <w:t>46 395,43</w:t>
            </w:r>
          </w:p>
        </w:tc>
        <w:tc>
          <w:tcPr>
            <w:tcW w:w="1531" w:type="dxa"/>
            <w:tcBorders>
              <w:top w:val="nil"/>
              <w:left w:val="nil"/>
              <w:bottom w:val="single" w:sz="4" w:space="0" w:color="auto"/>
              <w:right w:val="single" w:sz="4" w:space="0" w:color="auto"/>
            </w:tcBorders>
            <w:shd w:val="clear" w:color="000000" w:fill="FFFFFF"/>
            <w:noWrap/>
            <w:vAlign w:val="center"/>
            <w:hideMark/>
          </w:tcPr>
          <w:p w14:paraId="221961DB"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48 323,76</w:t>
            </w:r>
          </w:p>
        </w:tc>
      </w:tr>
      <w:tr w:rsidR="00D05417" w:rsidRPr="00B7487E" w14:paraId="6B594D98"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E0DA2E0"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3.2.2.</w:t>
            </w:r>
          </w:p>
        </w:tc>
        <w:tc>
          <w:tcPr>
            <w:tcW w:w="4460" w:type="dxa"/>
            <w:tcBorders>
              <w:top w:val="nil"/>
              <w:left w:val="nil"/>
              <w:bottom w:val="single" w:sz="4" w:space="0" w:color="auto"/>
              <w:right w:val="single" w:sz="4" w:space="0" w:color="auto"/>
            </w:tcBorders>
            <w:shd w:val="clear" w:color="auto" w:fill="auto"/>
            <w:vAlign w:val="bottom"/>
            <w:hideMark/>
          </w:tcPr>
          <w:p w14:paraId="0C2E2932" w14:textId="77777777" w:rsidR="00D05417" w:rsidRPr="00B7487E" w:rsidRDefault="00D05417" w:rsidP="008C5348">
            <w:pPr>
              <w:ind w:firstLineChars="200" w:firstLine="400"/>
              <w:rPr>
                <w:rFonts w:ascii="Myriad Pro" w:hAnsi="Myriad Pro"/>
                <w:sz w:val="20"/>
                <w:szCs w:val="20"/>
                <w:lang w:eastAsia="ru-RU"/>
              </w:rPr>
            </w:pPr>
            <w:r w:rsidRPr="00B7487E">
              <w:rPr>
                <w:rFonts w:ascii="Myriad Pro" w:hAnsi="Myriad Pro"/>
                <w:sz w:val="20"/>
                <w:szCs w:val="20"/>
                <w:lang w:eastAsia="ru-RU"/>
              </w:rPr>
              <w:t>расходы на услуги вневедомственной охраны и коммунального хозяйства</w:t>
            </w:r>
          </w:p>
        </w:tc>
        <w:tc>
          <w:tcPr>
            <w:tcW w:w="1240" w:type="dxa"/>
            <w:tcBorders>
              <w:top w:val="nil"/>
              <w:left w:val="nil"/>
              <w:bottom w:val="single" w:sz="4" w:space="0" w:color="auto"/>
              <w:right w:val="single" w:sz="4" w:space="0" w:color="auto"/>
            </w:tcBorders>
            <w:shd w:val="clear" w:color="auto" w:fill="auto"/>
            <w:noWrap/>
            <w:vAlign w:val="bottom"/>
          </w:tcPr>
          <w:p w14:paraId="61EF1105"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2B6CCCF3" w14:textId="77777777" w:rsidR="00D05417" w:rsidRPr="00B7487E" w:rsidRDefault="00D05417" w:rsidP="00F6562E">
            <w:pPr>
              <w:jc w:val="right"/>
              <w:rPr>
                <w:rFonts w:ascii="Myriad Pro" w:hAnsi="Myriad Pro"/>
                <w:iCs/>
                <w:sz w:val="20"/>
                <w:szCs w:val="20"/>
                <w:lang w:eastAsia="ru-RU"/>
              </w:rPr>
            </w:pPr>
            <w:r w:rsidRPr="00B7487E">
              <w:rPr>
                <w:rFonts w:ascii="Myriad Pro" w:hAnsi="Myriad Pro"/>
                <w:iCs/>
                <w:sz w:val="20"/>
                <w:szCs w:val="20"/>
                <w:lang w:eastAsia="ru-RU"/>
              </w:rPr>
              <w:t>30 482,69</w:t>
            </w:r>
          </w:p>
        </w:tc>
        <w:tc>
          <w:tcPr>
            <w:tcW w:w="1531" w:type="dxa"/>
            <w:tcBorders>
              <w:top w:val="nil"/>
              <w:left w:val="nil"/>
              <w:bottom w:val="single" w:sz="4" w:space="0" w:color="auto"/>
              <w:right w:val="single" w:sz="4" w:space="0" w:color="auto"/>
            </w:tcBorders>
            <w:shd w:val="clear" w:color="000000" w:fill="FFFFFF"/>
            <w:noWrap/>
            <w:vAlign w:val="center"/>
            <w:hideMark/>
          </w:tcPr>
          <w:p w14:paraId="07FF61D8"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31 749,64</w:t>
            </w:r>
          </w:p>
        </w:tc>
      </w:tr>
      <w:tr w:rsidR="00D05417" w:rsidRPr="00B7487E" w14:paraId="4881AEE1"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C02ADE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3.2.3.</w:t>
            </w:r>
          </w:p>
        </w:tc>
        <w:tc>
          <w:tcPr>
            <w:tcW w:w="4460" w:type="dxa"/>
            <w:tcBorders>
              <w:top w:val="nil"/>
              <w:left w:val="nil"/>
              <w:bottom w:val="single" w:sz="4" w:space="0" w:color="auto"/>
              <w:right w:val="single" w:sz="4" w:space="0" w:color="auto"/>
            </w:tcBorders>
            <w:shd w:val="clear" w:color="auto" w:fill="auto"/>
            <w:vAlign w:val="bottom"/>
            <w:hideMark/>
          </w:tcPr>
          <w:p w14:paraId="6DD6C0D9" w14:textId="77777777" w:rsidR="00D05417" w:rsidRPr="00B7487E" w:rsidRDefault="00D05417" w:rsidP="008C5348">
            <w:pPr>
              <w:ind w:firstLineChars="200" w:firstLine="400"/>
              <w:rPr>
                <w:rFonts w:ascii="Myriad Pro" w:hAnsi="Myriad Pro"/>
                <w:sz w:val="20"/>
                <w:szCs w:val="20"/>
                <w:lang w:eastAsia="ru-RU"/>
              </w:rPr>
            </w:pPr>
            <w:r w:rsidRPr="00B7487E">
              <w:rPr>
                <w:rFonts w:ascii="Myriad Pro" w:hAnsi="Myriad Pro"/>
                <w:sz w:val="20"/>
                <w:szCs w:val="20"/>
                <w:lang w:eastAsia="ru-RU"/>
              </w:rPr>
              <w:t>расходы на юридические и информационные услуги</w:t>
            </w:r>
          </w:p>
        </w:tc>
        <w:tc>
          <w:tcPr>
            <w:tcW w:w="1240" w:type="dxa"/>
            <w:tcBorders>
              <w:top w:val="nil"/>
              <w:left w:val="nil"/>
              <w:bottom w:val="single" w:sz="4" w:space="0" w:color="auto"/>
              <w:right w:val="single" w:sz="4" w:space="0" w:color="auto"/>
            </w:tcBorders>
            <w:shd w:val="clear" w:color="auto" w:fill="auto"/>
            <w:noWrap/>
            <w:vAlign w:val="bottom"/>
          </w:tcPr>
          <w:p w14:paraId="62B132AD"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42F1FBC7" w14:textId="77777777" w:rsidR="00D05417" w:rsidRPr="00B7487E" w:rsidRDefault="00D05417" w:rsidP="00F6562E">
            <w:pPr>
              <w:jc w:val="right"/>
              <w:rPr>
                <w:rFonts w:ascii="Myriad Pro" w:hAnsi="Myriad Pro"/>
                <w:iCs/>
                <w:sz w:val="20"/>
                <w:szCs w:val="20"/>
                <w:lang w:eastAsia="ru-RU"/>
              </w:rPr>
            </w:pPr>
            <w:r w:rsidRPr="00B7487E">
              <w:rPr>
                <w:rFonts w:ascii="Myriad Pro" w:hAnsi="Myriad Pro"/>
                <w:iCs/>
                <w:sz w:val="20"/>
                <w:szCs w:val="20"/>
                <w:lang w:eastAsia="ru-RU"/>
              </w:rPr>
              <w:t>912,26</w:t>
            </w:r>
          </w:p>
        </w:tc>
        <w:tc>
          <w:tcPr>
            <w:tcW w:w="1531" w:type="dxa"/>
            <w:tcBorders>
              <w:top w:val="nil"/>
              <w:left w:val="nil"/>
              <w:bottom w:val="single" w:sz="4" w:space="0" w:color="auto"/>
              <w:right w:val="single" w:sz="4" w:space="0" w:color="auto"/>
            </w:tcBorders>
            <w:shd w:val="clear" w:color="000000" w:fill="FFFFFF"/>
            <w:noWrap/>
            <w:vAlign w:val="center"/>
            <w:hideMark/>
          </w:tcPr>
          <w:p w14:paraId="5854CE78"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950,18</w:t>
            </w:r>
          </w:p>
        </w:tc>
      </w:tr>
      <w:tr w:rsidR="00D05417" w:rsidRPr="00B7487E" w14:paraId="3E2C7D31"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21ECD0C"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3.2.4.</w:t>
            </w:r>
          </w:p>
        </w:tc>
        <w:tc>
          <w:tcPr>
            <w:tcW w:w="4460" w:type="dxa"/>
            <w:tcBorders>
              <w:top w:val="nil"/>
              <w:left w:val="nil"/>
              <w:bottom w:val="single" w:sz="4" w:space="0" w:color="auto"/>
              <w:right w:val="single" w:sz="4" w:space="0" w:color="auto"/>
            </w:tcBorders>
            <w:shd w:val="clear" w:color="auto" w:fill="auto"/>
            <w:vAlign w:val="bottom"/>
            <w:hideMark/>
          </w:tcPr>
          <w:p w14:paraId="62AD20FF" w14:textId="77777777" w:rsidR="00D05417" w:rsidRPr="00B7487E" w:rsidRDefault="00D05417" w:rsidP="008C5348">
            <w:pPr>
              <w:ind w:firstLineChars="200" w:firstLine="400"/>
              <w:rPr>
                <w:rFonts w:ascii="Myriad Pro" w:hAnsi="Myriad Pro"/>
                <w:sz w:val="20"/>
                <w:szCs w:val="20"/>
                <w:lang w:eastAsia="ru-RU"/>
              </w:rPr>
            </w:pPr>
            <w:r w:rsidRPr="00B7487E">
              <w:rPr>
                <w:rFonts w:ascii="Myriad Pro" w:hAnsi="Myriad Pro"/>
                <w:sz w:val="20"/>
                <w:szCs w:val="20"/>
                <w:lang w:eastAsia="ru-RU"/>
              </w:rPr>
              <w:t>расходы на аудиторские и консультационные услуги</w:t>
            </w:r>
          </w:p>
        </w:tc>
        <w:tc>
          <w:tcPr>
            <w:tcW w:w="1240" w:type="dxa"/>
            <w:tcBorders>
              <w:top w:val="nil"/>
              <w:left w:val="nil"/>
              <w:bottom w:val="single" w:sz="4" w:space="0" w:color="auto"/>
              <w:right w:val="single" w:sz="4" w:space="0" w:color="auto"/>
            </w:tcBorders>
            <w:shd w:val="clear" w:color="auto" w:fill="auto"/>
            <w:noWrap/>
            <w:vAlign w:val="bottom"/>
          </w:tcPr>
          <w:p w14:paraId="26D7B619"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3C71A04B" w14:textId="77777777" w:rsidR="00D05417" w:rsidRPr="00B7487E" w:rsidRDefault="00D05417" w:rsidP="00F6562E">
            <w:pPr>
              <w:jc w:val="right"/>
              <w:rPr>
                <w:rFonts w:ascii="Myriad Pro" w:hAnsi="Myriad Pro"/>
                <w:iCs/>
                <w:sz w:val="20"/>
                <w:szCs w:val="20"/>
                <w:lang w:eastAsia="ru-RU"/>
              </w:rPr>
            </w:pPr>
            <w:r w:rsidRPr="00B7487E">
              <w:rPr>
                <w:rFonts w:ascii="Myriad Pro" w:hAnsi="Myriad Pro"/>
                <w:iCs/>
                <w:sz w:val="20"/>
                <w:szCs w:val="20"/>
                <w:lang w:eastAsia="ru-RU"/>
              </w:rPr>
              <w:t>1 380,74</w:t>
            </w:r>
          </w:p>
        </w:tc>
        <w:tc>
          <w:tcPr>
            <w:tcW w:w="1531" w:type="dxa"/>
            <w:tcBorders>
              <w:top w:val="nil"/>
              <w:left w:val="nil"/>
              <w:bottom w:val="single" w:sz="4" w:space="0" w:color="auto"/>
              <w:right w:val="single" w:sz="4" w:space="0" w:color="auto"/>
            </w:tcBorders>
            <w:shd w:val="clear" w:color="000000" w:fill="FFFFFF"/>
            <w:noWrap/>
            <w:vAlign w:val="center"/>
            <w:hideMark/>
          </w:tcPr>
          <w:p w14:paraId="6E1F3476"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1 438,12</w:t>
            </w:r>
          </w:p>
        </w:tc>
      </w:tr>
      <w:tr w:rsidR="00D05417" w:rsidRPr="00B7487E" w14:paraId="1AC11AD0"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BCB910C"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3.2.5.</w:t>
            </w:r>
          </w:p>
        </w:tc>
        <w:tc>
          <w:tcPr>
            <w:tcW w:w="4460" w:type="dxa"/>
            <w:tcBorders>
              <w:top w:val="nil"/>
              <w:left w:val="nil"/>
              <w:bottom w:val="single" w:sz="4" w:space="0" w:color="auto"/>
              <w:right w:val="single" w:sz="4" w:space="0" w:color="auto"/>
            </w:tcBorders>
            <w:shd w:val="clear" w:color="auto" w:fill="auto"/>
            <w:vAlign w:val="bottom"/>
            <w:hideMark/>
          </w:tcPr>
          <w:p w14:paraId="5B8867CD" w14:textId="77777777" w:rsidR="00D05417" w:rsidRPr="00B7487E" w:rsidRDefault="00D05417" w:rsidP="008C5348">
            <w:pPr>
              <w:ind w:firstLineChars="200" w:firstLine="400"/>
              <w:rPr>
                <w:rFonts w:ascii="Myriad Pro" w:hAnsi="Myriad Pro"/>
                <w:sz w:val="20"/>
                <w:szCs w:val="20"/>
                <w:lang w:eastAsia="ru-RU"/>
              </w:rPr>
            </w:pPr>
            <w:r w:rsidRPr="00B7487E">
              <w:rPr>
                <w:rFonts w:ascii="Myriad Pro" w:hAnsi="Myriad Pro"/>
                <w:sz w:val="20"/>
                <w:szCs w:val="20"/>
                <w:lang w:eastAsia="ru-RU"/>
              </w:rPr>
              <w:t>транспортные услуги</w:t>
            </w:r>
          </w:p>
        </w:tc>
        <w:tc>
          <w:tcPr>
            <w:tcW w:w="1240" w:type="dxa"/>
            <w:tcBorders>
              <w:top w:val="nil"/>
              <w:left w:val="nil"/>
              <w:bottom w:val="single" w:sz="4" w:space="0" w:color="auto"/>
              <w:right w:val="single" w:sz="4" w:space="0" w:color="auto"/>
            </w:tcBorders>
            <w:shd w:val="clear" w:color="auto" w:fill="auto"/>
            <w:noWrap/>
            <w:vAlign w:val="bottom"/>
          </w:tcPr>
          <w:p w14:paraId="1B0319A3"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60FB46D9" w14:textId="77777777" w:rsidR="00D05417" w:rsidRPr="00B7487E" w:rsidRDefault="00D05417" w:rsidP="00F6562E">
            <w:pPr>
              <w:jc w:val="right"/>
              <w:rPr>
                <w:rFonts w:ascii="Myriad Pro" w:hAnsi="Myriad Pro"/>
                <w:iCs/>
                <w:sz w:val="20"/>
                <w:szCs w:val="20"/>
                <w:lang w:eastAsia="ru-RU"/>
              </w:rPr>
            </w:pPr>
            <w:r w:rsidRPr="00B7487E">
              <w:rPr>
                <w:rFonts w:ascii="Myriad Pro" w:hAnsi="Myriad Pro"/>
                <w:iCs/>
                <w:sz w:val="20"/>
                <w:szCs w:val="20"/>
                <w:lang w:eastAsia="ru-RU"/>
              </w:rPr>
              <w:t>2 265,09</w:t>
            </w:r>
          </w:p>
        </w:tc>
        <w:tc>
          <w:tcPr>
            <w:tcW w:w="1531" w:type="dxa"/>
            <w:tcBorders>
              <w:top w:val="nil"/>
              <w:left w:val="nil"/>
              <w:bottom w:val="single" w:sz="4" w:space="0" w:color="auto"/>
              <w:right w:val="single" w:sz="4" w:space="0" w:color="auto"/>
            </w:tcBorders>
            <w:shd w:val="clear" w:color="000000" w:fill="FFFFFF"/>
            <w:noWrap/>
            <w:vAlign w:val="center"/>
            <w:hideMark/>
          </w:tcPr>
          <w:p w14:paraId="22D9DB5C"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2 359,23</w:t>
            </w:r>
          </w:p>
        </w:tc>
      </w:tr>
      <w:tr w:rsidR="00D05417" w:rsidRPr="00B7487E" w14:paraId="343DDA56"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D2E4E7D"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3.2.6.</w:t>
            </w:r>
          </w:p>
        </w:tc>
        <w:tc>
          <w:tcPr>
            <w:tcW w:w="4460" w:type="dxa"/>
            <w:tcBorders>
              <w:top w:val="nil"/>
              <w:left w:val="nil"/>
              <w:bottom w:val="single" w:sz="4" w:space="0" w:color="auto"/>
              <w:right w:val="single" w:sz="4" w:space="0" w:color="auto"/>
            </w:tcBorders>
            <w:shd w:val="clear" w:color="auto" w:fill="auto"/>
            <w:vAlign w:val="bottom"/>
            <w:hideMark/>
          </w:tcPr>
          <w:p w14:paraId="748602B3" w14:textId="77777777" w:rsidR="00D05417" w:rsidRPr="00B7487E" w:rsidRDefault="00D05417" w:rsidP="008C5348">
            <w:pPr>
              <w:ind w:firstLineChars="200" w:firstLine="400"/>
              <w:rPr>
                <w:rFonts w:ascii="Myriad Pro" w:hAnsi="Myriad Pro"/>
                <w:sz w:val="20"/>
                <w:szCs w:val="20"/>
                <w:lang w:eastAsia="ru-RU"/>
              </w:rPr>
            </w:pPr>
            <w:r w:rsidRPr="00B7487E">
              <w:rPr>
                <w:rFonts w:ascii="Myriad Pro" w:hAnsi="Myriad Pro"/>
                <w:sz w:val="20"/>
                <w:szCs w:val="20"/>
                <w:lang w:eastAsia="ru-RU"/>
              </w:rPr>
              <w:t>прочие услуги сторонних организаций</w:t>
            </w:r>
          </w:p>
        </w:tc>
        <w:tc>
          <w:tcPr>
            <w:tcW w:w="1240" w:type="dxa"/>
            <w:tcBorders>
              <w:top w:val="nil"/>
              <w:left w:val="nil"/>
              <w:bottom w:val="single" w:sz="4" w:space="0" w:color="auto"/>
              <w:right w:val="single" w:sz="4" w:space="0" w:color="auto"/>
            </w:tcBorders>
            <w:shd w:val="clear" w:color="auto" w:fill="auto"/>
            <w:noWrap/>
            <w:vAlign w:val="bottom"/>
          </w:tcPr>
          <w:p w14:paraId="54227F71"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4A7FF9FA" w14:textId="77777777" w:rsidR="00D05417" w:rsidRPr="00B7487E" w:rsidRDefault="00D05417" w:rsidP="00F6562E">
            <w:pPr>
              <w:jc w:val="right"/>
              <w:rPr>
                <w:rFonts w:ascii="Myriad Pro" w:hAnsi="Myriad Pro"/>
                <w:iCs/>
                <w:sz w:val="20"/>
                <w:szCs w:val="20"/>
                <w:lang w:eastAsia="ru-RU"/>
              </w:rPr>
            </w:pPr>
            <w:r w:rsidRPr="00B7487E">
              <w:rPr>
                <w:rFonts w:ascii="Myriad Pro" w:hAnsi="Myriad Pro"/>
                <w:iCs/>
                <w:sz w:val="20"/>
                <w:szCs w:val="20"/>
                <w:lang w:eastAsia="ru-RU"/>
              </w:rPr>
              <w:t>10 918,08</w:t>
            </w:r>
          </w:p>
        </w:tc>
        <w:tc>
          <w:tcPr>
            <w:tcW w:w="1531" w:type="dxa"/>
            <w:tcBorders>
              <w:top w:val="nil"/>
              <w:left w:val="nil"/>
              <w:bottom w:val="single" w:sz="4" w:space="0" w:color="auto"/>
              <w:right w:val="single" w:sz="4" w:space="0" w:color="auto"/>
            </w:tcBorders>
            <w:shd w:val="clear" w:color="000000" w:fill="FFFFFF"/>
            <w:noWrap/>
            <w:vAlign w:val="center"/>
            <w:hideMark/>
          </w:tcPr>
          <w:p w14:paraId="2AA5C330"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11 371,87</w:t>
            </w:r>
          </w:p>
        </w:tc>
      </w:tr>
      <w:tr w:rsidR="00D05417" w:rsidRPr="00B7487E" w14:paraId="3A0340CF"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3EDDD2C"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3.3.</w:t>
            </w:r>
          </w:p>
        </w:tc>
        <w:tc>
          <w:tcPr>
            <w:tcW w:w="4460" w:type="dxa"/>
            <w:tcBorders>
              <w:top w:val="nil"/>
              <w:left w:val="nil"/>
              <w:bottom w:val="single" w:sz="4" w:space="0" w:color="auto"/>
              <w:right w:val="single" w:sz="4" w:space="0" w:color="auto"/>
            </w:tcBorders>
            <w:shd w:val="clear" w:color="auto" w:fill="auto"/>
            <w:vAlign w:val="bottom"/>
            <w:hideMark/>
          </w:tcPr>
          <w:p w14:paraId="174AC936"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Расходы на командировки и представительские</w:t>
            </w:r>
          </w:p>
        </w:tc>
        <w:tc>
          <w:tcPr>
            <w:tcW w:w="1240" w:type="dxa"/>
            <w:tcBorders>
              <w:top w:val="nil"/>
              <w:left w:val="nil"/>
              <w:bottom w:val="single" w:sz="4" w:space="0" w:color="auto"/>
              <w:right w:val="single" w:sz="4" w:space="0" w:color="auto"/>
            </w:tcBorders>
            <w:shd w:val="clear" w:color="auto" w:fill="auto"/>
            <w:noWrap/>
            <w:vAlign w:val="bottom"/>
          </w:tcPr>
          <w:p w14:paraId="2B15E97F"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02AB6E8E"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12 184,12</w:t>
            </w:r>
          </w:p>
        </w:tc>
        <w:tc>
          <w:tcPr>
            <w:tcW w:w="1531" w:type="dxa"/>
            <w:tcBorders>
              <w:top w:val="nil"/>
              <w:left w:val="nil"/>
              <w:bottom w:val="single" w:sz="4" w:space="0" w:color="auto"/>
              <w:right w:val="single" w:sz="4" w:space="0" w:color="auto"/>
            </w:tcBorders>
            <w:shd w:val="clear" w:color="000000" w:fill="FFFFFF"/>
            <w:noWrap/>
            <w:vAlign w:val="center"/>
            <w:hideMark/>
          </w:tcPr>
          <w:p w14:paraId="05BCE0A8"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12 690,50</w:t>
            </w:r>
          </w:p>
        </w:tc>
      </w:tr>
      <w:tr w:rsidR="00D05417" w:rsidRPr="00B7487E" w14:paraId="098418B7"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9DA2360"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3.4.</w:t>
            </w:r>
          </w:p>
        </w:tc>
        <w:tc>
          <w:tcPr>
            <w:tcW w:w="4460" w:type="dxa"/>
            <w:tcBorders>
              <w:top w:val="nil"/>
              <w:left w:val="nil"/>
              <w:bottom w:val="single" w:sz="4" w:space="0" w:color="auto"/>
              <w:right w:val="single" w:sz="4" w:space="0" w:color="auto"/>
            </w:tcBorders>
            <w:shd w:val="clear" w:color="auto" w:fill="auto"/>
            <w:vAlign w:val="bottom"/>
            <w:hideMark/>
          </w:tcPr>
          <w:p w14:paraId="308BF0CB"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Расходы на подготовку кадров</w:t>
            </w:r>
          </w:p>
        </w:tc>
        <w:tc>
          <w:tcPr>
            <w:tcW w:w="1240" w:type="dxa"/>
            <w:tcBorders>
              <w:top w:val="nil"/>
              <w:left w:val="nil"/>
              <w:bottom w:val="single" w:sz="4" w:space="0" w:color="auto"/>
              <w:right w:val="single" w:sz="4" w:space="0" w:color="auto"/>
            </w:tcBorders>
            <w:shd w:val="clear" w:color="auto" w:fill="auto"/>
            <w:noWrap/>
            <w:vAlign w:val="bottom"/>
          </w:tcPr>
          <w:p w14:paraId="03A16A33"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6273E0D2"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6 405,78</w:t>
            </w:r>
          </w:p>
        </w:tc>
        <w:tc>
          <w:tcPr>
            <w:tcW w:w="1531" w:type="dxa"/>
            <w:tcBorders>
              <w:top w:val="nil"/>
              <w:left w:val="nil"/>
              <w:bottom w:val="single" w:sz="4" w:space="0" w:color="auto"/>
              <w:right w:val="single" w:sz="4" w:space="0" w:color="auto"/>
            </w:tcBorders>
            <w:shd w:val="clear" w:color="000000" w:fill="FFFFFF"/>
            <w:noWrap/>
            <w:vAlign w:val="center"/>
            <w:hideMark/>
          </w:tcPr>
          <w:p w14:paraId="1284BE45"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6 672,00</w:t>
            </w:r>
          </w:p>
        </w:tc>
      </w:tr>
      <w:tr w:rsidR="00D05417" w:rsidRPr="00B7487E" w14:paraId="2B3666A8"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BB4C813"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3.5.</w:t>
            </w:r>
          </w:p>
        </w:tc>
        <w:tc>
          <w:tcPr>
            <w:tcW w:w="4460" w:type="dxa"/>
            <w:tcBorders>
              <w:top w:val="nil"/>
              <w:left w:val="nil"/>
              <w:bottom w:val="single" w:sz="4" w:space="0" w:color="auto"/>
              <w:right w:val="single" w:sz="4" w:space="0" w:color="auto"/>
            </w:tcBorders>
            <w:shd w:val="clear" w:color="auto" w:fill="auto"/>
            <w:vAlign w:val="bottom"/>
            <w:hideMark/>
          </w:tcPr>
          <w:p w14:paraId="516C3F18"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Расходы на обеспечение нормальных условий труда и мер по технике безопасности</w:t>
            </w:r>
          </w:p>
        </w:tc>
        <w:tc>
          <w:tcPr>
            <w:tcW w:w="1240" w:type="dxa"/>
            <w:tcBorders>
              <w:top w:val="nil"/>
              <w:left w:val="nil"/>
              <w:bottom w:val="single" w:sz="4" w:space="0" w:color="auto"/>
              <w:right w:val="single" w:sz="4" w:space="0" w:color="auto"/>
            </w:tcBorders>
            <w:shd w:val="clear" w:color="auto" w:fill="auto"/>
            <w:noWrap/>
            <w:vAlign w:val="bottom"/>
          </w:tcPr>
          <w:p w14:paraId="40BD4C6B"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39297066"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7 341,78</w:t>
            </w:r>
          </w:p>
        </w:tc>
        <w:tc>
          <w:tcPr>
            <w:tcW w:w="1531" w:type="dxa"/>
            <w:tcBorders>
              <w:top w:val="nil"/>
              <w:left w:val="nil"/>
              <w:bottom w:val="single" w:sz="4" w:space="0" w:color="auto"/>
              <w:right w:val="single" w:sz="4" w:space="0" w:color="auto"/>
            </w:tcBorders>
            <w:shd w:val="clear" w:color="000000" w:fill="FFFFFF"/>
            <w:noWrap/>
            <w:vAlign w:val="center"/>
            <w:hideMark/>
          </w:tcPr>
          <w:p w14:paraId="05C9D67F"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7 646,90</w:t>
            </w:r>
          </w:p>
        </w:tc>
      </w:tr>
      <w:tr w:rsidR="00D05417" w:rsidRPr="00B7487E" w14:paraId="4E039193"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10D0E6D"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3.6.</w:t>
            </w:r>
          </w:p>
        </w:tc>
        <w:tc>
          <w:tcPr>
            <w:tcW w:w="4460" w:type="dxa"/>
            <w:tcBorders>
              <w:top w:val="nil"/>
              <w:left w:val="nil"/>
              <w:bottom w:val="single" w:sz="4" w:space="0" w:color="auto"/>
              <w:right w:val="single" w:sz="4" w:space="0" w:color="auto"/>
            </w:tcBorders>
            <w:shd w:val="clear" w:color="auto" w:fill="auto"/>
            <w:vAlign w:val="bottom"/>
            <w:hideMark/>
          </w:tcPr>
          <w:p w14:paraId="4CEF4BCE"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Расходы на страхование</w:t>
            </w:r>
          </w:p>
        </w:tc>
        <w:tc>
          <w:tcPr>
            <w:tcW w:w="1240" w:type="dxa"/>
            <w:tcBorders>
              <w:top w:val="nil"/>
              <w:left w:val="nil"/>
              <w:bottom w:val="single" w:sz="4" w:space="0" w:color="auto"/>
              <w:right w:val="single" w:sz="4" w:space="0" w:color="auto"/>
            </w:tcBorders>
            <w:shd w:val="clear" w:color="auto" w:fill="auto"/>
            <w:noWrap/>
            <w:vAlign w:val="bottom"/>
          </w:tcPr>
          <w:p w14:paraId="133C005F"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7FE6EA84"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15 610,61</w:t>
            </w:r>
          </w:p>
        </w:tc>
        <w:tc>
          <w:tcPr>
            <w:tcW w:w="1531" w:type="dxa"/>
            <w:tcBorders>
              <w:top w:val="nil"/>
              <w:left w:val="nil"/>
              <w:bottom w:val="single" w:sz="4" w:space="0" w:color="auto"/>
              <w:right w:val="single" w:sz="4" w:space="0" w:color="auto"/>
            </w:tcBorders>
            <w:shd w:val="clear" w:color="000000" w:fill="FFFFFF"/>
            <w:noWrap/>
            <w:vAlign w:val="center"/>
            <w:hideMark/>
          </w:tcPr>
          <w:p w14:paraId="58BFB806"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16 259,40</w:t>
            </w:r>
          </w:p>
        </w:tc>
      </w:tr>
      <w:tr w:rsidR="00D05417" w:rsidRPr="00B7487E" w14:paraId="569DB3A7"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9F4949B"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3.7.</w:t>
            </w:r>
          </w:p>
        </w:tc>
        <w:tc>
          <w:tcPr>
            <w:tcW w:w="4460" w:type="dxa"/>
            <w:tcBorders>
              <w:top w:val="nil"/>
              <w:left w:val="nil"/>
              <w:bottom w:val="single" w:sz="4" w:space="0" w:color="auto"/>
              <w:right w:val="single" w:sz="4" w:space="0" w:color="auto"/>
            </w:tcBorders>
            <w:shd w:val="clear" w:color="auto" w:fill="auto"/>
            <w:vAlign w:val="bottom"/>
            <w:hideMark/>
          </w:tcPr>
          <w:p w14:paraId="36F60734"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Другие прочие расходы</w:t>
            </w:r>
          </w:p>
        </w:tc>
        <w:tc>
          <w:tcPr>
            <w:tcW w:w="1240" w:type="dxa"/>
            <w:tcBorders>
              <w:top w:val="nil"/>
              <w:left w:val="nil"/>
              <w:bottom w:val="single" w:sz="4" w:space="0" w:color="auto"/>
              <w:right w:val="single" w:sz="4" w:space="0" w:color="auto"/>
            </w:tcBorders>
            <w:shd w:val="clear" w:color="auto" w:fill="auto"/>
            <w:noWrap/>
            <w:vAlign w:val="bottom"/>
          </w:tcPr>
          <w:p w14:paraId="177F2A56"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0487F3EC"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35 813,02</w:t>
            </w:r>
          </w:p>
        </w:tc>
        <w:tc>
          <w:tcPr>
            <w:tcW w:w="1531" w:type="dxa"/>
            <w:tcBorders>
              <w:top w:val="nil"/>
              <w:left w:val="nil"/>
              <w:bottom w:val="single" w:sz="4" w:space="0" w:color="auto"/>
              <w:right w:val="single" w:sz="4" w:space="0" w:color="auto"/>
            </w:tcBorders>
            <w:shd w:val="clear" w:color="000000" w:fill="FFFFFF"/>
            <w:noWrap/>
            <w:vAlign w:val="center"/>
            <w:hideMark/>
          </w:tcPr>
          <w:p w14:paraId="6EA54D91"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37 301,50</w:t>
            </w:r>
          </w:p>
        </w:tc>
      </w:tr>
      <w:tr w:rsidR="00D05417" w:rsidRPr="00B7487E" w14:paraId="189FD78D"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B01F0CB"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lastRenderedPageBreak/>
              <w:t>3.8.</w:t>
            </w:r>
          </w:p>
        </w:tc>
        <w:tc>
          <w:tcPr>
            <w:tcW w:w="4460" w:type="dxa"/>
            <w:tcBorders>
              <w:top w:val="nil"/>
              <w:left w:val="nil"/>
              <w:bottom w:val="single" w:sz="4" w:space="0" w:color="auto"/>
              <w:right w:val="single" w:sz="4" w:space="0" w:color="auto"/>
            </w:tcBorders>
            <w:shd w:val="clear" w:color="auto" w:fill="auto"/>
            <w:vAlign w:val="bottom"/>
            <w:hideMark/>
          </w:tcPr>
          <w:p w14:paraId="147FA7DD"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Электроэнергия на хоз. нужды</w:t>
            </w:r>
          </w:p>
        </w:tc>
        <w:tc>
          <w:tcPr>
            <w:tcW w:w="1240" w:type="dxa"/>
            <w:tcBorders>
              <w:top w:val="nil"/>
              <w:left w:val="nil"/>
              <w:bottom w:val="single" w:sz="4" w:space="0" w:color="auto"/>
              <w:right w:val="single" w:sz="4" w:space="0" w:color="auto"/>
            </w:tcBorders>
            <w:shd w:val="clear" w:color="auto" w:fill="auto"/>
            <w:noWrap/>
            <w:vAlign w:val="bottom"/>
          </w:tcPr>
          <w:p w14:paraId="0057968A"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3B36EA06"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49 004,80</w:t>
            </w:r>
          </w:p>
        </w:tc>
        <w:tc>
          <w:tcPr>
            <w:tcW w:w="1531" w:type="dxa"/>
            <w:tcBorders>
              <w:top w:val="nil"/>
              <w:left w:val="nil"/>
              <w:bottom w:val="single" w:sz="4" w:space="0" w:color="auto"/>
              <w:right w:val="single" w:sz="4" w:space="0" w:color="auto"/>
            </w:tcBorders>
            <w:shd w:val="clear" w:color="000000" w:fill="FFFFFF"/>
            <w:noWrap/>
            <w:vAlign w:val="center"/>
            <w:hideMark/>
          </w:tcPr>
          <w:p w14:paraId="44BCC35E"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51 041,60</w:t>
            </w:r>
          </w:p>
        </w:tc>
      </w:tr>
      <w:tr w:rsidR="00D05417" w:rsidRPr="00B7487E" w14:paraId="2375E917"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1CED00"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3.9.</w:t>
            </w:r>
          </w:p>
        </w:tc>
        <w:tc>
          <w:tcPr>
            <w:tcW w:w="4460" w:type="dxa"/>
            <w:tcBorders>
              <w:top w:val="nil"/>
              <w:left w:val="nil"/>
              <w:bottom w:val="single" w:sz="4" w:space="0" w:color="auto"/>
              <w:right w:val="single" w:sz="4" w:space="0" w:color="auto"/>
            </w:tcBorders>
            <w:shd w:val="clear" w:color="auto" w:fill="auto"/>
            <w:vAlign w:val="bottom"/>
            <w:hideMark/>
          </w:tcPr>
          <w:p w14:paraId="3BBCFC5B"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Расходы социального характера из прибыли</w:t>
            </w:r>
          </w:p>
        </w:tc>
        <w:tc>
          <w:tcPr>
            <w:tcW w:w="1240" w:type="dxa"/>
            <w:tcBorders>
              <w:top w:val="nil"/>
              <w:left w:val="nil"/>
              <w:bottom w:val="single" w:sz="4" w:space="0" w:color="auto"/>
              <w:right w:val="single" w:sz="4" w:space="0" w:color="auto"/>
            </w:tcBorders>
            <w:shd w:val="clear" w:color="auto" w:fill="auto"/>
            <w:noWrap/>
            <w:vAlign w:val="bottom"/>
          </w:tcPr>
          <w:p w14:paraId="5C2A035A"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52CF7ACC"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30 103,21</w:t>
            </w:r>
          </w:p>
        </w:tc>
        <w:tc>
          <w:tcPr>
            <w:tcW w:w="1531" w:type="dxa"/>
            <w:tcBorders>
              <w:top w:val="nil"/>
              <w:left w:val="nil"/>
              <w:bottom w:val="single" w:sz="4" w:space="0" w:color="auto"/>
              <w:right w:val="single" w:sz="4" w:space="0" w:color="auto"/>
            </w:tcBorders>
            <w:shd w:val="clear" w:color="000000" w:fill="FFFFFF"/>
            <w:noWrap/>
            <w:vAlign w:val="center"/>
            <w:hideMark/>
          </w:tcPr>
          <w:p w14:paraId="7CA6BB8C"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31 354,40</w:t>
            </w:r>
          </w:p>
        </w:tc>
      </w:tr>
      <w:tr w:rsidR="00D05417" w:rsidRPr="00B7487E" w14:paraId="222B5F06"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D7BDB50"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3.10.</w:t>
            </w:r>
          </w:p>
        </w:tc>
        <w:tc>
          <w:tcPr>
            <w:tcW w:w="4460" w:type="dxa"/>
            <w:tcBorders>
              <w:top w:val="nil"/>
              <w:left w:val="nil"/>
              <w:bottom w:val="single" w:sz="4" w:space="0" w:color="auto"/>
              <w:right w:val="single" w:sz="4" w:space="0" w:color="auto"/>
            </w:tcBorders>
            <w:shd w:val="clear" w:color="auto" w:fill="auto"/>
            <w:vAlign w:val="bottom"/>
            <w:hideMark/>
          </w:tcPr>
          <w:p w14:paraId="1399829A" w14:textId="77777777" w:rsidR="00D05417" w:rsidRPr="00B7487E" w:rsidRDefault="00D05417" w:rsidP="00F6562E">
            <w:pPr>
              <w:rPr>
                <w:rFonts w:ascii="Myriad Pro" w:hAnsi="Myriad Pro"/>
                <w:sz w:val="20"/>
                <w:szCs w:val="20"/>
                <w:lang w:eastAsia="ru-RU"/>
              </w:rPr>
            </w:pPr>
            <w:r w:rsidRPr="00B7487E">
              <w:rPr>
                <w:rFonts w:ascii="Myriad Pro" w:hAnsi="Myriad Pro"/>
                <w:sz w:val="20"/>
                <w:szCs w:val="20"/>
                <w:lang w:eastAsia="ru-RU"/>
              </w:rPr>
              <w:t>Дивиденды</w:t>
            </w:r>
          </w:p>
        </w:tc>
        <w:tc>
          <w:tcPr>
            <w:tcW w:w="1240" w:type="dxa"/>
            <w:tcBorders>
              <w:top w:val="nil"/>
              <w:left w:val="nil"/>
              <w:bottom w:val="single" w:sz="4" w:space="0" w:color="auto"/>
              <w:right w:val="single" w:sz="4" w:space="0" w:color="auto"/>
            </w:tcBorders>
            <w:shd w:val="clear" w:color="auto" w:fill="auto"/>
            <w:noWrap/>
            <w:vAlign w:val="bottom"/>
          </w:tcPr>
          <w:p w14:paraId="03340F36" w14:textId="77777777" w:rsidR="00D05417" w:rsidRPr="00B7487E" w:rsidRDefault="00D05417" w:rsidP="00F6562E">
            <w:pPr>
              <w:jc w:val="center"/>
              <w:rPr>
                <w:rFonts w:ascii="Myriad Pro" w:hAnsi="Myriad Pro"/>
                <w:sz w:val="20"/>
                <w:szCs w:val="20"/>
                <w:lang w:eastAsia="ru-RU"/>
              </w:rPr>
            </w:pPr>
            <w:r w:rsidRPr="00B7487E">
              <w:rPr>
                <w:rFonts w:ascii="Myriad Pro" w:hAnsi="Myriad Pro"/>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7F38461B"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6 820,12</w:t>
            </w:r>
          </w:p>
        </w:tc>
        <w:tc>
          <w:tcPr>
            <w:tcW w:w="1531" w:type="dxa"/>
            <w:tcBorders>
              <w:top w:val="nil"/>
              <w:left w:val="nil"/>
              <w:bottom w:val="single" w:sz="4" w:space="0" w:color="auto"/>
              <w:right w:val="single" w:sz="4" w:space="0" w:color="auto"/>
            </w:tcBorders>
            <w:shd w:val="clear" w:color="000000" w:fill="FFFFFF"/>
            <w:noWrap/>
            <w:vAlign w:val="center"/>
            <w:hideMark/>
          </w:tcPr>
          <w:p w14:paraId="2CE6828E" w14:textId="77777777" w:rsidR="00D05417" w:rsidRPr="00B7487E" w:rsidRDefault="00D05417" w:rsidP="00F6562E">
            <w:pPr>
              <w:jc w:val="right"/>
              <w:rPr>
                <w:rFonts w:ascii="Myriad Pro" w:hAnsi="Myriad Pro"/>
                <w:sz w:val="20"/>
                <w:szCs w:val="20"/>
                <w:lang w:eastAsia="ru-RU"/>
              </w:rPr>
            </w:pPr>
            <w:r w:rsidRPr="00B7487E">
              <w:rPr>
                <w:rFonts w:ascii="Myriad Pro" w:hAnsi="Myriad Pro"/>
                <w:sz w:val="20"/>
                <w:szCs w:val="20"/>
                <w:lang w:eastAsia="ru-RU"/>
              </w:rPr>
              <w:t>7 103,60</w:t>
            </w:r>
          </w:p>
        </w:tc>
      </w:tr>
      <w:tr w:rsidR="00D05417" w:rsidRPr="00B7487E" w14:paraId="2F28DD82" w14:textId="77777777" w:rsidTr="00B7487E">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4E9300F" w14:textId="77777777" w:rsidR="00D05417" w:rsidRPr="00B7487E" w:rsidRDefault="00D05417" w:rsidP="009802D0">
            <w:pPr>
              <w:jc w:val="center"/>
              <w:rPr>
                <w:rFonts w:ascii="Myriad Pro" w:hAnsi="Myriad Pro"/>
                <w:b/>
                <w:bCs/>
                <w:color w:val="000000"/>
                <w:sz w:val="20"/>
                <w:szCs w:val="20"/>
                <w:lang w:eastAsia="ru-RU"/>
              </w:rPr>
            </w:pPr>
          </w:p>
        </w:tc>
        <w:tc>
          <w:tcPr>
            <w:tcW w:w="4460" w:type="dxa"/>
            <w:tcBorders>
              <w:top w:val="nil"/>
              <w:left w:val="nil"/>
              <w:bottom w:val="single" w:sz="4" w:space="0" w:color="auto"/>
              <w:right w:val="single" w:sz="4" w:space="0" w:color="auto"/>
            </w:tcBorders>
            <w:shd w:val="clear" w:color="auto" w:fill="auto"/>
            <w:vAlign w:val="center"/>
            <w:hideMark/>
          </w:tcPr>
          <w:p w14:paraId="30E5A935" w14:textId="77777777" w:rsidR="00D05417" w:rsidRPr="00B7487E" w:rsidRDefault="00D05417" w:rsidP="009802D0">
            <w:pPr>
              <w:jc w:val="center"/>
              <w:rPr>
                <w:rFonts w:ascii="Myriad Pro" w:hAnsi="Myriad Pro"/>
                <w:b/>
                <w:bCs/>
                <w:sz w:val="20"/>
                <w:szCs w:val="20"/>
                <w:lang w:eastAsia="ru-RU"/>
              </w:rPr>
            </w:pPr>
            <w:r w:rsidRPr="00B7487E">
              <w:rPr>
                <w:rFonts w:ascii="Myriad Pro" w:hAnsi="Myriad Pro"/>
                <w:b/>
                <w:bCs/>
                <w:sz w:val="20"/>
                <w:szCs w:val="20"/>
                <w:lang w:eastAsia="ru-RU"/>
              </w:rPr>
              <w:t>ИТОГО подконтрольные расходы:</w:t>
            </w:r>
          </w:p>
        </w:tc>
        <w:tc>
          <w:tcPr>
            <w:tcW w:w="1240" w:type="dxa"/>
            <w:tcBorders>
              <w:top w:val="nil"/>
              <w:left w:val="nil"/>
              <w:bottom w:val="single" w:sz="4" w:space="0" w:color="auto"/>
              <w:right w:val="single" w:sz="4" w:space="0" w:color="auto"/>
            </w:tcBorders>
            <w:shd w:val="clear" w:color="auto" w:fill="auto"/>
            <w:noWrap/>
            <w:vAlign w:val="center"/>
          </w:tcPr>
          <w:p w14:paraId="75993689" w14:textId="77777777" w:rsidR="00D05417" w:rsidRPr="00B7487E" w:rsidRDefault="00D05417" w:rsidP="009802D0">
            <w:pPr>
              <w:jc w:val="center"/>
              <w:rPr>
                <w:rFonts w:ascii="Myriad Pro" w:hAnsi="Myriad Pro"/>
                <w:b/>
                <w:bCs/>
                <w:sz w:val="20"/>
                <w:szCs w:val="20"/>
                <w:lang w:eastAsia="ru-RU"/>
              </w:rPr>
            </w:pPr>
            <w:r w:rsidRPr="00B7487E">
              <w:rPr>
                <w:rFonts w:ascii="Myriad Pro" w:hAnsi="Myriad Pro"/>
                <w:b/>
                <w:bCs/>
                <w:sz w:val="20"/>
                <w:szCs w:val="20"/>
              </w:rPr>
              <w:t>тыс. руб.</w:t>
            </w:r>
          </w:p>
        </w:tc>
        <w:tc>
          <w:tcPr>
            <w:tcW w:w="1310" w:type="dxa"/>
            <w:tcBorders>
              <w:top w:val="nil"/>
              <w:left w:val="nil"/>
              <w:bottom w:val="single" w:sz="4" w:space="0" w:color="auto"/>
              <w:right w:val="single" w:sz="4" w:space="0" w:color="auto"/>
            </w:tcBorders>
            <w:shd w:val="clear" w:color="auto" w:fill="auto"/>
            <w:noWrap/>
            <w:vAlign w:val="center"/>
            <w:hideMark/>
          </w:tcPr>
          <w:p w14:paraId="11CE0F46" w14:textId="77777777" w:rsidR="00D05417" w:rsidRPr="00B7487E" w:rsidRDefault="00D05417" w:rsidP="007B4696">
            <w:pPr>
              <w:jc w:val="right"/>
              <w:rPr>
                <w:rFonts w:ascii="Myriad Pro" w:hAnsi="Myriad Pro"/>
                <w:b/>
                <w:bCs/>
                <w:sz w:val="20"/>
                <w:szCs w:val="20"/>
                <w:lang w:eastAsia="ru-RU"/>
              </w:rPr>
            </w:pPr>
            <w:r w:rsidRPr="00B7487E">
              <w:rPr>
                <w:rFonts w:ascii="Myriad Pro" w:hAnsi="Myriad Pro"/>
                <w:b/>
                <w:bCs/>
                <w:sz w:val="20"/>
                <w:szCs w:val="20"/>
                <w:lang w:eastAsia="ru-RU"/>
              </w:rPr>
              <w:t>1 881 789,63</w:t>
            </w:r>
          </w:p>
        </w:tc>
        <w:tc>
          <w:tcPr>
            <w:tcW w:w="1531" w:type="dxa"/>
            <w:tcBorders>
              <w:top w:val="nil"/>
              <w:left w:val="nil"/>
              <w:bottom w:val="single" w:sz="4" w:space="0" w:color="auto"/>
              <w:right w:val="single" w:sz="4" w:space="0" w:color="auto"/>
            </w:tcBorders>
            <w:shd w:val="clear" w:color="000000" w:fill="FFFFFF"/>
            <w:noWrap/>
            <w:vAlign w:val="center"/>
            <w:hideMark/>
          </w:tcPr>
          <w:p w14:paraId="292C9A51" w14:textId="77777777" w:rsidR="00D05417" w:rsidRPr="00B7487E" w:rsidRDefault="009802D0" w:rsidP="007B4696">
            <w:pPr>
              <w:jc w:val="right"/>
              <w:rPr>
                <w:rFonts w:ascii="Myriad Pro" w:hAnsi="Myriad Pro"/>
                <w:b/>
                <w:bCs/>
                <w:sz w:val="20"/>
                <w:szCs w:val="20"/>
                <w:lang w:eastAsia="ru-RU"/>
              </w:rPr>
            </w:pPr>
            <w:r w:rsidRPr="00B7487E">
              <w:rPr>
                <w:rFonts w:ascii="Myriad Pro" w:hAnsi="Myriad Pro"/>
                <w:b/>
                <w:bCs/>
                <w:sz w:val="20"/>
                <w:szCs w:val="20"/>
                <w:lang w:eastAsia="ru-RU"/>
              </w:rPr>
              <w:t>1 960</w:t>
            </w:r>
            <w:r w:rsidR="007B4696" w:rsidRPr="00B7487E">
              <w:rPr>
                <w:rFonts w:ascii="Myriad Pro" w:hAnsi="Myriad Pro"/>
                <w:b/>
                <w:bCs/>
                <w:sz w:val="20"/>
                <w:szCs w:val="20"/>
                <w:lang w:eastAsia="ru-RU"/>
              </w:rPr>
              <w:t> </w:t>
            </w:r>
            <w:r w:rsidRPr="00B7487E">
              <w:rPr>
                <w:rFonts w:ascii="Myriad Pro" w:hAnsi="Myriad Pro"/>
                <w:b/>
                <w:bCs/>
                <w:sz w:val="20"/>
                <w:szCs w:val="20"/>
                <w:lang w:eastAsia="ru-RU"/>
              </w:rPr>
              <w:t>002</w:t>
            </w:r>
            <w:r w:rsidR="007B4696" w:rsidRPr="00B7487E">
              <w:rPr>
                <w:rFonts w:ascii="Myriad Pro" w:hAnsi="Myriad Pro"/>
                <w:b/>
                <w:bCs/>
                <w:sz w:val="20"/>
                <w:szCs w:val="20"/>
                <w:lang w:eastAsia="ru-RU"/>
              </w:rPr>
              <w:t>,10</w:t>
            </w:r>
          </w:p>
        </w:tc>
      </w:tr>
    </w:tbl>
    <w:p w14:paraId="4DC69406" w14:textId="77777777" w:rsidR="00D05417" w:rsidRPr="001A15D2" w:rsidRDefault="00D05417" w:rsidP="00D05417">
      <w:pPr>
        <w:spacing w:after="160" w:line="259" w:lineRule="auto"/>
        <w:rPr>
          <w:rFonts w:ascii="Myriad Pro" w:hAnsi="Myriad Pro"/>
          <w:b/>
          <w:color w:val="4F6228"/>
          <w:sz w:val="28"/>
          <w:szCs w:val="28"/>
          <w:lang w:eastAsia="ru-RU"/>
        </w:rPr>
      </w:pPr>
      <w:bookmarkStart w:id="50" w:name="_Toc45284064"/>
      <w:r w:rsidRPr="001A15D2">
        <w:rPr>
          <w:rFonts w:ascii="Myriad Pro" w:hAnsi="Myriad Pro"/>
          <w:b/>
          <w:color w:val="4F6228"/>
          <w:sz w:val="28"/>
          <w:szCs w:val="28"/>
          <w:lang w:eastAsia="ru-RU"/>
        </w:rPr>
        <w:br w:type="page"/>
      </w:r>
    </w:p>
    <w:p w14:paraId="5629952D" w14:textId="77777777" w:rsidR="00D05417" w:rsidRPr="00F04436" w:rsidRDefault="00D05417" w:rsidP="00F04436">
      <w:pPr>
        <w:pStyle w:val="2"/>
        <w:numPr>
          <w:ilvl w:val="1"/>
          <w:numId w:val="2"/>
        </w:numPr>
        <w:spacing w:line="360" w:lineRule="auto"/>
        <w:ind w:left="720"/>
        <w:jc w:val="both"/>
        <w:rPr>
          <w:rFonts w:ascii="Myriad Pro" w:hAnsi="Myriad Pro"/>
          <w:b/>
          <w:color w:val="4F6228" w:themeColor="accent3" w:themeShade="80"/>
          <w:sz w:val="28"/>
          <w:szCs w:val="28"/>
        </w:rPr>
      </w:pPr>
      <w:bookmarkStart w:id="51" w:name="_Toc51317495"/>
      <w:bookmarkStart w:id="52" w:name="_Toc60135382"/>
      <w:r w:rsidRPr="00F04436">
        <w:rPr>
          <w:rFonts w:ascii="Myriad Pro" w:hAnsi="Myriad Pro"/>
          <w:b/>
          <w:color w:val="4F6228" w:themeColor="accent3" w:themeShade="80"/>
          <w:sz w:val="28"/>
          <w:szCs w:val="28"/>
        </w:rPr>
        <w:lastRenderedPageBreak/>
        <w:t>Экспертиза расчетов подконтрольных расходов, определенных Региональной энергетической комиссией Омской области с учетом долгосрочных параметров регулирования</w:t>
      </w:r>
      <w:bookmarkEnd w:id="50"/>
      <w:bookmarkEnd w:id="51"/>
      <w:bookmarkEnd w:id="52"/>
    </w:p>
    <w:p w14:paraId="144CC7E0" w14:textId="77777777" w:rsidR="00D05417" w:rsidRPr="001A15D2" w:rsidRDefault="00D05417" w:rsidP="00F04436">
      <w:pPr>
        <w:pStyle w:val="2f3"/>
        <w:rPr>
          <w:lang w:eastAsia="ru-RU"/>
        </w:rPr>
      </w:pPr>
      <w:r w:rsidRPr="001A15D2">
        <w:rPr>
          <w:lang w:eastAsia="ru-RU"/>
        </w:rPr>
        <w:t xml:space="preserve">В соответствии с п. 38 Основ ценообразования </w:t>
      </w:r>
      <w:r w:rsidR="00134DE0">
        <w:rPr>
          <w:lang w:eastAsia="ru-RU"/>
        </w:rPr>
        <w:t>№ </w:t>
      </w:r>
      <w:r w:rsidRPr="001A15D2">
        <w:rPr>
          <w:lang w:eastAsia="ru-RU"/>
        </w:rPr>
        <w:t>1178 тарифы на услуги</w:t>
      </w:r>
      <w:r w:rsidR="00F16109">
        <w:rPr>
          <w:lang w:eastAsia="ru-RU"/>
        </w:rPr>
        <w:t xml:space="preserve"> </w:t>
      </w:r>
      <w:r w:rsidRPr="001A15D2">
        <w:rPr>
          <w:lang w:eastAsia="ru-RU"/>
        </w:rPr>
        <w:t xml:space="preserve">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w:t>
      </w:r>
      <w:hyperlink r:id="rId48" w:history="1">
        <w:r w:rsidRPr="001A15D2">
          <w:rPr>
            <w:lang w:eastAsia="ru-RU"/>
          </w:rPr>
          <w:t>методическими указаниями</w:t>
        </w:r>
      </w:hyperlink>
      <w:r w:rsidRPr="001A15D2">
        <w:rPr>
          <w:lang w:eastAsia="ru-RU"/>
        </w:rPr>
        <w:t>, утверждаемыми Федеральной антимонопольной службой, на основании следующих долгосрочных параметров регулирования:</w:t>
      </w:r>
    </w:p>
    <w:p w14:paraId="609C9EC3" w14:textId="77777777" w:rsidR="00D05417" w:rsidRPr="001A15D2" w:rsidRDefault="00D05417" w:rsidP="00B7487E">
      <w:pPr>
        <w:pStyle w:val="3"/>
        <w:rPr>
          <w:lang w:eastAsia="ru-RU"/>
        </w:rPr>
      </w:pPr>
      <w:r w:rsidRPr="001A15D2">
        <w:rPr>
          <w:lang w:eastAsia="ru-RU"/>
        </w:rPr>
        <w:t>базовый уровень подконтрольных расходов, устанавливаемый регулирующими органами;</w:t>
      </w:r>
    </w:p>
    <w:p w14:paraId="73837621" w14:textId="77777777" w:rsidR="00D05417" w:rsidRPr="001A15D2" w:rsidRDefault="00D05417" w:rsidP="00B7487E">
      <w:pPr>
        <w:pStyle w:val="3"/>
        <w:rPr>
          <w:lang w:eastAsia="ru-RU"/>
        </w:rPr>
      </w:pPr>
      <w:r w:rsidRPr="001A15D2">
        <w:rPr>
          <w:lang w:eastAsia="ru-RU"/>
        </w:rPr>
        <w:t>индекс эффективности подконтрольных расходов определяется регулирующими органами с использованием метода сравнения аналогов</w:t>
      </w:r>
      <w:r w:rsidR="00F16109">
        <w:rPr>
          <w:lang w:eastAsia="ru-RU"/>
        </w:rPr>
        <w:t xml:space="preserve"> </w:t>
      </w:r>
      <w:r w:rsidRPr="001A15D2">
        <w:rPr>
          <w:lang w:eastAsia="ru-RU"/>
        </w:rPr>
        <w:t>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w:t>
      </w:r>
      <w:r w:rsidR="00F16109">
        <w:rPr>
          <w:lang w:eastAsia="ru-RU"/>
        </w:rPr>
        <w:t xml:space="preserve"> </w:t>
      </w:r>
      <w:r w:rsidRPr="001A15D2">
        <w:rPr>
          <w:lang w:eastAsia="ru-RU"/>
        </w:rPr>
        <w:t>и индекса эффективности операционных, подконтрольных расходов</w:t>
      </w:r>
      <w:r w:rsidR="00F16109">
        <w:rPr>
          <w:lang w:eastAsia="ru-RU"/>
        </w:rPr>
        <w:t xml:space="preserve"> </w:t>
      </w:r>
      <w:r w:rsidRPr="001A15D2">
        <w:rPr>
          <w:lang w:eastAsia="ru-RU"/>
        </w:rPr>
        <w:t>с применением метода сравнения аналогов, утверждаемыми Федеральной антимонопольной службой;</w:t>
      </w:r>
    </w:p>
    <w:p w14:paraId="1557C148" w14:textId="77777777" w:rsidR="00D05417" w:rsidRPr="001A15D2" w:rsidRDefault="00D05417" w:rsidP="00B7487E">
      <w:pPr>
        <w:pStyle w:val="3"/>
        <w:rPr>
          <w:lang w:eastAsia="ru-RU"/>
        </w:rPr>
      </w:pPr>
      <w:r w:rsidRPr="001A15D2">
        <w:rPr>
          <w:lang w:eastAsia="ru-RU"/>
        </w:rPr>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629EB335" w14:textId="77777777" w:rsidR="00D05417" w:rsidRPr="001A15D2" w:rsidRDefault="00D05417" w:rsidP="00B7487E">
      <w:pPr>
        <w:pStyle w:val="3"/>
        <w:rPr>
          <w:lang w:eastAsia="ru-RU"/>
        </w:rPr>
      </w:pPr>
      <w:r w:rsidRPr="001A15D2">
        <w:rPr>
          <w:lang w:eastAsia="ru-RU"/>
        </w:rPr>
        <w:t>уровень потерь электрической энергии при ее передаче по электрическим сетям, определяемый в соответствии с пунктом 40(1) Основ ценообразования</w:t>
      </w:r>
      <w:r w:rsidR="00F16109">
        <w:rPr>
          <w:lang w:eastAsia="ru-RU"/>
        </w:rPr>
        <w:t xml:space="preserve"> </w:t>
      </w:r>
      <w:r w:rsidR="00134DE0">
        <w:rPr>
          <w:lang w:eastAsia="ru-RU"/>
        </w:rPr>
        <w:t>№ </w:t>
      </w:r>
      <w:r w:rsidRPr="001A15D2">
        <w:rPr>
          <w:lang w:eastAsia="ru-RU"/>
        </w:rPr>
        <w:t>1178;</w:t>
      </w:r>
    </w:p>
    <w:p w14:paraId="7D4DE01A" w14:textId="77777777" w:rsidR="00D05417" w:rsidRPr="001A15D2" w:rsidRDefault="00D05417" w:rsidP="00B7487E">
      <w:pPr>
        <w:pStyle w:val="3"/>
        <w:rPr>
          <w:lang w:eastAsia="ru-RU"/>
        </w:rPr>
      </w:pPr>
      <w:r w:rsidRPr="001A15D2">
        <w:rPr>
          <w:lang w:eastAsia="ru-RU"/>
        </w:rPr>
        <w:t xml:space="preserve">уровень надежности и качества реализуемых товаров (услуг), устанавливаемый в соответствии с пунктом 8 Основ ценообразования </w:t>
      </w:r>
      <w:r w:rsidR="00134DE0">
        <w:rPr>
          <w:lang w:eastAsia="ru-RU"/>
        </w:rPr>
        <w:t>№ </w:t>
      </w:r>
      <w:r w:rsidRPr="001A15D2">
        <w:rPr>
          <w:lang w:eastAsia="ru-RU"/>
        </w:rPr>
        <w:t>1178</w:t>
      </w:r>
      <w:r w:rsidR="00F16109">
        <w:rPr>
          <w:lang w:eastAsia="ru-RU"/>
        </w:rPr>
        <w:t xml:space="preserve"> </w:t>
      </w:r>
      <w:r w:rsidRPr="001A15D2">
        <w:rPr>
          <w:lang w:eastAsia="ru-RU"/>
        </w:rPr>
        <w:t xml:space="preserve">и применяемый при регулировании тарифов с даты вступления в </w:t>
      </w:r>
      <w:r w:rsidRPr="001A15D2">
        <w:rPr>
          <w:lang w:eastAsia="ru-RU"/>
        </w:rPr>
        <w:lastRenderedPageBreak/>
        <w:t>силу методических указаний по расчету уровня надежности и качества реализуемых товаров (услуг).</w:t>
      </w:r>
    </w:p>
    <w:p w14:paraId="2F9B3C35" w14:textId="77777777" w:rsidR="00D05417" w:rsidRPr="001A15D2" w:rsidRDefault="00D05417" w:rsidP="00F04436">
      <w:pPr>
        <w:pStyle w:val="2f3"/>
        <w:rPr>
          <w:lang w:eastAsia="en-US"/>
        </w:rPr>
      </w:pPr>
      <w:r w:rsidRPr="001A15D2">
        <w:rPr>
          <w:lang w:eastAsia="en-US"/>
        </w:rPr>
        <w:t xml:space="preserve">Базовый уровень подконтрольных расходов определяется регулирующими органами с использованием метода экономически обоснованных расходов (затрат) 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 с применением метода экономически обоснованных расходов (затрат) в соответствии с </w:t>
      </w:r>
      <w:hyperlink r:id="rId49" w:history="1">
        <w:r w:rsidRPr="001A15D2">
          <w:rPr>
            <w:lang w:eastAsia="en-US"/>
          </w:rPr>
          <w:t>методическими указаниями</w:t>
        </w:r>
      </w:hyperlink>
      <w:r w:rsidRPr="001A15D2">
        <w:rPr>
          <w:lang w:eastAsia="en-US"/>
        </w:rPr>
        <w:t xml:space="preserve"> по расчету тарифов на услуги по передаче электрической энергии, устанавливаемых</w:t>
      </w:r>
      <w:r w:rsidR="00F16109">
        <w:rPr>
          <w:lang w:eastAsia="en-US"/>
        </w:rPr>
        <w:t xml:space="preserve"> </w:t>
      </w:r>
      <w:r w:rsidRPr="001A15D2">
        <w:rPr>
          <w:lang w:eastAsia="en-US"/>
        </w:rPr>
        <w:t>с применением метода долгосрочной индексации необходимой валовой выручки, и доли базового уровня подконтрольных расходов, рассчитанного</w:t>
      </w:r>
      <w:r w:rsidR="00F16109">
        <w:rPr>
          <w:lang w:eastAsia="en-US"/>
        </w:rPr>
        <w:t xml:space="preserve"> </w:t>
      </w:r>
      <w:r w:rsidRPr="001A15D2">
        <w:rPr>
          <w:lang w:eastAsia="en-US"/>
        </w:rPr>
        <w:t xml:space="preserve">с использованием метода сравнения аналогов в соответствии с </w:t>
      </w:r>
      <w:hyperlink r:id="rId50" w:history="1">
        <w:r w:rsidRPr="001A15D2">
          <w:rPr>
            <w:lang w:eastAsia="en-US"/>
          </w:rPr>
          <w:t>методическими указаниями</w:t>
        </w:r>
      </w:hyperlink>
      <w:r w:rsidRPr="001A15D2">
        <w:rPr>
          <w:lang w:eastAsia="en-US"/>
        </w:rPr>
        <w:t xml:space="preserve">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w:t>
      </w:r>
      <w:r w:rsidR="00F16109">
        <w:rPr>
          <w:lang w:eastAsia="en-US"/>
        </w:rPr>
        <w:t xml:space="preserve"> </w:t>
      </w:r>
      <w:r w:rsidRPr="001A15D2">
        <w:rPr>
          <w:lang w:eastAsia="en-US"/>
        </w:rPr>
        <w:t>и индекса эффективности операционных, подконтрольных расходов с применением метода сравнения аналогов, утверждаемыми Федеральной антимонопольной службой.</w:t>
      </w:r>
    </w:p>
    <w:p w14:paraId="71619358" w14:textId="77777777" w:rsidR="00D05417" w:rsidRPr="001A15D2" w:rsidRDefault="00D05417" w:rsidP="00F04436">
      <w:pPr>
        <w:pStyle w:val="2f3"/>
        <w:rPr>
          <w:lang w:eastAsia="en-US"/>
        </w:rPr>
      </w:pPr>
      <w:r w:rsidRPr="001A15D2">
        <w:rPr>
          <w:lang w:eastAsia="en-US"/>
        </w:rPr>
        <w:t xml:space="preserve">В соответствии с п. 12 Основ ценообразования </w:t>
      </w:r>
      <w:r w:rsidR="00134DE0">
        <w:rPr>
          <w:lang w:eastAsia="en-US"/>
        </w:rPr>
        <w:t>№ </w:t>
      </w:r>
      <w:r w:rsidRPr="001A15D2">
        <w:rPr>
          <w:lang w:eastAsia="en-US"/>
        </w:rPr>
        <w:t>1178 долгосрочные параметры регулирования деятельности территориальных сетевых организаций</w:t>
      </w:r>
      <w:r w:rsidR="00F16109">
        <w:rPr>
          <w:lang w:eastAsia="en-US"/>
        </w:rPr>
        <w:t xml:space="preserve"> </w:t>
      </w:r>
      <w:r w:rsidRPr="001A15D2">
        <w:rPr>
          <w:lang w:eastAsia="en-US"/>
        </w:rPr>
        <w:t>не пересматриваются в течение долгосрочного периода регулирования,</w:t>
      </w:r>
      <w:r w:rsidR="00F16109">
        <w:rPr>
          <w:lang w:eastAsia="en-US"/>
        </w:rPr>
        <w:t xml:space="preserve"> </w:t>
      </w:r>
      <w:r w:rsidRPr="001A15D2">
        <w:rPr>
          <w:lang w:eastAsia="en-US"/>
        </w:rPr>
        <w:t>за исключением случаев приведения решений об установлении указанных параметров в соответствие с законодательством Российской Федерации</w:t>
      </w:r>
      <w:r w:rsidR="00F16109">
        <w:rPr>
          <w:lang w:eastAsia="en-US"/>
        </w:rPr>
        <w:t xml:space="preserve"> </w:t>
      </w:r>
      <w:r w:rsidRPr="001A15D2">
        <w:rPr>
          <w:lang w:eastAsia="en-US"/>
        </w:rPr>
        <w:t>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w:t>
      </w:r>
    </w:p>
    <w:p w14:paraId="475E8BDB" w14:textId="0505B316" w:rsidR="00D05417" w:rsidRPr="001A15D2" w:rsidRDefault="00D05417" w:rsidP="00F04436">
      <w:pPr>
        <w:pStyle w:val="2f3"/>
        <w:rPr>
          <w:color w:val="000000"/>
          <w:lang w:eastAsia="ru-RU"/>
        </w:rPr>
      </w:pPr>
      <w:r w:rsidRPr="001A15D2">
        <w:rPr>
          <w:color w:val="000000"/>
          <w:lang w:eastAsia="ru-RU"/>
        </w:rPr>
        <w:t>Долгосрочные параметры регулирования деятельности филиала</w:t>
      </w:r>
      <w:r w:rsidR="00F16109">
        <w:rPr>
          <w:color w:val="000000"/>
          <w:lang w:eastAsia="ru-RU"/>
        </w:rPr>
        <w:t xml:space="preserve"> </w:t>
      </w:r>
      <w:r w:rsidR="00801C45">
        <w:rPr>
          <w:color w:val="000000"/>
          <w:lang w:eastAsia="ru-RU"/>
        </w:rPr>
        <w:t>ПАО </w:t>
      </w:r>
      <w:r w:rsidR="00F16109">
        <w:rPr>
          <w:color w:val="000000"/>
          <w:lang w:eastAsia="ru-RU"/>
        </w:rPr>
        <w:t>«МРСК Сибири» - «Омскэнерго»</w:t>
      </w:r>
      <w:r w:rsidRPr="001A15D2">
        <w:rPr>
          <w:color w:val="000000"/>
          <w:lang w:eastAsia="ru-RU"/>
        </w:rPr>
        <w:t xml:space="preserve"> с применением метода долгосрочной индексации необходимой валовой выручки согласованы приказом ФСТ России</w:t>
      </w:r>
      <w:r w:rsidR="00F16109">
        <w:rPr>
          <w:color w:val="000000"/>
          <w:lang w:eastAsia="ru-RU"/>
        </w:rPr>
        <w:t xml:space="preserve"> </w:t>
      </w:r>
      <w:r w:rsidRPr="001A15D2">
        <w:rPr>
          <w:color w:val="000000"/>
          <w:lang w:eastAsia="ru-RU"/>
        </w:rPr>
        <w:t xml:space="preserve">от 12.10.2012 </w:t>
      </w:r>
      <w:r w:rsidR="00134DE0">
        <w:rPr>
          <w:color w:val="000000"/>
          <w:lang w:eastAsia="ru-RU"/>
        </w:rPr>
        <w:t>№ </w:t>
      </w:r>
      <w:r w:rsidRPr="001A15D2">
        <w:rPr>
          <w:color w:val="000000"/>
          <w:lang w:eastAsia="ru-RU"/>
        </w:rPr>
        <w:t xml:space="preserve">669-э «О согласовании (об отказе в согласовании) Федеральной </w:t>
      </w:r>
      <w:r w:rsidRPr="001A15D2">
        <w:rPr>
          <w:color w:val="000000"/>
          <w:lang w:eastAsia="ru-RU"/>
        </w:rPr>
        <w:lastRenderedPageBreak/>
        <w:t>службой по тарифам долгосрочных параметров регулирования деятельности территориальных сетевых организаций с применением метода долгосрочной индексации необходимой валовой выручки».</w:t>
      </w:r>
    </w:p>
    <w:p w14:paraId="11283830" w14:textId="00F65776" w:rsidR="00D05417" w:rsidRPr="001A15D2" w:rsidRDefault="00D05417" w:rsidP="00F04436">
      <w:pPr>
        <w:pStyle w:val="2f3"/>
        <w:rPr>
          <w:color w:val="000000"/>
          <w:lang w:eastAsia="ru-RU"/>
        </w:rPr>
      </w:pPr>
      <w:r w:rsidRPr="001A15D2">
        <w:rPr>
          <w:color w:val="000000"/>
          <w:lang w:eastAsia="ru-RU"/>
        </w:rPr>
        <w:t>Долгосрочные параметры регулирования деятельности филиала</w:t>
      </w:r>
      <w:r w:rsidR="00F16109">
        <w:rPr>
          <w:color w:val="000000"/>
          <w:lang w:eastAsia="ru-RU"/>
        </w:rPr>
        <w:t xml:space="preserve"> </w:t>
      </w:r>
      <w:r w:rsidR="00801C45">
        <w:rPr>
          <w:color w:val="000000"/>
          <w:lang w:eastAsia="ru-RU"/>
        </w:rPr>
        <w:t>ПАО </w:t>
      </w:r>
      <w:r w:rsidR="00F16109">
        <w:rPr>
          <w:color w:val="000000"/>
          <w:lang w:eastAsia="ru-RU"/>
        </w:rPr>
        <w:t>«МРСК Сибири» - «Омскэнерго»</w:t>
      </w:r>
      <w:r w:rsidRPr="001A15D2">
        <w:rPr>
          <w:color w:val="000000"/>
          <w:lang w:eastAsia="ru-RU"/>
        </w:rPr>
        <w:t>, согласованные приказом ФСТ России</w:t>
      </w:r>
      <w:r w:rsidR="00F16109">
        <w:rPr>
          <w:color w:val="000000"/>
          <w:lang w:eastAsia="ru-RU"/>
        </w:rPr>
        <w:t xml:space="preserve"> </w:t>
      </w:r>
      <w:r w:rsidRPr="001A15D2">
        <w:rPr>
          <w:color w:val="000000"/>
          <w:lang w:eastAsia="ru-RU"/>
        </w:rPr>
        <w:t xml:space="preserve">от 12.10.2012 </w:t>
      </w:r>
      <w:r w:rsidR="00134DE0">
        <w:rPr>
          <w:color w:val="000000"/>
          <w:lang w:eastAsia="ru-RU"/>
        </w:rPr>
        <w:t>№ </w:t>
      </w:r>
      <w:r w:rsidRPr="001A15D2">
        <w:rPr>
          <w:color w:val="000000"/>
          <w:lang w:eastAsia="ru-RU"/>
        </w:rPr>
        <w:t>669-э, представлены в таблице ниже.</w:t>
      </w:r>
    </w:p>
    <w:tbl>
      <w:tblPr>
        <w:tblW w:w="9644" w:type="dxa"/>
        <w:tblInd w:w="103" w:type="dxa"/>
        <w:tblLayout w:type="fixed"/>
        <w:tblLook w:val="04A0" w:firstRow="1" w:lastRow="0" w:firstColumn="1" w:lastColumn="0" w:noHBand="0" w:noVBand="1"/>
      </w:tblPr>
      <w:tblGrid>
        <w:gridCol w:w="1340"/>
        <w:gridCol w:w="820"/>
        <w:gridCol w:w="1106"/>
        <w:gridCol w:w="992"/>
        <w:gridCol w:w="992"/>
        <w:gridCol w:w="1418"/>
        <w:gridCol w:w="992"/>
        <w:gridCol w:w="992"/>
        <w:gridCol w:w="992"/>
      </w:tblGrid>
      <w:tr w:rsidR="00D05417" w:rsidRPr="00B7487E" w14:paraId="4D1FCA01" w14:textId="77777777" w:rsidTr="00B7487E">
        <w:trPr>
          <w:trHeight w:val="20"/>
        </w:trPr>
        <w:tc>
          <w:tcPr>
            <w:tcW w:w="13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0044EE"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Наименование сетевой организации в субъекте Российской Федерации</w:t>
            </w:r>
          </w:p>
        </w:tc>
        <w:tc>
          <w:tcPr>
            <w:tcW w:w="8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86140D7"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Год</w:t>
            </w: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60164E7"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Базовый уровень подконтрольных расходов</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E88C1DE"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Индекс эффективности подконтрольных расходов</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F823437"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Коэффициент эластичности подконтрольных расходов по количеству активов</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11A28A0"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Максимальная возможная корректировка необходимой валовой выручки, осуществляемая с учетом достижения установленного уровня надежности и качества услуг</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956BB3"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Величина технологического расхода (потерь) электрической энергии</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51893F"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Уровень надежности реализуемых товаров (услуг)</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10AF9D8"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Уровень качества реализуемых товаров (услуг)</w:t>
            </w:r>
          </w:p>
        </w:tc>
      </w:tr>
      <w:tr w:rsidR="00D05417" w:rsidRPr="00B7487E" w14:paraId="56310E90" w14:textId="77777777" w:rsidTr="00B7487E">
        <w:trPr>
          <w:trHeight w:val="20"/>
        </w:trPr>
        <w:tc>
          <w:tcPr>
            <w:tcW w:w="13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956FFD" w14:textId="77777777" w:rsidR="00D05417" w:rsidRPr="00B7487E" w:rsidRDefault="00D05417" w:rsidP="00F6562E">
            <w:pPr>
              <w:rPr>
                <w:rFonts w:ascii="Myriad Pro" w:hAnsi="Myriad Pro"/>
                <w:color w:val="FFFFFF" w:themeColor="background1"/>
                <w:sz w:val="20"/>
                <w:szCs w:val="20"/>
                <w:lang w:eastAsia="ru-RU"/>
              </w:rPr>
            </w:pPr>
          </w:p>
        </w:tc>
        <w:tc>
          <w:tcPr>
            <w:tcW w:w="8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AF61EC5" w14:textId="77777777" w:rsidR="00D05417" w:rsidRPr="00B7487E" w:rsidRDefault="00D05417" w:rsidP="00F6562E">
            <w:pPr>
              <w:rPr>
                <w:rFonts w:ascii="Myriad Pro" w:hAnsi="Myriad Pro"/>
                <w:color w:val="FFFFFF" w:themeColor="background1"/>
                <w:sz w:val="20"/>
                <w:szCs w:val="20"/>
                <w:lang w:eastAsia="ru-RU"/>
              </w:rPr>
            </w:pPr>
          </w:p>
        </w:tc>
        <w:tc>
          <w:tcPr>
            <w:tcW w:w="11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072795"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млн. руб.</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0866BEE"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E7330C"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9E25EF"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220736"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7B5DBD"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 </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8C7DB32" w14:textId="77777777" w:rsidR="00D05417" w:rsidRPr="00B7487E" w:rsidRDefault="00D05417" w:rsidP="00F6562E">
            <w:pPr>
              <w:jc w:val="center"/>
              <w:rPr>
                <w:rFonts w:ascii="Myriad Pro" w:hAnsi="Myriad Pro"/>
                <w:color w:val="FFFFFF" w:themeColor="background1"/>
                <w:sz w:val="20"/>
                <w:szCs w:val="20"/>
                <w:lang w:eastAsia="ru-RU"/>
              </w:rPr>
            </w:pPr>
            <w:r w:rsidRPr="00B7487E">
              <w:rPr>
                <w:rFonts w:ascii="Myriad Pro" w:hAnsi="Myriad Pro"/>
                <w:color w:val="FFFFFF" w:themeColor="background1"/>
                <w:sz w:val="20"/>
                <w:szCs w:val="20"/>
                <w:lang w:eastAsia="ru-RU"/>
              </w:rPr>
              <w:t> </w:t>
            </w:r>
          </w:p>
        </w:tc>
      </w:tr>
      <w:tr w:rsidR="00D05417" w:rsidRPr="00B7487E" w14:paraId="12271D29" w14:textId="77777777" w:rsidTr="00B7487E">
        <w:trPr>
          <w:trHeight w:val="20"/>
        </w:trPr>
        <w:tc>
          <w:tcPr>
            <w:tcW w:w="1340" w:type="dxa"/>
            <w:vMerge w:val="restar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3089EC1" w14:textId="02AACFBF"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 xml:space="preserve">Филиал </w:t>
            </w:r>
            <w:r w:rsidR="00801C45">
              <w:rPr>
                <w:rFonts w:ascii="Myriad Pro" w:hAnsi="Myriad Pro"/>
                <w:color w:val="000000"/>
                <w:sz w:val="20"/>
                <w:szCs w:val="20"/>
                <w:lang w:eastAsia="ru-RU"/>
              </w:rPr>
              <w:t>ПАО </w:t>
            </w:r>
            <w:r w:rsidRPr="00B7487E">
              <w:rPr>
                <w:rFonts w:ascii="Myriad Pro" w:hAnsi="Myriad Pro"/>
                <w:color w:val="000000"/>
                <w:sz w:val="20"/>
                <w:szCs w:val="20"/>
                <w:lang w:eastAsia="ru-RU"/>
              </w:rPr>
              <w:t>"МРСК Сибири" - "Омскэнерго"</w:t>
            </w:r>
          </w:p>
        </w:tc>
        <w:tc>
          <w:tcPr>
            <w:tcW w:w="82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CBF0FED"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2012</w:t>
            </w:r>
          </w:p>
        </w:tc>
        <w:tc>
          <w:tcPr>
            <w:tcW w:w="110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8D2F1AD"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1 577,82</w:t>
            </w:r>
          </w:p>
        </w:tc>
        <w:tc>
          <w:tcPr>
            <w:tcW w:w="99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F8E8058"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w:t>
            </w:r>
          </w:p>
        </w:tc>
        <w:tc>
          <w:tcPr>
            <w:tcW w:w="99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8DE8B9C"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75</w:t>
            </w:r>
          </w:p>
        </w:tc>
        <w:tc>
          <w:tcPr>
            <w:tcW w:w="141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C9E98C4"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w:t>
            </w:r>
          </w:p>
        </w:tc>
        <w:tc>
          <w:tcPr>
            <w:tcW w:w="99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6B5780C6"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8,9</w:t>
            </w:r>
          </w:p>
        </w:tc>
        <w:tc>
          <w:tcPr>
            <w:tcW w:w="99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6F42996"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0,0136</w:t>
            </w:r>
          </w:p>
        </w:tc>
        <w:tc>
          <w:tcPr>
            <w:tcW w:w="99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FEC2A7F"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1,0102</w:t>
            </w:r>
          </w:p>
        </w:tc>
      </w:tr>
      <w:tr w:rsidR="00D05417" w:rsidRPr="00B7487E" w14:paraId="03618EE9" w14:textId="77777777" w:rsidTr="00B7487E">
        <w:trPr>
          <w:trHeight w:val="20"/>
        </w:trPr>
        <w:tc>
          <w:tcPr>
            <w:tcW w:w="1340" w:type="dxa"/>
            <w:vMerge/>
            <w:tcBorders>
              <w:top w:val="nil"/>
              <w:left w:val="single" w:sz="4" w:space="0" w:color="auto"/>
              <w:bottom w:val="single" w:sz="4" w:space="0" w:color="auto"/>
              <w:right w:val="single" w:sz="4" w:space="0" w:color="auto"/>
            </w:tcBorders>
            <w:vAlign w:val="center"/>
            <w:hideMark/>
          </w:tcPr>
          <w:p w14:paraId="01966B44" w14:textId="77777777" w:rsidR="00D05417" w:rsidRPr="00B7487E" w:rsidRDefault="00D05417" w:rsidP="00F6562E">
            <w:pPr>
              <w:rPr>
                <w:rFonts w:ascii="Myriad Pro" w:hAnsi="Myriad Pro"/>
                <w:color w:val="000000"/>
                <w:sz w:val="20"/>
                <w:szCs w:val="20"/>
                <w:lang w:eastAsia="ru-RU"/>
              </w:rPr>
            </w:pPr>
          </w:p>
        </w:tc>
        <w:tc>
          <w:tcPr>
            <w:tcW w:w="820" w:type="dxa"/>
            <w:tcBorders>
              <w:top w:val="nil"/>
              <w:left w:val="nil"/>
              <w:bottom w:val="single" w:sz="4" w:space="0" w:color="auto"/>
              <w:right w:val="single" w:sz="4" w:space="0" w:color="auto"/>
            </w:tcBorders>
            <w:shd w:val="clear" w:color="auto" w:fill="auto"/>
            <w:vAlign w:val="center"/>
            <w:hideMark/>
          </w:tcPr>
          <w:p w14:paraId="029DBA1E"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2013</w:t>
            </w:r>
          </w:p>
        </w:tc>
        <w:tc>
          <w:tcPr>
            <w:tcW w:w="1106" w:type="dxa"/>
            <w:tcBorders>
              <w:top w:val="nil"/>
              <w:left w:val="nil"/>
              <w:bottom w:val="single" w:sz="4" w:space="0" w:color="auto"/>
              <w:right w:val="single" w:sz="4" w:space="0" w:color="auto"/>
            </w:tcBorders>
            <w:shd w:val="clear" w:color="auto" w:fill="auto"/>
            <w:vAlign w:val="center"/>
            <w:hideMark/>
          </w:tcPr>
          <w:p w14:paraId="77F9BD07"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1 663,31</w:t>
            </w:r>
          </w:p>
        </w:tc>
        <w:tc>
          <w:tcPr>
            <w:tcW w:w="992" w:type="dxa"/>
            <w:tcBorders>
              <w:top w:val="nil"/>
              <w:left w:val="nil"/>
              <w:bottom w:val="single" w:sz="4" w:space="0" w:color="auto"/>
              <w:right w:val="single" w:sz="4" w:space="0" w:color="auto"/>
            </w:tcBorders>
            <w:shd w:val="clear" w:color="auto" w:fill="auto"/>
            <w:vAlign w:val="center"/>
            <w:hideMark/>
          </w:tcPr>
          <w:p w14:paraId="42D5C0B8"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992" w:type="dxa"/>
            <w:tcBorders>
              <w:top w:val="nil"/>
              <w:left w:val="nil"/>
              <w:bottom w:val="single" w:sz="4" w:space="0" w:color="auto"/>
              <w:right w:val="single" w:sz="4" w:space="0" w:color="auto"/>
            </w:tcBorders>
            <w:shd w:val="clear" w:color="auto" w:fill="auto"/>
            <w:vAlign w:val="center"/>
            <w:hideMark/>
          </w:tcPr>
          <w:p w14:paraId="1D4F3839"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75</w:t>
            </w:r>
          </w:p>
        </w:tc>
        <w:tc>
          <w:tcPr>
            <w:tcW w:w="1418" w:type="dxa"/>
            <w:tcBorders>
              <w:top w:val="nil"/>
              <w:left w:val="nil"/>
              <w:bottom w:val="single" w:sz="4" w:space="0" w:color="auto"/>
              <w:right w:val="single" w:sz="4" w:space="0" w:color="auto"/>
            </w:tcBorders>
            <w:shd w:val="clear" w:color="auto" w:fill="auto"/>
            <w:vAlign w:val="center"/>
            <w:hideMark/>
          </w:tcPr>
          <w:p w14:paraId="032CB35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992" w:type="dxa"/>
            <w:tcBorders>
              <w:top w:val="nil"/>
              <w:left w:val="nil"/>
              <w:bottom w:val="single" w:sz="4" w:space="0" w:color="auto"/>
              <w:right w:val="single" w:sz="4" w:space="0" w:color="auto"/>
            </w:tcBorders>
            <w:shd w:val="clear" w:color="auto" w:fill="auto"/>
            <w:vAlign w:val="center"/>
            <w:hideMark/>
          </w:tcPr>
          <w:p w14:paraId="64E88870"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8,89</w:t>
            </w:r>
          </w:p>
        </w:tc>
        <w:tc>
          <w:tcPr>
            <w:tcW w:w="992" w:type="dxa"/>
            <w:tcBorders>
              <w:top w:val="nil"/>
              <w:left w:val="nil"/>
              <w:bottom w:val="single" w:sz="4" w:space="0" w:color="auto"/>
              <w:right w:val="single" w:sz="4" w:space="0" w:color="auto"/>
            </w:tcBorders>
            <w:shd w:val="clear" w:color="auto" w:fill="auto"/>
            <w:vAlign w:val="center"/>
            <w:hideMark/>
          </w:tcPr>
          <w:p w14:paraId="47C7123F"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0,0134</w:t>
            </w:r>
          </w:p>
        </w:tc>
        <w:tc>
          <w:tcPr>
            <w:tcW w:w="992" w:type="dxa"/>
            <w:tcBorders>
              <w:top w:val="nil"/>
              <w:left w:val="nil"/>
              <w:bottom w:val="single" w:sz="4" w:space="0" w:color="auto"/>
              <w:right w:val="single" w:sz="4" w:space="0" w:color="auto"/>
            </w:tcBorders>
            <w:shd w:val="clear" w:color="auto" w:fill="auto"/>
            <w:vAlign w:val="center"/>
            <w:hideMark/>
          </w:tcPr>
          <w:p w14:paraId="3B13D866"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1,0102</w:t>
            </w:r>
          </w:p>
        </w:tc>
      </w:tr>
      <w:tr w:rsidR="00D05417" w:rsidRPr="00B7487E" w14:paraId="58F9D3AF" w14:textId="77777777" w:rsidTr="00B7487E">
        <w:trPr>
          <w:trHeight w:val="20"/>
        </w:trPr>
        <w:tc>
          <w:tcPr>
            <w:tcW w:w="1340" w:type="dxa"/>
            <w:vMerge/>
            <w:tcBorders>
              <w:top w:val="nil"/>
              <w:left w:val="single" w:sz="4" w:space="0" w:color="auto"/>
              <w:bottom w:val="single" w:sz="4" w:space="0" w:color="auto"/>
              <w:right w:val="single" w:sz="4" w:space="0" w:color="auto"/>
            </w:tcBorders>
            <w:vAlign w:val="center"/>
            <w:hideMark/>
          </w:tcPr>
          <w:p w14:paraId="50B4298E" w14:textId="77777777" w:rsidR="00D05417" w:rsidRPr="00B7487E" w:rsidRDefault="00D05417" w:rsidP="00F6562E">
            <w:pPr>
              <w:rPr>
                <w:rFonts w:ascii="Myriad Pro" w:hAnsi="Myriad Pro"/>
                <w:color w:val="000000"/>
                <w:sz w:val="20"/>
                <w:szCs w:val="20"/>
                <w:lang w:eastAsia="ru-RU"/>
              </w:rPr>
            </w:pPr>
          </w:p>
        </w:tc>
        <w:tc>
          <w:tcPr>
            <w:tcW w:w="820" w:type="dxa"/>
            <w:tcBorders>
              <w:top w:val="nil"/>
              <w:left w:val="nil"/>
              <w:bottom w:val="single" w:sz="4" w:space="0" w:color="auto"/>
              <w:right w:val="single" w:sz="4" w:space="0" w:color="auto"/>
            </w:tcBorders>
            <w:shd w:val="clear" w:color="auto" w:fill="auto"/>
            <w:vAlign w:val="center"/>
            <w:hideMark/>
          </w:tcPr>
          <w:p w14:paraId="2AAB0D2C"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2014</w:t>
            </w:r>
          </w:p>
        </w:tc>
        <w:tc>
          <w:tcPr>
            <w:tcW w:w="1106" w:type="dxa"/>
            <w:tcBorders>
              <w:top w:val="nil"/>
              <w:left w:val="nil"/>
              <w:bottom w:val="single" w:sz="4" w:space="0" w:color="auto"/>
              <w:right w:val="single" w:sz="4" w:space="0" w:color="auto"/>
            </w:tcBorders>
            <w:shd w:val="clear" w:color="auto" w:fill="auto"/>
            <w:vAlign w:val="center"/>
            <w:hideMark/>
          </w:tcPr>
          <w:p w14:paraId="7F2509A0"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1 727,08</w:t>
            </w:r>
          </w:p>
        </w:tc>
        <w:tc>
          <w:tcPr>
            <w:tcW w:w="992" w:type="dxa"/>
            <w:tcBorders>
              <w:top w:val="nil"/>
              <w:left w:val="nil"/>
              <w:bottom w:val="single" w:sz="4" w:space="0" w:color="auto"/>
              <w:right w:val="single" w:sz="4" w:space="0" w:color="auto"/>
            </w:tcBorders>
            <w:shd w:val="clear" w:color="auto" w:fill="auto"/>
            <w:vAlign w:val="center"/>
            <w:hideMark/>
          </w:tcPr>
          <w:p w14:paraId="4AEF4B9D"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992" w:type="dxa"/>
            <w:tcBorders>
              <w:top w:val="nil"/>
              <w:left w:val="nil"/>
              <w:bottom w:val="single" w:sz="4" w:space="0" w:color="auto"/>
              <w:right w:val="single" w:sz="4" w:space="0" w:color="auto"/>
            </w:tcBorders>
            <w:shd w:val="clear" w:color="auto" w:fill="auto"/>
            <w:vAlign w:val="center"/>
            <w:hideMark/>
          </w:tcPr>
          <w:p w14:paraId="5934B60D"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75</w:t>
            </w:r>
          </w:p>
        </w:tc>
        <w:tc>
          <w:tcPr>
            <w:tcW w:w="1418" w:type="dxa"/>
            <w:tcBorders>
              <w:top w:val="nil"/>
              <w:left w:val="nil"/>
              <w:bottom w:val="single" w:sz="4" w:space="0" w:color="auto"/>
              <w:right w:val="single" w:sz="4" w:space="0" w:color="auto"/>
            </w:tcBorders>
            <w:shd w:val="clear" w:color="auto" w:fill="auto"/>
            <w:vAlign w:val="center"/>
            <w:hideMark/>
          </w:tcPr>
          <w:p w14:paraId="5638FFC4"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992" w:type="dxa"/>
            <w:tcBorders>
              <w:top w:val="nil"/>
              <w:left w:val="nil"/>
              <w:bottom w:val="single" w:sz="4" w:space="0" w:color="auto"/>
              <w:right w:val="single" w:sz="4" w:space="0" w:color="auto"/>
            </w:tcBorders>
            <w:shd w:val="clear" w:color="auto" w:fill="auto"/>
            <w:vAlign w:val="center"/>
            <w:hideMark/>
          </w:tcPr>
          <w:p w14:paraId="63B8E362"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8,88</w:t>
            </w:r>
          </w:p>
        </w:tc>
        <w:tc>
          <w:tcPr>
            <w:tcW w:w="992" w:type="dxa"/>
            <w:tcBorders>
              <w:top w:val="nil"/>
              <w:left w:val="nil"/>
              <w:bottom w:val="single" w:sz="4" w:space="0" w:color="auto"/>
              <w:right w:val="single" w:sz="4" w:space="0" w:color="auto"/>
            </w:tcBorders>
            <w:shd w:val="clear" w:color="auto" w:fill="auto"/>
            <w:vAlign w:val="center"/>
            <w:hideMark/>
          </w:tcPr>
          <w:p w14:paraId="46F816FE"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0,0132</w:t>
            </w:r>
          </w:p>
        </w:tc>
        <w:tc>
          <w:tcPr>
            <w:tcW w:w="992" w:type="dxa"/>
            <w:tcBorders>
              <w:top w:val="nil"/>
              <w:left w:val="nil"/>
              <w:bottom w:val="single" w:sz="4" w:space="0" w:color="auto"/>
              <w:right w:val="single" w:sz="4" w:space="0" w:color="auto"/>
            </w:tcBorders>
            <w:shd w:val="clear" w:color="auto" w:fill="auto"/>
            <w:vAlign w:val="center"/>
            <w:hideMark/>
          </w:tcPr>
          <w:p w14:paraId="3696F9CC"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1,0102</w:t>
            </w:r>
          </w:p>
        </w:tc>
      </w:tr>
      <w:tr w:rsidR="00D05417" w:rsidRPr="00B7487E" w14:paraId="2B0CA448" w14:textId="77777777" w:rsidTr="00B7487E">
        <w:trPr>
          <w:trHeight w:val="20"/>
        </w:trPr>
        <w:tc>
          <w:tcPr>
            <w:tcW w:w="1340" w:type="dxa"/>
            <w:vMerge/>
            <w:tcBorders>
              <w:top w:val="nil"/>
              <w:left w:val="single" w:sz="4" w:space="0" w:color="auto"/>
              <w:bottom w:val="single" w:sz="4" w:space="0" w:color="auto"/>
              <w:right w:val="single" w:sz="4" w:space="0" w:color="auto"/>
            </w:tcBorders>
            <w:vAlign w:val="center"/>
            <w:hideMark/>
          </w:tcPr>
          <w:p w14:paraId="033AD2D8" w14:textId="77777777" w:rsidR="00D05417" w:rsidRPr="00B7487E" w:rsidRDefault="00D05417" w:rsidP="00F6562E">
            <w:pPr>
              <w:rPr>
                <w:rFonts w:ascii="Myriad Pro" w:hAnsi="Myriad Pro"/>
                <w:color w:val="000000"/>
                <w:sz w:val="20"/>
                <w:szCs w:val="20"/>
                <w:lang w:eastAsia="ru-RU"/>
              </w:rPr>
            </w:pPr>
          </w:p>
        </w:tc>
        <w:tc>
          <w:tcPr>
            <w:tcW w:w="820" w:type="dxa"/>
            <w:tcBorders>
              <w:top w:val="nil"/>
              <w:left w:val="nil"/>
              <w:bottom w:val="single" w:sz="4" w:space="0" w:color="auto"/>
              <w:right w:val="single" w:sz="4" w:space="0" w:color="auto"/>
            </w:tcBorders>
            <w:shd w:val="clear" w:color="auto" w:fill="auto"/>
            <w:vAlign w:val="center"/>
            <w:hideMark/>
          </w:tcPr>
          <w:p w14:paraId="02B75C06"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2015</w:t>
            </w:r>
          </w:p>
        </w:tc>
        <w:tc>
          <w:tcPr>
            <w:tcW w:w="1106" w:type="dxa"/>
            <w:tcBorders>
              <w:top w:val="nil"/>
              <w:left w:val="nil"/>
              <w:bottom w:val="single" w:sz="4" w:space="0" w:color="auto"/>
              <w:right w:val="single" w:sz="4" w:space="0" w:color="auto"/>
            </w:tcBorders>
            <w:shd w:val="clear" w:color="auto" w:fill="auto"/>
            <w:vAlign w:val="center"/>
            <w:hideMark/>
          </w:tcPr>
          <w:p w14:paraId="4F52047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1 784,80</w:t>
            </w:r>
          </w:p>
        </w:tc>
        <w:tc>
          <w:tcPr>
            <w:tcW w:w="992" w:type="dxa"/>
            <w:tcBorders>
              <w:top w:val="nil"/>
              <w:left w:val="nil"/>
              <w:bottom w:val="single" w:sz="4" w:space="0" w:color="auto"/>
              <w:right w:val="single" w:sz="4" w:space="0" w:color="auto"/>
            </w:tcBorders>
            <w:shd w:val="clear" w:color="auto" w:fill="auto"/>
            <w:vAlign w:val="center"/>
            <w:hideMark/>
          </w:tcPr>
          <w:p w14:paraId="1881E8C6"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992" w:type="dxa"/>
            <w:tcBorders>
              <w:top w:val="nil"/>
              <w:left w:val="nil"/>
              <w:bottom w:val="single" w:sz="4" w:space="0" w:color="auto"/>
              <w:right w:val="single" w:sz="4" w:space="0" w:color="auto"/>
            </w:tcBorders>
            <w:shd w:val="clear" w:color="auto" w:fill="auto"/>
            <w:vAlign w:val="center"/>
            <w:hideMark/>
          </w:tcPr>
          <w:p w14:paraId="4ACBB1D2"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75</w:t>
            </w:r>
          </w:p>
        </w:tc>
        <w:tc>
          <w:tcPr>
            <w:tcW w:w="1418" w:type="dxa"/>
            <w:tcBorders>
              <w:top w:val="nil"/>
              <w:left w:val="nil"/>
              <w:bottom w:val="single" w:sz="4" w:space="0" w:color="auto"/>
              <w:right w:val="single" w:sz="4" w:space="0" w:color="auto"/>
            </w:tcBorders>
            <w:shd w:val="clear" w:color="auto" w:fill="auto"/>
            <w:vAlign w:val="center"/>
            <w:hideMark/>
          </w:tcPr>
          <w:p w14:paraId="0371A07B"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992" w:type="dxa"/>
            <w:tcBorders>
              <w:top w:val="nil"/>
              <w:left w:val="nil"/>
              <w:bottom w:val="single" w:sz="4" w:space="0" w:color="auto"/>
              <w:right w:val="single" w:sz="4" w:space="0" w:color="auto"/>
            </w:tcBorders>
            <w:shd w:val="clear" w:color="auto" w:fill="auto"/>
            <w:vAlign w:val="center"/>
            <w:hideMark/>
          </w:tcPr>
          <w:p w14:paraId="3926445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8,87</w:t>
            </w:r>
          </w:p>
        </w:tc>
        <w:tc>
          <w:tcPr>
            <w:tcW w:w="992" w:type="dxa"/>
            <w:tcBorders>
              <w:top w:val="nil"/>
              <w:left w:val="nil"/>
              <w:bottom w:val="single" w:sz="4" w:space="0" w:color="auto"/>
              <w:right w:val="single" w:sz="4" w:space="0" w:color="auto"/>
            </w:tcBorders>
            <w:shd w:val="clear" w:color="auto" w:fill="auto"/>
            <w:vAlign w:val="center"/>
            <w:hideMark/>
          </w:tcPr>
          <w:p w14:paraId="0C184CD2"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0,013</w:t>
            </w:r>
          </w:p>
        </w:tc>
        <w:tc>
          <w:tcPr>
            <w:tcW w:w="992" w:type="dxa"/>
            <w:tcBorders>
              <w:top w:val="nil"/>
              <w:left w:val="nil"/>
              <w:bottom w:val="single" w:sz="4" w:space="0" w:color="auto"/>
              <w:right w:val="single" w:sz="4" w:space="0" w:color="auto"/>
            </w:tcBorders>
            <w:shd w:val="clear" w:color="auto" w:fill="auto"/>
            <w:vAlign w:val="center"/>
            <w:hideMark/>
          </w:tcPr>
          <w:p w14:paraId="1B47C2E6"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1,0102</w:t>
            </w:r>
          </w:p>
        </w:tc>
      </w:tr>
      <w:tr w:rsidR="00D05417" w:rsidRPr="00B7487E" w14:paraId="35A3481B" w14:textId="77777777" w:rsidTr="00B7487E">
        <w:trPr>
          <w:trHeight w:val="20"/>
        </w:trPr>
        <w:tc>
          <w:tcPr>
            <w:tcW w:w="1340" w:type="dxa"/>
            <w:vMerge/>
            <w:tcBorders>
              <w:top w:val="nil"/>
              <w:left w:val="single" w:sz="4" w:space="0" w:color="auto"/>
              <w:bottom w:val="single" w:sz="4" w:space="0" w:color="auto"/>
              <w:right w:val="single" w:sz="4" w:space="0" w:color="auto"/>
            </w:tcBorders>
            <w:vAlign w:val="center"/>
            <w:hideMark/>
          </w:tcPr>
          <w:p w14:paraId="1F0736E0" w14:textId="77777777" w:rsidR="00D05417" w:rsidRPr="00B7487E" w:rsidRDefault="00D05417" w:rsidP="00F6562E">
            <w:pPr>
              <w:rPr>
                <w:rFonts w:ascii="Myriad Pro" w:hAnsi="Myriad Pro"/>
                <w:color w:val="000000"/>
                <w:sz w:val="20"/>
                <w:szCs w:val="20"/>
                <w:lang w:eastAsia="ru-RU"/>
              </w:rPr>
            </w:pPr>
          </w:p>
        </w:tc>
        <w:tc>
          <w:tcPr>
            <w:tcW w:w="820" w:type="dxa"/>
            <w:tcBorders>
              <w:top w:val="nil"/>
              <w:left w:val="nil"/>
              <w:bottom w:val="single" w:sz="4" w:space="0" w:color="auto"/>
              <w:right w:val="single" w:sz="4" w:space="0" w:color="auto"/>
            </w:tcBorders>
            <w:shd w:val="clear" w:color="auto" w:fill="auto"/>
            <w:vAlign w:val="center"/>
            <w:hideMark/>
          </w:tcPr>
          <w:p w14:paraId="72D0E53F"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2016</w:t>
            </w:r>
          </w:p>
        </w:tc>
        <w:tc>
          <w:tcPr>
            <w:tcW w:w="1106" w:type="dxa"/>
            <w:tcBorders>
              <w:top w:val="nil"/>
              <w:left w:val="nil"/>
              <w:bottom w:val="single" w:sz="4" w:space="0" w:color="auto"/>
              <w:right w:val="single" w:sz="4" w:space="0" w:color="auto"/>
            </w:tcBorders>
            <w:shd w:val="clear" w:color="auto" w:fill="auto"/>
            <w:vAlign w:val="center"/>
            <w:hideMark/>
          </w:tcPr>
          <w:p w14:paraId="52F792B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1 844,44</w:t>
            </w:r>
          </w:p>
        </w:tc>
        <w:tc>
          <w:tcPr>
            <w:tcW w:w="992" w:type="dxa"/>
            <w:tcBorders>
              <w:top w:val="nil"/>
              <w:left w:val="nil"/>
              <w:bottom w:val="single" w:sz="4" w:space="0" w:color="auto"/>
              <w:right w:val="single" w:sz="4" w:space="0" w:color="auto"/>
            </w:tcBorders>
            <w:shd w:val="clear" w:color="auto" w:fill="auto"/>
            <w:vAlign w:val="center"/>
            <w:hideMark/>
          </w:tcPr>
          <w:p w14:paraId="7EC4D8AF"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992" w:type="dxa"/>
            <w:tcBorders>
              <w:top w:val="nil"/>
              <w:left w:val="nil"/>
              <w:bottom w:val="single" w:sz="4" w:space="0" w:color="auto"/>
              <w:right w:val="single" w:sz="4" w:space="0" w:color="auto"/>
            </w:tcBorders>
            <w:shd w:val="clear" w:color="auto" w:fill="auto"/>
            <w:vAlign w:val="center"/>
            <w:hideMark/>
          </w:tcPr>
          <w:p w14:paraId="60B9C016"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75</w:t>
            </w:r>
          </w:p>
        </w:tc>
        <w:tc>
          <w:tcPr>
            <w:tcW w:w="1418" w:type="dxa"/>
            <w:tcBorders>
              <w:top w:val="nil"/>
              <w:left w:val="nil"/>
              <w:bottom w:val="single" w:sz="4" w:space="0" w:color="auto"/>
              <w:right w:val="single" w:sz="4" w:space="0" w:color="auto"/>
            </w:tcBorders>
            <w:shd w:val="clear" w:color="auto" w:fill="auto"/>
            <w:vAlign w:val="center"/>
            <w:hideMark/>
          </w:tcPr>
          <w:p w14:paraId="510AF86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992" w:type="dxa"/>
            <w:tcBorders>
              <w:top w:val="nil"/>
              <w:left w:val="nil"/>
              <w:bottom w:val="single" w:sz="4" w:space="0" w:color="auto"/>
              <w:right w:val="single" w:sz="4" w:space="0" w:color="auto"/>
            </w:tcBorders>
            <w:shd w:val="clear" w:color="auto" w:fill="auto"/>
            <w:vAlign w:val="center"/>
            <w:hideMark/>
          </w:tcPr>
          <w:p w14:paraId="2CE8CDFB"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8,86</w:t>
            </w:r>
          </w:p>
        </w:tc>
        <w:tc>
          <w:tcPr>
            <w:tcW w:w="992" w:type="dxa"/>
            <w:tcBorders>
              <w:top w:val="nil"/>
              <w:left w:val="nil"/>
              <w:bottom w:val="single" w:sz="4" w:space="0" w:color="auto"/>
              <w:right w:val="single" w:sz="4" w:space="0" w:color="auto"/>
            </w:tcBorders>
            <w:shd w:val="clear" w:color="auto" w:fill="auto"/>
            <w:vAlign w:val="center"/>
            <w:hideMark/>
          </w:tcPr>
          <w:p w14:paraId="7A32D6FE"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0,0128</w:t>
            </w:r>
          </w:p>
        </w:tc>
        <w:tc>
          <w:tcPr>
            <w:tcW w:w="992" w:type="dxa"/>
            <w:tcBorders>
              <w:top w:val="nil"/>
              <w:left w:val="nil"/>
              <w:bottom w:val="single" w:sz="4" w:space="0" w:color="auto"/>
              <w:right w:val="single" w:sz="4" w:space="0" w:color="auto"/>
            </w:tcBorders>
            <w:shd w:val="clear" w:color="auto" w:fill="auto"/>
            <w:vAlign w:val="center"/>
            <w:hideMark/>
          </w:tcPr>
          <w:p w14:paraId="0B6ED30D"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1,0102</w:t>
            </w:r>
          </w:p>
        </w:tc>
      </w:tr>
      <w:tr w:rsidR="00D05417" w:rsidRPr="00B7487E" w14:paraId="408C9948" w14:textId="77777777" w:rsidTr="00B7487E">
        <w:trPr>
          <w:trHeight w:val="20"/>
        </w:trPr>
        <w:tc>
          <w:tcPr>
            <w:tcW w:w="1340" w:type="dxa"/>
            <w:vMerge/>
            <w:tcBorders>
              <w:top w:val="nil"/>
              <w:left w:val="single" w:sz="4" w:space="0" w:color="auto"/>
              <w:bottom w:val="single" w:sz="4" w:space="0" w:color="auto"/>
              <w:right w:val="single" w:sz="4" w:space="0" w:color="auto"/>
            </w:tcBorders>
            <w:vAlign w:val="center"/>
            <w:hideMark/>
          </w:tcPr>
          <w:p w14:paraId="5411F7FE" w14:textId="77777777" w:rsidR="00D05417" w:rsidRPr="00B7487E" w:rsidRDefault="00D05417" w:rsidP="00F6562E">
            <w:pPr>
              <w:rPr>
                <w:rFonts w:ascii="Myriad Pro" w:hAnsi="Myriad Pro"/>
                <w:color w:val="000000"/>
                <w:sz w:val="20"/>
                <w:szCs w:val="20"/>
                <w:lang w:eastAsia="ru-RU"/>
              </w:rPr>
            </w:pPr>
          </w:p>
        </w:tc>
        <w:tc>
          <w:tcPr>
            <w:tcW w:w="820" w:type="dxa"/>
            <w:tcBorders>
              <w:top w:val="nil"/>
              <w:left w:val="nil"/>
              <w:bottom w:val="single" w:sz="4" w:space="0" w:color="auto"/>
              <w:right w:val="single" w:sz="4" w:space="0" w:color="auto"/>
            </w:tcBorders>
            <w:shd w:val="clear" w:color="auto" w:fill="auto"/>
            <w:vAlign w:val="center"/>
            <w:hideMark/>
          </w:tcPr>
          <w:p w14:paraId="5063B05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2017</w:t>
            </w:r>
          </w:p>
        </w:tc>
        <w:tc>
          <w:tcPr>
            <w:tcW w:w="1106" w:type="dxa"/>
            <w:tcBorders>
              <w:top w:val="nil"/>
              <w:left w:val="nil"/>
              <w:bottom w:val="single" w:sz="4" w:space="0" w:color="auto"/>
              <w:right w:val="single" w:sz="4" w:space="0" w:color="auto"/>
            </w:tcBorders>
            <w:shd w:val="clear" w:color="auto" w:fill="auto"/>
            <w:vAlign w:val="center"/>
            <w:hideMark/>
          </w:tcPr>
          <w:p w14:paraId="1B7147D0"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1 906,08</w:t>
            </w:r>
          </w:p>
        </w:tc>
        <w:tc>
          <w:tcPr>
            <w:tcW w:w="992" w:type="dxa"/>
            <w:tcBorders>
              <w:top w:val="nil"/>
              <w:left w:val="nil"/>
              <w:bottom w:val="single" w:sz="4" w:space="0" w:color="auto"/>
              <w:right w:val="single" w:sz="4" w:space="0" w:color="auto"/>
            </w:tcBorders>
            <w:shd w:val="clear" w:color="auto" w:fill="auto"/>
            <w:vAlign w:val="center"/>
            <w:hideMark/>
          </w:tcPr>
          <w:p w14:paraId="63DCA53E"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992" w:type="dxa"/>
            <w:tcBorders>
              <w:top w:val="nil"/>
              <w:left w:val="nil"/>
              <w:bottom w:val="single" w:sz="4" w:space="0" w:color="auto"/>
              <w:right w:val="single" w:sz="4" w:space="0" w:color="auto"/>
            </w:tcBorders>
            <w:shd w:val="clear" w:color="auto" w:fill="auto"/>
            <w:vAlign w:val="center"/>
            <w:hideMark/>
          </w:tcPr>
          <w:p w14:paraId="22BC1B9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75</w:t>
            </w:r>
          </w:p>
        </w:tc>
        <w:tc>
          <w:tcPr>
            <w:tcW w:w="1418" w:type="dxa"/>
            <w:tcBorders>
              <w:top w:val="nil"/>
              <w:left w:val="nil"/>
              <w:bottom w:val="single" w:sz="4" w:space="0" w:color="auto"/>
              <w:right w:val="single" w:sz="4" w:space="0" w:color="auto"/>
            </w:tcBorders>
            <w:shd w:val="clear" w:color="auto" w:fill="auto"/>
            <w:vAlign w:val="center"/>
            <w:hideMark/>
          </w:tcPr>
          <w:p w14:paraId="257AF7B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992" w:type="dxa"/>
            <w:tcBorders>
              <w:top w:val="nil"/>
              <w:left w:val="nil"/>
              <w:bottom w:val="single" w:sz="4" w:space="0" w:color="auto"/>
              <w:right w:val="single" w:sz="4" w:space="0" w:color="auto"/>
            </w:tcBorders>
            <w:shd w:val="clear" w:color="auto" w:fill="auto"/>
            <w:vAlign w:val="center"/>
            <w:hideMark/>
          </w:tcPr>
          <w:p w14:paraId="797E50D1"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8,85</w:t>
            </w:r>
          </w:p>
        </w:tc>
        <w:tc>
          <w:tcPr>
            <w:tcW w:w="992" w:type="dxa"/>
            <w:tcBorders>
              <w:top w:val="nil"/>
              <w:left w:val="nil"/>
              <w:bottom w:val="single" w:sz="4" w:space="0" w:color="auto"/>
              <w:right w:val="single" w:sz="4" w:space="0" w:color="auto"/>
            </w:tcBorders>
            <w:shd w:val="clear" w:color="auto" w:fill="auto"/>
            <w:vAlign w:val="center"/>
            <w:hideMark/>
          </w:tcPr>
          <w:p w14:paraId="7DEF4F3E"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0,0126</w:t>
            </w:r>
          </w:p>
        </w:tc>
        <w:tc>
          <w:tcPr>
            <w:tcW w:w="992" w:type="dxa"/>
            <w:tcBorders>
              <w:top w:val="nil"/>
              <w:left w:val="nil"/>
              <w:bottom w:val="single" w:sz="4" w:space="0" w:color="auto"/>
              <w:right w:val="single" w:sz="4" w:space="0" w:color="auto"/>
            </w:tcBorders>
            <w:shd w:val="clear" w:color="auto" w:fill="auto"/>
            <w:vAlign w:val="center"/>
            <w:hideMark/>
          </w:tcPr>
          <w:p w14:paraId="60BFFE53"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1,0102</w:t>
            </w:r>
          </w:p>
        </w:tc>
      </w:tr>
    </w:tbl>
    <w:p w14:paraId="6CE144E8" w14:textId="12DA746B" w:rsidR="00D05417" w:rsidRPr="001A15D2" w:rsidRDefault="00D05417" w:rsidP="00E42229">
      <w:pPr>
        <w:pStyle w:val="2f3"/>
        <w:spacing w:before="240"/>
        <w:rPr>
          <w:lang w:eastAsia="ru-RU"/>
        </w:rPr>
      </w:pPr>
      <w:r w:rsidRPr="001A15D2">
        <w:rPr>
          <w:lang w:eastAsia="ru-RU"/>
        </w:rPr>
        <w:t>Для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2017 год является последним годом первого долгосрочного периода регулирования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2012 – 2017 годов.</w:t>
      </w:r>
    </w:p>
    <w:p w14:paraId="191D6BC0" w14:textId="595C4AD9" w:rsidR="00D05417" w:rsidRPr="001A15D2" w:rsidRDefault="00D05417" w:rsidP="00F04436">
      <w:pPr>
        <w:pStyle w:val="2f3"/>
        <w:rPr>
          <w:lang w:eastAsia="ru-RU"/>
        </w:rPr>
      </w:pPr>
      <w:r w:rsidRPr="001A15D2">
        <w:rPr>
          <w:lang w:eastAsia="ru-RU"/>
        </w:rPr>
        <w:t>Необходимая валовая выручка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без учета оплаты потерь, учтенная при утверждении (расчете) единых (котловых) тарифов на услуги по передаче электрической энергии</w:t>
      </w:r>
      <w:r w:rsidR="00F16109">
        <w:rPr>
          <w:lang w:eastAsia="ru-RU"/>
        </w:rPr>
        <w:t xml:space="preserve"> </w:t>
      </w:r>
      <w:r w:rsidRPr="001A15D2">
        <w:rPr>
          <w:lang w:eastAsia="ru-RU"/>
        </w:rPr>
        <w:t>на территории Омской области установлена приказом РЭК Омской области</w:t>
      </w:r>
      <w:r w:rsidR="00F16109">
        <w:rPr>
          <w:lang w:eastAsia="ru-RU"/>
        </w:rPr>
        <w:t xml:space="preserve"> </w:t>
      </w:r>
      <w:r w:rsidRPr="001A15D2">
        <w:rPr>
          <w:lang w:eastAsia="ru-RU"/>
        </w:rPr>
        <w:t xml:space="preserve">от 29.12.2016 года </w:t>
      </w:r>
      <w:r w:rsidR="00134DE0">
        <w:rPr>
          <w:lang w:eastAsia="ru-RU"/>
        </w:rPr>
        <w:t>№ </w:t>
      </w:r>
      <w:r w:rsidRPr="001A15D2">
        <w:rPr>
          <w:lang w:eastAsia="ru-RU"/>
        </w:rPr>
        <w:t>796-э «Об установлении единых (котловых) тарифов</w:t>
      </w:r>
      <w:r w:rsidR="00F16109">
        <w:rPr>
          <w:lang w:eastAsia="ru-RU"/>
        </w:rPr>
        <w:t xml:space="preserve"> </w:t>
      </w:r>
      <w:r w:rsidRPr="001A15D2">
        <w:rPr>
          <w:lang w:eastAsia="ru-RU"/>
        </w:rPr>
        <w:t xml:space="preserve">на услуги по передаче электрической энергии по электрическим сетям Омской области на 2017 год» на основании протокола заседания Правления РЭК Омской области от 29.12.2016 </w:t>
      </w:r>
      <w:r w:rsidR="00134DE0">
        <w:rPr>
          <w:lang w:eastAsia="ru-RU"/>
        </w:rPr>
        <w:t>№ </w:t>
      </w:r>
      <w:r w:rsidRPr="001A15D2">
        <w:rPr>
          <w:lang w:eastAsia="ru-RU"/>
        </w:rPr>
        <w:t xml:space="preserve">76 составила 5 347 038,34 тыс. руб. </w:t>
      </w:r>
    </w:p>
    <w:p w14:paraId="18BB54C8" w14:textId="77777777" w:rsidR="00D05417" w:rsidRPr="001A15D2" w:rsidRDefault="00D05417" w:rsidP="00F04436">
      <w:pPr>
        <w:pStyle w:val="2f3"/>
        <w:rPr>
          <w:lang w:eastAsia="ru-RU"/>
        </w:rPr>
      </w:pPr>
    </w:p>
    <w:p w14:paraId="65B040B0" w14:textId="77777777" w:rsidR="00D05417" w:rsidRPr="001A15D2" w:rsidRDefault="00D05417" w:rsidP="00034893">
      <w:pPr>
        <w:keepNext/>
        <w:spacing w:line="360" w:lineRule="auto"/>
        <w:contextualSpacing/>
        <w:jc w:val="both"/>
        <w:rPr>
          <w:rFonts w:ascii="Myriad Pro" w:eastAsia="Calibri" w:hAnsi="Myriad Pro"/>
          <w:b/>
          <w:color w:val="000000"/>
          <w:sz w:val="26"/>
          <w:szCs w:val="26"/>
          <w:lang w:eastAsia="ru-RU"/>
        </w:rPr>
      </w:pPr>
      <w:r w:rsidRPr="001A15D2">
        <w:rPr>
          <w:rFonts w:ascii="Myriad Pro" w:eastAsia="Calibri" w:hAnsi="Myriad Pro"/>
          <w:b/>
          <w:color w:val="000000"/>
          <w:sz w:val="26"/>
          <w:szCs w:val="26"/>
          <w:lang w:eastAsia="ru-RU"/>
        </w:rPr>
        <w:lastRenderedPageBreak/>
        <w:t>ПОЗИЦИЯ ТЕРРИТОРИАЛЬНОЙ СЕТЕВОЙ ОРГАНИЗАЦИИ</w:t>
      </w:r>
    </w:p>
    <w:p w14:paraId="35AE9D71" w14:textId="0F914376" w:rsidR="00D05417" w:rsidRPr="001A15D2" w:rsidRDefault="00D05417" w:rsidP="00F04436">
      <w:pPr>
        <w:pStyle w:val="2f3"/>
        <w:rPr>
          <w:lang w:eastAsia="ru-RU"/>
        </w:rPr>
      </w:pPr>
      <w:r w:rsidRPr="001A15D2">
        <w:rPr>
          <w:lang w:eastAsia="ru-RU"/>
        </w:rPr>
        <w:t>Согласно пояснительной записке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по виду деятельности «Услуги по передаче электрической энергии» (далее – Пояснительная записка) к тарифно</w:t>
      </w:r>
      <w:r w:rsidR="005B04A6">
        <w:rPr>
          <w:lang w:eastAsia="ru-RU"/>
        </w:rPr>
        <w:t>му</w:t>
      </w:r>
      <w:r w:rsidRPr="001A15D2">
        <w:rPr>
          <w:lang w:eastAsia="ru-RU"/>
        </w:rPr>
        <w:t xml:space="preserve"> </w:t>
      </w:r>
      <w:r w:rsidR="005B04A6">
        <w:rPr>
          <w:lang w:eastAsia="ru-RU"/>
        </w:rPr>
        <w:t>предложению</w:t>
      </w:r>
      <w:r w:rsidRPr="001A15D2">
        <w:rPr>
          <w:lang w:eastAsia="ru-RU"/>
        </w:rPr>
        <w:t xml:space="preserve"> на 2017 год подконтрольные расходы рассчитаны в соответствии с Методическими указаниями по расчету тарифов по передаче электрической энергии</w:t>
      </w:r>
      <w:r w:rsidR="00F16109">
        <w:rPr>
          <w:lang w:eastAsia="ru-RU"/>
        </w:rPr>
        <w:t xml:space="preserve"> </w:t>
      </w:r>
      <w:r w:rsidRPr="001A15D2">
        <w:rPr>
          <w:lang w:eastAsia="ru-RU"/>
        </w:rPr>
        <w:t xml:space="preserve">с применением метода долгосрочной индексации необходимой валовой выручки, утвержденными приказом ФСТ России от 17.02.2012 </w:t>
      </w:r>
      <w:r w:rsidR="00134DE0">
        <w:rPr>
          <w:lang w:eastAsia="ru-RU"/>
        </w:rPr>
        <w:t>№ </w:t>
      </w:r>
      <w:r w:rsidRPr="001A15D2">
        <w:rPr>
          <w:lang w:eastAsia="ru-RU"/>
        </w:rPr>
        <w:t>98-э. К величине подконтрольных расходов, установленных РЭК Омской области на 2016 год, применен коэффициент индексации 1,042, рассчитанный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с учетом индекса потребительских цен согласно прогнозу социально-экономического развития Российской Федерации на 2016-2018 годы (на 2017 год – 105,8 %).</w:t>
      </w:r>
    </w:p>
    <w:p w14:paraId="06DADB69" w14:textId="6CD52F65" w:rsidR="00D05417" w:rsidRPr="001A15D2" w:rsidRDefault="00D05417" w:rsidP="00F04436">
      <w:pPr>
        <w:pStyle w:val="2f3"/>
        <w:rPr>
          <w:lang w:eastAsia="ru-RU"/>
        </w:rPr>
      </w:pPr>
      <w:r w:rsidRPr="001A15D2">
        <w:rPr>
          <w:lang w:eastAsia="ru-RU"/>
        </w:rPr>
        <w:t>Расчет коэффициента индексации подконтрольных расходов, выполненный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приведен в следующей таблице.</w:t>
      </w:r>
    </w:p>
    <w:tbl>
      <w:tblPr>
        <w:tblW w:w="9361" w:type="dxa"/>
        <w:tblInd w:w="103" w:type="dxa"/>
        <w:tblLook w:val="04A0" w:firstRow="1" w:lastRow="0" w:firstColumn="1" w:lastColumn="0" w:noHBand="0" w:noVBand="1"/>
      </w:tblPr>
      <w:tblGrid>
        <w:gridCol w:w="5108"/>
        <w:gridCol w:w="1985"/>
        <w:gridCol w:w="2268"/>
      </w:tblGrid>
      <w:tr w:rsidR="00D05417" w:rsidRPr="00B7487E" w14:paraId="1BB73DB4" w14:textId="77777777" w:rsidTr="008C5348">
        <w:trPr>
          <w:trHeight w:val="20"/>
        </w:trPr>
        <w:tc>
          <w:tcPr>
            <w:tcW w:w="5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51FF914"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Наименование показателя</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6A33502"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Ед. изм.</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E353ECE"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2017 год</w:t>
            </w:r>
          </w:p>
        </w:tc>
      </w:tr>
      <w:tr w:rsidR="00D05417" w:rsidRPr="00B7487E" w14:paraId="091B2538" w14:textId="77777777" w:rsidTr="008C5348">
        <w:trPr>
          <w:trHeight w:val="20"/>
        </w:trPr>
        <w:tc>
          <w:tcPr>
            <w:tcW w:w="510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FC6E633" w14:textId="77777777" w:rsidR="00D05417" w:rsidRPr="00B7487E" w:rsidRDefault="00D05417" w:rsidP="00F6562E">
            <w:pPr>
              <w:rPr>
                <w:rFonts w:ascii="Myriad Pro" w:hAnsi="Myriad Pro"/>
                <w:b/>
                <w:bCs/>
                <w:color w:val="000000"/>
                <w:sz w:val="20"/>
                <w:szCs w:val="20"/>
                <w:lang w:eastAsia="ru-RU"/>
              </w:rPr>
            </w:pPr>
            <w:r w:rsidRPr="00B7487E">
              <w:rPr>
                <w:rFonts w:ascii="Myriad Pro" w:hAnsi="Myriad Pro"/>
                <w:b/>
                <w:bCs/>
                <w:color w:val="000000"/>
                <w:sz w:val="20"/>
                <w:szCs w:val="20"/>
                <w:lang w:eastAsia="ru-RU"/>
              </w:rPr>
              <w:t>Расчет коэффициента индексации</w:t>
            </w:r>
          </w:p>
        </w:tc>
        <w:tc>
          <w:tcPr>
            <w:tcW w:w="198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C7A1B20"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226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36F8A58"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r>
      <w:tr w:rsidR="00D05417" w:rsidRPr="00B7487E" w14:paraId="003C3319"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716F8140"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Инфляция</w:t>
            </w:r>
          </w:p>
        </w:tc>
        <w:tc>
          <w:tcPr>
            <w:tcW w:w="1985" w:type="dxa"/>
            <w:tcBorders>
              <w:top w:val="nil"/>
              <w:left w:val="nil"/>
              <w:bottom w:val="single" w:sz="4" w:space="0" w:color="auto"/>
              <w:right w:val="single" w:sz="4" w:space="0" w:color="auto"/>
            </w:tcBorders>
            <w:shd w:val="clear" w:color="auto" w:fill="auto"/>
            <w:noWrap/>
            <w:vAlign w:val="center"/>
            <w:hideMark/>
          </w:tcPr>
          <w:p w14:paraId="5DBE5F0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w:t>
            </w:r>
          </w:p>
        </w:tc>
        <w:tc>
          <w:tcPr>
            <w:tcW w:w="2268" w:type="dxa"/>
            <w:tcBorders>
              <w:top w:val="nil"/>
              <w:left w:val="nil"/>
              <w:bottom w:val="single" w:sz="4" w:space="0" w:color="auto"/>
              <w:right w:val="single" w:sz="4" w:space="0" w:color="auto"/>
            </w:tcBorders>
            <w:shd w:val="clear" w:color="auto" w:fill="auto"/>
            <w:noWrap/>
            <w:vAlign w:val="center"/>
            <w:hideMark/>
          </w:tcPr>
          <w:p w14:paraId="6B503CDF"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5,8%</w:t>
            </w:r>
          </w:p>
        </w:tc>
      </w:tr>
      <w:tr w:rsidR="00D05417" w:rsidRPr="00B7487E" w14:paraId="4BAE2579"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2080F1C4"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Индекс эффективности операционных расходов</w:t>
            </w:r>
          </w:p>
        </w:tc>
        <w:tc>
          <w:tcPr>
            <w:tcW w:w="1985" w:type="dxa"/>
            <w:tcBorders>
              <w:top w:val="nil"/>
              <w:left w:val="nil"/>
              <w:bottom w:val="single" w:sz="4" w:space="0" w:color="auto"/>
              <w:right w:val="single" w:sz="4" w:space="0" w:color="auto"/>
            </w:tcBorders>
            <w:shd w:val="clear" w:color="auto" w:fill="auto"/>
            <w:noWrap/>
            <w:vAlign w:val="center"/>
            <w:hideMark/>
          </w:tcPr>
          <w:p w14:paraId="0DC7C213"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w:t>
            </w:r>
          </w:p>
        </w:tc>
        <w:tc>
          <w:tcPr>
            <w:tcW w:w="2268" w:type="dxa"/>
            <w:tcBorders>
              <w:top w:val="nil"/>
              <w:left w:val="nil"/>
              <w:bottom w:val="single" w:sz="4" w:space="0" w:color="auto"/>
              <w:right w:val="single" w:sz="4" w:space="0" w:color="auto"/>
            </w:tcBorders>
            <w:shd w:val="clear" w:color="auto" w:fill="auto"/>
            <w:noWrap/>
            <w:vAlign w:val="center"/>
            <w:hideMark/>
          </w:tcPr>
          <w:p w14:paraId="436D1AE9"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r>
      <w:tr w:rsidR="00D05417" w:rsidRPr="00B7487E" w14:paraId="4E6174E9"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72E08213"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Количество активов, всего</w:t>
            </w:r>
          </w:p>
        </w:tc>
        <w:tc>
          <w:tcPr>
            <w:tcW w:w="1985" w:type="dxa"/>
            <w:tcBorders>
              <w:top w:val="nil"/>
              <w:left w:val="nil"/>
              <w:bottom w:val="single" w:sz="4" w:space="0" w:color="auto"/>
              <w:right w:val="single" w:sz="4" w:space="0" w:color="auto"/>
            </w:tcBorders>
            <w:shd w:val="clear" w:color="auto" w:fill="auto"/>
            <w:noWrap/>
            <w:vAlign w:val="center"/>
            <w:hideMark/>
          </w:tcPr>
          <w:p w14:paraId="29EAFB0E"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у.е.</w:t>
            </w:r>
          </w:p>
        </w:tc>
        <w:tc>
          <w:tcPr>
            <w:tcW w:w="2268" w:type="dxa"/>
            <w:tcBorders>
              <w:top w:val="nil"/>
              <w:left w:val="nil"/>
              <w:bottom w:val="single" w:sz="4" w:space="0" w:color="auto"/>
              <w:right w:val="single" w:sz="4" w:space="0" w:color="auto"/>
            </w:tcBorders>
            <w:shd w:val="clear" w:color="auto" w:fill="auto"/>
            <w:noWrap/>
            <w:vAlign w:val="center"/>
            <w:hideMark/>
          </w:tcPr>
          <w:p w14:paraId="36AE0E25" w14:textId="77777777" w:rsidR="00D05417" w:rsidRPr="00B7487E" w:rsidRDefault="00D05417" w:rsidP="00F6562E">
            <w:pPr>
              <w:jc w:val="center"/>
              <w:rPr>
                <w:rFonts w:ascii="Myriad Pro" w:hAnsi="Myriad Pro"/>
                <w:b/>
                <w:bCs/>
                <w:color w:val="000000"/>
                <w:sz w:val="20"/>
                <w:szCs w:val="20"/>
                <w:lang w:eastAsia="ru-RU"/>
              </w:rPr>
            </w:pPr>
            <w:r w:rsidRPr="00B7487E">
              <w:rPr>
                <w:rFonts w:ascii="Myriad Pro" w:hAnsi="Myriad Pro"/>
                <w:b/>
                <w:bCs/>
                <w:color w:val="000000"/>
                <w:sz w:val="20"/>
                <w:szCs w:val="20"/>
                <w:lang w:eastAsia="ru-RU"/>
              </w:rPr>
              <w:t>156 776,08</w:t>
            </w:r>
          </w:p>
        </w:tc>
      </w:tr>
      <w:tr w:rsidR="00D05417" w:rsidRPr="00B7487E" w14:paraId="701C6A1D"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0BCEF5D3"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Индекс изменения количества активов</w:t>
            </w:r>
          </w:p>
        </w:tc>
        <w:tc>
          <w:tcPr>
            <w:tcW w:w="1985" w:type="dxa"/>
            <w:tcBorders>
              <w:top w:val="nil"/>
              <w:left w:val="nil"/>
              <w:bottom w:val="single" w:sz="4" w:space="0" w:color="auto"/>
              <w:right w:val="single" w:sz="4" w:space="0" w:color="auto"/>
            </w:tcBorders>
            <w:shd w:val="clear" w:color="auto" w:fill="auto"/>
            <w:noWrap/>
            <w:vAlign w:val="center"/>
            <w:hideMark/>
          </w:tcPr>
          <w:p w14:paraId="1DB957B3"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w:t>
            </w:r>
          </w:p>
        </w:tc>
        <w:tc>
          <w:tcPr>
            <w:tcW w:w="2268" w:type="dxa"/>
            <w:tcBorders>
              <w:top w:val="nil"/>
              <w:left w:val="nil"/>
              <w:bottom w:val="single" w:sz="4" w:space="0" w:color="auto"/>
              <w:right w:val="single" w:sz="4" w:space="0" w:color="auto"/>
            </w:tcBorders>
            <w:shd w:val="clear" w:color="auto" w:fill="auto"/>
            <w:noWrap/>
            <w:vAlign w:val="center"/>
            <w:hideMark/>
          </w:tcPr>
          <w:p w14:paraId="6A6642C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0,6%</w:t>
            </w:r>
          </w:p>
        </w:tc>
      </w:tr>
      <w:tr w:rsidR="00D05417" w:rsidRPr="00B7487E" w14:paraId="64D429C7"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0D1FBF9E"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Коэффициент эластичности затрат по росту активов</w:t>
            </w:r>
          </w:p>
        </w:tc>
        <w:tc>
          <w:tcPr>
            <w:tcW w:w="1985" w:type="dxa"/>
            <w:tcBorders>
              <w:top w:val="nil"/>
              <w:left w:val="nil"/>
              <w:bottom w:val="single" w:sz="4" w:space="0" w:color="auto"/>
              <w:right w:val="single" w:sz="4" w:space="0" w:color="auto"/>
            </w:tcBorders>
            <w:shd w:val="clear" w:color="auto" w:fill="auto"/>
            <w:noWrap/>
            <w:vAlign w:val="center"/>
            <w:hideMark/>
          </w:tcPr>
          <w:p w14:paraId="1606C53A"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2268" w:type="dxa"/>
            <w:tcBorders>
              <w:top w:val="nil"/>
              <w:left w:val="nil"/>
              <w:bottom w:val="single" w:sz="4" w:space="0" w:color="auto"/>
              <w:right w:val="single" w:sz="4" w:space="0" w:color="auto"/>
            </w:tcBorders>
            <w:shd w:val="clear" w:color="auto" w:fill="auto"/>
            <w:noWrap/>
            <w:vAlign w:val="center"/>
            <w:hideMark/>
          </w:tcPr>
          <w:p w14:paraId="1CC8F7B9"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0,75</w:t>
            </w:r>
          </w:p>
        </w:tc>
      </w:tr>
      <w:tr w:rsidR="00D05417" w:rsidRPr="00B7487E" w14:paraId="3C77ABE7"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3A53B2A0" w14:textId="77777777" w:rsidR="00D05417" w:rsidRPr="00B7487E" w:rsidRDefault="00D05417" w:rsidP="00F6562E">
            <w:pPr>
              <w:rPr>
                <w:rFonts w:ascii="Myriad Pro" w:hAnsi="Myriad Pro"/>
                <w:b/>
                <w:bCs/>
                <w:color w:val="000000"/>
                <w:sz w:val="20"/>
                <w:szCs w:val="20"/>
                <w:lang w:eastAsia="ru-RU"/>
              </w:rPr>
            </w:pPr>
            <w:r w:rsidRPr="00B7487E">
              <w:rPr>
                <w:rFonts w:ascii="Myriad Pro" w:hAnsi="Myriad Pro"/>
                <w:b/>
                <w:bCs/>
                <w:color w:val="000000"/>
                <w:sz w:val="20"/>
                <w:szCs w:val="20"/>
                <w:lang w:eastAsia="ru-RU"/>
              </w:rPr>
              <w:t>Итого коэффициент индексации</w:t>
            </w:r>
          </w:p>
        </w:tc>
        <w:tc>
          <w:tcPr>
            <w:tcW w:w="1985" w:type="dxa"/>
            <w:tcBorders>
              <w:top w:val="nil"/>
              <w:left w:val="nil"/>
              <w:bottom w:val="single" w:sz="4" w:space="0" w:color="auto"/>
              <w:right w:val="single" w:sz="4" w:space="0" w:color="auto"/>
            </w:tcBorders>
            <w:shd w:val="clear" w:color="auto" w:fill="auto"/>
            <w:noWrap/>
            <w:vAlign w:val="center"/>
            <w:hideMark/>
          </w:tcPr>
          <w:p w14:paraId="37F87D37"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2268" w:type="dxa"/>
            <w:tcBorders>
              <w:top w:val="nil"/>
              <w:left w:val="nil"/>
              <w:bottom w:val="single" w:sz="4" w:space="0" w:color="auto"/>
              <w:right w:val="single" w:sz="4" w:space="0" w:color="auto"/>
            </w:tcBorders>
            <w:shd w:val="clear" w:color="auto" w:fill="auto"/>
            <w:noWrap/>
            <w:vAlign w:val="center"/>
            <w:hideMark/>
          </w:tcPr>
          <w:p w14:paraId="52E87FB2" w14:textId="77777777" w:rsidR="00D05417" w:rsidRPr="00B7487E" w:rsidRDefault="00D05417" w:rsidP="00F6562E">
            <w:pPr>
              <w:jc w:val="center"/>
              <w:rPr>
                <w:rFonts w:ascii="Myriad Pro" w:hAnsi="Myriad Pro"/>
                <w:b/>
                <w:bCs/>
                <w:color w:val="000000"/>
                <w:sz w:val="20"/>
                <w:szCs w:val="20"/>
                <w:lang w:eastAsia="ru-RU"/>
              </w:rPr>
            </w:pPr>
            <w:r w:rsidRPr="00B7487E">
              <w:rPr>
                <w:rFonts w:ascii="Myriad Pro" w:hAnsi="Myriad Pro"/>
                <w:b/>
                <w:bCs/>
                <w:color w:val="000000"/>
                <w:sz w:val="20"/>
                <w:szCs w:val="20"/>
                <w:lang w:eastAsia="ru-RU"/>
              </w:rPr>
              <w:t>1,042</w:t>
            </w:r>
          </w:p>
        </w:tc>
      </w:tr>
    </w:tbl>
    <w:p w14:paraId="560A8765" w14:textId="096025C1" w:rsidR="00D05417" w:rsidRPr="001A15D2" w:rsidRDefault="00D05417" w:rsidP="00E42229">
      <w:pPr>
        <w:pStyle w:val="2f3"/>
        <w:spacing w:before="240"/>
        <w:rPr>
          <w:lang w:eastAsia="ru-RU"/>
        </w:rPr>
      </w:pPr>
      <w:r w:rsidRPr="001A15D2">
        <w:rPr>
          <w:lang w:eastAsia="ru-RU"/>
        </w:rPr>
        <w:t>Согласно приложенному расчету, подконтрольные расходы на 2017 год заявлены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в размере 1 960 002,10 тыс. руб., что соответствует коэффициенту индексации подконтрольных расходов, равному 1,042.</w:t>
      </w:r>
    </w:p>
    <w:p w14:paraId="6CF91CA8" w14:textId="77777777" w:rsidR="00D05417" w:rsidRPr="001A15D2" w:rsidRDefault="00D05417" w:rsidP="00F04436">
      <w:pPr>
        <w:pStyle w:val="2f3"/>
        <w:rPr>
          <w:lang w:eastAsia="ru-RU"/>
        </w:rPr>
      </w:pPr>
    </w:p>
    <w:p w14:paraId="2BCD599C" w14:textId="77777777" w:rsidR="00D05417" w:rsidRPr="001A15D2" w:rsidRDefault="00D05417" w:rsidP="00D05417">
      <w:pPr>
        <w:spacing w:line="360" w:lineRule="auto"/>
        <w:contextualSpacing/>
        <w:jc w:val="both"/>
        <w:rPr>
          <w:rFonts w:ascii="Myriad Pro" w:eastAsia="Calibri" w:hAnsi="Myriad Pro"/>
          <w:b/>
          <w:color w:val="000000"/>
          <w:sz w:val="26"/>
          <w:szCs w:val="26"/>
          <w:lang w:eastAsia="ru-RU"/>
        </w:rPr>
      </w:pPr>
      <w:r w:rsidRPr="001A15D2">
        <w:rPr>
          <w:rFonts w:ascii="Myriad Pro" w:eastAsia="Calibri" w:hAnsi="Myriad Pro"/>
          <w:b/>
          <w:color w:val="000000"/>
          <w:sz w:val="26"/>
          <w:szCs w:val="26"/>
          <w:lang w:eastAsia="ru-RU"/>
        </w:rPr>
        <w:t>ПОЗИЦИЯ ОРГАНА РЕГУЛИРОВАНИЯ</w:t>
      </w:r>
    </w:p>
    <w:p w14:paraId="7FF383D2" w14:textId="17CA3821" w:rsidR="00D05417" w:rsidRPr="001A15D2" w:rsidRDefault="00D05417" w:rsidP="00F04436">
      <w:pPr>
        <w:pStyle w:val="2f3"/>
        <w:rPr>
          <w:lang w:eastAsia="ru-RU"/>
        </w:rPr>
      </w:pPr>
      <w:r w:rsidRPr="001A15D2">
        <w:rPr>
          <w:lang w:eastAsia="ru-RU"/>
        </w:rPr>
        <w:t>РЭК Омской области на 2017 год подконтрольные расходы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установлены в размере 1 940 125,11 тыс. руб. (Приложение </w:t>
      </w:r>
      <w:r w:rsidR="00134DE0">
        <w:rPr>
          <w:lang w:eastAsia="ru-RU"/>
        </w:rPr>
        <w:t>№ </w:t>
      </w:r>
      <w:r w:rsidRPr="001A15D2">
        <w:rPr>
          <w:lang w:eastAsia="ru-RU"/>
        </w:rPr>
        <w:t>3 к протоколу заседания Правления РЭК Омской области</w:t>
      </w:r>
      <w:r w:rsidR="00F16109">
        <w:rPr>
          <w:lang w:eastAsia="ru-RU"/>
        </w:rPr>
        <w:t xml:space="preserve"> </w:t>
      </w:r>
      <w:r w:rsidRPr="001A15D2">
        <w:rPr>
          <w:lang w:eastAsia="ru-RU"/>
        </w:rPr>
        <w:t xml:space="preserve">от 29.12.2016 </w:t>
      </w:r>
      <w:r w:rsidR="00134DE0">
        <w:rPr>
          <w:lang w:eastAsia="ru-RU"/>
        </w:rPr>
        <w:t>№ </w:t>
      </w:r>
      <w:r w:rsidRPr="001A15D2">
        <w:rPr>
          <w:lang w:eastAsia="ru-RU"/>
        </w:rPr>
        <w:t>76), что ниже предложения филиала на 19 876,99 тыс. руб.</w:t>
      </w:r>
    </w:p>
    <w:p w14:paraId="3C14FA70" w14:textId="4FB934B0" w:rsidR="00D05417" w:rsidRPr="001A15D2" w:rsidRDefault="00D05417" w:rsidP="00F04436">
      <w:pPr>
        <w:pStyle w:val="2f3"/>
        <w:rPr>
          <w:lang w:eastAsia="ru-RU"/>
        </w:rPr>
      </w:pPr>
      <w:r w:rsidRPr="001A15D2">
        <w:rPr>
          <w:lang w:eastAsia="ru-RU"/>
        </w:rPr>
        <w:lastRenderedPageBreak/>
        <w:t>Расчет подконтрольных расходов выполнен РЭК Омской области</w:t>
      </w:r>
      <w:r w:rsidR="00F16109">
        <w:rPr>
          <w:lang w:eastAsia="ru-RU"/>
        </w:rPr>
        <w:t xml:space="preserve"> </w:t>
      </w:r>
      <w:r w:rsidRPr="001A15D2">
        <w:rPr>
          <w:lang w:eastAsia="ru-RU"/>
        </w:rPr>
        <w:t xml:space="preserve">в соответствии с Методическими указаниями </w:t>
      </w:r>
      <w:r w:rsidR="00134DE0">
        <w:rPr>
          <w:lang w:eastAsia="ru-RU"/>
        </w:rPr>
        <w:t>№ </w:t>
      </w:r>
      <w:r w:rsidRPr="001A15D2">
        <w:rPr>
          <w:lang w:eastAsia="ru-RU"/>
        </w:rPr>
        <w:t>98-э. К величине подконтрольных расходов, установленных РЭК Омской области на 2016 год, применен коэффициент индексации 1,031, рассчитанный с учетом долгосрочных параметров регулирования деятельности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согласованных приказом ФСТ России от 12.10.2012 </w:t>
      </w:r>
      <w:r w:rsidR="00134DE0">
        <w:rPr>
          <w:lang w:eastAsia="ru-RU"/>
        </w:rPr>
        <w:t>№ </w:t>
      </w:r>
      <w:r w:rsidRPr="001A15D2">
        <w:rPr>
          <w:lang w:eastAsia="ru-RU"/>
        </w:rPr>
        <w:t>669-э и индекса потребительских цен согласно прогнозу социально-экономического развития Российской Федерации на 2017 год и плановый период 2018 и 2019 годов (на 2017 год – 104,7 %).</w:t>
      </w:r>
    </w:p>
    <w:p w14:paraId="0BD86AF0" w14:textId="6A778F6B" w:rsidR="00D05417" w:rsidRPr="001A15D2" w:rsidRDefault="00D05417" w:rsidP="00F04436">
      <w:pPr>
        <w:pStyle w:val="2f3"/>
        <w:rPr>
          <w:lang w:eastAsia="ru-RU"/>
        </w:rPr>
      </w:pPr>
      <w:r w:rsidRPr="001A15D2">
        <w:rPr>
          <w:lang w:eastAsia="ru-RU"/>
        </w:rPr>
        <w:t>В таблице представлен расчет коэффициента индексации подконтрольных расходов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выполненный РЭК Омской области.</w:t>
      </w:r>
    </w:p>
    <w:tbl>
      <w:tblPr>
        <w:tblW w:w="9361" w:type="dxa"/>
        <w:tblInd w:w="103" w:type="dxa"/>
        <w:tblLook w:val="04A0" w:firstRow="1" w:lastRow="0" w:firstColumn="1" w:lastColumn="0" w:noHBand="0" w:noVBand="1"/>
      </w:tblPr>
      <w:tblGrid>
        <w:gridCol w:w="5108"/>
        <w:gridCol w:w="1985"/>
        <w:gridCol w:w="2268"/>
      </w:tblGrid>
      <w:tr w:rsidR="00D05417" w:rsidRPr="00B7487E" w14:paraId="0EE212AF" w14:textId="77777777" w:rsidTr="008C5348">
        <w:trPr>
          <w:trHeight w:val="20"/>
        </w:trPr>
        <w:tc>
          <w:tcPr>
            <w:tcW w:w="51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88B4146"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Наименование показателя</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153C3DD"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Ед. изм.</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58DE048"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2017 год</w:t>
            </w:r>
          </w:p>
        </w:tc>
      </w:tr>
      <w:tr w:rsidR="00D05417" w:rsidRPr="00B7487E" w14:paraId="30FA0F35" w14:textId="77777777" w:rsidTr="008C5348">
        <w:trPr>
          <w:trHeight w:val="20"/>
        </w:trPr>
        <w:tc>
          <w:tcPr>
            <w:tcW w:w="510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1F385F7" w14:textId="77777777" w:rsidR="00D05417" w:rsidRPr="00B7487E" w:rsidRDefault="00D05417" w:rsidP="00F6562E">
            <w:pPr>
              <w:rPr>
                <w:rFonts w:ascii="Myriad Pro" w:hAnsi="Myriad Pro"/>
                <w:b/>
                <w:bCs/>
                <w:color w:val="000000"/>
                <w:sz w:val="20"/>
                <w:szCs w:val="20"/>
                <w:lang w:eastAsia="ru-RU"/>
              </w:rPr>
            </w:pPr>
            <w:r w:rsidRPr="00B7487E">
              <w:rPr>
                <w:rFonts w:ascii="Myriad Pro" w:hAnsi="Myriad Pro"/>
                <w:b/>
                <w:bCs/>
                <w:color w:val="000000"/>
                <w:sz w:val="20"/>
                <w:szCs w:val="20"/>
                <w:lang w:eastAsia="ru-RU"/>
              </w:rPr>
              <w:t>Расчет коэффициента индексации</w:t>
            </w:r>
          </w:p>
        </w:tc>
        <w:tc>
          <w:tcPr>
            <w:tcW w:w="198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66705A9"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226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950EF52"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r>
      <w:tr w:rsidR="00D05417" w:rsidRPr="00B7487E" w14:paraId="6CA1B05F"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042625D2"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Инфляция</w:t>
            </w:r>
          </w:p>
        </w:tc>
        <w:tc>
          <w:tcPr>
            <w:tcW w:w="1985" w:type="dxa"/>
            <w:tcBorders>
              <w:top w:val="nil"/>
              <w:left w:val="nil"/>
              <w:bottom w:val="single" w:sz="4" w:space="0" w:color="auto"/>
              <w:right w:val="single" w:sz="4" w:space="0" w:color="auto"/>
            </w:tcBorders>
            <w:shd w:val="clear" w:color="auto" w:fill="auto"/>
            <w:noWrap/>
            <w:vAlign w:val="center"/>
            <w:hideMark/>
          </w:tcPr>
          <w:p w14:paraId="46859A4B"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w:t>
            </w:r>
          </w:p>
        </w:tc>
        <w:tc>
          <w:tcPr>
            <w:tcW w:w="2268" w:type="dxa"/>
            <w:tcBorders>
              <w:top w:val="nil"/>
              <w:left w:val="nil"/>
              <w:bottom w:val="single" w:sz="4" w:space="0" w:color="auto"/>
              <w:right w:val="single" w:sz="4" w:space="0" w:color="auto"/>
            </w:tcBorders>
            <w:shd w:val="clear" w:color="auto" w:fill="auto"/>
            <w:noWrap/>
            <w:vAlign w:val="center"/>
            <w:hideMark/>
          </w:tcPr>
          <w:p w14:paraId="0E7D012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4,7%</w:t>
            </w:r>
          </w:p>
        </w:tc>
      </w:tr>
      <w:tr w:rsidR="00D05417" w:rsidRPr="00B7487E" w14:paraId="50AC3C54"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11F814BD"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Индекс эффективности операционных расходов</w:t>
            </w:r>
          </w:p>
        </w:tc>
        <w:tc>
          <w:tcPr>
            <w:tcW w:w="1985" w:type="dxa"/>
            <w:tcBorders>
              <w:top w:val="nil"/>
              <w:left w:val="nil"/>
              <w:bottom w:val="single" w:sz="4" w:space="0" w:color="auto"/>
              <w:right w:val="single" w:sz="4" w:space="0" w:color="auto"/>
            </w:tcBorders>
            <w:shd w:val="clear" w:color="auto" w:fill="auto"/>
            <w:noWrap/>
            <w:vAlign w:val="center"/>
            <w:hideMark/>
          </w:tcPr>
          <w:p w14:paraId="7540639C"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w:t>
            </w:r>
          </w:p>
        </w:tc>
        <w:tc>
          <w:tcPr>
            <w:tcW w:w="2268" w:type="dxa"/>
            <w:tcBorders>
              <w:top w:val="nil"/>
              <w:left w:val="nil"/>
              <w:bottom w:val="single" w:sz="4" w:space="0" w:color="auto"/>
              <w:right w:val="single" w:sz="4" w:space="0" w:color="auto"/>
            </w:tcBorders>
            <w:shd w:val="clear" w:color="auto" w:fill="auto"/>
            <w:noWrap/>
            <w:vAlign w:val="center"/>
            <w:hideMark/>
          </w:tcPr>
          <w:p w14:paraId="423A466B"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2,0%</w:t>
            </w:r>
          </w:p>
        </w:tc>
      </w:tr>
      <w:tr w:rsidR="00D05417" w:rsidRPr="00B7487E" w14:paraId="485978DD"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7A934AF6"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Количество активов, всего</w:t>
            </w:r>
          </w:p>
        </w:tc>
        <w:tc>
          <w:tcPr>
            <w:tcW w:w="1985" w:type="dxa"/>
            <w:tcBorders>
              <w:top w:val="nil"/>
              <w:left w:val="nil"/>
              <w:bottom w:val="single" w:sz="4" w:space="0" w:color="auto"/>
              <w:right w:val="single" w:sz="4" w:space="0" w:color="auto"/>
            </w:tcBorders>
            <w:shd w:val="clear" w:color="auto" w:fill="auto"/>
            <w:noWrap/>
            <w:vAlign w:val="center"/>
            <w:hideMark/>
          </w:tcPr>
          <w:p w14:paraId="7FAFC782"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у.е.</w:t>
            </w:r>
          </w:p>
        </w:tc>
        <w:tc>
          <w:tcPr>
            <w:tcW w:w="2268" w:type="dxa"/>
            <w:tcBorders>
              <w:top w:val="nil"/>
              <w:left w:val="nil"/>
              <w:bottom w:val="single" w:sz="4" w:space="0" w:color="auto"/>
              <w:right w:val="single" w:sz="4" w:space="0" w:color="auto"/>
            </w:tcBorders>
            <w:shd w:val="clear" w:color="auto" w:fill="auto"/>
            <w:noWrap/>
            <w:vAlign w:val="center"/>
            <w:hideMark/>
          </w:tcPr>
          <w:p w14:paraId="1585C815" w14:textId="77777777" w:rsidR="00D05417" w:rsidRPr="00B7487E" w:rsidRDefault="00D05417" w:rsidP="00F6562E">
            <w:pPr>
              <w:jc w:val="center"/>
              <w:rPr>
                <w:rFonts w:ascii="Myriad Pro" w:hAnsi="Myriad Pro"/>
                <w:b/>
                <w:bCs/>
                <w:color w:val="000000"/>
                <w:sz w:val="20"/>
                <w:szCs w:val="20"/>
                <w:lang w:eastAsia="ru-RU"/>
              </w:rPr>
            </w:pPr>
            <w:r w:rsidRPr="00B7487E">
              <w:rPr>
                <w:rFonts w:ascii="Myriad Pro" w:hAnsi="Myriad Pro"/>
                <w:b/>
                <w:bCs/>
                <w:color w:val="000000"/>
                <w:sz w:val="20"/>
                <w:szCs w:val="20"/>
                <w:lang w:eastAsia="ru-RU"/>
              </w:rPr>
              <w:t>156 776,08</w:t>
            </w:r>
          </w:p>
        </w:tc>
      </w:tr>
      <w:tr w:rsidR="00D05417" w:rsidRPr="00B7487E" w14:paraId="141C0827"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2B7E88B5"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Индекс изменения количества активов</w:t>
            </w:r>
          </w:p>
        </w:tc>
        <w:tc>
          <w:tcPr>
            <w:tcW w:w="1985" w:type="dxa"/>
            <w:tcBorders>
              <w:top w:val="nil"/>
              <w:left w:val="nil"/>
              <w:bottom w:val="single" w:sz="4" w:space="0" w:color="auto"/>
              <w:right w:val="single" w:sz="4" w:space="0" w:color="auto"/>
            </w:tcBorders>
            <w:shd w:val="clear" w:color="auto" w:fill="auto"/>
            <w:noWrap/>
            <w:vAlign w:val="center"/>
            <w:hideMark/>
          </w:tcPr>
          <w:p w14:paraId="304F5A1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w:t>
            </w:r>
          </w:p>
        </w:tc>
        <w:tc>
          <w:tcPr>
            <w:tcW w:w="2268" w:type="dxa"/>
            <w:tcBorders>
              <w:top w:val="nil"/>
              <w:left w:val="nil"/>
              <w:bottom w:val="single" w:sz="4" w:space="0" w:color="auto"/>
              <w:right w:val="single" w:sz="4" w:space="0" w:color="auto"/>
            </w:tcBorders>
            <w:shd w:val="clear" w:color="auto" w:fill="auto"/>
            <w:noWrap/>
            <w:vAlign w:val="center"/>
            <w:hideMark/>
          </w:tcPr>
          <w:p w14:paraId="6F4062D2"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0,61%</w:t>
            </w:r>
          </w:p>
        </w:tc>
      </w:tr>
      <w:tr w:rsidR="00D05417" w:rsidRPr="00B7487E" w14:paraId="260850D9"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12718F5F"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Коэффициент эластичности затрат по росту активов</w:t>
            </w:r>
          </w:p>
        </w:tc>
        <w:tc>
          <w:tcPr>
            <w:tcW w:w="1985" w:type="dxa"/>
            <w:tcBorders>
              <w:top w:val="nil"/>
              <w:left w:val="nil"/>
              <w:bottom w:val="single" w:sz="4" w:space="0" w:color="auto"/>
              <w:right w:val="single" w:sz="4" w:space="0" w:color="auto"/>
            </w:tcBorders>
            <w:shd w:val="clear" w:color="auto" w:fill="auto"/>
            <w:noWrap/>
            <w:vAlign w:val="center"/>
            <w:hideMark/>
          </w:tcPr>
          <w:p w14:paraId="2995E2C4"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2268" w:type="dxa"/>
            <w:tcBorders>
              <w:top w:val="nil"/>
              <w:left w:val="nil"/>
              <w:bottom w:val="single" w:sz="4" w:space="0" w:color="auto"/>
              <w:right w:val="single" w:sz="4" w:space="0" w:color="auto"/>
            </w:tcBorders>
            <w:shd w:val="clear" w:color="auto" w:fill="auto"/>
            <w:noWrap/>
            <w:vAlign w:val="center"/>
            <w:hideMark/>
          </w:tcPr>
          <w:p w14:paraId="762935F8"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0,75</w:t>
            </w:r>
          </w:p>
        </w:tc>
      </w:tr>
      <w:tr w:rsidR="00D05417" w:rsidRPr="00B7487E" w14:paraId="22AF22E6" w14:textId="77777777" w:rsidTr="008C5348">
        <w:trPr>
          <w:trHeight w:val="20"/>
        </w:trPr>
        <w:tc>
          <w:tcPr>
            <w:tcW w:w="5108" w:type="dxa"/>
            <w:tcBorders>
              <w:top w:val="nil"/>
              <w:left w:val="single" w:sz="4" w:space="0" w:color="auto"/>
              <w:bottom w:val="single" w:sz="4" w:space="0" w:color="auto"/>
              <w:right w:val="single" w:sz="4" w:space="0" w:color="auto"/>
            </w:tcBorders>
            <w:shd w:val="clear" w:color="auto" w:fill="auto"/>
            <w:vAlign w:val="center"/>
            <w:hideMark/>
          </w:tcPr>
          <w:p w14:paraId="28126216" w14:textId="77777777" w:rsidR="00D05417" w:rsidRPr="00B7487E" w:rsidRDefault="00D05417" w:rsidP="00F6562E">
            <w:pPr>
              <w:rPr>
                <w:rFonts w:ascii="Myriad Pro" w:hAnsi="Myriad Pro"/>
                <w:b/>
                <w:bCs/>
                <w:color w:val="000000"/>
                <w:sz w:val="20"/>
                <w:szCs w:val="20"/>
                <w:lang w:eastAsia="ru-RU"/>
              </w:rPr>
            </w:pPr>
            <w:r w:rsidRPr="00B7487E">
              <w:rPr>
                <w:rFonts w:ascii="Myriad Pro" w:hAnsi="Myriad Pro"/>
                <w:b/>
                <w:bCs/>
                <w:color w:val="000000"/>
                <w:sz w:val="20"/>
                <w:szCs w:val="20"/>
                <w:lang w:eastAsia="ru-RU"/>
              </w:rPr>
              <w:t>Итого коэффициент индексации</w:t>
            </w:r>
          </w:p>
        </w:tc>
        <w:tc>
          <w:tcPr>
            <w:tcW w:w="1985" w:type="dxa"/>
            <w:tcBorders>
              <w:top w:val="nil"/>
              <w:left w:val="nil"/>
              <w:bottom w:val="single" w:sz="4" w:space="0" w:color="auto"/>
              <w:right w:val="single" w:sz="4" w:space="0" w:color="auto"/>
            </w:tcBorders>
            <w:shd w:val="clear" w:color="auto" w:fill="auto"/>
            <w:noWrap/>
            <w:vAlign w:val="center"/>
            <w:hideMark/>
          </w:tcPr>
          <w:p w14:paraId="6449A3E2"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2268" w:type="dxa"/>
            <w:tcBorders>
              <w:top w:val="nil"/>
              <w:left w:val="nil"/>
              <w:bottom w:val="single" w:sz="4" w:space="0" w:color="auto"/>
              <w:right w:val="single" w:sz="4" w:space="0" w:color="auto"/>
            </w:tcBorders>
            <w:shd w:val="clear" w:color="auto" w:fill="auto"/>
            <w:noWrap/>
            <w:vAlign w:val="center"/>
            <w:hideMark/>
          </w:tcPr>
          <w:p w14:paraId="7820F049" w14:textId="77777777" w:rsidR="00D05417" w:rsidRPr="00B7487E" w:rsidRDefault="00D05417" w:rsidP="00F6562E">
            <w:pPr>
              <w:jc w:val="center"/>
              <w:rPr>
                <w:rFonts w:ascii="Myriad Pro" w:hAnsi="Myriad Pro"/>
                <w:b/>
                <w:bCs/>
                <w:color w:val="000000"/>
                <w:sz w:val="20"/>
                <w:szCs w:val="20"/>
                <w:lang w:eastAsia="ru-RU"/>
              </w:rPr>
            </w:pPr>
            <w:r w:rsidRPr="00B7487E">
              <w:rPr>
                <w:rFonts w:ascii="Myriad Pro" w:hAnsi="Myriad Pro"/>
                <w:b/>
                <w:bCs/>
                <w:color w:val="000000"/>
                <w:sz w:val="20"/>
                <w:szCs w:val="20"/>
                <w:lang w:eastAsia="ru-RU"/>
              </w:rPr>
              <w:t>1,031</w:t>
            </w:r>
          </w:p>
        </w:tc>
      </w:tr>
    </w:tbl>
    <w:p w14:paraId="33DA8721" w14:textId="77777777" w:rsidR="00D05417" w:rsidRPr="001A15D2" w:rsidRDefault="00D05417" w:rsidP="00F04436">
      <w:pPr>
        <w:pStyle w:val="2f3"/>
        <w:rPr>
          <w:lang w:eastAsia="ru-RU"/>
        </w:rPr>
      </w:pPr>
    </w:p>
    <w:p w14:paraId="617ED1F5" w14:textId="77777777" w:rsidR="00D05417" w:rsidRPr="001A15D2" w:rsidRDefault="00D05417" w:rsidP="00D05417">
      <w:pPr>
        <w:spacing w:line="360" w:lineRule="auto"/>
        <w:contextualSpacing/>
        <w:jc w:val="both"/>
        <w:rPr>
          <w:rFonts w:ascii="Myriad Pro" w:eastAsia="Calibri" w:hAnsi="Myriad Pro"/>
          <w:b/>
          <w:color w:val="000000"/>
          <w:sz w:val="26"/>
          <w:szCs w:val="26"/>
          <w:lang w:eastAsia="ru-RU"/>
        </w:rPr>
      </w:pPr>
      <w:r w:rsidRPr="001A15D2">
        <w:rPr>
          <w:rFonts w:ascii="Myriad Pro" w:eastAsia="Calibri" w:hAnsi="Myriad Pro"/>
          <w:b/>
          <w:color w:val="000000"/>
          <w:sz w:val="26"/>
          <w:szCs w:val="26"/>
          <w:lang w:eastAsia="ru-RU"/>
        </w:rPr>
        <w:t>ПОЗИЦИЯ ИСПОЛНИТЕЛЯ</w:t>
      </w:r>
    </w:p>
    <w:p w14:paraId="59497D18" w14:textId="77777777" w:rsidR="00D05417" w:rsidRPr="001A15D2" w:rsidRDefault="00D05417" w:rsidP="00F04436">
      <w:pPr>
        <w:pStyle w:val="2f3"/>
        <w:rPr>
          <w:lang w:eastAsia="ru-RU"/>
        </w:rPr>
      </w:pPr>
      <w:r w:rsidRPr="001A15D2">
        <w:rPr>
          <w:lang w:eastAsia="ru-RU"/>
        </w:rPr>
        <w:t>По результатам анализа представленных материалов Исполнитель отмечает следующее.</w:t>
      </w:r>
    </w:p>
    <w:p w14:paraId="7350DA6E" w14:textId="77777777" w:rsidR="00D05417" w:rsidRPr="001A15D2" w:rsidRDefault="00D05417" w:rsidP="00F04436">
      <w:pPr>
        <w:pStyle w:val="2f3"/>
        <w:rPr>
          <w:lang w:eastAsia="ru-RU"/>
        </w:rPr>
      </w:pPr>
      <w:r w:rsidRPr="001A15D2">
        <w:rPr>
          <w:lang w:eastAsia="ru-RU"/>
        </w:rPr>
        <w:t>Индекс потребительских цен (ИПЦ), применяемый РЭК Омской области для расчета коэффициента индексации на 2017 год, соответствует ИПЦ</w:t>
      </w:r>
      <w:r w:rsidR="00F16109">
        <w:rPr>
          <w:lang w:eastAsia="ru-RU"/>
        </w:rPr>
        <w:t xml:space="preserve"> </w:t>
      </w:r>
      <w:r w:rsidRPr="001A15D2">
        <w:rPr>
          <w:lang w:eastAsia="ru-RU"/>
        </w:rPr>
        <w:t>в прогнозе социально-экономического развития Российской Федерации на 2017 год</w:t>
      </w:r>
      <w:r w:rsidR="00F16109">
        <w:rPr>
          <w:lang w:eastAsia="ru-RU"/>
        </w:rPr>
        <w:t xml:space="preserve"> </w:t>
      </w:r>
      <w:r w:rsidRPr="001A15D2">
        <w:rPr>
          <w:lang w:eastAsia="ru-RU"/>
        </w:rPr>
        <w:t>и плановый период 2018 и 2019 годов (на 2017 год – 104,7 %).</w:t>
      </w:r>
    </w:p>
    <w:p w14:paraId="7FD8B08F" w14:textId="518F54A2" w:rsidR="00D05417" w:rsidRPr="001A15D2" w:rsidRDefault="00D05417" w:rsidP="00F04436">
      <w:pPr>
        <w:pStyle w:val="2f3"/>
        <w:rPr>
          <w:lang w:eastAsia="ru-RU"/>
        </w:rPr>
      </w:pPr>
      <w:r w:rsidRPr="001A15D2">
        <w:rPr>
          <w:lang w:eastAsia="ru-RU"/>
        </w:rPr>
        <w:t>Величина индекса эффективности операционных расходов</w:t>
      </w:r>
      <w:r w:rsidR="00F16109">
        <w:rPr>
          <w:lang w:eastAsia="ru-RU"/>
        </w:rPr>
        <w:t xml:space="preserve"> </w:t>
      </w:r>
      <w:r w:rsidRPr="001A15D2">
        <w:rPr>
          <w:lang w:eastAsia="ru-RU"/>
        </w:rPr>
        <w:t>и коэффициента эластичности подконтрольных расходов по количеству активов, применяемые РЭК Омской области для расчета коэффициента индексации, соответствуют величинам, согласованных приказом ФСТ России от 12.10.2012</w:t>
      </w:r>
      <w:r w:rsidR="00F16109">
        <w:rPr>
          <w:lang w:eastAsia="ru-RU"/>
        </w:rPr>
        <w:t xml:space="preserve"> </w:t>
      </w:r>
      <w:r w:rsidR="00134DE0">
        <w:rPr>
          <w:lang w:eastAsia="ru-RU"/>
        </w:rPr>
        <w:t>№ </w:t>
      </w:r>
      <w:r w:rsidRPr="001A15D2">
        <w:rPr>
          <w:lang w:eastAsia="ru-RU"/>
        </w:rPr>
        <w:t>669-э, долгосрочных параметров регулирования деятельности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с применением метода долгосрочной индексации необходимой валовой выручки.</w:t>
      </w:r>
    </w:p>
    <w:p w14:paraId="36FA4EDE" w14:textId="5AAC4930" w:rsidR="00D05417" w:rsidRPr="001A15D2" w:rsidRDefault="00D05417" w:rsidP="00F04436">
      <w:pPr>
        <w:pStyle w:val="2f3"/>
        <w:rPr>
          <w:lang w:eastAsia="ru-RU"/>
        </w:rPr>
      </w:pPr>
      <w:r w:rsidRPr="001A15D2">
        <w:rPr>
          <w:lang w:eastAsia="ru-RU"/>
        </w:rPr>
        <w:lastRenderedPageBreak/>
        <w:t>Количество активов принято РЭК Омской области по предложению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в размере 156 776,08 условных единиц (далее – у.е.) на основании представленного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расчета количества у.е. на 2017 год в формате таблиц</w:t>
      </w:r>
      <w:r w:rsidR="00F16109">
        <w:rPr>
          <w:lang w:eastAsia="ru-RU"/>
        </w:rPr>
        <w:t xml:space="preserve"> </w:t>
      </w:r>
      <w:r w:rsidR="00134DE0">
        <w:rPr>
          <w:lang w:eastAsia="ru-RU"/>
        </w:rPr>
        <w:t>№ </w:t>
      </w:r>
      <w:r w:rsidRPr="001A15D2">
        <w:rPr>
          <w:lang w:eastAsia="ru-RU"/>
        </w:rPr>
        <w:t xml:space="preserve">П2.1 и </w:t>
      </w:r>
      <w:r w:rsidR="00134DE0">
        <w:rPr>
          <w:lang w:eastAsia="ru-RU"/>
        </w:rPr>
        <w:t>№ </w:t>
      </w:r>
      <w:r w:rsidRPr="001A15D2">
        <w:rPr>
          <w:lang w:eastAsia="ru-RU"/>
        </w:rPr>
        <w:t>П2.2 (приложения к приказу ФСТ России</w:t>
      </w:r>
      <w:r w:rsidR="00F16109">
        <w:rPr>
          <w:lang w:eastAsia="ru-RU"/>
        </w:rPr>
        <w:t xml:space="preserve"> </w:t>
      </w:r>
      <w:r w:rsidRPr="001A15D2">
        <w:rPr>
          <w:lang w:eastAsia="ru-RU"/>
        </w:rPr>
        <w:t xml:space="preserve">от 06.08.2004 </w:t>
      </w:r>
      <w:r w:rsidR="00134DE0">
        <w:rPr>
          <w:lang w:eastAsia="ru-RU"/>
        </w:rPr>
        <w:t>№ </w:t>
      </w:r>
      <w:r w:rsidRPr="001A15D2">
        <w:rPr>
          <w:lang w:eastAsia="ru-RU"/>
        </w:rPr>
        <w:t>20-э/2).</w:t>
      </w:r>
    </w:p>
    <w:p w14:paraId="3BB06A4C" w14:textId="494196DE" w:rsidR="00D05417" w:rsidRPr="001A15D2" w:rsidRDefault="00D05417" w:rsidP="00F04436">
      <w:pPr>
        <w:pStyle w:val="2f3"/>
        <w:rPr>
          <w:lang w:eastAsia="ru-RU"/>
        </w:rPr>
      </w:pPr>
      <w:r w:rsidRPr="001A15D2">
        <w:rPr>
          <w:lang w:eastAsia="ru-RU"/>
        </w:rPr>
        <w:t>Необходимо отметить, что количество у.е., принятое РЭК Омской области для расчета коэффициента индексации на 2017 год составило 156 776,08 у.е., что</w:t>
      </w:r>
      <w:r w:rsidR="00F16109">
        <w:rPr>
          <w:lang w:eastAsia="ru-RU"/>
        </w:rPr>
        <w:t xml:space="preserve"> </w:t>
      </w:r>
      <w:r w:rsidRPr="001A15D2">
        <w:rPr>
          <w:lang w:eastAsia="ru-RU"/>
        </w:rPr>
        <w:t>на 946,43 у.е. больше, чем было принято для расчета коэффициента индексации</w:t>
      </w:r>
      <w:r w:rsidR="00F16109">
        <w:rPr>
          <w:lang w:eastAsia="ru-RU"/>
        </w:rPr>
        <w:t xml:space="preserve"> </w:t>
      </w:r>
      <w:r w:rsidRPr="001A15D2">
        <w:rPr>
          <w:lang w:eastAsia="ru-RU"/>
        </w:rPr>
        <w:t>на 2016 год. При этом документы, подтверждающие увеличение количества у.е.</w:t>
      </w:r>
      <w:r w:rsidR="00F16109">
        <w:rPr>
          <w:lang w:eastAsia="ru-RU"/>
        </w:rPr>
        <w:t xml:space="preserve"> </w:t>
      </w:r>
      <w:r w:rsidRPr="001A15D2">
        <w:rPr>
          <w:lang w:eastAsia="ru-RU"/>
        </w:rPr>
        <w:t>в 2017 году</w:t>
      </w:r>
      <w:r w:rsidR="00F16109">
        <w:rPr>
          <w:lang w:eastAsia="ru-RU"/>
        </w:rPr>
        <w:t xml:space="preserve"> </w:t>
      </w:r>
      <w:r w:rsidRPr="001A15D2">
        <w:rPr>
          <w:lang w:eastAsia="ru-RU"/>
        </w:rPr>
        <w:t>по сравнению с 2016 годом (акты о вводе в эксплуатацию основных средств, инвентарные карточки объектов основных средств, технические паспорта оборудования, иные обосновывающие документы)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в рамках </w:t>
      </w:r>
      <w:r w:rsidR="005B04A6">
        <w:rPr>
          <w:lang w:eastAsia="ru-RU"/>
        </w:rPr>
        <w:t>тарифного предложения</w:t>
      </w:r>
      <w:r w:rsidRPr="001A15D2">
        <w:rPr>
          <w:lang w:eastAsia="ru-RU"/>
        </w:rPr>
        <w:t xml:space="preserve"> на 2017 год</w:t>
      </w:r>
      <w:r w:rsidR="00F16109">
        <w:rPr>
          <w:lang w:eastAsia="ru-RU"/>
        </w:rPr>
        <w:t xml:space="preserve"> </w:t>
      </w:r>
      <w:r w:rsidRPr="001A15D2">
        <w:rPr>
          <w:lang w:eastAsia="ru-RU"/>
        </w:rPr>
        <w:t>не представлены.</w:t>
      </w:r>
      <w:r w:rsidR="00F16109">
        <w:rPr>
          <w:lang w:eastAsia="ru-RU"/>
        </w:rPr>
        <w:t xml:space="preserve"> </w:t>
      </w:r>
      <w:r w:rsidRPr="001A15D2">
        <w:rPr>
          <w:lang w:eastAsia="ru-RU"/>
        </w:rPr>
        <w:t>Как следует из пояснительной записки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документы, подтверждающие расчет количества</w:t>
      </w:r>
      <w:r w:rsidR="00F16109">
        <w:rPr>
          <w:lang w:eastAsia="ru-RU"/>
        </w:rPr>
        <w:t xml:space="preserve"> </w:t>
      </w:r>
      <w:r w:rsidRPr="001A15D2">
        <w:rPr>
          <w:lang w:eastAsia="ru-RU"/>
        </w:rPr>
        <w:t>у.е. направлялись</w:t>
      </w:r>
      <w:r w:rsidR="001A15D2" w:rsidRPr="001A15D2">
        <w:rPr>
          <w:lang w:eastAsia="ru-RU"/>
        </w:rPr>
        <w:t xml:space="preserve"> </w:t>
      </w:r>
      <w:r w:rsidRPr="001A15D2">
        <w:rPr>
          <w:lang w:eastAsia="ru-RU"/>
        </w:rPr>
        <w:t>в рамках проводимой РЭК Омской области работы по анализу условных единиц территориальных сетевых организаций.</w:t>
      </w:r>
      <w:r w:rsidR="00F16109">
        <w:rPr>
          <w:lang w:eastAsia="ru-RU"/>
        </w:rPr>
        <w:t xml:space="preserve"> </w:t>
      </w:r>
    </w:p>
    <w:p w14:paraId="79EAC2AB" w14:textId="77777777" w:rsidR="00D05417" w:rsidRPr="001A15D2" w:rsidRDefault="00D05417" w:rsidP="00F04436">
      <w:pPr>
        <w:pStyle w:val="2f3"/>
        <w:rPr>
          <w:lang w:eastAsia="ru-RU"/>
        </w:rPr>
      </w:pPr>
      <w:r w:rsidRPr="001A15D2">
        <w:rPr>
          <w:lang w:eastAsia="ru-RU"/>
        </w:rPr>
        <w:t>Учитывая изложенное, Исполнитель соглашается с количеством у.е., принятых РЭК Омской области для расчета коэффициента индексации на 2017 год.</w:t>
      </w:r>
    </w:p>
    <w:p w14:paraId="3E3B0AE3" w14:textId="2DDBF5B9" w:rsidR="00D05417" w:rsidRPr="001A15D2" w:rsidRDefault="00D05417" w:rsidP="00F04436">
      <w:pPr>
        <w:pStyle w:val="2f3"/>
        <w:rPr>
          <w:lang w:eastAsia="ru-RU"/>
        </w:rPr>
      </w:pPr>
      <w:r w:rsidRPr="001A15D2">
        <w:rPr>
          <w:lang w:eastAsia="ru-RU"/>
        </w:rPr>
        <w:t>Объем у.е.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представлен</w:t>
      </w:r>
      <w:r w:rsidR="00F16109">
        <w:rPr>
          <w:lang w:eastAsia="ru-RU"/>
        </w:rPr>
        <w:t xml:space="preserve"> </w:t>
      </w:r>
      <w:r w:rsidRPr="001A15D2">
        <w:rPr>
          <w:lang w:eastAsia="ru-RU"/>
        </w:rPr>
        <w:t xml:space="preserve">в таблице ниже. </w:t>
      </w:r>
    </w:p>
    <w:tbl>
      <w:tblPr>
        <w:tblW w:w="9361" w:type="dxa"/>
        <w:tblInd w:w="103" w:type="dxa"/>
        <w:tblLayout w:type="fixed"/>
        <w:tblLook w:val="04A0" w:firstRow="1" w:lastRow="0" w:firstColumn="1" w:lastColumn="0" w:noHBand="0" w:noVBand="1"/>
      </w:tblPr>
      <w:tblGrid>
        <w:gridCol w:w="820"/>
        <w:gridCol w:w="2020"/>
        <w:gridCol w:w="993"/>
        <w:gridCol w:w="1275"/>
        <w:gridCol w:w="1276"/>
        <w:gridCol w:w="1559"/>
        <w:gridCol w:w="1418"/>
      </w:tblGrid>
      <w:tr w:rsidR="00D05417" w:rsidRPr="00B7487E" w14:paraId="53961D31" w14:textId="77777777" w:rsidTr="008C5348">
        <w:trPr>
          <w:trHeight w:val="20"/>
        </w:trPr>
        <w:tc>
          <w:tcPr>
            <w:tcW w:w="8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A1D8E89" w14:textId="77777777" w:rsidR="00D05417" w:rsidRPr="00B7487E" w:rsidRDefault="00134DE0" w:rsidP="00F6562E">
            <w:pPr>
              <w:jc w:val="center"/>
              <w:rPr>
                <w:rFonts w:ascii="Myriad Pro" w:hAnsi="Myriad Pro"/>
                <w:bCs/>
                <w:color w:val="FFFFFF"/>
                <w:sz w:val="20"/>
                <w:szCs w:val="20"/>
                <w:lang w:eastAsia="ru-RU"/>
              </w:rPr>
            </w:pPr>
            <w:r>
              <w:rPr>
                <w:rFonts w:ascii="Myriad Pro" w:hAnsi="Myriad Pro"/>
                <w:bCs/>
                <w:color w:val="FFFFFF"/>
                <w:sz w:val="20"/>
                <w:szCs w:val="20"/>
                <w:lang w:eastAsia="ru-RU"/>
              </w:rPr>
              <w:t>№ </w:t>
            </w:r>
            <w:r w:rsidR="00D05417" w:rsidRPr="00B7487E">
              <w:rPr>
                <w:rFonts w:ascii="Myriad Pro" w:hAnsi="Myriad Pro"/>
                <w:bCs/>
                <w:color w:val="FFFFFF"/>
                <w:sz w:val="20"/>
                <w:szCs w:val="20"/>
                <w:lang w:eastAsia="ru-RU"/>
              </w:rPr>
              <w:t>п/п</w:t>
            </w:r>
          </w:p>
        </w:tc>
        <w:tc>
          <w:tcPr>
            <w:tcW w:w="20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AF2296F"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Наименование</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72C7758"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Ед. изм.</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FEB33A7"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2015 год (факт)</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D29487D"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2016 год (факт)</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CEAD70"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Предложение филиала на 2017 год</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AE08D36"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Утверждено РЭК Омской области на 2017 год</w:t>
            </w:r>
          </w:p>
        </w:tc>
      </w:tr>
      <w:tr w:rsidR="00D05417" w:rsidRPr="00B7487E" w14:paraId="4F58EE32" w14:textId="77777777" w:rsidTr="008C5348">
        <w:trPr>
          <w:trHeight w:val="20"/>
        </w:trPr>
        <w:tc>
          <w:tcPr>
            <w:tcW w:w="82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0EAD311"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w:t>
            </w:r>
          </w:p>
        </w:tc>
        <w:tc>
          <w:tcPr>
            <w:tcW w:w="202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BB00D18"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Объем условных единиц, в том числе по уровням напряжения:</w:t>
            </w:r>
          </w:p>
        </w:tc>
        <w:tc>
          <w:tcPr>
            <w:tcW w:w="993"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BF303FE"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у.е.</w:t>
            </w:r>
          </w:p>
        </w:tc>
        <w:tc>
          <w:tcPr>
            <w:tcW w:w="127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4ED22E8" w14:textId="77777777" w:rsidR="00D05417" w:rsidRPr="00B7487E" w:rsidRDefault="00D05417" w:rsidP="00F6562E">
            <w:pPr>
              <w:jc w:val="right"/>
              <w:rPr>
                <w:rFonts w:ascii="Myriad Pro" w:hAnsi="Myriad Pro"/>
                <w:b/>
                <w:bCs/>
                <w:color w:val="000000"/>
                <w:sz w:val="20"/>
                <w:szCs w:val="20"/>
                <w:lang w:eastAsia="ru-RU"/>
              </w:rPr>
            </w:pPr>
            <w:r w:rsidRPr="00B7487E">
              <w:rPr>
                <w:rFonts w:ascii="Myriad Pro" w:hAnsi="Myriad Pro"/>
                <w:b/>
                <w:bCs/>
                <w:color w:val="000000"/>
                <w:sz w:val="20"/>
                <w:szCs w:val="20"/>
                <w:lang w:eastAsia="ru-RU"/>
              </w:rPr>
              <w:t>154 846,27</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860ED09" w14:textId="77777777" w:rsidR="00D05417" w:rsidRPr="00B7487E" w:rsidRDefault="00D05417" w:rsidP="00F6562E">
            <w:pPr>
              <w:jc w:val="right"/>
              <w:rPr>
                <w:rFonts w:ascii="Myriad Pro" w:hAnsi="Myriad Pro"/>
                <w:b/>
                <w:bCs/>
                <w:color w:val="000000"/>
                <w:sz w:val="20"/>
                <w:szCs w:val="20"/>
                <w:lang w:eastAsia="ru-RU"/>
              </w:rPr>
            </w:pPr>
            <w:r w:rsidRPr="00B7487E">
              <w:rPr>
                <w:rFonts w:ascii="Myriad Pro" w:hAnsi="Myriad Pro"/>
                <w:b/>
                <w:bCs/>
                <w:color w:val="000000"/>
                <w:sz w:val="20"/>
                <w:szCs w:val="20"/>
                <w:lang w:eastAsia="ru-RU"/>
              </w:rPr>
              <w:t>156 411,02</w:t>
            </w:r>
          </w:p>
        </w:tc>
        <w:tc>
          <w:tcPr>
            <w:tcW w:w="155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9722214" w14:textId="77777777" w:rsidR="00D05417" w:rsidRPr="00B7487E" w:rsidRDefault="00D05417" w:rsidP="00F6562E">
            <w:pPr>
              <w:jc w:val="right"/>
              <w:rPr>
                <w:rFonts w:ascii="Myriad Pro" w:hAnsi="Myriad Pro"/>
                <w:b/>
                <w:bCs/>
                <w:color w:val="000000"/>
                <w:sz w:val="20"/>
                <w:szCs w:val="20"/>
                <w:lang w:eastAsia="ru-RU"/>
              </w:rPr>
            </w:pPr>
            <w:r w:rsidRPr="00B7487E">
              <w:rPr>
                <w:rFonts w:ascii="Myriad Pro" w:hAnsi="Myriad Pro"/>
                <w:b/>
                <w:bCs/>
                <w:color w:val="000000"/>
                <w:sz w:val="20"/>
                <w:szCs w:val="20"/>
                <w:lang w:eastAsia="ru-RU"/>
              </w:rPr>
              <w:t>156 776,08</w:t>
            </w:r>
          </w:p>
        </w:tc>
        <w:tc>
          <w:tcPr>
            <w:tcW w:w="14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A920864" w14:textId="77777777" w:rsidR="00D05417" w:rsidRPr="00B7487E" w:rsidRDefault="00D05417" w:rsidP="00F6562E">
            <w:pPr>
              <w:jc w:val="right"/>
              <w:rPr>
                <w:rFonts w:ascii="Myriad Pro" w:hAnsi="Myriad Pro"/>
                <w:b/>
                <w:bCs/>
                <w:color w:val="000000"/>
                <w:sz w:val="20"/>
                <w:szCs w:val="20"/>
                <w:lang w:eastAsia="ru-RU"/>
              </w:rPr>
            </w:pPr>
            <w:r w:rsidRPr="00B7487E">
              <w:rPr>
                <w:rFonts w:ascii="Myriad Pro" w:hAnsi="Myriad Pro"/>
                <w:b/>
                <w:bCs/>
                <w:color w:val="000000"/>
                <w:sz w:val="20"/>
                <w:szCs w:val="20"/>
                <w:lang w:eastAsia="ru-RU"/>
              </w:rPr>
              <w:t>156 776,08</w:t>
            </w:r>
          </w:p>
        </w:tc>
      </w:tr>
      <w:tr w:rsidR="00D05417" w:rsidRPr="00B7487E" w14:paraId="0E80C11E"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21B6D666"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w:t>
            </w:r>
          </w:p>
        </w:tc>
        <w:tc>
          <w:tcPr>
            <w:tcW w:w="2020" w:type="dxa"/>
            <w:tcBorders>
              <w:top w:val="nil"/>
              <w:left w:val="nil"/>
              <w:bottom w:val="single" w:sz="4" w:space="0" w:color="auto"/>
              <w:right w:val="single" w:sz="4" w:space="0" w:color="auto"/>
            </w:tcBorders>
            <w:shd w:val="clear" w:color="auto" w:fill="auto"/>
            <w:vAlign w:val="center"/>
            <w:hideMark/>
          </w:tcPr>
          <w:p w14:paraId="7E4BBF8C"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ВН</w:t>
            </w:r>
          </w:p>
        </w:tc>
        <w:tc>
          <w:tcPr>
            <w:tcW w:w="993" w:type="dxa"/>
            <w:tcBorders>
              <w:top w:val="nil"/>
              <w:left w:val="nil"/>
              <w:bottom w:val="single" w:sz="4" w:space="0" w:color="auto"/>
              <w:right w:val="single" w:sz="4" w:space="0" w:color="auto"/>
            </w:tcBorders>
            <w:shd w:val="clear" w:color="auto" w:fill="auto"/>
            <w:vAlign w:val="center"/>
            <w:hideMark/>
          </w:tcPr>
          <w:p w14:paraId="3B005C6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у.е.</w:t>
            </w:r>
          </w:p>
        </w:tc>
        <w:tc>
          <w:tcPr>
            <w:tcW w:w="1275" w:type="dxa"/>
            <w:tcBorders>
              <w:top w:val="nil"/>
              <w:left w:val="nil"/>
              <w:bottom w:val="single" w:sz="4" w:space="0" w:color="auto"/>
              <w:right w:val="single" w:sz="4" w:space="0" w:color="auto"/>
            </w:tcBorders>
            <w:shd w:val="clear" w:color="auto" w:fill="auto"/>
            <w:vAlign w:val="center"/>
            <w:hideMark/>
          </w:tcPr>
          <w:p w14:paraId="17E62068"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24 636,25</w:t>
            </w:r>
          </w:p>
        </w:tc>
        <w:tc>
          <w:tcPr>
            <w:tcW w:w="1276" w:type="dxa"/>
            <w:tcBorders>
              <w:top w:val="nil"/>
              <w:left w:val="nil"/>
              <w:bottom w:val="single" w:sz="4" w:space="0" w:color="auto"/>
              <w:right w:val="single" w:sz="4" w:space="0" w:color="auto"/>
            </w:tcBorders>
            <w:shd w:val="clear" w:color="auto" w:fill="auto"/>
            <w:noWrap/>
            <w:vAlign w:val="center"/>
            <w:hideMark/>
          </w:tcPr>
          <w:p w14:paraId="7275FDB6"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26 487,91</w:t>
            </w:r>
          </w:p>
        </w:tc>
        <w:tc>
          <w:tcPr>
            <w:tcW w:w="1559" w:type="dxa"/>
            <w:tcBorders>
              <w:top w:val="nil"/>
              <w:left w:val="nil"/>
              <w:bottom w:val="single" w:sz="4" w:space="0" w:color="auto"/>
              <w:right w:val="single" w:sz="4" w:space="0" w:color="auto"/>
            </w:tcBorders>
            <w:shd w:val="clear" w:color="auto" w:fill="auto"/>
            <w:noWrap/>
            <w:vAlign w:val="center"/>
            <w:hideMark/>
          </w:tcPr>
          <w:p w14:paraId="33931758"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24 776,10</w:t>
            </w:r>
          </w:p>
        </w:tc>
        <w:tc>
          <w:tcPr>
            <w:tcW w:w="1418" w:type="dxa"/>
            <w:tcBorders>
              <w:top w:val="nil"/>
              <w:left w:val="nil"/>
              <w:bottom w:val="single" w:sz="4" w:space="0" w:color="auto"/>
              <w:right w:val="single" w:sz="4" w:space="0" w:color="auto"/>
            </w:tcBorders>
            <w:shd w:val="clear" w:color="auto" w:fill="auto"/>
            <w:noWrap/>
            <w:vAlign w:val="center"/>
            <w:hideMark/>
          </w:tcPr>
          <w:p w14:paraId="2CF357EC"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24 776,10</w:t>
            </w:r>
          </w:p>
        </w:tc>
      </w:tr>
      <w:tr w:rsidR="00D05417" w:rsidRPr="00B7487E" w14:paraId="1AECCB39"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C7D6134"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p>
        </w:tc>
        <w:tc>
          <w:tcPr>
            <w:tcW w:w="2020" w:type="dxa"/>
            <w:tcBorders>
              <w:top w:val="nil"/>
              <w:left w:val="nil"/>
              <w:bottom w:val="single" w:sz="4" w:space="0" w:color="auto"/>
              <w:right w:val="single" w:sz="4" w:space="0" w:color="auto"/>
            </w:tcBorders>
            <w:shd w:val="clear" w:color="auto" w:fill="auto"/>
            <w:vAlign w:val="center"/>
            <w:hideMark/>
          </w:tcPr>
          <w:p w14:paraId="710708C4"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СН1</w:t>
            </w:r>
          </w:p>
        </w:tc>
        <w:tc>
          <w:tcPr>
            <w:tcW w:w="993" w:type="dxa"/>
            <w:tcBorders>
              <w:top w:val="nil"/>
              <w:left w:val="nil"/>
              <w:bottom w:val="single" w:sz="4" w:space="0" w:color="auto"/>
              <w:right w:val="single" w:sz="4" w:space="0" w:color="auto"/>
            </w:tcBorders>
            <w:shd w:val="clear" w:color="auto" w:fill="auto"/>
            <w:vAlign w:val="center"/>
            <w:hideMark/>
          </w:tcPr>
          <w:p w14:paraId="35E8313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у.е.</w:t>
            </w:r>
          </w:p>
        </w:tc>
        <w:tc>
          <w:tcPr>
            <w:tcW w:w="1275" w:type="dxa"/>
            <w:tcBorders>
              <w:top w:val="nil"/>
              <w:left w:val="nil"/>
              <w:bottom w:val="single" w:sz="4" w:space="0" w:color="auto"/>
              <w:right w:val="single" w:sz="4" w:space="0" w:color="auto"/>
            </w:tcBorders>
            <w:shd w:val="clear" w:color="auto" w:fill="auto"/>
            <w:vAlign w:val="center"/>
            <w:hideMark/>
          </w:tcPr>
          <w:p w14:paraId="27B558CF"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25 361,22</w:t>
            </w:r>
          </w:p>
        </w:tc>
        <w:tc>
          <w:tcPr>
            <w:tcW w:w="1276" w:type="dxa"/>
            <w:tcBorders>
              <w:top w:val="nil"/>
              <w:left w:val="nil"/>
              <w:bottom w:val="single" w:sz="4" w:space="0" w:color="auto"/>
              <w:right w:val="single" w:sz="4" w:space="0" w:color="auto"/>
            </w:tcBorders>
            <w:shd w:val="clear" w:color="auto" w:fill="auto"/>
            <w:noWrap/>
            <w:vAlign w:val="center"/>
            <w:hideMark/>
          </w:tcPr>
          <w:p w14:paraId="731CD5C3"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25 513,56</w:t>
            </w:r>
          </w:p>
        </w:tc>
        <w:tc>
          <w:tcPr>
            <w:tcW w:w="1559" w:type="dxa"/>
            <w:tcBorders>
              <w:top w:val="nil"/>
              <w:left w:val="nil"/>
              <w:bottom w:val="single" w:sz="4" w:space="0" w:color="auto"/>
              <w:right w:val="single" w:sz="4" w:space="0" w:color="auto"/>
            </w:tcBorders>
            <w:shd w:val="clear" w:color="auto" w:fill="auto"/>
            <w:noWrap/>
            <w:vAlign w:val="center"/>
            <w:hideMark/>
          </w:tcPr>
          <w:p w14:paraId="34418E81"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25 473,64</w:t>
            </w:r>
          </w:p>
        </w:tc>
        <w:tc>
          <w:tcPr>
            <w:tcW w:w="1418" w:type="dxa"/>
            <w:tcBorders>
              <w:top w:val="nil"/>
              <w:left w:val="nil"/>
              <w:bottom w:val="single" w:sz="4" w:space="0" w:color="auto"/>
              <w:right w:val="single" w:sz="4" w:space="0" w:color="auto"/>
            </w:tcBorders>
            <w:shd w:val="clear" w:color="auto" w:fill="auto"/>
            <w:noWrap/>
            <w:vAlign w:val="center"/>
            <w:hideMark/>
          </w:tcPr>
          <w:p w14:paraId="5204BDA9"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25 473,64</w:t>
            </w:r>
          </w:p>
        </w:tc>
      </w:tr>
      <w:tr w:rsidR="00D05417" w:rsidRPr="00B7487E" w14:paraId="7349EB9E"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093D007C"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w:t>
            </w:r>
          </w:p>
        </w:tc>
        <w:tc>
          <w:tcPr>
            <w:tcW w:w="2020" w:type="dxa"/>
            <w:tcBorders>
              <w:top w:val="nil"/>
              <w:left w:val="nil"/>
              <w:bottom w:val="single" w:sz="4" w:space="0" w:color="auto"/>
              <w:right w:val="single" w:sz="4" w:space="0" w:color="auto"/>
            </w:tcBorders>
            <w:shd w:val="clear" w:color="auto" w:fill="auto"/>
            <w:vAlign w:val="center"/>
            <w:hideMark/>
          </w:tcPr>
          <w:p w14:paraId="0448400F"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СН2</w:t>
            </w:r>
          </w:p>
        </w:tc>
        <w:tc>
          <w:tcPr>
            <w:tcW w:w="993" w:type="dxa"/>
            <w:tcBorders>
              <w:top w:val="nil"/>
              <w:left w:val="nil"/>
              <w:bottom w:val="single" w:sz="4" w:space="0" w:color="auto"/>
              <w:right w:val="single" w:sz="4" w:space="0" w:color="auto"/>
            </w:tcBorders>
            <w:shd w:val="clear" w:color="auto" w:fill="auto"/>
            <w:vAlign w:val="center"/>
            <w:hideMark/>
          </w:tcPr>
          <w:p w14:paraId="62CE3CF7"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у.е.</w:t>
            </w:r>
          </w:p>
        </w:tc>
        <w:tc>
          <w:tcPr>
            <w:tcW w:w="1275" w:type="dxa"/>
            <w:tcBorders>
              <w:top w:val="nil"/>
              <w:left w:val="nil"/>
              <w:bottom w:val="single" w:sz="4" w:space="0" w:color="auto"/>
              <w:right w:val="single" w:sz="4" w:space="0" w:color="auto"/>
            </w:tcBorders>
            <w:shd w:val="clear" w:color="auto" w:fill="auto"/>
            <w:vAlign w:val="center"/>
            <w:hideMark/>
          </w:tcPr>
          <w:p w14:paraId="1D05AE71"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75 625,37</w:t>
            </w:r>
          </w:p>
        </w:tc>
        <w:tc>
          <w:tcPr>
            <w:tcW w:w="1276" w:type="dxa"/>
            <w:tcBorders>
              <w:top w:val="nil"/>
              <w:left w:val="nil"/>
              <w:bottom w:val="single" w:sz="4" w:space="0" w:color="auto"/>
              <w:right w:val="single" w:sz="4" w:space="0" w:color="auto"/>
            </w:tcBorders>
            <w:shd w:val="clear" w:color="auto" w:fill="auto"/>
            <w:noWrap/>
            <w:vAlign w:val="center"/>
            <w:hideMark/>
          </w:tcPr>
          <w:p w14:paraId="7E01EF4D"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76 120,01</w:t>
            </w:r>
          </w:p>
        </w:tc>
        <w:tc>
          <w:tcPr>
            <w:tcW w:w="1559" w:type="dxa"/>
            <w:tcBorders>
              <w:top w:val="nil"/>
              <w:left w:val="nil"/>
              <w:bottom w:val="single" w:sz="4" w:space="0" w:color="auto"/>
              <w:right w:val="single" w:sz="4" w:space="0" w:color="auto"/>
            </w:tcBorders>
            <w:shd w:val="clear" w:color="auto" w:fill="auto"/>
            <w:noWrap/>
            <w:vAlign w:val="center"/>
            <w:hideMark/>
          </w:tcPr>
          <w:p w14:paraId="2B465D67"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76 936,04</w:t>
            </w:r>
          </w:p>
        </w:tc>
        <w:tc>
          <w:tcPr>
            <w:tcW w:w="1418" w:type="dxa"/>
            <w:tcBorders>
              <w:top w:val="nil"/>
              <w:left w:val="nil"/>
              <w:bottom w:val="single" w:sz="4" w:space="0" w:color="auto"/>
              <w:right w:val="single" w:sz="4" w:space="0" w:color="auto"/>
            </w:tcBorders>
            <w:shd w:val="clear" w:color="auto" w:fill="auto"/>
            <w:noWrap/>
            <w:vAlign w:val="center"/>
            <w:hideMark/>
          </w:tcPr>
          <w:p w14:paraId="4579F8C8"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76 936,04</w:t>
            </w:r>
          </w:p>
        </w:tc>
      </w:tr>
      <w:tr w:rsidR="00D05417" w:rsidRPr="00B7487E" w14:paraId="6575E052"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center"/>
            <w:hideMark/>
          </w:tcPr>
          <w:p w14:paraId="75E0F9DE"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4</w:t>
            </w:r>
          </w:p>
        </w:tc>
        <w:tc>
          <w:tcPr>
            <w:tcW w:w="2020" w:type="dxa"/>
            <w:tcBorders>
              <w:top w:val="nil"/>
              <w:left w:val="nil"/>
              <w:bottom w:val="single" w:sz="4" w:space="0" w:color="auto"/>
              <w:right w:val="single" w:sz="4" w:space="0" w:color="auto"/>
            </w:tcBorders>
            <w:shd w:val="clear" w:color="auto" w:fill="auto"/>
            <w:vAlign w:val="center"/>
            <w:hideMark/>
          </w:tcPr>
          <w:p w14:paraId="52DEA206"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НН</w:t>
            </w:r>
          </w:p>
        </w:tc>
        <w:tc>
          <w:tcPr>
            <w:tcW w:w="993" w:type="dxa"/>
            <w:tcBorders>
              <w:top w:val="nil"/>
              <w:left w:val="nil"/>
              <w:bottom w:val="single" w:sz="4" w:space="0" w:color="auto"/>
              <w:right w:val="single" w:sz="4" w:space="0" w:color="auto"/>
            </w:tcBorders>
            <w:shd w:val="clear" w:color="auto" w:fill="auto"/>
            <w:vAlign w:val="center"/>
            <w:hideMark/>
          </w:tcPr>
          <w:p w14:paraId="41FA9B11"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у.е.</w:t>
            </w:r>
          </w:p>
        </w:tc>
        <w:tc>
          <w:tcPr>
            <w:tcW w:w="1275" w:type="dxa"/>
            <w:tcBorders>
              <w:top w:val="nil"/>
              <w:left w:val="nil"/>
              <w:bottom w:val="single" w:sz="4" w:space="0" w:color="auto"/>
              <w:right w:val="single" w:sz="4" w:space="0" w:color="auto"/>
            </w:tcBorders>
            <w:shd w:val="clear" w:color="auto" w:fill="auto"/>
            <w:vAlign w:val="center"/>
            <w:hideMark/>
          </w:tcPr>
          <w:p w14:paraId="461BC1AD"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29 223,44</w:t>
            </w:r>
          </w:p>
        </w:tc>
        <w:tc>
          <w:tcPr>
            <w:tcW w:w="1276" w:type="dxa"/>
            <w:tcBorders>
              <w:top w:val="nil"/>
              <w:left w:val="nil"/>
              <w:bottom w:val="single" w:sz="4" w:space="0" w:color="auto"/>
              <w:right w:val="single" w:sz="4" w:space="0" w:color="auto"/>
            </w:tcBorders>
            <w:shd w:val="clear" w:color="auto" w:fill="auto"/>
            <w:noWrap/>
            <w:vAlign w:val="center"/>
            <w:hideMark/>
          </w:tcPr>
          <w:p w14:paraId="31E1F645"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28 289,54</w:t>
            </w:r>
          </w:p>
        </w:tc>
        <w:tc>
          <w:tcPr>
            <w:tcW w:w="1559" w:type="dxa"/>
            <w:tcBorders>
              <w:top w:val="nil"/>
              <w:left w:val="nil"/>
              <w:bottom w:val="single" w:sz="4" w:space="0" w:color="auto"/>
              <w:right w:val="single" w:sz="4" w:space="0" w:color="auto"/>
            </w:tcBorders>
            <w:shd w:val="clear" w:color="auto" w:fill="auto"/>
            <w:noWrap/>
            <w:vAlign w:val="center"/>
            <w:hideMark/>
          </w:tcPr>
          <w:p w14:paraId="44B18889"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29 590,29</w:t>
            </w:r>
          </w:p>
        </w:tc>
        <w:tc>
          <w:tcPr>
            <w:tcW w:w="1418" w:type="dxa"/>
            <w:tcBorders>
              <w:top w:val="nil"/>
              <w:left w:val="nil"/>
              <w:bottom w:val="single" w:sz="4" w:space="0" w:color="auto"/>
              <w:right w:val="single" w:sz="4" w:space="0" w:color="auto"/>
            </w:tcBorders>
            <w:shd w:val="clear" w:color="auto" w:fill="auto"/>
            <w:noWrap/>
            <w:vAlign w:val="center"/>
            <w:hideMark/>
          </w:tcPr>
          <w:p w14:paraId="69CFD6F2" w14:textId="77777777" w:rsidR="00D05417" w:rsidRPr="00B7487E" w:rsidRDefault="00D05417" w:rsidP="00F6562E">
            <w:pPr>
              <w:jc w:val="right"/>
              <w:rPr>
                <w:rFonts w:ascii="Myriad Pro" w:hAnsi="Myriad Pro"/>
                <w:color w:val="000000"/>
                <w:sz w:val="20"/>
                <w:szCs w:val="20"/>
                <w:lang w:eastAsia="ru-RU"/>
              </w:rPr>
            </w:pPr>
            <w:r w:rsidRPr="00B7487E">
              <w:rPr>
                <w:rFonts w:ascii="Myriad Pro" w:hAnsi="Myriad Pro"/>
                <w:color w:val="000000"/>
                <w:sz w:val="20"/>
                <w:szCs w:val="20"/>
                <w:lang w:eastAsia="ru-RU"/>
              </w:rPr>
              <w:t>29 590,29</w:t>
            </w:r>
          </w:p>
        </w:tc>
      </w:tr>
    </w:tbl>
    <w:p w14:paraId="762BA4E5" w14:textId="2A921751" w:rsidR="00D05417" w:rsidRPr="001A15D2" w:rsidRDefault="00D05417" w:rsidP="00E42229">
      <w:pPr>
        <w:pStyle w:val="2f3"/>
        <w:spacing w:before="240"/>
        <w:rPr>
          <w:lang w:eastAsia="ru-RU"/>
        </w:rPr>
      </w:pPr>
      <w:r w:rsidRPr="001A15D2">
        <w:rPr>
          <w:lang w:eastAsia="ru-RU"/>
        </w:rPr>
        <w:t>В соответствии с долгосрочными параметрами регулирования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и количеством у.е. обоснованный </w:t>
      </w:r>
      <w:r w:rsidRPr="001A15D2">
        <w:rPr>
          <w:lang w:eastAsia="ru-RU"/>
        </w:rPr>
        <w:lastRenderedPageBreak/>
        <w:t>коэффициент индексации подконтрольных расходов на 2017 год должен составить 1,031.</w:t>
      </w:r>
    </w:p>
    <w:tbl>
      <w:tblPr>
        <w:tblW w:w="9361" w:type="dxa"/>
        <w:tblInd w:w="103" w:type="dxa"/>
        <w:tblLook w:val="04A0" w:firstRow="1" w:lastRow="0" w:firstColumn="1" w:lastColumn="0" w:noHBand="0" w:noVBand="1"/>
      </w:tblPr>
      <w:tblGrid>
        <w:gridCol w:w="4258"/>
        <w:gridCol w:w="1559"/>
        <w:gridCol w:w="1701"/>
        <w:gridCol w:w="1843"/>
      </w:tblGrid>
      <w:tr w:rsidR="00D05417" w:rsidRPr="00B7487E" w14:paraId="28B1B7EC" w14:textId="77777777" w:rsidTr="00E42229">
        <w:trPr>
          <w:trHeight w:val="20"/>
          <w:tblHeader/>
        </w:trPr>
        <w:tc>
          <w:tcPr>
            <w:tcW w:w="42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361CFBE"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Расчет коэффициента индексации</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6B6AE3"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Предложение филиала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F06F83"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ТБР</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F2E7C1" w14:textId="77777777" w:rsidR="00D05417" w:rsidRPr="00B7487E" w:rsidRDefault="00D05417" w:rsidP="00F6562E">
            <w:pPr>
              <w:jc w:val="center"/>
              <w:rPr>
                <w:rFonts w:ascii="Myriad Pro" w:hAnsi="Myriad Pro"/>
                <w:bCs/>
                <w:color w:val="FFFFFF"/>
                <w:sz w:val="20"/>
                <w:szCs w:val="20"/>
                <w:lang w:eastAsia="ru-RU"/>
              </w:rPr>
            </w:pPr>
            <w:r w:rsidRPr="00B7487E">
              <w:rPr>
                <w:rFonts w:ascii="Myriad Pro" w:hAnsi="Myriad Pro"/>
                <w:bCs/>
                <w:color w:val="FFFFFF"/>
                <w:sz w:val="20"/>
                <w:szCs w:val="20"/>
                <w:lang w:eastAsia="ru-RU"/>
              </w:rPr>
              <w:t>Расчет Исполнителя</w:t>
            </w:r>
          </w:p>
        </w:tc>
      </w:tr>
      <w:tr w:rsidR="00D05417" w:rsidRPr="00B7487E" w14:paraId="0ECE4533" w14:textId="77777777" w:rsidTr="00617E21">
        <w:trPr>
          <w:trHeight w:val="20"/>
        </w:trPr>
        <w:tc>
          <w:tcPr>
            <w:tcW w:w="4258"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4E9A649"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индекс потребительских цен</w:t>
            </w:r>
          </w:p>
        </w:tc>
        <w:tc>
          <w:tcPr>
            <w:tcW w:w="155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29D1848"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5,80%</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FB97338"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4,70%</w:t>
            </w:r>
          </w:p>
        </w:tc>
        <w:tc>
          <w:tcPr>
            <w:tcW w:w="184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8862F38"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4,70%</w:t>
            </w:r>
          </w:p>
        </w:tc>
      </w:tr>
      <w:tr w:rsidR="00D05417" w:rsidRPr="00B7487E" w14:paraId="7303D07C" w14:textId="77777777" w:rsidTr="00F6562E">
        <w:trPr>
          <w:trHeight w:val="20"/>
        </w:trPr>
        <w:tc>
          <w:tcPr>
            <w:tcW w:w="4258" w:type="dxa"/>
            <w:tcBorders>
              <w:top w:val="nil"/>
              <w:left w:val="single" w:sz="4" w:space="0" w:color="auto"/>
              <w:bottom w:val="single" w:sz="4" w:space="0" w:color="auto"/>
              <w:right w:val="single" w:sz="4" w:space="0" w:color="auto"/>
            </w:tcBorders>
            <w:shd w:val="clear" w:color="auto" w:fill="auto"/>
            <w:vAlign w:val="center"/>
            <w:hideMark/>
          </w:tcPr>
          <w:p w14:paraId="1A415E71"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индекс эффективности операционных расходов</w:t>
            </w:r>
          </w:p>
        </w:tc>
        <w:tc>
          <w:tcPr>
            <w:tcW w:w="1559" w:type="dxa"/>
            <w:tcBorders>
              <w:top w:val="nil"/>
              <w:left w:val="nil"/>
              <w:bottom w:val="single" w:sz="4" w:space="0" w:color="auto"/>
              <w:right w:val="single" w:sz="4" w:space="0" w:color="auto"/>
            </w:tcBorders>
            <w:shd w:val="clear" w:color="auto" w:fill="auto"/>
            <w:noWrap/>
            <w:vAlign w:val="center"/>
            <w:hideMark/>
          </w:tcPr>
          <w:p w14:paraId="58D0CF4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2,00%</w:t>
            </w:r>
          </w:p>
        </w:tc>
        <w:tc>
          <w:tcPr>
            <w:tcW w:w="1701" w:type="dxa"/>
            <w:tcBorders>
              <w:top w:val="nil"/>
              <w:left w:val="nil"/>
              <w:bottom w:val="single" w:sz="4" w:space="0" w:color="auto"/>
              <w:right w:val="single" w:sz="4" w:space="0" w:color="auto"/>
            </w:tcBorders>
            <w:shd w:val="clear" w:color="auto" w:fill="auto"/>
            <w:noWrap/>
            <w:vAlign w:val="center"/>
            <w:hideMark/>
          </w:tcPr>
          <w:p w14:paraId="5DAC6913"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2,00%</w:t>
            </w:r>
          </w:p>
        </w:tc>
        <w:tc>
          <w:tcPr>
            <w:tcW w:w="1843" w:type="dxa"/>
            <w:tcBorders>
              <w:top w:val="nil"/>
              <w:left w:val="nil"/>
              <w:bottom w:val="single" w:sz="4" w:space="0" w:color="auto"/>
              <w:right w:val="single" w:sz="4" w:space="0" w:color="auto"/>
            </w:tcBorders>
            <w:shd w:val="clear" w:color="auto" w:fill="auto"/>
            <w:noWrap/>
            <w:vAlign w:val="center"/>
            <w:hideMark/>
          </w:tcPr>
          <w:p w14:paraId="3A47E408"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2,00%</w:t>
            </w:r>
          </w:p>
        </w:tc>
      </w:tr>
      <w:tr w:rsidR="00D05417" w:rsidRPr="00B7487E" w14:paraId="04B82D1A" w14:textId="77777777" w:rsidTr="00F6562E">
        <w:trPr>
          <w:trHeight w:val="20"/>
        </w:trPr>
        <w:tc>
          <w:tcPr>
            <w:tcW w:w="4258" w:type="dxa"/>
            <w:tcBorders>
              <w:top w:val="nil"/>
              <w:left w:val="single" w:sz="4" w:space="0" w:color="auto"/>
              <w:bottom w:val="single" w:sz="4" w:space="0" w:color="auto"/>
              <w:right w:val="single" w:sz="4" w:space="0" w:color="auto"/>
            </w:tcBorders>
            <w:shd w:val="clear" w:color="auto" w:fill="auto"/>
            <w:vAlign w:val="center"/>
            <w:hideMark/>
          </w:tcPr>
          <w:p w14:paraId="74620D1F"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количество активов</w:t>
            </w:r>
          </w:p>
        </w:tc>
        <w:tc>
          <w:tcPr>
            <w:tcW w:w="1559" w:type="dxa"/>
            <w:tcBorders>
              <w:top w:val="nil"/>
              <w:left w:val="nil"/>
              <w:bottom w:val="single" w:sz="4" w:space="0" w:color="auto"/>
              <w:right w:val="single" w:sz="4" w:space="0" w:color="auto"/>
            </w:tcBorders>
            <w:shd w:val="clear" w:color="auto" w:fill="auto"/>
            <w:noWrap/>
            <w:vAlign w:val="center"/>
            <w:hideMark/>
          </w:tcPr>
          <w:p w14:paraId="709E43A3"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156 776,08</w:t>
            </w:r>
          </w:p>
        </w:tc>
        <w:tc>
          <w:tcPr>
            <w:tcW w:w="1701" w:type="dxa"/>
            <w:tcBorders>
              <w:top w:val="nil"/>
              <w:left w:val="nil"/>
              <w:bottom w:val="single" w:sz="4" w:space="0" w:color="auto"/>
              <w:right w:val="single" w:sz="4" w:space="0" w:color="auto"/>
            </w:tcBorders>
            <w:shd w:val="clear" w:color="auto" w:fill="auto"/>
            <w:noWrap/>
            <w:vAlign w:val="center"/>
            <w:hideMark/>
          </w:tcPr>
          <w:p w14:paraId="0295BB48"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156 776,08</w:t>
            </w:r>
          </w:p>
        </w:tc>
        <w:tc>
          <w:tcPr>
            <w:tcW w:w="1843" w:type="dxa"/>
            <w:tcBorders>
              <w:top w:val="nil"/>
              <w:left w:val="nil"/>
              <w:bottom w:val="single" w:sz="4" w:space="0" w:color="auto"/>
              <w:right w:val="single" w:sz="4" w:space="0" w:color="auto"/>
            </w:tcBorders>
            <w:shd w:val="clear" w:color="auto" w:fill="auto"/>
            <w:noWrap/>
            <w:vAlign w:val="center"/>
            <w:hideMark/>
          </w:tcPr>
          <w:p w14:paraId="453E5E6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156 776,08</w:t>
            </w:r>
          </w:p>
        </w:tc>
      </w:tr>
      <w:tr w:rsidR="00D05417" w:rsidRPr="00B7487E" w14:paraId="48D4ED00" w14:textId="77777777" w:rsidTr="00F6562E">
        <w:trPr>
          <w:trHeight w:val="20"/>
        </w:trPr>
        <w:tc>
          <w:tcPr>
            <w:tcW w:w="4258" w:type="dxa"/>
            <w:tcBorders>
              <w:top w:val="nil"/>
              <w:left w:val="single" w:sz="4" w:space="0" w:color="auto"/>
              <w:bottom w:val="single" w:sz="4" w:space="0" w:color="auto"/>
              <w:right w:val="single" w:sz="4" w:space="0" w:color="auto"/>
            </w:tcBorders>
            <w:shd w:val="clear" w:color="auto" w:fill="auto"/>
            <w:vAlign w:val="center"/>
            <w:hideMark/>
          </w:tcPr>
          <w:p w14:paraId="28A6F1D9"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индекс изменения количества активов</w:t>
            </w:r>
          </w:p>
        </w:tc>
        <w:tc>
          <w:tcPr>
            <w:tcW w:w="1559" w:type="dxa"/>
            <w:tcBorders>
              <w:top w:val="nil"/>
              <w:left w:val="nil"/>
              <w:bottom w:val="single" w:sz="4" w:space="0" w:color="auto"/>
              <w:right w:val="single" w:sz="4" w:space="0" w:color="auto"/>
            </w:tcBorders>
            <w:shd w:val="clear" w:color="auto" w:fill="auto"/>
            <w:noWrap/>
            <w:vAlign w:val="center"/>
            <w:hideMark/>
          </w:tcPr>
          <w:p w14:paraId="2798DC8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0,61%</w:t>
            </w:r>
          </w:p>
        </w:tc>
        <w:tc>
          <w:tcPr>
            <w:tcW w:w="1701" w:type="dxa"/>
            <w:tcBorders>
              <w:top w:val="nil"/>
              <w:left w:val="nil"/>
              <w:bottom w:val="single" w:sz="4" w:space="0" w:color="auto"/>
              <w:right w:val="single" w:sz="4" w:space="0" w:color="auto"/>
            </w:tcBorders>
            <w:shd w:val="clear" w:color="auto" w:fill="auto"/>
            <w:noWrap/>
            <w:vAlign w:val="center"/>
            <w:hideMark/>
          </w:tcPr>
          <w:p w14:paraId="2E515148"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0,61%</w:t>
            </w:r>
          </w:p>
        </w:tc>
        <w:tc>
          <w:tcPr>
            <w:tcW w:w="1843" w:type="dxa"/>
            <w:tcBorders>
              <w:top w:val="nil"/>
              <w:left w:val="nil"/>
              <w:bottom w:val="single" w:sz="4" w:space="0" w:color="auto"/>
              <w:right w:val="single" w:sz="4" w:space="0" w:color="auto"/>
            </w:tcBorders>
            <w:shd w:val="clear" w:color="auto" w:fill="auto"/>
            <w:noWrap/>
            <w:vAlign w:val="center"/>
            <w:hideMark/>
          </w:tcPr>
          <w:p w14:paraId="00A80503"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0,61%</w:t>
            </w:r>
          </w:p>
        </w:tc>
      </w:tr>
      <w:tr w:rsidR="00D05417" w:rsidRPr="00B7487E" w14:paraId="5E2AB775" w14:textId="77777777" w:rsidTr="00F6562E">
        <w:trPr>
          <w:trHeight w:val="20"/>
        </w:trPr>
        <w:tc>
          <w:tcPr>
            <w:tcW w:w="4258" w:type="dxa"/>
            <w:tcBorders>
              <w:top w:val="nil"/>
              <w:left w:val="single" w:sz="4" w:space="0" w:color="auto"/>
              <w:bottom w:val="single" w:sz="4" w:space="0" w:color="auto"/>
              <w:right w:val="single" w:sz="4" w:space="0" w:color="auto"/>
            </w:tcBorders>
            <w:shd w:val="clear" w:color="auto" w:fill="auto"/>
            <w:vAlign w:val="center"/>
            <w:hideMark/>
          </w:tcPr>
          <w:p w14:paraId="2B94F996"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коэффициент эластичности затрат по росту активов</w:t>
            </w:r>
          </w:p>
        </w:tc>
        <w:tc>
          <w:tcPr>
            <w:tcW w:w="1559" w:type="dxa"/>
            <w:tcBorders>
              <w:top w:val="nil"/>
              <w:left w:val="nil"/>
              <w:bottom w:val="single" w:sz="4" w:space="0" w:color="auto"/>
              <w:right w:val="single" w:sz="4" w:space="0" w:color="auto"/>
            </w:tcBorders>
            <w:shd w:val="clear" w:color="auto" w:fill="auto"/>
            <w:vAlign w:val="center"/>
            <w:hideMark/>
          </w:tcPr>
          <w:p w14:paraId="0D37B39B"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0,75</w:t>
            </w:r>
          </w:p>
        </w:tc>
        <w:tc>
          <w:tcPr>
            <w:tcW w:w="1701" w:type="dxa"/>
            <w:tcBorders>
              <w:top w:val="nil"/>
              <w:left w:val="nil"/>
              <w:bottom w:val="single" w:sz="4" w:space="0" w:color="auto"/>
              <w:right w:val="single" w:sz="4" w:space="0" w:color="auto"/>
            </w:tcBorders>
            <w:shd w:val="clear" w:color="auto" w:fill="auto"/>
            <w:vAlign w:val="center"/>
            <w:hideMark/>
          </w:tcPr>
          <w:p w14:paraId="2CF1F90F"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0,75</w:t>
            </w:r>
          </w:p>
        </w:tc>
        <w:tc>
          <w:tcPr>
            <w:tcW w:w="1843" w:type="dxa"/>
            <w:tcBorders>
              <w:top w:val="nil"/>
              <w:left w:val="nil"/>
              <w:bottom w:val="single" w:sz="4" w:space="0" w:color="auto"/>
              <w:right w:val="single" w:sz="4" w:space="0" w:color="auto"/>
            </w:tcBorders>
            <w:shd w:val="clear" w:color="auto" w:fill="auto"/>
            <w:vAlign w:val="center"/>
            <w:hideMark/>
          </w:tcPr>
          <w:p w14:paraId="59EC6D52"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0,75</w:t>
            </w:r>
          </w:p>
        </w:tc>
      </w:tr>
      <w:tr w:rsidR="00D05417" w:rsidRPr="00B7487E" w14:paraId="0053A963" w14:textId="77777777" w:rsidTr="00E42229">
        <w:trPr>
          <w:trHeight w:val="285"/>
        </w:trPr>
        <w:tc>
          <w:tcPr>
            <w:tcW w:w="4258" w:type="dxa"/>
            <w:tcBorders>
              <w:top w:val="nil"/>
              <w:left w:val="single" w:sz="4" w:space="0" w:color="auto"/>
              <w:bottom w:val="single" w:sz="4" w:space="0" w:color="auto"/>
              <w:right w:val="single" w:sz="4" w:space="0" w:color="auto"/>
            </w:tcBorders>
            <w:shd w:val="clear" w:color="auto" w:fill="FFFFFF" w:themeFill="background1"/>
            <w:vAlign w:val="center"/>
            <w:hideMark/>
          </w:tcPr>
          <w:p w14:paraId="27CCE716" w14:textId="77777777" w:rsidR="00D05417" w:rsidRPr="00B7487E" w:rsidRDefault="008C5348" w:rsidP="00F6562E">
            <w:pPr>
              <w:rPr>
                <w:rFonts w:ascii="Myriad Pro" w:hAnsi="Myriad Pro"/>
                <w:color w:val="000000"/>
                <w:sz w:val="20"/>
                <w:szCs w:val="20"/>
                <w:lang w:eastAsia="ru-RU"/>
              </w:rPr>
            </w:pPr>
            <w:r w:rsidRPr="00B7487E">
              <w:rPr>
                <w:rFonts w:ascii="Myriad Pro" w:hAnsi="Myriad Pro"/>
                <w:color w:val="000000"/>
                <w:sz w:val="20"/>
                <w:szCs w:val="20"/>
                <w:lang w:eastAsia="ru-RU"/>
              </w:rPr>
              <w:t>И</w:t>
            </w:r>
            <w:r w:rsidR="00D05417" w:rsidRPr="00B7487E">
              <w:rPr>
                <w:rFonts w:ascii="Myriad Pro" w:hAnsi="Myriad Pro"/>
                <w:color w:val="000000"/>
                <w:sz w:val="20"/>
                <w:szCs w:val="20"/>
                <w:lang w:eastAsia="ru-RU"/>
              </w:rPr>
              <w:t>того коэффициент индексации</w:t>
            </w:r>
          </w:p>
        </w:tc>
        <w:tc>
          <w:tcPr>
            <w:tcW w:w="1559" w:type="dxa"/>
            <w:tcBorders>
              <w:top w:val="nil"/>
              <w:left w:val="nil"/>
              <w:bottom w:val="single" w:sz="4" w:space="0" w:color="auto"/>
              <w:right w:val="single" w:sz="4" w:space="0" w:color="auto"/>
            </w:tcBorders>
            <w:shd w:val="clear" w:color="auto" w:fill="FFFFFF" w:themeFill="background1"/>
            <w:vAlign w:val="center"/>
            <w:hideMark/>
          </w:tcPr>
          <w:p w14:paraId="7AC9F9D3"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1,042</w:t>
            </w:r>
          </w:p>
        </w:tc>
        <w:tc>
          <w:tcPr>
            <w:tcW w:w="1701" w:type="dxa"/>
            <w:tcBorders>
              <w:top w:val="nil"/>
              <w:left w:val="nil"/>
              <w:bottom w:val="single" w:sz="4" w:space="0" w:color="auto"/>
              <w:right w:val="single" w:sz="4" w:space="0" w:color="auto"/>
            </w:tcBorders>
            <w:shd w:val="clear" w:color="auto" w:fill="FFFFFF" w:themeFill="background1"/>
            <w:vAlign w:val="center"/>
            <w:hideMark/>
          </w:tcPr>
          <w:p w14:paraId="318214C1"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1,031</w:t>
            </w:r>
          </w:p>
        </w:tc>
        <w:tc>
          <w:tcPr>
            <w:tcW w:w="1843" w:type="dxa"/>
            <w:tcBorders>
              <w:top w:val="nil"/>
              <w:left w:val="nil"/>
              <w:bottom w:val="single" w:sz="4" w:space="0" w:color="auto"/>
              <w:right w:val="single" w:sz="4" w:space="0" w:color="auto"/>
            </w:tcBorders>
            <w:shd w:val="clear" w:color="auto" w:fill="FFFFFF" w:themeFill="background1"/>
            <w:vAlign w:val="center"/>
            <w:hideMark/>
          </w:tcPr>
          <w:p w14:paraId="666308C0"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1,031</w:t>
            </w:r>
          </w:p>
        </w:tc>
      </w:tr>
    </w:tbl>
    <w:p w14:paraId="2495E334" w14:textId="15126C4C" w:rsidR="00D05417" w:rsidRPr="001A15D2" w:rsidRDefault="00D05417" w:rsidP="00E42229">
      <w:pPr>
        <w:pStyle w:val="2f3"/>
        <w:spacing w:before="240"/>
        <w:rPr>
          <w:lang w:eastAsia="ru-RU"/>
        </w:rPr>
      </w:pPr>
      <w:r w:rsidRPr="001A15D2">
        <w:rPr>
          <w:lang w:eastAsia="ru-RU"/>
        </w:rPr>
        <w:t>По мнению Исполнителя экономически обоснованный уровень подконтрольных расходов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в 2017 году должен составить 1 940 125,11 тыс. руб. что соответствует экономически обоснованному уровню подконтрольных расходов, установленному РЭК Омской области на 2017 год. </w:t>
      </w:r>
    </w:p>
    <w:tbl>
      <w:tblPr>
        <w:tblW w:w="5000" w:type="pct"/>
        <w:tblLook w:val="04A0" w:firstRow="1" w:lastRow="0" w:firstColumn="1" w:lastColumn="0" w:noHBand="0" w:noVBand="1"/>
      </w:tblPr>
      <w:tblGrid>
        <w:gridCol w:w="800"/>
        <w:gridCol w:w="3842"/>
        <w:gridCol w:w="1346"/>
        <w:gridCol w:w="1678"/>
        <w:gridCol w:w="1678"/>
      </w:tblGrid>
      <w:tr w:rsidR="00D05417" w:rsidRPr="00B7487E" w14:paraId="576110F5" w14:textId="77777777" w:rsidTr="00B7487E">
        <w:trPr>
          <w:trHeight w:val="20"/>
          <w:tblHeader/>
        </w:trPr>
        <w:tc>
          <w:tcPr>
            <w:tcW w:w="4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53A0A20" w14:textId="77777777" w:rsidR="00D05417" w:rsidRPr="00B7487E" w:rsidRDefault="00134DE0" w:rsidP="00F6562E">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B7487E">
              <w:rPr>
                <w:rFonts w:ascii="Myriad Pro" w:hAnsi="Myriad Pro"/>
                <w:color w:val="FFFFFF"/>
                <w:sz w:val="20"/>
                <w:szCs w:val="20"/>
                <w:lang w:eastAsia="ru-RU"/>
              </w:rPr>
              <w:t>п/п</w:t>
            </w:r>
          </w:p>
        </w:tc>
        <w:tc>
          <w:tcPr>
            <w:tcW w:w="20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EA33362" w14:textId="77777777" w:rsidR="00D05417" w:rsidRPr="00B7487E" w:rsidRDefault="00D05417" w:rsidP="00F6562E">
            <w:pPr>
              <w:jc w:val="center"/>
              <w:rPr>
                <w:rFonts w:ascii="Myriad Pro" w:hAnsi="Myriad Pro"/>
                <w:color w:val="FFFFFF"/>
                <w:sz w:val="20"/>
                <w:szCs w:val="20"/>
                <w:lang w:eastAsia="ru-RU"/>
              </w:rPr>
            </w:pPr>
            <w:r w:rsidRPr="00B7487E">
              <w:rPr>
                <w:rFonts w:ascii="Myriad Pro" w:hAnsi="Myriad Pro"/>
                <w:color w:val="FFFFFF"/>
                <w:sz w:val="20"/>
                <w:szCs w:val="20"/>
                <w:lang w:eastAsia="ru-RU"/>
              </w:rPr>
              <w:t>Наименование</w:t>
            </w:r>
          </w:p>
        </w:tc>
        <w:tc>
          <w:tcPr>
            <w:tcW w:w="7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F71491" w14:textId="77777777" w:rsidR="00D05417" w:rsidRPr="00B7487E" w:rsidRDefault="00D05417" w:rsidP="00F6562E">
            <w:pPr>
              <w:jc w:val="center"/>
              <w:rPr>
                <w:rFonts w:ascii="Myriad Pro" w:hAnsi="Myriad Pro"/>
                <w:color w:val="FFFFFF"/>
                <w:sz w:val="20"/>
                <w:szCs w:val="20"/>
                <w:lang w:eastAsia="ru-RU"/>
              </w:rPr>
            </w:pPr>
            <w:r w:rsidRPr="00B7487E">
              <w:rPr>
                <w:rFonts w:ascii="Myriad Pro" w:hAnsi="Myriad Pro"/>
                <w:color w:val="FFFFFF"/>
                <w:sz w:val="20"/>
                <w:szCs w:val="20"/>
                <w:lang w:eastAsia="ru-RU"/>
              </w:rPr>
              <w:t>ТБР, тыс. руб.</w:t>
            </w:r>
          </w:p>
        </w:tc>
        <w:tc>
          <w:tcPr>
            <w:tcW w:w="8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2DCA99C" w14:textId="77777777" w:rsidR="00D05417" w:rsidRPr="00B7487E" w:rsidRDefault="00D05417" w:rsidP="00F6562E">
            <w:pPr>
              <w:jc w:val="center"/>
              <w:rPr>
                <w:rFonts w:ascii="Myriad Pro" w:hAnsi="Myriad Pro"/>
                <w:color w:val="FFFFFF"/>
                <w:sz w:val="20"/>
                <w:szCs w:val="20"/>
                <w:lang w:eastAsia="ru-RU"/>
              </w:rPr>
            </w:pPr>
            <w:r w:rsidRPr="00B7487E">
              <w:rPr>
                <w:rFonts w:ascii="Myriad Pro" w:hAnsi="Myriad Pro"/>
                <w:color w:val="FFFFFF"/>
                <w:sz w:val="20"/>
                <w:szCs w:val="20"/>
                <w:lang w:eastAsia="ru-RU"/>
              </w:rPr>
              <w:t>Расчет Исполнителя, тыс. руб.</w:t>
            </w:r>
          </w:p>
        </w:tc>
        <w:tc>
          <w:tcPr>
            <w:tcW w:w="8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663A296" w14:textId="77777777" w:rsidR="00D05417" w:rsidRPr="00B7487E" w:rsidRDefault="00D05417" w:rsidP="00F6562E">
            <w:pPr>
              <w:jc w:val="center"/>
              <w:rPr>
                <w:rFonts w:ascii="Myriad Pro" w:hAnsi="Myriad Pro"/>
                <w:color w:val="FFFFFF"/>
                <w:sz w:val="20"/>
                <w:szCs w:val="20"/>
                <w:lang w:eastAsia="ru-RU"/>
              </w:rPr>
            </w:pPr>
            <w:r w:rsidRPr="00B7487E">
              <w:rPr>
                <w:rFonts w:ascii="Myriad Pro" w:hAnsi="Myriad Pro"/>
                <w:color w:val="FFFFFF"/>
                <w:sz w:val="20"/>
                <w:szCs w:val="20"/>
                <w:lang w:eastAsia="ru-RU"/>
              </w:rPr>
              <w:t>Отклонение, тыс. руб.</w:t>
            </w:r>
          </w:p>
        </w:tc>
      </w:tr>
      <w:tr w:rsidR="00D05417" w:rsidRPr="00B7487E" w14:paraId="00586201" w14:textId="77777777" w:rsidTr="00E42229">
        <w:trPr>
          <w:trHeight w:val="337"/>
        </w:trPr>
        <w:tc>
          <w:tcPr>
            <w:tcW w:w="42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1D4773F"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w:t>
            </w:r>
            <w:r w:rsidR="008C5348" w:rsidRPr="00B7487E">
              <w:rPr>
                <w:rFonts w:ascii="Myriad Pro" w:hAnsi="Myriad Pro"/>
                <w:color w:val="000000"/>
                <w:sz w:val="20"/>
                <w:szCs w:val="20"/>
                <w:lang w:eastAsia="ru-RU"/>
              </w:rPr>
              <w:t>.</w:t>
            </w:r>
          </w:p>
        </w:tc>
        <w:tc>
          <w:tcPr>
            <w:tcW w:w="205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EEF897A"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Подконтрольные расходы 2016 года</w:t>
            </w:r>
          </w:p>
        </w:tc>
        <w:tc>
          <w:tcPr>
            <w:tcW w:w="72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679BBC7"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1 881 789,63</w:t>
            </w:r>
          </w:p>
        </w:tc>
        <w:tc>
          <w:tcPr>
            <w:tcW w:w="89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7258C72"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1 881 789,63</w:t>
            </w:r>
          </w:p>
        </w:tc>
        <w:tc>
          <w:tcPr>
            <w:tcW w:w="89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689D25F"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0,00</w:t>
            </w:r>
          </w:p>
        </w:tc>
      </w:tr>
      <w:tr w:rsidR="00D05417" w:rsidRPr="00B7487E" w14:paraId="33110F25" w14:textId="77777777" w:rsidTr="00B7487E">
        <w:trPr>
          <w:trHeight w:val="20"/>
        </w:trPr>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59B46B85"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2</w:t>
            </w:r>
            <w:r w:rsidR="008C5348" w:rsidRPr="00B7487E">
              <w:rPr>
                <w:rFonts w:ascii="Myriad Pro" w:hAnsi="Myriad Pro"/>
                <w:color w:val="000000"/>
                <w:sz w:val="20"/>
                <w:szCs w:val="20"/>
                <w:lang w:eastAsia="ru-RU"/>
              </w:rPr>
              <w:t>.</w:t>
            </w:r>
          </w:p>
        </w:tc>
        <w:tc>
          <w:tcPr>
            <w:tcW w:w="2056" w:type="pct"/>
            <w:tcBorders>
              <w:top w:val="nil"/>
              <w:left w:val="nil"/>
              <w:bottom w:val="single" w:sz="4" w:space="0" w:color="auto"/>
              <w:right w:val="single" w:sz="4" w:space="0" w:color="auto"/>
            </w:tcBorders>
            <w:shd w:val="clear" w:color="auto" w:fill="auto"/>
            <w:vAlign w:val="center"/>
            <w:hideMark/>
          </w:tcPr>
          <w:p w14:paraId="798DBF21"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Коэффициент индексации подконтрольных расходов на 2017 год</w:t>
            </w:r>
          </w:p>
        </w:tc>
        <w:tc>
          <w:tcPr>
            <w:tcW w:w="720" w:type="pct"/>
            <w:tcBorders>
              <w:top w:val="nil"/>
              <w:left w:val="nil"/>
              <w:bottom w:val="single" w:sz="4" w:space="0" w:color="auto"/>
              <w:right w:val="single" w:sz="4" w:space="0" w:color="auto"/>
            </w:tcBorders>
            <w:shd w:val="clear" w:color="auto" w:fill="auto"/>
            <w:noWrap/>
            <w:vAlign w:val="center"/>
            <w:hideMark/>
          </w:tcPr>
          <w:p w14:paraId="4DEA6034"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1,031</w:t>
            </w:r>
          </w:p>
        </w:tc>
        <w:tc>
          <w:tcPr>
            <w:tcW w:w="898" w:type="pct"/>
            <w:tcBorders>
              <w:top w:val="nil"/>
              <w:left w:val="nil"/>
              <w:bottom w:val="single" w:sz="4" w:space="0" w:color="auto"/>
              <w:right w:val="single" w:sz="4" w:space="0" w:color="auto"/>
            </w:tcBorders>
            <w:shd w:val="clear" w:color="auto" w:fill="auto"/>
            <w:noWrap/>
            <w:vAlign w:val="center"/>
            <w:hideMark/>
          </w:tcPr>
          <w:p w14:paraId="3379979D"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1,031</w:t>
            </w:r>
          </w:p>
        </w:tc>
        <w:tc>
          <w:tcPr>
            <w:tcW w:w="898" w:type="pct"/>
            <w:tcBorders>
              <w:top w:val="nil"/>
              <w:left w:val="nil"/>
              <w:bottom w:val="single" w:sz="4" w:space="0" w:color="auto"/>
              <w:right w:val="single" w:sz="4" w:space="0" w:color="auto"/>
            </w:tcBorders>
            <w:shd w:val="clear" w:color="auto" w:fill="auto"/>
            <w:vAlign w:val="center"/>
            <w:hideMark/>
          </w:tcPr>
          <w:p w14:paraId="5ABA2B04"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w:t>
            </w:r>
          </w:p>
        </w:tc>
      </w:tr>
      <w:tr w:rsidR="00D05417" w:rsidRPr="00B7487E" w14:paraId="1AEA3B16" w14:textId="77777777" w:rsidTr="00E42229">
        <w:trPr>
          <w:trHeight w:val="349"/>
        </w:trPr>
        <w:tc>
          <w:tcPr>
            <w:tcW w:w="428" w:type="pct"/>
            <w:tcBorders>
              <w:top w:val="nil"/>
              <w:left w:val="single" w:sz="4" w:space="0" w:color="auto"/>
              <w:bottom w:val="single" w:sz="4" w:space="0" w:color="auto"/>
              <w:right w:val="single" w:sz="4" w:space="0" w:color="auto"/>
            </w:tcBorders>
            <w:shd w:val="clear" w:color="auto" w:fill="auto"/>
            <w:noWrap/>
            <w:vAlign w:val="center"/>
            <w:hideMark/>
          </w:tcPr>
          <w:p w14:paraId="307EDE5A"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3</w:t>
            </w:r>
            <w:r w:rsidR="008C5348" w:rsidRPr="00B7487E">
              <w:rPr>
                <w:rFonts w:ascii="Myriad Pro" w:hAnsi="Myriad Pro"/>
                <w:color w:val="000000"/>
                <w:sz w:val="20"/>
                <w:szCs w:val="20"/>
                <w:lang w:eastAsia="ru-RU"/>
              </w:rPr>
              <w:t>.</w:t>
            </w:r>
          </w:p>
        </w:tc>
        <w:tc>
          <w:tcPr>
            <w:tcW w:w="2056" w:type="pct"/>
            <w:tcBorders>
              <w:top w:val="nil"/>
              <w:left w:val="nil"/>
              <w:bottom w:val="single" w:sz="4" w:space="0" w:color="auto"/>
              <w:right w:val="single" w:sz="4" w:space="0" w:color="auto"/>
            </w:tcBorders>
            <w:shd w:val="clear" w:color="auto" w:fill="auto"/>
            <w:vAlign w:val="center"/>
            <w:hideMark/>
          </w:tcPr>
          <w:p w14:paraId="0E24E95B" w14:textId="77777777" w:rsidR="00D05417" w:rsidRPr="00B7487E" w:rsidRDefault="00D05417" w:rsidP="00F6562E">
            <w:pPr>
              <w:rPr>
                <w:rFonts w:ascii="Myriad Pro" w:hAnsi="Myriad Pro"/>
                <w:color w:val="000000"/>
                <w:sz w:val="20"/>
                <w:szCs w:val="20"/>
                <w:lang w:eastAsia="ru-RU"/>
              </w:rPr>
            </w:pPr>
            <w:r w:rsidRPr="00B7487E">
              <w:rPr>
                <w:rFonts w:ascii="Myriad Pro" w:hAnsi="Myriad Pro"/>
                <w:color w:val="000000"/>
                <w:sz w:val="20"/>
                <w:szCs w:val="20"/>
                <w:lang w:eastAsia="ru-RU"/>
              </w:rPr>
              <w:t xml:space="preserve">Подконтрольные расходы 2017 года </w:t>
            </w:r>
          </w:p>
        </w:tc>
        <w:tc>
          <w:tcPr>
            <w:tcW w:w="720" w:type="pct"/>
            <w:tcBorders>
              <w:top w:val="nil"/>
              <w:left w:val="nil"/>
              <w:bottom w:val="single" w:sz="4" w:space="0" w:color="auto"/>
              <w:right w:val="single" w:sz="4" w:space="0" w:color="auto"/>
            </w:tcBorders>
            <w:shd w:val="clear" w:color="auto" w:fill="auto"/>
            <w:noWrap/>
            <w:vAlign w:val="center"/>
            <w:hideMark/>
          </w:tcPr>
          <w:p w14:paraId="3919068D"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1 940 125,11</w:t>
            </w:r>
          </w:p>
        </w:tc>
        <w:tc>
          <w:tcPr>
            <w:tcW w:w="898" w:type="pct"/>
            <w:tcBorders>
              <w:top w:val="nil"/>
              <w:left w:val="nil"/>
              <w:bottom w:val="single" w:sz="4" w:space="0" w:color="auto"/>
              <w:right w:val="single" w:sz="4" w:space="0" w:color="auto"/>
            </w:tcBorders>
            <w:shd w:val="clear" w:color="auto" w:fill="auto"/>
            <w:noWrap/>
            <w:vAlign w:val="center"/>
            <w:hideMark/>
          </w:tcPr>
          <w:p w14:paraId="101D156F"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1 940 125,11</w:t>
            </w:r>
          </w:p>
        </w:tc>
        <w:tc>
          <w:tcPr>
            <w:tcW w:w="898" w:type="pct"/>
            <w:tcBorders>
              <w:top w:val="nil"/>
              <w:left w:val="nil"/>
              <w:bottom w:val="single" w:sz="4" w:space="0" w:color="auto"/>
              <w:right w:val="single" w:sz="4" w:space="0" w:color="auto"/>
            </w:tcBorders>
            <w:shd w:val="clear" w:color="auto" w:fill="auto"/>
            <w:vAlign w:val="center"/>
            <w:hideMark/>
          </w:tcPr>
          <w:p w14:paraId="46CBFE5E" w14:textId="77777777" w:rsidR="00D05417" w:rsidRPr="00B7487E" w:rsidRDefault="00D05417" w:rsidP="00F6562E">
            <w:pPr>
              <w:jc w:val="center"/>
              <w:rPr>
                <w:rFonts w:ascii="Myriad Pro" w:hAnsi="Myriad Pro"/>
                <w:color w:val="000000"/>
                <w:sz w:val="20"/>
                <w:szCs w:val="20"/>
                <w:lang w:eastAsia="ru-RU"/>
              </w:rPr>
            </w:pPr>
            <w:r w:rsidRPr="00B7487E">
              <w:rPr>
                <w:rFonts w:ascii="Myriad Pro" w:hAnsi="Myriad Pro"/>
                <w:color w:val="000000"/>
                <w:sz w:val="20"/>
                <w:szCs w:val="20"/>
                <w:lang w:eastAsia="ru-RU"/>
              </w:rPr>
              <w:t>0,00</w:t>
            </w:r>
          </w:p>
        </w:tc>
      </w:tr>
    </w:tbl>
    <w:p w14:paraId="26E973CA" w14:textId="77777777" w:rsidR="00365B66" w:rsidRPr="001A15D2" w:rsidRDefault="00365B66">
      <w:pPr>
        <w:spacing w:after="160" w:line="259" w:lineRule="auto"/>
        <w:rPr>
          <w:rFonts w:ascii="Myriad Pro" w:hAnsi="Myriad Pro"/>
          <w:b/>
          <w:bCs/>
          <w:color w:val="4F6228" w:themeColor="accent3" w:themeShade="80"/>
          <w:sz w:val="28"/>
          <w:szCs w:val="28"/>
        </w:rPr>
      </w:pPr>
      <w:bookmarkStart w:id="53" w:name="_Toc50640211"/>
      <w:bookmarkStart w:id="54" w:name="_Toc51317496"/>
      <w:r w:rsidRPr="001A15D2">
        <w:rPr>
          <w:rFonts w:ascii="Myriad Pro" w:hAnsi="Myriad Pro"/>
          <w:color w:val="4F6228" w:themeColor="accent3" w:themeShade="80"/>
          <w:sz w:val="28"/>
          <w:szCs w:val="28"/>
        </w:rPr>
        <w:br w:type="page"/>
      </w:r>
    </w:p>
    <w:p w14:paraId="650BDA15" w14:textId="77777777" w:rsidR="00D05417" w:rsidRPr="00B7487E" w:rsidRDefault="00D05417" w:rsidP="00B7487E">
      <w:pPr>
        <w:pStyle w:val="1"/>
        <w:numPr>
          <w:ilvl w:val="0"/>
          <w:numId w:val="2"/>
        </w:numPr>
        <w:spacing w:line="360" w:lineRule="auto"/>
        <w:jc w:val="both"/>
        <w:rPr>
          <w:rFonts w:ascii="Myriad Pro" w:hAnsi="Myriad Pro"/>
          <w:b/>
          <w:color w:val="4F6228" w:themeColor="accent3" w:themeShade="80"/>
          <w:sz w:val="28"/>
          <w:szCs w:val="28"/>
        </w:rPr>
      </w:pPr>
      <w:bookmarkStart w:id="55" w:name="_Toc60135383"/>
      <w:r w:rsidRPr="00B7487E">
        <w:rPr>
          <w:rFonts w:ascii="Myriad Pro" w:hAnsi="Myriad Pro"/>
          <w:b/>
          <w:color w:val="4F6228" w:themeColor="accent3" w:themeShade="80"/>
          <w:sz w:val="28"/>
          <w:szCs w:val="28"/>
        </w:rPr>
        <w:lastRenderedPageBreak/>
        <w:t>Анализ обоснованности принятых РЭК Омской области в расчет тарифов долгосрочных параметров регулирования: индекса эффективности подконтрольных расходов, уровня надежности</w:t>
      </w:r>
      <w:r w:rsidR="00F16109" w:rsidRPr="00B7487E">
        <w:rPr>
          <w:rFonts w:ascii="Myriad Pro" w:hAnsi="Myriad Pro"/>
          <w:b/>
          <w:color w:val="4F6228" w:themeColor="accent3" w:themeShade="80"/>
          <w:sz w:val="28"/>
          <w:szCs w:val="28"/>
        </w:rPr>
        <w:t xml:space="preserve"> </w:t>
      </w:r>
      <w:r w:rsidRPr="00B7487E">
        <w:rPr>
          <w:rFonts w:ascii="Myriad Pro" w:hAnsi="Myriad Pro"/>
          <w:b/>
          <w:color w:val="4F6228" w:themeColor="accent3" w:themeShade="80"/>
          <w:sz w:val="28"/>
          <w:szCs w:val="28"/>
        </w:rPr>
        <w:t>и качества услуг на 2017 год</w:t>
      </w:r>
      <w:bookmarkEnd w:id="53"/>
      <w:bookmarkEnd w:id="54"/>
      <w:bookmarkEnd w:id="55"/>
    </w:p>
    <w:p w14:paraId="12BA3F55" w14:textId="77777777" w:rsidR="00D05417" w:rsidRPr="001A15D2" w:rsidRDefault="00D05417" w:rsidP="00F04436">
      <w:pPr>
        <w:pStyle w:val="2f3"/>
      </w:pPr>
      <w:r w:rsidRPr="001A15D2">
        <w:t xml:space="preserve">В соответствии с п. 38 Основ ценообразования </w:t>
      </w:r>
      <w:r w:rsidR="00134DE0">
        <w:t>№ </w:t>
      </w:r>
      <w:r w:rsidRPr="001A15D2">
        <w:t>1178 тарифы на услуги</w:t>
      </w:r>
      <w:r w:rsidR="00F16109">
        <w:t xml:space="preserve"> </w:t>
      </w:r>
      <w:r w:rsidRPr="001A15D2">
        <w:t>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0E1C6258" w14:textId="77777777" w:rsidR="00D05417" w:rsidRPr="001A15D2" w:rsidRDefault="00D05417" w:rsidP="00F04436">
      <w:pPr>
        <w:pStyle w:val="3"/>
      </w:pPr>
      <w:r w:rsidRPr="001A15D2">
        <w:t>базовый уровень подконтрольных расходов, устанавливаемый регулирующими органами;</w:t>
      </w:r>
    </w:p>
    <w:p w14:paraId="71F581DD" w14:textId="77777777" w:rsidR="00D05417" w:rsidRPr="001A15D2" w:rsidRDefault="00D05417" w:rsidP="00F04436">
      <w:pPr>
        <w:pStyle w:val="3"/>
      </w:pPr>
      <w:r w:rsidRPr="001A15D2">
        <w:t>индекс эффективности подконтрольных расходов определяется регулирующими органами с использованием метода сравнения аналогов</w:t>
      </w:r>
      <w:r w:rsidR="00F16109">
        <w:t xml:space="preserve"> </w:t>
      </w:r>
      <w:r w:rsidRPr="001A15D2">
        <w:t>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w:t>
      </w:r>
      <w:r w:rsidR="00F16109">
        <w:t xml:space="preserve"> </w:t>
      </w:r>
      <w:r w:rsidRPr="001A15D2">
        <w:t>и индекса эффективности операционных, подконтрольных расходов</w:t>
      </w:r>
      <w:r w:rsidR="00F16109">
        <w:t xml:space="preserve"> </w:t>
      </w:r>
      <w:r w:rsidRPr="001A15D2">
        <w:t>с применением метода сравнения аналогов, утверждаемыми Федеральной антимонопольной службой;</w:t>
      </w:r>
    </w:p>
    <w:p w14:paraId="7283E874" w14:textId="77777777" w:rsidR="00D05417" w:rsidRPr="001A15D2" w:rsidRDefault="00D05417" w:rsidP="00F04436">
      <w:pPr>
        <w:pStyle w:val="3"/>
      </w:pPr>
      <w:r w:rsidRPr="001A15D2">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49799D01" w14:textId="77777777" w:rsidR="00D05417" w:rsidRPr="001A15D2" w:rsidRDefault="00D05417" w:rsidP="00F04436">
      <w:pPr>
        <w:pStyle w:val="3"/>
      </w:pPr>
      <w:r w:rsidRPr="001A15D2">
        <w:t>уровень потерь электрической энергии при ее передаче</w:t>
      </w:r>
      <w:r w:rsidR="00F16109">
        <w:t xml:space="preserve"> </w:t>
      </w:r>
      <w:r w:rsidRPr="001A15D2">
        <w:t>по электрическим сетям, определяемый в соответствии с пунктом 40(1) Основ ценообразования;</w:t>
      </w:r>
    </w:p>
    <w:p w14:paraId="59891ABC" w14:textId="77777777" w:rsidR="00D05417" w:rsidRPr="001A15D2" w:rsidRDefault="00D05417" w:rsidP="00F04436">
      <w:pPr>
        <w:pStyle w:val="3"/>
      </w:pPr>
      <w:r w:rsidRPr="001A15D2">
        <w:t>уровень надежности и качества реализуемых товаров (услуг), устанавливаемый в соответствии с пунктом 8 Основ ценообразования</w:t>
      </w:r>
      <w:r w:rsidR="00F16109">
        <w:t xml:space="preserve"> </w:t>
      </w:r>
      <w:r w:rsidRPr="001A15D2">
        <w:t xml:space="preserve">и </w:t>
      </w:r>
      <w:r w:rsidRPr="001A15D2">
        <w:lastRenderedPageBreak/>
        <w:t>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14:paraId="7BD3834C" w14:textId="420826A9" w:rsidR="00D05417" w:rsidRPr="001A15D2" w:rsidRDefault="00D05417" w:rsidP="00F04436">
      <w:pPr>
        <w:pStyle w:val="2f3"/>
      </w:pPr>
      <w:r w:rsidRPr="001A15D2">
        <w:t>2017 год – является для филиала</w:t>
      </w:r>
      <w:r w:rsidR="00F16109">
        <w:t xml:space="preserve"> </w:t>
      </w:r>
      <w:r w:rsidR="00801C45">
        <w:t>ПАО </w:t>
      </w:r>
      <w:r w:rsidR="00F16109">
        <w:t>«МРСК Сибири» - «Омскэнерго»</w:t>
      </w:r>
      <w:r w:rsidRPr="001A15D2">
        <w:t xml:space="preserve"> последним годом долгосрочного периода регулирования 2012 – 2017 гг. </w:t>
      </w:r>
    </w:p>
    <w:p w14:paraId="7C60F51D" w14:textId="77777777" w:rsidR="00D05417" w:rsidRPr="001A15D2" w:rsidRDefault="00D05417" w:rsidP="00F04436">
      <w:pPr>
        <w:pStyle w:val="2f3"/>
      </w:pPr>
      <w:r w:rsidRPr="001A15D2">
        <w:t xml:space="preserve">Далее в анализе Исполнитель представил свою позицию относительно расчетов долгосрочных параметров регулирования: индекса эффективности подконтрольных расходов и уровня надежности и качества услуг на 2017 год, исходя из расчетов этих параметров на долгосрочный период 2012 – 2017 годы. </w:t>
      </w:r>
    </w:p>
    <w:p w14:paraId="2EA85924" w14:textId="77777777" w:rsidR="00F04436" w:rsidRDefault="00F04436">
      <w:pPr>
        <w:spacing w:after="160" w:line="259" w:lineRule="auto"/>
        <w:rPr>
          <w:rFonts w:ascii="Myriad Pro" w:eastAsia="Calibri" w:hAnsi="Myriad Pro"/>
          <w:b/>
          <w:color w:val="000000"/>
          <w:sz w:val="26"/>
          <w:szCs w:val="26"/>
        </w:rPr>
      </w:pPr>
      <w:r>
        <w:rPr>
          <w:rFonts w:ascii="Myriad Pro" w:eastAsia="Calibri" w:hAnsi="Myriad Pro"/>
          <w:b/>
          <w:color w:val="000000"/>
          <w:sz w:val="26"/>
          <w:szCs w:val="26"/>
        </w:rPr>
        <w:br w:type="page"/>
      </w:r>
    </w:p>
    <w:p w14:paraId="0B707A72" w14:textId="77777777" w:rsidR="00D05417" w:rsidRPr="00F04436" w:rsidRDefault="00D05417" w:rsidP="00F04436">
      <w:pPr>
        <w:pStyle w:val="2"/>
        <w:numPr>
          <w:ilvl w:val="1"/>
          <w:numId w:val="2"/>
        </w:numPr>
        <w:spacing w:line="360" w:lineRule="auto"/>
        <w:ind w:left="720"/>
        <w:jc w:val="both"/>
        <w:rPr>
          <w:rFonts w:ascii="Myriad Pro" w:hAnsi="Myriad Pro"/>
          <w:b/>
          <w:color w:val="4F6228" w:themeColor="accent3" w:themeShade="80"/>
          <w:sz w:val="28"/>
          <w:szCs w:val="28"/>
        </w:rPr>
      </w:pPr>
      <w:bookmarkStart w:id="56" w:name="_Toc50640212"/>
      <w:bookmarkStart w:id="57" w:name="_Toc51317497"/>
      <w:bookmarkStart w:id="58" w:name="_Toc60135384"/>
      <w:r w:rsidRPr="00F04436">
        <w:rPr>
          <w:rFonts w:ascii="Myriad Pro" w:hAnsi="Myriad Pro"/>
          <w:b/>
          <w:color w:val="4F6228" w:themeColor="accent3" w:themeShade="80"/>
          <w:sz w:val="28"/>
          <w:szCs w:val="28"/>
        </w:rPr>
        <w:lastRenderedPageBreak/>
        <w:t>Индекс эффективности подконтрольных расходов</w:t>
      </w:r>
      <w:bookmarkEnd w:id="56"/>
      <w:bookmarkEnd w:id="57"/>
      <w:bookmarkEnd w:id="58"/>
    </w:p>
    <w:p w14:paraId="75161C03" w14:textId="77777777" w:rsidR="00D05417" w:rsidRPr="001A15D2" w:rsidRDefault="00D05417" w:rsidP="00D05417">
      <w:pPr>
        <w:spacing w:line="360" w:lineRule="auto"/>
        <w:contextualSpacing/>
        <w:jc w:val="both"/>
        <w:rPr>
          <w:rFonts w:ascii="Myriad Pro" w:eastAsia="Calibri" w:hAnsi="Myriad Pro"/>
          <w:b/>
          <w:color w:val="000000"/>
          <w:sz w:val="26"/>
          <w:szCs w:val="26"/>
        </w:rPr>
      </w:pPr>
    </w:p>
    <w:p w14:paraId="6C3D8C8F"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ТЕРРИТОРИАЛЬНОЙ СЕТЕВОЙ ОРГАНИЗАЦИИ</w:t>
      </w:r>
    </w:p>
    <w:p w14:paraId="10463254" w14:textId="597D79D0" w:rsidR="00D05417" w:rsidRPr="001A15D2" w:rsidRDefault="00D05417" w:rsidP="00F04436">
      <w:pPr>
        <w:pStyle w:val="2f3"/>
        <w:rPr>
          <w:lang w:eastAsia="ru-RU"/>
        </w:rPr>
      </w:pPr>
      <w:r w:rsidRPr="001A15D2">
        <w:t xml:space="preserve">Как следует из пояснительной записки филиалом </w:t>
      </w:r>
      <w:r w:rsidR="00801C45">
        <w:t>ПАО </w:t>
      </w:r>
      <w:r w:rsidRPr="001A15D2">
        <w:t>«МРСК Сибири»- «Омскэнерго» представлен расчет величины операционных расходов на 2017 год</w:t>
      </w:r>
      <w:r w:rsidR="00F16109">
        <w:t xml:space="preserve"> </w:t>
      </w:r>
      <w:r w:rsidRPr="001A15D2">
        <w:t>в</w:t>
      </w:r>
      <w:r w:rsidRPr="001A15D2">
        <w:rPr>
          <w:lang w:eastAsia="ru-RU"/>
        </w:rPr>
        <w:t xml:space="preserve"> соответствии с Методическими указаниями по расчету тарифов по передаче электрической энергии с применением метода долгосрочной индексации необходимой валовой выручки, утвержденными приказом ФСТ России</w:t>
      </w:r>
      <w:r w:rsidR="00F16109">
        <w:rPr>
          <w:lang w:eastAsia="ru-RU"/>
        </w:rPr>
        <w:t xml:space="preserve"> </w:t>
      </w:r>
      <w:r w:rsidRPr="001A15D2">
        <w:rPr>
          <w:lang w:eastAsia="ru-RU"/>
        </w:rPr>
        <w:t xml:space="preserve">от 17.02.2012 </w:t>
      </w:r>
      <w:r w:rsidR="00134DE0">
        <w:rPr>
          <w:lang w:eastAsia="ru-RU"/>
        </w:rPr>
        <w:t>№ </w:t>
      </w:r>
      <w:r w:rsidRPr="001A15D2">
        <w:rPr>
          <w:lang w:eastAsia="ru-RU"/>
        </w:rPr>
        <w:t>98-э, исходя из величины подконтрольных расходов, установленных РЭК Омской области на 2016 год с применением коэффициента индексации 1,042.</w:t>
      </w:r>
    </w:p>
    <w:p w14:paraId="7005750A" w14:textId="30634B13" w:rsidR="00D05417" w:rsidRPr="001A15D2" w:rsidRDefault="00D05417" w:rsidP="00F04436">
      <w:pPr>
        <w:pStyle w:val="2f3"/>
        <w:rPr>
          <w:lang w:eastAsia="ru-RU"/>
        </w:rPr>
      </w:pPr>
      <w:r w:rsidRPr="001A15D2">
        <w:rPr>
          <w:lang w:eastAsia="ru-RU"/>
        </w:rPr>
        <w:t>При расчете коэффициента индексации на 2017 год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применяется индекс эффективности подконтрольных расходов в размере 2 %, что соответствует величине индекса эффективности подконтрольных расходов, согласованной</w:t>
      </w:r>
      <w:r w:rsidR="00F16109">
        <w:rPr>
          <w:lang w:eastAsia="ru-RU"/>
        </w:rPr>
        <w:t xml:space="preserve"> </w:t>
      </w:r>
      <w:r w:rsidRPr="001A15D2">
        <w:rPr>
          <w:lang w:eastAsia="en-US"/>
        </w:rPr>
        <w:t>приказом ФСТ России от 12.10.2012</w:t>
      </w:r>
      <w:r w:rsidR="00F16109">
        <w:rPr>
          <w:lang w:eastAsia="en-US"/>
        </w:rPr>
        <w:t xml:space="preserve"> </w:t>
      </w:r>
      <w:r w:rsidR="00134DE0">
        <w:rPr>
          <w:lang w:eastAsia="en-US"/>
        </w:rPr>
        <w:t>№ </w:t>
      </w:r>
      <w:r w:rsidRPr="001A15D2">
        <w:rPr>
          <w:lang w:eastAsia="en-US"/>
        </w:rPr>
        <w:t>669-э.</w:t>
      </w:r>
    </w:p>
    <w:p w14:paraId="1C67E723" w14:textId="77777777" w:rsidR="00D05417" w:rsidRPr="001A15D2" w:rsidRDefault="00D05417" w:rsidP="00F04436">
      <w:pPr>
        <w:pStyle w:val="2f3"/>
        <w:rPr>
          <w:b/>
        </w:rPr>
      </w:pPr>
    </w:p>
    <w:p w14:paraId="591AEFC6"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ОРГАНА РЕГУЛИРОВАНИЯ</w:t>
      </w:r>
    </w:p>
    <w:p w14:paraId="796D5266" w14:textId="77777777" w:rsidR="00D05417" w:rsidRPr="001A15D2" w:rsidRDefault="00D05417" w:rsidP="00F04436">
      <w:pPr>
        <w:pStyle w:val="2f3"/>
      </w:pPr>
      <w:r w:rsidRPr="001A15D2">
        <w:t>РЭК Омской области расчет величины операционных расходов на 2017 год выполнен в соответствии с Методическими указаниями по расчету тарифов</w:t>
      </w:r>
      <w:r w:rsidR="00F16109">
        <w:t xml:space="preserve"> </w:t>
      </w:r>
      <w:r w:rsidRPr="001A15D2">
        <w:t>по передаче электрической энергии с применением метода долгосрочной индексации необходимой валовой выручки, утвержденными приказом ФСТ России</w:t>
      </w:r>
      <w:r w:rsidR="00F16109">
        <w:t xml:space="preserve"> </w:t>
      </w:r>
      <w:r w:rsidRPr="001A15D2">
        <w:t xml:space="preserve">от 17.02.2012 </w:t>
      </w:r>
      <w:r w:rsidR="00134DE0">
        <w:t>№ </w:t>
      </w:r>
      <w:r w:rsidRPr="001A15D2">
        <w:t>98-э, исходя из величины подконтрольных расходов, установленных РЭК Омской области на 2016 год с применением коэффициента индексации 1,031.</w:t>
      </w:r>
    </w:p>
    <w:p w14:paraId="71FEFA3A" w14:textId="77777777" w:rsidR="00F04436" w:rsidRDefault="00D05417" w:rsidP="00F04436">
      <w:pPr>
        <w:pStyle w:val="2f3"/>
      </w:pPr>
      <w:r w:rsidRPr="001A15D2">
        <w:t xml:space="preserve">При расчете коэффициента индексации на 2017 год применяется индекс эффективности подконтрольных расходов в размере 2 %, что соответствует величине индекса эффективности подконтрольных расходов, согласованной приказом ФСТ России от 12.10.2012 </w:t>
      </w:r>
      <w:r w:rsidR="00134DE0">
        <w:t>№ </w:t>
      </w:r>
      <w:r w:rsidRPr="001A15D2">
        <w:t>669-э.</w:t>
      </w:r>
    </w:p>
    <w:p w14:paraId="5DD287EB" w14:textId="77777777" w:rsidR="00E076E5" w:rsidRPr="001A15D2" w:rsidRDefault="00E076E5" w:rsidP="00F04436">
      <w:pPr>
        <w:pStyle w:val="2f3"/>
        <w:rPr>
          <w:b/>
        </w:rPr>
      </w:pPr>
      <w:r w:rsidRPr="001A15D2">
        <w:rPr>
          <w:b/>
        </w:rPr>
        <w:br w:type="page"/>
      </w:r>
    </w:p>
    <w:p w14:paraId="70B51E28"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lastRenderedPageBreak/>
        <w:t>ПОЗИЦИЯ ИСПОЛНИТЕЛЯ</w:t>
      </w:r>
    </w:p>
    <w:p w14:paraId="6F52D1ED" w14:textId="01C10430" w:rsidR="00E076E5" w:rsidRPr="001A15D2" w:rsidRDefault="00E076E5" w:rsidP="00F04436">
      <w:pPr>
        <w:pStyle w:val="2f3"/>
        <w:rPr>
          <w:lang w:eastAsia="en-US"/>
        </w:rPr>
      </w:pPr>
      <w:r w:rsidRPr="001A15D2">
        <w:rPr>
          <w:lang w:eastAsia="en-US"/>
        </w:rPr>
        <w:t>Долгосрочные параметры регулирования деятельности (в том числе индекс эффективности подконтрольных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определенные</w:t>
      </w:r>
      <w:r w:rsidR="00F16109">
        <w:rPr>
          <w:lang w:eastAsia="en-US"/>
        </w:rPr>
        <w:t xml:space="preserve"> </w:t>
      </w:r>
      <w:r w:rsidRPr="001A15D2">
        <w:rPr>
          <w:lang w:eastAsia="en-US"/>
        </w:rPr>
        <w:t>приказом РЭК Омской области от 29.12.2011 года</w:t>
      </w:r>
      <w:r w:rsidR="00F16109">
        <w:rPr>
          <w:lang w:eastAsia="en-US"/>
        </w:rPr>
        <w:t xml:space="preserve"> </w:t>
      </w:r>
      <w:r w:rsidR="00134DE0">
        <w:rPr>
          <w:lang w:eastAsia="en-US"/>
        </w:rPr>
        <w:t>№ </w:t>
      </w:r>
      <w:r w:rsidRPr="001A15D2">
        <w:rPr>
          <w:lang w:eastAsia="en-US"/>
        </w:rPr>
        <w:t>565/67 «Об установлении тарифов на услуги по передаче электрической энергии на 2012 год» (в редакции приказа РЭК Омской области от 25.10. 2012</w:t>
      </w:r>
      <w:r w:rsidR="00F16109">
        <w:rPr>
          <w:lang w:eastAsia="en-US"/>
        </w:rPr>
        <w:t xml:space="preserve"> </w:t>
      </w:r>
      <w:r w:rsidR="00134DE0">
        <w:rPr>
          <w:lang w:eastAsia="en-US"/>
        </w:rPr>
        <w:t>№ </w:t>
      </w:r>
      <w:r w:rsidRPr="001A15D2">
        <w:rPr>
          <w:lang w:eastAsia="en-US"/>
        </w:rPr>
        <w:t xml:space="preserve">181/50), были согласованы приказом ФСТ России от 12.10.2012 </w:t>
      </w:r>
      <w:r w:rsidR="00134DE0">
        <w:rPr>
          <w:lang w:eastAsia="en-US"/>
        </w:rPr>
        <w:t>№ </w:t>
      </w:r>
      <w:r w:rsidRPr="001A15D2">
        <w:rPr>
          <w:lang w:eastAsia="en-US"/>
        </w:rPr>
        <w:t>669-э</w:t>
      </w:r>
      <w:r w:rsidR="00F16109">
        <w:rPr>
          <w:lang w:eastAsia="en-US"/>
        </w:rPr>
        <w:t xml:space="preserve"> </w:t>
      </w:r>
      <w:r w:rsidRPr="001A15D2">
        <w:rPr>
          <w:lang w:eastAsia="en-US"/>
        </w:rPr>
        <w:t>«О согласовании (об отказе</w:t>
      </w:r>
      <w:r w:rsidR="00F16109">
        <w:rPr>
          <w:lang w:eastAsia="en-US"/>
        </w:rPr>
        <w:t xml:space="preserve"> </w:t>
      </w:r>
      <w:r w:rsidRPr="001A15D2">
        <w:rPr>
          <w:lang w:eastAsia="en-US"/>
        </w:rPr>
        <w:t>в согласовании) Федеральной службой по тарифам долгосрочных параметров регулирования деятельности территориальных сетевых организаций</w:t>
      </w:r>
      <w:r w:rsidR="001A15D2" w:rsidRPr="001A15D2">
        <w:rPr>
          <w:lang w:eastAsia="en-US"/>
        </w:rPr>
        <w:t xml:space="preserve"> </w:t>
      </w:r>
      <w:r w:rsidRPr="001A15D2">
        <w:rPr>
          <w:lang w:eastAsia="en-US"/>
        </w:rPr>
        <w:t>с применением метода долгосрочной индексации необходимой валовой выручки».</w:t>
      </w:r>
    </w:p>
    <w:p w14:paraId="574C526E" w14:textId="77777777" w:rsidR="00E076E5" w:rsidRPr="001A15D2" w:rsidRDefault="00E076E5" w:rsidP="00F04436">
      <w:pPr>
        <w:pStyle w:val="2f3"/>
        <w:rPr>
          <w:lang w:eastAsia="en-US"/>
        </w:rPr>
      </w:pPr>
      <w:r w:rsidRPr="001A15D2">
        <w:rPr>
          <w:lang w:eastAsia="en-US"/>
        </w:rPr>
        <w:t xml:space="preserve">В соответствии с п. 12 Основ ценообразования </w:t>
      </w:r>
      <w:r w:rsidR="00134DE0">
        <w:rPr>
          <w:lang w:eastAsia="en-US"/>
        </w:rPr>
        <w:t>№ </w:t>
      </w:r>
      <w:r w:rsidRPr="001A15D2">
        <w:rPr>
          <w:lang w:eastAsia="en-US"/>
        </w:rPr>
        <w:t>1178 долгосрочные параметры регулирования деятельности территориальных сетевых организаций</w:t>
      </w:r>
      <w:r w:rsidR="00F16109">
        <w:rPr>
          <w:lang w:eastAsia="en-US"/>
        </w:rPr>
        <w:t xml:space="preserve"> </w:t>
      </w:r>
      <w:r w:rsidRPr="001A15D2">
        <w:rPr>
          <w:lang w:eastAsia="en-US"/>
        </w:rPr>
        <w:t>не пересматриваются в течение долгосрочного периода регулирования,</w:t>
      </w:r>
      <w:r w:rsidR="00F16109">
        <w:rPr>
          <w:lang w:eastAsia="en-US"/>
        </w:rPr>
        <w:t xml:space="preserve"> </w:t>
      </w:r>
      <w:r w:rsidRPr="001A15D2">
        <w:rPr>
          <w:lang w:eastAsia="en-US"/>
        </w:rPr>
        <w:t>за исключением случаев приведения решений об установлении указанных параметров в соответствие с законодательством Российской Федерации</w:t>
      </w:r>
      <w:r w:rsidR="00F16109">
        <w:rPr>
          <w:lang w:eastAsia="en-US"/>
        </w:rPr>
        <w:t xml:space="preserve"> </w:t>
      </w:r>
      <w:r w:rsidRPr="001A15D2">
        <w:rPr>
          <w:lang w:eastAsia="en-US"/>
        </w:rPr>
        <w:t>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w:t>
      </w:r>
    </w:p>
    <w:p w14:paraId="26031E01" w14:textId="4B8F7ACA" w:rsidR="00D05417" w:rsidRDefault="00D05417" w:rsidP="00F04436">
      <w:pPr>
        <w:pStyle w:val="2f3"/>
        <w:rPr>
          <w:lang w:eastAsia="en-US"/>
        </w:rPr>
      </w:pPr>
      <w:r w:rsidRPr="001A15D2">
        <w:rPr>
          <w:lang w:eastAsia="en-US"/>
        </w:rPr>
        <w:t xml:space="preserve">Учитывая изложенное, Исполнитель считает </w:t>
      </w:r>
      <w:r w:rsidR="00CB60E3" w:rsidRPr="001A15D2">
        <w:rPr>
          <w:lang w:eastAsia="en-US"/>
        </w:rPr>
        <w:t xml:space="preserve">обоснованным </w:t>
      </w:r>
      <w:r w:rsidRPr="001A15D2">
        <w:rPr>
          <w:lang w:eastAsia="en-US"/>
        </w:rPr>
        <w:t>примен</w:t>
      </w:r>
      <w:r w:rsidR="00CB60E3" w:rsidRPr="001A15D2">
        <w:rPr>
          <w:lang w:eastAsia="en-US"/>
        </w:rPr>
        <w:t>ение</w:t>
      </w:r>
      <w:r w:rsidRPr="001A15D2">
        <w:rPr>
          <w:lang w:eastAsia="en-US"/>
        </w:rPr>
        <w:t xml:space="preserve"> индекс</w:t>
      </w:r>
      <w:r w:rsidR="00CB60E3" w:rsidRPr="001A15D2">
        <w:rPr>
          <w:lang w:eastAsia="en-US"/>
        </w:rPr>
        <w:t>а</w:t>
      </w:r>
      <w:r w:rsidRPr="001A15D2">
        <w:rPr>
          <w:lang w:eastAsia="en-US"/>
        </w:rPr>
        <w:t xml:space="preserve"> эффективности подконтрольных расходов</w:t>
      </w:r>
      <w:r w:rsidR="00F16109">
        <w:rPr>
          <w:lang w:eastAsia="en-US"/>
        </w:rPr>
        <w:t xml:space="preserve"> </w:t>
      </w:r>
      <w:r w:rsidRPr="001A15D2">
        <w:rPr>
          <w:lang w:eastAsia="en-US"/>
        </w:rPr>
        <w:t>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в размере 2 %, </w:t>
      </w:r>
      <w:r w:rsidRPr="001A15D2">
        <w:rPr>
          <w:color w:val="000000"/>
          <w:lang w:eastAsia="ru-RU"/>
        </w:rPr>
        <w:t>что соответствует величине индекса эффективности подконтрольных расходов, согласованной</w:t>
      </w:r>
      <w:r w:rsidR="00F16109">
        <w:rPr>
          <w:color w:val="000000"/>
          <w:lang w:eastAsia="ru-RU"/>
        </w:rPr>
        <w:t xml:space="preserve"> </w:t>
      </w:r>
      <w:r w:rsidRPr="001A15D2">
        <w:rPr>
          <w:lang w:eastAsia="en-US"/>
        </w:rPr>
        <w:t xml:space="preserve">приказом ФСТ России от 12.10.2012 </w:t>
      </w:r>
      <w:r w:rsidR="00134DE0">
        <w:rPr>
          <w:lang w:eastAsia="en-US"/>
        </w:rPr>
        <w:t>№ </w:t>
      </w:r>
      <w:r w:rsidRPr="001A15D2">
        <w:rPr>
          <w:lang w:eastAsia="en-US"/>
        </w:rPr>
        <w:t>669-э и применяемой РЭК Омской области при расчете коэффициента индексации подконтрольных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w:t>
      </w:r>
    </w:p>
    <w:p w14:paraId="60A2D03F" w14:textId="77777777" w:rsidR="00F04436" w:rsidRDefault="00F04436" w:rsidP="00F04436">
      <w:pPr>
        <w:pStyle w:val="2f3"/>
        <w:rPr>
          <w:lang w:eastAsia="en-US"/>
        </w:rPr>
      </w:pPr>
      <w:r>
        <w:rPr>
          <w:lang w:eastAsia="en-US"/>
        </w:rPr>
        <w:br w:type="page"/>
      </w:r>
    </w:p>
    <w:p w14:paraId="611BF074" w14:textId="77777777" w:rsidR="00D05417" w:rsidRPr="00F04436" w:rsidRDefault="00D05417" w:rsidP="00F04436">
      <w:pPr>
        <w:pStyle w:val="2"/>
        <w:numPr>
          <w:ilvl w:val="1"/>
          <w:numId w:val="2"/>
        </w:numPr>
        <w:spacing w:line="360" w:lineRule="auto"/>
        <w:ind w:left="720"/>
        <w:jc w:val="both"/>
        <w:rPr>
          <w:rFonts w:ascii="Myriad Pro" w:hAnsi="Myriad Pro"/>
          <w:b/>
          <w:color w:val="4F6228" w:themeColor="accent3" w:themeShade="80"/>
          <w:sz w:val="28"/>
          <w:szCs w:val="28"/>
        </w:rPr>
      </w:pPr>
      <w:bookmarkStart w:id="59" w:name="_Toc50640213"/>
      <w:bookmarkStart w:id="60" w:name="_Toc51317498"/>
      <w:bookmarkStart w:id="61" w:name="_Toc60135385"/>
      <w:r w:rsidRPr="00F04436">
        <w:rPr>
          <w:rFonts w:ascii="Myriad Pro" w:hAnsi="Myriad Pro"/>
          <w:b/>
          <w:color w:val="4F6228" w:themeColor="accent3" w:themeShade="80"/>
          <w:sz w:val="28"/>
          <w:szCs w:val="28"/>
        </w:rPr>
        <w:lastRenderedPageBreak/>
        <w:t>Показатели уровня надежности и качества услуг</w:t>
      </w:r>
      <w:bookmarkEnd w:id="59"/>
      <w:bookmarkEnd w:id="60"/>
      <w:bookmarkEnd w:id="61"/>
    </w:p>
    <w:p w14:paraId="07E47DBE" w14:textId="77777777" w:rsidR="00D05417" w:rsidRPr="001A15D2" w:rsidRDefault="00D05417" w:rsidP="00F04436">
      <w:pPr>
        <w:pStyle w:val="2f3"/>
      </w:pPr>
      <w:r w:rsidRPr="001A15D2">
        <w:t>В соответствии с п. 8 Основ ценообразования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w:t>
      </w:r>
      <w:r w:rsidR="00F16109">
        <w:t xml:space="preserve"> </w:t>
      </w:r>
      <w:r w:rsidRPr="001A15D2">
        <w:t>по расчету уровня надежности и качества реализуемых товаров (услуг), утверждаемыми Министерством энергетики Российской Федерации</w:t>
      </w:r>
      <w:r w:rsidR="00F16109">
        <w:t xml:space="preserve"> </w:t>
      </w:r>
      <w:r w:rsidRPr="001A15D2">
        <w:t>по согласованию с Федеральной антимонопольной службой и Министерством экономического развития Российской Федерации.</w:t>
      </w:r>
    </w:p>
    <w:p w14:paraId="63B88F34" w14:textId="285CFA82" w:rsidR="00D05417" w:rsidRPr="001A15D2" w:rsidRDefault="00D05417" w:rsidP="00F04436">
      <w:pPr>
        <w:pStyle w:val="2f3"/>
        <w:rPr>
          <w:color w:val="000000"/>
          <w:lang w:eastAsia="ru-RU"/>
        </w:rPr>
      </w:pPr>
      <w:r w:rsidRPr="001A15D2">
        <w:rPr>
          <w:color w:val="000000"/>
          <w:lang w:eastAsia="ru-RU"/>
        </w:rPr>
        <w:t>На дату согласования ФСТ России долгосрочных параметров регулирования деятельности филиала</w:t>
      </w:r>
      <w:r w:rsidR="00F16109">
        <w:rPr>
          <w:color w:val="000000"/>
          <w:lang w:eastAsia="ru-RU"/>
        </w:rPr>
        <w:t xml:space="preserve"> </w:t>
      </w:r>
      <w:r w:rsidR="00801C45">
        <w:rPr>
          <w:color w:val="000000"/>
          <w:lang w:eastAsia="ru-RU"/>
        </w:rPr>
        <w:t>ПАО </w:t>
      </w:r>
      <w:r w:rsidR="00F16109">
        <w:rPr>
          <w:color w:val="000000"/>
          <w:lang w:eastAsia="ru-RU"/>
        </w:rPr>
        <w:t>«МРСК Сибири» - «Омскэнерго»</w:t>
      </w:r>
      <w:r w:rsidRPr="001A15D2">
        <w:rPr>
          <w:color w:val="000000"/>
          <w:lang w:eastAsia="ru-RU"/>
        </w:rPr>
        <w:t xml:space="preserve"> действовал приказ Минэнерго России от 29.06.2010 </w:t>
      </w:r>
      <w:r w:rsidR="00134DE0">
        <w:rPr>
          <w:color w:val="000000"/>
          <w:lang w:eastAsia="ru-RU"/>
        </w:rPr>
        <w:t>№ </w:t>
      </w:r>
      <w:r w:rsidRPr="001A15D2">
        <w:rPr>
          <w:color w:val="000000"/>
          <w:lang w:eastAsia="ru-RU"/>
        </w:rPr>
        <w:t>296 «Об утверждении методических указаний</w:t>
      </w:r>
      <w:r w:rsidR="00F16109">
        <w:rPr>
          <w:color w:val="000000"/>
          <w:lang w:eastAsia="ru-RU"/>
        </w:rPr>
        <w:t xml:space="preserve"> </w:t>
      </w:r>
      <w:r w:rsidRPr="001A15D2">
        <w:rPr>
          <w:color w:val="000000"/>
          <w:lang w:eastAsia="ru-RU"/>
        </w:rPr>
        <w:t>по расчету уровня надежности и качества поставляемых товаров и оказываемых услуг для организации по управлению единой</w:t>
      </w:r>
      <w:r w:rsidR="00F16109">
        <w:rPr>
          <w:color w:val="000000"/>
          <w:lang w:eastAsia="ru-RU"/>
        </w:rPr>
        <w:t xml:space="preserve"> </w:t>
      </w:r>
      <w:r w:rsidRPr="001A15D2">
        <w:rPr>
          <w:color w:val="000000"/>
          <w:lang w:eastAsia="ru-RU"/>
        </w:rPr>
        <w:t xml:space="preserve">национальной (общероссийской) электрической сетью и территориальных сетевых организаций» (далее – Методические указания </w:t>
      </w:r>
      <w:r w:rsidR="00134DE0">
        <w:rPr>
          <w:color w:val="000000"/>
          <w:lang w:eastAsia="ru-RU"/>
        </w:rPr>
        <w:t>№ </w:t>
      </w:r>
      <w:r w:rsidRPr="001A15D2">
        <w:rPr>
          <w:color w:val="000000"/>
          <w:lang w:eastAsia="ru-RU"/>
        </w:rPr>
        <w:t>296).</w:t>
      </w:r>
    </w:p>
    <w:p w14:paraId="3A5AAC09" w14:textId="77777777" w:rsidR="00D05417" w:rsidRPr="001A15D2" w:rsidRDefault="00D05417" w:rsidP="00F04436">
      <w:pPr>
        <w:pStyle w:val="2f3"/>
        <w:rPr>
          <w:color w:val="000000"/>
          <w:lang w:eastAsia="ru-RU"/>
        </w:rPr>
      </w:pPr>
      <w:r w:rsidRPr="001A15D2">
        <w:rPr>
          <w:color w:val="000000"/>
          <w:lang w:eastAsia="ru-RU"/>
        </w:rPr>
        <w:t xml:space="preserve">В соответствии с п. 1.5 Методических указаний </w:t>
      </w:r>
      <w:r w:rsidR="00134DE0">
        <w:rPr>
          <w:color w:val="000000"/>
          <w:lang w:eastAsia="ru-RU"/>
        </w:rPr>
        <w:t>№ </w:t>
      </w:r>
      <w:r w:rsidRPr="001A15D2">
        <w:rPr>
          <w:color w:val="000000"/>
          <w:lang w:eastAsia="ru-RU"/>
        </w:rPr>
        <w:t>296 показатели надежности и качества услуг состоят из показателя уровня надежности оказываемых услуг и показателей уровня качества оказываемых услуг.</w:t>
      </w:r>
    </w:p>
    <w:p w14:paraId="4386AF8F" w14:textId="77777777" w:rsidR="00D05417" w:rsidRPr="001A15D2" w:rsidRDefault="00D05417" w:rsidP="00F04436">
      <w:pPr>
        <w:pStyle w:val="2f3"/>
        <w:rPr>
          <w:lang w:eastAsia="ru-RU"/>
        </w:rPr>
      </w:pPr>
      <w:r w:rsidRPr="001A15D2">
        <w:rPr>
          <w:lang w:eastAsia="ru-RU"/>
        </w:rPr>
        <w:t xml:space="preserve">В соответствии с п. 4.1 Методических указаний </w:t>
      </w:r>
      <w:r w:rsidR="00134DE0">
        <w:rPr>
          <w:lang w:eastAsia="ru-RU"/>
        </w:rPr>
        <w:t>№ </w:t>
      </w:r>
      <w:r w:rsidRPr="001A15D2">
        <w:rPr>
          <w:lang w:eastAsia="ru-RU"/>
        </w:rPr>
        <w:t>296 плановые значения показателей надежности и качества услуг устанавливаются регулирующими органами на каждый расчетный период регулирования в пределах долгосрочного периода регулирования, начиная с 2011 года, для каждой электросетевой организации.</w:t>
      </w:r>
    </w:p>
    <w:p w14:paraId="2109D612" w14:textId="77777777" w:rsidR="00D05417" w:rsidRPr="001A15D2" w:rsidRDefault="00D05417" w:rsidP="00F04436">
      <w:pPr>
        <w:pStyle w:val="2f3"/>
        <w:rPr>
          <w:lang w:eastAsia="ru-RU"/>
        </w:rPr>
      </w:pPr>
      <w:r w:rsidRPr="001A15D2">
        <w:rPr>
          <w:lang w:eastAsia="ru-RU"/>
        </w:rPr>
        <w:t>Плановые значения показателей надежности и качества услуг определяются для каждой электросетевой организации исходя из:</w:t>
      </w:r>
    </w:p>
    <w:p w14:paraId="11663135" w14:textId="77777777" w:rsidR="00D05417" w:rsidRPr="001A15D2" w:rsidRDefault="00D05417" w:rsidP="00F04436">
      <w:pPr>
        <w:pStyle w:val="3"/>
        <w:rPr>
          <w:lang w:eastAsia="ru-RU"/>
        </w:rPr>
      </w:pPr>
      <w:r w:rsidRPr="001A15D2">
        <w:rPr>
          <w:lang w:eastAsia="ru-RU"/>
        </w:rPr>
        <w:t>средних фактических значений показателей уровня надежности и качества оказываемых услуг по всем расчетным периодам регулирования в пределах долгосрочного периода регулирования и предыдущих расчетных периодов, суммарно не более пяти, по которым имеются отчетные данные на момент установления плановых значений на следующий долгосрочный период регулирования;</w:t>
      </w:r>
    </w:p>
    <w:p w14:paraId="187A685E" w14:textId="77777777" w:rsidR="00D05417" w:rsidRPr="001A15D2" w:rsidRDefault="00D05417" w:rsidP="00F04436">
      <w:pPr>
        <w:pStyle w:val="3"/>
        <w:rPr>
          <w:lang w:eastAsia="ru-RU"/>
        </w:rPr>
      </w:pPr>
      <w:r w:rsidRPr="001A15D2">
        <w:rPr>
          <w:lang w:eastAsia="ru-RU"/>
        </w:rPr>
        <w:lastRenderedPageBreak/>
        <w:t>обязательной динамики улучшения фактических значений показателей.</w:t>
      </w:r>
    </w:p>
    <w:p w14:paraId="2B0294C6" w14:textId="77777777" w:rsidR="00D05417" w:rsidRPr="001A15D2" w:rsidRDefault="00D05417" w:rsidP="00F04436">
      <w:pPr>
        <w:pStyle w:val="2f3"/>
        <w:rPr>
          <w:lang w:eastAsia="ru-RU"/>
        </w:rPr>
      </w:pPr>
      <w:r w:rsidRPr="001A15D2">
        <w:rPr>
          <w:lang w:eastAsia="ru-RU"/>
        </w:rPr>
        <w:t>Плановые значения (</w:t>
      </w:r>
      <w:r w:rsidRPr="001A15D2">
        <w:rPr>
          <w:noProof/>
          <w:position w:val="-12"/>
          <w:lang w:eastAsia="ru-RU"/>
        </w:rPr>
        <w:drawing>
          <wp:inline distT="0" distB="0" distL="0" distR="0" wp14:anchorId="504C0ABA" wp14:editId="10446800">
            <wp:extent cx="438150" cy="304800"/>
            <wp:effectExtent l="0" t="0" r="0" b="0"/>
            <wp:docPr id="492" name="Рисунок 492" descr="base_1_139356_328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ase_1_139356_32800"/>
                    <pic:cNvPicPr preferRelativeResize="0">
                      <a:picLocks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8150" cy="304800"/>
                    </a:xfrm>
                    <a:prstGeom prst="rect">
                      <a:avLst/>
                    </a:prstGeom>
                    <a:noFill/>
                    <a:ln>
                      <a:noFill/>
                    </a:ln>
                  </pic:spPr>
                </pic:pic>
              </a:graphicData>
            </a:graphic>
          </wp:inline>
        </w:drawing>
      </w:r>
      <w:r w:rsidRPr="001A15D2">
        <w:rPr>
          <w:lang w:eastAsia="ru-RU"/>
        </w:rPr>
        <w:t>) показателей надежности и качества услуг</w:t>
      </w:r>
      <w:r w:rsidR="00F16109">
        <w:rPr>
          <w:lang w:eastAsia="ru-RU"/>
        </w:rPr>
        <w:t xml:space="preserve"> </w:t>
      </w:r>
      <w:r w:rsidRPr="001A15D2">
        <w:rPr>
          <w:lang w:eastAsia="ru-RU"/>
        </w:rPr>
        <w:t>на каждый расчетный период регулирования t определяются для каждого i-</w:t>
      </w:r>
      <w:proofErr w:type="spellStart"/>
      <w:r w:rsidRPr="001A15D2">
        <w:rPr>
          <w:lang w:eastAsia="ru-RU"/>
        </w:rPr>
        <w:t>го</w:t>
      </w:r>
      <w:proofErr w:type="spellEnd"/>
      <w:r w:rsidRPr="001A15D2">
        <w:rPr>
          <w:lang w:eastAsia="ru-RU"/>
        </w:rPr>
        <w:t xml:space="preserve"> показателя из числа показателей надежности и качества услуг, по следующим формулам, применяемым начиная со второго долгосрочного периода регулирования:</w:t>
      </w:r>
    </w:p>
    <w:p w14:paraId="1D12335E" w14:textId="77777777" w:rsidR="00D05417" w:rsidRPr="001A15D2" w:rsidRDefault="00D05417" w:rsidP="00F04436">
      <w:pPr>
        <w:pStyle w:val="2f3"/>
        <w:rPr>
          <w:lang w:eastAsia="ru-RU"/>
        </w:rPr>
      </w:pPr>
      <w:r w:rsidRPr="001A15D2">
        <w:rPr>
          <w:lang w:eastAsia="ru-RU"/>
        </w:rPr>
        <w:t>при отсутствии корректировки необходимой валовой выручки</w:t>
      </w:r>
      <w:r w:rsidR="00F16109">
        <w:rPr>
          <w:lang w:eastAsia="ru-RU"/>
        </w:rPr>
        <w:t xml:space="preserve"> </w:t>
      </w:r>
      <w:r w:rsidRPr="001A15D2">
        <w:rPr>
          <w:lang w:eastAsia="ru-RU"/>
        </w:rPr>
        <w:t>на основании показателей надежности и качества услуг:</w:t>
      </w:r>
    </w:p>
    <w:p w14:paraId="5E4962E8" w14:textId="77777777" w:rsidR="00D05417" w:rsidRPr="001A15D2" w:rsidRDefault="00D05417" w:rsidP="00F04436">
      <w:pPr>
        <w:pStyle w:val="2f3"/>
        <w:rPr>
          <w:lang w:eastAsia="ru-RU"/>
        </w:rPr>
      </w:pPr>
      <w:bookmarkStart w:id="62" w:name="P149"/>
      <w:bookmarkEnd w:id="62"/>
      <w:r w:rsidRPr="001A15D2">
        <w:rPr>
          <w:noProof/>
          <w:position w:val="-12"/>
          <w:lang w:eastAsia="ru-RU"/>
        </w:rPr>
        <w:drawing>
          <wp:inline distT="0" distB="0" distL="0" distR="0" wp14:anchorId="2B568717" wp14:editId="318954F3">
            <wp:extent cx="1733550" cy="304800"/>
            <wp:effectExtent l="0" t="0" r="0" b="0"/>
            <wp:docPr id="493" name="Рисунок 493" descr="base_1_139356_328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base_1_139356_32801"/>
                    <pic:cNvPicPr preferRelativeResize="0">
                      <a:picLocks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33550" cy="304800"/>
                    </a:xfrm>
                    <a:prstGeom prst="rect">
                      <a:avLst/>
                    </a:prstGeom>
                    <a:noFill/>
                    <a:ln>
                      <a:noFill/>
                    </a:ln>
                  </pic:spPr>
                </pic:pic>
              </a:graphicData>
            </a:graphic>
          </wp:inline>
        </w:drawing>
      </w:r>
      <w:r w:rsidRPr="001A15D2">
        <w:rPr>
          <w:lang w:eastAsia="ru-RU"/>
        </w:rPr>
        <w:t>, (4)</w:t>
      </w:r>
    </w:p>
    <w:p w14:paraId="40643C3E" w14:textId="77777777" w:rsidR="00D05417" w:rsidRPr="001A15D2" w:rsidRDefault="00D05417" w:rsidP="00F04436">
      <w:pPr>
        <w:pStyle w:val="2f3"/>
        <w:rPr>
          <w:lang w:eastAsia="ru-RU"/>
        </w:rPr>
      </w:pPr>
      <w:r w:rsidRPr="001A15D2">
        <w:rPr>
          <w:lang w:eastAsia="ru-RU"/>
        </w:rPr>
        <w:t>при осуществлении корректировки необходимой валовой выручки</w:t>
      </w:r>
      <w:r w:rsidR="00F16109">
        <w:rPr>
          <w:lang w:eastAsia="ru-RU"/>
        </w:rPr>
        <w:t xml:space="preserve"> </w:t>
      </w:r>
      <w:r w:rsidRPr="001A15D2">
        <w:rPr>
          <w:lang w:eastAsia="ru-RU"/>
        </w:rPr>
        <w:t>на основании показателей надежности и качества услуг за расчетный период регулирования t-2:</w:t>
      </w:r>
    </w:p>
    <w:p w14:paraId="6067E7D2" w14:textId="77777777" w:rsidR="00D05417" w:rsidRPr="001A15D2" w:rsidRDefault="00D05417" w:rsidP="00F04436">
      <w:pPr>
        <w:pStyle w:val="2f3"/>
        <w:rPr>
          <w:lang w:eastAsia="ru-RU"/>
        </w:rPr>
      </w:pPr>
      <w:bookmarkStart w:id="63" w:name="P153"/>
      <w:bookmarkEnd w:id="63"/>
      <w:r w:rsidRPr="001A15D2">
        <w:rPr>
          <w:noProof/>
          <w:position w:val="-12"/>
          <w:lang w:eastAsia="ru-RU"/>
        </w:rPr>
        <w:drawing>
          <wp:inline distT="0" distB="0" distL="0" distR="0" wp14:anchorId="7C8CAEB6" wp14:editId="3C17846A">
            <wp:extent cx="1076325" cy="304800"/>
            <wp:effectExtent l="0" t="0" r="9525" b="0"/>
            <wp:docPr id="494" name="Рисунок 494" descr="base_1_139356_328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base_1_139356_32802"/>
                    <pic:cNvPicPr preferRelativeResize="0">
                      <a:picLocks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76325" cy="304800"/>
                    </a:xfrm>
                    <a:prstGeom prst="rect">
                      <a:avLst/>
                    </a:prstGeom>
                    <a:noFill/>
                    <a:ln>
                      <a:noFill/>
                    </a:ln>
                  </pic:spPr>
                </pic:pic>
              </a:graphicData>
            </a:graphic>
          </wp:inline>
        </w:drawing>
      </w:r>
      <w:r w:rsidRPr="001A15D2">
        <w:rPr>
          <w:lang w:eastAsia="ru-RU"/>
        </w:rPr>
        <w:t>, (4.1)</w:t>
      </w:r>
    </w:p>
    <w:p w14:paraId="0D354034" w14:textId="77777777" w:rsidR="00D05417" w:rsidRPr="001A15D2" w:rsidRDefault="00D05417" w:rsidP="00F04436">
      <w:pPr>
        <w:pStyle w:val="2f3"/>
        <w:rPr>
          <w:lang w:eastAsia="ru-RU"/>
        </w:rPr>
      </w:pPr>
      <w:r w:rsidRPr="001A15D2">
        <w:rPr>
          <w:lang w:eastAsia="ru-RU"/>
        </w:rPr>
        <w:t xml:space="preserve">где: </w:t>
      </w:r>
      <w:r w:rsidRPr="001A15D2">
        <w:rPr>
          <w:noProof/>
          <w:position w:val="-12"/>
          <w:lang w:eastAsia="ru-RU"/>
        </w:rPr>
        <w:drawing>
          <wp:inline distT="0" distB="0" distL="0" distR="0" wp14:anchorId="6D3F9991" wp14:editId="3BF33F52">
            <wp:extent cx="438150" cy="304800"/>
            <wp:effectExtent l="0" t="0" r="0" b="0"/>
            <wp:docPr id="495" name="Рисунок 495" descr="base_1_139356_328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base_1_139356_32803"/>
                    <pic:cNvPicPr preferRelativeResize="0">
                      <a:picLocks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8150" cy="304800"/>
                    </a:xfrm>
                    <a:prstGeom prst="rect">
                      <a:avLst/>
                    </a:prstGeom>
                    <a:noFill/>
                    <a:ln>
                      <a:noFill/>
                    </a:ln>
                  </pic:spPr>
                </pic:pic>
              </a:graphicData>
            </a:graphic>
          </wp:inline>
        </w:drawing>
      </w:r>
      <w:r w:rsidRPr="001A15D2">
        <w:rPr>
          <w:lang w:eastAsia="ru-RU"/>
        </w:rPr>
        <w:t xml:space="preserve"> - устанавливаемое регулирующим органом плановое значение</w:t>
      </w:r>
      <w:r w:rsidR="00F16109">
        <w:rPr>
          <w:lang w:eastAsia="ru-RU"/>
        </w:rPr>
        <w:t xml:space="preserve"> </w:t>
      </w:r>
      <w:r w:rsidRPr="001A15D2">
        <w:rPr>
          <w:lang w:eastAsia="ru-RU"/>
        </w:rPr>
        <w:t>по каждому показателю надежности и качества услуг i на расчетный период регулирования t;</w:t>
      </w:r>
    </w:p>
    <w:p w14:paraId="4EECC75B" w14:textId="77777777" w:rsidR="00D05417" w:rsidRPr="001A15D2" w:rsidRDefault="00D05417" w:rsidP="00F04436">
      <w:pPr>
        <w:pStyle w:val="2f3"/>
        <w:rPr>
          <w:lang w:eastAsia="ru-RU"/>
        </w:rPr>
      </w:pPr>
      <w:r w:rsidRPr="001A15D2">
        <w:rPr>
          <w:noProof/>
          <w:position w:val="-12"/>
          <w:lang w:eastAsia="ru-RU"/>
        </w:rPr>
        <w:drawing>
          <wp:inline distT="0" distB="0" distL="0" distR="0" wp14:anchorId="7DD0F923" wp14:editId="54F2B770">
            <wp:extent cx="504825" cy="304800"/>
            <wp:effectExtent l="0" t="0" r="9525" b="0"/>
            <wp:docPr id="496" name="Рисунок 496" descr="base_1_139356_328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base_1_139356_32804"/>
                    <pic:cNvPicPr preferRelativeResize="0">
                      <a:picLocks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4825" cy="304800"/>
                    </a:xfrm>
                    <a:prstGeom prst="rect">
                      <a:avLst/>
                    </a:prstGeom>
                    <a:noFill/>
                    <a:ln>
                      <a:noFill/>
                    </a:ln>
                  </pic:spPr>
                </pic:pic>
              </a:graphicData>
            </a:graphic>
          </wp:inline>
        </w:drawing>
      </w:r>
      <w:r w:rsidRPr="001A15D2">
        <w:rPr>
          <w:lang w:eastAsia="ru-RU"/>
        </w:rPr>
        <w:t>- среднее фактическое значение показателя уровня надежности или качества оказываемых услуг i по расчетному периоду регулирования t-2</w:t>
      </w:r>
      <w:r w:rsidR="00F16109">
        <w:rPr>
          <w:lang w:eastAsia="ru-RU"/>
        </w:rPr>
        <w:t xml:space="preserve"> </w:t>
      </w:r>
      <w:r w:rsidRPr="001A15D2">
        <w:rPr>
          <w:lang w:eastAsia="ru-RU"/>
        </w:rPr>
        <w:t>и предшествующим расчетным периодам, рассчитываемое по формуле:</w:t>
      </w:r>
    </w:p>
    <w:p w14:paraId="6CA8DE4C" w14:textId="77777777" w:rsidR="00D05417" w:rsidRPr="001A15D2" w:rsidRDefault="00D05417" w:rsidP="00F04436">
      <w:pPr>
        <w:pStyle w:val="2f3"/>
        <w:rPr>
          <w:lang w:eastAsia="ru-RU"/>
        </w:rPr>
      </w:pPr>
      <w:bookmarkStart w:id="64" w:name="P158"/>
      <w:bookmarkEnd w:id="64"/>
      <w:r w:rsidRPr="001A15D2">
        <w:rPr>
          <w:noProof/>
          <w:position w:val="-30"/>
          <w:lang w:eastAsia="ru-RU"/>
        </w:rPr>
        <w:drawing>
          <wp:inline distT="0" distB="0" distL="0" distR="0" wp14:anchorId="7E742A1C" wp14:editId="49807FFD">
            <wp:extent cx="2381250" cy="533400"/>
            <wp:effectExtent l="0" t="0" r="0" b="0"/>
            <wp:docPr id="497" name="Рисунок 497" descr="base_1_139356_328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base_1_139356_32805"/>
                    <pic:cNvPicPr preferRelativeResize="0">
                      <a:picLocks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81250" cy="533400"/>
                    </a:xfrm>
                    <a:prstGeom prst="rect">
                      <a:avLst/>
                    </a:prstGeom>
                    <a:noFill/>
                    <a:ln>
                      <a:noFill/>
                    </a:ln>
                  </pic:spPr>
                </pic:pic>
              </a:graphicData>
            </a:graphic>
          </wp:inline>
        </w:drawing>
      </w:r>
      <w:r w:rsidRPr="001A15D2">
        <w:rPr>
          <w:lang w:eastAsia="ru-RU"/>
        </w:rPr>
        <w:t>, (4.2)</w:t>
      </w:r>
    </w:p>
    <w:p w14:paraId="25650D8F" w14:textId="77777777" w:rsidR="00D05417" w:rsidRPr="001A15D2" w:rsidRDefault="00D05417" w:rsidP="00F04436">
      <w:pPr>
        <w:pStyle w:val="2f3"/>
        <w:rPr>
          <w:lang w:eastAsia="ru-RU"/>
        </w:rPr>
      </w:pPr>
      <w:r w:rsidRPr="001A15D2">
        <w:rPr>
          <w:lang w:eastAsia="ru-RU"/>
        </w:rPr>
        <w:t xml:space="preserve">где: </w:t>
      </w:r>
      <w:r w:rsidRPr="001A15D2">
        <w:rPr>
          <w:noProof/>
          <w:position w:val="-9"/>
          <w:lang w:eastAsia="ru-RU"/>
        </w:rPr>
        <w:drawing>
          <wp:inline distT="0" distB="0" distL="0" distR="0" wp14:anchorId="61BAE4A6" wp14:editId="59E2A90B">
            <wp:extent cx="180975" cy="276225"/>
            <wp:effectExtent l="0" t="0" r="9525" b="9525"/>
            <wp:docPr id="498" name="Рисунок 498" descr="base_1_139356_328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base_1_139356_32806"/>
                    <pic:cNvPicPr preferRelativeResize="0">
                      <a:picLocks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0975" cy="276225"/>
                    </a:xfrm>
                    <a:prstGeom prst="rect">
                      <a:avLst/>
                    </a:prstGeom>
                    <a:noFill/>
                    <a:ln>
                      <a:noFill/>
                    </a:ln>
                  </pic:spPr>
                </pic:pic>
              </a:graphicData>
            </a:graphic>
          </wp:inline>
        </w:drawing>
      </w:r>
      <w:r w:rsidRPr="001A15D2">
        <w:rPr>
          <w:lang w:eastAsia="ru-RU"/>
        </w:rPr>
        <w:t xml:space="preserve"> - число расчетных периодов регулирования, по которым используются отчетные данные для установления плановых значений</w:t>
      </w:r>
      <w:r w:rsidR="00F16109">
        <w:rPr>
          <w:lang w:eastAsia="ru-RU"/>
        </w:rPr>
        <w:t xml:space="preserve"> </w:t>
      </w:r>
      <w:r w:rsidRPr="001A15D2">
        <w:rPr>
          <w:lang w:eastAsia="ru-RU"/>
        </w:rPr>
        <w:t xml:space="preserve">на расчетный период регулирования t, причем </w:t>
      </w:r>
      <w:r w:rsidRPr="001A15D2">
        <w:rPr>
          <w:noProof/>
          <w:position w:val="-9"/>
          <w:lang w:eastAsia="ru-RU"/>
        </w:rPr>
        <w:drawing>
          <wp:inline distT="0" distB="0" distL="0" distR="0" wp14:anchorId="677BE4AF" wp14:editId="1700F7AD">
            <wp:extent cx="457200" cy="276225"/>
            <wp:effectExtent l="0" t="0" r="0" b="9525"/>
            <wp:docPr id="499" name="Рисунок 499" descr="base_1_139356_328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base_1_139356_32807"/>
                    <pic:cNvPicPr preferRelativeResize="0">
                      <a:picLocks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200" cy="276225"/>
                    </a:xfrm>
                    <a:prstGeom prst="rect">
                      <a:avLst/>
                    </a:prstGeom>
                    <a:noFill/>
                    <a:ln>
                      <a:noFill/>
                    </a:ln>
                  </pic:spPr>
                </pic:pic>
              </a:graphicData>
            </a:graphic>
          </wp:inline>
        </w:drawing>
      </w:r>
      <w:r w:rsidRPr="001A15D2">
        <w:rPr>
          <w:lang w:eastAsia="ru-RU"/>
        </w:rPr>
        <w:t>, но не ранее 2007 года;</w:t>
      </w:r>
    </w:p>
    <w:p w14:paraId="30C5FBD8" w14:textId="77777777" w:rsidR="00D05417" w:rsidRPr="001A15D2" w:rsidRDefault="00D05417" w:rsidP="00F04436">
      <w:pPr>
        <w:pStyle w:val="2f3"/>
        <w:rPr>
          <w:lang w:eastAsia="ru-RU"/>
        </w:rPr>
      </w:pPr>
      <w:r w:rsidRPr="001A15D2">
        <w:rPr>
          <w:noProof/>
          <w:position w:val="-12"/>
          <w:lang w:eastAsia="ru-RU"/>
        </w:rPr>
        <w:drawing>
          <wp:inline distT="0" distB="0" distL="0" distR="0" wp14:anchorId="1B2A631E" wp14:editId="44294360">
            <wp:extent cx="304800" cy="304800"/>
            <wp:effectExtent l="0" t="0" r="0" b="0"/>
            <wp:docPr id="500" name="Рисунок 500" descr="base_1_139356_328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base_1_139356_32808"/>
                    <pic:cNvPicPr preferRelativeResize="0">
                      <a:picLocks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1A15D2">
        <w:rPr>
          <w:lang w:eastAsia="ru-RU"/>
        </w:rPr>
        <w:t>- фактические значения показателей надежности и качества оказываемых услуг, на каждый расчетный период регулирования t;</w:t>
      </w:r>
    </w:p>
    <w:p w14:paraId="365B5F97" w14:textId="77777777" w:rsidR="00D05417" w:rsidRPr="001A15D2" w:rsidRDefault="00D05417" w:rsidP="00F04436">
      <w:pPr>
        <w:pStyle w:val="2f3"/>
        <w:rPr>
          <w:lang w:eastAsia="ru-RU"/>
        </w:rPr>
      </w:pPr>
      <w:r w:rsidRPr="001A15D2">
        <w:rPr>
          <w:lang w:eastAsia="ru-RU"/>
        </w:rPr>
        <w:t>p - темп улучшения показателей надежности и качества услуг, определяемый обязательной динамикой улучшения фактических значений показателей.</w:t>
      </w:r>
    </w:p>
    <w:p w14:paraId="6A6F00B0" w14:textId="77777777" w:rsidR="00D05417" w:rsidRPr="001A15D2" w:rsidRDefault="00D05417" w:rsidP="00F04436">
      <w:pPr>
        <w:pStyle w:val="2f3"/>
        <w:rPr>
          <w:lang w:eastAsia="ru-RU"/>
        </w:rPr>
      </w:pPr>
      <w:r w:rsidRPr="001A15D2">
        <w:rPr>
          <w:lang w:eastAsia="ru-RU"/>
        </w:rPr>
        <w:lastRenderedPageBreak/>
        <w:t>При этом в первом долгосрочном периоде регулирования плановые значения показателей надежности и качества услуг i на каждый расчетный период регулирования t определяются по формулам (4.1) - (4.2) Методических указаний</w:t>
      </w:r>
      <w:r w:rsidR="00F16109">
        <w:rPr>
          <w:lang w:eastAsia="ru-RU"/>
        </w:rPr>
        <w:t xml:space="preserve"> </w:t>
      </w:r>
      <w:r w:rsidR="00134DE0">
        <w:rPr>
          <w:lang w:eastAsia="ru-RU"/>
        </w:rPr>
        <w:t>№ </w:t>
      </w:r>
      <w:r w:rsidRPr="001A15D2">
        <w:rPr>
          <w:lang w:eastAsia="ru-RU"/>
        </w:rPr>
        <w:t>296 значение темпа улучшения показателей надежности и качества услуг p = 0,015. По итогам первого долгосрочного периода регулирования темпы улучшения показателей надежности и качества услуг для последующих долгосрочных периодов регулирования с учетом возможной дифференциации для различных электросетевых организаций устанавливаются Министерством энергетики Российской Федерации по согласованию с Федеральной службой</w:t>
      </w:r>
      <w:r w:rsidR="00F16109">
        <w:rPr>
          <w:lang w:eastAsia="ru-RU"/>
        </w:rPr>
        <w:t xml:space="preserve"> </w:t>
      </w:r>
      <w:r w:rsidRPr="001A15D2">
        <w:rPr>
          <w:lang w:eastAsia="ru-RU"/>
        </w:rPr>
        <w:t>по тарифам</w:t>
      </w:r>
      <w:r w:rsidR="001A15D2" w:rsidRPr="001A15D2">
        <w:rPr>
          <w:lang w:eastAsia="ru-RU"/>
        </w:rPr>
        <w:t xml:space="preserve"> </w:t>
      </w:r>
      <w:r w:rsidRPr="001A15D2">
        <w:rPr>
          <w:lang w:eastAsia="ru-RU"/>
        </w:rPr>
        <w:t>и Министерством экономического развития Российской Федерации.</w:t>
      </w:r>
    </w:p>
    <w:p w14:paraId="3F7A622A" w14:textId="77777777" w:rsidR="00D05417" w:rsidRPr="001A15D2" w:rsidRDefault="00D05417" w:rsidP="00F04436">
      <w:pPr>
        <w:pStyle w:val="2f3"/>
        <w:rPr>
          <w:lang w:eastAsia="ru-RU"/>
        </w:rPr>
      </w:pPr>
      <w:r w:rsidRPr="001A15D2">
        <w:rPr>
          <w:lang w:eastAsia="ru-RU"/>
        </w:rPr>
        <w:t>Для первого расчетного периода регулирования, на который устанавливаются плановые значения в первом долгосрочном периоде регулирования, плановые значения приравниваются среднему значению фактических значений показателей надежности и качества услуг, рассчитанных</w:t>
      </w:r>
      <w:r w:rsidR="00F16109">
        <w:rPr>
          <w:lang w:eastAsia="ru-RU"/>
        </w:rPr>
        <w:t xml:space="preserve"> </w:t>
      </w:r>
      <w:r w:rsidRPr="001A15D2">
        <w:rPr>
          <w:lang w:eastAsia="ru-RU"/>
        </w:rPr>
        <w:t>по данным за периоды, предшествующие текущему, но не ранее 2007 года,</w:t>
      </w:r>
      <w:r w:rsidR="00F16109">
        <w:rPr>
          <w:lang w:eastAsia="ru-RU"/>
        </w:rPr>
        <w:t xml:space="preserve"> </w:t>
      </w:r>
      <w:r w:rsidRPr="001A15D2">
        <w:rPr>
          <w:lang w:eastAsia="ru-RU"/>
        </w:rPr>
        <w:t>и имеющимся на момент установления плановых значений.</w:t>
      </w:r>
    </w:p>
    <w:p w14:paraId="5514B342" w14:textId="77777777" w:rsidR="00D05417" w:rsidRPr="001A15D2" w:rsidRDefault="00D05417" w:rsidP="00F04436">
      <w:pPr>
        <w:pStyle w:val="2f3"/>
        <w:rPr>
          <w:lang w:eastAsia="ru-RU"/>
        </w:rPr>
      </w:pPr>
      <w:r w:rsidRPr="001A15D2">
        <w:rPr>
          <w:lang w:eastAsia="ru-RU"/>
        </w:rPr>
        <w:t>В случае отсутствия фактических данных у территориальной сетевой организации для первого расчетного периода регулирования, на который устанавливаются плановые значения в рамках первого долгосрочного периода регулирования, плановое значение соответствующего показателя устанавливается по имеющимся фактическим данным за неполный расчетный период, предшествующий первому расчетному периоду регулирования,</w:t>
      </w:r>
      <w:r w:rsidR="00F16109">
        <w:rPr>
          <w:lang w:eastAsia="ru-RU"/>
        </w:rPr>
        <w:t xml:space="preserve"> </w:t>
      </w:r>
      <w:r w:rsidRPr="001A15D2">
        <w:rPr>
          <w:lang w:eastAsia="ru-RU"/>
        </w:rPr>
        <w:t>с приведением указанных данных до значений за полный период. При установлении плановых значений на последующие расчетные периоды регулирования применяются фактические отчетные данные за полный соответствующий расчетный период.</w:t>
      </w:r>
    </w:p>
    <w:p w14:paraId="162DC831" w14:textId="77777777" w:rsidR="00D05417" w:rsidRPr="001A15D2" w:rsidRDefault="00D05417" w:rsidP="00F04436">
      <w:pPr>
        <w:pStyle w:val="2f3"/>
        <w:rPr>
          <w:lang w:eastAsia="ru-RU"/>
        </w:rPr>
      </w:pPr>
      <w:r w:rsidRPr="001A15D2">
        <w:rPr>
          <w:lang w:eastAsia="ru-RU"/>
        </w:rPr>
        <w:t xml:space="preserve">Для территориальных сетевых организаций по формулам (4) - (4.2) рассчитываются плановые значения параметров (критериев), характеризующих индикаторы качества. Плановые значения индикаторов качества, а также плановое значение показателя уровня качества оказываемых услуг для </w:t>
      </w:r>
      <w:r w:rsidRPr="001A15D2">
        <w:rPr>
          <w:lang w:eastAsia="ru-RU"/>
        </w:rPr>
        <w:lastRenderedPageBreak/>
        <w:t>территориальных сетевых организаций определяются в соответствии</w:t>
      </w:r>
      <w:r w:rsidR="00F16109">
        <w:rPr>
          <w:lang w:eastAsia="ru-RU"/>
        </w:rPr>
        <w:t xml:space="preserve"> </w:t>
      </w:r>
      <w:r w:rsidRPr="001A15D2">
        <w:rPr>
          <w:lang w:eastAsia="ru-RU"/>
        </w:rPr>
        <w:t xml:space="preserve">с положениями пункта 3.2 Методических указаний </w:t>
      </w:r>
      <w:r w:rsidR="00134DE0">
        <w:rPr>
          <w:lang w:eastAsia="ru-RU"/>
        </w:rPr>
        <w:t>№ </w:t>
      </w:r>
      <w:r w:rsidRPr="001A15D2">
        <w:rPr>
          <w:lang w:eastAsia="ru-RU"/>
        </w:rPr>
        <w:t>296.</w:t>
      </w:r>
    </w:p>
    <w:p w14:paraId="7565B1C6" w14:textId="77777777" w:rsidR="00D05417" w:rsidRPr="001A15D2" w:rsidRDefault="00D05417" w:rsidP="00F04436">
      <w:pPr>
        <w:pStyle w:val="2f3"/>
        <w:rPr>
          <w:lang w:eastAsia="ru-RU"/>
        </w:rPr>
      </w:pPr>
      <w:r w:rsidRPr="001A15D2">
        <w:rPr>
          <w:lang w:eastAsia="ru-RU"/>
        </w:rPr>
        <w:t>Плановые значения показателей на очередной расчетный период регулирования корректируются по итогам сбора отчетных данных в соответствии</w:t>
      </w:r>
      <w:r w:rsidR="00F16109">
        <w:rPr>
          <w:lang w:eastAsia="ru-RU"/>
        </w:rPr>
        <w:t xml:space="preserve"> </w:t>
      </w:r>
      <w:r w:rsidRPr="001A15D2">
        <w:rPr>
          <w:lang w:eastAsia="ru-RU"/>
        </w:rPr>
        <w:t>с формулами (4.1) и (4.2) - для первого долгосрочного периода регулирования</w:t>
      </w:r>
      <w:r w:rsidR="00F16109">
        <w:rPr>
          <w:lang w:eastAsia="ru-RU"/>
        </w:rPr>
        <w:t xml:space="preserve"> </w:t>
      </w:r>
      <w:r w:rsidRPr="001A15D2">
        <w:rPr>
          <w:lang w:eastAsia="ru-RU"/>
        </w:rPr>
        <w:t>и (4) - (4.2) - для следующих долгосрочных периодов регулирования.</w:t>
      </w:r>
    </w:p>
    <w:p w14:paraId="5961FF0D" w14:textId="77777777" w:rsidR="00D05417" w:rsidRPr="001A15D2" w:rsidRDefault="00D05417" w:rsidP="00F04436">
      <w:pPr>
        <w:pStyle w:val="2f3"/>
        <w:rPr>
          <w:lang w:eastAsia="ru-RU"/>
        </w:rPr>
      </w:pPr>
      <w:r w:rsidRPr="001A15D2">
        <w:rPr>
          <w:lang w:eastAsia="ru-RU"/>
        </w:rPr>
        <w:t>Электросетевые организации направляют предложения по плановым значениям показателей надежности и качества услуг на каждый расчетный период регулирования в пределах долгосрочного периода регулирования</w:t>
      </w:r>
      <w:r w:rsidR="00F16109">
        <w:rPr>
          <w:lang w:eastAsia="ru-RU"/>
        </w:rPr>
        <w:t xml:space="preserve"> </w:t>
      </w:r>
      <w:r w:rsidRPr="001A15D2">
        <w:rPr>
          <w:lang w:eastAsia="ru-RU"/>
        </w:rPr>
        <w:t xml:space="preserve">по форме 1.3 Приложения </w:t>
      </w:r>
      <w:r w:rsidR="00134DE0">
        <w:rPr>
          <w:lang w:eastAsia="ru-RU"/>
        </w:rPr>
        <w:t>№ </w:t>
      </w:r>
      <w:r w:rsidRPr="001A15D2">
        <w:rPr>
          <w:lang w:eastAsia="ru-RU"/>
        </w:rPr>
        <w:t>1 к</w:t>
      </w:r>
      <w:r w:rsidR="00F16109">
        <w:rPr>
          <w:lang w:eastAsia="ru-RU"/>
        </w:rPr>
        <w:t xml:space="preserve"> </w:t>
      </w:r>
      <w:r w:rsidRPr="001A15D2">
        <w:rPr>
          <w:lang w:eastAsia="ru-RU"/>
        </w:rPr>
        <w:t xml:space="preserve">Методическим указаниям </w:t>
      </w:r>
      <w:r w:rsidR="00134DE0">
        <w:rPr>
          <w:lang w:eastAsia="ru-RU"/>
        </w:rPr>
        <w:t>№ </w:t>
      </w:r>
      <w:r w:rsidRPr="001A15D2">
        <w:rPr>
          <w:lang w:eastAsia="ru-RU"/>
        </w:rPr>
        <w:t>296.</w:t>
      </w:r>
    </w:p>
    <w:p w14:paraId="1F8274F5" w14:textId="77777777" w:rsidR="00D05417" w:rsidRPr="001A15D2" w:rsidRDefault="00D05417" w:rsidP="00F04436">
      <w:pPr>
        <w:pStyle w:val="2f3"/>
        <w:rPr>
          <w:color w:val="000000"/>
          <w:lang w:eastAsia="ru-RU"/>
        </w:rPr>
      </w:pPr>
      <w:r w:rsidRPr="001A15D2">
        <w:rPr>
          <w:color w:val="000000"/>
          <w:lang w:eastAsia="ru-RU"/>
        </w:rPr>
        <w:t>В 2013 году вступили в силу Методические указания</w:t>
      </w:r>
      <w:r w:rsidR="00F16109">
        <w:rPr>
          <w:color w:val="000000"/>
          <w:lang w:eastAsia="ru-RU"/>
        </w:rPr>
        <w:t xml:space="preserve"> </w:t>
      </w:r>
      <w:r w:rsidRPr="001A15D2">
        <w:rPr>
          <w:color w:val="000000"/>
          <w:lang w:eastAsia="ru-RU"/>
        </w:rPr>
        <w:t>по расчету уровня надежности и качества поставляемых товаров и оказываемых услуг для организации по управлению единой</w:t>
      </w:r>
      <w:r w:rsidR="00F16109">
        <w:rPr>
          <w:color w:val="000000"/>
          <w:lang w:eastAsia="ru-RU"/>
        </w:rPr>
        <w:t xml:space="preserve"> </w:t>
      </w:r>
      <w:r w:rsidRPr="001A15D2">
        <w:rPr>
          <w:color w:val="000000"/>
          <w:lang w:eastAsia="ru-RU"/>
        </w:rPr>
        <w:t xml:space="preserve">национальной (общероссийской) электрической сетью и территориальных сетевых организаций, утвержденные приказом Минэнерго России от 14.10.2013 </w:t>
      </w:r>
      <w:r w:rsidR="00134DE0">
        <w:rPr>
          <w:color w:val="000000"/>
          <w:lang w:eastAsia="ru-RU"/>
        </w:rPr>
        <w:t>№ </w:t>
      </w:r>
      <w:r w:rsidRPr="001A15D2">
        <w:rPr>
          <w:color w:val="000000"/>
          <w:lang w:eastAsia="ru-RU"/>
        </w:rPr>
        <w:t xml:space="preserve">718 (далее – Методические указания </w:t>
      </w:r>
      <w:r w:rsidR="00134DE0">
        <w:rPr>
          <w:color w:val="000000"/>
          <w:lang w:eastAsia="ru-RU"/>
        </w:rPr>
        <w:t>№ </w:t>
      </w:r>
      <w:r w:rsidRPr="001A15D2">
        <w:rPr>
          <w:color w:val="000000"/>
          <w:lang w:eastAsia="ru-RU"/>
        </w:rPr>
        <w:t>718).</w:t>
      </w:r>
    </w:p>
    <w:p w14:paraId="6ACDAFAC" w14:textId="77777777" w:rsidR="00D05417" w:rsidRPr="001A15D2" w:rsidRDefault="00D05417" w:rsidP="00F04436">
      <w:pPr>
        <w:pStyle w:val="2f3"/>
        <w:rPr>
          <w:lang w:eastAsia="ru-RU"/>
        </w:rPr>
      </w:pPr>
      <w:r w:rsidRPr="001A15D2">
        <w:rPr>
          <w:lang w:eastAsia="ru-RU"/>
        </w:rPr>
        <w:t xml:space="preserve">Согласно п. 1.6. Методических указаний </w:t>
      </w:r>
      <w:r w:rsidR="00134DE0">
        <w:rPr>
          <w:lang w:eastAsia="ru-RU"/>
        </w:rPr>
        <w:t>№ </w:t>
      </w:r>
      <w:r w:rsidRPr="001A15D2">
        <w:rPr>
          <w:lang w:eastAsia="ru-RU"/>
        </w:rPr>
        <w:t>718 если плановые значения показателей надежности и качества оказываемых услуг в рамках долгосрочного периода регулирования устанавливались до 2014 года, то определение плановых значений, расчет фактических значений показателей надежности и качества услуг, а также обобщенного показателя уровня надежности и качества оказываемых услуг в рамках долгосрочного периода регулирования производится в соответствии</w:t>
      </w:r>
      <w:r w:rsidR="001A15D2" w:rsidRPr="001A15D2">
        <w:rPr>
          <w:lang w:eastAsia="ru-RU"/>
        </w:rPr>
        <w:t xml:space="preserve"> </w:t>
      </w:r>
      <w:r w:rsidRPr="001A15D2">
        <w:rPr>
          <w:lang w:eastAsia="ru-RU"/>
        </w:rPr>
        <w:t xml:space="preserve">с разделами 2, </w:t>
      </w:r>
      <w:hyperlink w:anchor="P138" w:history="1">
        <w:r w:rsidRPr="001A15D2">
          <w:rPr>
            <w:lang w:eastAsia="ru-RU"/>
          </w:rPr>
          <w:t>4</w:t>
        </w:r>
      </w:hyperlink>
      <w:r w:rsidRPr="001A15D2">
        <w:rPr>
          <w:lang w:eastAsia="ru-RU"/>
        </w:rPr>
        <w:t xml:space="preserve">, </w:t>
      </w:r>
      <w:hyperlink w:anchor="P204" w:history="1">
        <w:r w:rsidRPr="001A15D2">
          <w:rPr>
            <w:lang w:eastAsia="ru-RU"/>
          </w:rPr>
          <w:t>6</w:t>
        </w:r>
      </w:hyperlink>
      <w:r w:rsidRPr="001A15D2">
        <w:rPr>
          <w:lang w:eastAsia="ru-RU"/>
        </w:rPr>
        <w:t xml:space="preserve"> и </w:t>
      </w:r>
      <w:hyperlink w:anchor="P265" w:history="1">
        <w:r w:rsidRPr="001A15D2">
          <w:rPr>
            <w:lang w:eastAsia="ru-RU"/>
          </w:rPr>
          <w:t>7</w:t>
        </w:r>
      </w:hyperlink>
      <w:r w:rsidRPr="001A15D2">
        <w:rPr>
          <w:lang w:eastAsia="ru-RU"/>
        </w:rPr>
        <w:t xml:space="preserve"> Методических указаний</w:t>
      </w:r>
      <w:r w:rsidR="00F16109">
        <w:rPr>
          <w:lang w:eastAsia="ru-RU"/>
        </w:rPr>
        <w:t xml:space="preserve"> </w:t>
      </w:r>
      <w:r w:rsidR="00134DE0">
        <w:rPr>
          <w:lang w:eastAsia="ru-RU"/>
        </w:rPr>
        <w:t>№ </w:t>
      </w:r>
      <w:r w:rsidRPr="001A15D2">
        <w:rPr>
          <w:lang w:eastAsia="ru-RU"/>
        </w:rPr>
        <w:t>718.</w:t>
      </w:r>
    </w:p>
    <w:p w14:paraId="6FD93D10" w14:textId="77777777" w:rsidR="00D05417" w:rsidRPr="001A15D2" w:rsidRDefault="00D05417" w:rsidP="00F04436">
      <w:pPr>
        <w:pStyle w:val="2f3"/>
        <w:rPr>
          <w:lang w:eastAsia="ru-RU"/>
        </w:rPr>
      </w:pPr>
      <w:r w:rsidRPr="001A15D2">
        <w:rPr>
          <w:lang w:eastAsia="ru-RU"/>
        </w:rPr>
        <w:t>Электросетевые организации направляют предложения по плановым значениям показателей надежности и качества услуг на каждый расчетный период регулирования в пределах долгосрочного периода регулирования</w:t>
      </w:r>
      <w:r w:rsidR="00F16109">
        <w:rPr>
          <w:lang w:eastAsia="ru-RU"/>
        </w:rPr>
        <w:t xml:space="preserve"> </w:t>
      </w:r>
      <w:r w:rsidRPr="001A15D2">
        <w:rPr>
          <w:lang w:eastAsia="ru-RU"/>
        </w:rPr>
        <w:t xml:space="preserve">по </w:t>
      </w:r>
      <w:hyperlink w:anchor="P477" w:history="1">
        <w:r w:rsidRPr="001A15D2">
          <w:rPr>
            <w:lang w:eastAsia="ru-RU"/>
          </w:rPr>
          <w:t>форме 1.4</w:t>
        </w:r>
      </w:hyperlink>
      <w:r w:rsidRPr="001A15D2">
        <w:rPr>
          <w:lang w:eastAsia="ru-RU"/>
        </w:rPr>
        <w:t xml:space="preserve"> приложения </w:t>
      </w:r>
      <w:r w:rsidR="00134DE0">
        <w:rPr>
          <w:lang w:eastAsia="ru-RU"/>
        </w:rPr>
        <w:t>№ </w:t>
      </w:r>
      <w:r w:rsidRPr="001A15D2">
        <w:rPr>
          <w:lang w:eastAsia="ru-RU"/>
        </w:rPr>
        <w:t xml:space="preserve">1 к Методическим указаниям </w:t>
      </w:r>
      <w:r w:rsidR="00134DE0">
        <w:rPr>
          <w:lang w:eastAsia="ru-RU"/>
        </w:rPr>
        <w:t>№ </w:t>
      </w:r>
      <w:r w:rsidRPr="001A15D2">
        <w:rPr>
          <w:lang w:eastAsia="ru-RU"/>
        </w:rPr>
        <w:t xml:space="preserve">718 для долгосрочного периода регулирования с первым расчетным периодом ранее 2014 года или по </w:t>
      </w:r>
      <w:hyperlink w:anchor="P425" w:history="1">
        <w:r w:rsidRPr="001A15D2">
          <w:rPr>
            <w:lang w:eastAsia="ru-RU"/>
          </w:rPr>
          <w:t>форме 1.3</w:t>
        </w:r>
      </w:hyperlink>
      <w:r w:rsidRPr="001A15D2">
        <w:rPr>
          <w:lang w:eastAsia="ru-RU"/>
        </w:rPr>
        <w:t xml:space="preserve"> приложения </w:t>
      </w:r>
      <w:r w:rsidR="00134DE0">
        <w:rPr>
          <w:lang w:eastAsia="ru-RU"/>
        </w:rPr>
        <w:t>№ </w:t>
      </w:r>
      <w:r w:rsidRPr="001A15D2">
        <w:rPr>
          <w:lang w:eastAsia="ru-RU"/>
        </w:rPr>
        <w:t xml:space="preserve">1 к Методическим указаниям </w:t>
      </w:r>
      <w:r w:rsidR="00134DE0">
        <w:rPr>
          <w:lang w:eastAsia="ru-RU"/>
        </w:rPr>
        <w:t>№ </w:t>
      </w:r>
      <w:r w:rsidRPr="001A15D2">
        <w:rPr>
          <w:lang w:eastAsia="ru-RU"/>
        </w:rPr>
        <w:t>718 для долгосрочных периодов регулирования, начинающихся с 2014 года и позднее.</w:t>
      </w:r>
    </w:p>
    <w:p w14:paraId="7C087815"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ТЕРРИТОРИАЛЬНОЙ СЕТЕВОЙ ОРГАНИЗАЦИИ</w:t>
      </w:r>
    </w:p>
    <w:p w14:paraId="6BF3C5C5" w14:textId="1BE50109" w:rsidR="00D05417" w:rsidRPr="001A15D2" w:rsidRDefault="00D05417" w:rsidP="00F04436">
      <w:pPr>
        <w:pStyle w:val="2f3"/>
        <w:rPr>
          <w:lang w:eastAsia="en-US"/>
        </w:rPr>
      </w:pPr>
      <w:r w:rsidRPr="001A15D2">
        <w:rPr>
          <w:lang w:eastAsia="en-US"/>
        </w:rPr>
        <w:lastRenderedPageBreak/>
        <w:t xml:space="preserve">В рамках </w:t>
      </w:r>
      <w:r w:rsidR="005B04A6">
        <w:rPr>
          <w:lang w:eastAsia="en-US"/>
        </w:rPr>
        <w:t>тарифного предложения</w:t>
      </w:r>
      <w:r w:rsidRPr="001A15D2">
        <w:rPr>
          <w:lang w:eastAsia="en-US"/>
        </w:rPr>
        <w:t xml:space="preserve"> филиала</w:t>
      </w:r>
      <w:r w:rsidR="00F16109">
        <w:rPr>
          <w:lang w:eastAsia="en-US"/>
        </w:rPr>
        <w:t xml:space="preserve"> </w:t>
      </w:r>
      <w:r w:rsidR="00801C45">
        <w:rPr>
          <w:lang w:eastAsia="en-US"/>
        </w:rPr>
        <w:t>ПАО </w:t>
      </w:r>
      <w:r w:rsidR="00F16109">
        <w:rPr>
          <w:lang w:eastAsia="en-US"/>
        </w:rPr>
        <w:t xml:space="preserve">«МРСК Сибири» - «Омскэнерго» </w:t>
      </w:r>
      <w:r w:rsidRPr="001A15D2">
        <w:rPr>
          <w:lang w:eastAsia="en-US"/>
        </w:rPr>
        <w:t>на 2017 год представлены сведения о фактических значениях показателей надежности и качества оказываемых услуг за 2015 год, рассчитанных</w:t>
      </w:r>
      <w:r w:rsidR="00F16109">
        <w:rPr>
          <w:lang w:eastAsia="en-US"/>
        </w:rPr>
        <w:t xml:space="preserve"> </w:t>
      </w:r>
      <w:r w:rsidRPr="001A15D2">
        <w:rPr>
          <w:lang w:eastAsia="en-US"/>
        </w:rPr>
        <w:t xml:space="preserve">в соответствии с Методическими указаниями </w:t>
      </w:r>
      <w:r w:rsidR="00134DE0">
        <w:rPr>
          <w:lang w:eastAsia="en-US"/>
        </w:rPr>
        <w:t>№ </w:t>
      </w:r>
      <w:r w:rsidRPr="001A15D2">
        <w:rPr>
          <w:lang w:eastAsia="en-US"/>
        </w:rPr>
        <w:t>718.</w:t>
      </w:r>
    </w:p>
    <w:p w14:paraId="01F7186C" w14:textId="3D06B104" w:rsidR="00D05417" w:rsidRPr="001A15D2" w:rsidRDefault="00D05417" w:rsidP="00F04436">
      <w:pPr>
        <w:pStyle w:val="2f3"/>
        <w:rPr>
          <w:lang w:eastAsia="ru-RU"/>
        </w:rPr>
      </w:pPr>
      <w:r w:rsidRPr="001A15D2">
        <w:rPr>
          <w:lang w:eastAsia="ru-RU"/>
        </w:rPr>
        <w:t xml:space="preserve">Предложения по плановым значениям показателей надежности и качества услуг в рамках </w:t>
      </w:r>
      <w:r w:rsidR="005B04A6">
        <w:rPr>
          <w:lang w:eastAsia="ru-RU"/>
        </w:rPr>
        <w:t>тарифного предложения</w:t>
      </w:r>
      <w:r w:rsidRPr="001A15D2">
        <w:rPr>
          <w:lang w:eastAsia="ru-RU"/>
        </w:rPr>
        <w:t xml:space="preserve"> на 2017 год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не представлены.</w:t>
      </w:r>
    </w:p>
    <w:p w14:paraId="7F709277" w14:textId="77777777" w:rsidR="00D05417" w:rsidRPr="001A15D2" w:rsidRDefault="00D05417" w:rsidP="00F04436">
      <w:pPr>
        <w:pStyle w:val="2f3"/>
        <w:rPr>
          <w:lang w:eastAsia="en-US"/>
        </w:rPr>
      </w:pPr>
    </w:p>
    <w:p w14:paraId="1CAFD805"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ОРГАНА РЕГУЛИРОВАНИЯ</w:t>
      </w:r>
    </w:p>
    <w:p w14:paraId="20FEFAE1" w14:textId="56D2BC3D" w:rsidR="00D05417" w:rsidRPr="001A15D2" w:rsidRDefault="00D05417" w:rsidP="00F04436">
      <w:pPr>
        <w:pStyle w:val="2f3"/>
        <w:rPr>
          <w:lang w:eastAsia="ru-RU"/>
        </w:rPr>
      </w:pPr>
      <w:r w:rsidRPr="001A15D2">
        <w:rPr>
          <w:lang w:eastAsia="ru-RU"/>
        </w:rPr>
        <w:t>Плановые показатели уровня надежности и качества услуг, оказываемых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в пределах долгосрочного периода регулирования на 2012-2017 годы</w:t>
      </w:r>
      <w:r w:rsidR="00F16109">
        <w:rPr>
          <w:lang w:eastAsia="ru-RU"/>
        </w:rPr>
        <w:t xml:space="preserve"> </w:t>
      </w:r>
      <w:r w:rsidRPr="001A15D2">
        <w:rPr>
          <w:lang w:eastAsia="ru-RU"/>
        </w:rPr>
        <w:t>были установлены приказом РЭК Омской области</w:t>
      </w:r>
      <w:r w:rsidR="00F16109">
        <w:rPr>
          <w:lang w:eastAsia="ru-RU"/>
        </w:rPr>
        <w:t xml:space="preserve"> </w:t>
      </w:r>
      <w:r w:rsidRPr="001A15D2">
        <w:rPr>
          <w:lang w:eastAsia="ru-RU"/>
        </w:rPr>
        <w:t xml:space="preserve">от 17.04.2012 </w:t>
      </w:r>
      <w:r w:rsidR="00134DE0">
        <w:rPr>
          <w:lang w:eastAsia="ru-RU"/>
        </w:rPr>
        <w:t>№ </w:t>
      </w:r>
      <w:r w:rsidRPr="001A15D2">
        <w:rPr>
          <w:lang w:eastAsia="ru-RU"/>
        </w:rPr>
        <w:t xml:space="preserve">52/17, которые затем были согласованы приказом ФСТ России от 12.10.2012 </w:t>
      </w:r>
      <w:r w:rsidR="00134DE0">
        <w:rPr>
          <w:lang w:eastAsia="ru-RU"/>
        </w:rPr>
        <w:t>№ </w:t>
      </w:r>
      <w:r w:rsidRPr="001A15D2">
        <w:rPr>
          <w:lang w:eastAsia="ru-RU"/>
        </w:rPr>
        <w:t>669-э (представлены в таблице ниже).</w:t>
      </w:r>
    </w:p>
    <w:tbl>
      <w:tblPr>
        <w:tblW w:w="9361" w:type="dxa"/>
        <w:tblInd w:w="103" w:type="dxa"/>
        <w:tblLook w:val="04A0" w:firstRow="1" w:lastRow="0" w:firstColumn="1" w:lastColumn="0" w:noHBand="0" w:noVBand="1"/>
      </w:tblPr>
      <w:tblGrid>
        <w:gridCol w:w="3407"/>
        <w:gridCol w:w="993"/>
        <w:gridCol w:w="992"/>
        <w:gridCol w:w="992"/>
        <w:gridCol w:w="992"/>
        <w:gridCol w:w="993"/>
        <w:gridCol w:w="992"/>
      </w:tblGrid>
      <w:tr w:rsidR="00D05417" w:rsidRPr="00F04436" w14:paraId="43CC9651" w14:textId="77777777" w:rsidTr="00F04436">
        <w:trPr>
          <w:trHeight w:val="20"/>
        </w:trPr>
        <w:tc>
          <w:tcPr>
            <w:tcW w:w="340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EB5304"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Наименование показателя</w:t>
            </w:r>
          </w:p>
        </w:tc>
        <w:tc>
          <w:tcPr>
            <w:tcW w:w="5954"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EDCB306"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Значение показателей</w:t>
            </w:r>
          </w:p>
        </w:tc>
      </w:tr>
      <w:tr w:rsidR="00D05417" w:rsidRPr="00F04436" w14:paraId="499DADFB" w14:textId="77777777" w:rsidTr="00F04436">
        <w:trPr>
          <w:trHeight w:val="20"/>
        </w:trPr>
        <w:tc>
          <w:tcPr>
            <w:tcW w:w="34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AF708D" w14:textId="77777777" w:rsidR="00D05417" w:rsidRPr="00F04436" w:rsidRDefault="00D05417" w:rsidP="00F04436">
            <w:pPr>
              <w:jc w:val="center"/>
              <w:rPr>
                <w:rFonts w:ascii="Myriad Pro" w:hAnsi="Myriad Pro"/>
                <w:color w:val="FFFFFF"/>
                <w:sz w:val="20"/>
                <w:szCs w:val="20"/>
                <w:lang w:eastAsia="ru-RU"/>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77DA3DE"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2012 год</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A0462E7"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2013 год</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552F6EE"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2014 год</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AD7FF73"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2015 год</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B6FA357"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2016 год</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4D9FBCC"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2017 год</w:t>
            </w:r>
          </w:p>
        </w:tc>
      </w:tr>
      <w:tr w:rsidR="00D05417" w:rsidRPr="00F04436" w14:paraId="2C8D3FE6" w14:textId="77777777" w:rsidTr="00F04436">
        <w:trPr>
          <w:trHeight w:val="20"/>
        </w:trPr>
        <w:tc>
          <w:tcPr>
            <w:tcW w:w="3407" w:type="dxa"/>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41284D1A"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Плановый показатель уровня надежности оказываемых услуг (плановый показатель средней продолжительности прекращений передачи электрической энергии)</w:t>
            </w:r>
          </w:p>
        </w:tc>
        <w:tc>
          <w:tcPr>
            <w:tcW w:w="99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222ACE5"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0,0136</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74FADD9"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0,0134</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6CD43CF"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0,0132</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BAF3E35"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0,0130</w:t>
            </w:r>
          </w:p>
        </w:tc>
        <w:tc>
          <w:tcPr>
            <w:tcW w:w="99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CF24136"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0,0128</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4BC72CE"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0,0126</w:t>
            </w:r>
          </w:p>
        </w:tc>
      </w:tr>
      <w:tr w:rsidR="00D05417" w:rsidRPr="00F04436" w14:paraId="26BAA061" w14:textId="77777777" w:rsidTr="00F04436">
        <w:trPr>
          <w:trHeight w:val="20"/>
        </w:trPr>
        <w:tc>
          <w:tcPr>
            <w:tcW w:w="3407" w:type="dxa"/>
            <w:tcBorders>
              <w:top w:val="nil"/>
              <w:left w:val="single" w:sz="4" w:space="0" w:color="auto"/>
              <w:bottom w:val="single" w:sz="4" w:space="0" w:color="auto"/>
              <w:right w:val="single" w:sz="4" w:space="0" w:color="auto"/>
            </w:tcBorders>
            <w:shd w:val="clear" w:color="auto" w:fill="auto"/>
            <w:vAlign w:val="bottom"/>
            <w:hideMark/>
          </w:tcPr>
          <w:p w14:paraId="41D92615"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Плановый показатель уровня качества оказываемых услуг</w:t>
            </w:r>
          </w:p>
        </w:tc>
        <w:tc>
          <w:tcPr>
            <w:tcW w:w="993" w:type="dxa"/>
            <w:tcBorders>
              <w:top w:val="nil"/>
              <w:left w:val="nil"/>
              <w:bottom w:val="single" w:sz="4" w:space="0" w:color="auto"/>
              <w:right w:val="single" w:sz="4" w:space="0" w:color="auto"/>
            </w:tcBorders>
            <w:shd w:val="clear" w:color="auto" w:fill="auto"/>
            <w:noWrap/>
            <w:vAlign w:val="center"/>
            <w:hideMark/>
          </w:tcPr>
          <w:p w14:paraId="4296D111"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c>
          <w:tcPr>
            <w:tcW w:w="992" w:type="dxa"/>
            <w:tcBorders>
              <w:top w:val="nil"/>
              <w:left w:val="nil"/>
              <w:bottom w:val="single" w:sz="4" w:space="0" w:color="auto"/>
              <w:right w:val="single" w:sz="4" w:space="0" w:color="auto"/>
            </w:tcBorders>
            <w:shd w:val="clear" w:color="auto" w:fill="auto"/>
            <w:noWrap/>
            <w:vAlign w:val="center"/>
            <w:hideMark/>
          </w:tcPr>
          <w:p w14:paraId="2EDF400F"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c>
          <w:tcPr>
            <w:tcW w:w="992" w:type="dxa"/>
            <w:tcBorders>
              <w:top w:val="nil"/>
              <w:left w:val="nil"/>
              <w:bottom w:val="single" w:sz="4" w:space="0" w:color="auto"/>
              <w:right w:val="single" w:sz="4" w:space="0" w:color="auto"/>
            </w:tcBorders>
            <w:shd w:val="clear" w:color="auto" w:fill="auto"/>
            <w:noWrap/>
            <w:vAlign w:val="center"/>
            <w:hideMark/>
          </w:tcPr>
          <w:p w14:paraId="45A952D8"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c>
          <w:tcPr>
            <w:tcW w:w="992" w:type="dxa"/>
            <w:tcBorders>
              <w:top w:val="nil"/>
              <w:left w:val="nil"/>
              <w:bottom w:val="single" w:sz="4" w:space="0" w:color="auto"/>
              <w:right w:val="single" w:sz="4" w:space="0" w:color="auto"/>
            </w:tcBorders>
            <w:shd w:val="clear" w:color="auto" w:fill="auto"/>
            <w:noWrap/>
            <w:vAlign w:val="center"/>
            <w:hideMark/>
          </w:tcPr>
          <w:p w14:paraId="0BDC08AE"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c>
          <w:tcPr>
            <w:tcW w:w="993" w:type="dxa"/>
            <w:tcBorders>
              <w:top w:val="nil"/>
              <w:left w:val="nil"/>
              <w:bottom w:val="single" w:sz="4" w:space="0" w:color="auto"/>
              <w:right w:val="single" w:sz="4" w:space="0" w:color="auto"/>
            </w:tcBorders>
            <w:shd w:val="clear" w:color="auto" w:fill="auto"/>
            <w:noWrap/>
            <w:vAlign w:val="center"/>
            <w:hideMark/>
          </w:tcPr>
          <w:p w14:paraId="1345B762"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c>
          <w:tcPr>
            <w:tcW w:w="992" w:type="dxa"/>
            <w:tcBorders>
              <w:top w:val="nil"/>
              <w:left w:val="nil"/>
              <w:bottom w:val="single" w:sz="4" w:space="0" w:color="auto"/>
              <w:right w:val="single" w:sz="4" w:space="0" w:color="auto"/>
            </w:tcBorders>
            <w:shd w:val="clear" w:color="auto" w:fill="auto"/>
            <w:noWrap/>
            <w:vAlign w:val="center"/>
            <w:hideMark/>
          </w:tcPr>
          <w:p w14:paraId="7498D89B"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r>
    </w:tbl>
    <w:p w14:paraId="60A77CA2" w14:textId="77777777" w:rsidR="00D05417" w:rsidRPr="001A15D2" w:rsidRDefault="00D05417" w:rsidP="00E42229">
      <w:pPr>
        <w:pStyle w:val="2f3"/>
        <w:spacing w:before="240"/>
        <w:rPr>
          <w:lang w:eastAsia="ru-RU"/>
        </w:rPr>
      </w:pPr>
      <w:r w:rsidRPr="001A15D2">
        <w:rPr>
          <w:lang w:eastAsia="ru-RU"/>
        </w:rPr>
        <w:t xml:space="preserve">Приказом РЭК Омской области от 27.05.2014 </w:t>
      </w:r>
      <w:r w:rsidR="00134DE0">
        <w:rPr>
          <w:lang w:eastAsia="ru-RU"/>
        </w:rPr>
        <w:t>№ </w:t>
      </w:r>
      <w:r w:rsidRPr="001A15D2">
        <w:rPr>
          <w:lang w:eastAsia="ru-RU"/>
        </w:rPr>
        <w:t>74/21 «О фактических значениях показателей уровня надежности и качества оказываемых услуг для территориальных сетевых организаций на территории Омской области за 2013 год» были внесены изменения в таблицу приказа РЭК Омской области</w:t>
      </w:r>
      <w:r w:rsidR="00F16109">
        <w:rPr>
          <w:lang w:eastAsia="ru-RU"/>
        </w:rPr>
        <w:t xml:space="preserve"> </w:t>
      </w:r>
      <w:r w:rsidRPr="001A15D2">
        <w:rPr>
          <w:lang w:eastAsia="ru-RU"/>
        </w:rPr>
        <w:t>от 17.04.2012</w:t>
      </w:r>
      <w:r w:rsidR="001A15D2" w:rsidRPr="001A15D2">
        <w:rPr>
          <w:lang w:eastAsia="ru-RU"/>
        </w:rPr>
        <w:t xml:space="preserve"> </w:t>
      </w:r>
      <w:r w:rsidR="00134DE0">
        <w:rPr>
          <w:lang w:eastAsia="ru-RU"/>
        </w:rPr>
        <w:t>№ </w:t>
      </w:r>
      <w:r w:rsidRPr="001A15D2">
        <w:rPr>
          <w:lang w:eastAsia="ru-RU"/>
        </w:rPr>
        <w:t>52/17 «Об установлении плановых показателей уровня надежности и качества услуг, оказываемых филиалом ОАО «МРСК Сибири» - «Омскэнерго» в пределах долгосрочного периода регулирования на 2012-2017 годы».</w:t>
      </w:r>
    </w:p>
    <w:tbl>
      <w:tblPr>
        <w:tblW w:w="9361" w:type="dxa"/>
        <w:tblInd w:w="103" w:type="dxa"/>
        <w:tblLook w:val="04A0" w:firstRow="1" w:lastRow="0" w:firstColumn="1" w:lastColumn="0" w:noHBand="0" w:noVBand="1"/>
      </w:tblPr>
      <w:tblGrid>
        <w:gridCol w:w="3407"/>
        <w:gridCol w:w="993"/>
        <w:gridCol w:w="992"/>
        <w:gridCol w:w="992"/>
        <w:gridCol w:w="992"/>
        <w:gridCol w:w="993"/>
        <w:gridCol w:w="992"/>
      </w:tblGrid>
      <w:tr w:rsidR="00D05417" w:rsidRPr="00F04436" w14:paraId="75B3798D" w14:textId="77777777" w:rsidTr="00F04436">
        <w:trPr>
          <w:trHeight w:val="20"/>
          <w:tblHeader/>
        </w:trPr>
        <w:tc>
          <w:tcPr>
            <w:tcW w:w="340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4653310"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Наименование показателя</w:t>
            </w:r>
          </w:p>
        </w:tc>
        <w:tc>
          <w:tcPr>
            <w:tcW w:w="5954" w:type="dxa"/>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964A8FC"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Значение показателей</w:t>
            </w:r>
          </w:p>
        </w:tc>
      </w:tr>
      <w:tr w:rsidR="00D05417" w:rsidRPr="00F04436" w14:paraId="372F1175" w14:textId="77777777" w:rsidTr="00F04436">
        <w:trPr>
          <w:trHeight w:val="20"/>
          <w:tblHeader/>
        </w:trPr>
        <w:tc>
          <w:tcPr>
            <w:tcW w:w="34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14B044C" w14:textId="77777777" w:rsidR="00D05417" w:rsidRPr="00F04436" w:rsidRDefault="00D05417" w:rsidP="00F04436">
            <w:pPr>
              <w:jc w:val="center"/>
              <w:rPr>
                <w:rFonts w:ascii="Myriad Pro" w:hAnsi="Myriad Pro"/>
                <w:color w:val="FFFFFF"/>
                <w:sz w:val="20"/>
                <w:szCs w:val="20"/>
                <w:lang w:eastAsia="ru-RU"/>
              </w:rPr>
            </w:pP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5F084A4"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2012 год</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71D67C9"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2013 год</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E237803"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2014 год</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1BFFDCE"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2015 год</w:t>
            </w:r>
          </w:p>
        </w:tc>
        <w:tc>
          <w:tcPr>
            <w:tcW w:w="9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D78A546"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2016 год</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8693550" w14:textId="77777777" w:rsidR="00D05417" w:rsidRPr="00F04436" w:rsidRDefault="00D05417" w:rsidP="00F04436">
            <w:pPr>
              <w:jc w:val="center"/>
              <w:rPr>
                <w:rFonts w:ascii="Myriad Pro" w:hAnsi="Myriad Pro"/>
                <w:color w:val="FFFFFF"/>
                <w:sz w:val="20"/>
                <w:szCs w:val="20"/>
                <w:lang w:eastAsia="ru-RU"/>
              </w:rPr>
            </w:pPr>
            <w:r w:rsidRPr="00F04436">
              <w:rPr>
                <w:rFonts w:ascii="Myriad Pro" w:hAnsi="Myriad Pro"/>
                <w:color w:val="FFFFFF"/>
                <w:sz w:val="20"/>
                <w:szCs w:val="20"/>
                <w:lang w:eastAsia="ru-RU"/>
              </w:rPr>
              <w:t>2017 год</w:t>
            </w:r>
          </w:p>
        </w:tc>
      </w:tr>
      <w:tr w:rsidR="00D05417" w:rsidRPr="00F04436" w14:paraId="77ED823C" w14:textId="77777777" w:rsidTr="00F04436">
        <w:trPr>
          <w:trHeight w:val="20"/>
        </w:trPr>
        <w:tc>
          <w:tcPr>
            <w:tcW w:w="3407" w:type="dxa"/>
            <w:tcBorders>
              <w:top w:val="single" w:sz="4" w:space="0" w:color="FFFFFF" w:themeColor="background1"/>
              <w:left w:val="single" w:sz="4" w:space="0" w:color="auto"/>
              <w:bottom w:val="single" w:sz="4" w:space="0" w:color="auto"/>
              <w:right w:val="single" w:sz="4" w:space="0" w:color="auto"/>
            </w:tcBorders>
            <w:shd w:val="clear" w:color="auto" w:fill="auto"/>
            <w:vAlign w:val="bottom"/>
            <w:hideMark/>
          </w:tcPr>
          <w:p w14:paraId="23BD95B7"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Плановый показатель уровня надежности оказываемых услуг</w:t>
            </w:r>
          </w:p>
        </w:tc>
        <w:tc>
          <w:tcPr>
            <w:tcW w:w="99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B2549A6"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0,0136</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08739AD"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0,0134</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EBC698D"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0,0132</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D2A3FE9"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0,0130</w:t>
            </w:r>
          </w:p>
        </w:tc>
        <w:tc>
          <w:tcPr>
            <w:tcW w:w="99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8E28085"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0,0128</w:t>
            </w:r>
          </w:p>
        </w:tc>
        <w:tc>
          <w:tcPr>
            <w:tcW w:w="99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46954F8"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0,0126</w:t>
            </w:r>
          </w:p>
        </w:tc>
      </w:tr>
      <w:tr w:rsidR="00D05417" w:rsidRPr="00F04436" w14:paraId="7B317463" w14:textId="77777777" w:rsidTr="00F04436">
        <w:trPr>
          <w:trHeight w:val="20"/>
        </w:trPr>
        <w:tc>
          <w:tcPr>
            <w:tcW w:w="3407" w:type="dxa"/>
            <w:tcBorders>
              <w:top w:val="nil"/>
              <w:left w:val="single" w:sz="4" w:space="0" w:color="auto"/>
              <w:bottom w:val="single" w:sz="4" w:space="0" w:color="auto"/>
              <w:right w:val="single" w:sz="4" w:space="0" w:color="auto"/>
            </w:tcBorders>
            <w:shd w:val="clear" w:color="auto" w:fill="auto"/>
            <w:vAlign w:val="bottom"/>
            <w:hideMark/>
          </w:tcPr>
          <w:p w14:paraId="6DAA3753"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Плановый показатель уровня качества обслуживания потребителей услуг</w:t>
            </w:r>
          </w:p>
        </w:tc>
        <w:tc>
          <w:tcPr>
            <w:tcW w:w="993" w:type="dxa"/>
            <w:tcBorders>
              <w:top w:val="nil"/>
              <w:left w:val="nil"/>
              <w:bottom w:val="single" w:sz="4" w:space="0" w:color="auto"/>
              <w:right w:val="single" w:sz="4" w:space="0" w:color="auto"/>
            </w:tcBorders>
            <w:shd w:val="clear" w:color="auto" w:fill="auto"/>
            <w:noWrap/>
            <w:vAlign w:val="center"/>
            <w:hideMark/>
          </w:tcPr>
          <w:p w14:paraId="36194AFD"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c>
          <w:tcPr>
            <w:tcW w:w="992" w:type="dxa"/>
            <w:tcBorders>
              <w:top w:val="nil"/>
              <w:left w:val="nil"/>
              <w:bottom w:val="single" w:sz="4" w:space="0" w:color="auto"/>
              <w:right w:val="single" w:sz="4" w:space="0" w:color="auto"/>
            </w:tcBorders>
            <w:shd w:val="clear" w:color="auto" w:fill="auto"/>
            <w:noWrap/>
            <w:vAlign w:val="center"/>
            <w:hideMark/>
          </w:tcPr>
          <w:p w14:paraId="035E8BAE"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c>
          <w:tcPr>
            <w:tcW w:w="992" w:type="dxa"/>
            <w:tcBorders>
              <w:top w:val="nil"/>
              <w:left w:val="nil"/>
              <w:bottom w:val="single" w:sz="4" w:space="0" w:color="auto"/>
              <w:right w:val="single" w:sz="4" w:space="0" w:color="auto"/>
            </w:tcBorders>
            <w:shd w:val="clear" w:color="auto" w:fill="auto"/>
            <w:noWrap/>
            <w:vAlign w:val="center"/>
            <w:hideMark/>
          </w:tcPr>
          <w:p w14:paraId="5D21356D"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c>
          <w:tcPr>
            <w:tcW w:w="992" w:type="dxa"/>
            <w:tcBorders>
              <w:top w:val="nil"/>
              <w:left w:val="nil"/>
              <w:bottom w:val="single" w:sz="4" w:space="0" w:color="auto"/>
              <w:right w:val="single" w:sz="4" w:space="0" w:color="auto"/>
            </w:tcBorders>
            <w:shd w:val="clear" w:color="auto" w:fill="auto"/>
            <w:noWrap/>
            <w:vAlign w:val="center"/>
            <w:hideMark/>
          </w:tcPr>
          <w:p w14:paraId="5E0B7EAC"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c>
          <w:tcPr>
            <w:tcW w:w="993" w:type="dxa"/>
            <w:tcBorders>
              <w:top w:val="nil"/>
              <w:left w:val="nil"/>
              <w:bottom w:val="single" w:sz="4" w:space="0" w:color="auto"/>
              <w:right w:val="single" w:sz="4" w:space="0" w:color="auto"/>
            </w:tcBorders>
            <w:shd w:val="clear" w:color="auto" w:fill="auto"/>
            <w:noWrap/>
            <w:vAlign w:val="center"/>
            <w:hideMark/>
          </w:tcPr>
          <w:p w14:paraId="7A0771C9"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c>
          <w:tcPr>
            <w:tcW w:w="992" w:type="dxa"/>
            <w:tcBorders>
              <w:top w:val="nil"/>
              <w:left w:val="nil"/>
              <w:bottom w:val="single" w:sz="4" w:space="0" w:color="auto"/>
              <w:right w:val="single" w:sz="4" w:space="0" w:color="auto"/>
            </w:tcBorders>
            <w:shd w:val="clear" w:color="auto" w:fill="auto"/>
            <w:noWrap/>
            <w:vAlign w:val="center"/>
            <w:hideMark/>
          </w:tcPr>
          <w:p w14:paraId="0AA51C0A" w14:textId="77777777" w:rsidR="00D05417" w:rsidRPr="00F04436" w:rsidRDefault="00D05417" w:rsidP="00F04436">
            <w:pPr>
              <w:jc w:val="right"/>
              <w:rPr>
                <w:rFonts w:ascii="Myriad Pro" w:hAnsi="Myriad Pro"/>
                <w:color w:val="000000"/>
                <w:sz w:val="20"/>
                <w:szCs w:val="20"/>
                <w:lang w:eastAsia="ru-RU"/>
              </w:rPr>
            </w:pPr>
            <w:r w:rsidRPr="00F04436">
              <w:rPr>
                <w:rFonts w:ascii="Myriad Pro" w:hAnsi="Myriad Pro"/>
                <w:color w:val="000000"/>
                <w:sz w:val="20"/>
                <w:szCs w:val="20"/>
                <w:lang w:eastAsia="ru-RU"/>
              </w:rPr>
              <w:t>1,0102</w:t>
            </w:r>
          </w:p>
        </w:tc>
      </w:tr>
    </w:tbl>
    <w:p w14:paraId="334AE21E" w14:textId="3A4D502E" w:rsidR="00D05417" w:rsidRPr="001A15D2" w:rsidRDefault="00D05417" w:rsidP="00F04436">
      <w:pPr>
        <w:pStyle w:val="2f3"/>
        <w:rPr>
          <w:lang w:eastAsia="en-US"/>
        </w:rPr>
      </w:pPr>
      <w:r w:rsidRPr="001A15D2">
        <w:rPr>
          <w:lang w:eastAsia="en-US"/>
        </w:rPr>
        <w:lastRenderedPageBreak/>
        <w:t>Информация о к</w:t>
      </w:r>
      <w:r w:rsidRPr="001A15D2">
        <w:t>орректировке установленных плановых значениях показателей надежности и качества услуг, оказываемых филиалом</w:t>
      </w:r>
      <w:r w:rsidR="00F16109">
        <w:t xml:space="preserve"> </w:t>
      </w:r>
      <w:r w:rsidR="00801C45">
        <w:t>ПАО </w:t>
      </w:r>
      <w:r w:rsidR="00F16109">
        <w:t>«МРСК Сибири» - «Омскэнерго»</w:t>
      </w:r>
      <w:r w:rsidRPr="001A15D2">
        <w:t xml:space="preserve"> на 2017 год, в адрес Исполнителя не представлена.</w:t>
      </w:r>
    </w:p>
    <w:p w14:paraId="5AD15EF5" w14:textId="77777777" w:rsidR="006543E8" w:rsidRPr="001A15D2" w:rsidRDefault="006543E8" w:rsidP="00F04436">
      <w:pPr>
        <w:pStyle w:val="2f3"/>
        <w:rPr>
          <w:b/>
        </w:rPr>
      </w:pPr>
    </w:p>
    <w:p w14:paraId="2D34B07A"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ИСПОЛНИТЕЛЯ</w:t>
      </w:r>
    </w:p>
    <w:p w14:paraId="5962F922" w14:textId="6ACA02F1" w:rsidR="00D05417" w:rsidRPr="001A15D2" w:rsidRDefault="00D05417" w:rsidP="00F04436">
      <w:pPr>
        <w:pStyle w:val="2f3"/>
      </w:pPr>
      <w:r w:rsidRPr="001A15D2">
        <w:t>Исполнителем проанализированы материалы тарифного дела</w:t>
      </w:r>
      <w:r w:rsidR="00F16109">
        <w:t xml:space="preserve"> </w:t>
      </w:r>
      <w:r w:rsidRPr="001A15D2">
        <w:t>об установлении тарифов на услуги по передаче электрической энергии для филиала</w:t>
      </w:r>
      <w:r w:rsidR="00F16109">
        <w:t xml:space="preserve"> </w:t>
      </w:r>
      <w:r w:rsidR="00801C45">
        <w:t>ПАО </w:t>
      </w:r>
      <w:r w:rsidR="00F16109">
        <w:t>«МРСК Сибири» - «Омскэнерго»</w:t>
      </w:r>
      <w:r w:rsidRPr="001A15D2">
        <w:t xml:space="preserve"> на 2017 год, которые устанавливаются на основе долгосрочных параметров регулирования деятельности территориальных сетевых организаций, определяемых</w:t>
      </w:r>
      <w:r w:rsidR="00F16109">
        <w:t xml:space="preserve"> </w:t>
      </w:r>
      <w:r w:rsidRPr="001A15D2">
        <w:t>в соответствии</w:t>
      </w:r>
      <w:r w:rsidR="001A15D2" w:rsidRPr="001A15D2">
        <w:t xml:space="preserve"> </w:t>
      </w:r>
      <w:r w:rsidRPr="001A15D2">
        <w:t xml:space="preserve">с Методическими указаниями </w:t>
      </w:r>
      <w:r w:rsidR="00134DE0">
        <w:t>№ </w:t>
      </w:r>
      <w:r w:rsidRPr="001A15D2">
        <w:t>98-э.</w:t>
      </w:r>
    </w:p>
    <w:p w14:paraId="44FC6BC3" w14:textId="77777777" w:rsidR="00D05417" w:rsidRPr="001A15D2" w:rsidRDefault="00D05417" w:rsidP="00F04436">
      <w:pPr>
        <w:pStyle w:val="2f3"/>
      </w:pPr>
      <w:r w:rsidRPr="001A15D2">
        <w:t xml:space="preserve">В соответствии с п. 6 Методических указаний </w:t>
      </w:r>
      <w:r w:rsidR="00134DE0">
        <w:t>№ </w:t>
      </w:r>
      <w:r w:rsidRPr="001A15D2">
        <w:t>98-э одним</w:t>
      </w:r>
      <w:r w:rsidR="00F16109">
        <w:t xml:space="preserve"> </w:t>
      </w:r>
      <w:r w:rsidRPr="001A15D2">
        <w:t xml:space="preserve">из долгосрочных параметров является уровень надежности и качества оказываемых услуг, устанавливаемый в соответствии с Основами ценообразования </w:t>
      </w:r>
      <w:r w:rsidR="00134DE0">
        <w:t>№ </w:t>
      </w:r>
      <w:r w:rsidRPr="001A15D2">
        <w:t>1178.</w:t>
      </w:r>
    </w:p>
    <w:p w14:paraId="22BEEC96" w14:textId="77777777" w:rsidR="00D05417" w:rsidRPr="001A15D2" w:rsidRDefault="00D05417" w:rsidP="00F04436">
      <w:pPr>
        <w:pStyle w:val="2f3"/>
      </w:pPr>
      <w:r w:rsidRPr="001A15D2">
        <w:t xml:space="preserve">В соответствии с п. 8 Основ ценообразования </w:t>
      </w:r>
      <w:r w:rsidR="00134DE0">
        <w:t>№ </w:t>
      </w:r>
      <w:r w:rsidRPr="001A15D2">
        <w:t>1178, регулирующие органы устанавливают уровень надежности и качества реализуемых товаров и услуг для электросетевых организаций в порядке, указанном выше данном разделе отчета.</w:t>
      </w:r>
    </w:p>
    <w:p w14:paraId="1186FAAE" w14:textId="77777777" w:rsidR="00D05417" w:rsidRPr="001A15D2" w:rsidRDefault="00D05417" w:rsidP="00F04436">
      <w:pPr>
        <w:pStyle w:val="2f3"/>
      </w:pPr>
      <w:r w:rsidRPr="001A15D2">
        <w:t>В соответствии с п. 10 Положения об определении</w:t>
      </w:r>
      <w:r w:rsidR="00F16109">
        <w:t xml:space="preserve"> </w:t>
      </w:r>
      <w:r w:rsidRPr="001A15D2">
        <w:t>применяемых при установлении долгосрочных тарифов показателей надежности и качества поставляемых товаров и оказываемых услуг, утвержденного</w:t>
      </w:r>
      <w:r w:rsidR="00F16109">
        <w:t xml:space="preserve"> </w:t>
      </w:r>
      <w:r w:rsidRPr="001A15D2">
        <w:t xml:space="preserve">постановлением Правительства Российской Федерации от 31.12.2009 </w:t>
      </w:r>
      <w:r w:rsidR="00134DE0">
        <w:t>№ </w:t>
      </w:r>
      <w:r w:rsidRPr="001A15D2">
        <w:t>1220 (далее – Положение), организации направляют в регулирующие органы предложения по плановым значениям показателей надежности и качества на каждый расчетный период регулирования в пределах долгосрочного периода регулирования, в том числе предложения, указанные в пункте 9 настоящего Положения, в формате, определенном методическими указаниями, и в сроки, установленные для предоставления предложений об установлении тарифов и (или) предельных уровней тарифов на долгосрочный период регулирования в соответствии</w:t>
      </w:r>
      <w:r w:rsidR="00F16109">
        <w:t xml:space="preserve"> </w:t>
      </w:r>
      <w:r w:rsidRPr="001A15D2">
        <w:t>с Основами ценообразования в области регулируемых цен (тарифов)</w:t>
      </w:r>
      <w:r w:rsidR="00F16109">
        <w:t xml:space="preserve"> </w:t>
      </w:r>
      <w:r w:rsidRPr="001A15D2">
        <w:t xml:space="preserve">в электроэнергетике, утвержденными постановлением Правительства Российской </w:t>
      </w:r>
      <w:r w:rsidRPr="001A15D2">
        <w:lastRenderedPageBreak/>
        <w:t xml:space="preserve">Федерации от 29.12.2011 </w:t>
      </w:r>
      <w:r w:rsidR="00134DE0">
        <w:t>№ </w:t>
      </w:r>
      <w:r w:rsidRPr="001A15D2">
        <w:t>1178 «О ценообразовании в области регулируемых цен (тарифов) в электроэнергетике».</w:t>
      </w:r>
    </w:p>
    <w:p w14:paraId="024BA3EE" w14:textId="77777777" w:rsidR="00D05417" w:rsidRPr="001A15D2" w:rsidRDefault="00D05417" w:rsidP="00F04436">
      <w:pPr>
        <w:pStyle w:val="2f3"/>
      </w:pPr>
      <w:r w:rsidRPr="001A15D2">
        <w:t>В соответствии с п. 12 Положения</w:t>
      </w:r>
      <w:r w:rsidR="00F16109">
        <w:t xml:space="preserve"> </w:t>
      </w:r>
      <w:r w:rsidRPr="001A15D2">
        <w:t>определение фактических значений показателей надежности и качества, а также определение индикативных показателей уровня надежности осуществляется регулирующими органами</w:t>
      </w:r>
      <w:r w:rsidR="00F16109">
        <w:t xml:space="preserve"> </w:t>
      </w:r>
      <w:r w:rsidRPr="001A15D2">
        <w:t>по окончании каждого расчетного периода регулирования в пределах долгосрочного периода регулирования в соответствии с методическими указаниями.</w:t>
      </w:r>
    </w:p>
    <w:p w14:paraId="2ADC9636" w14:textId="77777777" w:rsidR="00D05417" w:rsidRPr="001A15D2" w:rsidRDefault="00D05417" w:rsidP="00F04436">
      <w:pPr>
        <w:pStyle w:val="2f3"/>
      </w:pPr>
      <w:r w:rsidRPr="001A15D2">
        <w:t>В соответствии с п. 13 Положения при определении фактических значений показателей надежности и качества, а также индикативных показателей уровня надежности регулирующие органы используют следующую информацию:</w:t>
      </w:r>
    </w:p>
    <w:p w14:paraId="6B7B6AA9" w14:textId="77777777" w:rsidR="00D05417" w:rsidRPr="001A15D2" w:rsidRDefault="00D05417" w:rsidP="00F04436">
      <w:pPr>
        <w:pStyle w:val="2f3"/>
      </w:pPr>
      <w:r w:rsidRPr="001A15D2">
        <w:t>1) отчетные данные, предоставляемые организациями в соответствии</w:t>
      </w:r>
      <w:r w:rsidR="00F16109">
        <w:t xml:space="preserve"> </w:t>
      </w:r>
      <w:r w:rsidRPr="001A15D2">
        <w:t>с пунктом 14 Положения;</w:t>
      </w:r>
    </w:p>
    <w:p w14:paraId="78B7CC74" w14:textId="77777777" w:rsidR="00D05417" w:rsidRPr="001A15D2" w:rsidRDefault="00D05417" w:rsidP="00F04436">
      <w:pPr>
        <w:pStyle w:val="2f3"/>
      </w:pPr>
      <w:r w:rsidRPr="001A15D2">
        <w:t>2) информацию, которая подлежит раскрытию организациями</w:t>
      </w:r>
      <w:r w:rsidR="00F16109">
        <w:t xml:space="preserve"> </w:t>
      </w:r>
      <w:r w:rsidRPr="001A15D2">
        <w:t>в соответствии с законодательством Российской Федерации;</w:t>
      </w:r>
    </w:p>
    <w:p w14:paraId="3E2B701B" w14:textId="77777777" w:rsidR="00D05417" w:rsidRPr="001A15D2" w:rsidRDefault="00D05417" w:rsidP="00F04436">
      <w:pPr>
        <w:pStyle w:val="2f3"/>
      </w:pPr>
      <w:r w:rsidRPr="001A15D2">
        <w:t>3) данные, предоставляемые Федеральной службой по экологическому, технологическому и атомному надзору, Федеральной службой по надзору в сфере защиты прав потребителей и благополучия человека и их территориальными органами в соответствии с пунктом 15 Положения;</w:t>
      </w:r>
    </w:p>
    <w:p w14:paraId="2378A04A" w14:textId="77777777" w:rsidR="00D05417" w:rsidRPr="001A15D2" w:rsidRDefault="00D05417" w:rsidP="00F04436">
      <w:pPr>
        <w:pStyle w:val="2f3"/>
      </w:pPr>
      <w:r w:rsidRPr="001A15D2">
        <w:t>4) данные, предоставляемые системным оператором в соответствии</w:t>
      </w:r>
      <w:r w:rsidR="00F16109">
        <w:t xml:space="preserve"> </w:t>
      </w:r>
      <w:r w:rsidRPr="001A15D2">
        <w:t>с пунктом 15 Положения;</w:t>
      </w:r>
    </w:p>
    <w:p w14:paraId="65AA009C" w14:textId="77777777" w:rsidR="00D05417" w:rsidRPr="001A15D2" w:rsidRDefault="00D05417" w:rsidP="00F04436">
      <w:pPr>
        <w:pStyle w:val="2f3"/>
      </w:pPr>
      <w:r w:rsidRPr="001A15D2">
        <w:t>5) информацию, предоставляемую органами исполнительной власти субъектов Российской Федерации, органами местного самоуправления, гарантирующими поставщиками, энергосбытовыми (энергоснабжающими)</w:t>
      </w:r>
      <w:r w:rsidR="00F16109">
        <w:t xml:space="preserve"> </w:t>
      </w:r>
      <w:r w:rsidRPr="001A15D2">
        <w:t>и сетевыми организациями в соответствии с пунктом 11 Положения.</w:t>
      </w:r>
    </w:p>
    <w:p w14:paraId="45E656AF" w14:textId="77777777" w:rsidR="00D05417" w:rsidRPr="001A15D2" w:rsidRDefault="00D05417" w:rsidP="00F04436">
      <w:pPr>
        <w:pStyle w:val="2f3"/>
      </w:pPr>
      <w:r w:rsidRPr="001A15D2">
        <w:t>Согласно п. 14 Положения организации предоставляют регулирующим органам до 1 апреля года, следующего за отчетным, отчетные данные, используемые при расчете фактических значений показателей надежности</w:t>
      </w:r>
      <w:r w:rsidR="00F16109">
        <w:t xml:space="preserve"> </w:t>
      </w:r>
      <w:r w:rsidRPr="001A15D2">
        <w:t>и качества, а также при расчете индикативных показателей уровня надежности</w:t>
      </w:r>
      <w:r w:rsidR="00F16109">
        <w:t xml:space="preserve"> </w:t>
      </w:r>
      <w:r w:rsidRPr="001A15D2">
        <w:t>в соответствии с методическими указаниями.</w:t>
      </w:r>
    </w:p>
    <w:p w14:paraId="309854A3" w14:textId="77777777" w:rsidR="00D05417" w:rsidRPr="001A15D2" w:rsidRDefault="00D05417" w:rsidP="00F04436">
      <w:pPr>
        <w:pStyle w:val="2f3"/>
      </w:pPr>
      <w:r w:rsidRPr="001A15D2">
        <w:lastRenderedPageBreak/>
        <w:t>Для территориальных сетевых организаций плановые значения показателей надежности определяются с учетом:</w:t>
      </w:r>
    </w:p>
    <w:p w14:paraId="5EF3BB9E" w14:textId="77777777" w:rsidR="00D05417" w:rsidRPr="001A15D2" w:rsidRDefault="00D05417" w:rsidP="00F04436">
      <w:pPr>
        <w:pStyle w:val="3"/>
      </w:pPr>
      <w:r w:rsidRPr="001A15D2">
        <w:t>базовых значений показателей надежности;</w:t>
      </w:r>
    </w:p>
    <w:p w14:paraId="47718466" w14:textId="77777777" w:rsidR="00D05417" w:rsidRPr="001A15D2" w:rsidRDefault="00D05417" w:rsidP="00F04436">
      <w:pPr>
        <w:pStyle w:val="3"/>
      </w:pPr>
      <w:r w:rsidRPr="001A15D2">
        <w:t>значений коэффициентов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w:t>
      </w:r>
      <w:r w:rsidR="00F16109">
        <w:t xml:space="preserve"> </w:t>
      </w:r>
      <w:r w:rsidRPr="001A15D2">
        <w:t>и технические характеристики или условия деятельности;</w:t>
      </w:r>
    </w:p>
    <w:p w14:paraId="68F11B63" w14:textId="77777777" w:rsidR="00D05417" w:rsidRPr="001A15D2" w:rsidRDefault="00D05417" w:rsidP="00F04436">
      <w:pPr>
        <w:pStyle w:val="3"/>
      </w:pPr>
      <w:r w:rsidRPr="001A15D2">
        <w:t>предложений территориальных сетевых организаций</w:t>
      </w:r>
      <w:r w:rsidR="00F16109">
        <w:t xml:space="preserve"> </w:t>
      </w:r>
      <w:r w:rsidRPr="001A15D2">
        <w:t>по плановым значениям показателей надежности с увеличенным темпом улучшений значений показателей для такой территориальной сетевой организации.</w:t>
      </w:r>
    </w:p>
    <w:p w14:paraId="04B4991C" w14:textId="77777777" w:rsidR="00D05417" w:rsidRPr="001A15D2" w:rsidRDefault="00D05417" w:rsidP="00F04436">
      <w:pPr>
        <w:pStyle w:val="2f3"/>
        <w:rPr>
          <w:lang w:eastAsia="ru-RU"/>
        </w:rPr>
      </w:pPr>
      <w:r w:rsidRPr="001A15D2">
        <w:rPr>
          <w:lang w:eastAsia="en-US"/>
        </w:rPr>
        <w:t xml:space="preserve">В соответствии с требованиями Методических указаний </w:t>
      </w:r>
      <w:r w:rsidRPr="001A15D2">
        <w:rPr>
          <w:lang w:eastAsia="ru-RU"/>
        </w:rPr>
        <w:t>по расчету уровня надежности и качества поставляемых товаров и оказываемых услуг для организации по управлению единой</w:t>
      </w:r>
      <w:r w:rsidR="00F16109">
        <w:rPr>
          <w:lang w:eastAsia="ru-RU"/>
        </w:rPr>
        <w:t xml:space="preserve"> </w:t>
      </w:r>
      <w:r w:rsidRPr="001A15D2">
        <w:rPr>
          <w:lang w:eastAsia="ru-RU"/>
        </w:rPr>
        <w:t xml:space="preserve">национальной (общероссийской) электрической сетью и территориальных сетевых организаций, утвержденных приказами Минэнерго России от 29.06.2010 </w:t>
      </w:r>
      <w:r w:rsidR="00134DE0">
        <w:rPr>
          <w:lang w:eastAsia="ru-RU"/>
        </w:rPr>
        <w:t>№ </w:t>
      </w:r>
      <w:r w:rsidRPr="001A15D2">
        <w:rPr>
          <w:lang w:eastAsia="ru-RU"/>
        </w:rPr>
        <w:t xml:space="preserve">296 и от 14.10.2013 </w:t>
      </w:r>
      <w:r w:rsidR="00134DE0">
        <w:rPr>
          <w:lang w:eastAsia="ru-RU"/>
        </w:rPr>
        <w:t>№ </w:t>
      </w:r>
      <w:r w:rsidRPr="001A15D2">
        <w:rPr>
          <w:lang w:eastAsia="ru-RU"/>
        </w:rPr>
        <w:t>718 электросетевые организации обязаны направлять предложения по плановым значениям показателей надежности и качества услуг на каждый расчетный период регулирования в пределах долгосрочного периода регулирования.</w:t>
      </w:r>
    </w:p>
    <w:p w14:paraId="1F62691E" w14:textId="77777777" w:rsidR="00D05417" w:rsidRPr="001A15D2" w:rsidRDefault="00D05417" w:rsidP="00F04436">
      <w:pPr>
        <w:pStyle w:val="2f3"/>
        <w:rPr>
          <w:lang w:eastAsia="en-US"/>
        </w:rPr>
      </w:pPr>
      <w:r w:rsidRPr="001A15D2">
        <w:rPr>
          <w:lang w:eastAsia="en-US"/>
        </w:rPr>
        <w:t xml:space="preserve">В соответствии с п. 12 Основ ценообразования </w:t>
      </w:r>
      <w:r w:rsidR="00134DE0">
        <w:rPr>
          <w:lang w:eastAsia="en-US"/>
        </w:rPr>
        <w:t>№ </w:t>
      </w:r>
      <w:r w:rsidRPr="001A15D2">
        <w:rPr>
          <w:lang w:eastAsia="en-US"/>
        </w:rPr>
        <w:t>1178 долгосрочные параметры регулирования деятельности территориальных сетевых организаций</w:t>
      </w:r>
      <w:r w:rsidR="00F16109">
        <w:rPr>
          <w:lang w:eastAsia="en-US"/>
        </w:rPr>
        <w:t xml:space="preserve"> </w:t>
      </w:r>
      <w:r w:rsidRPr="001A15D2">
        <w:rPr>
          <w:lang w:eastAsia="en-US"/>
        </w:rPr>
        <w:t>не пересматриваются в течение долгосрочного периода регулирования,</w:t>
      </w:r>
      <w:r w:rsidR="00F16109">
        <w:rPr>
          <w:lang w:eastAsia="en-US"/>
        </w:rPr>
        <w:t xml:space="preserve"> </w:t>
      </w:r>
      <w:r w:rsidRPr="001A15D2">
        <w:rPr>
          <w:lang w:eastAsia="en-US"/>
        </w:rPr>
        <w:t>за исключением случаев приведения решений об установлении указанных параметров в соответствие с законодательством Российской Федерации</w:t>
      </w:r>
      <w:r w:rsidR="00F16109">
        <w:rPr>
          <w:lang w:eastAsia="en-US"/>
        </w:rPr>
        <w:t xml:space="preserve"> </w:t>
      </w:r>
      <w:r w:rsidRPr="001A15D2">
        <w:rPr>
          <w:lang w:eastAsia="en-US"/>
        </w:rPr>
        <w:t>на основании вступившего в законную силу решения суда, решения Федеральной антимонопольной службы, принятого по итогам рассмотрения разногласий или досудебного урегулирования споров, решения Федеральной антимонопольной службы об отмене решения регулирующего органа, принятого им с превышением полномочий (предписания).</w:t>
      </w:r>
    </w:p>
    <w:p w14:paraId="1D67623E" w14:textId="429C2920" w:rsidR="00D05417" w:rsidRPr="001A15D2" w:rsidRDefault="00D05417" w:rsidP="00F04436">
      <w:pPr>
        <w:pStyle w:val="2f3"/>
        <w:rPr>
          <w:lang w:eastAsia="en-US"/>
        </w:rPr>
      </w:pPr>
      <w:r w:rsidRPr="001A15D2">
        <w:rPr>
          <w:lang w:eastAsia="ru-RU"/>
        </w:rPr>
        <w:t xml:space="preserve"> </w:t>
      </w:r>
      <w:r w:rsidRPr="001A15D2">
        <w:rPr>
          <w:lang w:eastAsia="en-US"/>
        </w:rPr>
        <w:t>В результате анализа представленных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материалов Исполнитель отмечает,</w:t>
      </w:r>
      <w:r w:rsidR="00F16109">
        <w:rPr>
          <w:lang w:eastAsia="en-US"/>
        </w:rPr>
        <w:t xml:space="preserve"> </w:t>
      </w:r>
      <w:r w:rsidRPr="001A15D2">
        <w:rPr>
          <w:lang w:eastAsia="en-US"/>
        </w:rPr>
        <w:t>что филиалом</w:t>
      </w:r>
      <w:r w:rsidR="00F16109">
        <w:rPr>
          <w:lang w:eastAsia="en-US"/>
        </w:rPr>
        <w:t xml:space="preserve"> </w:t>
      </w:r>
      <w:r w:rsidR="00801C45">
        <w:rPr>
          <w:lang w:eastAsia="en-US"/>
        </w:rPr>
        <w:lastRenderedPageBreak/>
        <w:t>ПАО </w:t>
      </w:r>
      <w:r w:rsidR="00F16109">
        <w:rPr>
          <w:lang w:eastAsia="en-US"/>
        </w:rPr>
        <w:t>«МРСК Сибири» - «Омскэнерго»</w:t>
      </w:r>
      <w:r w:rsidRPr="001A15D2">
        <w:rPr>
          <w:lang w:eastAsia="en-US"/>
        </w:rPr>
        <w:t xml:space="preserve"> не представлен</w:t>
      </w:r>
      <w:r w:rsidR="00F16109">
        <w:rPr>
          <w:lang w:eastAsia="en-US"/>
        </w:rPr>
        <w:t xml:space="preserve"> </w:t>
      </w:r>
      <w:r w:rsidRPr="001A15D2">
        <w:rPr>
          <w:lang w:eastAsia="en-US"/>
        </w:rPr>
        <w:t xml:space="preserve">расчет </w:t>
      </w:r>
      <w:r w:rsidRPr="001A15D2">
        <w:rPr>
          <w:lang w:eastAsia="ru-RU"/>
        </w:rPr>
        <w:t>плановых значений показателей надежности и качества услуг на 2017 год.</w:t>
      </w:r>
    </w:p>
    <w:p w14:paraId="22309CCC" w14:textId="77777777" w:rsidR="00D05417" w:rsidRPr="001A15D2" w:rsidRDefault="00D05417" w:rsidP="00F04436">
      <w:pPr>
        <w:pStyle w:val="2f3"/>
        <w:rPr>
          <w:lang w:eastAsia="ru-RU"/>
        </w:rPr>
      </w:pPr>
      <w:r w:rsidRPr="001A15D2">
        <w:rPr>
          <w:lang w:eastAsia="ru-RU"/>
        </w:rPr>
        <w:t>Также следует отметить следующее.</w:t>
      </w:r>
    </w:p>
    <w:p w14:paraId="3DFC0165" w14:textId="3F6D8BCE" w:rsidR="00D05417" w:rsidRPr="001A15D2" w:rsidRDefault="00D05417" w:rsidP="00F04436">
      <w:pPr>
        <w:pStyle w:val="41"/>
      </w:pPr>
      <w:r w:rsidRPr="001A15D2">
        <w:t>Расчет плановых значений показателей надежности и качества услуг, оказываемых филиалом</w:t>
      </w:r>
      <w:r w:rsidR="00F16109">
        <w:t xml:space="preserve"> </w:t>
      </w:r>
      <w:r w:rsidR="00801C45">
        <w:t>ПАО </w:t>
      </w:r>
      <w:r w:rsidR="00F16109">
        <w:t>«МРСК Сибири» - «Омскэнерго»</w:t>
      </w:r>
      <w:r w:rsidRPr="001A15D2">
        <w:t xml:space="preserve"> на 2012-2017 годы,</w:t>
      </w:r>
      <w:r w:rsidR="00F16109">
        <w:t xml:space="preserve"> </w:t>
      </w:r>
      <w:r w:rsidRPr="001A15D2">
        <w:t>в адрес Исполнителя не поступал.</w:t>
      </w:r>
    </w:p>
    <w:p w14:paraId="07CE5DE1" w14:textId="57F1456B" w:rsidR="00D05417" w:rsidRPr="001A15D2" w:rsidRDefault="00D05417" w:rsidP="00F04436">
      <w:pPr>
        <w:pStyle w:val="41"/>
      </w:pPr>
      <w:r w:rsidRPr="001A15D2">
        <w:t>Информация о пересмотре долгосрочных параметров регулирования деятельности филиала</w:t>
      </w:r>
      <w:r w:rsidR="00F16109">
        <w:t xml:space="preserve"> </w:t>
      </w:r>
      <w:r w:rsidR="00801C45">
        <w:t>ПАО </w:t>
      </w:r>
      <w:r w:rsidR="00F16109">
        <w:t xml:space="preserve">«МРСК Сибири» - «Омскэнерго» </w:t>
      </w:r>
      <w:r w:rsidRPr="001A15D2">
        <w:t>в связи</w:t>
      </w:r>
      <w:r w:rsidR="00F16109">
        <w:t xml:space="preserve"> </w:t>
      </w:r>
      <w:r w:rsidRPr="001A15D2">
        <w:t>с вступлением в силу Методических указаний</w:t>
      </w:r>
      <w:r w:rsidR="00F16109">
        <w:t xml:space="preserve"> </w:t>
      </w:r>
      <w:r w:rsidRPr="001A15D2">
        <w:t>по расчету уровня надежности</w:t>
      </w:r>
      <w:r w:rsidR="00F16109">
        <w:t xml:space="preserve"> </w:t>
      </w:r>
      <w:r w:rsidRPr="001A15D2">
        <w:t>и качества поставляемых товаров и оказываемых услуг для организации</w:t>
      </w:r>
      <w:r w:rsidR="00F16109">
        <w:t xml:space="preserve"> </w:t>
      </w:r>
      <w:r w:rsidRPr="001A15D2">
        <w:t>по управлению единой</w:t>
      </w:r>
      <w:r w:rsidR="00F16109">
        <w:t xml:space="preserve"> </w:t>
      </w:r>
      <w:r w:rsidRPr="001A15D2">
        <w:t>национальной (общероссийской) электрической сетью</w:t>
      </w:r>
      <w:r w:rsidR="00F16109">
        <w:t xml:space="preserve"> </w:t>
      </w:r>
      <w:r w:rsidRPr="001A15D2">
        <w:t xml:space="preserve">и территориальных сетевых организаций, утвержденных приказом Минэнерго России от 14.10.2013 </w:t>
      </w:r>
      <w:r w:rsidR="00134DE0">
        <w:t>№ </w:t>
      </w:r>
      <w:r w:rsidRPr="001A15D2">
        <w:t>718, в адрес Исполнителя не представлена.</w:t>
      </w:r>
    </w:p>
    <w:p w14:paraId="12F44095" w14:textId="64D4A753" w:rsidR="00D05417" w:rsidRPr="001A15D2" w:rsidRDefault="00D05417" w:rsidP="00F04436">
      <w:pPr>
        <w:pStyle w:val="41"/>
      </w:pPr>
      <w:r w:rsidRPr="001A15D2">
        <w:t>Сведения о фактических значениях показателей надежности</w:t>
      </w:r>
      <w:r w:rsidR="00F16109">
        <w:t xml:space="preserve"> </w:t>
      </w:r>
      <w:r w:rsidRPr="001A15D2">
        <w:t>и качества услуг, оказываемых филиалом</w:t>
      </w:r>
      <w:r w:rsidR="00F16109">
        <w:t xml:space="preserve"> </w:t>
      </w:r>
      <w:r w:rsidR="00801C45">
        <w:t>ПАО </w:t>
      </w:r>
      <w:r w:rsidR="00F16109">
        <w:t xml:space="preserve">«МРСК Сибири» - «Омскэнерго» </w:t>
      </w:r>
      <w:r w:rsidRPr="001A15D2">
        <w:t>за 2013-2014 годы, в адрес Исполнителя не представлены.</w:t>
      </w:r>
    </w:p>
    <w:p w14:paraId="3F5E3E50" w14:textId="77ED80C5" w:rsidR="00F04436" w:rsidRDefault="00D05417" w:rsidP="00F04436">
      <w:pPr>
        <w:pStyle w:val="2f3"/>
        <w:rPr>
          <w:lang w:eastAsia="en-US"/>
        </w:rPr>
      </w:pPr>
      <w:r w:rsidRPr="001A15D2">
        <w:rPr>
          <w:lang w:eastAsia="en-US"/>
        </w:rPr>
        <w:t xml:space="preserve">Учитывая изложенное, Исполнитель </w:t>
      </w:r>
      <w:r w:rsidR="00CB60E3" w:rsidRPr="001A15D2">
        <w:rPr>
          <w:lang w:eastAsia="en-US"/>
        </w:rPr>
        <w:t>считает обоснованным</w:t>
      </w:r>
      <w:r w:rsidRPr="001A15D2">
        <w:rPr>
          <w:lang w:eastAsia="en-US"/>
        </w:rPr>
        <w:t xml:space="preserve"> </w:t>
      </w:r>
      <w:r w:rsidR="00CB60E3" w:rsidRPr="001A15D2">
        <w:rPr>
          <w:lang w:eastAsia="en-US"/>
        </w:rPr>
        <w:t xml:space="preserve">применением </w:t>
      </w:r>
      <w:r w:rsidRPr="001A15D2">
        <w:rPr>
          <w:lang w:eastAsia="en-US"/>
        </w:rPr>
        <w:t>плановы</w:t>
      </w:r>
      <w:r w:rsidR="00CB60E3" w:rsidRPr="001A15D2">
        <w:rPr>
          <w:lang w:eastAsia="en-US"/>
        </w:rPr>
        <w:t>х</w:t>
      </w:r>
      <w:r w:rsidRPr="001A15D2">
        <w:rPr>
          <w:color w:val="000000"/>
          <w:lang w:eastAsia="ru-RU"/>
        </w:rPr>
        <w:t xml:space="preserve"> </w:t>
      </w:r>
      <w:r w:rsidRPr="001A15D2">
        <w:rPr>
          <w:lang w:eastAsia="en-US"/>
        </w:rPr>
        <w:t>значени</w:t>
      </w:r>
      <w:r w:rsidR="00CB60E3" w:rsidRPr="001A15D2">
        <w:rPr>
          <w:lang w:eastAsia="en-US"/>
        </w:rPr>
        <w:t>й</w:t>
      </w:r>
      <w:r w:rsidRPr="001A15D2">
        <w:rPr>
          <w:lang w:eastAsia="en-US"/>
        </w:rPr>
        <w:t xml:space="preserve"> показателей надежности и качества услуг, оказываемых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установленные РЭК Омской области и согласованные ФСТ России. </w:t>
      </w:r>
    </w:p>
    <w:p w14:paraId="1D896705" w14:textId="77777777" w:rsidR="00D05417" w:rsidRPr="001A15D2" w:rsidRDefault="00D05417" w:rsidP="00F04436">
      <w:pPr>
        <w:pStyle w:val="2f3"/>
        <w:rPr>
          <w:rFonts w:eastAsia="DengXian Light"/>
          <w:b/>
          <w:color w:val="4F6228"/>
          <w:sz w:val="28"/>
          <w:szCs w:val="28"/>
        </w:rPr>
      </w:pPr>
      <w:r w:rsidRPr="001A15D2">
        <w:rPr>
          <w:b/>
          <w:color w:val="4F6228"/>
          <w:sz w:val="28"/>
          <w:szCs w:val="28"/>
        </w:rPr>
        <w:br w:type="page"/>
      </w:r>
    </w:p>
    <w:p w14:paraId="3B41EA22" w14:textId="77777777" w:rsidR="00D05417" w:rsidRPr="00F04436" w:rsidRDefault="00D05417" w:rsidP="00F04436">
      <w:pPr>
        <w:pStyle w:val="1"/>
        <w:numPr>
          <w:ilvl w:val="0"/>
          <w:numId w:val="2"/>
        </w:numPr>
        <w:spacing w:line="360" w:lineRule="auto"/>
        <w:jc w:val="both"/>
        <w:rPr>
          <w:rFonts w:ascii="Myriad Pro" w:hAnsi="Myriad Pro"/>
          <w:b/>
          <w:color w:val="4F6228" w:themeColor="accent3" w:themeShade="80"/>
          <w:sz w:val="28"/>
          <w:szCs w:val="28"/>
        </w:rPr>
      </w:pPr>
      <w:bookmarkStart w:id="65" w:name="_Toc50640214"/>
      <w:bookmarkStart w:id="66" w:name="_Toc51317499"/>
      <w:bookmarkStart w:id="67" w:name="_Toc60135386"/>
      <w:r w:rsidRPr="00F04436">
        <w:rPr>
          <w:rFonts w:ascii="Myriad Pro" w:hAnsi="Myriad Pro"/>
          <w:b/>
          <w:color w:val="4F6228" w:themeColor="accent3" w:themeShade="80"/>
          <w:sz w:val="28"/>
          <w:szCs w:val="28"/>
        </w:rPr>
        <w:lastRenderedPageBreak/>
        <w:t xml:space="preserve">Экспертиза обоснованности расчетов </w:t>
      </w:r>
      <w:r w:rsidR="00F04436" w:rsidRPr="00F04436">
        <w:rPr>
          <w:rFonts w:ascii="Myriad Pro" w:hAnsi="Myriad Pro"/>
          <w:b/>
          <w:color w:val="4F6228" w:themeColor="accent3" w:themeShade="80"/>
          <w:sz w:val="28"/>
          <w:szCs w:val="28"/>
        </w:rPr>
        <w:t>РЭК Омской области</w:t>
      </w:r>
      <w:r w:rsidR="00F16109" w:rsidRPr="00F04436">
        <w:rPr>
          <w:rFonts w:ascii="Myriad Pro" w:hAnsi="Myriad Pro"/>
          <w:b/>
          <w:color w:val="4F6228" w:themeColor="accent3" w:themeShade="80"/>
          <w:sz w:val="28"/>
          <w:szCs w:val="28"/>
        </w:rPr>
        <w:t xml:space="preserve"> </w:t>
      </w:r>
      <w:r w:rsidRPr="00F04436">
        <w:rPr>
          <w:rFonts w:ascii="Myriad Pro" w:hAnsi="Myriad Pro"/>
          <w:b/>
          <w:color w:val="4F6228" w:themeColor="accent3" w:themeShade="80"/>
          <w:sz w:val="28"/>
          <w:szCs w:val="28"/>
        </w:rPr>
        <w:t>по статьям неподконтрольных расходов на 2017 год</w:t>
      </w:r>
      <w:bookmarkEnd w:id="65"/>
      <w:bookmarkEnd w:id="66"/>
      <w:bookmarkEnd w:id="67"/>
    </w:p>
    <w:p w14:paraId="6ABFE07B" w14:textId="77777777" w:rsidR="00D05417" w:rsidRPr="001A15D2" w:rsidRDefault="00D05417" w:rsidP="00F04436">
      <w:pPr>
        <w:pStyle w:val="2f3"/>
      </w:pPr>
      <w:r w:rsidRPr="001A15D2">
        <w:t xml:space="preserve">В соответствии с п. 11 Методических указаний </w:t>
      </w:r>
      <w:r w:rsidR="00134DE0">
        <w:t>№ </w:t>
      </w:r>
      <w:r w:rsidRPr="001A15D2">
        <w:t>98-э неподконтрольные расходы, определяемые методом экономически обоснованных расходов, для базового и i-</w:t>
      </w:r>
      <w:proofErr w:type="spellStart"/>
      <w:r w:rsidRPr="001A15D2">
        <w:t>го</w:t>
      </w:r>
      <w:proofErr w:type="spellEnd"/>
      <w:r w:rsidRPr="001A15D2">
        <w:t xml:space="preserve"> года долгосрочного периода регулирования, включают в себя:</w:t>
      </w:r>
    </w:p>
    <w:p w14:paraId="5E13CF7C" w14:textId="488DFCBF" w:rsidR="00D05417" w:rsidRPr="001A15D2" w:rsidRDefault="00D05417" w:rsidP="00F04436">
      <w:pPr>
        <w:pStyle w:val="3"/>
        <w:rPr>
          <w:lang w:eastAsia="ru-RU"/>
        </w:rPr>
      </w:pPr>
      <w:r w:rsidRPr="001A15D2">
        <w:rPr>
          <w:lang w:eastAsia="ru-RU"/>
        </w:rPr>
        <w:t>расходы на финансирование капитальных вложений из прибыли</w:t>
      </w:r>
      <w:r w:rsidR="00F16109">
        <w:rPr>
          <w:lang w:eastAsia="ru-RU"/>
        </w:rPr>
        <w:t xml:space="preserve"> </w:t>
      </w:r>
      <w:r w:rsidRPr="001A15D2">
        <w:rPr>
          <w:lang w:eastAsia="ru-RU"/>
        </w:rPr>
        <w:t xml:space="preserve">(в соответствии с пунктом 32 Основ ценообразования </w:t>
      </w:r>
      <w:r w:rsidR="00134DE0">
        <w:rPr>
          <w:lang w:eastAsia="ru-RU"/>
        </w:rPr>
        <w:t>№ </w:t>
      </w:r>
      <w:r w:rsidRPr="001A15D2">
        <w:rPr>
          <w:lang w:eastAsia="ru-RU"/>
        </w:rPr>
        <w:t>1178). Указанные расходы с учетом возврата заемных средств, направляемых на финансирование капитальных вложений, не могут превышать 12 % от необходимой валовой выручки регулируемой организации, определенной в соответствии</w:t>
      </w:r>
      <w:r w:rsidR="00F16109">
        <w:rPr>
          <w:lang w:eastAsia="ru-RU"/>
        </w:rPr>
        <w:t xml:space="preserve"> </w:t>
      </w:r>
      <w:r w:rsidRPr="001A15D2">
        <w:rPr>
          <w:lang w:eastAsia="ru-RU"/>
        </w:rPr>
        <w:t>с Методическими указаниями без учета расходов на оплату технологического расхода (потерь) электрической энергии, расходов на финансирование капитальных вложений из прибыли и налога на прибыль на капитальные вложения, расходов на оплату услуг по передаче электрической энергии</w:t>
      </w:r>
      <w:r w:rsidR="00F16109">
        <w:rPr>
          <w:lang w:eastAsia="ru-RU"/>
        </w:rPr>
        <w:t xml:space="preserve"> </w:t>
      </w:r>
      <w:r w:rsidRPr="001A15D2">
        <w:rPr>
          <w:lang w:eastAsia="ru-RU"/>
        </w:rPr>
        <w:t xml:space="preserve">по единой национальной (общероссийской) электрической сети, оказываемых </w:t>
      </w:r>
      <w:r w:rsidR="00801C45">
        <w:rPr>
          <w:lang w:eastAsia="ru-RU"/>
        </w:rPr>
        <w:t>ПАО </w:t>
      </w:r>
      <w:r w:rsidRPr="001A15D2">
        <w:rPr>
          <w:lang w:eastAsia="ru-RU"/>
        </w:rPr>
        <w:t>«Федеральная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390BAB1A" w14:textId="77777777" w:rsidR="00D05417" w:rsidRPr="001A15D2" w:rsidRDefault="00D05417" w:rsidP="00F04436">
      <w:pPr>
        <w:pStyle w:val="3"/>
        <w:rPr>
          <w:lang w:eastAsia="ru-RU"/>
        </w:rPr>
      </w:pPr>
      <w:r w:rsidRPr="001A15D2">
        <w:rPr>
          <w:lang w:eastAsia="ru-RU"/>
        </w:rPr>
        <w:t>оплату налогов на прибыль, имущество и иных налогов (в соответствии</w:t>
      </w:r>
      <w:r w:rsidR="00F16109">
        <w:rPr>
          <w:lang w:eastAsia="ru-RU"/>
        </w:rPr>
        <w:t xml:space="preserve"> </w:t>
      </w:r>
      <w:r w:rsidRPr="001A15D2">
        <w:rPr>
          <w:lang w:eastAsia="ru-RU"/>
        </w:rPr>
        <w:t xml:space="preserve">с пунктами 20 и 28 Основ ценообразования </w:t>
      </w:r>
      <w:r w:rsidR="00134DE0">
        <w:rPr>
          <w:lang w:eastAsia="ru-RU"/>
        </w:rPr>
        <w:t>№ </w:t>
      </w:r>
      <w:r w:rsidRPr="001A15D2">
        <w:rPr>
          <w:lang w:eastAsia="ru-RU"/>
        </w:rPr>
        <w:t>1178);</w:t>
      </w:r>
    </w:p>
    <w:p w14:paraId="0FAFE33C" w14:textId="77777777" w:rsidR="00D05417" w:rsidRPr="001A15D2" w:rsidRDefault="00D05417" w:rsidP="00F04436">
      <w:pPr>
        <w:pStyle w:val="3"/>
        <w:rPr>
          <w:lang w:eastAsia="ru-RU"/>
        </w:rPr>
      </w:pPr>
      <w:r w:rsidRPr="001A15D2">
        <w:rPr>
          <w:lang w:eastAsia="ru-RU"/>
        </w:rPr>
        <w:t xml:space="preserve">амортизацию основных средств (в соответствии с пунктом 27 Основ ценообразования </w:t>
      </w:r>
      <w:r w:rsidR="00134DE0">
        <w:rPr>
          <w:lang w:eastAsia="ru-RU"/>
        </w:rPr>
        <w:t>№ </w:t>
      </w:r>
      <w:r w:rsidRPr="001A15D2">
        <w:rPr>
          <w:lang w:eastAsia="ru-RU"/>
        </w:rPr>
        <w:t>1178);</w:t>
      </w:r>
    </w:p>
    <w:p w14:paraId="69AD1FA7" w14:textId="77777777" w:rsidR="00D05417" w:rsidRPr="001A15D2" w:rsidRDefault="00D05417" w:rsidP="00F04436">
      <w:pPr>
        <w:pStyle w:val="3"/>
        <w:rPr>
          <w:lang w:eastAsia="ru-RU"/>
        </w:rPr>
      </w:pPr>
      <w:r w:rsidRPr="001A15D2">
        <w:rPr>
          <w:lang w:eastAsia="ru-RU"/>
        </w:rPr>
        <w:t>расходы на возврат и обслуживание долгосрочных заемных средств,</w:t>
      </w:r>
      <w:r w:rsidR="00F16109">
        <w:rPr>
          <w:lang w:eastAsia="ru-RU"/>
        </w:rPr>
        <w:t xml:space="preserve"> </w:t>
      </w:r>
      <w:r w:rsidRPr="001A15D2">
        <w:rPr>
          <w:lang w:eastAsia="ru-RU"/>
        </w:rPr>
        <w:t>в том числе направляемых на финансирование капитальных вложений</w:t>
      </w:r>
      <w:r w:rsidR="00F16109">
        <w:rPr>
          <w:lang w:eastAsia="ru-RU"/>
        </w:rPr>
        <w:t xml:space="preserve"> </w:t>
      </w:r>
      <w:r w:rsidRPr="001A15D2">
        <w:rPr>
          <w:lang w:eastAsia="ru-RU"/>
        </w:rPr>
        <w:t>в соответствии</w:t>
      </w:r>
      <w:r w:rsidR="001A15D2" w:rsidRPr="001A15D2">
        <w:rPr>
          <w:lang w:eastAsia="ru-RU"/>
        </w:rPr>
        <w:t xml:space="preserve"> </w:t>
      </w:r>
      <w:r w:rsidRPr="001A15D2">
        <w:rPr>
          <w:lang w:eastAsia="ru-RU"/>
        </w:rPr>
        <w:t xml:space="preserve">с пунктом 32 Основ ценообразования </w:t>
      </w:r>
      <w:r w:rsidR="00134DE0">
        <w:rPr>
          <w:lang w:eastAsia="ru-RU"/>
        </w:rPr>
        <w:t>№ </w:t>
      </w:r>
      <w:r w:rsidRPr="001A15D2">
        <w:rPr>
          <w:lang w:eastAsia="ru-RU"/>
        </w:rPr>
        <w:t>1178;</w:t>
      </w:r>
    </w:p>
    <w:p w14:paraId="31A445FA" w14:textId="77777777" w:rsidR="00D05417" w:rsidRPr="001A15D2" w:rsidRDefault="00D05417" w:rsidP="00F04436">
      <w:pPr>
        <w:pStyle w:val="3"/>
        <w:rPr>
          <w:lang w:eastAsia="ru-RU"/>
        </w:rPr>
      </w:pPr>
      <w:r w:rsidRPr="001A15D2">
        <w:rPr>
          <w:lang w:eastAsia="ru-RU"/>
        </w:rPr>
        <w:lastRenderedPageBreak/>
        <w:t xml:space="preserve">расходы, связанные с компенсацией выпадающих доходов, предусмотренных пунктом 87 Основ ценообразования </w:t>
      </w:r>
      <w:r w:rsidR="00134DE0">
        <w:rPr>
          <w:lang w:eastAsia="ru-RU"/>
        </w:rPr>
        <w:t>№ </w:t>
      </w:r>
      <w:r w:rsidRPr="001A15D2">
        <w:rPr>
          <w:lang w:eastAsia="ru-RU"/>
        </w:rPr>
        <w:t>1178;</w:t>
      </w:r>
    </w:p>
    <w:p w14:paraId="061D486A" w14:textId="77777777" w:rsidR="00D05417" w:rsidRPr="001A15D2" w:rsidRDefault="00D05417" w:rsidP="00F04436">
      <w:pPr>
        <w:pStyle w:val="3"/>
        <w:rPr>
          <w:lang w:eastAsia="ru-RU"/>
        </w:rPr>
      </w:pPr>
      <w:r w:rsidRPr="001A15D2">
        <w:rPr>
          <w:lang w:eastAsia="ru-RU"/>
        </w:rPr>
        <w:t>расходы на оплату продукции (услуг) организаций, осуществляющих регулируемые виды деятельности, рассчитанные исходя из размера тарифов, установленных в отношении товаров и услуг указанных организаций;</w:t>
      </w:r>
    </w:p>
    <w:p w14:paraId="2C6FADA7" w14:textId="77777777" w:rsidR="00D05417" w:rsidRPr="001A15D2" w:rsidRDefault="00D05417" w:rsidP="00F04436">
      <w:pPr>
        <w:pStyle w:val="3"/>
        <w:rPr>
          <w:lang w:eastAsia="ru-RU"/>
        </w:rPr>
      </w:pPr>
      <w:r w:rsidRPr="001A15D2">
        <w:rPr>
          <w:lang w:eastAsia="ru-RU"/>
        </w:rPr>
        <w:t>прочие расходы, учитываемые при установлении тарифов на i-й год долгосрочного периода регулирования.</w:t>
      </w:r>
    </w:p>
    <w:p w14:paraId="53659A69" w14:textId="37DDD4D0" w:rsidR="00D05417" w:rsidRPr="001A15D2" w:rsidRDefault="00D05417" w:rsidP="00F04436">
      <w:pPr>
        <w:pStyle w:val="2f3"/>
      </w:pPr>
      <w:r w:rsidRPr="001A15D2">
        <w:t>В таблице ниже представлен состав неподконтрольных расходов филиала</w:t>
      </w:r>
      <w:r w:rsidR="00F16109">
        <w:t xml:space="preserve"> </w:t>
      </w:r>
      <w:r w:rsidR="00801C45">
        <w:t>ПАО </w:t>
      </w:r>
      <w:r w:rsidR="00F16109">
        <w:t>«МРСК Сибири» - «Омскэнерго»</w:t>
      </w:r>
      <w:r w:rsidRPr="001A15D2">
        <w:t xml:space="preserve"> на 2017 год (расходы на содержание аппарата управления </w:t>
      </w:r>
      <w:r w:rsidR="00801C45">
        <w:t>ПАО </w:t>
      </w:r>
      <w:r w:rsidRPr="001A15D2">
        <w:t>«МРСК Сибири» в полном объеме рассматриваются</w:t>
      </w:r>
      <w:r w:rsidR="00F16109">
        <w:t xml:space="preserve"> </w:t>
      </w:r>
      <w:r w:rsidRPr="001A15D2">
        <w:t xml:space="preserve">в составе прочих неподконтрольных расходов). </w:t>
      </w:r>
    </w:p>
    <w:tbl>
      <w:tblPr>
        <w:tblW w:w="5000" w:type="pct"/>
        <w:tblLook w:val="04A0" w:firstRow="1" w:lastRow="0" w:firstColumn="1" w:lastColumn="0" w:noHBand="0" w:noVBand="1"/>
      </w:tblPr>
      <w:tblGrid>
        <w:gridCol w:w="727"/>
        <w:gridCol w:w="2058"/>
        <w:gridCol w:w="1405"/>
        <w:gridCol w:w="1429"/>
        <w:gridCol w:w="1314"/>
        <w:gridCol w:w="1429"/>
        <w:gridCol w:w="982"/>
      </w:tblGrid>
      <w:tr w:rsidR="00D05417" w:rsidRPr="00F04436" w14:paraId="03F01EFA" w14:textId="77777777" w:rsidTr="00F04436">
        <w:trPr>
          <w:trHeight w:val="20"/>
          <w:tblHeader/>
        </w:trPr>
        <w:tc>
          <w:tcPr>
            <w:tcW w:w="36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BE19791" w14:textId="77777777" w:rsidR="00D05417" w:rsidRPr="00F04436" w:rsidRDefault="00134DE0" w:rsidP="00F6562E">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F04436">
              <w:rPr>
                <w:rFonts w:ascii="Myriad Pro" w:hAnsi="Myriad Pro"/>
                <w:color w:val="FFFFFF"/>
                <w:sz w:val="20"/>
                <w:szCs w:val="20"/>
                <w:lang w:eastAsia="ru-RU"/>
              </w:rPr>
              <w:t>п/п</w:t>
            </w:r>
          </w:p>
        </w:tc>
        <w:tc>
          <w:tcPr>
            <w:tcW w:w="105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808552"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Наименование</w:t>
            </w: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5876725"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2015</w:t>
            </w:r>
          </w:p>
        </w:tc>
        <w:tc>
          <w:tcPr>
            <w:tcW w:w="7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68CAD71"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2017</w:t>
            </w:r>
          </w:p>
        </w:tc>
        <w:tc>
          <w:tcPr>
            <w:tcW w:w="6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DE687F7"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2017</w:t>
            </w:r>
          </w:p>
        </w:tc>
        <w:tc>
          <w:tcPr>
            <w:tcW w:w="73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FFAE63E"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ТБР</w:t>
            </w:r>
            <w:r w:rsidR="00F16109" w:rsidRPr="00F04436">
              <w:rPr>
                <w:rFonts w:ascii="Myriad Pro" w:hAnsi="Myriad Pro"/>
                <w:color w:val="FFFFFF"/>
                <w:sz w:val="20"/>
                <w:szCs w:val="20"/>
                <w:lang w:eastAsia="ru-RU"/>
              </w:rPr>
              <w:t xml:space="preserve"> </w:t>
            </w:r>
            <w:r w:rsidRPr="00F04436">
              <w:rPr>
                <w:rFonts w:ascii="Myriad Pro" w:hAnsi="Myriad Pro"/>
                <w:color w:val="FFFFFF"/>
                <w:sz w:val="20"/>
                <w:szCs w:val="20"/>
                <w:lang w:eastAsia="ru-RU"/>
              </w:rPr>
              <w:t>/ Предложение</w:t>
            </w:r>
          </w:p>
        </w:tc>
        <w:tc>
          <w:tcPr>
            <w:tcW w:w="7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75FDEB9"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ТБР</w:t>
            </w:r>
            <w:r w:rsidR="00F16109" w:rsidRPr="00F04436">
              <w:rPr>
                <w:rFonts w:ascii="Myriad Pro" w:hAnsi="Myriad Pro"/>
                <w:color w:val="FFFFFF"/>
                <w:sz w:val="20"/>
                <w:szCs w:val="20"/>
                <w:lang w:eastAsia="ru-RU"/>
              </w:rPr>
              <w:t xml:space="preserve"> </w:t>
            </w:r>
            <w:r w:rsidRPr="00F04436">
              <w:rPr>
                <w:rFonts w:ascii="Myriad Pro" w:hAnsi="Myriad Pro"/>
                <w:color w:val="FFFFFF"/>
                <w:sz w:val="20"/>
                <w:szCs w:val="20"/>
                <w:lang w:eastAsia="ru-RU"/>
              </w:rPr>
              <w:t>/ Факт, %</w:t>
            </w:r>
          </w:p>
        </w:tc>
      </w:tr>
      <w:tr w:rsidR="00D05417" w:rsidRPr="00F04436" w14:paraId="43246354" w14:textId="77777777" w:rsidTr="00F04436">
        <w:trPr>
          <w:trHeight w:val="20"/>
          <w:tblHeader/>
        </w:trPr>
        <w:tc>
          <w:tcPr>
            <w:tcW w:w="36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DE1000A" w14:textId="77777777" w:rsidR="00D05417" w:rsidRPr="00F04436" w:rsidRDefault="00D05417" w:rsidP="00F6562E">
            <w:pPr>
              <w:rPr>
                <w:rFonts w:ascii="Myriad Pro" w:hAnsi="Myriad Pro"/>
                <w:color w:val="FFFFFF"/>
                <w:sz w:val="20"/>
                <w:szCs w:val="20"/>
                <w:lang w:eastAsia="ru-RU"/>
              </w:rPr>
            </w:pPr>
          </w:p>
        </w:tc>
        <w:tc>
          <w:tcPr>
            <w:tcW w:w="10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CB4159" w14:textId="77777777" w:rsidR="00D05417" w:rsidRPr="00F04436" w:rsidRDefault="00D05417" w:rsidP="00F6562E">
            <w:pPr>
              <w:rPr>
                <w:rFonts w:ascii="Myriad Pro" w:hAnsi="Myriad Pro"/>
                <w:color w:val="FFFFFF"/>
                <w:sz w:val="20"/>
                <w:szCs w:val="20"/>
                <w:lang w:eastAsia="ru-RU"/>
              </w:rPr>
            </w:pP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F96B246" w14:textId="51A724AB"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Pr="00F04436">
              <w:rPr>
                <w:rFonts w:ascii="Myriad Pro" w:hAnsi="Myriad Pro"/>
                <w:color w:val="FFFFFF"/>
                <w:sz w:val="20"/>
                <w:szCs w:val="20"/>
                <w:lang w:eastAsia="ru-RU"/>
              </w:rPr>
              <w:t>"МРСК Сибири" - "Омскэнерго"</w:t>
            </w:r>
          </w:p>
        </w:tc>
        <w:tc>
          <w:tcPr>
            <w:tcW w:w="7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341F116" w14:textId="0AD454D9"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Pr="00F04436">
              <w:rPr>
                <w:rFonts w:ascii="Myriad Pro" w:hAnsi="Myriad Pro"/>
                <w:color w:val="FFFFFF"/>
                <w:sz w:val="20"/>
                <w:szCs w:val="20"/>
                <w:lang w:eastAsia="ru-RU"/>
              </w:rPr>
              <w:t>"МРСК Сибири" - Омскэнерго"</w:t>
            </w:r>
          </w:p>
        </w:tc>
        <w:tc>
          <w:tcPr>
            <w:tcW w:w="6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CAA1AC"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 xml:space="preserve">ТБР, </w:t>
            </w:r>
          </w:p>
        </w:tc>
        <w:tc>
          <w:tcPr>
            <w:tcW w:w="73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A924AB" w14:textId="77777777" w:rsidR="00D05417" w:rsidRPr="00F04436" w:rsidRDefault="00D05417" w:rsidP="00F6562E">
            <w:pPr>
              <w:rPr>
                <w:rFonts w:ascii="Myriad Pro" w:hAnsi="Myriad Pro"/>
                <w:color w:val="FFFFFF"/>
                <w:sz w:val="20"/>
                <w:szCs w:val="20"/>
                <w:lang w:eastAsia="ru-RU"/>
              </w:rPr>
            </w:pPr>
          </w:p>
        </w:tc>
        <w:tc>
          <w:tcPr>
            <w:tcW w:w="7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6F07E27" w14:textId="77777777" w:rsidR="00D05417" w:rsidRPr="00F04436" w:rsidRDefault="00D05417" w:rsidP="00F6562E">
            <w:pPr>
              <w:rPr>
                <w:rFonts w:ascii="Myriad Pro" w:hAnsi="Myriad Pro"/>
                <w:color w:val="FFFFFF"/>
                <w:sz w:val="20"/>
                <w:szCs w:val="20"/>
                <w:lang w:eastAsia="ru-RU"/>
              </w:rPr>
            </w:pPr>
          </w:p>
        </w:tc>
      </w:tr>
      <w:tr w:rsidR="00D05417" w:rsidRPr="00F04436" w14:paraId="1FC62D7C" w14:textId="77777777" w:rsidTr="00F04436">
        <w:trPr>
          <w:trHeight w:val="20"/>
          <w:tblHeader/>
        </w:trPr>
        <w:tc>
          <w:tcPr>
            <w:tcW w:w="36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035A17" w14:textId="77777777" w:rsidR="00D05417" w:rsidRPr="00F04436" w:rsidRDefault="00D05417" w:rsidP="00F6562E">
            <w:pPr>
              <w:rPr>
                <w:rFonts w:ascii="Myriad Pro" w:hAnsi="Myriad Pro"/>
                <w:color w:val="FFFFFF"/>
                <w:sz w:val="20"/>
                <w:szCs w:val="20"/>
                <w:lang w:eastAsia="ru-RU"/>
              </w:rPr>
            </w:pPr>
          </w:p>
        </w:tc>
        <w:tc>
          <w:tcPr>
            <w:tcW w:w="105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9A4169F" w14:textId="77777777" w:rsidR="00D05417" w:rsidRPr="00F04436" w:rsidRDefault="00D05417" w:rsidP="00F6562E">
            <w:pPr>
              <w:rPr>
                <w:rFonts w:ascii="Myriad Pro" w:hAnsi="Myriad Pro"/>
                <w:color w:val="FFFFFF"/>
                <w:sz w:val="20"/>
                <w:szCs w:val="20"/>
                <w:lang w:eastAsia="ru-RU"/>
              </w:rPr>
            </w:pPr>
          </w:p>
        </w:tc>
        <w:tc>
          <w:tcPr>
            <w:tcW w:w="7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704ABAE"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тыс. руб.</w:t>
            </w:r>
          </w:p>
        </w:tc>
        <w:tc>
          <w:tcPr>
            <w:tcW w:w="7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93AE47D"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тыс. руб.</w:t>
            </w:r>
          </w:p>
        </w:tc>
        <w:tc>
          <w:tcPr>
            <w:tcW w:w="6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5C64AD"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тыс. руб.</w:t>
            </w:r>
          </w:p>
        </w:tc>
        <w:tc>
          <w:tcPr>
            <w:tcW w:w="73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8F35D0"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w:t>
            </w:r>
          </w:p>
        </w:tc>
        <w:tc>
          <w:tcPr>
            <w:tcW w:w="7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31034CC"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w:t>
            </w:r>
          </w:p>
        </w:tc>
      </w:tr>
      <w:tr w:rsidR="00D05417" w:rsidRPr="00F04436" w14:paraId="2BD643D1" w14:textId="77777777" w:rsidTr="00F04436">
        <w:trPr>
          <w:trHeight w:val="20"/>
        </w:trPr>
        <w:tc>
          <w:tcPr>
            <w:tcW w:w="360"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10CBAA72"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w:t>
            </w:r>
          </w:p>
        </w:tc>
        <w:tc>
          <w:tcPr>
            <w:tcW w:w="105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0568AF6"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Оплата услуг ОАО "ФСК ЕЭС"</w:t>
            </w:r>
          </w:p>
        </w:tc>
        <w:tc>
          <w:tcPr>
            <w:tcW w:w="72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31DFE5F"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1 121 091,47</w:t>
            </w:r>
          </w:p>
        </w:tc>
        <w:tc>
          <w:tcPr>
            <w:tcW w:w="73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70B457DA"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1 377 796,10</w:t>
            </w:r>
          </w:p>
        </w:tc>
        <w:tc>
          <w:tcPr>
            <w:tcW w:w="65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519B4220"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1 378 375,45</w:t>
            </w:r>
          </w:p>
        </w:tc>
        <w:tc>
          <w:tcPr>
            <w:tcW w:w="73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4C44B03F"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100,04</w:t>
            </w:r>
          </w:p>
        </w:tc>
        <w:tc>
          <w:tcPr>
            <w:tcW w:w="73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22A4CF0"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122,95</w:t>
            </w:r>
          </w:p>
        </w:tc>
      </w:tr>
      <w:tr w:rsidR="00D05417" w:rsidRPr="00F04436" w14:paraId="5CE56254"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55F47E58"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2</w:t>
            </w:r>
          </w:p>
        </w:tc>
        <w:tc>
          <w:tcPr>
            <w:tcW w:w="1059" w:type="pct"/>
            <w:tcBorders>
              <w:top w:val="nil"/>
              <w:left w:val="nil"/>
              <w:bottom w:val="single" w:sz="4" w:space="0" w:color="auto"/>
              <w:right w:val="single" w:sz="4" w:space="0" w:color="auto"/>
            </w:tcBorders>
            <w:shd w:val="clear" w:color="auto" w:fill="auto"/>
            <w:vAlign w:val="center"/>
            <w:hideMark/>
          </w:tcPr>
          <w:p w14:paraId="1F9FE983"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Расходы на оплату услуг организаций, осуществляющих регулируемые виды деятельности (тепловая энергия)</w:t>
            </w:r>
          </w:p>
        </w:tc>
        <w:tc>
          <w:tcPr>
            <w:tcW w:w="723" w:type="pct"/>
            <w:tcBorders>
              <w:top w:val="nil"/>
              <w:left w:val="nil"/>
              <w:bottom w:val="single" w:sz="4" w:space="0" w:color="auto"/>
              <w:right w:val="single" w:sz="4" w:space="0" w:color="auto"/>
            </w:tcBorders>
            <w:shd w:val="clear" w:color="auto" w:fill="auto"/>
            <w:noWrap/>
            <w:vAlign w:val="center"/>
            <w:hideMark/>
          </w:tcPr>
          <w:p w14:paraId="54CDFD83"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5 048,50</w:t>
            </w:r>
          </w:p>
        </w:tc>
        <w:tc>
          <w:tcPr>
            <w:tcW w:w="735" w:type="pct"/>
            <w:tcBorders>
              <w:top w:val="nil"/>
              <w:left w:val="nil"/>
              <w:bottom w:val="single" w:sz="4" w:space="0" w:color="auto"/>
              <w:right w:val="single" w:sz="4" w:space="0" w:color="auto"/>
            </w:tcBorders>
            <w:shd w:val="clear" w:color="auto" w:fill="auto"/>
            <w:noWrap/>
            <w:vAlign w:val="center"/>
            <w:hideMark/>
          </w:tcPr>
          <w:p w14:paraId="7D8369E5"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5 255,50</w:t>
            </w:r>
          </w:p>
        </w:tc>
        <w:tc>
          <w:tcPr>
            <w:tcW w:w="657" w:type="pct"/>
            <w:tcBorders>
              <w:top w:val="nil"/>
              <w:left w:val="nil"/>
              <w:bottom w:val="single" w:sz="4" w:space="0" w:color="auto"/>
              <w:right w:val="single" w:sz="4" w:space="0" w:color="auto"/>
            </w:tcBorders>
            <w:shd w:val="clear" w:color="auto" w:fill="auto"/>
            <w:noWrap/>
            <w:vAlign w:val="center"/>
            <w:hideMark/>
          </w:tcPr>
          <w:p w14:paraId="35827831"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5 255,50</w:t>
            </w:r>
          </w:p>
        </w:tc>
        <w:tc>
          <w:tcPr>
            <w:tcW w:w="735" w:type="pct"/>
            <w:tcBorders>
              <w:top w:val="nil"/>
              <w:left w:val="nil"/>
              <w:bottom w:val="single" w:sz="4" w:space="0" w:color="auto"/>
              <w:right w:val="single" w:sz="4" w:space="0" w:color="auto"/>
            </w:tcBorders>
            <w:shd w:val="clear" w:color="auto" w:fill="auto"/>
            <w:noWrap/>
            <w:vAlign w:val="center"/>
            <w:hideMark/>
          </w:tcPr>
          <w:p w14:paraId="6949CF55"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100,00</w:t>
            </w:r>
          </w:p>
        </w:tc>
        <w:tc>
          <w:tcPr>
            <w:tcW w:w="730" w:type="pct"/>
            <w:tcBorders>
              <w:top w:val="nil"/>
              <w:left w:val="nil"/>
              <w:bottom w:val="single" w:sz="4" w:space="0" w:color="auto"/>
              <w:right w:val="single" w:sz="4" w:space="0" w:color="auto"/>
            </w:tcBorders>
            <w:shd w:val="clear" w:color="auto" w:fill="auto"/>
            <w:noWrap/>
            <w:vAlign w:val="center"/>
            <w:hideMark/>
          </w:tcPr>
          <w:p w14:paraId="4FA3E06C"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104,10</w:t>
            </w:r>
          </w:p>
        </w:tc>
      </w:tr>
      <w:tr w:rsidR="00D05417" w:rsidRPr="00F04436" w14:paraId="2EEC1792"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66FA1B36"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3</w:t>
            </w:r>
          </w:p>
        </w:tc>
        <w:tc>
          <w:tcPr>
            <w:tcW w:w="1059" w:type="pct"/>
            <w:tcBorders>
              <w:top w:val="nil"/>
              <w:left w:val="nil"/>
              <w:bottom w:val="single" w:sz="4" w:space="0" w:color="auto"/>
              <w:right w:val="single" w:sz="4" w:space="0" w:color="auto"/>
            </w:tcBorders>
            <w:shd w:val="clear" w:color="auto" w:fill="auto"/>
            <w:vAlign w:val="center"/>
            <w:hideMark/>
          </w:tcPr>
          <w:p w14:paraId="23F2D9A2"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Аренда, всего</w:t>
            </w:r>
          </w:p>
        </w:tc>
        <w:tc>
          <w:tcPr>
            <w:tcW w:w="723" w:type="pct"/>
            <w:tcBorders>
              <w:top w:val="nil"/>
              <w:left w:val="nil"/>
              <w:bottom w:val="single" w:sz="4" w:space="0" w:color="auto"/>
              <w:right w:val="single" w:sz="4" w:space="0" w:color="auto"/>
            </w:tcBorders>
            <w:shd w:val="clear" w:color="auto" w:fill="auto"/>
            <w:noWrap/>
            <w:vAlign w:val="center"/>
            <w:hideMark/>
          </w:tcPr>
          <w:p w14:paraId="3693EEB9"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55 774,96</w:t>
            </w:r>
          </w:p>
        </w:tc>
        <w:tc>
          <w:tcPr>
            <w:tcW w:w="735" w:type="pct"/>
            <w:tcBorders>
              <w:top w:val="nil"/>
              <w:left w:val="nil"/>
              <w:bottom w:val="single" w:sz="4" w:space="0" w:color="auto"/>
              <w:right w:val="single" w:sz="4" w:space="0" w:color="auto"/>
            </w:tcBorders>
            <w:shd w:val="clear" w:color="auto" w:fill="auto"/>
            <w:noWrap/>
            <w:vAlign w:val="center"/>
            <w:hideMark/>
          </w:tcPr>
          <w:p w14:paraId="643A04FF"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56 834,00</w:t>
            </w:r>
          </w:p>
        </w:tc>
        <w:tc>
          <w:tcPr>
            <w:tcW w:w="657" w:type="pct"/>
            <w:tcBorders>
              <w:top w:val="nil"/>
              <w:left w:val="nil"/>
              <w:bottom w:val="single" w:sz="4" w:space="0" w:color="auto"/>
              <w:right w:val="single" w:sz="4" w:space="0" w:color="auto"/>
            </w:tcBorders>
            <w:shd w:val="clear" w:color="auto" w:fill="auto"/>
            <w:noWrap/>
            <w:vAlign w:val="center"/>
            <w:hideMark/>
          </w:tcPr>
          <w:p w14:paraId="20DEAA04"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250,02</w:t>
            </w:r>
          </w:p>
        </w:tc>
        <w:tc>
          <w:tcPr>
            <w:tcW w:w="735" w:type="pct"/>
            <w:tcBorders>
              <w:top w:val="nil"/>
              <w:left w:val="nil"/>
              <w:bottom w:val="single" w:sz="4" w:space="0" w:color="auto"/>
              <w:right w:val="single" w:sz="4" w:space="0" w:color="auto"/>
            </w:tcBorders>
            <w:shd w:val="clear" w:color="auto" w:fill="auto"/>
            <w:noWrap/>
            <w:vAlign w:val="center"/>
            <w:hideMark/>
          </w:tcPr>
          <w:p w14:paraId="192D2D34"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0,44</w:t>
            </w:r>
          </w:p>
        </w:tc>
        <w:tc>
          <w:tcPr>
            <w:tcW w:w="730" w:type="pct"/>
            <w:tcBorders>
              <w:top w:val="nil"/>
              <w:left w:val="nil"/>
              <w:bottom w:val="single" w:sz="4" w:space="0" w:color="auto"/>
              <w:right w:val="single" w:sz="4" w:space="0" w:color="auto"/>
            </w:tcBorders>
            <w:shd w:val="clear" w:color="auto" w:fill="auto"/>
            <w:noWrap/>
            <w:vAlign w:val="center"/>
            <w:hideMark/>
          </w:tcPr>
          <w:p w14:paraId="752BDDE2"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0,45</w:t>
            </w:r>
          </w:p>
        </w:tc>
      </w:tr>
      <w:tr w:rsidR="00D05417" w:rsidRPr="00F04436" w14:paraId="1CB277DC"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3251083E"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3.1.</w:t>
            </w:r>
          </w:p>
        </w:tc>
        <w:tc>
          <w:tcPr>
            <w:tcW w:w="1059" w:type="pct"/>
            <w:tcBorders>
              <w:top w:val="nil"/>
              <w:left w:val="nil"/>
              <w:bottom w:val="single" w:sz="4" w:space="0" w:color="auto"/>
              <w:right w:val="single" w:sz="4" w:space="0" w:color="auto"/>
            </w:tcBorders>
            <w:shd w:val="clear" w:color="auto" w:fill="auto"/>
            <w:vAlign w:val="center"/>
            <w:hideMark/>
          </w:tcPr>
          <w:p w14:paraId="69B601F2"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в том числе аренда объектов электро-</w:t>
            </w:r>
            <w:r w:rsidR="00F16109" w:rsidRPr="00F04436">
              <w:rPr>
                <w:rFonts w:ascii="Myriad Pro" w:hAnsi="Myriad Pro"/>
                <w:color w:val="000000"/>
                <w:sz w:val="20"/>
                <w:szCs w:val="20"/>
                <w:lang w:eastAsia="ru-RU"/>
              </w:rPr>
              <w:t xml:space="preserve"> </w:t>
            </w:r>
            <w:r w:rsidRPr="00F04436">
              <w:rPr>
                <w:rFonts w:ascii="Myriad Pro" w:hAnsi="Myriad Pro"/>
                <w:color w:val="000000"/>
                <w:sz w:val="20"/>
                <w:szCs w:val="20"/>
                <w:lang w:eastAsia="ru-RU"/>
              </w:rPr>
              <w:t>сетевого комплекса</w:t>
            </w:r>
          </w:p>
        </w:tc>
        <w:tc>
          <w:tcPr>
            <w:tcW w:w="723" w:type="pct"/>
            <w:tcBorders>
              <w:top w:val="nil"/>
              <w:left w:val="nil"/>
              <w:bottom w:val="single" w:sz="4" w:space="0" w:color="auto"/>
              <w:right w:val="single" w:sz="4" w:space="0" w:color="auto"/>
            </w:tcBorders>
            <w:shd w:val="clear" w:color="auto" w:fill="auto"/>
            <w:noWrap/>
            <w:vAlign w:val="center"/>
            <w:hideMark/>
          </w:tcPr>
          <w:p w14:paraId="06758F70"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55 471,94</w:t>
            </w:r>
          </w:p>
        </w:tc>
        <w:tc>
          <w:tcPr>
            <w:tcW w:w="735" w:type="pct"/>
            <w:tcBorders>
              <w:top w:val="nil"/>
              <w:left w:val="nil"/>
              <w:bottom w:val="single" w:sz="4" w:space="0" w:color="auto"/>
              <w:right w:val="single" w:sz="4" w:space="0" w:color="auto"/>
            </w:tcBorders>
            <w:shd w:val="clear" w:color="auto" w:fill="auto"/>
            <w:noWrap/>
            <w:vAlign w:val="center"/>
            <w:hideMark/>
          </w:tcPr>
          <w:p w14:paraId="670C6C17"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56 834,00</w:t>
            </w:r>
          </w:p>
        </w:tc>
        <w:tc>
          <w:tcPr>
            <w:tcW w:w="657" w:type="pct"/>
            <w:tcBorders>
              <w:top w:val="nil"/>
              <w:left w:val="nil"/>
              <w:bottom w:val="single" w:sz="4" w:space="0" w:color="auto"/>
              <w:right w:val="single" w:sz="4" w:space="0" w:color="auto"/>
            </w:tcBorders>
            <w:shd w:val="clear" w:color="auto" w:fill="auto"/>
            <w:noWrap/>
            <w:vAlign w:val="center"/>
            <w:hideMark/>
          </w:tcPr>
          <w:p w14:paraId="629B953B"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250,02</w:t>
            </w:r>
          </w:p>
        </w:tc>
        <w:tc>
          <w:tcPr>
            <w:tcW w:w="735" w:type="pct"/>
            <w:tcBorders>
              <w:top w:val="nil"/>
              <w:left w:val="nil"/>
              <w:bottom w:val="single" w:sz="4" w:space="0" w:color="auto"/>
              <w:right w:val="single" w:sz="4" w:space="0" w:color="auto"/>
            </w:tcBorders>
            <w:shd w:val="clear" w:color="auto" w:fill="auto"/>
            <w:noWrap/>
            <w:vAlign w:val="center"/>
            <w:hideMark/>
          </w:tcPr>
          <w:p w14:paraId="05B8E156"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0,44</w:t>
            </w:r>
          </w:p>
        </w:tc>
        <w:tc>
          <w:tcPr>
            <w:tcW w:w="730" w:type="pct"/>
            <w:tcBorders>
              <w:top w:val="nil"/>
              <w:left w:val="nil"/>
              <w:bottom w:val="single" w:sz="4" w:space="0" w:color="auto"/>
              <w:right w:val="single" w:sz="4" w:space="0" w:color="auto"/>
            </w:tcBorders>
            <w:shd w:val="clear" w:color="auto" w:fill="auto"/>
            <w:noWrap/>
            <w:vAlign w:val="center"/>
            <w:hideMark/>
          </w:tcPr>
          <w:p w14:paraId="20A95F1C"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0,45</w:t>
            </w:r>
          </w:p>
        </w:tc>
      </w:tr>
      <w:tr w:rsidR="00D05417" w:rsidRPr="00F04436" w14:paraId="56837E30"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05ACFFBA"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3.2.</w:t>
            </w:r>
          </w:p>
        </w:tc>
        <w:tc>
          <w:tcPr>
            <w:tcW w:w="1059" w:type="pct"/>
            <w:tcBorders>
              <w:top w:val="nil"/>
              <w:left w:val="nil"/>
              <w:bottom w:val="single" w:sz="4" w:space="0" w:color="auto"/>
              <w:right w:val="single" w:sz="4" w:space="0" w:color="auto"/>
            </w:tcBorders>
            <w:shd w:val="clear" w:color="auto" w:fill="auto"/>
            <w:vAlign w:val="center"/>
            <w:hideMark/>
          </w:tcPr>
          <w:p w14:paraId="58DB3D03"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аренда прочая</w:t>
            </w:r>
          </w:p>
        </w:tc>
        <w:tc>
          <w:tcPr>
            <w:tcW w:w="723" w:type="pct"/>
            <w:tcBorders>
              <w:top w:val="nil"/>
              <w:left w:val="nil"/>
              <w:bottom w:val="single" w:sz="4" w:space="0" w:color="auto"/>
              <w:right w:val="single" w:sz="4" w:space="0" w:color="auto"/>
            </w:tcBorders>
            <w:shd w:val="clear" w:color="auto" w:fill="auto"/>
            <w:noWrap/>
            <w:vAlign w:val="center"/>
            <w:hideMark/>
          </w:tcPr>
          <w:p w14:paraId="6DC09000"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303,02</w:t>
            </w:r>
          </w:p>
        </w:tc>
        <w:tc>
          <w:tcPr>
            <w:tcW w:w="735" w:type="pct"/>
            <w:tcBorders>
              <w:top w:val="nil"/>
              <w:left w:val="nil"/>
              <w:bottom w:val="single" w:sz="4" w:space="0" w:color="auto"/>
              <w:right w:val="single" w:sz="4" w:space="0" w:color="auto"/>
            </w:tcBorders>
            <w:shd w:val="clear" w:color="auto" w:fill="auto"/>
            <w:noWrap/>
            <w:vAlign w:val="center"/>
            <w:hideMark/>
          </w:tcPr>
          <w:p w14:paraId="0F615021"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657" w:type="pct"/>
            <w:tcBorders>
              <w:top w:val="nil"/>
              <w:left w:val="nil"/>
              <w:bottom w:val="single" w:sz="4" w:space="0" w:color="auto"/>
              <w:right w:val="single" w:sz="4" w:space="0" w:color="auto"/>
            </w:tcBorders>
            <w:shd w:val="clear" w:color="auto" w:fill="auto"/>
            <w:noWrap/>
            <w:vAlign w:val="center"/>
            <w:hideMark/>
          </w:tcPr>
          <w:p w14:paraId="234BCCD8"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735" w:type="pct"/>
            <w:tcBorders>
              <w:top w:val="nil"/>
              <w:left w:val="nil"/>
              <w:bottom w:val="single" w:sz="4" w:space="0" w:color="auto"/>
              <w:right w:val="single" w:sz="4" w:space="0" w:color="auto"/>
            </w:tcBorders>
            <w:shd w:val="clear" w:color="auto" w:fill="auto"/>
            <w:noWrap/>
            <w:vAlign w:val="center"/>
            <w:hideMark/>
          </w:tcPr>
          <w:p w14:paraId="2DFE3F8E"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 </w:t>
            </w:r>
          </w:p>
        </w:tc>
        <w:tc>
          <w:tcPr>
            <w:tcW w:w="730" w:type="pct"/>
            <w:tcBorders>
              <w:top w:val="nil"/>
              <w:left w:val="nil"/>
              <w:bottom w:val="single" w:sz="4" w:space="0" w:color="auto"/>
              <w:right w:val="single" w:sz="4" w:space="0" w:color="auto"/>
            </w:tcBorders>
            <w:shd w:val="clear" w:color="auto" w:fill="auto"/>
            <w:noWrap/>
            <w:vAlign w:val="center"/>
            <w:hideMark/>
          </w:tcPr>
          <w:p w14:paraId="0DD8F033"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0,00</w:t>
            </w:r>
          </w:p>
        </w:tc>
      </w:tr>
      <w:tr w:rsidR="00D05417" w:rsidRPr="00F04436" w14:paraId="47F464E8"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0D8CD0FB"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4</w:t>
            </w:r>
          </w:p>
        </w:tc>
        <w:tc>
          <w:tcPr>
            <w:tcW w:w="1059" w:type="pct"/>
            <w:tcBorders>
              <w:top w:val="nil"/>
              <w:left w:val="nil"/>
              <w:bottom w:val="single" w:sz="4" w:space="0" w:color="auto"/>
              <w:right w:val="single" w:sz="4" w:space="0" w:color="auto"/>
            </w:tcBorders>
            <w:shd w:val="clear" w:color="auto" w:fill="auto"/>
            <w:vAlign w:val="center"/>
            <w:hideMark/>
          </w:tcPr>
          <w:p w14:paraId="6E39E2FB"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Налоги (без учета налога на прибыль), всего, в том числе:</w:t>
            </w:r>
          </w:p>
        </w:tc>
        <w:tc>
          <w:tcPr>
            <w:tcW w:w="723" w:type="pct"/>
            <w:tcBorders>
              <w:top w:val="nil"/>
              <w:left w:val="nil"/>
              <w:bottom w:val="single" w:sz="4" w:space="0" w:color="auto"/>
              <w:right w:val="single" w:sz="4" w:space="0" w:color="auto"/>
            </w:tcBorders>
            <w:shd w:val="clear" w:color="auto" w:fill="auto"/>
            <w:noWrap/>
            <w:vAlign w:val="center"/>
            <w:hideMark/>
          </w:tcPr>
          <w:p w14:paraId="3DC5A10F"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57 464,45</w:t>
            </w:r>
          </w:p>
        </w:tc>
        <w:tc>
          <w:tcPr>
            <w:tcW w:w="735" w:type="pct"/>
            <w:tcBorders>
              <w:top w:val="nil"/>
              <w:left w:val="nil"/>
              <w:bottom w:val="single" w:sz="4" w:space="0" w:color="auto"/>
              <w:right w:val="single" w:sz="4" w:space="0" w:color="auto"/>
            </w:tcBorders>
            <w:shd w:val="clear" w:color="auto" w:fill="auto"/>
            <w:noWrap/>
            <w:vAlign w:val="center"/>
            <w:hideMark/>
          </w:tcPr>
          <w:p w14:paraId="61C08940"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78 508,80</w:t>
            </w:r>
          </w:p>
        </w:tc>
        <w:tc>
          <w:tcPr>
            <w:tcW w:w="657" w:type="pct"/>
            <w:tcBorders>
              <w:top w:val="nil"/>
              <w:left w:val="nil"/>
              <w:bottom w:val="single" w:sz="4" w:space="0" w:color="auto"/>
              <w:right w:val="single" w:sz="4" w:space="0" w:color="auto"/>
            </w:tcBorders>
            <w:shd w:val="clear" w:color="auto" w:fill="auto"/>
            <w:noWrap/>
            <w:vAlign w:val="center"/>
            <w:hideMark/>
          </w:tcPr>
          <w:p w14:paraId="325E3D0F"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74 676,90</w:t>
            </w:r>
          </w:p>
        </w:tc>
        <w:tc>
          <w:tcPr>
            <w:tcW w:w="735" w:type="pct"/>
            <w:tcBorders>
              <w:top w:val="nil"/>
              <w:left w:val="nil"/>
              <w:bottom w:val="single" w:sz="4" w:space="0" w:color="auto"/>
              <w:right w:val="single" w:sz="4" w:space="0" w:color="auto"/>
            </w:tcBorders>
            <w:shd w:val="clear" w:color="auto" w:fill="auto"/>
            <w:noWrap/>
            <w:vAlign w:val="center"/>
            <w:hideMark/>
          </w:tcPr>
          <w:p w14:paraId="64593600"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95,12</w:t>
            </w:r>
          </w:p>
        </w:tc>
        <w:tc>
          <w:tcPr>
            <w:tcW w:w="730" w:type="pct"/>
            <w:tcBorders>
              <w:top w:val="nil"/>
              <w:left w:val="nil"/>
              <w:bottom w:val="single" w:sz="4" w:space="0" w:color="auto"/>
              <w:right w:val="single" w:sz="4" w:space="0" w:color="auto"/>
            </w:tcBorders>
            <w:shd w:val="clear" w:color="auto" w:fill="auto"/>
            <w:noWrap/>
            <w:vAlign w:val="center"/>
            <w:hideMark/>
          </w:tcPr>
          <w:p w14:paraId="4D7977C3"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129,95</w:t>
            </w:r>
          </w:p>
        </w:tc>
      </w:tr>
      <w:tr w:rsidR="00D05417" w:rsidRPr="00F04436" w14:paraId="6436B42E"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05CFF5CC"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4.1.</w:t>
            </w:r>
          </w:p>
        </w:tc>
        <w:tc>
          <w:tcPr>
            <w:tcW w:w="1059" w:type="pct"/>
            <w:tcBorders>
              <w:top w:val="nil"/>
              <w:left w:val="nil"/>
              <w:bottom w:val="single" w:sz="4" w:space="0" w:color="auto"/>
              <w:right w:val="single" w:sz="4" w:space="0" w:color="auto"/>
            </w:tcBorders>
            <w:shd w:val="clear" w:color="auto" w:fill="auto"/>
            <w:vAlign w:val="center"/>
            <w:hideMark/>
          </w:tcPr>
          <w:p w14:paraId="16153A99"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плата за землю</w:t>
            </w:r>
          </w:p>
        </w:tc>
        <w:tc>
          <w:tcPr>
            <w:tcW w:w="723" w:type="pct"/>
            <w:tcBorders>
              <w:top w:val="nil"/>
              <w:left w:val="nil"/>
              <w:bottom w:val="single" w:sz="4" w:space="0" w:color="auto"/>
              <w:right w:val="single" w:sz="4" w:space="0" w:color="auto"/>
            </w:tcBorders>
            <w:shd w:val="clear" w:color="auto" w:fill="auto"/>
            <w:noWrap/>
            <w:vAlign w:val="center"/>
            <w:hideMark/>
          </w:tcPr>
          <w:p w14:paraId="4775CEDB"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3 019,67</w:t>
            </w:r>
          </w:p>
        </w:tc>
        <w:tc>
          <w:tcPr>
            <w:tcW w:w="735" w:type="pct"/>
            <w:tcBorders>
              <w:top w:val="nil"/>
              <w:left w:val="nil"/>
              <w:bottom w:val="single" w:sz="4" w:space="0" w:color="auto"/>
              <w:right w:val="single" w:sz="4" w:space="0" w:color="auto"/>
            </w:tcBorders>
            <w:shd w:val="clear" w:color="auto" w:fill="auto"/>
            <w:noWrap/>
            <w:vAlign w:val="center"/>
            <w:hideMark/>
          </w:tcPr>
          <w:p w14:paraId="0D8D8825"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2 619,50</w:t>
            </w:r>
          </w:p>
        </w:tc>
        <w:tc>
          <w:tcPr>
            <w:tcW w:w="657" w:type="pct"/>
            <w:tcBorders>
              <w:top w:val="nil"/>
              <w:left w:val="nil"/>
              <w:bottom w:val="single" w:sz="4" w:space="0" w:color="auto"/>
              <w:right w:val="single" w:sz="4" w:space="0" w:color="auto"/>
            </w:tcBorders>
            <w:shd w:val="clear" w:color="auto" w:fill="auto"/>
            <w:noWrap/>
            <w:vAlign w:val="center"/>
            <w:hideMark/>
          </w:tcPr>
          <w:p w14:paraId="09ACAC17"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2 619,50</w:t>
            </w:r>
          </w:p>
        </w:tc>
        <w:tc>
          <w:tcPr>
            <w:tcW w:w="735" w:type="pct"/>
            <w:tcBorders>
              <w:top w:val="nil"/>
              <w:left w:val="nil"/>
              <w:bottom w:val="single" w:sz="4" w:space="0" w:color="auto"/>
              <w:right w:val="single" w:sz="4" w:space="0" w:color="auto"/>
            </w:tcBorders>
            <w:shd w:val="clear" w:color="auto" w:fill="auto"/>
            <w:noWrap/>
            <w:vAlign w:val="center"/>
            <w:hideMark/>
          </w:tcPr>
          <w:p w14:paraId="4052AE1F"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100,00</w:t>
            </w:r>
          </w:p>
        </w:tc>
        <w:tc>
          <w:tcPr>
            <w:tcW w:w="730" w:type="pct"/>
            <w:tcBorders>
              <w:top w:val="nil"/>
              <w:left w:val="nil"/>
              <w:bottom w:val="single" w:sz="4" w:space="0" w:color="auto"/>
              <w:right w:val="single" w:sz="4" w:space="0" w:color="auto"/>
            </w:tcBorders>
            <w:shd w:val="clear" w:color="auto" w:fill="auto"/>
            <w:noWrap/>
            <w:vAlign w:val="center"/>
            <w:hideMark/>
          </w:tcPr>
          <w:p w14:paraId="3EEEA4D7"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86,75</w:t>
            </w:r>
          </w:p>
        </w:tc>
      </w:tr>
      <w:tr w:rsidR="00D05417" w:rsidRPr="00F04436" w14:paraId="2481DF36"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21AB2E04"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4.2.</w:t>
            </w:r>
          </w:p>
        </w:tc>
        <w:tc>
          <w:tcPr>
            <w:tcW w:w="1059" w:type="pct"/>
            <w:tcBorders>
              <w:top w:val="nil"/>
              <w:left w:val="nil"/>
              <w:bottom w:val="single" w:sz="4" w:space="0" w:color="auto"/>
              <w:right w:val="single" w:sz="4" w:space="0" w:color="auto"/>
            </w:tcBorders>
            <w:shd w:val="clear" w:color="auto" w:fill="auto"/>
            <w:vAlign w:val="center"/>
            <w:hideMark/>
          </w:tcPr>
          <w:p w14:paraId="3F11191C"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Налог на имущество</w:t>
            </w:r>
          </w:p>
        </w:tc>
        <w:tc>
          <w:tcPr>
            <w:tcW w:w="723" w:type="pct"/>
            <w:tcBorders>
              <w:top w:val="nil"/>
              <w:left w:val="nil"/>
              <w:bottom w:val="single" w:sz="4" w:space="0" w:color="auto"/>
              <w:right w:val="single" w:sz="4" w:space="0" w:color="auto"/>
            </w:tcBorders>
            <w:shd w:val="clear" w:color="auto" w:fill="auto"/>
            <w:noWrap/>
            <w:vAlign w:val="center"/>
            <w:hideMark/>
          </w:tcPr>
          <w:p w14:paraId="0DFD0FDB"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52 088,46</w:t>
            </w:r>
          </w:p>
        </w:tc>
        <w:tc>
          <w:tcPr>
            <w:tcW w:w="735" w:type="pct"/>
            <w:tcBorders>
              <w:top w:val="nil"/>
              <w:left w:val="nil"/>
              <w:bottom w:val="single" w:sz="4" w:space="0" w:color="auto"/>
              <w:right w:val="single" w:sz="4" w:space="0" w:color="auto"/>
            </w:tcBorders>
            <w:shd w:val="clear" w:color="auto" w:fill="auto"/>
            <w:noWrap/>
            <w:vAlign w:val="center"/>
            <w:hideMark/>
          </w:tcPr>
          <w:p w14:paraId="4055FF61"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69 701,10</w:t>
            </w:r>
          </w:p>
        </w:tc>
        <w:tc>
          <w:tcPr>
            <w:tcW w:w="657" w:type="pct"/>
            <w:tcBorders>
              <w:top w:val="nil"/>
              <w:left w:val="nil"/>
              <w:bottom w:val="single" w:sz="4" w:space="0" w:color="auto"/>
              <w:right w:val="single" w:sz="4" w:space="0" w:color="auto"/>
            </w:tcBorders>
            <w:shd w:val="clear" w:color="auto" w:fill="auto"/>
            <w:noWrap/>
            <w:vAlign w:val="center"/>
            <w:hideMark/>
          </w:tcPr>
          <w:p w14:paraId="3E32F645"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69 701,10</w:t>
            </w:r>
          </w:p>
        </w:tc>
        <w:tc>
          <w:tcPr>
            <w:tcW w:w="735" w:type="pct"/>
            <w:tcBorders>
              <w:top w:val="nil"/>
              <w:left w:val="nil"/>
              <w:bottom w:val="single" w:sz="4" w:space="0" w:color="auto"/>
              <w:right w:val="single" w:sz="4" w:space="0" w:color="auto"/>
            </w:tcBorders>
            <w:shd w:val="clear" w:color="auto" w:fill="auto"/>
            <w:noWrap/>
            <w:vAlign w:val="center"/>
            <w:hideMark/>
          </w:tcPr>
          <w:p w14:paraId="441E7A3A"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100,00</w:t>
            </w:r>
          </w:p>
        </w:tc>
        <w:tc>
          <w:tcPr>
            <w:tcW w:w="730" w:type="pct"/>
            <w:tcBorders>
              <w:top w:val="nil"/>
              <w:left w:val="nil"/>
              <w:bottom w:val="single" w:sz="4" w:space="0" w:color="auto"/>
              <w:right w:val="single" w:sz="4" w:space="0" w:color="auto"/>
            </w:tcBorders>
            <w:shd w:val="clear" w:color="auto" w:fill="auto"/>
            <w:noWrap/>
            <w:vAlign w:val="center"/>
            <w:hideMark/>
          </w:tcPr>
          <w:p w14:paraId="6043CFA5"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133,81</w:t>
            </w:r>
          </w:p>
        </w:tc>
      </w:tr>
      <w:tr w:rsidR="00D05417" w:rsidRPr="00F04436" w14:paraId="4A77D909"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255CCE2B"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4.3.</w:t>
            </w:r>
          </w:p>
        </w:tc>
        <w:tc>
          <w:tcPr>
            <w:tcW w:w="1059" w:type="pct"/>
            <w:tcBorders>
              <w:top w:val="nil"/>
              <w:left w:val="nil"/>
              <w:bottom w:val="single" w:sz="4" w:space="0" w:color="auto"/>
              <w:right w:val="single" w:sz="4" w:space="0" w:color="auto"/>
            </w:tcBorders>
            <w:shd w:val="clear" w:color="auto" w:fill="auto"/>
            <w:vAlign w:val="center"/>
            <w:hideMark/>
          </w:tcPr>
          <w:p w14:paraId="745E2042"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Прочие налоги и сборы</w:t>
            </w:r>
          </w:p>
        </w:tc>
        <w:tc>
          <w:tcPr>
            <w:tcW w:w="723" w:type="pct"/>
            <w:tcBorders>
              <w:top w:val="nil"/>
              <w:left w:val="nil"/>
              <w:bottom w:val="single" w:sz="4" w:space="0" w:color="auto"/>
              <w:right w:val="single" w:sz="4" w:space="0" w:color="auto"/>
            </w:tcBorders>
            <w:shd w:val="clear" w:color="auto" w:fill="auto"/>
            <w:noWrap/>
            <w:vAlign w:val="center"/>
            <w:hideMark/>
          </w:tcPr>
          <w:p w14:paraId="5A087F9B"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2 356,32</w:t>
            </w:r>
          </w:p>
        </w:tc>
        <w:tc>
          <w:tcPr>
            <w:tcW w:w="735" w:type="pct"/>
            <w:tcBorders>
              <w:top w:val="nil"/>
              <w:left w:val="nil"/>
              <w:bottom w:val="single" w:sz="4" w:space="0" w:color="auto"/>
              <w:right w:val="single" w:sz="4" w:space="0" w:color="auto"/>
            </w:tcBorders>
            <w:shd w:val="clear" w:color="auto" w:fill="auto"/>
            <w:noWrap/>
            <w:vAlign w:val="center"/>
            <w:hideMark/>
          </w:tcPr>
          <w:p w14:paraId="1314526D"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6 188,20</w:t>
            </w:r>
          </w:p>
        </w:tc>
        <w:tc>
          <w:tcPr>
            <w:tcW w:w="657" w:type="pct"/>
            <w:tcBorders>
              <w:top w:val="nil"/>
              <w:left w:val="nil"/>
              <w:bottom w:val="single" w:sz="4" w:space="0" w:color="auto"/>
              <w:right w:val="single" w:sz="4" w:space="0" w:color="auto"/>
            </w:tcBorders>
            <w:shd w:val="clear" w:color="auto" w:fill="auto"/>
            <w:noWrap/>
            <w:vAlign w:val="center"/>
            <w:hideMark/>
          </w:tcPr>
          <w:p w14:paraId="0DAACF68"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2 356,30</w:t>
            </w:r>
          </w:p>
        </w:tc>
        <w:tc>
          <w:tcPr>
            <w:tcW w:w="735" w:type="pct"/>
            <w:tcBorders>
              <w:top w:val="nil"/>
              <w:left w:val="nil"/>
              <w:bottom w:val="single" w:sz="4" w:space="0" w:color="auto"/>
              <w:right w:val="single" w:sz="4" w:space="0" w:color="auto"/>
            </w:tcBorders>
            <w:shd w:val="clear" w:color="auto" w:fill="auto"/>
            <w:noWrap/>
            <w:vAlign w:val="center"/>
            <w:hideMark/>
          </w:tcPr>
          <w:p w14:paraId="6CE377E9"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38,08</w:t>
            </w:r>
          </w:p>
        </w:tc>
        <w:tc>
          <w:tcPr>
            <w:tcW w:w="730" w:type="pct"/>
            <w:tcBorders>
              <w:top w:val="nil"/>
              <w:left w:val="nil"/>
              <w:bottom w:val="single" w:sz="4" w:space="0" w:color="auto"/>
              <w:right w:val="single" w:sz="4" w:space="0" w:color="auto"/>
            </w:tcBorders>
            <w:shd w:val="clear" w:color="auto" w:fill="auto"/>
            <w:noWrap/>
            <w:vAlign w:val="center"/>
            <w:hideMark/>
          </w:tcPr>
          <w:p w14:paraId="6D7C0926"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100,00</w:t>
            </w:r>
          </w:p>
        </w:tc>
      </w:tr>
      <w:tr w:rsidR="00D05417" w:rsidRPr="00F04436" w14:paraId="6AE690B1"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72CE0D33"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5</w:t>
            </w:r>
          </w:p>
        </w:tc>
        <w:tc>
          <w:tcPr>
            <w:tcW w:w="1059" w:type="pct"/>
            <w:tcBorders>
              <w:top w:val="nil"/>
              <w:left w:val="nil"/>
              <w:bottom w:val="single" w:sz="4" w:space="0" w:color="auto"/>
              <w:right w:val="single" w:sz="4" w:space="0" w:color="auto"/>
            </w:tcBorders>
            <w:shd w:val="clear" w:color="auto" w:fill="auto"/>
            <w:vAlign w:val="center"/>
            <w:hideMark/>
          </w:tcPr>
          <w:p w14:paraId="65DD630C"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Отчисления на социальные нужды (ЕСН)</w:t>
            </w:r>
          </w:p>
        </w:tc>
        <w:tc>
          <w:tcPr>
            <w:tcW w:w="723" w:type="pct"/>
            <w:tcBorders>
              <w:top w:val="nil"/>
              <w:left w:val="nil"/>
              <w:bottom w:val="single" w:sz="4" w:space="0" w:color="auto"/>
              <w:right w:val="single" w:sz="4" w:space="0" w:color="auto"/>
            </w:tcBorders>
            <w:shd w:val="clear" w:color="auto" w:fill="auto"/>
            <w:noWrap/>
            <w:vAlign w:val="center"/>
            <w:hideMark/>
          </w:tcPr>
          <w:p w14:paraId="792DB792"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343 492,21</w:t>
            </w:r>
          </w:p>
        </w:tc>
        <w:tc>
          <w:tcPr>
            <w:tcW w:w="735" w:type="pct"/>
            <w:tcBorders>
              <w:top w:val="nil"/>
              <w:left w:val="nil"/>
              <w:bottom w:val="single" w:sz="4" w:space="0" w:color="auto"/>
              <w:right w:val="single" w:sz="4" w:space="0" w:color="auto"/>
            </w:tcBorders>
            <w:shd w:val="clear" w:color="auto" w:fill="auto"/>
            <w:noWrap/>
            <w:vAlign w:val="center"/>
            <w:hideMark/>
          </w:tcPr>
          <w:p w14:paraId="69E851AD"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379 241,80</w:t>
            </w:r>
          </w:p>
        </w:tc>
        <w:tc>
          <w:tcPr>
            <w:tcW w:w="657" w:type="pct"/>
            <w:tcBorders>
              <w:top w:val="nil"/>
              <w:left w:val="nil"/>
              <w:bottom w:val="single" w:sz="4" w:space="0" w:color="auto"/>
              <w:right w:val="single" w:sz="4" w:space="0" w:color="auto"/>
            </w:tcBorders>
            <w:shd w:val="clear" w:color="auto" w:fill="auto"/>
            <w:noWrap/>
            <w:vAlign w:val="center"/>
            <w:hideMark/>
          </w:tcPr>
          <w:p w14:paraId="10923A95"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375 395,78</w:t>
            </w:r>
          </w:p>
        </w:tc>
        <w:tc>
          <w:tcPr>
            <w:tcW w:w="735" w:type="pct"/>
            <w:tcBorders>
              <w:top w:val="nil"/>
              <w:left w:val="nil"/>
              <w:bottom w:val="single" w:sz="4" w:space="0" w:color="auto"/>
              <w:right w:val="single" w:sz="4" w:space="0" w:color="auto"/>
            </w:tcBorders>
            <w:shd w:val="clear" w:color="auto" w:fill="auto"/>
            <w:noWrap/>
            <w:vAlign w:val="center"/>
            <w:hideMark/>
          </w:tcPr>
          <w:p w14:paraId="54DE2CB6"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98,99</w:t>
            </w:r>
          </w:p>
        </w:tc>
        <w:tc>
          <w:tcPr>
            <w:tcW w:w="730" w:type="pct"/>
            <w:tcBorders>
              <w:top w:val="nil"/>
              <w:left w:val="nil"/>
              <w:bottom w:val="single" w:sz="4" w:space="0" w:color="auto"/>
              <w:right w:val="single" w:sz="4" w:space="0" w:color="auto"/>
            </w:tcBorders>
            <w:shd w:val="clear" w:color="auto" w:fill="auto"/>
            <w:noWrap/>
            <w:vAlign w:val="center"/>
            <w:hideMark/>
          </w:tcPr>
          <w:p w14:paraId="6A662000"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109,29</w:t>
            </w:r>
          </w:p>
        </w:tc>
      </w:tr>
      <w:tr w:rsidR="00D05417" w:rsidRPr="00F04436" w14:paraId="064C5523"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2A49B756"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6</w:t>
            </w:r>
          </w:p>
        </w:tc>
        <w:tc>
          <w:tcPr>
            <w:tcW w:w="1059" w:type="pct"/>
            <w:tcBorders>
              <w:top w:val="nil"/>
              <w:left w:val="nil"/>
              <w:bottom w:val="single" w:sz="4" w:space="0" w:color="auto"/>
              <w:right w:val="single" w:sz="4" w:space="0" w:color="auto"/>
            </w:tcBorders>
            <w:shd w:val="clear" w:color="auto" w:fill="auto"/>
            <w:vAlign w:val="center"/>
            <w:hideMark/>
          </w:tcPr>
          <w:p w14:paraId="690B1A68"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Прочие неподконтрольные расходы</w:t>
            </w:r>
          </w:p>
        </w:tc>
        <w:tc>
          <w:tcPr>
            <w:tcW w:w="723" w:type="pct"/>
            <w:tcBorders>
              <w:top w:val="nil"/>
              <w:left w:val="nil"/>
              <w:bottom w:val="single" w:sz="4" w:space="0" w:color="auto"/>
              <w:right w:val="single" w:sz="4" w:space="0" w:color="auto"/>
            </w:tcBorders>
            <w:shd w:val="clear" w:color="auto" w:fill="auto"/>
            <w:noWrap/>
            <w:vAlign w:val="center"/>
            <w:hideMark/>
          </w:tcPr>
          <w:p w14:paraId="6A010283"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352 163,80</w:t>
            </w:r>
          </w:p>
        </w:tc>
        <w:tc>
          <w:tcPr>
            <w:tcW w:w="735" w:type="pct"/>
            <w:tcBorders>
              <w:top w:val="nil"/>
              <w:left w:val="nil"/>
              <w:bottom w:val="single" w:sz="4" w:space="0" w:color="auto"/>
              <w:right w:val="single" w:sz="4" w:space="0" w:color="auto"/>
            </w:tcBorders>
            <w:shd w:val="clear" w:color="auto" w:fill="auto"/>
            <w:noWrap/>
            <w:vAlign w:val="center"/>
            <w:hideMark/>
          </w:tcPr>
          <w:p w14:paraId="43CA49A9"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240 926,10</w:t>
            </w:r>
          </w:p>
        </w:tc>
        <w:tc>
          <w:tcPr>
            <w:tcW w:w="657" w:type="pct"/>
            <w:tcBorders>
              <w:top w:val="nil"/>
              <w:left w:val="nil"/>
              <w:bottom w:val="single" w:sz="4" w:space="0" w:color="auto"/>
              <w:right w:val="single" w:sz="4" w:space="0" w:color="auto"/>
            </w:tcBorders>
            <w:shd w:val="clear" w:color="auto" w:fill="auto"/>
            <w:noWrap/>
            <w:vAlign w:val="center"/>
            <w:hideMark/>
          </w:tcPr>
          <w:p w14:paraId="4278ABB7"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8 042,38</w:t>
            </w:r>
          </w:p>
        </w:tc>
        <w:tc>
          <w:tcPr>
            <w:tcW w:w="735" w:type="pct"/>
            <w:tcBorders>
              <w:top w:val="nil"/>
              <w:left w:val="nil"/>
              <w:bottom w:val="single" w:sz="4" w:space="0" w:color="auto"/>
              <w:right w:val="single" w:sz="4" w:space="0" w:color="auto"/>
            </w:tcBorders>
            <w:shd w:val="clear" w:color="auto" w:fill="auto"/>
            <w:noWrap/>
            <w:vAlign w:val="center"/>
            <w:hideMark/>
          </w:tcPr>
          <w:p w14:paraId="2A6064B9"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3,34</w:t>
            </w:r>
          </w:p>
        </w:tc>
        <w:tc>
          <w:tcPr>
            <w:tcW w:w="730" w:type="pct"/>
            <w:tcBorders>
              <w:top w:val="nil"/>
              <w:left w:val="nil"/>
              <w:bottom w:val="single" w:sz="4" w:space="0" w:color="auto"/>
              <w:right w:val="single" w:sz="4" w:space="0" w:color="auto"/>
            </w:tcBorders>
            <w:shd w:val="clear" w:color="auto" w:fill="auto"/>
            <w:noWrap/>
            <w:vAlign w:val="center"/>
            <w:hideMark/>
          </w:tcPr>
          <w:p w14:paraId="4F04CD7F"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2,28</w:t>
            </w:r>
          </w:p>
        </w:tc>
      </w:tr>
      <w:tr w:rsidR="00D05417" w:rsidRPr="00F04436" w14:paraId="4B6EE76B"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396AC495"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6.1.</w:t>
            </w:r>
          </w:p>
        </w:tc>
        <w:tc>
          <w:tcPr>
            <w:tcW w:w="1059" w:type="pct"/>
            <w:tcBorders>
              <w:top w:val="nil"/>
              <w:left w:val="nil"/>
              <w:bottom w:val="single" w:sz="4" w:space="0" w:color="auto"/>
              <w:right w:val="single" w:sz="4" w:space="0" w:color="auto"/>
            </w:tcBorders>
            <w:shd w:val="clear" w:color="auto" w:fill="auto"/>
            <w:vAlign w:val="center"/>
            <w:hideMark/>
          </w:tcPr>
          <w:p w14:paraId="500449B1"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 xml:space="preserve">услуги </w:t>
            </w:r>
            <w:proofErr w:type="spellStart"/>
            <w:r w:rsidRPr="00F04436">
              <w:rPr>
                <w:rFonts w:ascii="Myriad Pro" w:hAnsi="Myriad Pro"/>
                <w:color w:val="000000"/>
                <w:sz w:val="20"/>
                <w:szCs w:val="20"/>
                <w:lang w:eastAsia="ru-RU"/>
              </w:rPr>
              <w:t>гослабораторий</w:t>
            </w:r>
            <w:proofErr w:type="spellEnd"/>
          </w:p>
        </w:tc>
        <w:tc>
          <w:tcPr>
            <w:tcW w:w="723" w:type="pct"/>
            <w:tcBorders>
              <w:top w:val="nil"/>
              <w:left w:val="nil"/>
              <w:bottom w:val="single" w:sz="4" w:space="0" w:color="auto"/>
              <w:right w:val="single" w:sz="4" w:space="0" w:color="auto"/>
            </w:tcBorders>
            <w:shd w:val="clear" w:color="auto" w:fill="auto"/>
            <w:noWrap/>
            <w:vAlign w:val="center"/>
            <w:hideMark/>
          </w:tcPr>
          <w:p w14:paraId="4F8BE2AB"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2 510,28</w:t>
            </w:r>
          </w:p>
        </w:tc>
        <w:tc>
          <w:tcPr>
            <w:tcW w:w="735" w:type="pct"/>
            <w:tcBorders>
              <w:top w:val="nil"/>
              <w:left w:val="nil"/>
              <w:bottom w:val="single" w:sz="4" w:space="0" w:color="auto"/>
              <w:right w:val="single" w:sz="4" w:space="0" w:color="auto"/>
            </w:tcBorders>
            <w:shd w:val="clear" w:color="auto" w:fill="auto"/>
            <w:noWrap/>
            <w:vAlign w:val="center"/>
            <w:hideMark/>
          </w:tcPr>
          <w:p w14:paraId="44838C05"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2 614,60</w:t>
            </w:r>
          </w:p>
        </w:tc>
        <w:tc>
          <w:tcPr>
            <w:tcW w:w="657" w:type="pct"/>
            <w:tcBorders>
              <w:top w:val="nil"/>
              <w:left w:val="nil"/>
              <w:bottom w:val="single" w:sz="4" w:space="0" w:color="auto"/>
              <w:right w:val="single" w:sz="4" w:space="0" w:color="auto"/>
            </w:tcBorders>
            <w:shd w:val="clear" w:color="auto" w:fill="auto"/>
            <w:noWrap/>
            <w:vAlign w:val="center"/>
            <w:hideMark/>
          </w:tcPr>
          <w:p w14:paraId="059F63C0"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2 614,60</w:t>
            </w:r>
          </w:p>
        </w:tc>
        <w:tc>
          <w:tcPr>
            <w:tcW w:w="735" w:type="pct"/>
            <w:tcBorders>
              <w:top w:val="nil"/>
              <w:left w:val="nil"/>
              <w:bottom w:val="single" w:sz="4" w:space="0" w:color="auto"/>
              <w:right w:val="single" w:sz="4" w:space="0" w:color="auto"/>
            </w:tcBorders>
            <w:shd w:val="clear" w:color="auto" w:fill="auto"/>
            <w:noWrap/>
            <w:vAlign w:val="center"/>
            <w:hideMark/>
          </w:tcPr>
          <w:p w14:paraId="4EC27E9D"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100,00</w:t>
            </w:r>
          </w:p>
        </w:tc>
        <w:tc>
          <w:tcPr>
            <w:tcW w:w="730" w:type="pct"/>
            <w:tcBorders>
              <w:top w:val="nil"/>
              <w:left w:val="nil"/>
              <w:bottom w:val="single" w:sz="4" w:space="0" w:color="auto"/>
              <w:right w:val="single" w:sz="4" w:space="0" w:color="auto"/>
            </w:tcBorders>
            <w:shd w:val="clear" w:color="auto" w:fill="auto"/>
            <w:noWrap/>
            <w:vAlign w:val="center"/>
            <w:hideMark/>
          </w:tcPr>
          <w:p w14:paraId="168019EA"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104,16</w:t>
            </w:r>
          </w:p>
        </w:tc>
      </w:tr>
      <w:tr w:rsidR="00D05417" w:rsidRPr="00F04436" w14:paraId="024364B7"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78B0E3A9"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lastRenderedPageBreak/>
              <w:t>6.2.</w:t>
            </w:r>
          </w:p>
        </w:tc>
        <w:tc>
          <w:tcPr>
            <w:tcW w:w="1059" w:type="pct"/>
            <w:tcBorders>
              <w:top w:val="nil"/>
              <w:left w:val="nil"/>
              <w:bottom w:val="single" w:sz="4" w:space="0" w:color="auto"/>
              <w:right w:val="single" w:sz="4" w:space="0" w:color="auto"/>
            </w:tcBorders>
            <w:shd w:val="clear" w:color="auto" w:fill="auto"/>
            <w:vAlign w:val="center"/>
            <w:hideMark/>
          </w:tcPr>
          <w:p w14:paraId="351ACAE6"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содержание ОРУ, ЗРУ</w:t>
            </w:r>
          </w:p>
        </w:tc>
        <w:tc>
          <w:tcPr>
            <w:tcW w:w="723" w:type="pct"/>
            <w:tcBorders>
              <w:top w:val="nil"/>
              <w:left w:val="nil"/>
              <w:bottom w:val="single" w:sz="4" w:space="0" w:color="auto"/>
              <w:right w:val="single" w:sz="4" w:space="0" w:color="auto"/>
            </w:tcBorders>
            <w:shd w:val="clear" w:color="auto" w:fill="auto"/>
            <w:noWrap/>
            <w:vAlign w:val="center"/>
            <w:hideMark/>
          </w:tcPr>
          <w:p w14:paraId="5FE6A0CF"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38 263,16</w:t>
            </w:r>
          </w:p>
        </w:tc>
        <w:tc>
          <w:tcPr>
            <w:tcW w:w="735" w:type="pct"/>
            <w:tcBorders>
              <w:top w:val="nil"/>
              <w:left w:val="nil"/>
              <w:bottom w:val="single" w:sz="4" w:space="0" w:color="auto"/>
              <w:right w:val="single" w:sz="4" w:space="0" w:color="auto"/>
            </w:tcBorders>
            <w:shd w:val="clear" w:color="auto" w:fill="auto"/>
            <w:noWrap/>
            <w:vAlign w:val="center"/>
            <w:hideMark/>
          </w:tcPr>
          <w:p w14:paraId="2DB41B70"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54 166,30</w:t>
            </w:r>
          </w:p>
        </w:tc>
        <w:tc>
          <w:tcPr>
            <w:tcW w:w="657" w:type="pct"/>
            <w:tcBorders>
              <w:top w:val="nil"/>
              <w:left w:val="nil"/>
              <w:bottom w:val="single" w:sz="4" w:space="0" w:color="auto"/>
              <w:right w:val="single" w:sz="4" w:space="0" w:color="auto"/>
            </w:tcBorders>
            <w:shd w:val="clear" w:color="auto" w:fill="auto"/>
            <w:noWrap/>
            <w:vAlign w:val="center"/>
            <w:hideMark/>
          </w:tcPr>
          <w:p w14:paraId="718D634A"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5 427,78</w:t>
            </w:r>
          </w:p>
        </w:tc>
        <w:tc>
          <w:tcPr>
            <w:tcW w:w="735" w:type="pct"/>
            <w:tcBorders>
              <w:top w:val="nil"/>
              <w:left w:val="nil"/>
              <w:bottom w:val="single" w:sz="4" w:space="0" w:color="auto"/>
              <w:right w:val="single" w:sz="4" w:space="0" w:color="auto"/>
            </w:tcBorders>
            <w:shd w:val="clear" w:color="auto" w:fill="auto"/>
            <w:noWrap/>
            <w:vAlign w:val="center"/>
            <w:hideMark/>
          </w:tcPr>
          <w:p w14:paraId="5826F249"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10,02</w:t>
            </w:r>
          </w:p>
        </w:tc>
        <w:tc>
          <w:tcPr>
            <w:tcW w:w="730" w:type="pct"/>
            <w:tcBorders>
              <w:top w:val="nil"/>
              <w:left w:val="nil"/>
              <w:bottom w:val="single" w:sz="4" w:space="0" w:color="auto"/>
              <w:right w:val="single" w:sz="4" w:space="0" w:color="auto"/>
            </w:tcBorders>
            <w:shd w:val="clear" w:color="auto" w:fill="auto"/>
            <w:noWrap/>
            <w:vAlign w:val="center"/>
            <w:hideMark/>
          </w:tcPr>
          <w:p w14:paraId="6929C3A4"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14,19</w:t>
            </w:r>
          </w:p>
        </w:tc>
      </w:tr>
      <w:tr w:rsidR="00D05417" w:rsidRPr="00F04436" w14:paraId="7B6EB1E9"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6E7B76CD"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6.3.</w:t>
            </w:r>
          </w:p>
        </w:tc>
        <w:tc>
          <w:tcPr>
            <w:tcW w:w="1059" w:type="pct"/>
            <w:tcBorders>
              <w:top w:val="nil"/>
              <w:left w:val="nil"/>
              <w:bottom w:val="single" w:sz="4" w:space="0" w:color="auto"/>
              <w:right w:val="single" w:sz="4" w:space="0" w:color="auto"/>
            </w:tcBorders>
            <w:shd w:val="clear" w:color="auto" w:fill="auto"/>
            <w:vAlign w:val="center"/>
            <w:hideMark/>
          </w:tcPr>
          <w:p w14:paraId="11898AC4" w14:textId="1D652D55"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 xml:space="preserve">расходы на содержание аппарата управления </w:t>
            </w:r>
            <w:r w:rsidR="00801C45">
              <w:rPr>
                <w:rFonts w:ascii="Myriad Pro" w:hAnsi="Myriad Pro"/>
                <w:color w:val="000000"/>
                <w:sz w:val="20"/>
                <w:szCs w:val="20"/>
                <w:lang w:eastAsia="ru-RU"/>
              </w:rPr>
              <w:t>ПАО </w:t>
            </w:r>
            <w:r w:rsidRPr="00F04436">
              <w:rPr>
                <w:rFonts w:ascii="Myriad Pro" w:hAnsi="Myriad Pro"/>
                <w:color w:val="000000"/>
                <w:sz w:val="20"/>
                <w:szCs w:val="20"/>
                <w:lang w:eastAsia="ru-RU"/>
              </w:rPr>
              <w:t>"МРСК Сибири" в доле филиала</w:t>
            </w:r>
          </w:p>
        </w:tc>
        <w:tc>
          <w:tcPr>
            <w:tcW w:w="723" w:type="pct"/>
            <w:tcBorders>
              <w:top w:val="nil"/>
              <w:left w:val="nil"/>
              <w:bottom w:val="single" w:sz="4" w:space="0" w:color="auto"/>
              <w:right w:val="single" w:sz="4" w:space="0" w:color="auto"/>
            </w:tcBorders>
            <w:shd w:val="clear" w:color="auto" w:fill="auto"/>
            <w:noWrap/>
            <w:vAlign w:val="center"/>
            <w:hideMark/>
          </w:tcPr>
          <w:p w14:paraId="649D4829"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136 448,24</w:t>
            </w:r>
          </w:p>
        </w:tc>
        <w:tc>
          <w:tcPr>
            <w:tcW w:w="735" w:type="pct"/>
            <w:tcBorders>
              <w:top w:val="nil"/>
              <w:left w:val="nil"/>
              <w:bottom w:val="single" w:sz="4" w:space="0" w:color="auto"/>
              <w:right w:val="single" w:sz="4" w:space="0" w:color="auto"/>
            </w:tcBorders>
            <w:shd w:val="clear" w:color="auto" w:fill="auto"/>
            <w:noWrap/>
            <w:vAlign w:val="center"/>
            <w:hideMark/>
          </w:tcPr>
          <w:p w14:paraId="00E62743"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141 836,60</w:t>
            </w:r>
          </w:p>
        </w:tc>
        <w:tc>
          <w:tcPr>
            <w:tcW w:w="657" w:type="pct"/>
            <w:tcBorders>
              <w:top w:val="nil"/>
              <w:left w:val="nil"/>
              <w:bottom w:val="single" w:sz="4" w:space="0" w:color="auto"/>
              <w:right w:val="single" w:sz="4" w:space="0" w:color="auto"/>
            </w:tcBorders>
            <w:shd w:val="clear" w:color="auto" w:fill="auto"/>
            <w:noWrap/>
            <w:vAlign w:val="center"/>
            <w:hideMark/>
          </w:tcPr>
          <w:p w14:paraId="187CEB11"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735" w:type="pct"/>
            <w:tcBorders>
              <w:top w:val="nil"/>
              <w:left w:val="nil"/>
              <w:bottom w:val="single" w:sz="4" w:space="0" w:color="auto"/>
              <w:right w:val="single" w:sz="4" w:space="0" w:color="auto"/>
            </w:tcBorders>
            <w:shd w:val="clear" w:color="auto" w:fill="auto"/>
            <w:noWrap/>
            <w:vAlign w:val="center"/>
            <w:hideMark/>
          </w:tcPr>
          <w:p w14:paraId="0B52A7B9"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730" w:type="pct"/>
            <w:tcBorders>
              <w:top w:val="nil"/>
              <w:left w:val="nil"/>
              <w:bottom w:val="single" w:sz="4" w:space="0" w:color="auto"/>
              <w:right w:val="single" w:sz="4" w:space="0" w:color="auto"/>
            </w:tcBorders>
            <w:shd w:val="clear" w:color="auto" w:fill="auto"/>
            <w:noWrap/>
            <w:vAlign w:val="center"/>
            <w:hideMark/>
          </w:tcPr>
          <w:p w14:paraId="7CF91A31"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0,00</w:t>
            </w:r>
          </w:p>
        </w:tc>
      </w:tr>
      <w:tr w:rsidR="00D05417" w:rsidRPr="00F04436" w14:paraId="2A73A5AB"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60AC33A6"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6.4.</w:t>
            </w:r>
          </w:p>
        </w:tc>
        <w:tc>
          <w:tcPr>
            <w:tcW w:w="1059" w:type="pct"/>
            <w:tcBorders>
              <w:top w:val="nil"/>
              <w:left w:val="nil"/>
              <w:bottom w:val="single" w:sz="4" w:space="0" w:color="auto"/>
              <w:right w:val="single" w:sz="4" w:space="0" w:color="auto"/>
            </w:tcBorders>
            <w:shd w:val="clear" w:color="auto" w:fill="auto"/>
            <w:vAlign w:val="center"/>
            <w:hideMark/>
          </w:tcPr>
          <w:p w14:paraId="494658D2" w14:textId="17C62A03"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 xml:space="preserve">расходы на услуги </w:t>
            </w:r>
            <w:r w:rsidR="00801C45">
              <w:rPr>
                <w:rFonts w:ascii="Myriad Pro" w:hAnsi="Myriad Pro"/>
                <w:color w:val="000000"/>
                <w:sz w:val="20"/>
                <w:szCs w:val="20"/>
                <w:lang w:eastAsia="ru-RU"/>
              </w:rPr>
              <w:t>ПАО </w:t>
            </w:r>
            <w:r w:rsidRPr="00F04436">
              <w:rPr>
                <w:rFonts w:ascii="Myriad Pro" w:hAnsi="Myriad Pro"/>
                <w:color w:val="000000"/>
                <w:sz w:val="20"/>
                <w:szCs w:val="20"/>
                <w:lang w:eastAsia="ru-RU"/>
              </w:rPr>
              <w:t>"</w:t>
            </w:r>
            <w:proofErr w:type="spellStart"/>
            <w:r w:rsidRPr="00F04436">
              <w:rPr>
                <w:rFonts w:ascii="Myriad Pro" w:hAnsi="Myriad Pro"/>
                <w:color w:val="000000"/>
                <w:sz w:val="20"/>
                <w:szCs w:val="20"/>
                <w:lang w:eastAsia="ru-RU"/>
              </w:rPr>
              <w:t>Россети</w:t>
            </w:r>
            <w:proofErr w:type="spellEnd"/>
            <w:r w:rsidRPr="00F04436">
              <w:rPr>
                <w:rFonts w:ascii="Myriad Pro" w:hAnsi="Myriad Pro"/>
                <w:color w:val="000000"/>
                <w:sz w:val="20"/>
                <w:szCs w:val="20"/>
                <w:lang w:eastAsia="ru-RU"/>
              </w:rPr>
              <w:t>"</w:t>
            </w:r>
          </w:p>
        </w:tc>
        <w:tc>
          <w:tcPr>
            <w:tcW w:w="723" w:type="pct"/>
            <w:tcBorders>
              <w:top w:val="nil"/>
              <w:left w:val="nil"/>
              <w:bottom w:val="single" w:sz="4" w:space="0" w:color="auto"/>
              <w:right w:val="single" w:sz="4" w:space="0" w:color="auto"/>
            </w:tcBorders>
            <w:shd w:val="clear" w:color="auto" w:fill="auto"/>
            <w:noWrap/>
            <w:vAlign w:val="center"/>
            <w:hideMark/>
          </w:tcPr>
          <w:p w14:paraId="2ACA513F"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735" w:type="pct"/>
            <w:tcBorders>
              <w:top w:val="nil"/>
              <w:left w:val="nil"/>
              <w:bottom w:val="single" w:sz="4" w:space="0" w:color="auto"/>
              <w:right w:val="single" w:sz="4" w:space="0" w:color="auto"/>
            </w:tcBorders>
            <w:shd w:val="clear" w:color="auto" w:fill="auto"/>
            <w:noWrap/>
            <w:vAlign w:val="center"/>
            <w:hideMark/>
          </w:tcPr>
          <w:p w14:paraId="2E9BB960"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31 195,50</w:t>
            </w:r>
          </w:p>
        </w:tc>
        <w:tc>
          <w:tcPr>
            <w:tcW w:w="657" w:type="pct"/>
            <w:tcBorders>
              <w:top w:val="nil"/>
              <w:left w:val="nil"/>
              <w:bottom w:val="single" w:sz="4" w:space="0" w:color="auto"/>
              <w:right w:val="single" w:sz="4" w:space="0" w:color="auto"/>
            </w:tcBorders>
            <w:shd w:val="clear" w:color="auto" w:fill="auto"/>
            <w:noWrap/>
            <w:vAlign w:val="center"/>
            <w:hideMark/>
          </w:tcPr>
          <w:p w14:paraId="27236966"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735" w:type="pct"/>
            <w:tcBorders>
              <w:top w:val="nil"/>
              <w:left w:val="nil"/>
              <w:bottom w:val="single" w:sz="4" w:space="0" w:color="auto"/>
              <w:right w:val="single" w:sz="4" w:space="0" w:color="auto"/>
            </w:tcBorders>
            <w:shd w:val="clear" w:color="auto" w:fill="auto"/>
            <w:noWrap/>
            <w:vAlign w:val="center"/>
            <w:hideMark/>
          </w:tcPr>
          <w:p w14:paraId="148F3983"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730" w:type="pct"/>
            <w:tcBorders>
              <w:top w:val="nil"/>
              <w:left w:val="nil"/>
              <w:bottom w:val="single" w:sz="4" w:space="0" w:color="auto"/>
              <w:right w:val="single" w:sz="4" w:space="0" w:color="auto"/>
            </w:tcBorders>
            <w:shd w:val="clear" w:color="auto" w:fill="auto"/>
            <w:noWrap/>
            <w:vAlign w:val="center"/>
            <w:hideMark/>
          </w:tcPr>
          <w:p w14:paraId="559E06B1"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 </w:t>
            </w:r>
          </w:p>
        </w:tc>
      </w:tr>
      <w:tr w:rsidR="00D05417" w:rsidRPr="00F04436" w14:paraId="565D1452"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31A76425"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6.5.</w:t>
            </w:r>
          </w:p>
        </w:tc>
        <w:tc>
          <w:tcPr>
            <w:tcW w:w="1059" w:type="pct"/>
            <w:tcBorders>
              <w:top w:val="nil"/>
              <w:left w:val="nil"/>
              <w:bottom w:val="single" w:sz="4" w:space="0" w:color="auto"/>
              <w:right w:val="single" w:sz="4" w:space="0" w:color="auto"/>
            </w:tcBorders>
            <w:shd w:val="clear" w:color="auto" w:fill="auto"/>
            <w:vAlign w:val="center"/>
            <w:hideMark/>
          </w:tcPr>
          <w:p w14:paraId="7DB99CCE"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 xml:space="preserve">Услуги на </w:t>
            </w:r>
            <w:proofErr w:type="spellStart"/>
            <w:r w:rsidRPr="00F04436">
              <w:rPr>
                <w:rFonts w:ascii="Myriad Pro" w:hAnsi="Myriad Pro"/>
                <w:color w:val="000000"/>
                <w:sz w:val="20"/>
                <w:szCs w:val="20"/>
                <w:lang w:eastAsia="ru-RU"/>
              </w:rPr>
              <w:t>энергообследование</w:t>
            </w:r>
            <w:proofErr w:type="spellEnd"/>
          </w:p>
        </w:tc>
        <w:tc>
          <w:tcPr>
            <w:tcW w:w="723" w:type="pct"/>
            <w:tcBorders>
              <w:top w:val="nil"/>
              <w:left w:val="nil"/>
              <w:bottom w:val="single" w:sz="4" w:space="0" w:color="auto"/>
              <w:right w:val="single" w:sz="4" w:space="0" w:color="auto"/>
            </w:tcBorders>
            <w:shd w:val="clear" w:color="auto" w:fill="auto"/>
            <w:noWrap/>
            <w:vAlign w:val="center"/>
            <w:hideMark/>
          </w:tcPr>
          <w:p w14:paraId="54C181F9"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735" w:type="pct"/>
            <w:tcBorders>
              <w:top w:val="nil"/>
              <w:left w:val="nil"/>
              <w:bottom w:val="single" w:sz="4" w:space="0" w:color="auto"/>
              <w:right w:val="single" w:sz="4" w:space="0" w:color="auto"/>
            </w:tcBorders>
            <w:shd w:val="clear" w:color="auto" w:fill="auto"/>
            <w:noWrap/>
            <w:vAlign w:val="center"/>
            <w:hideMark/>
          </w:tcPr>
          <w:p w14:paraId="1EA4001B"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11 113,10</w:t>
            </w:r>
          </w:p>
        </w:tc>
        <w:tc>
          <w:tcPr>
            <w:tcW w:w="657" w:type="pct"/>
            <w:tcBorders>
              <w:top w:val="nil"/>
              <w:left w:val="nil"/>
              <w:bottom w:val="single" w:sz="4" w:space="0" w:color="auto"/>
              <w:right w:val="single" w:sz="4" w:space="0" w:color="auto"/>
            </w:tcBorders>
            <w:shd w:val="clear" w:color="auto" w:fill="auto"/>
            <w:noWrap/>
            <w:vAlign w:val="center"/>
            <w:hideMark/>
          </w:tcPr>
          <w:p w14:paraId="14A4CCB3"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735" w:type="pct"/>
            <w:tcBorders>
              <w:top w:val="nil"/>
              <w:left w:val="nil"/>
              <w:bottom w:val="single" w:sz="4" w:space="0" w:color="auto"/>
              <w:right w:val="single" w:sz="4" w:space="0" w:color="auto"/>
            </w:tcBorders>
            <w:shd w:val="clear" w:color="auto" w:fill="auto"/>
            <w:noWrap/>
            <w:vAlign w:val="center"/>
            <w:hideMark/>
          </w:tcPr>
          <w:p w14:paraId="114DAE0C"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730" w:type="pct"/>
            <w:tcBorders>
              <w:top w:val="nil"/>
              <w:left w:val="nil"/>
              <w:bottom w:val="single" w:sz="4" w:space="0" w:color="auto"/>
              <w:right w:val="single" w:sz="4" w:space="0" w:color="auto"/>
            </w:tcBorders>
            <w:shd w:val="clear" w:color="auto" w:fill="auto"/>
            <w:noWrap/>
            <w:vAlign w:val="center"/>
            <w:hideMark/>
          </w:tcPr>
          <w:p w14:paraId="6C1AAC9E"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 </w:t>
            </w:r>
          </w:p>
        </w:tc>
      </w:tr>
      <w:tr w:rsidR="00D05417" w:rsidRPr="00F04436" w14:paraId="3A469C9E"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4BE16F6C"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6.6.</w:t>
            </w:r>
          </w:p>
        </w:tc>
        <w:tc>
          <w:tcPr>
            <w:tcW w:w="1059" w:type="pct"/>
            <w:tcBorders>
              <w:top w:val="nil"/>
              <w:left w:val="nil"/>
              <w:bottom w:val="single" w:sz="4" w:space="0" w:color="auto"/>
              <w:right w:val="single" w:sz="4" w:space="0" w:color="auto"/>
            </w:tcBorders>
            <w:shd w:val="clear" w:color="auto" w:fill="auto"/>
            <w:vAlign w:val="center"/>
            <w:hideMark/>
          </w:tcPr>
          <w:p w14:paraId="227C4FB6"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прочие (резерв по сомнительным долгам, резерв под оценочные о</w:t>
            </w:r>
            <w:r w:rsidR="00617E21">
              <w:rPr>
                <w:rFonts w:ascii="Myriad Pro" w:hAnsi="Myriad Pro"/>
                <w:color w:val="000000"/>
                <w:sz w:val="20"/>
                <w:szCs w:val="20"/>
                <w:lang w:eastAsia="ru-RU"/>
              </w:rPr>
              <w:t>б</w:t>
            </w:r>
            <w:r w:rsidRPr="00F04436">
              <w:rPr>
                <w:rFonts w:ascii="Myriad Pro" w:hAnsi="Myriad Pro"/>
                <w:color w:val="000000"/>
                <w:sz w:val="20"/>
                <w:szCs w:val="20"/>
                <w:lang w:eastAsia="ru-RU"/>
              </w:rPr>
              <w:t>язательства п покупной э/э, убытки 2013-2014)</w:t>
            </w:r>
          </w:p>
        </w:tc>
        <w:tc>
          <w:tcPr>
            <w:tcW w:w="723" w:type="pct"/>
            <w:tcBorders>
              <w:top w:val="nil"/>
              <w:left w:val="nil"/>
              <w:bottom w:val="single" w:sz="4" w:space="0" w:color="auto"/>
              <w:right w:val="single" w:sz="4" w:space="0" w:color="auto"/>
            </w:tcBorders>
            <w:shd w:val="clear" w:color="auto" w:fill="auto"/>
            <w:noWrap/>
            <w:vAlign w:val="center"/>
            <w:hideMark/>
          </w:tcPr>
          <w:p w14:paraId="160ACBEA"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174 942,13</w:t>
            </w:r>
          </w:p>
        </w:tc>
        <w:tc>
          <w:tcPr>
            <w:tcW w:w="735" w:type="pct"/>
            <w:tcBorders>
              <w:top w:val="nil"/>
              <w:left w:val="nil"/>
              <w:bottom w:val="single" w:sz="4" w:space="0" w:color="auto"/>
              <w:right w:val="single" w:sz="4" w:space="0" w:color="auto"/>
            </w:tcBorders>
            <w:shd w:val="clear" w:color="auto" w:fill="auto"/>
            <w:noWrap/>
            <w:vAlign w:val="center"/>
            <w:hideMark/>
          </w:tcPr>
          <w:p w14:paraId="373D9ED5"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657" w:type="pct"/>
            <w:tcBorders>
              <w:top w:val="nil"/>
              <w:left w:val="nil"/>
              <w:bottom w:val="single" w:sz="4" w:space="0" w:color="auto"/>
              <w:right w:val="single" w:sz="4" w:space="0" w:color="auto"/>
            </w:tcBorders>
            <w:shd w:val="clear" w:color="auto" w:fill="auto"/>
            <w:noWrap/>
            <w:vAlign w:val="center"/>
            <w:hideMark/>
          </w:tcPr>
          <w:p w14:paraId="52032E84"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735" w:type="pct"/>
            <w:tcBorders>
              <w:top w:val="nil"/>
              <w:left w:val="nil"/>
              <w:bottom w:val="single" w:sz="4" w:space="0" w:color="auto"/>
              <w:right w:val="single" w:sz="4" w:space="0" w:color="auto"/>
            </w:tcBorders>
            <w:shd w:val="clear" w:color="auto" w:fill="auto"/>
            <w:noWrap/>
            <w:vAlign w:val="center"/>
            <w:hideMark/>
          </w:tcPr>
          <w:p w14:paraId="5F1C4F53"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 </w:t>
            </w:r>
          </w:p>
        </w:tc>
        <w:tc>
          <w:tcPr>
            <w:tcW w:w="730" w:type="pct"/>
            <w:tcBorders>
              <w:top w:val="nil"/>
              <w:left w:val="nil"/>
              <w:bottom w:val="single" w:sz="4" w:space="0" w:color="auto"/>
              <w:right w:val="single" w:sz="4" w:space="0" w:color="auto"/>
            </w:tcBorders>
            <w:shd w:val="clear" w:color="auto" w:fill="auto"/>
            <w:noWrap/>
            <w:vAlign w:val="center"/>
            <w:hideMark/>
          </w:tcPr>
          <w:p w14:paraId="5C1C0708"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0,00</w:t>
            </w:r>
          </w:p>
        </w:tc>
      </w:tr>
      <w:tr w:rsidR="00D05417" w:rsidRPr="00F04436" w14:paraId="3676B468"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41F323A7"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7</w:t>
            </w:r>
          </w:p>
        </w:tc>
        <w:tc>
          <w:tcPr>
            <w:tcW w:w="1059" w:type="pct"/>
            <w:tcBorders>
              <w:top w:val="nil"/>
              <w:left w:val="nil"/>
              <w:bottom w:val="single" w:sz="4" w:space="0" w:color="auto"/>
              <w:right w:val="single" w:sz="4" w:space="0" w:color="auto"/>
            </w:tcBorders>
            <w:shd w:val="clear" w:color="auto" w:fill="auto"/>
            <w:vAlign w:val="center"/>
            <w:hideMark/>
          </w:tcPr>
          <w:p w14:paraId="27AB97BC"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Налог на прибыль</w:t>
            </w:r>
          </w:p>
        </w:tc>
        <w:tc>
          <w:tcPr>
            <w:tcW w:w="723" w:type="pct"/>
            <w:tcBorders>
              <w:top w:val="nil"/>
              <w:left w:val="nil"/>
              <w:bottom w:val="single" w:sz="4" w:space="0" w:color="auto"/>
              <w:right w:val="single" w:sz="4" w:space="0" w:color="auto"/>
            </w:tcBorders>
            <w:shd w:val="clear" w:color="auto" w:fill="auto"/>
            <w:noWrap/>
            <w:vAlign w:val="center"/>
            <w:hideMark/>
          </w:tcPr>
          <w:p w14:paraId="7CE8C782"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29 486,00</w:t>
            </w:r>
          </w:p>
        </w:tc>
        <w:tc>
          <w:tcPr>
            <w:tcW w:w="735" w:type="pct"/>
            <w:tcBorders>
              <w:top w:val="nil"/>
              <w:left w:val="nil"/>
              <w:bottom w:val="single" w:sz="4" w:space="0" w:color="auto"/>
              <w:right w:val="single" w:sz="4" w:space="0" w:color="auto"/>
            </w:tcBorders>
            <w:shd w:val="clear" w:color="auto" w:fill="auto"/>
            <w:noWrap/>
            <w:vAlign w:val="center"/>
            <w:hideMark/>
          </w:tcPr>
          <w:p w14:paraId="093AB99F"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29 486,00</w:t>
            </w:r>
          </w:p>
        </w:tc>
        <w:tc>
          <w:tcPr>
            <w:tcW w:w="657" w:type="pct"/>
            <w:tcBorders>
              <w:top w:val="nil"/>
              <w:left w:val="nil"/>
              <w:bottom w:val="single" w:sz="4" w:space="0" w:color="auto"/>
              <w:right w:val="single" w:sz="4" w:space="0" w:color="auto"/>
            </w:tcBorders>
            <w:shd w:val="clear" w:color="auto" w:fill="auto"/>
            <w:noWrap/>
            <w:vAlign w:val="center"/>
            <w:hideMark/>
          </w:tcPr>
          <w:p w14:paraId="2CEFB1C0"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29 486,00</w:t>
            </w:r>
          </w:p>
        </w:tc>
        <w:tc>
          <w:tcPr>
            <w:tcW w:w="735" w:type="pct"/>
            <w:tcBorders>
              <w:top w:val="nil"/>
              <w:left w:val="nil"/>
              <w:bottom w:val="single" w:sz="4" w:space="0" w:color="auto"/>
              <w:right w:val="single" w:sz="4" w:space="0" w:color="auto"/>
            </w:tcBorders>
            <w:shd w:val="clear" w:color="auto" w:fill="auto"/>
            <w:noWrap/>
            <w:vAlign w:val="center"/>
            <w:hideMark/>
          </w:tcPr>
          <w:p w14:paraId="0282D3F1"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100,00</w:t>
            </w:r>
          </w:p>
        </w:tc>
        <w:tc>
          <w:tcPr>
            <w:tcW w:w="730" w:type="pct"/>
            <w:tcBorders>
              <w:top w:val="nil"/>
              <w:left w:val="nil"/>
              <w:bottom w:val="single" w:sz="4" w:space="0" w:color="auto"/>
              <w:right w:val="single" w:sz="4" w:space="0" w:color="auto"/>
            </w:tcBorders>
            <w:shd w:val="clear" w:color="auto" w:fill="auto"/>
            <w:noWrap/>
            <w:vAlign w:val="center"/>
            <w:hideMark/>
          </w:tcPr>
          <w:p w14:paraId="70097913"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100,00</w:t>
            </w:r>
          </w:p>
        </w:tc>
      </w:tr>
      <w:tr w:rsidR="00D05417" w:rsidRPr="00F04436" w14:paraId="76557937"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02F3D6EC"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8</w:t>
            </w:r>
          </w:p>
        </w:tc>
        <w:tc>
          <w:tcPr>
            <w:tcW w:w="1059" w:type="pct"/>
            <w:tcBorders>
              <w:top w:val="nil"/>
              <w:left w:val="nil"/>
              <w:bottom w:val="single" w:sz="4" w:space="0" w:color="auto"/>
              <w:right w:val="single" w:sz="4" w:space="0" w:color="auto"/>
            </w:tcBorders>
            <w:shd w:val="clear" w:color="auto" w:fill="auto"/>
            <w:vAlign w:val="center"/>
            <w:hideMark/>
          </w:tcPr>
          <w:p w14:paraId="5F88C6BE"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Выпадающие доходы/экономия средств</w:t>
            </w:r>
          </w:p>
        </w:tc>
        <w:tc>
          <w:tcPr>
            <w:tcW w:w="723" w:type="pct"/>
            <w:tcBorders>
              <w:top w:val="nil"/>
              <w:left w:val="nil"/>
              <w:bottom w:val="single" w:sz="4" w:space="0" w:color="auto"/>
              <w:right w:val="single" w:sz="4" w:space="0" w:color="auto"/>
            </w:tcBorders>
            <w:shd w:val="clear" w:color="auto" w:fill="auto"/>
            <w:noWrap/>
            <w:vAlign w:val="center"/>
            <w:hideMark/>
          </w:tcPr>
          <w:p w14:paraId="1D3D4AE8"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241 077,16</w:t>
            </w:r>
          </w:p>
        </w:tc>
        <w:tc>
          <w:tcPr>
            <w:tcW w:w="735" w:type="pct"/>
            <w:tcBorders>
              <w:top w:val="nil"/>
              <w:left w:val="nil"/>
              <w:bottom w:val="single" w:sz="4" w:space="0" w:color="auto"/>
              <w:right w:val="single" w:sz="4" w:space="0" w:color="auto"/>
            </w:tcBorders>
            <w:shd w:val="clear" w:color="auto" w:fill="auto"/>
            <w:noWrap/>
            <w:vAlign w:val="center"/>
            <w:hideMark/>
          </w:tcPr>
          <w:p w14:paraId="536F75A1"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440 123,60</w:t>
            </w:r>
          </w:p>
        </w:tc>
        <w:tc>
          <w:tcPr>
            <w:tcW w:w="657" w:type="pct"/>
            <w:tcBorders>
              <w:top w:val="nil"/>
              <w:left w:val="nil"/>
              <w:bottom w:val="single" w:sz="4" w:space="0" w:color="auto"/>
              <w:right w:val="single" w:sz="4" w:space="0" w:color="auto"/>
            </w:tcBorders>
            <w:shd w:val="clear" w:color="auto" w:fill="auto"/>
            <w:noWrap/>
            <w:vAlign w:val="center"/>
            <w:hideMark/>
          </w:tcPr>
          <w:p w14:paraId="76008909"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597 543,39</w:t>
            </w:r>
          </w:p>
        </w:tc>
        <w:tc>
          <w:tcPr>
            <w:tcW w:w="735" w:type="pct"/>
            <w:tcBorders>
              <w:top w:val="nil"/>
              <w:left w:val="nil"/>
              <w:bottom w:val="single" w:sz="4" w:space="0" w:color="auto"/>
              <w:right w:val="single" w:sz="4" w:space="0" w:color="auto"/>
            </w:tcBorders>
            <w:shd w:val="clear" w:color="auto" w:fill="auto"/>
            <w:noWrap/>
            <w:vAlign w:val="center"/>
            <w:hideMark/>
          </w:tcPr>
          <w:p w14:paraId="0D961F86"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135,77</w:t>
            </w:r>
          </w:p>
        </w:tc>
        <w:tc>
          <w:tcPr>
            <w:tcW w:w="730" w:type="pct"/>
            <w:tcBorders>
              <w:top w:val="nil"/>
              <w:left w:val="nil"/>
              <w:bottom w:val="single" w:sz="4" w:space="0" w:color="auto"/>
              <w:right w:val="single" w:sz="4" w:space="0" w:color="auto"/>
            </w:tcBorders>
            <w:shd w:val="clear" w:color="auto" w:fill="auto"/>
            <w:noWrap/>
            <w:vAlign w:val="center"/>
            <w:hideMark/>
          </w:tcPr>
          <w:p w14:paraId="534417E4"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247,86</w:t>
            </w:r>
          </w:p>
        </w:tc>
      </w:tr>
      <w:tr w:rsidR="00D05417" w:rsidRPr="00F04436" w14:paraId="48BA1BAF"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481828B1"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9</w:t>
            </w:r>
          </w:p>
        </w:tc>
        <w:tc>
          <w:tcPr>
            <w:tcW w:w="1059" w:type="pct"/>
            <w:tcBorders>
              <w:top w:val="nil"/>
              <w:left w:val="nil"/>
              <w:bottom w:val="single" w:sz="4" w:space="0" w:color="auto"/>
              <w:right w:val="single" w:sz="4" w:space="0" w:color="auto"/>
            </w:tcBorders>
            <w:shd w:val="clear" w:color="auto" w:fill="auto"/>
            <w:vAlign w:val="center"/>
            <w:hideMark/>
          </w:tcPr>
          <w:p w14:paraId="61DDF5ED"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Амортизация ОС</w:t>
            </w:r>
          </w:p>
        </w:tc>
        <w:tc>
          <w:tcPr>
            <w:tcW w:w="723" w:type="pct"/>
            <w:tcBorders>
              <w:top w:val="nil"/>
              <w:left w:val="nil"/>
              <w:bottom w:val="single" w:sz="4" w:space="0" w:color="auto"/>
              <w:right w:val="single" w:sz="4" w:space="0" w:color="auto"/>
            </w:tcBorders>
            <w:shd w:val="clear" w:color="auto" w:fill="auto"/>
            <w:noWrap/>
            <w:vAlign w:val="center"/>
            <w:hideMark/>
          </w:tcPr>
          <w:p w14:paraId="1B3066F5"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518 076,02</w:t>
            </w:r>
          </w:p>
        </w:tc>
        <w:tc>
          <w:tcPr>
            <w:tcW w:w="735" w:type="pct"/>
            <w:tcBorders>
              <w:top w:val="nil"/>
              <w:left w:val="nil"/>
              <w:bottom w:val="single" w:sz="4" w:space="0" w:color="auto"/>
              <w:right w:val="single" w:sz="4" w:space="0" w:color="auto"/>
            </w:tcBorders>
            <w:shd w:val="clear" w:color="auto" w:fill="auto"/>
            <w:noWrap/>
            <w:vAlign w:val="center"/>
            <w:hideMark/>
          </w:tcPr>
          <w:p w14:paraId="2AEA8106"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502 200,30</w:t>
            </w:r>
          </w:p>
        </w:tc>
        <w:tc>
          <w:tcPr>
            <w:tcW w:w="657" w:type="pct"/>
            <w:tcBorders>
              <w:top w:val="nil"/>
              <w:left w:val="nil"/>
              <w:bottom w:val="single" w:sz="4" w:space="0" w:color="auto"/>
              <w:right w:val="single" w:sz="4" w:space="0" w:color="auto"/>
            </w:tcBorders>
            <w:shd w:val="clear" w:color="auto" w:fill="auto"/>
            <w:noWrap/>
            <w:vAlign w:val="center"/>
            <w:hideMark/>
          </w:tcPr>
          <w:p w14:paraId="0164899E"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515 670,20</w:t>
            </w:r>
          </w:p>
        </w:tc>
        <w:tc>
          <w:tcPr>
            <w:tcW w:w="735" w:type="pct"/>
            <w:tcBorders>
              <w:top w:val="nil"/>
              <w:left w:val="nil"/>
              <w:bottom w:val="single" w:sz="4" w:space="0" w:color="auto"/>
              <w:right w:val="single" w:sz="4" w:space="0" w:color="auto"/>
            </w:tcBorders>
            <w:shd w:val="clear" w:color="auto" w:fill="auto"/>
            <w:noWrap/>
            <w:vAlign w:val="center"/>
            <w:hideMark/>
          </w:tcPr>
          <w:p w14:paraId="09001BFD"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102,68</w:t>
            </w:r>
          </w:p>
        </w:tc>
        <w:tc>
          <w:tcPr>
            <w:tcW w:w="730" w:type="pct"/>
            <w:tcBorders>
              <w:top w:val="nil"/>
              <w:left w:val="nil"/>
              <w:bottom w:val="single" w:sz="4" w:space="0" w:color="auto"/>
              <w:right w:val="single" w:sz="4" w:space="0" w:color="auto"/>
            </w:tcBorders>
            <w:shd w:val="clear" w:color="auto" w:fill="auto"/>
            <w:noWrap/>
            <w:vAlign w:val="center"/>
            <w:hideMark/>
          </w:tcPr>
          <w:p w14:paraId="643E651E"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99,54</w:t>
            </w:r>
          </w:p>
        </w:tc>
      </w:tr>
      <w:tr w:rsidR="00D05417" w:rsidRPr="00F04436" w14:paraId="19682F55"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26C4DA66"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10</w:t>
            </w:r>
          </w:p>
        </w:tc>
        <w:tc>
          <w:tcPr>
            <w:tcW w:w="1059" w:type="pct"/>
            <w:tcBorders>
              <w:top w:val="nil"/>
              <w:left w:val="nil"/>
              <w:bottom w:val="single" w:sz="4" w:space="0" w:color="auto"/>
              <w:right w:val="single" w:sz="4" w:space="0" w:color="auto"/>
            </w:tcBorders>
            <w:shd w:val="clear" w:color="auto" w:fill="auto"/>
            <w:vAlign w:val="center"/>
            <w:hideMark/>
          </w:tcPr>
          <w:p w14:paraId="68FB3C04"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Прибыль на капитальные вложения</w:t>
            </w:r>
          </w:p>
        </w:tc>
        <w:tc>
          <w:tcPr>
            <w:tcW w:w="723" w:type="pct"/>
            <w:tcBorders>
              <w:top w:val="nil"/>
              <w:left w:val="nil"/>
              <w:bottom w:val="single" w:sz="4" w:space="0" w:color="auto"/>
              <w:right w:val="single" w:sz="4" w:space="0" w:color="auto"/>
            </w:tcBorders>
            <w:shd w:val="clear" w:color="auto" w:fill="auto"/>
            <w:noWrap/>
            <w:vAlign w:val="center"/>
            <w:hideMark/>
          </w:tcPr>
          <w:p w14:paraId="093A51CE"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0,00</w:t>
            </w:r>
          </w:p>
        </w:tc>
        <w:tc>
          <w:tcPr>
            <w:tcW w:w="735" w:type="pct"/>
            <w:tcBorders>
              <w:top w:val="nil"/>
              <w:left w:val="nil"/>
              <w:bottom w:val="single" w:sz="4" w:space="0" w:color="auto"/>
              <w:right w:val="single" w:sz="4" w:space="0" w:color="auto"/>
            </w:tcBorders>
            <w:shd w:val="clear" w:color="auto" w:fill="auto"/>
            <w:noWrap/>
            <w:vAlign w:val="center"/>
            <w:hideMark/>
          </w:tcPr>
          <w:p w14:paraId="1D60F1FA"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359 000,00</w:t>
            </w:r>
          </w:p>
        </w:tc>
        <w:tc>
          <w:tcPr>
            <w:tcW w:w="657" w:type="pct"/>
            <w:tcBorders>
              <w:top w:val="nil"/>
              <w:left w:val="nil"/>
              <w:bottom w:val="single" w:sz="4" w:space="0" w:color="auto"/>
              <w:right w:val="single" w:sz="4" w:space="0" w:color="auto"/>
            </w:tcBorders>
            <w:shd w:val="clear" w:color="auto" w:fill="auto"/>
            <w:noWrap/>
            <w:vAlign w:val="center"/>
            <w:hideMark/>
          </w:tcPr>
          <w:p w14:paraId="2B2FC8C2" w14:textId="77777777" w:rsidR="00D05417" w:rsidRPr="00F04436" w:rsidRDefault="00D05417" w:rsidP="00F6562E">
            <w:pPr>
              <w:jc w:val="right"/>
              <w:rPr>
                <w:rFonts w:ascii="Myriad Pro" w:hAnsi="Myriad Pro"/>
                <w:color w:val="000000"/>
                <w:sz w:val="20"/>
                <w:szCs w:val="20"/>
                <w:lang w:eastAsia="ru-RU"/>
              </w:rPr>
            </w:pPr>
            <w:r w:rsidRPr="00F04436">
              <w:rPr>
                <w:rFonts w:ascii="Myriad Pro" w:hAnsi="Myriad Pro"/>
                <w:color w:val="000000"/>
                <w:sz w:val="20"/>
                <w:szCs w:val="20"/>
                <w:lang w:eastAsia="ru-RU"/>
              </w:rPr>
              <w:t>353 619,80</w:t>
            </w:r>
          </w:p>
        </w:tc>
        <w:tc>
          <w:tcPr>
            <w:tcW w:w="735" w:type="pct"/>
            <w:tcBorders>
              <w:top w:val="nil"/>
              <w:left w:val="nil"/>
              <w:bottom w:val="single" w:sz="4" w:space="0" w:color="auto"/>
              <w:right w:val="single" w:sz="4" w:space="0" w:color="auto"/>
            </w:tcBorders>
            <w:shd w:val="clear" w:color="auto" w:fill="auto"/>
            <w:noWrap/>
            <w:vAlign w:val="center"/>
            <w:hideMark/>
          </w:tcPr>
          <w:p w14:paraId="63357225"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98,50</w:t>
            </w:r>
          </w:p>
        </w:tc>
        <w:tc>
          <w:tcPr>
            <w:tcW w:w="730" w:type="pct"/>
            <w:tcBorders>
              <w:top w:val="nil"/>
              <w:left w:val="nil"/>
              <w:bottom w:val="single" w:sz="4" w:space="0" w:color="auto"/>
              <w:right w:val="single" w:sz="4" w:space="0" w:color="auto"/>
            </w:tcBorders>
            <w:shd w:val="clear" w:color="auto" w:fill="auto"/>
            <w:noWrap/>
            <w:vAlign w:val="center"/>
            <w:hideMark/>
          </w:tcPr>
          <w:p w14:paraId="1468F413"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 </w:t>
            </w:r>
          </w:p>
        </w:tc>
      </w:tr>
      <w:tr w:rsidR="00D05417" w:rsidRPr="00F04436" w14:paraId="1053C877" w14:textId="77777777" w:rsidTr="00F04436">
        <w:trPr>
          <w:trHeight w:val="20"/>
        </w:trPr>
        <w:tc>
          <w:tcPr>
            <w:tcW w:w="360" w:type="pct"/>
            <w:tcBorders>
              <w:top w:val="nil"/>
              <w:left w:val="single" w:sz="4" w:space="0" w:color="auto"/>
              <w:bottom w:val="single" w:sz="4" w:space="0" w:color="auto"/>
              <w:right w:val="single" w:sz="4" w:space="0" w:color="auto"/>
            </w:tcBorders>
            <w:shd w:val="clear" w:color="auto" w:fill="auto"/>
            <w:noWrap/>
            <w:vAlign w:val="center"/>
            <w:hideMark/>
          </w:tcPr>
          <w:p w14:paraId="4CEC8CB8" w14:textId="77777777" w:rsidR="00D05417" w:rsidRPr="00F04436" w:rsidRDefault="00D05417" w:rsidP="00F6562E">
            <w:pPr>
              <w:jc w:val="center"/>
              <w:rPr>
                <w:rFonts w:ascii="Myriad Pro" w:hAnsi="Myriad Pro"/>
                <w:b/>
                <w:color w:val="000000"/>
                <w:sz w:val="20"/>
                <w:szCs w:val="20"/>
                <w:lang w:eastAsia="ru-RU"/>
              </w:rPr>
            </w:pPr>
            <w:r w:rsidRPr="00F04436">
              <w:rPr>
                <w:rFonts w:ascii="Myriad Pro" w:hAnsi="Myriad Pro"/>
                <w:b/>
                <w:color w:val="000000"/>
                <w:sz w:val="20"/>
                <w:szCs w:val="20"/>
                <w:lang w:eastAsia="ru-RU"/>
              </w:rPr>
              <w:t>13</w:t>
            </w:r>
          </w:p>
        </w:tc>
        <w:tc>
          <w:tcPr>
            <w:tcW w:w="1059" w:type="pct"/>
            <w:tcBorders>
              <w:top w:val="nil"/>
              <w:left w:val="nil"/>
              <w:bottom w:val="single" w:sz="4" w:space="0" w:color="auto"/>
              <w:right w:val="single" w:sz="4" w:space="0" w:color="auto"/>
            </w:tcBorders>
            <w:shd w:val="clear" w:color="auto" w:fill="auto"/>
            <w:vAlign w:val="center"/>
            <w:hideMark/>
          </w:tcPr>
          <w:p w14:paraId="29DF5B91" w14:textId="77777777" w:rsidR="00D05417" w:rsidRPr="00F04436" w:rsidRDefault="00D05417" w:rsidP="00F6562E">
            <w:pPr>
              <w:rPr>
                <w:rFonts w:ascii="Myriad Pro" w:hAnsi="Myriad Pro"/>
                <w:b/>
                <w:color w:val="000000"/>
                <w:sz w:val="20"/>
                <w:szCs w:val="20"/>
                <w:lang w:eastAsia="ru-RU"/>
              </w:rPr>
            </w:pPr>
            <w:r w:rsidRPr="00F04436">
              <w:rPr>
                <w:rFonts w:ascii="Myriad Pro" w:hAnsi="Myriad Pro"/>
                <w:b/>
                <w:color w:val="000000"/>
                <w:sz w:val="20"/>
                <w:szCs w:val="20"/>
                <w:lang w:eastAsia="ru-RU"/>
              </w:rPr>
              <w:t>Итого:</w:t>
            </w:r>
          </w:p>
        </w:tc>
        <w:tc>
          <w:tcPr>
            <w:tcW w:w="723" w:type="pct"/>
            <w:tcBorders>
              <w:top w:val="nil"/>
              <w:left w:val="nil"/>
              <w:bottom w:val="single" w:sz="4" w:space="0" w:color="auto"/>
              <w:right w:val="single" w:sz="4" w:space="0" w:color="auto"/>
            </w:tcBorders>
            <w:shd w:val="clear" w:color="auto" w:fill="auto"/>
            <w:noWrap/>
            <w:vAlign w:val="center"/>
            <w:hideMark/>
          </w:tcPr>
          <w:p w14:paraId="78C892A7" w14:textId="77777777" w:rsidR="00D05417" w:rsidRPr="00F04436" w:rsidRDefault="00D05417" w:rsidP="00F6562E">
            <w:pPr>
              <w:jc w:val="right"/>
              <w:rPr>
                <w:rFonts w:ascii="Myriad Pro" w:hAnsi="Myriad Pro"/>
                <w:b/>
                <w:color w:val="000000"/>
                <w:sz w:val="20"/>
                <w:szCs w:val="20"/>
                <w:lang w:eastAsia="ru-RU"/>
              </w:rPr>
            </w:pPr>
            <w:r w:rsidRPr="00F04436">
              <w:rPr>
                <w:rFonts w:ascii="Myriad Pro" w:hAnsi="Myriad Pro"/>
                <w:b/>
                <w:color w:val="000000"/>
                <w:sz w:val="20"/>
                <w:szCs w:val="20"/>
                <w:lang w:eastAsia="ru-RU"/>
              </w:rPr>
              <w:t>2 723 674,56</w:t>
            </w:r>
          </w:p>
        </w:tc>
        <w:tc>
          <w:tcPr>
            <w:tcW w:w="735" w:type="pct"/>
            <w:tcBorders>
              <w:top w:val="nil"/>
              <w:left w:val="nil"/>
              <w:bottom w:val="single" w:sz="4" w:space="0" w:color="auto"/>
              <w:right w:val="single" w:sz="4" w:space="0" w:color="auto"/>
            </w:tcBorders>
            <w:shd w:val="clear" w:color="auto" w:fill="auto"/>
            <w:noWrap/>
            <w:vAlign w:val="center"/>
            <w:hideMark/>
          </w:tcPr>
          <w:p w14:paraId="41AF0DB9" w14:textId="77777777" w:rsidR="00D05417" w:rsidRPr="00F04436" w:rsidRDefault="00D05417" w:rsidP="00F6562E">
            <w:pPr>
              <w:jc w:val="right"/>
              <w:rPr>
                <w:rFonts w:ascii="Myriad Pro" w:hAnsi="Myriad Pro"/>
                <w:b/>
                <w:color w:val="000000"/>
                <w:sz w:val="20"/>
                <w:szCs w:val="20"/>
                <w:lang w:eastAsia="ru-RU"/>
              </w:rPr>
            </w:pPr>
            <w:r w:rsidRPr="00F04436">
              <w:rPr>
                <w:rFonts w:ascii="Myriad Pro" w:hAnsi="Myriad Pro"/>
                <w:b/>
                <w:color w:val="000000"/>
                <w:sz w:val="20"/>
                <w:szCs w:val="20"/>
                <w:lang w:eastAsia="ru-RU"/>
              </w:rPr>
              <w:t>3 469 372,20</w:t>
            </w:r>
          </w:p>
        </w:tc>
        <w:tc>
          <w:tcPr>
            <w:tcW w:w="657" w:type="pct"/>
            <w:tcBorders>
              <w:top w:val="nil"/>
              <w:left w:val="nil"/>
              <w:bottom w:val="single" w:sz="4" w:space="0" w:color="auto"/>
              <w:right w:val="single" w:sz="4" w:space="0" w:color="auto"/>
            </w:tcBorders>
            <w:shd w:val="clear" w:color="auto" w:fill="auto"/>
            <w:noWrap/>
            <w:vAlign w:val="center"/>
            <w:hideMark/>
          </w:tcPr>
          <w:p w14:paraId="73AE5230" w14:textId="77777777" w:rsidR="00D05417" w:rsidRPr="00F04436" w:rsidRDefault="00D05417" w:rsidP="00F6562E">
            <w:pPr>
              <w:jc w:val="right"/>
              <w:rPr>
                <w:rFonts w:ascii="Myriad Pro" w:hAnsi="Myriad Pro"/>
                <w:b/>
                <w:color w:val="000000"/>
                <w:sz w:val="20"/>
                <w:szCs w:val="20"/>
                <w:lang w:eastAsia="ru-RU"/>
              </w:rPr>
            </w:pPr>
            <w:r w:rsidRPr="00F04436">
              <w:rPr>
                <w:rFonts w:ascii="Myriad Pro" w:hAnsi="Myriad Pro"/>
                <w:b/>
                <w:color w:val="000000"/>
                <w:sz w:val="20"/>
                <w:szCs w:val="20"/>
                <w:lang w:eastAsia="ru-RU"/>
              </w:rPr>
              <w:t>3 338 315,43</w:t>
            </w:r>
          </w:p>
        </w:tc>
        <w:tc>
          <w:tcPr>
            <w:tcW w:w="735" w:type="pct"/>
            <w:tcBorders>
              <w:top w:val="nil"/>
              <w:left w:val="nil"/>
              <w:bottom w:val="single" w:sz="4" w:space="0" w:color="auto"/>
              <w:right w:val="single" w:sz="4" w:space="0" w:color="auto"/>
            </w:tcBorders>
            <w:shd w:val="clear" w:color="auto" w:fill="auto"/>
            <w:noWrap/>
            <w:vAlign w:val="center"/>
            <w:hideMark/>
          </w:tcPr>
          <w:p w14:paraId="0193EF6E" w14:textId="77777777" w:rsidR="00D05417" w:rsidRPr="00F04436" w:rsidRDefault="00D05417" w:rsidP="00F6562E">
            <w:pPr>
              <w:jc w:val="center"/>
              <w:rPr>
                <w:rFonts w:ascii="Myriad Pro" w:hAnsi="Myriad Pro"/>
                <w:b/>
                <w:color w:val="000000"/>
                <w:sz w:val="20"/>
                <w:szCs w:val="20"/>
                <w:lang w:eastAsia="ru-RU"/>
              </w:rPr>
            </w:pPr>
            <w:r w:rsidRPr="00F04436">
              <w:rPr>
                <w:rFonts w:ascii="Myriad Pro" w:hAnsi="Myriad Pro"/>
                <w:b/>
                <w:color w:val="000000"/>
                <w:sz w:val="20"/>
                <w:szCs w:val="20"/>
                <w:lang w:eastAsia="ru-RU"/>
              </w:rPr>
              <w:t>96,22</w:t>
            </w:r>
          </w:p>
        </w:tc>
        <w:tc>
          <w:tcPr>
            <w:tcW w:w="730" w:type="pct"/>
            <w:tcBorders>
              <w:top w:val="nil"/>
              <w:left w:val="nil"/>
              <w:bottom w:val="single" w:sz="4" w:space="0" w:color="auto"/>
              <w:right w:val="single" w:sz="4" w:space="0" w:color="auto"/>
            </w:tcBorders>
            <w:shd w:val="clear" w:color="auto" w:fill="auto"/>
            <w:noWrap/>
            <w:vAlign w:val="center"/>
            <w:hideMark/>
          </w:tcPr>
          <w:p w14:paraId="23550955" w14:textId="77777777" w:rsidR="00D05417" w:rsidRPr="00F04436" w:rsidRDefault="00D05417" w:rsidP="00F6562E">
            <w:pPr>
              <w:jc w:val="center"/>
              <w:rPr>
                <w:rFonts w:ascii="Myriad Pro" w:hAnsi="Myriad Pro"/>
                <w:b/>
                <w:color w:val="000000"/>
                <w:sz w:val="20"/>
                <w:szCs w:val="20"/>
                <w:lang w:eastAsia="ru-RU"/>
              </w:rPr>
            </w:pPr>
            <w:r w:rsidRPr="00F04436">
              <w:rPr>
                <w:rFonts w:ascii="Myriad Pro" w:hAnsi="Myriad Pro"/>
                <w:b/>
                <w:color w:val="000000"/>
                <w:sz w:val="20"/>
                <w:szCs w:val="20"/>
                <w:lang w:eastAsia="ru-RU"/>
              </w:rPr>
              <w:t>122,57</w:t>
            </w:r>
          </w:p>
        </w:tc>
      </w:tr>
    </w:tbl>
    <w:p w14:paraId="793E4040" w14:textId="77777777" w:rsidR="00D05417" w:rsidRPr="001A15D2" w:rsidRDefault="00D05417" w:rsidP="00D05417">
      <w:pPr>
        <w:spacing w:after="160" w:line="259" w:lineRule="auto"/>
        <w:rPr>
          <w:rFonts w:ascii="Myriad Pro" w:eastAsia="DengXian Light" w:hAnsi="Myriad Pro"/>
          <w:b/>
          <w:color w:val="4F6228"/>
          <w:sz w:val="28"/>
          <w:szCs w:val="28"/>
        </w:rPr>
      </w:pPr>
      <w:r w:rsidRPr="001A15D2">
        <w:rPr>
          <w:rFonts w:ascii="Myriad Pro" w:hAnsi="Myriad Pro"/>
          <w:b/>
          <w:color w:val="4F6228"/>
          <w:sz w:val="28"/>
          <w:szCs w:val="28"/>
        </w:rPr>
        <w:br w:type="page"/>
      </w:r>
    </w:p>
    <w:p w14:paraId="6433D697" w14:textId="3228DD33" w:rsidR="00D05417" w:rsidRPr="00F04436" w:rsidRDefault="00D05417" w:rsidP="00F04436">
      <w:pPr>
        <w:pStyle w:val="2"/>
        <w:numPr>
          <w:ilvl w:val="1"/>
          <w:numId w:val="2"/>
        </w:numPr>
        <w:spacing w:line="360" w:lineRule="auto"/>
        <w:ind w:left="720"/>
        <w:jc w:val="both"/>
        <w:rPr>
          <w:rFonts w:ascii="Myriad Pro" w:hAnsi="Myriad Pro"/>
          <w:b/>
          <w:color w:val="4F6228" w:themeColor="accent3" w:themeShade="80"/>
          <w:sz w:val="28"/>
          <w:szCs w:val="28"/>
        </w:rPr>
      </w:pPr>
      <w:bookmarkStart w:id="68" w:name="_Toc50640215"/>
      <w:bookmarkStart w:id="69" w:name="_Toc51317500"/>
      <w:bookmarkStart w:id="70" w:name="_Toc60135387"/>
      <w:r w:rsidRPr="00F04436">
        <w:rPr>
          <w:rFonts w:ascii="Myriad Pro" w:hAnsi="Myriad Pro"/>
          <w:b/>
          <w:color w:val="4F6228" w:themeColor="accent3" w:themeShade="80"/>
          <w:sz w:val="28"/>
          <w:szCs w:val="28"/>
        </w:rPr>
        <w:lastRenderedPageBreak/>
        <w:t xml:space="preserve">Оплата услуг </w:t>
      </w:r>
      <w:r w:rsidR="00801C45">
        <w:rPr>
          <w:rFonts w:ascii="Myriad Pro" w:hAnsi="Myriad Pro"/>
          <w:b/>
          <w:color w:val="4F6228" w:themeColor="accent3" w:themeShade="80"/>
          <w:sz w:val="28"/>
          <w:szCs w:val="28"/>
        </w:rPr>
        <w:t>ПАО </w:t>
      </w:r>
      <w:r w:rsidRPr="00F04436">
        <w:rPr>
          <w:rFonts w:ascii="Myriad Pro" w:hAnsi="Myriad Pro"/>
          <w:b/>
          <w:color w:val="4F6228" w:themeColor="accent3" w:themeShade="80"/>
          <w:sz w:val="28"/>
          <w:szCs w:val="28"/>
        </w:rPr>
        <w:t>«ФСК ЕЭС»</w:t>
      </w:r>
      <w:bookmarkEnd w:id="68"/>
      <w:bookmarkEnd w:id="69"/>
      <w:bookmarkEnd w:id="70"/>
    </w:p>
    <w:p w14:paraId="33BC4057" w14:textId="77777777" w:rsidR="00D05417" w:rsidRPr="001A15D2" w:rsidRDefault="00D05417" w:rsidP="00F04436">
      <w:pPr>
        <w:pStyle w:val="2f3"/>
      </w:pPr>
      <w:r w:rsidRPr="001A15D2">
        <w:t xml:space="preserve">Согласно подпункту 3 пункта 18 Основ ценообразования </w:t>
      </w:r>
      <w:r w:rsidR="00134DE0">
        <w:t>№ </w:t>
      </w:r>
      <w:r w:rsidRPr="001A15D2">
        <w:t>1178,</w:t>
      </w:r>
      <w:r w:rsidR="00F16109">
        <w:t xml:space="preserve"> </w:t>
      </w:r>
      <w:r w:rsidRPr="001A15D2">
        <w:t xml:space="preserve">в необходимую валовую выручку регулируемых организаций включаются расходы на оплату услуг, оказываемых организациями, осуществляющими регулируемую деятельность, а также иных услуг, предусмотренных Правилами оптового рынка электрической энергии и мощности, утвержденными постановлением Правительства Российской Федерации от 27.12.2010 </w:t>
      </w:r>
      <w:r w:rsidR="00134DE0">
        <w:t>№ </w:t>
      </w:r>
      <w:r w:rsidRPr="001A15D2">
        <w:t>1172, договором</w:t>
      </w:r>
      <w:r w:rsidR="00F16109">
        <w:t xml:space="preserve"> </w:t>
      </w:r>
      <w:r w:rsidRPr="001A15D2">
        <w:t xml:space="preserve">о присоединении к торговой системе оптового рынка, основными положениями функционирования розничных рынков электрической энергии, утвержденными постановлением Правительства Российской Федерации от 04.05.2012 </w:t>
      </w:r>
      <w:r w:rsidR="00134DE0">
        <w:t>№ </w:t>
      </w:r>
      <w:r w:rsidRPr="001A15D2">
        <w:t>442.</w:t>
      </w:r>
    </w:p>
    <w:p w14:paraId="57FD0925" w14:textId="77777777" w:rsidR="00D05417" w:rsidRPr="001A15D2" w:rsidRDefault="00D05417" w:rsidP="00F04436">
      <w:pPr>
        <w:pStyle w:val="2f3"/>
      </w:pPr>
      <w:r w:rsidRPr="001A15D2">
        <w:t xml:space="preserve">В соответствии с пунктом 23 Основ ценообразования </w:t>
      </w:r>
      <w:r w:rsidR="00134DE0">
        <w:t>№ </w:t>
      </w:r>
      <w:r w:rsidRPr="001A15D2">
        <w:t>1178 указанные расходы выделяются в отдельную группу и определяются исходя из цен (тарифов), установленных регулирующими органами или определенных</w:t>
      </w:r>
      <w:r w:rsidR="00F16109">
        <w:t xml:space="preserve"> </w:t>
      </w:r>
      <w:r w:rsidRPr="001A15D2">
        <w:t>в установленном Правительством Российской Федерации порядке, и объема оказываемых</w:t>
      </w:r>
      <w:r w:rsidR="00F16109">
        <w:t xml:space="preserve"> </w:t>
      </w:r>
      <w:r w:rsidRPr="001A15D2">
        <w:t>в расчетном периоде регулирования услуг в соответствии с положениями раздела VI Основ ценообразования</w:t>
      </w:r>
      <w:r w:rsidR="00E5265D" w:rsidRPr="001A15D2">
        <w:t xml:space="preserve"> </w:t>
      </w:r>
      <w:r w:rsidR="00134DE0">
        <w:t>№ </w:t>
      </w:r>
      <w:r w:rsidR="00E5265D" w:rsidRPr="001A15D2">
        <w:t>1178</w:t>
      </w:r>
      <w:r w:rsidRPr="001A15D2">
        <w:t>.</w:t>
      </w:r>
    </w:p>
    <w:p w14:paraId="2154AB7B" w14:textId="77777777" w:rsidR="00D05417" w:rsidRPr="001A15D2" w:rsidRDefault="00D05417" w:rsidP="00F04436">
      <w:pPr>
        <w:pStyle w:val="2f3"/>
        <w:rPr>
          <w:lang w:eastAsia="en-US"/>
        </w:rPr>
      </w:pPr>
      <w:r w:rsidRPr="001A15D2">
        <w:rPr>
          <w:lang w:eastAsia="en-US"/>
        </w:rPr>
        <w:t xml:space="preserve">В соответствии с пунктом 14 Основ ценообразования </w:t>
      </w:r>
      <w:r w:rsidR="00134DE0">
        <w:rPr>
          <w:lang w:eastAsia="en-US"/>
        </w:rPr>
        <w:t>№ </w:t>
      </w:r>
      <w:r w:rsidRPr="001A15D2">
        <w:rPr>
          <w:lang w:eastAsia="en-US"/>
        </w:rPr>
        <w:t>1178</w:t>
      </w:r>
      <w:r w:rsidR="00F16109">
        <w:rPr>
          <w:lang w:eastAsia="en-US"/>
        </w:rPr>
        <w:t xml:space="preserve"> </w:t>
      </w:r>
      <w:r w:rsidRPr="001A15D2">
        <w:rPr>
          <w:lang w:eastAsia="en-US"/>
        </w:rPr>
        <w:t>расчетный объем производства продукции и (или) оказываемых услуг определяется исходя</w:t>
      </w:r>
      <w:r w:rsidR="00F16109">
        <w:rPr>
          <w:lang w:eastAsia="en-US"/>
        </w:rPr>
        <w:t xml:space="preserve"> </w:t>
      </w:r>
      <w:r w:rsidRPr="001A15D2">
        <w:rPr>
          <w:lang w:eastAsia="en-US"/>
        </w:rPr>
        <w:t>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Сводный прогнозный баланс).</w:t>
      </w:r>
    </w:p>
    <w:p w14:paraId="48435BC2" w14:textId="77777777" w:rsidR="00D05417" w:rsidRPr="001A15D2" w:rsidRDefault="00D05417" w:rsidP="00F04436">
      <w:pPr>
        <w:pStyle w:val="2f3"/>
        <w:rPr>
          <w:sz w:val="20"/>
          <w:szCs w:val="20"/>
        </w:rPr>
      </w:pPr>
    </w:p>
    <w:p w14:paraId="5B2405A8"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ТЕРРИТОРИАЛЬНОЙ СЕТЕВОЙ ОРГАНИЗАЦИИ</w:t>
      </w:r>
    </w:p>
    <w:p w14:paraId="0FF9D241" w14:textId="74326A96" w:rsidR="00D05417" w:rsidRPr="001A15D2" w:rsidRDefault="00D05417" w:rsidP="00F04436">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были заявлены расходы</w:t>
      </w:r>
      <w:r w:rsidR="00F16109">
        <w:rPr>
          <w:lang w:eastAsia="en-US"/>
        </w:rPr>
        <w:t xml:space="preserve"> </w:t>
      </w:r>
      <w:r w:rsidRPr="001A15D2">
        <w:rPr>
          <w:lang w:eastAsia="en-US"/>
        </w:rPr>
        <w:t xml:space="preserve">на оплату услуг </w:t>
      </w:r>
      <w:r w:rsidR="00801C45">
        <w:rPr>
          <w:lang w:eastAsia="en-US"/>
        </w:rPr>
        <w:t>ПАО </w:t>
      </w:r>
      <w:r w:rsidRPr="001A15D2">
        <w:rPr>
          <w:lang w:eastAsia="en-US"/>
        </w:rPr>
        <w:t>«ФСК ЕЭС» на 2017 год в размере 1 377 796,10 тыс. руб.</w:t>
      </w:r>
    </w:p>
    <w:p w14:paraId="7E03C161" w14:textId="45D88095" w:rsidR="00D05417" w:rsidRPr="001A15D2" w:rsidRDefault="00D05417" w:rsidP="00F04436">
      <w:pPr>
        <w:pStyle w:val="2f3"/>
        <w:rPr>
          <w:lang w:eastAsia="en-US"/>
        </w:rPr>
      </w:pPr>
      <w:r w:rsidRPr="001A15D2">
        <w:rPr>
          <w:lang w:eastAsia="en-US"/>
        </w:rPr>
        <w:t>В качестве обоснования расходов по данной статье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w:t>
      </w:r>
    </w:p>
    <w:p w14:paraId="711EA829" w14:textId="77777777" w:rsidR="00D05417" w:rsidRPr="001A15D2" w:rsidRDefault="00D05417" w:rsidP="00F04436">
      <w:pPr>
        <w:pStyle w:val="3"/>
        <w:rPr>
          <w:lang w:eastAsia="en-US"/>
        </w:rPr>
      </w:pPr>
      <w:r w:rsidRPr="001A15D2">
        <w:rPr>
          <w:lang w:eastAsia="en-US"/>
        </w:rPr>
        <w:t xml:space="preserve"> Пояснительная записка на 2017 год;</w:t>
      </w:r>
    </w:p>
    <w:p w14:paraId="40262BE6" w14:textId="77777777" w:rsidR="00D05417" w:rsidRPr="001A15D2" w:rsidRDefault="00D05417" w:rsidP="00F04436">
      <w:pPr>
        <w:pStyle w:val="3"/>
        <w:rPr>
          <w:lang w:eastAsia="en-US"/>
        </w:rPr>
      </w:pPr>
      <w:r w:rsidRPr="001A15D2">
        <w:rPr>
          <w:lang w:eastAsia="en-US"/>
        </w:rPr>
        <w:lastRenderedPageBreak/>
        <w:t>расчет суммы платы на услуги по передаче электрической энергии</w:t>
      </w:r>
      <w:r w:rsidR="00F16109">
        <w:rPr>
          <w:lang w:eastAsia="en-US"/>
        </w:rPr>
        <w:t xml:space="preserve"> </w:t>
      </w:r>
      <w:r w:rsidRPr="001A15D2">
        <w:rPr>
          <w:lang w:eastAsia="en-US"/>
        </w:rPr>
        <w:t xml:space="preserve">по единой национальной (общероссийской) электрической сети на 2017 год; </w:t>
      </w:r>
    </w:p>
    <w:p w14:paraId="136EEBE7" w14:textId="0854520E" w:rsidR="00D05417" w:rsidRPr="001A15D2" w:rsidRDefault="00D05417" w:rsidP="00F04436">
      <w:pPr>
        <w:pStyle w:val="3"/>
        <w:rPr>
          <w:lang w:eastAsia="en-US"/>
        </w:rPr>
      </w:pPr>
      <w:r w:rsidRPr="001A15D2">
        <w:rPr>
          <w:lang w:eastAsia="en-US"/>
        </w:rPr>
        <w:t>копия договора оказания услуг по передаче электрической энергии</w:t>
      </w:r>
      <w:r w:rsidR="00F16109">
        <w:rPr>
          <w:lang w:eastAsia="en-US"/>
        </w:rPr>
        <w:t xml:space="preserve"> </w:t>
      </w:r>
      <w:r w:rsidRPr="001A15D2">
        <w:rPr>
          <w:lang w:eastAsia="en-US"/>
        </w:rPr>
        <w:t>по единой (национальной) общероссийской электрической сети от 25.01.2012</w:t>
      </w:r>
      <w:r w:rsidR="00F16109">
        <w:rPr>
          <w:lang w:eastAsia="en-US"/>
        </w:rPr>
        <w:t xml:space="preserve"> </w:t>
      </w:r>
      <w:r w:rsidR="00134DE0">
        <w:rPr>
          <w:lang w:eastAsia="en-US"/>
        </w:rPr>
        <w:t>№ </w:t>
      </w:r>
      <w:r w:rsidRPr="001A15D2">
        <w:rPr>
          <w:lang w:eastAsia="en-US"/>
        </w:rPr>
        <w:t xml:space="preserve">557/П, заключенного между </w:t>
      </w:r>
      <w:r w:rsidR="00801C45">
        <w:rPr>
          <w:lang w:eastAsia="en-US"/>
        </w:rPr>
        <w:t>ПАО </w:t>
      </w:r>
      <w:r w:rsidRPr="001A15D2">
        <w:rPr>
          <w:lang w:eastAsia="en-US"/>
        </w:rPr>
        <w:t xml:space="preserve">«ФСК ЕЭС» и филиалом </w:t>
      </w:r>
      <w:r w:rsidR="00801C45">
        <w:rPr>
          <w:lang w:eastAsia="en-US"/>
        </w:rPr>
        <w:t>ПАО </w:t>
      </w:r>
      <w:r w:rsidRPr="001A15D2">
        <w:rPr>
          <w:lang w:eastAsia="en-US"/>
        </w:rPr>
        <w:t>«МРСК Сибири» «Омскэнерго» (с приложениями и дополнительными соглашениями);</w:t>
      </w:r>
    </w:p>
    <w:p w14:paraId="215CAC20" w14:textId="77777777" w:rsidR="00D05417" w:rsidRPr="001A15D2" w:rsidRDefault="00D05417" w:rsidP="00F04436">
      <w:pPr>
        <w:pStyle w:val="3"/>
        <w:rPr>
          <w:lang w:eastAsia="en-US"/>
        </w:rPr>
      </w:pPr>
      <w:r w:rsidRPr="001A15D2">
        <w:rPr>
          <w:lang w:eastAsia="en-US"/>
        </w:rPr>
        <w:t>копии актов об оказании услуг по передаче электрической энергии, копии протоколов разногласий к актам об оказании услуг по передаче электрической энергии, копии счетов-фактур за 2015 год;</w:t>
      </w:r>
    </w:p>
    <w:p w14:paraId="7B440BBB" w14:textId="1C96EC52" w:rsidR="00D05417" w:rsidRPr="001A15D2" w:rsidRDefault="00D05417" w:rsidP="00F04436">
      <w:pPr>
        <w:pStyle w:val="3"/>
        <w:rPr>
          <w:lang w:eastAsia="en-US"/>
        </w:rPr>
      </w:pPr>
      <w:r w:rsidRPr="001A15D2">
        <w:rPr>
          <w:lang w:eastAsia="en-US"/>
        </w:rPr>
        <w:t>регистры бухгалтерского учета (расшифровка) по статье «Услуги</w:t>
      </w:r>
      <w:r w:rsidR="00F16109">
        <w:rPr>
          <w:lang w:eastAsia="en-US"/>
        </w:rPr>
        <w:t xml:space="preserve"> </w:t>
      </w:r>
      <w:r w:rsidR="00801C45">
        <w:rPr>
          <w:lang w:eastAsia="en-US"/>
        </w:rPr>
        <w:t>ПАО </w:t>
      </w:r>
      <w:r w:rsidRPr="001A15D2">
        <w:rPr>
          <w:lang w:eastAsia="en-US"/>
        </w:rPr>
        <w:t>«ФСК ЕЭС» за 2016 год.</w:t>
      </w:r>
    </w:p>
    <w:p w14:paraId="7C830967" w14:textId="1D5A0185" w:rsidR="00D05417" w:rsidRPr="001A15D2" w:rsidRDefault="00D05417" w:rsidP="00F04436">
      <w:pPr>
        <w:pStyle w:val="2f3"/>
        <w:rPr>
          <w:lang w:eastAsia="en-US"/>
        </w:rPr>
      </w:pPr>
      <w:r w:rsidRPr="001A15D2">
        <w:rPr>
          <w:lang w:eastAsia="en-US"/>
        </w:rPr>
        <w:t xml:space="preserve">Расчет расходов на оплату услуг </w:t>
      </w:r>
      <w:r w:rsidR="00801C45">
        <w:rPr>
          <w:lang w:eastAsia="en-US"/>
        </w:rPr>
        <w:t>ПАО </w:t>
      </w:r>
      <w:r w:rsidRPr="001A15D2">
        <w:rPr>
          <w:lang w:eastAsia="en-US"/>
        </w:rPr>
        <w:t>«ФСК ЕЭС» на 2017 приведен</w:t>
      </w:r>
      <w:r w:rsidR="00F16109">
        <w:rPr>
          <w:lang w:eastAsia="en-US"/>
        </w:rPr>
        <w:t xml:space="preserve"> </w:t>
      </w:r>
      <w:r w:rsidRPr="001A15D2">
        <w:rPr>
          <w:lang w:eastAsia="en-US"/>
        </w:rPr>
        <w:t>в таблице.</w:t>
      </w:r>
    </w:p>
    <w:tbl>
      <w:tblPr>
        <w:tblW w:w="9361" w:type="dxa"/>
        <w:tblInd w:w="103" w:type="dxa"/>
        <w:tblLook w:val="04A0" w:firstRow="1" w:lastRow="0" w:firstColumn="1" w:lastColumn="0" w:noHBand="0" w:noVBand="1"/>
      </w:tblPr>
      <w:tblGrid>
        <w:gridCol w:w="2982"/>
        <w:gridCol w:w="1701"/>
        <w:gridCol w:w="1418"/>
        <w:gridCol w:w="1559"/>
        <w:gridCol w:w="1701"/>
      </w:tblGrid>
      <w:tr w:rsidR="00D05417" w:rsidRPr="00F04436" w14:paraId="6452F332" w14:textId="77777777" w:rsidTr="00CB433A">
        <w:trPr>
          <w:trHeight w:val="20"/>
        </w:trPr>
        <w:tc>
          <w:tcPr>
            <w:tcW w:w="298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A0CBA04"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Наименование показателя</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5490032"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Ед. изм.</w:t>
            </w:r>
          </w:p>
        </w:tc>
        <w:tc>
          <w:tcPr>
            <w:tcW w:w="467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9968B6" w14:textId="101EEC33" w:rsidR="00D05417" w:rsidRPr="00F04436" w:rsidRDefault="00D05417" w:rsidP="00CB433A">
            <w:pPr>
              <w:jc w:val="center"/>
              <w:rPr>
                <w:rFonts w:ascii="Myriad Pro" w:hAnsi="Myriad Pro"/>
                <w:color w:val="FFFFFF"/>
                <w:sz w:val="20"/>
                <w:szCs w:val="20"/>
                <w:lang w:eastAsia="ru-RU"/>
              </w:rPr>
            </w:pPr>
            <w:r w:rsidRPr="00F04436">
              <w:rPr>
                <w:rFonts w:ascii="Myriad Pro" w:hAnsi="Myriad Pro"/>
                <w:color w:val="FFFFFF"/>
                <w:sz w:val="20"/>
                <w:szCs w:val="20"/>
                <w:lang w:eastAsia="ru-RU"/>
              </w:rPr>
              <w:t xml:space="preserve">Расчет расходов на оплату услуг </w:t>
            </w:r>
            <w:r w:rsidR="00801C45">
              <w:rPr>
                <w:rFonts w:ascii="Myriad Pro" w:hAnsi="Myriad Pro"/>
                <w:color w:val="FFFFFF"/>
                <w:sz w:val="20"/>
                <w:szCs w:val="20"/>
                <w:lang w:eastAsia="ru-RU"/>
              </w:rPr>
              <w:t>ПАО </w:t>
            </w:r>
            <w:r w:rsidR="00CB433A" w:rsidRPr="00F04436">
              <w:rPr>
                <w:rFonts w:ascii="Myriad Pro" w:hAnsi="Myriad Pro"/>
                <w:color w:val="FFFFFF"/>
                <w:sz w:val="20"/>
                <w:szCs w:val="20"/>
                <w:lang w:eastAsia="ru-RU"/>
              </w:rPr>
              <w:t>«</w:t>
            </w:r>
            <w:r w:rsidRPr="00F04436">
              <w:rPr>
                <w:rFonts w:ascii="Myriad Pro" w:hAnsi="Myriad Pro"/>
                <w:color w:val="FFFFFF"/>
                <w:sz w:val="20"/>
                <w:szCs w:val="20"/>
                <w:lang w:eastAsia="ru-RU"/>
              </w:rPr>
              <w:t>ФСК ЕЭС</w:t>
            </w:r>
            <w:r w:rsidR="00CB433A" w:rsidRPr="00F04436">
              <w:rPr>
                <w:rFonts w:ascii="Myriad Pro" w:hAnsi="Myriad Pro"/>
                <w:color w:val="FFFFFF"/>
                <w:sz w:val="20"/>
                <w:szCs w:val="20"/>
                <w:lang w:eastAsia="ru-RU"/>
              </w:rPr>
              <w:t>»</w:t>
            </w:r>
            <w:r w:rsidRPr="00F04436">
              <w:rPr>
                <w:rFonts w:ascii="Myriad Pro" w:hAnsi="Myriad Pro"/>
                <w:color w:val="FFFFFF"/>
                <w:sz w:val="20"/>
                <w:szCs w:val="20"/>
                <w:lang w:eastAsia="ru-RU"/>
              </w:rPr>
              <w:t xml:space="preserve"> на 2017 год</w:t>
            </w:r>
          </w:p>
        </w:tc>
      </w:tr>
      <w:tr w:rsidR="00D05417" w:rsidRPr="00F04436" w14:paraId="30D45657" w14:textId="77777777" w:rsidTr="00CB433A">
        <w:trPr>
          <w:trHeight w:val="20"/>
        </w:trPr>
        <w:tc>
          <w:tcPr>
            <w:tcW w:w="298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48A047" w14:textId="77777777" w:rsidR="00D05417" w:rsidRPr="00F04436" w:rsidRDefault="00D05417" w:rsidP="00F6562E">
            <w:pPr>
              <w:rPr>
                <w:rFonts w:ascii="Myriad Pro" w:hAnsi="Myriad Pro"/>
                <w:color w:val="FFFFFF"/>
                <w:sz w:val="20"/>
                <w:szCs w:val="20"/>
                <w:lang w:eastAsia="ru-RU"/>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63998D6" w14:textId="77777777" w:rsidR="00D05417" w:rsidRPr="00F04436" w:rsidRDefault="00D05417" w:rsidP="00F6562E">
            <w:pPr>
              <w:rPr>
                <w:rFonts w:ascii="Myriad Pro" w:hAnsi="Myriad Pro"/>
                <w:color w:val="FFFFFF"/>
                <w:sz w:val="20"/>
                <w:szCs w:val="20"/>
                <w:lang w:eastAsia="ru-RU"/>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AA929CD"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1 полугодие</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6B57211"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2 полугодие</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9E5D2C9"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год</w:t>
            </w:r>
          </w:p>
        </w:tc>
      </w:tr>
      <w:tr w:rsidR="00D05417" w:rsidRPr="00F04436" w14:paraId="743F77E3" w14:textId="77777777" w:rsidTr="00CB433A">
        <w:trPr>
          <w:trHeight w:val="20"/>
        </w:trPr>
        <w:tc>
          <w:tcPr>
            <w:tcW w:w="2982"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5D0121F8"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1. Заявленная мощность</w:t>
            </w:r>
          </w:p>
        </w:tc>
        <w:tc>
          <w:tcPr>
            <w:tcW w:w="1701"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F81032F"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МВт</w:t>
            </w:r>
          </w:p>
        </w:tc>
        <w:tc>
          <w:tcPr>
            <w:tcW w:w="1418" w:type="dxa"/>
            <w:tcBorders>
              <w:top w:val="single" w:sz="4" w:space="0" w:color="FFFFFF" w:themeColor="background1"/>
              <w:left w:val="nil"/>
              <w:bottom w:val="single" w:sz="4" w:space="0" w:color="auto"/>
              <w:right w:val="single" w:sz="4" w:space="0" w:color="auto"/>
            </w:tcBorders>
            <w:shd w:val="clear" w:color="000000" w:fill="FFFFFF"/>
            <w:vAlign w:val="center"/>
          </w:tcPr>
          <w:p w14:paraId="6363DE9D"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474,96</w:t>
            </w:r>
          </w:p>
        </w:tc>
        <w:tc>
          <w:tcPr>
            <w:tcW w:w="1559" w:type="dxa"/>
            <w:tcBorders>
              <w:top w:val="single" w:sz="4" w:space="0" w:color="FFFFFF" w:themeColor="background1"/>
              <w:left w:val="nil"/>
              <w:bottom w:val="single" w:sz="4" w:space="0" w:color="auto"/>
              <w:right w:val="single" w:sz="4" w:space="0" w:color="auto"/>
            </w:tcBorders>
            <w:shd w:val="clear" w:color="000000" w:fill="FFFFFF"/>
            <w:vAlign w:val="center"/>
          </w:tcPr>
          <w:p w14:paraId="09602440"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422,85</w:t>
            </w:r>
          </w:p>
        </w:tc>
        <w:tc>
          <w:tcPr>
            <w:tcW w:w="1701" w:type="dxa"/>
            <w:tcBorders>
              <w:top w:val="single" w:sz="4" w:space="0" w:color="FFFFFF" w:themeColor="background1"/>
              <w:left w:val="nil"/>
              <w:bottom w:val="single" w:sz="4" w:space="0" w:color="auto"/>
              <w:right w:val="single" w:sz="4" w:space="0" w:color="auto"/>
            </w:tcBorders>
            <w:shd w:val="clear" w:color="000000" w:fill="FFFFFF"/>
            <w:noWrap/>
            <w:vAlign w:val="center"/>
          </w:tcPr>
          <w:p w14:paraId="485B5E5A"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 </w:t>
            </w:r>
          </w:p>
        </w:tc>
      </w:tr>
      <w:tr w:rsidR="00D05417" w:rsidRPr="00F04436" w14:paraId="2B5ED7EC" w14:textId="77777777" w:rsidTr="00F6562E">
        <w:trPr>
          <w:trHeight w:val="20"/>
        </w:trPr>
        <w:tc>
          <w:tcPr>
            <w:tcW w:w="2982" w:type="dxa"/>
            <w:tcBorders>
              <w:top w:val="nil"/>
              <w:left w:val="single" w:sz="4" w:space="0" w:color="auto"/>
              <w:bottom w:val="single" w:sz="4" w:space="0" w:color="auto"/>
              <w:right w:val="single" w:sz="4" w:space="0" w:color="auto"/>
            </w:tcBorders>
            <w:shd w:val="clear" w:color="000000" w:fill="FFFFFF"/>
            <w:noWrap/>
            <w:vAlign w:val="center"/>
            <w:hideMark/>
          </w:tcPr>
          <w:p w14:paraId="41E72D76"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2 Ставка на содержание сетей</w:t>
            </w:r>
          </w:p>
        </w:tc>
        <w:tc>
          <w:tcPr>
            <w:tcW w:w="1701" w:type="dxa"/>
            <w:tcBorders>
              <w:top w:val="nil"/>
              <w:left w:val="nil"/>
              <w:bottom w:val="single" w:sz="4" w:space="0" w:color="auto"/>
              <w:right w:val="single" w:sz="4" w:space="0" w:color="auto"/>
            </w:tcBorders>
            <w:shd w:val="clear" w:color="000000" w:fill="FFFFFF"/>
            <w:noWrap/>
            <w:vAlign w:val="center"/>
            <w:hideMark/>
          </w:tcPr>
          <w:p w14:paraId="5CC7D438"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руб./МВт в мес.</w:t>
            </w:r>
          </w:p>
        </w:tc>
        <w:tc>
          <w:tcPr>
            <w:tcW w:w="1418" w:type="dxa"/>
            <w:tcBorders>
              <w:top w:val="nil"/>
              <w:left w:val="nil"/>
              <w:bottom w:val="single" w:sz="4" w:space="0" w:color="auto"/>
              <w:right w:val="single" w:sz="4" w:space="0" w:color="auto"/>
            </w:tcBorders>
            <w:shd w:val="clear" w:color="000000" w:fill="FFFFFF"/>
            <w:noWrap/>
            <w:vAlign w:val="center"/>
          </w:tcPr>
          <w:p w14:paraId="792545B4"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211 466,96</w:t>
            </w:r>
          </w:p>
        </w:tc>
        <w:tc>
          <w:tcPr>
            <w:tcW w:w="1559" w:type="dxa"/>
            <w:tcBorders>
              <w:top w:val="nil"/>
              <w:left w:val="nil"/>
              <w:bottom w:val="single" w:sz="4" w:space="0" w:color="auto"/>
              <w:right w:val="single" w:sz="4" w:space="0" w:color="auto"/>
            </w:tcBorders>
            <w:shd w:val="clear" w:color="000000" w:fill="FFFFFF"/>
            <w:noWrap/>
            <w:vAlign w:val="center"/>
          </w:tcPr>
          <w:p w14:paraId="25EFF0AB"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254 197,38</w:t>
            </w:r>
          </w:p>
        </w:tc>
        <w:tc>
          <w:tcPr>
            <w:tcW w:w="1701" w:type="dxa"/>
            <w:tcBorders>
              <w:top w:val="nil"/>
              <w:left w:val="nil"/>
              <w:bottom w:val="single" w:sz="4" w:space="0" w:color="auto"/>
              <w:right w:val="single" w:sz="4" w:space="0" w:color="auto"/>
            </w:tcBorders>
            <w:shd w:val="clear" w:color="000000" w:fill="FFFFFF"/>
            <w:noWrap/>
            <w:vAlign w:val="center"/>
          </w:tcPr>
          <w:p w14:paraId="00F0A7B7"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 </w:t>
            </w:r>
          </w:p>
        </w:tc>
      </w:tr>
      <w:tr w:rsidR="00D05417" w:rsidRPr="00F04436" w14:paraId="02621024" w14:textId="77777777" w:rsidTr="00F6562E">
        <w:trPr>
          <w:trHeight w:val="20"/>
        </w:trPr>
        <w:tc>
          <w:tcPr>
            <w:tcW w:w="2982" w:type="dxa"/>
            <w:tcBorders>
              <w:top w:val="nil"/>
              <w:left w:val="single" w:sz="4" w:space="0" w:color="auto"/>
              <w:bottom w:val="single" w:sz="4" w:space="0" w:color="auto"/>
              <w:right w:val="single" w:sz="4" w:space="0" w:color="auto"/>
            </w:tcBorders>
            <w:shd w:val="clear" w:color="000000" w:fill="FFFFFF"/>
            <w:vAlign w:val="center"/>
            <w:hideMark/>
          </w:tcPr>
          <w:p w14:paraId="708E344D"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 xml:space="preserve">3. Плата за содержание </w:t>
            </w:r>
          </w:p>
        </w:tc>
        <w:tc>
          <w:tcPr>
            <w:tcW w:w="1701" w:type="dxa"/>
            <w:tcBorders>
              <w:top w:val="nil"/>
              <w:left w:val="nil"/>
              <w:bottom w:val="single" w:sz="4" w:space="0" w:color="auto"/>
              <w:right w:val="single" w:sz="4" w:space="0" w:color="auto"/>
            </w:tcBorders>
            <w:shd w:val="clear" w:color="000000" w:fill="FFFFFF"/>
            <w:noWrap/>
            <w:vAlign w:val="center"/>
            <w:hideMark/>
          </w:tcPr>
          <w:p w14:paraId="1A7962D3"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тыс. руб.</w:t>
            </w:r>
          </w:p>
        </w:tc>
        <w:tc>
          <w:tcPr>
            <w:tcW w:w="1418" w:type="dxa"/>
            <w:tcBorders>
              <w:top w:val="nil"/>
              <w:left w:val="nil"/>
              <w:bottom w:val="single" w:sz="4" w:space="0" w:color="auto"/>
              <w:right w:val="single" w:sz="4" w:space="0" w:color="auto"/>
            </w:tcBorders>
            <w:shd w:val="clear" w:color="000000" w:fill="FFFFFF"/>
            <w:noWrap/>
            <w:vAlign w:val="center"/>
          </w:tcPr>
          <w:p w14:paraId="3DD109A6"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602 627,19</w:t>
            </w:r>
          </w:p>
        </w:tc>
        <w:tc>
          <w:tcPr>
            <w:tcW w:w="1559" w:type="dxa"/>
            <w:tcBorders>
              <w:top w:val="nil"/>
              <w:left w:val="nil"/>
              <w:bottom w:val="single" w:sz="4" w:space="0" w:color="auto"/>
              <w:right w:val="single" w:sz="4" w:space="0" w:color="auto"/>
            </w:tcBorders>
            <w:shd w:val="clear" w:color="000000" w:fill="FFFFFF"/>
            <w:noWrap/>
            <w:vAlign w:val="center"/>
          </w:tcPr>
          <w:p w14:paraId="176C0CB5"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644 919,18</w:t>
            </w:r>
          </w:p>
        </w:tc>
        <w:tc>
          <w:tcPr>
            <w:tcW w:w="1701" w:type="dxa"/>
            <w:tcBorders>
              <w:top w:val="nil"/>
              <w:left w:val="nil"/>
              <w:bottom w:val="single" w:sz="4" w:space="0" w:color="auto"/>
              <w:right w:val="single" w:sz="4" w:space="0" w:color="auto"/>
            </w:tcBorders>
            <w:shd w:val="clear" w:color="000000" w:fill="FFFFFF"/>
            <w:noWrap/>
            <w:vAlign w:val="center"/>
          </w:tcPr>
          <w:p w14:paraId="273048B5"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1 247 546,37</w:t>
            </w:r>
          </w:p>
        </w:tc>
      </w:tr>
      <w:tr w:rsidR="00D05417" w:rsidRPr="00F04436" w14:paraId="2B89289E" w14:textId="77777777" w:rsidTr="00F6562E">
        <w:trPr>
          <w:trHeight w:val="20"/>
        </w:trPr>
        <w:tc>
          <w:tcPr>
            <w:tcW w:w="2982" w:type="dxa"/>
            <w:tcBorders>
              <w:top w:val="nil"/>
              <w:left w:val="single" w:sz="4" w:space="0" w:color="auto"/>
              <w:bottom w:val="single" w:sz="4" w:space="0" w:color="auto"/>
              <w:right w:val="single" w:sz="4" w:space="0" w:color="auto"/>
            </w:tcBorders>
            <w:shd w:val="clear" w:color="000000" w:fill="FFFFFF"/>
            <w:noWrap/>
            <w:vAlign w:val="center"/>
            <w:hideMark/>
          </w:tcPr>
          <w:p w14:paraId="0711D407"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4. Объем потерь</w:t>
            </w:r>
          </w:p>
        </w:tc>
        <w:tc>
          <w:tcPr>
            <w:tcW w:w="1701" w:type="dxa"/>
            <w:tcBorders>
              <w:top w:val="nil"/>
              <w:left w:val="nil"/>
              <w:bottom w:val="single" w:sz="4" w:space="0" w:color="auto"/>
              <w:right w:val="single" w:sz="4" w:space="0" w:color="auto"/>
            </w:tcBorders>
            <w:shd w:val="clear" w:color="000000" w:fill="FFFFFF"/>
            <w:noWrap/>
            <w:vAlign w:val="center"/>
            <w:hideMark/>
          </w:tcPr>
          <w:p w14:paraId="51FFC4B2"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 xml:space="preserve">тыс. </w:t>
            </w:r>
            <w:proofErr w:type="spellStart"/>
            <w:r w:rsidRPr="00F04436">
              <w:rPr>
                <w:rFonts w:ascii="Myriad Pro" w:hAnsi="Myriad Pro"/>
                <w:color w:val="000000"/>
                <w:sz w:val="20"/>
                <w:szCs w:val="20"/>
                <w:lang w:eastAsia="ru-RU"/>
              </w:rPr>
              <w:t>кВтч</w:t>
            </w:r>
            <w:proofErr w:type="spellEnd"/>
          </w:p>
        </w:tc>
        <w:tc>
          <w:tcPr>
            <w:tcW w:w="1418" w:type="dxa"/>
            <w:tcBorders>
              <w:top w:val="nil"/>
              <w:left w:val="nil"/>
              <w:bottom w:val="single" w:sz="4" w:space="0" w:color="auto"/>
              <w:right w:val="single" w:sz="4" w:space="0" w:color="auto"/>
            </w:tcBorders>
            <w:shd w:val="clear" w:color="000000" w:fill="FFFFFF"/>
            <w:noWrap/>
            <w:vAlign w:val="center"/>
          </w:tcPr>
          <w:p w14:paraId="5C29BB51"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43,01</w:t>
            </w:r>
          </w:p>
        </w:tc>
        <w:tc>
          <w:tcPr>
            <w:tcW w:w="1559" w:type="dxa"/>
            <w:tcBorders>
              <w:top w:val="nil"/>
              <w:left w:val="nil"/>
              <w:bottom w:val="single" w:sz="4" w:space="0" w:color="auto"/>
              <w:right w:val="single" w:sz="4" w:space="0" w:color="auto"/>
            </w:tcBorders>
            <w:shd w:val="clear" w:color="000000" w:fill="FFFFFF"/>
            <w:noWrap/>
            <w:vAlign w:val="center"/>
          </w:tcPr>
          <w:p w14:paraId="4803FB1A"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39,04</w:t>
            </w:r>
          </w:p>
        </w:tc>
        <w:tc>
          <w:tcPr>
            <w:tcW w:w="1701" w:type="dxa"/>
            <w:tcBorders>
              <w:top w:val="nil"/>
              <w:left w:val="nil"/>
              <w:bottom w:val="single" w:sz="4" w:space="0" w:color="auto"/>
              <w:right w:val="single" w:sz="4" w:space="0" w:color="auto"/>
            </w:tcBorders>
            <w:shd w:val="clear" w:color="000000" w:fill="FFFFFF"/>
            <w:noWrap/>
            <w:vAlign w:val="center"/>
          </w:tcPr>
          <w:p w14:paraId="5BC4E4C4"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82,05</w:t>
            </w:r>
          </w:p>
        </w:tc>
      </w:tr>
      <w:tr w:rsidR="00D05417" w:rsidRPr="00F04436" w14:paraId="3F597729" w14:textId="77777777" w:rsidTr="00F6562E">
        <w:trPr>
          <w:trHeight w:val="20"/>
        </w:trPr>
        <w:tc>
          <w:tcPr>
            <w:tcW w:w="2982" w:type="dxa"/>
            <w:tcBorders>
              <w:top w:val="nil"/>
              <w:left w:val="single" w:sz="4" w:space="0" w:color="auto"/>
              <w:bottom w:val="single" w:sz="4" w:space="0" w:color="auto"/>
              <w:right w:val="single" w:sz="4" w:space="0" w:color="auto"/>
            </w:tcBorders>
            <w:shd w:val="clear" w:color="000000" w:fill="FFFFFF"/>
            <w:noWrap/>
            <w:vAlign w:val="center"/>
            <w:hideMark/>
          </w:tcPr>
          <w:p w14:paraId="47E80113"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5. Ставка по оплате потерь</w:t>
            </w:r>
          </w:p>
        </w:tc>
        <w:tc>
          <w:tcPr>
            <w:tcW w:w="1701" w:type="dxa"/>
            <w:tcBorders>
              <w:top w:val="nil"/>
              <w:left w:val="nil"/>
              <w:bottom w:val="single" w:sz="4" w:space="0" w:color="auto"/>
              <w:right w:val="single" w:sz="4" w:space="0" w:color="auto"/>
            </w:tcBorders>
            <w:shd w:val="clear" w:color="000000" w:fill="FFFFFF"/>
            <w:noWrap/>
            <w:vAlign w:val="center"/>
            <w:hideMark/>
          </w:tcPr>
          <w:p w14:paraId="2A7E2147"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руб./</w:t>
            </w:r>
            <w:proofErr w:type="spellStart"/>
            <w:r w:rsidRPr="00F04436">
              <w:rPr>
                <w:rFonts w:ascii="Myriad Pro" w:hAnsi="Myriad Pro"/>
                <w:color w:val="000000"/>
                <w:sz w:val="20"/>
                <w:szCs w:val="20"/>
                <w:lang w:eastAsia="ru-RU"/>
              </w:rPr>
              <w:t>МВтч</w:t>
            </w:r>
            <w:proofErr w:type="spellEnd"/>
          </w:p>
        </w:tc>
        <w:tc>
          <w:tcPr>
            <w:tcW w:w="1418" w:type="dxa"/>
            <w:tcBorders>
              <w:top w:val="nil"/>
              <w:left w:val="nil"/>
              <w:bottom w:val="single" w:sz="4" w:space="0" w:color="auto"/>
              <w:right w:val="single" w:sz="4" w:space="0" w:color="auto"/>
            </w:tcBorders>
            <w:shd w:val="clear" w:color="000000" w:fill="FFFFFF"/>
            <w:noWrap/>
            <w:vAlign w:val="center"/>
          </w:tcPr>
          <w:p w14:paraId="43CF5F6F"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1 587,36</w:t>
            </w:r>
          </w:p>
        </w:tc>
        <w:tc>
          <w:tcPr>
            <w:tcW w:w="1559" w:type="dxa"/>
            <w:tcBorders>
              <w:top w:val="nil"/>
              <w:left w:val="nil"/>
              <w:bottom w:val="single" w:sz="4" w:space="0" w:color="auto"/>
              <w:right w:val="single" w:sz="4" w:space="0" w:color="auto"/>
            </w:tcBorders>
            <w:shd w:val="clear" w:color="000000" w:fill="FFFFFF"/>
            <w:noWrap/>
            <w:vAlign w:val="center"/>
          </w:tcPr>
          <w:p w14:paraId="058CF979"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1 587,36</w:t>
            </w:r>
          </w:p>
        </w:tc>
        <w:tc>
          <w:tcPr>
            <w:tcW w:w="1701" w:type="dxa"/>
            <w:tcBorders>
              <w:top w:val="nil"/>
              <w:left w:val="nil"/>
              <w:bottom w:val="single" w:sz="4" w:space="0" w:color="auto"/>
              <w:right w:val="single" w:sz="4" w:space="0" w:color="auto"/>
            </w:tcBorders>
            <w:shd w:val="clear" w:color="000000" w:fill="FFFFFF"/>
            <w:noWrap/>
            <w:vAlign w:val="center"/>
          </w:tcPr>
          <w:p w14:paraId="0C4B49C3"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1 587,36</w:t>
            </w:r>
          </w:p>
        </w:tc>
      </w:tr>
      <w:tr w:rsidR="00D05417" w:rsidRPr="00F04436" w14:paraId="73087533" w14:textId="77777777" w:rsidTr="00F6562E">
        <w:trPr>
          <w:trHeight w:val="20"/>
        </w:trPr>
        <w:tc>
          <w:tcPr>
            <w:tcW w:w="2982" w:type="dxa"/>
            <w:tcBorders>
              <w:top w:val="nil"/>
              <w:left w:val="single" w:sz="4" w:space="0" w:color="auto"/>
              <w:bottom w:val="single" w:sz="4" w:space="0" w:color="auto"/>
              <w:right w:val="single" w:sz="4" w:space="0" w:color="auto"/>
            </w:tcBorders>
            <w:shd w:val="clear" w:color="000000" w:fill="FFFFFF"/>
            <w:vAlign w:val="center"/>
            <w:hideMark/>
          </w:tcPr>
          <w:p w14:paraId="663D3802"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 xml:space="preserve">6. Затраты на покупку потерь </w:t>
            </w:r>
          </w:p>
        </w:tc>
        <w:tc>
          <w:tcPr>
            <w:tcW w:w="1701" w:type="dxa"/>
            <w:tcBorders>
              <w:top w:val="nil"/>
              <w:left w:val="nil"/>
              <w:bottom w:val="single" w:sz="4" w:space="0" w:color="auto"/>
              <w:right w:val="single" w:sz="4" w:space="0" w:color="auto"/>
            </w:tcBorders>
            <w:shd w:val="clear" w:color="000000" w:fill="FFFFFF"/>
            <w:noWrap/>
            <w:vAlign w:val="center"/>
            <w:hideMark/>
          </w:tcPr>
          <w:p w14:paraId="559A95F1"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тыс. руб.</w:t>
            </w:r>
          </w:p>
        </w:tc>
        <w:tc>
          <w:tcPr>
            <w:tcW w:w="1418" w:type="dxa"/>
            <w:tcBorders>
              <w:top w:val="nil"/>
              <w:left w:val="nil"/>
              <w:bottom w:val="single" w:sz="4" w:space="0" w:color="auto"/>
              <w:right w:val="single" w:sz="4" w:space="0" w:color="auto"/>
            </w:tcBorders>
            <w:shd w:val="clear" w:color="000000" w:fill="FFFFFF"/>
            <w:noWrap/>
            <w:vAlign w:val="center"/>
          </w:tcPr>
          <w:p w14:paraId="26772A00"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68 272,72</w:t>
            </w:r>
          </w:p>
        </w:tc>
        <w:tc>
          <w:tcPr>
            <w:tcW w:w="1559" w:type="dxa"/>
            <w:tcBorders>
              <w:top w:val="nil"/>
              <w:left w:val="nil"/>
              <w:bottom w:val="single" w:sz="4" w:space="0" w:color="auto"/>
              <w:right w:val="single" w:sz="4" w:space="0" w:color="auto"/>
            </w:tcBorders>
            <w:shd w:val="clear" w:color="000000" w:fill="FFFFFF"/>
            <w:noWrap/>
            <w:vAlign w:val="center"/>
          </w:tcPr>
          <w:p w14:paraId="4493079C"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61 976,99</w:t>
            </w:r>
          </w:p>
        </w:tc>
        <w:tc>
          <w:tcPr>
            <w:tcW w:w="1701" w:type="dxa"/>
            <w:tcBorders>
              <w:top w:val="nil"/>
              <w:left w:val="nil"/>
              <w:bottom w:val="single" w:sz="4" w:space="0" w:color="auto"/>
              <w:right w:val="single" w:sz="4" w:space="0" w:color="auto"/>
            </w:tcBorders>
            <w:shd w:val="clear" w:color="000000" w:fill="FFFFFF"/>
            <w:noWrap/>
            <w:vAlign w:val="center"/>
          </w:tcPr>
          <w:p w14:paraId="5797BBB2"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rPr>
              <w:t>130 249,71</w:t>
            </w:r>
          </w:p>
        </w:tc>
      </w:tr>
      <w:tr w:rsidR="00D05417" w:rsidRPr="00F04436" w14:paraId="4012FFF7" w14:textId="77777777" w:rsidTr="00F6562E">
        <w:trPr>
          <w:trHeight w:val="20"/>
        </w:trPr>
        <w:tc>
          <w:tcPr>
            <w:tcW w:w="2982" w:type="dxa"/>
            <w:tcBorders>
              <w:top w:val="nil"/>
              <w:left w:val="single" w:sz="4" w:space="0" w:color="auto"/>
              <w:bottom w:val="single" w:sz="4" w:space="0" w:color="auto"/>
              <w:right w:val="single" w:sz="4" w:space="0" w:color="auto"/>
            </w:tcBorders>
            <w:shd w:val="clear" w:color="000000" w:fill="D6E3BC"/>
            <w:vAlign w:val="center"/>
            <w:hideMark/>
          </w:tcPr>
          <w:p w14:paraId="2685280E" w14:textId="07B39426" w:rsidR="00D05417" w:rsidRPr="00F04436" w:rsidRDefault="00D05417" w:rsidP="00F6562E">
            <w:pPr>
              <w:rPr>
                <w:rFonts w:ascii="Myriad Pro" w:hAnsi="Myriad Pro"/>
                <w:b/>
                <w:bCs/>
                <w:color w:val="000000"/>
                <w:sz w:val="20"/>
                <w:szCs w:val="20"/>
                <w:lang w:eastAsia="ru-RU"/>
              </w:rPr>
            </w:pPr>
            <w:r w:rsidRPr="00F04436">
              <w:rPr>
                <w:rFonts w:ascii="Myriad Pro" w:hAnsi="Myriad Pro"/>
                <w:b/>
                <w:bCs/>
                <w:color w:val="000000"/>
                <w:sz w:val="20"/>
                <w:szCs w:val="20"/>
                <w:lang w:eastAsia="ru-RU"/>
              </w:rPr>
              <w:t xml:space="preserve">7. Оплата услуг </w:t>
            </w:r>
            <w:r w:rsidR="00801C45">
              <w:rPr>
                <w:rFonts w:ascii="Myriad Pro" w:hAnsi="Myriad Pro"/>
                <w:b/>
                <w:bCs/>
                <w:color w:val="000000"/>
                <w:sz w:val="20"/>
                <w:szCs w:val="20"/>
                <w:lang w:eastAsia="ru-RU"/>
              </w:rPr>
              <w:t>ПАО </w:t>
            </w:r>
            <w:r w:rsidRPr="00F04436">
              <w:rPr>
                <w:rFonts w:ascii="Myriad Pro" w:hAnsi="Myriad Pro"/>
                <w:b/>
                <w:bCs/>
                <w:color w:val="000000"/>
                <w:sz w:val="20"/>
                <w:szCs w:val="20"/>
                <w:lang w:eastAsia="ru-RU"/>
              </w:rPr>
              <w:t xml:space="preserve">«ФСК ЕЭС» </w:t>
            </w:r>
          </w:p>
        </w:tc>
        <w:tc>
          <w:tcPr>
            <w:tcW w:w="1701" w:type="dxa"/>
            <w:tcBorders>
              <w:top w:val="nil"/>
              <w:left w:val="nil"/>
              <w:bottom w:val="single" w:sz="4" w:space="0" w:color="auto"/>
              <w:right w:val="single" w:sz="4" w:space="0" w:color="auto"/>
            </w:tcBorders>
            <w:shd w:val="clear" w:color="000000" w:fill="D6E3BC"/>
            <w:noWrap/>
            <w:vAlign w:val="center"/>
            <w:hideMark/>
          </w:tcPr>
          <w:p w14:paraId="5D5E64BF" w14:textId="77777777" w:rsidR="00D05417" w:rsidRPr="00F04436" w:rsidRDefault="00D05417" w:rsidP="00F6562E">
            <w:pPr>
              <w:jc w:val="center"/>
              <w:rPr>
                <w:rFonts w:ascii="Myriad Pro" w:hAnsi="Myriad Pro"/>
                <w:b/>
                <w:bCs/>
                <w:color w:val="000000"/>
                <w:sz w:val="20"/>
                <w:szCs w:val="20"/>
                <w:lang w:eastAsia="ru-RU"/>
              </w:rPr>
            </w:pPr>
            <w:r w:rsidRPr="00F04436">
              <w:rPr>
                <w:rFonts w:ascii="Myriad Pro" w:hAnsi="Myriad Pro"/>
                <w:b/>
                <w:bCs/>
                <w:color w:val="000000"/>
                <w:sz w:val="20"/>
                <w:szCs w:val="20"/>
                <w:lang w:eastAsia="ru-RU"/>
              </w:rPr>
              <w:t>тыс. руб.</w:t>
            </w:r>
          </w:p>
        </w:tc>
        <w:tc>
          <w:tcPr>
            <w:tcW w:w="1418" w:type="dxa"/>
            <w:tcBorders>
              <w:top w:val="nil"/>
              <w:left w:val="nil"/>
              <w:bottom w:val="single" w:sz="4" w:space="0" w:color="auto"/>
              <w:right w:val="single" w:sz="4" w:space="0" w:color="auto"/>
            </w:tcBorders>
            <w:shd w:val="clear" w:color="000000" w:fill="D6E3BC"/>
            <w:noWrap/>
            <w:vAlign w:val="center"/>
          </w:tcPr>
          <w:p w14:paraId="094BCE0E" w14:textId="77777777" w:rsidR="00D05417" w:rsidRPr="00F04436" w:rsidRDefault="00D05417" w:rsidP="00F6562E">
            <w:pPr>
              <w:jc w:val="center"/>
              <w:rPr>
                <w:rFonts w:ascii="Myriad Pro" w:hAnsi="Myriad Pro"/>
                <w:b/>
                <w:bCs/>
                <w:color w:val="000000"/>
                <w:sz w:val="20"/>
                <w:szCs w:val="20"/>
                <w:lang w:eastAsia="ru-RU"/>
              </w:rPr>
            </w:pPr>
          </w:p>
        </w:tc>
        <w:tc>
          <w:tcPr>
            <w:tcW w:w="1559" w:type="dxa"/>
            <w:tcBorders>
              <w:top w:val="nil"/>
              <w:left w:val="nil"/>
              <w:bottom w:val="single" w:sz="4" w:space="0" w:color="auto"/>
              <w:right w:val="single" w:sz="4" w:space="0" w:color="auto"/>
            </w:tcBorders>
            <w:shd w:val="clear" w:color="000000" w:fill="D6E3BC"/>
            <w:noWrap/>
            <w:vAlign w:val="center"/>
          </w:tcPr>
          <w:p w14:paraId="3C2C9A52" w14:textId="77777777" w:rsidR="00D05417" w:rsidRPr="00F04436" w:rsidRDefault="00D05417" w:rsidP="00F6562E">
            <w:pPr>
              <w:jc w:val="center"/>
              <w:rPr>
                <w:rFonts w:ascii="Myriad Pro" w:hAnsi="Myriad Pro"/>
                <w:b/>
                <w:bCs/>
                <w:color w:val="000000"/>
                <w:sz w:val="20"/>
                <w:szCs w:val="20"/>
                <w:lang w:eastAsia="ru-RU"/>
              </w:rPr>
            </w:pPr>
          </w:p>
        </w:tc>
        <w:tc>
          <w:tcPr>
            <w:tcW w:w="1701" w:type="dxa"/>
            <w:tcBorders>
              <w:top w:val="nil"/>
              <w:left w:val="nil"/>
              <w:bottom w:val="single" w:sz="4" w:space="0" w:color="auto"/>
              <w:right w:val="single" w:sz="4" w:space="0" w:color="auto"/>
            </w:tcBorders>
            <w:shd w:val="clear" w:color="000000" w:fill="D6E3BC"/>
            <w:noWrap/>
            <w:vAlign w:val="center"/>
          </w:tcPr>
          <w:p w14:paraId="16290E37" w14:textId="77777777" w:rsidR="00D05417" w:rsidRPr="00F04436" w:rsidRDefault="00D05417" w:rsidP="00F6562E">
            <w:pPr>
              <w:jc w:val="center"/>
              <w:rPr>
                <w:rFonts w:ascii="Myriad Pro" w:hAnsi="Myriad Pro"/>
                <w:b/>
                <w:bCs/>
                <w:color w:val="000000"/>
                <w:sz w:val="20"/>
                <w:szCs w:val="20"/>
                <w:lang w:eastAsia="ru-RU"/>
              </w:rPr>
            </w:pPr>
            <w:r w:rsidRPr="00F04436">
              <w:rPr>
                <w:rFonts w:ascii="Myriad Pro" w:hAnsi="Myriad Pro"/>
                <w:b/>
                <w:bCs/>
                <w:color w:val="000000"/>
                <w:sz w:val="20"/>
                <w:szCs w:val="20"/>
                <w:lang w:eastAsia="ru-RU"/>
              </w:rPr>
              <w:t>1 377 796,08</w:t>
            </w:r>
          </w:p>
        </w:tc>
      </w:tr>
    </w:tbl>
    <w:p w14:paraId="33F2721C" w14:textId="77777777" w:rsidR="00D05417" w:rsidRPr="001A15D2" w:rsidRDefault="00D05417" w:rsidP="00F04436">
      <w:pPr>
        <w:pStyle w:val="2f3"/>
        <w:rPr>
          <w:lang w:eastAsia="en-US"/>
        </w:rPr>
      </w:pPr>
    </w:p>
    <w:p w14:paraId="77106BAB"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ОРГАНА РЕГУЛИРОВАНИЯ</w:t>
      </w:r>
    </w:p>
    <w:p w14:paraId="4BFF749C" w14:textId="00A3273A" w:rsidR="00D05417" w:rsidRPr="001A15D2" w:rsidRDefault="00D05417" w:rsidP="00F04436">
      <w:pPr>
        <w:pStyle w:val="2f3"/>
      </w:pPr>
      <w:r w:rsidRPr="001A15D2">
        <w:t>Согласно выписке из протокола заседания Правления РЭК Омской области</w:t>
      </w:r>
      <w:r w:rsidR="00F16109">
        <w:t xml:space="preserve"> </w:t>
      </w:r>
      <w:r w:rsidRPr="001A15D2">
        <w:t xml:space="preserve">от 29.12.2016 </w:t>
      </w:r>
      <w:r w:rsidR="00134DE0">
        <w:t>№ </w:t>
      </w:r>
      <w:r w:rsidRPr="001A15D2">
        <w:t>76 величина расходов по данной статье, принятая РЭК Омской области в расчет НВВ филиала</w:t>
      </w:r>
      <w:r w:rsidR="00F16109">
        <w:t xml:space="preserve"> </w:t>
      </w:r>
      <w:r w:rsidR="00801C45">
        <w:t>ПАО </w:t>
      </w:r>
      <w:r w:rsidR="00F16109">
        <w:t>«МРСК Сибири» - «Омскэнерго»</w:t>
      </w:r>
      <w:r w:rsidRPr="001A15D2">
        <w:t xml:space="preserve"> на 2017 год составила 1 378 375,46 тыс. руб., что выше предложения филиала</w:t>
      </w:r>
      <w:r w:rsidR="00F16109">
        <w:t xml:space="preserve"> </w:t>
      </w:r>
      <w:r w:rsidR="00801C45">
        <w:t>ПАО </w:t>
      </w:r>
      <w:r w:rsidR="00F16109">
        <w:t>«МРСК Сибири» - «Омскэнерго»</w:t>
      </w:r>
      <w:r w:rsidRPr="001A15D2">
        <w:t xml:space="preserve"> на 579,36 тыс. руб.</w:t>
      </w:r>
    </w:p>
    <w:p w14:paraId="22295752" w14:textId="77777777" w:rsidR="00D05417" w:rsidRPr="001A15D2" w:rsidRDefault="00D05417" w:rsidP="00F04436">
      <w:pPr>
        <w:pStyle w:val="2f3"/>
      </w:pPr>
      <w:r w:rsidRPr="001A15D2">
        <w:t>Расчет указанных расходов приведен в следующей таблице.</w:t>
      </w:r>
    </w:p>
    <w:tbl>
      <w:tblPr>
        <w:tblW w:w="9361" w:type="dxa"/>
        <w:tblInd w:w="103" w:type="dxa"/>
        <w:tblLook w:val="04A0" w:firstRow="1" w:lastRow="0" w:firstColumn="1" w:lastColumn="0" w:noHBand="0" w:noVBand="1"/>
      </w:tblPr>
      <w:tblGrid>
        <w:gridCol w:w="2982"/>
        <w:gridCol w:w="1701"/>
        <w:gridCol w:w="1418"/>
        <w:gridCol w:w="1559"/>
        <w:gridCol w:w="1701"/>
      </w:tblGrid>
      <w:tr w:rsidR="00D05417" w:rsidRPr="00F04436" w14:paraId="06B0693A" w14:textId="77777777" w:rsidTr="005E2291">
        <w:trPr>
          <w:trHeight w:val="585"/>
          <w:tblHeader/>
        </w:trPr>
        <w:tc>
          <w:tcPr>
            <w:tcW w:w="298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707A5AE"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Наименование показателя</w:t>
            </w:r>
          </w:p>
        </w:tc>
        <w:tc>
          <w:tcPr>
            <w:tcW w:w="170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B6BC339"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Ед. изм.</w:t>
            </w:r>
          </w:p>
        </w:tc>
        <w:tc>
          <w:tcPr>
            <w:tcW w:w="467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02D58B2" w14:textId="2C9254CD" w:rsidR="00D05417" w:rsidRPr="00F04436" w:rsidRDefault="00D05417" w:rsidP="00CB433A">
            <w:pPr>
              <w:jc w:val="center"/>
              <w:rPr>
                <w:rFonts w:ascii="Myriad Pro" w:hAnsi="Myriad Pro"/>
                <w:color w:val="FFFFFF"/>
                <w:sz w:val="20"/>
                <w:szCs w:val="20"/>
                <w:lang w:eastAsia="ru-RU"/>
              </w:rPr>
            </w:pPr>
            <w:r w:rsidRPr="00F04436">
              <w:rPr>
                <w:rFonts w:ascii="Myriad Pro" w:hAnsi="Myriad Pro"/>
                <w:color w:val="FFFFFF"/>
                <w:sz w:val="20"/>
                <w:szCs w:val="20"/>
                <w:lang w:eastAsia="ru-RU"/>
              </w:rPr>
              <w:t xml:space="preserve">Расчет расходов на оплату услуг </w:t>
            </w:r>
            <w:r w:rsidR="00801C45">
              <w:rPr>
                <w:rFonts w:ascii="Myriad Pro" w:hAnsi="Myriad Pro"/>
                <w:color w:val="FFFFFF"/>
                <w:sz w:val="20"/>
                <w:szCs w:val="20"/>
                <w:lang w:eastAsia="ru-RU"/>
              </w:rPr>
              <w:t>ПАО </w:t>
            </w:r>
            <w:r w:rsidR="00CB433A" w:rsidRPr="00F04436">
              <w:rPr>
                <w:rFonts w:ascii="Myriad Pro" w:hAnsi="Myriad Pro"/>
                <w:color w:val="FFFFFF"/>
                <w:sz w:val="20"/>
                <w:szCs w:val="20"/>
                <w:lang w:eastAsia="ru-RU"/>
              </w:rPr>
              <w:t>«</w:t>
            </w:r>
            <w:r w:rsidRPr="00F04436">
              <w:rPr>
                <w:rFonts w:ascii="Myriad Pro" w:hAnsi="Myriad Pro"/>
                <w:color w:val="FFFFFF"/>
                <w:sz w:val="20"/>
                <w:szCs w:val="20"/>
                <w:lang w:eastAsia="ru-RU"/>
              </w:rPr>
              <w:t>ФСК ЕЭС</w:t>
            </w:r>
            <w:r w:rsidR="00CB433A" w:rsidRPr="00F04436">
              <w:rPr>
                <w:rFonts w:ascii="Myriad Pro" w:hAnsi="Myriad Pro"/>
                <w:color w:val="FFFFFF"/>
                <w:sz w:val="20"/>
                <w:szCs w:val="20"/>
                <w:lang w:eastAsia="ru-RU"/>
              </w:rPr>
              <w:t>»</w:t>
            </w:r>
            <w:r w:rsidRPr="00F04436">
              <w:rPr>
                <w:rFonts w:ascii="Myriad Pro" w:hAnsi="Myriad Pro"/>
                <w:color w:val="FFFFFF"/>
                <w:sz w:val="20"/>
                <w:szCs w:val="20"/>
                <w:lang w:eastAsia="ru-RU"/>
              </w:rPr>
              <w:t xml:space="preserve"> на 2017 год</w:t>
            </w:r>
          </w:p>
        </w:tc>
      </w:tr>
      <w:tr w:rsidR="00D05417" w:rsidRPr="00F04436" w14:paraId="33D81DFB" w14:textId="77777777" w:rsidTr="005E2291">
        <w:trPr>
          <w:trHeight w:val="240"/>
          <w:tblHeader/>
        </w:trPr>
        <w:tc>
          <w:tcPr>
            <w:tcW w:w="298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C19144" w14:textId="77777777" w:rsidR="00D05417" w:rsidRPr="00F04436" w:rsidRDefault="00D05417" w:rsidP="00F6562E">
            <w:pPr>
              <w:rPr>
                <w:rFonts w:ascii="Myriad Pro" w:hAnsi="Myriad Pro"/>
                <w:color w:val="FFFFFF"/>
                <w:sz w:val="20"/>
                <w:szCs w:val="20"/>
                <w:lang w:eastAsia="ru-RU"/>
              </w:rPr>
            </w:pPr>
          </w:p>
        </w:tc>
        <w:tc>
          <w:tcPr>
            <w:tcW w:w="170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EEA435" w14:textId="77777777" w:rsidR="00D05417" w:rsidRPr="00F04436" w:rsidRDefault="00D05417" w:rsidP="00F6562E">
            <w:pPr>
              <w:rPr>
                <w:rFonts w:ascii="Myriad Pro" w:hAnsi="Myriad Pro"/>
                <w:color w:val="FFFFFF"/>
                <w:sz w:val="20"/>
                <w:szCs w:val="20"/>
                <w:lang w:eastAsia="ru-RU"/>
              </w:rPr>
            </w:pP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21E828A"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1 полугодие</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7829038"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2 полугодие</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6E39502"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год</w:t>
            </w:r>
          </w:p>
        </w:tc>
      </w:tr>
      <w:tr w:rsidR="00D05417" w:rsidRPr="00F04436" w14:paraId="5A703FC1" w14:textId="77777777" w:rsidTr="00CB433A">
        <w:trPr>
          <w:trHeight w:val="240"/>
        </w:trPr>
        <w:tc>
          <w:tcPr>
            <w:tcW w:w="2982"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502FF21"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1. Заявленная мощность</w:t>
            </w:r>
          </w:p>
        </w:tc>
        <w:tc>
          <w:tcPr>
            <w:tcW w:w="1701"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F023967"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МВт</w:t>
            </w:r>
          </w:p>
        </w:tc>
        <w:tc>
          <w:tcPr>
            <w:tcW w:w="141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736108E5"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645,73</w:t>
            </w:r>
          </w:p>
        </w:tc>
        <w:tc>
          <w:tcPr>
            <w:tcW w:w="1559"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6C9F2948"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645,73</w:t>
            </w:r>
          </w:p>
        </w:tc>
        <w:tc>
          <w:tcPr>
            <w:tcW w:w="1701"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0FFA52B"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 </w:t>
            </w:r>
          </w:p>
        </w:tc>
      </w:tr>
      <w:tr w:rsidR="00D05417" w:rsidRPr="00F04436" w14:paraId="4AC7D691" w14:textId="77777777" w:rsidTr="00F6562E">
        <w:trPr>
          <w:trHeight w:val="240"/>
        </w:trPr>
        <w:tc>
          <w:tcPr>
            <w:tcW w:w="2982" w:type="dxa"/>
            <w:tcBorders>
              <w:top w:val="nil"/>
              <w:left w:val="single" w:sz="4" w:space="0" w:color="auto"/>
              <w:bottom w:val="single" w:sz="4" w:space="0" w:color="auto"/>
              <w:right w:val="single" w:sz="4" w:space="0" w:color="auto"/>
            </w:tcBorders>
            <w:shd w:val="clear" w:color="000000" w:fill="FFFFFF"/>
            <w:noWrap/>
            <w:vAlign w:val="center"/>
            <w:hideMark/>
          </w:tcPr>
          <w:p w14:paraId="1F4AC6DA"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2 Ставка на содержание сетей</w:t>
            </w:r>
          </w:p>
        </w:tc>
        <w:tc>
          <w:tcPr>
            <w:tcW w:w="1701" w:type="dxa"/>
            <w:tcBorders>
              <w:top w:val="nil"/>
              <w:left w:val="nil"/>
              <w:bottom w:val="single" w:sz="4" w:space="0" w:color="auto"/>
              <w:right w:val="single" w:sz="4" w:space="0" w:color="auto"/>
            </w:tcBorders>
            <w:shd w:val="clear" w:color="000000" w:fill="FFFFFF"/>
            <w:noWrap/>
            <w:vAlign w:val="center"/>
            <w:hideMark/>
          </w:tcPr>
          <w:p w14:paraId="12BB56B7"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руб./МВт в мес.</w:t>
            </w:r>
          </w:p>
        </w:tc>
        <w:tc>
          <w:tcPr>
            <w:tcW w:w="1418" w:type="dxa"/>
            <w:tcBorders>
              <w:top w:val="nil"/>
              <w:left w:val="nil"/>
              <w:bottom w:val="single" w:sz="4" w:space="0" w:color="auto"/>
              <w:right w:val="single" w:sz="4" w:space="0" w:color="auto"/>
            </w:tcBorders>
            <w:shd w:val="clear" w:color="000000" w:fill="FFFFFF"/>
            <w:noWrap/>
            <w:vAlign w:val="center"/>
            <w:hideMark/>
          </w:tcPr>
          <w:p w14:paraId="37FA62D4"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155 541,58</w:t>
            </w:r>
          </w:p>
        </w:tc>
        <w:tc>
          <w:tcPr>
            <w:tcW w:w="1559" w:type="dxa"/>
            <w:tcBorders>
              <w:top w:val="nil"/>
              <w:left w:val="nil"/>
              <w:bottom w:val="single" w:sz="4" w:space="0" w:color="auto"/>
              <w:right w:val="single" w:sz="4" w:space="0" w:color="auto"/>
            </w:tcBorders>
            <w:shd w:val="clear" w:color="000000" w:fill="FFFFFF"/>
            <w:noWrap/>
            <w:vAlign w:val="center"/>
            <w:hideMark/>
          </w:tcPr>
          <w:p w14:paraId="1BAE2946"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164 095,64</w:t>
            </w:r>
          </w:p>
        </w:tc>
        <w:tc>
          <w:tcPr>
            <w:tcW w:w="1701" w:type="dxa"/>
            <w:tcBorders>
              <w:top w:val="nil"/>
              <w:left w:val="nil"/>
              <w:bottom w:val="single" w:sz="4" w:space="0" w:color="auto"/>
              <w:right w:val="single" w:sz="4" w:space="0" w:color="auto"/>
            </w:tcBorders>
            <w:shd w:val="clear" w:color="000000" w:fill="FFFFFF"/>
            <w:noWrap/>
            <w:vAlign w:val="center"/>
            <w:hideMark/>
          </w:tcPr>
          <w:p w14:paraId="03721622"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 </w:t>
            </w:r>
          </w:p>
        </w:tc>
      </w:tr>
      <w:tr w:rsidR="00D05417" w:rsidRPr="00F04436" w14:paraId="5941B4C5" w14:textId="77777777" w:rsidTr="00F6562E">
        <w:trPr>
          <w:trHeight w:val="240"/>
        </w:trPr>
        <w:tc>
          <w:tcPr>
            <w:tcW w:w="2982" w:type="dxa"/>
            <w:tcBorders>
              <w:top w:val="nil"/>
              <w:left w:val="single" w:sz="4" w:space="0" w:color="auto"/>
              <w:bottom w:val="single" w:sz="4" w:space="0" w:color="auto"/>
              <w:right w:val="single" w:sz="4" w:space="0" w:color="auto"/>
            </w:tcBorders>
            <w:shd w:val="clear" w:color="000000" w:fill="FFFFFF"/>
            <w:vAlign w:val="center"/>
            <w:hideMark/>
          </w:tcPr>
          <w:p w14:paraId="6F7F45B3"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lastRenderedPageBreak/>
              <w:t xml:space="preserve">3. Плата за содержание </w:t>
            </w:r>
          </w:p>
        </w:tc>
        <w:tc>
          <w:tcPr>
            <w:tcW w:w="1701" w:type="dxa"/>
            <w:tcBorders>
              <w:top w:val="nil"/>
              <w:left w:val="nil"/>
              <w:bottom w:val="single" w:sz="4" w:space="0" w:color="auto"/>
              <w:right w:val="single" w:sz="4" w:space="0" w:color="auto"/>
            </w:tcBorders>
            <w:shd w:val="clear" w:color="000000" w:fill="FFFFFF"/>
            <w:noWrap/>
            <w:vAlign w:val="center"/>
            <w:hideMark/>
          </w:tcPr>
          <w:p w14:paraId="00A1D9BE"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тыс. руб.</w:t>
            </w:r>
          </w:p>
        </w:tc>
        <w:tc>
          <w:tcPr>
            <w:tcW w:w="1418" w:type="dxa"/>
            <w:tcBorders>
              <w:top w:val="nil"/>
              <w:left w:val="nil"/>
              <w:bottom w:val="single" w:sz="4" w:space="0" w:color="auto"/>
              <w:right w:val="single" w:sz="4" w:space="0" w:color="auto"/>
            </w:tcBorders>
            <w:shd w:val="clear" w:color="000000" w:fill="FFFFFF"/>
            <w:noWrap/>
            <w:vAlign w:val="center"/>
            <w:hideMark/>
          </w:tcPr>
          <w:p w14:paraId="5C2B0F49"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602 627,19</w:t>
            </w:r>
          </w:p>
        </w:tc>
        <w:tc>
          <w:tcPr>
            <w:tcW w:w="1559" w:type="dxa"/>
            <w:tcBorders>
              <w:top w:val="nil"/>
              <w:left w:val="nil"/>
              <w:bottom w:val="single" w:sz="4" w:space="0" w:color="auto"/>
              <w:right w:val="single" w:sz="4" w:space="0" w:color="auto"/>
            </w:tcBorders>
            <w:shd w:val="clear" w:color="000000" w:fill="FFFFFF"/>
            <w:noWrap/>
            <w:vAlign w:val="center"/>
            <w:hideMark/>
          </w:tcPr>
          <w:p w14:paraId="7AF64560"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635 768,87</w:t>
            </w:r>
          </w:p>
        </w:tc>
        <w:tc>
          <w:tcPr>
            <w:tcW w:w="1701" w:type="dxa"/>
            <w:tcBorders>
              <w:top w:val="nil"/>
              <w:left w:val="nil"/>
              <w:bottom w:val="single" w:sz="4" w:space="0" w:color="auto"/>
              <w:right w:val="single" w:sz="4" w:space="0" w:color="auto"/>
            </w:tcBorders>
            <w:shd w:val="clear" w:color="000000" w:fill="FFFFFF"/>
            <w:noWrap/>
            <w:vAlign w:val="center"/>
            <w:hideMark/>
          </w:tcPr>
          <w:p w14:paraId="54D061B8"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1 238 396,05</w:t>
            </w:r>
          </w:p>
        </w:tc>
      </w:tr>
      <w:tr w:rsidR="00D05417" w:rsidRPr="00F04436" w14:paraId="0104E133" w14:textId="77777777" w:rsidTr="00F6562E">
        <w:trPr>
          <w:trHeight w:val="240"/>
        </w:trPr>
        <w:tc>
          <w:tcPr>
            <w:tcW w:w="2982" w:type="dxa"/>
            <w:tcBorders>
              <w:top w:val="nil"/>
              <w:left w:val="single" w:sz="4" w:space="0" w:color="auto"/>
              <w:bottom w:val="single" w:sz="4" w:space="0" w:color="auto"/>
              <w:right w:val="single" w:sz="4" w:space="0" w:color="auto"/>
            </w:tcBorders>
            <w:shd w:val="clear" w:color="000000" w:fill="FFFFFF"/>
            <w:noWrap/>
            <w:vAlign w:val="center"/>
            <w:hideMark/>
          </w:tcPr>
          <w:p w14:paraId="48C0DD1B"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4. Объем потерь</w:t>
            </w:r>
          </w:p>
        </w:tc>
        <w:tc>
          <w:tcPr>
            <w:tcW w:w="1701" w:type="dxa"/>
            <w:tcBorders>
              <w:top w:val="nil"/>
              <w:left w:val="nil"/>
              <w:bottom w:val="single" w:sz="4" w:space="0" w:color="auto"/>
              <w:right w:val="single" w:sz="4" w:space="0" w:color="auto"/>
            </w:tcBorders>
            <w:shd w:val="clear" w:color="000000" w:fill="FFFFFF"/>
            <w:noWrap/>
            <w:vAlign w:val="center"/>
            <w:hideMark/>
          </w:tcPr>
          <w:p w14:paraId="29EF3219"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 xml:space="preserve">тыс. </w:t>
            </w:r>
            <w:proofErr w:type="spellStart"/>
            <w:r w:rsidRPr="00F04436">
              <w:rPr>
                <w:rFonts w:ascii="Myriad Pro" w:hAnsi="Myriad Pro"/>
                <w:color w:val="000000"/>
                <w:sz w:val="20"/>
                <w:szCs w:val="20"/>
                <w:lang w:eastAsia="ru-RU"/>
              </w:rPr>
              <w:t>кВтч</w:t>
            </w:r>
            <w:proofErr w:type="spellEnd"/>
          </w:p>
        </w:tc>
        <w:tc>
          <w:tcPr>
            <w:tcW w:w="1418" w:type="dxa"/>
            <w:tcBorders>
              <w:top w:val="nil"/>
              <w:left w:val="nil"/>
              <w:bottom w:val="single" w:sz="4" w:space="0" w:color="auto"/>
              <w:right w:val="single" w:sz="4" w:space="0" w:color="auto"/>
            </w:tcBorders>
            <w:shd w:val="clear" w:color="000000" w:fill="FFFFFF"/>
            <w:noWrap/>
            <w:vAlign w:val="center"/>
            <w:hideMark/>
          </w:tcPr>
          <w:p w14:paraId="5861A207"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46,449</w:t>
            </w:r>
          </w:p>
        </w:tc>
        <w:tc>
          <w:tcPr>
            <w:tcW w:w="1559" w:type="dxa"/>
            <w:tcBorders>
              <w:top w:val="nil"/>
              <w:left w:val="nil"/>
              <w:bottom w:val="single" w:sz="4" w:space="0" w:color="auto"/>
              <w:right w:val="single" w:sz="4" w:space="0" w:color="auto"/>
            </w:tcBorders>
            <w:shd w:val="clear" w:color="000000" w:fill="FFFFFF"/>
            <w:noWrap/>
            <w:vAlign w:val="center"/>
            <w:hideMark/>
          </w:tcPr>
          <w:p w14:paraId="3491C22E"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45,401</w:t>
            </w:r>
          </w:p>
        </w:tc>
        <w:tc>
          <w:tcPr>
            <w:tcW w:w="1701" w:type="dxa"/>
            <w:tcBorders>
              <w:top w:val="nil"/>
              <w:left w:val="nil"/>
              <w:bottom w:val="single" w:sz="4" w:space="0" w:color="auto"/>
              <w:right w:val="single" w:sz="4" w:space="0" w:color="auto"/>
            </w:tcBorders>
            <w:shd w:val="clear" w:color="000000" w:fill="FFFFFF"/>
            <w:noWrap/>
            <w:vAlign w:val="center"/>
            <w:hideMark/>
          </w:tcPr>
          <w:p w14:paraId="56D33E2B"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91,85</w:t>
            </w:r>
          </w:p>
        </w:tc>
      </w:tr>
      <w:tr w:rsidR="00D05417" w:rsidRPr="00F04436" w14:paraId="03EDDF63" w14:textId="77777777" w:rsidTr="00F6562E">
        <w:trPr>
          <w:trHeight w:val="240"/>
        </w:trPr>
        <w:tc>
          <w:tcPr>
            <w:tcW w:w="2982" w:type="dxa"/>
            <w:tcBorders>
              <w:top w:val="nil"/>
              <w:left w:val="single" w:sz="4" w:space="0" w:color="auto"/>
              <w:bottom w:val="single" w:sz="4" w:space="0" w:color="auto"/>
              <w:right w:val="single" w:sz="4" w:space="0" w:color="auto"/>
            </w:tcBorders>
            <w:shd w:val="clear" w:color="000000" w:fill="FFFFFF"/>
            <w:noWrap/>
            <w:vAlign w:val="center"/>
            <w:hideMark/>
          </w:tcPr>
          <w:p w14:paraId="33401262"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5. Ставка по оплате потерь</w:t>
            </w:r>
          </w:p>
        </w:tc>
        <w:tc>
          <w:tcPr>
            <w:tcW w:w="1701" w:type="dxa"/>
            <w:tcBorders>
              <w:top w:val="nil"/>
              <w:left w:val="nil"/>
              <w:bottom w:val="single" w:sz="4" w:space="0" w:color="auto"/>
              <w:right w:val="single" w:sz="4" w:space="0" w:color="auto"/>
            </w:tcBorders>
            <w:shd w:val="clear" w:color="000000" w:fill="FFFFFF"/>
            <w:noWrap/>
            <w:vAlign w:val="center"/>
            <w:hideMark/>
          </w:tcPr>
          <w:p w14:paraId="3C0DFD90"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руб./</w:t>
            </w:r>
            <w:proofErr w:type="spellStart"/>
            <w:r w:rsidRPr="00F04436">
              <w:rPr>
                <w:rFonts w:ascii="Myriad Pro" w:hAnsi="Myriad Pro"/>
                <w:color w:val="000000"/>
                <w:sz w:val="20"/>
                <w:szCs w:val="20"/>
                <w:lang w:eastAsia="ru-RU"/>
              </w:rPr>
              <w:t>МВтч</w:t>
            </w:r>
            <w:proofErr w:type="spellEnd"/>
          </w:p>
        </w:tc>
        <w:tc>
          <w:tcPr>
            <w:tcW w:w="1418" w:type="dxa"/>
            <w:tcBorders>
              <w:top w:val="nil"/>
              <w:left w:val="nil"/>
              <w:bottom w:val="single" w:sz="4" w:space="0" w:color="auto"/>
              <w:right w:val="single" w:sz="4" w:space="0" w:color="auto"/>
            </w:tcBorders>
            <w:shd w:val="clear" w:color="000000" w:fill="FFFFFF"/>
            <w:noWrap/>
            <w:vAlign w:val="center"/>
            <w:hideMark/>
          </w:tcPr>
          <w:p w14:paraId="7FC558FC"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1 524,00</w:t>
            </w:r>
          </w:p>
        </w:tc>
        <w:tc>
          <w:tcPr>
            <w:tcW w:w="1559" w:type="dxa"/>
            <w:tcBorders>
              <w:top w:val="nil"/>
              <w:left w:val="nil"/>
              <w:bottom w:val="single" w:sz="4" w:space="0" w:color="auto"/>
              <w:right w:val="single" w:sz="4" w:space="0" w:color="auto"/>
            </w:tcBorders>
            <w:shd w:val="clear" w:color="000000" w:fill="FFFFFF"/>
            <w:noWrap/>
            <w:vAlign w:val="center"/>
            <w:hideMark/>
          </w:tcPr>
          <w:p w14:paraId="50F3B1A2"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1 524,00</w:t>
            </w:r>
          </w:p>
        </w:tc>
        <w:tc>
          <w:tcPr>
            <w:tcW w:w="1701" w:type="dxa"/>
            <w:tcBorders>
              <w:top w:val="nil"/>
              <w:left w:val="nil"/>
              <w:bottom w:val="single" w:sz="4" w:space="0" w:color="auto"/>
              <w:right w:val="single" w:sz="4" w:space="0" w:color="auto"/>
            </w:tcBorders>
            <w:shd w:val="clear" w:color="000000" w:fill="FFFFFF"/>
            <w:noWrap/>
            <w:vAlign w:val="center"/>
            <w:hideMark/>
          </w:tcPr>
          <w:p w14:paraId="2FF277E2"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1 524,00</w:t>
            </w:r>
          </w:p>
        </w:tc>
      </w:tr>
      <w:tr w:rsidR="00D05417" w:rsidRPr="00F04436" w14:paraId="2A866936" w14:textId="77777777" w:rsidTr="00F6562E">
        <w:trPr>
          <w:trHeight w:val="240"/>
        </w:trPr>
        <w:tc>
          <w:tcPr>
            <w:tcW w:w="2982" w:type="dxa"/>
            <w:tcBorders>
              <w:top w:val="nil"/>
              <w:left w:val="single" w:sz="4" w:space="0" w:color="auto"/>
              <w:bottom w:val="single" w:sz="4" w:space="0" w:color="auto"/>
              <w:right w:val="single" w:sz="4" w:space="0" w:color="auto"/>
            </w:tcBorders>
            <w:shd w:val="clear" w:color="000000" w:fill="FFFFFF"/>
            <w:vAlign w:val="center"/>
            <w:hideMark/>
          </w:tcPr>
          <w:p w14:paraId="579F9AFA" w14:textId="77777777" w:rsidR="00D05417" w:rsidRPr="00F04436" w:rsidRDefault="00D05417" w:rsidP="00F6562E">
            <w:pPr>
              <w:rPr>
                <w:rFonts w:ascii="Myriad Pro" w:hAnsi="Myriad Pro"/>
                <w:color w:val="000000"/>
                <w:sz w:val="20"/>
                <w:szCs w:val="20"/>
                <w:lang w:eastAsia="ru-RU"/>
              </w:rPr>
            </w:pPr>
            <w:r w:rsidRPr="00F04436">
              <w:rPr>
                <w:rFonts w:ascii="Myriad Pro" w:hAnsi="Myriad Pro"/>
                <w:color w:val="000000"/>
                <w:sz w:val="20"/>
                <w:szCs w:val="20"/>
                <w:lang w:eastAsia="ru-RU"/>
              </w:rPr>
              <w:t xml:space="preserve">6. Затраты на покупку потерь </w:t>
            </w:r>
          </w:p>
        </w:tc>
        <w:tc>
          <w:tcPr>
            <w:tcW w:w="1701" w:type="dxa"/>
            <w:tcBorders>
              <w:top w:val="nil"/>
              <w:left w:val="nil"/>
              <w:bottom w:val="single" w:sz="4" w:space="0" w:color="auto"/>
              <w:right w:val="single" w:sz="4" w:space="0" w:color="auto"/>
            </w:tcBorders>
            <w:shd w:val="clear" w:color="000000" w:fill="FFFFFF"/>
            <w:noWrap/>
            <w:vAlign w:val="center"/>
            <w:hideMark/>
          </w:tcPr>
          <w:p w14:paraId="210943A3"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тыс. руб.</w:t>
            </w:r>
          </w:p>
        </w:tc>
        <w:tc>
          <w:tcPr>
            <w:tcW w:w="1418" w:type="dxa"/>
            <w:tcBorders>
              <w:top w:val="nil"/>
              <w:left w:val="nil"/>
              <w:bottom w:val="single" w:sz="4" w:space="0" w:color="auto"/>
              <w:right w:val="single" w:sz="4" w:space="0" w:color="auto"/>
            </w:tcBorders>
            <w:shd w:val="clear" w:color="000000" w:fill="FFFFFF"/>
            <w:noWrap/>
            <w:vAlign w:val="center"/>
            <w:hideMark/>
          </w:tcPr>
          <w:p w14:paraId="7B747D62"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70 788,28</w:t>
            </w:r>
          </w:p>
        </w:tc>
        <w:tc>
          <w:tcPr>
            <w:tcW w:w="1559" w:type="dxa"/>
            <w:tcBorders>
              <w:top w:val="nil"/>
              <w:left w:val="nil"/>
              <w:bottom w:val="single" w:sz="4" w:space="0" w:color="auto"/>
              <w:right w:val="single" w:sz="4" w:space="0" w:color="auto"/>
            </w:tcBorders>
            <w:shd w:val="clear" w:color="000000" w:fill="FFFFFF"/>
            <w:noWrap/>
            <w:vAlign w:val="center"/>
            <w:hideMark/>
          </w:tcPr>
          <w:p w14:paraId="3EFB0925"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69 191,12</w:t>
            </w:r>
          </w:p>
        </w:tc>
        <w:tc>
          <w:tcPr>
            <w:tcW w:w="1701" w:type="dxa"/>
            <w:tcBorders>
              <w:top w:val="nil"/>
              <w:left w:val="nil"/>
              <w:bottom w:val="single" w:sz="4" w:space="0" w:color="auto"/>
              <w:right w:val="single" w:sz="4" w:space="0" w:color="auto"/>
            </w:tcBorders>
            <w:shd w:val="clear" w:color="000000" w:fill="FFFFFF"/>
            <w:noWrap/>
            <w:vAlign w:val="center"/>
            <w:hideMark/>
          </w:tcPr>
          <w:p w14:paraId="3F9AA3B0" w14:textId="77777777" w:rsidR="00D05417" w:rsidRPr="00F04436" w:rsidRDefault="00D05417"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139 979,40</w:t>
            </w:r>
          </w:p>
        </w:tc>
      </w:tr>
      <w:tr w:rsidR="00D05417" w:rsidRPr="00F04436" w14:paraId="46FD9D05" w14:textId="77777777" w:rsidTr="00F6562E">
        <w:trPr>
          <w:trHeight w:val="240"/>
        </w:trPr>
        <w:tc>
          <w:tcPr>
            <w:tcW w:w="2982" w:type="dxa"/>
            <w:tcBorders>
              <w:top w:val="nil"/>
              <w:left w:val="single" w:sz="4" w:space="0" w:color="auto"/>
              <w:bottom w:val="single" w:sz="4" w:space="0" w:color="auto"/>
              <w:right w:val="single" w:sz="4" w:space="0" w:color="auto"/>
            </w:tcBorders>
            <w:shd w:val="clear" w:color="000000" w:fill="D6E3BC"/>
            <w:vAlign w:val="center"/>
            <w:hideMark/>
          </w:tcPr>
          <w:p w14:paraId="017F0108" w14:textId="20E4A651" w:rsidR="00D05417" w:rsidRPr="00F04436" w:rsidRDefault="00D05417" w:rsidP="00F6562E">
            <w:pPr>
              <w:rPr>
                <w:rFonts w:ascii="Myriad Pro" w:hAnsi="Myriad Pro"/>
                <w:b/>
                <w:bCs/>
                <w:color w:val="000000"/>
                <w:sz w:val="20"/>
                <w:szCs w:val="20"/>
                <w:lang w:eastAsia="ru-RU"/>
              </w:rPr>
            </w:pPr>
            <w:r w:rsidRPr="00F04436">
              <w:rPr>
                <w:rFonts w:ascii="Myriad Pro" w:hAnsi="Myriad Pro"/>
                <w:b/>
                <w:bCs/>
                <w:color w:val="000000"/>
                <w:sz w:val="20"/>
                <w:szCs w:val="20"/>
                <w:lang w:eastAsia="ru-RU"/>
              </w:rPr>
              <w:t xml:space="preserve">7. Оплата услуг </w:t>
            </w:r>
            <w:r w:rsidR="00801C45">
              <w:rPr>
                <w:rFonts w:ascii="Myriad Pro" w:hAnsi="Myriad Pro"/>
                <w:b/>
                <w:bCs/>
                <w:color w:val="000000"/>
                <w:sz w:val="20"/>
                <w:szCs w:val="20"/>
                <w:lang w:eastAsia="ru-RU"/>
              </w:rPr>
              <w:t>ПАО </w:t>
            </w:r>
            <w:r w:rsidRPr="00F04436">
              <w:rPr>
                <w:rFonts w:ascii="Myriad Pro" w:hAnsi="Myriad Pro"/>
                <w:b/>
                <w:bCs/>
                <w:color w:val="000000"/>
                <w:sz w:val="20"/>
                <w:szCs w:val="20"/>
                <w:lang w:eastAsia="ru-RU"/>
              </w:rPr>
              <w:t xml:space="preserve">«ФСК ЕЭС» </w:t>
            </w:r>
          </w:p>
        </w:tc>
        <w:tc>
          <w:tcPr>
            <w:tcW w:w="1701" w:type="dxa"/>
            <w:tcBorders>
              <w:top w:val="nil"/>
              <w:left w:val="nil"/>
              <w:bottom w:val="single" w:sz="4" w:space="0" w:color="auto"/>
              <w:right w:val="single" w:sz="4" w:space="0" w:color="auto"/>
            </w:tcBorders>
            <w:shd w:val="clear" w:color="000000" w:fill="D6E3BC"/>
            <w:noWrap/>
            <w:vAlign w:val="center"/>
            <w:hideMark/>
          </w:tcPr>
          <w:p w14:paraId="00573D2B" w14:textId="77777777" w:rsidR="00D05417" w:rsidRPr="00F04436" w:rsidRDefault="00D05417" w:rsidP="00F6562E">
            <w:pPr>
              <w:jc w:val="center"/>
              <w:rPr>
                <w:rFonts w:ascii="Myriad Pro" w:hAnsi="Myriad Pro"/>
                <w:b/>
                <w:bCs/>
                <w:color w:val="000000"/>
                <w:sz w:val="20"/>
                <w:szCs w:val="20"/>
                <w:lang w:eastAsia="ru-RU"/>
              </w:rPr>
            </w:pPr>
            <w:r w:rsidRPr="00F04436">
              <w:rPr>
                <w:rFonts w:ascii="Myriad Pro" w:hAnsi="Myriad Pro"/>
                <w:b/>
                <w:bCs/>
                <w:color w:val="000000"/>
                <w:sz w:val="20"/>
                <w:szCs w:val="20"/>
                <w:lang w:eastAsia="ru-RU"/>
              </w:rPr>
              <w:t>тыс. руб.</w:t>
            </w:r>
          </w:p>
        </w:tc>
        <w:tc>
          <w:tcPr>
            <w:tcW w:w="1418" w:type="dxa"/>
            <w:tcBorders>
              <w:top w:val="nil"/>
              <w:left w:val="nil"/>
              <w:bottom w:val="single" w:sz="4" w:space="0" w:color="auto"/>
              <w:right w:val="single" w:sz="4" w:space="0" w:color="auto"/>
            </w:tcBorders>
            <w:shd w:val="clear" w:color="000000" w:fill="D6E3BC"/>
            <w:noWrap/>
            <w:vAlign w:val="center"/>
            <w:hideMark/>
          </w:tcPr>
          <w:p w14:paraId="2DD24303" w14:textId="77777777" w:rsidR="00D05417" w:rsidRPr="00F04436" w:rsidRDefault="00D05417" w:rsidP="00F6562E">
            <w:pPr>
              <w:jc w:val="center"/>
              <w:rPr>
                <w:rFonts w:ascii="Myriad Pro" w:hAnsi="Myriad Pro"/>
                <w:b/>
                <w:bCs/>
                <w:color w:val="000000"/>
                <w:sz w:val="20"/>
                <w:szCs w:val="20"/>
                <w:lang w:eastAsia="ru-RU"/>
              </w:rPr>
            </w:pPr>
            <w:r w:rsidRPr="00F04436">
              <w:rPr>
                <w:rFonts w:ascii="Myriad Pro" w:hAnsi="Myriad Pro"/>
                <w:b/>
                <w:bCs/>
                <w:color w:val="000000"/>
                <w:sz w:val="20"/>
                <w:szCs w:val="20"/>
                <w:lang w:eastAsia="ru-RU"/>
              </w:rPr>
              <w:t> </w:t>
            </w:r>
          </w:p>
        </w:tc>
        <w:tc>
          <w:tcPr>
            <w:tcW w:w="1559" w:type="dxa"/>
            <w:tcBorders>
              <w:top w:val="nil"/>
              <w:left w:val="nil"/>
              <w:bottom w:val="single" w:sz="4" w:space="0" w:color="auto"/>
              <w:right w:val="single" w:sz="4" w:space="0" w:color="auto"/>
            </w:tcBorders>
            <w:shd w:val="clear" w:color="000000" w:fill="D6E3BC"/>
            <w:noWrap/>
            <w:vAlign w:val="center"/>
            <w:hideMark/>
          </w:tcPr>
          <w:p w14:paraId="76618564" w14:textId="77777777" w:rsidR="00D05417" w:rsidRPr="00F04436" w:rsidRDefault="00D05417" w:rsidP="00F6562E">
            <w:pPr>
              <w:jc w:val="center"/>
              <w:rPr>
                <w:rFonts w:ascii="Myriad Pro" w:hAnsi="Myriad Pro"/>
                <w:b/>
                <w:bCs/>
                <w:color w:val="000000"/>
                <w:sz w:val="20"/>
                <w:szCs w:val="20"/>
                <w:lang w:eastAsia="ru-RU"/>
              </w:rPr>
            </w:pPr>
            <w:r w:rsidRPr="00F04436">
              <w:rPr>
                <w:rFonts w:ascii="Myriad Pro" w:hAnsi="Myriad Pro"/>
                <w:b/>
                <w:bCs/>
                <w:color w:val="000000"/>
                <w:sz w:val="20"/>
                <w:szCs w:val="20"/>
                <w:lang w:eastAsia="ru-RU"/>
              </w:rPr>
              <w:t> </w:t>
            </w:r>
          </w:p>
        </w:tc>
        <w:tc>
          <w:tcPr>
            <w:tcW w:w="1701" w:type="dxa"/>
            <w:tcBorders>
              <w:top w:val="nil"/>
              <w:left w:val="nil"/>
              <w:bottom w:val="single" w:sz="4" w:space="0" w:color="auto"/>
              <w:right w:val="single" w:sz="4" w:space="0" w:color="auto"/>
            </w:tcBorders>
            <w:shd w:val="clear" w:color="000000" w:fill="D6E3BC"/>
            <w:noWrap/>
            <w:vAlign w:val="center"/>
            <w:hideMark/>
          </w:tcPr>
          <w:p w14:paraId="164743B8" w14:textId="77777777" w:rsidR="00D05417" w:rsidRPr="00F04436" w:rsidRDefault="00D05417" w:rsidP="00F6562E">
            <w:pPr>
              <w:jc w:val="center"/>
              <w:rPr>
                <w:rFonts w:ascii="Myriad Pro" w:hAnsi="Myriad Pro"/>
                <w:b/>
                <w:bCs/>
                <w:color w:val="000000"/>
                <w:sz w:val="20"/>
                <w:szCs w:val="20"/>
                <w:lang w:eastAsia="ru-RU"/>
              </w:rPr>
            </w:pPr>
            <w:r w:rsidRPr="00F04436">
              <w:rPr>
                <w:rFonts w:ascii="Myriad Pro" w:hAnsi="Myriad Pro"/>
                <w:b/>
                <w:bCs/>
                <w:color w:val="000000"/>
                <w:sz w:val="20"/>
                <w:szCs w:val="20"/>
                <w:lang w:eastAsia="ru-RU"/>
              </w:rPr>
              <w:t>1 378 375,45</w:t>
            </w:r>
          </w:p>
        </w:tc>
      </w:tr>
    </w:tbl>
    <w:p w14:paraId="0A7DA4FB" w14:textId="77777777" w:rsidR="005E2291" w:rsidRDefault="005E2291" w:rsidP="00F04436">
      <w:pPr>
        <w:pStyle w:val="2f3"/>
        <w:rPr>
          <w:lang w:val="en-US"/>
        </w:rPr>
      </w:pPr>
    </w:p>
    <w:p w14:paraId="112EF4B2" w14:textId="77777777" w:rsidR="00D05417" w:rsidRPr="001A15D2" w:rsidRDefault="00D05417" w:rsidP="005E2291">
      <w:pPr>
        <w:spacing w:after="160" w:line="259" w:lineRule="auto"/>
        <w:rPr>
          <w:rFonts w:ascii="Myriad Pro" w:eastAsia="Calibri" w:hAnsi="Myriad Pro"/>
          <w:b/>
          <w:color w:val="000000"/>
          <w:sz w:val="26"/>
          <w:szCs w:val="26"/>
        </w:rPr>
      </w:pPr>
      <w:r w:rsidRPr="001A15D2">
        <w:rPr>
          <w:rFonts w:ascii="Myriad Pro" w:eastAsia="Calibri" w:hAnsi="Myriad Pro"/>
          <w:b/>
          <w:color w:val="000000"/>
          <w:sz w:val="26"/>
          <w:szCs w:val="26"/>
        </w:rPr>
        <w:t>ПОЗИЦИЯ ИСПОЛНИТЕЛЯ</w:t>
      </w:r>
    </w:p>
    <w:p w14:paraId="516E1D64" w14:textId="1F3171FA" w:rsidR="00D05417" w:rsidRPr="001A15D2" w:rsidRDefault="00D05417" w:rsidP="00F04436">
      <w:pPr>
        <w:pStyle w:val="2f3"/>
      </w:pPr>
      <w:r w:rsidRPr="001A15D2">
        <w:t>По результатам анализа документов, предоставленных филиалом</w:t>
      </w:r>
      <w:r w:rsidR="00F16109">
        <w:t xml:space="preserve"> </w:t>
      </w:r>
      <w:r w:rsidR="00801C45">
        <w:t>ПАО </w:t>
      </w:r>
      <w:r w:rsidR="00F16109">
        <w:t>«МРСК Сибири» - «Омскэнерго»</w:t>
      </w:r>
      <w:r w:rsidRPr="001A15D2">
        <w:t xml:space="preserve"> в РЭК Омской области для обоснования заявляемых расходов по статье, Исполнитель отмечает следующее.</w:t>
      </w:r>
    </w:p>
    <w:p w14:paraId="086A5F2C" w14:textId="3CA6A674" w:rsidR="00D05417" w:rsidRPr="001A15D2" w:rsidRDefault="00D05417" w:rsidP="00F04436">
      <w:pPr>
        <w:pStyle w:val="2f3"/>
      </w:pPr>
      <w:r w:rsidRPr="001A15D2">
        <w:t>На момент утверждения НВВ для филиала</w:t>
      </w:r>
      <w:r w:rsidR="00F16109">
        <w:t xml:space="preserve"> </w:t>
      </w:r>
      <w:r w:rsidR="00801C45">
        <w:t>ПАО </w:t>
      </w:r>
      <w:r w:rsidR="00F16109">
        <w:t>«МРСК Сибири» - «Омскэнерго»</w:t>
      </w:r>
      <w:r w:rsidRPr="001A15D2">
        <w:t xml:space="preserve"> - 29.12.2016 действовал приказ ФСТ России от 09.12.2014</w:t>
      </w:r>
      <w:r w:rsidR="00F16109">
        <w:t xml:space="preserve"> </w:t>
      </w:r>
      <w:r w:rsidR="00134DE0">
        <w:t>№ </w:t>
      </w:r>
      <w:r w:rsidRPr="001A15D2">
        <w:t>297-э/3 (в ред</w:t>
      </w:r>
      <w:r w:rsidR="00F022B3" w:rsidRPr="001A15D2">
        <w:t>.</w:t>
      </w:r>
      <w:r w:rsidRPr="001A15D2">
        <w:t xml:space="preserve"> приказа ФАС России от 2</w:t>
      </w:r>
      <w:r w:rsidR="00F022B3" w:rsidRPr="001A15D2">
        <w:t>9.12.2015</w:t>
      </w:r>
      <w:r w:rsidRPr="001A15D2">
        <w:t xml:space="preserve"> </w:t>
      </w:r>
      <w:r w:rsidR="00134DE0">
        <w:t>№ </w:t>
      </w:r>
      <w:r w:rsidR="00F022B3" w:rsidRPr="001A15D2">
        <w:t>1346</w:t>
      </w:r>
      <w:r w:rsidRPr="001A15D2">
        <w:t>/1</w:t>
      </w:r>
      <w:r w:rsidR="00F022B3" w:rsidRPr="001A15D2">
        <w:t>5</w:t>
      </w:r>
      <w:r w:rsidRPr="001A15D2">
        <w:t>),</w:t>
      </w:r>
      <w:r w:rsidR="00F16109">
        <w:t xml:space="preserve"> </w:t>
      </w:r>
      <w:r w:rsidRPr="001A15D2">
        <w:t>в соответствии с которым ставки тарифа на услуги по передаче электрической энергии на содержание объектов электросетевого хозяйства, входящих в ЕНЭС, утверждены в следующих размерах:</w:t>
      </w:r>
    </w:p>
    <w:p w14:paraId="73D1C64A" w14:textId="77777777" w:rsidR="00D05417" w:rsidRPr="001A15D2" w:rsidRDefault="00D05417" w:rsidP="00F04436">
      <w:pPr>
        <w:pStyle w:val="3"/>
      </w:pPr>
      <w:r w:rsidRPr="001A15D2">
        <w:t>в период с 01.01.2017 по 30.06.2017 – 155 541,58 руб./МВт*мес.;</w:t>
      </w:r>
    </w:p>
    <w:p w14:paraId="51B104A3" w14:textId="77777777" w:rsidR="00D05417" w:rsidRPr="001A15D2" w:rsidRDefault="00D05417" w:rsidP="00F04436">
      <w:pPr>
        <w:pStyle w:val="3"/>
      </w:pPr>
      <w:r w:rsidRPr="001A15D2">
        <w:t>в период с 01.07.2017 по 31.12.2017 – 16</w:t>
      </w:r>
      <w:r w:rsidR="00F022B3" w:rsidRPr="001A15D2">
        <w:t>6 457,39</w:t>
      </w:r>
      <w:r w:rsidRPr="001A15D2">
        <w:t xml:space="preserve"> руб./МВт*мес.</w:t>
      </w:r>
    </w:p>
    <w:p w14:paraId="0F0BAF85" w14:textId="5884D354" w:rsidR="00D05417" w:rsidRPr="001A15D2" w:rsidRDefault="00D05417" w:rsidP="00F04436">
      <w:pPr>
        <w:pStyle w:val="2f3"/>
      </w:pPr>
      <w:r w:rsidRPr="001A15D2">
        <w:t>Необходимо отметить, что РЭК Омской области при расчете затрат</w:t>
      </w:r>
      <w:r w:rsidR="00F16109">
        <w:t xml:space="preserve"> </w:t>
      </w:r>
      <w:r w:rsidR="00801C45">
        <w:t>ПАО </w:t>
      </w:r>
      <w:r w:rsidR="00F16109">
        <w:t>«МРСК Сибири» - «Омскэнерго»</w:t>
      </w:r>
      <w:r w:rsidRPr="001A15D2">
        <w:t xml:space="preserve"> на оплату услуг </w:t>
      </w:r>
      <w:r w:rsidR="00801C45">
        <w:t>ПАО </w:t>
      </w:r>
      <w:r w:rsidRPr="001A15D2">
        <w:t>«ФСК ЕЭС» на 2017 год применены ставки тарифа на услуги по передаче электрической энергии</w:t>
      </w:r>
      <w:r w:rsidR="00F16109">
        <w:t xml:space="preserve"> </w:t>
      </w:r>
      <w:r w:rsidRPr="001A15D2">
        <w:t xml:space="preserve">на содержание объектов электросетевого хозяйства, входящих в ЕНЭС согласно </w:t>
      </w:r>
      <w:r w:rsidR="00F022B3" w:rsidRPr="001A15D2">
        <w:t xml:space="preserve">проекту о внесении изменений в приказ </w:t>
      </w:r>
      <w:r w:rsidRPr="001A15D2">
        <w:t>ФСТ России от 09.12.2014</w:t>
      </w:r>
      <w:r w:rsidR="00F16109">
        <w:t xml:space="preserve"> </w:t>
      </w:r>
      <w:r w:rsidR="00134DE0">
        <w:t>№ </w:t>
      </w:r>
      <w:r w:rsidRPr="001A15D2">
        <w:t>297-э/3</w:t>
      </w:r>
      <w:r w:rsidR="00F16109">
        <w:t xml:space="preserve"> </w:t>
      </w:r>
      <w:r w:rsidRPr="001A15D2">
        <w:t xml:space="preserve">в </w:t>
      </w:r>
      <w:r w:rsidR="00F022B3" w:rsidRPr="001A15D2">
        <w:t>следующих размерах:</w:t>
      </w:r>
    </w:p>
    <w:p w14:paraId="4E592DAC" w14:textId="77777777" w:rsidR="00F022B3" w:rsidRPr="001A15D2" w:rsidRDefault="00F022B3" w:rsidP="00F04436">
      <w:pPr>
        <w:pStyle w:val="3"/>
      </w:pPr>
      <w:r w:rsidRPr="001A15D2">
        <w:t>в период с 01.01.2017 по 30.06.2017 – 155 541,58 руб./МВт*мес.;</w:t>
      </w:r>
    </w:p>
    <w:p w14:paraId="4E3A0DB4" w14:textId="77777777" w:rsidR="00F022B3" w:rsidRPr="001A15D2" w:rsidRDefault="00F022B3" w:rsidP="00F04436">
      <w:pPr>
        <w:pStyle w:val="3"/>
      </w:pPr>
      <w:r w:rsidRPr="001A15D2">
        <w:t>в период с 01.07.2017 по 31.12.2017 – 164 095,64 руб./МВт*мес.</w:t>
      </w:r>
    </w:p>
    <w:p w14:paraId="242C93A6" w14:textId="3778EAB0" w:rsidR="00D05417" w:rsidRPr="001A15D2" w:rsidRDefault="00D05417" w:rsidP="00F04436">
      <w:pPr>
        <w:pStyle w:val="2f3"/>
        <w:rPr>
          <w:lang w:eastAsia="en-US"/>
        </w:rPr>
      </w:pPr>
      <w:r w:rsidRPr="001A15D2">
        <w:rPr>
          <w:lang w:eastAsia="en-US"/>
        </w:rPr>
        <w:t>Что касается ставки тарифа на услуги по передаче электрической энергии, используемой РЭК Омской области для целей определения расходов на оплату потерь в ЕНЭС, Исполнитель считает необходимым отметить следующее. Последней актуальной информацией (на момент утверждения НВВ для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о прогнозных значениях ставки тарифа для </w:t>
      </w:r>
      <w:r w:rsidRPr="001A15D2">
        <w:rPr>
          <w:lang w:eastAsia="en-US"/>
        </w:rPr>
        <w:lastRenderedPageBreak/>
        <w:t>оплаты потерь являлись данные, опубликованы на официальном сайте НП «Совет рынка» по состоянию на 28.11.2016. Величина тарифа на указанную дату составляла – 1 514,00 руб./МВт*ч. РЭК Омской области величина соответствующего тарифа на 2017 год была принята в размере 1 524,00 руб./МВт*ч на основании данных, опубликованных на официальном сайте НП «Совет рынка» по состоянию на 01.11.2016.</w:t>
      </w:r>
    </w:p>
    <w:p w14:paraId="5D29184D" w14:textId="326CE028" w:rsidR="003F3B68" w:rsidRPr="001A15D2" w:rsidRDefault="00D05417" w:rsidP="00F04436">
      <w:pPr>
        <w:pStyle w:val="2f3"/>
        <w:rPr>
          <w:lang w:eastAsia="en-US"/>
        </w:rPr>
      </w:pPr>
      <w:r w:rsidRPr="001A15D2">
        <w:rPr>
          <w:lang w:eastAsia="en-US"/>
        </w:rPr>
        <w:t xml:space="preserve">Основываясь на положениях пункта 23 Основ ценообразования </w:t>
      </w:r>
      <w:r w:rsidR="00134DE0">
        <w:rPr>
          <w:lang w:eastAsia="en-US"/>
        </w:rPr>
        <w:t>№ </w:t>
      </w:r>
      <w:r w:rsidRPr="001A15D2">
        <w:rPr>
          <w:lang w:eastAsia="en-US"/>
        </w:rPr>
        <w:t>1178 (определение расходов на оплату услуг, оказываемых организациями, осуществляющими регулируемую деятельность, на основании цен (тарифов), установленных для таких организаций регулирующими органами или определенных в установленном Правительством Российской Федерации порядке), Исполнитель считает экономически обоснованной</w:t>
      </w:r>
      <w:r w:rsidR="00F16109">
        <w:rPr>
          <w:lang w:eastAsia="en-US"/>
        </w:rPr>
        <w:t xml:space="preserve"> </w:t>
      </w:r>
      <w:r w:rsidRPr="001A15D2">
        <w:rPr>
          <w:lang w:eastAsia="en-US"/>
        </w:rPr>
        <w:t xml:space="preserve">величиной расходов на оплату услуг </w:t>
      </w:r>
      <w:r w:rsidR="00801C45">
        <w:rPr>
          <w:lang w:eastAsia="en-US"/>
        </w:rPr>
        <w:t>ПАО </w:t>
      </w:r>
      <w:r w:rsidRPr="001A15D2">
        <w:rPr>
          <w:lang w:eastAsia="en-US"/>
        </w:rPr>
        <w:t>«ФСК ЕЭС»</w:t>
      </w:r>
      <w:r w:rsidR="00F16109">
        <w:rPr>
          <w:lang w:eastAsia="en-US"/>
        </w:rPr>
        <w:t xml:space="preserve"> </w:t>
      </w:r>
      <w:r w:rsidR="003F3B68" w:rsidRPr="001A15D2">
        <w:rPr>
          <w:lang w:eastAsia="en-US"/>
        </w:rPr>
        <w:t>1 386 607,27</w:t>
      </w:r>
      <w:r w:rsidRPr="001A15D2">
        <w:rPr>
          <w:lang w:eastAsia="en-US"/>
        </w:rPr>
        <w:t xml:space="preserve"> тыс. руб. </w:t>
      </w:r>
    </w:p>
    <w:p w14:paraId="0C962961" w14:textId="558EE9CE" w:rsidR="006605B4" w:rsidRPr="001A15D2" w:rsidRDefault="003F3B68" w:rsidP="00F04436">
      <w:pPr>
        <w:pStyle w:val="2f3"/>
        <w:rPr>
          <w:lang w:eastAsia="en-US"/>
        </w:rPr>
      </w:pPr>
      <w:r w:rsidRPr="001A15D2">
        <w:rPr>
          <w:lang w:eastAsia="en-US"/>
        </w:rPr>
        <w:t xml:space="preserve">В адрес Исполнителя представлена </w:t>
      </w:r>
      <w:r w:rsidR="006605B4" w:rsidRPr="001A15D2">
        <w:rPr>
          <w:lang w:eastAsia="en-US"/>
        </w:rPr>
        <w:t>выписка из сводного прогнозного баланса производства и поставок электрической энергии (мощности) на 2017 год (далее – Сводный прогнозный баланс), утвержденного приказом ФАС</w:t>
      </w:r>
      <w:r w:rsidR="00F16109">
        <w:rPr>
          <w:lang w:eastAsia="en-US"/>
        </w:rPr>
        <w:t xml:space="preserve"> </w:t>
      </w:r>
      <w:r w:rsidR="006605B4" w:rsidRPr="001A15D2">
        <w:rPr>
          <w:lang w:eastAsia="en-US"/>
        </w:rPr>
        <w:t>от 17.11.2016</w:t>
      </w:r>
      <w:r w:rsidR="005E2291" w:rsidRPr="005E2291">
        <w:rPr>
          <w:lang w:eastAsia="en-US"/>
        </w:rPr>
        <w:t xml:space="preserve"> </w:t>
      </w:r>
      <w:r w:rsidR="00134DE0">
        <w:rPr>
          <w:lang w:eastAsia="en-US"/>
        </w:rPr>
        <w:t>№ </w:t>
      </w:r>
      <w:r w:rsidR="006605B4" w:rsidRPr="001A15D2">
        <w:rPr>
          <w:lang w:eastAsia="en-US"/>
        </w:rPr>
        <w:t>1601/16-ДСП, направленная РЭК Омской области в адрес филиала</w:t>
      </w:r>
      <w:r w:rsidR="00F16109">
        <w:rPr>
          <w:lang w:eastAsia="en-US"/>
        </w:rPr>
        <w:t xml:space="preserve"> </w:t>
      </w:r>
      <w:r w:rsidR="00801C45">
        <w:rPr>
          <w:lang w:eastAsia="en-US"/>
        </w:rPr>
        <w:t>ПАО </w:t>
      </w:r>
      <w:r w:rsidR="00F16109">
        <w:rPr>
          <w:lang w:eastAsia="en-US"/>
        </w:rPr>
        <w:t>«МРСК Сибири» - «Омскэнерго»</w:t>
      </w:r>
      <w:r w:rsidR="006605B4" w:rsidRPr="001A15D2">
        <w:rPr>
          <w:lang w:eastAsia="en-US"/>
        </w:rPr>
        <w:t xml:space="preserve"> (исх-17/РЭК-141 от 17.01.2017). </w:t>
      </w:r>
    </w:p>
    <w:p w14:paraId="77BE14D3" w14:textId="7D8CC7C6" w:rsidR="006605B4" w:rsidRPr="001A15D2" w:rsidRDefault="006605B4" w:rsidP="00F04436">
      <w:pPr>
        <w:pStyle w:val="2f3"/>
        <w:rPr>
          <w:lang w:eastAsia="en-US"/>
        </w:rPr>
      </w:pPr>
      <w:r w:rsidRPr="001A15D2">
        <w:rPr>
          <w:lang w:eastAsia="en-US"/>
        </w:rPr>
        <w:t>В направленной выписке из Сводного прогнозного баланса на 2017 год представлены раздел «Технологический расход электрической энергии (потери)</w:t>
      </w:r>
      <w:r w:rsidR="00F16109">
        <w:rPr>
          <w:lang w:eastAsia="en-US"/>
        </w:rPr>
        <w:t xml:space="preserve"> </w:t>
      </w:r>
      <w:r w:rsidRPr="001A15D2">
        <w:rPr>
          <w:lang w:eastAsia="en-US"/>
        </w:rPr>
        <w:t>в электрических сетях на 2017 год» (по филиалу</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и раздел «Заявленная мощность потребителей услуг по передаче электроэнергии по сетям ЕНЭС на 2017 год».</w:t>
      </w:r>
    </w:p>
    <w:p w14:paraId="5231D165" w14:textId="4BB897A6" w:rsidR="00D05417" w:rsidRPr="00C528D3" w:rsidRDefault="00E741F6" w:rsidP="00F04436">
      <w:pPr>
        <w:pStyle w:val="2f3"/>
        <w:rPr>
          <w:color w:val="000000"/>
        </w:rPr>
      </w:pPr>
      <w:r w:rsidRPr="001A15D2">
        <w:rPr>
          <w:lang w:eastAsia="en-US"/>
        </w:rPr>
        <w:t>Учитывая изложенное, р</w:t>
      </w:r>
      <w:r w:rsidR="00D05417" w:rsidRPr="001A15D2">
        <w:rPr>
          <w:color w:val="000000"/>
        </w:rPr>
        <w:t>асчет величины расходов</w:t>
      </w:r>
      <w:r w:rsidRPr="001A15D2">
        <w:rPr>
          <w:color w:val="000000"/>
        </w:rPr>
        <w:t xml:space="preserve"> </w:t>
      </w:r>
      <w:r w:rsidR="00D05417" w:rsidRPr="001A15D2">
        <w:rPr>
          <w:color w:val="000000"/>
        </w:rPr>
        <w:t xml:space="preserve">на оплату услуг </w:t>
      </w:r>
      <w:r w:rsidR="00801C45">
        <w:rPr>
          <w:color w:val="000000"/>
        </w:rPr>
        <w:t>ПАО </w:t>
      </w:r>
      <w:r w:rsidR="00D05417" w:rsidRPr="001A15D2">
        <w:rPr>
          <w:color w:val="000000"/>
        </w:rPr>
        <w:t>«ФСК ЕЭС» на 2017 год выполнен</w:t>
      </w:r>
      <w:r w:rsidR="003F3B68" w:rsidRPr="001A15D2">
        <w:rPr>
          <w:color w:val="000000"/>
        </w:rPr>
        <w:t xml:space="preserve"> Исполнителем</w:t>
      </w:r>
      <w:r w:rsidR="00F16109">
        <w:rPr>
          <w:color w:val="000000"/>
        </w:rPr>
        <w:t xml:space="preserve"> </w:t>
      </w:r>
      <w:r w:rsidRPr="001A15D2">
        <w:rPr>
          <w:color w:val="000000"/>
        </w:rPr>
        <w:t>в части платы за содержание</w:t>
      </w:r>
      <w:r w:rsidR="00F16109">
        <w:rPr>
          <w:color w:val="000000"/>
        </w:rPr>
        <w:t xml:space="preserve"> </w:t>
      </w:r>
      <w:r w:rsidRPr="001A15D2">
        <w:rPr>
          <w:color w:val="000000"/>
        </w:rPr>
        <w:t xml:space="preserve">на основании данных Сводного прогнозного баланса на 2017 год, утвержденного приказом ФАС России от 17.11.2016 </w:t>
      </w:r>
      <w:r w:rsidR="00134DE0">
        <w:rPr>
          <w:color w:val="000000"/>
        </w:rPr>
        <w:t>№ </w:t>
      </w:r>
      <w:r w:rsidRPr="001A15D2">
        <w:rPr>
          <w:color w:val="000000"/>
        </w:rPr>
        <w:t xml:space="preserve">1601/16-ДСП, в части затрат на покупку потерь </w:t>
      </w:r>
      <w:r w:rsidR="00D05417" w:rsidRPr="001A15D2">
        <w:rPr>
          <w:color w:val="000000"/>
        </w:rPr>
        <w:t xml:space="preserve">на основании </w:t>
      </w:r>
      <w:r w:rsidRPr="001A15D2">
        <w:rPr>
          <w:color w:val="000000"/>
        </w:rPr>
        <w:t xml:space="preserve">выписки из протокола заседания Правления </w:t>
      </w:r>
      <w:r w:rsidR="00D05417" w:rsidRPr="001A15D2">
        <w:rPr>
          <w:color w:val="000000"/>
        </w:rPr>
        <w:t xml:space="preserve">РЭК Омской области </w:t>
      </w:r>
      <w:r w:rsidRPr="001A15D2">
        <w:rPr>
          <w:color w:val="000000"/>
        </w:rPr>
        <w:t xml:space="preserve">от 29.12.2016 </w:t>
      </w:r>
      <w:r w:rsidR="00134DE0">
        <w:rPr>
          <w:color w:val="000000"/>
        </w:rPr>
        <w:t>№ </w:t>
      </w:r>
      <w:r w:rsidRPr="001A15D2">
        <w:rPr>
          <w:color w:val="000000"/>
        </w:rPr>
        <w:t>76</w:t>
      </w:r>
      <w:r w:rsidR="00D05417" w:rsidRPr="001A15D2">
        <w:rPr>
          <w:color w:val="000000"/>
        </w:rPr>
        <w:t>.</w:t>
      </w:r>
    </w:p>
    <w:tbl>
      <w:tblPr>
        <w:tblW w:w="5000" w:type="pct"/>
        <w:tblLook w:val="04A0" w:firstRow="1" w:lastRow="0" w:firstColumn="1" w:lastColumn="0" w:noHBand="0" w:noVBand="1"/>
      </w:tblPr>
      <w:tblGrid>
        <w:gridCol w:w="3295"/>
        <w:gridCol w:w="1535"/>
        <w:gridCol w:w="1504"/>
        <w:gridCol w:w="1504"/>
        <w:gridCol w:w="1506"/>
      </w:tblGrid>
      <w:tr w:rsidR="00D05417" w:rsidRPr="00F04436" w14:paraId="1C693BEC" w14:textId="77777777" w:rsidTr="00F04436">
        <w:trPr>
          <w:trHeight w:val="585"/>
          <w:tblHeader/>
        </w:trPr>
        <w:tc>
          <w:tcPr>
            <w:tcW w:w="177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C3AFB83"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lastRenderedPageBreak/>
              <w:t>Наименование показателя</w:t>
            </w:r>
          </w:p>
        </w:tc>
        <w:tc>
          <w:tcPr>
            <w:tcW w:w="76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CFB90A"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Ед. изм.</w:t>
            </w:r>
          </w:p>
        </w:tc>
        <w:tc>
          <w:tcPr>
            <w:tcW w:w="2461"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4FA966B" w14:textId="75C99E3D"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 xml:space="preserve">Расчет расходов на оплату услуг </w:t>
            </w:r>
            <w:r w:rsidR="00801C45">
              <w:rPr>
                <w:rFonts w:ascii="Myriad Pro" w:hAnsi="Myriad Pro"/>
                <w:color w:val="FFFFFF"/>
                <w:sz w:val="20"/>
                <w:szCs w:val="20"/>
                <w:lang w:eastAsia="ru-RU"/>
              </w:rPr>
              <w:t>ПАО </w:t>
            </w:r>
            <w:r w:rsidRPr="00F04436">
              <w:rPr>
                <w:rFonts w:ascii="Myriad Pro" w:hAnsi="Myriad Pro"/>
                <w:color w:val="FFFFFF"/>
                <w:sz w:val="20"/>
                <w:szCs w:val="20"/>
                <w:lang w:eastAsia="ru-RU"/>
              </w:rPr>
              <w:t>"ФСК ЕЭС" на 2017 год</w:t>
            </w:r>
          </w:p>
        </w:tc>
      </w:tr>
      <w:tr w:rsidR="00D05417" w:rsidRPr="00F04436" w14:paraId="4672CE2E" w14:textId="77777777" w:rsidTr="00F04436">
        <w:trPr>
          <w:trHeight w:val="240"/>
          <w:tblHeader/>
        </w:trPr>
        <w:tc>
          <w:tcPr>
            <w:tcW w:w="177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2C974B" w14:textId="77777777" w:rsidR="00D05417" w:rsidRPr="00F04436" w:rsidRDefault="00D05417" w:rsidP="00F6562E">
            <w:pPr>
              <w:rPr>
                <w:rFonts w:ascii="Myriad Pro" w:hAnsi="Myriad Pro"/>
                <w:color w:val="FFFFFF"/>
                <w:sz w:val="20"/>
                <w:szCs w:val="20"/>
                <w:lang w:eastAsia="ru-RU"/>
              </w:rPr>
            </w:pPr>
          </w:p>
        </w:tc>
        <w:tc>
          <w:tcPr>
            <w:tcW w:w="76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B4C175" w14:textId="77777777" w:rsidR="00D05417" w:rsidRPr="00F04436" w:rsidRDefault="00D05417" w:rsidP="00F6562E">
            <w:pPr>
              <w:rPr>
                <w:rFonts w:ascii="Myriad Pro" w:hAnsi="Myriad Pro"/>
                <w:color w:val="FFFFFF"/>
                <w:sz w:val="20"/>
                <w:szCs w:val="20"/>
                <w:lang w:eastAsia="ru-RU"/>
              </w:rPr>
            </w:pPr>
          </w:p>
        </w:tc>
        <w:tc>
          <w:tcPr>
            <w:tcW w:w="8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26E7B99"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1 полугодие</w:t>
            </w:r>
          </w:p>
        </w:tc>
        <w:tc>
          <w:tcPr>
            <w:tcW w:w="82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3886B1C"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2 полугодие</w:t>
            </w:r>
          </w:p>
        </w:tc>
        <w:tc>
          <w:tcPr>
            <w:tcW w:w="8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381D270" w14:textId="77777777" w:rsidR="00D05417" w:rsidRPr="00F04436" w:rsidRDefault="00D05417" w:rsidP="00F6562E">
            <w:pPr>
              <w:jc w:val="center"/>
              <w:rPr>
                <w:rFonts w:ascii="Myriad Pro" w:hAnsi="Myriad Pro"/>
                <w:color w:val="FFFFFF"/>
                <w:sz w:val="20"/>
                <w:szCs w:val="20"/>
                <w:lang w:eastAsia="ru-RU"/>
              </w:rPr>
            </w:pPr>
            <w:r w:rsidRPr="00F04436">
              <w:rPr>
                <w:rFonts w:ascii="Myriad Pro" w:hAnsi="Myriad Pro"/>
                <w:color w:val="FFFFFF"/>
                <w:sz w:val="20"/>
                <w:szCs w:val="20"/>
                <w:lang w:eastAsia="ru-RU"/>
              </w:rPr>
              <w:t>год</w:t>
            </w:r>
          </w:p>
        </w:tc>
      </w:tr>
      <w:tr w:rsidR="003F3B68" w:rsidRPr="00F04436" w14:paraId="2B88D2E0" w14:textId="77777777" w:rsidTr="00F04436">
        <w:trPr>
          <w:trHeight w:val="240"/>
        </w:trPr>
        <w:tc>
          <w:tcPr>
            <w:tcW w:w="1778"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3D5C9D18" w14:textId="77777777" w:rsidR="003F3B68" w:rsidRPr="00F04436" w:rsidRDefault="003F3B68" w:rsidP="00F6562E">
            <w:pPr>
              <w:rPr>
                <w:rFonts w:ascii="Myriad Pro" w:hAnsi="Myriad Pro"/>
                <w:color w:val="000000"/>
                <w:sz w:val="20"/>
                <w:szCs w:val="20"/>
                <w:lang w:eastAsia="ru-RU"/>
              </w:rPr>
            </w:pPr>
            <w:r w:rsidRPr="00F04436">
              <w:rPr>
                <w:rFonts w:ascii="Myriad Pro" w:hAnsi="Myriad Pro"/>
                <w:color w:val="000000"/>
                <w:sz w:val="20"/>
                <w:szCs w:val="20"/>
                <w:lang w:eastAsia="ru-RU"/>
              </w:rPr>
              <w:t>1. Заявленная мощность</w:t>
            </w:r>
          </w:p>
        </w:tc>
        <w:tc>
          <w:tcPr>
            <w:tcW w:w="76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5036827"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МВт</w:t>
            </w:r>
          </w:p>
        </w:tc>
        <w:tc>
          <w:tcPr>
            <w:tcW w:w="820" w:type="pct"/>
            <w:tcBorders>
              <w:top w:val="single" w:sz="4" w:space="0" w:color="FFFFFF" w:themeColor="background1"/>
              <w:left w:val="nil"/>
              <w:bottom w:val="single" w:sz="4" w:space="0" w:color="auto"/>
              <w:right w:val="single" w:sz="4" w:space="0" w:color="auto"/>
            </w:tcBorders>
            <w:shd w:val="clear" w:color="000000" w:fill="FFFFFF"/>
            <w:vAlign w:val="center"/>
          </w:tcPr>
          <w:p w14:paraId="0EBF701F"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645,73</w:t>
            </w:r>
          </w:p>
        </w:tc>
        <w:tc>
          <w:tcPr>
            <w:tcW w:w="820" w:type="pct"/>
            <w:tcBorders>
              <w:top w:val="single" w:sz="4" w:space="0" w:color="FFFFFF" w:themeColor="background1"/>
              <w:left w:val="nil"/>
              <w:bottom w:val="single" w:sz="4" w:space="0" w:color="auto"/>
              <w:right w:val="single" w:sz="4" w:space="0" w:color="auto"/>
            </w:tcBorders>
            <w:shd w:val="clear" w:color="000000" w:fill="FFFFFF"/>
            <w:vAlign w:val="center"/>
          </w:tcPr>
          <w:p w14:paraId="613D0178"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645,73</w:t>
            </w:r>
          </w:p>
        </w:tc>
        <w:tc>
          <w:tcPr>
            <w:tcW w:w="821"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7C6E38E0"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 </w:t>
            </w:r>
          </w:p>
        </w:tc>
      </w:tr>
      <w:tr w:rsidR="003F3B68" w:rsidRPr="00F04436" w14:paraId="464EA8E6" w14:textId="77777777" w:rsidTr="00F04436">
        <w:trPr>
          <w:trHeight w:val="240"/>
        </w:trPr>
        <w:tc>
          <w:tcPr>
            <w:tcW w:w="1778" w:type="pct"/>
            <w:tcBorders>
              <w:top w:val="nil"/>
              <w:left w:val="single" w:sz="4" w:space="0" w:color="auto"/>
              <w:bottom w:val="single" w:sz="4" w:space="0" w:color="auto"/>
              <w:right w:val="single" w:sz="4" w:space="0" w:color="auto"/>
            </w:tcBorders>
            <w:shd w:val="clear" w:color="000000" w:fill="FFFFFF"/>
            <w:noWrap/>
            <w:vAlign w:val="center"/>
            <w:hideMark/>
          </w:tcPr>
          <w:p w14:paraId="3B0EABA0" w14:textId="77777777" w:rsidR="003F3B68" w:rsidRPr="00F04436" w:rsidRDefault="003F3B68" w:rsidP="00F6562E">
            <w:pPr>
              <w:rPr>
                <w:rFonts w:ascii="Myriad Pro" w:hAnsi="Myriad Pro"/>
                <w:color w:val="000000"/>
                <w:sz w:val="20"/>
                <w:szCs w:val="20"/>
                <w:lang w:eastAsia="ru-RU"/>
              </w:rPr>
            </w:pPr>
            <w:r w:rsidRPr="00F04436">
              <w:rPr>
                <w:rFonts w:ascii="Myriad Pro" w:hAnsi="Myriad Pro"/>
                <w:color w:val="000000"/>
                <w:sz w:val="20"/>
                <w:szCs w:val="20"/>
                <w:lang w:eastAsia="ru-RU"/>
              </w:rPr>
              <w:t>2 Ставка на содержание сетей</w:t>
            </w:r>
          </w:p>
        </w:tc>
        <w:tc>
          <w:tcPr>
            <w:tcW w:w="760" w:type="pct"/>
            <w:tcBorders>
              <w:top w:val="nil"/>
              <w:left w:val="nil"/>
              <w:bottom w:val="single" w:sz="4" w:space="0" w:color="auto"/>
              <w:right w:val="single" w:sz="4" w:space="0" w:color="auto"/>
            </w:tcBorders>
            <w:shd w:val="clear" w:color="000000" w:fill="FFFFFF"/>
            <w:noWrap/>
            <w:vAlign w:val="center"/>
            <w:hideMark/>
          </w:tcPr>
          <w:p w14:paraId="3CDAE135"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руб./МВт в мес.</w:t>
            </w:r>
          </w:p>
        </w:tc>
        <w:tc>
          <w:tcPr>
            <w:tcW w:w="820" w:type="pct"/>
            <w:tcBorders>
              <w:top w:val="nil"/>
              <w:left w:val="nil"/>
              <w:bottom w:val="single" w:sz="4" w:space="0" w:color="auto"/>
              <w:right w:val="single" w:sz="4" w:space="0" w:color="auto"/>
            </w:tcBorders>
            <w:shd w:val="clear" w:color="000000" w:fill="FFFFFF"/>
            <w:noWrap/>
            <w:vAlign w:val="center"/>
          </w:tcPr>
          <w:p w14:paraId="33FE7E0E"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155 541,58</w:t>
            </w:r>
          </w:p>
        </w:tc>
        <w:tc>
          <w:tcPr>
            <w:tcW w:w="820" w:type="pct"/>
            <w:tcBorders>
              <w:top w:val="nil"/>
              <w:left w:val="nil"/>
              <w:bottom w:val="single" w:sz="4" w:space="0" w:color="auto"/>
              <w:right w:val="single" w:sz="4" w:space="0" w:color="auto"/>
            </w:tcBorders>
            <w:shd w:val="clear" w:color="000000" w:fill="FFFFFF"/>
            <w:noWrap/>
            <w:vAlign w:val="center"/>
          </w:tcPr>
          <w:p w14:paraId="4536A3B8"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166 457,39</w:t>
            </w:r>
          </w:p>
        </w:tc>
        <w:tc>
          <w:tcPr>
            <w:tcW w:w="821" w:type="pct"/>
            <w:tcBorders>
              <w:top w:val="nil"/>
              <w:left w:val="nil"/>
              <w:bottom w:val="single" w:sz="4" w:space="0" w:color="auto"/>
              <w:right w:val="single" w:sz="4" w:space="0" w:color="auto"/>
            </w:tcBorders>
            <w:shd w:val="clear" w:color="000000" w:fill="FFFFFF"/>
            <w:noWrap/>
            <w:vAlign w:val="center"/>
          </w:tcPr>
          <w:p w14:paraId="5C33B25E"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 </w:t>
            </w:r>
          </w:p>
        </w:tc>
      </w:tr>
      <w:tr w:rsidR="003F3B68" w:rsidRPr="00F04436" w14:paraId="3035C06F" w14:textId="77777777" w:rsidTr="00F04436">
        <w:trPr>
          <w:trHeight w:val="240"/>
        </w:trPr>
        <w:tc>
          <w:tcPr>
            <w:tcW w:w="1778" w:type="pct"/>
            <w:tcBorders>
              <w:top w:val="nil"/>
              <w:left w:val="single" w:sz="4" w:space="0" w:color="auto"/>
              <w:bottom w:val="single" w:sz="4" w:space="0" w:color="auto"/>
              <w:right w:val="single" w:sz="4" w:space="0" w:color="auto"/>
            </w:tcBorders>
            <w:shd w:val="clear" w:color="000000" w:fill="FFFFFF"/>
            <w:vAlign w:val="center"/>
            <w:hideMark/>
          </w:tcPr>
          <w:p w14:paraId="52B256D8" w14:textId="77777777" w:rsidR="003F3B68" w:rsidRPr="00F04436" w:rsidRDefault="003F3B68" w:rsidP="00F6562E">
            <w:pPr>
              <w:rPr>
                <w:rFonts w:ascii="Myriad Pro" w:hAnsi="Myriad Pro"/>
                <w:color w:val="000000"/>
                <w:sz w:val="20"/>
                <w:szCs w:val="20"/>
                <w:lang w:eastAsia="ru-RU"/>
              </w:rPr>
            </w:pPr>
            <w:r w:rsidRPr="00F04436">
              <w:rPr>
                <w:rFonts w:ascii="Myriad Pro" w:hAnsi="Myriad Pro"/>
                <w:color w:val="000000"/>
                <w:sz w:val="20"/>
                <w:szCs w:val="20"/>
                <w:lang w:eastAsia="ru-RU"/>
              </w:rPr>
              <w:t xml:space="preserve">3. Плата за содержание </w:t>
            </w:r>
          </w:p>
        </w:tc>
        <w:tc>
          <w:tcPr>
            <w:tcW w:w="760" w:type="pct"/>
            <w:tcBorders>
              <w:top w:val="nil"/>
              <w:left w:val="nil"/>
              <w:bottom w:val="single" w:sz="4" w:space="0" w:color="auto"/>
              <w:right w:val="single" w:sz="4" w:space="0" w:color="auto"/>
            </w:tcBorders>
            <w:shd w:val="clear" w:color="000000" w:fill="FFFFFF"/>
            <w:noWrap/>
            <w:vAlign w:val="center"/>
            <w:hideMark/>
          </w:tcPr>
          <w:p w14:paraId="1EBA8DC3"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тыс. руб.</w:t>
            </w:r>
          </w:p>
        </w:tc>
        <w:tc>
          <w:tcPr>
            <w:tcW w:w="820" w:type="pct"/>
            <w:tcBorders>
              <w:top w:val="nil"/>
              <w:left w:val="nil"/>
              <w:bottom w:val="single" w:sz="4" w:space="0" w:color="auto"/>
              <w:right w:val="single" w:sz="4" w:space="0" w:color="auto"/>
            </w:tcBorders>
            <w:shd w:val="clear" w:color="000000" w:fill="FFFFFF"/>
            <w:noWrap/>
            <w:vAlign w:val="center"/>
          </w:tcPr>
          <w:p w14:paraId="75DD3DE4"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602 627,19</w:t>
            </w:r>
          </w:p>
        </w:tc>
        <w:tc>
          <w:tcPr>
            <w:tcW w:w="820" w:type="pct"/>
            <w:tcBorders>
              <w:top w:val="nil"/>
              <w:left w:val="nil"/>
              <w:bottom w:val="single" w:sz="4" w:space="0" w:color="auto"/>
              <w:right w:val="single" w:sz="4" w:space="0" w:color="auto"/>
            </w:tcBorders>
            <w:shd w:val="clear" w:color="000000" w:fill="FFFFFF"/>
            <w:noWrap/>
            <w:vAlign w:val="center"/>
          </w:tcPr>
          <w:p w14:paraId="439C3BAE"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644 919,18</w:t>
            </w:r>
          </w:p>
        </w:tc>
        <w:tc>
          <w:tcPr>
            <w:tcW w:w="821" w:type="pct"/>
            <w:tcBorders>
              <w:top w:val="nil"/>
              <w:left w:val="nil"/>
              <w:bottom w:val="single" w:sz="4" w:space="0" w:color="auto"/>
              <w:right w:val="single" w:sz="4" w:space="0" w:color="auto"/>
            </w:tcBorders>
            <w:shd w:val="clear" w:color="000000" w:fill="FFFFFF"/>
            <w:noWrap/>
            <w:vAlign w:val="center"/>
          </w:tcPr>
          <w:p w14:paraId="5BAA52C2"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1 247 546,37</w:t>
            </w:r>
          </w:p>
        </w:tc>
      </w:tr>
      <w:tr w:rsidR="003F3B68" w:rsidRPr="00F04436" w14:paraId="3139FB02" w14:textId="77777777" w:rsidTr="00F04436">
        <w:trPr>
          <w:trHeight w:val="240"/>
        </w:trPr>
        <w:tc>
          <w:tcPr>
            <w:tcW w:w="1778" w:type="pct"/>
            <w:tcBorders>
              <w:top w:val="nil"/>
              <w:left w:val="single" w:sz="4" w:space="0" w:color="auto"/>
              <w:bottom w:val="single" w:sz="4" w:space="0" w:color="auto"/>
              <w:right w:val="single" w:sz="4" w:space="0" w:color="auto"/>
            </w:tcBorders>
            <w:shd w:val="clear" w:color="000000" w:fill="FFFFFF"/>
            <w:noWrap/>
            <w:vAlign w:val="center"/>
            <w:hideMark/>
          </w:tcPr>
          <w:p w14:paraId="192421A4" w14:textId="77777777" w:rsidR="003F3B68" w:rsidRPr="00F04436" w:rsidRDefault="003F3B68" w:rsidP="00F6562E">
            <w:pPr>
              <w:rPr>
                <w:rFonts w:ascii="Myriad Pro" w:hAnsi="Myriad Pro"/>
                <w:color w:val="000000"/>
                <w:sz w:val="20"/>
                <w:szCs w:val="20"/>
                <w:lang w:eastAsia="ru-RU"/>
              </w:rPr>
            </w:pPr>
            <w:r w:rsidRPr="00F04436">
              <w:rPr>
                <w:rFonts w:ascii="Myriad Pro" w:hAnsi="Myriad Pro"/>
                <w:color w:val="000000"/>
                <w:sz w:val="20"/>
                <w:szCs w:val="20"/>
                <w:lang w:eastAsia="ru-RU"/>
              </w:rPr>
              <w:t>4. Объем потерь</w:t>
            </w:r>
          </w:p>
        </w:tc>
        <w:tc>
          <w:tcPr>
            <w:tcW w:w="760" w:type="pct"/>
            <w:tcBorders>
              <w:top w:val="nil"/>
              <w:left w:val="nil"/>
              <w:bottom w:val="single" w:sz="4" w:space="0" w:color="auto"/>
              <w:right w:val="single" w:sz="4" w:space="0" w:color="auto"/>
            </w:tcBorders>
            <w:shd w:val="clear" w:color="000000" w:fill="FFFFFF"/>
            <w:noWrap/>
            <w:vAlign w:val="center"/>
            <w:hideMark/>
          </w:tcPr>
          <w:p w14:paraId="1A2B56B7"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 xml:space="preserve">тыс. </w:t>
            </w:r>
            <w:proofErr w:type="spellStart"/>
            <w:r w:rsidRPr="00F04436">
              <w:rPr>
                <w:rFonts w:ascii="Myriad Pro" w:hAnsi="Myriad Pro"/>
                <w:color w:val="000000"/>
                <w:sz w:val="20"/>
                <w:szCs w:val="20"/>
                <w:lang w:eastAsia="ru-RU"/>
              </w:rPr>
              <w:t>кВтч</w:t>
            </w:r>
            <w:proofErr w:type="spellEnd"/>
          </w:p>
        </w:tc>
        <w:tc>
          <w:tcPr>
            <w:tcW w:w="820" w:type="pct"/>
            <w:tcBorders>
              <w:top w:val="nil"/>
              <w:left w:val="nil"/>
              <w:bottom w:val="single" w:sz="4" w:space="0" w:color="auto"/>
              <w:right w:val="single" w:sz="4" w:space="0" w:color="auto"/>
            </w:tcBorders>
            <w:shd w:val="clear" w:color="000000" w:fill="FFFFFF"/>
            <w:noWrap/>
            <w:vAlign w:val="center"/>
          </w:tcPr>
          <w:p w14:paraId="0BAA5E8F"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46,449</w:t>
            </w:r>
          </w:p>
        </w:tc>
        <w:tc>
          <w:tcPr>
            <w:tcW w:w="820" w:type="pct"/>
            <w:tcBorders>
              <w:top w:val="nil"/>
              <w:left w:val="nil"/>
              <w:bottom w:val="single" w:sz="4" w:space="0" w:color="auto"/>
              <w:right w:val="single" w:sz="4" w:space="0" w:color="auto"/>
            </w:tcBorders>
            <w:shd w:val="clear" w:color="000000" w:fill="FFFFFF"/>
            <w:noWrap/>
            <w:vAlign w:val="center"/>
          </w:tcPr>
          <w:p w14:paraId="21FA50A5"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45,401</w:t>
            </w:r>
          </w:p>
        </w:tc>
        <w:tc>
          <w:tcPr>
            <w:tcW w:w="821" w:type="pct"/>
            <w:tcBorders>
              <w:top w:val="nil"/>
              <w:left w:val="nil"/>
              <w:bottom w:val="single" w:sz="4" w:space="0" w:color="auto"/>
              <w:right w:val="single" w:sz="4" w:space="0" w:color="auto"/>
            </w:tcBorders>
            <w:shd w:val="clear" w:color="000000" w:fill="FFFFFF"/>
            <w:noWrap/>
            <w:vAlign w:val="center"/>
          </w:tcPr>
          <w:p w14:paraId="1AF4825D"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91,85</w:t>
            </w:r>
          </w:p>
        </w:tc>
      </w:tr>
      <w:tr w:rsidR="003F3B68" w:rsidRPr="00F04436" w14:paraId="353D112F" w14:textId="77777777" w:rsidTr="00F04436">
        <w:trPr>
          <w:trHeight w:val="240"/>
        </w:trPr>
        <w:tc>
          <w:tcPr>
            <w:tcW w:w="1778" w:type="pct"/>
            <w:tcBorders>
              <w:top w:val="nil"/>
              <w:left w:val="single" w:sz="4" w:space="0" w:color="auto"/>
              <w:bottom w:val="single" w:sz="4" w:space="0" w:color="auto"/>
              <w:right w:val="single" w:sz="4" w:space="0" w:color="auto"/>
            </w:tcBorders>
            <w:shd w:val="clear" w:color="000000" w:fill="FFFFFF"/>
            <w:noWrap/>
            <w:vAlign w:val="center"/>
            <w:hideMark/>
          </w:tcPr>
          <w:p w14:paraId="185F51AC" w14:textId="77777777" w:rsidR="003F3B68" w:rsidRPr="00F04436" w:rsidRDefault="003F3B68" w:rsidP="00F6562E">
            <w:pPr>
              <w:rPr>
                <w:rFonts w:ascii="Myriad Pro" w:hAnsi="Myriad Pro"/>
                <w:color w:val="000000"/>
                <w:sz w:val="20"/>
                <w:szCs w:val="20"/>
                <w:lang w:eastAsia="ru-RU"/>
              </w:rPr>
            </w:pPr>
            <w:r w:rsidRPr="00F04436">
              <w:rPr>
                <w:rFonts w:ascii="Myriad Pro" w:hAnsi="Myriad Pro"/>
                <w:color w:val="000000"/>
                <w:sz w:val="20"/>
                <w:szCs w:val="20"/>
                <w:lang w:eastAsia="ru-RU"/>
              </w:rPr>
              <w:t>5. Ставка по оплате потерь</w:t>
            </w:r>
          </w:p>
        </w:tc>
        <w:tc>
          <w:tcPr>
            <w:tcW w:w="760" w:type="pct"/>
            <w:tcBorders>
              <w:top w:val="nil"/>
              <w:left w:val="nil"/>
              <w:bottom w:val="single" w:sz="4" w:space="0" w:color="auto"/>
              <w:right w:val="single" w:sz="4" w:space="0" w:color="auto"/>
            </w:tcBorders>
            <w:shd w:val="clear" w:color="000000" w:fill="FFFFFF"/>
            <w:noWrap/>
            <w:vAlign w:val="center"/>
            <w:hideMark/>
          </w:tcPr>
          <w:p w14:paraId="1BCCF413"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руб./</w:t>
            </w:r>
            <w:proofErr w:type="spellStart"/>
            <w:r w:rsidRPr="00F04436">
              <w:rPr>
                <w:rFonts w:ascii="Myriad Pro" w:hAnsi="Myriad Pro"/>
                <w:color w:val="000000"/>
                <w:sz w:val="20"/>
                <w:szCs w:val="20"/>
                <w:lang w:eastAsia="ru-RU"/>
              </w:rPr>
              <w:t>МВтч</w:t>
            </w:r>
            <w:proofErr w:type="spellEnd"/>
          </w:p>
        </w:tc>
        <w:tc>
          <w:tcPr>
            <w:tcW w:w="820" w:type="pct"/>
            <w:tcBorders>
              <w:top w:val="nil"/>
              <w:left w:val="nil"/>
              <w:bottom w:val="single" w:sz="4" w:space="0" w:color="auto"/>
              <w:right w:val="single" w:sz="4" w:space="0" w:color="auto"/>
            </w:tcBorders>
            <w:shd w:val="clear" w:color="000000" w:fill="FFFFFF"/>
            <w:noWrap/>
            <w:vAlign w:val="center"/>
          </w:tcPr>
          <w:p w14:paraId="20BC4669"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1 514,00</w:t>
            </w:r>
          </w:p>
        </w:tc>
        <w:tc>
          <w:tcPr>
            <w:tcW w:w="820" w:type="pct"/>
            <w:tcBorders>
              <w:top w:val="nil"/>
              <w:left w:val="nil"/>
              <w:bottom w:val="single" w:sz="4" w:space="0" w:color="auto"/>
              <w:right w:val="single" w:sz="4" w:space="0" w:color="auto"/>
            </w:tcBorders>
            <w:shd w:val="clear" w:color="000000" w:fill="FFFFFF"/>
            <w:noWrap/>
            <w:vAlign w:val="center"/>
          </w:tcPr>
          <w:p w14:paraId="71E5E4E3"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1 514,00</w:t>
            </w:r>
          </w:p>
        </w:tc>
        <w:tc>
          <w:tcPr>
            <w:tcW w:w="821" w:type="pct"/>
            <w:tcBorders>
              <w:top w:val="nil"/>
              <w:left w:val="nil"/>
              <w:bottom w:val="single" w:sz="4" w:space="0" w:color="auto"/>
              <w:right w:val="single" w:sz="4" w:space="0" w:color="auto"/>
            </w:tcBorders>
            <w:shd w:val="clear" w:color="000000" w:fill="FFFFFF"/>
            <w:noWrap/>
            <w:vAlign w:val="center"/>
          </w:tcPr>
          <w:p w14:paraId="1B8AC1E4"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1 514,00</w:t>
            </w:r>
          </w:p>
        </w:tc>
      </w:tr>
      <w:tr w:rsidR="003F3B68" w:rsidRPr="00F04436" w14:paraId="32DF864A" w14:textId="77777777" w:rsidTr="00F04436">
        <w:trPr>
          <w:trHeight w:val="240"/>
        </w:trPr>
        <w:tc>
          <w:tcPr>
            <w:tcW w:w="1778" w:type="pct"/>
            <w:tcBorders>
              <w:top w:val="nil"/>
              <w:left w:val="single" w:sz="4" w:space="0" w:color="auto"/>
              <w:bottom w:val="single" w:sz="4" w:space="0" w:color="auto"/>
              <w:right w:val="single" w:sz="4" w:space="0" w:color="auto"/>
            </w:tcBorders>
            <w:shd w:val="clear" w:color="000000" w:fill="FFFFFF"/>
            <w:vAlign w:val="center"/>
            <w:hideMark/>
          </w:tcPr>
          <w:p w14:paraId="02C90B40" w14:textId="77777777" w:rsidR="003F3B68" w:rsidRPr="00F04436" w:rsidRDefault="003F3B68" w:rsidP="00F6562E">
            <w:pPr>
              <w:rPr>
                <w:rFonts w:ascii="Myriad Pro" w:hAnsi="Myriad Pro"/>
                <w:color w:val="000000"/>
                <w:sz w:val="20"/>
                <w:szCs w:val="20"/>
                <w:lang w:eastAsia="ru-RU"/>
              </w:rPr>
            </w:pPr>
            <w:r w:rsidRPr="00F04436">
              <w:rPr>
                <w:rFonts w:ascii="Myriad Pro" w:hAnsi="Myriad Pro"/>
                <w:color w:val="000000"/>
                <w:sz w:val="20"/>
                <w:szCs w:val="20"/>
                <w:lang w:eastAsia="ru-RU"/>
              </w:rPr>
              <w:t xml:space="preserve">6. Затраты на покупку потерь </w:t>
            </w:r>
          </w:p>
        </w:tc>
        <w:tc>
          <w:tcPr>
            <w:tcW w:w="760" w:type="pct"/>
            <w:tcBorders>
              <w:top w:val="nil"/>
              <w:left w:val="nil"/>
              <w:bottom w:val="single" w:sz="4" w:space="0" w:color="auto"/>
              <w:right w:val="single" w:sz="4" w:space="0" w:color="auto"/>
            </w:tcBorders>
            <w:shd w:val="clear" w:color="000000" w:fill="FFFFFF"/>
            <w:noWrap/>
            <w:vAlign w:val="center"/>
            <w:hideMark/>
          </w:tcPr>
          <w:p w14:paraId="75C13B30"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тыс. руб.</w:t>
            </w:r>
          </w:p>
        </w:tc>
        <w:tc>
          <w:tcPr>
            <w:tcW w:w="820" w:type="pct"/>
            <w:tcBorders>
              <w:top w:val="nil"/>
              <w:left w:val="nil"/>
              <w:bottom w:val="single" w:sz="4" w:space="0" w:color="auto"/>
              <w:right w:val="single" w:sz="4" w:space="0" w:color="auto"/>
            </w:tcBorders>
            <w:shd w:val="clear" w:color="000000" w:fill="FFFFFF"/>
            <w:noWrap/>
            <w:vAlign w:val="center"/>
          </w:tcPr>
          <w:p w14:paraId="11088F56"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70 323,79</w:t>
            </w:r>
          </w:p>
        </w:tc>
        <w:tc>
          <w:tcPr>
            <w:tcW w:w="820" w:type="pct"/>
            <w:tcBorders>
              <w:top w:val="nil"/>
              <w:left w:val="nil"/>
              <w:bottom w:val="single" w:sz="4" w:space="0" w:color="auto"/>
              <w:right w:val="single" w:sz="4" w:space="0" w:color="auto"/>
            </w:tcBorders>
            <w:shd w:val="clear" w:color="000000" w:fill="FFFFFF"/>
            <w:noWrap/>
            <w:vAlign w:val="center"/>
          </w:tcPr>
          <w:p w14:paraId="106F9A35"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68 737,11</w:t>
            </w:r>
          </w:p>
        </w:tc>
        <w:tc>
          <w:tcPr>
            <w:tcW w:w="821" w:type="pct"/>
            <w:tcBorders>
              <w:top w:val="nil"/>
              <w:left w:val="nil"/>
              <w:bottom w:val="single" w:sz="4" w:space="0" w:color="auto"/>
              <w:right w:val="single" w:sz="4" w:space="0" w:color="auto"/>
            </w:tcBorders>
            <w:shd w:val="clear" w:color="000000" w:fill="FFFFFF"/>
            <w:noWrap/>
            <w:vAlign w:val="center"/>
          </w:tcPr>
          <w:p w14:paraId="247B8D11"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139 060,90</w:t>
            </w:r>
          </w:p>
        </w:tc>
      </w:tr>
      <w:tr w:rsidR="003F3B68" w:rsidRPr="00F04436" w14:paraId="55BDF072" w14:textId="77777777" w:rsidTr="00F04436">
        <w:trPr>
          <w:trHeight w:val="240"/>
        </w:trPr>
        <w:tc>
          <w:tcPr>
            <w:tcW w:w="1778" w:type="pct"/>
            <w:tcBorders>
              <w:top w:val="nil"/>
              <w:left w:val="single" w:sz="4" w:space="0" w:color="auto"/>
              <w:bottom w:val="single" w:sz="4" w:space="0" w:color="auto"/>
              <w:right w:val="single" w:sz="4" w:space="0" w:color="auto"/>
            </w:tcBorders>
            <w:shd w:val="clear" w:color="000000" w:fill="D6E3BC"/>
            <w:vAlign w:val="center"/>
            <w:hideMark/>
          </w:tcPr>
          <w:p w14:paraId="442F98CD" w14:textId="72FDBD1E" w:rsidR="003F3B68" w:rsidRPr="00F04436" w:rsidRDefault="003F3B68" w:rsidP="00F6562E">
            <w:pPr>
              <w:rPr>
                <w:rFonts w:ascii="Myriad Pro" w:hAnsi="Myriad Pro"/>
                <w:b/>
                <w:bCs/>
                <w:color w:val="000000"/>
                <w:sz w:val="20"/>
                <w:szCs w:val="20"/>
                <w:lang w:eastAsia="ru-RU"/>
              </w:rPr>
            </w:pPr>
            <w:r w:rsidRPr="00F04436">
              <w:rPr>
                <w:rFonts w:ascii="Myriad Pro" w:hAnsi="Myriad Pro"/>
                <w:b/>
                <w:bCs/>
                <w:color w:val="000000"/>
                <w:sz w:val="20"/>
                <w:szCs w:val="20"/>
                <w:lang w:eastAsia="ru-RU"/>
              </w:rPr>
              <w:t xml:space="preserve">7. Оплата услуг </w:t>
            </w:r>
            <w:r w:rsidR="00801C45">
              <w:rPr>
                <w:rFonts w:ascii="Myriad Pro" w:hAnsi="Myriad Pro"/>
                <w:b/>
                <w:bCs/>
                <w:color w:val="000000"/>
                <w:sz w:val="20"/>
                <w:szCs w:val="20"/>
                <w:lang w:eastAsia="ru-RU"/>
              </w:rPr>
              <w:t>ПАО </w:t>
            </w:r>
            <w:r w:rsidRPr="00F04436">
              <w:rPr>
                <w:rFonts w:ascii="Myriad Pro" w:hAnsi="Myriad Pro"/>
                <w:b/>
                <w:bCs/>
                <w:color w:val="000000"/>
                <w:sz w:val="20"/>
                <w:szCs w:val="20"/>
                <w:lang w:eastAsia="ru-RU"/>
              </w:rPr>
              <w:t xml:space="preserve">«ФСК ЕЭС» </w:t>
            </w:r>
          </w:p>
        </w:tc>
        <w:tc>
          <w:tcPr>
            <w:tcW w:w="760" w:type="pct"/>
            <w:tcBorders>
              <w:top w:val="nil"/>
              <w:left w:val="nil"/>
              <w:bottom w:val="single" w:sz="4" w:space="0" w:color="auto"/>
              <w:right w:val="single" w:sz="4" w:space="0" w:color="auto"/>
            </w:tcBorders>
            <w:shd w:val="clear" w:color="000000" w:fill="D6E3BC"/>
            <w:noWrap/>
            <w:vAlign w:val="center"/>
            <w:hideMark/>
          </w:tcPr>
          <w:p w14:paraId="7105DB18" w14:textId="77777777" w:rsidR="003F3B68" w:rsidRPr="00F04436" w:rsidRDefault="003F3B68" w:rsidP="00F6562E">
            <w:pPr>
              <w:jc w:val="center"/>
              <w:rPr>
                <w:rFonts w:ascii="Myriad Pro" w:hAnsi="Myriad Pro"/>
                <w:b/>
                <w:bCs/>
                <w:color w:val="000000"/>
                <w:sz w:val="20"/>
                <w:szCs w:val="20"/>
                <w:lang w:eastAsia="ru-RU"/>
              </w:rPr>
            </w:pPr>
            <w:r w:rsidRPr="00F04436">
              <w:rPr>
                <w:rFonts w:ascii="Myriad Pro" w:hAnsi="Myriad Pro"/>
                <w:b/>
                <w:bCs/>
                <w:color w:val="000000"/>
                <w:sz w:val="20"/>
                <w:szCs w:val="20"/>
                <w:lang w:eastAsia="ru-RU"/>
              </w:rPr>
              <w:t>тыс. руб.</w:t>
            </w:r>
          </w:p>
        </w:tc>
        <w:tc>
          <w:tcPr>
            <w:tcW w:w="820" w:type="pct"/>
            <w:tcBorders>
              <w:top w:val="nil"/>
              <w:left w:val="nil"/>
              <w:bottom w:val="single" w:sz="4" w:space="0" w:color="auto"/>
              <w:right w:val="single" w:sz="4" w:space="0" w:color="auto"/>
            </w:tcBorders>
            <w:shd w:val="clear" w:color="000000" w:fill="D6E3BC"/>
            <w:noWrap/>
            <w:vAlign w:val="center"/>
          </w:tcPr>
          <w:p w14:paraId="08B313C5" w14:textId="77777777" w:rsidR="003F3B68" w:rsidRPr="00F04436" w:rsidRDefault="003F3B68" w:rsidP="00F6562E">
            <w:pPr>
              <w:jc w:val="center"/>
              <w:rPr>
                <w:rFonts w:ascii="Myriad Pro" w:hAnsi="Myriad Pro"/>
                <w:b/>
                <w:bCs/>
                <w:color w:val="000000"/>
                <w:sz w:val="20"/>
                <w:szCs w:val="20"/>
                <w:lang w:eastAsia="ru-RU"/>
              </w:rPr>
            </w:pPr>
            <w:r w:rsidRPr="00F04436">
              <w:rPr>
                <w:rFonts w:ascii="Myriad Pro" w:hAnsi="Myriad Pro"/>
                <w:b/>
                <w:bCs/>
                <w:color w:val="000000"/>
                <w:sz w:val="20"/>
                <w:szCs w:val="20"/>
              </w:rPr>
              <w:t> </w:t>
            </w:r>
          </w:p>
        </w:tc>
        <w:tc>
          <w:tcPr>
            <w:tcW w:w="820" w:type="pct"/>
            <w:tcBorders>
              <w:top w:val="nil"/>
              <w:left w:val="nil"/>
              <w:bottom w:val="single" w:sz="4" w:space="0" w:color="auto"/>
              <w:right w:val="single" w:sz="4" w:space="0" w:color="auto"/>
            </w:tcBorders>
            <w:shd w:val="clear" w:color="000000" w:fill="D6E3BC"/>
            <w:noWrap/>
            <w:vAlign w:val="center"/>
          </w:tcPr>
          <w:p w14:paraId="590A1D58" w14:textId="77777777" w:rsidR="003F3B68" w:rsidRPr="00F04436" w:rsidRDefault="003F3B68" w:rsidP="00F6562E">
            <w:pPr>
              <w:jc w:val="center"/>
              <w:rPr>
                <w:rFonts w:ascii="Myriad Pro" w:hAnsi="Myriad Pro"/>
                <w:b/>
                <w:bCs/>
                <w:color w:val="000000"/>
                <w:sz w:val="20"/>
                <w:szCs w:val="20"/>
                <w:lang w:eastAsia="ru-RU"/>
              </w:rPr>
            </w:pPr>
            <w:r w:rsidRPr="00F04436">
              <w:rPr>
                <w:rFonts w:ascii="Myriad Pro" w:hAnsi="Myriad Pro"/>
                <w:b/>
                <w:bCs/>
                <w:color w:val="000000"/>
                <w:sz w:val="20"/>
                <w:szCs w:val="20"/>
              </w:rPr>
              <w:t> </w:t>
            </w:r>
          </w:p>
        </w:tc>
        <w:tc>
          <w:tcPr>
            <w:tcW w:w="821" w:type="pct"/>
            <w:tcBorders>
              <w:top w:val="nil"/>
              <w:left w:val="nil"/>
              <w:bottom w:val="single" w:sz="4" w:space="0" w:color="auto"/>
              <w:right w:val="single" w:sz="4" w:space="0" w:color="auto"/>
            </w:tcBorders>
            <w:shd w:val="clear" w:color="000000" w:fill="D6E3BC"/>
            <w:noWrap/>
            <w:vAlign w:val="center"/>
          </w:tcPr>
          <w:p w14:paraId="74149C52" w14:textId="77777777" w:rsidR="003F3B68" w:rsidRPr="00F04436" w:rsidRDefault="003F3B68" w:rsidP="00F6562E">
            <w:pPr>
              <w:jc w:val="center"/>
              <w:rPr>
                <w:rFonts w:ascii="Myriad Pro" w:hAnsi="Myriad Pro"/>
                <w:b/>
                <w:bCs/>
                <w:color w:val="000000"/>
                <w:sz w:val="20"/>
                <w:szCs w:val="20"/>
                <w:lang w:eastAsia="ru-RU"/>
              </w:rPr>
            </w:pPr>
            <w:r w:rsidRPr="00F04436">
              <w:rPr>
                <w:rFonts w:ascii="Myriad Pro" w:hAnsi="Myriad Pro"/>
                <w:b/>
                <w:bCs/>
                <w:color w:val="000000"/>
                <w:sz w:val="20"/>
                <w:szCs w:val="20"/>
              </w:rPr>
              <w:t>1 386 607,27</w:t>
            </w:r>
          </w:p>
        </w:tc>
      </w:tr>
      <w:tr w:rsidR="003F3B68" w:rsidRPr="00F04436" w14:paraId="4C9B2587" w14:textId="77777777" w:rsidTr="00F04436">
        <w:trPr>
          <w:trHeight w:val="480"/>
        </w:trPr>
        <w:tc>
          <w:tcPr>
            <w:tcW w:w="1778" w:type="pct"/>
            <w:tcBorders>
              <w:top w:val="nil"/>
              <w:left w:val="single" w:sz="4" w:space="0" w:color="auto"/>
              <w:bottom w:val="single" w:sz="4" w:space="0" w:color="auto"/>
              <w:right w:val="single" w:sz="4" w:space="0" w:color="auto"/>
            </w:tcBorders>
            <w:shd w:val="clear" w:color="000000" w:fill="FFFFFF"/>
            <w:vAlign w:val="center"/>
            <w:hideMark/>
          </w:tcPr>
          <w:p w14:paraId="72BE2C96" w14:textId="77777777" w:rsidR="003F3B68" w:rsidRPr="00F04436" w:rsidRDefault="003F3B68" w:rsidP="00F6562E">
            <w:pPr>
              <w:rPr>
                <w:rFonts w:ascii="Myriad Pro" w:hAnsi="Myriad Pro"/>
                <w:color w:val="000000"/>
                <w:sz w:val="20"/>
                <w:szCs w:val="20"/>
                <w:lang w:eastAsia="ru-RU"/>
              </w:rPr>
            </w:pPr>
            <w:r w:rsidRPr="00F04436">
              <w:rPr>
                <w:rFonts w:ascii="Myriad Pro" w:hAnsi="Myriad Pro"/>
                <w:color w:val="000000"/>
                <w:sz w:val="20"/>
                <w:szCs w:val="20"/>
                <w:lang w:eastAsia="ru-RU"/>
              </w:rPr>
              <w:t xml:space="preserve">Отклонение от величины расходов, определенных РЭК Омской области </w:t>
            </w:r>
          </w:p>
        </w:tc>
        <w:tc>
          <w:tcPr>
            <w:tcW w:w="760" w:type="pct"/>
            <w:tcBorders>
              <w:top w:val="nil"/>
              <w:left w:val="nil"/>
              <w:bottom w:val="single" w:sz="4" w:space="0" w:color="auto"/>
              <w:right w:val="single" w:sz="4" w:space="0" w:color="auto"/>
            </w:tcBorders>
            <w:shd w:val="clear" w:color="000000" w:fill="FFFFFF"/>
            <w:noWrap/>
            <w:vAlign w:val="center"/>
            <w:hideMark/>
          </w:tcPr>
          <w:p w14:paraId="04C17B45"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lang w:eastAsia="ru-RU"/>
              </w:rPr>
              <w:t>тыс. руб.</w:t>
            </w:r>
          </w:p>
        </w:tc>
        <w:tc>
          <w:tcPr>
            <w:tcW w:w="820" w:type="pct"/>
            <w:tcBorders>
              <w:top w:val="nil"/>
              <w:left w:val="nil"/>
              <w:bottom w:val="single" w:sz="4" w:space="0" w:color="auto"/>
              <w:right w:val="single" w:sz="4" w:space="0" w:color="auto"/>
            </w:tcBorders>
            <w:shd w:val="clear" w:color="000000" w:fill="FFFFFF"/>
            <w:noWrap/>
            <w:vAlign w:val="center"/>
          </w:tcPr>
          <w:p w14:paraId="0DA2B473"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 </w:t>
            </w:r>
          </w:p>
        </w:tc>
        <w:tc>
          <w:tcPr>
            <w:tcW w:w="820" w:type="pct"/>
            <w:tcBorders>
              <w:top w:val="nil"/>
              <w:left w:val="nil"/>
              <w:bottom w:val="single" w:sz="4" w:space="0" w:color="auto"/>
              <w:right w:val="single" w:sz="4" w:space="0" w:color="auto"/>
            </w:tcBorders>
            <w:shd w:val="clear" w:color="000000" w:fill="FFFFFF"/>
            <w:noWrap/>
            <w:vAlign w:val="center"/>
          </w:tcPr>
          <w:p w14:paraId="35F163F7"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 </w:t>
            </w:r>
          </w:p>
        </w:tc>
        <w:tc>
          <w:tcPr>
            <w:tcW w:w="821" w:type="pct"/>
            <w:tcBorders>
              <w:top w:val="nil"/>
              <w:left w:val="nil"/>
              <w:bottom w:val="single" w:sz="4" w:space="0" w:color="auto"/>
              <w:right w:val="single" w:sz="4" w:space="0" w:color="auto"/>
            </w:tcBorders>
            <w:shd w:val="clear" w:color="000000" w:fill="FFFFFF"/>
            <w:noWrap/>
            <w:vAlign w:val="center"/>
          </w:tcPr>
          <w:p w14:paraId="0894B973" w14:textId="77777777" w:rsidR="003F3B68" w:rsidRPr="00F04436" w:rsidRDefault="003F3B68" w:rsidP="00F6562E">
            <w:pPr>
              <w:jc w:val="center"/>
              <w:rPr>
                <w:rFonts w:ascii="Myriad Pro" w:hAnsi="Myriad Pro"/>
                <w:color w:val="000000"/>
                <w:sz w:val="20"/>
                <w:szCs w:val="20"/>
                <w:lang w:eastAsia="ru-RU"/>
              </w:rPr>
            </w:pPr>
            <w:r w:rsidRPr="00F04436">
              <w:rPr>
                <w:rFonts w:ascii="Myriad Pro" w:hAnsi="Myriad Pro"/>
                <w:color w:val="000000"/>
                <w:sz w:val="20"/>
                <w:szCs w:val="20"/>
              </w:rPr>
              <w:t>8 231,82</w:t>
            </w:r>
          </w:p>
        </w:tc>
      </w:tr>
    </w:tbl>
    <w:p w14:paraId="76FB8115" w14:textId="77777777" w:rsidR="00D05417" w:rsidRPr="001A15D2" w:rsidRDefault="00D05417" w:rsidP="00D05417">
      <w:pPr>
        <w:spacing w:line="360" w:lineRule="auto"/>
        <w:ind w:firstLine="567"/>
        <w:jc w:val="both"/>
        <w:rPr>
          <w:rFonts w:ascii="Myriad Pro" w:hAnsi="Myriad Pro"/>
          <w:color w:val="000000"/>
          <w:sz w:val="26"/>
          <w:szCs w:val="26"/>
        </w:rPr>
      </w:pPr>
    </w:p>
    <w:p w14:paraId="2994090D"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br w:type="page"/>
      </w:r>
    </w:p>
    <w:p w14:paraId="2F2C0C78" w14:textId="77777777" w:rsidR="00D05417" w:rsidRPr="00F04436" w:rsidRDefault="00D05417" w:rsidP="00F04436">
      <w:pPr>
        <w:pStyle w:val="2"/>
        <w:numPr>
          <w:ilvl w:val="1"/>
          <w:numId w:val="2"/>
        </w:numPr>
        <w:spacing w:line="360" w:lineRule="auto"/>
        <w:ind w:left="720"/>
        <w:jc w:val="both"/>
        <w:rPr>
          <w:rFonts w:ascii="Myriad Pro" w:hAnsi="Myriad Pro"/>
          <w:b/>
          <w:color w:val="4F6228" w:themeColor="accent3" w:themeShade="80"/>
          <w:sz w:val="28"/>
          <w:szCs w:val="28"/>
        </w:rPr>
      </w:pPr>
      <w:bookmarkStart w:id="71" w:name="_Toc50640216"/>
      <w:bookmarkStart w:id="72" w:name="_Toc51317501"/>
      <w:bookmarkStart w:id="73" w:name="_Toc60135388"/>
      <w:r w:rsidRPr="00F04436">
        <w:rPr>
          <w:rFonts w:ascii="Myriad Pro" w:hAnsi="Myriad Pro"/>
          <w:b/>
          <w:color w:val="4F6228" w:themeColor="accent3" w:themeShade="80"/>
          <w:sz w:val="28"/>
          <w:szCs w:val="28"/>
        </w:rPr>
        <w:lastRenderedPageBreak/>
        <w:t>Расходы на оплату услуг организаций, осуществляющих регулируемые виды деятельности</w:t>
      </w:r>
      <w:bookmarkEnd w:id="71"/>
      <w:bookmarkEnd w:id="72"/>
      <w:bookmarkEnd w:id="73"/>
    </w:p>
    <w:p w14:paraId="47E71BC7" w14:textId="77777777" w:rsidR="00D05417" w:rsidRPr="001A15D2" w:rsidRDefault="00D05417" w:rsidP="00F04436">
      <w:pPr>
        <w:pStyle w:val="2f3"/>
      </w:pPr>
      <w:r w:rsidRPr="001A15D2">
        <w:t xml:space="preserve">Согласно п. 22 Основ ценообразования </w:t>
      </w:r>
      <w:r w:rsidR="00134DE0">
        <w:t>№ </w:t>
      </w:r>
      <w:r w:rsidRPr="001A15D2">
        <w:t>1178 расходы на покупку электрической и тепловой энергии (мощности) определяются в соответствии</w:t>
      </w:r>
      <w:r w:rsidR="00F16109">
        <w:t xml:space="preserve"> </w:t>
      </w:r>
      <w:r w:rsidRPr="001A15D2">
        <w:t xml:space="preserve">с пунктом 29 Основ ценообразования </w:t>
      </w:r>
      <w:r w:rsidR="00134DE0">
        <w:t>№ </w:t>
      </w:r>
      <w:r w:rsidRPr="001A15D2">
        <w:t>1178.</w:t>
      </w:r>
    </w:p>
    <w:p w14:paraId="08218660" w14:textId="77777777" w:rsidR="00D05417" w:rsidRPr="001A15D2" w:rsidRDefault="00D05417" w:rsidP="00F04436">
      <w:pPr>
        <w:pStyle w:val="2f3"/>
      </w:pPr>
      <w:r w:rsidRPr="001A15D2">
        <w:t xml:space="preserve">В соответствии с пунктом 29 Основ ценообразования </w:t>
      </w:r>
      <w:r w:rsidR="00134DE0">
        <w:t>№ </w:t>
      </w:r>
      <w:r w:rsidRPr="001A15D2">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092CC5A1" w14:textId="77777777" w:rsidR="00D05417" w:rsidRPr="001A15D2" w:rsidRDefault="00D05417" w:rsidP="00F04436">
      <w:pPr>
        <w:pStyle w:val="3"/>
      </w:pPr>
      <w:r w:rsidRPr="001A15D2">
        <w:t>установленные на очередной период регулирования цены (тарифы)</w:t>
      </w:r>
      <w:r w:rsidR="00F16109">
        <w:t xml:space="preserve"> </w:t>
      </w:r>
      <w:r w:rsidRPr="001A15D2">
        <w:t>в случае, если цены (тарифы) на соответствующие товары (услуги) подлежат государственному регулированию;</w:t>
      </w:r>
    </w:p>
    <w:p w14:paraId="15A6602C" w14:textId="77777777" w:rsidR="00D05417" w:rsidRPr="001A15D2" w:rsidRDefault="00D05417" w:rsidP="00F04436">
      <w:pPr>
        <w:pStyle w:val="3"/>
      </w:pPr>
      <w:r w:rsidRPr="001A15D2">
        <w:t>расходы (цены), установленные в договорах, заключенных</w:t>
      </w:r>
      <w:r w:rsidR="00F16109">
        <w:t xml:space="preserve"> </w:t>
      </w:r>
      <w:r w:rsidRPr="001A15D2">
        <w:t>в результате проведения торгов;</w:t>
      </w:r>
    </w:p>
    <w:p w14:paraId="2AC431AE" w14:textId="77777777" w:rsidR="00D05417" w:rsidRPr="001A15D2" w:rsidRDefault="00D05417" w:rsidP="00F04436">
      <w:pPr>
        <w:pStyle w:val="3"/>
      </w:pPr>
      <w:r w:rsidRPr="001A15D2">
        <w:t>рыночные цены, сложившиеся на организованных торговых площадках, в том числе биржах, функционирующих на территории Российской Федерации;</w:t>
      </w:r>
    </w:p>
    <w:p w14:paraId="43B2B4CE" w14:textId="77777777" w:rsidR="00D05417" w:rsidRPr="001A15D2" w:rsidRDefault="00D05417" w:rsidP="00F04436">
      <w:pPr>
        <w:pStyle w:val="3"/>
      </w:pPr>
      <w:r w:rsidRPr="001A15D2">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w:t>
      </w:r>
      <w:r w:rsidR="00F16109">
        <w:t xml:space="preserve"> </w:t>
      </w:r>
      <w:r w:rsidRPr="001A15D2">
        <w:t>о рыночных ценах.</w:t>
      </w:r>
    </w:p>
    <w:p w14:paraId="39CF1F73" w14:textId="77777777" w:rsidR="00D05417" w:rsidRPr="001A15D2" w:rsidRDefault="00D05417" w:rsidP="00F04436">
      <w:pPr>
        <w:pStyle w:val="2f3"/>
      </w:pPr>
      <w:r w:rsidRPr="001A15D2">
        <w:t>При отсутствии указанных данных расчетные значения расходов определяются с использованием официальной статистической информации.</w:t>
      </w:r>
    </w:p>
    <w:p w14:paraId="59F645BC" w14:textId="77777777" w:rsidR="00D05417" w:rsidRPr="001A15D2" w:rsidRDefault="00D05417" w:rsidP="00F04436">
      <w:pPr>
        <w:pStyle w:val="2f3"/>
        <w:rPr>
          <w:sz w:val="20"/>
          <w:szCs w:val="20"/>
        </w:rPr>
      </w:pPr>
    </w:p>
    <w:p w14:paraId="57DE17A9"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ТЕРРИТОРИАЛЬНОЙ СЕТЕВОЙ ОРГАНИЗАЦИИ</w:t>
      </w:r>
    </w:p>
    <w:p w14:paraId="7E3E8A7A" w14:textId="2872F181" w:rsidR="00D05417" w:rsidRPr="001A15D2" w:rsidRDefault="00D05417" w:rsidP="00F04436">
      <w:pPr>
        <w:pStyle w:val="2f3"/>
      </w:pPr>
      <w:r w:rsidRPr="001A15D2">
        <w:t>Филиалом</w:t>
      </w:r>
      <w:r w:rsidR="00F16109">
        <w:t xml:space="preserve"> </w:t>
      </w:r>
      <w:r w:rsidR="00801C45">
        <w:t>ПАО </w:t>
      </w:r>
      <w:r w:rsidR="00F16109">
        <w:t>«МРСК Сибири» - «Омскэнерго»</w:t>
      </w:r>
      <w:r w:rsidRPr="001A15D2">
        <w:t xml:space="preserve"> по данной статье на 2017 год заявлены расходы в размере 5 255,50 тыс. руб.</w:t>
      </w:r>
    </w:p>
    <w:p w14:paraId="40537397" w14:textId="26F5FB4D" w:rsidR="00D05417" w:rsidRPr="001A15D2" w:rsidRDefault="00D05417" w:rsidP="00F04436">
      <w:pPr>
        <w:pStyle w:val="2f3"/>
      </w:pPr>
      <w:r w:rsidRPr="001A15D2">
        <w:t>В качестве обоснования расходов по данной статье филиалом</w:t>
      </w:r>
      <w:r w:rsidR="00F16109">
        <w:t xml:space="preserve"> </w:t>
      </w:r>
      <w:r w:rsidR="00801C45">
        <w:t>ПАО </w:t>
      </w:r>
      <w:r w:rsidR="00F16109">
        <w:t>«МРСК Сибири» - «Омскэнерго»</w:t>
      </w:r>
      <w:r w:rsidRPr="001A15D2">
        <w:t xml:space="preserve"> были предоставлены следующие документы: </w:t>
      </w:r>
    </w:p>
    <w:p w14:paraId="5C8638B4" w14:textId="05D80202" w:rsidR="00D05417" w:rsidRPr="001A15D2" w:rsidRDefault="00D05417" w:rsidP="00F04436">
      <w:pPr>
        <w:pStyle w:val="3"/>
      </w:pPr>
      <w:r w:rsidRPr="001A15D2">
        <w:lastRenderedPageBreak/>
        <w:t>пояснительная записка по филиалу</w:t>
      </w:r>
      <w:r w:rsidR="00F16109">
        <w:t xml:space="preserve"> </w:t>
      </w:r>
      <w:r w:rsidR="00801C45">
        <w:t>ПАО </w:t>
      </w:r>
      <w:r w:rsidR="00F16109">
        <w:t>«МРСК Сибири» - «Омскэнерго»</w:t>
      </w:r>
      <w:r w:rsidRPr="001A15D2">
        <w:t xml:space="preserve"> по виду деятельности «Услуги по передаче электрической энергии» к тарифно</w:t>
      </w:r>
      <w:r w:rsidR="005B04A6">
        <w:t>му</w:t>
      </w:r>
      <w:r w:rsidRPr="001A15D2">
        <w:t xml:space="preserve"> </w:t>
      </w:r>
      <w:r w:rsidR="005B04A6">
        <w:t>предложению</w:t>
      </w:r>
      <w:r w:rsidRPr="001A15D2">
        <w:t xml:space="preserve"> на 2017 год;</w:t>
      </w:r>
    </w:p>
    <w:p w14:paraId="243A2ADB" w14:textId="77777777" w:rsidR="00D05417" w:rsidRPr="001A15D2" w:rsidRDefault="00D05417" w:rsidP="00F04436">
      <w:pPr>
        <w:pStyle w:val="3"/>
      </w:pPr>
      <w:r w:rsidRPr="001A15D2">
        <w:t>копии договоров купли-продажи тепловой энергии в горячей воде</w:t>
      </w:r>
      <w:r w:rsidR="00F16109">
        <w:t xml:space="preserve"> </w:t>
      </w:r>
      <w:r w:rsidRPr="001A15D2">
        <w:t xml:space="preserve">от 28.01.2008 </w:t>
      </w:r>
      <w:r w:rsidR="00134DE0">
        <w:t>№ </w:t>
      </w:r>
      <w:r w:rsidRPr="001A15D2">
        <w:t xml:space="preserve">5-180, от 28.01.2008 </w:t>
      </w:r>
      <w:r w:rsidR="00134DE0">
        <w:t>№ </w:t>
      </w:r>
      <w:r w:rsidRPr="001A15D2">
        <w:t>3-188 с ОАО «</w:t>
      </w:r>
      <w:proofErr w:type="spellStart"/>
      <w:r w:rsidRPr="001A15D2">
        <w:t>ОмскРТС</w:t>
      </w:r>
      <w:proofErr w:type="spellEnd"/>
      <w:r w:rsidRPr="001A15D2">
        <w:t>»</w:t>
      </w:r>
      <w:r w:rsidR="00F16109">
        <w:t xml:space="preserve"> </w:t>
      </w:r>
      <w:r w:rsidRPr="001A15D2">
        <w:t>(с дополнительными соглашениями);</w:t>
      </w:r>
    </w:p>
    <w:p w14:paraId="668AE8C0" w14:textId="77777777" w:rsidR="00D05417" w:rsidRPr="001A15D2" w:rsidRDefault="00D05417" w:rsidP="00F04436">
      <w:pPr>
        <w:pStyle w:val="3"/>
      </w:pPr>
      <w:r w:rsidRPr="001A15D2">
        <w:t xml:space="preserve">копия договора энергоснабжения от 12.02.2010 </w:t>
      </w:r>
      <w:r w:rsidR="00134DE0">
        <w:t>№ </w:t>
      </w:r>
      <w:r w:rsidRPr="001A15D2">
        <w:t>8557</w:t>
      </w:r>
      <w:r w:rsidR="00F16109">
        <w:t xml:space="preserve"> </w:t>
      </w:r>
      <w:r w:rsidRPr="001A15D2">
        <w:t>с ООО</w:t>
      </w:r>
      <w:r w:rsidR="00617E21">
        <w:t> </w:t>
      </w:r>
      <w:r w:rsidRPr="001A15D2">
        <w:t>«Теплогенерирующий комплекс» (с дополнительными соглашениями);</w:t>
      </w:r>
    </w:p>
    <w:p w14:paraId="7A0FFBBE" w14:textId="77777777" w:rsidR="00D05417" w:rsidRPr="001A15D2" w:rsidRDefault="00D05417" w:rsidP="00F04436">
      <w:pPr>
        <w:pStyle w:val="3"/>
      </w:pPr>
      <w:r w:rsidRPr="001A15D2">
        <w:t xml:space="preserve">копия договора от 27.07.2012 </w:t>
      </w:r>
      <w:r w:rsidR="00134DE0">
        <w:t>№ </w:t>
      </w:r>
      <w:r w:rsidRPr="001A15D2">
        <w:t>18.5500.552.12 с ООО «Техэксстрой-2» (с дополнительными соглашениями);</w:t>
      </w:r>
    </w:p>
    <w:p w14:paraId="52399ABD" w14:textId="77777777" w:rsidR="00D05417" w:rsidRPr="001A15D2" w:rsidRDefault="00D05417" w:rsidP="00F04436">
      <w:pPr>
        <w:pStyle w:val="3"/>
      </w:pPr>
      <w:r w:rsidRPr="001A15D2">
        <w:t xml:space="preserve">копия договора от 22.11.2013 </w:t>
      </w:r>
      <w:r w:rsidR="00134DE0">
        <w:t>№ </w:t>
      </w:r>
      <w:r w:rsidRPr="001A15D2">
        <w:t>45/13т с МУП «</w:t>
      </w:r>
      <w:proofErr w:type="spellStart"/>
      <w:r w:rsidRPr="001A15D2">
        <w:t>Нижнеомский</w:t>
      </w:r>
      <w:proofErr w:type="spellEnd"/>
      <w:r w:rsidRPr="001A15D2">
        <w:t xml:space="preserve"> коммунальник»;</w:t>
      </w:r>
    </w:p>
    <w:p w14:paraId="06F22219" w14:textId="77777777" w:rsidR="00D05417" w:rsidRPr="001A15D2" w:rsidRDefault="00D05417" w:rsidP="00F04436">
      <w:pPr>
        <w:pStyle w:val="3"/>
      </w:pPr>
      <w:r w:rsidRPr="001A15D2">
        <w:t>копия договора купли-продажи тепловой энергии от 01.01.2014</w:t>
      </w:r>
      <w:r w:rsidR="00F16109">
        <w:t xml:space="preserve"> </w:t>
      </w:r>
      <w:r w:rsidR="00134DE0">
        <w:t>№ </w:t>
      </w:r>
      <w:r w:rsidRPr="001A15D2">
        <w:t>01ТК14/001 с ООО «</w:t>
      </w:r>
      <w:proofErr w:type="spellStart"/>
      <w:r w:rsidRPr="001A15D2">
        <w:t>Лузинская</w:t>
      </w:r>
      <w:proofErr w:type="spellEnd"/>
      <w:r w:rsidRPr="001A15D2">
        <w:t xml:space="preserve"> Тепловая Компания»;</w:t>
      </w:r>
    </w:p>
    <w:p w14:paraId="1212DFF8" w14:textId="77777777" w:rsidR="00D05417" w:rsidRPr="001A15D2" w:rsidRDefault="00D05417" w:rsidP="00F04436">
      <w:pPr>
        <w:pStyle w:val="3"/>
      </w:pPr>
      <w:r w:rsidRPr="001A15D2">
        <w:t>регистр аналитического учета по статье затрат «Теплоэнергия</w:t>
      </w:r>
      <w:r w:rsidR="00F16109">
        <w:t xml:space="preserve"> </w:t>
      </w:r>
      <w:r w:rsidRPr="001A15D2">
        <w:t>на хозяйственные нужды»;</w:t>
      </w:r>
    </w:p>
    <w:p w14:paraId="7926DA1F" w14:textId="77777777" w:rsidR="00D05417" w:rsidRPr="001A15D2" w:rsidRDefault="00D05417" w:rsidP="00F04436">
      <w:pPr>
        <w:pStyle w:val="3"/>
      </w:pPr>
      <w:r w:rsidRPr="001A15D2">
        <w:t>копии счетов-фактур и актов к указанным договорам за 2015 год.</w:t>
      </w:r>
    </w:p>
    <w:p w14:paraId="628ADDD5" w14:textId="77777777" w:rsidR="00D05417" w:rsidRPr="001A15D2" w:rsidRDefault="00D05417" w:rsidP="00F04436">
      <w:pPr>
        <w:pStyle w:val="2f3"/>
      </w:pPr>
    </w:p>
    <w:p w14:paraId="046D16EA" w14:textId="77777777" w:rsidR="00D05417" w:rsidRPr="001A15D2" w:rsidRDefault="00D05417" w:rsidP="00D05417">
      <w:pPr>
        <w:spacing w:line="360" w:lineRule="auto"/>
        <w:jc w:val="both"/>
        <w:rPr>
          <w:rFonts w:ascii="Myriad Pro" w:hAnsi="Myriad Pro"/>
          <w:b/>
          <w:color w:val="000000"/>
          <w:sz w:val="26"/>
          <w:szCs w:val="26"/>
        </w:rPr>
      </w:pPr>
      <w:r w:rsidRPr="001A15D2">
        <w:rPr>
          <w:rFonts w:ascii="Myriad Pro" w:hAnsi="Myriad Pro"/>
          <w:b/>
          <w:color w:val="000000"/>
          <w:sz w:val="26"/>
          <w:szCs w:val="26"/>
        </w:rPr>
        <w:t>ПОЗИЦИЯ ОРГАНА РЕГУЛИРОВАНИЯ</w:t>
      </w:r>
    </w:p>
    <w:p w14:paraId="6814BD03" w14:textId="6C2BBFB0" w:rsidR="00D05417" w:rsidRPr="001A15D2" w:rsidRDefault="00D05417" w:rsidP="00F04436">
      <w:pPr>
        <w:pStyle w:val="2f3"/>
      </w:pPr>
      <w:r w:rsidRPr="001A15D2">
        <w:t>РЭК Омской области приняты расходы на тепловую энергию на 2017 год</w:t>
      </w:r>
      <w:r w:rsidR="00F16109">
        <w:t xml:space="preserve"> </w:t>
      </w:r>
      <w:r w:rsidRPr="001A15D2">
        <w:t xml:space="preserve">в размере 5 255,50 тыс. руб. по </w:t>
      </w:r>
      <w:r w:rsidR="005550D2">
        <w:t>предложению</w:t>
      </w:r>
      <w:r w:rsidRPr="001A15D2">
        <w:t xml:space="preserve"> филиала</w:t>
      </w:r>
      <w:r w:rsidR="00F16109">
        <w:t xml:space="preserve"> </w:t>
      </w:r>
      <w:r w:rsidR="00801C45">
        <w:t>ПАО </w:t>
      </w:r>
      <w:r w:rsidR="00F16109">
        <w:t>«МРСК Сибири» - «Омскэнерго»</w:t>
      </w:r>
      <w:r w:rsidRPr="001A15D2">
        <w:t xml:space="preserve"> в полном объеме.</w:t>
      </w:r>
    </w:p>
    <w:p w14:paraId="7EA40A28" w14:textId="77777777" w:rsidR="00D05417" w:rsidRPr="001A15D2" w:rsidRDefault="00D05417" w:rsidP="00F04436">
      <w:pPr>
        <w:pStyle w:val="2f3"/>
        <w:rPr>
          <w:b/>
        </w:rPr>
      </w:pPr>
    </w:p>
    <w:p w14:paraId="76269A36"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ИСПОЛНИТЕЛЯ</w:t>
      </w:r>
    </w:p>
    <w:p w14:paraId="41F70938" w14:textId="09E285F0" w:rsidR="00D05417" w:rsidRPr="001A15D2" w:rsidRDefault="00D05417" w:rsidP="00F04436">
      <w:pPr>
        <w:pStyle w:val="2f3"/>
      </w:pPr>
      <w:r w:rsidRPr="001A15D2">
        <w:t>По результатам анализа документов, предоставленных филиалом</w:t>
      </w:r>
      <w:r w:rsidR="00F16109">
        <w:t xml:space="preserve"> </w:t>
      </w:r>
      <w:r w:rsidR="00801C45">
        <w:t>ПАО </w:t>
      </w:r>
      <w:r w:rsidR="00F16109">
        <w:t>«МРСК Сибири» - «Омскэнерго»</w:t>
      </w:r>
      <w:r w:rsidRPr="001A15D2">
        <w:t xml:space="preserve"> для обоснования заявляемых расходов</w:t>
      </w:r>
      <w:r w:rsidR="00F16109">
        <w:t xml:space="preserve"> </w:t>
      </w:r>
      <w:r w:rsidRPr="001A15D2">
        <w:t>на тепловую энергию, Исполнитель отмечает следующее.</w:t>
      </w:r>
    </w:p>
    <w:p w14:paraId="3D299012" w14:textId="6F8B9562" w:rsidR="00D05417" w:rsidRPr="001A15D2" w:rsidRDefault="00D05417" w:rsidP="00F04436">
      <w:pPr>
        <w:pStyle w:val="3"/>
      </w:pPr>
      <w:r w:rsidRPr="001A15D2">
        <w:t>Филиалом</w:t>
      </w:r>
      <w:r w:rsidR="00F16109">
        <w:t xml:space="preserve"> </w:t>
      </w:r>
      <w:r w:rsidR="00801C45">
        <w:t>ПАО </w:t>
      </w:r>
      <w:r w:rsidR="00F16109">
        <w:t>«МРСК Сибири» - «Омскэнерго»</w:t>
      </w:r>
      <w:r w:rsidRPr="001A15D2">
        <w:t xml:space="preserve"> не представлен расчет расходов на приобретение тепловой энергии (теплоносителя)</w:t>
      </w:r>
      <w:r w:rsidR="00F16109">
        <w:t xml:space="preserve"> </w:t>
      </w:r>
      <w:r w:rsidRPr="001A15D2">
        <w:t>на производственные и хозяйственные нужды на 2017 год.</w:t>
      </w:r>
    </w:p>
    <w:p w14:paraId="7E88DD80" w14:textId="2CAC8039" w:rsidR="00D05417" w:rsidRPr="001A15D2" w:rsidRDefault="00D05417" w:rsidP="00F04436">
      <w:pPr>
        <w:pStyle w:val="3"/>
      </w:pPr>
      <w:r w:rsidRPr="001A15D2">
        <w:lastRenderedPageBreak/>
        <w:t>В соответствии с расшифровкой расходов филиала</w:t>
      </w:r>
      <w:r w:rsidR="00F16109">
        <w:t xml:space="preserve"> </w:t>
      </w:r>
      <w:r w:rsidR="00801C45">
        <w:t>ПАО </w:t>
      </w:r>
      <w:r w:rsidR="00F16109">
        <w:t>«МРСК Сибири» - «Омскэнерго»</w:t>
      </w:r>
      <w:r w:rsidRPr="001A15D2">
        <w:t xml:space="preserve"> по статье затрат «Теплоэнергия на хозяйственные нужды» за 2015 год фактические затраты филиала</w:t>
      </w:r>
      <w:r w:rsidR="00F16109">
        <w:t xml:space="preserve"> </w:t>
      </w:r>
      <w:r w:rsidR="00801C45">
        <w:t>ПАО </w:t>
      </w:r>
      <w:r w:rsidR="00F16109">
        <w:t>«МРСК Сибири» - «Омскэнерго»</w:t>
      </w:r>
      <w:r w:rsidRPr="001A15D2">
        <w:t xml:space="preserve"> на покупку тепловой энергии составили</w:t>
      </w:r>
      <w:r w:rsidR="00F16109">
        <w:t xml:space="preserve"> </w:t>
      </w:r>
      <w:r w:rsidRPr="001A15D2">
        <w:t>5 431 258,31 руб., в том числе на регулируемый вид деятельности отнесены расходы в размере 5 048 499,36 руб.</w:t>
      </w:r>
      <w:r w:rsidR="00F16109">
        <w:t xml:space="preserve"> </w:t>
      </w:r>
      <w:r w:rsidRPr="001A15D2">
        <w:t>При этом филиалом</w:t>
      </w:r>
      <w:r w:rsidR="00F16109">
        <w:t xml:space="preserve"> </w:t>
      </w:r>
      <w:r w:rsidR="00801C45">
        <w:t>ПАО </w:t>
      </w:r>
      <w:r w:rsidR="00F16109">
        <w:t>«МРСК Сибири» - «Омскэнерго»</w:t>
      </w:r>
      <w:r w:rsidRPr="001A15D2">
        <w:t xml:space="preserve"> представлены копии счетов-фактур и актов приема-передачи тепловой энергии (теплоносителя) на сумму 5 430 284,92 руб., отклонение составило (-973,39) руб.</w:t>
      </w:r>
      <w:r w:rsidR="00F16109">
        <w:t xml:space="preserve"> </w:t>
      </w:r>
      <w:r w:rsidRPr="001A15D2">
        <w:t>в связи</w:t>
      </w:r>
      <w:r w:rsidR="005E2291" w:rsidRPr="005E2291">
        <w:t xml:space="preserve"> </w:t>
      </w:r>
      <w:r w:rsidRPr="001A15D2">
        <w:t>с представлением обосновывающих документов не в полном объеме.</w:t>
      </w:r>
    </w:p>
    <w:p w14:paraId="63A664F8" w14:textId="0CF49D6E" w:rsidR="00D05417" w:rsidRPr="001A15D2" w:rsidRDefault="00D05417" w:rsidP="00F04436">
      <w:pPr>
        <w:pStyle w:val="2f3"/>
      </w:pPr>
      <w:r w:rsidRPr="001A15D2">
        <w:t>Исполнителем выполнен расчет расходов филиала</w:t>
      </w:r>
      <w:r w:rsidR="00F16109">
        <w:t xml:space="preserve"> </w:t>
      </w:r>
      <w:r w:rsidR="00801C45">
        <w:t>ПАО </w:t>
      </w:r>
      <w:r w:rsidR="00F16109">
        <w:t>«МРСК Сибири» - «Омскэнерго»</w:t>
      </w:r>
      <w:r w:rsidRPr="001A15D2">
        <w:t xml:space="preserve"> на приобретение тепловой энергии на 2017 год. При этом объемы потребленных ресурсов приняты на основании фактических расходов за 2015 год, цены (тарифы) согласно приказам РЭК Омской области: от 18.12.2015 </w:t>
      </w:r>
      <w:r w:rsidR="00134DE0">
        <w:t>№ </w:t>
      </w:r>
      <w:r w:rsidRPr="001A15D2">
        <w:t>813/79 «Об установлении тарифов на горячую воду в открытых системах теплоснабжения (горячего водоснабжения) для потребителей акционерного общества «Омские распределительные тепловые сети» (в редакции приказа РЭК от 19.12.2016</w:t>
      </w:r>
      <w:r w:rsidR="00F16109">
        <w:t xml:space="preserve"> </w:t>
      </w:r>
      <w:r w:rsidR="00134DE0">
        <w:t>№ </w:t>
      </w:r>
      <w:r w:rsidRPr="001A15D2">
        <w:t xml:space="preserve">597/71); от 16.12.2015 </w:t>
      </w:r>
      <w:r w:rsidR="00134DE0">
        <w:t>№ </w:t>
      </w:r>
      <w:r w:rsidRPr="001A15D2">
        <w:t>685/77 «Об установлении тарифов на теплоноситель, поставляемый потребителям общества с ограниченной ответственностью «Теплогенерирующий комплекс» (в редакции приказа РЭК Омской области</w:t>
      </w:r>
      <w:r w:rsidR="00F16109">
        <w:t xml:space="preserve"> </w:t>
      </w:r>
      <w:r w:rsidRPr="001A15D2">
        <w:t xml:space="preserve">от 19.12.2016 </w:t>
      </w:r>
      <w:r w:rsidR="00134DE0">
        <w:t>№ </w:t>
      </w:r>
      <w:r w:rsidRPr="001A15D2">
        <w:t xml:space="preserve">590/71); от 16.12.2015 </w:t>
      </w:r>
      <w:r w:rsidR="00134DE0">
        <w:t>№ </w:t>
      </w:r>
      <w:r w:rsidRPr="001A15D2">
        <w:t>682/77 «Об установлении тарифов</w:t>
      </w:r>
      <w:r w:rsidR="00F16109">
        <w:t xml:space="preserve"> </w:t>
      </w:r>
      <w:r w:rsidRPr="001A15D2">
        <w:t xml:space="preserve">на тепловую энергию для потребителей общества с ограниченной ответственностью «Теплогенерирующий комплекс» (в редакции приказа РЭК Омской области от 20.12.2016 </w:t>
      </w:r>
      <w:r w:rsidR="00134DE0">
        <w:t>№ </w:t>
      </w:r>
      <w:r w:rsidRPr="001A15D2">
        <w:t xml:space="preserve">630/72); от 18.12.2015 </w:t>
      </w:r>
      <w:r w:rsidR="00134DE0">
        <w:t>№ </w:t>
      </w:r>
      <w:r w:rsidRPr="001A15D2">
        <w:t>790/79 «Об установлении тарифов на тепловую энергию для потребителей Муниципального унитарного предприятия «</w:t>
      </w:r>
      <w:proofErr w:type="spellStart"/>
      <w:r w:rsidRPr="001A15D2">
        <w:t>Нижнеомский</w:t>
      </w:r>
      <w:proofErr w:type="spellEnd"/>
      <w:r w:rsidRPr="001A15D2">
        <w:t xml:space="preserve"> коммунальник» </w:t>
      </w:r>
      <w:proofErr w:type="spellStart"/>
      <w:r w:rsidRPr="001A15D2">
        <w:t>Нижнеомского</w:t>
      </w:r>
      <w:proofErr w:type="spellEnd"/>
      <w:r w:rsidRPr="001A15D2">
        <w:t xml:space="preserve"> муниципального района Омской области» (в редакции приказа РЭК Омской области от 22.11.2016 </w:t>
      </w:r>
      <w:r w:rsidR="00134DE0">
        <w:t>№ </w:t>
      </w:r>
      <w:r w:rsidRPr="001A15D2">
        <w:t xml:space="preserve">280/60); от 19.12.2016 </w:t>
      </w:r>
      <w:r w:rsidR="00134DE0">
        <w:t>№ </w:t>
      </w:r>
      <w:r w:rsidRPr="001A15D2">
        <w:t>561/71 «Об установлении тарифов на тепловую энергию для потребителей общества с ограниченной ответственностью «</w:t>
      </w:r>
      <w:proofErr w:type="spellStart"/>
      <w:r w:rsidRPr="001A15D2">
        <w:t>Лузинская</w:t>
      </w:r>
      <w:proofErr w:type="spellEnd"/>
      <w:r w:rsidRPr="001A15D2">
        <w:t xml:space="preserve"> Тепловая Компания», Омский муниципальный район Омской области.</w:t>
      </w:r>
    </w:p>
    <w:p w14:paraId="017C6679" w14:textId="330B56F2" w:rsidR="00D05417" w:rsidRPr="001A15D2" w:rsidRDefault="00D05417" w:rsidP="00F04436">
      <w:pPr>
        <w:pStyle w:val="2f3"/>
      </w:pPr>
      <w:r w:rsidRPr="001A15D2">
        <w:lastRenderedPageBreak/>
        <w:t>По расчету Исполнителя, расходы филиала</w:t>
      </w:r>
      <w:r w:rsidR="00F16109">
        <w:t xml:space="preserve"> </w:t>
      </w:r>
      <w:r w:rsidR="00801C45">
        <w:t>ПАО </w:t>
      </w:r>
      <w:r w:rsidR="00F16109">
        <w:t>«МРСК Сибири» - «Омскэнерго»</w:t>
      </w:r>
      <w:r w:rsidRPr="001A15D2">
        <w:t xml:space="preserve"> на приобретение тепловой энергии в 2017 год составляют 6 171,81 тыс. руб. Расчет Исполнителя представлен в следующей таблице.</w:t>
      </w:r>
    </w:p>
    <w:tbl>
      <w:tblPr>
        <w:tblW w:w="9361" w:type="dxa"/>
        <w:tblInd w:w="103" w:type="dxa"/>
        <w:tblLook w:val="04A0" w:firstRow="1" w:lastRow="0" w:firstColumn="1" w:lastColumn="0" w:noHBand="0" w:noVBand="1"/>
      </w:tblPr>
      <w:tblGrid>
        <w:gridCol w:w="727"/>
        <w:gridCol w:w="2112"/>
        <w:gridCol w:w="2245"/>
        <w:gridCol w:w="2151"/>
        <w:gridCol w:w="2126"/>
      </w:tblGrid>
      <w:tr w:rsidR="00D05417" w:rsidRPr="00F50B32" w14:paraId="7B9083A2" w14:textId="77777777" w:rsidTr="004F703B">
        <w:trPr>
          <w:trHeight w:val="20"/>
        </w:trPr>
        <w:tc>
          <w:tcPr>
            <w:tcW w:w="71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C73E469" w14:textId="77777777" w:rsidR="00D05417" w:rsidRPr="00F50B32" w:rsidRDefault="00134DE0" w:rsidP="00F6562E">
            <w:pPr>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D05417" w:rsidRPr="00F50B32">
              <w:rPr>
                <w:rFonts w:ascii="Myriad Pro" w:hAnsi="Myriad Pro"/>
                <w:color w:val="FFFFFF" w:themeColor="background1"/>
                <w:sz w:val="20"/>
                <w:szCs w:val="20"/>
                <w:lang w:eastAsia="ru-RU"/>
              </w:rPr>
              <w:t>п/п</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0E4951" w14:textId="77777777" w:rsidR="00D05417" w:rsidRPr="00F50B32" w:rsidRDefault="00D05417" w:rsidP="00F6562E">
            <w:pPr>
              <w:jc w:val="center"/>
              <w:rPr>
                <w:rFonts w:ascii="Myriad Pro" w:hAnsi="Myriad Pro"/>
                <w:color w:val="FFFFFF" w:themeColor="background1"/>
                <w:sz w:val="20"/>
                <w:szCs w:val="20"/>
                <w:lang w:eastAsia="ru-RU"/>
              </w:rPr>
            </w:pPr>
            <w:r w:rsidRPr="00F50B32">
              <w:rPr>
                <w:rFonts w:ascii="Myriad Pro" w:hAnsi="Myriad Pro"/>
                <w:color w:val="FFFFFF" w:themeColor="background1"/>
                <w:sz w:val="20"/>
                <w:szCs w:val="20"/>
                <w:lang w:eastAsia="ru-RU"/>
              </w:rPr>
              <w:t>Наименование</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1F7E1C" w14:textId="77777777" w:rsidR="00D05417" w:rsidRPr="00F50B32" w:rsidRDefault="00D05417" w:rsidP="00F6562E">
            <w:pPr>
              <w:jc w:val="center"/>
              <w:rPr>
                <w:rFonts w:ascii="Myriad Pro" w:hAnsi="Myriad Pro"/>
                <w:color w:val="FFFFFF" w:themeColor="background1"/>
                <w:sz w:val="20"/>
                <w:szCs w:val="20"/>
                <w:lang w:eastAsia="ru-RU"/>
              </w:rPr>
            </w:pPr>
            <w:r w:rsidRPr="00F50B32">
              <w:rPr>
                <w:rFonts w:ascii="Myriad Pro" w:hAnsi="Myriad Pro"/>
                <w:color w:val="FFFFFF" w:themeColor="background1"/>
                <w:sz w:val="20"/>
                <w:szCs w:val="20"/>
                <w:lang w:eastAsia="ru-RU"/>
              </w:rPr>
              <w:t>Реквизиты договора</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35B38D" w14:textId="77777777" w:rsidR="00D05417" w:rsidRPr="00F50B32" w:rsidRDefault="00D05417" w:rsidP="00F6562E">
            <w:pPr>
              <w:jc w:val="center"/>
              <w:rPr>
                <w:rFonts w:ascii="Myriad Pro" w:hAnsi="Myriad Pro"/>
                <w:color w:val="FFFFFF" w:themeColor="background1"/>
                <w:sz w:val="20"/>
                <w:szCs w:val="20"/>
                <w:lang w:eastAsia="ru-RU"/>
              </w:rPr>
            </w:pPr>
            <w:r w:rsidRPr="00F50B32">
              <w:rPr>
                <w:rFonts w:ascii="Myriad Pro" w:hAnsi="Myriad Pro"/>
                <w:color w:val="FFFFFF" w:themeColor="background1"/>
                <w:sz w:val="20"/>
                <w:szCs w:val="20"/>
                <w:lang w:eastAsia="ru-RU"/>
              </w:rPr>
              <w:t>Поставщик</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361354" w14:textId="77777777" w:rsidR="00D05417" w:rsidRPr="00F50B32" w:rsidRDefault="00D05417" w:rsidP="00F6562E">
            <w:pPr>
              <w:jc w:val="center"/>
              <w:rPr>
                <w:rFonts w:ascii="Myriad Pro" w:hAnsi="Myriad Pro"/>
                <w:color w:val="FFFFFF" w:themeColor="background1"/>
                <w:sz w:val="20"/>
                <w:szCs w:val="20"/>
                <w:lang w:eastAsia="ru-RU"/>
              </w:rPr>
            </w:pPr>
            <w:r w:rsidRPr="00F50B32">
              <w:rPr>
                <w:rFonts w:ascii="Myriad Pro" w:hAnsi="Myriad Pro"/>
                <w:color w:val="FFFFFF" w:themeColor="background1"/>
                <w:sz w:val="20"/>
                <w:szCs w:val="20"/>
                <w:lang w:eastAsia="ru-RU"/>
              </w:rPr>
              <w:t>Расчет Исполнителя на 2017 год, тыс. руб. (без НДС)</w:t>
            </w:r>
          </w:p>
        </w:tc>
      </w:tr>
      <w:tr w:rsidR="00D05417" w:rsidRPr="00F50B32" w14:paraId="181432D8" w14:textId="77777777" w:rsidTr="00F50B32">
        <w:trPr>
          <w:trHeight w:val="20"/>
        </w:trPr>
        <w:tc>
          <w:tcPr>
            <w:tcW w:w="714"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7216E372" w14:textId="77777777" w:rsidR="00D05417" w:rsidRPr="00F50B32" w:rsidRDefault="00D05417" w:rsidP="00F50B32">
            <w:pPr>
              <w:jc w:val="center"/>
              <w:rPr>
                <w:rFonts w:ascii="Myriad Pro" w:hAnsi="Myriad Pro"/>
                <w:color w:val="000000"/>
                <w:sz w:val="20"/>
                <w:szCs w:val="20"/>
                <w:lang w:eastAsia="ru-RU"/>
              </w:rPr>
            </w:pPr>
            <w:r w:rsidRPr="00F50B32">
              <w:rPr>
                <w:rFonts w:ascii="Myriad Pro" w:hAnsi="Myriad Pro"/>
                <w:color w:val="000000"/>
                <w:sz w:val="20"/>
                <w:szCs w:val="20"/>
                <w:lang w:eastAsia="ru-RU"/>
              </w:rPr>
              <w:t>1</w:t>
            </w:r>
          </w:p>
        </w:tc>
        <w:tc>
          <w:tcPr>
            <w:tcW w:w="2126" w:type="dxa"/>
            <w:tcBorders>
              <w:top w:val="single" w:sz="4" w:space="0" w:color="FFFFFF" w:themeColor="background1"/>
              <w:left w:val="nil"/>
              <w:bottom w:val="single" w:sz="4" w:space="0" w:color="auto"/>
              <w:right w:val="single" w:sz="4" w:space="0" w:color="auto"/>
            </w:tcBorders>
            <w:shd w:val="clear" w:color="000000" w:fill="FFFFFF"/>
            <w:vAlign w:val="bottom"/>
            <w:hideMark/>
          </w:tcPr>
          <w:p w14:paraId="73208785"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 xml:space="preserve">договор купли-продажи тепловой энергии в горячей воде </w:t>
            </w:r>
          </w:p>
        </w:tc>
        <w:tc>
          <w:tcPr>
            <w:tcW w:w="226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41FBE3F1"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 xml:space="preserve">от 28.01.2008 </w:t>
            </w:r>
            <w:r w:rsidR="00134DE0">
              <w:rPr>
                <w:rFonts w:ascii="Myriad Pro" w:hAnsi="Myriad Pro"/>
                <w:color w:val="000000"/>
                <w:sz w:val="20"/>
                <w:szCs w:val="20"/>
                <w:lang w:eastAsia="ru-RU"/>
              </w:rPr>
              <w:t>№ </w:t>
            </w:r>
            <w:r w:rsidRPr="00F50B32">
              <w:rPr>
                <w:rFonts w:ascii="Myriad Pro" w:hAnsi="Myriad Pro"/>
                <w:color w:val="000000"/>
                <w:sz w:val="20"/>
                <w:szCs w:val="20"/>
                <w:lang w:eastAsia="ru-RU"/>
              </w:rPr>
              <w:t>5-180</w:t>
            </w:r>
          </w:p>
        </w:tc>
        <w:tc>
          <w:tcPr>
            <w:tcW w:w="2127"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77645A4E"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ОАО «</w:t>
            </w:r>
            <w:proofErr w:type="spellStart"/>
            <w:r w:rsidRPr="00F50B32">
              <w:rPr>
                <w:rFonts w:ascii="Myriad Pro" w:hAnsi="Myriad Pro"/>
                <w:color w:val="000000"/>
                <w:sz w:val="20"/>
                <w:szCs w:val="20"/>
                <w:lang w:eastAsia="ru-RU"/>
              </w:rPr>
              <w:t>ОмскРТС</w:t>
            </w:r>
            <w:proofErr w:type="spellEnd"/>
            <w:r w:rsidRPr="00F50B32">
              <w:rPr>
                <w:rFonts w:ascii="Myriad Pro" w:hAnsi="Myriad Pro"/>
                <w:color w:val="000000"/>
                <w:sz w:val="20"/>
                <w:szCs w:val="20"/>
                <w:lang w:eastAsia="ru-RU"/>
              </w:rPr>
              <w:t xml:space="preserve">» </w:t>
            </w:r>
          </w:p>
        </w:tc>
        <w:tc>
          <w:tcPr>
            <w:tcW w:w="2126"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FE966A8" w14:textId="77777777" w:rsidR="00D05417" w:rsidRPr="00F50B32" w:rsidRDefault="00D05417" w:rsidP="00F50B32">
            <w:pPr>
              <w:jc w:val="right"/>
              <w:rPr>
                <w:rFonts w:ascii="Myriad Pro" w:hAnsi="Myriad Pro"/>
                <w:color w:val="000000"/>
                <w:sz w:val="20"/>
                <w:szCs w:val="20"/>
                <w:lang w:eastAsia="ru-RU"/>
              </w:rPr>
            </w:pPr>
            <w:r w:rsidRPr="00F50B32">
              <w:rPr>
                <w:rFonts w:ascii="Myriad Pro" w:hAnsi="Myriad Pro"/>
                <w:color w:val="000000"/>
                <w:sz w:val="20"/>
                <w:szCs w:val="20"/>
                <w:lang w:eastAsia="ru-RU"/>
              </w:rPr>
              <w:t>695,22</w:t>
            </w:r>
          </w:p>
        </w:tc>
      </w:tr>
      <w:tr w:rsidR="00D05417" w:rsidRPr="00F50B32" w14:paraId="33057FCF" w14:textId="77777777" w:rsidTr="00F50B32">
        <w:trPr>
          <w:trHeight w:val="20"/>
        </w:trPr>
        <w:tc>
          <w:tcPr>
            <w:tcW w:w="714" w:type="dxa"/>
            <w:tcBorders>
              <w:top w:val="nil"/>
              <w:left w:val="single" w:sz="4" w:space="0" w:color="auto"/>
              <w:bottom w:val="single" w:sz="4" w:space="0" w:color="auto"/>
              <w:right w:val="single" w:sz="4" w:space="0" w:color="auto"/>
            </w:tcBorders>
            <w:shd w:val="clear" w:color="000000" w:fill="FFFFFF"/>
            <w:noWrap/>
            <w:vAlign w:val="center"/>
            <w:hideMark/>
          </w:tcPr>
          <w:p w14:paraId="59EF4CF4" w14:textId="77777777" w:rsidR="00D05417" w:rsidRPr="00F50B32" w:rsidRDefault="00D05417" w:rsidP="00F50B32">
            <w:pPr>
              <w:jc w:val="center"/>
              <w:rPr>
                <w:rFonts w:ascii="Myriad Pro" w:hAnsi="Myriad Pro"/>
                <w:color w:val="000000"/>
                <w:sz w:val="20"/>
                <w:szCs w:val="20"/>
                <w:lang w:eastAsia="ru-RU"/>
              </w:rPr>
            </w:pPr>
            <w:r w:rsidRPr="00F50B32">
              <w:rPr>
                <w:rFonts w:ascii="Myriad Pro" w:hAnsi="Myriad Pro"/>
                <w:color w:val="000000"/>
                <w:sz w:val="20"/>
                <w:szCs w:val="20"/>
                <w:lang w:eastAsia="ru-RU"/>
              </w:rPr>
              <w:t>2</w:t>
            </w:r>
          </w:p>
        </w:tc>
        <w:tc>
          <w:tcPr>
            <w:tcW w:w="2126" w:type="dxa"/>
            <w:tcBorders>
              <w:top w:val="nil"/>
              <w:left w:val="nil"/>
              <w:bottom w:val="single" w:sz="4" w:space="0" w:color="auto"/>
              <w:right w:val="single" w:sz="4" w:space="0" w:color="auto"/>
            </w:tcBorders>
            <w:shd w:val="clear" w:color="000000" w:fill="FFFFFF"/>
            <w:vAlign w:val="bottom"/>
            <w:hideMark/>
          </w:tcPr>
          <w:p w14:paraId="4C68073A"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 xml:space="preserve">договор купли-продажи тепловой энергии в горячей воде </w:t>
            </w:r>
          </w:p>
        </w:tc>
        <w:tc>
          <w:tcPr>
            <w:tcW w:w="2268" w:type="dxa"/>
            <w:tcBorders>
              <w:top w:val="nil"/>
              <w:left w:val="nil"/>
              <w:bottom w:val="single" w:sz="4" w:space="0" w:color="auto"/>
              <w:right w:val="single" w:sz="4" w:space="0" w:color="auto"/>
            </w:tcBorders>
            <w:shd w:val="clear" w:color="000000" w:fill="FFFFFF"/>
            <w:vAlign w:val="center"/>
            <w:hideMark/>
          </w:tcPr>
          <w:p w14:paraId="4DEA2D10"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 xml:space="preserve">от 28.01.2008 </w:t>
            </w:r>
            <w:r w:rsidR="00134DE0">
              <w:rPr>
                <w:rFonts w:ascii="Myriad Pro" w:hAnsi="Myriad Pro"/>
                <w:color w:val="000000"/>
                <w:sz w:val="20"/>
                <w:szCs w:val="20"/>
                <w:lang w:eastAsia="ru-RU"/>
              </w:rPr>
              <w:t>№ </w:t>
            </w:r>
            <w:r w:rsidRPr="00F50B32">
              <w:rPr>
                <w:rFonts w:ascii="Myriad Pro" w:hAnsi="Myriad Pro"/>
                <w:color w:val="000000"/>
                <w:sz w:val="20"/>
                <w:szCs w:val="20"/>
                <w:lang w:eastAsia="ru-RU"/>
              </w:rPr>
              <w:t xml:space="preserve">3-188 </w:t>
            </w:r>
          </w:p>
        </w:tc>
        <w:tc>
          <w:tcPr>
            <w:tcW w:w="2127" w:type="dxa"/>
            <w:tcBorders>
              <w:top w:val="nil"/>
              <w:left w:val="nil"/>
              <w:bottom w:val="single" w:sz="4" w:space="0" w:color="auto"/>
              <w:right w:val="single" w:sz="4" w:space="0" w:color="auto"/>
            </w:tcBorders>
            <w:shd w:val="clear" w:color="000000" w:fill="FFFFFF"/>
            <w:vAlign w:val="center"/>
            <w:hideMark/>
          </w:tcPr>
          <w:p w14:paraId="2BCF955B"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ОАО «</w:t>
            </w:r>
            <w:proofErr w:type="spellStart"/>
            <w:r w:rsidRPr="00F50B32">
              <w:rPr>
                <w:rFonts w:ascii="Myriad Pro" w:hAnsi="Myriad Pro"/>
                <w:color w:val="000000"/>
                <w:sz w:val="20"/>
                <w:szCs w:val="20"/>
                <w:lang w:eastAsia="ru-RU"/>
              </w:rPr>
              <w:t>ОмскРТС</w:t>
            </w:r>
            <w:proofErr w:type="spellEnd"/>
            <w:r w:rsidRPr="00F50B32">
              <w:rPr>
                <w:rFonts w:ascii="Myriad Pro" w:hAnsi="Myriad Pro"/>
                <w:color w:val="000000"/>
                <w:sz w:val="20"/>
                <w:szCs w:val="20"/>
                <w:lang w:eastAsia="ru-RU"/>
              </w:rPr>
              <w:t xml:space="preserve">» </w:t>
            </w:r>
          </w:p>
        </w:tc>
        <w:tc>
          <w:tcPr>
            <w:tcW w:w="2126" w:type="dxa"/>
            <w:tcBorders>
              <w:top w:val="nil"/>
              <w:left w:val="nil"/>
              <w:bottom w:val="single" w:sz="4" w:space="0" w:color="auto"/>
              <w:right w:val="single" w:sz="4" w:space="0" w:color="auto"/>
            </w:tcBorders>
            <w:shd w:val="clear" w:color="000000" w:fill="FFFFFF"/>
            <w:noWrap/>
            <w:vAlign w:val="center"/>
            <w:hideMark/>
          </w:tcPr>
          <w:p w14:paraId="55A19607" w14:textId="77777777" w:rsidR="00D05417" w:rsidRPr="00F50B32" w:rsidRDefault="00D05417" w:rsidP="00F50B32">
            <w:pPr>
              <w:jc w:val="right"/>
              <w:rPr>
                <w:rFonts w:ascii="Myriad Pro" w:hAnsi="Myriad Pro"/>
                <w:color w:val="000000"/>
                <w:sz w:val="20"/>
                <w:szCs w:val="20"/>
                <w:lang w:eastAsia="ru-RU"/>
              </w:rPr>
            </w:pPr>
            <w:r w:rsidRPr="00F50B32">
              <w:rPr>
                <w:rFonts w:ascii="Myriad Pro" w:hAnsi="Myriad Pro"/>
                <w:color w:val="000000"/>
                <w:sz w:val="20"/>
                <w:szCs w:val="20"/>
                <w:lang w:eastAsia="ru-RU"/>
              </w:rPr>
              <w:t>2 318,86</w:t>
            </w:r>
          </w:p>
        </w:tc>
      </w:tr>
      <w:tr w:rsidR="00D05417" w:rsidRPr="00F50B32" w14:paraId="42CA7E8D" w14:textId="77777777" w:rsidTr="00E42229">
        <w:trPr>
          <w:trHeight w:val="20"/>
        </w:trPr>
        <w:tc>
          <w:tcPr>
            <w:tcW w:w="714" w:type="dxa"/>
            <w:tcBorders>
              <w:top w:val="nil"/>
              <w:left w:val="single" w:sz="4" w:space="0" w:color="auto"/>
              <w:bottom w:val="single" w:sz="4" w:space="0" w:color="auto"/>
              <w:right w:val="single" w:sz="4" w:space="0" w:color="auto"/>
            </w:tcBorders>
            <w:shd w:val="clear" w:color="000000" w:fill="FFFFFF"/>
            <w:noWrap/>
            <w:vAlign w:val="center"/>
            <w:hideMark/>
          </w:tcPr>
          <w:p w14:paraId="7504E5F0" w14:textId="77777777" w:rsidR="00D05417" w:rsidRPr="00F50B32" w:rsidRDefault="00D05417" w:rsidP="00F50B32">
            <w:pPr>
              <w:jc w:val="center"/>
              <w:rPr>
                <w:rFonts w:ascii="Myriad Pro" w:hAnsi="Myriad Pro"/>
                <w:color w:val="000000"/>
                <w:sz w:val="20"/>
                <w:szCs w:val="20"/>
                <w:lang w:eastAsia="ru-RU"/>
              </w:rPr>
            </w:pPr>
            <w:r w:rsidRPr="00F50B32">
              <w:rPr>
                <w:rFonts w:ascii="Myriad Pro" w:hAnsi="Myriad Pro"/>
                <w:color w:val="000000"/>
                <w:sz w:val="20"/>
                <w:szCs w:val="20"/>
                <w:lang w:eastAsia="ru-RU"/>
              </w:rPr>
              <w:t>3</w:t>
            </w:r>
          </w:p>
        </w:tc>
        <w:tc>
          <w:tcPr>
            <w:tcW w:w="2126" w:type="dxa"/>
            <w:tcBorders>
              <w:top w:val="nil"/>
              <w:left w:val="nil"/>
              <w:bottom w:val="single" w:sz="4" w:space="0" w:color="auto"/>
              <w:right w:val="single" w:sz="4" w:space="0" w:color="auto"/>
            </w:tcBorders>
            <w:shd w:val="clear" w:color="000000" w:fill="FFFFFF"/>
            <w:vAlign w:val="center"/>
            <w:hideMark/>
          </w:tcPr>
          <w:p w14:paraId="57F61BCD" w14:textId="77777777" w:rsidR="00D05417" w:rsidRPr="00F50B32" w:rsidRDefault="00D05417" w:rsidP="00E42229">
            <w:pPr>
              <w:rPr>
                <w:rFonts w:ascii="Myriad Pro" w:hAnsi="Myriad Pro"/>
                <w:color w:val="000000"/>
                <w:sz w:val="20"/>
                <w:szCs w:val="20"/>
                <w:lang w:eastAsia="ru-RU"/>
              </w:rPr>
            </w:pPr>
            <w:r w:rsidRPr="00F50B32">
              <w:rPr>
                <w:rFonts w:ascii="Myriad Pro" w:hAnsi="Myriad Pro"/>
                <w:color w:val="000000"/>
                <w:sz w:val="20"/>
                <w:szCs w:val="20"/>
                <w:lang w:eastAsia="ru-RU"/>
              </w:rPr>
              <w:t xml:space="preserve">договор энергоснабжения </w:t>
            </w:r>
          </w:p>
        </w:tc>
        <w:tc>
          <w:tcPr>
            <w:tcW w:w="2268" w:type="dxa"/>
            <w:tcBorders>
              <w:top w:val="nil"/>
              <w:left w:val="nil"/>
              <w:bottom w:val="single" w:sz="4" w:space="0" w:color="auto"/>
              <w:right w:val="single" w:sz="4" w:space="0" w:color="auto"/>
            </w:tcBorders>
            <w:shd w:val="clear" w:color="000000" w:fill="FFFFFF"/>
            <w:vAlign w:val="center"/>
            <w:hideMark/>
          </w:tcPr>
          <w:p w14:paraId="17956BCE"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 xml:space="preserve">от 12.02.2010 </w:t>
            </w:r>
            <w:r w:rsidR="00134DE0">
              <w:rPr>
                <w:rFonts w:ascii="Myriad Pro" w:hAnsi="Myriad Pro"/>
                <w:color w:val="000000"/>
                <w:sz w:val="20"/>
                <w:szCs w:val="20"/>
                <w:lang w:eastAsia="ru-RU"/>
              </w:rPr>
              <w:t>№ </w:t>
            </w:r>
            <w:r w:rsidRPr="00F50B32">
              <w:rPr>
                <w:rFonts w:ascii="Myriad Pro" w:hAnsi="Myriad Pro"/>
                <w:color w:val="000000"/>
                <w:sz w:val="20"/>
                <w:szCs w:val="20"/>
                <w:lang w:eastAsia="ru-RU"/>
              </w:rPr>
              <w:t xml:space="preserve">8557 </w:t>
            </w:r>
          </w:p>
        </w:tc>
        <w:tc>
          <w:tcPr>
            <w:tcW w:w="2127" w:type="dxa"/>
            <w:tcBorders>
              <w:top w:val="nil"/>
              <w:left w:val="nil"/>
              <w:bottom w:val="single" w:sz="4" w:space="0" w:color="auto"/>
              <w:right w:val="single" w:sz="4" w:space="0" w:color="auto"/>
            </w:tcBorders>
            <w:shd w:val="clear" w:color="000000" w:fill="FFFFFF"/>
            <w:vAlign w:val="center"/>
            <w:hideMark/>
          </w:tcPr>
          <w:p w14:paraId="5A5579A1"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 xml:space="preserve">ООО «Теплогенерирующий комплекс» </w:t>
            </w:r>
          </w:p>
        </w:tc>
        <w:tc>
          <w:tcPr>
            <w:tcW w:w="2126" w:type="dxa"/>
            <w:tcBorders>
              <w:top w:val="nil"/>
              <w:left w:val="nil"/>
              <w:bottom w:val="single" w:sz="4" w:space="0" w:color="auto"/>
              <w:right w:val="single" w:sz="4" w:space="0" w:color="auto"/>
            </w:tcBorders>
            <w:shd w:val="clear" w:color="000000" w:fill="FFFFFF"/>
            <w:noWrap/>
            <w:vAlign w:val="center"/>
            <w:hideMark/>
          </w:tcPr>
          <w:p w14:paraId="1C27ED62" w14:textId="77777777" w:rsidR="00D05417" w:rsidRPr="00F50B32" w:rsidRDefault="00D05417" w:rsidP="00F50B32">
            <w:pPr>
              <w:jc w:val="right"/>
              <w:rPr>
                <w:rFonts w:ascii="Myriad Pro" w:hAnsi="Myriad Pro"/>
                <w:color w:val="000000"/>
                <w:sz w:val="20"/>
                <w:szCs w:val="20"/>
                <w:lang w:eastAsia="ru-RU"/>
              </w:rPr>
            </w:pPr>
            <w:r w:rsidRPr="00F50B32">
              <w:rPr>
                <w:rFonts w:ascii="Myriad Pro" w:hAnsi="Myriad Pro"/>
                <w:color w:val="000000"/>
                <w:sz w:val="20"/>
                <w:szCs w:val="20"/>
                <w:lang w:eastAsia="ru-RU"/>
              </w:rPr>
              <w:t>2 488,51</w:t>
            </w:r>
          </w:p>
        </w:tc>
      </w:tr>
      <w:tr w:rsidR="00D05417" w:rsidRPr="00F50B32" w14:paraId="6F5C1576" w14:textId="77777777" w:rsidTr="00E42229">
        <w:trPr>
          <w:trHeight w:val="20"/>
        </w:trPr>
        <w:tc>
          <w:tcPr>
            <w:tcW w:w="714" w:type="dxa"/>
            <w:tcBorders>
              <w:top w:val="nil"/>
              <w:left w:val="single" w:sz="4" w:space="0" w:color="auto"/>
              <w:bottom w:val="single" w:sz="4" w:space="0" w:color="auto"/>
              <w:right w:val="single" w:sz="4" w:space="0" w:color="auto"/>
            </w:tcBorders>
            <w:shd w:val="clear" w:color="000000" w:fill="FFFFFF"/>
            <w:noWrap/>
            <w:vAlign w:val="center"/>
            <w:hideMark/>
          </w:tcPr>
          <w:p w14:paraId="6D65B8AB" w14:textId="77777777" w:rsidR="00D05417" w:rsidRPr="00F50B32" w:rsidRDefault="00D05417" w:rsidP="00F50B32">
            <w:pPr>
              <w:jc w:val="center"/>
              <w:rPr>
                <w:rFonts w:ascii="Myriad Pro" w:hAnsi="Myriad Pro"/>
                <w:color w:val="000000"/>
                <w:sz w:val="20"/>
                <w:szCs w:val="20"/>
                <w:lang w:eastAsia="ru-RU"/>
              </w:rPr>
            </w:pPr>
            <w:r w:rsidRPr="00F50B32">
              <w:rPr>
                <w:rFonts w:ascii="Myriad Pro" w:hAnsi="Myriad Pro"/>
                <w:color w:val="000000"/>
                <w:sz w:val="20"/>
                <w:szCs w:val="20"/>
                <w:lang w:eastAsia="ru-RU"/>
              </w:rPr>
              <w:t>4</w:t>
            </w:r>
          </w:p>
        </w:tc>
        <w:tc>
          <w:tcPr>
            <w:tcW w:w="2126" w:type="dxa"/>
            <w:tcBorders>
              <w:top w:val="nil"/>
              <w:left w:val="nil"/>
              <w:bottom w:val="single" w:sz="4" w:space="0" w:color="auto"/>
              <w:right w:val="single" w:sz="4" w:space="0" w:color="auto"/>
            </w:tcBorders>
            <w:shd w:val="clear" w:color="000000" w:fill="FFFFFF"/>
            <w:vAlign w:val="center"/>
            <w:hideMark/>
          </w:tcPr>
          <w:p w14:paraId="726A62F7" w14:textId="77777777" w:rsidR="00D05417" w:rsidRPr="00F50B32" w:rsidRDefault="00D05417" w:rsidP="00E42229">
            <w:pPr>
              <w:rPr>
                <w:rFonts w:ascii="Myriad Pro" w:hAnsi="Myriad Pro"/>
                <w:color w:val="000000"/>
                <w:sz w:val="20"/>
                <w:szCs w:val="20"/>
                <w:lang w:eastAsia="ru-RU"/>
              </w:rPr>
            </w:pPr>
            <w:r w:rsidRPr="00F50B32">
              <w:rPr>
                <w:rFonts w:ascii="Myriad Pro" w:hAnsi="Myriad Pro"/>
                <w:color w:val="000000"/>
                <w:sz w:val="20"/>
                <w:szCs w:val="20"/>
                <w:lang w:eastAsia="ru-RU"/>
              </w:rPr>
              <w:t xml:space="preserve">договор </w:t>
            </w:r>
          </w:p>
        </w:tc>
        <w:tc>
          <w:tcPr>
            <w:tcW w:w="2268" w:type="dxa"/>
            <w:tcBorders>
              <w:top w:val="nil"/>
              <w:left w:val="nil"/>
              <w:bottom w:val="single" w:sz="4" w:space="0" w:color="auto"/>
              <w:right w:val="single" w:sz="4" w:space="0" w:color="auto"/>
            </w:tcBorders>
            <w:shd w:val="clear" w:color="000000" w:fill="FFFFFF"/>
            <w:vAlign w:val="center"/>
            <w:hideMark/>
          </w:tcPr>
          <w:p w14:paraId="76639ED4"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 xml:space="preserve">от 27.07.2012 </w:t>
            </w:r>
            <w:r w:rsidR="00134DE0">
              <w:rPr>
                <w:rFonts w:ascii="Myriad Pro" w:hAnsi="Myriad Pro"/>
                <w:color w:val="000000"/>
                <w:sz w:val="20"/>
                <w:szCs w:val="20"/>
                <w:lang w:eastAsia="ru-RU"/>
              </w:rPr>
              <w:t>№ </w:t>
            </w:r>
            <w:r w:rsidRPr="00F50B32">
              <w:rPr>
                <w:rFonts w:ascii="Myriad Pro" w:hAnsi="Myriad Pro"/>
                <w:color w:val="000000"/>
                <w:sz w:val="20"/>
                <w:szCs w:val="20"/>
                <w:lang w:eastAsia="ru-RU"/>
              </w:rPr>
              <w:t xml:space="preserve">18.5500.552.12 </w:t>
            </w:r>
          </w:p>
        </w:tc>
        <w:tc>
          <w:tcPr>
            <w:tcW w:w="2127" w:type="dxa"/>
            <w:tcBorders>
              <w:top w:val="nil"/>
              <w:left w:val="nil"/>
              <w:bottom w:val="single" w:sz="4" w:space="0" w:color="auto"/>
              <w:right w:val="single" w:sz="4" w:space="0" w:color="auto"/>
            </w:tcBorders>
            <w:shd w:val="clear" w:color="000000" w:fill="FFFFFF"/>
            <w:vAlign w:val="center"/>
            <w:hideMark/>
          </w:tcPr>
          <w:p w14:paraId="66D12A04"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ООО «Техэксстрой-2»</w:t>
            </w:r>
          </w:p>
        </w:tc>
        <w:tc>
          <w:tcPr>
            <w:tcW w:w="2126" w:type="dxa"/>
            <w:tcBorders>
              <w:top w:val="nil"/>
              <w:left w:val="nil"/>
              <w:bottom w:val="single" w:sz="4" w:space="0" w:color="auto"/>
              <w:right w:val="single" w:sz="4" w:space="0" w:color="auto"/>
            </w:tcBorders>
            <w:shd w:val="clear" w:color="000000" w:fill="FFFFFF"/>
            <w:noWrap/>
            <w:vAlign w:val="center"/>
            <w:hideMark/>
          </w:tcPr>
          <w:p w14:paraId="0145D72A" w14:textId="77777777" w:rsidR="00D05417" w:rsidRPr="00F50B32" w:rsidRDefault="00D05417" w:rsidP="00F50B32">
            <w:pPr>
              <w:jc w:val="right"/>
              <w:rPr>
                <w:rFonts w:ascii="Myriad Pro" w:hAnsi="Myriad Pro"/>
                <w:color w:val="000000"/>
                <w:sz w:val="20"/>
                <w:szCs w:val="20"/>
                <w:lang w:eastAsia="ru-RU"/>
              </w:rPr>
            </w:pPr>
            <w:r w:rsidRPr="00F50B32">
              <w:rPr>
                <w:rFonts w:ascii="Myriad Pro" w:hAnsi="Myriad Pro"/>
                <w:color w:val="000000"/>
                <w:sz w:val="20"/>
                <w:szCs w:val="20"/>
                <w:lang w:eastAsia="ru-RU"/>
              </w:rPr>
              <w:t>68,30</w:t>
            </w:r>
          </w:p>
        </w:tc>
      </w:tr>
      <w:tr w:rsidR="00D05417" w:rsidRPr="00F50B32" w14:paraId="2B29E8FF" w14:textId="77777777" w:rsidTr="00E42229">
        <w:trPr>
          <w:trHeight w:val="20"/>
        </w:trPr>
        <w:tc>
          <w:tcPr>
            <w:tcW w:w="714" w:type="dxa"/>
            <w:tcBorders>
              <w:top w:val="nil"/>
              <w:left w:val="single" w:sz="4" w:space="0" w:color="auto"/>
              <w:bottom w:val="single" w:sz="4" w:space="0" w:color="auto"/>
              <w:right w:val="single" w:sz="4" w:space="0" w:color="auto"/>
            </w:tcBorders>
            <w:shd w:val="clear" w:color="000000" w:fill="FFFFFF"/>
            <w:noWrap/>
            <w:vAlign w:val="center"/>
            <w:hideMark/>
          </w:tcPr>
          <w:p w14:paraId="3AB03A58" w14:textId="77777777" w:rsidR="00D05417" w:rsidRPr="00F50B32" w:rsidRDefault="00D05417" w:rsidP="00F50B32">
            <w:pPr>
              <w:jc w:val="center"/>
              <w:rPr>
                <w:rFonts w:ascii="Myriad Pro" w:hAnsi="Myriad Pro"/>
                <w:color w:val="000000"/>
                <w:sz w:val="20"/>
                <w:szCs w:val="20"/>
                <w:lang w:eastAsia="ru-RU"/>
              </w:rPr>
            </w:pPr>
            <w:r w:rsidRPr="00F50B32">
              <w:rPr>
                <w:rFonts w:ascii="Myriad Pro" w:hAnsi="Myriad Pro"/>
                <w:color w:val="000000"/>
                <w:sz w:val="20"/>
                <w:szCs w:val="20"/>
                <w:lang w:eastAsia="ru-RU"/>
              </w:rPr>
              <w:t>5</w:t>
            </w:r>
          </w:p>
        </w:tc>
        <w:tc>
          <w:tcPr>
            <w:tcW w:w="2126" w:type="dxa"/>
            <w:tcBorders>
              <w:top w:val="nil"/>
              <w:left w:val="nil"/>
              <w:bottom w:val="single" w:sz="4" w:space="0" w:color="auto"/>
              <w:right w:val="single" w:sz="4" w:space="0" w:color="auto"/>
            </w:tcBorders>
            <w:shd w:val="clear" w:color="000000" w:fill="FFFFFF"/>
            <w:vAlign w:val="center"/>
            <w:hideMark/>
          </w:tcPr>
          <w:p w14:paraId="15BB0555" w14:textId="77777777" w:rsidR="00D05417" w:rsidRPr="00F50B32" w:rsidRDefault="00D05417" w:rsidP="00E42229">
            <w:pPr>
              <w:rPr>
                <w:rFonts w:ascii="Myriad Pro" w:hAnsi="Myriad Pro"/>
                <w:color w:val="000000"/>
                <w:sz w:val="20"/>
                <w:szCs w:val="20"/>
                <w:lang w:eastAsia="ru-RU"/>
              </w:rPr>
            </w:pPr>
            <w:r w:rsidRPr="00F50B32">
              <w:rPr>
                <w:rFonts w:ascii="Myriad Pro" w:hAnsi="Myriad Pro"/>
                <w:color w:val="000000"/>
                <w:sz w:val="20"/>
                <w:szCs w:val="20"/>
                <w:lang w:eastAsia="ru-RU"/>
              </w:rPr>
              <w:t>договор</w:t>
            </w:r>
          </w:p>
        </w:tc>
        <w:tc>
          <w:tcPr>
            <w:tcW w:w="2268" w:type="dxa"/>
            <w:tcBorders>
              <w:top w:val="nil"/>
              <w:left w:val="nil"/>
              <w:bottom w:val="single" w:sz="4" w:space="0" w:color="auto"/>
              <w:right w:val="single" w:sz="4" w:space="0" w:color="auto"/>
            </w:tcBorders>
            <w:shd w:val="clear" w:color="000000" w:fill="FFFFFF"/>
            <w:vAlign w:val="center"/>
            <w:hideMark/>
          </w:tcPr>
          <w:p w14:paraId="42C84CAB"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 xml:space="preserve">от 22.11.2013 </w:t>
            </w:r>
            <w:r w:rsidR="00134DE0">
              <w:rPr>
                <w:rFonts w:ascii="Myriad Pro" w:hAnsi="Myriad Pro"/>
                <w:color w:val="000000"/>
                <w:sz w:val="20"/>
                <w:szCs w:val="20"/>
                <w:lang w:eastAsia="ru-RU"/>
              </w:rPr>
              <w:t>№ </w:t>
            </w:r>
            <w:r w:rsidRPr="00F50B32">
              <w:rPr>
                <w:rFonts w:ascii="Myriad Pro" w:hAnsi="Myriad Pro"/>
                <w:color w:val="000000"/>
                <w:sz w:val="20"/>
                <w:szCs w:val="20"/>
                <w:lang w:eastAsia="ru-RU"/>
              </w:rPr>
              <w:t>45/13т</w:t>
            </w:r>
          </w:p>
        </w:tc>
        <w:tc>
          <w:tcPr>
            <w:tcW w:w="2127" w:type="dxa"/>
            <w:tcBorders>
              <w:top w:val="nil"/>
              <w:left w:val="nil"/>
              <w:bottom w:val="single" w:sz="4" w:space="0" w:color="auto"/>
              <w:right w:val="single" w:sz="4" w:space="0" w:color="auto"/>
            </w:tcBorders>
            <w:shd w:val="clear" w:color="000000" w:fill="FFFFFF"/>
            <w:vAlign w:val="center"/>
            <w:hideMark/>
          </w:tcPr>
          <w:p w14:paraId="19321E34"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МУП «</w:t>
            </w:r>
            <w:proofErr w:type="spellStart"/>
            <w:r w:rsidRPr="00F50B32">
              <w:rPr>
                <w:rFonts w:ascii="Myriad Pro" w:hAnsi="Myriad Pro"/>
                <w:color w:val="000000"/>
                <w:sz w:val="20"/>
                <w:szCs w:val="20"/>
                <w:lang w:eastAsia="ru-RU"/>
              </w:rPr>
              <w:t>Нижнеомский</w:t>
            </w:r>
            <w:proofErr w:type="spellEnd"/>
            <w:r w:rsidRPr="00F50B32">
              <w:rPr>
                <w:rFonts w:ascii="Myriad Pro" w:hAnsi="Myriad Pro"/>
                <w:color w:val="000000"/>
                <w:sz w:val="20"/>
                <w:szCs w:val="20"/>
                <w:lang w:eastAsia="ru-RU"/>
              </w:rPr>
              <w:t xml:space="preserve"> коммунальник»</w:t>
            </w:r>
          </w:p>
        </w:tc>
        <w:tc>
          <w:tcPr>
            <w:tcW w:w="2126" w:type="dxa"/>
            <w:tcBorders>
              <w:top w:val="nil"/>
              <w:left w:val="nil"/>
              <w:bottom w:val="single" w:sz="4" w:space="0" w:color="auto"/>
              <w:right w:val="single" w:sz="4" w:space="0" w:color="auto"/>
            </w:tcBorders>
            <w:shd w:val="clear" w:color="000000" w:fill="FFFFFF"/>
            <w:noWrap/>
            <w:vAlign w:val="center"/>
            <w:hideMark/>
          </w:tcPr>
          <w:p w14:paraId="32BD81D0" w14:textId="77777777" w:rsidR="00D05417" w:rsidRPr="00F50B32" w:rsidRDefault="00D05417" w:rsidP="00F50B32">
            <w:pPr>
              <w:jc w:val="right"/>
              <w:rPr>
                <w:rFonts w:ascii="Myriad Pro" w:hAnsi="Myriad Pro"/>
                <w:color w:val="000000"/>
                <w:sz w:val="20"/>
                <w:szCs w:val="20"/>
                <w:lang w:eastAsia="ru-RU"/>
              </w:rPr>
            </w:pPr>
            <w:r w:rsidRPr="00F50B32">
              <w:rPr>
                <w:rFonts w:ascii="Myriad Pro" w:hAnsi="Myriad Pro"/>
                <w:color w:val="000000"/>
                <w:sz w:val="20"/>
                <w:szCs w:val="20"/>
                <w:lang w:eastAsia="ru-RU"/>
              </w:rPr>
              <w:t>380,09</w:t>
            </w:r>
          </w:p>
        </w:tc>
      </w:tr>
      <w:tr w:rsidR="00D05417" w:rsidRPr="00F50B32" w14:paraId="1A3D2818" w14:textId="77777777" w:rsidTr="00E42229">
        <w:trPr>
          <w:trHeight w:val="20"/>
        </w:trPr>
        <w:tc>
          <w:tcPr>
            <w:tcW w:w="714" w:type="dxa"/>
            <w:tcBorders>
              <w:top w:val="nil"/>
              <w:left w:val="single" w:sz="4" w:space="0" w:color="auto"/>
              <w:bottom w:val="single" w:sz="4" w:space="0" w:color="auto"/>
              <w:right w:val="single" w:sz="4" w:space="0" w:color="auto"/>
            </w:tcBorders>
            <w:shd w:val="clear" w:color="000000" w:fill="FFFFFF"/>
            <w:noWrap/>
            <w:vAlign w:val="center"/>
            <w:hideMark/>
          </w:tcPr>
          <w:p w14:paraId="01DC4FB7" w14:textId="77777777" w:rsidR="00D05417" w:rsidRPr="00F50B32" w:rsidRDefault="00D05417" w:rsidP="00F50B32">
            <w:pPr>
              <w:jc w:val="center"/>
              <w:rPr>
                <w:rFonts w:ascii="Myriad Pro" w:hAnsi="Myriad Pro"/>
                <w:color w:val="000000"/>
                <w:sz w:val="20"/>
                <w:szCs w:val="20"/>
                <w:lang w:eastAsia="ru-RU"/>
              </w:rPr>
            </w:pPr>
            <w:r w:rsidRPr="00F50B32">
              <w:rPr>
                <w:rFonts w:ascii="Myriad Pro" w:hAnsi="Myriad Pro"/>
                <w:color w:val="000000"/>
                <w:sz w:val="20"/>
                <w:szCs w:val="20"/>
                <w:lang w:eastAsia="ru-RU"/>
              </w:rPr>
              <w:t>6</w:t>
            </w:r>
          </w:p>
        </w:tc>
        <w:tc>
          <w:tcPr>
            <w:tcW w:w="2126" w:type="dxa"/>
            <w:tcBorders>
              <w:top w:val="nil"/>
              <w:left w:val="nil"/>
              <w:bottom w:val="single" w:sz="4" w:space="0" w:color="auto"/>
              <w:right w:val="single" w:sz="4" w:space="0" w:color="auto"/>
            </w:tcBorders>
            <w:shd w:val="clear" w:color="000000" w:fill="FFFFFF"/>
            <w:vAlign w:val="center"/>
            <w:hideMark/>
          </w:tcPr>
          <w:p w14:paraId="7BEAC11F" w14:textId="77777777" w:rsidR="00D05417" w:rsidRPr="00F50B32" w:rsidRDefault="00D05417" w:rsidP="00E42229">
            <w:pPr>
              <w:rPr>
                <w:rFonts w:ascii="Myriad Pro" w:hAnsi="Myriad Pro"/>
                <w:color w:val="000000"/>
                <w:sz w:val="20"/>
                <w:szCs w:val="20"/>
                <w:lang w:eastAsia="ru-RU"/>
              </w:rPr>
            </w:pPr>
            <w:r w:rsidRPr="00F50B32">
              <w:rPr>
                <w:rFonts w:ascii="Myriad Pro" w:hAnsi="Myriad Pro"/>
                <w:color w:val="000000"/>
                <w:sz w:val="20"/>
                <w:szCs w:val="20"/>
                <w:lang w:eastAsia="ru-RU"/>
              </w:rPr>
              <w:t xml:space="preserve">договор купли-продажи тепловой энергии </w:t>
            </w:r>
          </w:p>
        </w:tc>
        <w:tc>
          <w:tcPr>
            <w:tcW w:w="2268" w:type="dxa"/>
            <w:tcBorders>
              <w:top w:val="nil"/>
              <w:left w:val="nil"/>
              <w:bottom w:val="single" w:sz="4" w:space="0" w:color="auto"/>
              <w:right w:val="single" w:sz="4" w:space="0" w:color="auto"/>
            </w:tcBorders>
            <w:shd w:val="clear" w:color="000000" w:fill="FFFFFF"/>
            <w:vAlign w:val="center"/>
            <w:hideMark/>
          </w:tcPr>
          <w:p w14:paraId="77FFB174"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 xml:space="preserve">от 01.01.2014 </w:t>
            </w:r>
            <w:r w:rsidR="00134DE0">
              <w:rPr>
                <w:rFonts w:ascii="Myriad Pro" w:hAnsi="Myriad Pro"/>
                <w:color w:val="000000"/>
                <w:sz w:val="20"/>
                <w:szCs w:val="20"/>
                <w:lang w:eastAsia="ru-RU"/>
              </w:rPr>
              <w:t>№ </w:t>
            </w:r>
            <w:r w:rsidRPr="00F50B32">
              <w:rPr>
                <w:rFonts w:ascii="Myriad Pro" w:hAnsi="Myriad Pro"/>
                <w:color w:val="000000"/>
                <w:sz w:val="20"/>
                <w:szCs w:val="20"/>
                <w:lang w:eastAsia="ru-RU"/>
              </w:rPr>
              <w:t>01ТК14/001</w:t>
            </w:r>
          </w:p>
        </w:tc>
        <w:tc>
          <w:tcPr>
            <w:tcW w:w="2127" w:type="dxa"/>
            <w:tcBorders>
              <w:top w:val="nil"/>
              <w:left w:val="nil"/>
              <w:bottom w:val="single" w:sz="4" w:space="0" w:color="auto"/>
              <w:right w:val="single" w:sz="4" w:space="0" w:color="auto"/>
            </w:tcBorders>
            <w:shd w:val="clear" w:color="000000" w:fill="FFFFFF"/>
            <w:vAlign w:val="center"/>
            <w:hideMark/>
          </w:tcPr>
          <w:p w14:paraId="2747B557" w14:textId="77777777" w:rsidR="00D05417" w:rsidRPr="00F50B32" w:rsidRDefault="00D05417" w:rsidP="00F50B32">
            <w:pPr>
              <w:rPr>
                <w:rFonts w:ascii="Myriad Pro" w:hAnsi="Myriad Pro"/>
                <w:color w:val="000000"/>
                <w:sz w:val="20"/>
                <w:szCs w:val="20"/>
                <w:lang w:eastAsia="ru-RU"/>
              </w:rPr>
            </w:pPr>
            <w:r w:rsidRPr="00F50B32">
              <w:rPr>
                <w:rFonts w:ascii="Myriad Pro" w:hAnsi="Myriad Pro"/>
                <w:color w:val="000000"/>
                <w:sz w:val="20"/>
                <w:szCs w:val="20"/>
                <w:lang w:eastAsia="ru-RU"/>
              </w:rPr>
              <w:t>ООО «</w:t>
            </w:r>
            <w:proofErr w:type="spellStart"/>
            <w:r w:rsidRPr="00F50B32">
              <w:rPr>
                <w:rFonts w:ascii="Myriad Pro" w:hAnsi="Myriad Pro"/>
                <w:color w:val="000000"/>
                <w:sz w:val="20"/>
                <w:szCs w:val="20"/>
                <w:lang w:eastAsia="ru-RU"/>
              </w:rPr>
              <w:t>Лузинская</w:t>
            </w:r>
            <w:proofErr w:type="spellEnd"/>
            <w:r w:rsidRPr="00F50B32">
              <w:rPr>
                <w:rFonts w:ascii="Myriad Pro" w:hAnsi="Myriad Pro"/>
                <w:color w:val="000000"/>
                <w:sz w:val="20"/>
                <w:szCs w:val="20"/>
                <w:lang w:eastAsia="ru-RU"/>
              </w:rPr>
              <w:t xml:space="preserve"> Тепловая Компания»;</w:t>
            </w:r>
          </w:p>
        </w:tc>
        <w:tc>
          <w:tcPr>
            <w:tcW w:w="2126" w:type="dxa"/>
            <w:tcBorders>
              <w:top w:val="nil"/>
              <w:left w:val="nil"/>
              <w:bottom w:val="single" w:sz="4" w:space="0" w:color="auto"/>
              <w:right w:val="single" w:sz="4" w:space="0" w:color="auto"/>
            </w:tcBorders>
            <w:shd w:val="clear" w:color="000000" w:fill="FFFFFF"/>
            <w:noWrap/>
            <w:vAlign w:val="center"/>
            <w:hideMark/>
          </w:tcPr>
          <w:p w14:paraId="05048A60" w14:textId="77777777" w:rsidR="00D05417" w:rsidRPr="00F50B32" w:rsidRDefault="00D05417" w:rsidP="00F50B32">
            <w:pPr>
              <w:jc w:val="right"/>
              <w:rPr>
                <w:rFonts w:ascii="Myriad Pro" w:hAnsi="Myriad Pro"/>
                <w:color w:val="000000"/>
                <w:sz w:val="20"/>
                <w:szCs w:val="20"/>
                <w:lang w:eastAsia="ru-RU"/>
              </w:rPr>
            </w:pPr>
            <w:r w:rsidRPr="00F50B32">
              <w:rPr>
                <w:rFonts w:ascii="Myriad Pro" w:hAnsi="Myriad Pro"/>
                <w:color w:val="000000"/>
                <w:sz w:val="20"/>
                <w:szCs w:val="20"/>
                <w:lang w:eastAsia="ru-RU"/>
              </w:rPr>
              <w:t>220,84</w:t>
            </w:r>
          </w:p>
        </w:tc>
      </w:tr>
      <w:tr w:rsidR="00D05417" w:rsidRPr="00F50B32" w14:paraId="12083169" w14:textId="77777777" w:rsidTr="00F50B32">
        <w:trPr>
          <w:trHeight w:val="20"/>
        </w:trPr>
        <w:tc>
          <w:tcPr>
            <w:tcW w:w="714" w:type="dxa"/>
            <w:tcBorders>
              <w:top w:val="nil"/>
              <w:left w:val="single" w:sz="4" w:space="0" w:color="auto"/>
              <w:bottom w:val="single" w:sz="4" w:space="0" w:color="auto"/>
              <w:right w:val="single" w:sz="4" w:space="0" w:color="auto"/>
            </w:tcBorders>
            <w:shd w:val="clear" w:color="auto" w:fill="auto"/>
            <w:noWrap/>
            <w:vAlign w:val="center"/>
            <w:hideMark/>
          </w:tcPr>
          <w:p w14:paraId="3737E26F" w14:textId="77777777" w:rsidR="00D05417" w:rsidRPr="00F50B32" w:rsidRDefault="00D05417" w:rsidP="00F50B32">
            <w:pPr>
              <w:jc w:val="center"/>
              <w:rPr>
                <w:rFonts w:ascii="Myriad Pro" w:hAnsi="Myriad Pro"/>
                <w:b/>
                <w:color w:val="000000"/>
                <w:sz w:val="20"/>
                <w:szCs w:val="20"/>
                <w:lang w:eastAsia="ru-RU"/>
              </w:rPr>
            </w:pPr>
            <w:r w:rsidRPr="00F50B32">
              <w:rPr>
                <w:rFonts w:ascii="Myriad Pro" w:hAnsi="Myriad Pro"/>
                <w:b/>
                <w:color w:val="000000"/>
                <w:sz w:val="20"/>
                <w:szCs w:val="20"/>
                <w:lang w:eastAsia="ru-RU"/>
              </w:rPr>
              <w:t>7</w:t>
            </w:r>
          </w:p>
        </w:tc>
        <w:tc>
          <w:tcPr>
            <w:tcW w:w="2126" w:type="dxa"/>
            <w:tcBorders>
              <w:top w:val="nil"/>
              <w:left w:val="nil"/>
              <w:bottom w:val="single" w:sz="4" w:space="0" w:color="auto"/>
              <w:right w:val="single" w:sz="4" w:space="0" w:color="auto"/>
            </w:tcBorders>
            <w:shd w:val="clear" w:color="auto" w:fill="auto"/>
            <w:vAlign w:val="bottom"/>
            <w:hideMark/>
          </w:tcPr>
          <w:p w14:paraId="75F67B43" w14:textId="77777777" w:rsidR="00D05417" w:rsidRPr="00F50B32" w:rsidRDefault="00D05417" w:rsidP="00F6562E">
            <w:pPr>
              <w:rPr>
                <w:rFonts w:ascii="Myriad Pro" w:hAnsi="Myriad Pro"/>
                <w:b/>
                <w:color w:val="000000"/>
                <w:sz w:val="20"/>
                <w:szCs w:val="20"/>
                <w:lang w:eastAsia="ru-RU"/>
              </w:rPr>
            </w:pPr>
            <w:r w:rsidRPr="00F50B32">
              <w:rPr>
                <w:rFonts w:ascii="Myriad Pro" w:hAnsi="Myriad Pro"/>
                <w:b/>
                <w:color w:val="000000"/>
                <w:sz w:val="20"/>
                <w:szCs w:val="20"/>
                <w:lang w:eastAsia="ru-RU"/>
              </w:rPr>
              <w:t>Итого:</w:t>
            </w:r>
          </w:p>
        </w:tc>
        <w:tc>
          <w:tcPr>
            <w:tcW w:w="2268" w:type="dxa"/>
            <w:tcBorders>
              <w:top w:val="nil"/>
              <w:left w:val="nil"/>
              <w:bottom w:val="single" w:sz="4" w:space="0" w:color="auto"/>
              <w:right w:val="single" w:sz="4" w:space="0" w:color="auto"/>
            </w:tcBorders>
            <w:shd w:val="clear" w:color="auto" w:fill="auto"/>
            <w:vAlign w:val="center"/>
            <w:hideMark/>
          </w:tcPr>
          <w:p w14:paraId="0BE3A95C" w14:textId="77777777" w:rsidR="00D05417" w:rsidRPr="00F50B32" w:rsidRDefault="00D05417" w:rsidP="00F50B32">
            <w:pPr>
              <w:rPr>
                <w:rFonts w:ascii="Myriad Pro" w:hAnsi="Myriad Pro"/>
                <w:b/>
                <w:color w:val="000000"/>
                <w:sz w:val="20"/>
                <w:szCs w:val="20"/>
                <w:lang w:eastAsia="ru-RU"/>
              </w:rPr>
            </w:pPr>
            <w:r w:rsidRPr="00F50B32">
              <w:rPr>
                <w:rFonts w:ascii="Myriad Pro" w:hAnsi="Myriad Pro"/>
                <w:b/>
                <w:color w:val="000000"/>
                <w:sz w:val="20"/>
                <w:szCs w:val="20"/>
                <w:lang w:eastAsia="ru-RU"/>
              </w:rPr>
              <w:t> </w:t>
            </w:r>
          </w:p>
        </w:tc>
        <w:tc>
          <w:tcPr>
            <w:tcW w:w="2127" w:type="dxa"/>
            <w:tcBorders>
              <w:top w:val="nil"/>
              <w:left w:val="nil"/>
              <w:bottom w:val="single" w:sz="4" w:space="0" w:color="auto"/>
              <w:right w:val="single" w:sz="4" w:space="0" w:color="auto"/>
            </w:tcBorders>
            <w:shd w:val="clear" w:color="auto" w:fill="auto"/>
            <w:vAlign w:val="center"/>
            <w:hideMark/>
          </w:tcPr>
          <w:p w14:paraId="37E4F72E" w14:textId="77777777" w:rsidR="00D05417" w:rsidRPr="00F50B32" w:rsidRDefault="00D05417" w:rsidP="00F50B32">
            <w:pPr>
              <w:rPr>
                <w:rFonts w:ascii="Myriad Pro" w:hAnsi="Myriad Pro"/>
                <w:b/>
                <w:color w:val="000000"/>
                <w:sz w:val="20"/>
                <w:szCs w:val="20"/>
                <w:lang w:eastAsia="ru-RU"/>
              </w:rPr>
            </w:pPr>
            <w:r w:rsidRPr="00F50B32">
              <w:rPr>
                <w:rFonts w:ascii="Myriad Pro" w:hAnsi="Myriad Pro"/>
                <w:b/>
                <w:color w:val="000000"/>
                <w:sz w:val="20"/>
                <w:szCs w:val="20"/>
                <w:lang w:eastAsia="ru-RU"/>
              </w:rPr>
              <w:t> </w:t>
            </w:r>
          </w:p>
        </w:tc>
        <w:tc>
          <w:tcPr>
            <w:tcW w:w="2126" w:type="dxa"/>
            <w:tcBorders>
              <w:top w:val="nil"/>
              <w:left w:val="nil"/>
              <w:bottom w:val="single" w:sz="4" w:space="0" w:color="auto"/>
              <w:right w:val="single" w:sz="4" w:space="0" w:color="auto"/>
            </w:tcBorders>
            <w:shd w:val="clear" w:color="auto" w:fill="auto"/>
            <w:vAlign w:val="center"/>
            <w:hideMark/>
          </w:tcPr>
          <w:p w14:paraId="65EB617F" w14:textId="77777777" w:rsidR="00D05417" w:rsidRPr="00F50B32" w:rsidRDefault="00D05417" w:rsidP="00F50B32">
            <w:pPr>
              <w:jc w:val="right"/>
              <w:rPr>
                <w:rFonts w:ascii="Myriad Pro" w:hAnsi="Myriad Pro"/>
                <w:b/>
                <w:color w:val="000000"/>
                <w:sz w:val="20"/>
                <w:szCs w:val="20"/>
                <w:lang w:eastAsia="ru-RU"/>
              </w:rPr>
            </w:pPr>
            <w:r w:rsidRPr="00F50B32">
              <w:rPr>
                <w:rFonts w:ascii="Myriad Pro" w:hAnsi="Myriad Pro"/>
                <w:b/>
                <w:color w:val="000000"/>
                <w:sz w:val="20"/>
                <w:szCs w:val="20"/>
                <w:lang w:eastAsia="ru-RU"/>
              </w:rPr>
              <w:t>6 171,81</w:t>
            </w:r>
          </w:p>
        </w:tc>
      </w:tr>
    </w:tbl>
    <w:p w14:paraId="5F5C4EAD" w14:textId="05485209" w:rsidR="00D05417" w:rsidRPr="001A15D2" w:rsidRDefault="00D05417" w:rsidP="00F50B32">
      <w:pPr>
        <w:pStyle w:val="2f3"/>
      </w:pPr>
      <w:r w:rsidRPr="001A15D2">
        <w:t>В связи с тем, что филиалом</w:t>
      </w:r>
      <w:r w:rsidR="00F16109">
        <w:t xml:space="preserve"> </w:t>
      </w:r>
      <w:r w:rsidR="00801C45">
        <w:t>ПАО </w:t>
      </w:r>
      <w:r w:rsidR="00F16109">
        <w:t xml:space="preserve">«МРСК Сибири» - «Омскэнерго» </w:t>
      </w:r>
      <w:r w:rsidRPr="001A15D2">
        <w:t>не представлен расчет расходов на приобретение тепловой энергии на 2017 год</w:t>
      </w:r>
      <w:r w:rsidR="00F16109">
        <w:t xml:space="preserve"> </w:t>
      </w:r>
      <w:r w:rsidRPr="001A15D2">
        <w:t>на хозяйственные нужды (не представлена информация о планируемых объемах тепловой энергии), по мнению Исполнителя, РЭК Омской области обоснованно учел расходы</w:t>
      </w:r>
      <w:r w:rsidR="00F16109">
        <w:t xml:space="preserve"> </w:t>
      </w:r>
      <w:r w:rsidRPr="001A15D2">
        <w:t>филиала</w:t>
      </w:r>
      <w:r w:rsidR="00F16109">
        <w:t xml:space="preserve"> </w:t>
      </w:r>
      <w:r w:rsidR="00801C45">
        <w:t>ПАО </w:t>
      </w:r>
      <w:r w:rsidR="00F16109">
        <w:t>«МРСК Сибири» - «Омскэнерго»</w:t>
      </w:r>
      <w:r w:rsidRPr="001A15D2">
        <w:t xml:space="preserve"> на приобретение тепловой энергии на 2017 год по предложению</w:t>
      </w:r>
      <w:r w:rsidR="00F16109">
        <w:t xml:space="preserve"> </w:t>
      </w:r>
      <w:r w:rsidRPr="001A15D2">
        <w:t>филиала</w:t>
      </w:r>
      <w:r w:rsidR="00F16109">
        <w:t xml:space="preserve"> </w:t>
      </w:r>
      <w:r w:rsidR="00801C45">
        <w:t>ПАО </w:t>
      </w:r>
      <w:r w:rsidR="00F16109">
        <w:t>«МРСК Сибири» - «Омскэнерго»</w:t>
      </w:r>
      <w:r w:rsidRPr="001A15D2">
        <w:t xml:space="preserve"> в</w:t>
      </w:r>
      <w:r w:rsidR="00F16109">
        <w:t xml:space="preserve"> </w:t>
      </w:r>
      <w:r w:rsidRPr="001A15D2">
        <w:t xml:space="preserve">размере 5 255,50 тыс. руб. </w:t>
      </w:r>
    </w:p>
    <w:p w14:paraId="73433243" w14:textId="3F52588E" w:rsidR="00D05417" w:rsidRPr="001A15D2" w:rsidRDefault="00D05417" w:rsidP="00F50B32">
      <w:pPr>
        <w:pStyle w:val="2f3"/>
        <w:rPr>
          <w:lang w:eastAsia="en-US"/>
        </w:rPr>
      </w:pPr>
      <w:r w:rsidRPr="001A15D2">
        <w:rPr>
          <w:lang w:eastAsia="en-US"/>
        </w:rPr>
        <w:t>На основании изложенного выше, Исполнитель считает необходимым рекомендовать филиалу</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при подготовке </w:t>
      </w:r>
      <w:r w:rsidR="005B04A6">
        <w:rPr>
          <w:lang w:eastAsia="en-US"/>
        </w:rPr>
        <w:t>тарифного предложения</w:t>
      </w:r>
      <w:r w:rsidRPr="001A15D2">
        <w:rPr>
          <w:lang w:eastAsia="en-US"/>
        </w:rPr>
        <w:t xml:space="preserve"> и планировании соответствующих затрат учитывать следующее:</w:t>
      </w:r>
    </w:p>
    <w:p w14:paraId="73EC385C" w14:textId="77777777" w:rsidR="00D05417" w:rsidRPr="001A15D2" w:rsidRDefault="00D05417" w:rsidP="00F50B32">
      <w:pPr>
        <w:pStyle w:val="3"/>
        <w:rPr>
          <w:lang w:eastAsia="en-US"/>
        </w:rPr>
      </w:pPr>
      <w:r w:rsidRPr="001A15D2">
        <w:rPr>
          <w:lang w:eastAsia="en-US"/>
        </w:rPr>
        <w:t>обосновывать объем потребленных ресурсов (на основании данных предыдущих периодов регулирования или расчетным путем);</w:t>
      </w:r>
    </w:p>
    <w:p w14:paraId="483B23B9" w14:textId="77777777" w:rsidR="00D05417" w:rsidRDefault="00D05417" w:rsidP="00F50B32">
      <w:pPr>
        <w:pStyle w:val="3"/>
        <w:rPr>
          <w:lang w:eastAsia="en-US"/>
        </w:rPr>
      </w:pPr>
      <w:r w:rsidRPr="001A15D2">
        <w:rPr>
          <w:lang w:eastAsia="en-US"/>
        </w:rPr>
        <w:t>расчет производить в разрезе каждого договора и вида ресурсов</w:t>
      </w:r>
      <w:r w:rsidR="00F16109">
        <w:rPr>
          <w:lang w:eastAsia="en-US"/>
        </w:rPr>
        <w:t xml:space="preserve"> </w:t>
      </w:r>
      <w:r w:rsidRPr="001A15D2">
        <w:rPr>
          <w:lang w:eastAsia="en-US"/>
        </w:rPr>
        <w:t>с последующей расшифровкой отнесения по видам деятельности.</w:t>
      </w:r>
    </w:p>
    <w:p w14:paraId="1FD64541" w14:textId="77777777" w:rsidR="00F50B32" w:rsidRDefault="00F50B32">
      <w:pPr>
        <w:spacing w:after="160" w:line="259" w:lineRule="auto"/>
        <w:rPr>
          <w:rFonts w:ascii="Myriad Pro" w:eastAsia="Calibri" w:hAnsi="Myriad Pro"/>
          <w:sz w:val="26"/>
          <w:szCs w:val="26"/>
          <w:lang w:eastAsia="en-US"/>
        </w:rPr>
      </w:pPr>
      <w:r>
        <w:rPr>
          <w:lang w:eastAsia="en-US"/>
        </w:rPr>
        <w:br w:type="page"/>
      </w:r>
    </w:p>
    <w:p w14:paraId="7A2B884E" w14:textId="77777777" w:rsidR="00D05417" w:rsidRPr="00F50B32" w:rsidRDefault="00D05417" w:rsidP="00F50B32">
      <w:pPr>
        <w:pStyle w:val="2"/>
        <w:numPr>
          <w:ilvl w:val="1"/>
          <w:numId w:val="2"/>
        </w:numPr>
        <w:spacing w:line="360" w:lineRule="auto"/>
        <w:ind w:left="720"/>
        <w:jc w:val="both"/>
        <w:rPr>
          <w:rFonts w:ascii="Myriad Pro" w:hAnsi="Myriad Pro"/>
          <w:b/>
          <w:color w:val="4F6228" w:themeColor="accent3" w:themeShade="80"/>
          <w:sz w:val="28"/>
          <w:szCs w:val="28"/>
        </w:rPr>
      </w:pPr>
      <w:bookmarkStart w:id="74" w:name="_Toc50640217"/>
      <w:bookmarkStart w:id="75" w:name="_Toc51317502"/>
      <w:bookmarkStart w:id="76" w:name="_Toc60135389"/>
      <w:r w:rsidRPr="00F50B32">
        <w:rPr>
          <w:rFonts w:ascii="Myriad Pro" w:hAnsi="Myriad Pro"/>
          <w:b/>
          <w:color w:val="4F6228" w:themeColor="accent3" w:themeShade="80"/>
          <w:sz w:val="28"/>
          <w:szCs w:val="28"/>
        </w:rPr>
        <w:lastRenderedPageBreak/>
        <w:t>Плата за аренду имущества и лизинг</w:t>
      </w:r>
      <w:bookmarkEnd w:id="74"/>
      <w:bookmarkEnd w:id="75"/>
      <w:bookmarkEnd w:id="76"/>
    </w:p>
    <w:p w14:paraId="7319134A" w14:textId="77777777" w:rsidR="00D05417" w:rsidRPr="00F50B32" w:rsidRDefault="00D05417" w:rsidP="00F50B32">
      <w:pPr>
        <w:pStyle w:val="2f3"/>
        <w:rPr>
          <w:b/>
        </w:rPr>
      </w:pPr>
      <w:r w:rsidRPr="00F50B32">
        <w:t xml:space="preserve">В соответствии с п. 28 Основ ценообразования </w:t>
      </w:r>
      <w:r w:rsidR="00134DE0">
        <w:t>№ </w:t>
      </w:r>
      <w:r w:rsidRPr="00F50B32">
        <w:t>1178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w:t>
      </w:r>
      <w:r w:rsidR="00F16109" w:rsidRPr="00F50B32">
        <w:t xml:space="preserve"> </w:t>
      </w:r>
      <w:r w:rsidRPr="00F50B32">
        <w:t>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w:t>
      </w:r>
      <w:r w:rsidR="00F16109" w:rsidRPr="00F50B32">
        <w:t xml:space="preserve"> </w:t>
      </w:r>
      <w:r w:rsidRPr="00F50B32">
        <w:t>по передаче электрической энергии, оказываемых с использованием указанных объектов электросетевого хозяйства. Расходы на аренду определяются регулирующим органом исходя из величины амортизации и налога на имущество, относящихся</w:t>
      </w:r>
      <w:r w:rsidR="00F16109" w:rsidRPr="00F50B32">
        <w:t xml:space="preserve"> </w:t>
      </w:r>
      <w:r w:rsidRPr="00F50B32">
        <w:t xml:space="preserve">к арендуемому имуществу. </w:t>
      </w:r>
    </w:p>
    <w:p w14:paraId="240600EF" w14:textId="77777777" w:rsidR="00D05417" w:rsidRPr="00F50B32" w:rsidRDefault="00D05417" w:rsidP="00F50B32">
      <w:pPr>
        <w:pStyle w:val="2f3"/>
      </w:pPr>
      <w:r w:rsidRPr="00F50B32">
        <w:t>Лизинговые платежи могут рассматриваться регулирующими органами только в качестве источника финансирования инвестиционных программ</w:t>
      </w:r>
      <w:r w:rsidR="00F16109" w:rsidRPr="00F50B32">
        <w:t xml:space="preserve"> </w:t>
      </w:r>
      <w:r w:rsidRPr="00F50B32">
        <w:t xml:space="preserve">в соответствии с пунктами 34 и 38 Основ ценообразования </w:t>
      </w:r>
      <w:r w:rsidR="00134DE0">
        <w:t>№ </w:t>
      </w:r>
      <w:r w:rsidRPr="00F50B32">
        <w:t>1178.</w:t>
      </w:r>
    </w:p>
    <w:p w14:paraId="155E9ED4" w14:textId="77777777" w:rsidR="00D05417" w:rsidRPr="00F50B32" w:rsidRDefault="00D05417" w:rsidP="00F50B32">
      <w:pPr>
        <w:pStyle w:val="2f3"/>
      </w:pPr>
    </w:p>
    <w:p w14:paraId="69FFE1DC"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ТЕРРИТОРИАЛЬНОЙ СЕТЕВОЙ ОРГАНИЗАЦИИ</w:t>
      </w:r>
    </w:p>
    <w:p w14:paraId="1888B3A1" w14:textId="33BD289D" w:rsidR="00D05417" w:rsidRPr="001A15D2" w:rsidRDefault="00D05417" w:rsidP="00F50B32">
      <w:pPr>
        <w:pStyle w:val="2f3"/>
      </w:pPr>
      <w:r w:rsidRPr="001A15D2">
        <w:t>На 2017 год филиалом</w:t>
      </w:r>
      <w:r w:rsidR="00F16109">
        <w:t xml:space="preserve"> </w:t>
      </w:r>
      <w:r w:rsidR="00801C45">
        <w:t>ПАО </w:t>
      </w:r>
      <w:r w:rsidR="00F16109">
        <w:t>«МРСК Сибири» - «Омскэнерго»</w:t>
      </w:r>
      <w:r w:rsidRPr="001A15D2">
        <w:t xml:space="preserve"> заявлены расходы на аренду</w:t>
      </w:r>
      <w:r w:rsidR="00F16109">
        <w:t xml:space="preserve"> </w:t>
      </w:r>
      <w:r w:rsidRPr="001A15D2">
        <w:t xml:space="preserve">объектов электросетевого комплекса в размере 56 834,00 тыс. руб. </w:t>
      </w:r>
    </w:p>
    <w:p w14:paraId="4F5FE0E2" w14:textId="79BD818C" w:rsidR="00D05417" w:rsidRPr="001A15D2" w:rsidRDefault="00D05417" w:rsidP="00F50B32">
      <w:pPr>
        <w:pStyle w:val="2f3"/>
      </w:pPr>
      <w:r w:rsidRPr="001A15D2">
        <w:t>В качестве обоснования расходов по данной статье филиалом</w:t>
      </w:r>
      <w:r w:rsidR="00F16109">
        <w:t xml:space="preserve"> </w:t>
      </w:r>
      <w:r w:rsidR="00801C45">
        <w:t>ПАО </w:t>
      </w:r>
      <w:r w:rsidR="00F16109">
        <w:t>«МРСК Сибири» - «Омскэнерго»</w:t>
      </w:r>
      <w:r w:rsidRPr="001A15D2">
        <w:t xml:space="preserve"> представлены:</w:t>
      </w:r>
    </w:p>
    <w:p w14:paraId="2C431D30" w14:textId="77777777" w:rsidR="00D05417" w:rsidRPr="001A15D2" w:rsidRDefault="00D05417" w:rsidP="00F50B32">
      <w:pPr>
        <w:pStyle w:val="3"/>
        <w:rPr>
          <w:lang w:eastAsia="en-US"/>
        </w:rPr>
      </w:pPr>
      <w:r w:rsidRPr="001A15D2">
        <w:rPr>
          <w:lang w:eastAsia="en-US"/>
        </w:rPr>
        <w:t>копии договоров аренды недвижимого имущества от 25.12.2014</w:t>
      </w:r>
      <w:r w:rsidR="00F16109">
        <w:rPr>
          <w:lang w:eastAsia="en-US"/>
        </w:rPr>
        <w:t xml:space="preserve"> </w:t>
      </w:r>
      <w:r w:rsidR="00134DE0">
        <w:rPr>
          <w:lang w:eastAsia="en-US"/>
        </w:rPr>
        <w:t>№ </w:t>
      </w:r>
      <w:r w:rsidRPr="001A15D2">
        <w:rPr>
          <w:lang w:eastAsia="en-US"/>
        </w:rPr>
        <w:t xml:space="preserve">04.103.75.14, от 11.12.2015 </w:t>
      </w:r>
      <w:r w:rsidR="00134DE0">
        <w:rPr>
          <w:lang w:eastAsia="en-US"/>
        </w:rPr>
        <w:t>№ </w:t>
      </w:r>
      <w:r w:rsidRPr="001A15D2">
        <w:rPr>
          <w:lang w:eastAsia="en-US"/>
        </w:rPr>
        <w:t>05.5500.6674.15 с АО «Омск РТС»;</w:t>
      </w:r>
    </w:p>
    <w:p w14:paraId="25C3812C" w14:textId="77777777" w:rsidR="00D05417" w:rsidRPr="001A15D2" w:rsidRDefault="00D05417" w:rsidP="00F50B32">
      <w:pPr>
        <w:pStyle w:val="3"/>
        <w:rPr>
          <w:lang w:eastAsia="en-US"/>
        </w:rPr>
      </w:pPr>
      <w:r w:rsidRPr="001A15D2">
        <w:rPr>
          <w:lang w:eastAsia="en-US"/>
        </w:rPr>
        <w:t>копия договора аренды недвижимого имущества от 17.12.2014</w:t>
      </w:r>
      <w:r w:rsidR="00F16109">
        <w:rPr>
          <w:lang w:eastAsia="en-US"/>
        </w:rPr>
        <w:t xml:space="preserve"> </w:t>
      </w:r>
      <w:r w:rsidR="00134DE0">
        <w:rPr>
          <w:lang w:eastAsia="en-US"/>
        </w:rPr>
        <w:t>№ </w:t>
      </w:r>
      <w:r w:rsidRPr="001A15D2">
        <w:rPr>
          <w:lang w:eastAsia="en-US"/>
        </w:rPr>
        <w:t>04.103.980.14 с АО «ТГК-11»;</w:t>
      </w:r>
    </w:p>
    <w:p w14:paraId="583F3A71" w14:textId="77777777" w:rsidR="00D05417" w:rsidRPr="001A15D2" w:rsidRDefault="00D05417" w:rsidP="00F50B32">
      <w:pPr>
        <w:pStyle w:val="3"/>
        <w:rPr>
          <w:lang w:eastAsia="en-US"/>
        </w:rPr>
      </w:pPr>
      <w:r w:rsidRPr="001A15D2">
        <w:rPr>
          <w:lang w:eastAsia="en-US"/>
        </w:rPr>
        <w:t xml:space="preserve">копия договора аренды от 19.09.2011 </w:t>
      </w:r>
      <w:r w:rsidR="00134DE0">
        <w:rPr>
          <w:lang w:eastAsia="en-US"/>
        </w:rPr>
        <w:t>№ </w:t>
      </w:r>
      <w:r w:rsidRPr="001A15D2">
        <w:rPr>
          <w:lang w:eastAsia="en-US"/>
        </w:rPr>
        <w:t>05.5500.549.11</w:t>
      </w:r>
      <w:r w:rsidR="00F16109">
        <w:rPr>
          <w:lang w:eastAsia="en-US"/>
        </w:rPr>
        <w:t xml:space="preserve"> </w:t>
      </w:r>
      <w:r w:rsidRPr="001A15D2">
        <w:rPr>
          <w:lang w:eastAsia="en-US"/>
        </w:rPr>
        <w:t>с ООО «Мастер Строй»;</w:t>
      </w:r>
    </w:p>
    <w:p w14:paraId="0CB1E981" w14:textId="77777777" w:rsidR="00D05417" w:rsidRPr="001A15D2" w:rsidRDefault="00D05417" w:rsidP="00F50B32">
      <w:pPr>
        <w:pStyle w:val="3"/>
        <w:rPr>
          <w:lang w:eastAsia="en-US"/>
        </w:rPr>
      </w:pPr>
      <w:r w:rsidRPr="001A15D2">
        <w:rPr>
          <w:lang w:eastAsia="en-US"/>
        </w:rPr>
        <w:t xml:space="preserve">копия договора аренды от 24.05.2013 </w:t>
      </w:r>
      <w:r w:rsidR="00134DE0">
        <w:rPr>
          <w:lang w:eastAsia="en-US"/>
        </w:rPr>
        <w:t>№ </w:t>
      </w:r>
      <w:r w:rsidRPr="001A15D2">
        <w:rPr>
          <w:lang w:eastAsia="en-US"/>
        </w:rPr>
        <w:t>05.5500.2169.13</w:t>
      </w:r>
      <w:r w:rsidR="00F16109">
        <w:rPr>
          <w:lang w:eastAsia="en-US"/>
        </w:rPr>
        <w:t xml:space="preserve"> </w:t>
      </w:r>
      <w:r w:rsidRPr="001A15D2">
        <w:rPr>
          <w:lang w:eastAsia="en-US"/>
        </w:rPr>
        <w:t>с ИП Еникеева Г.А.;</w:t>
      </w:r>
    </w:p>
    <w:p w14:paraId="2057B549" w14:textId="77777777" w:rsidR="00D05417" w:rsidRPr="001A15D2" w:rsidRDefault="00D05417" w:rsidP="00F50B32">
      <w:pPr>
        <w:pStyle w:val="3"/>
        <w:rPr>
          <w:lang w:eastAsia="en-US"/>
        </w:rPr>
      </w:pPr>
      <w:r w:rsidRPr="001A15D2">
        <w:rPr>
          <w:lang w:eastAsia="en-US"/>
        </w:rPr>
        <w:lastRenderedPageBreak/>
        <w:t xml:space="preserve">копия договора аренды от 29.07.2013 </w:t>
      </w:r>
      <w:r w:rsidR="00134DE0">
        <w:rPr>
          <w:lang w:eastAsia="en-US"/>
        </w:rPr>
        <w:t>№ </w:t>
      </w:r>
      <w:r w:rsidRPr="001A15D2">
        <w:rPr>
          <w:lang w:eastAsia="en-US"/>
        </w:rPr>
        <w:t>05.5500.3683.13</w:t>
      </w:r>
      <w:r w:rsidR="00F16109">
        <w:rPr>
          <w:lang w:eastAsia="en-US"/>
        </w:rPr>
        <w:t xml:space="preserve"> </w:t>
      </w:r>
      <w:r w:rsidRPr="001A15D2">
        <w:rPr>
          <w:lang w:eastAsia="en-US"/>
        </w:rPr>
        <w:t xml:space="preserve">с БОУ Омской области НПО «Профессиональное училище </w:t>
      </w:r>
      <w:r w:rsidR="00134DE0">
        <w:rPr>
          <w:lang w:eastAsia="en-US"/>
        </w:rPr>
        <w:t>№ </w:t>
      </w:r>
      <w:r w:rsidRPr="001A15D2">
        <w:rPr>
          <w:lang w:eastAsia="en-US"/>
        </w:rPr>
        <w:t>38»;</w:t>
      </w:r>
    </w:p>
    <w:p w14:paraId="5FD26691" w14:textId="77777777" w:rsidR="00D05417" w:rsidRPr="001A15D2" w:rsidRDefault="00D05417" w:rsidP="00F50B32">
      <w:pPr>
        <w:pStyle w:val="3"/>
        <w:rPr>
          <w:lang w:eastAsia="en-US"/>
        </w:rPr>
      </w:pPr>
      <w:r w:rsidRPr="001A15D2">
        <w:rPr>
          <w:lang w:eastAsia="en-US"/>
        </w:rPr>
        <w:t xml:space="preserve">копия договора аренды от 18.02.2014 </w:t>
      </w:r>
      <w:r w:rsidR="00134DE0">
        <w:rPr>
          <w:lang w:eastAsia="en-US"/>
        </w:rPr>
        <w:t>№ </w:t>
      </w:r>
      <w:r w:rsidRPr="001A15D2">
        <w:rPr>
          <w:lang w:eastAsia="en-US"/>
        </w:rPr>
        <w:t>04.5500.597.14</w:t>
      </w:r>
      <w:r w:rsidR="00F16109">
        <w:rPr>
          <w:lang w:eastAsia="en-US"/>
        </w:rPr>
        <w:t xml:space="preserve"> </w:t>
      </w:r>
      <w:r w:rsidRPr="001A15D2">
        <w:rPr>
          <w:lang w:eastAsia="en-US"/>
        </w:rPr>
        <w:t xml:space="preserve">с ЗАО «Учебно-опытное хозяйство </w:t>
      </w:r>
      <w:r w:rsidR="00134DE0">
        <w:rPr>
          <w:lang w:eastAsia="en-US"/>
        </w:rPr>
        <w:t>№ </w:t>
      </w:r>
      <w:r w:rsidRPr="001A15D2">
        <w:rPr>
          <w:lang w:eastAsia="en-US"/>
        </w:rPr>
        <w:t>1»;</w:t>
      </w:r>
    </w:p>
    <w:p w14:paraId="25B5B998" w14:textId="77777777" w:rsidR="00D05417" w:rsidRPr="001A15D2" w:rsidRDefault="00D05417" w:rsidP="00F50B32">
      <w:pPr>
        <w:pStyle w:val="3"/>
        <w:rPr>
          <w:lang w:eastAsia="en-US"/>
        </w:rPr>
      </w:pPr>
      <w:r w:rsidRPr="001A15D2">
        <w:rPr>
          <w:lang w:eastAsia="en-US"/>
        </w:rPr>
        <w:t xml:space="preserve">копия договора аренды от 19.07.2013 </w:t>
      </w:r>
      <w:r w:rsidR="00134DE0">
        <w:rPr>
          <w:lang w:eastAsia="en-US"/>
        </w:rPr>
        <w:t>№ </w:t>
      </w:r>
      <w:r w:rsidRPr="001A15D2">
        <w:rPr>
          <w:lang w:eastAsia="en-US"/>
        </w:rPr>
        <w:t>05.5500.3425.13</w:t>
      </w:r>
      <w:r w:rsidR="00F16109">
        <w:rPr>
          <w:lang w:eastAsia="en-US"/>
        </w:rPr>
        <w:t xml:space="preserve"> </w:t>
      </w:r>
      <w:r w:rsidRPr="001A15D2">
        <w:rPr>
          <w:lang w:eastAsia="en-US"/>
        </w:rPr>
        <w:t>с Администрацией Знаменского МР Омской области;</w:t>
      </w:r>
    </w:p>
    <w:p w14:paraId="479DCBCB" w14:textId="77777777" w:rsidR="00D05417" w:rsidRPr="001A15D2" w:rsidRDefault="00D05417" w:rsidP="00F50B32">
      <w:pPr>
        <w:pStyle w:val="3"/>
        <w:rPr>
          <w:lang w:eastAsia="en-US"/>
        </w:rPr>
      </w:pPr>
      <w:r w:rsidRPr="001A15D2">
        <w:rPr>
          <w:lang w:eastAsia="en-US"/>
        </w:rPr>
        <w:t>копии счетов-фактур и актов оказания услуг за 2015 год;</w:t>
      </w:r>
    </w:p>
    <w:p w14:paraId="0BA000D8" w14:textId="77777777" w:rsidR="00D05417" w:rsidRPr="001A15D2" w:rsidRDefault="00D05417" w:rsidP="00F50B32">
      <w:pPr>
        <w:pStyle w:val="3"/>
        <w:rPr>
          <w:lang w:eastAsia="en-US"/>
        </w:rPr>
      </w:pPr>
      <w:r w:rsidRPr="001A15D2">
        <w:rPr>
          <w:lang w:eastAsia="en-US"/>
        </w:rPr>
        <w:t>расшифровка расходов по статье затрат «Аренда машин</w:t>
      </w:r>
      <w:r w:rsidR="00F16109">
        <w:rPr>
          <w:lang w:eastAsia="en-US"/>
        </w:rPr>
        <w:t xml:space="preserve"> </w:t>
      </w:r>
      <w:r w:rsidRPr="001A15D2">
        <w:rPr>
          <w:lang w:eastAsia="en-US"/>
        </w:rPr>
        <w:t>и оборудования (ОРУ, ЗРУ) и по статье «Аренда электросетевого оборудования»</w:t>
      </w:r>
      <w:r w:rsidR="00F16109">
        <w:rPr>
          <w:lang w:eastAsia="en-US"/>
        </w:rPr>
        <w:t xml:space="preserve"> </w:t>
      </w:r>
      <w:r w:rsidRPr="001A15D2">
        <w:rPr>
          <w:lang w:eastAsia="en-US"/>
        </w:rPr>
        <w:t>за 2015 год;</w:t>
      </w:r>
    </w:p>
    <w:p w14:paraId="144D06A2" w14:textId="3CD944C5" w:rsidR="00D05417" w:rsidRPr="001A15D2" w:rsidRDefault="00D05417" w:rsidP="00F50B32">
      <w:pPr>
        <w:pStyle w:val="3"/>
        <w:rPr>
          <w:lang w:eastAsia="en-US"/>
        </w:rPr>
      </w:pPr>
      <w:r w:rsidRPr="001A15D2">
        <w:rPr>
          <w:lang w:eastAsia="en-US"/>
        </w:rPr>
        <w:t>копия справки Комитета по экономике и управлению муниципальным имуществом Администрации Знаменского муниципального района Омской области о балансовой и остаточной стоимости оборудования, переданного</w:t>
      </w:r>
      <w:r w:rsidR="00F16109">
        <w:rPr>
          <w:lang w:eastAsia="en-US"/>
        </w:rPr>
        <w:t xml:space="preserve"> </w:t>
      </w:r>
      <w:r w:rsidRPr="001A15D2">
        <w:rPr>
          <w:lang w:eastAsia="en-US"/>
        </w:rPr>
        <w:t>в аренду</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состоянию на 01.01.2016;</w:t>
      </w:r>
    </w:p>
    <w:p w14:paraId="6A04361D" w14:textId="77777777" w:rsidR="00D05417" w:rsidRPr="001A15D2" w:rsidRDefault="00D05417" w:rsidP="00F50B32">
      <w:pPr>
        <w:pStyle w:val="3"/>
        <w:rPr>
          <w:lang w:eastAsia="en-US"/>
        </w:rPr>
      </w:pPr>
      <w:r w:rsidRPr="001A15D2">
        <w:rPr>
          <w:lang w:eastAsia="en-US"/>
        </w:rPr>
        <w:t>копия ведомости начисления амортизации ИП Еникеева за 2014 год;</w:t>
      </w:r>
    </w:p>
    <w:p w14:paraId="3E9CD864" w14:textId="77777777" w:rsidR="00D05417" w:rsidRPr="001A15D2" w:rsidRDefault="00D05417" w:rsidP="00F50B32">
      <w:pPr>
        <w:pStyle w:val="3"/>
        <w:rPr>
          <w:lang w:eastAsia="en-US"/>
        </w:rPr>
      </w:pPr>
      <w:r w:rsidRPr="001A15D2">
        <w:rPr>
          <w:lang w:eastAsia="en-US"/>
        </w:rPr>
        <w:t>копия справки БПОУ «</w:t>
      </w:r>
      <w:proofErr w:type="spellStart"/>
      <w:r w:rsidRPr="001A15D2">
        <w:rPr>
          <w:lang w:eastAsia="en-US"/>
        </w:rPr>
        <w:t>Тевризский</w:t>
      </w:r>
      <w:proofErr w:type="spellEnd"/>
      <w:r w:rsidRPr="001A15D2">
        <w:rPr>
          <w:lang w:eastAsia="en-US"/>
        </w:rPr>
        <w:t xml:space="preserve"> техникум» о балансовой стоимости переданного в аренду имущества, суммах амортизационных отчислений и налога на имущество</w:t>
      </w:r>
      <w:r w:rsidR="00F16109">
        <w:rPr>
          <w:lang w:eastAsia="en-US"/>
        </w:rPr>
        <w:t xml:space="preserve"> </w:t>
      </w:r>
      <w:r w:rsidRPr="001A15D2">
        <w:rPr>
          <w:lang w:eastAsia="en-US"/>
        </w:rPr>
        <w:t>за 2015 год.</w:t>
      </w:r>
    </w:p>
    <w:p w14:paraId="222656B6" w14:textId="77777777" w:rsidR="00D05417" w:rsidRPr="001A15D2" w:rsidRDefault="00D05417" w:rsidP="00F50B32">
      <w:pPr>
        <w:pStyle w:val="2f3"/>
      </w:pPr>
    </w:p>
    <w:p w14:paraId="33D94A8D"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ОРГАНА РЕГУЛИРОВАНИЯ</w:t>
      </w:r>
    </w:p>
    <w:p w14:paraId="320DD32C" w14:textId="2C2EDC6C" w:rsidR="00D05417" w:rsidRPr="00F50B32" w:rsidRDefault="00D05417" w:rsidP="00F50B32">
      <w:pPr>
        <w:pStyle w:val="2f3"/>
      </w:pPr>
      <w:r w:rsidRPr="00F50B32">
        <w:t xml:space="preserve">В соответствии с выпиской из протокола заседания Правления РЭК Омской области от 29.12.2016 </w:t>
      </w:r>
      <w:r w:rsidR="00134DE0">
        <w:t>№ </w:t>
      </w:r>
      <w:r w:rsidRPr="00F50B32">
        <w:t xml:space="preserve">76 исключены расходы филиала </w:t>
      </w:r>
      <w:r w:rsidR="00801C45">
        <w:t>ПАО </w:t>
      </w:r>
      <w:r w:rsidRPr="00F50B32">
        <w:t>«МРСК Сибири»</w:t>
      </w:r>
      <w:r w:rsidR="00F16109" w:rsidRPr="00F50B32">
        <w:t xml:space="preserve"> </w:t>
      </w:r>
      <w:r w:rsidRPr="00F50B32">
        <w:t xml:space="preserve">на аренду ОРУ, ЗРУ в размере 56 583,98 тыс. руб. в соответствии с п. 81 (6) Основ ценообразования </w:t>
      </w:r>
      <w:r w:rsidR="00134DE0">
        <w:t>№ </w:t>
      </w:r>
      <w:r w:rsidRPr="00F50B32">
        <w:t>1178, в котором указано, что при установлении цен (тарифов) на услуги по передаче электрической энергии не учитываются расходы (независимо от их предназначения) в отношении объектов электросетевого хозяйства, принадлежащих на праве собственности или ином законном основании территориальным сетевым организациям, имеющим одну или несколько общих</w:t>
      </w:r>
      <w:r w:rsidR="00F16109" w:rsidRPr="00F50B32">
        <w:t xml:space="preserve"> </w:t>
      </w:r>
      <w:r w:rsidRPr="00F50B32">
        <w:t xml:space="preserve">с объектом по производству электрической энергии (мощности) систем собственных нужд, оперативного тока, релейной защиты и автоматики, снабжения </w:t>
      </w:r>
      <w:r w:rsidRPr="00F50B32">
        <w:lastRenderedPageBreak/>
        <w:t>сжатым воздухом коммутационным аппаратов, связи для осуществления оперативных переговоров, сбора и передачи телеметрической информации</w:t>
      </w:r>
      <w:r w:rsidR="00F16109" w:rsidRPr="00F50B32">
        <w:t xml:space="preserve"> </w:t>
      </w:r>
      <w:r w:rsidRPr="00F50B32">
        <w:t>в диспетчерские центры субъекта оперативно-диспетчерского управления.</w:t>
      </w:r>
    </w:p>
    <w:p w14:paraId="576B118E" w14:textId="77777777" w:rsidR="00D05417" w:rsidRPr="00F50B32" w:rsidRDefault="00D05417" w:rsidP="00F50B32">
      <w:pPr>
        <w:pStyle w:val="2f3"/>
      </w:pPr>
    </w:p>
    <w:p w14:paraId="418D54DE"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ИСПОЛНИТЕЛЯ</w:t>
      </w:r>
    </w:p>
    <w:p w14:paraId="65FDB225" w14:textId="2ED2C67A" w:rsidR="00D05417" w:rsidRPr="001A15D2" w:rsidRDefault="00D05417" w:rsidP="00F50B32">
      <w:pPr>
        <w:pStyle w:val="2f3"/>
      </w:pPr>
      <w:r w:rsidRPr="001A15D2">
        <w:t>По результатам анализа материалов, представленных филиалом</w:t>
      </w:r>
      <w:r w:rsidR="00F16109">
        <w:t xml:space="preserve"> </w:t>
      </w:r>
      <w:r w:rsidR="00801C45">
        <w:t>ПАО </w:t>
      </w:r>
      <w:r w:rsidR="00F16109">
        <w:t>«МРСК Сибири» - «Омскэнерго»</w:t>
      </w:r>
      <w:r w:rsidRPr="001A15D2">
        <w:t xml:space="preserve"> для обоснования заявляемых расходов, Исполнитель отмечает следующее.</w:t>
      </w:r>
    </w:p>
    <w:p w14:paraId="50A82C0D" w14:textId="2A42B2CC" w:rsidR="00D05417" w:rsidRPr="001A15D2" w:rsidRDefault="00D05417" w:rsidP="00F50B32">
      <w:pPr>
        <w:pStyle w:val="3"/>
      </w:pPr>
      <w:r w:rsidRPr="001A15D2">
        <w:t>Филиалом</w:t>
      </w:r>
      <w:r w:rsidR="00F16109">
        <w:t xml:space="preserve"> </w:t>
      </w:r>
      <w:r w:rsidR="00801C45">
        <w:t>ПАО </w:t>
      </w:r>
      <w:r w:rsidR="00F16109">
        <w:t>«МРСК Сибири» - «Омскэнерго»</w:t>
      </w:r>
      <w:r w:rsidRPr="001A15D2">
        <w:t xml:space="preserve"> не представлен расчет (расшифровка) плановых расходов по данной статье на 2017 год.</w:t>
      </w:r>
    </w:p>
    <w:p w14:paraId="5EAEDD2A" w14:textId="77777777" w:rsidR="00D05417" w:rsidRPr="001A15D2" w:rsidRDefault="00D05417" w:rsidP="00F50B32">
      <w:pPr>
        <w:pStyle w:val="3"/>
      </w:pPr>
      <w:r w:rsidRPr="001A15D2">
        <w:t>Во всех договорах аренды отсутствует расчет арендной платы, информация о величинах</w:t>
      </w:r>
      <w:r w:rsidR="00F16109">
        <w:t xml:space="preserve"> </w:t>
      </w:r>
      <w:r w:rsidRPr="001A15D2">
        <w:t>амортизации и налогам на имущество, относящихся</w:t>
      </w:r>
      <w:r w:rsidR="00F16109">
        <w:t xml:space="preserve"> </w:t>
      </w:r>
      <w:r w:rsidRPr="001A15D2">
        <w:t>к арендуемому имуществу.</w:t>
      </w:r>
    </w:p>
    <w:p w14:paraId="75678A6B" w14:textId="2D362425" w:rsidR="00D05417" w:rsidRPr="001A15D2" w:rsidRDefault="00D05417" w:rsidP="00F50B32">
      <w:pPr>
        <w:pStyle w:val="3"/>
      </w:pPr>
      <w:r w:rsidRPr="001A15D2">
        <w:t>В соответствии с расшифровкой расходов филиала</w:t>
      </w:r>
      <w:r w:rsidR="00F16109">
        <w:t xml:space="preserve"> </w:t>
      </w:r>
      <w:r w:rsidR="00801C45">
        <w:t>ПАО </w:t>
      </w:r>
      <w:r w:rsidR="00F16109">
        <w:t>«МРСК Сибири» - «Омскэнерго»</w:t>
      </w:r>
      <w:r w:rsidRPr="001A15D2">
        <w:t xml:space="preserve"> за 2015 год фактические затраты филиала</w:t>
      </w:r>
      <w:r w:rsidR="00F16109">
        <w:t xml:space="preserve"> </w:t>
      </w:r>
      <w:r w:rsidR="00801C45">
        <w:t>ПАО </w:t>
      </w:r>
      <w:r w:rsidR="00F16109">
        <w:t>«МРСК Сибири» - «Омскэнерго»</w:t>
      </w:r>
      <w:r w:rsidRPr="001A15D2">
        <w:t xml:space="preserve"> на аренду имущества (аренду объектов электросетевого комплекса) составили 55 774 962,51 руб.</w:t>
      </w:r>
      <w:r w:rsidR="00F16109">
        <w:t xml:space="preserve"> </w:t>
      </w:r>
      <w:r w:rsidRPr="001A15D2">
        <w:t>При этом филиалом</w:t>
      </w:r>
      <w:r w:rsidR="00F16109">
        <w:t xml:space="preserve"> </w:t>
      </w:r>
      <w:r w:rsidR="00801C45">
        <w:t>ПАО </w:t>
      </w:r>
      <w:r w:rsidR="00F16109">
        <w:t>«МРСК Сибири» - «Омскэнерго»</w:t>
      </w:r>
      <w:r w:rsidRPr="001A15D2">
        <w:t xml:space="preserve"> представлены копии счетов-фактур и актов оказания услуг</w:t>
      </w:r>
      <w:r w:rsidR="00F16109">
        <w:t xml:space="preserve"> </w:t>
      </w:r>
      <w:r w:rsidRPr="001A15D2">
        <w:t>на сумму 55 553 240,31 руб., отклонение составило (-221 722,20)</w:t>
      </w:r>
      <w:r w:rsidR="00F16109">
        <w:t xml:space="preserve"> </w:t>
      </w:r>
      <w:r w:rsidRPr="001A15D2">
        <w:t>руб. в связи</w:t>
      </w:r>
      <w:r w:rsidR="00F16109">
        <w:t xml:space="preserve"> </w:t>
      </w:r>
      <w:r w:rsidRPr="001A15D2">
        <w:t>с непредставлением подтверждающих документов по договору аренды</w:t>
      </w:r>
      <w:r w:rsidR="00F16109">
        <w:t xml:space="preserve"> </w:t>
      </w:r>
      <w:r w:rsidRPr="001A15D2">
        <w:t>от</w:t>
      </w:r>
      <w:r w:rsidR="00F16109">
        <w:t xml:space="preserve"> </w:t>
      </w:r>
      <w:r w:rsidRPr="001A15D2">
        <w:t xml:space="preserve">18.02.2014 </w:t>
      </w:r>
      <w:r w:rsidR="00134DE0">
        <w:t>№ </w:t>
      </w:r>
      <w:r w:rsidRPr="001A15D2">
        <w:t xml:space="preserve">04.5500.597.14 с ЗАО «Учебно-опытное хозяйство </w:t>
      </w:r>
      <w:r w:rsidR="00134DE0">
        <w:t>№ </w:t>
      </w:r>
      <w:r w:rsidRPr="001A15D2">
        <w:t>1»</w:t>
      </w:r>
      <w:r w:rsidR="00F16109">
        <w:t xml:space="preserve"> </w:t>
      </w:r>
      <w:r w:rsidRPr="001A15D2">
        <w:t xml:space="preserve">и договору аренды от 19.07.2013 </w:t>
      </w:r>
      <w:r w:rsidR="00134DE0">
        <w:t>№ </w:t>
      </w:r>
      <w:r w:rsidRPr="001A15D2">
        <w:t>05.5500.3425.13</w:t>
      </w:r>
      <w:r w:rsidR="00F16109">
        <w:t xml:space="preserve"> </w:t>
      </w:r>
      <w:r w:rsidRPr="001A15D2">
        <w:t>с Администрацией Знаменского МР Омской области.</w:t>
      </w:r>
    </w:p>
    <w:p w14:paraId="203615DF" w14:textId="77777777" w:rsidR="00D05417" w:rsidRPr="001A15D2" w:rsidRDefault="00D05417" w:rsidP="00F50B32">
      <w:pPr>
        <w:pStyle w:val="2f3"/>
      </w:pPr>
      <w:r w:rsidRPr="001A15D2">
        <w:t xml:space="preserve">Подпунктом 5 пункта 28 Основ ценообразования </w:t>
      </w:r>
      <w:r w:rsidR="00134DE0">
        <w:t>№ </w:t>
      </w:r>
      <w:r w:rsidRPr="001A15D2">
        <w:t>1178 предусмотрено определение расходов на аренду исходя из величины амортизации и налога</w:t>
      </w:r>
      <w:r w:rsidR="00F16109">
        <w:t xml:space="preserve"> </w:t>
      </w:r>
      <w:r w:rsidRPr="001A15D2">
        <w:t xml:space="preserve">на имущество, относящихся к арендуемому имуществу, а также налогов и других установленных законодательством Российской Федерации обязательных платежей, связанных с владением имуществом, переданным в аренду. </w:t>
      </w:r>
    </w:p>
    <w:p w14:paraId="55F1CE2C" w14:textId="77777777" w:rsidR="00D05417" w:rsidRPr="001A15D2" w:rsidRDefault="00D05417" w:rsidP="00F50B32">
      <w:pPr>
        <w:pStyle w:val="2f3"/>
      </w:pPr>
      <w:r w:rsidRPr="001A15D2">
        <w:t xml:space="preserve">Пунктом 2 статьи 23 Федерального закона от 26.03.2003 </w:t>
      </w:r>
      <w:r w:rsidR="00134DE0">
        <w:t>№ </w:t>
      </w:r>
      <w:r w:rsidRPr="001A15D2">
        <w:t>35-ФЗ</w:t>
      </w:r>
      <w:r w:rsidR="00F16109">
        <w:t xml:space="preserve"> </w:t>
      </w:r>
      <w:r w:rsidRPr="001A15D2">
        <w:t xml:space="preserve">«Об электроэнергетике» установлен принцип обеспечения экономической </w:t>
      </w:r>
      <w:r w:rsidRPr="001A15D2">
        <w:lastRenderedPageBreak/>
        <w:t>обоснованности затрат коммерческих организаций на производство, передачу</w:t>
      </w:r>
      <w:r w:rsidR="00F16109">
        <w:t xml:space="preserve"> </w:t>
      </w:r>
      <w:r w:rsidRPr="001A15D2">
        <w:t>и сбыт электрической энергии, исключающего включение в затраты ничем</w:t>
      </w:r>
      <w:r w:rsidR="00F16109">
        <w:t xml:space="preserve"> </w:t>
      </w:r>
      <w:r w:rsidRPr="001A15D2">
        <w:t>не обусловленных или завышенных расходов, в том числе в виде арендной платы, превышающей расходы собственника по содержанию переданного в аренду имущества.</w:t>
      </w:r>
    </w:p>
    <w:p w14:paraId="387F56BC" w14:textId="7D28AFDD" w:rsidR="00D05417" w:rsidRPr="001A15D2" w:rsidRDefault="00D05417" w:rsidP="00F50B32">
      <w:pPr>
        <w:pStyle w:val="2f3"/>
        <w:rPr>
          <w:lang w:eastAsia="en-US"/>
        </w:rPr>
      </w:pPr>
      <w:r w:rsidRPr="001A15D2">
        <w:rPr>
          <w:lang w:eastAsia="en-US"/>
        </w:rPr>
        <w:t>Учитывая изложенное, Исполнитель считает что экономически обоснованная величина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аренду</w:t>
      </w:r>
      <w:r w:rsidR="00F16109">
        <w:rPr>
          <w:lang w:eastAsia="en-US"/>
        </w:rPr>
        <w:t xml:space="preserve"> </w:t>
      </w:r>
      <w:r w:rsidRPr="001A15D2">
        <w:rPr>
          <w:lang w:eastAsia="en-US"/>
        </w:rPr>
        <w:t>на 2017 год составляет 74,46 тыс. руб., в том числе 74,13 тыс. руб. – амортизация</w:t>
      </w:r>
      <w:r w:rsidR="00F16109">
        <w:rPr>
          <w:lang w:eastAsia="en-US"/>
        </w:rPr>
        <w:t xml:space="preserve"> </w:t>
      </w:r>
      <w:r w:rsidRPr="001A15D2">
        <w:rPr>
          <w:lang w:eastAsia="en-US"/>
        </w:rPr>
        <w:t xml:space="preserve">по договору аренды от 24.05.2013 </w:t>
      </w:r>
      <w:r w:rsidR="00134DE0">
        <w:rPr>
          <w:lang w:eastAsia="en-US"/>
        </w:rPr>
        <w:t>№ </w:t>
      </w:r>
      <w:r w:rsidRPr="001A15D2">
        <w:rPr>
          <w:lang w:eastAsia="en-US"/>
        </w:rPr>
        <w:t>05.5500.2169.13 с ИП Еникеева Г.А., 0,33 тыс. руб. – амортизация и налог на имущество по договору аренды от 29.07.2013</w:t>
      </w:r>
      <w:r w:rsidR="00F16109">
        <w:rPr>
          <w:lang w:eastAsia="en-US"/>
        </w:rPr>
        <w:t xml:space="preserve"> </w:t>
      </w:r>
      <w:r w:rsidR="00134DE0">
        <w:rPr>
          <w:lang w:eastAsia="en-US"/>
        </w:rPr>
        <w:t>№ </w:t>
      </w:r>
      <w:r w:rsidRPr="001A15D2">
        <w:rPr>
          <w:lang w:eastAsia="en-US"/>
        </w:rPr>
        <w:t>05.5500.3683.13 с БОУ Омской области НПО «Профессиональное училище</w:t>
      </w:r>
      <w:r w:rsidR="00F16109">
        <w:rPr>
          <w:lang w:eastAsia="en-US"/>
        </w:rPr>
        <w:t xml:space="preserve"> </w:t>
      </w:r>
      <w:r w:rsidR="00134DE0">
        <w:rPr>
          <w:lang w:eastAsia="en-US"/>
        </w:rPr>
        <w:t>№ </w:t>
      </w:r>
      <w:r w:rsidRPr="001A15D2">
        <w:rPr>
          <w:lang w:eastAsia="en-US"/>
        </w:rPr>
        <w:t xml:space="preserve">38». Отклонение от величины, принятой РЭК </w:t>
      </w:r>
      <w:r w:rsidR="00566B2C" w:rsidRPr="001A15D2">
        <w:rPr>
          <w:lang w:eastAsia="en-US"/>
        </w:rPr>
        <w:t>О</w:t>
      </w:r>
      <w:r w:rsidRPr="001A15D2">
        <w:rPr>
          <w:lang w:eastAsia="en-US"/>
        </w:rPr>
        <w:t>мской области составило</w:t>
      </w:r>
      <w:r w:rsidR="00F16109">
        <w:rPr>
          <w:lang w:eastAsia="en-US"/>
        </w:rPr>
        <w:t xml:space="preserve"> </w:t>
      </w:r>
      <w:r w:rsidRPr="001A15D2">
        <w:rPr>
          <w:lang w:eastAsia="en-US"/>
        </w:rPr>
        <w:t>(-175,56) тыс. руб.</w:t>
      </w:r>
    </w:p>
    <w:p w14:paraId="082F4198" w14:textId="3125A96B" w:rsidR="00D05417" w:rsidRDefault="00D05417" w:rsidP="00F50B32">
      <w:pPr>
        <w:pStyle w:val="2f3"/>
        <w:rPr>
          <w:lang w:eastAsia="en-US"/>
        </w:rPr>
      </w:pPr>
      <w:r w:rsidRPr="001A15D2">
        <w:rPr>
          <w:lang w:eastAsia="en-US"/>
        </w:rPr>
        <w:t>Исполнитель считает, что для обоснования расходов на аренду филиалу</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в рамках </w:t>
      </w:r>
      <w:r w:rsidR="005B04A6">
        <w:rPr>
          <w:lang w:eastAsia="en-US"/>
        </w:rPr>
        <w:t>тарифного предложения</w:t>
      </w:r>
      <w:r w:rsidRPr="001A15D2">
        <w:rPr>
          <w:lang w:eastAsia="en-US"/>
        </w:rPr>
        <w:t xml:space="preserve"> на очередной период регулирования необходимо представлять</w:t>
      </w:r>
      <w:r w:rsidR="00F16109">
        <w:rPr>
          <w:lang w:eastAsia="en-US"/>
        </w:rPr>
        <w:t xml:space="preserve"> </w:t>
      </w:r>
      <w:r w:rsidRPr="001A15D2">
        <w:rPr>
          <w:lang w:eastAsia="en-US"/>
        </w:rPr>
        <w:t>документальное подтверждение амортизационных начислений и налоговых платежей</w:t>
      </w:r>
      <w:r w:rsidR="00F16109">
        <w:rPr>
          <w:lang w:eastAsia="en-US"/>
        </w:rPr>
        <w:t xml:space="preserve"> </w:t>
      </w:r>
      <w:r w:rsidRPr="001A15D2">
        <w:rPr>
          <w:lang w:eastAsia="en-US"/>
        </w:rPr>
        <w:t>от арендодателей.</w:t>
      </w:r>
    </w:p>
    <w:p w14:paraId="17F408C9" w14:textId="77777777" w:rsidR="00F50B32" w:rsidRDefault="00F50B32">
      <w:pPr>
        <w:spacing w:after="160" w:line="259" w:lineRule="auto"/>
        <w:rPr>
          <w:rFonts w:ascii="Myriad Pro" w:eastAsia="Calibri" w:hAnsi="Myriad Pro"/>
          <w:sz w:val="26"/>
          <w:szCs w:val="26"/>
          <w:lang w:eastAsia="en-US"/>
        </w:rPr>
      </w:pPr>
      <w:r>
        <w:rPr>
          <w:rFonts w:ascii="Myriad Pro" w:eastAsia="Calibri" w:hAnsi="Myriad Pro"/>
          <w:sz w:val="26"/>
          <w:szCs w:val="26"/>
          <w:lang w:eastAsia="en-US"/>
        </w:rPr>
        <w:br w:type="page"/>
      </w:r>
    </w:p>
    <w:p w14:paraId="0801D313" w14:textId="77777777" w:rsidR="00D05417" w:rsidRPr="00F50B32" w:rsidRDefault="00D05417" w:rsidP="00F50B32">
      <w:pPr>
        <w:pStyle w:val="2"/>
        <w:numPr>
          <w:ilvl w:val="1"/>
          <w:numId w:val="2"/>
        </w:numPr>
        <w:spacing w:line="360" w:lineRule="auto"/>
        <w:ind w:left="720"/>
        <w:jc w:val="both"/>
        <w:rPr>
          <w:rFonts w:ascii="Myriad Pro" w:hAnsi="Myriad Pro"/>
          <w:b/>
          <w:color w:val="4F6228" w:themeColor="accent3" w:themeShade="80"/>
          <w:sz w:val="28"/>
          <w:szCs w:val="28"/>
        </w:rPr>
      </w:pPr>
      <w:bookmarkStart w:id="77" w:name="_Toc50640218"/>
      <w:bookmarkStart w:id="78" w:name="_Toc51317503"/>
      <w:bookmarkStart w:id="79" w:name="_Toc60135390"/>
      <w:r w:rsidRPr="00F50B32">
        <w:rPr>
          <w:rFonts w:ascii="Myriad Pro" w:hAnsi="Myriad Pro"/>
          <w:b/>
          <w:color w:val="4F6228" w:themeColor="accent3" w:themeShade="80"/>
          <w:sz w:val="28"/>
          <w:szCs w:val="28"/>
        </w:rPr>
        <w:lastRenderedPageBreak/>
        <w:t>Налоги</w:t>
      </w:r>
      <w:bookmarkEnd w:id="77"/>
      <w:bookmarkEnd w:id="78"/>
      <w:bookmarkEnd w:id="79"/>
    </w:p>
    <w:p w14:paraId="490B4164" w14:textId="77777777" w:rsidR="00D05417" w:rsidRPr="001A15D2" w:rsidRDefault="00D05417" w:rsidP="00F50B32">
      <w:pPr>
        <w:pStyle w:val="2f3"/>
      </w:pPr>
      <w:r w:rsidRPr="001A15D2">
        <w:t xml:space="preserve">Согласно пункту 11 Методических указаний </w:t>
      </w:r>
      <w:r w:rsidR="00134DE0">
        <w:t>№ </w:t>
      </w:r>
      <w:r w:rsidRPr="001A15D2">
        <w:t>98-э, неподконтрольные расходы включают в себя, в том числе расходы на оплату налогов на имущество</w:t>
      </w:r>
      <w:r w:rsidR="00F16109">
        <w:t xml:space="preserve"> </w:t>
      </w:r>
      <w:r w:rsidRPr="001A15D2">
        <w:t xml:space="preserve">и иных налогов, определяемых в соответствии с пунктами 20 и 28 Основ ценообразования </w:t>
      </w:r>
      <w:r w:rsidR="00134DE0">
        <w:t>№ </w:t>
      </w:r>
      <w:r w:rsidRPr="001A15D2">
        <w:t>1178.</w:t>
      </w:r>
    </w:p>
    <w:p w14:paraId="4FD869BA" w14:textId="77777777" w:rsidR="00D05417" w:rsidRPr="001A15D2" w:rsidRDefault="00D05417" w:rsidP="00F50B32">
      <w:pPr>
        <w:pStyle w:val="2f3"/>
      </w:pPr>
      <w:r w:rsidRPr="001A15D2">
        <w:t xml:space="preserve">В соответствии с пунктом 28 Основ ценообразования </w:t>
      </w:r>
      <w:r w:rsidR="00134DE0">
        <w:t>№ </w:t>
      </w:r>
      <w:r w:rsidRPr="001A15D2">
        <w:t>1178 в состав прочих расходов, которые учитываются при определении необходимой валовой выручки включаются иные расходы, связанные с производством и (или) реализацией продукции, определяемые регулирующим органом в соответствии с Налоговым кодексом Российской Федерации.</w:t>
      </w:r>
    </w:p>
    <w:p w14:paraId="3C5CDA97" w14:textId="77777777" w:rsidR="00D05417" w:rsidRPr="001A15D2" w:rsidRDefault="00D05417" w:rsidP="00F50B32">
      <w:pPr>
        <w:pStyle w:val="2f3"/>
        <w:rPr>
          <w:lang w:eastAsia="en-US"/>
        </w:rPr>
      </w:pPr>
      <w:r w:rsidRPr="001A15D2">
        <w:rPr>
          <w:lang w:eastAsia="en-US"/>
        </w:rPr>
        <w:t xml:space="preserve">В соответствии с пунктом 28 Основ ценообразования </w:t>
      </w:r>
      <w:r w:rsidR="00134DE0">
        <w:rPr>
          <w:lang w:eastAsia="en-US"/>
        </w:rPr>
        <w:t>№ </w:t>
      </w:r>
      <w:r w:rsidRPr="001A15D2">
        <w:rPr>
          <w:lang w:eastAsia="en-US"/>
        </w:rPr>
        <w:t>1178</w:t>
      </w:r>
      <w:r w:rsidR="00F16109">
        <w:rPr>
          <w:lang w:eastAsia="en-US"/>
        </w:rPr>
        <w:t xml:space="preserve"> </w:t>
      </w:r>
      <w:r w:rsidRPr="001A15D2">
        <w:rPr>
          <w:lang w:eastAsia="en-US"/>
        </w:rPr>
        <w:t>в необходимую валовую выручку включаются:</w:t>
      </w:r>
    </w:p>
    <w:p w14:paraId="513A9A69" w14:textId="77777777" w:rsidR="00D05417" w:rsidRPr="001A15D2" w:rsidRDefault="00D05417" w:rsidP="00F50B32">
      <w:pPr>
        <w:pStyle w:val="2f3"/>
        <w:rPr>
          <w:lang w:eastAsia="en-US"/>
        </w:rPr>
      </w:pPr>
      <w:r w:rsidRPr="001A15D2">
        <w:rPr>
          <w:lang w:eastAsia="en-US"/>
        </w:rPr>
        <w:t>а) земельный налог - порядок исчисления, уплаты налога определен главой</w:t>
      </w:r>
      <w:r w:rsidR="00F16109">
        <w:rPr>
          <w:lang w:eastAsia="en-US"/>
        </w:rPr>
        <w:t xml:space="preserve"> </w:t>
      </w:r>
      <w:r w:rsidRPr="001A15D2">
        <w:rPr>
          <w:lang w:eastAsia="en-US"/>
        </w:rPr>
        <w:t>31 НК РФ (часть вторая).</w:t>
      </w:r>
    </w:p>
    <w:p w14:paraId="504299E4" w14:textId="77777777" w:rsidR="00D05417" w:rsidRPr="001A15D2" w:rsidRDefault="00D05417" w:rsidP="00F50B32">
      <w:pPr>
        <w:pStyle w:val="2f3"/>
        <w:rPr>
          <w:lang w:eastAsia="en-US"/>
        </w:rPr>
      </w:pPr>
      <w:r w:rsidRPr="001A15D2">
        <w:rPr>
          <w:lang w:eastAsia="en-US"/>
        </w:rPr>
        <w:t>б) транспортный налог - порядок исчисления, уплаты налога определен главой 28 НК РФ (часть вторая);</w:t>
      </w:r>
      <w:r w:rsidR="00F16109">
        <w:rPr>
          <w:lang w:eastAsia="en-US"/>
        </w:rPr>
        <w:t xml:space="preserve"> </w:t>
      </w:r>
    </w:p>
    <w:p w14:paraId="2616A150" w14:textId="77777777" w:rsidR="00D05417" w:rsidRPr="001A15D2" w:rsidRDefault="00D05417" w:rsidP="00F50B32">
      <w:pPr>
        <w:pStyle w:val="2f3"/>
        <w:rPr>
          <w:lang w:eastAsia="en-US"/>
        </w:rPr>
      </w:pPr>
      <w:r w:rsidRPr="001A15D2">
        <w:rPr>
          <w:lang w:eastAsia="en-US"/>
        </w:rPr>
        <w:t>в) водный налог - порядок исчисления, уплаты налога определен главой 25.2 НК РФ (часть вторая);</w:t>
      </w:r>
    </w:p>
    <w:p w14:paraId="4D37399A" w14:textId="77777777" w:rsidR="00D05417" w:rsidRPr="001A15D2" w:rsidRDefault="00D05417" w:rsidP="00F50B32">
      <w:pPr>
        <w:pStyle w:val="2f3"/>
        <w:rPr>
          <w:lang w:eastAsia="en-US"/>
        </w:rPr>
      </w:pPr>
      <w:r w:rsidRPr="001A15D2">
        <w:rPr>
          <w:lang w:eastAsia="en-US"/>
        </w:rPr>
        <w:t>г) налог на имущество - порядок исчисления, уплаты налога определен главой 30 НК РФ (часть вторая). Ставка налога 2,2% от среднегодовой стоимости имущества;</w:t>
      </w:r>
    </w:p>
    <w:p w14:paraId="5AA9A3FB" w14:textId="77777777" w:rsidR="00D05417" w:rsidRPr="001A15D2" w:rsidRDefault="00D05417" w:rsidP="00F50B32">
      <w:pPr>
        <w:pStyle w:val="2f3"/>
        <w:rPr>
          <w:lang w:eastAsia="en-US"/>
        </w:rPr>
      </w:pPr>
      <w:r w:rsidRPr="001A15D2">
        <w:rPr>
          <w:lang w:eastAsia="en-US"/>
        </w:rPr>
        <w:t>д) плата за негативное воздействие на окружающую среду</w:t>
      </w:r>
      <w:r w:rsidR="00F16109">
        <w:rPr>
          <w:lang w:eastAsia="en-US"/>
        </w:rPr>
        <w:t xml:space="preserve"> </w:t>
      </w:r>
      <w:r w:rsidRPr="001A15D2">
        <w:rPr>
          <w:lang w:eastAsia="en-US"/>
        </w:rPr>
        <w:t>- рассчитывается и уплачивается на основании статьи 16 Федерального закона</w:t>
      </w:r>
      <w:r w:rsidR="00F16109">
        <w:rPr>
          <w:lang w:eastAsia="en-US"/>
        </w:rPr>
        <w:t xml:space="preserve"> </w:t>
      </w:r>
      <w:r w:rsidRPr="001A15D2">
        <w:rPr>
          <w:lang w:eastAsia="en-US"/>
        </w:rPr>
        <w:t xml:space="preserve">от 10.01.2002 </w:t>
      </w:r>
      <w:r w:rsidR="00134DE0">
        <w:rPr>
          <w:lang w:eastAsia="en-US"/>
        </w:rPr>
        <w:t>№ </w:t>
      </w:r>
      <w:r w:rsidRPr="001A15D2">
        <w:rPr>
          <w:lang w:eastAsia="en-US"/>
        </w:rPr>
        <w:t>7-ФЗ</w:t>
      </w:r>
      <w:r w:rsidR="00F16109">
        <w:rPr>
          <w:lang w:eastAsia="en-US"/>
        </w:rPr>
        <w:t xml:space="preserve"> </w:t>
      </w:r>
      <w:r w:rsidRPr="001A15D2">
        <w:rPr>
          <w:lang w:eastAsia="en-US"/>
        </w:rPr>
        <w:t>«Об охране окружающей среды»,</w:t>
      </w:r>
      <w:r w:rsidRPr="001A15D2">
        <w:rPr>
          <w:sz w:val="28"/>
          <w:szCs w:val="28"/>
          <w:lang w:eastAsia="ru-RU"/>
        </w:rPr>
        <w:t xml:space="preserve"> </w:t>
      </w:r>
      <w:r w:rsidRPr="001A15D2">
        <w:rPr>
          <w:lang w:eastAsia="en-US"/>
        </w:rPr>
        <w:t xml:space="preserve">постановления Правительства Российской Федерации от 19.11.2014 </w:t>
      </w:r>
      <w:r w:rsidR="00134DE0">
        <w:rPr>
          <w:lang w:eastAsia="en-US"/>
        </w:rPr>
        <w:t>№ </w:t>
      </w:r>
      <w:r w:rsidRPr="001A15D2">
        <w:rPr>
          <w:lang w:eastAsia="en-US"/>
        </w:rPr>
        <w:t>1219 «О коэффициентах</w:t>
      </w:r>
      <w:r w:rsidR="00F16109">
        <w:rPr>
          <w:lang w:eastAsia="en-US"/>
        </w:rPr>
        <w:t xml:space="preserve"> </w:t>
      </w:r>
      <w:r w:rsidRPr="001A15D2">
        <w:rPr>
          <w:lang w:eastAsia="en-US"/>
        </w:rPr>
        <w:t>к нормативам платы</w:t>
      </w:r>
      <w:r w:rsidR="005E2291" w:rsidRPr="005E2291">
        <w:rPr>
          <w:lang w:eastAsia="en-US"/>
        </w:rPr>
        <w:t xml:space="preserve"> </w:t>
      </w:r>
      <w:r w:rsidRPr="001A15D2">
        <w:rPr>
          <w:lang w:eastAsia="en-US"/>
        </w:rPr>
        <w:t>за выбросы в атмосферный воздух загрязняющих веществ стационарными и передвижными источниками, сбросы загрязняющих веществ</w:t>
      </w:r>
      <w:r w:rsidR="00F16109">
        <w:rPr>
          <w:lang w:eastAsia="en-US"/>
        </w:rPr>
        <w:t xml:space="preserve"> </w:t>
      </w:r>
      <w:r w:rsidRPr="001A15D2">
        <w:rPr>
          <w:lang w:eastAsia="en-US"/>
        </w:rPr>
        <w:t>в поверхностные</w:t>
      </w:r>
      <w:r w:rsidR="005E2291" w:rsidRPr="005E2291">
        <w:rPr>
          <w:lang w:eastAsia="en-US"/>
        </w:rPr>
        <w:t xml:space="preserve"> </w:t>
      </w:r>
      <w:r w:rsidRPr="001A15D2">
        <w:rPr>
          <w:lang w:eastAsia="en-US"/>
        </w:rPr>
        <w:t xml:space="preserve">и подземные водные объекты», постановления Правительства Российской Федерации от 28.08.1992 </w:t>
      </w:r>
      <w:r w:rsidR="00134DE0">
        <w:rPr>
          <w:lang w:eastAsia="en-US"/>
        </w:rPr>
        <w:t>№ </w:t>
      </w:r>
      <w:r w:rsidRPr="001A15D2">
        <w:rPr>
          <w:lang w:eastAsia="en-US"/>
        </w:rPr>
        <w:t>632 «Об утверждении порядка платы</w:t>
      </w:r>
      <w:r w:rsidR="00F16109">
        <w:rPr>
          <w:lang w:eastAsia="en-US"/>
        </w:rPr>
        <w:t xml:space="preserve"> </w:t>
      </w:r>
      <w:r w:rsidRPr="001A15D2">
        <w:rPr>
          <w:lang w:eastAsia="en-US"/>
        </w:rPr>
        <w:t>и ее предельных размеров за загрязнение окружающей природной среды, размещение отходов, другие виды вредного воздействия».</w:t>
      </w:r>
      <w:r w:rsidR="00F16109">
        <w:rPr>
          <w:lang w:eastAsia="en-US"/>
        </w:rPr>
        <w:t xml:space="preserve"> </w:t>
      </w:r>
    </w:p>
    <w:p w14:paraId="3904C89F" w14:textId="77777777" w:rsidR="00D05417" w:rsidRPr="001A15D2" w:rsidRDefault="00D05417" w:rsidP="00F50B32">
      <w:pPr>
        <w:pStyle w:val="2f3"/>
        <w:rPr>
          <w:lang w:eastAsia="en-US"/>
        </w:rPr>
      </w:pPr>
      <w:r w:rsidRPr="001A15D2">
        <w:rPr>
          <w:lang w:eastAsia="en-US"/>
        </w:rPr>
        <w:lastRenderedPageBreak/>
        <w:t xml:space="preserve">е) государственная пошлина - порядок исчисления, уплаты налога определен главой 25.3 НК РФ (часть вторая). </w:t>
      </w:r>
    </w:p>
    <w:p w14:paraId="07915FF2" w14:textId="77777777" w:rsidR="00D05417" w:rsidRPr="001A15D2" w:rsidRDefault="00D05417" w:rsidP="00F50B32">
      <w:pPr>
        <w:pStyle w:val="2f3"/>
        <w:rPr>
          <w:color w:val="000000"/>
        </w:rPr>
      </w:pPr>
      <w:r w:rsidRPr="001A15D2">
        <w:rPr>
          <w:color w:val="000000"/>
        </w:rPr>
        <w:t>Состав расходов по данной статье приведен в следующей таблице.</w:t>
      </w:r>
    </w:p>
    <w:tbl>
      <w:tblPr>
        <w:tblW w:w="936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1749"/>
        <w:gridCol w:w="1701"/>
        <w:gridCol w:w="1429"/>
        <w:gridCol w:w="1134"/>
        <w:gridCol w:w="1429"/>
        <w:gridCol w:w="1192"/>
      </w:tblGrid>
      <w:tr w:rsidR="00D05417" w:rsidRPr="00F50B32" w14:paraId="23AFAD49" w14:textId="77777777" w:rsidTr="00300856">
        <w:trPr>
          <w:trHeight w:val="20"/>
        </w:trPr>
        <w:tc>
          <w:tcPr>
            <w:tcW w:w="71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F1A74C5" w14:textId="77777777" w:rsidR="00D05417" w:rsidRPr="00F50B32" w:rsidRDefault="00134DE0" w:rsidP="00F6562E">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F50B32">
              <w:rPr>
                <w:rFonts w:ascii="Myriad Pro" w:hAnsi="Myriad Pro"/>
                <w:color w:val="FFFFFF"/>
                <w:sz w:val="20"/>
                <w:szCs w:val="20"/>
                <w:lang w:eastAsia="ru-RU"/>
              </w:rPr>
              <w:t>п/п</w:t>
            </w:r>
          </w:p>
        </w:tc>
        <w:tc>
          <w:tcPr>
            <w:tcW w:w="184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4FE89B3"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Наименование</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3F573AB"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2015</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A632037"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2017</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7D7C78E"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2017</w:t>
            </w:r>
          </w:p>
        </w:tc>
        <w:tc>
          <w:tcPr>
            <w:tcW w:w="136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0F69CE"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ТБР</w:t>
            </w:r>
            <w:r w:rsidR="00F16109" w:rsidRPr="00F50B32">
              <w:rPr>
                <w:rFonts w:ascii="Myriad Pro" w:hAnsi="Myriad Pro"/>
                <w:color w:val="FFFFFF"/>
                <w:sz w:val="20"/>
                <w:szCs w:val="20"/>
                <w:lang w:eastAsia="ru-RU"/>
              </w:rPr>
              <w:t xml:space="preserve"> </w:t>
            </w:r>
            <w:r w:rsidRPr="00F50B32">
              <w:rPr>
                <w:rFonts w:ascii="Myriad Pro" w:hAnsi="Myriad Pro"/>
                <w:color w:val="FFFFFF"/>
                <w:sz w:val="20"/>
                <w:szCs w:val="20"/>
                <w:lang w:eastAsia="ru-RU"/>
              </w:rPr>
              <w:t>/ Предложение</w:t>
            </w:r>
          </w:p>
        </w:tc>
        <w:tc>
          <w:tcPr>
            <w:tcW w:w="119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65AC7CC"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ТБР</w:t>
            </w:r>
            <w:r w:rsidR="00F16109" w:rsidRPr="00F50B32">
              <w:rPr>
                <w:rFonts w:ascii="Myriad Pro" w:hAnsi="Myriad Pro"/>
                <w:color w:val="FFFFFF"/>
                <w:sz w:val="20"/>
                <w:szCs w:val="20"/>
                <w:lang w:eastAsia="ru-RU"/>
              </w:rPr>
              <w:t xml:space="preserve"> </w:t>
            </w:r>
            <w:r w:rsidRPr="00F50B32">
              <w:rPr>
                <w:rFonts w:ascii="Myriad Pro" w:hAnsi="Myriad Pro"/>
                <w:color w:val="FFFFFF"/>
                <w:sz w:val="20"/>
                <w:szCs w:val="20"/>
                <w:lang w:eastAsia="ru-RU"/>
              </w:rPr>
              <w:t>/ Факт, %</w:t>
            </w:r>
          </w:p>
        </w:tc>
      </w:tr>
      <w:tr w:rsidR="00D05417" w:rsidRPr="00F50B32" w14:paraId="62952654" w14:textId="77777777" w:rsidTr="00300856">
        <w:trPr>
          <w:trHeight w:val="20"/>
        </w:trPr>
        <w:tc>
          <w:tcPr>
            <w:tcW w:w="71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978AA2" w14:textId="77777777" w:rsidR="00D05417" w:rsidRPr="00F50B32" w:rsidRDefault="00D05417" w:rsidP="00F6562E">
            <w:pPr>
              <w:rPr>
                <w:rFonts w:ascii="Myriad Pro" w:hAnsi="Myriad Pro"/>
                <w:color w:val="FFFFFF"/>
                <w:sz w:val="20"/>
                <w:szCs w:val="20"/>
                <w:lang w:eastAsia="ru-RU"/>
              </w:rPr>
            </w:pPr>
          </w:p>
        </w:tc>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1AE3CC5" w14:textId="77777777" w:rsidR="00D05417" w:rsidRPr="00F50B32" w:rsidRDefault="00D05417" w:rsidP="00F6562E">
            <w:pPr>
              <w:rPr>
                <w:rFonts w:ascii="Myriad Pro" w:hAnsi="Myriad Pro"/>
                <w:color w:val="FFFFFF"/>
                <w:sz w:val="20"/>
                <w:szCs w:val="20"/>
                <w:lang w:eastAsia="ru-RU"/>
              </w:rPr>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45E3C30" w14:textId="38A5CD02"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Pr="00F50B32">
              <w:rPr>
                <w:rFonts w:ascii="Myriad Pro" w:hAnsi="Myriad Pro"/>
                <w:color w:val="FFFFFF"/>
                <w:sz w:val="20"/>
                <w:szCs w:val="20"/>
                <w:lang w:eastAsia="ru-RU"/>
              </w:rPr>
              <w:t>"МРСК Сибири" - "Омскэнерго"</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E37E97C" w14:textId="350F1223"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Pr="00F50B32">
              <w:rPr>
                <w:rFonts w:ascii="Myriad Pro" w:hAnsi="Myriad Pro"/>
                <w:color w:val="FFFFFF"/>
                <w:sz w:val="20"/>
                <w:szCs w:val="20"/>
                <w:lang w:eastAsia="ru-RU"/>
              </w:rPr>
              <w:t>"МРСК Сибири" - Омскэнерго"</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205110B"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 xml:space="preserve">ТБР, </w:t>
            </w:r>
          </w:p>
        </w:tc>
        <w:tc>
          <w:tcPr>
            <w:tcW w:w="136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6B820E" w14:textId="77777777" w:rsidR="00D05417" w:rsidRPr="00F50B32" w:rsidRDefault="00D05417" w:rsidP="00F6562E">
            <w:pPr>
              <w:rPr>
                <w:rFonts w:ascii="Myriad Pro" w:hAnsi="Myriad Pro"/>
                <w:color w:val="FFFFFF"/>
                <w:sz w:val="20"/>
                <w:szCs w:val="20"/>
                <w:lang w:eastAsia="ru-RU"/>
              </w:rPr>
            </w:pPr>
          </w:p>
        </w:tc>
        <w:tc>
          <w:tcPr>
            <w:tcW w:w="119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690944" w14:textId="77777777" w:rsidR="00D05417" w:rsidRPr="00F50B32" w:rsidRDefault="00D05417" w:rsidP="00F6562E">
            <w:pPr>
              <w:rPr>
                <w:rFonts w:ascii="Myriad Pro" w:hAnsi="Myriad Pro"/>
                <w:color w:val="FFFFFF"/>
                <w:sz w:val="20"/>
                <w:szCs w:val="20"/>
                <w:lang w:eastAsia="ru-RU"/>
              </w:rPr>
            </w:pPr>
          </w:p>
        </w:tc>
      </w:tr>
      <w:tr w:rsidR="00D05417" w:rsidRPr="00F50B32" w14:paraId="0DCC5E0A" w14:textId="77777777" w:rsidTr="00300856">
        <w:trPr>
          <w:trHeight w:val="20"/>
        </w:trPr>
        <w:tc>
          <w:tcPr>
            <w:tcW w:w="71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EEC604D" w14:textId="77777777" w:rsidR="00D05417" w:rsidRPr="00F50B32" w:rsidRDefault="00D05417" w:rsidP="00F6562E">
            <w:pPr>
              <w:rPr>
                <w:rFonts w:ascii="Myriad Pro" w:hAnsi="Myriad Pro"/>
                <w:color w:val="FFFFFF"/>
                <w:sz w:val="20"/>
                <w:szCs w:val="20"/>
                <w:lang w:eastAsia="ru-RU"/>
              </w:rPr>
            </w:pPr>
          </w:p>
        </w:tc>
        <w:tc>
          <w:tcPr>
            <w:tcW w:w="184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372026" w14:textId="77777777" w:rsidR="00D05417" w:rsidRPr="00F50B32" w:rsidRDefault="00D05417" w:rsidP="00F6562E">
            <w:pPr>
              <w:rPr>
                <w:rFonts w:ascii="Myriad Pro" w:hAnsi="Myriad Pro"/>
                <w:color w:val="FFFFFF"/>
                <w:sz w:val="20"/>
                <w:szCs w:val="20"/>
                <w:lang w:eastAsia="ru-RU"/>
              </w:rPr>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6D911CB"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тыс. руб.</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8C773B"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тыс. руб.</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7C6EE26"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тыс. руб.</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5AAE7DE"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w:t>
            </w:r>
          </w:p>
        </w:tc>
        <w:tc>
          <w:tcPr>
            <w:tcW w:w="11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88E151A"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w:t>
            </w:r>
          </w:p>
        </w:tc>
      </w:tr>
      <w:tr w:rsidR="00D05417" w:rsidRPr="00F50B32" w14:paraId="4AB53F4E" w14:textId="77777777" w:rsidTr="00300856">
        <w:trPr>
          <w:trHeight w:val="20"/>
        </w:trPr>
        <w:tc>
          <w:tcPr>
            <w:tcW w:w="714" w:type="dxa"/>
            <w:tcBorders>
              <w:top w:val="single" w:sz="4" w:space="0" w:color="FFFFFF" w:themeColor="background1"/>
            </w:tcBorders>
            <w:shd w:val="clear" w:color="000000" w:fill="FFFFFF"/>
            <w:noWrap/>
            <w:vAlign w:val="center"/>
            <w:hideMark/>
          </w:tcPr>
          <w:p w14:paraId="74406611"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w:t>
            </w:r>
          </w:p>
        </w:tc>
        <w:tc>
          <w:tcPr>
            <w:tcW w:w="1843" w:type="dxa"/>
            <w:tcBorders>
              <w:top w:val="single" w:sz="4" w:space="0" w:color="FFFFFF" w:themeColor="background1"/>
            </w:tcBorders>
            <w:shd w:val="clear" w:color="000000" w:fill="FFFFFF"/>
            <w:vAlign w:val="center"/>
            <w:hideMark/>
          </w:tcPr>
          <w:p w14:paraId="6598A278"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Налоги (без учета налога на прибыль), всего, в том числе:</w:t>
            </w:r>
          </w:p>
        </w:tc>
        <w:tc>
          <w:tcPr>
            <w:tcW w:w="1701" w:type="dxa"/>
            <w:tcBorders>
              <w:top w:val="single" w:sz="4" w:space="0" w:color="FFFFFF" w:themeColor="background1"/>
            </w:tcBorders>
            <w:shd w:val="clear" w:color="000000" w:fill="FFFFFF"/>
            <w:noWrap/>
            <w:vAlign w:val="center"/>
          </w:tcPr>
          <w:p w14:paraId="2B9DBF05"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57 464,45</w:t>
            </w:r>
          </w:p>
        </w:tc>
        <w:tc>
          <w:tcPr>
            <w:tcW w:w="1417" w:type="dxa"/>
            <w:tcBorders>
              <w:top w:val="single" w:sz="4" w:space="0" w:color="FFFFFF" w:themeColor="background1"/>
            </w:tcBorders>
            <w:shd w:val="clear" w:color="000000" w:fill="FFFFFF"/>
            <w:noWrap/>
            <w:vAlign w:val="center"/>
          </w:tcPr>
          <w:p w14:paraId="5DB5EC18"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78 508,80</w:t>
            </w:r>
          </w:p>
        </w:tc>
        <w:tc>
          <w:tcPr>
            <w:tcW w:w="1134" w:type="dxa"/>
            <w:tcBorders>
              <w:top w:val="single" w:sz="4" w:space="0" w:color="FFFFFF" w:themeColor="background1"/>
            </w:tcBorders>
            <w:shd w:val="clear" w:color="000000" w:fill="FFFFFF"/>
            <w:noWrap/>
            <w:vAlign w:val="center"/>
          </w:tcPr>
          <w:p w14:paraId="272F4749"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74 676,90</w:t>
            </w:r>
          </w:p>
        </w:tc>
        <w:tc>
          <w:tcPr>
            <w:tcW w:w="1360" w:type="dxa"/>
            <w:tcBorders>
              <w:top w:val="single" w:sz="4" w:space="0" w:color="FFFFFF" w:themeColor="background1"/>
            </w:tcBorders>
            <w:shd w:val="clear" w:color="000000" w:fill="FFFFFF"/>
            <w:noWrap/>
            <w:vAlign w:val="center"/>
          </w:tcPr>
          <w:p w14:paraId="5BCE8AF1"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95,12</w:t>
            </w:r>
          </w:p>
        </w:tc>
        <w:tc>
          <w:tcPr>
            <w:tcW w:w="1192" w:type="dxa"/>
            <w:tcBorders>
              <w:top w:val="single" w:sz="4" w:space="0" w:color="FFFFFF" w:themeColor="background1"/>
            </w:tcBorders>
            <w:shd w:val="clear" w:color="000000" w:fill="FFFFFF"/>
            <w:noWrap/>
            <w:vAlign w:val="center"/>
          </w:tcPr>
          <w:p w14:paraId="1DB52E13"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129,95</w:t>
            </w:r>
          </w:p>
        </w:tc>
      </w:tr>
      <w:tr w:rsidR="00D05417" w:rsidRPr="00F50B32" w14:paraId="45E38DB8" w14:textId="77777777" w:rsidTr="00F6562E">
        <w:trPr>
          <w:trHeight w:val="20"/>
        </w:trPr>
        <w:tc>
          <w:tcPr>
            <w:tcW w:w="714" w:type="dxa"/>
            <w:shd w:val="clear" w:color="000000" w:fill="FFFFFF"/>
            <w:noWrap/>
            <w:vAlign w:val="center"/>
            <w:hideMark/>
          </w:tcPr>
          <w:p w14:paraId="264A7A37"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1.1.</w:t>
            </w:r>
          </w:p>
        </w:tc>
        <w:tc>
          <w:tcPr>
            <w:tcW w:w="1843" w:type="dxa"/>
            <w:shd w:val="clear" w:color="000000" w:fill="FFFFFF"/>
            <w:vAlign w:val="center"/>
            <w:hideMark/>
          </w:tcPr>
          <w:p w14:paraId="123F5285"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плата за землю</w:t>
            </w:r>
          </w:p>
        </w:tc>
        <w:tc>
          <w:tcPr>
            <w:tcW w:w="1701" w:type="dxa"/>
            <w:shd w:val="clear" w:color="000000" w:fill="FFFFFF"/>
            <w:noWrap/>
            <w:vAlign w:val="center"/>
          </w:tcPr>
          <w:p w14:paraId="224D772F"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3 019,67</w:t>
            </w:r>
          </w:p>
        </w:tc>
        <w:tc>
          <w:tcPr>
            <w:tcW w:w="1417" w:type="dxa"/>
            <w:shd w:val="clear" w:color="000000" w:fill="FFFFFF"/>
            <w:noWrap/>
            <w:vAlign w:val="center"/>
          </w:tcPr>
          <w:p w14:paraId="10E208C3"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2 619,50</w:t>
            </w:r>
          </w:p>
        </w:tc>
        <w:tc>
          <w:tcPr>
            <w:tcW w:w="1134" w:type="dxa"/>
            <w:shd w:val="clear" w:color="000000" w:fill="FFFFFF"/>
            <w:noWrap/>
            <w:vAlign w:val="center"/>
          </w:tcPr>
          <w:p w14:paraId="4A76EDA4"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2 619,50</w:t>
            </w:r>
          </w:p>
        </w:tc>
        <w:tc>
          <w:tcPr>
            <w:tcW w:w="1360" w:type="dxa"/>
            <w:shd w:val="clear" w:color="000000" w:fill="FFFFFF"/>
            <w:noWrap/>
            <w:vAlign w:val="center"/>
          </w:tcPr>
          <w:p w14:paraId="4F878D63"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100,00</w:t>
            </w:r>
          </w:p>
        </w:tc>
        <w:tc>
          <w:tcPr>
            <w:tcW w:w="1192" w:type="dxa"/>
            <w:shd w:val="clear" w:color="000000" w:fill="FFFFFF"/>
            <w:noWrap/>
            <w:vAlign w:val="center"/>
          </w:tcPr>
          <w:p w14:paraId="1E47DC85"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86,75</w:t>
            </w:r>
          </w:p>
        </w:tc>
      </w:tr>
      <w:tr w:rsidR="00D05417" w:rsidRPr="00F50B32" w14:paraId="2A00534C" w14:textId="77777777" w:rsidTr="00F6562E">
        <w:trPr>
          <w:trHeight w:val="20"/>
        </w:trPr>
        <w:tc>
          <w:tcPr>
            <w:tcW w:w="714" w:type="dxa"/>
            <w:shd w:val="clear" w:color="000000" w:fill="FFFFFF"/>
            <w:noWrap/>
            <w:vAlign w:val="center"/>
            <w:hideMark/>
          </w:tcPr>
          <w:p w14:paraId="45C0968C"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1.2.</w:t>
            </w:r>
          </w:p>
        </w:tc>
        <w:tc>
          <w:tcPr>
            <w:tcW w:w="1843" w:type="dxa"/>
            <w:shd w:val="clear" w:color="000000" w:fill="FFFFFF"/>
            <w:vAlign w:val="center"/>
            <w:hideMark/>
          </w:tcPr>
          <w:p w14:paraId="085C5660"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Налог на имущество</w:t>
            </w:r>
          </w:p>
        </w:tc>
        <w:tc>
          <w:tcPr>
            <w:tcW w:w="1701" w:type="dxa"/>
            <w:shd w:val="clear" w:color="000000" w:fill="FFFFFF"/>
            <w:noWrap/>
            <w:vAlign w:val="center"/>
          </w:tcPr>
          <w:p w14:paraId="596A485C"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52 088,46</w:t>
            </w:r>
          </w:p>
        </w:tc>
        <w:tc>
          <w:tcPr>
            <w:tcW w:w="1417" w:type="dxa"/>
            <w:shd w:val="clear" w:color="000000" w:fill="FFFFFF"/>
            <w:noWrap/>
            <w:vAlign w:val="center"/>
          </w:tcPr>
          <w:p w14:paraId="5D66E70F"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69 701,10</w:t>
            </w:r>
          </w:p>
        </w:tc>
        <w:tc>
          <w:tcPr>
            <w:tcW w:w="1134" w:type="dxa"/>
            <w:shd w:val="clear" w:color="000000" w:fill="FFFFFF"/>
            <w:noWrap/>
            <w:vAlign w:val="center"/>
          </w:tcPr>
          <w:p w14:paraId="4FBB0B08"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69 701,10</w:t>
            </w:r>
          </w:p>
        </w:tc>
        <w:tc>
          <w:tcPr>
            <w:tcW w:w="1360" w:type="dxa"/>
            <w:shd w:val="clear" w:color="000000" w:fill="FFFFFF"/>
            <w:noWrap/>
            <w:vAlign w:val="center"/>
          </w:tcPr>
          <w:p w14:paraId="55A310EA"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100,00</w:t>
            </w:r>
          </w:p>
        </w:tc>
        <w:tc>
          <w:tcPr>
            <w:tcW w:w="1192" w:type="dxa"/>
            <w:shd w:val="clear" w:color="000000" w:fill="FFFFFF"/>
            <w:noWrap/>
            <w:vAlign w:val="center"/>
          </w:tcPr>
          <w:p w14:paraId="6BCCC722"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133,81</w:t>
            </w:r>
          </w:p>
        </w:tc>
      </w:tr>
      <w:tr w:rsidR="00D05417" w:rsidRPr="00F50B32" w14:paraId="6A0D802F" w14:textId="77777777" w:rsidTr="00F6562E">
        <w:trPr>
          <w:trHeight w:val="20"/>
        </w:trPr>
        <w:tc>
          <w:tcPr>
            <w:tcW w:w="714" w:type="dxa"/>
            <w:shd w:val="clear" w:color="000000" w:fill="FFFFFF"/>
            <w:noWrap/>
            <w:vAlign w:val="center"/>
            <w:hideMark/>
          </w:tcPr>
          <w:p w14:paraId="69884C78"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1.3.</w:t>
            </w:r>
          </w:p>
        </w:tc>
        <w:tc>
          <w:tcPr>
            <w:tcW w:w="1843" w:type="dxa"/>
            <w:shd w:val="clear" w:color="000000" w:fill="FFFFFF"/>
            <w:vAlign w:val="center"/>
            <w:hideMark/>
          </w:tcPr>
          <w:p w14:paraId="2CEA8AD6"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Прочие налоги и сборы</w:t>
            </w:r>
          </w:p>
        </w:tc>
        <w:tc>
          <w:tcPr>
            <w:tcW w:w="1701" w:type="dxa"/>
            <w:shd w:val="clear" w:color="000000" w:fill="FFFFFF"/>
            <w:noWrap/>
            <w:vAlign w:val="center"/>
          </w:tcPr>
          <w:p w14:paraId="3CDCF528"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2 356,32</w:t>
            </w:r>
          </w:p>
        </w:tc>
        <w:tc>
          <w:tcPr>
            <w:tcW w:w="1417" w:type="dxa"/>
            <w:shd w:val="clear" w:color="000000" w:fill="FFFFFF"/>
            <w:noWrap/>
            <w:vAlign w:val="center"/>
          </w:tcPr>
          <w:p w14:paraId="03B5C8F7"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6 188,20</w:t>
            </w:r>
          </w:p>
        </w:tc>
        <w:tc>
          <w:tcPr>
            <w:tcW w:w="1134" w:type="dxa"/>
            <w:shd w:val="clear" w:color="000000" w:fill="FFFFFF"/>
            <w:noWrap/>
            <w:vAlign w:val="center"/>
          </w:tcPr>
          <w:p w14:paraId="6FEB5F81"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2 356,30</w:t>
            </w:r>
          </w:p>
        </w:tc>
        <w:tc>
          <w:tcPr>
            <w:tcW w:w="1360" w:type="dxa"/>
            <w:shd w:val="clear" w:color="000000" w:fill="FFFFFF"/>
            <w:noWrap/>
            <w:vAlign w:val="center"/>
          </w:tcPr>
          <w:p w14:paraId="33BBC569"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38,08</w:t>
            </w:r>
          </w:p>
        </w:tc>
        <w:tc>
          <w:tcPr>
            <w:tcW w:w="1192" w:type="dxa"/>
            <w:shd w:val="clear" w:color="000000" w:fill="FFFFFF"/>
            <w:noWrap/>
            <w:vAlign w:val="center"/>
          </w:tcPr>
          <w:p w14:paraId="45911633"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rPr>
              <w:t>100,00</w:t>
            </w:r>
          </w:p>
        </w:tc>
      </w:tr>
    </w:tbl>
    <w:p w14:paraId="22FB8D3A" w14:textId="77777777" w:rsidR="00D05417" w:rsidRPr="001A15D2" w:rsidRDefault="00D05417" w:rsidP="00F50B32">
      <w:pPr>
        <w:pStyle w:val="2f3"/>
      </w:pPr>
    </w:p>
    <w:p w14:paraId="2765B11B"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ТЕРРИТОРИАЛЬНОЙ СЕТЕВОЙ ОРГАНИЗАЦИИ</w:t>
      </w:r>
    </w:p>
    <w:p w14:paraId="034813C8" w14:textId="56BA5AE3" w:rsidR="00D05417" w:rsidRPr="001A15D2" w:rsidRDefault="00D05417" w:rsidP="00F50B32">
      <w:pPr>
        <w:pStyle w:val="2f3"/>
      </w:pPr>
      <w:r w:rsidRPr="001A15D2">
        <w:t>Филиалом</w:t>
      </w:r>
      <w:r w:rsidR="00F16109">
        <w:t xml:space="preserve"> </w:t>
      </w:r>
      <w:r w:rsidR="00801C45">
        <w:t>ПАО </w:t>
      </w:r>
      <w:r w:rsidR="00F16109">
        <w:t>«МРСК Сибири» - «Омскэнерго»</w:t>
      </w:r>
      <w:r w:rsidRPr="001A15D2">
        <w:t xml:space="preserve"> по статье на 2017 год была заявлена сумма расходов в размере 78 508,80 тыс. рублей.</w:t>
      </w:r>
    </w:p>
    <w:p w14:paraId="7F2B9141" w14:textId="44B5DC69" w:rsidR="00D05417" w:rsidRPr="001A15D2" w:rsidRDefault="00D05417" w:rsidP="00F50B32">
      <w:pPr>
        <w:pStyle w:val="2f3"/>
      </w:pPr>
      <w:r w:rsidRPr="001A15D2">
        <w:t>В обоснование заявленной суммы расходов филиалом</w:t>
      </w:r>
      <w:r w:rsidR="00F16109">
        <w:t xml:space="preserve"> </w:t>
      </w:r>
      <w:r w:rsidR="00801C45">
        <w:t>ПАО </w:t>
      </w:r>
      <w:r w:rsidR="00F16109">
        <w:t>«МРСК Сибири» - «Омскэнерго»</w:t>
      </w:r>
      <w:r w:rsidRPr="001A15D2">
        <w:t xml:space="preserve"> были предоставлены следующие документы:</w:t>
      </w:r>
    </w:p>
    <w:p w14:paraId="45707442" w14:textId="77777777" w:rsidR="00D05417" w:rsidRPr="001A15D2" w:rsidRDefault="00D05417" w:rsidP="00F50B32">
      <w:pPr>
        <w:pStyle w:val="3"/>
      </w:pPr>
      <w:r w:rsidRPr="001A15D2">
        <w:t>расчет налога на имущество на 2017 год;</w:t>
      </w:r>
    </w:p>
    <w:p w14:paraId="0628EC4F" w14:textId="77777777" w:rsidR="00D05417" w:rsidRPr="001A15D2" w:rsidRDefault="00D05417" w:rsidP="00F50B32">
      <w:pPr>
        <w:pStyle w:val="3"/>
      </w:pPr>
      <w:r w:rsidRPr="001A15D2">
        <w:t>расчет среднегодовой стоимости основных производственных фондов</w:t>
      </w:r>
      <w:r w:rsidR="00F16109">
        <w:t xml:space="preserve"> </w:t>
      </w:r>
      <w:r w:rsidRPr="001A15D2">
        <w:t>по линиям электропередач и подстанциям на 2015-2017 годы;</w:t>
      </w:r>
    </w:p>
    <w:p w14:paraId="6AFE4E7D" w14:textId="77777777" w:rsidR="00D05417" w:rsidRPr="001A15D2" w:rsidRDefault="00D05417" w:rsidP="00F50B32">
      <w:pPr>
        <w:pStyle w:val="3"/>
      </w:pPr>
      <w:r w:rsidRPr="001A15D2">
        <w:t>копия налоговой декларации по земельному налогу за 2015 год;</w:t>
      </w:r>
    </w:p>
    <w:p w14:paraId="39160FAA" w14:textId="77777777" w:rsidR="00D05417" w:rsidRPr="001A15D2" w:rsidRDefault="00D05417" w:rsidP="00F50B32">
      <w:pPr>
        <w:pStyle w:val="3"/>
      </w:pPr>
      <w:r w:rsidRPr="001A15D2">
        <w:t>копия налоговой декларации по налогу на имущество организаций</w:t>
      </w:r>
      <w:r w:rsidR="00F16109">
        <w:t xml:space="preserve"> </w:t>
      </w:r>
      <w:r w:rsidRPr="001A15D2">
        <w:t>за 2015 год;</w:t>
      </w:r>
    </w:p>
    <w:p w14:paraId="1E63C926" w14:textId="77777777" w:rsidR="00D05417" w:rsidRPr="001A15D2" w:rsidRDefault="00D05417" w:rsidP="00F50B32">
      <w:pPr>
        <w:pStyle w:val="3"/>
      </w:pPr>
      <w:r w:rsidRPr="001A15D2">
        <w:t>копия налоговой декларации по транспортному налогу за 2015 год;</w:t>
      </w:r>
    </w:p>
    <w:p w14:paraId="752868DB" w14:textId="77777777" w:rsidR="00D05417" w:rsidRPr="001A15D2" w:rsidRDefault="00D05417" w:rsidP="00F50B32">
      <w:pPr>
        <w:pStyle w:val="3"/>
      </w:pPr>
      <w:r w:rsidRPr="001A15D2">
        <w:t>копия декларации о плате за негативное воздействие на окружающую среду за 2015 год;</w:t>
      </w:r>
    </w:p>
    <w:p w14:paraId="2A4B8049" w14:textId="77777777" w:rsidR="00D05417" w:rsidRPr="001A15D2" w:rsidRDefault="00D05417" w:rsidP="00F50B32">
      <w:pPr>
        <w:pStyle w:val="3"/>
      </w:pPr>
      <w:r w:rsidRPr="001A15D2">
        <w:t>копия налоговой декларации по налогу на прибыль за 2015 год;</w:t>
      </w:r>
    </w:p>
    <w:p w14:paraId="2D854B8F" w14:textId="77777777" w:rsidR="00D05417" w:rsidRPr="001A15D2" w:rsidRDefault="00D05417" w:rsidP="00F50B32">
      <w:pPr>
        <w:pStyle w:val="3"/>
      </w:pPr>
      <w:r w:rsidRPr="001A15D2">
        <w:t>копии договоров возмездного оказания услуг: проведение экспертизы документов, протоколов по определению класса опасности отходов;</w:t>
      </w:r>
      <w:r w:rsidR="00F16109">
        <w:t xml:space="preserve"> </w:t>
      </w:r>
      <w:r w:rsidRPr="001A15D2">
        <w:t>по лабораторному исследованию воды; проведение анализа выбросов</w:t>
      </w:r>
      <w:r w:rsidR="00F16109">
        <w:t xml:space="preserve"> </w:t>
      </w:r>
      <w:r w:rsidRPr="001A15D2">
        <w:t>в атмосферу от источников загрязнения; проведение санитарно-</w:t>
      </w:r>
      <w:r w:rsidRPr="001A15D2">
        <w:lastRenderedPageBreak/>
        <w:t>химического исследования атмосферного воздуха, шума, электромагнитного поля промышленной частоты;</w:t>
      </w:r>
      <w:r w:rsidR="005E2291" w:rsidRPr="005E2291">
        <w:t xml:space="preserve"> </w:t>
      </w:r>
      <w:r w:rsidRPr="001A15D2">
        <w:t>по корректировке инвентаризации выбросов вредных веществ в атмосферный воздух; по утилизации отработанных конденсаторных батарей; по оценке эксплуатационных запасов подземных вод, копии актов</w:t>
      </w:r>
      <w:r w:rsidR="00F16109">
        <w:t xml:space="preserve"> </w:t>
      </w:r>
      <w:r w:rsidRPr="001A15D2">
        <w:t>об оказании услуг за 2015 год;</w:t>
      </w:r>
    </w:p>
    <w:p w14:paraId="6DB07B06" w14:textId="77777777" w:rsidR="00D05417" w:rsidRPr="001A15D2" w:rsidRDefault="00D05417" w:rsidP="00F50B32">
      <w:pPr>
        <w:pStyle w:val="3"/>
      </w:pPr>
      <w:r w:rsidRPr="001A15D2">
        <w:t>копии лицензий на право пользования недрами:</w:t>
      </w:r>
      <w:r w:rsidR="00F16109">
        <w:t xml:space="preserve"> </w:t>
      </w:r>
      <w:r w:rsidRPr="001A15D2">
        <w:t xml:space="preserve">серия ОМС </w:t>
      </w:r>
      <w:r w:rsidR="00134DE0">
        <w:t>№ </w:t>
      </w:r>
      <w:r w:rsidRPr="001A15D2">
        <w:t xml:space="preserve">00703 ВЭ, серия ОМС </w:t>
      </w:r>
      <w:r w:rsidR="00134DE0">
        <w:t>№ </w:t>
      </w:r>
      <w:r w:rsidRPr="001A15D2">
        <w:t>00698 ВЭ;</w:t>
      </w:r>
    </w:p>
    <w:p w14:paraId="266C795C" w14:textId="77777777" w:rsidR="00D05417" w:rsidRPr="001A15D2" w:rsidRDefault="00D05417" w:rsidP="00F50B32">
      <w:pPr>
        <w:pStyle w:val="3"/>
      </w:pPr>
      <w:r w:rsidRPr="001A15D2">
        <w:t>расшифровка расходов по данной статье за 2015 год.</w:t>
      </w:r>
    </w:p>
    <w:p w14:paraId="2A7892B8" w14:textId="77777777" w:rsidR="00D05417" w:rsidRPr="001A15D2" w:rsidRDefault="00D05417" w:rsidP="00F50B32">
      <w:pPr>
        <w:pStyle w:val="2f3"/>
      </w:pPr>
    </w:p>
    <w:p w14:paraId="6EA15D94"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ОРГАНА РЕГУЛИРОВАНИЯ</w:t>
      </w:r>
    </w:p>
    <w:p w14:paraId="3F8FF492" w14:textId="0D304EFD" w:rsidR="00D05417" w:rsidRPr="001A15D2" w:rsidRDefault="00D05417" w:rsidP="00F50B32">
      <w:pPr>
        <w:pStyle w:val="2f3"/>
      </w:pPr>
      <w:r w:rsidRPr="001A15D2">
        <w:t xml:space="preserve">В соответствии с выпиской из протокола заседания Правления РЭК Омской области от 29.12.2016 </w:t>
      </w:r>
      <w:r w:rsidR="00134DE0">
        <w:t>№ </w:t>
      </w:r>
      <w:r w:rsidRPr="001A15D2">
        <w:t xml:space="preserve">76 исключены расходы филиала </w:t>
      </w:r>
      <w:r w:rsidR="00801C45">
        <w:t>ПАО </w:t>
      </w:r>
      <w:r w:rsidRPr="001A15D2">
        <w:t>«МРСК Сибири»</w:t>
      </w:r>
      <w:r w:rsidR="00F16109">
        <w:t xml:space="preserve"> </w:t>
      </w:r>
      <w:r w:rsidRPr="001A15D2">
        <w:t>на уплату налогов в размере 3 831,90 тыс. руб. в связи с необоснованным превышением фактических расходов за 2015 год.</w:t>
      </w:r>
    </w:p>
    <w:p w14:paraId="10A65DFB" w14:textId="77777777" w:rsidR="00D05417" w:rsidRPr="001A15D2" w:rsidRDefault="00D05417" w:rsidP="00F50B32">
      <w:pPr>
        <w:pStyle w:val="2f3"/>
      </w:pPr>
    </w:p>
    <w:p w14:paraId="597030F6"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ИСПОЛНИТЕЛЯ</w:t>
      </w:r>
    </w:p>
    <w:p w14:paraId="401331D9" w14:textId="77777777" w:rsidR="00D05417" w:rsidRPr="001A15D2" w:rsidRDefault="00D05417" w:rsidP="00F50B32">
      <w:pPr>
        <w:pStyle w:val="2f3"/>
      </w:pPr>
      <w:r w:rsidRPr="001A15D2">
        <w:t xml:space="preserve">Согласно п.31 Основ ценообразования </w:t>
      </w:r>
      <w:r w:rsidR="00134DE0">
        <w:t>№ </w:t>
      </w:r>
      <w:r w:rsidRPr="001A15D2">
        <w:t>1178 при отсутствии нормативов</w:t>
      </w:r>
      <w:r w:rsidR="00F16109">
        <w:t xml:space="preserve"> </w:t>
      </w:r>
      <w:r w:rsidRPr="001A15D2">
        <w:t>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w:t>
      </w:r>
    </w:p>
    <w:p w14:paraId="3B6C1B90" w14:textId="77777777" w:rsidR="00D05417" w:rsidRPr="001A15D2" w:rsidRDefault="00D05417" w:rsidP="00F50B32">
      <w:pPr>
        <w:pStyle w:val="2f3"/>
        <w:rPr>
          <w:bCs/>
        </w:rPr>
      </w:pPr>
      <w:r w:rsidRPr="001A15D2">
        <w:t>Соответственно, при определении налогов, в том числе налога</w:t>
      </w:r>
      <w:r w:rsidR="00F16109">
        <w:t xml:space="preserve"> </w:t>
      </w:r>
      <w:r w:rsidRPr="001A15D2">
        <w:t>на имущество, регулирующий орган обязан исходить из положений Налогового кодекса</w:t>
      </w:r>
      <w:r w:rsidR="00F16109">
        <w:t xml:space="preserve"> </w:t>
      </w:r>
      <w:r w:rsidRPr="001A15D2">
        <w:t>и отчетных данных регулируемой организации за последний истекший период. При этом в соответствии с официальной позицией ФАС России,</w:t>
      </w:r>
      <w:r w:rsidR="00F16109">
        <w:t xml:space="preserve"> </w:t>
      </w:r>
      <w:r w:rsidRPr="001A15D2">
        <w:t xml:space="preserve">не должны учитываться плановые вводы </w:t>
      </w:r>
      <w:r w:rsidRPr="001A15D2">
        <w:rPr>
          <w:bCs/>
        </w:rPr>
        <w:t>основных средств на очередной период регулирования согласно утвержденной инвестиционной программе.</w:t>
      </w:r>
    </w:p>
    <w:p w14:paraId="3D6A32F6" w14:textId="380D7A98" w:rsidR="00D05417" w:rsidRPr="001A15D2" w:rsidRDefault="00D05417" w:rsidP="00F50B32">
      <w:pPr>
        <w:pStyle w:val="2f3"/>
      </w:pPr>
      <w:r w:rsidRPr="001A15D2">
        <w:t xml:space="preserve">По результатам анализа материалов, представленных филиалом </w:t>
      </w:r>
      <w:r w:rsidR="00801C45">
        <w:t>ПАО </w:t>
      </w:r>
      <w:r w:rsidRPr="001A15D2">
        <w:t>«МРСК Сибири» - Омскэнерго» для обоснования заявляемых расходов по данной статье, Исполнитель отмечает следующее.</w:t>
      </w:r>
    </w:p>
    <w:p w14:paraId="2E31E46E" w14:textId="38BEE3F7" w:rsidR="00D05417" w:rsidRPr="001A15D2" w:rsidRDefault="00D05417" w:rsidP="005550D2">
      <w:pPr>
        <w:pStyle w:val="a4"/>
        <w:numPr>
          <w:ilvl w:val="0"/>
          <w:numId w:val="6"/>
        </w:numPr>
        <w:spacing w:line="360" w:lineRule="auto"/>
        <w:ind w:left="0" w:firstLine="567"/>
        <w:jc w:val="both"/>
        <w:rPr>
          <w:rFonts w:ascii="Myriad Pro" w:hAnsi="Myriad Pro"/>
          <w:sz w:val="26"/>
          <w:szCs w:val="26"/>
          <w:lang w:eastAsia="en-US"/>
        </w:rPr>
      </w:pPr>
      <w:r w:rsidRPr="001A15D2">
        <w:rPr>
          <w:rFonts w:ascii="Myriad Pro" w:hAnsi="Myriad Pro"/>
          <w:sz w:val="26"/>
          <w:szCs w:val="26"/>
          <w:lang w:eastAsia="en-US"/>
        </w:rPr>
        <w:lastRenderedPageBreak/>
        <w:t>Филиалом</w:t>
      </w:r>
      <w:r w:rsidR="00F16109">
        <w:rPr>
          <w:rFonts w:ascii="Myriad Pro" w:hAnsi="Myriad Pro"/>
          <w:sz w:val="26"/>
          <w:szCs w:val="26"/>
          <w:lang w:eastAsia="en-US"/>
        </w:rPr>
        <w:t xml:space="preserve"> </w:t>
      </w:r>
      <w:r w:rsidR="00801C45">
        <w:rPr>
          <w:rFonts w:ascii="Myriad Pro" w:hAnsi="Myriad Pro"/>
          <w:sz w:val="26"/>
          <w:szCs w:val="26"/>
          <w:lang w:eastAsia="en-US"/>
        </w:rPr>
        <w:t>ПАО </w:t>
      </w:r>
      <w:r w:rsidR="00F16109">
        <w:rPr>
          <w:rFonts w:ascii="Myriad Pro" w:hAnsi="Myriad Pro"/>
          <w:sz w:val="26"/>
          <w:szCs w:val="26"/>
          <w:lang w:eastAsia="en-US"/>
        </w:rPr>
        <w:t>«МРСК Сибири» - «Омскэнерго»</w:t>
      </w:r>
      <w:r w:rsidRPr="001A15D2">
        <w:rPr>
          <w:rFonts w:ascii="Myriad Pro" w:hAnsi="Myriad Pro"/>
          <w:sz w:val="26"/>
          <w:szCs w:val="26"/>
          <w:lang w:eastAsia="en-US"/>
        </w:rPr>
        <w:t xml:space="preserve"> не представлен расчет водного налога на 2017 год. </w:t>
      </w:r>
    </w:p>
    <w:p w14:paraId="4B151A5D" w14:textId="77777777" w:rsidR="00D05417" w:rsidRPr="001A15D2" w:rsidRDefault="00D05417" w:rsidP="00F50B32">
      <w:pPr>
        <w:pStyle w:val="2f3"/>
        <w:rPr>
          <w:lang w:eastAsia="ru-RU"/>
        </w:rPr>
      </w:pPr>
      <w:r w:rsidRPr="001A15D2">
        <w:rPr>
          <w:lang w:eastAsia="ru-RU"/>
        </w:rPr>
        <w:t>В соответствии со ст. 333.9 НК РФ объектами налогообложения водным налогом, если иное не предусмотрено пунктом 2 данной статьи, признаются следующие виды пользования водными объектами:</w:t>
      </w:r>
    </w:p>
    <w:p w14:paraId="03A149CA" w14:textId="77777777" w:rsidR="00D05417" w:rsidRPr="001A15D2" w:rsidRDefault="00D05417" w:rsidP="00F50B32">
      <w:pPr>
        <w:pStyle w:val="2f3"/>
        <w:rPr>
          <w:lang w:eastAsia="ru-RU"/>
        </w:rPr>
      </w:pPr>
      <w:r w:rsidRPr="001A15D2">
        <w:rPr>
          <w:lang w:eastAsia="ru-RU"/>
        </w:rPr>
        <w:t>1)</w:t>
      </w:r>
      <w:r w:rsidR="00F50B32">
        <w:rPr>
          <w:lang w:eastAsia="ru-RU"/>
        </w:rPr>
        <w:t> </w:t>
      </w:r>
      <w:r w:rsidRPr="001A15D2">
        <w:rPr>
          <w:lang w:eastAsia="ru-RU"/>
        </w:rPr>
        <w:t>забор воды из водных объектов;</w:t>
      </w:r>
    </w:p>
    <w:p w14:paraId="5D98825A" w14:textId="77777777" w:rsidR="00D05417" w:rsidRPr="001A15D2" w:rsidRDefault="00D05417" w:rsidP="00F50B32">
      <w:pPr>
        <w:pStyle w:val="2f3"/>
        <w:rPr>
          <w:lang w:eastAsia="ru-RU"/>
        </w:rPr>
      </w:pPr>
      <w:r w:rsidRPr="001A15D2">
        <w:rPr>
          <w:lang w:eastAsia="ru-RU"/>
        </w:rPr>
        <w:t>2)</w:t>
      </w:r>
      <w:r w:rsidR="00F50B32">
        <w:rPr>
          <w:lang w:eastAsia="ru-RU"/>
        </w:rPr>
        <w:t> </w:t>
      </w:r>
      <w:r w:rsidRPr="001A15D2">
        <w:rPr>
          <w:lang w:eastAsia="ru-RU"/>
        </w:rPr>
        <w:t>использование акватории водных объектов, за исключением лесосплава</w:t>
      </w:r>
      <w:r w:rsidR="00F16109">
        <w:rPr>
          <w:lang w:eastAsia="ru-RU"/>
        </w:rPr>
        <w:t xml:space="preserve"> </w:t>
      </w:r>
      <w:r w:rsidRPr="001A15D2">
        <w:rPr>
          <w:lang w:eastAsia="ru-RU"/>
        </w:rPr>
        <w:t>в плотах и кошелях;</w:t>
      </w:r>
    </w:p>
    <w:p w14:paraId="3ECDAAD6" w14:textId="77777777" w:rsidR="00D05417" w:rsidRPr="001A15D2" w:rsidRDefault="00D05417" w:rsidP="00F50B32">
      <w:pPr>
        <w:pStyle w:val="2f3"/>
        <w:rPr>
          <w:lang w:eastAsia="ru-RU"/>
        </w:rPr>
      </w:pPr>
      <w:r w:rsidRPr="001A15D2">
        <w:rPr>
          <w:lang w:eastAsia="ru-RU"/>
        </w:rPr>
        <w:t>3)</w:t>
      </w:r>
      <w:r w:rsidR="00F50B32">
        <w:rPr>
          <w:lang w:eastAsia="ru-RU"/>
        </w:rPr>
        <w:t> </w:t>
      </w:r>
      <w:r w:rsidRPr="001A15D2">
        <w:rPr>
          <w:lang w:eastAsia="ru-RU"/>
        </w:rPr>
        <w:t>использование водных объектов без забора воды для целей гидроэнергетики;</w:t>
      </w:r>
    </w:p>
    <w:p w14:paraId="731F9C0C" w14:textId="77777777" w:rsidR="00D05417" w:rsidRPr="001A15D2" w:rsidRDefault="00D05417" w:rsidP="00F50B32">
      <w:pPr>
        <w:pStyle w:val="2f3"/>
        <w:rPr>
          <w:lang w:eastAsia="ru-RU"/>
        </w:rPr>
      </w:pPr>
      <w:r w:rsidRPr="001A15D2">
        <w:rPr>
          <w:lang w:eastAsia="ru-RU"/>
        </w:rPr>
        <w:t>4)</w:t>
      </w:r>
      <w:r w:rsidR="00F50B32">
        <w:rPr>
          <w:lang w:eastAsia="ru-RU"/>
        </w:rPr>
        <w:t> </w:t>
      </w:r>
      <w:r w:rsidRPr="001A15D2">
        <w:rPr>
          <w:lang w:eastAsia="ru-RU"/>
        </w:rPr>
        <w:t>использование водных объектов для целей сплава древесины в плотах</w:t>
      </w:r>
      <w:r w:rsidR="00F16109">
        <w:rPr>
          <w:lang w:eastAsia="ru-RU"/>
        </w:rPr>
        <w:t xml:space="preserve"> </w:t>
      </w:r>
      <w:r w:rsidRPr="001A15D2">
        <w:rPr>
          <w:lang w:eastAsia="ru-RU"/>
        </w:rPr>
        <w:t>и кошелях.</w:t>
      </w:r>
    </w:p>
    <w:p w14:paraId="1EB25D11" w14:textId="77777777" w:rsidR="00D05417" w:rsidRPr="001A15D2" w:rsidRDefault="00D05417" w:rsidP="00F50B32">
      <w:pPr>
        <w:pStyle w:val="2f3"/>
        <w:rPr>
          <w:lang w:eastAsia="ru-RU"/>
        </w:rPr>
      </w:pPr>
      <w:r w:rsidRPr="001A15D2">
        <w:rPr>
          <w:lang w:eastAsia="ru-RU"/>
        </w:rPr>
        <w:t>В соответствии со ст. 333.10 НК РФ по каждому виду водопользования, признаваемому объектом налогообложения, налоговая база определяется налогоплательщиком отдельно в отношении каждого водного объекта. При заборе воды налоговая база определяется как объем воды, забранной из водного объекта за налоговый период.</w:t>
      </w:r>
    </w:p>
    <w:p w14:paraId="3BA90D73" w14:textId="77777777" w:rsidR="00D05417" w:rsidRPr="001A15D2" w:rsidRDefault="00D05417" w:rsidP="00F50B32">
      <w:pPr>
        <w:pStyle w:val="2f3"/>
        <w:rPr>
          <w:lang w:eastAsia="ru-RU"/>
        </w:rPr>
      </w:pPr>
      <w:r w:rsidRPr="001A15D2">
        <w:rPr>
          <w:lang w:eastAsia="ru-RU"/>
        </w:rPr>
        <w:t>Согласно ст. 333.12 НК РФ налоговые ставки устанавливаются по бассейнам рек, озер, морей и экономическим районам по каждому виду водопользования.</w:t>
      </w:r>
    </w:p>
    <w:p w14:paraId="5F75B810" w14:textId="77777777" w:rsidR="00D05417" w:rsidRPr="001A15D2" w:rsidRDefault="00D05417" w:rsidP="00F50B32">
      <w:pPr>
        <w:pStyle w:val="2f3"/>
        <w:rPr>
          <w:lang w:eastAsia="ru-RU"/>
        </w:rPr>
      </w:pPr>
      <w:r w:rsidRPr="001A15D2">
        <w:rPr>
          <w:lang w:eastAsia="ru-RU"/>
        </w:rPr>
        <w:t>Согласно п. 1.1 ст. 333.12 НК РФ налоговые ставки применяются в 2017 году</w:t>
      </w:r>
      <w:r w:rsidR="00F16109">
        <w:rPr>
          <w:lang w:eastAsia="ru-RU"/>
        </w:rPr>
        <w:t xml:space="preserve"> </w:t>
      </w:r>
      <w:r w:rsidRPr="001A15D2">
        <w:rPr>
          <w:lang w:eastAsia="ru-RU"/>
        </w:rPr>
        <w:t>с коэффициентом 1,52 и округляются до полного рубля в соответствии с действующим порядком округления.</w:t>
      </w:r>
    </w:p>
    <w:p w14:paraId="42231BFF" w14:textId="6123B4CF" w:rsidR="00D05417" w:rsidRPr="001A15D2" w:rsidRDefault="00D05417" w:rsidP="00F50B32">
      <w:pPr>
        <w:pStyle w:val="2f3"/>
        <w:rPr>
          <w:lang w:eastAsia="ru-RU"/>
        </w:rPr>
      </w:pPr>
      <w:r w:rsidRPr="001A15D2">
        <w:rPr>
          <w:lang w:eastAsia="ru-RU"/>
        </w:rPr>
        <w:t>В связи с тем, что филиалом</w:t>
      </w:r>
      <w:r w:rsidR="00F16109">
        <w:rPr>
          <w:lang w:eastAsia="ru-RU"/>
        </w:rPr>
        <w:t xml:space="preserve"> </w:t>
      </w:r>
      <w:r w:rsidR="00801C45">
        <w:rPr>
          <w:lang w:eastAsia="ru-RU"/>
        </w:rPr>
        <w:t>ПАО </w:t>
      </w:r>
      <w:r w:rsidR="00F16109">
        <w:rPr>
          <w:lang w:eastAsia="ru-RU"/>
        </w:rPr>
        <w:t xml:space="preserve">«МРСК Сибири» - «Омскэнерго» </w:t>
      </w:r>
      <w:r w:rsidRPr="001A15D2">
        <w:rPr>
          <w:lang w:eastAsia="ru-RU"/>
        </w:rPr>
        <w:t>не представлена информация о фактических объемах забора воды в 2015 году,</w:t>
      </w:r>
      <w:r w:rsidR="00F16109">
        <w:rPr>
          <w:lang w:eastAsia="ru-RU"/>
        </w:rPr>
        <w:t xml:space="preserve"> </w:t>
      </w:r>
      <w:r w:rsidRPr="001A15D2">
        <w:rPr>
          <w:lang w:eastAsia="ru-RU"/>
        </w:rPr>
        <w:t>а также</w:t>
      </w:r>
      <w:r w:rsidR="00300856" w:rsidRPr="001A15D2">
        <w:rPr>
          <w:lang w:eastAsia="ru-RU"/>
        </w:rPr>
        <w:t xml:space="preserve"> </w:t>
      </w:r>
      <w:r w:rsidRPr="001A15D2">
        <w:rPr>
          <w:lang w:eastAsia="ru-RU"/>
        </w:rPr>
        <w:t>о планируемых на 2017 год объемах забора воды из водных объектов, Исполнитель считает обоснованным учесть в НВВ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на 2017 год величину водного налога в размере фактической величины в 2015 году - 0,23 тыс. руб.</w:t>
      </w:r>
    </w:p>
    <w:p w14:paraId="57F5EBD6" w14:textId="6D1E049C" w:rsidR="00D05417" w:rsidRPr="001A15D2" w:rsidRDefault="00D05417" w:rsidP="005550D2">
      <w:pPr>
        <w:pStyle w:val="a4"/>
        <w:numPr>
          <w:ilvl w:val="0"/>
          <w:numId w:val="6"/>
        </w:numPr>
        <w:spacing w:line="360" w:lineRule="auto"/>
        <w:ind w:left="0" w:firstLine="567"/>
        <w:jc w:val="both"/>
        <w:rPr>
          <w:rFonts w:ascii="Myriad Pro" w:hAnsi="Myriad Pro"/>
          <w:sz w:val="26"/>
          <w:szCs w:val="26"/>
          <w:lang w:eastAsia="en-US"/>
        </w:rPr>
      </w:pPr>
      <w:r w:rsidRPr="001A15D2">
        <w:rPr>
          <w:rFonts w:ascii="Myriad Pro" w:hAnsi="Myriad Pro"/>
          <w:sz w:val="26"/>
          <w:szCs w:val="26"/>
          <w:lang w:eastAsia="en-US"/>
        </w:rPr>
        <w:t>Филиалом</w:t>
      </w:r>
      <w:r w:rsidR="00F16109">
        <w:rPr>
          <w:rFonts w:ascii="Myriad Pro" w:hAnsi="Myriad Pro"/>
          <w:sz w:val="26"/>
          <w:szCs w:val="26"/>
          <w:lang w:eastAsia="en-US"/>
        </w:rPr>
        <w:t xml:space="preserve"> </w:t>
      </w:r>
      <w:r w:rsidR="00801C45">
        <w:rPr>
          <w:rFonts w:ascii="Myriad Pro" w:hAnsi="Myriad Pro"/>
          <w:sz w:val="26"/>
          <w:szCs w:val="26"/>
          <w:lang w:eastAsia="en-US"/>
        </w:rPr>
        <w:t>ПАО </w:t>
      </w:r>
      <w:r w:rsidR="00F16109">
        <w:rPr>
          <w:rFonts w:ascii="Myriad Pro" w:hAnsi="Myriad Pro"/>
          <w:sz w:val="26"/>
          <w:szCs w:val="26"/>
          <w:lang w:eastAsia="en-US"/>
        </w:rPr>
        <w:t>«МРСК Сибири» - «Омскэнерго»</w:t>
      </w:r>
      <w:r w:rsidRPr="001A15D2">
        <w:rPr>
          <w:rFonts w:ascii="Myriad Pro" w:hAnsi="Myriad Pro"/>
          <w:sz w:val="26"/>
          <w:szCs w:val="26"/>
          <w:lang w:eastAsia="en-US"/>
        </w:rPr>
        <w:t xml:space="preserve"> не представлен расчет транспортного налога на 2017 год. </w:t>
      </w:r>
    </w:p>
    <w:p w14:paraId="106567A8" w14:textId="77777777" w:rsidR="00D05417" w:rsidRPr="001A15D2" w:rsidRDefault="00D05417" w:rsidP="00F50B32">
      <w:pPr>
        <w:pStyle w:val="2f3"/>
        <w:rPr>
          <w:lang w:eastAsia="ru-RU"/>
        </w:rPr>
      </w:pPr>
      <w:r w:rsidRPr="001A15D2">
        <w:rPr>
          <w:lang w:eastAsia="ru-RU"/>
        </w:rPr>
        <w:lastRenderedPageBreak/>
        <w:t>В соответствии с п. 1 ст. 358 НК РФ объектом налогообложения признаются автомобили, мотоциклы, мотороллеры, автобусы и другие самоходные машины</w:t>
      </w:r>
      <w:r w:rsidR="00F16109">
        <w:rPr>
          <w:lang w:eastAsia="ru-RU"/>
        </w:rPr>
        <w:t xml:space="preserve"> </w:t>
      </w:r>
      <w:r w:rsidRPr="001A15D2">
        <w:rPr>
          <w:lang w:eastAsia="ru-RU"/>
        </w:rPr>
        <w:t>и механизмы на пневматическом и гусеничном ходу, самолеты, вертолеты, теплоходы, яхты, парусные суда, катера, снегоходы, мотосани, моторные лодки, гидроциклы, несамоходные (буксируемые суда) и другие водные и воздушные транспортные средства, зарегистрированные в установленном порядке</w:t>
      </w:r>
      <w:r w:rsidR="00F16109">
        <w:rPr>
          <w:lang w:eastAsia="ru-RU"/>
        </w:rPr>
        <w:t xml:space="preserve"> </w:t>
      </w:r>
      <w:r w:rsidRPr="001A15D2">
        <w:rPr>
          <w:lang w:eastAsia="ru-RU"/>
        </w:rPr>
        <w:t>в соответствии с законодательством Российской Федерации.</w:t>
      </w:r>
    </w:p>
    <w:p w14:paraId="1D4655A0" w14:textId="77777777" w:rsidR="00D05417" w:rsidRPr="001A15D2" w:rsidRDefault="00D05417" w:rsidP="00F50B32">
      <w:pPr>
        <w:pStyle w:val="2f3"/>
        <w:rPr>
          <w:lang w:eastAsia="ru-RU"/>
        </w:rPr>
      </w:pPr>
      <w:r w:rsidRPr="001A15D2">
        <w:rPr>
          <w:lang w:eastAsia="ru-RU"/>
        </w:rPr>
        <w:t>Налоговые ставки устанавливаются законами субъектов Российской Федерации соответственно в зависимости от мощности двигателя, тяги реактивного двигателя или валовой вместимости транспортного средства</w:t>
      </w:r>
      <w:r w:rsidR="00F16109">
        <w:rPr>
          <w:lang w:eastAsia="ru-RU"/>
        </w:rPr>
        <w:t xml:space="preserve"> </w:t>
      </w:r>
      <w:r w:rsidRPr="001A15D2">
        <w:rPr>
          <w:lang w:eastAsia="ru-RU"/>
        </w:rPr>
        <w:t>в расчете на одну лошадиную силу мощности двигателя транспортного средства, один килограмм силы тяги реактивного двигателя, одну регистровую тонну транспортного средства или одну единицу транспортного средства и указаны</w:t>
      </w:r>
      <w:r w:rsidR="00F16109">
        <w:rPr>
          <w:lang w:eastAsia="ru-RU"/>
        </w:rPr>
        <w:t xml:space="preserve"> </w:t>
      </w:r>
      <w:r w:rsidRPr="001A15D2">
        <w:rPr>
          <w:lang w:eastAsia="ru-RU"/>
        </w:rPr>
        <w:t>в ст. 361 НК РФ.</w:t>
      </w:r>
    </w:p>
    <w:p w14:paraId="2E4F9A71" w14:textId="5ED3E954" w:rsidR="00D05417" w:rsidRPr="001A15D2" w:rsidRDefault="00D05417" w:rsidP="00F50B32">
      <w:pPr>
        <w:pStyle w:val="2f3"/>
        <w:rPr>
          <w:iCs/>
          <w:lang w:eastAsia="ru-RU"/>
        </w:rPr>
      </w:pPr>
      <w:r w:rsidRPr="001A15D2">
        <w:rPr>
          <w:iCs/>
          <w:lang w:eastAsia="ru-RU"/>
        </w:rPr>
        <w:t xml:space="preserve">В связи с тем, что филиалом </w:t>
      </w:r>
      <w:r w:rsidR="00801C45">
        <w:rPr>
          <w:iCs/>
          <w:lang w:eastAsia="ru-RU"/>
        </w:rPr>
        <w:t>ПАО </w:t>
      </w:r>
      <w:r w:rsidRPr="001A15D2">
        <w:rPr>
          <w:iCs/>
          <w:lang w:eastAsia="ru-RU"/>
        </w:rPr>
        <w:t>«МРСК Сибири»</w:t>
      </w:r>
      <w:r w:rsidR="00300856" w:rsidRPr="001A15D2">
        <w:rPr>
          <w:iCs/>
          <w:lang w:eastAsia="ru-RU"/>
        </w:rPr>
        <w:t>- «Омскэнерго»</w:t>
      </w:r>
      <w:r w:rsidR="00F16109">
        <w:rPr>
          <w:iCs/>
          <w:lang w:eastAsia="ru-RU"/>
        </w:rPr>
        <w:t xml:space="preserve"> </w:t>
      </w:r>
      <w:r w:rsidRPr="001A15D2">
        <w:rPr>
          <w:iCs/>
          <w:lang w:eastAsia="ru-RU"/>
        </w:rPr>
        <w:t>не представлена информация о снятии транспортных средств с регистрационного учета, а также</w:t>
      </w:r>
      <w:r w:rsidR="00300856" w:rsidRPr="001A15D2">
        <w:rPr>
          <w:iCs/>
          <w:lang w:eastAsia="ru-RU"/>
        </w:rPr>
        <w:t xml:space="preserve"> </w:t>
      </w:r>
      <w:r w:rsidRPr="001A15D2">
        <w:rPr>
          <w:iCs/>
          <w:lang w:eastAsia="ru-RU"/>
        </w:rPr>
        <w:t>о регистрации приобретенных транспортных средств в 2016 году,</w:t>
      </w:r>
      <w:r w:rsidR="00F16109">
        <w:rPr>
          <w:iCs/>
          <w:lang w:eastAsia="ru-RU"/>
        </w:rPr>
        <w:t xml:space="preserve"> </w:t>
      </w:r>
      <w:r w:rsidRPr="001A15D2">
        <w:rPr>
          <w:iCs/>
          <w:lang w:eastAsia="ru-RU"/>
        </w:rPr>
        <w:t>Исполнитель считает обоснованным учесть в НВВ филиала</w:t>
      </w:r>
      <w:r w:rsidR="00F16109">
        <w:rPr>
          <w:iCs/>
          <w:lang w:eastAsia="ru-RU"/>
        </w:rPr>
        <w:t xml:space="preserve"> </w:t>
      </w:r>
      <w:r w:rsidR="00801C45">
        <w:rPr>
          <w:iCs/>
          <w:lang w:eastAsia="ru-RU"/>
        </w:rPr>
        <w:t>ПАО </w:t>
      </w:r>
      <w:r w:rsidR="00F16109">
        <w:rPr>
          <w:iCs/>
          <w:lang w:eastAsia="ru-RU"/>
        </w:rPr>
        <w:t>«МРСК Сибири» - «Омскэнерго»</w:t>
      </w:r>
      <w:r w:rsidRPr="001A15D2">
        <w:rPr>
          <w:iCs/>
          <w:lang w:eastAsia="ru-RU"/>
        </w:rPr>
        <w:t xml:space="preserve"> на 2017 год величину транспортного налога в размере фактической величины транспортного налога 2015 года – 1 526,59 тыс. руб.</w:t>
      </w:r>
    </w:p>
    <w:p w14:paraId="3EE4A72F" w14:textId="7C3BE93D" w:rsidR="00D05417" w:rsidRPr="001A15D2" w:rsidRDefault="00D05417" w:rsidP="005550D2">
      <w:pPr>
        <w:pStyle w:val="a4"/>
        <w:numPr>
          <w:ilvl w:val="0"/>
          <w:numId w:val="6"/>
        </w:numPr>
        <w:spacing w:line="360" w:lineRule="auto"/>
        <w:ind w:left="0" w:firstLine="567"/>
        <w:jc w:val="both"/>
        <w:rPr>
          <w:rFonts w:ascii="Myriad Pro" w:hAnsi="Myriad Pro"/>
          <w:sz w:val="26"/>
          <w:szCs w:val="26"/>
          <w:lang w:eastAsia="en-US"/>
        </w:rPr>
      </w:pPr>
      <w:r w:rsidRPr="001A15D2">
        <w:rPr>
          <w:rFonts w:ascii="Myriad Pro" w:hAnsi="Myriad Pro"/>
          <w:sz w:val="26"/>
          <w:szCs w:val="26"/>
          <w:lang w:eastAsia="en-US"/>
        </w:rPr>
        <w:t>Филиалом</w:t>
      </w:r>
      <w:r w:rsidR="00F16109">
        <w:rPr>
          <w:rFonts w:ascii="Myriad Pro" w:hAnsi="Myriad Pro"/>
          <w:sz w:val="26"/>
          <w:szCs w:val="26"/>
          <w:lang w:eastAsia="en-US"/>
        </w:rPr>
        <w:t xml:space="preserve"> </w:t>
      </w:r>
      <w:r w:rsidR="00801C45">
        <w:rPr>
          <w:rFonts w:ascii="Myriad Pro" w:hAnsi="Myriad Pro"/>
          <w:sz w:val="26"/>
          <w:szCs w:val="26"/>
          <w:lang w:eastAsia="en-US"/>
        </w:rPr>
        <w:t>ПАО </w:t>
      </w:r>
      <w:r w:rsidR="00F16109">
        <w:rPr>
          <w:rFonts w:ascii="Myriad Pro" w:hAnsi="Myriad Pro"/>
          <w:sz w:val="26"/>
          <w:szCs w:val="26"/>
          <w:lang w:eastAsia="en-US"/>
        </w:rPr>
        <w:t>«МРСК Сибири» - «Омскэнерго»</w:t>
      </w:r>
      <w:r w:rsidRPr="001A15D2">
        <w:rPr>
          <w:rFonts w:ascii="Myriad Pro" w:hAnsi="Myriad Pro"/>
          <w:sz w:val="26"/>
          <w:szCs w:val="26"/>
          <w:lang w:eastAsia="en-US"/>
        </w:rPr>
        <w:t xml:space="preserve"> не представлен расчет земельного налога на 2017 год. </w:t>
      </w:r>
    </w:p>
    <w:p w14:paraId="64EE9083" w14:textId="77777777" w:rsidR="00D05417" w:rsidRPr="001A15D2" w:rsidRDefault="00D05417" w:rsidP="00F50B32">
      <w:pPr>
        <w:pStyle w:val="2f3"/>
      </w:pPr>
      <w:r w:rsidRPr="001A15D2">
        <w:t xml:space="preserve">Налог на землю рассчитывается в соответствии с нормами главы 31 НК РФ. Ставки налога на землю устанавливаются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Севастополя) и не могут превышать 1,5 % (п. 1 ст. 394 НК РФ). </w:t>
      </w:r>
    </w:p>
    <w:p w14:paraId="2F2AD4A5" w14:textId="77777777" w:rsidR="00D05417" w:rsidRPr="001A15D2" w:rsidRDefault="00D05417" w:rsidP="00F50B32">
      <w:pPr>
        <w:pStyle w:val="2f3"/>
      </w:pPr>
      <w:r w:rsidRPr="001A15D2">
        <w:t xml:space="preserve">Налоговая база определяется как кадастровая стоимость земельных участков, признаваемых объектом налогообложения. Кадастровая стоимость земельного участка определяется в соответствии с земельным законодательством Российской Федерации (ст. 390 НК РФ). </w:t>
      </w:r>
    </w:p>
    <w:p w14:paraId="192C9CBA" w14:textId="77777777" w:rsidR="00D05417" w:rsidRPr="001A15D2" w:rsidRDefault="00D05417" w:rsidP="00F50B32">
      <w:pPr>
        <w:pStyle w:val="2f3"/>
      </w:pPr>
      <w:r w:rsidRPr="001A15D2">
        <w:lastRenderedPageBreak/>
        <w:t>Налоговые ставки налога на землю</w:t>
      </w:r>
      <w:r w:rsidR="00F16109">
        <w:t xml:space="preserve"> </w:t>
      </w:r>
      <w:r w:rsidRPr="001A15D2">
        <w:t>на территории города Омска</w:t>
      </w:r>
      <w:r w:rsidR="00F16109">
        <w:t xml:space="preserve"> </w:t>
      </w:r>
      <w:r w:rsidRPr="001A15D2">
        <w:t>и территориях</w:t>
      </w:r>
      <w:r w:rsidR="00F16109">
        <w:t xml:space="preserve"> </w:t>
      </w:r>
      <w:r w:rsidRPr="001A15D2">
        <w:t>муниципальных образований Омской области установлены решениями органов местного самоуправления соответствующих муниципальных образований.</w:t>
      </w:r>
    </w:p>
    <w:p w14:paraId="5F855CCA" w14:textId="6E058691" w:rsidR="00D05417" w:rsidRPr="001A15D2" w:rsidRDefault="00D05417" w:rsidP="00F50B32">
      <w:pPr>
        <w:pStyle w:val="2f3"/>
      </w:pPr>
      <w:r w:rsidRPr="001A15D2">
        <w:t>В связи с непредставлением</w:t>
      </w:r>
      <w:r w:rsidR="00F16109">
        <w:t xml:space="preserve"> </w:t>
      </w:r>
      <w:r w:rsidRPr="001A15D2">
        <w:t>филиалом</w:t>
      </w:r>
      <w:r w:rsidR="00F16109">
        <w:t xml:space="preserve"> </w:t>
      </w:r>
      <w:r w:rsidR="00801C45">
        <w:t>ПАО </w:t>
      </w:r>
      <w:r w:rsidR="00F16109">
        <w:t>«МРСК Сибири» - «Омскэнерго»</w:t>
      </w:r>
      <w:r w:rsidRPr="001A15D2">
        <w:t xml:space="preserve"> информации о месторасположении</w:t>
      </w:r>
      <w:r w:rsidR="00F16109">
        <w:t xml:space="preserve"> </w:t>
      </w:r>
      <w:r w:rsidRPr="001A15D2">
        <w:t xml:space="preserve">и кадастровой стоимости земельных участков, Исполнитель считает обоснованным учесть в НВВ филиала </w:t>
      </w:r>
      <w:r w:rsidR="00801C45">
        <w:t>ПАО </w:t>
      </w:r>
      <w:r w:rsidRPr="001A15D2">
        <w:t>«МРСК Сибири» на 2017 год величину земельного налога в размере 2 619,50 тыс. руб.</w:t>
      </w:r>
      <w:r w:rsidR="00F16109">
        <w:t xml:space="preserve"> </w:t>
      </w:r>
      <w:r w:rsidRPr="001A15D2">
        <w:t>по предложению филиала</w:t>
      </w:r>
      <w:r w:rsidR="00F16109">
        <w:t xml:space="preserve"> </w:t>
      </w:r>
      <w:r w:rsidR="00801C45">
        <w:t>ПАО </w:t>
      </w:r>
      <w:r w:rsidR="00F16109">
        <w:t>«МРСК Сибири» - «Омскэнерго»</w:t>
      </w:r>
      <w:r w:rsidRPr="001A15D2">
        <w:t xml:space="preserve"> (заявленная величина не превышает величину фактически уплаченного налога</w:t>
      </w:r>
      <w:r w:rsidR="00F16109">
        <w:t xml:space="preserve"> </w:t>
      </w:r>
      <w:r w:rsidRPr="001A15D2">
        <w:t>в 2015 году).</w:t>
      </w:r>
    </w:p>
    <w:p w14:paraId="1A45ADB1" w14:textId="0F084D5A" w:rsidR="00D05417" w:rsidRPr="001A15D2" w:rsidRDefault="00D05417" w:rsidP="005550D2">
      <w:pPr>
        <w:pStyle w:val="a4"/>
        <w:numPr>
          <w:ilvl w:val="0"/>
          <w:numId w:val="6"/>
        </w:numPr>
        <w:spacing w:line="360" w:lineRule="auto"/>
        <w:ind w:left="0" w:firstLine="567"/>
        <w:jc w:val="both"/>
        <w:rPr>
          <w:rFonts w:ascii="Myriad Pro" w:hAnsi="Myriad Pro"/>
          <w:sz w:val="26"/>
          <w:szCs w:val="26"/>
          <w:lang w:eastAsia="en-US"/>
        </w:rPr>
      </w:pPr>
      <w:r w:rsidRPr="001A15D2">
        <w:rPr>
          <w:rFonts w:ascii="Myriad Pro" w:hAnsi="Myriad Pro"/>
          <w:sz w:val="26"/>
          <w:szCs w:val="26"/>
          <w:lang w:eastAsia="en-US"/>
        </w:rPr>
        <w:t>Филиалом</w:t>
      </w:r>
      <w:r w:rsidR="00F16109">
        <w:rPr>
          <w:rFonts w:ascii="Myriad Pro" w:hAnsi="Myriad Pro"/>
          <w:sz w:val="26"/>
          <w:szCs w:val="26"/>
          <w:lang w:eastAsia="en-US"/>
        </w:rPr>
        <w:t xml:space="preserve"> </w:t>
      </w:r>
      <w:r w:rsidR="00801C45">
        <w:rPr>
          <w:rFonts w:ascii="Myriad Pro" w:hAnsi="Myriad Pro"/>
          <w:sz w:val="26"/>
          <w:szCs w:val="26"/>
          <w:lang w:eastAsia="en-US"/>
        </w:rPr>
        <w:t>ПАО </w:t>
      </w:r>
      <w:r w:rsidR="00F16109">
        <w:rPr>
          <w:rFonts w:ascii="Myriad Pro" w:hAnsi="Myriad Pro"/>
          <w:sz w:val="26"/>
          <w:szCs w:val="26"/>
          <w:lang w:eastAsia="en-US"/>
        </w:rPr>
        <w:t>«МРСК Сибири» - «Омскэнерго»</w:t>
      </w:r>
      <w:r w:rsidRPr="001A15D2">
        <w:rPr>
          <w:rFonts w:ascii="Myriad Pro" w:hAnsi="Myriad Pro"/>
          <w:sz w:val="26"/>
          <w:szCs w:val="26"/>
          <w:lang w:eastAsia="en-US"/>
        </w:rPr>
        <w:t xml:space="preserve"> не представлен расчет платы за предельно допустимые выбросы</w:t>
      </w:r>
      <w:r w:rsidR="00F16109">
        <w:rPr>
          <w:rFonts w:ascii="Myriad Pro" w:hAnsi="Myriad Pro"/>
          <w:sz w:val="26"/>
          <w:szCs w:val="26"/>
          <w:lang w:eastAsia="en-US"/>
        </w:rPr>
        <w:t xml:space="preserve"> </w:t>
      </w:r>
      <w:r w:rsidRPr="001A15D2">
        <w:rPr>
          <w:rFonts w:ascii="Myriad Pro" w:hAnsi="Myriad Pro"/>
          <w:sz w:val="26"/>
          <w:szCs w:val="26"/>
          <w:lang w:eastAsia="en-US"/>
        </w:rPr>
        <w:t>на 2017 год.</w:t>
      </w:r>
    </w:p>
    <w:p w14:paraId="7E251FE3" w14:textId="77777777" w:rsidR="00D05417" w:rsidRPr="001A15D2" w:rsidRDefault="00D05417" w:rsidP="00F50B32">
      <w:pPr>
        <w:pStyle w:val="2f3"/>
        <w:rPr>
          <w:lang w:eastAsia="en-US"/>
        </w:rPr>
      </w:pPr>
      <w:r w:rsidRPr="001A15D2">
        <w:rPr>
          <w:lang w:eastAsia="en-US"/>
        </w:rPr>
        <w:t xml:space="preserve">Порядок определения платы и ее предельных размеров за загрязнение окружающей природной среды, размещение отходов, другие виды вредного воздействия (далее – Порядок) утверждены постановлением Правительства Российской Федерации от 22.08.1992 </w:t>
      </w:r>
      <w:r w:rsidR="00134DE0">
        <w:rPr>
          <w:lang w:eastAsia="en-US"/>
        </w:rPr>
        <w:t>№ </w:t>
      </w:r>
      <w:r w:rsidRPr="001A15D2">
        <w:rPr>
          <w:lang w:eastAsia="en-US"/>
        </w:rPr>
        <w:t>632.</w:t>
      </w:r>
    </w:p>
    <w:p w14:paraId="71453755" w14:textId="77777777" w:rsidR="00D05417" w:rsidRPr="001A15D2" w:rsidRDefault="00D05417" w:rsidP="00F50B32">
      <w:pPr>
        <w:pStyle w:val="2f3"/>
        <w:rPr>
          <w:lang w:eastAsia="en-US"/>
        </w:rPr>
      </w:pPr>
      <w:r w:rsidRPr="001A15D2">
        <w:rPr>
          <w:lang w:eastAsia="en-US"/>
        </w:rPr>
        <w:t>В соответствии с п. 2 Порядка устанавливается два вида базовых нормативов платы:</w:t>
      </w:r>
    </w:p>
    <w:p w14:paraId="07689911" w14:textId="77777777" w:rsidR="00D05417" w:rsidRPr="001A15D2" w:rsidRDefault="00D05417" w:rsidP="00F50B32">
      <w:pPr>
        <w:pStyle w:val="2f3"/>
        <w:rPr>
          <w:lang w:eastAsia="en-US"/>
        </w:rPr>
      </w:pPr>
      <w:r w:rsidRPr="001A15D2">
        <w:rPr>
          <w:lang w:eastAsia="en-US"/>
        </w:rPr>
        <w:t>а) за выбросы, сбросы загрязняющих веществ, размещение отходов, другие виды вредного воздействия в пределах допустимых нормативов;</w:t>
      </w:r>
    </w:p>
    <w:p w14:paraId="52C4C4EA" w14:textId="77777777" w:rsidR="00D05417" w:rsidRPr="001A15D2" w:rsidRDefault="00D05417" w:rsidP="00F50B32">
      <w:pPr>
        <w:pStyle w:val="2f3"/>
        <w:rPr>
          <w:lang w:eastAsia="en-US"/>
        </w:rPr>
      </w:pPr>
      <w:r w:rsidRPr="001A15D2">
        <w:rPr>
          <w:lang w:eastAsia="en-US"/>
        </w:rPr>
        <w:t>б) за выбросы, сбросы загрязняющих веществ, размещение отходов, другие виды вредного воздействия в пределах установленных лимитов (временно согласованных нормативов).</w:t>
      </w:r>
    </w:p>
    <w:p w14:paraId="61C3377F" w14:textId="77777777" w:rsidR="00D05417" w:rsidRPr="001A15D2" w:rsidRDefault="00D05417" w:rsidP="00F50B32">
      <w:pPr>
        <w:pStyle w:val="2f3"/>
        <w:rPr>
          <w:iCs/>
          <w:lang w:eastAsia="ru-RU"/>
        </w:rPr>
      </w:pPr>
      <w:r w:rsidRPr="001A15D2">
        <w:rPr>
          <w:iCs/>
          <w:lang w:eastAsia="ru-RU"/>
        </w:rPr>
        <w:t xml:space="preserve">Постановлением Правительства Российской Федерации от 13.09.2016 </w:t>
      </w:r>
      <w:r w:rsidR="00134DE0">
        <w:rPr>
          <w:iCs/>
          <w:lang w:eastAsia="ru-RU"/>
        </w:rPr>
        <w:t>№ </w:t>
      </w:r>
      <w:r w:rsidRPr="001A15D2">
        <w:rPr>
          <w:iCs/>
          <w:lang w:eastAsia="ru-RU"/>
        </w:rPr>
        <w:t>913 утверждены ставки платы за негативное воздействие на окружающую среду и дополнительный коэффициент к ним, который применяются при исчислении платы за негативное воздействие на окружающую среду с 01.01.2016.</w:t>
      </w:r>
    </w:p>
    <w:p w14:paraId="1934F1F5" w14:textId="368A8060" w:rsidR="00D05417" w:rsidRPr="001A15D2" w:rsidRDefault="00D05417" w:rsidP="00F50B32">
      <w:pPr>
        <w:pStyle w:val="2f3"/>
        <w:rPr>
          <w:lang w:eastAsia="en-US"/>
        </w:rPr>
      </w:pPr>
      <w:r w:rsidRPr="001A15D2">
        <w:rPr>
          <w:lang w:eastAsia="en-US"/>
        </w:rPr>
        <w:t>Исполнителем выполнен расчет платы за предельно допустимые выбросы для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w:t>
      </w:r>
    </w:p>
    <w:tbl>
      <w:tblPr>
        <w:tblW w:w="9361" w:type="dxa"/>
        <w:tblInd w:w="103" w:type="dxa"/>
        <w:tblLook w:val="04A0" w:firstRow="1" w:lastRow="0" w:firstColumn="1" w:lastColumn="0" w:noHBand="0" w:noVBand="1"/>
      </w:tblPr>
      <w:tblGrid>
        <w:gridCol w:w="1384"/>
        <w:gridCol w:w="1701"/>
        <w:gridCol w:w="1463"/>
        <w:gridCol w:w="1984"/>
        <w:gridCol w:w="1396"/>
        <w:gridCol w:w="1433"/>
      </w:tblGrid>
      <w:tr w:rsidR="00D05417" w:rsidRPr="00F50B32" w14:paraId="5B9C9662" w14:textId="77777777" w:rsidTr="00300856">
        <w:trPr>
          <w:trHeight w:val="1440"/>
        </w:trPr>
        <w:tc>
          <w:tcPr>
            <w:tcW w:w="128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F331049" w14:textId="77777777" w:rsidR="00D05417" w:rsidRPr="00F50B32" w:rsidRDefault="00D05417" w:rsidP="00F6562E">
            <w:pPr>
              <w:jc w:val="center"/>
              <w:rPr>
                <w:rFonts w:ascii="Myriad Pro" w:hAnsi="Myriad Pro"/>
                <w:color w:val="FFFFFF" w:themeColor="background1"/>
                <w:sz w:val="20"/>
                <w:szCs w:val="20"/>
                <w:lang w:eastAsia="ru-RU"/>
              </w:rPr>
            </w:pPr>
            <w:r w:rsidRPr="00F50B32">
              <w:rPr>
                <w:rFonts w:ascii="Myriad Pro" w:hAnsi="Myriad Pro"/>
                <w:color w:val="FFFFFF" w:themeColor="background1"/>
                <w:sz w:val="20"/>
                <w:szCs w:val="20"/>
                <w:lang w:eastAsia="ru-RU"/>
              </w:rPr>
              <w:lastRenderedPageBreak/>
              <w:t>Класс опасности отходов в соответствии с ФККО</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504708D" w14:textId="77777777" w:rsidR="00D05417" w:rsidRPr="00F50B32" w:rsidRDefault="00D05417" w:rsidP="00F6562E">
            <w:pPr>
              <w:jc w:val="center"/>
              <w:rPr>
                <w:rFonts w:ascii="Myriad Pro" w:hAnsi="Myriad Pro"/>
                <w:color w:val="FFFFFF" w:themeColor="background1"/>
                <w:sz w:val="20"/>
                <w:szCs w:val="20"/>
                <w:lang w:eastAsia="ru-RU"/>
              </w:rPr>
            </w:pPr>
            <w:r w:rsidRPr="00F50B32">
              <w:rPr>
                <w:rFonts w:ascii="Myriad Pro" w:hAnsi="Myriad Pro"/>
                <w:color w:val="FFFFFF" w:themeColor="background1"/>
                <w:sz w:val="20"/>
                <w:szCs w:val="20"/>
                <w:lang w:eastAsia="ru-RU"/>
              </w:rPr>
              <w:t>Установленный лимит на размещение отходов (тонн)</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5E9543" w14:textId="77777777" w:rsidR="00D05417" w:rsidRPr="00F50B32" w:rsidRDefault="00D05417" w:rsidP="00F6562E">
            <w:pPr>
              <w:jc w:val="center"/>
              <w:rPr>
                <w:rFonts w:ascii="Myriad Pro" w:hAnsi="Myriad Pro"/>
                <w:color w:val="FFFFFF" w:themeColor="background1"/>
                <w:sz w:val="20"/>
                <w:szCs w:val="20"/>
                <w:lang w:eastAsia="ru-RU"/>
              </w:rPr>
            </w:pPr>
            <w:r w:rsidRPr="00F50B32">
              <w:rPr>
                <w:rFonts w:ascii="Myriad Pro" w:hAnsi="Myriad Pro"/>
                <w:color w:val="FFFFFF" w:themeColor="background1"/>
                <w:sz w:val="20"/>
                <w:szCs w:val="20"/>
                <w:lang w:eastAsia="ru-RU"/>
              </w:rPr>
              <w:t>Образовалось за отчетный период (тонн)</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590DC1E" w14:textId="77777777" w:rsidR="00D05417" w:rsidRPr="00F50B32" w:rsidRDefault="00D05417" w:rsidP="00F6562E">
            <w:pPr>
              <w:jc w:val="center"/>
              <w:rPr>
                <w:rFonts w:ascii="Myriad Pro" w:hAnsi="Myriad Pro"/>
                <w:color w:val="FFFFFF" w:themeColor="background1"/>
                <w:sz w:val="20"/>
                <w:szCs w:val="20"/>
                <w:lang w:eastAsia="ru-RU"/>
              </w:rPr>
            </w:pPr>
            <w:r w:rsidRPr="00F50B32">
              <w:rPr>
                <w:rFonts w:ascii="Myriad Pro" w:hAnsi="Myriad Pro"/>
                <w:color w:val="FFFFFF" w:themeColor="background1"/>
                <w:sz w:val="20"/>
                <w:szCs w:val="20"/>
                <w:lang w:eastAsia="ru-RU"/>
              </w:rPr>
              <w:t>Размещено в отчетном периоде, передано другим организациям в целях размещения (в пределах лимитов)</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594E40" w14:textId="77777777" w:rsidR="00D05417" w:rsidRPr="00F50B32" w:rsidRDefault="00D05417" w:rsidP="00F6562E">
            <w:pPr>
              <w:jc w:val="center"/>
              <w:rPr>
                <w:rFonts w:ascii="Myriad Pro" w:hAnsi="Myriad Pro"/>
                <w:color w:val="FFFFFF" w:themeColor="background1"/>
                <w:sz w:val="20"/>
                <w:szCs w:val="20"/>
                <w:lang w:eastAsia="ru-RU"/>
              </w:rPr>
            </w:pPr>
            <w:r w:rsidRPr="00F50B32">
              <w:rPr>
                <w:rFonts w:ascii="Myriad Pro" w:hAnsi="Myriad Pro"/>
                <w:color w:val="FFFFFF" w:themeColor="background1"/>
                <w:sz w:val="20"/>
                <w:szCs w:val="20"/>
                <w:lang w:eastAsia="ru-RU"/>
              </w:rPr>
              <w:t>Ставка платы за негативное воздействие на окружающую среду, руб./тонна)</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A1BE7E9" w14:textId="77777777" w:rsidR="00D05417" w:rsidRPr="00F50B32" w:rsidRDefault="00D05417" w:rsidP="00F6562E">
            <w:pPr>
              <w:jc w:val="center"/>
              <w:rPr>
                <w:rFonts w:ascii="Myriad Pro" w:hAnsi="Myriad Pro"/>
                <w:color w:val="FFFFFF" w:themeColor="background1"/>
                <w:sz w:val="20"/>
                <w:szCs w:val="20"/>
                <w:lang w:eastAsia="ru-RU"/>
              </w:rPr>
            </w:pPr>
            <w:r w:rsidRPr="00F50B32">
              <w:rPr>
                <w:rFonts w:ascii="Myriad Pro" w:hAnsi="Myriad Pro"/>
                <w:color w:val="FFFFFF" w:themeColor="background1"/>
                <w:sz w:val="20"/>
                <w:szCs w:val="20"/>
                <w:lang w:eastAsia="ru-RU"/>
              </w:rPr>
              <w:t>Сумма платы за размещение отходов, тыс. руб.</w:t>
            </w:r>
          </w:p>
        </w:tc>
      </w:tr>
      <w:tr w:rsidR="00D05417" w:rsidRPr="00F50B32" w14:paraId="1BBADD8B" w14:textId="77777777" w:rsidTr="00300856">
        <w:trPr>
          <w:trHeight w:val="255"/>
        </w:trPr>
        <w:tc>
          <w:tcPr>
            <w:tcW w:w="1281"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142050C"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4</w:t>
            </w:r>
          </w:p>
        </w:tc>
        <w:tc>
          <w:tcPr>
            <w:tcW w:w="1701"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CC84FDC"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19,681</w:t>
            </w:r>
          </w:p>
        </w:tc>
        <w:tc>
          <w:tcPr>
            <w:tcW w:w="127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2BAC9519"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17,45</w:t>
            </w:r>
          </w:p>
        </w:tc>
        <w:tc>
          <w:tcPr>
            <w:tcW w:w="1984"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6E0A265"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17,45</w:t>
            </w:r>
          </w:p>
        </w:tc>
        <w:tc>
          <w:tcPr>
            <w:tcW w:w="141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2C2CD04"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663,2</w:t>
            </w:r>
          </w:p>
        </w:tc>
        <w:tc>
          <w:tcPr>
            <w:tcW w:w="170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63FE181"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11,57</w:t>
            </w:r>
          </w:p>
        </w:tc>
      </w:tr>
      <w:tr w:rsidR="00D05417" w:rsidRPr="00F50B32" w14:paraId="126F64B5" w14:textId="77777777" w:rsidTr="00F6562E">
        <w:trPr>
          <w:trHeight w:val="255"/>
        </w:trPr>
        <w:tc>
          <w:tcPr>
            <w:tcW w:w="1281" w:type="dxa"/>
            <w:tcBorders>
              <w:top w:val="nil"/>
              <w:left w:val="single" w:sz="4" w:space="0" w:color="auto"/>
              <w:bottom w:val="single" w:sz="4" w:space="0" w:color="auto"/>
              <w:right w:val="single" w:sz="4" w:space="0" w:color="auto"/>
            </w:tcBorders>
            <w:shd w:val="clear" w:color="auto" w:fill="auto"/>
            <w:vAlign w:val="center"/>
            <w:hideMark/>
          </w:tcPr>
          <w:p w14:paraId="6AD1E281"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5</w:t>
            </w:r>
          </w:p>
        </w:tc>
        <w:tc>
          <w:tcPr>
            <w:tcW w:w="1701" w:type="dxa"/>
            <w:tcBorders>
              <w:top w:val="nil"/>
              <w:left w:val="nil"/>
              <w:bottom w:val="single" w:sz="4" w:space="0" w:color="auto"/>
              <w:right w:val="single" w:sz="4" w:space="0" w:color="auto"/>
            </w:tcBorders>
            <w:shd w:val="clear" w:color="auto" w:fill="auto"/>
            <w:noWrap/>
            <w:vAlign w:val="center"/>
            <w:hideMark/>
          </w:tcPr>
          <w:p w14:paraId="10EB53DF"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0,336</w:t>
            </w:r>
          </w:p>
        </w:tc>
        <w:tc>
          <w:tcPr>
            <w:tcW w:w="1276" w:type="dxa"/>
            <w:tcBorders>
              <w:top w:val="nil"/>
              <w:left w:val="nil"/>
              <w:bottom w:val="single" w:sz="4" w:space="0" w:color="auto"/>
              <w:right w:val="single" w:sz="4" w:space="0" w:color="auto"/>
            </w:tcBorders>
            <w:shd w:val="clear" w:color="auto" w:fill="auto"/>
            <w:vAlign w:val="center"/>
            <w:hideMark/>
          </w:tcPr>
          <w:p w14:paraId="2EFD3FCB"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0,336</w:t>
            </w:r>
          </w:p>
        </w:tc>
        <w:tc>
          <w:tcPr>
            <w:tcW w:w="1984" w:type="dxa"/>
            <w:tcBorders>
              <w:top w:val="nil"/>
              <w:left w:val="nil"/>
              <w:bottom w:val="single" w:sz="4" w:space="0" w:color="auto"/>
              <w:right w:val="single" w:sz="4" w:space="0" w:color="auto"/>
            </w:tcBorders>
            <w:shd w:val="clear" w:color="auto" w:fill="auto"/>
            <w:vAlign w:val="center"/>
            <w:hideMark/>
          </w:tcPr>
          <w:p w14:paraId="448527E9"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0,336</w:t>
            </w:r>
          </w:p>
        </w:tc>
        <w:tc>
          <w:tcPr>
            <w:tcW w:w="1418" w:type="dxa"/>
            <w:tcBorders>
              <w:top w:val="nil"/>
              <w:left w:val="nil"/>
              <w:bottom w:val="single" w:sz="4" w:space="0" w:color="auto"/>
              <w:right w:val="single" w:sz="4" w:space="0" w:color="auto"/>
            </w:tcBorders>
            <w:shd w:val="clear" w:color="auto" w:fill="auto"/>
            <w:vAlign w:val="center"/>
            <w:hideMark/>
          </w:tcPr>
          <w:p w14:paraId="4358F554"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17,3</w:t>
            </w:r>
          </w:p>
        </w:tc>
        <w:tc>
          <w:tcPr>
            <w:tcW w:w="1701" w:type="dxa"/>
            <w:tcBorders>
              <w:top w:val="nil"/>
              <w:left w:val="nil"/>
              <w:bottom w:val="single" w:sz="4" w:space="0" w:color="auto"/>
              <w:right w:val="single" w:sz="4" w:space="0" w:color="auto"/>
            </w:tcBorders>
            <w:shd w:val="clear" w:color="auto" w:fill="auto"/>
            <w:vAlign w:val="center"/>
            <w:hideMark/>
          </w:tcPr>
          <w:p w14:paraId="46C86FA2"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0,01</w:t>
            </w:r>
          </w:p>
        </w:tc>
      </w:tr>
      <w:tr w:rsidR="00D05417" w:rsidRPr="00F50B32" w14:paraId="4F09314E" w14:textId="77777777" w:rsidTr="00F6562E">
        <w:trPr>
          <w:trHeight w:val="240"/>
        </w:trPr>
        <w:tc>
          <w:tcPr>
            <w:tcW w:w="1281" w:type="dxa"/>
            <w:tcBorders>
              <w:top w:val="nil"/>
              <w:left w:val="single" w:sz="4" w:space="0" w:color="auto"/>
              <w:bottom w:val="single" w:sz="4" w:space="0" w:color="auto"/>
              <w:right w:val="single" w:sz="4" w:space="0" w:color="auto"/>
            </w:tcBorders>
            <w:shd w:val="clear" w:color="auto" w:fill="auto"/>
            <w:vAlign w:val="center"/>
            <w:hideMark/>
          </w:tcPr>
          <w:p w14:paraId="567738D6"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 </w:t>
            </w:r>
          </w:p>
        </w:tc>
        <w:tc>
          <w:tcPr>
            <w:tcW w:w="1701" w:type="dxa"/>
            <w:tcBorders>
              <w:top w:val="nil"/>
              <w:left w:val="nil"/>
              <w:bottom w:val="single" w:sz="4" w:space="0" w:color="auto"/>
              <w:right w:val="single" w:sz="4" w:space="0" w:color="auto"/>
            </w:tcBorders>
            <w:shd w:val="clear" w:color="auto" w:fill="auto"/>
            <w:noWrap/>
            <w:vAlign w:val="center"/>
            <w:hideMark/>
          </w:tcPr>
          <w:p w14:paraId="36CC55B7"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20,017</w:t>
            </w:r>
          </w:p>
        </w:tc>
        <w:tc>
          <w:tcPr>
            <w:tcW w:w="1276" w:type="dxa"/>
            <w:tcBorders>
              <w:top w:val="nil"/>
              <w:left w:val="nil"/>
              <w:bottom w:val="single" w:sz="4" w:space="0" w:color="auto"/>
              <w:right w:val="single" w:sz="4" w:space="0" w:color="auto"/>
            </w:tcBorders>
            <w:shd w:val="clear" w:color="auto" w:fill="auto"/>
            <w:noWrap/>
            <w:vAlign w:val="center"/>
            <w:hideMark/>
          </w:tcPr>
          <w:p w14:paraId="58011D81"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17,786</w:t>
            </w:r>
          </w:p>
        </w:tc>
        <w:tc>
          <w:tcPr>
            <w:tcW w:w="1984" w:type="dxa"/>
            <w:tcBorders>
              <w:top w:val="nil"/>
              <w:left w:val="nil"/>
              <w:bottom w:val="single" w:sz="4" w:space="0" w:color="auto"/>
              <w:right w:val="single" w:sz="4" w:space="0" w:color="auto"/>
            </w:tcBorders>
            <w:shd w:val="clear" w:color="auto" w:fill="auto"/>
            <w:noWrap/>
            <w:vAlign w:val="center"/>
            <w:hideMark/>
          </w:tcPr>
          <w:p w14:paraId="3DD5B767"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17,786</w:t>
            </w:r>
          </w:p>
        </w:tc>
        <w:tc>
          <w:tcPr>
            <w:tcW w:w="1418" w:type="dxa"/>
            <w:tcBorders>
              <w:top w:val="nil"/>
              <w:left w:val="nil"/>
              <w:bottom w:val="single" w:sz="4" w:space="0" w:color="auto"/>
              <w:right w:val="single" w:sz="4" w:space="0" w:color="auto"/>
            </w:tcBorders>
            <w:shd w:val="clear" w:color="auto" w:fill="auto"/>
            <w:vAlign w:val="center"/>
            <w:hideMark/>
          </w:tcPr>
          <w:p w14:paraId="4AE9C694"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 </w:t>
            </w:r>
          </w:p>
        </w:tc>
        <w:tc>
          <w:tcPr>
            <w:tcW w:w="1701" w:type="dxa"/>
            <w:tcBorders>
              <w:top w:val="nil"/>
              <w:left w:val="nil"/>
              <w:bottom w:val="single" w:sz="4" w:space="0" w:color="auto"/>
              <w:right w:val="single" w:sz="4" w:space="0" w:color="auto"/>
            </w:tcBorders>
            <w:shd w:val="clear" w:color="auto" w:fill="auto"/>
            <w:vAlign w:val="center"/>
            <w:hideMark/>
          </w:tcPr>
          <w:p w14:paraId="057405A5"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11,58</w:t>
            </w:r>
          </w:p>
        </w:tc>
      </w:tr>
    </w:tbl>
    <w:p w14:paraId="2EB5572D" w14:textId="10817DAF" w:rsidR="00D05417" w:rsidRPr="001A15D2" w:rsidRDefault="00D05417" w:rsidP="00F50B32">
      <w:pPr>
        <w:pStyle w:val="2f3"/>
        <w:rPr>
          <w:lang w:eastAsia="en-US"/>
        </w:rPr>
      </w:pPr>
      <w:r w:rsidRPr="001A15D2">
        <w:rPr>
          <w:lang w:eastAsia="en-US"/>
        </w:rPr>
        <w:t>Таким образом, экономически обоснованный размер платы за предельно</w:t>
      </w:r>
      <w:r w:rsidR="00300856" w:rsidRPr="001A15D2">
        <w:rPr>
          <w:lang w:eastAsia="en-US"/>
        </w:rPr>
        <w:t xml:space="preserve"> д</w:t>
      </w:r>
      <w:r w:rsidRPr="001A15D2">
        <w:rPr>
          <w:lang w:eastAsia="en-US"/>
        </w:rPr>
        <w:t>опустимые выбросы</w:t>
      </w:r>
      <w:r w:rsidR="00F16109">
        <w:rPr>
          <w:lang w:eastAsia="en-US"/>
        </w:rPr>
        <w:t xml:space="preserve"> </w:t>
      </w:r>
      <w:r w:rsidRPr="001A15D2">
        <w:rPr>
          <w:lang w:eastAsia="en-US"/>
        </w:rPr>
        <w:t>для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w:t>
      </w:r>
      <w:r w:rsidR="00300856" w:rsidRPr="001A15D2">
        <w:rPr>
          <w:lang w:eastAsia="en-US"/>
        </w:rPr>
        <w:t xml:space="preserve">по мнению Исполнителя </w:t>
      </w:r>
      <w:r w:rsidRPr="001A15D2">
        <w:rPr>
          <w:lang w:eastAsia="en-US"/>
        </w:rPr>
        <w:t>состав</w:t>
      </w:r>
      <w:r w:rsidR="00300856" w:rsidRPr="001A15D2">
        <w:rPr>
          <w:lang w:eastAsia="en-US"/>
        </w:rPr>
        <w:t>ляет</w:t>
      </w:r>
      <w:r w:rsidRPr="001A15D2">
        <w:rPr>
          <w:lang w:eastAsia="en-US"/>
        </w:rPr>
        <w:t xml:space="preserve"> 11,58 тыс. руб.</w:t>
      </w:r>
    </w:p>
    <w:p w14:paraId="7DDE2B04" w14:textId="128B746E" w:rsidR="00D05417" w:rsidRPr="001A15D2" w:rsidRDefault="00D05417" w:rsidP="005550D2">
      <w:pPr>
        <w:pStyle w:val="a4"/>
        <w:numPr>
          <w:ilvl w:val="0"/>
          <w:numId w:val="6"/>
        </w:numPr>
        <w:spacing w:line="360" w:lineRule="auto"/>
        <w:ind w:left="0" w:firstLine="567"/>
        <w:jc w:val="both"/>
        <w:rPr>
          <w:rFonts w:ascii="Myriad Pro" w:hAnsi="Myriad Pro"/>
          <w:sz w:val="26"/>
          <w:szCs w:val="26"/>
          <w:lang w:eastAsia="en-US"/>
        </w:rPr>
      </w:pPr>
      <w:r w:rsidRPr="001A15D2">
        <w:rPr>
          <w:rFonts w:ascii="Myriad Pro" w:hAnsi="Myriad Pro"/>
          <w:sz w:val="26"/>
          <w:szCs w:val="26"/>
          <w:lang w:eastAsia="en-US"/>
        </w:rPr>
        <w:t>Филиалом</w:t>
      </w:r>
      <w:r w:rsidR="00F16109">
        <w:rPr>
          <w:rFonts w:ascii="Myriad Pro" w:hAnsi="Myriad Pro"/>
          <w:sz w:val="26"/>
          <w:szCs w:val="26"/>
          <w:lang w:eastAsia="en-US"/>
        </w:rPr>
        <w:t xml:space="preserve"> </w:t>
      </w:r>
      <w:r w:rsidR="00801C45">
        <w:rPr>
          <w:rFonts w:ascii="Myriad Pro" w:hAnsi="Myriad Pro"/>
          <w:sz w:val="26"/>
          <w:szCs w:val="26"/>
          <w:lang w:eastAsia="en-US"/>
        </w:rPr>
        <w:t>ПАО </w:t>
      </w:r>
      <w:r w:rsidR="00F16109">
        <w:rPr>
          <w:rFonts w:ascii="Myriad Pro" w:hAnsi="Myriad Pro"/>
          <w:sz w:val="26"/>
          <w:szCs w:val="26"/>
          <w:lang w:eastAsia="en-US"/>
        </w:rPr>
        <w:t>«МРСК Сибири» - «Омскэнерго»</w:t>
      </w:r>
      <w:r w:rsidRPr="001A15D2">
        <w:rPr>
          <w:rFonts w:ascii="Myriad Pro" w:hAnsi="Myriad Pro"/>
          <w:sz w:val="26"/>
          <w:szCs w:val="26"/>
          <w:lang w:eastAsia="en-US"/>
        </w:rPr>
        <w:t xml:space="preserve"> расчет налога</w:t>
      </w:r>
      <w:r w:rsidR="00F16109">
        <w:rPr>
          <w:rFonts w:ascii="Myriad Pro" w:hAnsi="Myriad Pro"/>
          <w:sz w:val="26"/>
          <w:szCs w:val="26"/>
          <w:lang w:eastAsia="en-US"/>
        </w:rPr>
        <w:t xml:space="preserve"> </w:t>
      </w:r>
      <w:r w:rsidRPr="001A15D2">
        <w:rPr>
          <w:rFonts w:ascii="Myriad Pro" w:hAnsi="Myriad Pro"/>
          <w:sz w:val="26"/>
          <w:szCs w:val="26"/>
          <w:lang w:eastAsia="en-US"/>
        </w:rPr>
        <w:t>на имущество на 2017 год выполнен в соответствии с гл. 30 НК РФ. В 2017 году величины налоговых ставок составляют: линии электропередач, а также сооружения, являющиеся неотъемлемой технологической частью этих объектов – 1,3 %, по прочему имуществу – 2,2 %. Расчет выполнен на основании фактических данных по остаточной стоимости основных средств по состоянию на 01.01.2016</w:t>
      </w:r>
      <w:r w:rsidR="00F16109">
        <w:rPr>
          <w:rFonts w:ascii="Myriad Pro" w:hAnsi="Myriad Pro"/>
          <w:sz w:val="26"/>
          <w:szCs w:val="26"/>
          <w:lang w:eastAsia="en-US"/>
        </w:rPr>
        <w:t xml:space="preserve"> </w:t>
      </w:r>
      <w:r w:rsidRPr="001A15D2">
        <w:rPr>
          <w:rFonts w:ascii="Myriad Pro" w:hAnsi="Myriad Pro"/>
          <w:sz w:val="26"/>
          <w:szCs w:val="26"/>
          <w:lang w:eastAsia="en-US"/>
        </w:rPr>
        <w:t>с учетом планового ввода основных средств согласно инвестиционной программе на 2016 год, что является необоснованным.</w:t>
      </w:r>
    </w:p>
    <w:p w14:paraId="4F253835" w14:textId="77777777" w:rsidR="00D05417" w:rsidRPr="001A15D2" w:rsidRDefault="00D05417" w:rsidP="00F50B32">
      <w:pPr>
        <w:pStyle w:val="2f3"/>
      </w:pPr>
      <w:r w:rsidRPr="001A15D2">
        <w:t xml:space="preserve">В представленном филиалом расчете (в формате </w:t>
      </w:r>
      <w:r w:rsidRPr="001A15D2">
        <w:rPr>
          <w:lang w:val="en-US"/>
        </w:rPr>
        <w:t>pdf</w:t>
      </w:r>
      <w:r w:rsidRPr="001A15D2">
        <w:t>) остаточная стоимость объектов основных средств на 31.12.2016 указана в размере 4 501 753,43 тыс. руб. Обоснования и расшифровка с перечнем объектов на указанную величину в адрес Исполнителя не представлены.</w:t>
      </w:r>
    </w:p>
    <w:p w14:paraId="61EA178D" w14:textId="77777777" w:rsidR="00D05417" w:rsidRPr="001A15D2" w:rsidRDefault="00D05417" w:rsidP="00F50B32">
      <w:pPr>
        <w:pStyle w:val="2f3"/>
        <w:rPr>
          <w:lang w:eastAsia="en-US"/>
        </w:rPr>
      </w:pPr>
      <w:r w:rsidRPr="001A15D2">
        <w:rPr>
          <w:lang w:eastAsia="en-US"/>
        </w:rPr>
        <w:t>Учитывая изложенное, выполнить экономически обоснованный расчет налога на имущество на 2017 год Исполнителю не представляется</w:t>
      </w:r>
      <w:r w:rsidR="00F16109">
        <w:rPr>
          <w:lang w:eastAsia="en-US"/>
        </w:rPr>
        <w:t xml:space="preserve"> </w:t>
      </w:r>
      <w:r w:rsidRPr="001A15D2">
        <w:rPr>
          <w:lang w:eastAsia="en-US"/>
        </w:rPr>
        <w:t>возможным.</w:t>
      </w:r>
    </w:p>
    <w:p w14:paraId="6C96754E" w14:textId="5C0CE7C0" w:rsidR="00D05417" w:rsidRPr="001A15D2" w:rsidRDefault="00D05417" w:rsidP="005550D2">
      <w:pPr>
        <w:numPr>
          <w:ilvl w:val="0"/>
          <w:numId w:val="6"/>
        </w:numPr>
        <w:spacing w:line="360" w:lineRule="auto"/>
        <w:ind w:left="0" w:firstLine="567"/>
        <w:contextualSpacing/>
        <w:jc w:val="both"/>
        <w:rPr>
          <w:rFonts w:ascii="Myriad Pro" w:eastAsia="Calibri" w:hAnsi="Myriad Pro"/>
          <w:sz w:val="26"/>
          <w:szCs w:val="26"/>
          <w:lang w:eastAsia="en-US"/>
        </w:rPr>
      </w:pPr>
      <w:r w:rsidRPr="001A15D2">
        <w:rPr>
          <w:rFonts w:ascii="Myriad Pro" w:eastAsia="Calibri" w:hAnsi="Myriad Pro"/>
          <w:sz w:val="26"/>
          <w:szCs w:val="26"/>
          <w:lang w:eastAsia="en-US"/>
        </w:rPr>
        <w:t>Филиалом</w:t>
      </w:r>
      <w:r w:rsidR="00F16109">
        <w:rPr>
          <w:rFonts w:ascii="Myriad Pro" w:eastAsia="Calibri" w:hAnsi="Myriad Pro"/>
          <w:sz w:val="26"/>
          <w:szCs w:val="26"/>
          <w:lang w:eastAsia="en-US"/>
        </w:rPr>
        <w:t xml:space="preserve"> </w:t>
      </w:r>
      <w:r w:rsidR="00801C45">
        <w:rPr>
          <w:rFonts w:ascii="Myriad Pro" w:eastAsia="Calibri" w:hAnsi="Myriad Pro"/>
          <w:sz w:val="26"/>
          <w:szCs w:val="26"/>
          <w:lang w:eastAsia="en-US"/>
        </w:rPr>
        <w:t>ПАО </w:t>
      </w:r>
      <w:r w:rsidR="00F16109">
        <w:rPr>
          <w:rFonts w:ascii="Myriad Pro" w:eastAsia="Calibri" w:hAnsi="Myriad Pro"/>
          <w:sz w:val="26"/>
          <w:szCs w:val="26"/>
          <w:lang w:eastAsia="en-US"/>
        </w:rPr>
        <w:t>«МРСК Сибири» - «Омскэнерго»</w:t>
      </w:r>
      <w:r w:rsidRPr="001A15D2">
        <w:rPr>
          <w:rFonts w:ascii="Myriad Pro" w:eastAsia="Calibri" w:hAnsi="Myriad Pro"/>
          <w:sz w:val="26"/>
          <w:szCs w:val="26"/>
          <w:lang w:eastAsia="en-US"/>
        </w:rPr>
        <w:t xml:space="preserve"> не представлен расчет расходов на экологию на 2017 год, а также документы, обосновывающие необходимость выполнения работ по проведению экспертизы документов, протоколов по определению класса опасности отходов; по лабораторному исследованию воды; по проведению анализа выбросов в атмосферу</w:t>
      </w:r>
      <w:r w:rsidR="00F16109">
        <w:rPr>
          <w:rFonts w:ascii="Myriad Pro" w:eastAsia="Calibri" w:hAnsi="Myriad Pro"/>
          <w:sz w:val="26"/>
          <w:szCs w:val="26"/>
          <w:lang w:eastAsia="en-US"/>
        </w:rPr>
        <w:t xml:space="preserve"> </w:t>
      </w:r>
      <w:r w:rsidRPr="001A15D2">
        <w:rPr>
          <w:rFonts w:ascii="Myriad Pro" w:eastAsia="Calibri" w:hAnsi="Myriad Pro"/>
          <w:sz w:val="26"/>
          <w:szCs w:val="26"/>
          <w:lang w:eastAsia="en-US"/>
        </w:rPr>
        <w:t>от источников загрязнения; по проведению санитарно-химического исследования атмосферного воздуха, шума, электромагнитного поля промышленной частоты;</w:t>
      </w:r>
      <w:r w:rsidR="00F16109">
        <w:rPr>
          <w:rFonts w:ascii="Myriad Pro" w:eastAsia="Calibri" w:hAnsi="Myriad Pro"/>
          <w:sz w:val="26"/>
          <w:szCs w:val="26"/>
          <w:lang w:eastAsia="en-US"/>
        </w:rPr>
        <w:t xml:space="preserve"> </w:t>
      </w:r>
      <w:r w:rsidRPr="001A15D2">
        <w:rPr>
          <w:rFonts w:ascii="Myriad Pro" w:eastAsia="Calibri" w:hAnsi="Myriad Pro"/>
          <w:sz w:val="26"/>
          <w:szCs w:val="26"/>
          <w:lang w:eastAsia="en-US"/>
        </w:rPr>
        <w:t xml:space="preserve">по корректировке инвентаризации выбросов вредных веществ в атмосферный </w:t>
      </w:r>
      <w:r w:rsidRPr="001A15D2">
        <w:rPr>
          <w:rFonts w:ascii="Myriad Pro" w:eastAsia="Calibri" w:hAnsi="Myriad Pro"/>
          <w:sz w:val="26"/>
          <w:szCs w:val="26"/>
          <w:lang w:eastAsia="en-US"/>
        </w:rPr>
        <w:lastRenderedPageBreak/>
        <w:t>воздух; по утилизации отработанных конденсаторных батарей; по оценке эксплуатационных запасов подземных вод. Кроме того, срок действия всех заключенных договоров истек. Учитывая изложенное, Исполнитель считает</w:t>
      </w:r>
      <w:r w:rsidR="00F16109">
        <w:rPr>
          <w:rFonts w:ascii="Myriad Pro" w:eastAsia="Calibri" w:hAnsi="Myriad Pro"/>
          <w:sz w:val="26"/>
          <w:szCs w:val="26"/>
          <w:lang w:eastAsia="en-US"/>
        </w:rPr>
        <w:t xml:space="preserve"> </w:t>
      </w:r>
      <w:r w:rsidRPr="001A15D2">
        <w:rPr>
          <w:rFonts w:ascii="Myriad Pro" w:eastAsia="Calibri" w:hAnsi="Myriad Pro"/>
          <w:sz w:val="26"/>
          <w:szCs w:val="26"/>
          <w:lang w:eastAsia="en-US"/>
        </w:rPr>
        <w:t>расходы на экологию экономически необоснованными.</w:t>
      </w:r>
    </w:p>
    <w:p w14:paraId="631F1F8E" w14:textId="50AA64EF" w:rsidR="006543E8" w:rsidRPr="001A15D2" w:rsidRDefault="00D05417" w:rsidP="00F50B32">
      <w:pPr>
        <w:pStyle w:val="2f3"/>
        <w:rPr>
          <w:lang w:eastAsia="en-US"/>
        </w:rPr>
      </w:pPr>
      <w:r w:rsidRPr="001A15D2">
        <w:rPr>
          <w:lang w:eastAsia="en-US"/>
        </w:rPr>
        <w:t>Свод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оплату налогов на 2017 год представлен в таблице ниже.</w:t>
      </w:r>
    </w:p>
    <w:tbl>
      <w:tblPr>
        <w:tblW w:w="9368" w:type="dxa"/>
        <w:tblInd w:w="103" w:type="dxa"/>
        <w:tblLook w:val="04A0" w:firstRow="1" w:lastRow="0" w:firstColumn="1" w:lastColumn="0" w:noHBand="0" w:noVBand="1"/>
      </w:tblPr>
      <w:tblGrid>
        <w:gridCol w:w="727"/>
        <w:gridCol w:w="1924"/>
        <w:gridCol w:w="1405"/>
        <w:gridCol w:w="1429"/>
        <w:gridCol w:w="1163"/>
        <w:gridCol w:w="1360"/>
        <w:gridCol w:w="1360"/>
      </w:tblGrid>
      <w:tr w:rsidR="00D05417" w:rsidRPr="00F50B32" w14:paraId="3A098673" w14:textId="77777777" w:rsidTr="005E2291">
        <w:trPr>
          <w:trHeight w:val="705"/>
        </w:trPr>
        <w:tc>
          <w:tcPr>
            <w:tcW w:w="70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0A6BEB" w14:textId="77777777" w:rsidR="00D05417" w:rsidRPr="00F50B32" w:rsidRDefault="00134DE0" w:rsidP="00F6562E">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F50B32">
              <w:rPr>
                <w:rFonts w:ascii="Myriad Pro" w:hAnsi="Myriad Pro"/>
                <w:color w:val="FFFFFF"/>
                <w:sz w:val="20"/>
                <w:szCs w:val="20"/>
                <w:lang w:eastAsia="ru-RU"/>
              </w:rPr>
              <w:t>п/п</w:t>
            </w:r>
          </w:p>
        </w:tc>
        <w:tc>
          <w:tcPr>
            <w:tcW w:w="21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6DAEE55"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Показатели</w:t>
            </w:r>
          </w:p>
        </w:tc>
        <w:tc>
          <w:tcPr>
            <w:tcW w:w="129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7F63C86" w14:textId="7552F2E8"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Pr="00F50B32">
              <w:rPr>
                <w:rFonts w:ascii="Myriad Pro" w:hAnsi="Myriad Pro"/>
                <w:color w:val="FFFFFF"/>
                <w:sz w:val="20"/>
                <w:szCs w:val="20"/>
                <w:lang w:eastAsia="ru-RU"/>
              </w:rPr>
              <w:t>"МРСК Сибири" - "Омскэнерго" за 2016 год, тыс. руб.</w:t>
            </w:r>
          </w:p>
        </w:tc>
        <w:tc>
          <w:tcPr>
            <w:tcW w:w="3928"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7CAE15"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2017 год, тыс. руб.</w:t>
            </w:r>
          </w:p>
        </w:tc>
        <w:tc>
          <w:tcPr>
            <w:tcW w:w="13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62F2774"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Отклонение расчета Исполнителя от ТБР, тыс. руб.</w:t>
            </w:r>
          </w:p>
        </w:tc>
      </w:tr>
      <w:tr w:rsidR="00D05417" w:rsidRPr="00F50B32" w14:paraId="5FC563CF" w14:textId="77777777" w:rsidTr="005E2291">
        <w:trPr>
          <w:trHeight w:val="1200"/>
        </w:trPr>
        <w:tc>
          <w:tcPr>
            <w:tcW w:w="70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A77C68B" w14:textId="77777777" w:rsidR="00D05417" w:rsidRPr="00F50B32" w:rsidRDefault="00D05417" w:rsidP="00F6562E">
            <w:pPr>
              <w:rPr>
                <w:rFonts w:ascii="Myriad Pro" w:hAnsi="Myriad Pro"/>
                <w:color w:val="FFFFFF"/>
                <w:sz w:val="20"/>
                <w:szCs w:val="20"/>
                <w:lang w:eastAsia="ru-RU"/>
              </w:rPr>
            </w:pPr>
          </w:p>
        </w:tc>
        <w:tc>
          <w:tcPr>
            <w:tcW w:w="21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0087108" w14:textId="77777777" w:rsidR="00D05417" w:rsidRPr="00F50B32" w:rsidRDefault="00D05417" w:rsidP="00F6562E">
            <w:pPr>
              <w:rPr>
                <w:rFonts w:ascii="Myriad Pro" w:hAnsi="Myriad Pro"/>
                <w:color w:val="FFFFFF"/>
                <w:sz w:val="20"/>
                <w:szCs w:val="20"/>
                <w:lang w:eastAsia="ru-RU"/>
              </w:rPr>
            </w:pPr>
          </w:p>
        </w:tc>
        <w:tc>
          <w:tcPr>
            <w:tcW w:w="129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EE4EBAA" w14:textId="77777777" w:rsidR="00D05417" w:rsidRPr="00F50B32" w:rsidRDefault="00D05417" w:rsidP="00F6562E">
            <w:pPr>
              <w:rPr>
                <w:rFonts w:ascii="Myriad Pro" w:hAnsi="Myriad Pro"/>
                <w:color w:val="FFFFFF"/>
                <w:sz w:val="20"/>
                <w:szCs w:val="20"/>
                <w:lang w:eastAsia="ru-RU"/>
              </w:rPr>
            </w:pPr>
          </w:p>
        </w:tc>
        <w:tc>
          <w:tcPr>
            <w:tcW w:w="13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F31B599" w14:textId="7944F4D8"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Pr="00F50B32">
              <w:rPr>
                <w:rFonts w:ascii="Myriad Pro" w:hAnsi="Myriad Pro"/>
                <w:color w:val="FFFFFF"/>
                <w:sz w:val="20"/>
                <w:szCs w:val="20"/>
                <w:lang w:eastAsia="ru-RU"/>
              </w:rPr>
              <w:t>"МРСК Сибири" - Омскэнерго"</w:t>
            </w:r>
          </w:p>
        </w:tc>
        <w:tc>
          <w:tcPr>
            <w:tcW w:w="12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1071B9"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ТБР</w:t>
            </w:r>
          </w:p>
        </w:tc>
        <w:tc>
          <w:tcPr>
            <w:tcW w:w="13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EE77017"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Расчет Исполнителя</w:t>
            </w:r>
          </w:p>
        </w:tc>
        <w:tc>
          <w:tcPr>
            <w:tcW w:w="13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C410CD" w14:textId="77777777" w:rsidR="00D05417" w:rsidRPr="00F50B32" w:rsidRDefault="00D05417" w:rsidP="00F6562E">
            <w:pPr>
              <w:rPr>
                <w:rFonts w:ascii="Myriad Pro" w:hAnsi="Myriad Pro"/>
                <w:color w:val="FFFFFF"/>
                <w:sz w:val="20"/>
                <w:szCs w:val="20"/>
                <w:lang w:eastAsia="ru-RU"/>
              </w:rPr>
            </w:pPr>
          </w:p>
        </w:tc>
      </w:tr>
      <w:tr w:rsidR="00D05417" w:rsidRPr="00F50B32" w14:paraId="7C7F5CE5" w14:textId="77777777" w:rsidTr="005E2291">
        <w:trPr>
          <w:trHeight w:val="480"/>
        </w:trPr>
        <w:tc>
          <w:tcPr>
            <w:tcW w:w="709"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292E626"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w:t>
            </w:r>
          </w:p>
        </w:tc>
        <w:tc>
          <w:tcPr>
            <w:tcW w:w="210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8941380"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Налоги (без учета налога на прибыль), всего, в том числе:</w:t>
            </w:r>
          </w:p>
        </w:tc>
        <w:tc>
          <w:tcPr>
            <w:tcW w:w="1291" w:type="dxa"/>
            <w:tcBorders>
              <w:top w:val="single" w:sz="4" w:space="0" w:color="FFFFFF" w:themeColor="background1"/>
              <w:left w:val="nil"/>
              <w:bottom w:val="single" w:sz="4" w:space="0" w:color="auto"/>
              <w:right w:val="single" w:sz="4" w:space="0" w:color="auto"/>
            </w:tcBorders>
            <w:shd w:val="clear" w:color="auto" w:fill="auto"/>
            <w:vAlign w:val="center"/>
          </w:tcPr>
          <w:p w14:paraId="73BCEB37"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57 464,45</w:t>
            </w:r>
          </w:p>
        </w:tc>
        <w:tc>
          <w:tcPr>
            <w:tcW w:w="1310" w:type="dxa"/>
            <w:tcBorders>
              <w:top w:val="single" w:sz="4" w:space="0" w:color="FFFFFF" w:themeColor="background1"/>
              <w:left w:val="nil"/>
              <w:bottom w:val="single" w:sz="4" w:space="0" w:color="auto"/>
              <w:right w:val="single" w:sz="4" w:space="0" w:color="auto"/>
            </w:tcBorders>
            <w:shd w:val="clear" w:color="auto" w:fill="auto"/>
            <w:vAlign w:val="center"/>
          </w:tcPr>
          <w:p w14:paraId="31989564"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78 508,80</w:t>
            </w:r>
          </w:p>
        </w:tc>
        <w:tc>
          <w:tcPr>
            <w:tcW w:w="1261" w:type="dxa"/>
            <w:tcBorders>
              <w:top w:val="single" w:sz="4" w:space="0" w:color="FFFFFF" w:themeColor="background1"/>
              <w:left w:val="nil"/>
              <w:bottom w:val="single" w:sz="4" w:space="0" w:color="auto"/>
              <w:right w:val="single" w:sz="4" w:space="0" w:color="auto"/>
            </w:tcBorders>
            <w:shd w:val="clear" w:color="auto" w:fill="auto"/>
            <w:vAlign w:val="center"/>
          </w:tcPr>
          <w:p w14:paraId="45A7F345"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74 676,90</w:t>
            </w:r>
          </w:p>
        </w:tc>
        <w:tc>
          <w:tcPr>
            <w:tcW w:w="1357" w:type="dxa"/>
            <w:tcBorders>
              <w:top w:val="single" w:sz="4" w:space="0" w:color="FFFFFF" w:themeColor="background1"/>
              <w:left w:val="nil"/>
              <w:bottom w:val="single" w:sz="4" w:space="0" w:color="auto"/>
              <w:right w:val="single" w:sz="4" w:space="0" w:color="auto"/>
            </w:tcBorders>
            <w:shd w:val="clear" w:color="000000" w:fill="FFFFFF"/>
            <w:vAlign w:val="center"/>
          </w:tcPr>
          <w:p w14:paraId="572C8504"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73 859,00</w:t>
            </w:r>
          </w:p>
        </w:tc>
        <w:tc>
          <w:tcPr>
            <w:tcW w:w="1340" w:type="dxa"/>
            <w:tcBorders>
              <w:top w:val="single" w:sz="4" w:space="0" w:color="FFFFFF" w:themeColor="background1"/>
              <w:left w:val="nil"/>
              <w:bottom w:val="single" w:sz="4" w:space="0" w:color="auto"/>
              <w:right w:val="single" w:sz="4" w:space="0" w:color="auto"/>
            </w:tcBorders>
            <w:shd w:val="clear" w:color="auto" w:fill="auto"/>
            <w:noWrap/>
            <w:vAlign w:val="center"/>
          </w:tcPr>
          <w:p w14:paraId="61F7DA52"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-817,90</w:t>
            </w:r>
          </w:p>
        </w:tc>
      </w:tr>
      <w:tr w:rsidR="00D05417" w:rsidRPr="00F50B32" w14:paraId="24A04939" w14:textId="77777777" w:rsidTr="005E2291">
        <w:trPr>
          <w:trHeight w:val="240"/>
        </w:trPr>
        <w:tc>
          <w:tcPr>
            <w:tcW w:w="709" w:type="dxa"/>
            <w:tcBorders>
              <w:top w:val="nil"/>
              <w:left w:val="single" w:sz="4" w:space="0" w:color="auto"/>
              <w:bottom w:val="single" w:sz="4" w:space="0" w:color="auto"/>
              <w:right w:val="single" w:sz="4" w:space="0" w:color="auto"/>
            </w:tcBorders>
            <w:shd w:val="clear" w:color="auto" w:fill="auto"/>
            <w:vAlign w:val="center"/>
            <w:hideMark/>
          </w:tcPr>
          <w:p w14:paraId="3D1BA69E"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1.1.</w:t>
            </w:r>
          </w:p>
        </w:tc>
        <w:tc>
          <w:tcPr>
            <w:tcW w:w="2100" w:type="dxa"/>
            <w:tcBorders>
              <w:top w:val="nil"/>
              <w:left w:val="nil"/>
              <w:bottom w:val="single" w:sz="4" w:space="0" w:color="auto"/>
              <w:right w:val="single" w:sz="4" w:space="0" w:color="auto"/>
            </w:tcBorders>
            <w:shd w:val="clear" w:color="auto" w:fill="auto"/>
            <w:vAlign w:val="center"/>
            <w:hideMark/>
          </w:tcPr>
          <w:p w14:paraId="68D3C4C0"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Плата за землю</w:t>
            </w:r>
          </w:p>
        </w:tc>
        <w:tc>
          <w:tcPr>
            <w:tcW w:w="1291" w:type="dxa"/>
            <w:tcBorders>
              <w:top w:val="nil"/>
              <w:left w:val="nil"/>
              <w:bottom w:val="single" w:sz="4" w:space="0" w:color="auto"/>
              <w:right w:val="single" w:sz="4" w:space="0" w:color="auto"/>
            </w:tcBorders>
            <w:shd w:val="clear" w:color="auto" w:fill="auto"/>
            <w:vAlign w:val="center"/>
          </w:tcPr>
          <w:p w14:paraId="1F2FF349" w14:textId="77777777" w:rsidR="00D05417" w:rsidRPr="00F50B32" w:rsidRDefault="00D05417" w:rsidP="00F50B32">
            <w:pPr>
              <w:jc w:val="right"/>
              <w:rPr>
                <w:rFonts w:ascii="Myriad Pro" w:hAnsi="Myriad Pro"/>
                <w:color w:val="000000"/>
                <w:sz w:val="20"/>
                <w:szCs w:val="20"/>
                <w:lang w:eastAsia="ru-RU"/>
              </w:rPr>
            </w:pPr>
            <w:r w:rsidRPr="00F50B32">
              <w:rPr>
                <w:rFonts w:ascii="Myriad Pro" w:hAnsi="Myriad Pro"/>
                <w:color w:val="000000"/>
                <w:sz w:val="20"/>
                <w:szCs w:val="20"/>
              </w:rPr>
              <w:t>3 019,67</w:t>
            </w:r>
          </w:p>
        </w:tc>
        <w:tc>
          <w:tcPr>
            <w:tcW w:w="1310" w:type="dxa"/>
            <w:tcBorders>
              <w:top w:val="nil"/>
              <w:left w:val="nil"/>
              <w:bottom w:val="single" w:sz="4" w:space="0" w:color="auto"/>
              <w:right w:val="single" w:sz="4" w:space="0" w:color="auto"/>
            </w:tcBorders>
            <w:shd w:val="clear" w:color="auto" w:fill="auto"/>
            <w:vAlign w:val="center"/>
          </w:tcPr>
          <w:p w14:paraId="0D9502D3"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2 619,50</w:t>
            </w:r>
          </w:p>
        </w:tc>
        <w:tc>
          <w:tcPr>
            <w:tcW w:w="1261" w:type="dxa"/>
            <w:tcBorders>
              <w:top w:val="nil"/>
              <w:left w:val="nil"/>
              <w:bottom w:val="single" w:sz="4" w:space="0" w:color="auto"/>
              <w:right w:val="single" w:sz="4" w:space="0" w:color="auto"/>
            </w:tcBorders>
            <w:shd w:val="clear" w:color="auto" w:fill="auto"/>
            <w:vAlign w:val="center"/>
          </w:tcPr>
          <w:p w14:paraId="289A212F"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2 619,50</w:t>
            </w:r>
          </w:p>
        </w:tc>
        <w:tc>
          <w:tcPr>
            <w:tcW w:w="1357" w:type="dxa"/>
            <w:tcBorders>
              <w:top w:val="nil"/>
              <w:left w:val="nil"/>
              <w:bottom w:val="single" w:sz="4" w:space="0" w:color="auto"/>
              <w:right w:val="single" w:sz="4" w:space="0" w:color="auto"/>
            </w:tcBorders>
            <w:shd w:val="clear" w:color="000000" w:fill="FFFFFF"/>
            <w:vAlign w:val="center"/>
          </w:tcPr>
          <w:p w14:paraId="3BF7DB52"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2 619,50</w:t>
            </w:r>
          </w:p>
        </w:tc>
        <w:tc>
          <w:tcPr>
            <w:tcW w:w="1340" w:type="dxa"/>
            <w:tcBorders>
              <w:top w:val="nil"/>
              <w:left w:val="nil"/>
              <w:bottom w:val="single" w:sz="4" w:space="0" w:color="auto"/>
              <w:right w:val="single" w:sz="4" w:space="0" w:color="auto"/>
            </w:tcBorders>
            <w:shd w:val="clear" w:color="auto" w:fill="auto"/>
            <w:noWrap/>
            <w:vAlign w:val="center"/>
          </w:tcPr>
          <w:p w14:paraId="2EA5AB10"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0,00</w:t>
            </w:r>
          </w:p>
        </w:tc>
      </w:tr>
      <w:tr w:rsidR="00D05417" w:rsidRPr="00F50B32" w14:paraId="219C335E" w14:textId="77777777" w:rsidTr="005E2291">
        <w:trPr>
          <w:trHeight w:val="240"/>
        </w:trPr>
        <w:tc>
          <w:tcPr>
            <w:tcW w:w="709" w:type="dxa"/>
            <w:tcBorders>
              <w:top w:val="nil"/>
              <w:left w:val="single" w:sz="4" w:space="0" w:color="auto"/>
              <w:bottom w:val="single" w:sz="4" w:space="0" w:color="auto"/>
              <w:right w:val="single" w:sz="4" w:space="0" w:color="auto"/>
            </w:tcBorders>
            <w:shd w:val="clear" w:color="auto" w:fill="auto"/>
            <w:vAlign w:val="center"/>
            <w:hideMark/>
          </w:tcPr>
          <w:p w14:paraId="3425E354"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1.2.</w:t>
            </w:r>
          </w:p>
        </w:tc>
        <w:tc>
          <w:tcPr>
            <w:tcW w:w="2100" w:type="dxa"/>
            <w:tcBorders>
              <w:top w:val="nil"/>
              <w:left w:val="nil"/>
              <w:bottom w:val="single" w:sz="4" w:space="0" w:color="auto"/>
              <w:right w:val="single" w:sz="4" w:space="0" w:color="auto"/>
            </w:tcBorders>
            <w:shd w:val="clear" w:color="auto" w:fill="auto"/>
            <w:vAlign w:val="center"/>
            <w:hideMark/>
          </w:tcPr>
          <w:p w14:paraId="2C8EDC44"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Налог на имущество</w:t>
            </w:r>
          </w:p>
        </w:tc>
        <w:tc>
          <w:tcPr>
            <w:tcW w:w="1291" w:type="dxa"/>
            <w:tcBorders>
              <w:top w:val="nil"/>
              <w:left w:val="nil"/>
              <w:bottom w:val="single" w:sz="4" w:space="0" w:color="auto"/>
              <w:right w:val="single" w:sz="4" w:space="0" w:color="auto"/>
            </w:tcBorders>
            <w:shd w:val="clear" w:color="auto" w:fill="auto"/>
            <w:vAlign w:val="center"/>
          </w:tcPr>
          <w:p w14:paraId="7FA4F2DE"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52 088,46</w:t>
            </w:r>
          </w:p>
        </w:tc>
        <w:tc>
          <w:tcPr>
            <w:tcW w:w="1310" w:type="dxa"/>
            <w:tcBorders>
              <w:top w:val="nil"/>
              <w:left w:val="nil"/>
              <w:bottom w:val="single" w:sz="4" w:space="0" w:color="auto"/>
              <w:right w:val="single" w:sz="4" w:space="0" w:color="auto"/>
            </w:tcBorders>
            <w:shd w:val="clear" w:color="auto" w:fill="auto"/>
            <w:vAlign w:val="center"/>
          </w:tcPr>
          <w:p w14:paraId="76062A80"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69 701,10</w:t>
            </w:r>
          </w:p>
        </w:tc>
        <w:tc>
          <w:tcPr>
            <w:tcW w:w="1261" w:type="dxa"/>
            <w:tcBorders>
              <w:top w:val="nil"/>
              <w:left w:val="nil"/>
              <w:bottom w:val="single" w:sz="4" w:space="0" w:color="auto"/>
              <w:right w:val="single" w:sz="4" w:space="0" w:color="auto"/>
            </w:tcBorders>
            <w:shd w:val="clear" w:color="auto" w:fill="auto"/>
            <w:vAlign w:val="center"/>
          </w:tcPr>
          <w:p w14:paraId="65997A71"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69 701,10</w:t>
            </w:r>
          </w:p>
        </w:tc>
        <w:tc>
          <w:tcPr>
            <w:tcW w:w="1357" w:type="dxa"/>
            <w:tcBorders>
              <w:top w:val="nil"/>
              <w:left w:val="nil"/>
              <w:bottom w:val="single" w:sz="4" w:space="0" w:color="auto"/>
              <w:right w:val="single" w:sz="4" w:space="0" w:color="auto"/>
            </w:tcBorders>
            <w:shd w:val="clear" w:color="000000" w:fill="FFFFFF"/>
            <w:vAlign w:val="center"/>
          </w:tcPr>
          <w:p w14:paraId="4BFB2A53"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69 701,10</w:t>
            </w:r>
          </w:p>
        </w:tc>
        <w:tc>
          <w:tcPr>
            <w:tcW w:w="1340" w:type="dxa"/>
            <w:tcBorders>
              <w:top w:val="nil"/>
              <w:left w:val="nil"/>
              <w:bottom w:val="single" w:sz="4" w:space="0" w:color="auto"/>
              <w:right w:val="single" w:sz="4" w:space="0" w:color="auto"/>
            </w:tcBorders>
            <w:shd w:val="clear" w:color="auto" w:fill="auto"/>
            <w:noWrap/>
            <w:vAlign w:val="center"/>
          </w:tcPr>
          <w:p w14:paraId="7D9393DB"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0,00</w:t>
            </w:r>
          </w:p>
        </w:tc>
      </w:tr>
      <w:tr w:rsidR="00D05417" w:rsidRPr="00F50B32" w14:paraId="66061586" w14:textId="77777777" w:rsidTr="005E2291">
        <w:trPr>
          <w:trHeight w:val="240"/>
        </w:trPr>
        <w:tc>
          <w:tcPr>
            <w:tcW w:w="709" w:type="dxa"/>
            <w:tcBorders>
              <w:top w:val="nil"/>
              <w:left w:val="single" w:sz="4" w:space="0" w:color="auto"/>
              <w:bottom w:val="single" w:sz="4" w:space="0" w:color="auto"/>
              <w:right w:val="single" w:sz="4" w:space="0" w:color="auto"/>
            </w:tcBorders>
            <w:shd w:val="clear" w:color="auto" w:fill="auto"/>
            <w:vAlign w:val="center"/>
            <w:hideMark/>
          </w:tcPr>
          <w:p w14:paraId="006B6BE7" w14:textId="77777777" w:rsidR="00D05417" w:rsidRPr="00F50B32" w:rsidRDefault="00D05417"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1.3.</w:t>
            </w:r>
          </w:p>
        </w:tc>
        <w:tc>
          <w:tcPr>
            <w:tcW w:w="2100" w:type="dxa"/>
            <w:tcBorders>
              <w:top w:val="nil"/>
              <w:left w:val="nil"/>
              <w:bottom w:val="single" w:sz="4" w:space="0" w:color="auto"/>
              <w:right w:val="single" w:sz="4" w:space="0" w:color="auto"/>
            </w:tcBorders>
            <w:shd w:val="clear" w:color="auto" w:fill="auto"/>
            <w:vAlign w:val="center"/>
            <w:hideMark/>
          </w:tcPr>
          <w:p w14:paraId="34172CB9"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Прочие налоги и сборы</w:t>
            </w:r>
          </w:p>
        </w:tc>
        <w:tc>
          <w:tcPr>
            <w:tcW w:w="1291" w:type="dxa"/>
            <w:tcBorders>
              <w:top w:val="nil"/>
              <w:left w:val="nil"/>
              <w:bottom w:val="single" w:sz="4" w:space="0" w:color="auto"/>
              <w:right w:val="single" w:sz="4" w:space="0" w:color="auto"/>
            </w:tcBorders>
            <w:shd w:val="clear" w:color="auto" w:fill="auto"/>
            <w:vAlign w:val="center"/>
          </w:tcPr>
          <w:p w14:paraId="781B8AB3"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2 356,32</w:t>
            </w:r>
          </w:p>
        </w:tc>
        <w:tc>
          <w:tcPr>
            <w:tcW w:w="1310" w:type="dxa"/>
            <w:tcBorders>
              <w:top w:val="nil"/>
              <w:left w:val="nil"/>
              <w:bottom w:val="single" w:sz="4" w:space="0" w:color="auto"/>
              <w:right w:val="single" w:sz="4" w:space="0" w:color="auto"/>
            </w:tcBorders>
            <w:shd w:val="clear" w:color="auto" w:fill="auto"/>
            <w:vAlign w:val="center"/>
          </w:tcPr>
          <w:p w14:paraId="53A4E408"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6 188,20</w:t>
            </w:r>
          </w:p>
        </w:tc>
        <w:tc>
          <w:tcPr>
            <w:tcW w:w="1261" w:type="dxa"/>
            <w:tcBorders>
              <w:top w:val="nil"/>
              <w:left w:val="nil"/>
              <w:bottom w:val="single" w:sz="4" w:space="0" w:color="auto"/>
              <w:right w:val="single" w:sz="4" w:space="0" w:color="auto"/>
            </w:tcBorders>
            <w:shd w:val="clear" w:color="auto" w:fill="auto"/>
            <w:vAlign w:val="center"/>
          </w:tcPr>
          <w:p w14:paraId="77CCF7D2"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2 356,30</w:t>
            </w:r>
          </w:p>
        </w:tc>
        <w:tc>
          <w:tcPr>
            <w:tcW w:w="1357" w:type="dxa"/>
            <w:tcBorders>
              <w:top w:val="nil"/>
              <w:left w:val="nil"/>
              <w:bottom w:val="single" w:sz="4" w:space="0" w:color="auto"/>
              <w:right w:val="single" w:sz="4" w:space="0" w:color="auto"/>
            </w:tcBorders>
            <w:shd w:val="clear" w:color="000000" w:fill="FFFFFF"/>
            <w:vAlign w:val="center"/>
          </w:tcPr>
          <w:p w14:paraId="0D4C293B"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1 538,40</w:t>
            </w:r>
          </w:p>
        </w:tc>
        <w:tc>
          <w:tcPr>
            <w:tcW w:w="1340" w:type="dxa"/>
            <w:tcBorders>
              <w:top w:val="nil"/>
              <w:left w:val="nil"/>
              <w:bottom w:val="single" w:sz="4" w:space="0" w:color="auto"/>
              <w:right w:val="single" w:sz="4" w:space="0" w:color="auto"/>
            </w:tcBorders>
            <w:shd w:val="clear" w:color="auto" w:fill="auto"/>
            <w:noWrap/>
            <w:vAlign w:val="center"/>
          </w:tcPr>
          <w:p w14:paraId="3DD66C50"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rPr>
              <w:t>-817,90</w:t>
            </w:r>
          </w:p>
        </w:tc>
      </w:tr>
    </w:tbl>
    <w:p w14:paraId="12749511" w14:textId="62BAA832" w:rsidR="00D05417" w:rsidRPr="001A15D2" w:rsidRDefault="00D05417" w:rsidP="00F50B32">
      <w:pPr>
        <w:pStyle w:val="2f3"/>
      </w:pPr>
      <w:r w:rsidRPr="001A15D2">
        <w:rPr>
          <w:lang w:eastAsia="en-US"/>
        </w:rPr>
        <w:t>И</w:t>
      </w:r>
      <w:r w:rsidRPr="001A15D2">
        <w:t>сполнитель считает необходимым рекомендовать филиалу</w:t>
      </w:r>
      <w:r w:rsidR="00F16109">
        <w:t xml:space="preserve"> </w:t>
      </w:r>
      <w:r w:rsidR="00801C45">
        <w:t>ПАО </w:t>
      </w:r>
      <w:r w:rsidR="00F16109">
        <w:t>«МРСК Сибири» - «Омскэнерго»</w:t>
      </w:r>
      <w:r w:rsidRPr="001A15D2">
        <w:t xml:space="preserve"> в составе обосновывающих материалов на очередной период регулирования предоставлять:</w:t>
      </w:r>
    </w:p>
    <w:p w14:paraId="1D87696C" w14:textId="2535C893" w:rsidR="00D05417" w:rsidRPr="001A15D2" w:rsidRDefault="00D05417" w:rsidP="005550D2">
      <w:pPr>
        <w:pStyle w:val="41"/>
        <w:numPr>
          <w:ilvl w:val="0"/>
          <w:numId w:val="20"/>
        </w:numPr>
      </w:pPr>
      <w:proofErr w:type="spellStart"/>
      <w:r w:rsidRPr="001A15D2">
        <w:t>пообъектный</w:t>
      </w:r>
      <w:proofErr w:type="spellEnd"/>
      <w:r w:rsidRPr="001A15D2">
        <w:t xml:space="preserve"> расчет налога на имущество филиала</w:t>
      </w:r>
      <w:r w:rsidR="00F16109">
        <w:t xml:space="preserve"> </w:t>
      </w:r>
      <w:r w:rsidR="00801C45">
        <w:t>ПАО </w:t>
      </w:r>
      <w:r w:rsidR="00F16109">
        <w:t>«МРСК Сибири» - «Омскэнерго»</w:t>
      </w:r>
      <w:r w:rsidRPr="001A15D2">
        <w:t>;</w:t>
      </w:r>
    </w:p>
    <w:p w14:paraId="6EE40935" w14:textId="77777777" w:rsidR="00D05417" w:rsidRPr="001A15D2" w:rsidRDefault="00D05417" w:rsidP="005550D2">
      <w:pPr>
        <w:pStyle w:val="41"/>
        <w:numPr>
          <w:ilvl w:val="0"/>
          <w:numId w:val="20"/>
        </w:numPr>
      </w:pPr>
      <w:proofErr w:type="spellStart"/>
      <w:r w:rsidRPr="001A15D2">
        <w:t>пообъектный</w:t>
      </w:r>
      <w:proofErr w:type="spellEnd"/>
      <w:r w:rsidRPr="001A15D2">
        <w:t xml:space="preserve"> расчет транспортного налога;</w:t>
      </w:r>
    </w:p>
    <w:p w14:paraId="3D422034" w14:textId="77777777" w:rsidR="00D05417" w:rsidRPr="001A15D2" w:rsidRDefault="00D05417" w:rsidP="005550D2">
      <w:pPr>
        <w:pStyle w:val="41"/>
        <w:numPr>
          <w:ilvl w:val="0"/>
          <w:numId w:val="20"/>
        </w:numPr>
      </w:pPr>
      <w:proofErr w:type="spellStart"/>
      <w:r w:rsidRPr="001A15D2">
        <w:t>пообъектный</w:t>
      </w:r>
      <w:proofErr w:type="spellEnd"/>
      <w:r w:rsidRPr="001A15D2">
        <w:t xml:space="preserve"> расчет водного налога;</w:t>
      </w:r>
    </w:p>
    <w:p w14:paraId="2CDA3EBD" w14:textId="77777777" w:rsidR="00D05417" w:rsidRPr="001A15D2" w:rsidRDefault="00D05417" w:rsidP="005550D2">
      <w:pPr>
        <w:pStyle w:val="41"/>
        <w:numPr>
          <w:ilvl w:val="0"/>
          <w:numId w:val="20"/>
        </w:numPr>
      </w:pPr>
      <w:r w:rsidRPr="001A15D2">
        <w:t>утвержденные квартальные (годовые) лимиты водопользования;</w:t>
      </w:r>
    </w:p>
    <w:p w14:paraId="4BA595F3" w14:textId="77777777" w:rsidR="00D05417" w:rsidRDefault="00D05417" w:rsidP="005550D2">
      <w:pPr>
        <w:pStyle w:val="41"/>
        <w:numPr>
          <w:ilvl w:val="0"/>
          <w:numId w:val="20"/>
        </w:numPr>
      </w:pPr>
      <w:r w:rsidRPr="001A15D2">
        <w:t>утвержденный для филиала норматив образования отходов и лимитов</w:t>
      </w:r>
      <w:r w:rsidR="00F16109">
        <w:t xml:space="preserve"> </w:t>
      </w:r>
      <w:r w:rsidRPr="001A15D2">
        <w:t>на их размещение.</w:t>
      </w:r>
    </w:p>
    <w:p w14:paraId="2A767B72" w14:textId="77777777" w:rsidR="00F50B32" w:rsidRDefault="00F50B32" w:rsidP="00F50B32">
      <w:pPr>
        <w:pStyle w:val="2f3"/>
      </w:pPr>
      <w:r>
        <w:br w:type="page"/>
      </w:r>
    </w:p>
    <w:p w14:paraId="1E6A9B09" w14:textId="77777777" w:rsidR="00D05417" w:rsidRPr="00F50B32" w:rsidRDefault="00D05417" w:rsidP="00F50B32">
      <w:pPr>
        <w:pStyle w:val="2"/>
        <w:numPr>
          <w:ilvl w:val="1"/>
          <w:numId w:val="2"/>
        </w:numPr>
        <w:spacing w:line="360" w:lineRule="auto"/>
        <w:ind w:left="720"/>
        <w:jc w:val="both"/>
        <w:rPr>
          <w:rFonts w:ascii="Myriad Pro" w:hAnsi="Myriad Pro"/>
          <w:b/>
          <w:color w:val="4F6228" w:themeColor="accent3" w:themeShade="80"/>
          <w:sz w:val="28"/>
          <w:szCs w:val="28"/>
        </w:rPr>
      </w:pPr>
      <w:bookmarkStart w:id="80" w:name="_Toc50640219"/>
      <w:bookmarkStart w:id="81" w:name="_Toc51317504"/>
      <w:bookmarkStart w:id="82" w:name="_Toc60135391"/>
      <w:r w:rsidRPr="00F50B32">
        <w:rPr>
          <w:rFonts w:ascii="Myriad Pro" w:hAnsi="Myriad Pro"/>
          <w:b/>
          <w:color w:val="4F6228" w:themeColor="accent3" w:themeShade="80"/>
          <w:sz w:val="28"/>
          <w:szCs w:val="28"/>
        </w:rPr>
        <w:lastRenderedPageBreak/>
        <w:t>Отчисления на социальные нужды (страховые взносы)</w:t>
      </w:r>
      <w:bookmarkEnd w:id="80"/>
      <w:bookmarkEnd w:id="81"/>
      <w:bookmarkEnd w:id="82"/>
    </w:p>
    <w:p w14:paraId="7ACA5AD8" w14:textId="77777777" w:rsidR="00D05417" w:rsidRPr="001A15D2" w:rsidRDefault="00D05417" w:rsidP="00F50B32">
      <w:pPr>
        <w:pStyle w:val="2f3"/>
      </w:pPr>
      <w:r w:rsidRPr="001A15D2">
        <w:t>Начисление страховых взносов на пенсионное и медицинское страхование,</w:t>
      </w:r>
      <w:r w:rsidR="00F16109">
        <w:t xml:space="preserve"> </w:t>
      </w:r>
      <w:r w:rsidRPr="001A15D2">
        <w:t>а также страхование от несчастных случаев на производстве и профессиональных заболеваний регламентировано Налоговым кодексом Российской Федерации</w:t>
      </w:r>
      <w:r w:rsidR="00F16109">
        <w:t xml:space="preserve"> </w:t>
      </w:r>
      <w:r w:rsidRPr="001A15D2">
        <w:t xml:space="preserve">и Федеральным законом от 24.07.1998 </w:t>
      </w:r>
      <w:r w:rsidR="00134DE0">
        <w:t>№ </w:t>
      </w:r>
      <w:r w:rsidRPr="001A15D2">
        <w:t>125-ФЗ «Об обязательном страховании</w:t>
      </w:r>
      <w:r w:rsidR="00F16109">
        <w:t xml:space="preserve"> </w:t>
      </w:r>
      <w:r w:rsidRPr="001A15D2">
        <w:t xml:space="preserve">от несчастных случаев на производстве и профессиональных заболеваний». </w:t>
      </w:r>
    </w:p>
    <w:p w14:paraId="400C019C" w14:textId="77777777" w:rsidR="00D05417" w:rsidRPr="001A15D2" w:rsidRDefault="00D05417" w:rsidP="00F50B32">
      <w:pPr>
        <w:pStyle w:val="2f3"/>
      </w:pPr>
      <w:r w:rsidRPr="001A15D2">
        <w:t>В соответствии со статьей 425 Налогового кодекса Российской Федерации применяются следующие тарифы страховых взносов:</w:t>
      </w:r>
    </w:p>
    <w:p w14:paraId="27A6A24D" w14:textId="77777777" w:rsidR="00D05417" w:rsidRPr="001A15D2" w:rsidRDefault="00D05417" w:rsidP="00F50B32">
      <w:pPr>
        <w:pStyle w:val="2f3"/>
      </w:pPr>
      <w:r w:rsidRPr="001A15D2">
        <w:t>1)</w:t>
      </w:r>
      <w:r w:rsidR="00F50B32">
        <w:t> </w:t>
      </w:r>
      <w:r w:rsidRPr="001A15D2">
        <w:t>на обязательное пенсионное страхование:</w:t>
      </w:r>
    </w:p>
    <w:p w14:paraId="3EAD3BA4" w14:textId="77777777" w:rsidR="00D05417" w:rsidRPr="001A15D2" w:rsidRDefault="00D05417" w:rsidP="00F50B32">
      <w:pPr>
        <w:pStyle w:val="2f3"/>
      </w:pPr>
      <w:r w:rsidRPr="001A15D2">
        <w:t>в пределах установленной предельной величины базы для исчисления страховых взносов на обязательное пенсионное страхование – 22 %;</w:t>
      </w:r>
    </w:p>
    <w:p w14:paraId="16D5C9FD" w14:textId="77777777" w:rsidR="00D05417" w:rsidRPr="001A15D2" w:rsidRDefault="00D05417" w:rsidP="00F50B32">
      <w:pPr>
        <w:pStyle w:val="2f3"/>
      </w:pPr>
      <w:r w:rsidRPr="001A15D2">
        <w:t>2)</w:t>
      </w:r>
      <w:r w:rsidR="00F50B32">
        <w:t> </w:t>
      </w:r>
      <w:r w:rsidRPr="001A15D2">
        <w:t>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2,9 %;</w:t>
      </w:r>
    </w:p>
    <w:p w14:paraId="22B2A65C" w14:textId="77777777" w:rsidR="00D05417" w:rsidRPr="001A15D2" w:rsidRDefault="00D05417" w:rsidP="00F50B32">
      <w:pPr>
        <w:pStyle w:val="2f3"/>
      </w:pPr>
      <w:r w:rsidRPr="001A15D2">
        <w:t>3)</w:t>
      </w:r>
      <w:r w:rsidR="00F50B32">
        <w:t> </w:t>
      </w:r>
      <w:r w:rsidRPr="001A15D2">
        <w:t>на обязательное медицинское страхование – 5,1 %.</w:t>
      </w:r>
    </w:p>
    <w:p w14:paraId="3AA4DAC8" w14:textId="77777777" w:rsidR="00D05417" w:rsidRPr="001A15D2" w:rsidRDefault="00D05417" w:rsidP="00F50B32">
      <w:pPr>
        <w:pStyle w:val="2f3"/>
      </w:pPr>
      <w:r w:rsidRPr="001A15D2">
        <w:t xml:space="preserve">Согласно Федеральному закону от 24.07.1998 </w:t>
      </w:r>
      <w:r w:rsidR="00134DE0">
        <w:t>№ </w:t>
      </w:r>
      <w:r w:rsidRPr="001A15D2">
        <w:t>125-ФЗ тариф</w:t>
      </w:r>
      <w:r w:rsidR="00F16109">
        <w:t xml:space="preserve"> </w:t>
      </w:r>
      <w:r w:rsidRPr="001A15D2">
        <w:t>на обязательное социальное страхование от несчастных случаев на производстве</w:t>
      </w:r>
      <w:r w:rsidR="00F16109">
        <w:t xml:space="preserve"> </w:t>
      </w:r>
      <w:r w:rsidRPr="001A15D2">
        <w:t>и профессиональных заболеваний определяется в зависимости от вида деятельности (код ОКВЭД).</w:t>
      </w:r>
    </w:p>
    <w:p w14:paraId="616A0FCF" w14:textId="77777777" w:rsidR="00D05417" w:rsidRPr="001A15D2" w:rsidRDefault="00D05417" w:rsidP="00F50B32">
      <w:pPr>
        <w:pStyle w:val="2f3"/>
      </w:pPr>
    </w:p>
    <w:p w14:paraId="3CED5A48"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ТЕРРИТОРИАЛЬНОЙ СЕТЕВОЙ ОРГАНИЗАЦИИ</w:t>
      </w:r>
    </w:p>
    <w:p w14:paraId="78AD4D13" w14:textId="4588DE09" w:rsidR="00D05417" w:rsidRPr="001A15D2" w:rsidRDefault="00D05417" w:rsidP="00F50B32">
      <w:pPr>
        <w:pStyle w:val="2f3"/>
        <w:rPr>
          <w:lang w:eastAsia="en-US"/>
        </w:rPr>
      </w:pPr>
      <w:r w:rsidRPr="001A15D2">
        <w:rPr>
          <w:lang w:eastAsia="en-US"/>
        </w:rPr>
        <w:t>Величина отчислений на социальные нужды (страховых взносов) заявлена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в размере 379 241,80 тыс. руб. исходя</w:t>
      </w:r>
      <w:r w:rsidRPr="001A15D2">
        <w:rPr>
          <w:color w:val="000000"/>
        </w:rPr>
        <w:t xml:space="preserve"> </w:t>
      </w:r>
      <w:r w:rsidRPr="001A15D2">
        <w:rPr>
          <w:lang w:eastAsia="en-US"/>
        </w:rPr>
        <w:t>из ставки 30,4 % к заявленному в составе расчетной величины подконтрольных расходов фонду оплаты труда в размере 1 247 505,80 тыс. рублей.</w:t>
      </w:r>
    </w:p>
    <w:p w14:paraId="2B72D8B3" w14:textId="50D47C98" w:rsidR="00D05417" w:rsidRPr="001A15D2" w:rsidRDefault="00D05417" w:rsidP="00F50B32">
      <w:pPr>
        <w:pStyle w:val="2f3"/>
        <w:rPr>
          <w:lang w:eastAsia="en-US"/>
        </w:rPr>
      </w:pPr>
      <w:r w:rsidRPr="001A15D2">
        <w:rPr>
          <w:lang w:eastAsia="en-US"/>
        </w:rPr>
        <w:t>В обоснование заявленных расходов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w:t>
      </w:r>
    </w:p>
    <w:p w14:paraId="6FF01C2C" w14:textId="77777777" w:rsidR="00D05417" w:rsidRPr="001A15D2" w:rsidRDefault="00D05417" w:rsidP="00F50B32">
      <w:pPr>
        <w:pStyle w:val="3"/>
        <w:rPr>
          <w:lang w:eastAsia="en-US"/>
        </w:rPr>
      </w:pPr>
      <w:r w:rsidRPr="001A15D2">
        <w:rPr>
          <w:lang w:eastAsia="en-US"/>
        </w:rPr>
        <w:t>копия расчета по начисленным и уплаченным страховым взносам</w:t>
      </w:r>
      <w:r w:rsidR="00F16109">
        <w:rPr>
          <w:lang w:eastAsia="en-US"/>
        </w:rPr>
        <w:t xml:space="preserve"> </w:t>
      </w:r>
      <w:r w:rsidRPr="001A15D2">
        <w:rPr>
          <w:lang w:eastAsia="en-US"/>
        </w:rPr>
        <w:t xml:space="preserve">на обязательное социальное страхование на случай временной нетрудоспособности и в связи с материнством и по обязательному </w:t>
      </w:r>
      <w:r w:rsidRPr="001A15D2">
        <w:rPr>
          <w:lang w:eastAsia="en-US"/>
        </w:rPr>
        <w:lastRenderedPageBreak/>
        <w:t>социальному страхованию</w:t>
      </w:r>
      <w:r w:rsidR="00F16109">
        <w:rPr>
          <w:lang w:eastAsia="en-US"/>
        </w:rPr>
        <w:t xml:space="preserve"> </w:t>
      </w:r>
      <w:r w:rsidRPr="001A15D2">
        <w:rPr>
          <w:lang w:eastAsia="en-US"/>
        </w:rPr>
        <w:t>от несчастных случаев на производстве и профессиональных заболеваний,</w:t>
      </w:r>
      <w:r w:rsidR="00F16109">
        <w:rPr>
          <w:lang w:eastAsia="en-US"/>
        </w:rPr>
        <w:t xml:space="preserve"> </w:t>
      </w:r>
      <w:r w:rsidRPr="001A15D2">
        <w:rPr>
          <w:lang w:eastAsia="en-US"/>
        </w:rPr>
        <w:t>а также по расходам на выплату страхового обеспечения (Форма – 4 ФСС) за 2015 год;</w:t>
      </w:r>
    </w:p>
    <w:p w14:paraId="6975B952" w14:textId="77777777" w:rsidR="00D05417" w:rsidRPr="001A15D2" w:rsidRDefault="00D05417" w:rsidP="00F50B32">
      <w:pPr>
        <w:pStyle w:val="3"/>
        <w:rPr>
          <w:lang w:eastAsia="en-US"/>
        </w:rPr>
      </w:pPr>
      <w:r w:rsidRPr="001A15D2">
        <w:rPr>
          <w:lang w:eastAsia="en-US"/>
        </w:rPr>
        <w:t>копия расчета по начисленным и уплаченным</w:t>
      </w:r>
      <w:r w:rsidR="00F16109">
        <w:rPr>
          <w:lang w:eastAsia="en-US"/>
        </w:rPr>
        <w:t xml:space="preserve"> </w:t>
      </w:r>
      <w:r w:rsidRPr="001A15D2">
        <w:rPr>
          <w:lang w:eastAsia="en-US"/>
        </w:rPr>
        <w:t>страховым взносам</w:t>
      </w:r>
      <w:r w:rsidR="00F16109">
        <w:rPr>
          <w:lang w:eastAsia="en-US"/>
        </w:rPr>
        <w:t xml:space="preserve"> </w:t>
      </w:r>
      <w:r w:rsidRPr="001A15D2">
        <w:rPr>
          <w:lang w:eastAsia="en-US"/>
        </w:rPr>
        <w:t>на обязательное пенсионное страхование в Пенсионный фонд Российской Федерации и на обязательное медицинское страхование в Федеральный фонд обязательного медицинского страхования плательщиками страховых взносов, производящими выплаты и иные вознаграждения физическим лицам (Форма РСВ-1 ПФР) за 2015 год;</w:t>
      </w:r>
    </w:p>
    <w:p w14:paraId="64536A02" w14:textId="1BE04345" w:rsidR="00D05417" w:rsidRPr="001A15D2" w:rsidRDefault="00D05417" w:rsidP="00F50B32">
      <w:pPr>
        <w:pStyle w:val="3"/>
        <w:rPr>
          <w:lang w:eastAsia="en-US"/>
        </w:rPr>
      </w:pPr>
      <w:r w:rsidRPr="001A15D2">
        <w:rPr>
          <w:lang w:eastAsia="en-US"/>
        </w:rPr>
        <w:t>расшифровка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 2015 год.</w:t>
      </w:r>
    </w:p>
    <w:p w14:paraId="6F16CC27" w14:textId="77777777" w:rsidR="00D05417" w:rsidRPr="001A15D2" w:rsidRDefault="00D05417" w:rsidP="00F50B32">
      <w:pPr>
        <w:pStyle w:val="2f3"/>
      </w:pPr>
    </w:p>
    <w:p w14:paraId="58A2F6EB" w14:textId="77777777" w:rsidR="00D05417" w:rsidRPr="001A15D2" w:rsidRDefault="00D05417" w:rsidP="00D05417">
      <w:pPr>
        <w:spacing w:line="360" w:lineRule="auto"/>
        <w:contextualSpacing/>
        <w:jc w:val="both"/>
        <w:rPr>
          <w:rFonts w:ascii="Myriad Pro" w:eastAsia="Calibri" w:hAnsi="Myriad Pro"/>
          <w:color w:val="000000"/>
          <w:sz w:val="26"/>
          <w:szCs w:val="26"/>
        </w:rPr>
      </w:pPr>
      <w:r w:rsidRPr="001A15D2">
        <w:rPr>
          <w:rFonts w:ascii="Myriad Pro" w:eastAsia="Calibri" w:hAnsi="Myriad Pro"/>
          <w:b/>
          <w:color w:val="000000"/>
          <w:sz w:val="26"/>
          <w:szCs w:val="26"/>
        </w:rPr>
        <w:t>ПОЗИЦИЯ ОРГАНА РЕГУЛИРОВАНИЯ</w:t>
      </w:r>
    </w:p>
    <w:p w14:paraId="7EE76DDC" w14:textId="513A06A4" w:rsidR="00D05417" w:rsidRPr="001A15D2" w:rsidRDefault="00D05417" w:rsidP="00F50B32">
      <w:pPr>
        <w:pStyle w:val="2f3"/>
        <w:rPr>
          <w:b/>
          <w:lang w:eastAsia="en-US"/>
        </w:rPr>
      </w:pPr>
      <w:r w:rsidRPr="001A15D2">
        <w:rPr>
          <w:bCs/>
          <w:color w:val="000000"/>
        </w:rPr>
        <w:t xml:space="preserve">В соответствии с выпиской из протокола заседания Правления РЭК Омской области от 29.12.2016 </w:t>
      </w:r>
      <w:r w:rsidR="00134DE0">
        <w:rPr>
          <w:bCs/>
          <w:color w:val="000000"/>
        </w:rPr>
        <w:t>№ </w:t>
      </w:r>
      <w:r w:rsidRPr="001A15D2">
        <w:rPr>
          <w:bCs/>
          <w:color w:val="000000"/>
        </w:rPr>
        <w:t xml:space="preserve">76 </w:t>
      </w:r>
      <w:r w:rsidRPr="001A15D2">
        <w:rPr>
          <w:lang w:eastAsia="en-US"/>
        </w:rPr>
        <w:t>общий процент отчислений на социальные нужды определен в размере - 30,40 %, что от установленного РЭК Омской области фонда оплаты труда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w:t>
      </w:r>
      <w:r w:rsidR="00F16109">
        <w:rPr>
          <w:lang w:eastAsia="en-US"/>
        </w:rPr>
        <w:t xml:space="preserve"> </w:t>
      </w:r>
      <w:r w:rsidRPr="001A15D2">
        <w:rPr>
          <w:lang w:eastAsia="en-US"/>
        </w:rPr>
        <w:t>(1 234 854,53 тыс. руб.) составляет – 375 395,78 тыс. руб.</w:t>
      </w:r>
    </w:p>
    <w:p w14:paraId="0F6E7E9F" w14:textId="77777777" w:rsidR="00D05417" w:rsidRPr="001A15D2" w:rsidRDefault="00D05417" w:rsidP="00F50B32">
      <w:pPr>
        <w:pStyle w:val="2f3"/>
        <w:rPr>
          <w:bCs/>
          <w:color w:val="000000"/>
        </w:rPr>
      </w:pPr>
    </w:p>
    <w:p w14:paraId="1CFC4A3E" w14:textId="77777777" w:rsidR="00D05417" w:rsidRPr="001A15D2" w:rsidRDefault="00D05417" w:rsidP="00D05417">
      <w:pPr>
        <w:spacing w:line="360" w:lineRule="auto"/>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ИСПОЛНИТЕЛЯ</w:t>
      </w:r>
    </w:p>
    <w:p w14:paraId="15B8F402" w14:textId="77777777" w:rsidR="00D05417" w:rsidRPr="001A15D2" w:rsidRDefault="00D05417" w:rsidP="00F50B32">
      <w:pPr>
        <w:pStyle w:val="2f3"/>
      </w:pPr>
      <w:r w:rsidRPr="001A15D2">
        <w:t xml:space="preserve">При расчете совокупного процента отчислений на плановый период регулируемой организации следует руководствоваться нормами законодательства, предусмотренными НК РФ (часть вторая статьи 425-429 главы 34), Федеральным законом </w:t>
      </w:r>
      <w:r w:rsidR="00134DE0">
        <w:t>№ </w:t>
      </w:r>
      <w:r w:rsidRPr="001A15D2">
        <w:t xml:space="preserve">125-ФЗ от 24.07.1998, 179-ФЗ от 22.12.2005. </w:t>
      </w:r>
    </w:p>
    <w:p w14:paraId="7375AF24" w14:textId="77777777" w:rsidR="00D05417" w:rsidRPr="001A15D2" w:rsidRDefault="00D05417" w:rsidP="00F50B32">
      <w:pPr>
        <w:pStyle w:val="2f3"/>
      </w:pPr>
      <w:r w:rsidRPr="001A15D2">
        <w:t xml:space="preserve">Также следует учитывать предельную величину базы регрессивной шкалы по страховым взносам. </w:t>
      </w:r>
    </w:p>
    <w:p w14:paraId="04CCDDAF" w14:textId="77777777" w:rsidR="00D05417" w:rsidRPr="001A15D2" w:rsidRDefault="00D05417" w:rsidP="00F50B32">
      <w:pPr>
        <w:pStyle w:val="2f3"/>
      </w:pPr>
      <w:r w:rsidRPr="001A15D2">
        <w:t>Постановлением Правительства Российской Федерации от 29.11.2016</w:t>
      </w:r>
      <w:r w:rsidR="00F16109">
        <w:t xml:space="preserve"> </w:t>
      </w:r>
      <w:r w:rsidR="00134DE0">
        <w:t>№ </w:t>
      </w:r>
      <w:r w:rsidRPr="001A15D2">
        <w:t>1255 установлена предельная величина базы для исчисления страховых взносов на обязательное страхование на случай временной нетрудоспособности</w:t>
      </w:r>
      <w:r w:rsidR="00F16109">
        <w:t xml:space="preserve"> </w:t>
      </w:r>
      <w:r w:rsidRPr="001A15D2">
        <w:t>и в связи</w:t>
      </w:r>
      <w:r w:rsidR="005E2291" w:rsidRPr="005E2291">
        <w:t xml:space="preserve"> </w:t>
      </w:r>
      <w:r w:rsidRPr="001A15D2">
        <w:t>с материнством и на</w:t>
      </w:r>
      <w:r w:rsidR="00F16109">
        <w:t xml:space="preserve"> </w:t>
      </w:r>
      <w:r w:rsidRPr="001A15D2">
        <w:t>обязательное пенсионное страхование с 01.01.2017</w:t>
      </w:r>
      <w:r w:rsidR="00F16109">
        <w:t xml:space="preserve"> </w:t>
      </w:r>
      <w:r w:rsidRPr="001A15D2">
        <w:t xml:space="preserve">и составила: на обязательное социальное страхование на случай временной </w:t>
      </w:r>
      <w:r w:rsidRPr="001A15D2">
        <w:lastRenderedPageBreak/>
        <w:t>нетрудоспособности</w:t>
      </w:r>
      <w:r w:rsidR="00F16109">
        <w:t xml:space="preserve"> </w:t>
      </w:r>
      <w:r w:rsidRPr="001A15D2">
        <w:t>и в связи с материнством – 755 000 руб.;</w:t>
      </w:r>
      <w:r w:rsidR="00F16109">
        <w:t xml:space="preserve"> </w:t>
      </w:r>
      <w:r w:rsidRPr="001A15D2">
        <w:t>на обязательное пенсионное страхование – 876 000 руб.</w:t>
      </w:r>
    </w:p>
    <w:tbl>
      <w:tblPr>
        <w:tblStyle w:val="afff5"/>
        <w:tblW w:w="4945" w:type="pct"/>
        <w:tblLayout w:type="fixed"/>
        <w:tblLook w:val="04A0" w:firstRow="1" w:lastRow="0" w:firstColumn="1" w:lastColumn="0" w:noHBand="0" w:noVBand="1"/>
      </w:tblPr>
      <w:tblGrid>
        <w:gridCol w:w="1905"/>
        <w:gridCol w:w="1220"/>
        <w:gridCol w:w="1220"/>
        <w:gridCol w:w="1220"/>
        <w:gridCol w:w="1221"/>
        <w:gridCol w:w="1364"/>
        <w:gridCol w:w="1091"/>
      </w:tblGrid>
      <w:tr w:rsidR="00D05417" w:rsidRPr="00F50B32" w14:paraId="5D335BE8" w14:textId="77777777" w:rsidTr="00F6562E">
        <w:trPr>
          <w:cantSplit/>
          <w:tblHeader/>
        </w:trPr>
        <w:tc>
          <w:tcPr>
            <w:tcW w:w="195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26141BD"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Показатель</w:t>
            </w:r>
          </w:p>
        </w:tc>
        <w:tc>
          <w:tcPr>
            <w:tcW w:w="2498"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823CE39"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Пенсионный фонд</w:t>
            </w:r>
          </w:p>
        </w:tc>
        <w:tc>
          <w:tcPr>
            <w:tcW w:w="2499"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0AB1D07"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Фонд социального страхования</w:t>
            </w:r>
          </w:p>
        </w:tc>
        <w:tc>
          <w:tcPr>
            <w:tcW w:w="139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F85517C"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Медицинское страхование</w:t>
            </w:r>
          </w:p>
        </w:tc>
        <w:tc>
          <w:tcPr>
            <w:tcW w:w="11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893E7DF"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Полная ставка страховых взносов (без учета регрессии)</w:t>
            </w:r>
          </w:p>
        </w:tc>
      </w:tr>
      <w:tr w:rsidR="00D05417" w:rsidRPr="00F50B32" w14:paraId="37AF6A5C" w14:textId="77777777" w:rsidTr="00F6562E">
        <w:trPr>
          <w:cantSplit/>
          <w:tblHeader/>
        </w:trPr>
        <w:tc>
          <w:tcPr>
            <w:tcW w:w="195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659C3E7" w14:textId="77777777" w:rsidR="00D05417" w:rsidRPr="00F50B32" w:rsidRDefault="00D05417" w:rsidP="00F6562E">
            <w:pPr>
              <w:rPr>
                <w:rFonts w:ascii="Myriad Pro" w:eastAsia="Calibri" w:hAnsi="Myriad Pro"/>
                <w:color w:val="FFFFFF"/>
                <w:sz w:val="20"/>
                <w:szCs w:val="20"/>
              </w:rPr>
            </w:pP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CBD289F"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Годовой доход до</w:t>
            </w:r>
          </w:p>
          <w:p w14:paraId="4FCC1BFA"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 xml:space="preserve"> 1 021 000 руб.</w:t>
            </w: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45A12D8"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 xml:space="preserve">Годовой доход свыше </w:t>
            </w:r>
          </w:p>
          <w:p w14:paraId="6E91DE2E"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1 021 000 руб.</w:t>
            </w: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D057242"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Годовой доход до</w:t>
            </w:r>
            <w:r w:rsidR="00F16109" w:rsidRPr="00F50B32">
              <w:rPr>
                <w:rFonts w:ascii="Myriad Pro" w:eastAsia="Calibri" w:hAnsi="Myriad Pro"/>
                <w:color w:val="FFFFFF"/>
                <w:sz w:val="20"/>
                <w:szCs w:val="20"/>
              </w:rPr>
              <w:t xml:space="preserve"> </w:t>
            </w:r>
            <w:r w:rsidRPr="00F50B32">
              <w:rPr>
                <w:rFonts w:ascii="Myriad Pro" w:eastAsia="Calibri" w:hAnsi="Myriad Pro"/>
                <w:color w:val="FFFFFF"/>
                <w:sz w:val="20"/>
                <w:szCs w:val="20"/>
              </w:rPr>
              <w:t>815 000 руб.</w:t>
            </w:r>
          </w:p>
        </w:tc>
        <w:tc>
          <w:tcPr>
            <w:tcW w:w="1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4FD4F62"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Годовой доход сверх</w:t>
            </w:r>
          </w:p>
          <w:p w14:paraId="04DB0A64" w14:textId="77777777" w:rsidR="00D05417" w:rsidRPr="00F50B32" w:rsidRDefault="00D05417" w:rsidP="00F6562E">
            <w:pPr>
              <w:rPr>
                <w:rFonts w:ascii="Myriad Pro" w:eastAsia="Calibri" w:hAnsi="Myriad Pro"/>
                <w:color w:val="FFFFFF"/>
                <w:sz w:val="20"/>
                <w:szCs w:val="20"/>
              </w:rPr>
            </w:pPr>
            <w:r w:rsidRPr="00F50B32">
              <w:rPr>
                <w:rFonts w:ascii="Myriad Pro" w:eastAsia="Calibri" w:hAnsi="Myriad Pro"/>
                <w:color w:val="FFFFFF"/>
                <w:sz w:val="20"/>
                <w:szCs w:val="20"/>
              </w:rPr>
              <w:t>815 000 руб.</w:t>
            </w:r>
          </w:p>
        </w:tc>
        <w:tc>
          <w:tcPr>
            <w:tcW w:w="139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22A631C" w14:textId="77777777" w:rsidR="00D05417" w:rsidRPr="00F50B32" w:rsidRDefault="00D05417" w:rsidP="00F6562E">
            <w:pPr>
              <w:rPr>
                <w:rFonts w:ascii="Myriad Pro" w:eastAsia="Calibri" w:hAnsi="Myriad Pro"/>
                <w:color w:val="FFFFFF"/>
                <w:sz w:val="20"/>
                <w:szCs w:val="20"/>
              </w:rPr>
            </w:pPr>
          </w:p>
        </w:tc>
        <w:tc>
          <w:tcPr>
            <w:tcW w:w="11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F291FA3" w14:textId="77777777" w:rsidR="00D05417" w:rsidRPr="00F50B32" w:rsidRDefault="00D05417" w:rsidP="00F6562E">
            <w:pPr>
              <w:rPr>
                <w:rFonts w:ascii="Myriad Pro" w:eastAsia="Calibri" w:hAnsi="Myriad Pro"/>
                <w:color w:val="FFFFFF"/>
                <w:sz w:val="20"/>
                <w:szCs w:val="20"/>
              </w:rPr>
            </w:pPr>
          </w:p>
        </w:tc>
      </w:tr>
      <w:tr w:rsidR="00D05417" w:rsidRPr="00F50B32" w14:paraId="7F4AB2BE" w14:textId="77777777" w:rsidTr="00F6562E">
        <w:trPr>
          <w:cantSplit/>
          <w:tblHeader/>
        </w:trPr>
        <w:tc>
          <w:tcPr>
            <w:tcW w:w="195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F902376" w14:textId="77777777" w:rsidR="00D05417" w:rsidRPr="00F50B32" w:rsidRDefault="00D05417" w:rsidP="00F6562E">
            <w:pPr>
              <w:rPr>
                <w:rFonts w:ascii="Myriad Pro" w:eastAsia="Calibri" w:hAnsi="Myriad Pro"/>
                <w:b/>
                <w:bCs/>
                <w:color w:val="FFFFFF"/>
                <w:sz w:val="20"/>
                <w:szCs w:val="20"/>
              </w:rPr>
            </w:pPr>
            <w:r w:rsidRPr="00F50B32">
              <w:rPr>
                <w:rFonts w:ascii="Myriad Pro" w:eastAsia="Calibri" w:hAnsi="Myriad Pro"/>
                <w:b/>
                <w:bCs/>
                <w:color w:val="FFFFFF"/>
                <w:sz w:val="20"/>
                <w:szCs w:val="20"/>
              </w:rPr>
              <w:t>1</w:t>
            </w: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7AD501E" w14:textId="77777777" w:rsidR="00D05417" w:rsidRPr="00F50B32" w:rsidRDefault="00D05417" w:rsidP="00F6562E">
            <w:pPr>
              <w:rPr>
                <w:rFonts w:ascii="Myriad Pro" w:eastAsia="Calibri" w:hAnsi="Myriad Pro"/>
                <w:b/>
                <w:bCs/>
                <w:color w:val="FFFFFF"/>
                <w:sz w:val="20"/>
                <w:szCs w:val="20"/>
              </w:rPr>
            </w:pPr>
            <w:r w:rsidRPr="00F50B32">
              <w:rPr>
                <w:rFonts w:ascii="Myriad Pro" w:eastAsia="Calibri" w:hAnsi="Myriad Pro"/>
                <w:b/>
                <w:bCs/>
                <w:color w:val="FFFFFF"/>
                <w:sz w:val="20"/>
                <w:szCs w:val="20"/>
              </w:rPr>
              <w:t>2</w:t>
            </w: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EE7581B" w14:textId="77777777" w:rsidR="00D05417" w:rsidRPr="00F50B32" w:rsidRDefault="00D05417" w:rsidP="00F6562E">
            <w:pPr>
              <w:rPr>
                <w:rFonts w:ascii="Myriad Pro" w:eastAsia="Calibri" w:hAnsi="Myriad Pro"/>
                <w:b/>
                <w:bCs/>
                <w:color w:val="FFFFFF"/>
                <w:sz w:val="20"/>
                <w:szCs w:val="20"/>
              </w:rPr>
            </w:pPr>
            <w:r w:rsidRPr="00F50B32">
              <w:rPr>
                <w:rFonts w:ascii="Myriad Pro" w:eastAsia="Calibri" w:hAnsi="Myriad Pro"/>
                <w:b/>
                <w:bCs/>
                <w:color w:val="FFFFFF"/>
                <w:sz w:val="20"/>
                <w:szCs w:val="20"/>
              </w:rPr>
              <w:t>3</w:t>
            </w:r>
          </w:p>
        </w:tc>
        <w:tc>
          <w:tcPr>
            <w:tcW w:w="12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C2BC90A" w14:textId="77777777" w:rsidR="00D05417" w:rsidRPr="00F50B32" w:rsidRDefault="00D05417" w:rsidP="00F6562E">
            <w:pPr>
              <w:rPr>
                <w:rFonts w:ascii="Myriad Pro" w:eastAsia="Calibri" w:hAnsi="Myriad Pro"/>
                <w:b/>
                <w:bCs/>
                <w:color w:val="FFFFFF"/>
                <w:sz w:val="20"/>
                <w:szCs w:val="20"/>
              </w:rPr>
            </w:pPr>
            <w:r w:rsidRPr="00F50B32">
              <w:rPr>
                <w:rFonts w:ascii="Myriad Pro" w:eastAsia="Calibri" w:hAnsi="Myriad Pro"/>
                <w:b/>
                <w:bCs/>
                <w:color w:val="FFFFFF"/>
                <w:sz w:val="20"/>
                <w:szCs w:val="20"/>
              </w:rPr>
              <w:t>4</w:t>
            </w:r>
          </w:p>
        </w:tc>
        <w:tc>
          <w:tcPr>
            <w:tcW w:w="12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6CC7E8B" w14:textId="77777777" w:rsidR="00D05417" w:rsidRPr="00F50B32" w:rsidRDefault="00D05417" w:rsidP="00F6562E">
            <w:pPr>
              <w:rPr>
                <w:rFonts w:ascii="Myriad Pro" w:eastAsia="Calibri" w:hAnsi="Myriad Pro"/>
                <w:b/>
                <w:bCs/>
                <w:color w:val="FFFFFF"/>
                <w:sz w:val="20"/>
                <w:szCs w:val="20"/>
              </w:rPr>
            </w:pPr>
            <w:r w:rsidRPr="00F50B32">
              <w:rPr>
                <w:rFonts w:ascii="Myriad Pro" w:eastAsia="Calibri" w:hAnsi="Myriad Pro"/>
                <w:b/>
                <w:bCs/>
                <w:color w:val="FFFFFF"/>
                <w:sz w:val="20"/>
                <w:szCs w:val="20"/>
              </w:rPr>
              <w:t>5</w:t>
            </w:r>
          </w:p>
        </w:tc>
        <w:tc>
          <w:tcPr>
            <w:tcW w:w="1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E1F6247" w14:textId="77777777" w:rsidR="00D05417" w:rsidRPr="00F50B32" w:rsidRDefault="00D05417" w:rsidP="00F6562E">
            <w:pPr>
              <w:rPr>
                <w:rFonts w:ascii="Myriad Pro" w:eastAsia="Calibri" w:hAnsi="Myriad Pro"/>
                <w:b/>
                <w:bCs/>
                <w:color w:val="FFFFFF"/>
                <w:sz w:val="20"/>
                <w:szCs w:val="20"/>
              </w:rPr>
            </w:pPr>
            <w:r w:rsidRPr="00F50B32">
              <w:rPr>
                <w:rFonts w:ascii="Myriad Pro" w:eastAsia="Calibri" w:hAnsi="Myriad Pro"/>
                <w:b/>
                <w:bCs/>
                <w:color w:val="FFFFFF"/>
                <w:sz w:val="20"/>
                <w:szCs w:val="20"/>
              </w:rPr>
              <w:t>6</w:t>
            </w:r>
          </w:p>
        </w:tc>
        <w:tc>
          <w:tcPr>
            <w:tcW w:w="11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50A1815" w14:textId="77777777" w:rsidR="00D05417" w:rsidRPr="00F50B32" w:rsidRDefault="00D05417" w:rsidP="00F6562E">
            <w:pPr>
              <w:rPr>
                <w:rFonts w:ascii="Myriad Pro" w:eastAsia="Calibri" w:hAnsi="Myriad Pro"/>
                <w:b/>
                <w:bCs/>
                <w:color w:val="FFFFFF"/>
                <w:sz w:val="20"/>
                <w:szCs w:val="20"/>
              </w:rPr>
            </w:pPr>
            <w:r w:rsidRPr="00F50B32">
              <w:rPr>
                <w:rFonts w:ascii="Myriad Pro" w:eastAsia="Calibri" w:hAnsi="Myriad Pro"/>
                <w:b/>
                <w:bCs/>
                <w:color w:val="FFFFFF"/>
                <w:sz w:val="20"/>
                <w:szCs w:val="20"/>
              </w:rPr>
              <w:t>7</w:t>
            </w:r>
          </w:p>
        </w:tc>
      </w:tr>
      <w:tr w:rsidR="00D05417" w:rsidRPr="00F50B32" w14:paraId="1C2BDCB2" w14:textId="77777777" w:rsidTr="00F6562E">
        <w:trPr>
          <w:cantSplit/>
        </w:trPr>
        <w:tc>
          <w:tcPr>
            <w:tcW w:w="1954" w:type="dxa"/>
            <w:tcBorders>
              <w:top w:val="single" w:sz="4" w:space="0" w:color="FFFFFF" w:themeColor="background1"/>
            </w:tcBorders>
            <w:hideMark/>
          </w:tcPr>
          <w:p w14:paraId="6FB83069"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Общий налоговый режим. Плательщики, применяющие УСН и ЕНВД без права на льготный тариф, ИП с наемными работниками.</w:t>
            </w:r>
          </w:p>
        </w:tc>
        <w:tc>
          <w:tcPr>
            <w:tcW w:w="1249" w:type="dxa"/>
            <w:tcBorders>
              <w:top w:val="single" w:sz="4" w:space="0" w:color="FFFFFF" w:themeColor="background1"/>
            </w:tcBorders>
            <w:hideMark/>
          </w:tcPr>
          <w:p w14:paraId="0826230F"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22%</w:t>
            </w:r>
          </w:p>
        </w:tc>
        <w:tc>
          <w:tcPr>
            <w:tcW w:w="1249" w:type="dxa"/>
            <w:tcBorders>
              <w:top w:val="single" w:sz="4" w:space="0" w:color="FFFFFF" w:themeColor="background1"/>
            </w:tcBorders>
            <w:hideMark/>
          </w:tcPr>
          <w:p w14:paraId="3A1BB41E"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10%</w:t>
            </w:r>
          </w:p>
        </w:tc>
        <w:tc>
          <w:tcPr>
            <w:tcW w:w="1249" w:type="dxa"/>
            <w:tcBorders>
              <w:top w:val="single" w:sz="4" w:space="0" w:color="FFFFFF" w:themeColor="background1"/>
            </w:tcBorders>
            <w:hideMark/>
          </w:tcPr>
          <w:p w14:paraId="53D9A92E"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2,90%</w:t>
            </w:r>
          </w:p>
        </w:tc>
        <w:tc>
          <w:tcPr>
            <w:tcW w:w="1250" w:type="dxa"/>
            <w:tcBorders>
              <w:top w:val="single" w:sz="4" w:space="0" w:color="FFFFFF" w:themeColor="background1"/>
            </w:tcBorders>
            <w:hideMark/>
          </w:tcPr>
          <w:p w14:paraId="603C3216"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0%</w:t>
            </w:r>
          </w:p>
        </w:tc>
        <w:tc>
          <w:tcPr>
            <w:tcW w:w="1397" w:type="dxa"/>
            <w:tcBorders>
              <w:top w:val="single" w:sz="4" w:space="0" w:color="FFFFFF" w:themeColor="background1"/>
            </w:tcBorders>
            <w:hideMark/>
          </w:tcPr>
          <w:p w14:paraId="005A50CF"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5,10%</w:t>
            </w:r>
          </w:p>
        </w:tc>
        <w:tc>
          <w:tcPr>
            <w:tcW w:w="1116" w:type="dxa"/>
            <w:tcBorders>
              <w:top w:val="single" w:sz="4" w:space="0" w:color="FFFFFF" w:themeColor="background1"/>
            </w:tcBorders>
            <w:hideMark/>
          </w:tcPr>
          <w:p w14:paraId="23DACE5F"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30%</w:t>
            </w:r>
          </w:p>
        </w:tc>
      </w:tr>
      <w:tr w:rsidR="00D05417" w:rsidRPr="00F50B32" w14:paraId="34EB45E3" w14:textId="77777777" w:rsidTr="00F6562E">
        <w:trPr>
          <w:cantSplit/>
        </w:trPr>
        <w:tc>
          <w:tcPr>
            <w:tcW w:w="1954" w:type="dxa"/>
            <w:hideMark/>
          </w:tcPr>
          <w:p w14:paraId="59BE53C8"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Благотворительные и некоммерческие организации на УСН.</w:t>
            </w:r>
          </w:p>
        </w:tc>
        <w:tc>
          <w:tcPr>
            <w:tcW w:w="1249" w:type="dxa"/>
            <w:hideMark/>
          </w:tcPr>
          <w:p w14:paraId="75A1058E"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20%</w:t>
            </w:r>
          </w:p>
        </w:tc>
        <w:tc>
          <w:tcPr>
            <w:tcW w:w="1249" w:type="dxa"/>
            <w:hideMark/>
          </w:tcPr>
          <w:p w14:paraId="3D5F19FD"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10%</w:t>
            </w:r>
          </w:p>
        </w:tc>
        <w:tc>
          <w:tcPr>
            <w:tcW w:w="1249" w:type="dxa"/>
            <w:hideMark/>
          </w:tcPr>
          <w:p w14:paraId="0474CD10"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0</w:t>
            </w:r>
          </w:p>
        </w:tc>
        <w:tc>
          <w:tcPr>
            <w:tcW w:w="1250" w:type="dxa"/>
            <w:hideMark/>
          </w:tcPr>
          <w:p w14:paraId="0FEBA39A"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0</w:t>
            </w:r>
          </w:p>
        </w:tc>
        <w:tc>
          <w:tcPr>
            <w:tcW w:w="1397" w:type="dxa"/>
            <w:hideMark/>
          </w:tcPr>
          <w:p w14:paraId="5DEFF4AE"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0</w:t>
            </w:r>
          </w:p>
        </w:tc>
        <w:tc>
          <w:tcPr>
            <w:tcW w:w="1116" w:type="dxa"/>
            <w:hideMark/>
          </w:tcPr>
          <w:p w14:paraId="598A97B8" w14:textId="77777777" w:rsidR="00D05417" w:rsidRPr="00F50B32" w:rsidRDefault="00D05417" w:rsidP="00F6562E">
            <w:pPr>
              <w:rPr>
                <w:rFonts w:ascii="Myriad Pro" w:eastAsia="Calibri" w:hAnsi="Myriad Pro"/>
                <w:color w:val="000000"/>
                <w:sz w:val="20"/>
                <w:szCs w:val="20"/>
              </w:rPr>
            </w:pPr>
            <w:r w:rsidRPr="00F50B32">
              <w:rPr>
                <w:rFonts w:ascii="Myriad Pro" w:eastAsia="Calibri" w:hAnsi="Myriad Pro"/>
                <w:color w:val="000000"/>
                <w:sz w:val="20"/>
                <w:szCs w:val="20"/>
              </w:rPr>
              <w:t>20%</w:t>
            </w:r>
          </w:p>
        </w:tc>
      </w:tr>
    </w:tbl>
    <w:p w14:paraId="40E4D95A" w14:textId="1FEE065E" w:rsidR="00D05417" w:rsidRPr="001A15D2" w:rsidRDefault="00D05417" w:rsidP="00E42229">
      <w:pPr>
        <w:pStyle w:val="2f3"/>
        <w:spacing w:before="240"/>
      </w:pPr>
      <w:r w:rsidRPr="001A15D2">
        <w:t>Для расчета отчислений на социальные нужды на плановый 2017 год филиалом</w:t>
      </w:r>
      <w:r w:rsidR="00F16109">
        <w:t xml:space="preserve"> </w:t>
      </w:r>
      <w:r w:rsidR="00801C45">
        <w:t>ПАО </w:t>
      </w:r>
      <w:r w:rsidR="00F16109">
        <w:t>«МРСК Сибири» - «Омскэнерго»</w:t>
      </w:r>
      <w:r w:rsidRPr="001A15D2">
        <w:t xml:space="preserve"> и РЭК Омской области был применен совокупный процент отчислений в размере 30,4 %, в том числе:</w:t>
      </w:r>
    </w:p>
    <w:p w14:paraId="26731AE7" w14:textId="77777777" w:rsidR="00D05417" w:rsidRPr="001A15D2" w:rsidRDefault="00D05417" w:rsidP="00F50B32">
      <w:pPr>
        <w:pStyle w:val="3"/>
        <w:rPr>
          <w:lang w:eastAsia="ru-RU"/>
        </w:rPr>
      </w:pPr>
      <w:r w:rsidRPr="001A15D2">
        <w:rPr>
          <w:lang w:eastAsia="ru-RU"/>
        </w:rPr>
        <w:t>22,0 % - в пределах установленной предельной величины базы для начисления страховых взносов на обязательное пенсионное страхование;</w:t>
      </w:r>
    </w:p>
    <w:p w14:paraId="28DBD527" w14:textId="77777777" w:rsidR="00D05417" w:rsidRPr="001A15D2" w:rsidRDefault="00D05417" w:rsidP="00F50B32">
      <w:pPr>
        <w:pStyle w:val="3"/>
        <w:rPr>
          <w:lang w:eastAsia="ru-RU"/>
        </w:rPr>
      </w:pPr>
      <w:r w:rsidRPr="001A15D2">
        <w:rPr>
          <w:lang w:eastAsia="ru-RU"/>
        </w:rPr>
        <w:t>2,9 % - в пределах установленной предельной величины базы для начисления страховых взносов на обязательное социальное страхование</w:t>
      </w:r>
      <w:r w:rsidR="00F16109">
        <w:rPr>
          <w:lang w:eastAsia="ru-RU"/>
        </w:rPr>
        <w:t xml:space="preserve"> </w:t>
      </w:r>
      <w:r w:rsidRPr="001A15D2">
        <w:rPr>
          <w:lang w:eastAsia="ru-RU"/>
        </w:rPr>
        <w:t>на случай временной нетрудоспособности;</w:t>
      </w:r>
    </w:p>
    <w:p w14:paraId="148D0CB7" w14:textId="77777777" w:rsidR="00D05417" w:rsidRPr="001A15D2" w:rsidRDefault="00D05417" w:rsidP="00F50B32">
      <w:pPr>
        <w:pStyle w:val="3"/>
        <w:rPr>
          <w:lang w:eastAsia="ru-RU"/>
        </w:rPr>
      </w:pPr>
      <w:r w:rsidRPr="001A15D2">
        <w:rPr>
          <w:lang w:eastAsia="ru-RU"/>
        </w:rPr>
        <w:t>5,1 % - в федеральный фонд обязательного медицинского страхования;</w:t>
      </w:r>
    </w:p>
    <w:p w14:paraId="022D9044" w14:textId="77777777" w:rsidR="00D05417" w:rsidRPr="001A15D2" w:rsidRDefault="00D05417" w:rsidP="00F50B32">
      <w:pPr>
        <w:pStyle w:val="3"/>
        <w:rPr>
          <w:lang w:eastAsia="ru-RU"/>
        </w:rPr>
      </w:pPr>
      <w:r w:rsidRPr="001A15D2">
        <w:rPr>
          <w:lang w:eastAsia="ru-RU"/>
        </w:rPr>
        <w:t>0,4 % взносов - на обязательное социальное страхование</w:t>
      </w:r>
      <w:r w:rsidR="00F16109">
        <w:rPr>
          <w:lang w:eastAsia="ru-RU"/>
        </w:rPr>
        <w:t xml:space="preserve"> </w:t>
      </w:r>
      <w:r w:rsidRPr="001A15D2">
        <w:rPr>
          <w:lang w:eastAsia="ru-RU"/>
        </w:rPr>
        <w:t xml:space="preserve">от несчастных случаев на производстве и профессиональных заболеваний (Государственного учреждения - филиала </w:t>
      </w:r>
      <w:r w:rsidR="00134DE0">
        <w:rPr>
          <w:lang w:eastAsia="ru-RU"/>
        </w:rPr>
        <w:t>№ </w:t>
      </w:r>
      <w:r w:rsidRPr="001A15D2">
        <w:rPr>
          <w:lang w:eastAsia="ru-RU"/>
        </w:rPr>
        <w:t>9 Государственного учреждения - Омского регионального отделения Фонда социального страхования Российской Федерации о размере страховых взносов на обязательное социальное страхование от несчастных случаев).</w:t>
      </w:r>
    </w:p>
    <w:p w14:paraId="290434A1" w14:textId="77777777" w:rsidR="00D05417" w:rsidRPr="001A15D2" w:rsidRDefault="00D05417" w:rsidP="00F50B32">
      <w:pPr>
        <w:pStyle w:val="2f3"/>
      </w:pPr>
      <w:r w:rsidRPr="001A15D2">
        <w:lastRenderedPageBreak/>
        <w:t>Исходя из совокупного процента отчислений 30,4 %, величина отчислений</w:t>
      </w:r>
      <w:r w:rsidR="00F16109">
        <w:t xml:space="preserve"> </w:t>
      </w:r>
      <w:r w:rsidRPr="001A15D2">
        <w:t xml:space="preserve">на социальные нужды на 2017 год получена Исполнителем в размере 375 395,78 тыс. рублей </w:t>
      </w:r>
      <w:r w:rsidRPr="001A15D2">
        <w:rPr>
          <w:color w:val="000000"/>
        </w:rPr>
        <w:t>от фонда оплаты труда, учтенного в подконтрольных расходах на 2017 год</w:t>
      </w:r>
      <w:r w:rsidRPr="001A15D2">
        <w:t>.</w:t>
      </w:r>
    </w:p>
    <w:p w14:paraId="2163D99D" w14:textId="77777777" w:rsidR="00D05417" w:rsidRPr="001A15D2" w:rsidRDefault="00D05417" w:rsidP="00F50B32">
      <w:pPr>
        <w:pStyle w:val="2f3"/>
      </w:pPr>
      <w:r w:rsidRPr="001A15D2">
        <w:t>Вместе с тем согласно официальной позиции ФАС России, при расчете расходов по статье «Отчисления на социальные нужды» необходимо применять фактический процент отчислений на страховые нужды (решение ФАС России</w:t>
      </w:r>
      <w:r w:rsidR="00F16109">
        <w:t xml:space="preserve"> </w:t>
      </w:r>
      <w:r w:rsidRPr="001A15D2">
        <w:t xml:space="preserve">по Алтайскому краю от 11.12.2018 </w:t>
      </w:r>
      <w:r w:rsidR="00134DE0">
        <w:t>№ </w:t>
      </w:r>
      <w:r w:rsidRPr="001A15D2">
        <w:t>1728/18).</w:t>
      </w:r>
    </w:p>
    <w:p w14:paraId="0EA00D57" w14:textId="77777777" w:rsidR="00D05417" w:rsidRPr="001A15D2" w:rsidRDefault="00D05417" w:rsidP="00F50B32">
      <w:pPr>
        <w:pStyle w:val="2f3"/>
        <w:rPr>
          <w:color w:val="000000"/>
        </w:rPr>
      </w:pPr>
      <w:r w:rsidRPr="001A15D2">
        <w:rPr>
          <w:color w:val="000000"/>
        </w:rPr>
        <w:t>Соответственно, плановый размер страховых взносов, согласно позиции ФАС России, должен определяться по фактической ставке взносов за полный истекший предыдущий период.</w:t>
      </w:r>
    </w:p>
    <w:p w14:paraId="2D2C8A03" w14:textId="387313D8" w:rsidR="00D05417" w:rsidRPr="001A15D2" w:rsidRDefault="00D05417" w:rsidP="00F50B32">
      <w:pPr>
        <w:pStyle w:val="2f3"/>
        <w:rPr>
          <w:color w:val="000000"/>
        </w:rPr>
      </w:pPr>
      <w:r w:rsidRPr="001A15D2">
        <w:rPr>
          <w:color w:val="000000"/>
        </w:rPr>
        <w:t>Согласно отчетным данным филиала</w:t>
      </w:r>
      <w:r w:rsidR="00F16109">
        <w:rPr>
          <w:color w:val="000000"/>
        </w:rPr>
        <w:t xml:space="preserve"> </w:t>
      </w:r>
      <w:r w:rsidR="00801C45">
        <w:rPr>
          <w:color w:val="000000"/>
        </w:rPr>
        <w:t>ПАО </w:t>
      </w:r>
      <w:r w:rsidR="00F16109">
        <w:rPr>
          <w:color w:val="000000"/>
        </w:rPr>
        <w:t xml:space="preserve">«МРСК Сибири» - «Омскэнерго» </w:t>
      </w:r>
      <w:r w:rsidRPr="001A15D2">
        <w:rPr>
          <w:color w:val="000000"/>
        </w:rPr>
        <w:t>за 2015 год фактические затраты на оплату труда по виду деятельности «Передача электрической энергии» составили 1 178 112,10 тыс. руб.</w:t>
      </w:r>
    </w:p>
    <w:p w14:paraId="20B772E7" w14:textId="77777777" w:rsidR="00D05417" w:rsidRPr="001A15D2" w:rsidRDefault="00D05417" w:rsidP="00F50B32">
      <w:pPr>
        <w:pStyle w:val="2f3"/>
        <w:rPr>
          <w:color w:val="000000"/>
        </w:rPr>
      </w:pPr>
      <w:r w:rsidRPr="001A15D2">
        <w:rPr>
          <w:color w:val="000000"/>
        </w:rPr>
        <w:t>Расходы на выплату страховых взносов в 2015 году составили 343 492,20 тыс. рублей или 29,16 % от фонда оплаты труда.</w:t>
      </w:r>
    </w:p>
    <w:p w14:paraId="38BFCB47" w14:textId="77777777" w:rsidR="00D05417" w:rsidRDefault="00D05417" w:rsidP="00F50B32">
      <w:pPr>
        <w:pStyle w:val="2f3"/>
        <w:rPr>
          <w:color w:val="000000"/>
        </w:rPr>
      </w:pPr>
      <w:r w:rsidRPr="001A15D2">
        <w:rPr>
          <w:color w:val="000000"/>
        </w:rPr>
        <w:t>Таким образом, плановые отчисления на социальные нужды в 2017 году</w:t>
      </w:r>
      <w:r w:rsidR="00F16109">
        <w:rPr>
          <w:color w:val="000000"/>
        </w:rPr>
        <w:t xml:space="preserve"> </w:t>
      </w:r>
      <w:r w:rsidRPr="001A15D2">
        <w:rPr>
          <w:color w:val="000000"/>
        </w:rPr>
        <w:t>с учетом позиции ФАС России составят 360 083,58 тыс. рублей от фонда оплаты труда, определенного в составе подконтрольных расходов на 2017 год (1 234 854,53 тыс. руб.). Отклонение от величины расходов, определенных РЭК Омской области составляет (-15 312,20) тыс. руб.</w:t>
      </w:r>
    </w:p>
    <w:p w14:paraId="30E647F3" w14:textId="77777777" w:rsidR="00F50B32" w:rsidRDefault="00F50B32">
      <w:pPr>
        <w:spacing w:after="160" w:line="259" w:lineRule="auto"/>
        <w:rPr>
          <w:rFonts w:ascii="Myriad Pro" w:eastAsia="Calibri" w:hAnsi="Myriad Pro"/>
          <w:color w:val="000000"/>
          <w:sz w:val="26"/>
          <w:szCs w:val="26"/>
        </w:rPr>
      </w:pPr>
      <w:r>
        <w:rPr>
          <w:color w:val="000000"/>
        </w:rPr>
        <w:br w:type="page"/>
      </w:r>
    </w:p>
    <w:p w14:paraId="0D62F100" w14:textId="77777777" w:rsidR="00D05417" w:rsidRPr="00F50B32" w:rsidRDefault="00D05417" w:rsidP="00F50B32">
      <w:pPr>
        <w:pStyle w:val="2"/>
        <w:numPr>
          <w:ilvl w:val="1"/>
          <w:numId w:val="2"/>
        </w:numPr>
        <w:spacing w:line="360" w:lineRule="auto"/>
        <w:ind w:left="720"/>
        <w:jc w:val="both"/>
        <w:rPr>
          <w:rFonts w:ascii="Myriad Pro" w:hAnsi="Myriad Pro"/>
          <w:b/>
          <w:color w:val="4F6228" w:themeColor="accent3" w:themeShade="80"/>
          <w:sz w:val="28"/>
          <w:szCs w:val="28"/>
        </w:rPr>
      </w:pPr>
      <w:bookmarkStart w:id="83" w:name="_Toc50640220"/>
      <w:bookmarkStart w:id="84" w:name="_Toc51317505"/>
      <w:bookmarkStart w:id="85" w:name="_Toc60135392"/>
      <w:r w:rsidRPr="00F50B32">
        <w:rPr>
          <w:rFonts w:ascii="Myriad Pro" w:hAnsi="Myriad Pro"/>
          <w:b/>
          <w:color w:val="4F6228" w:themeColor="accent3" w:themeShade="80"/>
          <w:sz w:val="28"/>
          <w:szCs w:val="28"/>
        </w:rPr>
        <w:lastRenderedPageBreak/>
        <w:t>Прочие неподконтрольные расходы</w:t>
      </w:r>
      <w:bookmarkEnd w:id="83"/>
      <w:bookmarkEnd w:id="84"/>
      <w:bookmarkEnd w:id="85"/>
    </w:p>
    <w:p w14:paraId="27C43790" w14:textId="77777777" w:rsidR="00D05417" w:rsidRPr="001A15D2" w:rsidRDefault="00D05417" w:rsidP="00F50B32">
      <w:pPr>
        <w:pStyle w:val="2f3"/>
      </w:pPr>
      <w:r w:rsidRPr="001A15D2">
        <w:t xml:space="preserve">В соответствии с п.17 Основ ценообразования </w:t>
      </w:r>
      <w:r w:rsidR="00134DE0">
        <w:t>№ </w:t>
      </w:r>
      <w:r w:rsidRPr="001A15D2">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w:t>
      </w:r>
      <w:r w:rsidR="00F16109">
        <w:t xml:space="preserve"> </w:t>
      </w:r>
      <w:r w:rsidRPr="001A15D2">
        <w:t>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2D944962" w14:textId="77777777" w:rsidR="00D05417" w:rsidRPr="001A15D2" w:rsidRDefault="00D05417" w:rsidP="00F50B32">
      <w:pPr>
        <w:pStyle w:val="2f3"/>
      </w:pPr>
      <w:r w:rsidRPr="001A15D2">
        <w:t xml:space="preserve">На основании пункта 38 Основ ценообразования </w:t>
      </w:r>
      <w:r w:rsidR="00134DE0">
        <w:t>№ </w:t>
      </w:r>
      <w:r w:rsidRPr="001A15D2">
        <w:t>1178 перед началом каждого года долгосрочного периода регулирования определяются планируемые значения параметров расчета тарифов, в том числе величина неподконтрольных расходов, рассчитанная в соответствии с перечнем расходов, утвержденным</w:t>
      </w:r>
      <w:r w:rsidR="00F16109">
        <w:t xml:space="preserve"> </w:t>
      </w:r>
      <w:r w:rsidRPr="001A15D2">
        <w:t>в методических указаниях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содержащим в том числе расходы, связанные с осуществлением технологического присоединения к электрическим сетям, не включаемые в соответствии с пунктом 87 Основ ценообразования</w:t>
      </w:r>
      <w:r w:rsidR="00F16109">
        <w:t xml:space="preserve"> </w:t>
      </w:r>
      <w:r w:rsidR="00134DE0">
        <w:t>№ </w:t>
      </w:r>
      <w:r w:rsidRPr="001A15D2">
        <w:t>1178 в плату за технологическое присоединение, а также величина расходов</w:t>
      </w:r>
      <w:r w:rsidR="00F16109">
        <w:t xml:space="preserve"> </w:t>
      </w:r>
      <w:r w:rsidRPr="001A15D2">
        <w:t>на оплату технологического присоединения объектов электросетевого хозяйства к сетям смежной сетевой организации (за исключением расходов, включаемых</w:t>
      </w:r>
      <w:r w:rsidR="00F16109">
        <w:t xml:space="preserve"> </w:t>
      </w:r>
      <w:r w:rsidRPr="001A15D2">
        <w:t xml:space="preserve">в соответствии с пунктом 87 Основ ценообразования </w:t>
      </w:r>
      <w:r w:rsidR="00134DE0">
        <w:t>№ </w:t>
      </w:r>
      <w:r w:rsidRPr="001A15D2">
        <w:t>1178 в состав платы</w:t>
      </w:r>
      <w:r w:rsidR="00F16109">
        <w:t xml:space="preserve"> </w:t>
      </w:r>
      <w:r w:rsidRPr="001A15D2">
        <w:t>за технологическое присоединение, рассчитанной для лица, технологическое присоединение энергопринимающих устройств которого требует проведения мероприятий на объектах электросетевого хозяйства смежной сетевой организации) в размере, определенном исходя из утвержденной (рассчитанной) для такой смежной сетевой организации платы за технологическое присоединение.</w:t>
      </w:r>
    </w:p>
    <w:p w14:paraId="2CD005AD" w14:textId="77777777" w:rsidR="00D05417" w:rsidRPr="001A15D2" w:rsidRDefault="00D05417" w:rsidP="00F50B32">
      <w:pPr>
        <w:pStyle w:val="2f3"/>
      </w:pPr>
      <w:r w:rsidRPr="001A15D2">
        <w:t>В соответствии с п. 11 Методических указаний 98-э, в состав неподконтрольных расходов включаются прочие расходы, учитываемые при установлении тарифов на i-й год долгосрочного периода регулирования.</w:t>
      </w:r>
    </w:p>
    <w:p w14:paraId="437685DB" w14:textId="77777777" w:rsidR="00D05417" w:rsidRPr="001A15D2" w:rsidRDefault="00D05417" w:rsidP="00F50B32">
      <w:pPr>
        <w:pStyle w:val="2f3"/>
      </w:pPr>
      <w:r w:rsidRPr="001A15D2">
        <w:lastRenderedPageBreak/>
        <w:t xml:space="preserve">Согласно пункту 29 Основ ценообразования </w:t>
      </w:r>
      <w:r w:rsidR="00617E21">
        <w:t xml:space="preserve">№ 1178 </w:t>
      </w:r>
      <w:r w:rsidRPr="001A15D2">
        <w:t>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34F9EB64" w14:textId="77777777" w:rsidR="00D05417" w:rsidRPr="001A15D2" w:rsidRDefault="00D05417" w:rsidP="00F50B32">
      <w:pPr>
        <w:pStyle w:val="3"/>
      </w:pPr>
      <w:r w:rsidRPr="001A15D2">
        <w:t>установленные на очередной период регулирования цены (тарифы)</w:t>
      </w:r>
      <w:r w:rsidR="00F16109">
        <w:t xml:space="preserve"> </w:t>
      </w:r>
      <w:r w:rsidRPr="001A15D2">
        <w:t>в случае, если цены (тарифы) на соответствующие товары (услуги) подлежат государственному регулированию;</w:t>
      </w:r>
    </w:p>
    <w:p w14:paraId="72C82415" w14:textId="77777777" w:rsidR="00D05417" w:rsidRPr="001A15D2" w:rsidRDefault="00D05417" w:rsidP="00F50B32">
      <w:pPr>
        <w:pStyle w:val="3"/>
      </w:pPr>
      <w:r w:rsidRPr="001A15D2">
        <w:t>расходы (цены), установленные в договорах, заключенных</w:t>
      </w:r>
      <w:r w:rsidR="00F16109">
        <w:t xml:space="preserve"> </w:t>
      </w:r>
      <w:r w:rsidRPr="001A15D2">
        <w:t>в результате проведения торгов;</w:t>
      </w:r>
    </w:p>
    <w:p w14:paraId="031D21C9" w14:textId="77777777" w:rsidR="00D05417" w:rsidRPr="001A15D2" w:rsidRDefault="00D05417" w:rsidP="00F50B32">
      <w:pPr>
        <w:pStyle w:val="3"/>
      </w:pPr>
      <w:r w:rsidRPr="001A15D2">
        <w:t>рыночные цены, сложившиеся на организованных торговых площадках, в том числе биржах, функционирующих на территории Российской Федерации;</w:t>
      </w:r>
    </w:p>
    <w:p w14:paraId="0FA5BBB8" w14:textId="77777777" w:rsidR="00D05417" w:rsidRPr="001A15D2" w:rsidRDefault="00D05417" w:rsidP="00F50B32">
      <w:pPr>
        <w:pStyle w:val="3"/>
      </w:pPr>
      <w:r w:rsidRPr="001A15D2">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w:t>
      </w:r>
      <w:r w:rsidR="00F16109">
        <w:t xml:space="preserve"> </w:t>
      </w:r>
      <w:r w:rsidRPr="001A15D2">
        <w:t>о рыночных ценах.</w:t>
      </w:r>
    </w:p>
    <w:p w14:paraId="641F2EF3" w14:textId="77777777" w:rsidR="00D05417" w:rsidRPr="001A15D2" w:rsidRDefault="00D05417" w:rsidP="00F50B32">
      <w:pPr>
        <w:pStyle w:val="2f3"/>
      </w:pPr>
      <w:r w:rsidRPr="001A15D2">
        <w:t>При отсутствии указанных данных расчетные значения расходов определяются с использованием официальной статистической информации.</w:t>
      </w:r>
    </w:p>
    <w:p w14:paraId="1B591E76" w14:textId="77777777" w:rsidR="00D05417" w:rsidRPr="001A15D2" w:rsidRDefault="00D05417" w:rsidP="00F50B32">
      <w:pPr>
        <w:pStyle w:val="2f3"/>
      </w:pPr>
      <w:r w:rsidRPr="001A15D2">
        <w:t>Состав расходов, учитываемых по данной статье, приведен в следующей таблице.</w:t>
      </w:r>
    </w:p>
    <w:tbl>
      <w:tblPr>
        <w:tblW w:w="9361" w:type="dxa"/>
        <w:tblInd w:w="103" w:type="dxa"/>
        <w:tblLook w:val="04A0" w:firstRow="1" w:lastRow="0" w:firstColumn="1" w:lastColumn="0" w:noHBand="0" w:noVBand="1"/>
      </w:tblPr>
      <w:tblGrid>
        <w:gridCol w:w="727"/>
        <w:gridCol w:w="2103"/>
        <w:gridCol w:w="1405"/>
        <w:gridCol w:w="1429"/>
        <w:gridCol w:w="992"/>
        <w:gridCol w:w="1429"/>
        <w:gridCol w:w="1276"/>
      </w:tblGrid>
      <w:tr w:rsidR="00D05417" w:rsidRPr="00F50B32" w14:paraId="60BD2721" w14:textId="77777777" w:rsidTr="005E2291">
        <w:trPr>
          <w:trHeight w:val="240"/>
          <w:tblHeader/>
        </w:trPr>
        <w:tc>
          <w:tcPr>
            <w:tcW w:w="7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4F243D9" w14:textId="77777777" w:rsidR="00D05417" w:rsidRPr="00F50B32" w:rsidRDefault="00134DE0" w:rsidP="00F6562E">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F50B32">
              <w:rPr>
                <w:rFonts w:ascii="Myriad Pro" w:hAnsi="Myriad Pro"/>
                <w:color w:val="FFFFFF"/>
                <w:sz w:val="20"/>
                <w:szCs w:val="20"/>
                <w:lang w:eastAsia="ru-RU"/>
              </w:rPr>
              <w:t>п/п</w:t>
            </w:r>
          </w:p>
        </w:tc>
        <w:tc>
          <w:tcPr>
            <w:tcW w:w="256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D21B167"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Наименование</w:t>
            </w:r>
          </w:p>
        </w:tc>
        <w:tc>
          <w:tcPr>
            <w:tcW w:w="12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09F8087"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2015</w:t>
            </w:r>
          </w:p>
        </w:tc>
        <w:tc>
          <w:tcPr>
            <w:tcW w:w="1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2129926"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2017</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E8A4C67"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2017</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AA1E02A"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ТБР</w:t>
            </w:r>
            <w:r w:rsidR="00F16109" w:rsidRPr="00F50B32">
              <w:rPr>
                <w:rFonts w:ascii="Myriad Pro" w:hAnsi="Myriad Pro"/>
                <w:color w:val="FFFFFF"/>
                <w:sz w:val="20"/>
                <w:szCs w:val="20"/>
                <w:lang w:eastAsia="ru-RU"/>
              </w:rPr>
              <w:t xml:space="preserve"> </w:t>
            </w:r>
            <w:r w:rsidRPr="00F50B32">
              <w:rPr>
                <w:rFonts w:ascii="Myriad Pro" w:hAnsi="Myriad Pro"/>
                <w:color w:val="FFFFFF"/>
                <w:sz w:val="20"/>
                <w:szCs w:val="20"/>
                <w:lang w:eastAsia="ru-RU"/>
              </w:rPr>
              <w:t>/ Предложение</w:t>
            </w:r>
          </w:p>
        </w:tc>
        <w:tc>
          <w:tcPr>
            <w:tcW w:w="127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F216F72"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ТБР</w:t>
            </w:r>
            <w:r w:rsidR="00F16109" w:rsidRPr="00F50B32">
              <w:rPr>
                <w:rFonts w:ascii="Myriad Pro" w:hAnsi="Myriad Pro"/>
                <w:color w:val="FFFFFF"/>
                <w:sz w:val="20"/>
                <w:szCs w:val="20"/>
                <w:lang w:eastAsia="ru-RU"/>
              </w:rPr>
              <w:t xml:space="preserve"> </w:t>
            </w:r>
            <w:r w:rsidRPr="00F50B32">
              <w:rPr>
                <w:rFonts w:ascii="Myriad Pro" w:hAnsi="Myriad Pro"/>
                <w:color w:val="FFFFFF"/>
                <w:sz w:val="20"/>
                <w:szCs w:val="20"/>
                <w:lang w:eastAsia="ru-RU"/>
              </w:rPr>
              <w:t>/ Факт, %</w:t>
            </w:r>
          </w:p>
        </w:tc>
      </w:tr>
      <w:tr w:rsidR="00D05417" w:rsidRPr="00F50B32" w14:paraId="6934547D" w14:textId="77777777" w:rsidTr="005E2291">
        <w:trPr>
          <w:trHeight w:val="1440"/>
          <w:tblHeader/>
        </w:trPr>
        <w:tc>
          <w:tcPr>
            <w:tcW w:w="7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392F81A" w14:textId="77777777" w:rsidR="00D05417" w:rsidRPr="00F50B32" w:rsidRDefault="00D05417" w:rsidP="00F6562E">
            <w:pPr>
              <w:rPr>
                <w:rFonts w:ascii="Myriad Pro" w:hAnsi="Myriad Pro"/>
                <w:color w:val="FFFFFF"/>
                <w:sz w:val="20"/>
                <w:szCs w:val="20"/>
                <w:lang w:eastAsia="ru-RU"/>
              </w:rPr>
            </w:pPr>
          </w:p>
        </w:tc>
        <w:tc>
          <w:tcPr>
            <w:tcW w:w="256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844D27D" w14:textId="77777777" w:rsidR="00D05417" w:rsidRPr="00F50B32" w:rsidRDefault="00D05417" w:rsidP="00F6562E">
            <w:pPr>
              <w:rPr>
                <w:rFonts w:ascii="Myriad Pro" w:hAnsi="Myriad Pro"/>
                <w:color w:val="FFFFFF"/>
                <w:sz w:val="20"/>
                <w:szCs w:val="20"/>
                <w:lang w:eastAsia="ru-RU"/>
              </w:rPr>
            </w:pPr>
          </w:p>
        </w:tc>
        <w:tc>
          <w:tcPr>
            <w:tcW w:w="12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4BE579" w14:textId="2348819E"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Pr="00F50B32">
              <w:rPr>
                <w:rFonts w:ascii="Myriad Pro" w:hAnsi="Myriad Pro"/>
                <w:color w:val="FFFFFF"/>
                <w:sz w:val="20"/>
                <w:szCs w:val="20"/>
                <w:lang w:eastAsia="ru-RU"/>
              </w:rPr>
              <w:t>"МРСК Сибири" - "Омскэнерго"</w:t>
            </w:r>
          </w:p>
        </w:tc>
        <w:tc>
          <w:tcPr>
            <w:tcW w:w="1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1AF0130" w14:textId="5A7BAD44"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Pr="00F50B32">
              <w:rPr>
                <w:rFonts w:ascii="Myriad Pro" w:hAnsi="Myriad Pro"/>
                <w:color w:val="FFFFFF"/>
                <w:sz w:val="20"/>
                <w:szCs w:val="20"/>
                <w:lang w:eastAsia="ru-RU"/>
              </w:rPr>
              <w:t>"МРСК Сибири" - Омскэнерго"</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1CD6B0D"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 xml:space="preserve">ТБР, </w:t>
            </w: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09098AF" w14:textId="77777777" w:rsidR="00D05417" w:rsidRPr="00F50B32" w:rsidRDefault="00D05417" w:rsidP="00F6562E">
            <w:pPr>
              <w:rPr>
                <w:rFonts w:ascii="Myriad Pro" w:hAnsi="Myriad Pro"/>
                <w:color w:val="FFFFFF"/>
                <w:sz w:val="20"/>
                <w:szCs w:val="20"/>
                <w:lang w:eastAsia="ru-RU"/>
              </w:rPr>
            </w:pPr>
          </w:p>
        </w:tc>
        <w:tc>
          <w:tcPr>
            <w:tcW w:w="127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63E2594" w14:textId="77777777" w:rsidR="00D05417" w:rsidRPr="00F50B32" w:rsidRDefault="00D05417" w:rsidP="00F6562E">
            <w:pPr>
              <w:rPr>
                <w:rFonts w:ascii="Myriad Pro" w:hAnsi="Myriad Pro"/>
                <w:color w:val="FFFFFF"/>
                <w:sz w:val="20"/>
                <w:szCs w:val="20"/>
                <w:lang w:eastAsia="ru-RU"/>
              </w:rPr>
            </w:pPr>
          </w:p>
        </w:tc>
      </w:tr>
      <w:tr w:rsidR="00D05417" w:rsidRPr="00F50B32" w14:paraId="31C7BB5A" w14:textId="77777777" w:rsidTr="005E2291">
        <w:trPr>
          <w:trHeight w:val="240"/>
          <w:tblHeader/>
        </w:trPr>
        <w:tc>
          <w:tcPr>
            <w:tcW w:w="7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79A2251" w14:textId="77777777" w:rsidR="00D05417" w:rsidRPr="00F50B32" w:rsidRDefault="00D05417" w:rsidP="00F6562E">
            <w:pPr>
              <w:rPr>
                <w:rFonts w:ascii="Myriad Pro" w:hAnsi="Myriad Pro"/>
                <w:color w:val="FFFFFF"/>
                <w:sz w:val="20"/>
                <w:szCs w:val="20"/>
                <w:lang w:eastAsia="ru-RU"/>
              </w:rPr>
            </w:pPr>
          </w:p>
        </w:tc>
        <w:tc>
          <w:tcPr>
            <w:tcW w:w="256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234E47" w14:textId="77777777" w:rsidR="00D05417" w:rsidRPr="00F50B32" w:rsidRDefault="00D05417" w:rsidP="00F6562E">
            <w:pPr>
              <w:rPr>
                <w:rFonts w:ascii="Myriad Pro" w:hAnsi="Myriad Pro"/>
                <w:color w:val="FFFFFF"/>
                <w:sz w:val="20"/>
                <w:szCs w:val="20"/>
                <w:lang w:eastAsia="ru-RU"/>
              </w:rPr>
            </w:pPr>
          </w:p>
        </w:tc>
        <w:tc>
          <w:tcPr>
            <w:tcW w:w="12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87EACE5"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тыс. руб.</w:t>
            </w:r>
          </w:p>
        </w:tc>
        <w:tc>
          <w:tcPr>
            <w:tcW w:w="12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BBA263"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тыс. руб.</w:t>
            </w: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F517798"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тыс. руб.</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365F4F0"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72522F"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w:t>
            </w:r>
          </w:p>
        </w:tc>
      </w:tr>
      <w:tr w:rsidR="00D05417" w:rsidRPr="00F50B32" w14:paraId="7B7CBC51" w14:textId="77777777" w:rsidTr="000F11EF">
        <w:trPr>
          <w:trHeight w:val="240"/>
        </w:trPr>
        <w:tc>
          <w:tcPr>
            <w:tcW w:w="700"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566B4349" w14:textId="77777777" w:rsidR="00D05417" w:rsidRPr="00F50B32" w:rsidRDefault="003A36A4"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w:t>
            </w:r>
          </w:p>
        </w:tc>
        <w:tc>
          <w:tcPr>
            <w:tcW w:w="2566"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6C012E52"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Прочие неподконтрольные расходы</w:t>
            </w:r>
          </w:p>
        </w:tc>
        <w:tc>
          <w:tcPr>
            <w:tcW w:w="1282"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45AE1B9"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352 163,80</w:t>
            </w:r>
          </w:p>
        </w:tc>
        <w:tc>
          <w:tcPr>
            <w:tcW w:w="1269"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D923945"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240 926,10</w:t>
            </w:r>
          </w:p>
        </w:tc>
        <w:tc>
          <w:tcPr>
            <w:tcW w:w="992"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DABD558"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8 042,38</w:t>
            </w:r>
          </w:p>
        </w:tc>
        <w:tc>
          <w:tcPr>
            <w:tcW w:w="1276"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4248389"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3,34</w:t>
            </w:r>
          </w:p>
        </w:tc>
        <w:tc>
          <w:tcPr>
            <w:tcW w:w="1276"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7D6EE32"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2,28</w:t>
            </w:r>
          </w:p>
        </w:tc>
      </w:tr>
      <w:tr w:rsidR="00D05417" w:rsidRPr="00F50B32" w14:paraId="723EED59" w14:textId="77777777" w:rsidTr="00F6562E">
        <w:trPr>
          <w:trHeight w:val="24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7B516C8E" w14:textId="77777777" w:rsidR="00D05417" w:rsidRPr="00F50B32" w:rsidRDefault="003A36A4"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w:t>
            </w:r>
            <w:r w:rsidR="00D05417" w:rsidRPr="00F50B32">
              <w:rPr>
                <w:rFonts w:ascii="Myriad Pro" w:hAnsi="Myriad Pro"/>
                <w:color w:val="000000"/>
                <w:sz w:val="20"/>
                <w:szCs w:val="20"/>
                <w:lang w:eastAsia="ru-RU"/>
              </w:rPr>
              <w:t>.1.</w:t>
            </w:r>
          </w:p>
        </w:tc>
        <w:tc>
          <w:tcPr>
            <w:tcW w:w="2566" w:type="dxa"/>
            <w:tcBorders>
              <w:top w:val="nil"/>
              <w:left w:val="nil"/>
              <w:bottom w:val="single" w:sz="4" w:space="0" w:color="auto"/>
              <w:right w:val="single" w:sz="4" w:space="0" w:color="auto"/>
            </w:tcBorders>
            <w:shd w:val="clear" w:color="000000" w:fill="FFFFFF"/>
            <w:vAlign w:val="center"/>
            <w:hideMark/>
          </w:tcPr>
          <w:p w14:paraId="7DBE6A9C"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 xml:space="preserve">услуги </w:t>
            </w:r>
            <w:proofErr w:type="spellStart"/>
            <w:r w:rsidRPr="00F50B32">
              <w:rPr>
                <w:rFonts w:ascii="Myriad Pro" w:hAnsi="Myriad Pro"/>
                <w:color w:val="000000"/>
                <w:sz w:val="20"/>
                <w:szCs w:val="20"/>
                <w:lang w:eastAsia="ru-RU"/>
              </w:rPr>
              <w:t>гослабораторий</w:t>
            </w:r>
            <w:proofErr w:type="spellEnd"/>
          </w:p>
        </w:tc>
        <w:tc>
          <w:tcPr>
            <w:tcW w:w="1282" w:type="dxa"/>
            <w:tcBorders>
              <w:top w:val="nil"/>
              <w:left w:val="nil"/>
              <w:bottom w:val="single" w:sz="4" w:space="0" w:color="auto"/>
              <w:right w:val="single" w:sz="4" w:space="0" w:color="auto"/>
            </w:tcBorders>
            <w:shd w:val="clear" w:color="000000" w:fill="FFFFFF"/>
            <w:noWrap/>
            <w:vAlign w:val="center"/>
            <w:hideMark/>
          </w:tcPr>
          <w:p w14:paraId="0D0CD996"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2 510,28</w:t>
            </w:r>
          </w:p>
        </w:tc>
        <w:tc>
          <w:tcPr>
            <w:tcW w:w="1269" w:type="dxa"/>
            <w:tcBorders>
              <w:top w:val="nil"/>
              <w:left w:val="nil"/>
              <w:bottom w:val="single" w:sz="4" w:space="0" w:color="auto"/>
              <w:right w:val="single" w:sz="4" w:space="0" w:color="auto"/>
            </w:tcBorders>
            <w:shd w:val="clear" w:color="000000" w:fill="FFFFFF"/>
            <w:noWrap/>
            <w:vAlign w:val="center"/>
            <w:hideMark/>
          </w:tcPr>
          <w:p w14:paraId="41040D29"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2 614,60</w:t>
            </w:r>
          </w:p>
        </w:tc>
        <w:tc>
          <w:tcPr>
            <w:tcW w:w="992" w:type="dxa"/>
            <w:tcBorders>
              <w:top w:val="nil"/>
              <w:left w:val="nil"/>
              <w:bottom w:val="single" w:sz="4" w:space="0" w:color="auto"/>
              <w:right w:val="single" w:sz="4" w:space="0" w:color="auto"/>
            </w:tcBorders>
            <w:shd w:val="clear" w:color="000000" w:fill="FFFFFF"/>
            <w:noWrap/>
            <w:vAlign w:val="center"/>
            <w:hideMark/>
          </w:tcPr>
          <w:p w14:paraId="5379A42D"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2 614,60</w:t>
            </w:r>
          </w:p>
        </w:tc>
        <w:tc>
          <w:tcPr>
            <w:tcW w:w="1276" w:type="dxa"/>
            <w:tcBorders>
              <w:top w:val="nil"/>
              <w:left w:val="nil"/>
              <w:bottom w:val="single" w:sz="4" w:space="0" w:color="auto"/>
              <w:right w:val="single" w:sz="4" w:space="0" w:color="auto"/>
            </w:tcBorders>
            <w:shd w:val="clear" w:color="000000" w:fill="FFFFFF"/>
            <w:noWrap/>
            <w:vAlign w:val="center"/>
            <w:hideMark/>
          </w:tcPr>
          <w:p w14:paraId="7C9C3AB8"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100,00</w:t>
            </w:r>
          </w:p>
        </w:tc>
        <w:tc>
          <w:tcPr>
            <w:tcW w:w="1276" w:type="dxa"/>
            <w:tcBorders>
              <w:top w:val="nil"/>
              <w:left w:val="nil"/>
              <w:bottom w:val="single" w:sz="4" w:space="0" w:color="auto"/>
              <w:right w:val="single" w:sz="4" w:space="0" w:color="auto"/>
            </w:tcBorders>
            <w:shd w:val="clear" w:color="000000" w:fill="FFFFFF"/>
            <w:noWrap/>
            <w:vAlign w:val="center"/>
            <w:hideMark/>
          </w:tcPr>
          <w:p w14:paraId="1085A606"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104,16</w:t>
            </w:r>
          </w:p>
        </w:tc>
      </w:tr>
      <w:tr w:rsidR="00D05417" w:rsidRPr="00F50B32" w14:paraId="55D33F36" w14:textId="77777777" w:rsidTr="00F6562E">
        <w:trPr>
          <w:trHeight w:val="24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73245FDF" w14:textId="77777777" w:rsidR="00D05417" w:rsidRPr="00F50B32" w:rsidRDefault="003A36A4"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w:t>
            </w:r>
            <w:r w:rsidR="00D05417" w:rsidRPr="00F50B32">
              <w:rPr>
                <w:rFonts w:ascii="Myriad Pro" w:hAnsi="Myriad Pro"/>
                <w:color w:val="000000"/>
                <w:sz w:val="20"/>
                <w:szCs w:val="20"/>
                <w:lang w:eastAsia="ru-RU"/>
              </w:rPr>
              <w:t>.2.</w:t>
            </w:r>
          </w:p>
        </w:tc>
        <w:tc>
          <w:tcPr>
            <w:tcW w:w="2566" w:type="dxa"/>
            <w:tcBorders>
              <w:top w:val="nil"/>
              <w:left w:val="nil"/>
              <w:bottom w:val="single" w:sz="4" w:space="0" w:color="auto"/>
              <w:right w:val="single" w:sz="4" w:space="0" w:color="auto"/>
            </w:tcBorders>
            <w:shd w:val="clear" w:color="000000" w:fill="FFFFFF"/>
            <w:vAlign w:val="center"/>
            <w:hideMark/>
          </w:tcPr>
          <w:p w14:paraId="557EE79F"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содержание ОРУ, ЗРУ</w:t>
            </w:r>
          </w:p>
        </w:tc>
        <w:tc>
          <w:tcPr>
            <w:tcW w:w="1282" w:type="dxa"/>
            <w:tcBorders>
              <w:top w:val="nil"/>
              <w:left w:val="nil"/>
              <w:bottom w:val="single" w:sz="4" w:space="0" w:color="auto"/>
              <w:right w:val="single" w:sz="4" w:space="0" w:color="auto"/>
            </w:tcBorders>
            <w:shd w:val="clear" w:color="000000" w:fill="FFFFFF"/>
            <w:noWrap/>
            <w:vAlign w:val="center"/>
            <w:hideMark/>
          </w:tcPr>
          <w:p w14:paraId="0088911D"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38 263,16</w:t>
            </w:r>
          </w:p>
        </w:tc>
        <w:tc>
          <w:tcPr>
            <w:tcW w:w="1269" w:type="dxa"/>
            <w:tcBorders>
              <w:top w:val="nil"/>
              <w:left w:val="nil"/>
              <w:bottom w:val="single" w:sz="4" w:space="0" w:color="auto"/>
              <w:right w:val="single" w:sz="4" w:space="0" w:color="auto"/>
            </w:tcBorders>
            <w:shd w:val="clear" w:color="000000" w:fill="FFFFFF"/>
            <w:noWrap/>
            <w:vAlign w:val="center"/>
            <w:hideMark/>
          </w:tcPr>
          <w:p w14:paraId="1233AA8E"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54 166,30</w:t>
            </w:r>
          </w:p>
        </w:tc>
        <w:tc>
          <w:tcPr>
            <w:tcW w:w="992" w:type="dxa"/>
            <w:tcBorders>
              <w:top w:val="nil"/>
              <w:left w:val="nil"/>
              <w:bottom w:val="single" w:sz="4" w:space="0" w:color="auto"/>
              <w:right w:val="single" w:sz="4" w:space="0" w:color="auto"/>
            </w:tcBorders>
            <w:shd w:val="clear" w:color="000000" w:fill="FFFFFF"/>
            <w:noWrap/>
            <w:vAlign w:val="center"/>
            <w:hideMark/>
          </w:tcPr>
          <w:p w14:paraId="6322B2B9"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5 427,78</w:t>
            </w:r>
          </w:p>
        </w:tc>
        <w:tc>
          <w:tcPr>
            <w:tcW w:w="1276" w:type="dxa"/>
            <w:tcBorders>
              <w:top w:val="nil"/>
              <w:left w:val="nil"/>
              <w:bottom w:val="single" w:sz="4" w:space="0" w:color="auto"/>
              <w:right w:val="single" w:sz="4" w:space="0" w:color="auto"/>
            </w:tcBorders>
            <w:shd w:val="clear" w:color="000000" w:fill="FFFFFF"/>
            <w:noWrap/>
            <w:vAlign w:val="center"/>
            <w:hideMark/>
          </w:tcPr>
          <w:p w14:paraId="452F3DD5"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10,02</w:t>
            </w:r>
          </w:p>
        </w:tc>
        <w:tc>
          <w:tcPr>
            <w:tcW w:w="1276" w:type="dxa"/>
            <w:tcBorders>
              <w:top w:val="nil"/>
              <w:left w:val="nil"/>
              <w:bottom w:val="single" w:sz="4" w:space="0" w:color="auto"/>
              <w:right w:val="single" w:sz="4" w:space="0" w:color="auto"/>
            </w:tcBorders>
            <w:shd w:val="clear" w:color="000000" w:fill="FFFFFF"/>
            <w:noWrap/>
            <w:vAlign w:val="center"/>
            <w:hideMark/>
          </w:tcPr>
          <w:p w14:paraId="4063F5A3"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14,19</w:t>
            </w:r>
          </w:p>
        </w:tc>
      </w:tr>
      <w:tr w:rsidR="00D05417" w:rsidRPr="00F50B32" w14:paraId="30C2F916" w14:textId="77777777" w:rsidTr="00F6562E">
        <w:trPr>
          <w:trHeight w:val="72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242CE205" w14:textId="77777777" w:rsidR="00D05417" w:rsidRPr="00F50B32" w:rsidRDefault="003A36A4"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w:t>
            </w:r>
            <w:r w:rsidR="00D05417" w:rsidRPr="00F50B32">
              <w:rPr>
                <w:rFonts w:ascii="Myriad Pro" w:hAnsi="Myriad Pro"/>
                <w:color w:val="000000"/>
                <w:sz w:val="20"/>
                <w:szCs w:val="20"/>
                <w:lang w:eastAsia="ru-RU"/>
              </w:rPr>
              <w:t>.3.</w:t>
            </w:r>
          </w:p>
        </w:tc>
        <w:tc>
          <w:tcPr>
            <w:tcW w:w="2566" w:type="dxa"/>
            <w:tcBorders>
              <w:top w:val="nil"/>
              <w:left w:val="nil"/>
              <w:bottom w:val="single" w:sz="4" w:space="0" w:color="auto"/>
              <w:right w:val="single" w:sz="4" w:space="0" w:color="auto"/>
            </w:tcBorders>
            <w:shd w:val="clear" w:color="000000" w:fill="FFFFFF"/>
            <w:vAlign w:val="center"/>
            <w:hideMark/>
          </w:tcPr>
          <w:p w14:paraId="68E7A6C4" w14:textId="4D3D013C"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 xml:space="preserve">расходы на содержание аппарата управления </w:t>
            </w:r>
            <w:r w:rsidR="00801C45">
              <w:rPr>
                <w:rFonts w:ascii="Myriad Pro" w:hAnsi="Myriad Pro"/>
                <w:color w:val="000000"/>
                <w:sz w:val="20"/>
                <w:szCs w:val="20"/>
                <w:lang w:eastAsia="ru-RU"/>
              </w:rPr>
              <w:t>ПАО </w:t>
            </w:r>
            <w:r w:rsidRPr="00F50B32">
              <w:rPr>
                <w:rFonts w:ascii="Myriad Pro" w:hAnsi="Myriad Pro"/>
                <w:color w:val="000000"/>
                <w:sz w:val="20"/>
                <w:szCs w:val="20"/>
                <w:lang w:eastAsia="ru-RU"/>
              </w:rPr>
              <w:t>"МРСК Сибири" в доле филиала</w:t>
            </w:r>
          </w:p>
        </w:tc>
        <w:tc>
          <w:tcPr>
            <w:tcW w:w="1282" w:type="dxa"/>
            <w:tcBorders>
              <w:top w:val="nil"/>
              <w:left w:val="nil"/>
              <w:bottom w:val="single" w:sz="4" w:space="0" w:color="auto"/>
              <w:right w:val="single" w:sz="4" w:space="0" w:color="auto"/>
            </w:tcBorders>
            <w:shd w:val="clear" w:color="000000" w:fill="FFFFFF"/>
            <w:noWrap/>
            <w:vAlign w:val="center"/>
            <w:hideMark/>
          </w:tcPr>
          <w:p w14:paraId="19F59BF3"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136 448,24</w:t>
            </w:r>
          </w:p>
        </w:tc>
        <w:tc>
          <w:tcPr>
            <w:tcW w:w="1269" w:type="dxa"/>
            <w:tcBorders>
              <w:top w:val="nil"/>
              <w:left w:val="nil"/>
              <w:bottom w:val="single" w:sz="4" w:space="0" w:color="auto"/>
              <w:right w:val="single" w:sz="4" w:space="0" w:color="auto"/>
            </w:tcBorders>
            <w:shd w:val="clear" w:color="000000" w:fill="FFFFFF"/>
            <w:noWrap/>
            <w:vAlign w:val="center"/>
            <w:hideMark/>
          </w:tcPr>
          <w:p w14:paraId="7E6C7E95"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141 836,60</w:t>
            </w:r>
          </w:p>
        </w:tc>
        <w:tc>
          <w:tcPr>
            <w:tcW w:w="992" w:type="dxa"/>
            <w:tcBorders>
              <w:top w:val="nil"/>
              <w:left w:val="nil"/>
              <w:bottom w:val="single" w:sz="4" w:space="0" w:color="auto"/>
              <w:right w:val="single" w:sz="4" w:space="0" w:color="auto"/>
            </w:tcBorders>
            <w:shd w:val="clear" w:color="000000" w:fill="FFFFFF"/>
            <w:noWrap/>
            <w:vAlign w:val="center"/>
            <w:hideMark/>
          </w:tcPr>
          <w:p w14:paraId="23411B02"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c>
          <w:tcPr>
            <w:tcW w:w="1276" w:type="dxa"/>
            <w:tcBorders>
              <w:top w:val="nil"/>
              <w:left w:val="nil"/>
              <w:bottom w:val="single" w:sz="4" w:space="0" w:color="auto"/>
              <w:right w:val="single" w:sz="4" w:space="0" w:color="auto"/>
            </w:tcBorders>
            <w:shd w:val="clear" w:color="000000" w:fill="FFFFFF"/>
            <w:noWrap/>
            <w:vAlign w:val="center"/>
            <w:hideMark/>
          </w:tcPr>
          <w:p w14:paraId="13B5DF64"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c>
          <w:tcPr>
            <w:tcW w:w="1276" w:type="dxa"/>
            <w:tcBorders>
              <w:top w:val="nil"/>
              <w:left w:val="nil"/>
              <w:bottom w:val="single" w:sz="4" w:space="0" w:color="auto"/>
              <w:right w:val="single" w:sz="4" w:space="0" w:color="auto"/>
            </w:tcBorders>
            <w:shd w:val="clear" w:color="000000" w:fill="FFFFFF"/>
            <w:noWrap/>
            <w:vAlign w:val="center"/>
            <w:hideMark/>
          </w:tcPr>
          <w:p w14:paraId="4347B3A1"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r>
      <w:tr w:rsidR="00D05417" w:rsidRPr="00F50B32" w14:paraId="4C16BC7E" w14:textId="77777777" w:rsidTr="00F6562E">
        <w:trPr>
          <w:trHeight w:val="24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42DA936A" w14:textId="77777777" w:rsidR="00D05417" w:rsidRPr="00F50B32" w:rsidRDefault="003A36A4"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lastRenderedPageBreak/>
              <w:t>1</w:t>
            </w:r>
            <w:r w:rsidR="00D05417" w:rsidRPr="00F50B32">
              <w:rPr>
                <w:rFonts w:ascii="Myriad Pro" w:hAnsi="Myriad Pro"/>
                <w:color w:val="000000"/>
                <w:sz w:val="20"/>
                <w:szCs w:val="20"/>
                <w:lang w:eastAsia="ru-RU"/>
              </w:rPr>
              <w:t>.4.</w:t>
            </w:r>
          </w:p>
        </w:tc>
        <w:tc>
          <w:tcPr>
            <w:tcW w:w="2566" w:type="dxa"/>
            <w:tcBorders>
              <w:top w:val="nil"/>
              <w:left w:val="nil"/>
              <w:bottom w:val="single" w:sz="4" w:space="0" w:color="auto"/>
              <w:right w:val="single" w:sz="4" w:space="0" w:color="auto"/>
            </w:tcBorders>
            <w:shd w:val="clear" w:color="000000" w:fill="FFFFFF"/>
            <w:vAlign w:val="center"/>
            <w:hideMark/>
          </w:tcPr>
          <w:p w14:paraId="56561BDA" w14:textId="1C64F11D"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 xml:space="preserve">расходы на услуги </w:t>
            </w:r>
            <w:r w:rsidR="00801C45">
              <w:rPr>
                <w:rFonts w:ascii="Myriad Pro" w:hAnsi="Myriad Pro"/>
                <w:color w:val="000000"/>
                <w:sz w:val="20"/>
                <w:szCs w:val="20"/>
                <w:lang w:eastAsia="ru-RU"/>
              </w:rPr>
              <w:t>ПАО </w:t>
            </w:r>
            <w:r w:rsidRPr="00F50B32">
              <w:rPr>
                <w:rFonts w:ascii="Myriad Pro" w:hAnsi="Myriad Pro"/>
                <w:color w:val="000000"/>
                <w:sz w:val="20"/>
                <w:szCs w:val="20"/>
                <w:lang w:eastAsia="ru-RU"/>
              </w:rPr>
              <w:t>"</w:t>
            </w:r>
            <w:proofErr w:type="spellStart"/>
            <w:r w:rsidRPr="00F50B32">
              <w:rPr>
                <w:rFonts w:ascii="Myriad Pro" w:hAnsi="Myriad Pro"/>
                <w:color w:val="000000"/>
                <w:sz w:val="20"/>
                <w:szCs w:val="20"/>
                <w:lang w:eastAsia="ru-RU"/>
              </w:rPr>
              <w:t>Россети</w:t>
            </w:r>
            <w:proofErr w:type="spellEnd"/>
            <w:r w:rsidRPr="00F50B32">
              <w:rPr>
                <w:rFonts w:ascii="Myriad Pro" w:hAnsi="Myriad Pro"/>
                <w:color w:val="000000"/>
                <w:sz w:val="20"/>
                <w:szCs w:val="20"/>
                <w:lang w:eastAsia="ru-RU"/>
              </w:rPr>
              <w:t>"</w:t>
            </w:r>
          </w:p>
        </w:tc>
        <w:tc>
          <w:tcPr>
            <w:tcW w:w="1282" w:type="dxa"/>
            <w:tcBorders>
              <w:top w:val="nil"/>
              <w:left w:val="nil"/>
              <w:bottom w:val="single" w:sz="4" w:space="0" w:color="auto"/>
              <w:right w:val="single" w:sz="4" w:space="0" w:color="auto"/>
            </w:tcBorders>
            <w:shd w:val="clear" w:color="000000" w:fill="FFFFFF"/>
            <w:noWrap/>
            <w:vAlign w:val="center"/>
            <w:hideMark/>
          </w:tcPr>
          <w:p w14:paraId="40776BF0"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c>
          <w:tcPr>
            <w:tcW w:w="1269" w:type="dxa"/>
            <w:tcBorders>
              <w:top w:val="nil"/>
              <w:left w:val="nil"/>
              <w:bottom w:val="single" w:sz="4" w:space="0" w:color="auto"/>
              <w:right w:val="single" w:sz="4" w:space="0" w:color="auto"/>
            </w:tcBorders>
            <w:shd w:val="clear" w:color="000000" w:fill="FFFFFF"/>
            <w:noWrap/>
            <w:vAlign w:val="center"/>
            <w:hideMark/>
          </w:tcPr>
          <w:p w14:paraId="4074A5B0"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31 195,50</w:t>
            </w:r>
          </w:p>
        </w:tc>
        <w:tc>
          <w:tcPr>
            <w:tcW w:w="992" w:type="dxa"/>
            <w:tcBorders>
              <w:top w:val="nil"/>
              <w:left w:val="nil"/>
              <w:bottom w:val="single" w:sz="4" w:space="0" w:color="auto"/>
              <w:right w:val="single" w:sz="4" w:space="0" w:color="auto"/>
            </w:tcBorders>
            <w:shd w:val="clear" w:color="000000" w:fill="FFFFFF"/>
            <w:noWrap/>
            <w:vAlign w:val="center"/>
            <w:hideMark/>
          </w:tcPr>
          <w:p w14:paraId="56052010"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c>
          <w:tcPr>
            <w:tcW w:w="1276" w:type="dxa"/>
            <w:tcBorders>
              <w:top w:val="nil"/>
              <w:left w:val="nil"/>
              <w:bottom w:val="single" w:sz="4" w:space="0" w:color="auto"/>
              <w:right w:val="single" w:sz="4" w:space="0" w:color="auto"/>
            </w:tcBorders>
            <w:shd w:val="clear" w:color="000000" w:fill="FFFFFF"/>
            <w:noWrap/>
            <w:vAlign w:val="center"/>
            <w:hideMark/>
          </w:tcPr>
          <w:p w14:paraId="1DABD876"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c>
          <w:tcPr>
            <w:tcW w:w="1276" w:type="dxa"/>
            <w:tcBorders>
              <w:top w:val="nil"/>
              <w:left w:val="nil"/>
              <w:bottom w:val="single" w:sz="4" w:space="0" w:color="auto"/>
              <w:right w:val="single" w:sz="4" w:space="0" w:color="auto"/>
            </w:tcBorders>
            <w:shd w:val="clear" w:color="000000" w:fill="FFFFFF"/>
            <w:noWrap/>
            <w:vAlign w:val="center"/>
            <w:hideMark/>
          </w:tcPr>
          <w:p w14:paraId="649BE7C1"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 </w:t>
            </w:r>
          </w:p>
        </w:tc>
      </w:tr>
      <w:tr w:rsidR="00D05417" w:rsidRPr="00F50B32" w14:paraId="3395D97B" w14:textId="77777777" w:rsidTr="00F6562E">
        <w:trPr>
          <w:trHeight w:val="24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1F49FE66" w14:textId="77777777" w:rsidR="00D05417" w:rsidRPr="00F50B32" w:rsidRDefault="003A36A4"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w:t>
            </w:r>
            <w:r w:rsidR="00D05417" w:rsidRPr="00F50B32">
              <w:rPr>
                <w:rFonts w:ascii="Myriad Pro" w:hAnsi="Myriad Pro"/>
                <w:color w:val="000000"/>
                <w:sz w:val="20"/>
                <w:szCs w:val="20"/>
                <w:lang w:eastAsia="ru-RU"/>
              </w:rPr>
              <w:t>.5.</w:t>
            </w:r>
          </w:p>
        </w:tc>
        <w:tc>
          <w:tcPr>
            <w:tcW w:w="2566" w:type="dxa"/>
            <w:tcBorders>
              <w:top w:val="nil"/>
              <w:left w:val="nil"/>
              <w:bottom w:val="single" w:sz="4" w:space="0" w:color="auto"/>
              <w:right w:val="single" w:sz="4" w:space="0" w:color="auto"/>
            </w:tcBorders>
            <w:shd w:val="clear" w:color="000000" w:fill="FFFFFF"/>
            <w:vAlign w:val="center"/>
            <w:hideMark/>
          </w:tcPr>
          <w:p w14:paraId="74B1539C" w14:textId="77777777" w:rsidR="00D05417" w:rsidRPr="00F50B32" w:rsidRDefault="000915B6" w:rsidP="00F6562E">
            <w:pPr>
              <w:rPr>
                <w:rFonts w:ascii="Myriad Pro" w:hAnsi="Myriad Pro"/>
                <w:color w:val="000000"/>
                <w:sz w:val="20"/>
                <w:szCs w:val="20"/>
                <w:lang w:eastAsia="ru-RU"/>
              </w:rPr>
            </w:pPr>
            <w:r w:rsidRPr="00F50B32">
              <w:rPr>
                <w:rFonts w:ascii="Myriad Pro" w:hAnsi="Myriad Pro"/>
                <w:color w:val="000000"/>
                <w:sz w:val="20"/>
                <w:szCs w:val="20"/>
                <w:lang w:eastAsia="ru-RU"/>
              </w:rPr>
              <w:t>у</w:t>
            </w:r>
            <w:r w:rsidR="00D05417" w:rsidRPr="00F50B32">
              <w:rPr>
                <w:rFonts w:ascii="Myriad Pro" w:hAnsi="Myriad Pro"/>
                <w:color w:val="000000"/>
                <w:sz w:val="20"/>
                <w:szCs w:val="20"/>
                <w:lang w:eastAsia="ru-RU"/>
              </w:rPr>
              <w:t xml:space="preserve">слуги на </w:t>
            </w:r>
            <w:proofErr w:type="spellStart"/>
            <w:r w:rsidR="00D05417" w:rsidRPr="00F50B32">
              <w:rPr>
                <w:rFonts w:ascii="Myriad Pro" w:hAnsi="Myriad Pro"/>
                <w:color w:val="000000"/>
                <w:sz w:val="20"/>
                <w:szCs w:val="20"/>
                <w:lang w:eastAsia="ru-RU"/>
              </w:rPr>
              <w:t>энергообследование</w:t>
            </w:r>
            <w:proofErr w:type="spellEnd"/>
          </w:p>
        </w:tc>
        <w:tc>
          <w:tcPr>
            <w:tcW w:w="1282" w:type="dxa"/>
            <w:tcBorders>
              <w:top w:val="nil"/>
              <w:left w:val="nil"/>
              <w:bottom w:val="single" w:sz="4" w:space="0" w:color="auto"/>
              <w:right w:val="single" w:sz="4" w:space="0" w:color="auto"/>
            </w:tcBorders>
            <w:shd w:val="clear" w:color="000000" w:fill="FFFFFF"/>
            <w:noWrap/>
            <w:vAlign w:val="center"/>
            <w:hideMark/>
          </w:tcPr>
          <w:p w14:paraId="51E18F97"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c>
          <w:tcPr>
            <w:tcW w:w="1269" w:type="dxa"/>
            <w:tcBorders>
              <w:top w:val="nil"/>
              <w:left w:val="nil"/>
              <w:bottom w:val="single" w:sz="4" w:space="0" w:color="auto"/>
              <w:right w:val="single" w:sz="4" w:space="0" w:color="auto"/>
            </w:tcBorders>
            <w:shd w:val="clear" w:color="000000" w:fill="FFFFFF"/>
            <w:noWrap/>
            <w:vAlign w:val="center"/>
            <w:hideMark/>
          </w:tcPr>
          <w:p w14:paraId="554E80E0"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11 113,10</w:t>
            </w:r>
          </w:p>
        </w:tc>
        <w:tc>
          <w:tcPr>
            <w:tcW w:w="992" w:type="dxa"/>
            <w:tcBorders>
              <w:top w:val="nil"/>
              <w:left w:val="nil"/>
              <w:bottom w:val="single" w:sz="4" w:space="0" w:color="auto"/>
              <w:right w:val="single" w:sz="4" w:space="0" w:color="auto"/>
            </w:tcBorders>
            <w:shd w:val="clear" w:color="000000" w:fill="FFFFFF"/>
            <w:noWrap/>
            <w:vAlign w:val="center"/>
            <w:hideMark/>
          </w:tcPr>
          <w:p w14:paraId="3FB2F63B"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c>
          <w:tcPr>
            <w:tcW w:w="1276" w:type="dxa"/>
            <w:tcBorders>
              <w:top w:val="nil"/>
              <w:left w:val="nil"/>
              <w:bottom w:val="single" w:sz="4" w:space="0" w:color="auto"/>
              <w:right w:val="single" w:sz="4" w:space="0" w:color="auto"/>
            </w:tcBorders>
            <w:shd w:val="clear" w:color="000000" w:fill="FFFFFF"/>
            <w:noWrap/>
            <w:vAlign w:val="center"/>
            <w:hideMark/>
          </w:tcPr>
          <w:p w14:paraId="4F9CFBA4"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c>
          <w:tcPr>
            <w:tcW w:w="1276" w:type="dxa"/>
            <w:tcBorders>
              <w:top w:val="nil"/>
              <w:left w:val="nil"/>
              <w:bottom w:val="single" w:sz="4" w:space="0" w:color="auto"/>
              <w:right w:val="single" w:sz="4" w:space="0" w:color="auto"/>
            </w:tcBorders>
            <w:shd w:val="clear" w:color="000000" w:fill="FFFFFF"/>
            <w:noWrap/>
            <w:vAlign w:val="center"/>
            <w:hideMark/>
          </w:tcPr>
          <w:p w14:paraId="546EA3FC"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 </w:t>
            </w:r>
          </w:p>
        </w:tc>
      </w:tr>
      <w:tr w:rsidR="00D05417" w:rsidRPr="00F50B32" w14:paraId="19DD3925" w14:textId="77777777" w:rsidTr="00F6562E">
        <w:trPr>
          <w:trHeight w:val="72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16C522D8" w14:textId="77777777" w:rsidR="00D05417" w:rsidRPr="00F50B32" w:rsidRDefault="003A36A4" w:rsidP="00F6562E">
            <w:pPr>
              <w:jc w:val="center"/>
              <w:rPr>
                <w:rFonts w:ascii="Myriad Pro" w:hAnsi="Myriad Pro"/>
                <w:color w:val="000000"/>
                <w:sz w:val="20"/>
                <w:szCs w:val="20"/>
                <w:lang w:eastAsia="ru-RU"/>
              </w:rPr>
            </w:pPr>
            <w:r w:rsidRPr="00F50B32">
              <w:rPr>
                <w:rFonts w:ascii="Myriad Pro" w:hAnsi="Myriad Pro"/>
                <w:color w:val="000000"/>
                <w:sz w:val="20"/>
                <w:szCs w:val="20"/>
                <w:lang w:eastAsia="ru-RU"/>
              </w:rPr>
              <w:t>1</w:t>
            </w:r>
            <w:r w:rsidR="00D05417" w:rsidRPr="00F50B32">
              <w:rPr>
                <w:rFonts w:ascii="Myriad Pro" w:hAnsi="Myriad Pro"/>
                <w:color w:val="000000"/>
                <w:sz w:val="20"/>
                <w:szCs w:val="20"/>
                <w:lang w:eastAsia="ru-RU"/>
              </w:rPr>
              <w:t>.6.</w:t>
            </w:r>
          </w:p>
        </w:tc>
        <w:tc>
          <w:tcPr>
            <w:tcW w:w="2566" w:type="dxa"/>
            <w:tcBorders>
              <w:top w:val="nil"/>
              <w:left w:val="nil"/>
              <w:bottom w:val="single" w:sz="4" w:space="0" w:color="auto"/>
              <w:right w:val="single" w:sz="4" w:space="0" w:color="auto"/>
            </w:tcBorders>
            <w:shd w:val="clear" w:color="000000" w:fill="FFFFFF"/>
            <w:vAlign w:val="center"/>
            <w:hideMark/>
          </w:tcPr>
          <w:p w14:paraId="23D6862C" w14:textId="77777777" w:rsidR="00D05417" w:rsidRPr="00F50B32" w:rsidRDefault="00D05417" w:rsidP="00F6562E">
            <w:pPr>
              <w:rPr>
                <w:rFonts w:ascii="Myriad Pro" w:hAnsi="Myriad Pro"/>
                <w:color w:val="000000"/>
                <w:sz w:val="20"/>
                <w:szCs w:val="20"/>
                <w:lang w:eastAsia="ru-RU"/>
              </w:rPr>
            </w:pPr>
            <w:r w:rsidRPr="00F50B32">
              <w:rPr>
                <w:rFonts w:ascii="Myriad Pro" w:hAnsi="Myriad Pro"/>
                <w:color w:val="000000"/>
                <w:sz w:val="20"/>
                <w:szCs w:val="20"/>
                <w:lang w:eastAsia="ru-RU"/>
              </w:rPr>
              <w:t>прочие (резерв по сомнительным долгам, резерв под оценочные обязательства по покупной э/э)</w:t>
            </w:r>
          </w:p>
        </w:tc>
        <w:tc>
          <w:tcPr>
            <w:tcW w:w="1282" w:type="dxa"/>
            <w:tcBorders>
              <w:top w:val="nil"/>
              <w:left w:val="nil"/>
              <w:bottom w:val="single" w:sz="4" w:space="0" w:color="auto"/>
              <w:right w:val="single" w:sz="4" w:space="0" w:color="auto"/>
            </w:tcBorders>
            <w:shd w:val="clear" w:color="000000" w:fill="FFFFFF"/>
            <w:noWrap/>
            <w:vAlign w:val="center"/>
            <w:hideMark/>
          </w:tcPr>
          <w:p w14:paraId="77E60752"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174 942,13</w:t>
            </w:r>
          </w:p>
        </w:tc>
        <w:tc>
          <w:tcPr>
            <w:tcW w:w="1269" w:type="dxa"/>
            <w:tcBorders>
              <w:top w:val="nil"/>
              <w:left w:val="nil"/>
              <w:bottom w:val="single" w:sz="4" w:space="0" w:color="auto"/>
              <w:right w:val="single" w:sz="4" w:space="0" w:color="auto"/>
            </w:tcBorders>
            <w:shd w:val="clear" w:color="000000" w:fill="FFFFFF"/>
            <w:noWrap/>
            <w:vAlign w:val="center"/>
            <w:hideMark/>
          </w:tcPr>
          <w:p w14:paraId="4EB3BD9D"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c>
          <w:tcPr>
            <w:tcW w:w="992" w:type="dxa"/>
            <w:tcBorders>
              <w:top w:val="nil"/>
              <w:left w:val="nil"/>
              <w:bottom w:val="single" w:sz="4" w:space="0" w:color="auto"/>
              <w:right w:val="single" w:sz="4" w:space="0" w:color="auto"/>
            </w:tcBorders>
            <w:shd w:val="clear" w:color="000000" w:fill="FFFFFF"/>
            <w:noWrap/>
            <w:vAlign w:val="center"/>
            <w:hideMark/>
          </w:tcPr>
          <w:p w14:paraId="607E0E5E"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c>
          <w:tcPr>
            <w:tcW w:w="1276" w:type="dxa"/>
            <w:tcBorders>
              <w:top w:val="nil"/>
              <w:left w:val="nil"/>
              <w:bottom w:val="single" w:sz="4" w:space="0" w:color="auto"/>
              <w:right w:val="single" w:sz="4" w:space="0" w:color="auto"/>
            </w:tcBorders>
            <w:shd w:val="clear" w:color="000000" w:fill="FFFFFF"/>
            <w:noWrap/>
            <w:vAlign w:val="center"/>
            <w:hideMark/>
          </w:tcPr>
          <w:p w14:paraId="5EFA2049"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 </w:t>
            </w:r>
          </w:p>
        </w:tc>
        <w:tc>
          <w:tcPr>
            <w:tcW w:w="1276" w:type="dxa"/>
            <w:tcBorders>
              <w:top w:val="nil"/>
              <w:left w:val="nil"/>
              <w:bottom w:val="single" w:sz="4" w:space="0" w:color="auto"/>
              <w:right w:val="single" w:sz="4" w:space="0" w:color="auto"/>
            </w:tcBorders>
            <w:shd w:val="clear" w:color="000000" w:fill="FFFFFF"/>
            <w:noWrap/>
            <w:vAlign w:val="center"/>
            <w:hideMark/>
          </w:tcPr>
          <w:p w14:paraId="3CB57F30" w14:textId="77777777" w:rsidR="00D05417" w:rsidRPr="00F50B32" w:rsidRDefault="00D05417" w:rsidP="00F6562E">
            <w:pPr>
              <w:jc w:val="right"/>
              <w:rPr>
                <w:rFonts w:ascii="Myriad Pro" w:hAnsi="Myriad Pro"/>
                <w:color w:val="000000"/>
                <w:sz w:val="20"/>
                <w:szCs w:val="20"/>
                <w:lang w:eastAsia="ru-RU"/>
              </w:rPr>
            </w:pPr>
            <w:r w:rsidRPr="00F50B32">
              <w:rPr>
                <w:rFonts w:ascii="Myriad Pro" w:hAnsi="Myriad Pro"/>
                <w:color w:val="000000"/>
                <w:sz w:val="20"/>
                <w:szCs w:val="20"/>
                <w:lang w:eastAsia="ru-RU"/>
              </w:rPr>
              <w:t>0,00</w:t>
            </w:r>
          </w:p>
        </w:tc>
      </w:tr>
    </w:tbl>
    <w:p w14:paraId="56E5F8B6" w14:textId="77777777" w:rsidR="00D05417" w:rsidRPr="001A15D2" w:rsidRDefault="00D05417" w:rsidP="00F50B32">
      <w:pPr>
        <w:pStyle w:val="2f3"/>
      </w:pPr>
    </w:p>
    <w:p w14:paraId="4F8347C4"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ТЕРРИТОРИАЛЬНОЙ СЕТЕВОЙ ОРГАНИЗАЦИИ</w:t>
      </w:r>
    </w:p>
    <w:p w14:paraId="7A650862" w14:textId="1CD5247B" w:rsidR="00D05417" w:rsidRPr="001A15D2" w:rsidRDefault="00D05417" w:rsidP="00F50B32">
      <w:pPr>
        <w:pStyle w:val="2f3"/>
      </w:pPr>
      <w:r w:rsidRPr="001A15D2">
        <w:t>Филиалом</w:t>
      </w:r>
      <w:r w:rsidR="00F16109">
        <w:t xml:space="preserve"> </w:t>
      </w:r>
      <w:r w:rsidR="00801C45">
        <w:t>ПАО </w:t>
      </w:r>
      <w:r w:rsidR="00F16109">
        <w:t>«МРСК Сибири» - «Омскэнерго»</w:t>
      </w:r>
      <w:r w:rsidRPr="001A15D2">
        <w:t xml:space="preserve"> по данной статье были заявлены расходы в размере 240 926,10 тыс. руб.</w:t>
      </w:r>
    </w:p>
    <w:p w14:paraId="10FFA42C" w14:textId="738EA432" w:rsidR="00D05417" w:rsidRPr="001A15D2" w:rsidRDefault="00D05417" w:rsidP="00F50B32">
      <w:pPr>
        <w:pStyle w:val="2f3"/>
      </w:pPr>
      <w:r w:rsidRPr="001A15D2">
        <w:t>В качестве обоснования расходов по данной статье филиалом</w:t>
      </w:r>
      <w:r w:rsidR="00F16109">
        <w:t xml:space="preserve"> </w:t>
      </w:r>
      <w:r w:rsidR="00801C45">
        <w:t>ПАО </w:t>
      </w:r>
      <w:r w:rsidR="00F16109">
        <w:t>«МРСК Сибири» - «Омскэнерго»</w:t>
      </w:r>
      <w:r w:rsidRPr="001A15D2">
        <w:t xml:space="preserve"> представлены:</w:t>
      </w:r>
    </w:p>
    <w:p w14:paraId="3A49D62B" w14:textId="77777777" w:rsidR="00D05417" w:rsidRPr="001A15D2" w:rsidRDefault="00D05417" w:rsidP="00F50B32">
      <w:pPr>
        <w:pStyle w:val="3"/>
        <w:rPr>
          <w:lang w:eastAsia="ru-RU"/>
        </w:rPr>
      </w:pPr>
      <w:r w:rsidRPr="001A15D2">
        <w:rPr>
          <w:lang w:eastAsia="ru-RU"/>
        </w:rPr>
        <w:t xml:space="preserve">копия договора на проведение работ по модернизации и поверке приборов «Прорыв –КЭ» от 04.02.2015 </w:t>
      </w:r>
      <w:r w:rsidR="00134DE0">
        <w:rPr>
          <w:lang w:eastAsia="ru-RU"/>
        </w:rPr>
        <w:t>№ </w:t>
      </w:r>
      <w:r w:rsidRPr="001A15D2">
        <w:rPr>
          <w:lang w:eastAsia="ru-RU"/>
        </w:rPr>
        <w:t>18.5500.894.15 с ООО НПП «Прорыв»;</w:t>
      </w:r>
    </w:p>
    <w:p w14:paraId="3DAA1393" w14:textId="77777777" w:rsidR="00D05417" w:rsidRPr="001A15D2" w:rsidRDefault="00D05417" w:rsidP="00F50B32">
      <w:pPr>
        <w:pStyle w:val="3"/>
        <w:rPr>
          <w:lang w:eastAsia="ru-RU"/>
        </w:rPr>
      </w:pPr>
      <w:r w:rsidRPr="001A15D2">
        <w:rPr>
          <w:lang w:eastAsia="ru-RU"/>
        </w:rPr>
        <w:t>копия договора на оказание услуг в области метрологии – поверке (калибровке) средств измерений, аттестации испытательного оборудования</w:t>
      </w:r>
      <w:r w:rsidR="00F16109">
        <w:rPr>
          <w:lang w:eastAsia="ru-RU"/>
        </w:rPr>
        <w:t xml:space="preserve"> </w:t>
      </w:r>
      <w:r w:rsidRPr="001A15D2">
        <w:rPr>
          <w:lang w:eastAsia="ru-RU"/>
        </w:rPr>
        <w:t xml:space="preserve">от 13.02.2015 </w:t>
      </w:r>
      <w:r w:rsidR="00134DE0">
        <w:rPr>
          <w:lang w:eastAsia="ru-RU"/>
        </w:rPr>
        <w:t>№ </w:t>
      </w:r>
      <w:r w:rsidRPr="001A15D2">
        <w:rPr>
          <w:lang w:eastAsia="ru-RU"/>
        </w:rPr>
        <w:t>53, заключенного с ФБУ «Омский ЦСМ»;</w:t>
      </w:r>
    </w:p>
    <w:p w14:paraId="40BDD415" w14:textId="77777777" w:rsidR="00D05417" w:rsidRPr="001A15D2" w:rsidRDefault="00D05417" w:rsidP="00F50B32">
      <w:pPr>
        <w:pStyle w:val="3"/>
        <w:rPr>
          <w:lang w:eastAsia="ru-RU"/>
        </w:rPr>
      </w:pPr>
      <w:r w:rsidRPr="001A15D2">
        <w:rPr>
          <w:lang w:eastAsia="ru-RU"/>
        </w:rPr>
        <w:t>копии договоров возмездного оказания услуг от 11.12.2015</w:t>
      </w:r>
      <w:r w:rsidR="00F16109">
        <w:rPr>
          <w:lang w:eastAsia="ru-RU"/>
        </w:rPr>
        <w:t xml:space="preserve"> </w:t>
      </w:r>
      <w:r w:rsidR="00134DE0">
        <w:rPr>
          <w:lang w:eastAsia="ru-RU"/>
        </w:rPr>
        <w:t>№ </w:t>
      </w:r>
      <w:r w:rsidRPr="001A15D2">
        <w:rPr>
          <w:lang w:eastAsia="ru-RU"/>
        </w:rPr>
        <w:t xml:space="preserve">18.5500.6673.15, от 24.12.2014 </w:t>
      </w:r>
      <w:r w:rsidR="00134DE0">
        <w:rPr>
          <w:lang w:eastAsia="ru-RU"/>
        </w:rPr>
        <w:t>№ </w:t>
      </w:r>
      <w:r w:rsidRPr="001A15D2">
        <w:rPr>
          <w:lang w:eastAsia="ru-RU"/>
        </w:rPr>
        <w:t xml:space="preserve">18.5500.7531.14 с АО «Омск РТС»; </w:t>
      </w:r>
    </w:p>
    <w:p w14:paraId="4D7DEFC3" w14:textId="77777777" w:rsidR="00D05417" w:rsidRPr="001A15D2" w:rsidRDefault="00D05417" w:rsidP="00F50B32">
      <w:pPr>
        <w:pStyle w:val="3"/>
        <w:rPr>
          <w:lang w:eastAsia="ru-RU"/>
        </w:rPr>
      </w:pPr>
      <w:r w:rsidRPr="001A15D2">
        <w:rPr>
          <w:lang w:eastAsia="ru-RU"/>
        </w:rPr>
        <w:t>копии договоров возмездного оказания услуг от 24.12.2014</w:t>
      </w:r>
      <w:r w:rsidR="00F16109">
        <w:rPr>
          <w:lang w:eastAsia="ru-RU"/>
        </w:rPr>
        <w:t xml:space="preserve"> </w:t>
      </w:r>
      <w:r w:rsidR="00134DE0">
        <w:rPr>
          <w:lang w:eastAsia="ru-RU"/>
        </w:rPr>
        <w:t>№ </w:t>
      </w:r>
      <w:r w:rsidRPr="001A15D2">
        <w:rPr>
          <w:lang w:eastAsia="ru-RU"/>
        </w:rPr>
        <w:t xml:space="preserve">18.5500.7532.14 и от 11.12.2015 </w:t>
      </w:r>
      <w:r w:rsidR="00134DE0">
        <w:rPr>
          <w:lang w:eastAsia="ru-RU"/>
        </w:rPr>
        <w:t>№ </w:t>
      </w:r>
      <w:r w:rsidRPr="001A15D2">
        <w:rPr>
          <w:lang w:eastAsia="ru-RU"/>
        </w:rPr>
        <w:t>18.5500.6672.15 с АО «ТГК-11»;</w:t>
      </w:r>
    </w:p>
    <w:p w14:paraId="7363E647" w14:textId="613F7E4F" w:rsidR="00D05417" w:rsidRPr="001A15D2" w:rsidRDefault="00D05417" w:rsidP="00F50B32">
      <w:pPr>
        <w:pStyle w:val="3"/>
        <w:rPr>
          <w:lang w:eastAsia="ru-RU"/>
        </w:rPr>
      </w:pPr>
      <w:r w:rsidRPr="001A15D2">
        <w:rPr>
          <w:lang w:eastAsia="ru-RU"/>
        </w:rPr>
        <w:t>копии счетов-фактур и актов оказания услуг по указанным выше договорам за 2015 год, расшифровки расходов</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на услуги по поверке и калибровке оборудования и на содержание ОРУ, ЗРУ за 2015 год;</w:t>
      </w:r>
    </w:p>
    <w:p w14:paraId="5A8614D9" w14:textId="5CDF5DDC" w:rsidR="00D05417" w:rsidRPr="001A15D2" w:rsidRDefault="00D05417" w:rsidP="00F50B32">
      <w:pPr>
        <w:pStyle w:val="3"/>
        <w:rPr>
          <w:lang w:eastAsia="ru-RU"/>
        </w:rPr>
      </w:pPr>
      <w:r w:rsidRPr="001A15D2">
        <w:rPr>
          <w:lang w:eastAsia="ru-RU"/>
        </w:rPr>
        <w:lastRenderedPageBreak/>
        <w:t>копия договора оказания услуг по организации функционирования</w:t>
      </w:r>
      <w:r w:rsidR="00F16109">
        <w:rPr>
          <w:lang w:eastAsia="ru-RU"/>
        </w:rPr>
        <w:t xml:space="preserve"> </w:t>
      </w:r>
      <w:r w:rsidRPr="001A15D2">
        <w:rPr>
          <w:lang w:eastAsia="ru-RU"/>
        </w:rPr>
        <w:t xml:space="preserve">и развитию электросетевого комплекса 07.08.2015 </w:t>
      </w:r>
      <w:r w:rsidR="00134DE0">
        <w:rPr>
          <w:lang w:eastAsia="ru-RU"/>
        </w:rPr>
        <w:t>№ </w:t>
      </w:r>
      <w:r w:rsidRPr="001A15D2">
        <w:rPr>
          <w:lang w:eastAsia="ru-RU"/>
        </w:rPr>
        <w:t>18.4000.253.15</w:t>
      </w:r>
      <w:r w:rsidR="00F16109">
        <w:rPr>
          <w:lang w:eastAsia="ru-RU"/>
        </w:rPr>
        <w:t xml:space="preserve"> </w:t>
      </w:r>
      <w:r w:rsidRPr="001A15D2">
        <w:rPr>
          <w:lang w:eastAsia="ru-RU"/>
        </w:rPr>
        <w:t xml:space="preserve">с </w:t>
      </w:r>
      <w:r w:rsidR="00801C45">
        <w:rPr>
          <w:lang w:eastAsia="ru-RU"/>
        </w:rPr>
        <w:t>ПАО </w:t>
      </w:r>
      <w:r w:rsidRPr="001A15D2">
        <w:rPr>
          <w:lang w:eastAsia="ru-RU"/>
        </w:rPr>
        <w:t>«</w:t>
      </w:r>
      <w:proofErr w:type="spellStart"/>
      <w:r w:rsidRPr="001A15D2">
        <w:rPr>
          <w:lang w:eastAsia="ru-RU"/>
        </w:rPr>
        <w:t>Россети</w:t>
      </w:r>
      <w:proofErr w:type="spellEnd"/>
      <w:r w:rsidRPr="001A15D2">
        <w:rPr>
          <w:lang w:eastAsia="ru-RU"/>
        </w:rPr>
        <w:t>»;</w:t>
      </w:r>
    </w:p>
    <w:p w14:paraId="64DAA7C4" w14:textId="007BBE62" w:rsidR="00D05417" w:rsidRPr="001A15D2" w:rsidRDefault="00D05417" w:rsidP="00F50B32">
      <w:pPr>
        <w:pStyle w:val="3"/>
        <w:rPr>
          <w:lang w:eastAsia="ru-RU"/>
        </w:rPr>
      </w:pPr>
      <w:r w:rsidRPr="001A15D2">
        <w:rPr>
          <w:lang w:eastAsia="ru-RU"/>
        </w:rPr>
        <w:t xml:space="preserve">смета затрат исполнительного аппарата </w:t>
      </w:r>
      <w:r w:rsidR="00801C45">
        <w:rPr>
          <w:lang w:eastAsia="ru-RU"/>
        </w:rPr>
        <w:t>ПАО </w:t>
      </w:r>
      <w:r w:rsidRPr="001A15D2">
        <w:rPr>
          <w:lang w:eastAsia="ru-RU"/>
        </w:rPr>
        <w:t>«МРСК Сибири» за 2015 год в разрезе филиалов;</w:t>
      </w:r>
    </w:p>
    <w:p w14:paraId="3362E95D" w14:textId="02E6A708" w:rsidR="00D05417" w:rsidRPr="001A15D2" w:rsidRDefault="00D05417" w:rsidP="00F50B32">
      <w:pPr>
        <w:pStyle w:val="3"/>
        <w:rPr>
          <w:lang w:eastAsia="ru-RU"/>
        </w:rPr>
      </w:pPr>
      <w:r w:rsidRPr="001A15D2">
        <w:rPr>
          <w:lang w:eastAsia="ru-RU"/>
        </w:rPr>
        <w:t xml:space="preserve">регистры бухгалтерского учета по затратам на содержание исполнительного аппарата </w:t>
      </w:r>
      <w:r w:rsidR="00801C45">
        <w:rPr>
          <w:lang w:eastAsia="ru-RU"/>
        </w:rPr>
        <w:t>ПАО </w:t>
      </w:r>
      <w:r w:rsidRPr="001A15D2">
        <w:rPr>
          <w:lang w:eastAsia="ru-RU"/>
        </w:rPr>
        <w:t>«МРСК Сибири» за 2015 год;</w:t>
      </w:r>
    </w:p>
    <w:p w14:paraId="749F627C" w14:textId="27AA9A0C" w:rsidR="00D05417" w:rsidRPr="001A15D2" w:rsidRDefault="00D05417" w:rsidP="00F50B32">
      <w:pPr>
        <w:pStyle w:val="3"/>
        <w:rPr>
          <w:lang w:eastAsia="ru-RU"/>
        </w:rPr>
      </w:pPr>
      <w:r w:rsidRPr="001A15D2">
        <w:rPr>
          <w:lang w:eastAsia="ru-RU"/>
        </w:rPr>
        <w:t>выписка из штатного расписания</w:t>
      </w:r>
      <w:r w:rsidR="00F16109">
        <w:rPr>
          <w:lang w:eastAsia="ru-RU"/>
        </w:rPr>
        <w:t xml:space="preserve"> </w:t>
      </w:r>
      <w:r w:rsidR="00801C45">
        <w:rPr>
          <w:lang w:eastAsia="ru-RU"/>
        </w:rPr>
        <w:t>ПАО </w:t>
      </w:r>
      <w:r w:rsidR="00F16109">
        <w:rPr>
          <w:lang w:eastAsia="ru-RU"/>
        </w:rPr>
        <w:t xml:space="preserve">«МРСК Сибири» - «Омскэнерго» </w:t>
      </w:r>
      <w:r w:rsidRPr="001A15D2">
        <w:rPr>
          <w:lang w:eastAsia="ru-RU"/>
        </w:rPr>
        <w:t>по состоянию на 31.12.2015;</w:t>
      </w:r>
    </w:p>
    <w:p w14:paraId="219216C0" w14:textId="1706985D" w:rsidR="00D05417" w:rsidRPr="001A15D2" w:rsidRDefault="00D05417" w:rsidP="00F50B32">
      <w:pPr>
        <w:pStyle w:val="3"/>
        <w:rPr>
          <w:lang w:eastAsia="ru-RU"/>
        </w:rPr>
      </w:pPr>
      <w:r w:rsidRPr="001A15D2">
        <w:rPr>
          <w:lang w:eastAsia="ru-RU"/>
        </w:rPr>
        <w:t xml:space="preserve">копия формы статистической отчетности </w:t>
      </w:r>
      <w:r w:rsidR="00134DE0">
        <w:rPr>
          <w:lang w:eastAsia="ru-RU"/>
        </w:rPr>
        <w:t>№ </w:t>
      </w:r>
      <w:r w:rsidRPr="001A15D2">
        <w:rPr>
          <w:lang w:eastAsia="ru-RU"/>
        </w:rPr>
        <w:t>П-4 «Сведения</w:t>
      </w:r>
      <w:r w:rsidR="00F16109">
        <w:rPr>
          <w:lang w:eastAsia="ru-RU"/>
        </w:rPr>
        <w:t xml:space="preserve"> </w:t>
      </w:r>
      <w:r w:rsidRPr="001A15D2">
        <w:rPr>
          <w:lang w:eastAsia="ru-RU"/>
        </w:rPr>
        <w:t>о численности, заработной плате, движении работников»</w:t>
      </w:r>
      <w:r w:rsidR="00F16109">
        <w:rPr>
          <w:lang w:eastAsia="ru-RU"/>
        </w:rPr>
        <w:t xml:space="preserve"> </w:t>
      </w:r>
      <w:r w:rsidR="00801C45">
        <w:rPr>
          <w:lang w:eastAsia="ru-RU"/>
        </w:rPr>
        <w:t>ПАО </w:t>
      </w:r>
      <w:r w:rsidRPr="001A15D2">
        <w:rPr>
          <w:lang w:eastAsia="ru-RU"/>
        </w:rPr>
        <w:t>«МРСК Сибири»</w:t>
      </w:r>
      <w:r w:rsidR="00F16109">
        <w:rPr>
          <w:lang w:eastAsia="ru-RU"/>
        </w:rPr>
        <w:t xml:space="preserve"> </w:t>
      </w:r>
      <w:r w:rsidRPr="001A15D2">
        <w:rPr>
          <w:lang w:eastAsia="ru-RU"/>
        </w:rPr>
        <w:t>за 2015 год;</w:t>
      </w:r>
    </w:p>
    <w:p w14:paraId="7C7F8635" w14:textId="4266EA7F" w:rsidR="00D05417" w:rsidRPr="001A15D2" w:rsidRDefault="00D05417" w:rsidP="00F50B32">
      <w:pPr>
        <w:pStyle w:val="3"/>
        <w:rPr>
          <w:lang w:eastAsia="ru-RU"/>
        </w:rPr>
      </w:pPr>
      <w:proofErr w:type="spellStart"/>
      <w:r w:rsidRPr="001A15D2">
        <w:rPr>
          <w:lang w:eastAsia="ru-RU"/>
        </w:rPr>
        <w:t>пообъектная</w:t>
      </w:r>
      <w:proofErr w:type="spellEnd"/>
      <w:r w:rsidRPr="001A15D2">
        <w:rPr>
          <w:lang w:eastAsia="ru-RU"/>
        </w:rPr>
        <w:t xml:space="preserve"> расшифровка амортизации основных средств и НМА исполнительного аппарата </w:t>
      </w:r>
      <w:r w:rsidR="00801C45">
        <w:rPr>
          <w:lang w:eastAsia="ru-RU"/>
        </w:rPr>
        <w:t>ПАО </w:t>
      </w:r>
      <w:r w:rsidRPr="001A15D2">
        <w:rPr>
          <w:lang w:eastAsia="ru-RU"/>
        </w:rPr>
        <w:t>«МРСК Сибири» за 2015 год;</w:t>
      </w:r>
    </w:p>
    <w:p w14:paraId="434CA3E1" w14:textId="77777777" w:rsidR="00D05417" w:rsidRPr="001A15D2" w:rsidRDefault="00D05417" w:rsidP="00F50B32">
      <w:pPr>
        <w:pStyle w:val="3"/>
        <w:rPr>
          <w:lang w:eastAsia="ru-RU"/>
        </w:rPr>
      </w:pPr>
      <w:r w:rsidRPr="001A15D2">
        <w:rPr>
          <w:lang w:eastAsia="ru-RU"/>
        </w:rPr>
        <w:t>копии налоговых деклараций по налогу на имущество, транспортному налогу, копия расчета платы за негативное воздействие на окружающую среду</w:t>
      </w:r>
      <w:r w:rsidR="00F16109">
        <w:rPr>
          <w:lang w:eastAsia="ru-RU"/>
        </w:rPr>
        <w:t xml:space="preserve"> </w:t>
      </w:r>
      <w:r w:rsidRPr="001A15D2">
        <w:rPr>
          <w:lang w:eastAsia="ru-RU"/>
        </w:rPr>
        <w:t>за 2015 год;</w:t>
      </w:r>
    </w:p>
    <w:p w14:paraId="6E37B5B1" w14:textId="77777777" w:rsidR="00D05417" w:rsidRPr="001A15D2" w:rsidRDefault="00D05417" w:rsidP="00F50B32">
      <w:pPr>
        <w:pStyle w:val="3"/>
        <w:rPr>
          <w:lang w:eastAsia="ru-RU"/>
        </w:rPr>
      </w:pPr>
      <w:r w:rsidRPr="001A15D2">
        <w:rPr>
          <w:lang w:eastAsia="ru-RU"/>
        </w:rPr>
        <w:t>копия расчета по начисленным и уплаченным страховым взносам</w:t>
      </w:r>
      <w:r w:rsidR="00F16109">
        <w:rPr>
          <w:lang w:eastAsia="ru-RU"/>
        </w:rPr>
        <w:t xml:space="preserve"> </w:t>
      </w:r>
      <w:r w:rsidRPr="001A15D2">
        <w:rPr>
          <w:lang w:eastAsia="ru-RU"/>
        </w:rPr>
        <w:t>на обязательное социальное страхование на случай временной нетрудоспособности и в связи с материнством и по обязательному социальному страхованию</w:t>
      </w:r>
      <w:r w:rsidR="00F16109">
        <w:rPr>
          <w:lang w:eastAsia="ru-RU"/>
        </w:rPr>
        <w:t xml:space="preserve"> </w:t>
      </w:r>
      <w:r w:rsidRPr="001A15D2">
        <w:rPr>
          <w:lang w:eastAsia="ru-RU"/>
        </w:rPr>
        <w:t>от несчастных случаев на производстве и профессиональных заболеваний,</w:t>
      </w:r>
      <w:r w:rsidR="00F16109">
        <w:rPr>
          <w:lang w:eastAsia="ru-RU"/>
        </w:rPr>
        <w:t xml:space="preserve"> </w:t>
      </w:r>
      <w:r w:rsidRPr="001A15D2">
        <w:rPr>
          <w:lang w:eastAsia="ru-RU"/>
        </w:rPr>
        <w:t>а также по расходам на выплату страхового обеспечения (Форма – 4 ФСС) за 2015 год;</w:t>
      </w:r>
    </w:p>
    <w:p w14:paraId="6A424806" w14:textId="77777777" w:rsidR="00D05417" w:rsidRPr="001A15D2" w:rsidRDefault="00D05417" w:rsidP="00F50B32">
      <w:pPr>
        <w:pStyle w:val="3"/>
        <w:rPr>
          <w:lang w:eastAsia="ru-RU"/>
        </w:rPr>
      </w:pPr>
      <w:r w:rsidRPr="001A15D2">
        <w:rPr>
          <w:lang w:eastAsia="ru-RU"/>
        </w:rPr>
        <w:t>копия расчета по начисленным и уплаченным</w:t>
      </w:r>
      <w:r w:rsidR="00F16109">
        <w:rPr>
          <w:lang w:eastAsia="ru-RU"/>
        </w:rPr>
        <w:t xml:space="preserve"> </w:t>
      </w:r>
      <w:r w:rsidRPr="001A15D2">
        <w:rPr>
          <w:lang w:eastAsia="ru-RU"/>
        </w:rPr>
        <w:t>страховым взносам</w:t>
      </w:r>
      <w:r w:rsidR="00F16109">
        <w:rPr>
          <w:lang w:eastAsia="ru-RU"/>
        </w:rPr>
        <w:t xml:space="preserve"> </w:t>
      </w:r>
      <w:r w:rsidRPr="001A15D2">
        <w:rPr>
          <w:lang w:eastAsia="ru-RU"/>
        </w:rPr>
        <w:t>на обязательное пенсионное страхование в Пенсионный фонд Российской Федерации и на обязательное медицинское страхование в Федеральный фонд обязательного медицинского страхования плательщиками страховых взносов, производящими выплаты и иные вознаграждения физическим лицам (Форма РСВ-1 ПФР) за 2015 год;</w:t>
      </w:r>
    </w:p>
    <w:p w14:paraId="0BD210C9" w14:textId="77777777" w:rsidR="00D05417" w:rsidRPr="001A15D2" w:rsidRDefault="00D05417" w:rsidP="00F50B32">
      <w:pPr>
        <w:pStyle w:val="3"/>
        <w:rPr>
          <w:lang w:eastAsia="ru-RU"/>
        </w:rPr>
      </w:pPr>
      <w:r w:rsidRPr="001A15D2">
        <w:rPr>
          <w:lang w:eastAsia="ru-RU"/>
        </w:rPr>
        <w:t>копии договоров: на изготовление полиграфической продукции;</w:t>
      </w:r>
      <w:r w:rsidR="00F16109">
        <w:rPr>
          <w:lang w:eastAsia="ru-RU"/>
        </w:rPr>
        <w:t xml:space="preserve"> </w:t>
      </w:r>
      <w:r w:rsidRPr="001A15D2">
        <w:rPr>
          <w:lang w:eastAsia="ru-RU"/>
        </w:rPr>
        <w:t xml:space="preserve">на услуги СМИ; аренды имущества; на оказание услуг связи; на оказание </w:t>
      </w:r>
      <w:r w:rsidRPr="001A15D2">
        <w:rPr>
          <w:lang w:eastAsia="ru-RU"/>
        </w:rPr>
        <w:lastRenderedPageBreak/>
        <w:t>консультационных услуг; об оказании образовательных услуг; по техническому обслуживанию и ремонту автомобилей; по техническому содержанию</w:t>
      </w:r>
      <w:r w:rsidR="00F16109">
        <w:rPr>
          <w:lang w:eastAsia="ru-RU"/>
        </w:rPr>
        <w:t xml:space="preserve"> </w:t>
      </w:r>
      <w:r w:rsidRPr="001A15D2">
        <w:rPr>
          <w:lang w:eastAsia="ru-RU"/>
        </w:rPr>
        <w:t>и эксплуатации гаража; возмездного оказания услуг по дератизации</w:t>
      </w:r>
      <w:r w:rsidR="00F16109">
        <w:rPr>
          <w:lang w:eastAsia="ru-RU"/>
        </w:rPr>
        <w:t xml:space="preserve"> </w:t>
      </w:r>
      <w:r w:rsidRPr="001A15D2">
        <w:rPr>
          <w:lang w:eastAsia="ru-RU"/>
        </w:rPr>
        <w:t>и дезинсекции; энергоснабжения; аренды транспортных средств с экипажем; вневедомственной охраны и других</w:t>
      </w:r>
      <w:r w:rsidR="005E2291" w:rsidRPr="005E2291">
        <w:rPr>
          <w:lang w:eastAsia="ru-RU"/>
        </w:rPr>
        <w:t xml:space="preserve"> </w:t>
      </w:r>
      <w:r w:rsidRPr="001A15D2">
        <w:rPr>
          <w:lang w:eastAsia="ru-RU"/>
        </w:rPr>
        <w:t>с приложением копий счетов-фактур и (или) актов оказания услуг за 2015 год.</w:t>
      </w:r>
    </w:p>
    <w:p w14:paraId="14DA9323" w14:textId="77777777" w:rsidR="00D05417" w:rsidRPr="001A15D2" w:rsidRDefault="00D05417" w:rsidP="00F50B32">
      <w:pPr>
        <w:pStyle w:val="3"/>
        <w:rPr>
          <w:lang w:eastAsia="ru-RU"/>
        </w:rPr>
      </w:pPr>
      <w:r w:rsidRPr="001A15D2">
        <w:rPr>
          <w:lang w:eastAsia="ru-RU"/>
        </w:rPr>
        <w:t>копии полисов страхования имущества, ОСАГО.</w:t>
      </w:r>
    </w:p>
    <w:p w14:paraId="204B6E53" w14:textId="6238DC76" w:rsidR="00D05417" w:rsidRPr="001A15D2" w:rsidRDefault="00D05417" w:rsidP="00F50B32">
      <w:pPr>
        <w:pStyle w:val="2f3"/>
      </w:pPr>
      <w:r w:rsidRPr="001A15D2">
        <w:t>Согласно пояснительной записке, общехозяйственные расходы (расходы исполнительного аппарата Общества) распределяются по видам деятельности</w:t>
      </w:r>
      <w:r w:rsidR="00F16109">
        <w:t xml:space="preserve"> </w:t>
      </w:r>
      <w:r w:rsidRPr="001A15D2">
        <w:t xml:space="preserve">в соответствии с учетной политикой </w:t>
      </w:r>
      <w:r w:rsidR="00801C45">
        <w:t>ПАО </w:t>
      </w:r>
      <w:r w:rsidRPr="001A15D2">
        <w:t>«МРСК Сибири» и Стандартом организации 2.150 «Учет и распределение затрат» по следующему принципу:</w:t>
      </w:r>
    </w:p>
    <w:p w14:paraId="08D41A02" w14:textId="77777777" w:rsidR="00D05417" w:rsidRPr="001A15D2" w:rsidRDefault="00D05417" w:rsidP="00F50B32">
      <w:pPr>
        <w:pStyle w:val="3"/>
        <w:rPr>
          <w:lang w:eastAsia="ru-RU"/>
        </w:rPr>
      </w:pPr>
      <w:r w:rsidRPr="001A15D2">
        <w:rPr>
          <w:lang w:eastAsia="ru-RU"/>
        </w:rPr>
        <w:t>Передача электроэнергии: расходы по исполнительному аппарату Общества за минусом затрат, относимых на прочую деятельность</w:t>
      </w:r>
      <w:r w:rsidR="00F16109">
        <w:rPr>
          <w:lang w:eastAsia="ru-RU"/>
        </w:rPr>
        <w:t xml:space="preserve"> </w:t>
      </w:r>
      <w:r w:rsidRPr="001A15D2">
        <w:rPr>
          <w:lang w:eastAsia="ru-RU"/>
        </w:rPr>
        <w:t>и инвестиционную деятельность, распределяются на филиалы пропорционально значению собственной НВВ (необходимой валовой выручки). Затраты ежемесячно передаются на филиалы посредством авизо. Величину НВВ по каждому филиалу</w:t>
      </w:r>
      <w:r w:rsidR="00F16109">
        <w:rPr>
          <w:lang w:eastAsia="ru-RU"/>
        </w:rPr>
        <w:t xml:space="preserve"> </w:t>
      </w:r>
      <w:r w:rsidRPr="001A15D2">
        <w:rPr>
          <w:lang w:eastAsia="ru-RU"/>
        </w:rPr>
        <w:t>в учетную систему SAP (CO) вносит Департамент экономики исполнительного аппарата.</w:t>
      </w:r>
    </w:p>
    <w:p w14:paraId="4BF66683" w14:textId="77777777" w:rsidR="00D05417" w:rsidRPr="001A15D2" w:rsidRDefault="00D05417" w:rsidP="00F50B32">
      <w:pPr>
        <w:pStyle w:val="3"/>
        <w:rPr>
          <w:lang w:eastAsia="ru-RU"/>
        </w:rPr>
      </w:pPr>
      <w:r w:rsidRPr="001A15D2">
        <w:rPr>
          <w:lang w:eastAsia="ru-RU"/>
        </w:rPr>
        <w:t>Продажа электрической энергии: на энергосбытовую деятельность относятся затраты, рассчитанные от суммы общехозяйственных расходов,</w:t>
      </w:r>
      <w:r w:rsidR="00F16109">
        <w:rPr>
          <w:lang w:eastAsia="ru-RU"/>
        </w:rPr>
        <w:t xml:space="preserve"> </w:t>
      </w:r>
      <w:r w:rsidRPr="001A15D2">
        <w:rPr>
          <w:lang w:eastAsia="ru-RU"/>
        </w:rPr>
        <w:t>за исключением расходов, отнесенных на технологическое присоединение</w:t>
      </w:r>
      <w:r w:rsidR="00F16109">
        <w:rPr>
          <w:lang w:eastAsia="ru-RU"/>
        </w:rPr>
        <w:t xml:space="preserve"> </w:t>
      </w:r>
      <w:r w:rsidRPr="001A15D2">
        <w:rPr>
          <w:lang w:eastAsia="ru-RU"/>
        </w:rPr>
        <w:t>и прочие виды деятельности, пропорционально физическим объемам электроэнергии, проданной потребителям, и переданной в рамках договоров</w:t>
      </w:r>
      <w:r w:rsidR="00F16109">
        <w:rPr>
          <w:lang w:eastAsia="ru-RU"/>
        </w:rPr>
        <w:t xml:space="preserve"> </w:t>
      </w:r>
      <w:r w:rsidRPr="001A15D2">
        <w:rPr>
          <w:lang w:eastAsia="ru-RU"/>
        </w:rPr>
        <w:t>на оказание услуг по передаче электроэнергии.</w:t>
      </w:r>
    </w:p>
    <w:p w14:paraId="46C79ABD" w14:textId="77777777" w:rsidR="00D05417" w:rsidRPr="001A15D2" w:rsidRDefault="00D05417" w:rsidP="00D05417">
      <w:pPr>
        <w:spacing w:after="160" w:line="259" w:lineRule="auto"/>
        <w:rPr>
          <w:rFonts w:ascii="Myriad Pro" w:eastAsia="Calibri" w:hAnsi="Myriad Pro"/>
          <w:b/>
          <w:color w:val="000000"/>
          <w:sz w:val="26"/>
          <w:szCs w:val="26"/>
        </w:rPr>
      </w:pPr>
    </w:p>
    <w:p w14:paraId="728814C1"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ОРГАНА РЕГУЛИРОВАНИЯ</w:t>
      </w:r>
    </w:p>
    <w:p w14:paraId="699136FB" w14:textId="77777777" w:rsidR="00D05417" w:rsidRPr="001A15D2" w:rsidRDefault="00D05417" w:rsidP="00F50B32">
      <w:pPr>
        <w:pStyle w:val="2f3"/>
      </w:pPr>
      <w:r w:rsidRPr="001A15D2">
        <w:t>РЭК Омской области принята сумма расходов по данной статье в размере</w:t>
      </w:r>
      <w:r w:rsidR="00F16109">
        <w:t xml:space="preserve"> </w:t>
      </w:r>
      <w:r w:rsidRPr="001A15D2">
        <w:t>8</w:t>
      </w:r>
      <w:r w:rsidR="00BE1F15" w:rsidRPr="001A15D2">
        <w:t xml:space="preserve"> </w:t>
      </w:r>
      <w:r w:rsidRPr="001A15D2">
        <w:t>042,38 тыс. руб. в том числе:</w:t>
      </w:r>
    </w:p>
    <w:p w14:paraId="02F73997" w14:textId="3ACADD87" w:rsidR="00D05417" w:rsidRPr="001A15D2" w:rsidRDefault="00D05417" w:rsidP="00F50B32">
      <w:pPr>
        <w:pStyle w:val="3"/>
        <w:rPr>
          <w:lang w:eastAsia="ru-RU"/>
        </w:rPr>
      </w:pPr>
      <w:r w:rsidRPr="001A15D2">
        <w:rPr>
          <w:lang w:eastAsia="ru-RU"/>
        </w:rPr>
        <w:t xml:space="preserve">расходы на услуги </w:t>
      </w:r>
      <w:proofErr w:type="spellStart"/>
      <w:r w:rsidRPr="001A15D2">
        <w:rPr>
          <w:lang w:eastAsia="ru-RU"/>
        </w:rPr>
        <w:t>гослабораторий</w:t>
      </w:r>
      <w:proofErr w:type="spellEnd"/>
      <w:r w:rsidRPr="001A15D2">
        <w:rPr>
          <w:lang w:eastAsia="ru-RU"/>
        </w:rPr>
        <w:t xml:space="preserve"> в размере 2 614,60 тыс. руб.</w:t>
      </w:r>
      <w:r w:rsidR="00F16109">
        <w:rPr>
          <w:lang w:eastAsia="ru-RU"/>
        </w:rPr>
        <w:t xml:space="preserve"> </w:t>
      </w:r>
      <w:r w:rsidRPr="001A15D2">
        <w:rPr>
          <w:lang w:eastAsia="ru-RU"/>
        </w:rPr>
        <w:t>по предложению</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w:t>
      </w:r>
    </w:p>
    <w:p w14:paraId="616919BD" w14:textId="308759AE" w:rsidR="00D05417" w:rsidRPr="001A15D2" w:rsidRDefault="00D05417" w:rsidP="00F50B32">
      <w:pPr>
        <w:pStyle w:val="3"/>
        <w:rPr>
          <w:bCs/>
          <w:lang w:eastAsia="ru-RU"/>
        </w:rPr>
      </w:pPr>
      <w:r w:rsidRPr="001A15D2">
        <w:rPr>
          <w:lang w:eastAsia="ru-RU"/>
        </w:rPr>
        <w:lastRenderedPageBreak/>
        <w:t>расходы на содержание ОРУ, ЗРУ – 5 427,78 тыс. руб. в связи</w:t>
      </w:r>
      <w:r w:rsidR="00F16109">
        <w:rPr>
          <w:lang w:eastAsia="ru-RU"/>
        </w:rPr>
        <w:t xml:space="preserve"> </w:t>
      </w:r>
      <w:r w:rsidRPr="001A15D2">
        <w:rPr>
          <w:lang w:eastAsia="ru-RU"/>
        </w:rPr>
        <w:t xml:space="preserve">с </w:t>
      </w:r>
      <w:r w:rsidRPr="001A15D2">
        <w:rPr>
          <w:bCs/>
          <w:lang w:eastAsia="ru-RU"/>
        </w:rPr>
        <w:t xml:space="preserve">исключением расходы филиала </w:t>
      </w:r>
      <w:r w:rsidR="00801C45">
        <w:rPr>
          <w:bCs/>
          <w:lang w:eastAsia="ru-RU"/>
        </w:rPr>
        <w:t>ПАО </w:t>
      </w:r>
      <w:r w:rsidRPr="001A15D2">
        <w:rPr>
          <w:bCs/>
          <w:lang w:eastAsia="ru-RU"/>
        </w:rPr>
        <w:t>«МРСК Сибири» на содержание ОРУ, ЗРУ</w:t>
      </w:r>
      <w:r w:rsidR="00F16109">
        <w:rPr>
          <w:bCs/>
          <w:lang w:eastAsia="ru-RU"/>
        </w:rPr>
        <w:t xml:space="preserve"> </w:t>
      </w:r>
      <w:r w:rsidRPr="001A15D2">
        <w:rPr>
          <w:bCs/>
          <w:lang w:eastAsia="ru-RU"/>
        </w:rPr>
        <w:t>в размере 48 738,52 тыс. руб. в соответствии с п. 81 (6) Основ ценообразования</w:t>
      </w:r>
      <w:r w:rsidR="00F16109">
        <w:rPr>
          <w:bCs/>
          <w:lang w:eastAsia="ru-RU"/>
        </w:rPr>
        <w:t xml:space="preserve"> </w:t>
      </w:r>
      <w:r w:rsidR="00134DE0">
        <w:rPr>
          <w:bCs/>
          <w:lang w:eastAsia="ru-RU"/>
        </w:rPr>
        <w:t>№ </w:t>
      </w:r>
      <w:r w:rsidRPr="001A15D2">
        <w:rPr>
          <w:bCs/>
          <w:lang w:eastAsia="ru-RU"/>
        </w:rPr>
        <w:t>1178, в котором указано, что при установлении цен (тарифов) на услуги</w:t>
      </w:r>
      <w:r w:rsidR="00F16109">
        <w:rPr>
          <w:bCs/>
          <w:lang w:eastAsia="ru-RU"/>
        </w:rPr>
        <w:t xml:space="preserve"> </w:t>
      </w:r>
      <w:r w:rsidRPr="001A15D2">
        <w:rPr>
          <w:bCs/>
          <w:lang w:eastAsia="ru-RU"/>
        </w:rPr>
        <w:t>по передаче электрической энергии не учитываются расходы (независимо</w:t>
      </w:r>
      <w:r w:rsidR="00F16109">
        <w:rPr>
          <w:bCs/>
          <w:lang w:eastAsia="ru-RU"/>
        </w:rPr>
        <w:t xml:space="preserve"> </w:t>
      </w:r>
      <w:r w:rsidRPr="001A15D2">
        <w:rPr>
          <w:bCs/>
          <w:lang w:eastAsia="ru-RU"/>
        </w:rPr>
        <w:t>от их предназначения) в отношении объектов электросетевого хозяйства, принадлежащих на праве собственности или ином законном основании территориальным сетевым организациям, имеющим одну или несколько общих</w:t>
      </w:r>
      <w:r w:rsidR="00F16109">
        <w:rPr>
          <w:bCs/>
          <w:lang w:eastAsia="ru-RU"/>
        </w:rPr>
        <w:t xml:space="preserve"> </w:t>
      </w:r>
      <w:r w:rsidRPr="001A15D2">
        <w:rPr>
          <w:bCs/>
          <w:lang w:eastAsia="ru-RU"/>
        </w:rPr>
        <w:t>с объектом по производству электрической энергии (мощности) систем собственных нужд, оперативного тока, релейной защиты и автоматики, снабжения сжатым воздухом коммутационным аппаратов, связи для осуществления оперативных переговоров, сбора и передачи телеметрической информации</w:t>
      </w:r>
      <w:r w:rsidR="00F16109">
        <w:rPr>
          <w:bCs/>
          <w:lang w:eastAsia="ru-RU"/>
        </w:rPr>
        <w:t xml:space="preserve"> </w:t>
      </w:r>
      <w:r w:rsidRPr="001A15D2">
        <w:rPr>
          <w:bCs/>
          <w:lang w:eastAsia="ru-RU"/>
        </w:rPr>
        <w:t>в диспетчерские центры субъекта оперативно-диспетчерского управления.</w:t>
      </w:r>
    </w:p>
    <w:p w14:paraId="180D573C" w14:textId="2BDC6F99" w:rsidR="00D05417" w:rsidRPr="001A15D2" w:rsidRDefault="00D05417" w:rsidP="00F50B32">
      <w:pPr>
        <w:pStyle w:val="2f3"/>
        <w:rPr>
          <w:lang w:eastAsia="ru-RU"/>
        </w:rPr>
      </w:pPr>
      <w:r w:rsidRPr="001A15D2">
        <w:rPr>
          <w:lang w:eastAsia="ru-RU"/>
        </w:rPr>
        <w:t xml:space="preserve">Расходы на содержание исполнительного аппарата </w:t>
      </w:r>
      <w:r w:rsidR="00801C45">
        <w:rPr>
          <w:lang w:eastAsia="ru-RU"/>
        </w:rPr>
        <w:t>ПАО </w:t>
      </w:r>
      <w:r w:rsidRPr="001A15D2">
        <w:rPr>
          <w:lang w:eastAsia="ru-RU"/>
        </w:rPr>
        <w:t>«МРСК Сибири» 141 836,60 тыс. руб. исключены в полном объеме</w:t>
      </w:r>
      <w:r w:rsidR="00F16109">
        <w:rPr>
          <w:lang w:eastAsia="ru-RU"/>
        </w:rPr>
        <w:t xml:space="preserve"> </w:t>
      </w:r>
      <w:r w:rsidRPr="001A15D2">
        <w:rPr>
          <w:lang w:eastAsia="ru-RU"/>
        </w:rPr>
        <w:t xml:space="preserve">согласно представлению прокуратуры Омской области от 08.12.2015 </w:t>
      </w:r>
      <w:r w:rsidR="00134DE0">
        <w:rPr>
          <w:lang w:eastAsia="ru-RU"/>
        </w:rPr>
        <w:t>№ </w:t>
      </w:r>
      <w:r w:rsidRPr="001A15D2">
        <w:rPr>
          <w:lang w:eastAsia="ru-RU"/>
        </w:rPr>
        <w:t>7/3-01/38-2015/44308</w:t>
      </w:r>
      <w:r w:rsidR="00F16109">
        <w:rPr>
          <w:lang w:eastAsia="ru-RU"/>
        </w:rPr>
        <w:t xml:space="preserve"> </w:t>
      </w:r>
      <w:r w:rsidRPr="001A15D2">
        <w:rPr>
          <w:lang w:eastAsia="ru-RU"/>
        </w:rPr>
        <w:t>и рассмотрению данного вопроса в Областном суде Омской области.</w:t>
      </w:r>
    </w:p>
    <w:p w14:paraId="52D84EAB" w14:textId="418202E3" w:rsidR="00D05417" w:rsidRPr="001A15D2" w:rsidRDefault="00D05417" w:rsidP="00F50B32">
      <w:pPr>
        <w:pStyle w:val="2f3"/>
        <w:rPr>
          <w:lang w:eastAsia="ru-RU"/>
        </w:rPr>
      </w:pPr>
      <w:r w:rsidRPr="001A15D2">
        <w:rPr>
          <w:lang w:eastAsia="ru-RU"/>
        </w:rPr>
        <w:t xml:space="preserve">Не приняты расходы на услуги </w:t>
      </w:r>
      <w:r w:rsidR="00801C45">
        <w:rPr>
          <w:lang w:eastAsia="ru-RU"/>
        </w:rPr>
        <w:t>ПАО </w:t>
      </w:r>
      <w:r w:rsidRPr="001A15D2">
        <w:rPr>
          <w:lang w:eastAsia="ru-RU"/>
        </w:rPr>
        <w:t>«</w:t>
      </w:r>
      <w:proofErr w:type="spellStart"/>
      <w:r w:rsidRPr="001A15D2">
        <w:rPr>
          <w:lang w:eastAsia="ru-RU"/>
        </w:rPr>
        <w:t>Россети</w:t>
      </w:r>
      <w:proofErr w:type="spellEnd"/>
      <w:r w:rsidRPr="001A15D2">
        <w:rPr>
          <w:lang w:eastAsia="ru-RU"/>
        </w:rPr>
        <w:t>» в размере 31 195,50 тыс. руб.</w:t>
      </w:r>
      <w:r w:rsidR="00F16109">
        <w:rPr>
          <w:lang w:eastAsia="ru-RU"/>
        </w:rPr>
        <w:t xml:space="preserve"> </w:t>
      </w:r>
      <w:r w:rsidRPr="001A15D2">
        <w:rPr>
          <w:lang w:eastAsia="ru-RU"/>
        </w:rPr>
        <w:t>и расходы на проведение энергетического обследования в размере 11 113,10 тыс. руб. в связи с непредставлением обосновывающих документов.</w:t>
      </w:r>
    </w:p>
    <w:p w14:paraId="4F4EE6F6" w14:textId="77777777" w:rsidR="00D05417" w:rsidRPr="001A15D2" w:rsidRDefault="00D05417" w:rsidP="00F50B32">
      <w:pPr>
        <w:pStyle w:val="2f3"/>
        <w:rPr>
          <w:b/>
          <w:color w:val="000000"/>
        </w:rPr>
      </w:pPr>
    </w:p>
    <w:p w14:paraId="20FF5A57"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ИСПОЛНИТЕЛЯ</w:t>
      </w:r>
    </w:p>
    <w:p w14:paraId="7F396F74" w14:textId="77777777" w:rsidR="00D05417" w:rsidRPr="001A15D2" w:rsidRDefault="00D05417" w:rsidP="00F50B32">
      <w:pPr>
        <w:pStyle w:val="2f3"/>
      </w:pPr>
      <w:r w:rsidRPr="001A15D2">
        <w:t>По результатам анализа представленных материалов, Исполнитель отмечает следующее.</w:t>
      </w:r>
    </w:p>
    <w:p w14:paraId="5975A9A7" w14:textId="77777777" w:rsidR="00D05417" w:rsidRDefault="00D05417" w:rsidP="00F50B32">
      <w:pPr>
        <w:pStyle w:val="2f3"/>
      </w:pPr>
      <w:r w:rsidRPr="001A15D2">
        <w:t xml:space="preserve">РЭК Омской области не проведен анализ экономической обоснованности расходов по данной статье затрат, как того требует </w:t>
      </w:r>
      <w:proofErr w:type="spellStart"/>
      <w:r w:rsidRPr="001A15D2">
        <w:t>пп</w:t>
      </w:r>
      <w:proofErr w:type="spellEnd"/>
      <w:r w:rsidRPr="001A15D2">
        <w:t>. 4 пункта 23 Правил государственного регулирования (пересмотра, применения) цен (тарифов)</w:t>
      </w:r>
      <w:r w:rsidR="00F16109">
        <w:t xml:space="preserve"> </w:t>
      </w:r>
      <w:r w:rsidRPr="001A15D2">
        <w:t xml:space="preserve">в электроэнергетике, утвержденных постановлением Правительства Российской Федерации от 29.12.2011 </w:t>
      </w:r>
      <w:r w:rsidR="00134DE0">
        <w:t>№ </w:t>
      </w:r>
      <w:r w:rsidRPr="001A15D2">
        <w:t>1178.</w:t>
      </w:r>
    </w:p>
    <w:p w14:paraId="4BE43FE5" w14:textId="77777777" w:rsidR="00D05417" w:rsidRPr="007E2C89" w:rsidRDefault="00D05417" w:rsidP="007E2C89">
      <w:pPr>
        <w:pStyle w:val="2f3"/>
        <w:rPr>
          <w:i/>
          <w:iCs/>
        </w:rPr>
      </w:pPr>
      <w:r w:rsidRPr="007E2C89">
        <w:rPr>
          <w:i/>
          <w:iCs/>
        </w:rPr>
        <w:lastRenderedPageBreak/>
        <w:t xml:space="preserve">Расходы на услуги </w:t>
      </w:r>
      <w:proofErr w:type="spellStart"/>
      <w:r w:rsidRPr="007E2C89">
        <w:rPr>
          <w:i/>
          <w:iCs/>
        </w:rPr>
        <w:t>гослабораторий</w:t>
      </w:r>
      <w:proofErr w:type="spellEnd"/>
    </w:p>
    <w:p w14:paraId="2164A80F" w14:textId="57B7E47B" w:rsidR="007A2C2C" w:rsidRDefault="007A2C2C" w:rsidP="00F50B32">
      <w:pPr>
        <w:pStyle w:val="2f3"/>
      </w:pPr>
      <w:r>
        <w:t xml:space="preserve">По результатам анализа представленных документов Исполнитель соглашается с позицией РЭК Омской области в части принятия расходов </w:t>
      </w:r>
      <w:r w:rsidR="00801C45">
        <w:t>ПАО </w:t>
      </w:r>
      <w:r>
        <w:t>«МРСК Сибири» - «Омскэнерго» на 2017 год по данной статье в размере 2 614,60 тыс. руб.</w:t>
      </w:r>
    </w:p>
    <w:p w14:paraId="22A18971" w14:textId="77777777" w:rsidR="00D05417" w:rsidRPr="001A15D2" w:rsidRDefault="00D05417" w:rsidP="00F50B32">
      <w:pPr>
        <w:pStyle w:val="2f3"/>
      </w:pPr>
    </w:p>
    <w:p w14:paraId="2A2268A7" w14:textId="77777777" w:rsidR="00D05417" w:rsidRPr="007E2C89" w:rsidRDefault="00D05417" w:rsidP="007E2C89">
      <w:pPr>
        <w:pStyle w:val="2f3"/>
        <w:rPr>
          <w:i/>
          <w:iCs/>
        </w:rPr>
      </w:pPr>
      <w:r w:rsidRPr="007E2C89">
        <w:rPr>
          <w:i/>
          <w:iCs/>
        </w:rPr>
        <w:t>Содержание ОРУ, ЗРУ</w:t>
      </w:r>
    </w:p>
    <w:p w14:paraId="051595C7" w14:textId="5CDAC4B3" w:rsidR="00D05417" w:rsidRPr="001A15D2" w:rsidRDefault="00D05417" w:rsidP="00F50B32">
      <w:pPr>
        <w:pStyle w:val="2f3"/>
      </w:pPr>
      <w:r w:rsidRPr="001A15D2">
        <w:t>Филиалом</w:t>
      </w:r>
      <w:r w:rsidR="00F16109">
        <w:t xml:space="preserve"> </w:t>
      </w:r>
      <w:r w:rsidR="00801C45">
        <w:t>ПАО </w:t>
      </w:r>
      <w:r w:rsidR="00F16109">
        <w:t>«МРСК Сибири» - «Омскэнерго»</w:t>
      </w:r>
      <w:r w:rsidRPr="001A15D2">
        <w:t xml:space="preserve"> заключены договоры</w:t>
      </w:r>
      <w:r w:rsidR="00F16109">
        <w:t xml:space="preserve"> </w:t>
      </w:r>
      <w:r w:rsidRPr="001A15D2">
        <w:t>возмездного оказания услуг по ведению круглосуточной эксплуатации оборудования, зданий, и сооружений (комплекс распределительных устройств)</w:t>
      </w:r>
      <w:r w:rsidR="00F16109">
        <w:t xml:space="preserve"> </w:t>
      </w:r>
      <w:r w:rsidRPr="001A15D2">
        <w:t>с</w:t>
      </w:r>
      <w:r w:rsidR="00F16109">
        <w:t xml:space="preserve"> </w:t>
      </w:r>
      <w:r w:rsidRPr="001A15D2">
        <w:t>АО «Омские распределительные тепловые сети» и АО «ТГК-11».</w:t>
      </w:r>
    </w:p>
    <w:p w14:paraId="281FB53B" w14:textId="02FC11CC" w:rsidR="00D05417" w:rsidRPr="001A15D2" w:rsidRDefault="00D05417" w:rsidP="00F50B32">
      <w:pPr>
        <w:pStyle w:val="2f3"/>
        <w:rPr>
          <w:bCs/>
        </w:rPr>
      </w:pPr>
      <w:r w:rsidRPr="001A15D2">
        <w:rPr>
          <w:bCs/>
        </w:rPr>
        <w:t xml:space="preserve">В соответствии с выпиской из протокола заседания Правления РЭК Омской области от 29.12.2016 </w:t>
      </w:r>
      <w:r w:rsidR="00134DE0">
        <w:rPr>
          <w:bCs/>
        </w:rPr>
        <w:t>№ </w:t>
      </w:r>
      <w:r w:rsidRPr="001A15D2">
        <w:rPr>
          <w:bCs/>
        </w:rPr>
        <w:t xml:space="preserve">76 исключены расходы филиала </w:t>
      </w:r>
      <w:r w:rsidR="00801C45">
        <w:rPr>
          <w:bCs/>
        </w:rPr>
        <w:t>ПАО </w:t>
      </w:r>
      <w:r w:rsidRPr="001A15D2">
        <w:rPr>
          <w:bCs/>
        </w:rPr>
        <w:t>«МРСК Сибири»</w:t>
      </w:r>
      <w:r w:rsidR="00F16109">
        <w:rPr>
          <w:bCs/>
        </w:rPr>
        <w:t xml:space="preserve"> </w:t>
      </w:r>
      <w:r w:rsidRPr="001A15D2">
        <w:rPr>
          <w:bCs/>
        </w:rPr>
        <w:t xml:space="preserve">на содержание ОРУ, ЗРУ в размере 48 738,52 тыс. руб. в соответствии с п. 81 (6) Основ ценообразования </w:t>
      </w:r>
      <w:r w:rsidR="00134DE0">
        <w:rPr>
          <w:bCs/>
        </w:rPr>
        <w:t>№ </w:t>
      </w:r>
      <w:r w:rsidRPr="001A15D2">
        <w:rPr>
          <w:bCs/>
        </w:rPr>
        <w:t>1178.</w:t>
      </w:r>
    </w:p>
    <w:p w14:paraId="63786C47" w14:textId="06E0070A" w:rsidR="00D05417" w:rsidRPr="001A15D2" w:rsidRDefault="00D05417" w:rsidP="00F50B32">
      <w:pPr>
        <w:pStyle w:val="2f3"/>
        <w:rPr>
          <w:bCs/>
        </w:rPr>
      </w:pPr>
      <w:r w:rsidRPr="001A15D2">
        <w:rPr>
          <w:bCs/>
        </w:rPr>
        <w:t>Необходимо отметить, информация о том, что филиал</w:t>
      </w:r>
      <w:r w:rsidR="00F16109">
        <w:rPr>
          <w:bCs/>
        </w:rPr>
        <w:t xml:space="preserve"> </w:t>
      </w:r>
      <w:r w:rsidR="00801C45">
        <w:rPr>
          <w:bCs/>
        </w:rPr>
        <w:t>ПАО </w:t>
      </w:r>
      <w:r w:rsidR="00F16109">
        <w:rPr>
          <w:bCs/>
        </w:rPr>
        <w:t>«МРСК Сибири» - «Омскэнерго»</w:t>
      </w:r>
      <w:r w:rsidRPr="001A15D2">
        <w:rPr>
          <w:bCs/>
        </w:rPr>
        <w:t xml:space="preserve"> имеет одну или несколько общих</w:t>
      </w:r>
      <w:r w:rsidR="00F16109">
        <w:rPr>
          <w:bCs/>
        </w:rPr>
        <w:t xml:space="preserve"> </w:t>
      </w:r>
      <w:r w:rsidRPr="001A15D2">
        <w:rPr>
          <w:bCs/>
        </w:rPr>
        <w:t>с объектом по производству электрической энергии (мощности) (АО «ТГК-11») систем собственных нужд, оперативного тока, релейной защиты и автоматики, снабжения сжатым воздухом коммутационным аппаратов, связи для осуществления оперативных переговоров, сбора и передачи телеметрической информации в диспетчерские центры субъекта оперативно-диспетчерского управления в адрес Исполнителя</w:t>
      </w:r>
      <w:r w:rsidR="00F16109">
        <w:rPr>
          <w:bCs/>
        </w:rPr>
        <w:t xml:space="preserve"> </w:t>
      </w:r>
      <w:r w:rsidRPr="001A15D2">
        <w:rPr>
          <w:bCs/>
        </w:rPr>
        <w:t xml:space="preserve">не поступала. </w:t>
      </w:r>
    </w:p>
    <w:p w14:paraId="1DDEC373" w14:textId="77777777" w:rsidR="00D05417" w:rsidRPr="001A15D2" w:rsidRDefault="00D05417" w:rsidP="00F50B32">
      <w:pPr>
        <w:pStyle w:val="2f3"/>
        <w:rPr>
          <w:lang w:eastAsia="en-US"/>
        </w:rPr>
      </w:pPr>
      <w:r w:rsidRPr="001A15D2">
        <w:rPr>
          <w:lang w:eastAsia="en-US"/>
        </w:rPr>
        <w:t>Вместе с тем Исполнитель признает экономически обоснованными затраты</w:t>
      </w:r>
      <w:r w:rsidR="00F16109">
        <w:rPr>
          <w:lang w:eastAsia="en-US"/>
        </w:rPr>
        <w:t xml:space="preserve"> </w:t>
      </w:r>
      <w:r w:rsidRPr="001A15D2">
        <w:rPr>
          <w:lang w:eastAsia="en-US"/>
        </w:rPr>
        <w:t>на содержание ОРУ, ЗРУ на 2017 год в размере 5 290,98 тыс. руб.</w:t>
      </w:r>
      <w:r w:rsidR="00F16109">
        <w:rPr>
          <w:lang w:eastAsia="en-US"/>
        </w:rPr>
        <w:t xml:space="preserve"> </w:t>
      </w:r>
      <w:r w:rsidRPr="001A15D2">
        <w:rPr>
          <w:lang w:eastAsia="en-US"/>
        </w:rPr>
        <w:t>в соответствии</w:t>
      </w:r>
      <w:r w:rsidR="00F16109">
        <w:rPr>
          <w:lang w:eastAsia="en-US"/>
        </w:rPr>
        <w:t xml:space="preserve"> </w:t>
      </w:r>
      <w:r w:rsidRPr="001A15D2">
        <w:rPr>
          <w:lang w:eastAsia="en-US"/>
        </w:rPr>
        <w:t xml:space="preserve">с условиями договора от 11.12.2015 </w:t>
      </w:r>
      <w:r w:rsidR="00134DE0">
        <w:rPr>
          <w:lang w:eastAsia="en-US"/>
        </w:rPr>
        <w:t>№ </w:t>
      </w:r>
      <w:r w:rsidRPr="001A15D2">
        <w:rPr>
          <w:lang w:eastAsia="en-US"/>
        </w:rPr>
        <w:t>18.5500.6673.15 с учетом ИПЦ на 2017 год 104,7 %.</w:t>
      </w:r>
    </w:p>
    <w:p w14:paraId="05FCDC96" w14:textId="77777777" w:rsidR="006543E8" w:rsidRPr="005E2291" w:rsidRDefault="004074DF" w:rsidP="00F50B32">
      <w:pPr>
        <w:pStyle w:val="2f3"/>
      </w:pPr>
      <w:r w:rsidRPr="00617E21">
        <w:t xml:space="preserve">Также Исполнитель отмечает, что в соответствии с требованиями Основ ценообразования </w:t>
      </w:r>
      <w:r w:rsidR="00134DE0" w:rsidRPr="00617E21">
        <w:t>№ </w:t>
      </w:r>
      <w:r w:rsidRPr="00617E21">
        <w:t xml:space="preserve">1178 </w:t>
      </w:r>
      <w:r w:rsidR="00A574BB" w:rsidRPr="00617E21">
        <w:t xml:space="preserve">неподконтрольные расходы включают </w:t>
      </w:r>
      <w:r w:rsidR="00F029E7" w:rsidRPr="00617E21">
        <w:t xml:space="preserve">в себя </w:t>
      </w:r>
      <w:r w:rsidR="00A574BB" w:rsidRPr="00617E21">
        <w:t>в том числе расходы на оплату услуг, оказываемых по договору организациями, осуществляющими регулируемые виды деятельности в соответствии</w:t>
      </w:r>
      <w:r w:rsidR="00F16109" w:rsidRPr="00617E21">
        <w:t xml:space="preserve"> </w:t>
      </w:r>
      <w:r w:rsidR="00A574BB" w:rsidRPr="00617E21">
        <w:t xml:space="preserve">с </w:t>
      </w:r>
      <w:r w:rsidR="00A574BB" w:rsidRPr="00617E21">
        <w:lastRenderedPageBreak/>
        <w:t>законодательством Российской Федерации. Учитывая то, что услуги по ведению круглосуточной эксплуатации оборудования, зданий и сооружений не подлежат государственному регулированию, указанные расходы необходимо заявлять</w:t>
      </w:r>
      <w:r w:rsidR="00F16109" w:rsidRPr="00617E21">
        <w:t xml:space="preserve"> </w:t>
      </w:r>
      <w:r w:rsidR="00A574BB" w:rsidRPr="00617E21">
        <w:t>в составе подконтрольных расходов.</w:t>
      </w:r>
    </w:p>
    <w:p w14:paraId="50A716BF" w14:textId="77777777" w:rsidR="00425338" w:rsidRPr="001A15D2" w:rsidRDefault="00425338" w:rsidP="006543E8">
      <w:pPr>
        <w:spacing w:line="360" w:lineRule="auto"/>
        <w:contextualSpacing/>
        <w:jc w:val="both"/>
        <w:rPr>
          <w:rFonts w:ascii="Myriad Pro" w:eastAsia="Calibri" w:hAnsi="Myriad Pro"/>
          <w:b/>
          <w:bCs/>
          <w:color w:val="000000"/>
          <w:sz w:val="26"/>
          <w:szCs w:val="26"/>
        </w:rPr>
      </w:pPr>
    </w:p>
    <w:p w14:paraId="35207654" w14:textId="0EF8C88E" w:rsidR="00D05417" w:rsidRPr="007E2C89" w:rsidRDefault="00D05417" w:rsidP="007E2C89">
      <w:pPr>
        <w:pStyle w:val="2f3"/>
        <w:rPr>
          <w:i/>
          <w:iCs/>
        </w:rPr>
      </w:pPr>
      <w:r w:rsidRPr="007E2C89">
        <w:rPr>
          <w:i/>
          <w:iCs/>
        </w:rPr>
        <w:t>Общехозяйственные расходы (расходы исполнительного аппарата</w:t>
      </w:r>
      <w:r w:rsidR="00F16109" w:rsidRPr="007E2C89">
        <w:rPr>
          <w:i/>
          <w:iCs/>
        </w:rPr>
        <w:t xml:space="preserve"> </w:t>
      </w:r>
      <w:r w:rsidR="00801C45">
        <w:rPr>
          <w:i/>
          <w:iCs/>
        </w:rPr>
        <w:t>ПАО </w:t>
      </w:r>
      <w:r w:rsidRPr="007E2C89">
        <w:rPr>
          <w:i/>
          <w:iCs/>
        </w:rPr>
        <w:t>«МРСК Сибири»)</w:t>
      </w:r>
    </w:p>
    <w:p w14:paraId="39683F4B" w14:textId="2627F42D" w:rsidR="00D05417" w:rsidRPr="001A15D2" w:rsidRDefault="00801C45" w:rsidP="00F50B32">
      <w:pPr>
        <w:pStyle w:val="2f3"/>
      </w:pPr>
      <w:r>
        <w:t>ПАО </w:t>
      </w:r>
      <w:r w:rsidR="00D05417" w:rsidRPr="001A15D2">
        <w:t>«МРСК Сибири» представляет собой акционерное общество</w:t>
      </w:r>
      <w:r w:rsidR="00F16109">
        <w:t xml:space="preserve"> </w:t>
      </w:r>
      <w:r w:rsidR="00D05417" w:rsidRPr="001A15D2">
        <w:t>с филиальной сетью, в котором Исполнительный аппарат является</w:t>
      </w:r>
      <w:r w:rsidR="00F16109">
        <w:t xml:space="preserve"> </w:t>
      </w:r>
      <w:r w:rsidR="00D05417" w:rsidRPr="001A15D2">
        <w:t>не управляющей компанией, а структурным подразделением, при этом отдельно взятый филиал никогда не выполнял и не может выполнять все функции акционерного общества исходя из его структуры.</w:t>
      </w:r>
    </w:p>
    <w:p w14:paraId="6F5104B9" w14:textId="58A6E1BB" w:rsidR="00D05417" w:rsidRPr="001A15D2" w:rsidRDefault="00D05417" w:rsidP="00F50B32">
      <w:pPr>
        <w:pStyle w:val="2f3"/>
      </w:pPr>
      <w:r w:rsidRPr="001A15D2">
        <w:t xml:space="preserve">Согласно основным положениям Бухгалтерской учетной политики </w:t>
      </w:r>
      <w:r w:rsidR="00801C45">
        <w:t>ПАО </w:t>
      </w:r>
      <w:r w:rsidRPr="001A15D2">
        <w:t>«МРСК Сибири» затраты исполнительного аппарата (общехозяйственные затраты) распределяются на филиалы пропорционально доле НВВ филиала</w:t>
      </w:r>
      <w:r w:rsidR="00F16109">
        <w:t xml:space="preserve"> </w:t>
      </w:r>
      <w:r w:rsidRPr="001A15D2">
        <w:t>в общей сумме НВВ Общества, включаются в расходы филиала, относящиеся</w:t>
      </w:r>
      <w:r w:rsidR="00F16109">
        <w:t xml:space="preserve"> </w:t>
      </w:r>
      <w:r w:rsidRPr="001A15D2">
        <w:t>на деятельность по передаче и распределению электрической энергии,</w:t>
      </w:r>
      <w:r w:rsidR="00F16109">
        <w:t xml:space="preserve"> </w:t>
      </w:r>
      <w:r w:rsidRPr="001A15D2">
        <w:t>и распределены по статьям, что соотносится с действующим законодательством.</w:t>
      </w:r>
    </w:p>
    <w:p w14:paraId="122F1D4E" w14:textId="6CE93016" w:rsidR="00D05417" w:rsidRPr="001A15D2" w:rsidRDefault="00D05417" w:rsidP="00F50B32">
      <w:pPr>
        <w:pStyle w:val="2f3"/>
      </w:pPr>
      <w:r w:rsidRPr="001A15D2">
        <w:t xml:space="preserve">Согласно расшифровке сметы затрат исполнительного аппарата </w:t>
      </w:r>
      <w:r w:rsidR="00801C45">
        <w:t>ПАО </w:t>
      </w:r>
      <w:r w:rsidRPr="001A15D2">
        <w:t xml:space="preserve">«МРСК Сибири», затраты исполнительного аппарата </w:t>
      </w:r>
      <w:r w:rsidR="00801C45">
        <w:t>ПАО </w:t>
      </w:r>
      <w:r w:rsidRPr="001A15D2">
        <w:t>«МРСК Сибири» за 2015 год, отнесенные на филиал</w:t>
      </w:r>
      <w:r w:rsidR="00F16109">
        <w:t xml:space="preserve"> </w:t>
      </w:r>
      <w:r w:rsidR="00801C45">
        <w:t>ПАО </w:t>
      </w:r>
      <w:r w:rsidR="00F16109">
        <w:t xml:space="preserve">«МРСК Сибири» - «Омскэнерго» </w:t>
      </w:r>
      <w:r w:rsidRPr="001A15D2">
        <w:t>составили 115 139,00 тыс. руб., в том числе по виду деятельности «Передача электрической энергии» составили 106 705,00 тыс. руб., что составляет 13,61 %</w:t>
      </w:r>
      <w:r w:rsidR="00F16109">
        <w:t xml:space="preserve"> </w:t>
      </w:r>
      <w:r w:rsidRPr="001A15D2">
        <w:t xml:space="preserve">расходов исполнительного аппарата </w:t>
      </w:r>
      <w:r w:rsidR="00801C45">
        <w:t>ПАО </w:t>
      </w:r>
      <w:r w:rsidRPr="001A15D2">
        <w:t>«МРСК Сибири» за 2015 год (783 756,00 тыс. руб.).</w:t>
      </w:r>
    </w:p>
    <w:p w14:paraId="3483E29F" w14:textId="7D2311A0" w:rsidR="00D05417" w:rsidRPr="001A15D2" w:rsidRDefault="00D05417" w:rsidP="00F50B32">
      <w:pPr>
        <w:pStyle w:val="2f3"/>
      </w:pPr>
      <w:r w:rsidRPr="001A15D2">
        <w:t>Решением Верховного суда Российской Федерации от 17.08.2017</w:t>
      </w:r>
      <w:r w:rsidR="00F16109">
        <w:t xml:space="preserve"> </w:t>
      </w:r>
      <w:r w:rsidR="00134DE0">
        <w:t>№ </w:t>
      </w:r>
      <w:r w:rsidRPr="001A15D2">
        <w:t xml:space="preserve">50-АПГ17-9 определено оставить без изменения решение Омского областного суда от 20.02.2017 в части учета в НВВ филиала расходов на оплату труда персонала исполнительного аппарата </w:t>
      </w:r>
      <w:r w:rsidR="00801C45">
        <w:t>ПАО </w:t>
      </w:r>
      <w:r w:rsidRPr="001A15D2">
        <w:t>«МРСК Сибири» (с пересчетом среднемесячной заработной платы сотрудников исполнительного аппарата</w:t>
      </w:r>
      <w:r w:rsidR="00F16109">
        <w:t xml:space="preserve"> </w:t>
      </w:r>
      <w:r w:rsidRPr="001A15D2">
        <w:t>на уровне среднемесячной заработной платы в сфере производства, передачи</w:t>
      </w:r>
      <w:r w:rsidR="00F16109">
        <w:t xml:space="preserve"> </w:t>
      </w:r>
      <w:r w:rsidRPr="001A15D2">
        <w:t>и распределения электроэнергии на территории Омской области,</w:t>
      </w:r>
      <w:r w:rsidR="00F16109">
        <w:t xml:space="preserve"> </w:t>
      </w:r>
      <w:r w:rsidRPr="001A15D2">
        <w:t xml:space="preserve">т.е. на </w:t>
      </w:r>
      <w:r w:rsidRPr="001A15D2">
        <w:lastRenderedPageBreak/>
        <w:t>территории присутствия филиала</w:t>
      </w:r>
      <w:r w:rsidR="00F16109">
        <w:t xml:space="preserve"> </w:t>
      </w:r>
      <w:r w:rsidR="00801C45">
        <w:t>ПАО </w:t>
      </w:r>
      <w:r w:rsidR="00F16109">
        <w:t>«МРСК Сибири» - «Омскэнерго»</w:t>
      </w:r>
      <w:r w:rsidRPr="001A15D2">
        <w:t>,</w:t>
      </w:r>
      <w:r w:rsidR="00F16109">
        <w:t xml:space="preserve"> </w:t>
      </w:r>
      <w:r w:rsidRPr="001A15D2">
        <w:t>и корректировкой штатных единиц), а также</w:t>
      </w:r>
      <w:r w:rsidR="00F16109">
        <w:t xml:space="preserve"> </w:t>
      </w:r>
      <w:r w:rsidRPr="001A15D2">
        <w:t>размеров страховых взносов</w:t>
      </w:r>
      <w:r w:rsidR="00F16109">
        <w:t xml:space="preserve"> </w:t>
      </w:r>
      <w:r w:rsidRPr="001A15D2">
        <w:t>в Пенсионный фонд Российской Федерации, Фонд социального страхования Российской Федерации, Фонд обязательного медицинского страхования Российской Федерации, расходы на командировки, услуги связи, услуги</w:t>
      </w:r>
      <w:r w:rsidR="00F16109">
        <w:t xml:space="preserve"> </w:t>
      </w:r>
      <w:r w:rsidRPr="001A15D2">
        <w:t>по программному обеспечению</w:t>
      </w:r>
      <w:r w:rsidR="005E2291" w:rsidRPr="005E2291">
        <w:t xml:space="preserve"> </w:t>
      </w:r>
      <w:r w:rsidRPr="001A15D2">
        <w:t>и сопровождению, затраты на оплату больничных листов. Кроме того, судом признаны обоснованными расходы на управление капиталом.</w:t>
      </w:r>
    </w:p>
    <w:p w14:paraId="4299CAD3" w14:textId="2E58FD59" w:rsidR="00D05417" w:rsidRPr="001A15D2" w:rsidRDefault="00D05417" w:rsidP="00F50B32">
      <w:pPr>
        <w:pStyle w:val="2f3"/>
      </w:pPr>
      <w:r w:rsidRPr="001A15D2">
        <w:t>Необходимо отметить, что филиалом</w:t>
      </w:r>
      <w:r w:rsidR="00F16109">
        <w:t xml:space="preserve"> </w:t>
      </w:r>
      <w:r w:rsidR="00801C45">
        <w:t>ПАО </w:t>
      </w:r>
      <w:r w:rsidR="00F16109">
        <w:t xml:space="preserve">«МРСК Сибири» - «Омскэнерго» </w:t>
      </w:r>
      <w:r w:rsidRPr="001A15D2">
        <w:t xml:space="preserve">представлена смета расходов исполнительного аппарата </w:t>
      </w:r>
      <w:r w:rsidR="00801C45">
        <w:t>ПАО </w:t>
      </w:r>
      <w:r w:rsidRPr="001A15D2">
        <w:t>«МРСК Сибири»</w:t>
      </w:r>
      <w:r w:rsidR="00F16109">
        <w:t xml:space="preserve"> </w:t>
      </w:r>
      <w:r w:rsidRPr="001A15D2">
        <w:t xml:space="preserve">и отчетные данные по статьям расходов за 2015 год. </w:t>
      </w:r>
    </w:p>
    <w:p w14:paraId="2106CB0F" w14:textId="353FC799" w:rsidR="00D05417" w:rsidRPr="001A15D2" w:rsidRDefault="00D05417" w:rsidP="00F50B32">
      <w:pPr>
        <w:pStyle w:val="2f3"/>
      </w:pPr>
      <w:r w:rsidRPr="001A15D2">
        <w:t xml:space="preserve">Предложение филиала </w:t>
      </w:r>
      <w:r w:rsidR="00801C45">
        <w:t>ПАО </w:t>
      </w:r>
      <w:r w:rsidRPr="001A15D2">
        <w:t>«МРСК Сибири»</w:t>
      </w:r>
      <w:r w:rsidR="00E34BE4">
        <w:t xml:space="preserve"> </w:t>
      </w:r>
      <w:r w:rsidRPr="001A15D2">
        <w:t xml:space="preserve">- «Омскэнерго» по расходам исполнительного аппарата </w:t>
      </w:r>
      <w:r w:rsidR="00801C45">
        <w:t>ПАО </w:t>
      </w:r>
      <w:r w:rsidRPr="001A15D2">
        <w:t xml:space="preserve">«МРСК Сибири» на 2017 год составило 141 836,60 тыс. руб. представлено в таблице ниже. </w:t>
      </w:r>
    </w:p>
    <w:tbl>
      <w:tblPr>
        <w:tblW w:w="9400" w:type="dxa"/>
        <w:tblInd w:w="103" w:type="dxa"/>
        <w:tblLook w:val="04A0" w:firstRow="1" w:lastRow="0" w:firstColumn="1" w:lastColumn="0" w:noHBand="0" w:noVBand="1"/>
      </w:tblPr>
      <w:tblGrid>
        <w:gridCol w:w="820"/>
        <w:gridCol w:w="5620"/>
        <w:gridCol w:w="1240"/>
        <w:gridCol w:w="1720"/>
      </w:tblGrid>
      <w:tr w:rsidR="00D05417" w:rsidRPr="00F50B32" w14:paraId="3682ECED" w14:textId="77777777" w:rsidTr="00F50B32">
        <w:trPr>
          <w:trHeight w:val="20"/>
          <w:tblHeader/>
        </w:trPr>
        <w:tc>
          <w:tcPr>
            <w:tcW w:w="8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CA8C017" w14:textId="77777777" w:rsidR="00D05417" w:rsidRPr="00F50B32" w:rsidRDefault="00134DE0" w:rsidP="00F50B32">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F50B32">
              <w:rPr>
                <w:rFonts w:ascii="Myriad Pro" w:hAnsi="Myriad Pro"/>
                <w:color w:val="FFFFFF"/>
                <w:sz w:val="20"/>
                <w:szCs w:val="20"/>
                <w:lang w:eastAsia="ru-RU"/>
              </w:rPr>
              <w:t>п/п</w:t>
            </w:r>
          </w:p>
        </w:tc>
        <w:tc>
          <w:tcPr>
            <w:tcW w:w="56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0DDEA55" w14:textId="77777777" w:rsidR="00D05417" w:rsidRPr="00F50B32" w:rsidRDefault="00D05417" w:rsidP="00F50B32">
            <w:pPr>
              <w:jc w:val="center"/>
              <w:rPr>
                <w:rFonts w:ascii="Myriad Pro" w:hAnsi="Myriad Pro"/>
                <w:color w:val="FFFFFF"/>
                <w:sz w:val="20"/>
                <w:szCs w:val="20"/>
                <w:lang w:eastAsia="ru-RU"/>
              </w:rPr>
            </w:pPr>
            <w:r w:rsidRPr="00F50B32">
              <w:rPr>
                <w:rFonts w:ascii="Myriad Pro" w:hAnsi="Myriad Pro"/>
                <w:color w:val="FFFFFF"/>
                <w:sz w:val="20"/>
                <w:szCs w:val="20"/>
                <w:lang w:eastAsia="ru-RU"/>
              </w:rPr>
              <w:t>Наименование статьи</w:t>
            </w:r>
          </w:p>
        </w:tc>
        <w:tc>
          <w:tcPr>
            <w:tcW w:w="12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C73664B" w14:textId="77777777" w:rsidR="00D05417" w:rsidRPr="00F50B32" w:rsidRDefault="00D05417" w:rsidP="00F50B32">
            <w:pPr>
              <w:jc w:val="center"/>
              <w:rPr>
                <w:rFonts w:ascii="Myriad Pro" w:hAnsi="Myriad Pro"/>
                <w:color w:val="FFFFFF"/>
                <w:sz w:val="20"/>
                <w:szCs w:val="20"/>
                <w:lang w:eastAsia="ru-RU"/>
              </w:rPr>
            </w:pPr>
            <w:r w:rsidRPr="00F50B32">
              <w:rPr>
                <w:rFonts w:ascii="Myriad Pro" w:hAnsi="Myriad Pro"/>
                <w:color w:val="FFFFFF"/>
                <w:sz w:val="20"/>
                <w:szCs w:val="20"/>
                <w:lang w:eastAsia="ru-RU"/>
              </w:rPr>
              <w:t>Ед. изм.</w:t>
            </w:r>
          </w:p>
        </w:tc>
        <w:tc>
          <w:tcPr>
            <w:tcW w:w="1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bottom"/>
            <w:hideMark/>
          </w:tcPr>
          <w:p w14:paraId="6228138D"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Период</w:t>
            </w:r>
          </w:p>
        </w:tc>
      </w:tr>
      <w:tr w:rsidR="00D05417" w:rsidRPr="00F50B32" w14:paraId="2B56E341" w14:textId="77777777" w:rsidTr="003A67F6">
        <w:trPr>
          <w:trHeight w:val="20"/>
          <w:tblHeader/>
        </w:trPr>
        <w:tc>
          <w:tcPr>
            <w:tcW w:w="8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C81EBB" w14:textId="77777777" w:rsidR="00D05417" w:rsidRPr="00F50B32" w:rsidRDefault="00D05417" w:rsidP="00F6562E">
            <w:pPr>
              <w:rPr>
                <w:rFonts w:ascii="Myriad Pro" w:hAnsi="Myriad Pro"/>
                <w:color w:val="FFFFFF"/>
                <w:sz w:val="20"/>
                <w:szCs w:val="20"/>
                <w:lang w:eastAsia="ru-RU"/>
              </w:rPr>
            </w:pPr>
          </w:p>
        </w:tc>
        <w:tc>
          <w:tcPr>
            <w:tcW w:w="56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4FD595" w14:textId="77777777" w:rsidR="00D05417" w:rsidRPr="00F50B32" w:rsidRDefault="00D05417" w:rsidP="00F6562E">
            <w:pPr>
              <w:rPr>
                <w:rFonts w:ascii="Myriad Pro" w:hAnsi="Myriad Pro"/>
                <w:color w:val="FFFFFF"/>
                <w:sz w:val="20"/>
                <w:szCs w:val="20"/>
                <w:lang w:eastAsia="ru-RU"/>
              </w:rPr>
            </w:pPr>
          </w:p>
        </w:tc>
        <w:tc>
          <w:tcPr>
            <w:tcW w:w="12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8C19351" w14:textId="77777777" w:rsidR="00D05417" w:rsidRPr="00F50B32" w:rsidRDefault="00D05417" w:rsidP="00F6562E">
            <w:pPr>
              <w:rPr>
                <w:rFonts w:ascii="Myriad Pro" w:hAnsi="Myriad Pro"/>
                <w:color w:val="FFFFFF"/>
                <w:sz w:val="20"/>
                <w:szCs w:val="20"/>
                <w:lang w:eastAsia="ru-RU"/>
              </w:rPr>
            </w:pPr>
          </w:p>
        </w:tc>
        <w:tc>
          <w:tcPr>
            <w:tcW w:w="17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bottom"/>
            <w:hideMark/>
          </w:tcPr>
          <w:p w14:paraId="553D4A44" w14:textId="77777777" w:rsidR="00D05417" w:rsidRPr="00F50B32" w:rsidRDefault="00D05417" w:rsidP="00F6562E">
            <w:pPr>
              <w:jc w:val="center"/>
              <w:rPr>
                <w:rFonts w:ascii="Myriad Pro" w:hAnsi="Myriad Pro"/>
                <w:color w:val="FFFFFF"/>
                <w:sz w:val="20"/>
                <w:szCs w:val="20"/>
                <w:lang w:eastAsia="ru-RU"/>
              </w:rPr>
            </w:pPr>
            <w:r w:rsidRPr="00F50B32">
              <w:rPr>
                <w:rFonts w:ascii="Myriad Pro" w:hAnsi="Myriad Pro"/>
                <w:color w:val="FFFFFF"/>
                <w:sz w:val="20"/>
                <w:szCs w:val="20"/>
                <w:lang w:eastAsia="ru-RU"/>
              </w:rPr>
              <w:t>2017 (план)</w:t>
            </w:r>
          </w:p>
        </w:tc>
      </w:tr>
      <w:tr w:rsidR="00D05417" w:rsidRPr="00F50B32" w14:paraId="527C9D5D" w14:textId="77777777" w:rsidTr="003A67F6">
        <w:trPr>
          <w:trHeight w:val="20"/>
        </w:trPr>
        <w:tc>
          <w:tcPr>
            <w:tcW w:w="820"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bottom"/>
            <w:hideMark/>
          </w:tcPr>
          <w:p w14:paraId="3F58F234"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w:t>
            </w:r>
          </w:p>
        </w:tc>
        <w:tc>
          <w:tcPr>
            <w:tcW w:w="5620" w:type="dxa"/>
            <w:tcBorders>
              <w:top w:val="single" w:sz="4" w:space="0" w:color="FFFFFF" w:themeColor="background1"/>
              <w:left w:val="nil"/>
              <w:bottom w:val="single" w:sz="4" w:space="0" w:color="auto"/>
              <w:right w:val="single" w:sz="4" w:space="0" w:color="auto"/>
            </w:tcBorders>
            <w:shd w:val="clear" w:color="000000" w:fill="FFFFFF"/>
            <w:vAlign w:val="bottom"/>
            <w:hideMark/>
          </w:tcPr>
          <w:p w14:paraId="52509A91"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Материальные затраты</w:t>
            </w:r>
          </w:p>
        </w:tc>
        <w:tc>
          <w:tcPr>
            <w:tcW w:w="1240" w:type="dxa"/>
            <w:tcBorders>
              <w:top w:val="single" w:sz="4" w:space="0" w:color="FFFFFF" w:themeColor="background1"/>
              <w:left w:val="nil"/>
              <w:bottom w:val="single" w:sz="4" w:space="0" w:color="auto"/>
              <w:right w:val="single" w:sz="4" w:space="0" w:color="auto"/>
            </w:tcBorders>
            <w:shd w:val="clear" w:color="000000" w:fill="FFFFFF"/>
            <w:noWrap/>
            <w:vAlign w:val="bottom"/>
            <w:hideMark/>
          </w:tcPr>
          <w:p w14:paraId="7946992B"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46F076D"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2 389</w:t>
            </w:r>
          </w:p>
        </w:tc>
      </w:tr>
      <w:tr w:rsidR="00D05417" w:rsidRPr="00F50B32" w14:paraId="40E166FE"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11ADDE8A"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1.1.</w:t>
            </w:r>
          </w:p>
        </w:tc>
        <w:tc>
          <w:tcPr>
            <w:tcW w:w="5620" w:type="dxa"/>
            <w:tcBorders>
              <w:top w:val="nil"/>
              <w:left w:val="nil"/>
              <w:bottom w:val="single" w:sz="4" w:space="0" w:color="auto"/>
              <w:right w:val="single" w:sz="4" w:space="0" w:color="auto"/>
            </w:tcBorders>
            <w:shd w:val="clear" w:color="000000" w:fill="FFFFFF"/>
            <w:vAlign w:val="bottom"/>
            <w:hideMark/>
          </w:tcPr>
          <w:p w14:paraId="563F213C" w14:textId="77777777" w:rsidR="00D05417" w:rsidRPr="00F50B32" w:rsidRDefault="00D05417" w:rsidP="00F6562E">
            <w:pPr>
              <w:ind w:firstLineChars="200" w:firstLine="400"/>
              <w:rPr>
                <w:rFonts w:ascii="Myriad Pro" w:hAnsi="Myriad Pro"/>
                <w:sz w:val="20"/>
                <w:szCs w:val="20"/>
                <w:lang w:eastAsia="ru-RU"/>
              </w:rPr>
            </w:pPr>
            <w:r w:rsidRPr="00F50B32">
              <w:rPr>
                <w:rFonts w:ascii="Myriad Pro" w:hAnsi="Myriad Pro"/>
                <w:sz w:val="20"/>
                <w:szCs w:val="20"/>
                <w:lang w:eastAsia="ru-RU"/>
              </w:rPr>
              <w:t>сырье, материалы, запасные части, инструмент, топливо</w:t>
            </w:r>
          </w:p>
        </w:tc>
        <w:tc>
          <w:tcPr>
            <w:tcW w:w="1240" w:type="dxa"/>
            <w:tcBorders>
              <w:top w:val="nil"/>
              <w:left w:val="nil"/>
              <w:bottom w:val="single" w:sz="4" w:space="0" w:color="auto"/>
              <w:right w:val="single" w:sz="4" w:space="0" w:color="auto"/>
            </w:tcBorders>
            <w:shd w:val="clear" w:color="000000" w:fill="FFFFFF"/>
            <w:noWrap/>
            <w:vAlign w:val="bottom"/>
            <w:hideMark/>
          </w:tcPr>
          <w:p w14:paraId="4EEAD11D"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216528F8"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48</w:t>
            </w:r>
          </w:p>
        </w:tc>
      </w:tr>
      <w:tr w:rsidR="00D05417" w:rsidRPr="00F50B32" w14:paraId="6F740C56"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22390141"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1.2.</w:t>
            </w:r>
          </w:p>
        </w:tc>
        <w:tc>
          <w:tcPr>
            <w:tcW w:w="5620" w:type="dxa"/>
            <w:tcBorders>
              <w:top w:val="nil"/>
              <w:left w:val="nil"/>
              <w:bottom w:val="single" w:sz="4" w:space="0" w:color="auto"/>
              <w:right w:val="single" w:sz="4" w:space="0" w:color="auto"/>
            </w:tcBorders>
            <w:shd w:val="clear" w:color="000000" w:fill="FFFFFF"/>
            <w:vAlign w:val="bottom"/>
            <w:hideMark/>
          </w:tcPr>
          <w:p w14:paraId="7FF1F26D" w14:textId="77777777" w:rsidR="00D05417" w:rsidRPr="00F50B32" w:rsidRDefault="00D05417" w:rsidP="00F6562E">
            <w:pPr>
              <w:ind w:firstLineChars="200" w:firstLine="400"/>
              <w:rPr>
                <w:rFonts w:ascii="Myriad Pro" w:hAnsi="Myriad Pro"/>
                <w:sz w:val="20"/>
                <w:szCs w:val="20"/>
                <w:lang w:eastAsia="ru-RU"/>
              </w:rPr>
            </w:pPr>
            <w:r w:rsidRPr="00F50B32">
              <w:rPr>
                <w:rFonts w:ascii="Myriad Pro" w:hAnsi="Myriad Pro"/>
                <w:sz w:val="20"/>
                <w:szCs w:val="20"/>
                <w:lang w:eastAsia="ru-RU"/>
              </w:rPr>
              <w:t>топливо и энергия</w:t>
            </w:r>
          </w:p>
        </w:tc>
        <w:tc>
          <w:tcPr>
            <w:tcW w:w="1240" w:type="dxa"/>
            <w:tcBorders>
              <w:top w:val="nil"/>
              <w:left w:val="nil"/>
              <w:bottom w:val="single" w:sz="4" w:space="0" w:color="auto"/>
              <w:right w:val="single" w:sz="4" w:space="0" w:color="auto"/>
            </w:tcBorders>
            <w:shd w:val="clear" w:color="000000" w:fill="FFFFFF"/>
            <w:noWrap/>
            <w:vAlign w:val="bottom"/>
            <w:hideMark/>
          </w:tcPr>
          <w:p w14:paraId="7FEE3B4D"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7165F4FA"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732</w:t>
            </w:r>
          </w:p>
        </w:tc>
      </w:tr>
      <w:tr w:rsidR="00D05417" w:rsidRPr="00F50B32" w14:paraId="4F674F78"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520A2046"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1.3.</w:t>
            </w:r>
          </w:p>
        </w:tc>
        <w:tc>
          <w:tcPr>
            <w:tcW w:w="5620" w:type="dxa"/>
            <w:tcBorders>
              <w:top w:val="nil"/>
              <w:left w:val="nil"/>
              <w:bottom w:val="single" w:sz="4" w:space="0" w:color="auto"/>
              <w:right w:val="single" w:sz="4" w:space="0" w:color="auto"/>
            </w:tcBorders>
            <w:shd w:val="clear" w:color="000000" w:fill="FFFFFF"/>
            <w:vAlign w:val="bottom"/>
            <w:hideMark/>
          </w:tcPr>
          <w:p w14:paraId="6984FFF5" w14:textId="77777777" w:rsidR="00D05417" w:rsidRPr="00F50B32" w:rsidRDefault="00D05417" w:rsidP="00F6562E">
            <w:pPr>
              <w:ind w:firstLineChars="200" w:firstLine="400"/>
              <w:rPr>
                <w:rFonts w:ascii="Myriad Pro" w:hAnsi="Myriad Pro"/>
                <w:sz w:val="20"/>
                <w:szCs w:val="20"/>
                <w:lang w:eastAsia="ru-RU"/>
              </w:rPr>
            </w:pPr>
            <w:r w:rsidRPr="00F50B32">
              <w:rPr>
                <w:rFonts w:ascii="Myriad Pro" w:hAnsi="Myriad Pro"/>
                <w:sz w:val="20"/>
                <w:szCs w:val="20"/>
                <w:lang w:eastAsia="ru-RU"/>
              </w:rPr>
              <w:t>прочие материальные расходы</w:t>
            </w:r>
          </w:p>
        </w:tc>
        <w:tc>
          <w:tcPr>
            <w:tcW w:w="1240" w:type="dxa"/>
            <w:tcBorders>
              <w:top w:val="nil"/>
              <w:left w:val="nil"/>
              <w:bottom w:val="single" w:sz="4" w:space="0" w:color="auto"/>
              <w:right w:val="single" w:sz="4" w:space="0" w:color="auto"/>
            </w:tcBorders>
            <w:shd w:val="clear" w:color="000000" w:fill="FFFFFF"/>
            <w:noWrap/>
            <w:vAlign w:val="bottom"/>
            <w:hideMark/>
          </w:tcPr>
          <w:p w14:paraId="2E5C54BD"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272B9E5E"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1 609</w:t>
            </w:r>
          </w:p>
        </w:tc>
      </w:tr>
      <w:tr w:rsidR="00D05417" w:rsidRPr="00F50B32" w14:paraId="57619F5E"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496087D5"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2.</w:t>
            </w:r>
          </w:p>
        </w:tc>
        <w:tc>
          <w:tcPr>
            <w:tcW w:w="5620" w:type="dxa"/>
            <w:tcBorders>
              <w:top w:val="nil"/>
              <w:left w:val="nil"/>
              <w:bottom w:val="single" w:sz="4" w:space="0" w:color="auto"/>
              <w:right w:val="single" w:sz="4" w:space="0" w:color="auto"/>
            </w:tcBorders>
            <w:shd w:val="clear" w:color="000000" w:fill="FFFFFF"/>
            <w:vAlign w:val="bottom"/>
            <w:hideMark/>
          </w:tcPr>
          <w:p w14:paraId="1747DD09"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Работы и услуги производственного характера всего, в том числе:</w:t>
            </w:r>
          </w:p>
        </w:tc>
        <w:tc>
          <w:tcPr>
            <w:tcW w:w="1240" w:type="dxa"/>
            <w:tcBorders>
              <w:top w:val="nil"/>
              <w:left w:val="nil"/>
              <w:bottom w:val="single" w:sz="4" w:space="0" w:color="auto"/>
              <w:right w:val="single" w:sz="4" w:space="0" w:color="auto"/>
            </w:tcBorders>
            <w:shd w:val="clear" w:color="000000" w:fill="FFFFFF"/>
            <w:noWrap/>
            <w:vAlign w:val="bottom"/>
            <w:hideMark/>
          </w:tcPr>
          <w:p w14:paraId="3AF74FE7"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3CC11C26"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85</w:t>
            </w:r>
          </w:p>
        </w:tc>
      </w:tr>
      <w:tr w:rsidR="00D05417" w:rsidRPr="00F50B32" w14:paraId="1B697713"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572BB084"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2.1.</w:t>
            </w:r>
          </w:p>
        </w:tc>
        <w:tc>
          <w:tcPr>
            <w:tcW w:w="5620" w:type="dxa"/>
            <w:tcBorders>
              <w:top w:val="nil"/>
              <w:left w:val="nil"/>
              <w:bottom w:val="single" w:sz="4" w:space="0" w:color="auto"/>
              <w:right w:val="single" w:sz="4" w:space="0" w:color="auto"/>
            </w:tcBorders>
            <w:shd w:val="clear" w:color="000000" w:fill="FFFFFF"/>
            <w:vAlign w:val="bottom"/>
            <w:hideMark/>
          </w:tcPr>
          <w:p w14:paraId="421F89DA"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работы по техническому обслуживанию и ремонту оборудования</w:t>
            </w:r>
          </w:p>
        </w:tc>
        <w:tc>
          <w:tcPr>
            <w:tcW w:w="1240" w:type="dxa"/>
            <w:tcBorders>
              <w:top w:val="nil"/>
              <w:left w:val="nil"/>
              <w:bottom w:val="single" w:sz="4" w:space="0" w:color="auto"/>
              <w:right w:val="single" w:sz="4" w:space="0" w:color="auto"/>
            </w:tcBorders>
            <w:shd w:val="clear" w:color="000000" w:fill="FFFFFF"/>
            <w:noWrap/>
            <w:vAlign w:val="bottom"/>
            <w:hideMark/>
          </w:tcPr>
          <w:p w14:paraId="4EF83820"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238E0BDA"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67</w:t>
            </w:r>
          </w:p>
        </w:tc>
      </w:tr>
      <w:tr w:rsidR="00D05417" w:rsidRPr="00F50B32" w14:paraId="55077664"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3809D551"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 xml:space="preserve">2.2. </w:t>
            </w:r>
          </w:p>
        </w:tc>
        <w:tc>
          <w:tcPr>
            <w:tcW w:w="5620" w:type="dxa"/>
            <w:tcBorders>
              <w:top w:val="nil"/>
              <w:left w:val="nil"/>
              <w:bottom w:val="single" w:sz="4" w:space="0" w:color="auto"/>
              <w:right w:val="single" w:sz="4" w:space="0" w:color="auto"/>
            </w:tcBorders>
            <w:shd w:val="clear" w:color="000000" w:fill="FFFFFF"/>
            <w:vAlign w:val="bottom"/>
            <w:hideMark/>
          </w:tcPr>
          <w:p w14:paraId="6C494DDA"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прочие работы и услуги производственного характера</w:t>
            </w:r>
          </w:p>
        </w:tc>
        <w:tc>
          <w:tcPr>
            <w:tcW w:w="1240" w:type="dxa"/>
            <w:tcBorders>
              <w:top w:val="nil"/>
              <w:left w:val="nil"/>
              <w:bottom w:val="single" w:sz="4" w:space="0" w:color="auto"/>
              <w:right w:val="single" w:sz="4" w:space="0" w:color="auto"/>
            </w:tcBorders>
            <w:shd w:val="clear" w:color="000000" w:fill="FFFFFF"/>
            <w:noWrap/>
            <w:vAlign w:val="bottom"/>
            <w:hideMark/>
          </w:tcPr>
          <w:p w14:paraId="533CA4B2"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58872E48"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18</w:t>
            </w:r>
          </w:p>
        </w:tc>
      </w:tr>
      <w:tr w:rsidR="00D05417" w:rsidRPr="00F50B32" w14:paraId="14F8979F"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1A55CC4C"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3.</w:t>
            </w:r>
          </w:p>
        </w:tc>
        <w:tc>
          <w:tcPr>
            <w:tcW w:w="5620" w:type="dxa"/>
            <w:tcBorders>
              <w:top w:val="nil"/>
              <w:left w:val="nil"/>
              <w:bottom w:val="single" w:sz="4" w:space="0" w:color="auto"/>
              <w:right w:val="single" w:sz="4" w:space="0" w:color="auto"/>
            </w:tcBorders>
            <w:shd w:val="clear" w:color="000000" w:fill="FFFFFF"/>
            <w:vAlign w:val="bottom"/>
            <w:hideMark/>
          </w:tcPr>
          <w:p w14:paraId="688B3DA6"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Амортизация</w:t>
            </w:r>
          </w:p>
        </w:tc>
        <w:tc>
          <w:tcPr>
            <w:tcW w:w="1240" w:type="dxa"/>
            <w:tcBorders>
              <w:top w:val="nil"/>
              <w:left w:val="nil"/>
              <w:bottom w:val="single" w:sz="4" w:space="0" w:color="auto"/>
              <w:right w:val="single" w:sz="4" w:space="0" w:color="auto"/>
            </w:tcBorders>
            <w:shd w:val="clear" w:color="000000" w:fill="FFFFFF"/>
            <w:noWrap/>
            <w:vAlign w:val="bottom"/>
            <w:hideMark/>
          </w:tcPr>
          <w:p w14:paraId="40C8F26E"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780939BA"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8 418</w:t>
            </w:r>
          </w:p>
        </w:tc>
      </w:tr>
      <w:tr w:rsidR="00D05417" w:rsidRPr="00F50B32" w14:paraId="7F21DE1F"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1FDD7CC4"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4.</w:t>
            </w:r>
          </w:p>
        </w:tc>
        <w:tc>
          <w:tcPr>
            <w:tcW w:w="5620" w:type="dxa"/>
            <w:tcBorders>
              <w:top w:val="nil"/>
              <w:left w:val="nil"/>
              <w:bottom w:val="single" w:sz="4" w:space="0" w:color="auto"/>
              <w:right w:val="single" w:sz="4" w:space="0" w:color="auto"/>
            </w:tcBorders>
            <w:shd w:val="clear" w:color="000000" w:fill="FFFFFF"/>
            <w:vAlign w:val="bottom"/>
            <w:hideMark/>
          </w:tcPr>
          <w:p w14:paraId="0F08220E" w14:textId="246DED5E"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 xml:space="preserve">Расходы на персонал </w:t>
            </w:r>
            <w:r w:rsidR="00801C45">
              <w:rPr>
                <w:rFonts w:ascii="Myriad Pro" w:hAnsi="Myriad Pro"/>
                <w:sz w:val="20"/>
                <w:szCs w:val="20"/>
                <w:lang w:eastAsia="ru-RU"/>
              </w:rPr>
              <w:t>ПАО </w:t>
            </w:r>
            <w:r w:rsidRPr="00F50B32">
              <w:rPr>
                <w:rFonts w:ascii="Myriad Pro" w:hAnsi="Myriad Pro"/>
                <w:sz w:val="20"/>
                <w:szCs w:val="20"/>
                <w:lang w:eastAsia="ru-RU"/>
              </w:rPr>
              <w:t>"МРСК Сибири"</w:t>
            </w:r>
          </w:p>
        </w:tc>
        <w:tc>
          <w:tcPr>
            <w:tcW w:w="1240" w:type="dxa"/>
            <w:tcBorders>
              <w:top w:val="nil"/>
              <w:left w:val="nil"/>
              <w:bottom w:val="single" w:sz="4" w:space="0" w:color="auto"/>
              <w:right w:val="single" w:sz="4" w:space="0" w:color="auto"/>
            </w:tcBorders>
            <w:shd w:val="clear" w:color="000000" w:fill="FFFFFF"/>
            <w:noWrap/>
            <w:vAlign w:val="bottom"/>
            <w:hideMark/>
          </w:tcPr>
          <w:p w14:paraId="460F2510"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4E0DB692"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110 873</w:t>
            </w:r>
          </w:p>
        </w:tc>
      </w:tr>
      <w:tr w:rsidR="00D05417" w:rsidRPr="00F50B32" w14:paraId="40DB505F"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5153385B"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4.1.</w:t>
            </w:r>
          </w:p>
        </w:tc>
        <w:tc>
          <w:tcPr>
            <w:tcW w:w="5620" w:type="dxa"/>
            <w:tcBorders>
              <w:top w:val="nil"/>
              <w:left w:val="nil"/>
              <w:bottom w:val="single" w:sz="4" w:space="0" w:color="auto"/>
              <w:right w:val="single" w:sz="4" w:space="0" w:color="auto"/>
            </w:tcBorders>
            <w:shd w:val="clear" w:color="000000" w:fill="FFFFFF"/>
            <w:vAlign w:val="bottom"/>
            <w:hideMark/>
          </w:tcPr>
          <w:p w14:paraId="00A5E6E2"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расходы на оплату труда персонала</w:t>
            </w:r>
          </w:p>
        </w:tc>
        <w:tc>
          <w:tcPr>
            <w:tcW w:w="1240" w:type="dxa"/>
            <w:tcBorders>
              <w:top w:val="nil"/>
              <w:left w:val="nil"/>
              <w:bottom w:val="single" w:sz="4" w:space="0" w:color="auto"/>
              <w:right w:val="single" w:sz="4" w:space="0" w:color="auto"/>
            </w:tcBorders>
            <w:shd w:val="clear" w:color="000000" w:fill="FFFFFF"/>
            <w:noWrap/>
            <w:vAlign w:val="bottom"/>
            <w:hideMark/>
          </w:tcPr>
          <w:p w14:paraId="77972E2F"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7DD3C937"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87 027</w:t>
            </w:r>
          </w:p>
        </w:tc>
      </w:tr>
      <w:tr w:rsidR="00D05417" w:rsidRPr="00F50B32" w14:paraId="5393624A"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38A71D0F"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4.2.</w:t>
            </w:r>
          </w:p>
        </w:tc>
        <w:tc>
          <w:tcPr>
            <w:tcW w:w="5620" w:type="dxa"/>
            <w:tcBorders>
              <w:top w:val="nil"/>
              <w:left w:val="nil"/>
              <w:bottom w:val="single" w:sz="4" w:space="0" w:color="auto"/>
              <w:right w:val="single" w:sz="4" w:space="0" w:color="auto"/>
            </w:tcBorders>
            <w:shd w:val="clear" w:color="000000" w:fill="FFFFFF"/>
            <w:vAlign w:val="bottom"/>
            <w:hideMark/>
          </w:tcPr>
          <w:p w14:paraId="7E12AC66"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страховые взносы</w:t>
            </w:r>
          </w:p>
        </w:tc>
        <w:tc>
          <w:tcPr>
            <w:tcW w:w="1240" w:type="dxa"/>
            <w:tcBorders>
              <w:top w:val="nil"/>
              <w:left w:val="nil"/>
              <w:bottom w:val="single" w:sz="4" w:space="0" w:color="auto"/>
              <w:right w:val="single" w:sz="4" w:space="0" w:color="auto"/>
            </w:tcBorders>
            <w:shd w:val="clear" w:color="000000" w:fill="FFFFFF"/>
            <w:noWrap/>
            <w:vAlign w:val="bottom"/>
            <w:hideMark/>
          </w:tcPr>
          <w:p w14:paraId="2D6CD119"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429E724A"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23 616</w:t>
            </w:r>
          </w:p>
        </w:tc>
      </w:tr>
      <w:tr w:rsidR="00D05417" w:rsidRPr="00F50B32" w14:paraId="267D33D4"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582E8FD1"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4.3.</w:t>
            </w:r>
          </w:p>
        </w:tc>
        <w:tc>
          <w:tcPr>
            <w:tcW w:w="5620" w:type="dxa"/>
            <w:tcBorders>
              <w:top w:val="nil"/>
              <w:left w:val="nil"/>
              <w:bottom w:val="single" w:sz="4" w:space="0" w:color="auto"/>
              <w:right w:val="single" w:sz="4" w:space="0" w:color="auto"/>
            </w:tcBorders>
            <w:shd w:val="clear" w:color="000000" w:fill="FFFFFF"/>
            <w:vAlign w:val="bottom"/>
            <w:hideMark/>
          </w:tcPr>
          <w:p w14:paraId="0D502417"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расходы на обязательное социальное страхование</w:t>
            </w:r>
            <w:r w:rsidR="00F16109" w:rsidRPr="00F50B32">
              <w:rPr>
                <w:rFonts w:ascii="Myriad Pro" w:hAnsi="Myriad Pro"/>
                <w:sz w:val="20"/>
                <w:szCs w:val="20"/>
                <w:lang w:eastAsia="ru-RU"/>
              </w:rPr>
              <w:t xml:space="preserve"> </w:t>
            </w:r>
            <w:r w:rsidRPr="00F50B32">
              <w:rPr>
                <w:rFonts w:ascii="Myriad Pro" w:hAnsi="Myriad Pro"/>
                <w:sz w:val="20"/>
                <w:szCs w:val="20"/>
                <w:lang w:eastAsia="ru-RU"/>
              </w:rPr>
              <w:t>от несчастных случаев и профессиональных заболеваний</w:t>
            </w:r>
          </w:p>
        </w:tc>
        <w:tc>
          <w:tcPr>
            <w:tcW w:w="1240" w:type="dxa"/>
            <w:tcBorders>
              <w:top w:val="nil"/>
              <w:left w:val="nil"/>
              <w:bottom w:val="single" w:sz="4" w:space="0" w:color="auto"/>
              <w:right w:val="single" w:sz="4" w:space="0" w:color="auto"/>
            </w:tcBorders>
            <w:shd w:val="clear" w:color="000000" w:fill="FFFFFF"/>
            <w:noWrap/>
            <w:vAlign w:val="bottom"/>
            <w:hideMark/>
          </w:tcPr>
          <w:p w14:paraId="56852DB1"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4E36C700"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230</w:t>
            </w:r>
          </w:p>
        </w:tc>
      </w:tr>
      <w:tr w:rsidR="00D05417" w:rsidRPr="00F50B32" w14:paraId="174B3957"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2C3A03EA"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5.</w:t>
            </w:r>
          </w:p>
        </w:tc>
        <w:tc>
          <w:tcPr>
            <w:tcW w:w="5620" w:type="dxa"/>
            <w:tcBorders>
              <w:top w:val="nil"/>
              <w:left w:val="nil"/>
              <w:bottom w:val="single" w:sz="4" w:space="0" w:color="auto"/>
              <w:right w:val="single" w:sz="4" w:space="0" w:color="auto"/>
            </w:tcBorders>
            <w:shd w:val="clear" w:color="000000" w:fill="FFFFFF"/>
            <w:vAlign w:val="bottom"/>
            <w:hideMark/>
          </w:tcPr>
          <w:p w14:paraId="48B4EED1"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Налоги и сборы</w:t>
            </w:r>
          </w:p>
        </w:tc>
        <w:tc>
          <w:tcPr>
            <w:tcW w:w="1240" w:type="dxa"/>
            <w:tcBorders>
              <w:top w:val="nil"/>
              <w:left w:val="nil"/>
              <w:bottom w:val="single" w:sz="4" w:space="0" w:color="auto"/>
              <w:right w:val="single" w:sz="4" w:space="0" w:color="auto"/>
            </w:tcBorders>
            <w:shd w:val="clear" w:color="000000" w:fill="FFFFFF"/>
            <w:noWrap/>
            <w:vAlign w:val="bottom"/>
            <w:hideMark/>
          </w:tcPr>
          <w:p w14:paraId="603A945A"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425A2506"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174</w:t>
            </w:r>
          </w:p>
        </w:tc>
      </w:tr>
      <w:tr w:rsidR="00D05417" w:rsidRPr="00F50B32" w14:paraId="20B50540"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3BE37022"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6.</w:t>
            </w:r>
          </w:p>
        </w:tc>
        <w:tc>
          <w:tcPr>
            <w:tcW w:w="5620" w:type="dxa"/>
            <w:tcBorders>
              <w:top w:val="nil"/>
              <w:left w:val="nil"/>
              <w:bottom w:val="single" w:sz="4" w:space="0" w:color="auto"/>
              <w:right w:val="single" w:sz="4" w:space="0" w:color="auto"/>
            </w:tcBorders>
            <w:shd w:val="clear" w:color="000000" w:fill="FFFFFF"/>
            <w:vAlign w:val="bottom"/>
            <w:hideMark/>
          </w:tcPr>
          <w:p w14:paraId="1F51A4AA"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Расходы на командировки и представительские расходы</w:t>
            </w:r>
          </w:p>
        </w:tc>
        <w:tc>
          <w:tcPr>
            <w:tcW w:w="1240" w:type="dxa"/>
            <w:tcBorders>
              <w:top w:val="nil"/>
              <w:left w:val="nil"/>
              <w:bottom w:val="single" w:sz="4" w:space="0" w:color="auto"/>
              <w:right w:val="single" w:sz="4" w:space="0" w:color="auto"/>
            </w:tcBorders>
            <w:shd w:val="clear" w:color="000000" w:fill="FFFFFF"/>
            <w:noWrap/>
            <w:vAlign w:val="bottom"/>
            <w:hideMark/>
          </w:tcPr>
          <w:p w14:paraId="1A26DF35"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604DB8BD"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4 912</w:t>
            </w:r>
          </w:p>
        </w:tc>
      </w:tr>
      <w:tr w:rsidR="00D05417" w:rsidRPr="00F50B32" w14:paraId="773DBC91"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5B9732E1"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6.1.</w:t>
            </w:r>
          </w:p>
        </w:tc>
        <w:tc>
          <w:tcPr>
            <w:tcW w:w="5620" w:type="dxa"/>
            <w:tcBorders>
              <w:top w:val="nil"/>
              <w:left w:val="nil"/>
              <w:bottom w:val="single" w:sz="4" w:space="0" w:color="auto"/>
              <w:right w:val="single" w:sz="4" w:space="0" w:color="auto"/>
            </w:tcBorders>
            <w:shd w:val="clear" w:color="000000" w:fill="FFFFFF"/>
            <w:vAlign w:val="bottom"/>
            <w:hideMark/>
          </w:tcPr>
          <w:p w14:paraId="5287B848"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представительские расходы</w:t>
            </w:r>
          </w:p>
        </w:tc>
        <w:tc>
          <w:tcPr>
            <w:tcW w:w="1240" w:type="dxa"/>
            <w:tcBorders>
              <w:top w:val="nil"/>
              <w:left w:val="nil"/>
              <w:bottom w:val="single" w:sz="4" w:space="0" w:color="auto"/>
              <w:right w:val="single" w:sz="4" w:space="0" w:color="auto"/>
            </w:tcBorders>
            <w:shd w:val="clear" w:color="000000" w:fill="FFFFFF"/>
            <w:noWrap/>
            <w:vAlign w:val="bottom"/>
            <w:hideMark/>
          </w:tcPr>
          <w:p w14:paraId="3BB57421"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3B34E4E3"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346</w:t>
            </w:r>
          </w:p>
        </w:tc>
      </w:tr>
      <w:tr w:rsidR="00D05417" w:rsidRPr="00F50B32" w14:paraId="51756D9A" w14:textId="77777777" w:rsidTr="00F6562E">
        <w:trPr>
          <w:trHeight w:val="20"/>
        </w:trPr>
        <w:tc>
          <w:tcPr>
            <w:tcW w:w="820" w:type="dxa"/>
            <w:tcBorders>
              <w:top w:val="nil"/>
              <w:left w:val="single" w:sz="4" w:space="0" w:color="auto"/>
              <w:bottom w:val="single" w:sz="4" w:space="0" w:color="auto"/>
              <w:right w:val="single" w:sz="4" w:space="0" w:color="auto"/>
            </w:tcBorders>
            <w:shd w:val="clear" w:color="000000" w:fill="FFFFFF"/>
            <w:noWrap/>
            <w:vAlign w:val="bottom"/>
            <w:hideMark/>
          </w:tcPr>
          <w:p w14:paraId="1677FA4B"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6.2.</w:t>
            </w:r>
          </w:p>
        </w:tc>
        <w:tc>
          <w:tcPr>
            <w:tcW w:w="5620" w:type="dxa"/>
            <w:tcBorders>
              <w:top w:val="nil"/>
              <w:left w:val="nil"/>
              <w:bottom w:val="single" w:sz="4" w:space="0" w:color="auto"/>
              <w:right w:val="single" w:sz="4" w:space="0" w:color="auto"/>
            </w:tcBorders>
            <w:shd w:val="clear" w:color="000000" w:fill="FFFFFF"/>
            <w:vAlign w:val="bottom"/>
            <w:hideMark/>
          </w:tcPr>
          <w:p w14:paraId="13C9CD37"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расходы на командировки</w:t>
            </w:r>
          </w:p>
        </w:tc>
        <w:tc>
          <w:tcPr>
            <w:tcW w:w="1240" w:type="dxa"/>
            <w:tcBorders>
              <w:top w:val="nil"/>
              <w:left w:val="nil"/>
              <w:bottom w:val="single" w:sz="4" w:space="0" w:color="auto"/>
              <w:right w:val="single" w:sz="4" w:space="0" w:color="auto"/>
            </w:tcBorders>
            <w:shd w:val="clear" w:color="000000" w:fill="FFFFFF"/>
            <w:noWrap/>
            <w:vAlign w:val="bottom"/>
            <w:hideMark/>
          </w:tcPr>
          <w:p w14:paraId="3FD272C6"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0789EDD3"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4 566</w:t>
            </w:r>
          </w:p>
        </w:tc>
      </w:tr>
      <w:tr w:rsidR="00D05417" w:rsidRPr="00F50B32" w14:paraId="0858FE79"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0FA7E65"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7.</w:t>
            </w:r>
          </w:p>
        </w:tc>
        <w:tc>
          <w:tcPr>
            <w:tcW w:w="5620" w:type="dxa"/>
            <w:tcBorders>
              <w:top w:val="nil"/>
              <w:left w:val="nil"/>
              <w:bottom w:val="single" w:sz="4" w:space="0" w:color="auto"/>
              <w:right w:val="single" w:sz="4" w:space="0" w:color="auto"/>
            </w:tcBorders>
            <w:shd w:val="clear" w:color="auto" w:fill="auto"/>
            <w:vAlign w:val="bottom"/>
            <w:hideMark/>
          </w:tcPr>
          <w:p w14:paraId="44CFAD2D"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Расходы на аренду имущества</w:t>
            </w:r>
          </w:p>
        </w:tc>
        <w:tc>
          <w:tcPr>
            <w:tcW w:w="1240" w:type="dxa"/>
            <w:tcBorders>
              <w:top w:val="nil"/>
              <w:left w:val="nil"/>
              <w:bottom w:val="single" w:sz="4" w:space="0" w:color="auto"/>
              <w:right w:val="single" w:sz="4" w:space="0" w:color="auto"/>
            </w:tcBorders>
            <w:shd w:val="clear" w:color="auto" w:fill="auto"/>
            <w:noWrap/>
            <w:vAlign w:val="bottom"/>
            <w:hideMark/>
          </w:tcPr>
          <w:p w14:paraId="6E3371EF"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46A6CED1"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143</w:t>
            </w:r>
          </w:p>
        </w:tc>
      </w:tr>
      <w:tr w:rsidR="00D05417" w:rsidRPr="00F50B32" w14:paraId="7AB30792"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9271390"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8.</w:t>
            </w:r>
          </w:p>
        </w:tc>
        <w:tc>
          <w:tcPr>
            <w:tcW w:w="5620" w:type="dxa"/>
            <w:tcBorders>
              <w:top w:val="nil"/>
              <w:left w:val="nil"/>
              <w:bottom w:val="single" w:sz="4" w:space="0" w:color="auto"/>
              <w:right w:val="single" w:sz="4" w:space="0" w:color="auto"/>
            </w:tcBorders>
            <w:shd w:val="clear" w:color="auto" w:fill="auto"/>
            <w:vAlign w:val="bottom"/>
            <w:hideMark/>
          </w:tcPr>
          <w:p w14:paraId="4B267093"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Расходы на лизинг</w:t>
            </w:r>
          </w:p>
        </w:tc>
        <w:tc>
          <w:tcPr>
            <w:tcW w:w="1240" w:type="dxa"/>
            <w:tcBorders>
              <w:top w:val="nil"/>
              <w:left w:val="nil"/>
              <w:bottom w:val="single" w:sz="4" w:space="0" w:color="auto"/>
              <w:right w:val="single" w:sz="4" w:space="0" w:color="auto"/>
            </w:tcBorders>
            <w:shd w:val="clear" w:color="auto" w:fill="auto"/>
            <w:noWrap/>
            <w:vAlign w:val="bottom"/>
            <w:hideMark/>
          </w:tcPr>
          <w:p w14:paraId="1CB99B82"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178F977B"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0</w:t>
            </w:r>
          </w:p>
        </w:tc>
      </w:tr>
      <w:tr w:rsidR="00D05417" w:rsidRPr="00F50B32" w14:paraId="34AB143C"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1366D97"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9.</w:t>
            </w:r>
          </w:p>
        </w:tc>
        <w:tc>
          <w:tcPr>
            <w:tcW w:w="5620" w:type="dxa"/>
            <w:tcBorders>
              <w:top w:val="nil"/>
              <w:left w:val="nil"/>
              <w:bottom w:val="single" w:sz="4" w:space="0" w:color="auto"/>
              <w:right w:val="single" w:sz="4" w:space="0" w:color="auto"/>
            </w:tcBorders>
            <w:shd w:val="clear" w:color="auto" w:fill="auto"/>
            <w:vAlign w:val="bottom"/>
            <w:hideMark/>
          </w:tcPr>
          <w:p w14:paraId="601715F1"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Расходы на страхование</w:t>
            </w:r>
          </w:p>
        </w:tc>
        <w:tc>
          <w:tcPr>
            <w:tcW w:w="1240" w:type="dxa"/>
            <w:tcBorders>
              <w:top w:val="nil"/>
              <w:left w:val="nil"/>
              <w:bottom w:val="single" w:sz="4" w:space="0" w:color="auto"/>
              <w:right w:val="single" w:sz="4" w:space="0" w:color="auto"/>
            </w:tcBorders>
            <w:shd w:val="clear" w:color="auto" w:fill="auto"/>
            <w:noWrap/>
            <w:vAlign w:val="bottom"/>
            <w:hideMark/>
          </w:tcPr>
          <w:p w14:paraId="70B1A174"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698BD659"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776</w:t>
            </w:r>
          </w:p>
        </w:tc>
      </w:tr>
      <w:tr w:rsidR="00D05417" w:rsidRPr="00F50B32" w14:paraId="5F578836"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2341DF6"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w:t>
            </w:r>
          </w:p>
        </w:tc>
        <w:tc>
          <w:tcPr>
            <w:tcW w:w="5620" w:type="dxa"/>
            <w:tcBorders>
              <w:top w:val="nil"/>
              <w:left w:val="nil"/>
              <w:bottom w:val="single" w:sz="4" w:space="0" w:color="auto"/>
              <w:right w:val="single" w:sz="4" w:space="0" w:color="auto"/>
            </w:tcBorders>
            <w:shd w:val="clear" w:color="auto" w:fill="auto"/>
            <w:vAlign w:val="bottom"/>
            <w:hideMark/>
          </w:tcPr>
          <w:p w14:paraId="446E29E1"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Услуги сторонних организаций всего, в том числе:</w:t>
            </w:r>
          </w:p>
        </w:tc>
        <w:tc>
          <w:tcPr>
            <w:tcW w:w="1240" w:type="dxa"/>
            <w:tcBorders>
              <w:top w:val="nil"/>
              <w:left w:val="nil"/>
              <w:bottom w:val="single" w:sz="4" w:space="0" w:color="auto"/>
              <w:right w:val="single" w:sz="4" w:space="0" w:color="auto"/>
            </w:tcBorders>
            <w:shd w:val="clear" w:color="auto" w:fill="auto"/>
            <w:noWrap/>
            <w:vAlign w:val="bottom"/>
            <w:hideMark/>
          </w:tcPr>
          <w:p w14:paraId="51496977"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auto" w:fill="auto"/>
            <w:noWrap/>
            <w:vAlign w:val="center"/>
            <w:hideMark/>
          </w:tcPr>
          <w:p w14:paraId="085FD413"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12 092</w:t>
            </w:r>
          </w:p>
        </w:tc>
      </w:tr>
      <w:tr w:rsidR="00D05417" w:rsidRPr="00F50B32" w14:paraId="5ED76977"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C115902"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10.1.</w:t>
            </w:r>
          </w:p>
        </w:tc>
        <w:tc>
          <w:tcPr>
            <w:tcW w:w="5620" w:type="dxa"/>
            <w:tcBorders>
              <w:top w:val="nil"/>
              <w:left w:val="nil"/>
              <w:bottom w:val="single" w:sz="4" w:space="0" w:color="auto"/>
              <w:right w:val="single" w:sz="4" w:space="0" w:color="auto"/>
            </w:tcBorders>
            <w:shd w:val="clear" w:color="auto" w:fill="auto"/>
            <w:vAlign w:val="bottom"/>
            <w:hideMark/>
          </w:tcPr>
          <w:p w14:paraId="00906FF5"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услуги связи</w:t>
            </w:r>
          </w:p>
        </w:tc>
        <w:tc>
          <w:tcPr>
            <w:tcW w:w="1240" w:type="dxa"/>
            <w:tcBorders>
              <w:top w:val="nil"/>
              <w:left w:val="nil"/>
              <w:bottom w:val="single" w:sz="4" w:space="0" w:color="auto"/>
              <w:right w:val="single" w:sz="4" w:space="0" w:color="auto"/>
            </w:tcBorders>
            <w:shd w:val="clear" w:color="auto" w:fill="auto"/>
            <w:noWrap/>
            <w:vAlign w:val="bottom"/>
            <w:hideMark/>
          </w:tcPr>
          <w:p w14:paraId="4023AF65"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340C81AC"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680</w:t>
            </w:r>
          </w:p>
        </w:tc>
      </w:tr>
      <w:tr w:rsidR="00D05417" w:rsidRPr="00F50B32" w14:paraId="3A72ACA3"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8F5ED19"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10.2.</w:t>
            </w:r>
          </w:p>
        </w:tc>
        <w:tc>
          <w:tcPr>
            <w:tcW w:w="5620" w:type="dxa"/>
            <w:tcBorders>
              <w:top w:val="nil"/>
              <w:left w:val="nil"/>
              <w:bottom w:val="single" w:sz="4" w:space="0" w:color="auto"/>
              <w:right w:val="single" w:sz="4" w:space="0" w:color="auto"/>
            </w:tcBorders>
            <w:shd w:val="clear" w:color="auto" w:fill="auto"/>
            <w:vAlign w:val="bottom"/>
            <w:hideMark/>
          </w:tcPr>
          <w:p w14:paraId="5D959D04"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услуги по программному обеспечению и сопровождению</w:t>
            </w:r>
          </w:p>
        </w:tc>
        <w:tc>
          <w:tcPr>
            <w:tcW w:w="1240" w:type="dxa"/>
            <w:tcBorders>
              <w:top w:val="nil"/>
              <w:left w:val="nil"/>
              <w:bottom w:val="single" w:sz="4" w:space="0" w:color="auto"/>
              <w:right w:val="single" w:sz="4" w:space="0" w:color="auto"/>
            </w:tcBorders>
            <w:shd w:val="clear" w:color="auto" w:fill="auto"/>
            <w:noWrap/>
            <w:vAlign w:val="bottom"/>
            <w:hideMark/>
          </w:tcPr>
          <w:p w14:paraId="4FB5807D"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010F13AE"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2 892</w:t>
            </w:r>
          </w:p>
        </w:tc>
      </w:tr>
      <w:tr w:rsidR="00D05417" w:rsidRPr="00F50B32" w14:paraId="71B84746"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C55CC6B"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10.3.</w:t>
            </w:r>
          </w:p>
        </w:tc>
        <w:tc>
          <w:tcPr>
            <w:tcW w:w="5620" w:type="dxa"/>
            <w:tcBorders>
              <w:top w:val="nil"/>
              <w:left w:val="nil"/>
              <w:bottom w:val="single" w:sz="4" w:space="0" w:color="auto"/>
              <w:right w:val="single" w:sz="4" w:space="0" w:color="auto"/>
            </w:tcBorders>
            <w:shd w:val="clear" w:color="auto" w:fill="auto"/>
            <w:vAlign w:val="bottom"/>
            <w:hideMark/>
          </w:tcPr>
          <w:p w14:paraId="62901D0E"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консультационные услуги</w:t>
            </w:r>
          </w:p>
        </w:tc>
        <w:tc>
          <w:tcPr>
            <w:tcW w:w="1240" w:type="dxa"/>
            <w:tcBorders>
              <w:top w:val="nil"/>
              <w:left w:val="nil"/>
              <w:bottom w:val="single" w:sz="4" w:space="0" w:color="auto"/>
              <w:right w:val="single" w:sz="4" w:space="0" w:color="auto"/>
            </w:tcBorders>
            <w:shd w:val="clear" w:color="auto" w:fill="auto"/>
            <w:noWrap/>
            <w:vAlign w:val="bottom"/>
            <w:hideMark/>
          </w:tcPr>
          <w:p w14:paraId="4DB78969"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151F6D7E"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1 118</w:t>
            </w:r>
          </w:p>
        </w:tc>
      </w:tr>
      <w:tr w:rsidR="00D05417" w:rsidRPr="00F50B32" w14:paraId="0BC11102"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59333BA"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10.4.</w:t>
            </w:r>
          </w:p>
        </w:tc>
        <w:tc>
          <w:tcPr>
            <w:tcW w:w="5620" w:type="dxa"/>
            <w:tcBorders>
              <w:top w:val="nil"/>
              <w:left w:val="nil"/>
              <w:bottom w:val="single" w:sz="4" w:space="0" w:color="auto"/>
              <w:right w:val="single" w:sz="4" w:space="0" w:color="auto"/>
            </w:tcBorders>
            <w:shd w:val="clear" w:color="auto" w:fill="auto"/>
            <w:vAlign w:val="bottom"/>
            <w:hideMark/>
          </w:tcPr>
          <w:p w14:paraId="3B34449B"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юридические услуги</w:t>
            </w:r>
          </w:p>
        </w:tc>
        <w:tc>
          <w:tcPr>
            <w:tcW w:w="1240" w:type="dxa"/>
            <w:tcBorders>
              <w:top w:val="nil"/>
              <w:left w:val="nil"/>
              <w:bottom w:val="single" w:sz="4" w:space="0" w:color="auto"/>
              <w:right w:val="single" w:sz="4" w:space="0" w:color="auto"/>
            </w:tcBorders>
            <w:shd w:val="clear" w:color="auto" w:fill="auto"/>
            <w:noWrap/>
            <w:vAlign w:val="bottom"/>
            <w:hideMark/>
          </w:tcPr>
          <w:p w14:paraId="5F38C693"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2026CE32"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13</w:t>
            </w:r>
          </w:p>
        </w:tc>
      </w:tr>
      <w:tr w:rsidR="00D05417" w:rsidRPr="00F50B32" w14:paraId="30132324"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8B64017"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10.5.</w:t>
            </w:r>
          </w:p>
        </w:tc>
        <w:tc>
          <w:tcPr>
            <w:tcW w:w="5620" w:type="dxa"/>
            <w:tcBorders>
              <w:top w:val="nil"/>
              <w:left w:val="nil"/>
              <w:bottom w:val="single" w:sz="4" w:space="0" w:color="auto"/>
              <w:right w:val="single" w:sz="4" w:space="0" w:color="auto"/>
            </w:tcBorders>
            <w:shd w:val="clear" w:color="auto" w:fill="auto"/>
            <w:vAlign w:val="bottom"/>
            <w:hideMark/>
          </w:tcPr>
          <w:p w14:paraId="52C554F9"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нотариальные услуги</w:t>
            </w:r>
          </w:p>
        </w:tc>
        <w:tc>
          <w:tcPr>
            <w:tcW w:w="1240" w:type="dxa"/>
            <w:tcBorders>
              <w:top w:val="nil"/>
              <w:left w:val="nil"/>
              <w:bottom w:val="single" w:sz="4" w:space="0" w:color="auto"/>
              <w:right w:val="single" w:sz="4" w:space="0" w:color="auto"/>
            </w:tcBorders>
            <w:shd w:val="clear" w:color="auto" w:fill="auto"/>
            <w:noWrap/>
            <w:vAlign w:val="bottom"/>
            <w:hideMark/>
          </w:tcPr>
          <w:p w14:paraId="7759AB25"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4607B0B6"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13</w:t>
            </w:r>
          </w:p>
        </w:tc>
      </w:tr>
      <w:tr w:rsidR="00D05417" w:rsidRPr="00F50B32" w14:paraId="52828EDE"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937DA91"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10.6.</w:t>
            </w:r>
          </w:p>
        </w:tc>
        <w:tc>
          <w:tcPr>
            <w:tcW w:w="5620" w:type="dxa"/>
            <w:tcBorders>
              <w:top w:val="nil"/>
              <w:left w:val="nil"/>
              <w:bottom w:val="single" w:sz="4" w:space="0" w:color="auto"/>
              <w:right w:val="single" w:sz="4" w:space="0" w:color="auto"/>
            </w:tcBorders>
            <w:shd w:val="clear" w:color="auto" w:fill="auto"/>
            <w:vAlign w:val="bottom"/>
            <w:hideMark/>
          </w:tcPr>
          <w:p w14:paraId="1EC8D940"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транспортные расходы</w:t>
            </w:r>
          </w:p>
        </w:tc>
        <w:tc>
          <w:tcPr>
            <w:tcW w:w="1240" w:type="dxa"/>
            <w:tcBorders>
              <w:top w:val="nil"/>
              <w:left w:val="nil"/>
              <w:bottom w:val="single" w:sz="4" w:space="0" w:color="auto"/>
              <w:right w:val="single" w:sz="4" w:space="0" w:color="auto"/>
            </w:tcBorders>
            <w:shd w:val="clear" w:color="auto" w:fill="auto"/>
            <w:noWrap/>
            <w:vAlign w:val="bottom"/>
            <w:hideMark/>
          </w:tcPr>
          <w:p w14:paraId="1A43274C"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1D47472F"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73</w:t>
            </w:r>
          </w:p>
        </w:tc>
      </w:tr>
      <w:tr w:rsidR="00D05417" w:rsidRPr="00F50B32" w14:paraId="7C6E46C4"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5AFCEB6"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10.7.</w:t>
            </w:r>
          </w:p>
        </w:tc>
        <w:tc>
          <w:tcPr>
            <w:tcW w:w="5620" w:type="dxa"/>
            <w:tcBorders>
              <w:top w:val="nil"/>
              <w:left w:val="nil"/>
              <w:bottom w:val="single" w:sz="4" w:space="0" w:color="auto"/>
              <w:right w:val="single" w:sz="4" w:space="0" w:color="auto"/>
            </w:tcBorders>
            <w:shd w:val="clear" w:color="auto" w:fill="auto"/>
            <w:vAlign w:val="bottom"/>
            <w:hideMark/>
          </w:tcPr>
          <w:p w14:paraId="749A03D1"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расходы на публичное раскрытие информации</w:t>
            </w:r>
          </w:p>
        </w:tc>
        <w:tc>
          <w:tcPr>
            <w:tcW w:w="1240" w:type="dxa"/>
            <w:tcBorders>
              <w:top w:val="nil"/>
              <w:left w:val="nil"/>
              <w:bottom w:val="single" w:sz="4" w:space="0" w:color="auto"/>
              <w:right w:val="single" w:sz="4" w:space="0" w:color="auto"/>
            </w:tcBorders>
            <w:shd w:val="clear" w:color="auto" w:fill="auto"/>
            <w:noWrap/>
            <w:vAlign w:val="bottom"/>
            <w:hideMark/>
          </w:tcPr>
          <w:p w14:paraId="539151C0"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08FA1117"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95</w:t>
            </w:r>
          </w:p>
        </w:tc>
      </w:tr>
      <w:tr w:rsidR="00D05417" w:rsidRPr="00F50B32" w14:paraId="71154C76"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D9DBBE0"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lastRenderedPageBreak/>
              <w:t>10.8.</w:t>
            </w:r>
          </w:p>
        </w:tc>
        <w:tc>
          <w:tcPr>
            <w:tcW w:w="5620" w:type="dxa"/>
            <w:tcBorders>
              <w:top w:val="nil"/>
              <w:left w:val="nil"/>
              <w:bottom w:val="single" w:sz="4" w:space="0" w:color="auto"/>
              <w:right w:val="single" w:sz="4" w:space="0" w:color="auto"/>
            </w:tcBorders>
            <w:shd w:val="clear" w:color="auto" w:fill="auto"/>
            <w:vAlign w:val="bottom"/>
            <w:hideMark/>
          </w:tcPr>
          <w:p w14:paraId="173D3ECB"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расходы на рекламу</w:t>
            </w:r>
          </w:p>
        </w:tc>
        <w:tc>
          <w:tcPr>
            <w:tcW w:w="1240" w:type="dxa"/>
            <w:tcBorders>
              <w:top w:val="nil"/>
              <w:left w:val="nil"/>
              <w:bottom w:val="single" w:sz="4" w:space="0" w:color="auto"/>
              <w:right w:val="single" w:sz="4" w:space="0" w:color="auto"/>
            </w:tcBorders>
            <w:shd w:val="clear" w:color="auto" w:fill="auto"/>
            <w:noWrap/>
            <w:vAlign w:val="bottom"/>
            <w:hideMark/>
          </w:tcPr>
          <w:p w14:paraId="239EB0FD"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19F89914"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0</w:t>
            </w:r>
          </w:p>
        </w:tc>
      </w:tr>
      <w:tr w:rsidR="00D05417" w:rsidRPr="00F50B32" w14:paraId="0459AF37"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9232D8C"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10.9.</w:t>
            </w:r>
          </w:p>
        </w:tc>
        <w:tc>
          <w:tcPr>
            <w:tcW w:w="5620" w:type="dxa"/>
            <w:tcBorders>
              <w:top w:val="nil"/>
              <w:left w:val="nil"/>
              <w:bottom w:val="single" w:sz="4" w:space="0" w:color="auto"/>
              <w:right w:val="single" w:sz="4" w:space="0" w:color="auto"/>
            </w:tcBorders>
            <w:shd w:val="clear" w:color="auto" w:fill="auto"/>
            <w:vAlign w:val="bottom"/>
            <w:hideMark/>
          </w:tcPr>
          <w:p w14:paraId="3597363E"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услуги СМИ</w:t>
            </w:r>
          </w:p>
        </w:tc>
        <w:tc>
          <w:tcPr>
            <w:tcW w:w="1240" w:type="dxa"/>
            <w:tcBorders>
              <w:top w:val="nil"/>
              <w:left w:val="nil"/>
              <w:bottom w:val="single" w:sz="4" w:space="0" w:color="auto"/>
              <w:right w:val="single" w:sz="4" w:space="0" w:color="auto"/>
            </w:tcBorders>
            <w:shd w:val="clear" w:color="auto" w:fill="auto"/>
            <w:noWrap/>
            <w:vAlign w:val="bottom"/>
            <w:hideMark/>
          </w:tcPr>
          <w:p w14:paraId="0508AEF6"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392CBCF4"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2 631</w:t>
            </w:r>
          </w:p>
        </w:tc>
      </w:tr>
      <w:tr w:rsidR="00D05417" w:rsidRPr="00F50B32" w14:paraId="1A46DF1A"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FA38AE5"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10.10.</w:t>
            </w:r>
          </w:p>
        </w:tc>
        <w:tc>
          <w:tcPr>
            <w:tcW w:w="5620" w:type="dxa"/>
            <w:tcBorders>
              <w:top w:val="nil"/>
              <w:left w:val="nil"/>
              <w:bottom w:val="single" w:sz="4" w:space="0" w:color="auto"/>
              <w:right w:val="single" w:sz="4" w:space="0" w:color="auto"/>
            </w:tcBorders>
            <w:shd w:val="clear" w:color="auto" w:fill="auto"/>
            <w:vAlign w:val="bottom"/>
            <w:hideMark/>
          </w:tcPr>
          <w:p w14:paraId="4014830E"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расходы по подбору и подготовке кадров</w:t>
            </w:r>
          </w:p>
        </w:tc>
        <w:tc>
          <w:tcPr>
            <w:tcW w:w="1240" w:type="dxa"/>
            <w:tcBorders>
              <w:top w:val="nil"/>
              <w:left w:val="nil"/>
              <w:bottom w:val="single" w:sz="4" w:space="0" w:color="auto"/>
              <w:right w:val="single" w:sz="4" w:space="0" w:color="auto"/>
            </w:tcBorders>
            <w:shd w:val="clear" w:color="auto" w:fill="auto"/>
            <w:noWrap/>
            <w:vAlign w:val="bottom"/>
            <w:hideMark/>
          </w:tcPr>
          <w:p w14:paraId="6DF48055"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57EC2B52"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1 282</w:t>
            </w:r>
          </w:p>
        </w:tc>
      </w:tr>
      <w:tr w:rsidR="00D05417" w:rsidRPr="00F50B32" w14:paraId="4A05B094"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BE9BB05"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10.11.</w:t>
            </w:r>
          </w:p>
        </w:tc>
        <w:tc>
          <w:tcPr>
            <w:tcW w:w="5620" w:type="dxa"/>
            <w:tcBorders>
              <w:top w:val="nil"/>
              <w:left w:val="nil"/>
              <w:bottom w:val="single" w:sz="4" w:space="0" w:color="auto"/>
              <w:right w:val="single" w:sz="4" w:space="0" w:color="auto"/>
            </w:tcBorders>
            <w:shd w:val="clear" w:color="auto" w:fill="auto"/>
            <w:vAlign w:val="bottom"/>
            <w:hideMark/>
          </w:tcPr>
          <w:p w14:paraId="40B868BC"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услуги по охране</w:t>
            </w:r>
          </w:p>
        </w:tc>
        <w:tc>
          <w:tcPr>
            <w:tcW w:w="1240" w:type="dxa"/>
            <w:tcBorders>
              <w:top w:val="nil"/>
              <w:left w:val="nil"/>
              <w:bottom w:val="single" w:sz="4" w:space="0" w:color="auto"/>
              <w:right w:val="single" w:sz="4" w:space="0" w:color="auto"/>
            </w:tcBorders>
            <w:shd w:val="clear" w:color="auto" w:fill="auto"/>
            <w:noWrap/>
            <w:vAlign w:val="bottom"/>
            <w:hideMark/>
          </w:tcPr>
          <w:p w14:paraId="7D96DDCB"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1FC7AB5C"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152</w:t>
            </w:r>
          </w:p>
        </w:tc>
      </w:tr>
      <w:tr w:rsidR="00D05417" w:rsidRPr="00F50B32" w14:paraId="6D9E532F"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753F488"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10.12.</w:t>
            </w:r>
          </w:p>
        </w:tc>
        <w:tc>
          <w:tcPr>
            <w:tcW w:w="5620" w:type="dxa"/>
            <w:tcBorders>
              <w:top w:val="nil"/>
              <w:left w:val="nil"/>
              <w:bottom w:val="single" w:sz="4" w:space="0" w:color="auto"/>
              <w:right w:val="single" w:sz="4" w:space="0" w:color="auto"/>
            </w:tcBorders>
            <w:shd w:val="clear" w:color="auto" w:fill="auto"/>
            <w:vAlign w:val="bottom"/>
            <w:hideMark/>
          </w:tcPr>
          <w:p w14:paraId="4AD8EC48"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расходы, связанные с содержанием имущества</w:t>
            </w:r>
          </w:p>
        </w:tc>
        <w:tc>
          <w:tcPr>
            <w:tcW w:w="1240" w:type="dxa"/>
            <w:tcBorders>
              <w:top w:val="nil"/>
              <w:left w:val="nil"/>
              <w:bottom w:val="single" w:sz="4" w:space="0" w:color="auto"/>
              <w:right w:val="single" w:sz="4" w:space="0" w:color="auto"/>
            </w:tcBorders>
            <w:shd w:val="clear" w:color="auto" w:fill="auto"/>
            <w:noWrap/>
            <w:vAlign w:val="bottom"/>
            <w:hideMark/>
          </w:tcPr>
          <w:p w14:paraId="7EED6F0D"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75CA5150"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2 209</w:t>
            </w:r>
          </w:p>
        </w:tc>
      </w:tr>
      <w:tr w:rsidR="00D05417" w:rsidRPr="00F50B32" w14:paraId="0A715864"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DEA2C48"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10.13.</w:t>
            </w:r>
          </w:p>
        </w:tc>
        <w:tc>
          <w:tcPr>
            <w:tcW w:w="5620" w:type="dxa"/>
            <w:tcBorders>
              <w:top w:val="nil"/>
              <w:left w:val="nil"/>
              <w:bottom w:val="single" w:sz="4" w:space="0" w:color="auto"/>
              <w:right w:val="single" w:sz="4" w:space="0" w:color="auto"/>
            </w:tcBorders>
            <w:shd w:val="clear" w:color="auto" w:fill="auto"/>
            <w:vAlign w:val="bottom"/>
            <w:hideMark/>
          </w:tcPr>
          <w:p w14:paraId="4BB1A9E3" w14:textId="77777777" w:rsidR="00D05417" w:rsidRPr="00F50B32" w:rsidRDefault="00D05417" w:rsidP="00F6562E">
            <w:pPr>
              <w:rPr>
                <w:rFonts w:ascii="Myriad Pro" w:hAnsi="Myriad Pro"/>
                <w:sz w:val="20"/>
                <w:szCs w:val="20"/>
                <w:lang w:eastAsia="ru-RU"/>
              </w:rPr>
            </w:pPr>
            <w:r w:rsidRPr="00F50B32">
              <w:rPr>
                <w:rFonts w:ascii="Myriad Pro" w:hAnsi="Myriad Pro"/>
                <w:sz w:val="20"/>
                <w:szCs w:val="20"/>
                <w:lang w:eastAsia="ru-RU"/>
              </w:rPr>
              <w:t>прочие услуги сторонних организаций</w:t>
            </w:r>
          </w:p>
        </w:tc>
        <w:tc>
          <w:tcPr>
            <w:tcW w:w="1240" w:type="dxa"/>
            <w:tcBorders>
              <w:top w:val="nil"/>
              <w:left w:val="nil"/>
              <w:bottom w:val="single" w:sz="4" w:space="0" w:color="auto"/>
              <w:right w:val="single" w:sz="4" w:space="0" w:color="auto"/>
            </w:tcBorders>
            <w:shd w:val="clear" w:color="auto" w:fill="auto"/>
            <w:noWrap/>
            <w:vAlign w:val="bottom"/>
            <w:hideMark/>
          </w:tcPr>
          <w:p w14:paraId="79CF3A4F"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noWrap/>
            <w:vAlign w:val="center"/>
            <w:hideMark/>
          </w:tcPr>
          <w:p w14:paraId="1DFCE888"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934</w:t>
            </w:r>
          </w:p>
        </w:tc>
      </w:tr>
      <w:tr w:rsidR="00D05417" w:rsidRPr="00F50B32" w14:paraId="54293BEB"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958A389"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11.</w:t>
            </w:r>
          </w:p>
        </w:tc>
        <w:tc>
          <w:tcPr>
            <w:tcW w:w="5620" w:type="dxa"/>
            <w:tcBorders>
              <w:top w:val="nil"/>
              <w:left w:val="nil"/>
              <w:bottom w:val="single" w:sz="4" w:space="0" w:color="auto"/>
              <w:right w:val="single" w:sz="4" w:space="0" w:color="auto"/>
            </w:tcBorders>
            <w:shd w:val="clear" w:color="auto" w:fill="auto"/>
            <w:vAlign w:val="bottom"/>
            <w:hideMark/>
          </w:tcPr>
          <w:p w14:paraId="188682E2" w14:textId="77777777" w:rsidR="00D05417" w:rsidRPr="00F50B32" w:rsidRDefault="00D05417" w:rsidP="00F6562E">
            <w:pPr>
              <w:ind w:firstLineChars="100" w:firstLine="200"/>
              <w:rPr>
                <w:rFonts w:ascii="Myriad Pro" w:hAnsi="Myriad Pro"/>
                <w:sz w:val="20"/>
                <w:szCs w:val="20"/>
                <w:lang w:eastAsia="ru-RU"/>
              </w:rPr>
            </w:pPr>
            <w:r w:rsidRPr="00F50B32">
              <w:rPr>
                <w:rFonts w:ascii="Myriad Pro" w:hAnsi="Myriad Pro"/>
                <w:sz w:val="20"/>
                <w:szCs w:val="20"/>
                <w:lang w:eastAsia="ru-RU"/>
              </w:rPr>
              <w:t>Другие расходы</w:t>
            </w:r>
          </w:p>
        </w:tc>
        <w:tc>
          <w:tcPr>
            <w:tcW w:w="1240" w:type="dxa"/>
            <w:tcBorders>
              <w:top w:val="nil"/>
              <w:left w:val="nil"/>
              <w:bottom w:val="single" w:sz="4" w:space="0" w:color="auto"/>
              <w:right w:val="single" w:sz="4" w:space="0" w:color="auto"/>
            </w:tcBorders>
            <w:shd w:val="clear" w:color="auto" w:fill="auto"/>
            <w:noWrap/>
            <w:vAlign w:val="bottom"/>
            <w:hideMark/>
          </w:tcPr>
          <w:p w14:paraId="7B57CFD8" w14:textId="77777777" w:rsidR="00D05417" w:rsidRPr="00F50B32" w:rsidRDefault="00D05417" w:rsidP="00F6562E">
            <w:pPr>
              <w:jc w:val="center"/>
              <w:rPr>
                <w:rFonts w:ascii="Myriad Pro" w:hAnsi="Myriad Pro"/>
                <w:sz w:val="20"/>
                <w:szCs w:val="20"/>
                <w:lang w:eastAsia="ru-RU"/>
              </w:rPr>
            </w:pPr>
            <w:r w:rsidRPr="00F50B32">
              <w:rPr>
                <w:rFonts w:ascii="Myriad Pro" w:hAnsi="Myriad Pro"/>
                <w:sz w:val="20"/>
                <w:szCs w:val="20"/>
                <w:lang w:eastAsia="ru-RU"/>
              </w:rPr>
              <w:t>тыс. руб.</w:t>
            </w:r>
          </w:p>
        </w:tc>
        <w:tc>
          <w:tcPr>
            <w:tcW w:w="1720" w:type="dxa"/>
            <w:tcBorders>
              <w:top w:val="nil"/>
              <w:left w:val="nil"/>
              <w:bottom w:val="single" w:sz="4" w:space="0" w:color="auto"/>
              <w:right w:val="single" w:sz="4" w:space="0" w:color="auto"/>
            </w:tcBorders>
            <w:shd w:val="clear" w:color="000000" w:fill="FFFFFF"/>
            <w:vAlign w:val="center"/>
            <w:hideMark/>
          </w:tcPr>
          <w:p w14:paraId="72CD9710" w14:textId="77777777" w:rsidR="00D05417" w:rsidRPr="00F50B32" w:rsidRDefault="00D05417" w:rsidP="00F6562E">
            <w:pPr>
              <w:jc w:val="right"/>
              <w:rPr>
                <w:rFonts w:ascii="Myriad Pro" w:hAnsi="Myriad Pro"/>
                <w:sz w:val="20"/>
                <w:szCs w:val="20"/>
                <w:lang w:eastAsia="ru-RU"/>
              </w:rPr>
            </w:pPr>
            <w:r w:rsidRPr="00F50B32">
              <w:rPr>
                <w:rFonts w:ascii="Myriad Pro" w:hAnsi="Myriad Pro"/>
                <w:sz w:val="20"/>
                <w:szCs w:val="20"/>
                <w:lang w:eastAsia="ru-RU"/>
              </w:rPr>
              <w:t>1 975</w:t>
            </w:r>
          </w:p>
        </w:tc>
      </w:tr>
      <w:tr w:rsidR="00D05417" w:rsidRPr="00F50B32" w14:paraId="137B2771" w14:textId="77777777" w:rsidTr="00F6562E">
        <w:trPr>
          <w:trHeight w:val="2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CEC90FE" w14:textId="77777777" w:rsidR="00D05417" w:rsidRPr="00F50B32" w:rsidRDefault="00D05417" w:rsidP="00F6562E">
            <w:pPr>
              <w:jc w:val="center"/>
              <w:rPr>
                <w:rFonts w:ascii="Myriad Pro" w:hAnsi="Myriad Pro"/>
                <w:b/>
                <w:sz w:val="20"/>
                <w:szCs w:val="20"/>
                <w:lang w:eastAsia="ru-RU"/>
              </w:rPr>
            </w:pPr>
            <w:r w:rsidRPr="00F50B32">
              <w:rPr>
                <w:rFonts w:ascii="Myriad Pro" w:hAnsi="Myriad Pro"/>
                <w:b/>
                <w:sz w:val="20"/>
                <w:szCs w:val="20"/>
                <w:lang w:eastAsia="ru-RU"/>
              </w:rPr>
              <w:t xml:space="preserve">12. </w:t>
            </w:r>
          </w:p>
        </w:tc>
        <w:tc>
          <w:tcPr>
            <w:tcW w:w="5620" w:type="dxa"/>
            <w:tcBorders>
              <w:top w:val="nil"/>
              <w:left w:val="nil"/>
              <w:bottom w:val="single" w:sz="4" w:space="0" w:color="auto"/>
              <w:right w:val="single" w:sz="4" w:space="0" w:color="auto"/>
            </w:tcBorders>
            <w:shd w:val="clear" w:color="auto" w:fill="auto"/>
            <w:vAlign w:val="bottom"/>
            <w:hideMark/>
          </w:tcPr>
          <w:p w14:paraId="2A834C52" w14:textId="77777777" w:rsidR="00D05417" w:rsidRPr="00F50B32" w:rsidRDefault="00D05417" w:rsidP="00FD00A2">
            <w:pPr>
              <w:ind w:firstLineChars="100" w:firstLine="201"/>
              <w:rPr>
                <w:rFonts w:ascii="Myriad Pro" w:hAnsi="Myriad Pro"/>
                <w:b/>
                <w:sz w:val="20"/>
                <w:szCs w:val="20"/>
                <w:lang w:eastAsia="ru-RU"/>
              </w:rPr>
            </w:pPr>
            <w:r w:rsidRPr="00F50B32">
              <w:rPr>
                <w:rFonts w:ascii="Myriad Pro" w:hAnsi="Myriad Pro"/>
                <w:b/>
                <w:sz w:val="20"/>
                <w:szCs w:val="20"/>
                <w:lang w:eastAsia="ru-RU"/>
              </w:rPr>
              <w:t>Итого:</w:t>
            </w:r>
          </w:p>
        </w:tc>
        <w:tc>
          <w:tcPr>
            <w:tcW w:w="1240" w:type="dxa"/>
            <w:tcBorders>
              <w:top w:val="nil"/>
              <w:left w:val="nil"/>
              <w:bottom w:val="single" w:sz="4" w:space="0" w:color="auto"/>
              <w:right w:val="single" w:sz="4" w:space="0" w:color="auto"/>
            </w:tcBorders>
            <w:shd w:val="clear" w:color="auto" w:fill="auto"/>
            <w:noWrap/>
            <w:vAlign w:val="bottom"/>
            <w:hideMark/>
          </w:tcPr>
          <w:p w14:paraId="0A13BCC9" w14:textId="77777777" w:rsidR="00D05417" w:rsidRPr="00F50B32" w:rsidRDefault="00D05417" w:rsidP="00F6562E">
            <w:pPr>
              <w:jc w:val="center"/>
              <w:rPr>
                <w:rFonts w:ascii="Myriad Pro" w:hAnsi="Myriad Pro"/>
                <w:b/>
                <w:sz w:val="20"/>
                <w:szCs w:val="20"/>
                <w:lang w:eastAsia="ru-RU"/>
              </w:rPr>
            </w:pPr>
            <w:r w:rsidRPr="00F50B32">
              <w:rPr>
                <w:rFonts w:ascii="Myriad Pro" w:hAnsi="Myriad Pro"/>
                <w:b/>
                <w:sz w:val="20"/>
                <w:szCs w:val="20"/>
                <w:lang w:eastAsia="ru-RU"/>
              </w:rPr>
              <w:t>тыс. руб.</w:t>
            </w:r>
          </w:p>
        </w:tc>
        <w:tc>
          <w:tcPr>
            <w:tcW w:w="1720" w:type="dxa"/>
            <w:tcBorders>
              <w:top w:val="nil"/>
              <w:left w:val="nil"/>
              <w:bottom w:val="single" w:sz="4" w:space="0" w:color="auto"/>
              <w:right w:val="single" w:sz="4" w:space="0" w:color="auto"/>
            </w:tcBorders>
            <w:shd w:val="clear" w:color="auto" w:fill="auto"/>
            <w:vAlign w:val="center"/>
            <w:hideMark/>
          </w:tcPr>
          <w:p w14:paraId="323E1A13" w14:textId="77777777" w:rsidR="00D05417" w:rsidRPr="00F50B32" w:rsidRDefault="00D05417" w:rsidP="00F6562E">
            <w:pPr>
              <w:jc w:val="right"/>
              <w:rPr>
                <w:rFonts w:ascii="Myriad Pro" w:hAnsi="Myriad Pro"/>
                <w:b/>
                <w:sz w:val="20"/>
                <w:szCs w:val="20"/>
                <w:lang w:eastAsia="ru-RU"/>
              </w:rPr>
            </w:pPr>
            <w:r w:rsidRPr="00F50B32">
              <w:rPr>
                <w:rFonts w:ascii="Myriad Pro" w:hAnsi="Myriad Pro"/>
                <w:b/>
                <w:sz w:val="20"/>
                <w:szCs w:val="20"/>
                <w:lang w:eastAsia="ru-RU"/>
              </w:rPr>
              <w:t>141 837</w:t>
            </w:r>
          </w:p>
        </w:tc>
      </w:tr>
    </w:tbl>
    <w:p w14:paraId="76A4DA09" w14:textId="77777777" w:rsidR="007E2C89" w:rsidRDefault="007E2C89" w:rsidP="00D05417">
      <w:pPr>
        <w:spacing w:line="360" w:lineRule="auto"/>
        <w:jc w:val="both"/>
        <w:rPr>
          <w:rFonts w:ascii="Myriad Pro" w:eastAsia="Calibri" w:hAnsi="Myriad Pro"/>
          <w:b/>
          <w:i/>
          <w:sz w:val="26"/>
          <w:szCs w:val="26"/>
          <w:lang w:eastAsia="en-US"/>
        </w:rPr>
      </w:pPr>
    </w:p>
    <w:p w14:paraId="2D4D901E" w14:textId="77777777" w:rsidR="00D05417" w:rsidRPr="007E2C89" w:rsidRDefault="00D05417" w:rsidP="007E2C89">
      <w:pPr>
        <w:pStyle w:val="2f3"/>
        <w:rPr>
          <w:i/>
          <w:iCs/>
          <w:lang w:eastAsia="en-US"/>
        </w:rPr>
      </w:pPr>
      <w:r w:rsidRPr="007E2C89">
        <w:rPr>
          <w:i/>
          <w:iCs/>
          <w:lang w:eastAsia="en-US"/>
        </w:rPr>
        <w:t>Материальные затраты</w:t>
      </w:r>
    </w:p>
    <w:p w14:paraId="139EAAB0" w14:textId="032BE3BB"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заявлены материальные затраты на 2017 год в размере</w:t>
      </w:r>
      <w:r w:rsidR="00F16109">
        <w:rPr>
          <w:lang w:eastAsia="en-US"/>
        </w:rPr>
        <w:t xml:space="preserve"> </w:t>
      </w:r>
      <w:r w:rsidRPr="001A15D2">
        <w:rPr>
          <w:lang w:eastAsia="en-US"/>
        </w:rPr>
        <w:t>2 389,00 тыс. руб.</w:t>
      </w:r>
    </w:p>
    <w:p w14:paraId="4906E8F8" w14:textId="46F6ABF9" w:rsidR="00D05417" w:rsidRPr="001A15D2" w:rsidRDefault="00D05417" w:rsidP="00B80470">
      <w:pPr>
        <w:pStyle w:val="2f3"/>
        <w:rPr>
          <w:color w:val="000000"/>
        </w:rPr>
      </w:pPr>
      <w:r w:rsidRPr="001A15D2">
        <w:rPr>
          <w:color w:val="000000"/>
        </w:rPr>
        <w:t>В качестве обоснования заявленных расходов филиалом</w:t>
      </w:r>
      <w:r w:rsidR="00F16109">
        <w:rPr>
          <w:color w:val="000000"/>
        </w:rPr>
        <w:t xml:space="preserve"> </w:t>
      </w:r>
      <w:r w:rsidR="00801C45">
        <w:rPr>
          <w:color w:val="000000"/>
        </w:rPr>
        <w:t>ПАО </w:t>
      </w:r>
      <w:r w:rsidR="00F16109">
        <w:rPr>
          <w:color w:val="000000"/>
        </w:rPr>
        <w:t>«МРСК Сибири» - «Омскэнерго»</w:t>
      </w:r>
      <w:r w:rsidRPr="001A15D2">
        <w:rPr>
          <w:color w:val="000000"/>
        </w:rPr>
        <w:t xml:space="preserve"> представлены:</w:t>
      </w:r>
    </w:p>
    <w:p w14:paraId="2924536D" w14:textId="77777777" w:rsidR="00D05417" w:rsidRPr="001A15D2" w:rsidRDefault="00D05417" w:rsidP="00B80470">
      <w:pPr>
        <w:pStyle w:val="3"/>
        <w:rPr>
          <w:lang w:eastAsia="ru-RU"/>
        </w:rPr>
      </w:pPr>
      <w:r w:rsidRPr="001A15D2">
        <w:rPr>
          <w:lang w:eastAsia="ru-RU"/>
        </w:rPr>
        <w:t>расшифровка материальных затрат в разрезе каждого вида материалов, расшифровка расходов на приобретение электрической энергии</w:t>
      </w:r>
      <w:r w:rsidR="00F16109">
        <w:rPr>
          <w:lang w:eastAsia="ru-RU"/>
        </w:rPr>
        <w:t xml:space="preserve"> </w:t>
      </w:r>
      <w:r w:rsidRPr="001A15D2">
        <w:rPr>
          <w:lang w:eastAsia="ru-RU"/>
        </w:rPr>
        <w:t>на хозяйственные нужды, а также расшифровка расходов на ГСМ за 2015 год;</w:t>
      </w:r>
    </w:p>
    <w:p w14:paraId="71A15490" w14:textId="77777777" w:rsidR="00D05417" w:rsidRPr="001A15D2" w:rsidRDefault="00D05417" w:rsidP="00B80470">
      <w:pPr>
        <w:pStyle w:val="3"/>
        <w:rPr>
          <w:lang w:eastAsia="ru-RU"/>
        </w:rPr>
      </w:pPr>
      <w:r w:rsidRPr="001A15D2">
        <w:rPr>
          <w:lang w:eastAsia="ru-RU"/>
        </w:rPr>
        <w:t xml:space="preserve">копия договора энергоснабжения от 23.08.2010 </w:t>
      </w:r>
      <w:r w:rsidR="00134DE0">
        <w:rPr>
          <w:lang w:eastAsia="ru-RU"/>
        </w:rPr>
        <w:t>№ </w:t>
      </w:r>
      <w:r w:rsidRPr="001A15D2">
        <w:rPr>
          <w:lang w:eastAsia="ru-RU"/>
        </w:rPr>
        <w:t>18.2400.1229.10</w:t>
      </w:r>
      <w:r w:rsidR="00F16109">
        <w:rPr>
          <w:lang w:eastAsia="ru-RU"/>
        </w:rPr>
        <w:t xml:space="preserve"> </w:t>
      </w:r>
      <w:r w:rsidRPr="001A15D2">
        <w:rPr>
          <w:lang w:eastAsia="ru-RU"/>
        </w:rPr>
        <w:t>с ОАО «</w:t>
      </w:r>
      <w:proofErr w:type="spellStart"/>
      <w:r w:rsidRPr="001A15D2">
        <w:rPr>
          <w:lang w:eastAsia="ru-RU"/>
        </w:rPr>
        <w:t>Красноярскэнергосбыт</w:t>
      </w:r>
      <w:proofErr w:type="spellEnd"/>
      <w:r w:rsidRPr="001A15D2">
        <w:rPr>
          <w:lang w:eastAsia="ru-RU"/>
        </w:rPr>
        <w:t>» с приложением копий актов приема-передачи поставленной электроэнергии за 2015 год и копий извещений за услуги электроснабжения за 2015 год;</w:t>
      </w:r>
    </w:p>
    <w:p w14:paraId="5535FB97" w14:textId="77777777" w:rsidR="00D05417" w:rsidRPr="001A15D2" w:rsidRDefault="00D05417" w:rsidP="00B80470">
      <w:pPr>
        <w:pStyle w:val="3"/>
        <w:rPr>
          <w:lang w:eastAsia="ru-RU"/>
        </w:rPr>
      </w:pPr>
      <w:r w:rsidRPr="001A15D2">
        <w:rPr>
          <w:lang w:eastAsia="ru-RU"/>
        </w:rPr>
        <w:t>копии актов на списание израсходованных материальных ценностей</w:t>
      </w:r>
      <w:r w:rsidR="00F16109">
        <w:rPr>
          <w:lang w:eastAsia="ru-RU"/>
        </w:rPr>
        <w:t xml:space="preserve"> </w:t>
      </w:r>
      <w:r w:rsidRPr="001A15D2">
        <w:rPr>
          <w:lang w:eastAsia="ru-RU"/>
        </w:rPr>
        <w:t>за 2015 год (помесячно).</w:t>
      </w:r>
    </w:p>
    <w:p w14:paraId="1301C39F" w14:textId="561CE9EE" w:rsidR="00D05417" w:rsidRPr="00C528D3" w:rsidRDefault="00D05417" w:rsidP="00B80470">
      <w:pPr>
        <w:pStyle w:val="2f3"/>
        <w:rPr>
          <w:lang w:eastAsia="en-US"/>
        </w:rPr>
      </w:pPr>
      <w:r w:rsidRPr="001A15D2">
        <w:rPr>
          <w:lang w:eastAsia="en-US"/>
        </w:rPr>
        <w:t xml:space="preserve">Расшифровка материальных затрат </w:t>
      </w:r>
      <w:r w:rsidR="00801C45">
        <w:rPr>
          <w:lang w:eastAsia="en-US"/>
        </w:rPr>
        <w:t>ПАО </w:t>
      </w:r>
      <w:r w:rsidRPr="001A15D2">
        <w:rPr>
          <w:lang w:eastAsia="en-US"/>
        </w:rPr>
        <w:t>«МРСК Сибири» за 2015 год представлена в таблице ниже.</w:t>
      </w:r>
    </w:p>
    <w:tbl>
      <w:tblPr>
        <w:tblW w:w="9371" w:type="dxa"/>
        <w:tblInd w:w="93" w:type="dxa"/>
        <w:tblLook w:val="04A0" w:firstRow="1" w:lastRow="0" w:firstColumn="1" w:lastColumn="0" w:noHBand="0" w:noVBand="1"/>
      </w:tblPr>
      <w:tblGrid>
        <w:gridCol w:w="840"/>
        <w:gridCol w:w="1869"/>
        <w:gridCol w:w="5103"/>
        <w:gridCol w:w="1559"/>
      </w:tblGrid>
      <w:tr w:rsidR="00D05417" w:rsidRPr="00B80470" w14:paraId="11B7346D" w14:textId="77777777" w:rsidTr="003A67F6">
        <w:trPr>
          <w:trHeight w:val="20"/>
          <w:tblHeader/>
        </w:trPr>
        <w:tc>
          <w:tcPr>
            <w:tcW w:w="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5BA7697" w14:textId="77777777" w:rsidR="00D05417" w:rsidRPr="00B80470" w:rsidRDefault="00134DE0" w:rsidP="00F6562E">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B80470">
              <w:rPr>
                <w:rFonts w:ascii="Myriad Pro" w:hAnsi="Myriad Pro"/>
                <w:color w:val="FFFFFF"/>
                <w:sz w:val="20"/>
                <w:szCs w:val="20"/>
                <w:lang w:eastAsia="ru-RU"/>
              </w:rPr>
              <w:t>п/п</w:t>
            </w:r>
          </w:p>
        </w:tc>
        <w:tc>
          <w:tcPr>
            <w:tcW w:w="18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D6451CE"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Вид затрат</w:t>
            </w:r>
          </w:p>
        </w:tc>
        <w:tc>
          <w:tcPr>
            <w:tcW w:w="51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A3023C"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Обозначение вида затрат</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4998CB2"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2015 год (факт) всего, руб.</w:t>
            </w:r>
          </w:p>
        </w:tc>
      </w:tr>
      <w:tr w:rsidR="00D05417" w:rsidRPr="00B80470" w14:paraId="1BE83D16" w14:textId="77777777" w:rsidTr="003A67F6">
        <w:trPr>
          <w:trHeight w:val="20"/>
        </w:trPr>
        <w:tc>
          <w:tcPr>
            <w:tcW w:w="84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C62F012"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w:t>
            </w:r>
          </w:p>
        </w:tc>
        <w:tc>
          <w:tcPr>
            <w:tcW w:w="6972" w:type="dxa"/>
            <w:gridSpan w:val="2"/>
            <w:tcBorders>
              <w:top w:val="single" w:sz="4" w:space="0" w:color="FFFFFF" w:themeColor="background1"/>
              <w:left w:val="nil"/>
              <w:bottom w:val="single" w:sz="4" w:space="0" w:color="auto"/>
              <w:right w:val="single" w:sz="4" w:space="0" w:color="000000"/>
            </w:tcBorders>
            <w:shd w:val="clear" w:color="auto" w:fill="auto"/>
            <w:noWrap/>
            <w:vAlign w:val="center"/>
            <w:hideMark/>
          </w:tcPr>
          <w:p w14:paraId="3AA0BE67"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Материальные затраты</w:t>
            </w:r>
          </w:p>
        </w:tc>
        <w:tc>
          <w:tcPr>
            <w:tcW w:w="155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3B5436B"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11 587 060,93</w:t>
            </w:r>
          </w:p>
        </w:tc>
      </w:tr>
      <w:tr w:rsidR="00D05417" w:rsidRPr="00B80470" w14:paraId="242981E4" w14:textId="77777777" w:rsidTr="00F6562E">
        <w:trPr>
          <w:trHeight w:val="20"/>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377C26F8"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1.2.</w:t>
            </w:r>
          </w:p>
        </w:tc>
        <w:tc>
          <w:tcPr>
            <w:tcW w:w="69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30EFD7DA"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Топливо и энергия</w:t>
            </w:r>
          </w:p>
        </w:tc>
        <w:tc>
          <w:tcPr>
            <w:tcW w:w="1559" w:type="dxa"/>
            <w:tcBorders>
              <w:top w:val="nil"/>
              <w:left w:val="nil"/>
              <w:bottom w:val="single" w:sz="4" w:space="0" w:color="auto"/>
              <w:right w:val="single" w:sz="4" w:space="0" w:color="auto"/>
            </w:tcBorders>
            <w:shd w:val="clear" w:color="auto" w:fill="auto"/>
            <w:noWrap/>
            <w:vAlign w:val="center"/>
            <w:hideMark/>
          </w:tcPr>
          <w:p w14:paraId="7C38A547"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4 481 149,34</w:t>
            </w:r>
          </w:p>
        </w:tc>
      </w:tr>
      <w:tr w:rsidR="00D05417" w:rsidRPr="00B80470" w14:paraId="47BB83F0" w14:textId="77777777" w:rsidTr="00F6562E">
        <w:trPr>
          <w:trHeight w:val="20"/>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6768CD49"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1.2.1.</w:t>
            </w:r>
          </w:p>
        </w:tc>
        <w:tc>
          <w:tcPr>
            <w:tcW w:w="1869" w:type="dxa"/>
            <w:tcBorders>
              <w:top w:val="nil"/>
              <w:left w:val="nil"/>
              <w:bottom w:val="single" w:sz="4" w:space="0" w:color="auto"/>
              <w:right w:val="single" w:sz="4" w:space="0" w:color="auto"/>
            </w:tcBorders>
            <w:shd w:val="clear" w:color="auto" w:fill="auto"/>
            <w:noWrap/>
            <w:vAlign w:val="center"/>
            <w:hideMark/>
          </w:tcPr>
          <w:p w14:paraId="3A9851F8"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3508010000</w:t>
            </w:r>
          </w:p>
        </w:tc>
        <w:tc>
          <w:tcPr>
            <w:tcW w:w="5103" w:type="dxa"/>
            <w:tcBorders>
              <w:top w:val="nil"/>
              <w:left w:val="nil"/>
              <w:bottom w:val="single" w:sz="4" w:space="0" w:color="auto"/>
              <w:right w:val="single" w:sz="4" w:space="0" w:color="auto"/>
            </w:tcBorders>
            <w:shd w:val="clear" w:color="auto" w:fill="auto"/>
            <w:noWrap/>
            <w:vAlign w:val="center"/>
            <w:hideMark/>
          </w:tcPr>
          <w:p w14:paraId="008D78E1"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Расходы э/э на</w:t>
            </w:r>
            <w:r w:rsidR="00F16109" w:rsidRPr="00B80470">
              <w:rPr>
                <w:rFonts w:ascii="Myriad Pro" w:hAnsi="Myriad Pro"/>
                <w:sz w:val="20"/>
                <w:szCs w:val="20"/>
                <w:lang w:eastAsia="ru-RU"/>
              </w:rPr>
              <w:t xml:space="preserve"> </w:t>
            </w:r>
            <w:r w:rsidRPr="00B80470">
              <w:rPr>
                <w:rFonts w:ascii="Myriad Pro" w:hAnsi="Myriad Pro"/>
                <w:sz w:val="20"/>
                <w:szCs w:val="20"/>
                <w:lang w:eastAsia="ru-RU"/>
              </w:rPr>
              <w:t>хоз. нужды</w:t>
            </w:r>
          </w:p>
        </w:tc>
        <w:tc>
          <w:tcPr>
            <w:tcW w:w="1559" w:type="dxa"/>
            <w:tcBorders>
              <w:top w:val="nil"/>
              <w:left w:val="nil"/>
              <w:bottom w:val="single" w:sz="4" w:space="0" w:color="auto"/>
              <w:right w:val="single" w:sz="4" w:space="0" w:color="auto"/>
            </w:tcBorders>
            <w:shd w:val="clear" w:color="auto" w:fill="auto"/>
            <w:noWrap/>
            <w:vAlign w:val="center"/>
            <w:hideMark/>
          </w:tcPr>
          <w:p w14:paraId="4E6304C9"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2 300 885,33</w:t>
            </w:r>
          </w:p>
        </w:tc>
      </w:tr>
      <w:tr w:rsidR="00D05417" w:rsidRPr="00B80470" w14:paraId="310F5719" w14:textId="77777777" w:rsidTr="00F6562E">
        <w:trPr>
          <w:trHeight w:val="20"/>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7FC16939"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1.2.2.</w:t>
            </w:r>
          </w:p>
        </w:tc>
        <w:tc>
          <w:tcPr>
            <w:tcW w:w="1869" w:type="dxa"/>
            <w:tcBorders>
              <w:top w:val="nil"/>
              <w:left w:val="nil"/>
              <w:bottom w:val="single" w:sz="4" w:space="0" w:color="auto"/>
              <w:right w:val="single" w:sz="4" w:space="0" w:color="auto"/>
            </w:tcBorders>
            <w:shd w:val="clear" w:color="auto" w:fill="auto"/>
            <w:noWrap/>
            <w:vAlign w:val="center"/>
            <w:hideMark/>
          </w:tcPr>
          <w:p w14:paraId="39EEA425"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3508010001</w:t>
            </w:r>
          </w:p>
        </w:tc>
        <w:tc>
          <w:tcPr>
            <w:tcW w:w="5103" w:type="dxa"/>
            <w:tcBorders>
              <w:top w:val="nil"/>
              <w:left w:val="nil"/>
              <w:bottom w:val="single" w:sz="4" w:space="0" w:color="auto"/>
              <w:right w:val="single" w:sz="4" w:space="0" w:color="auto"/>
            </w:tcBorders>
            <w:shd w:val="clear" w:color="auto" w:fill="auto"/>
            <w:noWrap/>
            <w:vAlign w:val="center"/>
            <w:hideMark/>
          </w:tcPr>
          <w:p w14:paraId="131C03C6"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Расходы э/э на хоз. нужды (НУ)</w:t>
            </w:r>
          </w:p>
        </w:tc>
        <w:tc>
          <w:tcPr>
            <w:tcW w:w="1559" w:type="dxa"/>
            <w:tcBorders>
              <w:top w:val="nil"/>
              <w:left w:val="nil"/>
              <w:bottom w:val="single" w:sz="4" w:space="0" w:color="auto"/>
              <w:right w:val="single" w:sz="4" w:space="0" w:color="auto"/>
            </w:tcBorders>
            <w:shd w:val="clear" w:color="auto" w:fill="auto"/>
            <w:noWrap/>
            <w:vAlign w:val="center"/>
            <w:hideMark/>
          </w:tcPr>
          <w:p w14:paraId="34C97EB9"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1 490,54</w:t>
            </w:r>
          </w:p>
        </w:tc>
      </w:tr>
      <w:tr w:rsidR="00D05417" w:rsidRPr="00B80470" w14:paraId="45BB698C" w14:textId="77777777" w:rsidTr="00F6562E">
        <w:trPr>
          <w:trHeight w:val="20"/>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348D3665"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1.2.3.</w:t>
            </w:r>
          </w:p>
        </w:tc>
        <w:tc>
          <w:tcPr>
            <w:tcW w:w="1869" w:type="dxa"/>
            <w:tcBorders>
              <w:top w:val="nil"/>
              <w:left w:val="nil"/>
              <w:bottom w:val="single" w:sz="4" w:space="0" w:color="auto"/>
              <w:right w:val="single" w:sz="4" w:space="0" w:color="auto"/>
            </w:tcBorders>
            <w:shd w:val="clear" w:color="auto" w:fill="auto"/>
            <w:noWrap/>
            <w:vAlign w:val="center"/>
            <w:hideMark/>
          </w:tcPr>
          <w:p w14:paraId="286C9224"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3104010000</w:t>
            </w:r>
          </w:p>
        </w:tc>
        <w:tc>
          <w:tcPr>
            <w:tcW w:w="5103" w:type="dxa"/>
            <w:tcBorders>
              <w:top w:val="nil"/>
              <w:left w:val="nil"/>
              <w:bottom w:val="single" w:sz="4" w:space="0" w:color="auto"/>
              <w:right w:val="single" w:sz="4" w:space="0" w:color="auto"/>
            </w:tcBorders>
            <w:shd w:val="clear" w:color="auto" w:fill="auto"/>
            <w:noWrap/>
            <w:vAlign w:val="center"/>
            <w:hideMark/>
          </w:tcPr>
          <w:p w14:paraId="682F338F"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ГСМ (бензин, дизтопливо, газ)</w:t>
            </w:r>
          </w:p>
        </w:tc>
        <w:tc>
          <w:tcPr>
            <w:tcW w:w="1559" w:type="dxa"/>
            <w:tcBorders>
              <w:top w:val="nil"/>
              <w:left w:val="nil"/>
              <w:bottom w:val="single" w:sz="4" w:space="0" w:color="auto"/>
              <w:right w:val="single" w:sz="4" w:space="0" w:color="auto"/>
            </w:tcBorders>
            <w:shd w:val="clear" w:color="auto" w:fill="auto"/>
            <w:noWrap/>
            <w:vAlign w:val="center"/>
            <w:hideMark/>
          </w:tcPr>
          <w:p w14:paraId="75D9F5E6"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2 178 773,47</w:t>
            </w:r>
          </w:p>
        </w:tc>
      </w:tr>
      <w:tr w:rsidR="00D05417" w:rsidRPr="00B80470" w14:paraId="63AD2B3F" w14:textId="77777777" w:rsidTr="00F6562E">
        <w:trPr>
          <w:trHeight w:val="20"/>
        </w:trPr>
        <w:tc>
          <w:tcPr>
            <w:tcW w:w="840" w:type="dxa"/>
            <w:tcBorders>
              <w:top w:val="nil"/>
              <w:left w:val="single" w:sz="4" w:space="0" w:color="auto"/>
              <w:bottom w:val="single" w:sz="4" w:space="0" w:color="auto"/>
              <w:right w:val="single" w:sz="4" w:space="0" w:color="auto"/>
            </w:tcBorders>
            <w:shd w:val="clear" w:color="auto" w:fill="auto"/>
            <w:noWrap/>
            <w:vAlign w:val="center"/>
            <w:hideMark/>
          </w:tcPr>
          <w:p w14:paraId="41CCF667"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 xml:space="preserve">1.3. </w:t>
            </w:r>
          </w:p>
        </w:tc>
        <w:tc>
          <w:tcPr>
            <w:tcW w:w="6972"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F159F63"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Прочие материальные расходы</w:t>
            </w:r>
          </w:p>
        </w:tc>
        <w:tc>
          <w:tcPr>
            <w:tcW w:w="1559" w:type="dxa"/>
            <w:tcBorders>
              <w:top w:val="nil"/>
              <w:left w:val="nil"/>
              <w:bottom w:val="single" w:sz="4" w:space="0" w:color="auto"/>
              <w:right w:val="single" w:sz="4" w:space="0" w:color="auto"/>
            </w:tcBorders>
            <w:shd w:val="clear" w:color="auto" w:fill="auto"/>
            <w:noWrap/>
            <w:vAlign w:val="center"/>
            <w:hideMark/>
          </w:tcPr>
          <w:p w14:paraId="2B908E3B"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7 105 911,59</w:t>
            </w:r>
          </w:p>
        </w:tc>
      </w:tr>
      <w:tr w:rsidR="00D05417" w:rsidRPr="00B80470" w14:paraId="5752598A" w14:textId="77777777" w:rsidTr="00F6562E">
        <w:trPr>
          <w:trHeight w:val="20"/>
        </w:trPr>
        <w:tc>
          <w:tcPr>
            <w:tcW w:w="840" w:type="dxa"/>
            <w:tcBorders>
              <w:top w:val="nil"/>
              <w:left w:val="single" w:sz="4" w:space="0" w:color="auto"/>
              <w:bottom w:val="single" w:sz="4" w:space="0" w:color="auto"/>
              <w:right w:val="single" w:sz="4" w:space="0" w:color="auto"/>
            </w:tcBorders>
            <w:shd w:val="clear" w:color="000000" w:fill="FFFFFF"/>
            <w:noWrap/>
            <w:vAlign w:val="center"/>
            <w:hideMark/>
          </w:tcPr>
          <w:p w14:paraId="05610A79"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1.3.1.</w:t>
            </w:r>
          </w:p>
        </w:tc>
        <w:tc>
          <w:tcPr>
            <w:tcW w:w="1869" w:type="dxa"/>
            <w:tcBorders>
              <w:top w:val="nil"/>
              <w:left w:val="nil"/>
              <w:bottom w:val="single" w:sz="4" w:space="0" w:color="auto"/>
              <w:right w:val="single" w:sz="4" w:space="0" w:color="auto"/>
            </w:tcBorders>
            <w:shd w:val="clear" w:color="000000" w:fill="FFFFFF"/>
            <w:noWrap/>
            <w:vAlign w:val="center"/>
            <w:hideMark/>
          </w:tcPr>
          <w:p w14:paraId="76DB7DB9"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3105010000</w:t>
            </w:r>
          </w:p>
        </w:tc>
        <w:tc>
          <w:tcPr>
            <w:tcW w:w="5103" w:type="dxa"/>
            <w:tcBorders>
              <w:top w:val="nil"/>
              <w:left w:val="nil"/>
              <w:bottom w:val="single" w:sz="4" w:space="0" w:color="auto"/>
              <w:right w:val="single" w:sz="4" w:space="0" w:color="auto"/>
            </w:tcBorders>
            <w:shd w:val="clear" w:color="000000" w:fill="FFFFFF"/>
            <w:noWrap/>
            <w:vAlign w:val="center"/>
            <w:hideMark/>
          </w:tcPr>
          <w:p w14:paraId="5D732422"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Запасные части</w:t>
            </w:r>
          </w:p>
        </w:tc>
        <w:tc>
          <w:tcPr>
            <w:tcW w:w="1559" w:type="dxa"/>
            <w:tcBorders>
              <w:top w:val="nil"/>
              <w:left w:val="nil"/>
              <w:bottom w:val="single" w:sz="4" w:space="0" w:color="auto"/>
              <w:right w:val="single" w:sz="4" w:space="0" w:color="auto"/>
            </w:tcBorders>
            <w:shd w:val="clear" w:color="000000" w:fill="FFFFFF"/>
            <w:noWrap/>
            <w:vAlign w:val="center"/>
            <w:hideMark/>
          </w:tcPr>
          <w:p w14:paraId="253E04FE"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195 834,45</w:t>
            </w:r>
          </w:p>
        </w:tc>
      </w:tr>
      <w:tr w:rsidR="00D05417" w:rsidRPr="00B80470" w14:paraId="4612708F" w14:textId="77777777" w:rsidTr="00F6562E">
        <w:trPr>
          <w:trHeight w:val="20"/>
        </w:trPr>
        <w:tc>
          <w:tcPr>
            <w:tcW w:w="840" w:type="dxa"/>
            <w:tcBorders>
              <w:top w:val="nil"/>
              <w:left w:val="single" w:sz="4" w:space="0" w:color="auto"/>
              <w:bottom w:val="single" w:sz="4" w:space="0" w:color="auto"/>
              <w:right w:val="single" w:sz="4" w:space="0" w:color="auto"/>
            </w:tcBorders>
            <w:shd w:val="clear" w:color="000000" w:fill="FFFFFF"/>
            <w:noWrap/>
            <w:vAlign w:val="center"/>
            <w:hideMark/>
          </w:tcPr>
          <w:p w14:paraId="0D41F819"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1.3.2.</w:t>
            </w:r>
          </w:p>
        </w:tc>
        <w:tc>
          <w:tcPr>
            <w:tcW w:w="1869" w:type="dxa"/>
            <w:tcBorders>
              <w:top w:val="nil"/>
              <w:left w:val="nil"/>
              <w:bottom w:val="single" w:sz="4" w:space="0" w:color="auto"/>
              <w:right w:val="single" w:sz="4" w:space="0" w:color="auto"/>
            </w:tcBorders>
            <w:shd w:val="clear" w:color="000000" w:fill="FFFFFF"/>
            <w:noWrap/>
            <w:vAlign w:val="center"/>
            <w:hideMark/>
          </w:tcPr>
          <w:p w14:paraId="36D79F50"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3101010000</w:t>
            </w:r>
          </w:p>
        </w:tc>
        <w:tc>
          <w:tcPr>
            <w:tcW w:w="5103" w:type="dxa"/>
            <w:tcBorders>
              <w:top w:val="nil"/>
              <w:left w:val="nil"/>
              <w:bottom w:val="single" w:sz="4" w:space="0" w:color="auto"/>
              <w:right w:val="single" w:sz="4" w:space="0" w:color="auto"/>
            </w:tcBorders>
            <w:shd w:val="clear" w:color="000000" w:fill="FFFFFF"/>
            <w:noWrap/>
            <w:vAlign w:val="center"/>
            <w:hideMark/>
          </w:tcPr>
          <w:p w14:paraId="09079DCD"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Материалы</w:t>
            </w:r>
          </w:p>
        </w:tc>
        <w:tc>
          <w:tcPr>
            <w:tcW w:w="1559" w:type="dxa"/>
            <w:tcBorders>
              <w:top w:val="nil"/>
              <w:left w:val="nil"/>
              <w:bottom w:val="single" w:sz="4" w:space="0" w:color="auto"/>
              <w:right w:val="single" w:sz="4" w:space="0" w:color="auto"/>
            </w:tcBorders>
            <w:shd w:val="clear" w:color="000000" w:fill="FFFFFF"/>
            <w:noWrap/>
            <w:vAlign w:val="center"/>
            <w:hideMark/>
          </w:tcPr>
          <w:p w14:paraId="043D7DDE"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75 643,39</w:t>
            </w:r>
          </w:p>
        </w:tc>
      </w:tr>
      <w:tr w:rsidR="00D05417" w:rsidRPr="00B80470" w14:paraId="21BD365C" w14:textId="77777777" w:rsidTr="00F6562E">
        <w:trPr>
          <w:trHeight w:val="20"/>
        </w:trPr>
        <w:tc>
          <w:tcPr>
            <w:tcW w:w="840" w:type="dxa"/>
            <w:tcBorders>
              <w:top w:val="nil"/>
              <w:left w:val="single" w:sz="4" w:space="0" w:color="auto"/>
              <w:bottom w:val="single" w:sz="4" w:space="0" w:color="auto"/>
              <w:right w:val="single" w:sz="4" w:space="0" w:color="auto"/>
            </w:tcBorders>
            <w:shd w:val="clear" w:color="000000" w:fill="FFFFFF"/>
            <w:noWrap/>
            <w:vAlign w:val="center"/>
            <w:hideMark/>
          </w:tcPr>
          <w:p w14:paraId="4C74FFA8"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1.3.3.</w:t>
            </w:r>
          </w:p>
        </w:tc>
        <w:tc>
          <w:tcPr>
            <w:tcW w:w="1869" w:type="dxa"/>
            <w:tcBorders>
              <w:top w:val="nil"/>
              <w:left w:val="nil"/>
              <w:bottom w:val="single" w:sz="4" w:space="0" w:color="auto"/>
              <w:right w:val="single" w:sz="4" w:space="0" w:color="auto"/>
            </w:tcBorders>
            <w:shd w:val="clear" w:color="000000" w:fill="FFFFFF"/>
            <w:noWrap/>
            <w:vAlign w:val="center"/>
            <w:hideMark/>
          </w:tcPr>
          <w:p w14:paraId="3F80A47A"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3107010000</w:t>
            </w:r>
          </w:p>
        </w:tc>
        <w:tc>
          <w:tcPr>
            <w:tcW w:w="5103" w:type="dxa"/>
            <w:tcBorders>
              <w:top w:val="nil"/>
              <w:left w:val="nil"/>
              <w:bottom w:val="single" w:sz="4" w:space="0" w:color="auto"/>
              <w:right w:val="single" w:sz="4" w:space="0" w:color="auto"/>
            </w:tcBorders>
            <w:shd w:val="clear" w:color="000000" w:fill="FFFFFF"/>
            <w:noWrap/>
            <w:vAlign w:val="center"/>
            <w:hideMark/>
          </w:tcPr>
          <w:p w14:paraId="4532AAFF"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Спецодежда</w:t>
            </w:r>
          </w:p>
        </w:tc>
        <w:tc>
          <w:tcPr>
            <w:tcW w:w="1559" w:type="dxa"/>
            <w:tcBorders>
              <w:top w:val="nil"/>
              <w:left w:val="nil"/>
              <w:bottom w:val="single" w:sz="4" w:space="0" w:color="auto"/>
              <w:right w:val="single" w:sz="4" w:space="0" w:color="auto"/>
            </w:tcBorders>
            <w:shd w:val="clear" w:color="000000" w:fill="FFFFFF"/>
            <w:noWrap/>
            <w:vAlign w:val="center"/>
            <w:hideMark/>
          </w:tcPr>
          <w:p w14:paraId="43D6C7D6"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80,00</w:t>
            </w:r>
          </w:p>
        </w:tc>
      </w:tr>
      <w:tr w:rsidR="00D05417" w:rsidRPr="00B80470" w14:paraId="7F3CF401" w14:textId="77777777" w:rsidTr="00F6562E">
        <w:trPr>
          <w:trHeight w:val="20"/>
        </w:trPr>
        <w:tc>
          <w:tcPr>
            <w:tcW w:w="840" w:type="dxa"/>
            <w:tcBorders>
              <w:top w:val="nil"/>
              <w:left w:val="single" w:sz="4" w:space="0" w:color="auto"/>
              <w:bottom w:val="single" w:sz="4" w:space="0" w:color="auto"/>
              <w:right w:val="single" w:sz="4" w:space="0" w:color="auto"/>
            </w:tcBorders>
            <w:shd w:val="clear" w:color="000000" w:fill="FFFFFF"/>
            <w:noWrap/>
            <w:vAlign w:val="center"/>
            <w:hideMark/>
          </w:tcPr>
          <w:p w14:paraId="72DB2430"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1.3.4.</w:t>
            </w:r>
          </w:p>
        </w:tc>
        <w:tc>
          <w:tcPr>
            <w:tcW w:w="1869" w:type="dxa"/>
            <w:tcBorders>
              <w:top w:val="nil"/>
              <w:left w:val="nil"/>
              <w:bottom w:val="single" w:sz="4" w:space="0" w:color="auto"/>
              <w:right w:val="single" w:sz="4" w:space="0" w:color="auto"/>
            </w:tcBorders>
            <w:shd w:val="clear" w:color="000000" w:fill="FFFFFF"/>
            <w:noWrap/>
            <w:vAlign w:val="center"/>
            <w:hideMark/>
          </w:tcPr>
          <w:p w14:paraId="5C082B30"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3115010000</w:t>
            </w:r>
          </w:p>
        </w:tc>
        <w:tc>
          <w:tcPr>
            <w:tcW w:w="5103" w:type="dxa"/>
            <w:tcBorders>
              <w:top w:val="nil"/>
              <w:left w:val="nil"/>
              <w:bottom w:val="single" w:sz="4" w:space="0" w:color="auto"/>
              <w:right w:val="single" w:sz="4" w:space="0" w:color="auto"/>
            </w:tcBorders>
            <w:shd w:val="clear" w:color="000000" w:fill="FFFFFF"/>
            <w:noWrap/>
            <w:vAlign w:val="center"/>
            <w:hideMark/>
          </w:tcPr>
          <w:p w14:paraId="406DC40D"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Канцелярские материалы</w:t>
            </w:r>
          </w:p>
        </w:tc>
        <w:tc>
          <w:tcPr>
            <w:tcW w:w="1559" w:type="dxa"/>
            <w:tcBorders>
              <w:top w:val="nil"/>
              <w:left w:val="nil"/>
              <w:bottom w:val="single" w:sz="4" w:space="0" w:color="auto"/>
              <w:right w:val="single" w:sz="4" w:space="0" w:color="auto"/>
            </w:tcBorders>
            <w:shd w:val="clear" w:color="000000" w:fill="FFFFFF"/>
            <w:noWrap/>
            <w:vAlign w:val="center"/>
            <w:hideMark/>
          </w:tcPr>
          <w:p w14:paraId="4E070AFA"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1 334 850,24</w:t>
            </w:r>
          </w:p>
        </w:tc>
      </w:tr>
      <w:tr w:rsidR="00D05417" w:rsidRPr="00B80470" w14:paraId="5A0B6BC7" w14:textId="77777777" w:rsidTr="00F6562E">
        <w:trPr>
          <w:trHeight w:val="20"/>
        </w:trPr>
        <w:tc>
          <w:tcPr>
            <w:tcW w:w="840" w:type="dxa"/>
            <w:tcBorders>
              <w:top w:val="nil"/>
              <w:left w:val="single" w:sz="4" w:space="0" w:color="auto"/>
              <w:bottom w:val="single" w:sz="4" w:space="0" w:color="auto"/>
              <w:right w:val="single" w:sz="4" w:space="0" w:color="auto"/>
            </w:tcBorders>
            <w:shd w:val="clear" w:color="000000" w:fill="FFFFFF"/>
            <w:noWrap/>
            <w:vAlign w:val="center"/>
            <w:hideMark/>
          </w:tcPr>
          <w:p w14:paraId="6069CCBD"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1.3.5.</w:t>
            </w:r>
          </w:p>
        </w:tc>
        <w:tc>
          <w:tcPr>
            <w:tcW w:w="1869" w:type="dxa"/>
            <w:tcBorders>
              <w:top w:val="nil"/>
              <w:left w:val="nil"/>
              <w:bottom w:val="single" w:sz="4" w:space="0" w:color="auto"/>
              <w:right w:val="single" w:sz="4" w:space="0" w:color="auto"/>
            </w:tcBorders>
            <w:shd w:val="clear" w:color="000000" w:fill="FFFFFF"/>
            <w:noWrap/>
            <w:vAlign w:val="center"/>
            <w:hideMark/>
          </w:tcPr>
          <w:p w14:paraId="55E04A99"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3119010000</w:t>
            </w:r>
          </w:p>
        </w:tc>
        <w:tc>
          <w:tcPr>
            <w:tcW w:w="5103" w:type="dxa"/>
            <w:tcBorders>
              <w:top w:val="nil"/>
              <w:left w:val="nil"/>
              <w:bottom w:val="single" w:sz="4" w:space="0" w:color="auto"/>
              <w:right w:val="single" w:sz="4" w:space="0" w:color="auto"/>
            </w:tcBorders>
            <w:shd w:val="clear" w:color="000000" w:fill="FFFFFF"/>
            <w:noWrap/>
            <w:vAlign w:val="center"/>
            <w:hideMark/>
          </w:tcPr>
          <w:p w14:paraId="189AA48E"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 xml:space="preserve">Материалы по </w:t>
            </w:r>
            <w:proofErr w:type="spellStart"/>
            <w:r w:rsidRPr="00B80470">
              <w:rPr>
                <w:rFonts w:ascii="Myriad Pro" w:hAnsi="Myriad Pro"/>
                <w:sz w:val="20"/>
                <w:szCs w:val="20"/>
                <w:lang w:eastAsia="ru-RU"/>
              </w:rPr>
              <w:t>техн</w:t>
            </w:r>
            <w:proofErr w:type="spellEnd"/>
            <w:r w:rsidRPr="00B80470">
              <w:rPr>
                <w:rFonts w:ascii="Myriad Pro" w:hAnsi="Myriad Pro"/>
                <w:sz w:val="20"/>
                <w:szCs w:val="20"/>
                <w:lang w:eastAsia="ru-RU"/>
              </w:rPr>
              <w:t xml:space="preserve">. </w:t>
            </w:r>
            <w:proofErr w:type="spellStart"/>
            <w:r w:rsidRPr="00B80470">
              <w:rPr>
                <w:rFonts w:ascii="Myriad Pro" w:hAnsi="Myriad Pro"/>
                <w:sz w:val="20"/>
                <w:szCs w:val="20"/>
                <w:lang w:eastAsia="ru-RU"/>
              </w:rPr>
              <w:t>безоп</w:t>
            </w:r>
            <w:proofErr w:type="spellEnd"/>
            <w:r w:rsidRPr="00B80470">
              <w:rPr>
                <w:rFonts w:ascii="Myriad Pro" w:hAnsi="Myriad Pro"/>
                <w:sz w:val="20"/>
                <w:szCs w:val="20"/>
                <w:lang w:eastAsia="ru-RU"/>
              </w:rPr>
              <w:t>. и охране труда</w:t>
            </w:r>
          </w:p>
        </w:tc>
        <w:tc>
          <w:tcPr>
            <w:tcW w:w="1559" w:type="dxa"/>
            <w:tcBorders>
              <w:top w:val="nil"/>
              <w:left w:val="nil"/>
              <w:bottom w:val="single" w:sz="4" w:space="0" w:color="auto"/>
              <w:right w:val="single" w:sz="4" w:space="0" w:color="auto"/>
            </w:tcBorders>
            <w:shd w:val="clear" w:color="000000" w:fill="FFFFFF"/>
            <w:noWrap/>
            <w:vAlign w:val="center"/>
            <w:hideMark/>
          </w:tcPr>
          <w:p w14:paraId="7FA78E4F"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90,43</w:t>
            </w:r>
          </w:p>
        </w:tc>
      </w:tr>
      <w:tr w:rsidR="00D05417" w:rsidRPr="00B80470" w14:paraId="0F5FF790" w14:textId="77777777" w:rsidTr="00F6562E">
        <w:trPr>
          <w:trHeight w:val="20"/>
        </w:trPr>
        <w:tc>
          <w:tcPr>
            <w:tcW w:w="840" w:type="dxa"/>
            <w:tcBorders>
              <w:top w:val="nil"/>
              <w:left w:val="single" w:sz="4" w:space="0" w:color="auto"/>
              <w:bottom w:val="single" w:sz="4" w:space="0" w:color="auto"/>
              <w:right w:val="single" w:sz="4" w:space="0" w:color="auto"/>
            </w:tcBorders>
            <w:shd w:val="clear" w:color="000000" w:fill="FFFFFF"/>
            <w:noWrap/>
            <w:vAlign w:val="center"/>
            <w:hideMark/>
          </w:tcPr>
          <w:p w14:paraId="03328D89"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1.3.6.</w:t>
            </w:r>
          </w:p>
        </w:tc>
        <w:tc>
          <w:tcPr>
            <w:tcW w:w="1869" w:type="dxa"/>
            <w:tcBorders>
              <w:top w:val="nil"/>
              <w:left w:val="nil"/>
              <w:bottom w:val="single" w:sz="4" w:space="0" w:color="auto"/>
              <w:right w:val="single" w:sz="4" w:space="0" w:color="auto"/>
            </w:tcBorders>
            <w:shd w:val="clear" w:color="000000" w:fill="FFFFFF"/>
            <w:noWrap/>
            <w:vAlign w:val="center"/>
            <w:hideMark/>
          </w:tcPr>
          <w:p w14:paraId="456C64E3"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3117010000</w:t>
            </w:r>
          </w:p>
        </w:tc>
        <w:tc>
          <w:tcPr>
            <w:tcW w:w="5103" w:type="dxa"/>
            <w:tcBorders>
              <w:top w:val="nil"/>
              <w:left w:val="nil"/>
              <w:bottom w:val="single" w:sz="4" w:space="0" w:color="auto"/>
              <w:right w:val="single" w:sz="4" w:space="0" w:color="auto"/>
            </w:tcBorders>
            <w:shd w:val="clear" w:color="000000" w:fill="FFFFFF"/>
            <w:noWrap/>
            <w:vAlign w:val="center"/>
            <w:hideMark/>
          </w:tcPr>
          <w:p w14:paraId="6A672112" w14:textId="77777777" w:rsidR="00D05417" w:rsidRPr="00B80470" w:rsidRDefault="00D05417" w:rsidP="00F6562E">
            <w:pPr>
              <w:rPr>
                <w:rFonts w:ascii="Myriad Pro" w:hAnsi="Myriad Pro"/>
                <w:sz w:val="20"/>
                <w:szCs w:val="20"/>
                <w:lang w:eastAsia="ru-RU"/>
              </w:rPr>
            </w:pPr>
            <w:proofErr w:type="spellStart"/>
            <w:r w:rsidRPr="00B80470">
              <w:rPr>
                <w:rFonts w:ascii="Myriad Pro" w:hAnsi="Myriad Pro"/>
                <w:sz w:val="20"/>
                <w:szCs w:val="20"/>
                <w:lang w:eastAsia="ru-RU"/>
              </w:rPr>
              <w:t>Расх</w:t>
            </w:r>
            <w:proofErr w:type="spellEnd"/>
            <w:r w:rsidRPr="00B80470">
              <w:rPr>
                <w:rFonts w:ascii="Myriad Pro" w:hAnsi="Myriad Pro"/>
                <w:sz w:val="20"/>
                <w:szCs w:val="20"/>
                <w:lang w:eastAsia="ru-RU"/>
              </w:rPr>
              <w:t xml:space="preserve">. мат. для </w:t>
            </w:r>
            <w:proofErr w:type="spellStart"/>
            <w:r w:rsidRPr="00B80470">
              <w:rPr>
                <w:rFonts w:ascii="Myriad Pro" w:hAnsi="Myriad Pro"/>
                <w:sz w:val="20"/>
                <w:szCs w:val="20"/>
                <w:lang w:eastAsia="ru-RU"/>
              </w:rPr>
              <w:t>выч</w:t>
            </w:r>
            <w:proofErr w:type="spellEnd"/>
            <w:r w:rsidRPr="00B80470">
              <w:rPr>
                <w:rFonts w:ascii="Myriad Pro" w:hAnsi="Myriad Pro"/>
                <w:sz w:val="20"/>
                <w:szCs w:val="20"/>
                <w:lang w:eastAsia="ru-RU"/>
              </w:rPr>
              <w:t xml:space="preserve">. и </w:t>
            </w:r>
            <w:proofErr w:type="spellStart"/>
            <w:r w:rsidRPr="00B80470">
              <w:rPr>
                <w:rFonts w:ascii="Myriad Pro" w:hAnsi="Myriad Pro"/>
                <w:sz w:val="20"/>
                <w:szCs w:val="20"/>
                <w:lang w:eastAsia="ru-RU"/>
              </w:rPr>
              <w:t>оргтех</w:t>
            </w:r>
            <w:proofErr w:type="spellEnd"/>
            <w:r w:rsidRPr="00B80470">
              <w:rPr>
                <w:rFonts w:ascii="Myriad Pro" w:hAnsi="Myriad Pro"/>
                <w:sz w:val="20"/>
                <w:szCs w:val="20"/>
                <w:lang w:eastAsia="ru-RU"/>
              </w:rPr>
              <w:t>., связи</w:t>
            </w:r>
          </w:p>
        </w:tc>
        <w:tc>
          <w:tcPr>
            <w:tcW w:w="1559" w:type="dxa"/>
            <w:tcBorders>
              <w:top w:val="nil"/>
              <w:left w:val="nil"/>
              <w:bottom w:val="single" w:sz="4" w:space="0" w:color="auto"/>
              <w:right w:val="single" w:sz="4" w:space="0" w:color="auto"/>
            </w:tcBorders>
            <w:shd w:val="clear" w:color="000000" w:fill="FFFFFF"/>
            <w:noWrap/>
            <w:vAlign w:val="center"/>
            <w:hideMark/>
          </w:tcPr>
          <w:p w14:paraId="116CA0C2"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4 860 349,08</w:t>
            </w:r>
          </w:p>
        </w:tc>
      </w:tr>
      <w:tr w:rsidR="00D05417" w:rsidRPr="00B80470" w14:paraId="3BBA72E9" w14:textId="77777777" w:rsidTr="00F6562E">
        <w:trPr>
          <w:trHeight w:val="20"/>
        </w:trPr>
        <w:tc>
          <w:tcPr>
            <w:tcW w:w="840" w:type="dxa"/>
            <w:tcBorders>
              <w:top w:val="nil"/>
              <w:left w:val="single" w:sz="4" w:space="0" w:color="auto"/>
              <w:bottom w:val="single" w:sz="4" w:space="0" w:color="auto"/>
              <w:right w:val="single" w:sz="4" w:space="0" w:color="auto"/>
            </w:tcBorders>
            <w:shd w:val="clear" w:color="000000" w:fill="FFFFFF"/>
            <w:noWrap/>
            <w:vAlign w:val="center"/>
            <w:hideMark/>
          </w:tcPr>
          <w:p w14:paraId="6FA914EB"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lastRenderedPageBreak/>
              <w:t>1.3.7.</w:t>
            </w:r>
          </w:p>
        </w:tc>
        <w:tc>
          <w:tcPr>
            <w:tcW w:w="1869" w:type="dxa"/>
            <w:tcBorders>
              <w:top w:val="nil"/>
              <w:left w:val="nil"/>
              <w:bottom w:val="single" w:sz="4" w:space="0" w:color="auto"/>
              <w:right w:val="single" w:sz="4" w:space="0" w:color="auto"/>
            </w:tcBorders>
            <w:shd w:val="clear" w:color="000000" w:fill="FFFFFF"/>
            <w:noWrap/>
            <w:vAlign w:val="center"/>
            <w:hideMark/>
          </w:tcPr>
          <w:p w14:paraId="449471C2"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3118010000</w:t>
            </w:r>
          </w:p>
        </w:tc>
        <w:tc>
          <w:tcPr>
            <w:tcW w:w="5103" w:type="dxa"/>
            <w:tcBorders>
              <w:top w:val="nil"/>
              <w:left w:val="nil"/>
              <w:bottom w:val="single" w:sz="4" w:space="0" w:color="auto"/>
              <w:right w:val="single" w:sz="4" w:space="0" w:color="auto"/>
            </w:tcBorders>
            <w:shd w:val="clear" w:color="000000" w:fill="FFFFFF"/>
            <w:noWrap/>
            <w:vAlign w:val="center"/>
            <w:hideMark/>
          </w:tcPr>
          <w:p w14:paraId="0DDCF905" w14:textId="77777777" w:rsidR="00D05417" w:rsidRPr="00B80470" w:rsidRDefault="00D05417" w:rsidP="00F6562E">
            <w:pPr>
              <w:rPr>
                <w:rFonts w:ascii="Myriad Pro" w:hAnsi="Myriad Pro"/>
                <w:sz w:val="20"/>
                <w:szCs w:val="20"/>
                <w:lang w:eastAsia="ru-RU"/>
              </w:rPr>
            </w:pPr>
            <w:proofErr w:type="spellStart"/>
            <w:r w:rsidRPr="00B80470">
              <w:rPr>
                <w:rFonts w:ascii="Myriad Pro" w:hAnsi="Myriad Pro"/>
                <w:sz w:val="20"/>
                <w:szCs w:val="20"/>
                <w:lang w:eastAsia="ru-RU"/>
              </w:rPr>
              <w:t>Техлитература</w:t>
            </w:r>
            <w:proofErr w:type="spellEnd"/>
            <w:r w:rsidRPr="00B80470">
              <w:rPr>
                <w:rFonts w:ascii="Myriad Pro" w:hAnsi="Myriad Pro"/>
                <w:sz w:val="20"/>
                <w:szCs w:val="20"/>
                <w:lang w:eastAsia="ru-RU"/>
              </w:rPr>
              <w:t>, спецлитература</w:t>
            </w:r>
          </w:p>
        </w:tc>
        <w:tc>
          <w:tcPr>
            <w:tcW w:w="1559" w:type="dxa"/>
            <w:tcBorders>
              <w:top w:val="nil"/>
              <w:left w:val="nil"/>
              <w:bottom w:val="single" w:sz="4" w:space="0" w:color="auto"/>
              <w:right w:val="single" w:sz="4" w:space="0" w:color="auto"/>
            </w:tcBorders>
            <w:shd w:val="clear" w:color="000000" w:fill="FFFFFF"/>
            <w:noWrap/>
            <w:vAlign w:val="center"/>
            <w:hideMark/>
          </w:tcPr>
          <w:p w14:paraId="7149EA9D"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1 180,00</w:t>
            </w:r>
          </w:p>
        </w:tc>
      </w:tr>
      <w:tr w:rsidR="00D05417" w:rsidRPr="00B80470" w14:paraId="29E2C3BB" w14:textId="77777777" w:rsidTr="00F6562E">
        <w:trPr>
          <w:trHeight w:val="20"/>
        </w:trPr>
        <w:tc>
          <w:tcPr>
            <w:tcW w:w="840" w:type="dxa"/>
            <w:tcBorders>
              <w:top w:val="nil"/>
              <w:left w:val="single" w:sz="4" w:space="0" w:color="auto"/>
              <w:bottom w:val="single" w:sz="4" w:space="0" w:color="auto"/>
              <w:right w:val="single" w:sz="4" w:space="0" w:color="auto"/>
            </w:tcBorders>
            <w:shd w:val="clear" w:color="000000" w:fill="FFFFFF"/>
            <w:noWrap/>
            <w:vAlign w:val="center"/>
            <w:hideMark/>
          </w:tcPr>
          <w:p w14:paraId="7AD72171"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1.3.8.</w:t>
            </w:r>
          </w:p>
        </w:tc>
        <w:tc>
          <w:tcPr>
            <w:tcW w:w="1869" w:type="dxa"/>
            <w:tcBorders>
              <w:top w:val="nil"/>
              <w:left w:val="nil"/>
              <w:bottom w:val="single" w:sz="4" w:space="0" w:color="auto"/>
              <w:right w:val="single" w:sz="4" w:space="0" w:color="auto"/>
            </w:tcBorders>
            <w:shd w:val="clear" w:color="000000" w:fill="FFFFFF"/>
            <w:noWrap/>
            <w:vAlign w:val="center"/>
            <w:hideMark/>
          </w:tcPr>
          <w:p w14:paraId="2A2AF339"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3103010000</w:t>
            </w:r>
          </w:p>
        </w:tc>
        <w:tc>
          <w:tcPr>
            <w:tcW w:w="5103" w:type="dxa"/>
            <w:tcBorders>
              <w:top w:val="nil"/>
              <w:left w:val="nil"/>
              <w:bottom w:val="single" w:sz="4" w:space="0" w:color="auto"/>
              <w:right w:val="single" w:sz="4" w:space="0" w:color="auto"/>
            </w:tcBorders>
            <w:shd w:val="clear" w:color="000000" w:fill="FFFFFF"/>
            <w:noWrap/>
            <w:vAlign w:val="center"/>
            <w:hideMark/>
          </w:tcPr>
          <w:p w14:paraId="4CC19F42"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Инвентарь и хоз. принадлежности</w:t>
            </w:r>
          </w:p>
        </w:tc>
        <w:tc>
          <w:tcPr>
            <w:tcW w:w="1559" w:type="dxa"/>
            <w:tcBorders>
              <w:top w:val="nil"/>
              <w:left w:val="nil"/>
              <w:bottom w:val="single" w:sz="4" w:space="0" w:color="auto"/>
              <w:right w:val="single" w:sz="4" w:space="0" w:color="auto"/>
            </w:tcBorders>
            <w:shd w:val="clear" w:color="000000" w:fill="FFFFFF"/>
            <w:noWrap/>
            <w:vAlign w:val="center"/>
            <w:hideMark/>
          </w:tcPr>
          <w:p w14:paraId="3B0780BE"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377 035,53</w:t>
            </w:r>
          </w:p>
        </w:tc>
      </w:tr>
      <w:tr w:rsidR="00D05417" w:rsidRPr="00B80470" w14:paraId="73FF1664" w14:textId="77777777" w:rsidTr="00F6562E">
        <w:trPr>
          <w:trHeight w:val="20"/>
        </w:trPr>
        <w:tc>
          <w:tcPr>
            <w:tcW w:w="840" w:type="dxa"/>
            <w:tcBorders>
              <w:top w:val="nil"/>
              <w:left w:val="single" w:sz="4" w:space="0" w:color="auto"/>
              <w:bottom w:val="single" w:sz="4" w:space="0" w:color="auto"/>
              <w:right w:val="single" w:sz="4" w:space="0" w:color="auto"/>
            </w:tcBorders>
            <w:shd w:val="clear" w:color="000000" w:fill="FFFFFF"/>
            <w:noWrap/>
            <w:vAlign w:val="center"/>
            <w:hideMark/>
          </w:tcPr>
          <w:p w14:paraId="7B7B9414"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1.3.9.</w:t>
            </w:r>
          </w:p>
        </w:tc>
        <w:tc>
          <w:tcPr>
            <w:tcW w:w="1869" w:type="dxa"/>
            <w:tcBorders>
              <w:top w:val="nil"/>
              <w:left w:val="nil"/>
              <w:bottom w:val="single" w:sz="4" w:space="0" w:color="auto"/>
              <w:right w:val="single" w:sz="4" w:space="0" w:color="auto"/>
            </w:tcBorders>
            <w:shd w:val="clear" w:color="000000" w:fill="FFFFFF"/>
            <w:noWrap/>
            <w:vAlign w:val="center"/>
            <w:hideMark/>
          </w:tcPr>
          <w:p w14:paraId="4EECB77B"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3159990000</w:t>
            </w:r>
          </w:p>
        </w:tc>
        <w:tc>
          <w:tcPr>
            <w:tcW w:w="5103" w:type="dxa"/>
            <w:tcBorders>
              <w:top w:val="nil"/>
              <w:left w:val="nil"/>
              <w:bottom w:val="single" w:sz="4" w:space="0" w:color="auto"/>
              <w:right w:val="single" w:sz="4" w:space="0" w:color="auto"/>
            </w:tcBorders>
            <w:shd w:val="clear" w:color="000000" w:fill="FFFFFF"/>
            <w:noWrap/>
            <w:vAlign w:val="center"/>
            <w:hideMark/>
          </w:tcPr>
          <w:p w14:paraId="6A47B908"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 xml:space="preserve">Прочие материалы </w:t>
            </w:r>
          </w:p>
        </w:tc>
        <w:tc>
          <w:tcPr>
            <w:tcW w:w="1559" w:type="dxa"/>
            <w:tcBorders>
              <w:top w:val="nil"/>
              <w:left w:val="nil"/>
              <w:bottom w:val="single" w:sz="4" w:space="0" w:color="auto"/>
              <w:right w:val="single" w:sz="4" w:space="0" w:color="auto"/>
            </w:tcBorders>
            <w:shd w:val="clear" w:color="000000" w:fill="FFFFFF"/>
            <w:noWrap/>
            <w:vAlign w:val="center"/>
            <w:hideMark/>
          </w:tcPr>
          <w:p w14:paraId="5C924F75"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227 484,96</w:t>
            </w:r>
          </w:p>
        </w:tc>
      </w:tr>
      <w:tr w:rsidR="00D05417" w:rsidRPr="00B80470" w14:paraId="63970029" w14:textId="77777777" w:rsidTr="00F6562E">
        <w:trPr>
          <w:trHeight w:val="20"/>
        </w:trPr>
        <w:tc>
          <w:tcPr>
            <w:tcW w:w="840" w:type="dxa"/>
            <w:tcBorders>
              <w:top w:val="nil"/>
              <w:left w:val="single" w:sz="4" w:space="0" w:color="auto"/>
              <w:bottom w:val="single" w:sz="4" w:space="0" w:color="auto"/>
              <w:right w:val="single" w:sz="4" w:space="0" w:color="auto"/>
            </w:tcBorders>
            <w:shd w:val="clear" w:color="000000" w:fill="FFFFFF"/>
            <w:noWrap/>
            <w:vAlign w:val="center"/>
            <w:hideMark/>
          </w:tcPr>
          <w:p w14:paraId="1C0AE0D5"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1.3.10.</w:t>
            </w:r>
          </w:p>
        </w:tc>
        <w:tc>
          <w:tcPr>
            <w:tcW w:w="1869" w:type="dxa"/>
            <w:tcBorders>
              <w:top w:val="nil"/>
              <w:left w:val="nil"/>
              <w:bottom w:val="single" w:sz="4" w:space="0" w:color="auto"/>
              <w:right w:val="single" w:sz="4" w:space="0" w:color="auto"/>
            </w:tcBorders>
            <w:shd w:val="clear" w:color="000000" w:fill="FFFFFF"/>
            <w:noWrap/>
            <w:vAlign w:val="center"/>
            <w:hideMark/>
          </w:tcPr>
          <w:p w14:paraId="6860116F"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3159990001</w:t>
            </w:r>
          </w:p>
        </w:tc>
        <w:tc>
          <w:tcPr>
            <w:tcW w:w="5103" w:type="dxa"/>
            <w:tcBorders>
              <w:top w:val="nil"/>
              <w:left w:val="nil"/>
              <w:bottom w:val="single" w:sz="4" w:space="0" w:color="auto"/>
              <w:right w:val="single" w:sz="4" w:space="0" w:color="auto"/>
            </w:tcBorders>
            <w:shd w:val="clear" w:color="000000" w:fill="FFFFFF"/>
            <w:noWrap/>
            <w:vAlign w:val="center"/>
            <w:hideMark/>
          </w:tcPr>
          <w:p w14:paraId="4889C928"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Прочие материалы (НУ)</w:t>
            </w:r>
          </w:p>
        </w:tc>
        <w:tc>
          <w:tcPr>
            <w:tcW w:w="1559" w:type="dxa"/>
            <w:tcBorders>
              <w:top w:val="nil"/>
              <w:left w:val="nil"/>
              <w:bottom w:val="single" w:sz="4" w:space="0" w:color="auto"/>
              <w:right w:val="single" w:sz="4" w:space="0" w:color="auto"/>
            </w:tcBorders>
            <w:shd w:val="clear" w:color="000000" w:fill="FFFFFF"/>
            <w:noWrap/>
            <w:vAlign w:val="center"/>
            <w:hideMark/>
          </w:tcPr>
          <w:p w14:paraId="68F6EAB5"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33 363,51</w:t>
            </w:r>
          </w:p>
        </w:tc>
      </w:tr>
    </w:tbl>
    <w:p w14:paraId="32EE2001" w14:textId="7AF42FEF" w:rsidR="00D05417" w:rsidRPr="001A15D2" w:rsidRDefault="00D05417" w:rsidP="00E42229">
      <w:pPr>
        <w:pStyle w:val="2f3"/>
        <w:spacing w:before="240"/>
      </w:pPr>
      <w:r w:rsidRPr="001A15D2">
        <w:t>По результатам анализа представленных филиалом</w:t>
      </w:r>
      <w:r w:rsidR="00F16109">
        <w:t xml:space="preserve"> </w:t>
      </w:r>
      <w:r w:rsidR="00801C45">
        <w:t>ПАО </w:t>
      </w:r>
      <w:r w:rsidR="00F16109">
        <w:t>«МРСК Сибири» - «Омскэнерго»</w:t>
      </w:r>
      <w:r w:rsidRPr="001A15D2">
        <w:t xml:space="preserve"> документов, необходимо отметить следующее.</w:t>
      </w:r>
    </w:p>
    <w:p w14:paraId="744E8A8C" w14:textId="1A056BD8" w:rsidR="00D05417" w:rsidRPr="00E42229" w:rsidRDefault="00D05417" w:rsidP="005550D2">
      <w:pPr>
        <w:pStyle w:val="41"/>
        <w:numPr>
          <w:ilvl w:val="0"/>
          <w:numId w:val="21"/>
        </w:numPr>
      </w:pPr>
      <w:r w:rsidRPr="001A15D2">
        <w:t>Филиалом</w:t>
      </w:r>
      <w:r w:rsidR="00F16109">
        <w:t xml:space="preserve"> </w:t>
      </w:r>
      <w:r w:rsidR="00801C45">
        <w:t>ПАО </w:t>
      </w:r>
      <w:r w:rsidR="00F16109" w:rsidRPr="00E42229">
        <w:t>«МРСК Сибири» - «Омскэнерго»</w:t>
      </w:r>
      <w:r w:rsidRPr="00E42229">
        <w:t xml:space="preserve"> не представлен расчет (расшифровка) плановых материальных затрат в разрезе каждого вида материалов на 2017 год.</w:t>
      </w:r>
    </w:p>
    <w:p w14:paraId="042601F1" w14:textId="77777777" w:rsidR="00D05417" w:rsidRPr="00E42229" w:rsidRDefault="00D05417" w:rsidP="005550D2">
      <w:pPr>
        <w:pStyle w:val="41"/>
        <w:numPr>
          <w:ilvl w:val="0"/>
          <w:numId w:val="21"/>
        </w:numPr>
      </w:pPr>
      <w:r w:rsidRPr="00E42229">
        <w:t>В расшифровке по статье «Расходы на электроэнергию на хоз. нужды (НУ)» указан поставщик АО «Мосэнергосбыт», копия договора</w:t>
      </w:r>
      <w:r w:rsidR="00F16109" w:rsidRPr="00E42229">
        <w:t xml:space="preserve"> </w:t>
      </w:r>
      <w:r w:rsidRPr="00E42229">
        <w:t>с АО</w:t>
      </w:r>
      <w:r w:rsidR="00617E21" w:rsidRPr="00E42229">
        <w:t> </w:t>
      </w:r>
      <w:r w:rsidRPr="00E42229">
        <w:t>«Мосэнергосбыт» не представлена, копии счетов-фактур и (или) актов оказанных услуг за 2015 не представлены.</w:t>
      </w:r>
    </w:p>
    <w:p w14:paraId="41252F60" w14:textId="666965A7" w:rsidR="00D05417" w:rsidRPr="00E42229" w:rsidRDefault="00D05417" w:rsidP="005550D2">
      <w:pPr>
        <w:pStyle w:val="41"/>
        <w:numPr>
          <w:ilvl w:val="0"/>
          <w:numId w:val="21"/>
        </w:numPr>
      </w:pPr>
      <w:r w:rsidRPr="00E42229">
        <w:t xml:space="preserve">Договор энергоснабжения от 23.08.2010 </w:t>
      </w:r>
      <w:r w:rsidR="00134DE0" w:rsidRPr="00E42229">
        <w:t>№ </w:t>
      </w:r>
      <w:r w:rsidRPr="00E42229">
        <w:t>18.2400.1229.10</w:t>
      </w:r>
      <w:r w:rsidR="00F16109" w:rsidRPr="00E42229">
        <w:t xml:space="preserve"> </w:t>
      </w:r>
      <w:r w:rsidRPr="00E42229">
        <w:t>с ОАО</w:t>
      </w:r>
      <w:r w:rsidR="00617E21" w:rsidRPr="00E42229">
        <w:t> </w:t>
      </w:r>
      <w:r w:rsidRPr="00E42229">
        <w:t>«</w:t>
      </w:r>
      <w:proofErr w:type="spellStart"/>
      <w:r w:rsidRPr="00E42229">
        <w:t>Красноярскэнергосбыт</w:t>
      </w:r>
      <w:proofErr w:type="spellEnd"/>
      <w:r w:rsidRPr="00E42229">
        <w:t xml:space="preserve">» представлен частично (с приложением </w:t>
      </w:r>
      <w:r w:rsidR="00134DE0" w:rsidRPr="00E42229">
        <w:t>№ </w:t>
      </w:r>
      <w:r w:rsidRPr="00E42229">
        <w:t>1</w:t>
      </w:r>
      <w:r w:rsidR="00F16109" w:rsidRPr="00E42229">
        <w:t xml:space="preserve"> </w:t>
      </w:r>
      <w:r w:rsidRPr="00E42229">
        <w:t xml:space="preserve">и приложением </w:t>
      </w:r>
      <w:r w:rsidR="00134DE0" w:rsidRPr="00E42229">
        <w:t>№ </w:t>
      </w:r>
      <w:r w:rsidRPr="00E42229">
        <w:t xml:space="preserve">9). В Приложении </w:t>
      </w:r>
      <w:r w:rsidR="00134DE0" w:rsidRPr="00E42229">
        <w:t>№ </w:t>
      </w:r>
      <w:r w:rsidRPr="00E42229">
        <w:t xml:space="preserve">9 «Реестр технических документов для составления расчетной схемы договора на электроснабжение объектов хозяйственных нужд филиала </w:t>
      </w:r>
      <w:r w:rsidR="00801C45">
        <w:t>ПАО </w:t>
      </w:r>
      <w:r w:rsidRPr="00E42229">
        <w:t>«МРСК Сибири» - «Красноярскэнерго»</w:t>
      </w:r>
      <w:r w:rsidR="00F16109" w:rsidRPr="00E42229">
        <w:t xml:space="preserve"> </w:t>
      </w:r>
      <w:r w:rsidRPr="00E42229">
        <w:t>и сроков предоставления»</w:t>
      </w:r>
      <w:r w:rsidR="00F16109" w:rsidRPr="00E42229">
        <w:t xml:space="preserve"> </w:t>
      </w:r>
      <w:r w:rsidRPr="00E42229">
        <w:t xml:space="preserve">указаны точки поставки по всем районам Красноярского края. В актах приема-передачи поставленной электроэнергии отсутствует расшифровка в разрезе точек поставки. В извещениях, представленных </w:t>
      </w:r>
      <w:r w:rsidR="00801C45">
        <w:t>ПАО </w:t>
      </w:r>
      <w:r w:rsidRPr="00E42229">
        <w:t>«МРСК Сибири» - «Красноярскэнерго» также отсутствует расшифровка</w:t>
      </w:r>
      <w:r w:rsidR="00F16109" w:rsidRPr="00E42229">
        <w:t xml:space="preserve"> </w:t>
      </w:r>
      <w:r w:rsidRPr="00E42229">
        <w:t>по каким точкам поставки</w:t>
      </w:r>
      <w:r w:rsidR="00F16109" w:rsidRPr="00E42229">
        <w:t xml:space="preserve"> </w:t>
      </w:r>
      <w:r w:rsidRPr="00E42229">
        <w:t xml:space="preserve">указаны расходы за электрическую энергию. </w:t>
      </w:r>
    </w:p>
    <w:p w14:paraId="4A9751E3" w14:textId="2D457970" w:rsidR="00D05417" w:rsidRPr="001A15D2" w:rsidRDefault="00D05417" w:rsidP="005550D2">
      <w:pPr>
        <w:pStyle w:val="41"/>
        <w:numPr>
          <w:ilvl w:val="0"/>
          <w:numId w:val="21"/>
        </w:numPr>
      </w:pPr>
      <w:r w:rsidRPr="001A15D2">
        <w:t>По статье расходов «ГСМ (бензин, дизтопливо, газ) филиалом</w:t>
      </w:r>
      <w:r w:rsidR="00F16109">
        <w:t xml:space="preserve"> </w:t>
      </w:r>
      <w:r w:rsidR="00801C45">
        <w:t>ПАО </w:t>
      </w:r>
      <w:r w:rsidR="00F16109">
        <w:t>«МРСК Сибири» - «Омскэнерго»</w:t>
      </w:r>
      <w:r w:rsidRPr="001A15D2">
        <w:t xml:space="preserve"> не представлены копии заключенных договоров на поставку ГСМ, документы, подтверждающие фактический пробег автомобильного транспорта в зимний и летний периоды, утвержденные нормы расхода ГСМ по каждому виду транспортного средства в зимний и летний периоды.</w:t>
      </w:r>
    </w:p>
    <w:p w14:paraId="2A2D4D67" w14:textId="77FA25E7" w:rsidR="00D05417" w:rsidRPr="001A15D2" w:rsidRDefault="00D05417" w:rsidP="005550D2">
      <w:pPr>
        <w:pStyle w:val="41"/>
        <w:numPr>
          <w:ilvl w:val="0"/>
          <w:numId w:val="21"/>
        </w:numPr>
      </w:pPr>
      <w:r w:rsidRPr="001A15D2">
        <w:lastRenderedPageBreak/>
        <w:t>По всем видам материалов филиалом</w:t>
      </w:r>
      <w:r w:rsidR="00F16109">
        <w:t xml:space="preserve"> </w:t>
      </w:r>
      <w:r w:rsidR="00801C45">
        <w:t>ПАО </w:t>
      </w:r>
      <w:r w:rsidR="00F16109">
        <w:t>«МРСК Сибири» - «Омскэнерго»</w:t>
      </w:r>
      <w:r w:rsidRPr="001A15D2">
        <w:t xml:space="preserve"> не представлены копии договоров на поставку материалов.</w:t>
      </w:r>
    </w:p>
    <w:p w14:paraId="26FF3D63" w14:textId="644E70A4" w:rsidR="00D05417" w:rsidRPr="001A15D2" w:rsidRDefault="00D05417" w:rsidP="00B80470">
      <w:pPr>
        <w:pStyle w:val="2f3"/>
        <w:rPr>
          <w:lang w:eastAsia="ru-RU"/>
        </w:rPr>
      </w:pPr>
      <w:r w:rsidRPr="001A15D2">
        <w:rPr>
          <w:lang w:eastAsia="ru-RU"/>
        </w:rPr>
        <w:t>Таким образом, Исполнитель отмечает недостаточное экономическое обоснование</w:t>
      </w:r>
      <w:r w:rsidR="00F16109">
        <w:rPr>
          <w:lang w:eastAsia="ru-RU"/>
        </w:rPr>
        <w:t xml:space="preserve"> </w:t>
      </w:r>
      <w:r w:rsidRPr="001A15D2">
        <w:rPr>
          <w:lang w:eastAsia="ru-RU"/>
        </w:rPr>
        <w:t>расходов</w:t>
      </w:r>
      <w:r w:rsidR="00F16109">
        <w:rPr>
          <w:lang w:eastAsia="ru-RU"/>
        </w:rPr>
        <w:t xml:space="preserve"> </w:t>
      </w:r>
      <w:r w:rsidR="00801C45">
        <w:rPr>
          <w:lang w:eastAsia="ru-RU"/>
        </w:rPr>
        <w:t>ПАО </w:t>
      </w:r>
      <w:r w:rsidR="00F16109">
        <w:rPr>
          <w:lang w:eastAsia="ru-RU"/>
        </w:rPr>
        <w:t xml:space="preserve">«МРСК Сибири» - «Омскэнерго» </w:t>
      </w:r>
      <w:r w:rsidRPr="001A15D2">
        <w:rPr>
          <w:lang w:eastAsia="ru-RU"/>
        </w:rPr>
        <w:t>на 2017 год</w:t>
      </w:r>
      <w:r w:rsidR="00F16109">
        <w:rPr>
          <w:lang w:eastAsia="ru-RU"/>
        </w:rPr>
        <w:t xml:space="preserve"> </w:t>
      </w:r>
      <w:r w:rsidRPr="001A15D2">
        <w:rPr>
          <w:lang w:eastAsia="ru-RU"/>
        </w:rPr>
        <w:t>по статье «Материальные затраты». Вместе с тем проанализировав данные бухгалтерского учета, Исполнитель считает экономически обоснованными расходы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на 2017 год</w:t>
      </w:r>
      <w:r w:rsidR="00F16109">
        <w:rPr>
          <w:lang w:eastAsia="ru-RU"/>
        </w:rPr>
        <w:t xml:space="preserve"> </w:t>
      </w:r>
      <w:r w:rsidRPr="001A15D2">
        <w:rPr>
          <w:lang w:eastAsia="ru-RU"/>
        </w:rPr>
        <w:t>на канцелярию, на материалы по технике безопасности и охране труда, расходы на материалы для вычислительной и оргтехники (на приобретение картриджей и тонера), а также расходы на питьевую воду в размере 354,46 тыс. руб. Расчет указанных расходов выполнен Исполнителем исходя из фактических расходов</w:t>
      </w:r>
      <w:r w:rsidR="00F16109">
        <w:rPr>
          <w:lang w:eastAsia="ru-RU"/>
        </w:rPr>
        <w:t xml:space="preserve"> </w:t>
      </w:r>
      <w:r w:rsidRPr="001A15D2">
        <w:rPr>
          <w:lang w:eastAsia="ru-RU"/>
        </w:rPr>
        <w:t>в 2015 году с учетом доли распределения на деятельность по передаче электрической энергии по факту 2015 года в размере 0,9577, а также с учетом доли распределения на филиал</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по факту 2015 года в размере 0,1361 (расчет представлен в</w:t>
      </w:r>
      <w:r w:rsidR="00F16109">
        <w:rPr>
          <w:lang w:eastAsia="ru-RU"/>
        </w:rPr>
        <w:t xml:space="preserve"> </w:t>
      </w:r>
      <w:r w:rsidRPr="001A15D2">
        <w:rPr>
          <w:lang w:eastAsia="ru-RU"/>
        </w:rPr>
        <w:t>следующей таблице).</w:t>
      </w:r>
    </w:p>
    <w:tbl>
      <w:tblPr>
        <w:tblW w:w="9361" w:type="dxa"/>
        <w:tblInd w:w="103" w:type="dxa"/>
        <w:tblLook w:val="04A0" w:firstRow="1" w:lastRow="0" w:firstColumn="1" w:lastColumn="0" w:noHBand="0" w:noVBand="1"/>
      </w:tblPr>
      <w:tblGrid>
        <w:gridCol w:w="980"/>
        <w:gridCol w:w="6340"/>
        <w:gridCol w:w="2041"/>
      </w:tblGrid>
      <w:tr w:rsidR="00D05417" w:rsidRPr="00B80470" w14:paraId="14CB4599" w14:textId="77777777" w:rsidTr="003A67F6">
        <w:trPr>
          <w:trHeight w:val="20"/>
          <w:tblHeader/>
        </w:trPr>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8E2D80E" w14:textId="77777777" w:rsidR="00D05417" w:rsidRPr="00B80470" w:rsidRDefault="00134DE0" w:rsidP="00F6562E">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B80470">
              <w:rPr>
                <w:rFonts w:ascii="Myriad Pro" w:hAnsi="Myriad Pro"/>
                <w:color w:val="FFFFFF"/>
                <w:sz w:val="20"/>
                <w:szCs w:val="20"/>
                <w:lang w:eastAsia="ru-RU"/>
              </w:rPr>
              <w:t xml:space="preserve">п/п </w:t>
            </w:r>
          </w:p>
        </w:tc>
        <w:tc>
          <w:tcPr>
            <w:tcW w:w="63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18769CE"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Обозначение вида затрат</w:t>
            </w:r>
          </w:p>
        </w:tc>
        <w:tc>
          <w:tcPr>
            <w:tcW w:w="20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2F2B9B5"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Расчет Исполнителя на 2017 год, тыс. руб.</w:t>
            </w:r>
          </w:p>
        </w:tc>
      </w:tr>
      <w:tr w:rsidR="00D05417" w:rsidRPr="00B80470" w14:paraId="2BD6C713" w14:textId="77777777" w:rsidTr="003A67F6">
        <w:trPr>
          <w:trHeight w:val="20"/>
        </w:trPr>
        <w:tc>
          <w:tcPr>
            <w:tcW w:w="980"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5539C730"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w:t>
            </w:r>
          </w:p>
        </w:tc>
        <w:tc>
          <w:tcPr>
            <w:tcW w:w="6340"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249B56A7"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Материальные затраты</w:t>
            </w:r>
          </w:p>
        </w:tc>
        <w:tc>
          <w:tcPr>
            <w:tcW w:w="2041"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65812D1"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2 719,44</w:t>
            </w:r>
          </w:p>
        </w:tc>
      </w:tr>
      <w:tr w:rsidR="00D05417" w:rsidRPr="00B80470" w14:paraId="49FB865B"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699FF426"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1.2.</w:t>
            </w:r>
          </w:p>
        </w:tc>
        <w:tc>
          <w:tcPr>
            <w:tcW w:w="6340" w:type="dxa"/>
            <w:tcBorders>
              <w:top w:val="nil"/>
              <w:left w:val="nil"/>
              <w:bottom w:val="single" w:sz="4" w:space="0" w:color="auto"/>
              <w:right w:val="single" w:sz="4" w:space="0" w:color="auto"/>
            </w:tcBorders>
            <w:shd w:val="clear" w:color="000000" w:fill="FFFFFF"/>
            <w:vAlign w:val="center"/>
            <w:hideMark/>
          </w:tcPr>
          <w:p w14:paraId="38664440"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Топливо и энергия</w:t>
            </w:r>
          </w:p>
        </w:tc>
        <w:tc>
          <w:tcPr>
            <w:tcW w:w="2041" w:type="dxa"/>
            <w:tcBorders>
              <w:top w:val="nil"/>
              <w:left w:val="nil"/>
              <w:bottom w:val="single" w:sz="4" w:space="0" w:color="auto"/>
              <w:right w:val="single" w:sz="4" w:space="0" w:color="auto"/>
            </w:tcBorders>
            <w:shd w:val="clear" w:color="000000" w:fill="FFFFFF"/>
            <w:noWrap/>
            <w:vAlign w:val="center"/>
            <w:hideMark/>
          </w:tcPr>
          <w:p w14:paraId="46551B0C"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D05417" w:rsidRPr="00B80470" w14:paraId="288729D6"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515E3995"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1.2.1.</w:t>
            </w:r>
          </w:p>
        </w:tc>
        <w:tc>
          <w:tcPr>
            <w:tcW w:w="6340" w:type="dxa"/>
            <w:tcBorders>
              <w:top w:val="nil"/>
              <w:left w:val="nil"/>
              <w:bottom w:val="single" w:sz="4" w:space="0" w:color="auto"/>
              <w:right w:val="single" w:sz="4" w:space="0" w:color="auto"/>
            </w:tcBorders>
            <w:shd w:val="clear" w:color="000000" w:fill="FFFFFF"/>
            <w:vAlign w:val="center"/>
            <w:hideMark/>
          </w:tcPr>
          <w:p w14:paraId="26D3F1E1"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Расходы э/э на</w:t>
            </w:r>
            <w:r w:rsidR="00F16109" w:rsidRPr="00B80470">
              <w:rPr>
                <w:rFonts w:ascii="Myriad Pro" w:hAnsi="Myriad Pro"/>
                <w:sz w:val="20"/>
                <w:szCs w:val="20"/>
                <w:lang w:eastAsia="ru-RU"/>
              </w:rPr>
              <w:t xml:space="preserve"> </w:t>
            </w:r>
            <w:r w:rsidRPr="00B80470">
              <w:rPr>
                <w:rFonts w:ascii="Myriad Pro" w:hAnsi="Myriad Pro"/>
                <w:sz w:val="20"/>
                <w:szCs w:val="20"/>
                <w:lang w:eastAsia="ru-RU"/>
              </w:rPr>
              <w:t>хоз. нужды</w:t>
            </w:r>
          </w:p>
        </w:tc>
        <w:tc>
          <w:tcPr>
            <w:tcW w:w="2041" w:type="dxa"/>
            <w:tcBorders>
              <w:top w:val="nil"/>
              <w:left w:val="nil"/>
              <w:bottom w:val="single" w:sz="4" w:space="0" w:color="auto"/>
              <w:right w:val="single" w:sz="4" w:space="0" w:color="auto"/>
            </w:tcBorders>
            <w:shd w:val="clear" w:color="000000" w:fill="FFFFFF"/>
            <w:noWrap/>
            <w:vAlign w:val="center"/>
            <w:hideMark/>
          </w:tcPr>
          <w:p w14:paraId="2BF31C08"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D05417" w:rsidRPr="00B80470" w14:paraId="56E71133"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645CC2CB"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1.2.2.</w:t>
            </w:r>
          </w:p>
        </w:tc>
        <w:tc>
          <w:tcPr>
            <w:tcW w:w="6340" w:type="dxa"/>
            <w:tcBorders>
              <w:top w:val="nil"/>
              <w:left w:val="nil"/>
              <w:bottom w:val="single" w:sz="4" w:space="0" w:color="auto"/>
              <w:right w:val="single" w:sz="4" w:space="0" w:color="auto"/>
            </w:tcBorders>
            <w:shd w:val="clear" w:color="000000" w:fill="FFFFFF"/>
            <w:vAlign w:val="center"/>
            <w:hideMark/>
          </w:tcPr>
          <w:p w14:paraId="55A9CD99"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Расходы э/э на хоз. нужды (НУ)</w:t>
            </w:r>
          </w:p>
        </w:tc>
        <w:tc>
          <w:tcPr>
            <w:tcW w:w="2041" w:type="dxa"/>
            <w:tcBorders>
              <w:top w:val="nil"/>
              <w:left w:val="nil"/>
              <w:bottom w:val="single" w:sz="4" w:space="0" w:color="auto"/>
              <w:right w:val="single" w:sz="4" w:space="0" w:color="auto"/>
            </w:tcBorders>
            <w:shd w:val="clear" w:color="000000" w:fill="FFFFFF"/>
            <w:noWrap/>
            <w:vAlign w:val="center"/>
            <w:hideMark/>
          </w:tcPr>
          <w:p w14:paraId="6E4136FA"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D05417" w:rsidRPr="00B80470" w14:paraId="6E2CBA84"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798BBF72"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1.2.3.</w:t>
            </w:r>
          </w:p>
        </w:tc>
        <w:tc>
          <w:tcPr>
            <w:tcW w:w="6340" w:type="dxa"/>
            <w:tcBorders>
              <w:top w:val="nil"/>
              <w:left w:val="nil"/>
              <w:bottom w:val="single" w:sz="4" w:space="0" w:color="auto"/>
              <w:right w:val="single" w:sz="4" w:space="0" w:color="auto"/>
            </w:tcBorders>
            <w:shd w:val="clear" w:color="000000" w:fill="FFFFFF"/>
            <w:vAlign w:val="center"/>
            <w:hideMark/>
          </w:tcPr>
          <w:p w14:paraId="013C642A"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ГСМ (бензин, дизтопливо, газ)</w:t>
            </w:r>
          </w:p>
        </w:tc>
        <w:tc>
          <w:tcPr>
            <w:tcW w:w="2041" w:type="dxa"/>
            <w:tcBorders>
              <w:top w:val="nil"/>
              <w:left w:val="nil"/>
              <w:bottom w:val="single" w:sz="4" w:space="0" w:color="auto"/>
              <w:right w:val="single" w:sz="4" w:space="0" w:color="auto"/>
            </w:tcBorders>
            <w:shd w:val="clear" w:color="000000" w:fill="FFFFFF"/>
            <w:noWrap/>
            <w:vAlign w:val="center"/>
            <w:hideMark/>
          </w:tcPr>
          <w:p w14:paraId="04DB5A88"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D05417" w:rsidRPr="00B80470" w14:paraId="3146886B"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44FC5E9C"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 xml:space="preserve">1.3. </w:t>
            </w:r>
          </w:p>
        </w:tc>
        <w:tc>
          <w:tcPr>
            <w:tcW w:w="6340" w:type="dxa"/>
            <w:tcBorders>
              <w:top w:val="nil"/>
              <w:left w:val="nil"/>
              <w:bottom w:val="single" w:sz="4" w:space="0" w:color="auto"/>
              <w:right w:val="single" w:sz="4" w:space="0" w:color="auto"/>
            </w:tcBorders>
            <w:shd w:val="clear" w:color="000000" w:fill="FFFFFF"/>
            <w:vAlign w:val="center"/>
            <w:hideMark/>
          </w:tcPr>
          <w:p w14:paraId="20C65C9E"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Прочие материальные расходы</w:t>
            </w:r>
          </w:p>
        </w:tc>
        <w:tc>
          <w:tcPr>
            <w:tcW w:w="2041" w:type="dxa"/>
            <w:tcBorders>
              <w:top w:val="nil"/>
              <w:left w:val="nil"/>
              <w:bottom w:val="single" w:sz="4" w:space="0" w:color="auto"/>
              <w:right w:val="single" w:sz="4" w:space="0" w:color="auto"/>
            </w:tcBorders>
            <w:shd w:val="clear" w:color="000000" w:fill="FFFFFF"/>
            <w:noWrap/>
            <w:vAlign w:val="center"/>
            <w:hideMark/>
          </w:tcPr>
          <w:p w14:paraId="74DBD9FC"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2 719,44</w:t>
            </w:r>
          </w:p>
        </w:tc>
      </w:tr>
      <w:tr w:rsidR="00D05417" w:rsidRPr="00B80470" w14:paraId="18C12D4A"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79EC2BB0"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1.3.1.</w:t>
            </w:r>
          </w:p>
        </w:tc>
        <w:tc>
          <w:tcPr>
            <w:tcW w:w="6340" w:type="dxa"/>
            <w:tcBorders>
              <w:top w:val="nil"/>
              <w:left w:val="nil"/>
              <w:bottom w:val="single" w:sz="4" w:space="0" w:color="auto"/>
              <w:right w:val="single" w:sz="4" w:space="0" w:color="auto"/>
            </w:tcBorders>
            <w:shd w:val="clear" w:color="000000" w:fill="FFFFFF"/>
            <w:vAlign w:val="center"/>
            <w:hideMark/>
          </w:tcPr>
          <w:p w14:paraId="7454EF54"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Запасные части</w:t>
            </w:r>
          </w:p>
        </w:tc>
        <w:tc>
          <w:tcPr>
            <w:tcW w:w="2041" w:type="dxa"/>
            <w:tcBorders>
              <w:top w:val="nil"/>
              <w:left w:val="nil"/>
              <w:bottom w:val="single" w:sz="4" w:space="0" w:color="auto"/>
              <w:right w:val="single" w:sz="4" w:space="0" w:color="auto"/>
            </w:tcBorders>
            <w:shd w:val="clear" w:color="000000" w:fill="FFFFFF"/>
            <w:noWrap/>
            <w:vAlign w:val="center"/>
            <w:hideMark/>
          </w:tcPr>
          <w:p w14:paraId="796E5509"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D05417" w:rsidRPr="00B80470" w14:paraId="6CF3F9BD"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45F31C77"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1.3.2.</w:t>
            </w:r>
          </w:p>
        </w:tc>
        <w:tc>
          <w:tcPr>
            <w:tcW w:w="6340" w:type="dxa"/>
            <w:tcBorders>
              <w:top w:val="nil"/>
              <w:left w:val="nil"/>
              <w:bottom w:val="single" w:sz="4" w:space="0" w:color="auto"/>
              <w:right w:val="single" w:sz="4" w:space="0" w:color="auto"/>
            </w:tcBorders>
            <w:shd w:val="clear" w:color="000000" w:fill="FFFFFF"/>
            <w:vAlign w:val="center"/>
            <w:hideMark/>
          </w:tcPr>
          <w:p w14:paraId="1A97DDFF"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Материалы</w:t>
            </w:r>
          </w:p>
        </w:tc>
        <w:tc>
          <w:tcPr>
            <w:tcW w:w="2041" w:type="dxa"/>
            <w:tcBorders>
              <w:top w:val="nil"/>
              <w:left w:val="nil"/>
              <w:bottom w:val="single" w:sz="4" w:space="0" w:color="auto"/>
              <w:right w:val="single" w:sz="4" w:space="0" w:color="auto"/>
            </w:tcBorders>
            <w:shd w:val="clear" w:color="000000" w:fill="FFFFFF"/>
            <w:noWrap/>
            <w:vAlign w:val="center"/>
            <w:hideMark/>
          </w:tcPr>
          <w:p w14:paraId="4F2C2E2B"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D05417" w:rsidRPr="00B80470" w14:paraId="7D6FBCEA"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66C0CADC"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1.3.3.</w:t>
            </w:r>
          </w:p>
        </w:tc>
        <w:tc>
          <w:tcPr>
            <w:tcW w:w="6340" w:type="dxa"/>
            <w:tcBorders>
              <w:top w:val="nil"/>
              <w:left w:val="nil"/>
              <w:bottom w:val="single" w:sz="4" w:space="0" w:color="auto"/>
              <w:right w:val="single" w:sz="4" w:space="0" w:color="auto"/>
            </w:tcBorders>
            <w:shd w:val="clear" w:color="000000" w:fill="FFFFFF"/>
            <w:vAlign w:val="center"/>
            <w:hideMark/>
          </w:tcPr>
          <w:p w14:paraId="0D3335DD"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Спецодежда</w:t>
            </w:r>
          </w:p>
        </w:tc>
        <w:tc>
          <w:tcPr>
            <w:tcW w:w="2041" w:type="dxa"/>
            <w:tcBorders>
              <w:top w:val="nil"/>
              <w:left w:val="nil"/>
              <w:bottom w:val="single" w:sz="4" w:space="0" w:color="auto"/>
              <w:right w:val="single" w:sz="4" w:space="0" w:color="auto"/>
            </w:tcBorders>
            <w:shd w:val="clear" w:color="000000" w:fill="FFFFFF"/>
            <w:noWrap/>
            <w:vAlign w:val="center"/>
            <w:hideMark/>
          </w:tcPr>
          <w:p w14:paraId="00A60DE5"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D05417" w:rsidRPr="00B80470" w14:paraId="24D13DC7"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42AF5C16"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1.3.4.</w:t>
            </w:r>
          </w:p>
        </w:tc>
        <w:tc>
          <w:tcPr>
            <w:tcW w:w="6340" w:type="dxa"/>
            <w:tcBorders>
              <w:top w:val="nil"/>
              <w:left w:val="nil"/>
              <w:bottom w:val="single" w:sz="4" w:space="0" w:color="auto"/>
              <w:right w:val="single" w:sz="4" w:space="0" w:color="auto"/>
            </w:tcBorders>
            <w:shd w:val="clear" w:color="000000" w:fill="FFFFFF"/>
            <w:vAlign w:val="center"/>
            <w:hideMark/>
          </w:tcPr>
          <w:p w14:paraId="5C6C9FC4"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Канцелярские материалы</w:t>
            </w:r>
          </w:p>
        </w:tc>
        <w:tc>
          <w:tcPr>
            <w:tcW w:w="2041" w:type="dxa"/>
            <w:tcBorders>
              <w:top w:val="nil"/>
              <w:left w:val="nil"/>
              <w:bottom w:val="single" w:sz="4" w:space="0" w:color="auto"/>
              <w:right w:val="single" w:sz="4" w:space="0" w:color="auto"/>
            </w:tcBorders>
            <w:shd w:val="clear" w:color="000000" w:fill="FFFFFF"/>
            <w:noWrap/>
            <w:vAlign w:val="center"/>
            <w:hideMark/>
          </w:tcPr>
          <w:p w14:paraId="4E3A11FF"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1 496,82</w:t>
            </w:r>
          </w:p>
        </w:tc>
      </w:tr>
      <w:tr w:rsidR="00D05417" w:rsidRPr="00B80470" w14:paraId="55A6F2C6"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0A3BC27A"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1.3.5.</w:t>
            </w:r>
          </w:p>
        </w:tc>
        <w:tc>
          <w:tcPr>
            <w:tcW w:w="6340" w:type="dxa"/>
            <w:tcBorders>
              <w:top w:val="nil"/>
              <w:left w:val="nil"/>
              <w:bottom w:val="single" w:sz="4" w:space="0" w:color="auto"/>
              <w:right w:val="single" w:sz="4" w:space="0" w:color="auto"/>
            </w:tcBorders>
            <w:shd w:val="clear" w:color="000000" w:fill="FFFFFF"/>
            <w:vAlign w:val="center"/>
            <w:hideMark/>
          </w:tcPr>
          <w:p w14:paraId="31A08B3A"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 xml:space="preserve">Материалы по </w:t>
            </w:r>
            <w:proofErr w:type="spellStart"/>
            <w:r w:rsidRPr="00B80470">
              <w:rPr>
                <w:rFonts w:ascii="Myriad Pro" w:hAnsi="Myriad Pro"/>
                <w:sz w:val="20"/>
                <w:szCs w:val="20"/>
                <w:lang w:eastAsia="ru-RU"/>
              </w:rPr>
              <w:t>техн</w:t>
            </w:r>
            <w:proofErr w:type="spellEnd"/>
            <w:r w:rsidRPr="00B80470">
              <w:rPr>
                <w:rFonts w:ascii="Myriad Pro" w:hAnsi="Myriad Pro"/>
                <w:sz w:val="20"/>
                <w:szCs w:val="20"/>
                <w:lang w:eastAsia="ru-RU"/>
              </w:rPr>
              <w:t xml:space="preserve">. </w:t>
            </w:r>
            <w:proofErr w:type="spellStart"/>
            <w:r w:rsidRPr="00B80470">
              <w:rPr>
                <w:rFonts w:ascii="Myriad Pro" w:hAnsi="Myriad Pro"/>
                <w:sz w:val="20"/>
                <w:szCs w:val="20"/>
                <w:lang w:eastAsia="ru-RU"/>
              </w:rPr>
              <w:t>безоп</w:t>
            </w:r>
            <w:proofErr w:type="spellEnd"/>
            <w:r w:rsidRPr="00B80470">
              <w:rPr>
                <w:rFonts w:ascii="Myriad Pro" w:hAnsi="Myriad Pro"/>
                <w:sz w:val="20"/>
                <w:szCs w:val="20"/>
                <w:lang w:eastAsia="ru-RU"/>
              </w:rPr>
              <w:t>. и охране труда</w:t>
            </w:r>
          </w:p>
        </w:tc>
        <w:tc>
          <w:tcPr>
            <w:tcW w:w="2041" w:type="dxa"/>
            <w:tcBorders>
              <w:top w:val="nil"/>
              <w:left w:val="nil"/>
              <w:bottom w:val="single" w:sz="4" w:space="0" w:color="auto"/>
              <w:right w:val="single" w:sz="4" w:space="0" w:color="auto"/>
            </w:tcBorders>
            <w:shd w:val="clear" w:color="000000" w:fill="FFFFFF"/>
            <w:noWrap/>
            <w:vAlign w:val="center"/>
            <w:hideMark/>
          </w:tcPr>
          <w:p w14:paraId="7709FFCA"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0,10</w:t>
            </w:r>
          </w:p>
        </w:tc>
      </w:tr>
      <w:tr w:rsidR="00D05417" w:rsidRPr="00B80470" w14:paraId="2BAB5103"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00BC82A8"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1.3.6.</w:t>
            </w:r>
          </w:p>
        </w:tc>
        <w:tc>
          <w:tcPr>
            <w:tcW w:w="6340" w:type="dxa"/>
            <w:tcBorders>
              <w:top w:val="nil"/>
              <w:left w:val="nil"/>
              <w:bottom w:val="single" w:sz="4" w:space="0" w:color="auto"/>
              <w:right w:val="single" w:sz="4" w:space="0" w:color="auto"/>
            </w:tcBorders>
            <w:shd w:val="clear" w:color="000000" w:fill="FFFFFF"/>
            <w:vAlign w:val="center"/>
            <w:hideMark/>
          </w:tcPr>
          <w:p w14:paraId="5AED09A6" w14:textId="77777777" w:rsidR="00D05417" w:rsidRPr="00B80470" w:rsidRDefault="00D05417" w:rsidP="00F6562E">
            <w:pPr>
              <w:rPr>
                <w:rFonts w:ascii="Myriad Pro" w:hAnsi="Myriad Pro"/>
                <w:sz w:val="20"/>
                <w:szCs w:val="20"/>
                <w:lang w:eastAsia="ru-RU"/>
              </w:rPr>
            </w:pPr>
            <w:proofErr w:type="spellStart"/>
            <w:r w:rsidRPr="00B80470">
              <w:rPr>
                <w:rFonts w:ascii="Myriad Pro" w:hAnsi="Myriad Pro"/>
                <w:sz w:val="20"/>
                <w:szCs w:val="20"/>
                <w:lang w:eastAsia="ru-RU"/>
              </w:rPr>
              <w:t>Расх</w:t>
            </w:r>
            <w:proofErr w:type="spellEnd"/>
            <w:r w:rsidRPr="00B80470">
              <w:rPr>
                <w:rFonts w:ascii="Myriad Pro" w:hAnsi="Myriad Pro"/>
                <w:sz w:val="20"/>
                <w:szCs w:val="20"/>
                <w:lang w:eastAsia="ru-RU"/>
              </w:rPr>
              <w:t xml:space="preserve">. мат. для </w:t>
            </w:r>
            <w:proofErr w:type="spellStart"/>
            <w:r w:rsidRPr="00B80470">
              <w:rPr>
                <w:rFonts w:ascii="Myriad Pro" w:hAnsi="Myriad Pro"/>
                <w:sz w:val="20"/>
                <w:szCs w:val="20"/>
                <w:lang w:eastAsia="ru-RU"/>
              </w:rPr>
              <w:t>выч</w:t>
            </w:r>
            <w:proofErr w:type="spellEnd"/>
            <w:r w:rsidRPr="00B80470">
              <w:rPr>
                <w:rFonts w:ascii="Myriad Pro" w:hAnsi="Myriad Pro"/>
                <w:sz w:val="20"/>
                <w:szCs w:val="20"/>
                <w:lang w:eastAsia="ru-RU"/>
              </w:rPr>
              <w:t xml:space="preserve">. и </w:t>
            </w:r>
            <w:proofErr w:type="spellStart"/>
            <w:r w:rsidRPr="00B80470">
              <w:rPr>
                <w:rFonts w:ascii="Myriad Pro" w:hAnsi="Myriad Pro"/>
                <w:sz w:val="20"/>
                <w:szCs w:val="20"/>
                <w:lang w:eastAsia="ru-RU"/>
              </w:rPr>
              <w:t>оргтех</w:t>
            </w:r>
            <w:proofErr w:type="spellEnd"/>
            <w:r w:rsidRPr="00B80470">
              <w:rPr>
                <w:rFonts w:ascii="Myriad Pro" w:hAnsi="Myriad Pro"/>
                <w:sz w:val="20"/>
                <w:szCs w:val="20"/>
                <w:lang w:eastAsia="ru-RU"/>
              </w:rPr>
              <w:t>., связи</w:t>
            </w:r>
          </w:p>
        </w:tc>
        <w:tc>
          <w:tcPr>
            <w:tcW w:w="2041" w:type="dxa"/>
            <w:tcBorders>
              <w:top w:val="nil"/>
              <w:left w:val="nil"/>
              <w:bottom w:val="single" w:sz="4" w:space="0" w:color="auto"/>
              <w:right w:val="single" w:sz="4" w:space="0" w:color="auto"/>
            </w:tcBorders>
            <w:shd w:val="clear" w:color="000000" w:fill="FFFFFF"/>
            <w:noWrap/>
            <w:vAlign w:val="center"/>
            <w:hideMark/>
          </w:tcPr>
          <w:p w14:paraId="5297FBFF"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927,18</w:t>
            </w:r>
          </w:p>
        </w:tc>
      </w:tr>
      <w:tr w:rsidR="00D05417" w:rsidRPr="00B80470" w14:paraId="58F213A5"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664F9EBA"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1.3.7.</w:t>
            </w:r>
          </w:p>
        </w:tc>
        <w:tc>
          <w:tcPr>
            <w:tcW w:w="6340" w:type="dxa"/>
            <w:tcBorders>
              <w:top w:val="nil"/>
              <w:left w:val="nil"/>
              <w:bottom w:val="single" w:sz="4" w:space="0" w:color="auto"/>
              <w:right w:val="single" w:sz="4" w:space="0" w:color="auto"/>
            </w:tcBorders>
            <w:shd w:val="clear" w:color="000000" w:fill="FFFFFF"/>
            <w:vAlign w:val="center"/>
            <w:hideMark/>
          </w:tcPr>
          <w:p w14:paraId="17894015" w14:textId="77777777" w:rsidR="00D05417" w:rsidRPr="00B80470" w:rsidRDefault="00D05417" w:rsidP="00F6562E">
            <w:pPr>
              <w:rPr>
                <w:rFonts w:ascii="Myriad Pro" w:hAnsi="Myriad Pro"/>
                <w:sz w:val="20"/>
                <w:szCs w:val="20"/>
                <w:lang w:eastAsia="ru-RU"/>
              </w:rPr>
            </w:pPr>
            <w:proofErr w:type="spellStart"/>
            <w:r w:rsidRPr="00B80470">
              <w:rPr>
                <w:rFonts w:ascii="Myriad Pro" w:hAnsi="Myriad Pro"/>
                <w:sz w:val="20"/>
                <w:szCs w:val="20"/>
                <w:lang w:eastAsia="ru-RU"/>
              </w:rPr>
              <w:t>Техлитература</w:t>
            </w:r>
            <w:proofErr w:type="spellEnd"/>
            <w:r w:rsidRPr="00B80470">
              <w:rPr>
                <w:rFonts w:ascii="Myriad Pro" w:hAnsi="Myriad Pro"/>
                <w:sz w:val="20"/>
                <w:szCs w:val="20"/>
                <w:lang w:eastAsia="ru-RU"/>
              </w:rPr>
              <w:t>, спецлитература</w:t>
            </w:r>
          </w:p>
        </w:tc>
        <w:tc>
          <w:tcPr>
            <w:tcW w:w="2041" w:type="dxa"/>
            <w:tcBorders>
              <w:top w:val="nil"/>
              <w:left w:val="nil"/>
              <w:bottom w:val="single" w:sz="4" w:space="0" w:color="auto"/>
              <w:right w:val="single" w:sz="4" w:space="0" w:color="auto"/>
            </w:tcBorders>
            <w:shd w:val="clear" w:color="000000" w:fill="FFFFFF"/>
            <w:noWrap/>
            <w:vAlign w:val="center"/>
            <w:hideMark/>
          </w:tcPr>
          <w:p w14:paraId="076C186F"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D05417" w:rsidRPr="00B80470" w14:paraId="7EA0ACD7"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59E8790E"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1.3.8.</w:t>
            </w:r>
          </w:p>
        </w:tc>
        <w:tc>
          <w:tcPr>
            <w:tcW w:w="6340" w:type="dxa"/>
            <w:tcBorders>
              <w:top w:val="nil"/>
              <w:left w:val="nil"/>
              <w:bottom w:val="single" w:sz="4" w:space="0" w:color="auto"/>
              <w:right w:val="single" w:sz="4" w:space="0" w:color="auto"/>
            </w:tcBorders>
            <w:shd w:val="clear" w:color="000000" w:fill="FFFFFF"/>
            <w:vAlign w:val="center"/>
            <w:hideMark/>
          </w:tcPr>
          <w:p w14:paraId="4678FF4D"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Инвентарь и хоз. принадлежности</w:t>
            </w:r>
          </w:p>
        </w:tc>
        <w:tc>
          <w:tcPr>
            <w:tcW w:w="2041" w:type="dxa"/>
            <w:tcBorders>
              <w:top w:val="nil"/>
              <w:left w:val="nil"/>
              <w:bottom w:val="single" w:sz="4" w:space="0" w:color="auto"/>
              <w:right w:val="single" w:sz="4" w:space="0" w:color="auto"/>
            </w:tcBorders>
            <w:shd w:val="clear" w:color="000000" w:fill="FFFFFF"/>
            <w:noWrap/>
            <w:vAlign w:val="center"/>
            <w:hideMark/>
          </w:tcPr>
          <w:p w14:paraId="2AE7186C"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295,35</w:t>
            </w:r>
          </w:p>
        </w:tc>
      </w:tr>
      <w:tr w:rsidR="00D05417" w:rsidRPr="00B80470" w14:paraId="25804E74"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7513AA7D"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1.3.9.</w:t>
            </w:r>
          </w:p>
        </w:tc>
        <w:tc>
          <w:tcPr>
            <w:tcW w:w="6340" w:type="dxa"/>
            <w:tcBorders>
              <w:top w:val="nil"/>
              <w:left w:val="nil"/>
              <w:bottom w:val="single" w:sz="4" w:space="0" w:color="auto"/>
              <w:right w:val="single" w:sz="4" w:space="0" w:color="auto"/>
            </w:tcBorders>
            <w:shd w:val="clear" w:color="000000" w:fill="FFFFFF"/>
            <w:vAlign w:val="center"/>
            <w:hideMark/>
          </w:tcPr>
          <w:p w14:paraId="0E807D51"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 xml:space="preserve">Прочие материалы </w:t>
            </w:r>
          </w:p>
        </w:tc>
        <w:tc>
          <w:tcPr>
            <w:tcW w:w="2041" w:type="dxa"/>
            <w:tcBorders>
              <w:top w:val="nil"/>
              <w:left w:val="nil"/>
              <w:bottom w:val="single" w:sz="4" w:space="0" w:color="auto"/>
              <w:right w:val="single" w:sz="4" w:space="0" w:color="auto"/>
            </w:tcBorders>
            <w:shd w:val="clear" w:color="000000" w:fill="FFFFFF"/>
            <w:noWrap/>
            <w:vAlign w:val="center"/>
            <w:hideMark/>
          </w:tcPr>
          <w:p w14:paraId="7254424C"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D05417" w:rsidRPr="00B80470" w14:paraId="3DABBF46" w14:textId="77777777" w:rsidTr="00F6562E">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464E80E5"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1.3.10.</w:t>
            </w:r>
          </w:p>
        </w:tc>
        <w:tc>
          <w:tcPr>
            <w:tcW w:w="6340" w:type="dxa"/>
            <w:tcBorders>
              <w:top w:val="nil"/>
              <w:left w:val="nil"/>
              <w:bottom w:val="single" w:sz="4" w:space="0" w:color="auto"/>
              <w:right w:val="single" w:sz="4" w:space="0" w:color="auto"/>
            </w:tcBorders>
            <w:shd w:val="clear" w:color="000000" w:fill="FFFFFF"/>
            <w:vAlign w:val="center"/>
            <w:hideMark/>
          </w:tcPr>
          <w:p w14:paraId="4CB3B957"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Прочие материалы (НУ)</w:t>
            </w:r>
          </w:p>
        </w:tc>
        <w:tc>
          <w:tcPr>
            <w:tcW w:w="2041" w:type="dxa"/>
            <w:tcBorders>
              <w:top w:val="nil"/>
              <w:left w:val="nil"/>
              <w:bottom w:val="single" w:sz="4" w:space="0" w:color="auto"/>
              <w:right w:val="single" w:sz="4" w:space="0" w:color="auto"/>
            </w:tcBorders>
            <w:shd w:val="clear" w:color="000000" w:fill="FFFFFF"/>
            <w:noWrap/>
            <w:vAlign w:val="center"/>
            <w:hideMark/>
          </w:tcPr>
          <w:p w14:paraId="25DA2AE1"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D05417" w:rsidRPr="00B80470" w14:paraId="33F8A508" w14:textId="77777777" w:rsidTr="00F6562E">
        <w:trPr>
          <w:trHeight w:val="2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00D5A97D" w14:textId="77777777" w:rsidR="00D05417" w:rsidRPr="00B80470" w:rsidRDefault="00D05417" w:rsidP="00F6562E">
            <w:pPr>
              <w:jc w:val="center"/>
              <w:rPr>
                <w:rFonts w:ascii="Myriad Pro" w:hAnsi="Myriad Pro"/>
                <w:color w:val="000000"/>
                <w:sz w:val="20"/>
                <w:szCs w:val="20"/>
                <w:lang w:eastAsia="ru-RU"/>
              </w:rPr>
            </w:pPr>
            <w:r w:rsidRPr="00B80470">
              <w:rPr>
                <w:rFonts w:ascii="Myriad Pro" w:hAnsi="Myriad Pro"/>
                <w:color w:val="000000"/>
                <w:sz w:val="20"/>
                <w:szCs w:val="20"/>
                <w:lang w:eastAsia="ru-RU"/>
              </w:rPr>
              <w:t>2</w:t>
            </w:r>
          </w:p>
        </w:tc>
        <w:tc>
          <w:tcPr>
            <w:tcW w:w="6340" w:type="dxa"/>
            <w:tcBorders>
              <w:top w:val="nil"/>
              <w:left w:val="nil"/>
              <w:bottom w:val="single" w:sz="4" w:space="0" w:color="auto"/>
              <w:right w:val="single" w:sz="4" w:space="0" w:color="auto"/>
            </w:tcBorders>
            <w:shd w:val="clear" w:color="auto" w:fill="auto"/>
            <w:vAlign w:val="bottom"/>
            <w:hideMark/>
          </w:tcPr>
          <w:p w14:paraId="1FD3D7B6"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Доля на вид деятельности "Передача электрической энергии" - 0,9577</w:t>
            </w:r>
          </w:p>
        </w:tc>
        <w:tc>
          <w:tcPr>
            <w:tcW w:w="2041" w:type="dxa"/>
            <w:tcBorders>
              <w:top w:val="nil"/>
              <w:left w:val="nil"/>
              <w:bottom w:val="single" w:sz="4" w:space="0" w:color="auto"/>
              <w:right w:val="single" w:sz="4" w:space="0" w:color="auto"/>
            </w:tcBorders>
            <w:shd w:val="clear" w:color="auto" w:fill="auto"/>
            <w:noWrap/>
            <w:vAlign w:val="bottom"/>
            <w:hideMark/>
          </w:tcPr>
          <w:p w14:paraId="1D07168B"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2 604,41</w:t>
            </w:r>
          </w:p>
        </w:tc>
      </w:tr>
      <w:tr w:rsidR="00D05417" w:rsidRPr="00B80470" w14:paraId="5B2C247F" w14:textId="77777777" w:rsidTr="00F6562E">
        <w:trPr>
          <w:trHeight w:val="2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64DFED85" w14:textId="77777777" w:rsidR="00D05417" w:rsidRPr="00B80470" w:rsidRDefault="00D05417" w:rsidP="00F6562E">
            <w:pPr>
              <w:jc w:val="center"/>
              <w:rPr>
                <w:rFonts w:ascii="Myriad Pro" w:hAnsi="Myriad Pro"/>
                <w:color w:val="000000"/>
                <w:sz w:val="20"/>
                <w:szCs w:val="20"/>
                <w:lang w:eastAsia="ru-RU"/>
              </w:rPr>
            </w:pPr>
            <w:r w:rsidRPr="00B80470">
              <w:rPr>
                <w:rFonts w:ascii="Myriad Pro" w:hAnsi="Myriad Pro"/>
                <w:color w:val="000000"/>
                <w:sz w:val="20"/>
                <w:szCs w:val="20"/>
                <w:lang w:eastAsia="ru-RU"/>
              </w:rPr>
              <w:t>3</w:t>
            </w:r>
          </w:p>
        </w:tc>
        <w:tc>
          <w:tcPr>
            <w:tcW w:w="6340" w:type="dxa"/>
            <w:tcBorders>
              <w:top w:val="nil"/>
              <w:left w:val="nil"/>
              <w:bottom w:val="single" w:sz="4" w:space="0" w:color="auto"/>
              <w:right w:val="single" w:sz="4" w:space="0" w:color="auto"/>
            </w:tcBorders>
            <w:shd w:val="clear" w:color="auto" w:fill="auto"/>
            <w:vAlign w:val="bottom"/>
            <w:hideMark/>
          </w:tcPr>
          <w:p w14:paraId="7DA8060E" w14:textId="43E3B89B"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 xml:space="preserve">Доля на филиал </w:t>
            </w:r>
            <w:r w:rsidR="00801C45">
              <w:rPr>
                <w:rFonts w:ascii="Myriad Pro" w:hAnsi="Myriad Pro"/>
                <w:color w:val="000000"/>
                <w:sz w:val="20"/>
                <w:szCs w:val="20"/>
                <w:lang w:eastAsia="ru-RU"/>
              </w:rPr>
              <w:t>ПАО </w:t>
            </w:r>
            <w:r w:rsidRPr="00B80470">
              <w:rPr>
                <w:rFonts w:ascii="Myriad Pro" w:hAnsi="Myriad Pro"/>
                <w:color w:val="000000"/>
                <w:sz w:val="20"/>
                <w:szCs w:val="20"/>
                <w:lang w:eastAsia="ru-RU"/>
              </w:rPr>
              <w:t>"МРСК Сибири" - "Омскэнерго"</w:t>
            </w:r>
            <w:r w:rsidR="00F16109" w:rsidRPr="00B80470">
              <w:rPr>
                <w:rFonts w:ascii="Myriad Pro" w:hAnsi="Myriad Pro"/>
                <w:color w:val="000000"/>
                <w:sz w:val="20"/>
                <w:szCs w:val="20"/>
                <w:lang w:eastAsia="ru-RU"/>
              </w:rPr>
              <w:t xml:space="preserve"> </w:t>
            </w:r>
            <w:r w:rsidRPr="00B80470">
              <w:rPr>
                <w:rFonts w:ascii="Myriad Pro" w:hAnsi="Myriad Pro"/>
                <w:color w:val="000000"/>
                <w:sz w:val="20"/>
                <w:szCs w:val="20"/>
                <w:lang w:eastAsia="ru-RU"/>
              </w:rPr>
              <w:t>- 0,1361</w:t>
            </w:r>
          </w:p>
        </w:tc>
        <w:tc>
          <w:tcPr>
            <w:tcW w:w="2041" w:type="dxa"/>
            <w:tcBorders>
              <w:top w:val="nil"/>
              <w:left w:val="nil"/>
              <w:bottom w:val="single" w:sz="4" w:space="0" w:color="auto"/>
              <w:right w:val="single" w:sz="4" w:space="0" w:color="auto"/>
            </w:tcBorders>
            <w:shd w:val="clear" w:color="auto" w:fill="auto"/>
            <w:noWrap/>
            <w:vAlign w:val="bottom"/>
            <w:hideMark/>
          </w:tcPr>
          <w:p w14:paraId="31FD3D79"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354,46</w:t>
            </w:r>
          </w:p>
        </w:tc>
      </w:tr>
    </w:tbl>
    <w:p w14:paraId="4780F84C" w14:textId="77777777" w:rsidR="00D05417" w:rsidRPr="001A15D2" w:rsidRDefault="00D05417" w:rsidP="00B80470">
      <w:pPr>
        <w:pStyle w:val="2f3"/>
        <w:rPr>
          <w:lang w:eastAsia="ru-RU"/>
        </w:rPr>
      </w:pPr>
    </w:p>
    <w:p w14:paraId="39C2657C" w14:textId="77777777" w:rsidR="00D05417" w:rsidRPr="007E2C89" w:rsidRDefault="00D05417" w:rsidP="007E2C89">
      <w:pPr>
        <w:pStyle w:val="2f3"/>
        <w:rPr>
          <w:i/>
          <w:iCs/>
          <w:lang w:eastAsia="en-US"/>
        </w:rPr>
      </w:pPr>
      <w:r w:rsidRPr="007E2C89">
        <w:rPr>
          <w:i/>
          <w:iCs/>
          <w:lang w:eastAsia="en-US"/>
        </w:rPr>
        <w:t>Работы и услуги производственного характера</w:t>
      </w:r>
    </w:p>
    <w:p w14:paraId="71BC12C5" w14:textId="08A66A03"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заявлены расходы на оплату услуг производственного характера в размере</w:t>
      </w:r>
      <w:r w:rsidR="00F16109">
        <w:rPr>
          <w:lang w:eastAsia="en-US"/>
        </w:rPr>
        <w:t xml:space="preserve"> </w:t>
      </w:r>
      <w:r w:rsidRPr="001A15D2">
        <w:rPr>
          <w:lang w:eastAsia="en-US"/>
        </w:rPr>
        <w:t>85,00 тыс. руб.</w:t>
      </w:r>
    </w:p>
    <w:p w14:paraId="57290FC5" w14:textId="205E8A01" w:rsidR="00D05417" w:rsidRPr="001A15D2" w:rsidRDefault="00D05417" w:rsidP="00B80470">
      <w:pPr>
        <w:pStyle w:val="2f3"/>
        <w:rPr>
          <w:lang w:eastAsia="ru-RU"/>
        </w:rPr>
      </w:pPr>
      <w:r w:rsidRPr="001A15D2">
        <w:rPr>
          <w:lang w:eastAsia="ru-RU"/>
        </w:rPr>
        <w:lastRenderedPageBreak/>
        <w:t xml:space="preserve">Филиалом </w:t>
      </w:r>
      <w:r w:rsidR="00801C45">
        <w:rPr>
          <w:lang w:eastAsia="ru-RU"/>
        </w:rPr>
        <w:t>ПАО </w:t>
      </w:r>
      <w:r w:rsidRPr="001A15D2">
        <w:rPr>
          <w:lang w:eastAsia="ru-RU"/>
        </w:rPr>
        <w:t>«МРСК Сибири» не представлены документы, обосновывающие заявленные расходы (услуги по ремонту автомобильного транспорта, сертификационные услуги) в связи с чем, по мнению Исполнителя, указанные расходы являются экономически необоснованными.</w:t>
      </w:r>
    </w:p>
    <w:p w14:paraId="5D4ECA50" w14:textId="77777777" w:rsidR="006543E8" w:rsidRPr="001A15D2" w:rsidRDefault="006543E8" w:rsidP="00B80470">
      <w:pPr>
        <w:pStyle w:val="2f3"/>
        <w:rPr>
          <w:b/>
          <w:i/>
          <w:lang w:eastAsia="en-US"/>
        </w:rPr>
      </w:pPr>
    </w:p>
    <w:p w14:paraId="32B43F6C" w14:textId="77777777" w:rsidR="00D05417" w:rsidRPr="007E2C89" w:rsidRDefault="00D05417" w:rsidP="007E2C89">
      <w:pPr>
        <w:pStyle w:val="2f3"/>
        <w:rPr>
          <w:i/>
          <w:iCs/>
          <w:lang w:eastAsia="en-US"/>
        </w:rPr>
      </w:pPr>
      <w:r w:rsidRPr="007E2C89">
        <w:rPr>
          <w:i/>
          <w:iCs/>
          <w:lang w:eastAsia="en-US"/>
        </w:rPr>
        <w:t>Амортизация</w:t>
      </w:r>
    </w:p>
    <w:p w14:paraId="47F1DC57" w14:textId="5F57082A"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заявлена величина амортизации</w:t>
      </w:r>
      <w:r w:rsidR="00E34BE4">
        <w:rPr>
          <w:lang w:eastAsia="en-US"/>
        </w:rPr>
        <w:t xml:space="preserve"> </w:t>
      </w:r>
      <w:r w:rsidR="00801C45">
        <w:rPr>
          <w:lang w:eastAsia="ru-RU"/>
        </w:rPr>
        <w:t>ПАО </w:t>
      </w:r>
      <w:r w:rsidR="00E34BE4" w:rsidRPr="001A15D2">
        <w:rPr>
          <w:lang w:eastAsia="ru-RU"/>
        </w:rPr>
        <w:t>«МРСК Сибири»</w:t>
      </w:r>
      <w:r w:rsidR="00E34BE4">
        <w:rPr>
          <w:lang w:eastAsia="en-US"/>
        </w:rPr>
        <w:t>, распределяемой на филиал согласно Учетной политики Общества</w:t>
      </w:r>
      <w:r w:rsidRPr="001A15D2">
        <w:rPr>
          <w:lang w:eastAsia="en-US"/>
        </w:rPr>
        <w:t xml:space="preserve"> в размере</w:t>
      </w:r>
      <w:r w:rsidR="00F16109">
        <w:rPr>
          <w:lang w:eastAsia="en-US"/>
        </w:rPr>
        <w:t xml:space="preserve"> </w:t>
      </w:r>
      <w:r w:rsidRPr="001A15D2">
        <w:rPr>
          <w:lang w:eastAsia="en-US"/>
        </w:rPr>
        <w:t>8 418,00 тыс. руб.</w:t>
      </w:r>
    </w:p>
    <w:p w14:paraId="249EC1BC" w14:textId="5C364FF6" w:rsidR="00D05417" w:rsidRPr="001A15D2" w:rsidRDefault="00D05417" w:rsidP="00B80470">
      <w:pPr>
        <w:pStyle w:val="2f3"/>
        <w:rPr>
          <w:lang w:eastAsia="en-US"/>
        </w:rPr>
      </w:pPr>
      <w:r w:rsidRPr="001A15D2">
        <w:rPr>
          <w:lang w:eastAsia="en-US"/>
        </w:rPr>
        <w:t>В качестве обоснования заявленных расходов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w:t>
      </w:r>
    </w:p>
    <w:p w14:paraId="797B11C0" w14:textId="77777777" w:rsidR="00D05417" w:rsidRPr="001A15D2" w:rsidRDefault="00D05417" w:rsidP="00B80470">
      <w:pPr>
        <w:pStyle w:val="3"/>
        <w:rPr>
          <w:lang w:eastAsia="ru-RU"/>
        </w:rPr>
      </w:pPr>
      <w:proofErr w:type="spellStart"/>
      <w:r w:rsidRPr="001A15D2">
        <w:rPr>
          <w:lang w:eastAsia="ru-RU"/>
        </w:rPr>
        <w:t>пообъектная</w:t>
      </w:r>
      <w:proofErr w:type="spellEnd"/>
      <w:r w:rsidRPr="001A15D2">
        <w:rPr>
          <w:lang w:eastAsia="ru-RU"/>
        </w:rPr>
        <w:t xml:space="preserve"> расшифровка суммы начисленной амортизации по статье «Программное обеспечение» за 2015 год;</w:t>
      </w:r>
    </w:p>
    <w:p w14:paraId="0164E565" w14:textId="4E19FB5B" w:rsidR="00D05417" w:rsidRPr="001A15D2" w:rsidRDefault="00D05417" w:rsidP="00B80470">
      <w:pPr>
        <w:pStyle w:val="3"/>
        <w:rPr>
          <w:lang w:eastAsia="ru-RU"/>
        </w:rPr>
      </w:pPr>
      <w:r w:rsidRPr="001A15D2">
        <w:rPr>
          <w:lang w:eastAsia="ru-RU"/>
        </w:rPr>
        <w:t xml:space="preserve">смета на содержание аппарата управления </w:t>
      </w:r>
      <w:r w:rsidR="00801C45">
        <w:rPr>
          <w:lang w:eastAsia="ru-RU"/>
        </w:rPr>
        <w:t>ПАО </w:t>
      </w:r>
      <w:r w:rsidRPr="001A15D2">
        <w:rPr>
          <w:lang w:eastAsia="ru-RU"/>
        </w:rPr>
        <w:t>«МРСК Сибири» за 2015 год.</w:t>
      </w:r>
    </w:p>
    <w:p w14:paraId="16C103E0" w14:textId="2824E5A4" w:rsidR="00D05417" w:rsidRPr="001A15D2" w:rsidRDefault="00D05417" w:rsidP="00B80470">
      <w:pPr>
        <w:pStyle w:val="2f3"/>
      </w:pPr>
      <w:r w:rsidRPr="001A15D2">
        <w:t>По результатам анализа представленных филиалом</w:t>
      </w:r>
      <w:r w:rsidR="00F16109">
        <w:t xml:space="preserve"> </w:t>
      </w:r>
      <w:r w:rsidR="00801C45">
        <w:t>ПАО </w:t>
      </w:r>
      <w:r w:rsidR="00F16109">
        <w:t>«МРСК Сибири» - «Омскэнерго»</w:t>
      </w:r>
      <w:r w:rsidRPr="001A15D2">
        <w:t xml:space="preserve"> документов, необходимо отметить следующее.</w:t>
      </w:r>
    </w:p>
    <w:p w14:paraId="05BE53FD" w14:textId="22008B26" w:rsidR="00D05417" w:rsidRPr="001A15D2" w:rsidRDefault="00D05417" w:rsidP="005550D2">
      <w:pPr>
        <w:pStyle w:val="41"/>
        <w:numPr>
          <w:ilvl w:val="0"/>
          <w:numId w:val="22"/>
        </w:numPr>
      </w:pPr>
      <w:r w:rsidRPr="001A15D2">
        <w:t>В соответствии со сметой на содержание аппарата управления</w:t>
      </w:r>
      <w:r w:rsidR="00F16109">
        <w:t xml:space="preserve"> </w:t>
      </w:r>
      <w:r w:rsidR="00801C45">
        <w:t>ПАО </w:t>
      </w:r>
      <w:r w:rsidRPr="001A15D2">
        <w:t>«МРСК Сибири» величина амортизационных отчислений ОС и НМА за 2015 год составила 29 801,69 тыс. руб. При этом расшифровка начисленной амортизации в разрезе объектов ОС и НМА в адрес Исполнителя</w:t>
      </w:r>
      <w:r w:rsidR="00F16109">
        <w:t xml:space="preserve"> </w:t>
      </w:r>
      <w:r w:rsidRPr="001A15D2">
        <w:t>не представлена.</w:t>
      </w:r>
    </w:p>
    <w:p w14:paraId="71A8C4F2" w14:textId="7E653B0F" w:rsidR="00D05417" w:rsidRPr="001A15D2" w:rsidRDefault="00D05417" w:rsidP="005550D2">
      <w:pPr>
        <w:pStyle w:val="41"/>
        <w:numPr>
          <w:ilvl w:val="0"/>
          <w:numId w:val="22"/>
        </w:numPr>
      </w:pPr>
      <w:r w:rsidRPr="001A15D2">
        <w:t>Филиалом</w:t>
      </w:r>
      <w:r w:rsidR="00F16109">
        <w:t xml:space="preserve"> </w:t>
      </w:r>
      <w:r w:rsidR="00801C45">
        <w:t>ПАО </w:t>
      </w:r>
      <w:r w:rsidR="00F16109">
        <w:t>«МРСК Сибири» - «Омскэнерго»</w:t>
      </w:r>
      <w:r w:rsidRPr="001A15D2">
        <w:t xml:space="preserve"> не представлен расчет амортизационных отчислений по объектам ОС и НМА на 2017 год.</w:t>
      </w:r>
    </w:p>
    <w:p w14:paraId="72986AAA" w14:textId="77777777" w:rsidR="00D05417" w:rsidRPr="001A15D2" w:rsidRDefault="00D05417" w:rsidP="005550D2">
      <w:pPr>
        <w:pStyle w:val="41"/>
        <w:numPr>
          <w:ilvl w:val="0"/>
          <w:numId w:val="22"/>
        </w:numPr>
      </w:pPr>
      <w:r w:rsidRPr="001A15D2">
        <w:t xml:space="preserve">В соответствии с </w:t>
      </w:r>
      <w:proofErr w:type="spellStart"/>
      <w:r w:rsidRPr="001A15D2">
        <w:t>пообъектной</w:t>
      </w:r>
      <w:proofErr w:type="spellEnd"/>
      <w:r w:rsidRPr="001A15D2">
        <w:t xml:space="preserve"> расшифровкой суммы начисленной амортизации по статье «Программное обеспечение» за 2015 год, ее величина составляет 7 674,38 тыс. руб.</w:t>
      </w:r>
      <w:r w:rsidR="00F16109">
        <w:t xml:space="preserve"> </w:t>
      </w:r>
      <w:r w:rsidRPr="001A15D2">
        <w:t>В представленной расшифровке отсутствует информация о дате постановки на учет, о сроках полезного использования,</w:t>
      </w:r>
      <w:r w:rsidR="00F16109">
        <w:t xml:space="preserve"> </w:t>
      </w:r>
      <w:r w:rsidRPr="001A15D2">
        <w:t>о первоначальной и остаточной стоимости.</w:t>
      </w:r>
    </w:p>
    <w:p w14:paraId="5C40EFD2" w14:textId="59F33761" w:rsidR="00D05417" w:rsidRPr="001A15D2" w:rsidRDefault="00D05417" w:rsidP="00B80470">
      <w:pPr>
        <w:pStyle w:val="2f3"/>
      </w:pPr>
      <w:r w:rsidRPr="001A15D2">
        <w:rPr>
          <w:lang w:eastAsia="ru-RU"/>
        </w:rPr>
        <w:t xml:space="preserve">Учитывая изложенное, Исполнитель отмечает недостаточное экономическое обоснование по данной статье, </w:t>
      </w:r>
      <w:r w:rsidRPr="001A15D2">
        <w:t xml:space="preserve">в связи с чем, у Исполнителя отсутствует </w:t>
      </w:r>
      <w:r w:rsidRPr="001A15D2">
        <w:lastRenderedPageBreak/>
        <w:t>возможность прийти к выводу, что заявленная</w:t>
      </w:r>
      <w:r w:rsidR="00F16109">
        <w:t xml:space="preserve"> </w:t>
      </w:r>
      <w:r w:rsidR="00801C45">
        <w:t>ПАО </w:t>
      </w:r>
      <w:r w:rsidR="00F16109">
        <w:t>«МРСК Сибири» - «Омскэнерго»</w:t>
      </w:r>
      <w:r w:rsidRPr="001A15D2">
        <w:t xml:space="preserve"> величина амортизационных отчислений</w:t>
      </w:r>
      <w:r w:rsidR="00E34BE4">
        <w:t xml:space="preserve"> </w:t>
      </w:r>
      <w:r w:rsidR="00801C45">
        <w:rPr>
          <w:lang w:eastAsia="ru-RU"/>
        </w:rPr>
        <w:t>ПАО </w:t>
      </w:r>
      <w:r w:rsidR="00E34BE4" w:rsidRPr="001A15D2">
        <w:rPr>
          <w:lang w:eastAsia="ru-RU"/>
        </w:rPr>
        <w:t xml:space="preserve">«МРСК Сибири» </w:t>
      </w:r>
      <w:r w:rsidRPr="001A15D2">
        <w:t xml:space="preserve">на 2017 год является экономически обоснованной. </w:t>
      </w:r>
    </w:p>
    <w:p w14:paraId="423D3311" w14:textId="77777777" w:rsidR="006543E8" w:rsidRPr="001A15D2" w:rsidRDefault="006543E8" w:rsidP="00B80470">
      <w:pPr>
        <w:pStyle w:val="2f3"/>
        <w:rPr>
          <w:b/>
          <w:i/>
          <w:lang w:eastAsia="en-US"/>
        </w:rPr>
      </w:pPr>
    </w:p>
    <w:p w14:paraId="40DCDC9B" w14:textId="3DEF8F4F" w:rsidR="00D05417" w:rsidRPr="007E2C89" w:rsidRDefault="00D05417" w:rsidP="007E2C89">
      <w:pPr>
        <w:pStyle w:val="2f3"/>
        <w:rPr>
          <w:i/>
          <w:iCs/>
          <w:lang w:eastAsia="en-US"/>
        </w:rPr>
      </w:pPr>
      <w:r w:rsidRPr="007E2C89">
        <w:rPr>
          <w:i/>
          <w:iCs/>
          <w:lang w:eastAsia="en-US"/>
        </w:rPr>
        <w:t xml:space="preserve">Расходы на оплату труда и страховых взносов исполнительного аппарата </w:t>
      </w:r>
      <w:r w:rsidR="00801C45">
        <w:rPr>
          <w:i/>
          <w:iCs/>
          <w:lang w:eastAsia="en-US"/>
        </w:rPr>
        <w:t>ПАО </w:t>
      </w:r>
      <w:r w:rsidRPr="007E2C89">
        <w:rPr>
          <w:i/>
          <w:iCs/>
          <w:lang w:eastAsia="en-US"/>
        </w:rPr>
        <w:t>«МРСК Сибири»</w:t>
      </w:r>
    </w:p>
    <w:p w14:paraId="74080072" w14:textId="26132901"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заявлены расходы на оплату труда исполнительного аппарата </w:t>
      </w:r>
      <w:r w:rsidR="00801C45">
        <w:rPr>
          <w:lang w:eastAsia="en-US"/>
        </w:rPr>
        <w:t>ПАО </w:t>
      </w:r>
      <w:r w:rsidRPr="001A15D2">
        <w:rPr>
          <w:lang w:eastAsia="en-US"/>
        </w:rPr>
        <w:t>«МРСК Сибири» на 2017 год в размере</w:t>
      </w:r>
      <w:r w:rsidR="00F16109">
        <w:rPr>
          <w:lang w:eastAsia="en-US"/>
        </w:rPr>
        <w:t xml:space="preserve"> </w:t>
      </w:r>
      <w:r w:rsidRPr="001A15D2">
        <w:rPr>
          <w:lang w:eastAsia="en-US"/>
        </w:rPr>
        <w:t>110 873,00 тыс. руб.</w:t>
      </w:r>
    </w:p>
    <w:p w14:paraId="720602F5" w14:textId="474810BF" w:rsidR="00D05417" w:rsidRPr="001A15D2" w:rsidRDefault="00D05417" w:rsidP="00B80470">
      <w:pPr>
        <w:pStyle w:val="2f3"/>
        <w:rPr>
          <w:lang w:eastAsia="en-US"/>
        </w:rPr>
      </w:pPr>
      <w:r w:rsidRPr="001A15D2">
        <w:rPr>
          <w:lang w:eastAsia="en-US"/>
        </w:rPr>
        <w:t xml:space="preserve">Правомерность включения расходов на оплату труда работников исполнительного аппарата </w:t>
      </w:r>
      <w:r w:rsidR="00801C45">
        <w:rPr>
          <w:lang w:eastAsia="en-US"/>
        </w:rPr>
        <w:t>ПАО </w:t>
      </w:r>
      <w:r w:rsidRPr="001A15D2">
        <w:rPr>
          <w:lang w:eastAsia="en-US"/>
        </w:rPr>
        <w:t>«МРСК Сибири» может быть обоснована расчетом нормативной численности административно-управленческого персонала, выполненного в соответствии с приказом Госстроя России</w:t>
      </w:r>
      <w:r w:rsidR="00F16109">
        <w:rPr>
          <w:lang w:eastAsia="en-US"/>
        </w:rPr>
        <w:t xml:space="preserve"> </w:t>
      </w:r>
      <w:r w:rsidRPr="001A15D2">
        <w:rPr>
          <w:lang w:eastAsia="en-US"/>
        </w:rPr>
        <w:t xml:space="preserve">от 03.04.2000 </w:t>
      </w:r>
      <w:r w:rsidR="00134DE0">
        <w:rPr>
          <w:lang w:eastAsia="en-US"/>
        </w:rPr>
        <w:t>№ </w:t>
      </w:r>
      <w:r w:rsidRPr="001A15D2">
        <w:rPr>
          <w:lang w:eastAsia="en-US"/>
        </w:rPr>
        <w:t xml:space="preserve">68 «Об утверждении рекомендаций по нормированию труда работников энергетического хозяйства» (далее – Приказ Госстроя </w:t>
      </w:r>
      <w:r w:rsidR="00134DE0">
        <w:rPr>
          <w:lang w:eastAsia="en-US"/>
        </w:rPr>
        <w:t>№ </w:t>
      </w:r>
      <w:r w:rsidRPr="001A15D2">
        <w:rPr>
          <w:lang w:eastAsia="en-US"/>
        </w:rPr>
        <w:t>68)</w:t>
      </w:r>
      <w:r w:rsidR="00F16109">
        <w:rPr>
          <w:lang w:eastAsia="en-US"/>
        </w:rPr>
        <w:t xml:space="preserve"> </w:t>
      </w:r>
      <w:r w:rsidRPr="001A15D2">
        <w:rPr>
          <w:lang w:eastAsia="en-US"/>
        </w:rPr>
        <w:t xml:space="preserve">и подробным аргументированным описанием распределения функций персонала </w:t>
      </w:r>
      <w:r w:rsidR="00801C45">
        <w:rPr>
          <w:lang w:eastAsia="en-US"/>
        </w:rPr>
        <w:t>ПАО </w:t>
      </w:r>
      <w:r w:rsidRPr="001A15D2">
        <w:rPr>
          <w:lang w:eastAsia="en-US"/>
        </w:rPr>
        <w:t>«МРСК Сибири» и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6BAC606C" w14:textId="53F4E3E8" w:rsidR="00D05417" w:rsidRPr="001A15D2" w:rsidRDefault="00D05417" w:rsidP="00B80470">
      <w:pPr>
        <w:pStyle w:val="2f3"/>
        <w:rPr>
          <w:lang w:eastAsia="en-US"/>
        </w:rPr>
      </w:pPr>
      <w:r w:rsidRPr="001A15D2">
        <w:rPr>
          <w:lang w:eastAsia="en-US"/>
        </w:rPr>
        <w:t>Необходимо отметить, что филиалом</w:t>
      </w:r>
      <w:r w:rsidR="00F16109">
        <w:rPr>
          <w:lang w:eastAsia="en-US"/>
        </w:rPr>
        <w:t xml:space="preserve"> </w:t>
      </w:r>
      <w:r w:rsidR="00801C45">
        <w:rPr>
          <w:lang w:eastAsia="en-US"/>
        </w:rPr>
        <w:t>ПАО </w:t>
      </w:r>
      <w:r w:rsidR="00F16109">
        <w:rPr>
          <w:lang w:eastAsia="en-US"/>
        </w:rPr>
        <w:t xml:space="preserve">«МРСК Сибири» - «Омскэнерго» </w:t>
      </w:r>
      <w:r w:rsidRPr="001A15D2">
        <w:rPr>
          <w:lang w:eastAsia="en-US"/>
        </w:rPr>
        <w:t xml:space="preserve">расчет нормативной численности исполнительного аппарата </w:t>
      </w:r>
      <w:r w:rsidR="00801C45">
        <w:rPr>
          <w:lang w:eastAsia="en-US"/>
        </w:rPr>
        <w:t>ПАО </w:t>
      </w:r>
      <w:r w:rsidRPr="001A15D2">
        <w:rPr>
          <w:lang w:eastAsia="en-US"/>
        </w:rPr>
        <w:t>«МРСК Сибири», а также общих затрат на оплату труда исполнительного аппарата</w:t>
      </w:r>
      <w:r w:rsidR="00F16109">
        <w:rPr>
          <w:lang w:eastAsia="en-US"/>
        </w:rPr>
        <w:t xml:space="preserve"> </w:t>
      </w:r>
      <w:r w:rsidR="00801C45">
        <w:rPr>
          <w:lang w:eastAsia="en-US"/>
        </w:rPr>
        <w:t>ПАО </w:t>
      </w:r>
      <w:r w:rsidRPr="001A15D2">
        <w:rPr>
          <w:lang w:eastAsia="en-US"/>
        </w:rPr>
        <w:t xml:space="preserve">«МРСК Сибири» на 2017 год не представлены. </w:t>
      </w:r>
    </w:p>
    <w:p w14:paraId="4EFBECF8" w14:textId="7EA0FF4E" w:rsidR="00D05417" w:rsidRPr="001A15D2" w:rsidRDefault="00D05417" w:rsidP="00B80470">
      <w:pPr>
        <w:pStyle w:val="2f3"/>
        <w:rPr>
          <w:lang w:eastAsia="en-US"/>
        </w:rPr>
      </w:pPr>
      <w:r w:rsidRPr="001A15D2">
        <w:rPr>
          <w:lang w:eastAsia="en-US"/>
        </w:rPr>
        <w:t>Согласно представленной смете на содержание аппарата управления</w:t>
      </w:r>
      <w:r w:rsidR="00F16109">
        <w:rPr>
          <w:lang w:eastAsia="en-US"/>
        </w:rPr>
        <w:t xml:space="preserve"> </w:t>
      </w:r>
      <w:r w:rsidR="00801C45">
        <w:rPr>
          <w:lang w:eastAsia="en-US"/>
        </w:rPr>
        <w:t>ПАО </w:t>
      </w:r>
      <w:r w:rsidRPr="001A15D2">
        <w:rPr>
          <w:lang w:eastAsia="en-US"/>
        </w:rPr>
        <w:t>«МРСК Сибири» за 2015 год, на долю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отнесены расходы на персонал в размере 89 497,00 тыс. руб. (13,61 %), в том числе расходы на оплату труда – 74 501,00 тыс. руб.</w:t>
      </w:r>
    </w:p>
    <w:p w14:paraId="31BEC8ED" w14:textId="7E7FC561" w:rsidR="00D05417" w:rsidRPr="001A15D2" w:rsidRDefault="00D05417" w:rsidP="00B80470">
      <w:pPr>
        <w:pStyle w:val="2f3"/>
        <w:rPr>
          <w:lang w:eastAsia="en-US"/>
        </w:rPr>
      </w:pPr>
      <w:r w:rsidRPr="001A15D2">
        <w:rPr>
          <w:lang w:eastAsia="en-US"/>
        </w:rPr>
        <w:t xml:space="preserve">В соответствии с формой статистической отчетности </w:t>
      </w:r>
      <w:r w:rsidR="00134DE0">
        <w:rPr>
          <w:lang w:eastAsia="en-US"/>
        </w:rPr>
        <w:t>№ </w:t>
      </w:r>
      <w:r w:rsidRPr="001A15D2">
        <w:rPr>
          <w:lang w:eastAsia="en-US"/>
        </w:rPr>
        <w:t>П-4 «Сведения</w:t>
      </w:r>
      <w:r w:rsidR="00F16109">
        <w:rPr>
          <w:lang w:eastAsia="en-US"/>
        </w:rPr>
        <w:t xml:space="preserve"> </w:t>
      </w:r>
      <w:r w:rsidRPr="001A15D2">
        <w:rPr>
          <w:lang w:eastAsia="en-US"/>
        </w:rPr>
        <w:t xml:space="preserve">о численности, заработной плате и движении работников» </w:t>
      </w:r>
      <w:r w:rsidR="00801C45">
        <w:rPr>
          <w:lang w:eastAsia="en-US"/>
        </w:rPr>
        <w:t>ПАО </w:t>
      </w:r>
      <w:r w:rsidRPr="001A15D2">
        <w:rPr>
          <w:lang w:eastAsia="en-US"/>
        </w:rPr>
        <w:t xml:space="preserve">«МРСК Сибири» за 2015 год средняя численность работников по виду деятельности «Передача электроэнергии» (код по ОКВЭД: 35.12.1) составила 357,9 чел. С учетом доли распределения по факту 2015 года (0,1361) численность исполнительного </w:t>
      </w:r>
      <w:r w:rsidRPr="001A15D2">
        <w:rPr>
          <w:lang w:eastAsia="en-US"/>
        </w:rPr>
        <w:lastRenderedPageBreak/>
        <w:t xml:space="preserve">аппарата </w:t>
      </w:r>
      <w:r w:rsidR="00801C45">
        <w:rPr>
          <w:lang w:eastAsia="en-US"/>
        </w:rPr>
        <w:t>ПАО </w:t>
      </w:r>
      <w:r w:rsidRPr="001A15D2">
        <w:rPr>
          <w:lang w:eastAsia="en-US"/>
        </w:rPr>
        <w:t>«МРСК Сибири», отнесенная на филиал</w:t>
      </w:r>
      <w:r w:rsidR="00F16109">
        <w:rPr>
          <w:lang w:eastAsia="en-US"/>
        </w:rPr>
        <w:t xml:space="preserve"> </w:t>
      </w:r>
      <w:r w:rsidR="00801C45">
        <w:rPr>
          <w:lang w:eastAsia="en-US"/>
        </w:rPr>
        <w:t>ПАО </w:t>
      </w:r>
      <w:r w:rsidR="00F16109">
        <w:rPr>
          <w:lang w:eastAsia="en-US"/>
        </w:rPr>
        <w:t xml:space="preserve">«МРСК Сибири» - «Омскэнерго» </w:t>
      </w:r>
      <w:r w:rsidRPr="001A15D2">
        <w:rPr>
          <w:lang w:eastAsia="en-US"/>
        </w:rPr>
        <w:t>составляет</w:t>
      </w:r>
      <w:r w:rsidR="00F16109">
        <w:rPr>
          <w:lang w:eastAsia="en-US"/>
        </w:rPr>
        <w:t xml:space="preserve"> </w:t>
      </w:r>
      <w:r w:rsidRPr="001A15D2">
        <w:rPr>
          <w:lang w:eastAsia="en-US"/>
        </w:rPr>
        <w:t>48,7 чел.</w:t>
      </w:r>
    </w:p>
    <w:tbl>
      <w:tblPr>
        <w:tblW w:w="9361" w:type="dxa"/>
        <w:tblInd w:w="103" w:type="dxa"/>
        <w:tblLook w:val="04A0" w:firstRow="1" w:lastRow="0" w:firstColumn="1" w:lastColumn="0" w:noHBand="0" w:noVBand="1"/>
      </w:tblPr>
      <w:tblGrid>
        <w:gridCol w:w="2557"/>
        <w:gridCol w:w="2268"/>
        <w:gridCol w:w="2551"/>
        <w:gridCol w:w="1985"/>
      </w:tblGrid>
      <w:tr w:rsidR="00D05417" w:rsidRPr="00B80470" w14:paraId="018EEFEF" w14:textId="77777777" w:rsidTr="006543E8">
        <w:trPr>
          <w:trHeight w:val="20"/>
          <w:tblHeader/>
        </w:trPr>
        <w:tc>
          <w:tcPr>
            <w:tcW w:w="25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2EF5F9" w14:textId="77777777" w:rsidR="00D05417" w:rsidRPr="00B80470" w:rsidRDefault="00D05417" w:rsidP="00F6562E">
            <w:pPr>
              <w:jc w:val="center"/>
              <w:rPr>
                <w:rFonts w:ascii="Myriad Pro" w:hAnsi="Myriad Pro"/>
                <w:color w:val="FFFFFF"/>
                <w:sz w:val="20"/>
                <w:szCs w:val="20"/>
                <w:lang w:eastAsia="ru-RU"/>
              </w:rPr>
            </w:pPr>
            <w:r w:rsidRPr="00B80470">
              <w:rPr>
                <w:rFonts w:ascii="Myriad Pro" w:eastAsia="Calibri" w:hAnsi="Myriad Pro"/>
                <w:sz w:val="20"/>
                <w:szCs w:val="20"/>
                <w:lang w:eastAsia="en-US"/>
              </w:rPr>
              <w:t xml:space="preserve"> </w:t>
            </w:r>
            <w:r w:rsidRPr="00B80470">
              <w:rPr>
                <w:rFonts w:ascii="Myriad Pro" w:hAnsi="Myriad Pro"/>
                <w:color w:val="FFFFFF"/>
                <w:sz w:val="20"/>
                <w:szCs w:val="20"/>
                <w:lang w:eastAsia="ru-RU"/>
              </w:rPr>
              <w:t>Период</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79F5568"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Средняя численность работников, человек</w:t>
            </w:r>
          </w:p>
        </w:tc>
        <w:tc>
          <w:tcPr>
            <w:tcW w:w="25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69C4BAD"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Средняя численность работников списочного состава, человек</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0FFDF7"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Средняя численность внешних совместителей</w:t>
            </w:r>
          </w:p>
        </w:tc>
      </w:tr>
      <w:tr w:rsidR="00D05417" w:rsidRPr="00B80470" w14:paraId="3CCF673D" w14:textId="77777777" w:rsidTr="003A67F6">
        <w:trPr>
          <w:trHeight w:val="20"/>
        </w:trPr>
        <w:tc>
          <w:tcPr>
            <w:tcW w:w="2557"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63975965"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Январь</w:t>
            </w:r>
          </w:p>
        </w:tc>
        <w:tc>
          <w:tcPr>
            <w:tcW w:w="2268" w:type="dxa"/>
            <w:tcBorders>
              <w:top w:val="single" w:sz="4" w:space="0" w:color="FFFFFF" w:themeColor="background1"/>
              <w:left w:val="nil"/>
              <w:bottom w:val="single" w:sz="4" w:space="0" w:color="auto"/>
              <w:right w:val="single" w:sz="4" w:space="0" w:color="auto"/>
            </w:tcBorders>
            <w:shd w:val="clear" w:color="auto" w:fill="auto"/>
            <w:vAlign w:val="center"/>
            <w:hideMark/>
          </w:tcPr>
          <w:p w14:paraId="404D7306"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334,0</w:t>
            </w:r>
          </w:p>
        </w:tc>
        <w:tc>
          <w:tcPr>
            <w:tcW w:w="2551"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64291BB"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333,0</w:t>
            </w:r>
          </w:p>
        </w:tc>
        <w:tc>
          <w:tcPr>
            <w:tcW w:w="198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2DDA9FE"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1,0</w:t>
            </w:r>
          </w:p>
        </w:tc>
      </w:tr>
      <w:tr w:rsidR="00D05417" w:rsidRPr="00B80470" w14:paraId="215B5DF8"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7BB873A3"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Февраль</w:t>
            </w:r>
          </w:p>
        </w:tc>
        <w:tc>
          <w:tcPr>
            <w:tcW w:w="2268" w:type="dxa"/>
            <w:tcBorders>
              <w:top w:val="nil"/>
              <w:left w:val="nil"/>
              <w:bottom w:val="single" w:sz="4" w:space="0" w:color="auto"/>
              <w:right w:val="single" w:sz="4" w:space="0" w:color="auto"/>
            </w:tcBorders>
            <w:shd w:val="clear" w:color="auto" w:fill="auto"/>
            <w:vAlign w:val="center"/>
            <w:hideMark/>
          </w:tcPr>
          <w:p w14:paraId="6E39244E"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337,0</w:t>
            </w:r>
          </w:p>
        </w:tc>
        <w:tc>
          <w:tcPr>
            <w:tcW w:w="2551" w:type="dxa"/>
            <w:tcBorders>
              <w:top w:val="nil"/>
              <w:left w:val="nil"/>
              <w:bottom w:val="single" w:sz="4" w:space="0" w:color="auto"/>
              <w:right w:val="single" w:sz="4" w:space="0" w:color="auto"/>
            </w:tcBorders>
            <w:shd w:val="clear" w:color="auto" w:fill="auto"/>
            <w:vAlign w:val="center"/>
            <w:hideMark/>
          </w:tcPr>
          <w:p w14:paraId="2132BA5A"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337,0</w:t>
            </w:r>
          </w:p>
        </w:tc>
        <w:tc>
          <w:tcPr>
            <w:tcW w:w="1985" w:type="dxa"/>
            <w:tcBorders>
              <w:top w:val="nil"/>
              <w:left w:val="nil"/>
              <w:bottom w:val="single" w:sz="4" w:space="0" w:color="auto"/>
              <w:right w:val="single" w:sz="4" w:space="0" w:color="auto"/>
            </w:tcBorders>
            <w:shd w:val="clear" w:color="auto" w:fill="auto"/>
            <w:vAlign w:val="center"/>
            <w:hideMark/>
          </w:tcPr>
          <w:p w14:paraId="3223C578"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0,0</w:t>
            </w:r>
          </w:p>
        </w:tc>
      </w:tr>
      <w:tr w:rsidR="00D05417" w:rsidRPr="00B80470" w14:paraId="3784A536"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4930B09C"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Март</w:t>
            </w:r>
          </w:p>
        </w:tc>
        <w:tc>
          <w:tcPr>
            <w:tcW w:w="2268" w:type="dxa"/>
            <w:tcBorders>
              <w:top w:val="nil"/>
              <w:left w:val="nil"/>
              <w:bottom w:val="single" w:sz="4" w:space="0" w:color="auto"/>
              <w:right w:val="single" w:sz="4" w:space="0" w:color="auto"/>
            </w:tcBorders>
            <w:shd w:val="clear" w:color="auto" w:fill="auto"/>
            <w:vAlign w:val="center"/>
            <w:hideMark/>
          </w:tcPr>
          <w:p w14:paraId="6BF42F61"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343,0</w:t>
            </w:r>
          </w:p>
        </w:tc>
        <w:tc>
          <w:tcPr>
            <w:tcW w:w="2551" w:type="dxa"/>
            <w:tcBorders>
              <w:top w:val="nil"/>
              <w:left w:val="nil"/>
              <w:bottom w:val="single" w:sz="4" w:space="0" w:color="auto"/>
              <w:right w:val="single" w:sz="4" w:space="0" w:color="auto"/>
            </w:tcBorders>
            <w:shd w:val="clear" w:color="auto" w:fill="auto"/>
            <w:vAlign w:val="center"/>
            <w:hideMark/>
          </w:tcPr>
          <w:p w14:paraId="11CA8CDC"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342,0</w:t>
            </w:r>
          </w:p>
        </w:tc>
        <w:tc>
          <w:tcPr>
            <w:tcW w:w="1985" w:type="dxa"/>
            <w:tcBorders>
              <w:top w:val="nil"/>
              <w:left w:val="nil"/>
              <w:bottom w:val="single" w:sz="4" w:space="0" w:color="auto"/>
              <w:right w:val="single" w:sz="4" w:space="0" w:color="auto"/>
            </w:tcBorders>
            <w:shd w:val="clear" w:color="auto" w:fill="auto"/>
            <w:vAlign w:val="center"/>
            <w:hideMark/>
          </w:tcPr>
          <w:p w14:paraId="228A87B3"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1,0</w:t>
            </w:r>
          </w:p>
        </w:tc>
      </w:tr>
      <w:tr w:rsidR="00D05417" w:rsidRPr="00B80470" w14:paraId="25AE21D4"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76C2D185"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Апрель</w:t>
            </w:r>
          </w:p>
        </w:tc>
        <w:tc>
          <w:tcPr>
            <w:tcW w:w="2268" w:type="dxa"/>
            <w:tcBorders>
              <w:top w:val="nil"/>
              <w:left w:val="nil"/>
              <w:bottom w:val="single" w:sz="4" w:space="0" w:color="auto"/>
              <w:right w:val="single" w:sz="4" w:space="0" w:color="auto"/>
            </w:tcBorders>
            <w:shd w:val="clear" w:color="auto" w:fill="auto"/>
            <w:vAlign w:val="center"/>
            <w:hideMark/>
          </w:tcPr>
          <w:p w14:paraId="2AECD168"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350,0</w:t>
            </w:r>
          </w:p>
        </w:tc>
        <w:tc>
          <w:tcPr>
            <w:tcW w:w="2551" w:type="dxa"/>
            <w:tcBorders>
              <w:top w:val="nil"/>
              <w:left w:val="nil"/>
              <w:bottom w:val="single" w:sz="4" w:space="0" w:color="auto"/>
              <w:right w:val="single" w:sz="4" w:space="0" w:color="auto"/>
            </w:tcBorders>
            <w:shd w:val="clear" w:color="auto" w:fill="auto"/>
            <w:vAlign w:val="center"/>
            <w:hideMark/>
          </w:tcPr>
          <w:p w14:paraId="5A2A4072"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345,0</w:t>
            </w:r>
          </w:p>
        </w:tc>
        <w:tc>
          <w:tcPr>
            <w:tcW w:w="1985" w:type="dxa"/>
            <w:tcBorders>
              <w:top w:val="nil"/>
              <w:left w:val="nil"/>
              <w:bottom w:val="single" w:sz="4" w:space="0" w:color="auto"/>
              <w:right w:val="single" w:sz="4" w:space="0" w:color="auto"/>
            </w:tcBorders>
            <w:shd w:val="clear" w:color="auto" w:fill="auto"/>
            <w:vAlign w:val="center"/>
            <w:hideMark/>
          </w:tcPr>
          <w:p w14:paraId="21F74210"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5,0</w:t>
            </w:r>
          </w:p>
        </w:tc>
      </w:tr>
      <w:tr w:rsidR="00D05417" w:rsidRPr="00B80470" w14:paraId="5978DC70"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24547678"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Май</w:t>
            </w:r>
          </w:p>
        </w:tc>
        <w:tc>
          <w:tcPr>
            <w:tcW w:w="2268" w:type="dxa"/>
            <w:tcBorders>
              <w:top w:val="nil"/>
              <w:left w:val="nil"/>
              <w:bottom w:val="single" w:sz="4" w:space="0" w:color="auto"/>
              <w:right w:val="single" w:sz="4" w:space="0" w:color="auto"/>
            </w:tcBorders>
            <w:shd w:val="clear" w:color="auto" w:fill="auto"/>
            <w:vAlign w:val="center"/>
            <w:hideMark/>
          </w:tcPr>
          <w:p w14:paraId="575192C3"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354,0</w:t>
            </w:r>
          </w:p>
        </w:tc>
        <w:tc>
          <w:tcPr>
            <w:tcW w:w="2551" w:type="dxa"/>
            <w:tcBorders>
              <w:top w:val="nil"/>
              <w:left w:val="nil"/>
              <w:bottom w:val="single" w:sz="4" w:space="0" w:color="auto"/>
              <w:right w:val="single" w:sz="4" w:space="0" w:color="auto"/>
            </w:tcBorders>
            <w:shd w:val="clear" w:color="auto" w:fill="auto"/>
            <w:vAlign w:val="center"/>
            <w:hideMark/>
          </w:tcPr>
          <w:p w14:paraId="6F783361"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349,0</w:t>
            </w:r>
          </w:p>
        </w:tc>
        <w:tc>
          <w:tcPr>
            <w:tcW w:w="1985" w:type="dxa"/>
            <w:tcBorders>
              <w:top w:val="nil"/>
              <w:left w:val="nil"/>
              <w:bottom w:val="single" w:sz="4" w:space="0" w:color="auto"/>
              <w:right w:val="single" w:sz="4" w:space="0" w:color="auto"/>
            </w:tcBorders>
            <w:shd w:val="clear" w:color="auto" w:fill="auto"/>
            <w:vAlign w:val="center"/>
            <w:hideMark/>
          </w:tcPr>
          <w:p w14:paraId="715809B2"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5,0</w:t>
            </w:r>
          </w:p>
        </w:tc>
      </w:tr>
      <w:tr w:rsidR="00D05417" w:rsidRPr="00B80470" w14:paraId="6B3BDF86"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0CAD8863"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Июнь</w:t>
            </w:r>
          </w:p>
        </w:tc>
        <w:tc>
          <w:tcPr>
            <w:tcW w:w="2268" w:type="dxa"/>
            <w:tcBorders>
              <w:top w:val="nil"/>
              <w:left w:val="nil"/>
              <w:bottom w:val="single" w:sz="4" w:space="0" w:color="auto"/>
              <w:right w:val="single" w:sz="4" w:space="0" w:color="auto"/>
            </w:tcBorders>
            <w:shd w:val="clear" w:color="auto" w:fill="auto"/>
            <w:vAlign w:val="center"/>
            <w:hideMark/>
          </w:tcPr>
          <w:p w14:paraId="7855ED51"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354,0</w:t>
            </w:r>
          </w:p>
        </w:tc>
        <w:tc>
          <w:tcPr>
            <w:tcW w:w="2551" w:type="dxa"/>
            <w:tcBorders>
              <w:top w:val="nil"/>
              <w:left w:val="nil"/>
              <w:bottom w:val="single" w:sz="4" w:space="0" w:color="auto"/>
              <w:right w:val="single" w:sz="4" w:space="0" w:color="auto"/>
            </w:tcBorders>
            <w:shd w:val="clear" w:color="auto" w:fill="auto"/>
            <w:vAlign w:val="center"/>
            <w:hideMark/>
          </w:tcPr>
          <w:p w14:paraId="137E34D7"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349,0</w:t>
            </w:r>
          </w:p>
        </w:tc>
        <w:tc>
          <w:tcPr>
            <w:tcW w:w="1985" w:type="dxa"/>
            <w:tcBorders>
              <w:top w:val="nil"/>
              <w:left w:val="nil"/>
              <w:bottom w:val="single" w:sz="4" w:space="0" w:color="auto"/>
              <w:right w:val="single" w:sz="4" w:space="0" w:color="auto"/>
            </w:tcBorders>
            <w:shd w:val="clear" w:color="auto" w:fill="auto"/>
            <w:vAlign w:val="center"/>
            <w:hideMark/>
          </w:tcPr>
          <w:p w14:paraId="6BBDCBAF"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5,0</w:t>
            </w:r>
          </w:p>
        </w:tc>
      </w:tr>
      <w:tr w:rsidR="00D05417" w:rsidRPr="00B80470" w14:paraId="7D0BBE98"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72FB07B2"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Июль</w:t>
            </w:r>
          </w:p>
        </w:tc>
        <w:tc>
          <w:tcPr>
            <w:tcW w:w="2268" w:type="dxa"/>
            <w:tcBorders>
              <w:top w:val="nil"/>
              <w:left w:val="nil"/>
              <w:bottom w:val="single" w:sz="4" w:space="0" w:color="auto"/>
              <w:right w:val="single" w:sz="4" w:space="0" w:color="auto"/>
            </w:tcBorders>
            <w:shd w:val="clear" w:color="auto" w:fill="auto"/>
            <w:vAlign w:val="center"/>
            <w:hideMark/>
          </w:tcPr>
          <w:p w14:paraId="236326C9"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357,0</w:t>
            </w:r>
          </w:p>
        </w:tc>
        <w:tc>
          <w:tcPr>
            <w:tcW w:w="2551" w:type="dxa"/>
            <w:tcBorders>
              <w:top w:val="nil"/>
              <w:left w:val="nil"/>
              <w:bottom w:val="single" w:sz="4" w:space="0" w:color="auto"/>
              <w:right w:val="single" w:sz="4" w:space="0" w:color="auto"/>
            </w:tcBorders>
            <w:shd w:val="clear" w:color="auto" w:fill="auto"/>
            <w:vAlign w:val="center"/>
            <w:hideMark/>
          </w:tcPr>
          <w:p w14:paraId="2DD3AEE2"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351,0</w:t>
            </w:r>
          </w:p>
        </w:tc>
        <w:tc>
          <w:tcPr>
            <w:tcW w:w="1985" w:type="dxa"/>
            <w:tcBorders>
              <w:top w:val="nil"/>
              <w:left w:val="nil"/>
              <w:bottom w:val="single" w:sz="4" w:space="0" w:color="auto"/>
              <w:right w:val="single" w:sz="4" w:space="0" w:color="auto"/>
            </w:tcBorders>
            <w:shd w:val="clear" w:color="auto" w:fill="auto"/>
            <w:vAlign w:val="center"/>
            <w:hideMark/>
          </w:tcPr>
          <w:p w14:paraId="2CE8E0FB"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6,0</w:t>
            </w:r>
          </w:p>
        </w:tc>
      </w:tr>
      <w:tr w:rsidR="00D05417" w:rsidRPr="00B80470" w14:paraId="4D153A0F"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469BBD03"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Август</w:t>
            </w:r>
          </w:p>
        </w:tc>
        <w:tc>
          <w:tcPr>
            <w:tcW w:w="2268" w:type="dxa"/>
            <w:tcBorders>
              <w:top w:val="nil"/>
              <w:left w:val="nil"/>
              <w:bottom w:val="single" w:sz="4" w:space="0" w:color="auto"/>
              <w:right w:val="single" w:sz="4" w:space="0" w:color="auto"/>
            </w:tcBorders>
            <w:shd w:val="clear" w:color="auto" w:fill="auto"/>
            <w:vAlign w:val="center"/>
            <w:hideMark/>
          </w:tcPr>
          <w:p w14:paraId="5FAEF63A"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375,0</w:t>
            </w:r>
          </w:p>
        </w:tc>
        <w:tc>
          <w:tcPr>
            <w:tcW w:w="2551" w:type="dxa"/>
            <w:tcBorders>
              <w:top w:val="nil"/>
              <w:left w:val="nil"/>
              <w:bottom w:val="single" w:sz="4" w:space="0" w:color="auto"/>
              <w:right w:val="single" w:sz="4" w:space="0" w:color="auto"/>
            </w:tcBorders>
            <w:shd w:val="clear" w:color="auto" w:fill="auto"/>
            <w:vAlign w:val="center"/>
            <w:hideMark/>
          </w:tcPr>
          <w:p w14:paraId="5628FC9D"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368,0</w:t>
            </w:r>
          </w:p>
        </w:tc>
        <w:tc>
          <w:tcPr>
            <w:tcW w:w="1985" w:type="dxa"/>
            <w:tcBorders>
              <w:top w:val="nil"/>
              <w:left w:val="nil"/>
              <w:bottom w:val="single" w:sz="4" w:space="0" w:color="auto"/>
              <w:right w:val="single" w:sz="4" w:space="0" w:color="auto"/>
            </w:tcBorders>
            <w:shd w:val="clear" w:color="auto" w:fill="auto"/>
            <w:vAlign w:val="center"/>
            <w:hideMark/>
          </w:tcPr>
          <w:p w14:paraId="7D70024D"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7,0</w:t>
            </w:r>
          </w:p>
        </w:tc>
      </w:tr>
      <w:tr w:rsidR="00D05417" w:rsidRPr="00B80470" w14:paraId="6DC5D64B"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4261357B"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Сентябрь</w:t>
            </w:r>
          </w:p>
        </w:tc>
        <w:tc>
          <w:tcPr>
            <w:tcW w:w="2268" w:type="dxa"/>
            <w:tcBorders>
              <w:top w:val="nil"/>
              <w:left w:val="nil"/>
              <w:bottom w:val="single" w:sz="4" w:space="0" w:color="auto"/>
              <w:right w:val="single" w:sz="4" w:space="0" w:color="auto"/>
            </w:tcBorders>
            <w:shd w:val="clear" w:color="auto" w:fill="auto"/>
            <w:vAlign w:val="center"/>
            <w:hideMark/>
          </w:tcPr>
          <w:p w14:paraId="264D75F8"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369,0</w:t>
            </w:r>
          </w:p>
        </w:tc>
        <w:tc>
          <w:tcPr>
            <w:tcW w:w="2551" w:type="dxa"/>
            <w:tcBorders>
              <w:top w:val="nil"/>
              <w:left w:val="nil"/>
              <w:bottom w:val="single" w:sz="4" w:space="0" w:color="auto"/>
              <w:right w:val="single" w:sz="4" w:space="0" w:color="auto"/>
            </w:tcBorders>
            <w:shd w:val="clear" w:color="auto" w:fill="auto"/>
            <w:vAlign w:val="center"/>
            <w:hideMark/>
          </w:tcPr>
          <w:p w14:paraId="04B36D1C"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362,0</w:t>
            </w:r>
          </w:p>
        </w:tc>
        <w:tc>
          <w:tcPr>
            <w:tcW w:w="1985" w:type="dxa"/>
            <w:tcBorders>
              <w:top w:val="nil"/>
              <w:left w:val="nil"/>
              <w:bottom w:val="single" w:sz="4" w:space="0" w:color="auto"/>
              <w:right w:val="single" w:sz="4" w:space="0" w:color="auto"/>
            </w:tcBorders>
            <w:shd w:val="clear" w:color="auto" w:fill="auto"/>
            <w:vAlign w:val="center"/>
            <w:hideMark/>
          </w:tcPr>
          <w:p w14:paraId="726D7F9E"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7,0</w:t>
            </w:r>
          </w:p>
        </w:tc>
      </w:tr>
      <w:tr w:rsidR="00D05417" w:rsidRPr="00B80470" w14:paraId="2DA9EFC7"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59BAEBDD"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Октябрь</w:t>
            </w:r>
          </w:p>
        </w:tc>
        <w:tc>
          <w:tcPr>
            <w:tcW w:w="2268" w:type="dxa"/>
            <w:tcBorders>
              <w:top w:val="nil"/>
              <w:left w:val="nil"/>
              <w:bottom w:val="single" w:sz="4" w:space="0" w:color="auto"/>
              <w:right w:val="single" w:sz="4" w:space="0" w:color="auto"/>
            </w:tcBorders>
            <w:shd w:val="clear" w:color="auto" w:fill="auto"/>
            <w:vAlign w:val="center"/>
            <w:hideMark/>
          </w:tcPr>
          <w:p w14:paraId="72F7576C"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374,0</w:t>
            </w:r>
          </w:p>
        </w:tc>
        <w:tc>
          <w:tcPr>
            <w:tcW w:w="2551" w:type="dxa"/>
            <w:tcBorders>
              <w:top w:val="nil"/>
              <w:left w:val="nil"/>
              <w:bottom w:val="single" w:sz="4" w:space="0" w:color="auto"/>
              <w:right w:val="single" w:sz="4" w:space="0" w:color="auto"/>
            </w:tcBorders>
            <w:shd w:val="clear" w:color="auto" w:fill="auto"/>
            <w:vAlign w:val="center"/>
            <w:hideMark/>
          </w:tcPr>
          <w:p w14:paraId="15E1B7C8"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367,0</w:t>
            </w:r>
          </w:p>
        </w:tc>
        <w:tc>
          <w:tcPr>
            <w:tcW w:w="1985" w:type="dxa"/>
            <w:tcBorders>
              <w:top w:val="nil"/>
              <w:left w:val="nil"/>
              <w:bottom w:val="single" w:sz="4" w:space="0" w:color="auto"/>
              <w:right w:val="single" w:sz="4" w:space="0" w:color="auto"/>
            </w:tcBorders>
            <w:shd w:val="clear" w:color="auto" w:fill="auto"/>
            <w:vAlign w:val="center"/>
            <w:hideMark/>
          </w:tcPr>
          <w:p w14:paraId="0F543CB7"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7,0</w:t>
            </w:r>
          </w:p>
        </w:tc>
      </w:tr>
      <w:tr w:rsidR="00D05417" w:rsidRPr="00B80470" w14:paraId="6EDB86EB"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6B608114"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Ноябрь</w:t>
            </w:r>
          </w:p>
        </w:tc>
        <w:tc>
          <w:tcPr>
            <w:tcW w:w="2268" w:type="dxa"/>
            <w:tcBorders>
              <w:top w:val="nil"/>
              <w:left w:val="nil"/>
              <w:bottom w:val="single" w:sz="4" w:space="0" w:color="auto"/>
              <w:right w:val="single" w:sz="4" w:space="0" w:color="auto"/>
            </w:tcBorders>
            <w:shd w:val="clear" w:color="auto" w:fill="auto"/>
            <w:vAlign w:val="center"/>
            <w:hideMark/>
          </w:tcPr>
          <w:p w14:paraId="7044C9A9"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375,0</w:t>
            </w:r>
          </w:p>
        </w:tc>
        <w:tc>
          <w:tcPr>
            <w:tcW w:w="2551" w:type="dxa"/>
            <w:tcBorders>
              <w:top w:val="nil"/>
              <w:left w:val="nil"/>
              <w:bottom w:val="single" w:sz="4" w:space="0" w:color="auto"/>
              <w:right w:val="single" w:sz="4" w:space="0" w:color="auto"/>
            </w:tcBorders>
            <w:shd w:val="clear" w:color="auto" w:fill="auto"/>
            <w:vAlign w:val="center"/>
            <w:hideMark/>
          </w:tcPr>
          <w:p w14:paraId="19F939BB"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368,0</w:t>
            </w:r>
          </w:p>
        </w:tc>
        <w:tc>
          <w:tcPr>
            <w:tcW w:w="1985" w:type="dxa"/>
            <w:tcBorders>
              <w:top w:val="nil"/>
              <w:left w:val="nil"/>
              <w:bottom w:val="single" w:sz="4" w:space="0" w:color="auto"/>
              <w:right w:val="single" w:sz="4" w:space="0" w:color="auto"/>
            </w:tcBorders>
            <w:shd w:val="clear" w:color="auto" w:fill="auto"/>
            <w:vAlign w:val="center"/>
            <w:hideMark/>
          </w:tcPr>
          <w:p w14:paraId="09286C9D"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7,0</w:t>
            </w:r>
          </w:p>
        </w:tc>
      </w:tr>
      <w:tr w:rsidR="00D05417" w:rsidRPr="00B80470" w14:paraId="5AA8D6E2"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76D3D4F0"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Декабрь</w:t>
            </w:r>
          </w:p>
        </w:tc>
        <w:tc>
          <w:tcPr>
            <w:tcW w:w="2268" w:type="dxa"/>
            <w:tcBorders>
              <w:top w:val="nil"/>
              <w:left w:val="nil"/>
              <w:bottom w:val="single" w:sz="4" w:space="0" w:color="auto"/>
              <w:right w:val="single" w:sz="4" w:space="0" w:color="auto"/>
            </w:tcBorders>
            <w:shd w:val="clear" w:color="auto" w:fill="auto"/>
            <w:vAlign w:val="center"/>
            <w:hideMark/>
          </w:tcPr>
          <w:p w14:paraId="379CE6DC"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373,0</w:t>
            </w:r>
          </w:p>
        </w:tc>
        <w:tc>
          <w:tcPr>
            <w:tcW w:w="2551" w:type="dxa"/>
            <w:tcBorders>
              <w:top w:val="nil"/>
              <w:left w:val="nil"/>
              <w:bottom w:val="single" w:sz="4" w:space="0" w:color="auto"/>
              <w:right w:val="single" w:sz="4" w:space="0" w:color="auto"/>
            </w:tcBorders>
            <w:shd w:val="clear" w:color="auto" w:fill="auto"/>
            <w:vAlign w:val="center"/>
            <w:hideMark/>
          </w:tcPr>
          <w:p w14:paraId="19516083"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366,0</w:t>
            </w:r>
          </w:p>
        </w:tc>
        <w:tc>
          <w:tcPr>
            <w:tcW w:w="1985" w:type="dxa"/>
            <w:tcBorders>
              <w:top w:val="nil"/>
              <w:left w:val="nil"/>
              <w:bottom w:val="single" w:sz="4" w:space="0" w:color="auto"/>
              <w:right w:val="single" w:sz="4" w:space="0" w:color="auto"/>
            </w:tcBorders>
            <w:shd w:val="clear" w:color="auto" w:fill="auto"/>
            <w:vAlign w:val="center"/>
            <w:hideMark/>
          </w:tcPr>
          <w:p w14:paraId="61F04C37"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7,0</w:t>
            </w:r>
          </w:p>
        </w:tc>
      </w:tr>
      <w:tr w:rsidR="00D05417" w:rsidRPr="00B80470" w14:paraId="1546F6B6" w14:textId="77777777" w:rsidTr="00F6562E">
        <w:trPr>
          <w:trHeight w:val="20"/>
        </w:trPr>
        <w:tc>
          <w:tcPr>
            <w:tcW w:w="2557" w:type="dxa"/>
            <w:tcBorders>
              <w:top w:val="nil"/>
              <w:left w:val="single" w:sz="4" w:space="0" w:color="auto"/>
              <w:bottom w:val="single" w:sz="4" w:space="0" w:color="auto"/>
              <w:right w:val="single" w:sz="4" w:space="0" w:color="auto"/>
            </w:tcBorders>
            <w:shd w:val="clear" w:color="auto" w:fill="auto"/>
            <w:vAlign w:val="center"/>
            <w:hideMark/>
          </w:tcPr>
          <w:p w14:paraId="1A489470" w14:textId="77777777" w:rsidR="00D05417" w:rsidRPr="00B80470" w:rsidRDefault="00D05417" w:rsidP="00F6562E">
            <w:pPr>
              <w:rPr>
                <w:rFonts w:ascii="Myriad Pro" w:hAnsi="Myriad Pro"/>
                <w:b/>
                <w:bCs/>
                <w:sz w:val="20"/>
                <w:szCs w:val="20"/>
                <w:lang w:eastAsia="ru-RU"/>
              </w:rPr>
            </w:pPr>
            <w:r w:rsidRPr="00B80470">
              <w:rPr>
                <w:rFonts w:ascii="Myriad Pro" w:hAnsi="Myriad Pro"/>
                <w:b/>
                <w:bCs/>
                <w:sz w:val="20"/>
                <w:szCs w:val="20"/>
                <w:lang w:eastAsia="ru-RU"/>
              </w:rPr>
              <w:t>Итого</w:t>
            </w:r>
          </w:p>
        </w:tc>
        <w:tc>
          <w:tcPr>
            <w:tcW w:w="2268" w:type="dxa"/>
            <w:tcBorders>
              <w:top w:val="nil"/>
              <w:left w:val="nil"/>
              <w:bottom w:val="single" w:sz="4" w:space="0" w:color="auto"/>
              <w:right w:val="single" w:sz="4" w:space="0" w:color="auto"/>
            </w:tcBorders>
            <w:shd w:val="clear" w:color="auto" w:fill="auto"/>
            <w:vAlign w:val="center"/>
            <w:hideMark/>
          </w:tcPr>
          <w:p w14:paraId="6D735B96" w14:textId="77777777" w:rsidR="00D05417" w:rsidRPr="00B80470" w:rsidRDefault="00D05417" w:rsidP="00F6562E">
            <w:pPr>
              <w:jc w:val="center"/>
              <w:rPr>
                <w:rFonts w:ascii="Myriad Pro" w:hAnsi="Myriad Pro"/>
                <w:b/>
                <w:bCs/>
                <w:sz w:val="20"/>
                <w:szCs w:val="20"/>
                <w:lang w:eastAsia="ru-RU"/>
              </w:rPr>
            </w:pPr>
            <w:r w:rsidRPr="00B80470">
              <w:rPr>
                <w:rFonts w:ascii="Myriad Pro" w:hAnsi="Myriad Pro"/>
                <w:b/>
                <w:bCs/>
                <w:sz w:val="20"/>
                <w:szCs w:val="20"/>
                <w:lang w:eastAsia="ru-RU"/>
              </w:rPr>
              <w:t>357,9</w:t>
            </w:r>
          </w:p>
        </w:tc>
        <w:tc>
          <w:tcPr>
            <w:tcW w:w="2551" w:type="dxa"/>
            <w:tcBorders>
              <w:top w:val="nil"/>
              <w:left w:val="nil"/>
              <w:bottom w:val="single" w:sz="4" w:space="0" w:color="auto"/>
              <w:right w:val="single" w:sz="4" w:space="0" w:color="auto"/>
            </w:tcBorders>
            <w:shd w:val="clear" w:color="auto" w:fill="auto"/>
            <w:vAlign w:val="center"/>
            <w:hideMark/>
          </w:tcPr>
          <w:p w14:paraId="7D8D6D98" w14:textId="77777777" w:rsidR="00D05417" w:rsidRPr="00B80470" w:rsidRDefault="00D05417" w:rsidP="00F6562E">
            <w:pPr>
              <w:jc w:val="center"/>
              <w:rPr>
                <w:rFonts w:ascii="Myriad Pro" w:hAnsi="Myriad Pro"/>
                <w:b/>
                <w:bCs/>
                <w:sz w:val="20"/>
                <w:szCs w:val="20"/>
                <w:lang w:eastAsia="ru-RU"/>
              </w:rPr>
            </w:pPr>
            <w:r w:rsidRPr="00B80470">
              <w:rPr>
                <w:rFonts w:ascii="Myriad Pro" w:hAnsi="Myriad Pro"/>
                <w:b/>
                <w:bCs/>
                <w:sz w:val="20"/>
                <w:szCs w:val="20"/>
                <w:lang w:eastAsia="ru-RU"/>
              </w:rPr>
              <w:t>353,1</w:t>
            </w:r>
          </w:p>
        </w:tc>
        <w:tc>
          <w:tcPr>
            <w:tcW w:w="1985" w:type="dxa"/>
            <w:tcBorders>
              <w:top w:val="nil"/>
              <w:left w:val="nil"/>
              <w:bottom w:val="single" w:sz="4" w:space="0" w:color="auto"/>
              <w:right w:val="single" w:sz="4" w:space="0" w:color="auto"/>
            </w:tcBorders>
            <w:shd w:val="clear" w:color="auto" w:fill="auto"/>
            <w:vAlign w:val="center"/>
            <w:hideMark/>
          </w:tcPr>
          <w:p w14:paraId="35B253D6" w14:textId="77777777" w:rsidR="00D05417" w:rsidRPr="00B80470" w:rsidRDefault="00D05417" w:rsidP="00F6562E">
            <w:pPr>
              <w:jc w:val="center"/>
              <w:rPr>
                <w:rFonts w:ascii="Myriad Pro" w:hAnsi="Myriad Pro"/>
                <w:b/>
                <w:bCs/>
                <w:sz w:val="20"/>
                <w:szCs w:val="20"/>
                <w:lang w:eastAsia="ru-RU"/>
              </w:rPr>
            </w:pPr>
            <w:r w:rsidRPr="00B80470">
              <w:rPr>
                <w:rFonts w:ascii="Myriad Pro" w:hAnsi="Myriad Pro"/>
                <w:b/>
                <w:bCs/>
                <w:sz w:val="20"/>
                <w:szCs w:val="20"/>
                <w:lang w:eastAsia="ru-RU"/>
              </w:rPr>
              <w:t>4,8</w:t>
            </w:r>
          </w:p>
        </w:tc>
      </w:tr>
    </w:tbl>
    <w:p w14:paraId="5E735FE9" w14:textId="77777777" w:rsidR="00D05417" w:rsidRPr="001A15D2" w:rsidRDefault="00D05417" w:rsidP="00E42229">
      <w:pPr>
        <w:pStyle w:val="2f3"/>
        <w:spacing w:before="240"/>
        <w:rPr>
          <w:lang w:eastAsia="en-US"/>
        </w:rPr>
      </w:pPr>
      <w:r w:rsidRPr="001A15D2">
        <w:rPr>
          <w:lang w:eastAsia="en-US"/>
        </w:rPr>
        <w:t>По данным Территориального органа Федеральной службы статистики</w:t>
      </w:r>
      <w:r w:rsidR="00F16109">
        <w:rPr>
          <w:lang w:eastAsia="en-US"/>
        </w:rPr>
        <w:t xml:space="preserve"> </w:t>
      </w:r>
      <w:r w:rsidRPr="001A15D2">
        <w:rPr>
          <w:lang w:eastAsia="en-US"/>
        </w:rPr>
        <w:t>по Омской области (</w:t>
      </w:r>
      <w:proofErr w:type="spellStart"/>
      <w:r w:rsidRPr="001A15D2">
        <w:rPr>
          <w:lang w:eastAsia="en-US"/>
        </w:rPr>
        <w:t>Омскстат</w:t>
      </w:r>
      <w:proofErr w:type="spellEnd"/>
      <w:r w:rsidRPr="001A15D2">
        <w:rPr>
          <w:lang w:eastAsia="en-US"/>
        </w:rPr>
        <w:t>) среднемесячная номинальная начисленная заработная плата работников организаций по виду деятельности «Производство</w:t>
      </w:r>
      <w:r w:rsidR="00F16109">
        <w:rPr>
          <w:lang w:eastAsia="en-US"/>
        </w:rPr>
        <w:t xml:space="preserve"> </w:t>
      </w:r>
      <w:r w:rsidRPr="001A15D2">
        <w:rPr>
          <w:lang w:eastAsia="en-US"/>
        </w:rPr>
        <w:t>и распределение электроэнергии, газа и воды» в 2015 году составила 29 199,4</w:t>
      </w:r>
      <w:r w:rsidR="00F16109">
        <w:rPr>
          <w:lang w:eastAsia="en-US"/>
        </w:rPr>
        <w:t xml:space="preserve"> </w:t>
      </w:r>
      <w:r w:rsidRPr="001A15D2">
        <w:rPr>
          <w:lang w:eastAsia="en-US"/>
        </w:rPr>
        <w:t xml:space="preserve">руб. </w:t>
      </w:r>
    </w:p>
    <w:p w14:paraId="0B33458A" w14:textId="2B319E7E" w:rsidR="00D05417" w:rsidRPr="001A15D2" w:rsidRDefault="00D05417" w:rsidP="00B80470">
      <w:pPr>
        <w:pStyle w:val="2f3"/>
        <w:rPr>
          <w:color w:val="000000"/>
        </w:rPr>
      </w:pPr>
      <w:r w:rsidRPr="001A15D2">
        <w:rPr>
          <w:color w:val="000000"/>
        </w:rPr>
        <w:t>Учитывая решение Верховного суда Российской Федерации от 17.08.2017</w:t>
      </w:r>
      <w:r w:rsidR="00F16109">
        <w:rPr>
          <w:color w:val="000000"/>
        </w:rPr>
        <w:t xml:space="preserve"> </w:t>
      </w:r>
      <w:r w:rsidR="00134DE0">
        <w:rPr>
          <w:color w:val="000000"/>
        </w:rPr>
        <w:t>№ </w:t>
      </w:r>
      <w:r w:rsidRPr="001A15D2">
        <w:rPr>
          <w:color w:val="000000"/>
        </w:rPr>
        <w:t xml:space="preserve">50-АПГ17-9 Исполнителем выполнен расчет расходов на оплату труда исполнительного аппарата </w:t>
      </w:r>
      <w:r w:rsidR="00801C45">
        <w:rPr>
          <w:color w:val="000000"/>
        </w:rPr>
        <w:t>ПАО </w:t>
      </w:r>
      <w:r w:rsidRPr="001A15D2">
        <w:rPr>
          <w:color w:val="000000"/>
        </w:rPr>
        <w:t>«МРСК Сибири» на 2017 год исходя</w:t>
      </w:r>
      <w:r w:rsidR="00F16109">
        <w:rPr>
          <w:color w:val="000000"/>
        </w:rPr>
        <w:t xml:space="preserve"> </w:t>
      </w:r>
      <w:r w:rsidRPr="001A15D2">
        <w:rPr>
          <w:color w:val="000000"/>
        </w:rPr>
        <w:t>из численности персонала в количестве 48,7 чел. и среднемесячной заработной платы в размере 32 742,37 тыс. руб. (с учетом ИПЦ на 2016-2017 годы</w:t>
      </w:r>
      <w:r w:rsidR="00F16109">
        <w:rPr>
          <w:color w:val="000000"/>
        </w:rPr>
        <w:t xml:space="preserve"> </w:t>
      </w:r>
      <w:r w:rsidRPr="001A15D2">
        <w:rPr>
          <w:color w:val="000000"/>
        </w:rPr>
        <w:t>107,1 %</w:t>
      </w:r>
      <w:r w:rsidR="00F16109">
        <w:rPr>
          <w:color w:val="000000"/>
        </w:rPr>
        <w:t xml:space="preserve"> </w:t>
      </w:r>
      <w:r w:rsidRPr="001A15D2">
        <w:rPr>
          <w:color w:val="000000"/>
        </w:rPr>
        <w:t xml:space="preserve">и 104,7 % соответственно). </w:t>
      </w:r>
    </w:p>
    <w:p w14:paraId="48FF7515" w14:textId="17AC855C" w:rsidR="00D05417" w:rsidRPr="001A15D2" w:rsidRDefault="00D05417" w:rsidP="00B80470">
      <w:pPr>
        <w:pStyle w:val="2f3"/>
        <w:rPr>
          <w:lang w:eastAsia="en-US"/>
        </w:rPr>
      </w:pPr>
      <w:r w:rsidRPr="001A15D2">
        <w:rPr>
          <w:lang w:eastAsia="en-US"/>
        </w:rPr>
        <w:t xml:space="preserve">Исполнителем определены затраты на оплату труда исполнительного аппарата </w:t>
      </w:r>
      <w:r w:rsidR="00801C45">
        <w:rPr>
          <w:lang w:eastAsia="en-US"/>
        </w:rPr>
        <w:t>ПАО </w:t>
      </w:r>
      <w:r w:rsidRPr="001A15D2">
        <w:rPr>
          <w:lang w:eastAsia="en-US"/>
        </w:rPr>
        <w:t>«МРСК Сибири» на 2017 год в размере 18 781,02 тыс. руб.</w:t>
      </w:r>
    </w:p>
    <w:p w14:paraId="0B3B7814" w14:textId="77777777" w:rsidR="00D05417" w:rsidRPr="001A15D2" w:rsidRDefault="00D05417" w:rsidP="00B80470">
      <w:pPr>
        <w:pStyle w:val="2f3"/>
        <w:rPr>
          <w:color w:val="000000"/>
        </w:rPr>
      </w:pPr>
      <w:r w:rsidRPr="001A15D2">
        <w:rPr>
          <w:lang w:eastAsia="en-US"/>
        </w:rPr>
        <w:t>С</w:t>
      </w:r>
      <w:r w:rsidRPr="001A15D2">
        <w:t xml:space="preserve">огласно официальной позиции ФАС России, при расчете расходов по статье «Отчисления на социальные нужды» необходимо применять фактический процент отчислений на страховые нужды (решение ФАС России по Алтайскому краю от 11.12.2018 </w:t>
      </w:r>
      <w:r w:rsidR="00134DE0">
        <w:t>№ </w:t>
      </w:r>
      <w:r w:rsidRPr="001A15D2">
        <w:t xml:space="preserve">1728/18). </w:t>
      </w:r>
      <w:r w:rsidRPr="001A15D2">
        <w:rPr>
          <w:color w:val="000000"/>
        </w:rPr>
        <w:t>Соответственно, плановый размер страховых взносов, согласно позиции ФАС России, должен определяться по фактической ставке этих взносов за полный истекший предыдущий период.</w:t>
      </w:r>
    </w:p>
    <w:p w14:paraId="037A5BC1" w14:textId="11C7A323" w:rsidR="00D05417" w:rsidRPr="001A15D2" w:rsidRDefault="00D05417" w:rsidP="00B80470">
      <w:pPr>
        <w:pStyle w:val="2f3"/>
        <w:rPr>
          <w:color w:val="000000"/>
        </w:rPr>
      </w:pPr>
      <w:r w:rsidRPr="001A15D2">
        <w:rPr>
          <w:color w:val="000000"/>
        </w:rPr>
        <w:lastRenderedPageBreak/>
        <w:t>Согласно отчетным данным филиала</w:t>
      </w:r>
      <w:r w:rsidR="00F16109">
        <w:rPr>
          <w:color w:val="000000"/>
        </w:rPr>
        <w:t xml:space="preserve"> </w:t>
      </w:r>
      <w:r w:rsidR="00801C45">
        <w:rPr>
          <w:color w:val="000000"/>
        </w:rPr>
        <w:t>ПАО </w:t>
      </w:r>
      <w:r w:rsidR="00F16109">
        <w:rPr>
          <w:color w:val="000000"/>
        </w:rPr>
        <w:t xml:space="preserve">«МРСК Сибири» - «Омскэнерго» </w:t>
      </w:r>
      <w:r w:rsidRPr="001A15D2">
        <w:rPr>
          <w:color w:val="000000"/>
        </w:rPr>
        <w:t>за 2015 год расходы на выплату страховых взносов в 2015 году составили 29,16 % от фонда оплаты труда.</w:t>
      </w:r>
    </w:p>
    <w:p w14:paraId="081EAF58" w14:textId="0F1CBFAD" w:rsidR="00D05417" w:rsidRPr="001A15D2" w:rsidRDefault="00D05417" w:rsidP="00B80470">
      <w:pPr>
        <w:pStyle w:val="2f3"/>
        <w:rPr>
          <w:color w:val="000000"/>
        </w:rPr>
      </w:pPr>
      <w:r w:rsidRPr="001A15D2">
        <w:rPr>
          <w:color w:val="000000"/>
        </w:rPr>
        <w:t xml:space="preserve">Таким образом, плановые отчисления на социальные нужды аппарата управления </w:t>
      </w:r>
      <w:r w:rsidR="00801C45">
        <w:rPr>
          <w:color w:val="000000"/>
        </w:rPr>
        <w:t>ПАО </w:t>
      </w:r>
      <w:r w:rsidRPr="001A15D2">
        <w:rPr>
          <w:color w:val="000000"/>
        </w:rPr>
        <w:t>«МРСК Сибири» в 2017 году</w:t>
      </w:r>
      <w:r w:rsidR="00F16109">
        <w:rPr>
          <w:color w:val="000000"/>
        </w:rPr>
        <w:t xml:space="preserve"> </w:t>
      </w:r>
      <w:r w:rsidRPr="001A15D2">
        <w:rPr>
          <w:color w:val="000000"/>
        </w:rPr>
        <w:t>с учетом позиции ФАС России состав</w:t>
      </w:r>
      <w:r w:rsidR="003A67F6" w:rsidRPr="001A15D2">
        <w:rPr>
          <w:color w:val="000000"/>
        </w:rPr>
        <w:t>ляют</w:t>
      </w:r>
      <w:r w:rsidRPr="001A15D2">
        <w:rPr>
          <w:color w:val="000000"/>
        </w:rPr>
        <w:t xml:space="preserve"> 5 476,55 тыс. руб. от фонда оплаты труда.</w:t>
      </w:r>
    </w:p>
    <w:p w14:paraId="1C39673D" w14:textId="77777777" w:rsidR="006543E8" w:rsidRPr="001A15D2" w:rsidRDefault="006543E8" w:rsidP="00B80470">
      <w:pPr>
        <w:pStyle w:val="2f3"/>
        <w:rPr>
          <w:b/>
          <w:i/>
          <w:color w:val="000000"/>
        </w:rPr>
      </w:pPr>
    </w:p>
    <w:p w14:paraId="613A3F56" w14:textId="77777777" w:rsidR="00D05417" w:rsidRPr="007E2C89" w:rsidRDefault="00D05417" w:rsidP="007E2C89">
      <w:pPr>
        <w:pStyle w:val="2f3"/>
        <w:rPr>
          <w:i/>
          <w:iCs/>
        </w:rPr>
      </w:pPr>
      <w:r w:rsidRPr="007E2C89">
        <w:rPr>
          <w:i/>
          <w:iCs/>
        </w:rPr>
        <w:t>Налоги и сборы</w:t>
      </w:r>
    </w:p>
    <w:p w14:paraId="129CBE95" w14:textId="2BF150D0"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заявлены расходы</w:t>
      </w:r>
      <w:r w:rsidR="00F16109">
        <w:rPr>
          <w:lang w:eastAsia="en-US"/>
        </w:rPr>
        <w:t xml:space="preserve"> </w:t>
      </w:r>
      <w:r w:rsidRPr="001A15D2">
        <w:rPr>
          <w:lang w:eastAsia="en-US"/>
        </w:rPr>
        <w:t xml:space="preserve">на уплату налогов и сборов исполнительного аппарата </w:t>
      </w:r>
      <w:r w:rsidR="00801C45">
        <w:rPr>
          <w:lang w:eastAsia="en-US"/>
        </w:rPr>
        <w:t>ПАО </w:t>
      </w:r>
      <w:r w:rsidRPr="001A15D2">
        <w:rPr>
          <w:lang w:eastAsia="en-US"/>
        </w:rPr>
        <w:t>«МРСК Сибири» на 2017 год в размере</w:t>
      </w:r>
      <w:r w:rsidR="00F16109">
        <w:rPr>
          <w:lang w:eastAsia="en-US"/>
        </w:rPr>
        <w:t xml:space="preserve"> </w:t>
      </w:r>
      <w:r w:rsidRPr="001A15D2">
        <w:rPr>
          <w:lang w:eastAsia="en-US"/>
        </w:rPr>
        <w:t>174,00 тыс. руб.</w:t>
      </w:r>
    </w:p>
    <w:p w14:paraId="224802AB" w14:textId="5996D6A7" w:rsidR="00D05417" w:rsidRPr="001A15D2" w:rsidRDefault="00D05417" w:rsidP="00B80470">
      <w:pPr>
        <w:pStyle w:val="2f3"/>
        <w:rPr>
          <w:lang w:eastAsia="ru-RU"/>
        </w:rPr>
      </w:pPr>
      <w:r w:rsidRPr="001A15D2">
        <w:rPr>
          <w:lang w:eastAsia="en-US"/>
        </w:rPr>
        <w:t>В качестве обоснования заявленных расходов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w:t>
      </w:r>
      <w:r w:rsidRPr="001A15D2">
        <w:rPr>
          <w:lang w:eastAsia="ru-RU"/>
        </w:rPr>
        <w:t xml:space="preserve"> копии налоговых деклараций по налогу</w:t>
      </w:r>
      <w:r w:rsidR="00F16109">
        <w:rPr>
          <w:lang w:eastAsia="ru-RU"/>
        </w:rPr>
        <w:t xml:space="preserve"> </w:t>
      </w:r>
      <w:r w:rsidRPr="001A15D2">
        <w:rPr>
          <w:lang w:eastAsia="ru-RU"/>
        </w:rPr>
        <w:t>на имущество, транспортному налогу, копия расчета платы за негативное воздействие на окружающую среду за 2015 год.</w:t>
      </w:r>
    </w:p>
    <w:p w14:paraId="3F9B17DD" w14:textId="74F34E5E" w:rsidR="00D05417" w:rsidRPr="001A15D2" w:rsidRDefault="00D05417" w:rsidP="00B80470">
      <w:pPr>
        <w:pStyle w:val="2f3"/>
        <w:rPr>
          <w:lang w:eastAsia="en-US"/>
        </w:rPr>
      </w:pPr>
      <w:r w:rsidRPr="001A15D2">
        <w:rPr>
          <w:lang w:eastAsia="en-US"/>
        </w:rPr>
        <w:t xml:space="preserve">В соответствии с представленной сметой на содержание аппарата управления </w:t>
      </w:r>
      <w:r w:rsidR="00801C45">
        <w:rPr>
          <w:lang w:eastAsia="en-US"/>
        </w:rPr>
        <w:t>ПАО </w:t>
      </w:r>
      <w:r w:rsidRPr="001A15D2">
        <w:rPr>
          <w:lang w:eastAsia="en-US"/>
        </w:rPr>
        <w:t>«МРСК Сибири» за 2015 год, фактические расходы на уплату налогов и сборов в 2015 году составили 1 343 244,31 руб., расшифровка представлена в таблице ниже.</w:t>
      </w:r>
    </w:p>
    <w:tbl>
      <w:tblPr>
        <w:tblW w:w="9361" w:type="dxa"/>
        <w:tblInd w:w="103" w:type="dxa"/>
        <w:tblLook w:val="04A0" w:firstRow="1" w:lastRow="0" w:firstColumn="1" w:lastColumn="0" w:noHBand="0" w:noVBand="1"/>
      </w:tblPr>
      <w:tblGrid>
        <w:gridCol w:w="980"/>
        <w:gridCol w:w="2427"/>
        <w:gridCol w:w="4111"/>
        <w:gridCol w:w="1843"/>
      </w:tblGrid>
      <w:tr w:rsidR="00D05417" w:rsidRPr="00B80470" w14:paraId="739BB5D4" w14:textId="77777777" w:rsidTr="007E2C89">
        <w:trPr>
          <w:trHeight w:val="20"/>
          <w:tblHeader/>
        </w:trPr>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BEF4689" w14:textId="77777777" w:rsidR="00D05417" w:rsidRPr="00B80470" w:rsidRDefault="00134DE0" w:rsidP="00F6562E">
            <w:pPr>
              <w:jc w:val="center"/>
              <w:rPr>
                <w:rFonts w:ascii="Myriad Pro" w:hAnsi="Myriad Pro"/>
                <w:bCs/>
                <w:color w:val="FFFFFF" w:themeColor="background1"/>
                <w:sz w:val="20"/>
                <w:szCs w:val="20"/>
                <w:lang w:eastAsia="ru-RU"/>
              </w:rPr>
            </w:pPr>
            <w:r>
              <w:rPr>
                <w:rFonts w:ascii="Myriad Pro" w:hAnsi="Myriad Pro"/>
                <w:bCs/>
                <w:color w:val="FFFFFF" w:themeColor="background1"/>
                <w:sz w:val="20"/>
                <w:szCs w:val="20"/>
                <w:lang w:eastAsia="ru-RU"/>
              </w:rPr>
              <w:t>№ </w:t>
            </w:r>
            <w:r w:rsidR="00D05417" w:rsidRPr="00B80470">
              <w:rPr>
                <w:rFonts w:ascii="Myriad Pro" w:hAnsi="Myriad Pro"/>
                <w:bCs/>
                <w:color w:val="FFFFFF" w:themeColor="background1"/>
                <w:sz w:val="20"/>
                <w:szCs w:val="20"/>
                <w:lang w:eastAsia="ru-RU"/>
              </w:rPr>
              <w:t xml:space="preserve">п/п </w:t>
            </w:r>
          </w:p>
        </w:tc>
        <w:tc>
          <w:tcPr>
            <w:tcW w:w="24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571DA06" w14:textId="77777777" w:rsidR="00D05417" w:rsidRPr="00B80470" w:rsidRDefault="00D05417" w:rsidP="00F6562E">
            <w:pPr>
              <w:jc w:val="center"/>
              <w:rPr>
                <w:rFonts w:ascii="Myriad Pro" w:hAnsi="Myriad Pro"/>
                <w:bCs/>
                <w:color w:val="FFFFFF" w:themeColor="background1"/>
                <w:sz w:val="20"/>
                <w:szCs w:val="20"/>
                <w:lang w:eastAsia="ru-RU"/>
              </w:rPr>
            </w:pPr>
            <w:r w:rsidRPr="00B80470">
              <w:rPr>
                <w:rFonts w:ascii="Myriad Pro" w:hAnsi="Myriad Pro"/>
                <w:bCs/>
                <w:color w:val="FFFFFF" w:themeColor="background1"/>
                <w:sz w:val="20"/>
                <w:szCs w:val="20"/>
                <w:lang w:eastAsia="ru-RU"/>
              </w:rPr>
              <w:t>Вид затрат</w:t>
            </w:r>
          </w:p>
        </w:tc>
        <w:tc>
          <w:tcPr>
            <w:tcW w:w="41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BC5F35E" w14:textId="77777777" w:rsidR="00D05417" w:rsidRPr="00B80470" w:rsidRDefault="00D05417" w:rsidP="00F6562E">
            <w:pPr>
              <w:jc w:val="center"/>
              <w:rPr>
                <w:rFonts w:ascii="Myriad Pro" w:hAnsi="Myriad Pro"/>
                <w:bCs/>
                <w:color w:val="FFFFFF" w:themeColor="background1"/>
                <w:sz w:val="20"/>
                <w:szCs w:val="20"/>
                <w:lang w:eastAsia="ru-RU"/>
              </w:rPr>
            </w:pPr>
            <w:r w:rsidRPr="00B80470">
              <w:rPr>
                <w:rFonts w:ascii="Myriad Pro" w:hAnsi="Myriad Pro"/>
                <w:bCs/>
                <w:color w:val="FFFFFF" w:themeColor="background1"/>
                <w:sz w:val="20"/>
                <w:szCs w:val="20"/>
                <w:lang w:eastAsia="ru-RU"/>
              </w:rPr>
              <w:t>Обозначение вида затрат</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163929" w14:textId="77777777" w:rsidR="00D05417" w:rsidRPr="00B80470" w:rsidRDefault="00D05417" w:rsidP="00F6562E">
            <w:pPr>
              <w:jc w:val="center"/>
              <w:rPr>
                <w:rFonts w:ascii="Myriad Pro" w:hAnsi="Myriad Pro"/>
                <w:bCs/>
                <w:color w:val="FFFFFF" w:themeColor="background1"/>
                <w:sz w:val="20"/>
                <w:szCs w:val="20"/>
                <w:lang w:eastAsia="ru-RU"/>
              </w:rPr>
            </w:pPr>
            <w:r w:rsidRPr="00B80470">
              <w:rPr>
                <w:rFonts w:ascii="Myriad Pro" w:hAnsi="Myriad Pro"/>
                <w:bCs/>
                <w:color w:val="FFFFFF" w:themeColor="background1"/>
                <w:sz w:val="20"/>
                <w:szCs w:val="20"/>
                <w:lang w:eastAsia="ru-RU"/>
              </w:rPr>
              <w:t>2015 год (факт) всего,</w:t>
            </w:r>
            <w:r w:rsidR="00F16109" w:rsidRPr="00B80470">
              <w:rPr>
                <w:rFonts w:ascii="Myriad Pro" w:hAnsi="Myriad Pro"/>
                <w:bCs/>
                <w:color w:val="FFFFFF" w:themeColor="background1"/>
                <w:sz w:val="20"/>
                <w:szCs w:val="20"/>
                <w:lang w:eastAsia="ru-RU"/>
              </w:rPr>
              <w:t xml:space="preserve"> </w:t>
            </w:r>
            <w:r w:rsidRPr="00B80470">
              <w:rPr>
                <w:rFonts w:ascii="Myriad Pro" w:hAnsi="Myriad Pro"/>
                <w:bCs/>
                <w:color w:val="FFFFFF" w:themeColor="background1"/>
                <w:sz w:val="20"/>
                <w:szCs w:val="20"/>
                <w:lang w:eastAsia="ru-RU"/>
              </w:rPr>
              <w:t>руб.</w:t>
            </w:r>
          </w:p>
        </w:tc>
      </w:tr>
      <w:tr w:rsidR="00D05417" w:rsidRPr="00B80470" w14:paraId="3367114C" w14:textId="77777777" w:rsidTr="003A67F6">
        <w:trPr>
          <w:trHeight w:val="20"/>
        </w:trPr>
        <w:tc>
          <w:tcPr>
            <w:tcW w:w="98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79B8159"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1.</w:t>
            </w:r>
          </w:p>
        </w:tc>
        <w:tc>
          <w:tcPr>
            <w:tcW w:w="6538" w:type="dxa"/>
            <w:gridSpan w:val="2"/>
            <w:tcBorders>
              <w:top w:val="single" w:sz="4" w:space="0" w:color="FFFFFF" w:themeColor="background1"/>
              <w:left w:val="nil"/>
              <w:bottom w:val="single" w:sz="4" w:space="0" w:color="auto"/>
              <w:right w:val="single" w:sz="4" w:space="0" w:color="000000"/>
            </w:tcBorders>
            <w:shd w:val="clear" w:color="auto" w:fill="auto"/>
            <w:noWrap/>
            <w:vAlign w:val="center"/>
            <w:hideMark/>
          </w:tcPr>
          <w:p w14:paraId="63BE0C92" w14:textId="77777777" w:rsidR="00D05417" w:rsidRPr="00B80470" w:rsidRDefault="00D05417" w:rsidP="00F6562E">
            <w:pPr>
              <w:rPr>
                <w:rFonts w:ascii="Myriad Pro" w:hAnsi="Myriad Pro"/>
                <w:bCs/>
                <w:sz w:val="20"/>
                <w:szCs w:val="20"/>
                <w:lang w:eastAsia="ru-RU"/>
              </w:rPr>
            </w:pPr>
            <w:r w:rsidRPr="00B80470">
              <w:rPr>
                <w:rFonts w:ascii="Myriad Pro" w:hAnsi="Myriad Pro"/>
                <w:bCs/>
                <w:sz w:val="20"/>
                <w:szCs w:val="20"/>
                <w:lang w:eastAsia="ru-RU"/>
              </w:rPr>
              <w:t>Налоги и сборы</w:t>
            </w:r>
          </w:p>
        </w:tc>
        <w:tc>
          <w:tcPr>
            <w:tcW w:w="184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CF523B2" w14:textId="77777777" w:rsidR="00D05417" w:rsidRPr="00B80470" w:rsidRDefault="00D05417" w:rsidP="00F6562E">
            <w:pPr>
              <w:jc w:val="right"/>
              <w:rPr>
                <w:rFonts w:ascii="Myriad Pro" w:hAnsi="Myriad Pro"/>
                <w:bCs/>
                <w:sz w:val="20"/>
                <w:szCs w:val="20"/>
                <w:lang w:eastAsia="ru-RU"/>
              </w:rPr>
            </w:pPr>
            <w:r w:rsidRPr="00B80470">
              <w:rPr>
                <w:rFonts w:ascii="Myriad Pro" w:hAnsi="Myriad Pro"/>
                <w:bCs/>
                <w:sz w:val="20"/>
                <w:szCs w:val="20"/>
                <w:lang w:eastAsia="ru-RU"/>
              </w:rPr>
              <w:t>1 343 244,31</w:t>
            </w:r>
          </w:p>
        </w:tc>
      </w:tr>
      <w:tr w:rsidR="00D05417" w:rsidRPr="00B80470" w14:paraId="781A6EA1" w14:textId="77777777" w:rsidTr="00F6562E">
        <w:trPr>
          <w:trHeight w:val="2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140F5BD7"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 1.1.</w:t>
            </w:r>
          </w:p>
        </w:tc>
        <w:tc>
          <w:tcPr>
            <w:tcW w:w="2427" w:type="dxa"/>
            <w:tcBorders>
              <w:top w:val="nil"/>
              <w:left w:val="nil"/>
              <w:bottom w:val="single" w:sz="4" w:space="0" w:color="auto"/>
              <w:right w:val="single" w:sz="4" w:space="0" w:color="auto"/>
            </w:tcBorders>
            <w:shd w:val="clear" w:color="auto" w:fill="auto"/>
            <w:noWrap/>
            <w:vAlign w:val="center"/>
            <w:hideMark/>
          </w:tcPr>
          <w:p w14:paraId="2C4308AB"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3501040000</w:t>
            </w:r>
          </w:p>
        </w:tc>
        <w:tc>
          <w:tcPr>
            <w:tcW w:w="4111" w:type="dxa"/>
            <w:tcBorders>
              <w:top w:val="nil"/>
              <w:left w:val="nil"/>
              <w:bottom w:val="single" w:sz="4" w:space="0" w:color="auto"/>
              <w:right w:val="single" w:sz="4" w:space="0" w:color="auto"/>
            </w:tcBorders>
            <w:shd w:val="clear" w:color="auto" w:fill="auto"/>
            <w:noWrap/>
            <w:vAlign w:val="center"/>
            <w:hideMark/>
          </w:tcPr>
          <w:p w14:paraId="22B05F7D"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Транспортный налог</w:t>
            </w:r>
          </w:p>
        </w:tc>
        <w:tc>
          <w:tcPr>
            <w:tcW w:w="1843" w:type="dxa"/>
            <w:tcBorders>
              <w:top w:val="nil"/>
              <w:left w:val="nil"/>
              <w:bottom w:val="single" w:sz="4" w:space="0" w:color="auto"/>
              <w:right w:val="single" w:sz="4" w:space="0" w:color="auto"/>
            </w:tcBorders>
            <w:shd w:val="clear" w:color="auto" w:fill="auto"/>
            <w:noWrap/>
            <w:vAlign w:val="center"/>
            <w:hideMark/>
          </w:tcPr>
          <w:p w14:paraId="634C104E"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322 946,00</w:t>
            </w:r>
          </w:p>
        </w:tc>
      </w:tr>
      <w:tr w:rsidR="00D05417" w:rsidRPr="00B80470" w14:paraId="57EA2653" w14:textId="77777777" w:rsidTr="00F6562E">
        <w:trPr>
          <w:trHeight w:val="2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2912FEB7"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 1.2.</w:t>
            </w:r>
          </w:p>
        </w:tc>
        <w:tc>
          <w:tcPr>
            <w:tcW w:w="2427" w:type="dxa"/>
            <w:tcBorders>
              <w:top w:val="nil"/>
              <w:left w:val="nil"/>
              <w:bottom w:val="single" w:sz="4" w:space="0" w:color="auto"/>
              <w:right w:val="single" w:sz="4" w:space="0" w:color="auto"/>
            </w:tcBorders>
            <w:shd w:val="clear" w:color="auto" w:fill="auto"/>
            <w:noWrap/>
            <w:vAlign w:val="center"/>
            <w:hideMark/>
          </w:tcPr>
          <w:p w14:paraId="58C27F6E"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3501020000</w:t>
            </w:r>
          </w:p>
        </w:tc>
        <w:tc>
          <w:tcPr>
            <w:tcW w:w="4111" w:type="dxa"/>
            <w:tcBorders>
              <w:top w:val="nil"/>
              <w:left w:val="nil"/>
              <w:bottom w:val="single" w:sz="4" w:space="0" w:color="auto"/>
              <w:right w:val="single" w:sz="4" w:space="0" w:color="auto"/>
            </w:tcBorders>
            <w:shd w:val="clear" w:color="auto" w:fill="auto"/>
            <w:noWrap/>
            <w:vAlign w:val="center"/>
            <w:hideMark/>
          </w:tcPr>
          <w:p w14:paraId="389F8DB5"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Налог на имущество</w:t>
            </w:r>
          </w:p>
        </w:tc>
        <w:tc>
          <w:tcPr>
            <w:tcW w:w="1843" w:type="dxa"/>
            <w:tcBorders>
              <w:top w:val="nil"/>
              <w:left w:val="nil"/>
              <w:bottom w:val="single" w:sz="4" w:space="0" w:color="auto"/>
              <w:right w:val="single" w:sz="4" w:space="0" w:color="auto"/>
            </w:tcBorders>
            <w:shd w:val="clear" w:color="auto" w:fill="auto"/>
            <w:noWrap/>
            <w:vAlign w:val="center"/>
            <w:hideMark/>
          </w:tcPr>
          <w:p w14:paraId="5C0C1E10"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999 223,78</w:t>
            </w:r>
          </w:p>
        </w:tc>
      </w:tr>
      <w:tr w:rsidR="00D05417" w:rsidRPr="00B80470" w14:paraId="3EE4AEB7" w14:textId="77777777" w:rsidTr="00F6562E">
        <w:trPr>
          <w:trHeight w:val="2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4CCD282D"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 1.3.</w:t>
            </w:r>
          </w:p>
        </w:tc>
        <w:tc>
          <w:tcPr>
            <w:tcW w:w="2427" w:type="dxa"/>
            <w:tcBorders>
              <w:top w:val="nil"/>
              <w:left w:val="nil"/>
              <w:bottom w:val="single" w:sz="4" w:space="0" w:color="auto"/>
              <w:right w:val="single" w:sz="4" w:space="0" w:color="auto"/>
            </w:tcBorders>
            <w:shd w:val="clear" w:color="auto" w:fill="auto"/>
            <w:noWrap/>
            <w:vAlign w:val="center"/>
            <w:hideMark/>
          </w:tcPr>
          <w:p w14:paraId="758B2102"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 xml:space="preserve">3501060000 </w:t>
            </w:r>
          </w:p>
        </w:tc>
        <w:tc>
          <w:tcPr>
            <w:tcW w:w="4111" w:type="dxa"/>
            <w:tcBorders>
              <w:top w:val="nil"/>
              <w:left w:val="nil"/>
              <w:bottom w:val="single" w:sz="4" w:space="0" w:color="auto"/>
              <w:right w:val="single" w:sz="4" w:space="0" w:color="auto"/>
            </w:tcBorders>
            <w:shd w:val="clear" w:color="auto" w:fill="auto"/>
            <w:noWrap/>
            <w:vAlign w:val="center"/>
            <w:hideMark/>
          </w:tcPr>
          <w:p w14:paraId="757E41AF"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Госпошлина</w:t>
            </w:r>
          </w:p>
        </w:tc>
        <w:tc>
          <w:tcPr>
            <w:tcW w:w="1843" w:type="dxa"/>
            <w:tcBorders>
              <w:top w:val="nil"/>
              <w:left w:val="nil"/>
              <w:bottom w:val="single" w:sz="4" w:space="0" w:color="auto"/>
              <w:right w:val="single" w:sz="4" w:space="0" w:color="auto"/>
            </w:tcBorders>
            <w:shd w:val="clear" w:color="auto" w:fill="auto"/>
            <w:noWrap/>
            <w:vAlign w:val="center"/>
            <w:hideMark/>
          </w:tcPr>
          <w:p w14:paraId="07AACF70"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8 800,00</w:t>
            </w:r>
          </w:p>
        </w:tc>
      </w:tr>
      <w:tr w:rsidR="00D05417" w:rsidRPr="00B80470" w14:paraId="0DE12545" w14:textId="77777777" w:rsidTr="00F6562E">
        <w:trPr>
          <w:trHeight w:val="2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60F70B4"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 1.4.</w:t>
            </w:r>
          </w:p>
        </w:tc>
        <w:tc>
          <w:tcPr>
            <w:tcW w:w="2427" w:type="dxa"/>
            <w:tcBorders>
              <w:top w:val="nil"/>
              <w:left w:val="nil"/>
              <w:bottom w:val="single" w:sz="4" w:space="0" w:color="auto"/>
              <w:right w:val="single" w:sz="4" w:space="0" w:color="auto"/>
            </w:tcBorders>
            <w:shd w:val="clear" w:color="auto" w:fill="auto"/>
            <w:noWrap/>
            <w:vAlign w:val="center"/>
            <w:hideMark/>
          </w:tcPr>
          <w:p w14:paraId="79639B81"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3589010000</w:t>
            </w:r>
          </w:p>
        </w:tc>
        <w:tc>
          <w:tcPr>
            <w:tcW w:w="4111" w:type="dxa"/>
            <w:tcBorders>
              <w:top w:val="nil"/>
              <w:left w:val="nil"/>
              <w:bottom w:val="single" w:sz="4" w:space="0" w:color="auto"/>
              <w:right w:val="single" w:sz="4" w:space="0" w:color="auto"/>
            </w:tcBorders>
            <w:shd w:val="clear" w:color="auto" w:fill="auto"/>
            <w:noWrap/>
            <w:vAlign w:val="center"/>
            <w:hideMark/>
          </w:tcPr>
          <w:p w14:paraId="7D519633"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Платежи за выбросы загряз. вещ. в окружающую среду</w:t>
            </w:r>
          </w:p>
        </w:tc>
        <w:tc>
          <w:tcPr>
            <w:tcW w:w="1843" w:type="dxa"/>
            <w:tcBorders>
              <w:top w:val="nil"/>
              <w:left w:val="nil"/>
              <w:bottom w:val="single" w:sz="4" w:space="0" w:color="auto"/>
              <w:right w:val="single" w:sz="4" w:space="0" w:color="auto"/>
            </w:tcBorders>
            <w:shd w:val="clear" w:color="auto" w:fill="auto"/>
            <w:noWrap/>
            <w:vAlign w:val="center"/>
            <w:hideMark/>
          </w:tcPr>
          <w:p w14:paraId="3DFC29EC"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12 274,53</w:t>
            </w:r>
          </w:p>
        </w:tc>
      </w:tr>
    </w:tbl>
    <w:p w14:paraId="115F7613" w14:textId="2023DB3D" w:rsidR="00D05417" w:rsidRPr="001A15D2" w:rsidRDefault="00D05417" w:rsidP="00E42229">
      <w:pPr>
        <w:pStyle w:val="2f3"/>
        <w:spacing w:before="240"/>
        <w:rPr>
          <w:lang w:eastAsia="en-US"/>
        </w:rPr>
      </w:pPr>
      <w:r w:rsidRPr="001A15D2">
        <w:rPr>
          <w:lang w:eastAsia="en-US"/>
        </w:rPr>
        <w:t>Необходимо отметить, что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не представлен расчет (расшифровка) плановых расходов на уплату налогов</w:t>
      </w:r>
      <w:r w:rsidR="00F16109">
        <w:rPr>
          <w:lang w:eastAsia="en-US"/>
        </w:rPr>
        <w:t xml:space="preserve"> </w:t>
      </w:r>
      <w:r w:rsidRPr="001A15D2">
        <w:rPr>
          <w:lang w:eastAsia="en-US"/>
        </w:rPr>
        <w:t>и сборов на 2017 год.</w:t>
      </w:r>
    </w:p>
    <w:p w14:paraId="16417E9D" w14:textId="4C3E5115" w:rsidR="003A67F6" w:rsidRPr="001A15D2" w:rsidRDefault="00D05417" w:rsidP="00B80470">
      <w:pPr>
        <w:pStyle w:val="2f3"/>
        <w:rPr>
          <w:lang w:eastAsia="en-US"/>
        </w:rPr>
      </w:pPr>
      <w:r w:rsidRPr="001A15D2">
        <w:rPr>
          <w:lang w:eastAsia="en-US"/>
        </w:rPr>
        <w:t>По мнению Исполнителя экономически обоснованной величиной расходов</w:t>
      </w:r>
      <w:r w:rsidR="00F16109">
        <w:rPr>
          <w:lang w:eastAsia="en-US"/>
        </w:rPr>
        <w:t xml:space="preserve"> </w:t>
      </w:r>
      <w:r w:rsidRPr="001A15D2">
        <w:rPr>
          <w:lang w:eastAsia="en-US"/>
        </w:rPr>
        <w:t>на уплату налогов и сборов на 2017 год составит фактическая величина налогов</w:t>
      </w:r>
      <w:r w:rsidR="00F16109">
        <w:rPr>
          <w:lang w:eastAsia="en-US"/>
        </w:rPr>
        <w:t xml:space="preserve"> </w:t>
      </w:r>
      <w:r w:rsidRPr="001A15D2">
        <w:rPr>
          <w:lang w:eastAsia="en-US"/>
        </w:rPr>
        <w:t>за 2015 год, за исключением уплаты госпошлины с учетом доли отнесения на вид деятельности «Передача электрической энергии» и доли отнесения на филиал</w:t>
      </w:r>
      <w:r w:rsidR="00F16109">
        <w:rPr>
          <w:lang w:eastAsia="en-US"/>
        </w:rPr>
        <w:t xml:space="preserve"> </w:t>
      </w:r>
      <w:r w:rsidR="00801C45">
        <w:rPr>
          <w:lang w:eastAsia="en-US"/>
        </w:rPr>
        <w:lastRenderedPageBreak/>
        <w:t>ПАО </w:t>
      </w:r>
      <w:r w:rsidR="00F16109">
        <w:rPr>
          <w:lang w:eastAsia="en-US"/>
        </w:rPr>
        <w:t>«МРСК Сибири» - «Омскэнерго»</w:t>
      </w:r>
      <w:r w:rsidRPr="001A15D2">
        <w:rPr>
          <w:lang w:eastAsia="en-US"/>
        </w:rPr>
        <w:t xml:space="preserve"> в размере 173,94 тыс. руб. Расчет Исполнителя</w:t>
      </w:r>
      <w:r w:rsidR="00F16109">
        <w:rPr>
          <w:lang w:eastAsia="en-US"/>
        </w:rPr>
        <w:t xml:space="preserve"> </w:t>
      </w:r>
      <w:r w:rsidRPr="001A15D2">
        <w:rPr>
          <w:lang w:eastAsia="en-US"/>
        </w:rPr>
        <w:t>представлен в следующей таблице.</w:t>
      </w:r>
    </w:p>
    <w:tbl>
      <w:tblPr>
        <w:tblW w:w="9361" w:type="dxa"/>
        <w:tblInd w:w="103" w:type="dxa"/>
        <w:tblLook w:val="04A0" w:firstRow="1" w:lastRow="0" w:firstColumn="1" w:lastColumn="0" w:noHBand="0" w:noVBand="1"/>
      </w:tblPr>
      <w:tblGrid>
        <w:gridCol w:w="980"/>
        <w:gridCol w:w="6538"/>
        <w:gridCol w:w="1843"/>
      </w:tblGrid>
      <w:tr w:rsidR="00D05417" w:rsidRPr="00B80470" w14:paraId="2FCC5485" w14:textId="77777777" w:rsidTr="003A67F6">
        <w:trPr>
          <w:trHeight w:val="20"/>
        </w:trPr>
        <w:tc>
          <w:tcPr>
            <w:tcW w:w="9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9A2F9FD" w14:textId="77777777" w:rsidR="00D05417" w:rsidRPr="00B80470" w:rsidRDefault="00134DE0" w:rsidP="00F6562E">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B80470">
              <w:rPr>
                <w:rFonts w:ascii="Myriad Pro" w:hAnsi="Myriad Pro"/>
                <w:color w:val="FFFFFF"/>
                <w:sz w:val="20"/>
                <w:szCs w:val="20"/>
                <w:lang w:eastAsia="ru-RU"/>
              </w:rPr>
              <w:t xml:space="preserve">п/п </w:t>
            </w:r>
          </w:p>
        </w:tc>
        <w:tc>
          <w:tcPr>
            <w:tcW w:w="65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5D5E84"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Обозначение вида затрат</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4FFAE3F"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Расчет Исполнителя на 2017 год, тыс. руб.</w:t>
            </w:r>
          </w:p>
        </w:tc>
      </w:tr>
      <w:tr w:rsidR="00D05417" w:rsidRPr="00B80470" w14:paraId="0BA3E0D8" w14:textId="77777777" w:rsidTr="003A67F6">
        <w:trPr>
          <w:trHeight w:val="20"/>
        </w:trPr>
        <w:tc>
          <w:tcPr>
            <w:tcW w:w="980"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4CD33D8B"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w:t>
            </w:r>
          </w:p>
        </w:tc>
        <w:tc>
          <w:tcPr>
            <w:tcW w:w="653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5EECE56C"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Налоги и сборы</w:t>
            </w:r>
          </w:p>
        </w:tc>
        <w:tc>
          <w:tcPr>
            <w:tcW w:w="1843"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12A379A"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1 334,44</w:t>
            </w:r>
          </w:p>
        </w:tc>
      </w:tr>
      <w:tr w:rsidR="00D05417" w:rsidRPr="00B80470" w14:paraId="2AD50CD5" w14:textId="77777777" w:rsidTr="003A67F6">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28F58667"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1.1.</w:t>
            </w:r>
          </w:p>
        </w:tc>
        <w:tc>
          <w:tcPr>
            <w:tcW w:w="6538" w:type="dxa"/>
            <w:tcBorders>
              <w:top w:val="nil"/>
              <w:left w:val="nil"/>
              <w:bottom w:val="single" w:sz="4" w:space="0" w:color="auto"/>
              <w:right w:val="single" w:sz="4" w:space="0" w:color="auto"/>
            </w:tcBorders>
            <w:shd w:val="clear" w:color="000000" w:fill="FFFFFF"/>
            <w:vAlign w:val="center"/>
            <w:hideMark/>
          </w:tcPr>
          <w:p w14:paraId="6E31DF47"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Транспортный налог</w:t>
            </w:r>
          </w:p>
        </w:tc>
        <w:tc>
          <w:tcPr>
            <w:tcW w:w="1843" w:type="dxa"/>
            <w:tcBorders>
              <w:top w:val="nil"/>
              <w:left w:val="nil"/>
              <w:bottom w:val="single" w:sz="4" w:space="0" w:color="auto"/>
              <w:right w:val="single" w:sz="4" w:space="0" w:color="auto"/>
            </w:tcBorders>
            <w:shd w:val="clear" w:color="000000" w:fill="FFFFFF"/>
            <w:noWrap/>
            <w:vAlign w:val="center"/>
            <w:hideMark/>
          </w:tcPr>
          <w:p w14:paraId="0A4F9A09"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322,95</w:t>
            </w:r>
          </w:p>
        </w:tc>
      </w:tr>
      <w:tr w:rsidR="00D05417" w:rsidRPr="00B80470" w14:paraId="48354B01" w14:textId="77777777" w:rsidTr="003A67F6">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4A5A1EBF"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1.2.</w:t>
            </w:r>
          </w:p>
        </w:tc>
        <w:tc>
          <w:tcPr>
            <w:tcW w:w="6538" w:type="dxa"/>
            <w:tcBorders>
              <w:top w:val="nil"/>
              <w:left w:val="nil"/>
              <w:bottom w:val="single" w:sz="4" w:space="0" w:color="auto"/>
              <w:right w:val="single" w:sz="4" w:space="0" w:color="auto"/>
            </w:tcBorders>
            <w:shd w:val="clear" w:color="000000" w:fill="FFFFFF"/>
            <w:vAlign w:val="center"/>
            <w:hideMark/>
          </w:tcPr>
          <w:p w14:paraId="7E5A5748"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Налог на имущество</w:t>
            </w:r>
          </w:p>
        </w:tc>
        <w:tc>
          <w:tcPr>
            <w:tcW w:w="1843" w:type="dxa"/>
            <w:tcBorders>
              <w:top w:val="nil"/>
              <w:left w:val="nil"/>
              <w:bottom w:val="single" w:sz="4" w:space="0" w:color="auto"/>
              <w:right w:val="single" w:sz="4" w:space="0" w:color="auto"/>
            </w:tcBorders>
            <w:shd w:val="clear" w:color="000000" w:fill="FFFFFF"/>
            <w:noWrap/>
            <w:vAlign w:val="center"/>
            <w:hideMark/>
          </w:tcPr>
          <w:p w14:paraId="6AD35373"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999,22</w:t>
            </w:r>
          </w:p>
        </w:tc>
      </w:tr>
      <w:tr w:rsidR="00D05417" w:rsidRPr="00B80470" w14:paraId="2DDC34BE" w14:textId="77777777" w:rsidTr="003A67F6">
        <w:trPr>
          <w:trHeight w:val="20"/>
        </w:trPr>
        <w:tc>
          <w:tcPr>
            <w:tcW w:w="980" w:type="dxa"/>
            <w:tcBorders>
              <w:top w:val="nil"/>
              <w:left w:val="single" w:sz="4" w:space="0" w:color="auto"/>
              <w:bottom w:val="single" w:sz="4" w:space="0" w:color="auto"/>
              <w:right w:val="single" w:sz="4" w:space="0" w:color="auto"/>
            </w:tcBorders>
            <w:shd w:val="clear" w:color="000000" w:fill="FFFFFF"/>
            <w:noWrap/>
            <w:vAlign w:val="center"/>
            <w:hideMark/>
          </w:tcPr>
          <w:p w14:paraId="3F8B3251" w14:textId="77777777" w:rsidR="00D05417" w:rsidRPr="00B80470" w:rsidRDefault="00D05417" w:rsidP="00F6562E">
            <w:pPr>
              <w:jc w:val="center"/>
              <w:rPr>
                <w:rFonts w:ascii="Myriad Pro" w:hAnsi="Myriad Pro"/>
                <w:sz w:val="20"/>
                <w:szCs w:val="20"/>
                <w:lang w:eastAsia="ru-RU"/>
              </w:rPr>
            </w:pPr>
            <w:r w:rsidRPr="00B80470">
              <w:rPr>
                <w:rFonts w:ascii="Myriad Pro" w:hAnsi="Myriad Pro"/>
                <w:sz w:val="20"/>
                <w:szCs w:val="20"/>
                <w:lang w:eastAsia="ru-RU"/>
              </w:rPr>
              <w:t>1.3.</w:t>
            </w:r>
          </w:p>
        </w:tc>
        <w:tc>
          <w:tcPr>
            <w:tcW w:w="6538" w:type="dxa"/>
            <w:tcBorders>
              <w:top w:val="nil"/>
              <w:left w:val="nil"/>
              <w:bottom w:val="single" w:sz="4" w:space="0" w:color="auto"/>
              <w:right w:val="single" w:sz="4" w:space="0" w:color="auto"/>
            </w:tcBorders>
            <w:shd w:val="clear" w:color="000000" w:fill="FFFFFF"/>
            <w:vAlign w:val="center"/>
            <w:hideMark/>
          </w:tcPr>
          <w:p w14:paraId="5A1615CE"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Платежи за выбросы загряз. вещ. в окружающую среду</w:t>
            </w:r>
          </w:p>
        </w:tc>
        <w:tc>
          <w:tcPr>
            <w:tcW w:w="1843" w:type="dxa"/>
            <w:tcBorders>
              <w:top w:val="nil"/>
              <w:left w:val="nil"/>
              <w:bottom w:val="single" w:sz="4" w:space="0" w:color="auto"/>
              <w:right w:val="single" w:sz="4" w:space="0" w:color="auto"/>
            </w:tcBorders>
            <w:shd w:val="clear" w:color="000000" w:fill="FFFFFF"/>
            <w:noWrap/>
            <w:vAlign w:val="center"/>
            <w:hideMark/>
          </w:tcPr>
          <w:p w14:paraId="1C4F6B83"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12,27</w:t>
            </w:r>
          </w:p>
        </w:tc>
      </w:tr>
      <w:tr w:rsidR="00D05417" w:rsidRPr="00B80470" w14:paraId="085AF9B8" w14:textId="77777777" w:rsidTr="003A67F6">
        <w:trPr>
          <w:trHeight w:val="2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73E020AE" w14:textId="77777777" w:rsidR="00D05417" w:rsidRPr="00B80470" w:rsidRDefault="00D05417" w:rsidP="00F6562E">
            <w:pPr>
              <w:jc w:val="center"/>
              <w:rPr>
                <w:rFonts w:ascii="Myriad Pro" w:hAnsi="Myriad Pro"/>
                <w:color w:val="000000"/>
                <w:sz w:val="20"/>
                <w:szCs w:val="20"/>
                <w:lang w:eastAsia="ru-RU"/>
              </w:rPr>
            </w:pPr>
            <w:r w:rsidRPr="00B80470">
              <w:rPr>
                <w:rFonts w:ascii="Myriad Pro" w:hAnsi="Myriad Pro"/>
                <w:color w:val="000000"/>
                <w:sz w:val="20"/>
                <w:szCs w:val="20"/>
                <w:lang w:eastAsia="ru-RU"/>
              </w:rPr>
              <w:t>2</w:t>
            </w:r>
          </w:p>
        </w:tc>
        <w:tc>
          <w:tcPr>
            <w:tcW w:w="6538" w:type="dxa"/>
            <w:tcBorders>
              <w:top w:val="nil"/>
              <w:left w:val="nil"/>
              <w:bottom w:val="single" w:sz="4" w:space="0" w:color="auto"/>
              <w:right w:val="single" w:sz="4" w:space="0" w:color="auto"/>
            </w:tcBorders>
            <w:shd w:val="clear" w:color="auto" w:fill="auto"/>
            <w:vAlign w:val="bottom"/>
            <w:hideMark/>
          </w:tcPr>
          <w:p w14:paraId="7852B43C"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Доля на вид деятельности "Передача электрической энергии" - 0,9577</w:t>
            </w:r>
          </w:p>
        </w:tc>
        <w:tc>
          <w:tcPr>
            <w:tcW w:w="1843" w:type="dxa"/>
            <w:tcBorders>
              <w:top w:val="nil"/>
              <w:left w:val="nil"/>
              <w:bottom w:val="single" w:sz="4" w:space="0" w:color="auto"/>
              <w:right w:val="single" w:sz="4" w:space="0" w:color="auto"/>
            </w:tcBorders>
            <w:shd w:val="clear" w:color="auto" w:fill="auto"/>
            <w:noWrap/>
            <w:vAlign w:val="bottom"/>
            <w:hideMark/>
          </w:tcPr>
          <w:p w14:paraId="17D959E9"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1 278,00</w:t>
            </w:r>
          </w:p>
        </w:tc>
      </w:tr>
      <w:tr w:rsidR="00D05417" w:rsidRPr="00B80470" w14:paraId="2D104C7B" w14:textId="77777777" w:rsidTr="003A67F6">
        <w:trPr>
          <w:trHeight w:val="2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252AB28E" w14:textId="77777777" w:rsidR="00D05417" w:rsidRPr="00B80470" w:rsidRDefault="00D05417" w:rsidP="00F6562E">
            <w:pPr>
              <w:jc w:val="center"/>
              <w:rPr>
                <w:rFonts w:ascii="Myriad Pro" w:hAnsi="Myriad Pro"/>
                <w:color w:val="000000"/>
                <w:sz w:val="20"/>
                <w:szCs w:val="20"/>
                <w:lang w:eastAsia="ru-RU"/>
              </w:rPr>
            </w:pPr>
            <w:r w:rsidRPr="00B80470">
              <w:rPr>
                <w:rFonts w:ascii="Myriad Pro" w:hAnsi="Myriad Pro"/>
                <w:color w:val="000000"/>
                <w:sz w:val="20"/>
                <w:szCs w:val="20"/>
                <w:lang w:eastAsia="ru-RU"/>
              </w:rPr>
              <w:t>3</w:t>
            </w:r>
          </w:p>
        </w:tc>
        <w:tc>
          <w:tcPr>
            <w:tcW w:w="6538" w:type="dxa"/>
            <w:tcBorders>
              <w:top w:val="nil"/>
              <w:left w:val="nil"/>
              <w:bottom w:val="single" w:sz="4" w:space="0" w:color="auto"/>
              <w:right w:val="single" w:sz="4" w:space="0" w:color="auto"/>
            </w:tcBorders>
            <w:shd w:val="clear" w:color="auto" w:fill="auto"/>
            <w:vAlign w:val="bottom"/>
            <w:hideMark/>
          </w:tcPr>
          <w:p w14:paraId="7210B997" w14:textId="1CE4F062"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 xml:space="preserve">Доля на филиал </w:t>
            </w:r>
            <w:r w:rsidR="00801C45">
              <w:rPr>
                <w:rFonts w:ascii="Myriad Pro" w:hAnsi="Myriad Pro"/>
                <w:color w:val="000000"/>
                <w:sz w:val="20"/>
                <w:szCs w:val="20"/>
                <w:lang w:eastAsia="ru-RU"/>
              </w:rPr>
              <w:t>ПАО </w:t>
            </w:r>
            <w:r w:rsidRPr="00B80470">
              <w:rPr>
                <w:rFonts w:ascii="Myriad Pro" w:hAnsi="Myriad Pro"/>
                <w:color w:val="000000"/>
                <w:sz w:val="20"/>
                <w:szCs w:val="20"/>
                <w:lang w:eastAsia="ru-RU"/>
              </w:rPr>
              <w:t>"МРСК Сибири" - "Омскэнерго"</w:t>
            </w:r>
            <w:r w:rsidR="00F16109" w:rsidRPr="00B80470">
              <w:rPr>
                <w:rFonts w:ascii="Myriad Pro" w:hAnsi="Myriad Pro"/>
                <w:color w:val="000000"/>
                <w:sz w:val="20"/>
                <w:szCs w:val="20"/>
                <w:lang w:eastAsia="ru-RU"/>
              </w:rPr>
              <w:t xml:space="preserve"> </w:t>
            </w:r>
            <w:r w:rsidRPr="00B80470">
              <w:rPr>
                <w:rFonts w:ascii="Myriad Pro" w:hAnsi="Myriad Pro"/>
                <w:color w:val="000000"/>
                <w:sz w:val="20"/>
                <w:szCs w:val="20"/>
                <w:lang w:eastAsia="ru-RU"/>
              </w:rPr>
              <w:t>- 0,1361</w:t>
            </w:r>
          </w:p>
        </w:tc>
        <w:tc>
          <w:tcPr>
            <w:tcW w:w="1843" w:type="dxa"/>
            <w:tcBorders>
              <w:top w:val="nil"/>
              <w:left w:val="nil"/>
              <w:bottom w:val="single" w:sz="4" w:space="0" w:color="auto"/>
              <w:right w:val="single" w:sz="4" w:space="0" w:color="auto"/>
            </w:tcBorders>
            <w:shd w:val="clear" w:color="auto" w:fill="auto"/>
            <w:noWrap/>
            <w:vAlign w:val="bottom"/>
            <w:hideMark/>
          </w:tcPr>
          <w:p w14:paraId="06ACC50E"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173,94</w:t>
            </w:r>
          </w:p>
        </w:tc>
      </w:tr>
    </w:tbl>
    <w:p w14:paraId="6552CC78" w14:textId="77777777" w:rsidR="006543E8" w:rsidRPr="001A15D2" w:rsidRDefault="006543E8" w:rsidP="00B80470">
      <w:pPr>
        <w:pStyle w:val="2f3"/>
        <w:rPr>
          <w:lang w:eastAsia="en-US"/>
        </w:rPr>
      </w:pPr>
    </w:p>
    <w:p w14:paraId="347B03DE" w14:textId="77777777" w:rsidR="00D05417" w:rsidRPr="007E2C89" w:rsidRDefault="00D05417" w:rsidP="007E2C89">
      <w:pPr>
        <w:pStyle w:val="2f3"/>
        <w:rPr>
          <w:i/>
          <w:iCs/>
          <w:lang w:eastAsia="en-US"/>
        </w:rPr>
      </w:pPr>
      <w:r w:rsidRPr="007E2C89">
        <w:rPr>
          <w:i/>
          <w:iCs/>
          <w:lang w:eastAsia="en-US"/>
        </w:rPr>
        <w:t>Расходы на командировки и представительские расходы</w:t>
      </w:r>
    </w:p>
    <w:p w14:paraId="6E50212E" w14:textId="490CDECB"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заявлены расходы на командировки и представительские расходы в размере</w:t>
      </w:r>
      <w:r w:rsidR="00F16109">
        <w:rPr>
          <w:lang w:eastAsia="en-US"/>
        </w:rPr>
        <w:t xml:space="preserve"> </w:t>
      </w:r>
      <w:r w:rsidRPr="001A15D2">
        <w:rPr>
          <w:lang w:eastAsia="en-US"/>
        </w:rPr>
        <w:t>4 912,00 тыс. руб.</w:t>
      </w:r>
    </w:p>
    <w:p w14:paraId="1315D122" w14:textId="6145203E" w:rsidR="00D05417" w:rsidRPr="001A15D2" w:rsidRDefault="00D05417" w:rsidP="00B80470">
      <w:pPr>
        <w:pStyle w:val="2f3"/>
        <w:rPr>
          <w:lang w:eastAsia="ru-RU"/>
        </w:rPr>
      </w:pPr>
      <w:r w:rsidRPr="001A15D2">
        <w:rPr>
          <w:lang w:eastAsia="ru-RU"/>
        </w:rPr>
        <w:t xml:space="preserve">В соответствии с представленной сметой на содержание аппарата управления </w:t>
      </w:r>
      <w:r w:rsidR="00801C45">
        <w:rPr>
          <w:lang w:eastAsia="ru-RU"/>
        </w:rPr>
        <w:t>ПАО </w:t>
      </w:r>
      <w:r w:rsidRPr="001A15D2">
        <w:rPr>
          <w:lang w:eastAsia="ru-RU"/>
        </w:rPr>
        <w:t>«МРСК Сибири» за 2015 год, фактические командировочные</w:t>
      </w:r>
      <w:r w:rsidR="00F16109">
        <w:rPr>
          <w:lang w:eastAsia="ru-RU"/>
        </w:rPr>
        <w:t xml:space="preserve"> </w:t>
      </w:r>
      <w:r w:rsidRPr="001A15D2">
        <w:rPr>
          <w:lang w:eastAsia="ru-RU"/>
        </w:rPr>
        <w:t xml:space="preserve">и представительские расходы в 2015 году составили 27 015 758,98 руб. </w:t>
      </w:r>
    </w:p>
    <w:p w14:paraId="4704BCB9" w14:textId="00FE9D20" w:rsidR="00D05417" w:rsidRPr="001A15D2" w:rsidRDefault="00D05417" w:rsidP="00B80470">
      <w:pPr>
        <w:pStyle w:val="2f3"/>
        <w:rPr>
          <w:lang w:eastAsia="ru-RU"/>
        </w:rPr>
      </w:pPr>
      <w:r w:rsidRPr="001A15D2">
        <w:rPr>
          <w:lang w:eastAsia="ru-RU"/>
        </w:rPr>
        <w:t xml:space="preserve">Следует отметить, что филиалом </w:t>
      </w:r>
      <w:r w:rsidR="00801C45">
        <w:rPr>
          <w:lang w:eastAsia="ru-RU"/>
        </w:rPr>
        <w:t>ПАО </w:t>
      </w:r>
      <w:r w:rsidRPr="001A15D2">
        <w:rPr>
          <w:lang w:eastAsia="ru-RU"/>
        </w:rPr>
        <w:t xml:space="preserve">«МРСК Сибири» </w:t>
      </w:r>
      <w:r w:rsidR="00617E21">
        <w:rPr>
          <w:lang w:eastAsia="ru-RU"/>
        </w:rPr>
        <w:t xml:space="preserve">«Омскэнерго» </w:t>
      </w:r>
      <w:r w:rsidRPr="001A15D2">
        <w:rPr>
          <w:lang w:eastAsia="ru-RU"/>
        </w:rPr>
        <w:t>не представлены документы, обосновывающие заявленные расходы, в том числе копии приказов</w:t>
      </w:r>
      <w:r w:rsidR="00F16109">
        <w:rPr>
          <w:lang w:eastAsia="ru-RU"/>
        </w:rPr>
        <w:t xml:space="preserve"> </w:t>
      </w:r>
      <w:r w:rsidRPr="001A15D2">
        <w:rPr>
          <w:lang w:eastAsia="ru-RU"/>
        </w:rPr>
        <w:t>о направлении работников в командировку и копии авансовых отчетов за 2015 год. Также не представлен график командировок на 2017 год с указанием мест командирования сотрудников, способов проезда персонала, положение</w:t>
      </w:r>
      <w:r w:rsidR="00F16109">
        <w:rPr>
          <w:lang w:eastAsia="ru-RU"/>
        </w:rPr>
        <w:t xml:space="preserve"> </w:t>
      </w:r>
      <w:r w:rsidRPr="001A15D2">
        <w:rPr>
          <w:lang w:eastAsia="ru-RU"/>
        </w:rPr>
        <w:t>о командировках</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расчет</w:t>
      </w:r>
      <w:r w:rsidR="00F16109">
        <w:rPr>
          <w:lang w:eastAsia="ru-RU"/>
        </w:rPr>
        <w:t xml:space="preserve"> </w:t>
      </w:r>
      <w:r w:rsidRPr="001A15D2">
        <w:rPr>
          <w:lang w:eastAsia="ru-RU"/>
        </w:rPr>
        <w:t>плановых расходов на командировочные и представительские расходы на 2017 год.</w:t>
      </w:r>
    </w:p>
    <w:p w14:paraId="1BC8E7F7" w14:textId="6F62B03E" w:rsidR="00D05417" w:rsidRPr="001A15D2" w:rsidRDefault="00D05417" w:rsidP="00B80470">
      <w:pPr>
        <w:pStyle w:val="2f3"/>
        <w:rPr>
          <w:lang w:eastAsia="ru-RU"/>
        </w:rPr>
      </w:pPr>
      <w:r w:rsidRPr="001A15D2">
        <w:rPr>
          <w:lang w:eastAsia="ru-RU"/>
        </w:rPr>
        <w:t>Учитывая изложенное, Исполнитель отмечает недостаточное экономическое обоснование по данной статье, в связи с чем, у Исполнителя отсутствует возможность прийти к выводу, что заявленная</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величина командировочных и представительских расходов на 2017 год является экономически обоснованной. </w:t>
      </w:r>
    </w:p>
    <w:p w14:paraId="0577B1A5" w14:textId="77777777" w:rsidR="00D05417" w:rsidRPr="001A15D2" w:rsidRDefault="00D05417" w:rsidP="00B80470">
      <w:pPr>
        <w:pStyle w:val="2f3"/>
        <w:rPr>
          <w:color w:val="000000"/>
        </w:rPr>
      </w:pPr>
    </w:p>
    <w:p w14:paraId="5BE6C249" w14:textId="77777777" w:rsidR="00D05417" w:rsidRPr="007E2C89" w:rsidRDefault="00D05417" w:rsidP="007E2C89">
      <w:pPr>
        <w:pStyle w:val="2f3"/>
        <w:rPr>
          <w:i/>
          <w:iCs/>
          <w:lang w:eastAsia="en-US"/>
        </w:rPr>
      </w:pPr>
      <w:r w:rsidRPr="007E2C89">
        <w:rPr>
          <w:i/>
          <w:iCs/>
          <w:lang w:eastAsia="en-US"/>
        </w:rPr>
        <w:t xml:space="preserve">Аренда имущества </w:t>
      </w:r>
    </w:p>
    <w:p w14:paraId="3EB83EF7" w14:textId="614807B6"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заявлены расходы на аренду имущества в размере</w:t>
      </w:r>
      <w:r w:rsidR="00F16109">
        <w:rPr>
          <w:lang w:eastAsia="en-US"/>
        </w:rPr>
        <w:t xml:space="preserve"> </w:t>
      </w:r>
      <w:r w:rsidRPr="001A15D2">
        <w:rPr>
          <w:lang w:eastAsia="en-US"/>
        </w:rPr>
        <w:t>143,00 тыс. руб.</w:t>
      </w:r>
    </w:p>
    <w:p w14:paraId="3D545868" w14:textId="39D1743B" w:rsidR="00D05417" w:rsidRPr="001A15D2" w:rsidRDefault="00D05417" w:rsidP="00B80470">
      <w:pPr>
        <w:pStyle w:val="2f3"/>
        <w:rPr>
          <w:lang w:eastAsia="ru-RU"/>
        </w:rPr>
      </w:pPr>
      <w:r w:rsidRPr="001A15D2">
        <w:rPr>
          <w:lang w:eastAsia="ru-RU"/>
        </w:rPr>
        <w:lastRenderedPageBreak/>
        <w:t>В качестве обоснования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представлены:</w:t>
      </w:r>
    </w:p>
    <w:p w14:paraId="67D05CFA" w14:textId="77777777" w:rsidR="00D05417" w:rsidRPr="001A15D2" w:rsidRDefault="00D05417" w:rsidP="00B80470">
      <w:pPr>
        <w:pStyle w:val="3"/>
        <w:rPr>
          <w:lang w:eastAsia="ru-RU"/>
        </w:rPr>
      </w:pPr>
      <w:r w:rsidRPr="001A15D2">
        <w:rPr>
          <w:lang w:eastAsia="ru-RU"/>
        </w:rPr>
        <w:t>копии договоров аренды машиноместа, расположенного в подземной автостоянке учебно-административного здания по адресу: Москва,</w:t>
      </w:r>
      <w:r w:rsidR="00F16109">
        <w:rPr>
          <w:lang w:eastAsia="ru-RU"/>
        </w:rPr>
        <w:t xml:space="preserve"> </w:t>
      </w:r>
      <w:r w:rsidRPr="001A15D2">
        <w:rPr>
          <w:lang w:eastAsia="ru-RU"/>
        </w:rPr>
        <w:t xml:space="preserve">ул. Оршанская, д. 5, от 16.10.2014 </w:t>
      </w:r>
      <w:r w:rsidR="00134DE0">
        <w:rPr>
          <w:lang w:eastAsia="ru-RU"/>
        </w:rPr>
        <w:t>№ </w:t>
      </w:r>
      <w:r w:rsidRPr="001A15D2">
        <w:rPr>
          <w:lang w:eastAsia="ru-RU"/>
        </w:rPr>
        <w:t>04.4000.530.14 и от 22.09.2015</w:t>
      </w:r>
      <w:r w:rsidR="00F16109">
        <w:rPr>
          <w:lang w:eastAsia="ru-RU"/>
        </w:rPr>
        <w:t xml:space="preserve"> </w:t>
      </w:r>
      <w:r w:rsidR="00134DE0">
        <w:rPr>
          <w:lang w:eastAsia="ru-RU"/>
        </w:rPr>
        <w:t>№ </w:t>
      </w:r>
      <w:r w:rsidRPr="001A15D2">
        <w:rPr>
          <w:lang w:eastAsia="ru-RU"/>
        </w:rPr>
        <w:t>04.4000.313.15, заключенных с ЗАО «ПРОМИНДУСТРИЯ АГ» с приложением акта приема-передачи машиноместа;</w:t>
      </w:r>
    </w:p>
    <w:p w14:paraId="3F8BE2CC" w14:textId="77777777" w:rsidR="00D05417" w:rsidRPr="001A15D2" w:rsidRDefault="00D05417" w:rsidP="00B80470">
      <w:pPr>
        <w:pStyle w:val="3"/>
        <w:rPr>
          <w:lang w:eastAsia="ru-RU"/>
        </w:rPr>
      </w:pPr>
      <w:r w:rsidRPr="001A15D2">
        <w:rPr>
          <w:lang w:eastAsia="ru-RU"/>
        </w:rPr>
        <w:t>копии договоров субаренды нежилого помещения, расположенного</w:t>
      </w:r>
      <w:r w:rsidR="00F16109">
        <w:rPr>
          <w:lang w:eastAsia="ru-RU"/>
        </w:rPr>
        <w:t xml:space="preserve"> </w:t>
      </w:r>
      <w:r w:rsidRPr="001A15D2">
        <w:rPr>
          <w:lang w:eastAsia="ru-RU"/>
        </w:rPr>
        <w:t xml:space="preserve">по адресу: Москва, ул. Оршанская, д. 5, от 31.10.2014 </w:t>
      </w:r>
      <w:r w:rsidR="00134DE0">
        <w:rPr>
          <w:lang w:eastAsia="ru-RU"/>
        </w:rPr>
        <w:t>№ </w:t>
      </w:r>
      <w:r w:rsidRPr="001A15D2">
        <w:rPr>
          <w:lang w:eastAsia="ru-RU"/>
        </w:rPr>
        <w:t>4.4000.541.1</w:t>
      </w:r>
      <w:r w:rsidR="00F16109">
        <w:rPr>
          <w:lang w:eastAsia="ru-RU"/>
        </w:rPr>
        <w:t xml:space="preserve"> </w:t>
      </w:r>
      <w:r w:rsidRPr="001A15D2">
        <w:rPr>
          <w:lang w:eastAsia="ru-RU"/>
        </w:rPr>
        <w:t xml:space="preserve">и от 07.09.2015 </w:t>
      </w:r>
      <w:r w:rsidR="00134DE0">
        <w:rPr>
          <w:lang w:eastAsia="ru-RU"/>
        </w:rPr>
        <w:t>№ </w:t>
      </w:r>
      <w:r w:rsidRPr="001A15D2">
        <w:rPr>
          <w:lang w:eastAsia="ru-RU"/>
        </w:rPr>
        <w:t>04.4000.298.15 с ООО «Студия ВЕРЕКС».</w:t>
      </w:r>
    </w:p>
    <w:p w14:paraId="74888F3D" w14:textId="3CFADFC0" w:rsidR="00D05417" w:rsidRPr="001A15D2" w:rsidRDefault="00D05417" w:rsidP="00B80470">
      <w:pPr>
        <w:pStyle w:val="2f3"/>
        <w:rPr>
          <w:lang w:eastAsia="ru-RU"/>
        </w:rPr>
      </w:pPr>
      <w:r w:rsidRPr="001A15D2">
        <w:rPr>
          <w:lang w:eastAsia="ru-RU"/>
        </w:rPr>
        <w:t xml:space="preserve">Филиалом </w:t>
      </w:r>
      <w:r w:rsidR="00801C45">
        <w:rPr>
          <w:lang w:eastAsia="ru-RU"/>
        </w:rPr>
        <w:t>ПАО </w:t>
      </w:r>
      <w:r w:rsidRPr="001A15D2">
        <w:rPr>
          <w:lang w:eastAsia="ru-RU"/>
        </w:rPr>
        <w:t>«МРСК Сибири» не представлены документы, подтверждающие их отнесение к виду деятельности «Передача электрической энергии», связи с чем, по мнению Исполнителя, указанные расходы являются экономически необоснованными.</w:t>
      </w:r>
    </w:p>
    <w:p w14:paraId="35EBFCEA" w14:textId="77777777" w:rsidR="00D05417" w:rsidRPr="001A15D2" w:rsidRDefault="00D05417" w:rsidP="00B80470">
      <w:pPr>
        <w:pStyle w:val="2f3"/>
        <w:rPr>
          <w:color w:val="000000"/>
        </w:rPr>
      </w:pPr>
    </w:p>
    <w:p w14:paraId="39526A42" w14:textId="77777777" w:rsidR="00D05417" w:rsidRPr="007E2C89" w:rsidRDefault="00D05417" w:rsidP="007E2C89">
      <w:pPr>
        <w:pStyle w:val="2f3"/>
        <w:rPr>
          <w:i/>
          <w:iCs/>
          <w:lang w:eastAsia="en-US"/>
        </w:rPr>
      </w:pPr>
      <w:r w:rsidRPr="007E2C89">
        <w:rPr>
          <w:i/>
          <w:iCs/>
          <w:lang w:eastAsia="en-US"/>
        </w:rPr>
        <w:t xml:space="preserve">Расходы на страхование </w:t>
      </w:r>
    </w:p>
    <w:p w14:paraId="29C34A3B" w14:textId="1F642D6F"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заявлены расходы на страхование в размере</w:t>
      </w:r>
      <w:r w:rsidR="00F16109">
        <w:rPr>
          <w:lang w:eastAsia="en-US"/>
        </w:rPr>
        <w:t xml:space="preserve"> </w:t>
      </w:r>
      <w:r w:rsidRPr="001A15D2">
        <w:rPr>
          <w:lang w:eastAsia="en-US"/>
        </w:rPr>
        <w:t>776,00 тыс. руб.</w:t>
      </w:r>
    </w:p>
    <w:p w14:paraId="4403949F" w14:textId="01960F01" w:rsidR="00D05417" w:rsidRPr="001A15D2" w:rsidRDefault="00D05417" w:rsidP="00B80470">
      <w:pPr>
        <w:pStyle w:val="2f3"/>
        <w:rPr>
          <w:lang w:eastAsia="ru-RU"/>
        </w:rPr>
      </w:pPr>
      <w:r w:rsidRPr="001A15D2">
        <w:rPr>
          <w:lang w:eastAsia="ru-RU"/>
        </w:rPr>
        <w:t>В качестве обоснования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представлены:</w:t>
      </w:r>
    </w:p>
    <w:p w14:paraId="586973C6" w14:textId="77777777" w:rsidR="00D05417" w:rsidRPr="001A15D2" w:rsidRDefault="00D05417" w:rsidP="00B80470">
      <w:pPr>
        <w:pStyle w:val="3"/>
        <w:rPr>
          <w:lang w:eastAsia="ru-RU"/>
        </w:rPr>
      </w:pPr>
      <w:r w:rsidRPr="001A15D2">
        <w:rPr>
          <w:lang w:eastAsia="ru-RU"/>
        </w:rPr>
        <w:t>копия договора обязательного страхования гражданской ответственности владельцев транспортных средств (ОСАГО) от 18.03.2015</w:t>
      </w:r>
      <w:r w:rsidR="00F16109">
        <w:rPr>
          <w:lang w:eastAsia="ru-RU"/>
        </w:rPr>
        <w:t xml:space="preserve"> </w:t>
      </w:r>
      <w:r w:rsidR="00134DE0">
        <w:rPr>
          <w:lang w:eastAsia="ru-RU"/>
        </w:rPr>
        <w:t>№ </w:t>
      </w:r>
      <w:r w:rsidRPr="001A15D2">
        <w:rPr>
          <w:lang w:eastAsia="ru-RU"/>
        </w:rPr>
        <w:t>28.2400.2144.15, заключенного с ООО «Росгосстрах» с приложением копий страховых полисов;</w:t>
      </w:r>
    </w:p>
    <w:p w14:paraId="608B4EDD" w14:textId="77777777" w:rsidR="00D05417" w:rsidRPr="001A15D2" w:rsidRDefault="00D05417" w:rsidP="00B80470">
      <w:pPr>
        <w:pStyle w:val="3"/>
        <w:rPr>
          <w:lang w:eastAsia="ru-RU"/>
        </w:rPr>
      </w:pPr>
      <w:r w:rsidRPr="001A15D2">
        <w:rPr>
          <w:lang w:eastAsia="ru-RU"/>
        </w:rPr>
        <w:t>копия</w:t>
      </w:r>
      <w:r w:rsidR="00F16109">
        <w:rPr>
          <w:lang w:eastAsia="ru-RU"/>
        </w:rPr>
        <w:t xml:space="preserve"> </w:t>
      </w:r>
      <w:r w:rsidRPr="001A15D2">
        <w:rPr>
          <w:lang w:eastAsia="ru-RU"/>
        </w:rPr>
        <w:t>договора обязательного страхования гражданской ответственности владельцев транспортных средств (ОСАГО) от 14.03.2014</w:t>
      </w:r>
      <w:r w:rsidR="00F16109">
        <w:rPr>
          <w:lang w:eastAsia="ru-RU"/>
        </w:rPr>
        <w:t xml:space="preserve"> </w:t>
      </w:r>
      <w:r w:rsidR="00134DE0">
        <w:rPr>
          <w:lang w:eastAsia="ru-RU"/>
        </w:rPr>
        <w:t>№ </w:t>
      </w:r>
      <w:r w:rsidRPr="001A15D2">
        <w:rPr>
          <w:lang w:eastAsia="ru-RU"/>
        </w:rPr>
        <w:t>28.2400.2082.14, заключенного с ОАО «СОГАЗ»;</w:t>
      </w:r>
    </w:p>
    <w:p w14:paraId="5B5D6F9E" w14:textId="77777777" w:rsidR="00D05417" w:rsidRPr="001A15D2" w:rsidRDefault="00D05417" w:rsidP="00B80470">
      <w:pPr>
        <w:pStyle w:val="3"/>
        <w:rPr>
          <w:lang w:eastAsia="ru-RU"/>
        </w:rPr>
      </w:pPr>
      <w:r w:rsidRPr="001A15D2">
        <w:rPr>
          <w:lang w:eastAsia="ru-RU"/>
        </w:rPr>
        <w:t xml:space="preserve">копия договора страхования имущества юридических лиц «от всех рисков» от 25.12.2014 </w:t>
      </w:r>
      <w:r w:rsidR="00134DE0">
        <w:rPr>
          <w:lang w:eastAsia="ru-RU"/>
        </w:rPr>
        <w:t>№ </w:t>
      </w:r>
      <w:r w:rsidRPr="001A15D2">
        <w:rPr>
          <w:lang w:eastAsia="ru-RU"/>
        </w:rPr>
        <w:t>14 РТК 0207/28.2400.13920.14 с ОАО «СОГАЗ»</w:t>
      </w:r>
      <w:r w:rsidR="00F16109">
        <w:rPr>
          <w:lang w:eastAsia="ru-RU"/>
        </w:rPr>
        <w:t xml:space="preserve"> </w:t>
      </w:r>
      <w:r w:rsidRPr="001A15D2">
        <w:rPr>
          <w:lang w:eastAsia="ru-RU"/>
        </w:rPr>
        <w:t>с приложением копии страхового полиса.</w:t>
      </w:r>
    </w:p>
    <w:p w14:paraId="2A8FD97D" w14:textId="10E9DAA9" w:rsidR="00D05417" w:rsidRPr="001A15D2" w:rsidRDefault="00D05417" w:rsidP="00B80470">
      <w:pPr>
        <w:pStyle w:val="2f3"/>
        <w:rPr>
          <w:lang w:eastAsia="ru-RU"/>
        </w:rPr>
      </w:pPr>
      <w:r w:rsidRPr="001A15D2">
        <w:rPr>
          <w:lang w:eastAsia="ru-RU"/>
        </w:rPr>
        <w:lastRenderedPageBreak/>
        <w:t xml:space="preserve">В соответствии с представленной сметой на содержание аппарата управления </w:t>
      </w:r>
      <w:r w:rsidR="00801C45">
        <w:rPr>
          <w:lang w:eastAsia="ru-RU"/>
        </w:rPr>
        <w:t>ПАО </w:t>
      </w:r>
      <w:r w:rsidRPr="001A15D2">
        <w:rPr>
          <w:lang w:eastAsia="ru-RU"/>
        </w:rPr>
        <w:t>«МРСК Сибири» за 2015 год, фактические расходы</w:t>
      </w:r>
      <w:r w:rsidR="00F16109">
        <w:rPr>
          <w:lang w:eastAsia="ru-RU"/>
        </w:rPr>
        <w:t xml:space="preserve"> </w:t>
      </w:r>
      <w:r w:rsidRPr="001A15D2">
        <w:rPr>
          <w:lang w:eastAsia="ru-RU"/>
        </w:rPr>
        <w:t>на страхование в 2015 году составили 2 208 272,54 руб., расшифровка расходов представлена в следующей таблице.</w:t>
      </w:r>
    </w:p>
    <w:tbl>
      <w:tblPr>
        <w:tblW w:w="9361" w:type="dxa"/>
        <w:tblInd w:w="103" w:type="dxa"/>
        <w:tblLook w:val="04A0" w:firstRow="1" w:lastRow="0" w:firstColumn="1" w:lastColumn="0" w:noHBand="0" w:noVBand="1"/>
      </w:tblPr>
      <w:tblGrid>
        <w:gridCol w:w="827"/>
        <w:gridCol w:w="2019"/>
        <w:gridCol w:w="4672"/>
        <w:gridCol w:w="1843"/>
      </w:tblGrid>
      <w:tr w:rsidR="00D05417" w:rsidRPr="00B80470" w14:paraId="558B984D" w14:textId="77777777" w:rsidTr="003A67F6">
        <w:trPr>
          <w:trHeight w:val="20"/>
        </w:trPr>
        <w:tc>
          <w:tcPr>
            <w:tcW w:w="8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97691F" w14:textId="77777777" w:rsidR="00D05417" w:rsidRPr="00B80470" w:rsidRDefault="00134DE0" w:rsidP="00F6562E">
            <w:pPr>
              <w:jc w:val="center"/>
              <w:rPr>
                <w:rFonts w:ascii="Myriad Pro" w:hAnsi="Myriad Pro"/>
                <w:bCs/>
                <w:color w:val="FFFFFF" w:themeColor="background1"/>
                <w:sz w:val="20"/>
                <w:szCs w:val="20"/>
                <w:lang w:eastAsia="ru-RU"/>
              </w:rPr>
            </w:pPr>
            <w:r>
              <w:rPr>
                <w:rFonts w:ascii="Myriad Pro" w:hAnsi="Myriad Pro"/>
                <w:bCs/>
                <w:color w:val="FFFFFF" w:themeColor="background1"/>
                <w:sz w:val="20"/>
                <w:szCs w:val="20"/>
                <w:lang w:eastAsia="ru-RU"/>
              </w:rPr>
              <w:t>№ </w:t>
            </w:r>
            <w:r w:rsidR="00D05417" w:rsidRPr="00B80470">
              <w:rPr>
                <w:rFonts w:ascii="Myriad Pro" w:hAnsi="Myriad Pro"/>
                <w:bCs/>
                <w:color w:val="FFFFFF" w:themeColor="background1"/>
                <w:sz w:val="20"/>
                <w:szCs w:val="20"/>
                <w:lang w:eastAsia="ru-RU"/>
              </w:rPr>
              <w:t xml:space="preserve">п/п </w:t>
            </w:r>
          </w:p>
        </w:tc>
        <w:tc>
          <w:tcPr>
            <w:tcW w:w="20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A8CCDD" w14:textId="77777777" w:rsidR="00D05417" w:rsidRPr="00B80470" w:rsidRDefault="00D05417" w:rsidP="00F6562E">
            <w:pPr>
              <w:jc w:val="center"/>
              <w:rPr>
                <w:rFonts w:ascii="Myriad Pro" w:hAnsi="Myriad Pro"/>
                <w:bCs/>
                <w:color w:val="FFFFFF" w:themeColor="background1"/>
                <w:sz w:val="20"/>
                <w:szCs w:val="20"/>
                <w:lang w:eastAsia="ru-RU"/>
              </w:rPr>
            </w:pPr>
            <w:r w:rsidRPr="00B80470">
              <w:rPr>
                <w:rFonts w:ascii="Myriad Pro" w:hAnsi="Myriad Pro"/>
                <w:bCs/>
                <w:color w:val="FFFFFF" w:themeColor="background1"/>
                <w:sz w:val="20"/>
                <w:szCs w:val="20"/>
                <w:lang w:eastAsia="ru-RU"/>
              </w:rPr>
              <w:t>Вид затрат</w:t>
            </w:r>
          </w:p>
        </w:tc>
        <w:tc>
          <w:tcPr>
            <w:tcW w:w="46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8C804D7" w14:textId="77777777" w:rsidR="00D05417" w:rsidRPr="00B80470" w:rsidRDefault="00D05417" w:rsidP="00F6562E">
            <w:pPr>
              <w:jc w:val="center"/>
              <w:rPr>
                <w:rFonts w:ascii="Myriad Pro" w:hAnsi="Myriad Pro"/>
                <w:bCs/>
                <w:color w:val="FFFFFF" w:themeColor="background1"/>
                <w:sz w:val="20"/>
                <w:szCs w:val="20"/>
                <w:lang w:eastAsia="ru-RU"/>
              </w:rPr>
            </w:pPr>
            <w:r w:rsidRPr="00B80470">
              <w:rPr>
                <w:rFonts w:ascii="Myriad Pro" w:hAnsi="Myriad Pro"/>
                <w:bCs/>
                <w:color w:val="FFFFFF" w:themeColor="background1"/>
                <w:sz w:val="20"/>
                <w:szCs w:val="20"/>
                <w:lang w:eastAsia="ru-RU"/>
              </w:rPr>
              <w:t>Обозначение вида затрат</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C6E7BAF" w14:textId="77777777" w:rsidR="00D05417" w:rsidRPr="00B80470" w:rsidRDefault="00D05417" w:rsidP="00F6562E">
            <w:pPr>
              <w:jc w:val="center"/>
              <w:rPr>
                <w:rFonts w:ascii="Myriad Pro" w:hAnsi="Myriad Pro"/>
                <w:bCs/>
                <w:color w:val="FFFFFF" w:themeColor="background1"/>
                <w:sz w:val="20"/>
                <w:szCs w:val="20"/>
                <w:lang w:eastAsia="ru-RU"/>
              </w:rPr>
            </w:pPr>
            <w:r w:rsidRPr="00B80470">
              <w:rPr>
                <w:rFonts w:ascii="Myriad Pro" w:hAnsi="Myriad Pro"/>
                <w:bCs/>
                <w:color w:val="FFFFFF" w:themeColor="background1"/>
                <w:sz w:val="20"/>
                <w:szCs w:val="20"/>
                <w:lang w:eastAsia="ru-RU"/>
              </w:rPr>
              <w:t>2015 год (факт) всего, руб.</w:t>
            </w:r>
          </w:p>
        </w:tc>
      </w:tr>
      <w:tr w:rsidR="00D05417" w:rsidRPr="00B80470" w14:paraId="17CDDFDD" w14:textId="77777777" w:rsidTr="003A67F6">
        <w:trPr>
          <w:trHeight w:val="20"/>
        </w:trPr>
        <w:tc>
          <w:tcPr>
            <w:tcW w:w="827" w:type="dxa"/>
            <w:tcBorders>
              <w:top w:val="single" w:sz="4" w:space="0" w:color="FFFFFF" w:themeColor="background1"/>
              <w:left w:val="single" w:sz="4" w:space="0" w:color="auto"/>
              <w:bottom w:val="single" w:sz="4" w:space="0" w:color="auto"/>
              <w:right w:val="single" w:sz="4" w:space="0" w:color="auto"/>
            </w:tcBorders>
            <w:shd w:val="clear" w:color="auto" w:fill="FFFFFF" w:themeFill="background1"/>
            <w:noWrap/>
            <w:vAlign w:val="center"/>
            <w:hideMark/>
          </w:tcPr>
          <w:p w14:paraId="675EB6DC"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1.</w:t>
            </w:r>
          </w:p>
        </w:tc>
        <w:tc>
          <w:tcPr>
            <w:tcW w:w="6691" w:type="dxa"/>
            <w:gridSpan w:val="2"/>
            <w:tcBorders>
              <w:top w:val="single" w:sz="4" w:space="0" w:color="FFFFFF" w:themeColor="background1"/>
              <w:left w:val="nil"/>
              <w:bottom w:val="single" w:sz="4" w:space="0" w:color="auto"/>
              <w:right w:val="single" w:sz="4" w:space="0" w:color="000000"/>
            </w:tcBorders>
            <w:shd w:val="clear" w:color="auto" w:fill="FFFFFF" w:themeFill="background1"/>
            <w:noWrap/>
            <w:vAlign w:val="center"/>
            <w:hideMark/>
          </w:tcPr>
          <w:p w14:paraId="3799FD8C" w14:textId="77777777" w:rsidR="00D05417" w:rsidRPr="00B80470" w:rsidRDefault="00D05417" w:rsidP="00F6562E">
            <w:pPr>
              <w:rPr>
                <w:rFonts w:ascii="Myriad Pro" w:hAnsi="Myriad Pro"/>
                <w:bCs/>
                <w:sz w:val="20"/>
                <w:szCs w:val="20"/>
                <w:lang w:eastAsia="ru-RU"/>
              </w:rPr>
            </w:pPr>
            <w:r w:rsidRPr="00B80470">
              <w:rPr>
                <w:rFonts w:ascii="Myriad Pro" w:hAnsi="Myriad Pro"/>
                <w:bCs/>
                <w:sz w:val="20"/>
                <w:szCs w:val="20"/>
                <w:lang w:eastAsia="ru-RU"/>
              </w:rPr>
              <w:t>Расходы на страхование</w:t>
            </w:r>
          </w:p>
        </w:tc>
        <w:tc>
          <w:tcPr>
            <w:tcW w:w="1843" w:type="dxa"/>
            <w:tcBorders>
              <w:top w:val="single" w:sz="4" w:space="0" w:color="FFFFFF" w:themeColor="background1"/>
              <w:left w:val="nil"/>
              <w:bottom w:val="single" w:sz="4" w:space="0" w:color="auto"/>
              <w:right w:val="single" w:sz="4" w:space="0" w:color="auto"/>
            </w:tcBorders>
            <w:shd w:val="clear" w:color="auto" w:fill="FFFFFF" w:themeFill="background1"/>
            <w:noWrap/>
            <w:vAlign w:val="center"/>
            <w:hideMark/>
          </w:tcPr>
          <w:p w14:paraId="29A0C5B8" w14:textId="77777777" w:rsidR="00D05417" w:rsidRPr="00B80470" w:rsidRDefault="00D05417" w:rsidP="00F6562E">
            <w:pPr>
              <w:jc w:val="right"/>
              <w:rPr>
                <w:rFonts w:ascii="Myriad Pro" w:hAnsi="Myriad Pro"/>
                <w:bCs/>
                <w:sz w:val="20"/>
                <w:szCs w:val="20"/>
                <w:lang w:eastAsia="ru-RU"/>
              </w:rPr>
            </w:pPr>
            <w:r w:rsidRPr="00B80470">
              <w:rPr>
                <w:rFonts w:ascii="Myriad Pro" w:hAnsi="Myriad Pro"/>
                <w:bCs/>
                <w:sz w:val="20"/>
                <w:szCs w:val="20"/>
                <w:lang w:eastAsia="ru-RU"/>
              </w:rPr>
              <w:t>2 208 272,54</w:t>
            </w:r>
          </w:p>
        </w:tc>
      </w:tr>
      <w:tr w:rsidR="00D05417" w:rsidRPr="00B80470" w14:paraId="7A524F40" w14:textId="77777777" w:rsidTr="00F6562E">
        <w:trPr>
          <w:trHeight w:val="20"/>
        </w:trPr>
        <w:tc>
          <w:tcPr>
            <w:tcW w:w="827"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011E7B8"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 1.1.</w:t>
            </w:r>
          </w:p>
        </w:tc>
        <w:tc>
          <w:tcPr>
            <w:tcW w:w="2019" w:type="dxa"/>
            <w:tcBorders>
              <w:top w:val="nil"/>
              <w:left w:val="nil"/>
              <w:bottom w:val="single" w:sz="4" w:space="0" w:color="auto"/>
              <w:right w:val="single" w:sz="4" w:space="0" w:color="auto"/>
            </w:tcBorders>
            <w:shd w:val="clear" w:color="auto" w:fill="FFFFFF" w:themeFill="background1"/>
            <w:noWrap/>
            <w:vAlign w:val="center"/>
            <w:hideMark/>
          </w:tcPr>
          <w:p w14:paraId="59F34DCA"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3505010100</w:t>
            </w:r>
          </w:p>
        </w:tc>
        <w:tc>
          <w:tcPr>
            <w:tcW w:w="4672" w:type="dxa"/>
            <w:tcBorders>
              <w:top w:val="nil"/>
              <w:left w:val="nil"/>
              <w:bottom w:val="single" w:sz="4" w:space="0" w:color="auto"/>
              <w:right w:val="single" w:sz="4" w:space="0" w:color="auto"/>
            </w:tcBorders>
            <w:shd w:val="clear" w:color="auto" w:fill="FFFFFF" w:themeFill="background1"/>
            <w:noWrap/>
            <w:vAlign w:val="center"/>
            <w:hideMark/>
          </w:tcPr>
          <w:p w14:paraId="65FC3751"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Обязательное страхование гражданской ответственности владельцев транспортных средств (ОСАГО)</w:t>
            </w:r>
          </w:p>
        </w:tc>
        <w:tc>
          <w:tcPr>
            <w:tcW w:w="1843" w:type="dxa"/>
            <w:tcBorders>
              <w:top w:val="nil"/>
              <w:left w:val="nil"/>
              <w:bottom w:val="single" w:sz="4" w:space="0" w:color="auto"/>
              <w:right w:val="single" w:sz="4" w:space="0" w:color="auto"/>
            </w:tcBorders>
            <w:shd w:val="clear" w:color="auto" w:fill="FFFFFF" w:themeFill="background1"/>
            <w:noWrap/>
            <w:vAlign w:val="center"/>
            <w:hideMark/>
          </w:tcPr>
          <w:p w14:paraId="17E2FEB6"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159 185,10</w:t>
            </w:r>
          </w:p>
        </w:tc>
      </w:tr>
      <w:tr w:rsidR="00D05417" w:rsidRPr="00B80470" w14:paraId="724D645F" w14:textId="77777777" w:rsidTr="00F6562E">
        <w:trPr>
          <w:trHeight w:val="20"/>
        </w:trPr>
        <w:tc>
          <w:tcPr>
            <w:tcW w:w="827"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B740DD"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 1.2.</w:t>
            </w:r>
          </w:p>
        </w:tc>
        <w:tc>
          <w:tcPr>
            <w:tcW w:w="2019" w:type="dxa"/>
            <w:tcBorders>
              <w:top w:val="nil"/>
              <w:left w:val="nil"/>
              <w:bottom w:val="single" w:sz="4" w:space="0" w:color="auto"/>
              <w:right w:val="single" w:sz="4" w:space="0" w:color="auto"/>
            </w:tcBorders>
            <w:shd w:val="clear" w:color="auto" w:fill="FFFFFF" w:themeFill="background1"/>
            <w:noWrap/>
            <w:vAlign w:val="center"/>
            <w:hideMark/>
          </w:tcPr>
          <w:p w14:paraId="0B402672"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3505020200</w:t>
            </w:r>
          </w:p>
        </w:tc>
        <w:tc>
          <w:tcPr>
            <w:tcW w:w="4672" w:type="dxa"/>
            <w:tcBorders>
              <w:top w:val="nil"/>
              <w:left w:val="nil"/>
              <w:bottom w:val="single" w:sz="4" w:space="0" w:color="auto"/>
              <w:right w:val="single" w:sz="4" w:space="0" w:color="auto"/>
            </w:tcBorders>
            <w:shd w:val="clear" w:color="auto" w:fill="FFFFFF" w:themeFill="background1"/>
            <w:noWrap/>
            <w:vAlign w:val="center"/>
            <w:hideMark/>
          </w:tcPr>
          <w:p w14:paraId="370F93D2"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Добровольное страхование автотранспортных средств (КАСКО)</w:t>
            </w:r>
          </w:p>
        </w:tc>
        <w:tc>
          <w:tcPr>
            <w:tcW w:w="1843" w:type="dxa"/>
            <w:tcBorders>
              <w:top w:val="nil"/>
              <w:left w:val="nil"/>
              <w:bottom w:val="single" w:sz="4" w:space="0" w:color="auto"/>
              <w:right w:val="single" w:sz="4" w:space="0" w:color="auto"/>
            </w:tcBorders>
            <w:shd w:val="clear" w:color="auto" w:fill="FFFFFF" w:themeFill="background1"/>
            <w:noWrap/>
            <w:vAlign w:val="center"/>
            <w:hideMark/>
          </w:tcPr>
          <w:p w14:paraId="6BA69FCD"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365 788,19</w:t>
            </w:r>
          </w:p>
        </w:tc>
      </w:tr>
      <w:tr w:rsidR="00D05417" w:rsidRPr="00B80470" w14:paraId="21974835" w14:textId="77777777" w:rsidTr="00F6562E">
        <w:trPr>
          <w:trHeight w:val="20"/>
        </w:trPr>
        <w:tc>
          <w:tcPr>
            <w:tcW w:w="827"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E1075BE"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 1.3.</w:t>
            </w:r>
          </w:p>
        </w:tc>
        <w:tc>
          <w:tcPr>
            <w:tcW w:w="2019" w:type="dxa"/>
            <w:tcBorders>
              <w:top w:val="nil"/>
              <w:left w:val="nil"/>
              <w:bottom w:val="single" w:sz="4" w:space="0" w:color="auto"/>
              <w:right w:val="single" w:sz="4" w:space="0" w:color="auto"/>
            </w:tcBorders>
            <w:shd w:val="clear" w:color="auto" w:fill="FFFFFF" w:themeFill="background1"/>
            <w:noWrap/>
            <w:vAlign w:val="center"/>
            <w:hideMark/>
          </w:tcPr>
          <w:p w14:paraId="7881BCC8"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3505020500</w:t>
            </w:r>
          </w:p>
        </w:tc>
        <w:tc>
          <w:tcPr>
            <w:tcW w:w="4672" w:type="dxa"/>
            <w:tcBorders>
              <w:top w:val="nil"/>
              <w:left w:val="nil"/>
              <w:bottom w:val="single" w:sz="4" w:space="0" w:color="auto"/>
              <w:right w:val="single" w:sz="4" w:space="0" w:color="auto"/>
            </w:tcBorders>
            <w:shd w:val="clear" w:color="auto" w:fill="FFFFFF" w:themeFill="background1"/>
            <w:noWrap/>
            <w:vAlign w:val="center"/>
            <w:hideMark/>
          </w:tcPr>
          <w:p w14:paraId="24343ECB"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Добровольное страхование авиатранспорта</w:t>
            </w:r>
          </w:p>
        </w:tc>
        <w:tc>
          <w:tcPr>
            <w:tcW w:w="1843" w:type="dxa"/>
            <w:tcBorders>
              <w:top w:val="nil"/>
              <w:left w:val="nil"/>
              <w:bottom w:val="single" w:sz="4" w:space="0" w:color="auto"/>
              <w:right w:val="single" w:sz="4" w:space="0" w:color="auto"/>
            </w:tcBorders>
            <w:shd w:val="clear" w:color="auto" w:fill="FFFFFF" w:themeFill="background1"/>
            <w:noWrap/>
            <w:vAlign w:val="center"/>
            <w:hideMark/>
          </w:tcPr>
          <w:p w14:paraId="0359A839"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79 878,59</w:t>
            </w:r>
          </w:p>
        </w:tc>
      </w:tr>
      <w:tr w:rsidR="00D05417" w:rsidRPr="00B80470" w14:paraId="53AD80FD" w14:textId="77777777" w:rsidTr="00F6562E">
        <w:trPr>
          <w:trHeight w:val="20"/>
        </w:trPr>
        <w:tc>
          <w:tcPr>
            <w:tcW w:w="827"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3B9E741"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 1.4.</w:t>
            </w:r>
          </w:p>
        </w:tc>
        <w:tc>
          <w:tcPr>
            <w:tcW w:w="2019" w:type="dxa"/>
            <w:tcBorders>
              <w:top w:val="nil"/>
              <w:left w:val="nil"/>
              <w:bottom w:val="single" w:sz="4" w:space="0" w:color="auto"/>
              <w:right w:val="single" w:sz="4" w:space="0" w:color="auto"/>
            </w:tcBorders>
            <w:shd w:val="clear" w:color="auto" w:fill="FFFFFF" w:themeFill="background1"/>
            <w:noWrap/>
            <w:vAlign w:val="center"/>
            <w:hideMark/>
          </w:tcPr>
          <w:p w14:paraId="4DE985D3"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3505020100</w:t>
            </w:r>
          </w:p>
        </w:tc>
        <w:tc>
          <w:tcPr>
            <w:tcW w:w="4672" w:type="dxa"/>
            <w:tcBorders>
              <w:top w:val="nil"/>
              <w:left w:val="nil"/>
              <w:bottom w:val="single" w:sz="4" w:space="0" w:color="auto"/>
              <w:right w:val="single" w:sz="4" w:space="0" w:color="auto"/>
            </w:tcBorders>
            <w:shd w:val="clear" w:color="auto" w:fill="FFFFFF" w:themeFill="background1"/>
            <w:noWrap/>
            <w:vAlign w:val="center"/>
            <w:hideMark/>
          </w:tcPr>
          <w:p w14:paraId="12BFC7FF"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Добровольное страхование имущества</w:t>
            </w:r>
          </w:p>
        </w:tc>
        <w:tc>
          <w:tcPr>
            <w:tcW w:w="1843" w:type="dxa"/>
            <w:tcBorders>
              <w:top w:val="nil"/>
              <w:left w:val="nil"/>
              <w:bottom w:val="single" w:sz="4" w:space="0" w:color="auto"/>
              <w:right w:val="single" w:sz="4" w:space="0" w:color="auto"/>
            </w:tcBorders>
            <w:shd w:val="clear" w:color="auto" w:fill="FFFFFF" w:themeFill="background1"/>
            <w:noWrap/>
            <w:vAlign w:val="center"/>
            <w:hideMark/>
          </w:tcPr>
          <w:p w14:paraId="62683B08"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16 076,89</w:t>
            </w:r>
          </w:p>
        </w:tc>
      </w:tr>
      <w:tr w:rsidR="00D05417" w:rsidRPr="00B80470" w14:paraId="22A01448" w14:textId="77777777" w:rsidTr="00F6562E">
        <w:trPr>
          <w:trHeight w:val="20"/>
        </w:trPr>
        <w:tc>
          <w:tcPr>
            <w:tcW w:w="827"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3A5702"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 1.5.</w:t>
            </w:r>
          </w:p>
        </w:tc>
        <w:tc>
          <w:tcPr>
            <w:tcW w:w="2019" w:type="dxa"/>
            <w:tcBorders>
              <w:top w:val="nil"/>
              <w:left w:val="nil"/>
              <w:bottom w:val="single" w:sz="4" w:space="0" w:color="auto"/>
              <w:right w:val="single" w:sz="4" w:space="0" w:color="auto"/>
            </w:tcBorders>
            <w:shd w:val="clear" w:color="auto" w:fill="FFFFFF" w:themeFill="background1"/>
            <w:noWrap/>
            <w:vAlign w:val="center"/>
            <w:hideMark/>
          </w:tcPr>
          <w:p w14:paraId="5328AD2F"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3505020300</w:t>
            </w:r>
          </w:p>
        </w:tc>
        <w:tc>
          <w:tcPr>
            <w:tcW w:w="4672" w:type="dxa"/>
            <w:tcBorders>
              <w:top w:val="nil"/>
              <w:left w:val="nil"/>
              <w:bottom w:val="single" w:sz="4" w:space="0" w:color="auto"/>
              <w:right w:val="single" w:sz="4" w:space="0" w:color="auto"/>
            </w:tcBorders>
            <w:shd w:val="clear" w:color="auto" w:fill="FFFFFF" w:themeFill="background1"/>
            <w:noWrap/>
            <w:vAlign w:val="center"/>
            <w:hideMark/>
          </w:tcPr>
          <w:p w14:paraId="5A88CC86"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Добровольное страхование ДМС</w:t>
            </w:r>
          </w:p>
        </w:tc>
        <w:tc>
          <w:tcPr>
            <w:tcW w:w="1843" w:type="dxa"/>
            <w:tcBorders>
              <w:top w:val="nil"/>
              <w:left w:val="nil"/>
              <w:bottom w:val="single" w:sz="4" w:space="0" w:color="auto"/>
              <w:right w:val="single" w:sz="4" w:space="0" w:color="auto"/>
            </w:tcBorders>
            <w:shd w:val="clear" w:color="auto" w:fill="FFFFFF" w:themeFill="background1"/>
            <w:noWrap/>
            <w:vAlign w:val="center"/>
            <w:hideMark/>
          </w:tcPr>
          <w:p w14:paraId="4D1B1276"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563 793,13</w:t>
            </w:r>
          </w:p>
        </w:tc>
      </w:tr>
      <w:tr w:rsidR="00D05417" w:rsidRPr="00B80470" w14:paraId="72408363" w14:textId="77777777" w:rsidTr="00F6562E">
        <w:trPr>
          <w:trHeight w:val="20"/>
        </w:trPr>
        <w:tc>
          <w:tcPr>
            <w:tcW w:w="827"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236D8B5"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 1.6.</w:t>
            </w:r>
          </w:p>
        </w:tc>
        <w:tc>
          <w:tcPr>
            <w:tcW w:w="2019" w:type="dxa"/>
            <w:tcBorders>
              <w:top w:val="nil"/>
              <w:left w:val="nil"/>
              <w:bottom w:val="single" w:sz="4" w:space="0" w:color="auto"/>
              <w:right w:val="single" w:sz="4" w:space="0" w:color="auto"/>
            </w:tcBorders>
            <w:shd w:val="clear" w:color="auto" w:fill="FFFFFF" w:themeFill="background1"/>
            <w:noWrap/>
            <w:vAlign w:val="center"/>
            <w:hideMark/>
          </w:tcPr>
          <w:p w14:paraId="3D248DB1"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3505020400</w:t>
            </w:r>
          </w:p>
        </w:tc>
        <w:tc>
          <w:tcPr>
            <w:tcW w:w="4672" w:type="dxa"/>
            <w:tcBorders>
              <w:top w:val="nil"/>
              <w:left w:val="nil"/>
              <w:bottom w:val="single" w:sz="4" w:space="0" w:color="auto"/>
              <w:right w:val="single" w:sz="4" w:space="0" w:color="auto"/>
            </w:tcBorders>
            <w:shd w:val="clear" w:color="auto" w:fill="FFFFFF" w:themeFill="background1"/>
            <w:noWrap/>
            <w:vAlign w:val="center"/>
            <w:hideMark/>
          </w:tcPr>
          <w:p w14:paraId="3E5C958B"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Добровольное страхование от несчастных случаев</w:t>
            </w:r>
          </w:p>
        </w:tc>
        <w:tc>
          <w:tcPr>
            <w:tcW w:w="1843" w:type="dxa"/>
            <w:tcBorders>
              <w:top w:val="nil"/>
              <w:left w:val="nil"/>
              <w:bottom w:val="single" w:sz="4" w:space="0" w:color="auto"/>
              <w:right w:val="single" w:sz="4" w:space="0" w:color="auto"/>
            </w:tcBorders>
            <w:shd w:val="clear" w:color="auto" w:fill="FFFFFF" w:themeFill="background1"/>
            <w:noWrap/>
            <w:vAlign w:val="center"/>
            <w:hideMark/>
          </w:tcPr>
          <w:p w14:paraId="00E1D1F6"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41 471,19</w:t>
            </w:r>
          </w:p>
        </w:tc>
      </w:tr>
      <w:tr w:rsidR="00D05417" w:rsidRPr="00B80470" w14:paraId="49C2AC47" w14:textId="77777777" w:rsidTr="00F6562E">
        <w:trPr>
          <w:trHeight w:val="20"/>
        </w:trPr>
        <w:tc>
          <w:tcPr>
            <w:tcW w:w="827"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FFD4F93" w14:textId="77777777" w:rsidR="00D05417" w:rsidRPr="00B80470" w:rsidRDefault="00D05417" w:rsidP="00F6562E">
            <w:pPr>
              <w:jc w:val="center"/>
              <w:rPr>
                <w:rFonts w:ascii="Myriad Pro" w:hAnsi="Myriad Pro"/>
                <w:bCs/>
                <w:sz w:val="20"/>
                <w:szCs w:val="20"/>
                <w:lang w:eastAsia="ru-RU"/>
              </w:rPr>
            </w:pPr>
            <w:r w:rsidRPr="00B80470">
              <w:rPr>
                <w:rFonts w:ascii="Myriad Pro" w:hAnsi="Myriad Pro"/>
                <w:bCs/>
                <w:sz w:val="20"/>
                <w:szCs w:val="20"/>
                <w:lang w:eastAsia="ru-RU"/>
              </w:rPr>
              <w:t> 1.7.</w:t>
            </w:r>
          </w:p>
        </w:tc>
        <w:tc>
          <w:tcPr>
            <w:tcW w:w="2019" w:type="dxa"/>
            <w:tcBorders>
              <w:top w:val="nil"/>
              <w:left w:val="nil"/>
              <w:bottom w:val="single" w:sz="4" w:space="0" w:color="auto"/>
              <w:right w:val="single" w:sz="4" w:space="0" w:color="auto"/>
            </w:tcBorders>
            <w:shd w:val="clear" w:color="auto" w:fill="FFFFFF" w:themeFill="background1"/>
            <w:noWrap/>
            <w:vAlign w:val="center"/>
            <w:hideMark/>
          </w:tcPr>
          <w:p w14:paraId="23E27AEB" w14:textId="77777777" w:rsidR="00D05417" w:rsidRPr="00B80470" w:rsidRDefault="00F16109" w:rsidP="00F6562E">
            <w:pPr>
              <w:rPr>
                <w:rFonts w:ascii="Myriad Pro" w:hAnsi="Myriad Pro"/>
                <w:sz w:val="20"/>
                <w:szCs w:val="20"/>
                <w:lang w:eastAsia="ru-RU"/>
              </w:rPr>
            </w:pPr>
            <w:r w:rsidRPr="00B80470">
              <w:rPr>
                <w:rFonts w:ascii="Myriad Pro" w:hAnsi="Myriad Pro"/>
                <w:sz w:val="20"/>
                <w:szCs w:val="20"/>
                <w:lang w:eastAsia="ru-RU"/>
              </w:rPr>
              <w:t xml:space="preserve"> </w:t>
            </w:r>
            <w:r w:rsidR="00D05417" w:rsidRPr="00B80470">
              <w:rPr>
                <w:rFonts w:ascii="Myriad Pro" w:hAnsi="Myriad Pro"/>
                <w:sz w:val="20"/>
                <w:szCs w:val="20"/>
                <w:lang w:eastAsia="ru-RU"/>
              </w:rPr>
              <w:t>3505020600</w:t>
            </w:r>
            <w:r w:rsidRPr="00B80470">
              <w:rPr>
                <w:rFonts w:ascii="Myriad Pro" w:hAnsi="Myriad Pro"/>
                <w:sz w:val="20"/>
                <w:szCs w:val="20"/>
                <w:lang w:eastAsia="ru-RU"/>
              </w:rPr>
              <w:t xml:space="preserve"> </w:t>
            </w:r>
          </w:p>
        </w:tc>
        <w:tc>
          <w:tcPr>
            <w:tcW w:w="4672" w:type="dxa"/>
            <w:tcBorders>
              <w:top w:val="nil"/>
              <w:left w:val="nil"/>
              <w:bottom w:val="single" w:sz="4" w:space="0" w:color="auto"/>
              <w:right w:val="single" w:sz="4" w:space="0" w:color="auto"/>
            </w:tcBorders>
            <w:shd w:val="clear" w:color="auto" w:fill="FFFFFF" w:themeFill="background1"/>
            <w:noWrap/>
            <w:vAlign w:val="center"/>
            <w:hideMark/>
          </w:tcPr>
          <w:p w14:paraId="42924BE8" w14:textId="77777777" w:rsidR="00D05417" w:rsidRPr="00B80470" w:rsidRDefault="00D05417" w:rsidP="00F6562E">
            <w:pPr>
              <w:rPr>
                <w:rFonts w:ascii="Myriad Pro" w:hAnsi="Myriad Pro"/>
                <w:sz w:val="20"/>
                <w:szCs w:val="20"/>
                <w:lang w:eastAsia="ru-RU"/>
              </w:rPr>
            </w:pPr>
            <w:r w:rsidRPr="00B80470">
              <w:rPr>
                <w:rFonts w:ascii="Myriad Pro" w:hAnsi="Myriad Pro"/>
                <w:sz w:val="20"/>
                <w:szCs w:val="20"/>
                <w:lang w:eastAsia="ru-RU"/>
              </w:rPr>
              <w:t>Добровольное страхование прочее</w:t>
            </w:r>
          </w:p>
        </w:tc>
        <w:tc>
          <w:tcPr>
            <w:tcW w:w="1843" w:type="dxa"/>
            <w:tcBorders>
              <w:top w:val="nil"/>
              <w:left w:val="nil"/>
              <w:bottom w:val="single" w:sz="4" w:space="0" w:color="auto"/>
              <w:right w:val="single" w:sz="4" w:space="0" w:color="auto"/>
            </w:tcBorders>
            <w:shd w:val="clear" w:color="auto" w:fill="FFFFFF" w:themeFill="background1"/>
            <w:noWrap/>
            <w:vAlign w:val="center"/>
            <w:hideMark/>
          </w:tcPr>
          <w:p w14:paraId="0176E883" w14:textId="77777777" w:rsidR="00D05417" w:rsidRPr="00B80470" w:rsidRDefault="00D05417" w:rsidP="00F6562E">
            <w:pPr>
              <w:jc w:val="right"/>
              <w:rPr>
                <w:rFonts w:ascii="Myriad Pro" w:hAnsi="Myriad Pro"/>
                <w:sz w:val="20"/>
                <w:szCs w:val="20"/>
                <w:lang w:eastAsia="ru-RU"/>
              </w:rPr>
            </w:pPr>
            <w:r w:rsidRPr="00B80470">
              <w:rPr>
                <w:rFonts w:ascii="Myriad Pro" w:hAnsi="Myriad Pro"/>
                <w:sz w:val="20"/>
                <w:szCs w:val="20"/>
                <w:lang w:eastAsia="ru-RU"/>
              </w:rPr>
              <w:t>982 079,45</w:t>
            </w:r>
          </w:p>
        </w:tc>
      </w:tr>
    </w:tbl>
    <w:p w14:paraId="4C57EC98" w14:textId="30BB5153" w:rsidR="00D05417" w:rsidRPr="001A15D2" w:rsidRDefault="00D05417" w:rsidP="00B80470">
      <w:pPr>
        <w:pStyle w:val="2f3"/>
        <w:rPr>
          <w:lang w:eastAsia="ru-RU"/>
        </w:rPr>
      </w:pPr>
      <w:r w:rsidRPr="001A15D2">
        <w:rPr>
          <w:lang w:eastAsia="ru-RU"/>
        </w:rPr>
        <w:t>Необходимо отметить, что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не представлен расчет (расшифровка) плановых расходов по каждому виду страхования на 2017 год. </w:t>
      </w:r>
    </w:p>
    <w:p w14:paraId="641C6F7D" w14:textId="77777777" w:rsidR="00D05417" w:rsidRPr="001A15D2" w:rsidRDefault="00D05417" w:rsidP="00B80470">
      <w:pPr>
        <w:pStyle w:val="2f3"/>
        <w:rPr>
          <w:lang w:eastAsia="ru-RU"/>
        </w:rPr>
      </w:pPr>
      <w:r w:rsidRPr="001A15D2">
        <w:rPr>
          <w:lang w:eastAsia="ru-RU"/>
        </w:rPr>
        <w:t>Кроме того, все виды страхования, кроме ОСАГО, являются добровольными. По договору страхования имущества юридических лиц «от всех рисков»</w:t>
      </w:r>
      <w:r w:rsidR="00F16109">
        <w:rPr>
          <w:lang w:eastAsia="ru-RU"/>
        </w:rPr>
        <w:t xml:space="preserve"> </w:t>
      </w:r>
      <w:r w:rsidRPr="001A15D2">
        <w:rPr>
          <w:lang w:eastAsia="ru-RU"/>
        </w:rPr>
        <w:t xml:space="preserve">от 25.12.2014 </w:t>
      </w:r>
      <w:r w:rsidR="00134DE0">
        <w:rPr>
          <w:lang w:eastAsia="ru-RU"/>
        </w:rPr>
        <w:t>№ </w:t>
      </w:r>
      <w:r w:rsidRPr="001A15D2">
        <w:rPr>
          <w:lang w:eastAsia="ru-RU"/>
        </w:rPr>
        <w:t xml:space="preserve">14 РТК 0207/28.2400.13920.14 с ОАО «СОГАЗ» не представлено приложение </w:t>
      </w:r>
      <w:r w:rsidR="00134DE0">
        <w:rPr>
          <w:lang w:eastAsia="ru-RU"/>
        </w:rPr>
        <w:t>№ </w:t>
      </w:r>
      <w:r w:rsidRPr="001A15D2">
        <w:rPr>
          <w:lang w:eastAsia="ru-RU"/>
        </w:rPr>
        <w:t>3 «Перечень застрахованного имущества</w:t>
      </w:r>
      <w:r w:rsidR="00F16109">
        <w:rPr>
          <w:lang w:eastAsia="ru-RU"/>
        </w:rPr>
        <w:t xml:space="preserve"> </w:t>
      </w:r>
      <w:r w:rsidRPr="001A15D2">
        <w:rPr>
          <w:lang w:eastAsia="ru-RU"/>
        </w:rPr>
        <w:t>ОАО</w:t>
      </w:r>
      <w:r w:rsidR="00617E21">
        <w:rPr>
          <w:lang w:eastAsia="ru-RU"/>
        </w:rPr>
        <w:t> </w:t>
      </w:r>
      <w:r w:rsidRPr="001A15D2">
        <w:rPr>
          <w:lang w:eastAsia="ru-RU"/>
        </w:rPr>
        <w:t>«Красноярскэнерго».</w:t>
      </w:r>
    </w:p>
    <w:p w14:paraId="31EDFA4F" w14:textId="2C77B53B" w:rsidR="00D05417" w:rsidRPr="001A15D2" w:rsidRDefault="00D05417" w:rsidP="00B80470">
      <w:pPr>
        <w:pStyle w:val="2f3"/>
        <w:rPr>
          <w:lang w:eastAsia="ru-RU"/>
        </w:rPr>
      </w:pPr>
      <w:r w:rsidRPr="001A15D2">
        <w:rPr>
          <w:lang w:eastAsia="ru-RU"/>
        </w:rPr>
        <w:t>Учитывая изложенное, Исполнитель считает экономической обоснованной величину расходов на страхование (ОСАГО) на 2017 год в размере 20,75 тыс. руб. Указанная величина определена Исполнителем на уровне фактических расходов</w:t>
      </w:r>
      <w:r w:rsidR="00F16109">
        <w:rPr>
          <w:lang w:eastAsia="ru-RU"/>
        </w:rPr>
        <w:t xml:space="preserve"> </w:t>
      </w:r>
      <w:r w:rsidRPr="001A15D2">
        <w:rPr>
          <w:lang w:eastAsia="ru-RU"/>
        </w:rPr>
        <w:t>на ОСАГО за 2015 год с учетом доли отнесения на вид деятельности «Передача электрической энергии» и доли отнесения на филиал</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w:t>
      </w:r>
      <w:r w:rsidR="00F16109">
        <w:rPr>
          <w:lang w:eastAsia="ru-RU"/>
        </w:rPr>
        <w:t xml:space="preserve"> </w:t>
      </w:r>
    </w:p>
    <w:p w14:paraId="11A871C2" w14:textId="77777777" w:rsidR="00D05417" w:rsidRPr="001A15D2" w:rsidRDefault="00D05417" w:rsidP="00B80470">
      <w:pPr>
        <w:pStyle w:val="2f3"/>
        <w:rPr>
          <w:lang w:eastAsia="ru-RU"/>
        </w:rPr>
      </w:pPr>
    </w:p>
    <w:p w14:paraId="0620D6C7" w14:textId="77777777" w:rsidR="00D05417" w:rsidRPr="007E2C89" w:rsidRDefault="00D05417" w:rsidP="007E2C89">
      <w:pPr>
        <w:pStyle w:val="2f3"/>
        <w:rPr>
          <w:i/>
          <w:iCs/>
          <w:lang w:eastAsia="en-US"/>
        </w:rPr>
      </w:pPr>
      <w:r w:rsidRPr="007E2C89">
        <w:rPr>
          <w:i/>
          <w:iCs/>
          <w:lang w:eastAsia="en-US"/>
        </w:rPr>
        <w:t xml:space="preserve">Услуги сторонних организаций </w:t>
      </w:r>
    </w:p>
    <w:p w14:paraId="34DC45B8" w14:textId="7B872B05"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заявлены расходы на оплату услуг сторонних организаций в размере</w:t>
      </w:r>
      <w:r w:rsidR="00F16109">
        <w:rPr>
          <w:lang w:eastAsia="en-US"/>
        </w:rPr>
        <w:t xml:space="preserve"> </w:t>
      </w:r>
      <w:r w:rsidRPr="001A15D2">
        <w:rPr>
          <w:lang w:eastAsia="en-US"/>
        </w:rPr>
        <w:t>12 092,00 тыс. руб.</w:t>
      </w:r>
    </w:p>
    <w:p w14:paraId="016B6AE1" w14:textId="534738C6" w:rsidR="00D05417" w:rsidRPr="001A15D2" w:rsidRDefault="00D05417" w:rsidP="00B80470">
      <w:pPr>
        <w:pStyle w:val="2f3"/>
        <w:rPr>
          <w:lang w:eastAsia="ru-RU"/>
        </w:rPr>
      </w:pPr>
      <w:r w:rsidRPr="001A15D2">
        <w:rPr>
          <w:lang w:eastAsia="ru-RU"/>
        </w:rPr>
        <w:t>В качестве обоснования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представлены:</w:t>
      </w:r>
    </w:p>
    <w:p w14:paraId="10EFF4B6" w14:textId="77777777" w:rsidR="00D05417" w:rsidRPr="001A15D2" w:rsidRDefault="00D05417" w:rsidP="00B80470">
      <w:pPr>
        <w:pStyle w:val="3"/>
        <w:rPr>
          <w:lang w:eastAsia="ru-RU"/>
        </w:rPr>
      </w:pPr>
      <w:r w:rsidRPr="001A15D2">
        <w:rPr>
          <w:lang w:eastAsia="ru-RU"/>
        </w:rPr>
        <w:lastRenderedPageBreak/>
        <w:t>копии договоров на оказание услуг связи, копии актов выполненных работ (оказанных услуг) за 2015 год;</w:t>
      </w:r>
    </w:p>
    <w:p w14:paraId="608B9BB8" w14:textId="77777777" w:rsidR="00D05417" w:rsidRPr="001A15D2" w:rsidRDefault="00D05417" w:rsidP="00B80470">
      <w:pPr>
        <w:pStyle w:val="3"/>
        <w:rPr>
          <w:lang w:eastAsia="ru-RU"/>
        </w:rPr>
      </w:pPr>
      <w:r w:rsidRPr="001A15D2">
        <w:rPr>
          <w:lang w:eastAsia="ru-RU"/>
        </w:rPr>
        <w:t>копии договоров подряда на оказание услуг по программному обеспечению и сопровождению;</w:t>
      </w:r>
    </w:p>
    <w:p w14:paraId="66E1D0A0" w14:textId="77777777" w:rsidR="00D05417" w:rsidRPr="001A15D2" w:rsidRDefault="00D05417" w:rsidP="00B80470">
      <w:pPr>
        <w:pStyle w:val="3"/>
        <w:rPr>
          <w:lang w:eastAsia="ru-RU"/>
        </w:rPr>
      </w:pPr>
      <w:r w:rsidRPr="001A15D2">
        <w:rPr>
          <w:lang w:eastAsia="ru-RU"/>
        </w:rPr>
        <w:t>копии договоров на оказание консультационных услуг, копии актов</w:t>
      </w:r>
      <w:r w:rsidR="00F16109">
        <w:rPr>
          <w:lang w:eastAsia="ru-RU"/>
        </w:rPr>
        <w:t xml:space="preserve"> </w:t>
      </w:r>
      <w:r w:rsidRPr="001A15D2">
        <w:rPr>
          <w:lang w:eastAsia="ru-RU"/>
        </w:rPr>
        <w:t>за 2015 год;</w:t>
      </w:r>
    </w:p>
    <w:p w14:paraId="000D6624" w14:textId="77777777" w:rsidR="00D05417" w:rsidRPr="001A15D2" w:rsidRDefault="00D05417" w:rsidP="00B80470">
      <w:pPr>
        <w:pStyle w:val="3"/>
        <w:rPr>
          <w:lang w:eastAsia="ru-RU"/>
        </w:rPr>
      </w:pPr>
      <w:r w:rsidRPr="001A15D2">
        <w:rPr>
          <w:lang w:eastAsia="ru-RU"/>
        </w:rPr>
        <w:t>копии актов приемки выполненных работ</w:t>
      </w:r>
      <w:r w:rsidR="00F16109">
        <w:rPr>
          <w:lang w:eastAsia="ru-RU"/>
        </w:rPr>
        <w:t xml:space="preserve"> </w:t>
      </w:r>
      <w:r w:rsidRPr="001A15D2">
        <w:rPr>
          <w:lang w:eastAsia="ru-RU"/>
        </w:rPr>
        <w:t>по статье расходов «Юридические услуги» и «Нотариальные услуги» за 2015 год;</w:t>
      </w:r>
    </w:p>
    <w:p w14:paraId="1D1428A8" w14:textId="77777777" w:rsidR="00D05417" w:rsidRPr="001A15D2" w:rsidRDefault="00D05417" w:rsidP="00B80470">
      <w:pPr>
        <w:pStyle w:val="3"/>
        <w:rPr>
          <w:lang w:eastAsia="ru-RU"/>
        </w:rPr>
      </w:pPr>
      <w:r w:rsidRPr="001A15D2">
        <w:rPr>
          <w:lang w:eastAsia="ru-RU"/>
        </w:rPr>
        <w:t>копия договора аренды транспортных средств с экипажем (по разовым заявкам), копии актов за 2015 год;</w:t>
      </w:r>
    </w:p>
    <w:p w14:paraId="296863A4" w14:textId="77777777" w:rsidR="00D05417" w:rsidRPr="001A15D2" w:rsidRDefault="00D05417" w:rsidP="00B80470">
      <w:pPr>
        <w:pStyle w:val="3"/>
        <w:rPr>
          <w:lang w:eastAsia="ru-RU"/>
        </w:rPr>
      </w:pPr>
      <w:r w:rsidRPr="001A15D2">
        <w:rPr>
          <w:lang w:eastAsia="ru-RU"/>
        </w:rPr>
        <w:t>копии договоров на изготовление полиграфической продукции,</w:t>
      </w:r>
      <w:r w:rsidR="00F16109">
        <w:rPr>
          <w:lang w:eastAsia="ru-RU"/>
        </w:rPr>
        <w:t xml:space="preserve"> </w:t>
      </w:r>
      <w:r w:rsidRPr="001A15D2">
        <w:rPr>
          <w:lang w:eastAsia="ru-RU"/>
        </w:rPr>
        <w:t>на изготовление корпоративной печатной продукции;</w:t>
      </w:r>
    </w:p>
    <w:p w14:paraId="24C34AF2" w14:textId="77777777" w:rsidR="00D05417" w:rsidRPr="001A15D2" w:rsidRDefault="00D05417" w:rsidP="00B80470">
      <w:pPr>
        <w:pStyle w:val="3"/>
        <w:rPr>
          <w:lang w:eastAsia="ru-RU"/>
        </w:rPr>
      </w:pPr>
      <w:r w:rsidRPr="001A15D2">
        <w:rPr>
          <w:lang w:eastAsia="ru-RU"/>
        </w:rPr>
        <w:t>копии договоров подряда по созданию материалов для размещения</w:t>
      </w:r>
      <w:r w:rsidR="00F16109">
        <w:rPr>
          <w:lang w:eastAsia="ru-RU"/>
        </w:rPr>
        <w:t xml:space="preserve"> </w:t>
      </w:r>
      <w:r w:rsidRPr="001A15D2">
        <w:rPr>
          <w:lang w:eastAsia="ru-RU"/>
        </w:rPr>
        <w:t>в средствах массовой информации;</w:t>
      </w:r>
    </w:p>
    <w:p w14:paraId="731EDA83" w14:textId="77777777" w:rsidR="00D05417" w:rsidRPr="001A15D2" w:rsidRDefault="00D05417" w:rsidP="00B80470">
      <w:pPr>
        <w:pStyle w:val="3"/>
        <w:rPr>
          <w:lang w:eastAsia="ru-RU"/>
        </w:rPr>
      </w:pPr>
      <w:r w:rsidRPr="001A15D2">
        <w:rPr>
          <w:lang w:eastAsia="ru-RU"/>
        </w:rPr>
        <w:t>копии договоров об оказании образовательных услуг, копии актов</w:t>
      </w:r>
      <w:r w:rsidR="00F16109">
        <w:rPr>
          <w:lang w:eastAsia="ru-RU"/>
        </w:rPr>
        <w:t xml:space="preserve"> </w:t>
      </w:r>
      <w:r w:rsidRPr="001A15D2">
        <w:rPr>
          <w:lang w:eastAsia="ru-RU"/>
        </w:rPr>
        <w:t>об оказании услуг за 2015 год;</w:t>
      </w:r>
    </w:p>
    <w:p w14:paraId="01B1C110" w14:textId="77777777" w:rsidR="00D05417" w:rsidRPr="001A15D2" w:rsidRDefault="00D05417" w:rsidP="00B80470">
      <w:pPr>
        <w:pStyle w:val="3"/>
        <w:rPr>
          <w:lang w:eastAsia="ru-RU"/>
        </w:rPr>
      </w:pPr>
      <w:r w:rsidRPr="001A15D2">
        <w:rPr>
          <w:lang w:eastAsia="ru-RU"/>
        </w:rPr>
        <w:t>копии договоров возмездного оказания услуг (техническое обслуживание систем видеонаблюдения, систем контроля доступа и учета рабочего времени,</w:t>
      </w:r>
      <w:r w:rsidR="00F16109">
        <w:rPr>
          <w:lang w:eastAsia="ru-RU"/>
        </w:rPr>
        <w:t xml:space="preserve"> </w:t>
      </w:r>
      <w:r w:rsidRPr="001A15D2">
        <w:rPr>
          <w:lang w:eastAsia="ru-RU"/>
        </w:rPr>
        <w:t>организация постов для обеспечения безопасности), копи</w:t>
      </w:r>
      <w:r w:rsidR="005E2291">
        <w:rPr>
          <w:lang w:eastAsia="ru-RU"/>
        </w:rPr>
        <w:t>и</w:t>
      </w:r>
      <w:r w:rsidRPr="001A15D2">
        <w:rPr>
          <w:lang w:eastAsia="ru-RU"/>
        </w:rPr>
        <w:t xml:space="preserve"> актов за услуги охраны</w:t>
      </w:r>
      <w:r w:rsidR="005E2291">
        <w:rPr>
          <w:lang w:eastAsia="ru-RU"/>
        </w:rPr>
        <w:t xml:space="preserve"> </w:t>
      </w:r>
      <w:r w:rsidRPr="001A15D2">
        <w:rPr>
          <w:lang w:eastAsia="ru-RU"/>
        </w:rPr>
        <w:t>за 2015 год;</w:t>
      </w:r>
    </w:p>
    <w:p w14:paraId="1B4844D4" w14:textId="77777777" w:rsidR="00D05417" w:rsidRPr="001A15D2" w:rsidRDefault="00D05417" w:rsidP="00B80470">
      <w:pPr>
        <w:pStyle w:val="3"/>
        <w:rPr>
          <w:lang w:eastAsia="ru-RU"/>
        </w:rPr>
      </w:pPr>
      <w:r w:rsidRPr="001A15D2">
        <w:rPr>
          <w:lang w:eastAsia="ru-RU"/>
        </w:rPr>
        <w:t>копии договоров по техническому обслуживанию и ремонту автомобилей, на отпуск (получение) питьевой воды, на прием (сброс) сточных вод, на сервисное обслуживание приборов учета тепловой энергии и другие.</w:t>
      </w:r>
    </w:p>
    <w:p w14:paraId="3E852D78" w14:textId="0A0AAFD1" w:rsidR="00D05417" w:rsidRPr="001A15D2" w:rsidRDefault="00D05417" w:rsidP="00B80470">
      <w:pPr>
        <w:pStyle w:val="2f3"/>
        <w:rPr>
          <w:lang w:eastAsia="ru-RU"/>
        </w:rPr>
      </w:pPr>
      <w:r w:rsidRPr="001A15D2">
        <w:rPr>
          <w:lang w:eastAsia="ru-RU"/>
        </w:rPr>
        <w:t xml:space="preserve">В соответствии с представленной сметой на содержание аппарата управления </w:t>
      </w:r>
      <w:r w:rsidR="00801C45">
        <w:rPr>
          <w:lang w:eastAsia="ru-RU"/>
        </w:rPr>
        <w:t>ПАО </w:t>
      </w:r>
      <w:r w:rsidRPr="001A15D2">
        <w:rPr>
          <w:lang w:eastAsia="ru-RU"/>
        </w:rPr>
        <w:t>«МРСК Сибири» за 2015 год, фактические расходы</w:t>
      </w:r>
      <w:r w:rsidR="00F16109">
        <w:rPr>
          <w:lang w:eastAsia="ru-RU"/>
        </w:rPr>
        <w:t xml:space="preserve"> </w:t>
      </w:r>
      <w:r w:rsidRPr="001A15D2">
        <w:rPr>
          <w:lang w:eastAsia="ru-RU"/>
        </w:rPr>
        <w:t>на оплату услуг сторонних организаций в 2015 году составили 47 530 472,38 руб., расшифровка расходов представлена в следующей таблице.</w:t>
      </w:r>
    </w:p>
    <w:tbl>
      <w:tblPr>
        <w:tblW w:w="5000" w:type="pct"/>
        <w:tblLook w:val="04A0" w:firstRow="1" w:lastRow="0" w:firstColumn="1" w:lastColumn="0" w:noHBand="0" w:noVBand="1"/>
      </w:tblPr>
      <w:tblGrid>
        <w:gridCol w:w="977"/>
        <w:gridCol w:w="2416"/>
        <w:gridCol w:w="4252"/>
        <w:gridCol w:w="1699"/>
      </w:tblGrid>
      <w:tr w:rsidR="00D05417" w:rsidRPr="007E2C89" w14:paraId="670A70B8" w14:textId="77777777" w:rsidTr="007E2C89">
        <w:trPr>
          <w:trHeight w:val="20"/>
          <w:tblHeader/>
        </w:trPr>
        <w:tc>
          <w:tcPr>
            <w:tcW w:w="52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2E24C5" w14:textId="77777777" w:rsidR="00D05417" w:rsidRPr="007E2C89" w:rsidRDefault="00134DE0" w:rsidP="00F6562E">
            <w:pPr>
              <w:jc w:val="center"/>
              <w:rPr>
                <w:rFonts w:ascii="Myriad Pro" w:hAnsi="Myriad Pro"/>
                <w:bCs/>
                <w:color w:val="FFFFFF" w:themeColor="background1"/>
                <w:sz w:val="20"/>
                <w:szCs w:val="20"/>
                <w:lang w:eastAsia="ru-RU"/>
              </w:rPr>
            </w:pPr>
            <w:r w:rsidRPr="007E2C89">
              <w:rPr>
                <w:rFonts w:ascii="Myriad Pro" w:hAnsi="Myriad Pro"/>
                <w:bCs/>
                <w:color w:val="FFFFFF" w:themeColor="background1"/>
                <w:sz w:val="20"/>
                <w:szCs w:val="20"/>
                <w:lang w:eastAsia="ru-RU"/>
              </w:rPr>
              <w:t>№ </w:t>
            </w:r>
            <w:r w:rsidR="00D05417" w:rsidRPr="007E2C89">
              <w:rPr>
                <w:rFonts w:ascii="Myriad Pro" w:hAnsi="Myriad Pro"/>
                <w:bCs/>
                <w:color w:val="FFFFFF" w:themeColor="background1"/>
                <w:sz w:val="20"/>
                <w:szCs w:val="20"/>
                <w:lang w:eastAsia="ru-RU"/>
              </w:rPr>
              <w:t xml:space="preserve">п/п </w:t>
            </w:r>
          </w:p>
        </w:tc>
        <w:tc>
          <w:tcPr>
            <w:tcW w:w="12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3455AAF" w14:textId="77777777" w:rsidR="00D05417" w:rsidRPr="007E2C89" w:rsidRDefault="00D05417" w:rsidP="00F6562E">
            <w:pPr>
              <w:jc w:val="center"/>
              <w:rPr>
                <w:rFonts w:ascii="Myriad Pro" w:hAnsi="Myriad Pro"/>
                <w:bCs/>
                <w:color w:val="FFFFFF" w:themeColor="background1"/>
                <w:sz w:val="20"/>
                <w:szCs w:val="20"/>
                <w:lang w:eastAsia="ru-RU"/>
              </w:rPr>
            </w:pPr>
            <w:r w:rsidRPr="007E2C89">
              <w:rPr>
                <w:rFonts w:ascii="Myriad Pro" w:hAnsi="Myriad Pro"/>
                <w:bCs/>
                <w:color w:val="FFFFFF" w:themeColor="background1"/>
                <w:sz w:val="20"/>
                <w:szCs w:val="20"/>
                <w:lang w:eastAsia="ru-RU"/>
              </w:rPr>
              <w:t>Вид затрат</w:t>
            </w:r>
          </w:p>
        </w:tc>
        <w:tc>
          <w:tcPr>
            <w:tcW w:w="22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B49922" w14:textId="77777777" w:rsidR="00D05417" w:rsidRPr="007E2C89" w:rsidRDefault="00D05417" w:rsidP="00F6562E">
            <w:pPr>
              <w:jc w:val="center"/>
              <w:rPr>
                <w:rFonts w:ascii="Myriad Pro" w:hAnsi="Myriad Pro"/>
                <w:bCs/>
                <w:color w:val="FFFFFF" w:themeColor="background1"/>
                <w:sz w:val="20"/>
                <w:szCs w:val="20"/>
                <w:lang w:eastAsia="ru-RU"/>
              </w:rPr>
            </w:pPr>
            <w:r w:rsidRPr="007E2C89">
              <w:rPr>
                <w:rFonts w:ascii="Myriad Pro" w:hAnsi="Myriad Pro"/>
                <w:bCs/>
                <w:color w:val="FFFFFF" w:themeColor="background1"/>
                <w:sz w:val="20"/>
                <w:szCs w:val="20"/>
                <w:lang w:eastAsia="ru-RU"/>
              </w:rPr>
              <w:t>Обозначение вида затрат</w:t>
            </w:r>
          </w:p>
        </w:tc>
        <w:tc>
          <w:tcPr>
            <w:tcW w:w="9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63719E" w14:textId="77777777" w:rsidR="00D05417" w:rsidRPr="007E2C89" w:rsidRDefault="00D05417" w:rsidP="00F6562E">
            <w:pPr>
              <w:jc w:val="center"/>
              <w:rPr>
                <w:rFonts w:ascii="Myriad Pro" w:hAnsi="Myriad Pro"/>
                <w:bCs/>
                <w:color w:val="FFFFFF" w:themeColor="background1"/>
                <w:sz w:val="20"/>
                <w:szCs w:val="20"/>
                <w:lang w:eastAsia="ru-RU"/>
              </w:rPr>
            </w:pPr>
            <w:r w:rsidRPr="007E2C89">
              <w:rPr>
                <w:rFonts w:ascii="Myriad Pro" w:hAnsi="Myriad Pro"/>
                <w:bCs/>
                <w:color w:val="FFFFFF" w:themeColor="background1"/>
                <w:sz w:val="20"/>
                <w:szCs w:val="20"/>
                <w:lang w:eastAsia="ru-RU"/>
              </w:rPr>
              <w:t>Факт всего,</w:t>
            </w:r>
            <w:r w:rsidR="00F16109" w:rsidRPr="007E2C89">
              <w:rPr>
                <w:rFonts w:ascii="Myriad Pro" w:hAnsi="Myriad Pro"/>
                <w:bCs/>
                <w:color w:val="FFFFFF" w:themeColor="background1"/>
                <w:sz w:val="20"/>
                <w:szCs w:val="20"/>
                <w:lang w:eastAsia="ru-RU"/>
              </w:rPr>
              <w:t xml:space="preserve"> </w:t>
            </w:r>
            <w:r w:rsidRPr="007E2C89">
              <w:rPr>
                <w:rFonts w:ascii="Myriad Pro" w:hAnsi="Myriad Pro"/>
                <w:bCs/>
                <w:color w:val="FFFFFF" w:themeColor="background1"/>
                <w:sz w:val="20"/>
                <w:szCs w:val="20"/>
                <w:lang w:eastAsia="ru-RU"/>
              </w:rPr>
              <w:t>руб.</w:t>
            </w:r>
          </w:p>
        </w:tc>
      </w:tr>
      <w:tr w:rsidR="00D05417" w:rsidRPr="007E2C89" w14:paraId="19ED1A99" w14:textId="77777777" w:rsidTr="007E2C89">
        <w:trPr>
          <w:trHeight w:val="20"/>
        </w:trPr>
        <w:tc>
          <w:tcPr>
            <w:tcW w:w="523"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16933723"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w:t>
            </w:r>
          </w:p>
        </w:tc>
        <w:tc>
          <w:tcPr>
            <w:tcW w:w="3568" w:type="pct"/>
            <w:gridSpan w:val="2"/>
            <w:tcBorders>
              <w:top w:val="single" w:sz="4" w:space="0" w:color="FFFFFF" w:themeColor="background1"/>
              <w:left w:val="nil"/>
              <w:bottom w:val="single" w:sz="4" w:space="0" w:color="auto"/>
              <w:right w:val="single" w:sz="4" w:space="0" w:color="000000"/>
            </w:tcBorders>
            <w:shd w:val="clear" w:color="000000" w:fill="FFFFFF"/>
            <w:noWrap/>
            <w:vAlign w:val="center"/>
            <w:hideMark/>
          </w:tcPr>
          <w:p w14:paraId="28B6E999"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Услуги сторонних организаций</w:t>
            </w:r>
          </w:p>
        </w:tc>
        <w:tc>
          <w:tcPr>
            <w:tcW w:w="90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C2C48AF"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47 530 472,38</w:t>
            </w:r>
          </w:p>
        </w:tc>
      </w:tr>
      <w:tr w:rsidR="00D05417" w:rsidRPr="007E2C89" w14:paraId="78F8FA9D"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38221BD3"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1.1.</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0F9248FE"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 xml:space="preserve">Услуги связи </w:t>
            </w:r>
          </w:p>
        </w:tc>
        <w:tc>
          <w:tcPr>
            <w:tcW w:w="909" w:type="pct"/>
            <w:tcBorders>
              <w:top w:val="nil"/>
              <w:left w:val="nil"/>
              <w:bottom w:val="single" w:sz="4" w:space="0" w:color="auto"/>
              <w:right w:val="single" w:sz="4" w:space="0" w:color="auto"/>
            </w:tcBorders>
            <w:shd w:val="clear" w:color="000000" w:fill="FFFFFF"/>
            <w:noWrap/>
            <w:vAlign w:val="center"/>
            <w:hideMark/>
          </w:tcPr>
          <w:p w14:paraId="7A06FBDB"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3 102 833,89</w:t>
            </w:r>
          </w:p>
        </w:tc>
      </w:tr>
      <w:tr w:rsidR="00D05417" w:rsidRPr="007E2C89" w14:paraId="1C990F13"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02B35532"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34D811E4"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3514020000</w:t>
            </w:r>
          </w:p>
        </w:tc>
        <w:tc>
          <w:tcPr>
            <w:tcW w:w="2275" w:type="pct"/>
            <w:tcBorders>
              <w:top w:val="nil"/>
              <w:left w:val="nil"/>
              <w:bottom w:val="single" w:sz="4" w:space="0" w:color="auto"/>
              <w:right w:val="single" w:sz="4" w:space="0" w:color="auto"/>
            </w:tcBorders>
            <w:shd w:val="clear" w:color="000000" w:fill="FFFFFF"/>
            <w:vAlign w:val="center"/>
            <w:hideMark/>
          </w:tcPr>
          <w:p w14:paraId="6033308B"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Услуги Интернет</w:t>
            </w:r>
          </w:p>
        </w:tc>
        <w:tc>
          <w:tcPr>
            <w:tcW w:w="909" w:type="pct"/>
            <w:tcBorders>
              <w:top w:val="nil"/>
              <w:left w:val="nil"/>
              <w:bottom w:val="single" w:sz="4" w:space="0" w:color="auto"/>
              <w:right w:val="single" w:sz="4" w:space="0" w:color="auto"/>
            </w:tcBorders>
            <w:shd w:val="clear" w:color="000000" w:fill="FFFFFF"/>
            <w:noWrap/>
            <w:vAlign w:val="center"/>
            <w:hideMark/>
          </w:tcPr>
          <w:p w14:paraId="26DA37BD"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246 528,89</w:t>
            </w:r>
          </w:p>
        </w:tc>
      </w:tr>
      <w:tr w:rsidR="00D05417" w:rsidRPr="007E2C89" w14:paraId="76EE5300"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36E41555"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67133804"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3514011000</w:t>
            </w:r>
            <w:r w:rsidRPr="007E2C89">
              <w:rPr>
                <w:rFonts w:ascii="Myriad Pro" w:hAnsi="Myriad Pro"/>
                <w:sz w:val="20"/>
                <w:szCs w:val="20"/>
                <w:lang w:eastAsia="ru-RU"/>
              </w:rPr>
              <w:t xml:space="preserve"> </w:t>
            </w:r>
          </w:p>
        </w:tc>
        <w:tc>
          <w:tcPr>
            <w:tcW w:w="2275" w:type="pct"/>
            <w:tcBorders>
              <w:top w:val="nil"/>
              <w:left w:val="nil"/>
              <w:bottom w:val="single" w:sz="4" w:space="0" w:color="auto"/>
              <w:right w:val="single" w:sz="4" w:space="0" w:color="auto"/>
            </w:tcBorders>
            <w:shd w:val="clear" w:color="000000" w:fill="FFFFFF"/>
            <w:vAlign w:val="center"/>
            <w:hideMark/>
          </w:tcPr>
          <w:p w14:paraId="6758DEFF"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Аренда каналов связи</w:t>
            </w:r>
          </w:p>
        </w:tc>
        <w:tc>
          <w:tcPr>
            <w:tcW w:w="909" w:type="pct"/>
            <w:tcBorders>
              <w:top w:val="nil"/>
              <w:left w:val="nil"/>
              <w:bottom w:val="single" w:sz="4" w:space="0" w:color="auto"/>
              <w:right w:val="single" w:sz="4" w:space="0" w:color="auto"/>
            </w:tcBorders>
            <w:shd w:val="clear" w:color="000000" w:fill="FFFFFF"/>
            <w:noWrap/>
            <w:vAlign w:val="center"/>
            <w:hideMark/>
          </w:tcPr>
          <w:p w14:paraId="576FCBE7"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110 577,01</w:t>
            </w:r>
          </w:p>
        </w:tc>
      </w:tr>
      <w:tr w:rsidR="00D05417" w:rsidRPr="007E2C89" w14:paraId="03DBF68B"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2FF33165"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lastRenderedPageBreak/>
              <w:t> </w:t>
            </w:r>
          </w:p>
        </w:tc>
        <w:tc>
          <w:tcPr>
            <w:tcW w:w="1293" w:type="pct"/>
            <w:tcBorders>
              <w:top w:val="nil"/>
              <w:left w:val="nil"/>
              <w:bottom w:val="single" w:sz="4" w:space="0" w:color="auto"/>
              <w:right w:val="single" w:sz="4" w:space="0" w:color="auto"/>
            </w:tcBorders>
            <w:shd w:val="clear" w:color="000000" w:fill="FFFFFF"/>
            <w:noWrap/>
            <w:vAlign w:val="center"/>
            <w:hideMark/>
          </w:tcPr>
          <w:p w14:paraId="1FBAB60D"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3514012000</w:t>
            </w:r>
          </w:p>
        </w:tc>
        <w:tc>
          <w:tcPr>
            <w:tcW w:w="2275" w:type="pct"/>
            <w:tcBorders>
              <w:top w:val="nil"/>
              <w:left w:val="nil"/>
              <w:bottom w:val="single" w:sz="4" w:space="0" w:color="auto"/>
              <w:right w:val="single" w:sz="4" w:space="0" w:color="auto"/>
            </w:tcBorders>
            <w:shd w:val="clear" w:color="000000" w:fill="FFFFFF"/>
            <w:vAlign w:val="center"/>
            <w:hideMark/>
          </w:tcPr>
          <w:p w14:paraId="58E6D9B4"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Мобильная связь</w:t>
            </w:r>
          </w:p>
        </w:tc>
        <w:tc>
          <w:tcPr>
            <w:tcW w:w="909" w:type="pct"/>
            <w:tcBorders>
              <w:top w:val="nil"/>
              <w:left w:val="nil"/>
              <w:bottom w:val="single" w:sz="4" w:space="0" w:color="auto"/>
              <w:right w:val="single" w:sz="4" w:space="0" w:color="auto"/>
            </w:tcBorders>
            <w:shd w:val="clear" w:color="000000" w:fill="FFFFFF"/>
            <w:noWrap/>
            <w:vAlign w:val="center"/>
            <w:hideMark/>
          </w:tcPr>
          <w:p w14:paraId="2B3AA516"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1 203 442,88</w:t>
            </w:r>
          </w:p>
        </w:tc>
      </w:tr>
      <w:tr w:rsidR="00D05417" w:rsidRPr="007E2C89" w14:paraId="467CDF85"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288DD2CB"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63DC743C"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3514013000</w:t>
            </w:r>
          </w:p>
        </w:tc>
        <w:tc>
          <w:tcPr>
            <w:tcW w:w="2275" w:type="pct"/>
            <w:tcBorders>
              <w:top w:val="nil"/>
              <w:left w:val="nil"/>
              <w:bottom w:val="single" w:sz="4" w:space="0" w:color="auto"/>
              <w:right w:val="single" w:sz="4" w:space="0" w:color="auto"/>
            </w:tcBorders>
            <w:shd w:val="clear" w:color="000000" w:fill="FFFFFF"/>
            <w:vAlign w:val="center"/>
            <w:hideMark/>
          </w:tcPr>
          <w:p w14:paraId="1B640E5F"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Телефонная связь ГТС</w:t>
            </w:r>
          </w:p>
        </w:tc>
        <w:tc>
          <w:tcPr>
            <w:tcW w:w="909" w:type="pct"/>
            <w:tcBorders>
              <w:top w:val="nil"/>
              <w:left w:val="nil"/>
              <w:bottom w:val="single" w:sz="4" w:space="0" w:color="auto"/>
              <w:right w:val="single" w:sz="4" w:space="0" w:color="auto"/>
            </w:tcBorders>
            <w:shd w:val="clear" w:color="000000" w:fill="FFFFFF"/>
            <w:noWrap/>
            <w:vAlign w:val="center"/>
            <w:hideMark/>
          </w:tcPr>
          <w:p w14:paraId="68880D8E"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413 877,73</w:t>
            </w:r>
          </w:p>
        </w:tc>
      </w:tr>
      <w:tr w:rsidR="00D05417" w:rsidRPr="007E2C89" w14:paraId="2D99FD8E"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3F97D07A"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3E25A605"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 xml:space="preserve">3514015000 </w:t>
            </w:r>
          </w:p>
        </w:tc>
        <w:tc>
          <w:tcPr>
            <w:tcW w:w="2275" w:type="pct"/>
            <w:tcBorders>
              <w:top w:val="nil"/>
              <w:left w:val="nil"/>
              <w:bottom w:val="single" w:sz="4" w:space="0" w:color="auto"/>
              <w:right w:val="single" w:sz="4" w:space="0" w:color="auto"/>
            </w:tcBorders>
            <w:shd w:val="clear" w:color="000000" w:fill="FFFFFF"/>
            <w:vAlign w:val="center"/>
            <w:hideMark/>
          </w:tcPr>
          <w:p w14:paraId="455EF584"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Спутниковая связь</w:t>
            </w:r>
          </w:p>
        </w:tc>
        <w:tc>
          <w:tcPr>
            <w:tcW w:w="909" w:type="pct"/>
            <w:tcBorders>
              <w:top w:val="nil"/>
              <w:left w:val="nil"/>
              <w:bottom w:val="single" w:sz="4" w:space="0" w:color="auto"/>
              <w:right w:val="single" w:sz="4" w:space="0" w:color="auto"/>
            </w:tcBorders>
            <w:shd w:val="clear" w:color="000000" w:fill="FFFFFF"/>
            <w:noWrap/>
            <w:vAlign w:val="center"/>
            <w:hideMark/>
          </w:tcPr>
          <w:p w14:paraId="66FDB1C7"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220 433,90</w:t>
            </w:r>
          </w:p>
        </w:tc>
      </w:tr>
      <w:tr w:rsidR="00D05417" w:rsidRPr="007E2C89" w14:paraId="4E89FCF6"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07A0F766"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453FAA1E"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3588020000</w:t>
            </w:r>
          </w:p>
        </w:tc>
        <w:tc>
          <w:tcPr>
            <w:tcW w:w="2275" w:type="pct"/>
            <w:tcBorders>
              <w:top w:val="nil"/>
              <w:left w:val="nil"/>
              <w:bottom w:val="single" w:sz="4" w:space="0" w:color="auto"/>
              <w:right w:val="single" w:sz="4" w:space="0" w:color="auto"/>
            </w:tcBorders>
            <w:shd w:val="clear" w:color="000000" w:fill="FFFFFF"/>
            <w:vAlign w:val="center"/>
            <w:hideMark/>
          </w:tcPr>
          <w:p w14:paraId="366E253A"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Почтово-телеграфные расходы</w:t>
            </w:r>
          </w:p>
        </w:tc>
        <w:tc>
          <w:tcPr>
            <w:tcW w:w="909" w:type="pct"/>
            <w:tcBorders>
              <w:top w:val="nil"/>
              <w:left w:val="nil"/>
              <w:bottom w:val="single" w:sz="4" w:space="0" w:color="auto"/>
              <w:right w:val="single" w:sz="4" w:space="0" w:color="auto"/>
            </w:tcBorders>
            <w:shd w:val="clear" w:color="000000" w:fill="FFFFFF"/>
            <w:noWrap/>
            <w:vAlign w:val="center"/>
            <w:hideMark/>
          </w:tcPr>
          <w:p w14:paraId="3A97043A"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907 973,48</w:t>
            </w:r>
          </w:p>
        </w:tc>
      </w:tr>
      <w:tr w:rsidR="00D05417" w:rsidRPr="007E2C89" w14:paraId="41D74A7A"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1EBA45AE"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1.2.</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6B0FF5A8"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Услуги по программному обеспечению и сопровождению</w:t>
            </w:r>
          </w:p>
        </w:tc>
        <w:tc>
          <w:tcPr>
            <w:tcW w:w="909" w:type="pct"/>
            <w:tcBorders>
              <w:top w:val="nil"/>
              <w:left w:val="nil"/>
              <w:bottom w:val="single" w:sz="4" w:space="0" w:color="auto"/>
              <w:right w:val="single" w:sz="4" w:space="0" w:color="auto"/>
            </w:tcBorders>
            <w:shd w:val="clear" w:color="000000" w:fill="FFFFFF"/>
            <w:noWrap/>
            <w:vAlign w:val="center"/>
            <w:hideMark/>
          </w:tcPr>
          <w:p w14:paraId="5E5018E1"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13 238 033,45</w:t>
            </w:r>
          </w:p>
        </w:tc>
      </w:tr>
      <w:tr w:rsidR="00D05417" w:rsidRPr="007E2C89" w14:paraId="55602FA8"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B5102E2"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6DE88CC3"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3513020000</w:t>
            </w:r>
            <w:r w:rsidRPr="007E2C89">
              <w:rPr>
                <w:rFonts w:ascii="Myriad Pro" w:hAnsi="Myriad Pro"/>
                <w:sz w:val="20"/>
                <w:szCs w:val="20"/>
                <w:lang w:eastAsia="ru-RU"/>
              </w:rPr>
              <w:t xml:space="preserve"> </w:t>
            </w:r>
          </w:p>
        </w:tc>
        <w:tc>
          <w:tcPr>
            <w:tcW w:w="2275" w:type="pct"/>
            <w:tcBorders>
              <w:top w:val="nil"/>
              <w:left w:val="nil"/>
              <w:bottom w:val="single" w:sz="4" w:space="0" w:color="auto"/>
              <w:right w:val="single" w:sz="4" w:space="0" w:color="auto"/>
            </w:tcBorders>
            <w:shd w:val="clear" w:color="000000" w:fill="FFFFFF"/>
            <w:vAlign w:val="center"/>
            <w:hideMark/>
          </w:tcPr>
          <w:p w14:paraId="0D6D0E01"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Программное обеспечение</w:t>
            </w:r>
          </w:p>
        </w:tc>
        <w:tc>
          <w:tcPr>
            <w:tcW w:w="909" w:type="pct"/>
            <w:tcBorders>
              <w:top w:val="nil"/>
              <w:left w:val="nil"/>
              <w:bottom w:val="single" w:sz="4" w:space="0" w:color="auto"/>
              <w:right w:val="single" w:sz="4" w:space="0" w:color="auto"/>
            </w:tcBorders>
            <w:shd w:val="clear" w:color="000000" w:fill="FFFFFF"/>
            <w:noWrap/>
            <w:vAlign w:val="center"/>
            <w:hideMark/>
          </w:tcPr>
          <w:p w14:paraId="2BBEE4E7"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7 674 384,60</w:t>
            </w:r>
          </w:p>
        </w:tc>
      </w:tr>
      <w:tr w:rsidR="00D05417" w:rsidRPr="007E2C89" w14:paraId="51348DB1"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661133A5"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3CF72532"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3513010000</w:t>
            </w:r>
          </w:p>
        </w:tc>
        <w:tc>
          <w:tcPr>
            <w:tcW w:w="2275" w:type="pct"/>
            <w:tcBorders>
              <w:top w:val="nil"/>
              <w:left w:val="nil"/>
              <w:bottom w:val="single" w:sz="4" w:space="0" w:color="auto"/>
              <w:right w:val="single" w:sz="4" w:space="0" w:color="auto"/>
            </w:tcBorders>
            <w:shd w:val="clear" w:color="000000" w:fill="FFFFFF"/>
            <w:vAlign w:val="center"/>
            <w:hideMark/>
          </w:tcPr>
          <w:p w14:paraId="705ACA59"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IT-услуги, сопровождение ПО</w:t>
            </w:r>
          </w:p>
        </w:tc>
        <w:tc>
          <w:tcPr>
            <w:tcW w:w="909" w:type="pct"/>
            <w:tcBorders>
              <w:top w:val="nil"/>
              <w:left w:val="nil"/>
              <w:bottom w:val="single" w:sz="4" w:space="0" w:color="auto"/>
              <w:right w:val="single" w:sz="4" w:space="0" w:color="auto"/>
            </w:tcBorders>
            <w:shd w:val="clear" w:color="000000" w:fill="FFFFFF"/>
            <w:noWrap/>
            <w:vAlign w:val="center"/>
            <w:hideMark/>
          </w:tcPr>
          <w:p w14:paraId="6611BAB5"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2 359 450,87</w:t>
            </w:r>
          </w:p>
        </w:tc>
      </w:tr>
      <w:tr w:rsidR="00D05417" w:rsidRPr="007E2C89" w14:paraId="0604221C"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682C9444"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1140F429"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3589120100</w:t>
            </w:r>
          </w:p>
        </w:tc>
        <w:tc>
          <w:tcPr>
            <w:tcW w:w="2275" w:type="pct"/>
            <w:tcBorders>
              <w:top w:val="nil"/>
              <w:left w:val="nil"/>
              <w:bottom w:val="single" w:sz="4" w:space="0" w:color="auto"/>
              <w:right w:val="single" w:sz="4" w:space="0" w:color="auto"/>
            </w:tcBorders>
            <w:shd w:val="clear" w:color="000000" w:fill="FFFFFF"/>
            <w:vAlign w:val="center"/>
            <w:hideMark/>
          </w:tcPr>
          <w:p w14:paraId="03E37B40"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Затраты на содержание компьютерной и офисной техники</w:t>
            </w:r>
          </w:p>
        </w:tc>
        <w:tc>
          <w:tcPr>
            <w:tcW w:w="909" w:type="pct"/>
            <w:tcBorders>
              <w:top w:val="nil"/>
              <w:left w:val="nil"/>
              <w:bottom w:val="single" w:sz="4" w:space="0" w:color="auto"/>
              <w:right w:val="single" w:sz="4" w:space="0" w:color="auto"/>
            </w:tcBorders>
            <w:shd w:val="clear" w:color="000000" w:fill="FFFFFF"/>
            <w:noWrap/>
            <w:vAlign w:val="center"/>
            <w:hideMark/>
          </w:tcPr>
          <w:p w14:paraId="48FBFC20"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1 992 733,88</w:t>
            </w:r>
          </w:p>
        </w:tc>
      </w:tr>
      <w:tr w:rsidR="00D05417" w:rsidRPr="007E2C89" w14:paraId="5F8F9080"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679D2E69" w14:textId="77777777" w:rsidR="00D05417" w:rsidRPr="007E2C89" w:rsidRDefault="00D05417" w:rsidP="00F6562E">
            <w:pPr>
              <w:jc w:val="center"/>
              <w:rPr>
                <w:rFonts w:ascii="Myriad Pro" w:hAnsi="Myriad Pro"/>
                <w:bCs/>
                <w:i/>
                <w:iCs/>
                <w:sz w:val="20"/>
                <w:szCs w:val="20"/>
                <w:lang w:eastAsia="ru-RU"/>
              </w:rPr>
            </w:pPr>
            <w:r w:rsidRPr="007E2C89">
              <w:rPr>
                <w:rFonts w:ascii="Myriad Pro" w:hAnsi="Myriad Pro"/>
                <w:bCs/>
                <w:i/>
                <w:i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140A72B9"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 xml:space="preserve">3521010000 </w:t>
            </w:r>
          </w:p>
        </w:tc>
        <w:tc>
          <w:tcPr>
            <w:tcW w:w="2275" w:type="pct"/>
            <w:tcBorders>
              <w:top w:val="nil"/>
              <w:left w:val="nil"/>
              <w:bottom w:val="single" w:sz="4" w:space="0" w:color="auto"/>
              <w:right w:val="single" w:sz="4" w:space="0" w:color="auto"/>
            </w:tcBorders>
            <w:shd w:val="clear" w:color="000000" w:fill="FFFFFF"/>
            <w:vAlign w:val="center"/>
            <w:hideMark/>
          </w:tcPr>
          <w:p w14:paraId="6FDFF15B"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Прочие информационные услуги</w:t>
            </w:r>
          </w:p>
        </w:tc>
        <w:tc>
          <w:tcPr>
            <w:tcW w:w="909" w:type="pct"/>
            <w:tcBorders>
              <w:top w:val="nil"/>
              <w:left w:val="nil"/>
              <w:bottom w:val="single" w:sz="4" w:space="0" w:color="auto"/>
              <w:right w:val="single" w:sz="4" w:space="0" w:color="auto"/>
            </w:tcBorders>
            <w:shd w:val="clear" w:color="000000" w:fill="FFFFFF"/>
            <w:noWrap/>
            <w:vAlign w:val="center"/>
            <w:hideMark/>
          </w:tcPr>
          <w:p w14:paraId="7D3B1B34"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1 211 464,10</w:t>
            </w:r>
          </w:p>
        </w:tc>
      </w:tr>
      <w:tr w:rsidR="00D05417" w:rsidRPr="007E2C89" w14:paraId="2D716544"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21A76D05"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1.3.</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2F0E2F96"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Консультационные услуги</w:t>
            </w:r>
          </w:p>
        </w:tc>
        <w:tc>
          <w:tcPr>
            <w:tcW w:w="909" w:type="pct"/>
            <w:tcBorders>
              <w:top w:val="nil"/>
              <w:left w:val="nil"/>
              <w:bottom w:val="single" w:sz="4" w:space="0" w:color="auto"/>
              <w:right w:val="single" w:sz="4" w:space="0" w:color="auto"/>
            </w:tcBorders>
            <w:shd w:val="clear" w:color="000000" w:fill="FFFFFF"/>
            <w:noWrap/>
            <w:vAlign w:val="center"/>
            <w:hideMark/>
          </w:tcPr>
          <w:p w14:paraId="4E444E01"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806 794,24</w:t>
            </w:r>
          </w:p>
        </w:tc>
      </w:tr>
      <w:tr w:rsidR="00D05417" w:rsidRPr="007E2C89" w14:paraId="2AC64F1F"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246A091"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1A8AC3BA"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3519015000</w:t>
            </w:r>
          </w:p>
        </w:tc>
        <w:tc>
          <w:tcPr>
            <w:tcW w:w="2275" w:type="pct"/>
            <w:tcBorders>
              <w:top w:val="nil"/>
              <w:left w:val="nil"/>
              <w:bottom w:val="single" w:sz="4" w:space="0" w:color="auto"/>
              <w:right w:val="single" w:sz="4" w:space="0" w:color="auto"/>
            </w:tcBorders>
            <w:shd w:val="clear" w:color="000000" w:fill="FFFFFF"/>
            <w:vAlign w:val="center"/>
            <w:hideMark/>
          </w:tcPr>
          <w:p w14:paraId="58838385"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Консультационные услуги по кадровой политике и орг. проектированию</w:t>
            </w:r>
          </w:p>
        </w:tc>
        <w:tc>
          <w:tcPr>
            <w:tcW w:w="909" w:type="pct"/>
            <w:tcBorders>
              <w:top w:val="nil"/>
              <w:left w:val="nil"/>
              <w:bottom w:val="single" w:sz="4" w:space="0" w:color="auto"/>
              <w:right w:val="single" w:sz="4" w:space="0" w:color="auto"/>
            </w:tcBorders>
            <w:shd w:val="clear" w:color="000000" w:fill="FFFFFF"/>
            <w:noWrap/>
            <w:vAlign w:val="center"/>
            <w:hideMark/>
          </w:tcPr>
          <w:p w14:paraId="4859740F"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410 654,24</w:t>
            </w:r>
          </w:p>
        </w:tc>
      </w:tr>
      <w:tr w:rsidR="00D05417" w:rsidRPr="007E2C89" w14:paraId="4D48FDFC"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14D632C7"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7866BFF3"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3519016000</w:t>
            </w:r>
          </w:p>
        </w:tc>
        <w:tc>
          <w:tcPr>
            <w:tcW w:w="2275" w:type="pct"/>
            <w:tcBorders>
              <w:top w:val="nil"/>
              <w:left w:val="nil"/>
              <w:bottom w:val="single" w:sz="4" w:space="0" w:color="auto"/>
              <w:right w:val="single" w:sz="4" w:space="0" w:color="auto"/>
            </w:tcBorders>
            <w:shd w:val="clear" w:color="000000" w:fill="FFFFFF"/>
            <w:vAlign w:val="center"/>
            <w:hideMark/>
          </w:tcPr>
          <w:p w14:paraId="18DECE4E"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Консультационные услуг по корпоративной политике</w:t>
            </w:r>
          </w:p>
        </w:tc>
        <w:tc>
          <w:tcPr>
            <w:tcW w:w="909" w:type="pct"/>
            <w:tcBorders>
              <w:top w:val="nil"/>
              <w:left w:val="nil"/>
              <w:bottom w:val="single" w:sz="4" w:space="0" w:color="auto"/>
              <w:right w:val="single" w:sz="4" w:space="0" w:color="auto"/>
            </w:tcBorders>
            <w:shd w:val="clear" w:color="000000" w:fill="FFFFFF"/>
            <w:noWrap/>
            <w:vAlign w:val="center"/>
            <w:hideMark/>
          </w:tcPr>
          <w:p w14:paraId="369D5815"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396 140,00</w:t>
            </w:r>
          </w:p>
        </w:tc>
      </w:tr>
      <w:tr w:rsidR="00D05417" w:rsidRPr="007E2C89" w14:paraId="4020D0C5"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04449D05"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1.4.</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57486E94"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Юридические услуги</w:t>
            </w:r>
          </w:p>
        </w:tc>
        <w:tc>
          <w:tcPr>
            <w:tcW w:w="909" w:type="pct"/>
            <w:tcBorders>
              <w:top w:val="nil"/>
              <w:left w:val="nil"/>
              <w:bottom w:val="single" w:sz="4" w:space="0" w:color="auto"/>
              <w:right w:val="single" w:sz="4" w:space="0" w:color="auto"/>
            </w:tcBorders>
            <w:shd w:val="clear" w:color="000000" w:fill="FFFFFF"/>
            <w:noWrap/>
            <w:vAlign w:val="center"/>
            <w:hideMark/>
          </w:tcPr>
          <w:p w14:paraId="10C71296"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197 300,00</w:t>
            </w:r>
          </w:p>
        </w:tc>
      </w:tr>
      <w:tr w:rsidR="00D05417" w:rsidRPr="007E2C89" w14:paraId="6188E7A1"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45F5EBF5"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066A0068"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3517010000</w:t>
            </w:r>
          </w:p>
        </w:tc>
        <w:tc>
          <w:tcPr>
            <w:tcW w:w="2275" w:type="pct"/>
            <w:tcBorders>
              <w:top w:val="nil"/>
              <w:left w:val="nil"/>
              <w:bottom w:val="single" w:sz="4" w:space="0" w:color="auto"/>
              <w:right w:val="single" w:sz="4" w:space="0" w:color="auto"/>
            </w:tcBorders>
            <w:shd w:val="clear" w:color="000000" w:fill="FFFFFF"/>
            <w:vAlign w:val="center"/>
            <w:hideMark/>
          </w:tcPr>
          <w:p w14:paraId="2B9E4690"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Юридические услуги</w:t>
            </w:r>
          </w:p>
        </w:tc>
        <w:tc>
          <w:tcPr>
            <w:tcW w:w="909" w:type="pct"/>
            <w:tcBorders>
              <w:top w:val="nil"/>
              <w:left w:val="nil"/>
              <w:bottom w:val="single" w:sz="4" w:space="0" w:color="auto"/>
              <w:right w:val="single" w:sz="4" w:space="0" w:color="auto"/>
            </w:tcBorders>
            <w:shd w:val="clear" w:color="000000" w:fill="FFFFFF"/>
            <w:noWrap/>
            <w:vAlign w:val="center"/>
            <w:hideMark/>
          </w:tcPr>
          <w:p w14:paraId="7205BF4D"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197 300,00</w:t>
            </w:r>
          </w:p>
        </w:tc>
      </w:tr>
      <w:tr w:rsidR="00D05417" w:rsidRPr="007E2C89" w14:paraId="65791A68"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5C2AF2AA"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1.5.</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76AC422A"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Нотариальные услуги</w:t>
            </w:r>
          </w:p>
        </w:tc>
        <w:tc>
          <w:tcPr>
            <w:tcW w:w="909" w:type="pct"/>
            <w:tcBorders>
              <w:top w:val="nil"/>
              <w:left w:val="nil"/>
              <w:bottom w:val="single" w:sz="4" w:space="0" w:color="auto"/>
              <w:right w:val="single" w:sz="4" w:space="0" w:color="auto"/>
            </w:tcBorders>
            <w:shd w:val="clear" w:color="000000" w:fill="FFFFFF"/>
            <w:noWrap/>
            <w:vAlign w:val="center"/>
            <w:hideMark/>
          </w:tcPr>
          <w:p w14:paraId="4973405D"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97 050,00</w:t>
            </w:r>
          </w:p>
        </w:tc>
      </w:tr>
      <w:tr w:rsidR="00D05417" w:rsidRPr="007E2C89" w14:paraId="23FC5311"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1F6F3D3"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29F4E302"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3518010000</w:t>
            </w:r>
          </w:p>
        </w:tc>
        <w:tc>
          <w:tcPr>
            <w:tcW w:w="2275" w:type="pct"/>
            <w:tcBorders>
              <w:top w:val="nil"/>
              <w:left w:val="nil"/>
              <w:bottom w:val="single" w:sz="4" w:space="0" w:color="auto"/>
              <w:right w:val="single" w:sz="4" w:space="0" w:color="auto"/>
            </w:tcBorders>
            <w:shd w:val="clear" w:color="000000" w:fill="FFFFFF"/>
            <w:vAlign w:val="center"/>
            <w:hideMark/>
          </w:tcPr>
          <w:p w14:paraId="32B59939"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Нотариальные услуги</w:t>
            </w:r>
          </w:p>
        </w:tc>
        <w:tc>
          <w:tcPr>
            <w:tcW w:w="909" w:type="pct"/>
            <w:tcBorders>
              <w:top w:val="nil"/>
              <w:left w:val="nil"/>
              <w:bottom w:val="single" w:sz="4" w:space="0" w:color="auto"/>
              <w:right w:val="single" w:sz="4" w:space="0" w:color="auto"/>
            </w:tcBorders>
            <w:shd w:val="clear" w:color="000000" w:fill="FFFFFF"/>
            <w:noWrap/>
            <w:vAlign w:val="center"/>
            <w:hideMark/>
          </w:tcPr>
          <w:p w14:paraId="7BC3DCD8"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97 050,00</w:t>
            </w:r>
          </w:p>
        </w:tc>
      </w:tr>
      <w:tr w:rsidR="00D05417" w:rsidRPr="007E2C89" w14:paraId="388302A7"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220B6BC0"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1.6.</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2B315D8C"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Транспортные услуги</w:t>
            </w:r>
          </w:p>
        </w:tc>
        <w:tc>
          <w:tcPr>
            <w:tcW w:w="909" w:type="pct"/>
            <w:tcBorders>
              <w:top w:val="nil"/>
              <w:left w:val="nil"/>
              <w:bottom w:val="single" w:sz="4" w:space="0" w:color="auto"/>
              <w:right w:val="single" w:sz="4" w:space="0" w:color="auto"/>
            </w:tcBorders>
            <w:shd w:val="clear" w:color="000000" w:fill="FFFFFF"/>
            <w:noWrap/>
            <w:vAlign w:val="center"/>
            <w:hideMark/>
          </w:tcPr>
          <w:p w14:paraId="1FDE9190"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501 972,12</w:t>
            </w:r>
          </w:p>
        </w:tc>
      </w:tr>
      <w:tr w:rsidR="00D05417" w:rsidRPr="007E2C89" w14:paraId="578F45B4"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15098322"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28F86740"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 xml:space="preserve">3163040000 </w:t>
            </w:r>
          </w:p>
        </w:tc>
        <w:tc>
          <w:tcPr>
            <w:tcW w:w="2275" w:type="pct"/>
            <w:tcBorders>
              <w:top w:val="nil"/>
              <w:left w:val="nil"/>
              <w:bottom w:val="single" w:sz="4" w:space="0" w:color="auto"/>
              <w:right w:val="single" w:sz="4" w:space="0" w:color="auto"/>
            </w:tcBorders>
            <w:shd w:val="clear" w:color="000000" w:fill="FFFFFF"/>
            <w:vAlign w:val="center"/>
            <w:hideMark/>
          </w:tcPr>
          <w:p w14:paraId="5C9DC90E"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Прочие услуги транспорта</w:t>
            </w:r>
          </w:p>
        </w:tc>
        <w:tc>
          <w:tcPr>
            <w:tcW w:w="909" w:type="pct"/>
            <w:tcBorders>
              <w:top w:val="nil"/>
              <w:left w:val="nil"/>
              <w:bottom w:val="single" w:sz="4" w:space="0" w:color="auto"/>
              <w:right w:val="single" w:sz="4" w:space="0" w:color="auto"/>
            </w:tcBorders>
            <w:shd w:val="clear" w:color="000000" w:fill="FFFFFF"/>
            <w:noWrap/>
            <w:vAlign w:val="center"/>
            <w:hideMark/>
          </w:tcPr>
          <w:p w14:paraId="2C3710E1"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20 496,64</w:t>
            </w:r>
          </w:p>
        </w:tc>
      </w:tr>
      <w:tr w:rsidR="00D05417" w:rsidRPr="007E2C89" w14:paraId="6AC0C1D2"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2E71EC8C"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638C8EC0"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3163022000</w:t>
            </w:r>
            <w:r w:rsidRPr="007E2C89">
              <w:rPr>
                <w:rFonts w:ascii="Myriad Pro" w:hAnsi="Myriad Pro"/>
                <w:sz w:val="20"/>
                <w:szCs w:val="20"/>
                <w:lang w:eastAsia="ru-RU"/>
              </w:rPr>
              <w:t xml:space="preserve"> </w:t>
            </w:r>
          </w:p>
        </w:tc>
        <w:tc>
          <w:tcPr>
            <w:tcW w:w="2275" w:type="pct"/>
            <w:tcBorders>
              <w:top w:val="nil"/>
              <w:left w:val="nil"/>
              <w:bottom w:val="single" w:sz="4" w:space="0" w:color="auto"/>
              <w:right w:val="single" w:sz="4" w:space="0" w:color="auto"/>
            </w:tcBorders>
            <w:shd w:val="clear" w:color="000000" w:fill="FFFFFF"/>
            <w:vAlign w:val="center"/>
            <w:hideMark/>
          </w:tcPr>
          <w:p w14:paraId="224D3810"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Транспортные услуги автотранспорта</w:t>
            </w:r>
          </w:p>
        </w:tc>
        <w:tc>
          <w:tcPr>
            <w:tcW w:w="909" w:type="pct"/>
            <w:tcBorders>
              <w:top w:val="nil"/>
              <w:left w:val="nil"/>
              <w:bottom w:val="single" w:sz="4" w:space="0" w:color="auto"/>
              <w:right w:val="single" w:sz="4" w:space="0" w:color="auto"/>
            </w:tcBorders>
            <w:shd w:val="clear" w:color="000000" w:fill="FFFFFF"/>
            <w:noWrap/>
            <w:vAlign w:val="center"/>
            <w:hideMark/>
          </w:tcPr>
          <w:p w14:paraId="076C8F43"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481 475,48</w:t>
            </w:r>
          </w:p>
        </w:tc>
      </w:tr>
      <w:tr w:rsidR="00D05417" w:rsidRPr="007E2C89" w14:paraId="4A07B917"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FD8963D"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1.7.</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33089327"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Расходы на публичное раскрытие информации</w:t>
            </w:r>
          </w:p>
        </w:tc>
        <w:tc>
          <w:tcPr>
            <w:tcW w:w="909" w:type="pct"/>
            <w:tcBorders>
              <w:top w:val="nil"/>
              <w:left w:val="nil"/>
              <w:bottom w:val="single" w:sz="4" w:space="0" w:color="auto"/>
              <w:right w:val="single" w:sz="4" w:space="0" w:color="auto"/>
            </w:tcBorders>
            <w:shd w:val="clear" w:color="000000" w:fill="FFFFFF"/>
            <w:noWrap/>
            <w:vAlign w:val="center"/>
            <w:hideMark/>
          </w:tcPr>
          <w:p w14:paraId="6B0215B5"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747 527,34</w:t>
            </w:r>
          </w:p>
        </w:tc>
      </w:tr>
      <w:tr w:rsidR="00D05417" w:rsidRPr="007E2C89" w14:paraId="4F13C162"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25547668"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344F3F76"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3588080000</w:t>
            </w:r>
          </w:p>
        </w:tc>
        <w:tc>
          <w:tcPr>
            <w:tcW w:w="2275" w:type="pct"/>
            <w:tcBorders>
              <w:top w:val="nil"/>
              <w:left w:val="nil"/>
              <w:bottom w:val="single" w:sz="4" w:space="0" w:color="auto"/>
              <w:right w:val="single" w:sz="4" w:space="0" w:color="auto"/>
            </w:tcBorders>
            <w:shd w:val="clear" w:color="000000" w:fill="FFFFFF"/>
            <w:vAlign w:val="center"/>
            <w:hideMark/>
          </w:tcPr>
          <w:p w14:paraId="5F4256E0"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Типографские расходы</w:t>
            </w:r>
          </w:p>
        </w:tc>
        <w:tc>
          <w:tcPr>
            <w:tcW w:w="909" w:type="pct"/>
            <w:tcBorders>
              <w:top w:val="nil"/>
              <w:left w:val="nil"/>
              <w:bottom w:val="single" w:sz="4" w:space="0" w:color="auto"/>
              <w:right w:val="single" w:sz="4" w:space="0" w:color="auto"/>
            </w:tcBorders>
            <w:shd w:val="clear" w:color="000000" w:fill="FFFFFF"/>
            <w:noWrap/>
            <w:vAlign w:val="center"/>
            <w:hideMark/>
          </w:tcPr>
          <w:p w14:paraId="0F0BB462"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747 527,34</w:t>
            </w:r>
          </w:p>
        </w:tc>
      </w:tr>
      <w:tr w:rsidR="00D05417" w:rsidRPr="007E2C89" w14:paraId="7952F1FB"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43EEA5C4"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1.8.</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355A2FE3"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Расходы на рекламу</w:t>
            </w:r>
          </w:p>
        </w:tc>
        <w:tc>
          <w:tcPr>
            <w:tcW w:w="909" w:type="pct"/>
            <w:tcBorders>
              <w:top w:val="nil"/>
              <w:left w:val="nil"/>
              <w:bottom w:val="single" w:sz="4" w:space="0" w:color="auto"/>
              <w:right w:val="single" w:sz="4" w:space="0" w:color="auto"/>
            </w:tcBorders>
            <w:shd w:val="clear" w:color="000000" w:fill="FFFFFF"/>
            <w:noWrap/>
            <w:vAlign w:val="center"/>
            <w:hideMark/>
          </w:tcPr>
          <w:p w14:paraId="5FEBEF94"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91 110,17</w:t>
            </w:r>
          </w:p>
        </w:tc>
      </w:tr>
      <w:tr w:rsidR="00D05417" w:rsidRPr="007E2C89" w14:paraId="2974BF9C"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E1A15A1"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49BCAD9C"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3522010100</w:t>
            </w:r>
          </w:p>
        </w:tc>
        <w:tc>
          <w:tcPr>
            <w:tcW w:w="2275" w:type="pct"/>
            <w:tcBorders>
              <w:top w:val="nil"/>
              <w:left w:val="nil"/>
              <w:bottom w:val="single" w:sz="4" w:space="0" w:color="auto"/>
              <w:right w:val="single" w:sz="4" w:space="0" w:color="auto"/>
            </w:tcBorders>
            <w:shd w:val="clear" w:color="000000" w:fill="FFFFFF"/>
            <w:vAlign w:val="center"/>
            <w:hideMark/>
          </w:tcPr>
          <w:p w14:paraId="665D17B4"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на рекламу</w:t>
            </w:r>
          </w:p>
        </w:tc>
        <w:tc>
          <w:tcPr>
            <w:tcW w:w="909" w:type="pct"/>
            <w:tcBorders>
              <w:top w:val="nil"/>
              <w:left w:val="nil"/>
              <w:bottom w:val="single" w:sz="4" w:space="0" w:color="auto"/>
              <w:right w:val="single" w:sz="4" w:space="0" w:color="auto"/>
            </w:tcBorders>
            <w:shd w:val="clear" w:color="000000" w:fill="FFFFFF"/>
            <w:noWrap/>
            <w:vAlign w:val="center"/>
            <w:hideMark/>
          </w:tcPr>
          <w:p w14:paraId="1C635306"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91 110,17</w:t>
            </w:r>
          </w:p>
        </w:tc>
      </w:tr>
      <w:tr w:rsidR="00D05417" w:rsidRPr="007E2C89" w14:paraId="3E60488F"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EE78083"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1.9.</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123A0E50"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Услуги СМИ</w:t>
            </w:r>
          </w:p>
        </w:tc>
        <w:tc>
          <w:tcPr>
            <w:tcW w:w="909" w:type="pct"/>
            <w:tcBorders>
              <w:top w:val="nil"/>
              <w:left w:val="nil"/>
              <w:bottom w:val="single" w:sz="4" w:space="0" w:color="auto"/>
              <w:right w:val="single" w:sz="4" w:space="0" w:color="auto"/>
            </w:tcBorders>
            <w:shd w:val="clear" w:color="000000" w:fill="FFFFFF"/>
            <w:noWrap/>
            <w:vAlign w:val="center"/>
            <w:hideMark/>
          </w:tcPr>
          <w:p w14:paraId="5843DC1E"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17 412 366,41</w:t>
            </w:r>
          </w:p>
        </w:tc>
      </w:tr>
      <w:tr w:rsidR="00D05417" w:rsidRPr="007E2C89" w14:paraId="70CBB85A"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0ECC71BD"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543426B1"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3522010000</w:t>
            </w:r>
          </w:p>
        </w:tc>
        <w:tc>
          <w:tcPr>
            <w:tcW w:w="2275" w:type="pct"/>
            <w:tcBorders>
              <w:top w:val="nil"/>
              <w:left w:val="nil"/>
              <w:bottom w:val="single" w:sz="4" w:space="0" w:color="auto"/>
              <w:right w:val="single" w:sz="4" w:space="0" w:color="auto"/>
            </w:tcBorders>
            <w:shd w:val="clear" w:color="000000" w:fill="FFFFFF"/>
            <w:vAlign w:val="center"/>
            <w:hideMark/>
          </w:tcPr>
          <w:p w14:paraId="6FBD35A1"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Прочие услуги PR</w:t>
            </w:r>
          </w:p>
        </w:tc>
        <w:tc>
          <w:tcPr>
            <w:tcW w:w="909" w:type="pct"/>
            <w:tcBorders>
              <w:top w:val="nil"/>
              <w:left w:val="nil"/>
              <w:bottom w:val="single" w:sz="4" w:space="0" w:color="auto"/>
              <w:right w:val="single" w:sz="4" w:space="0" w:color="auto"/>
            </w:tcBorders>
            <w:shd w:val="clear" w:color="000000" w:fill="FFFFFF"/>
            <w:noWrap/>
            <w:vAlign w:val="center"/>
            <w:hideMark/>
          </w:tcPr>
          <w:p w14:paraId="48BF5FD1"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3 364 061,33</w:t>
            </w:r>
          </w:p>
        </w:tc>
      </w:tr>
      <w:tr w:rsidR="00D05417" w:rsidRPr="007E2C89" w14:paraId="2536C4E4"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526C5652"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21386AEC"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3522010001</w:t>
            </w:r>
          </w:p>
        </w:tc>
        <w:tc>
          <w:tcPr>
            <w:tcW w:w="2275" w:type="pct"/>
            <w:tcBorders>
              <w:top w:val="nil"/>
              <w:left w:val="nil"/>
              <w:bottom w:val="single" w:sz="4" w:space="0" w:color="auto"/>
              <w:right w:val="single" w:sz="4" w:space="0" w:color="auto"/>
            </w:tcBorders>
            <w:shd w:val="clear" w:color="000000" w:fill="FFFFFF"/>
            <w:vAlign w:val="center"/>
            <w:hideMark/>
          </w:tcPr>
          <w:p w14:paraId="0C6A9F21"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Прочие услуги PR (НУ)</w:t>
            </w:r>
          </w:p>
        </w:tc>
        <w:tc>
          <w:tcPr>
            <w:tcW w:w="909" w:type="pct"/>
            <w:tcBorders>
              <w:top w:val="nil"/>
              <w:left w:val="nil"/>
              <w:bottom w:val="single" w:sz="4" w:space="0" w:color="auto"/>
              <w:right w:val="single" w:sz="4" w:space="0" w:color="auto"/>
            </w:tcBorders>
            <w:shd w:val="clear" w:color="000000" w:fill="FFFFFF"/>
            <w:noWrap/>
            <w:vAlign w:val="center"/>
            <w:hideMark/>
          </w:tcPr>
          <w:p w14:paraId="71675BB9"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14 048 305,08</w:t>
            </w:r>
          </w:p>
        </w:tc>
      </w:tr>
      <w:tr w:rsidR="00D05417" w:rsidRPr="007E2C89" w14:paraId="6EC8A113"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412C1BE5"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1.10.</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5436FB74"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Расходы по подбору и подготовке кадров</w:t>
            </w:r>
          </w:p>
        </w:tc>
        <w:tc>
          <w:tcPr>
            <w:tcW w:w="909" w:type="pct"/>
            <w:tcBorders>
              <w:top w:val="nil"/>
              <w:left w:val="nil"/>
              <w:bottom w:val="single" w:sz="4" w:space="0" w:color="auto"/>
              <w:right w:val="single" w:sz="4" w:space="0" w:color="auto"/>
            </w:tcBorders>
            <w:shd w:val="clear" w:color="000000" w:fill="FFFFFF"/>
            <w:noWrap/>
            <w:vAlign w:val="center"/>
            <w:hideMark/>
          </w:tcPr>
          <w:p w14:paraId="5C59741F"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2 585 368,08</w:t>
            </w:r>
          </w:p>
        </w:tc>
      </w:tr>
      <w:tr w:rsidR="00D05417" w:rsidRPr="007E2C89" w14:paraId="1B1164CD"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21D8519C"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02BFA352"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3510010000</w:t>
            </w:r>
          </w:p>
        </w:tc>
        <w:tc>
          <w:tcPr>
            <w:tcW w:w="2275" w:type="pct"/>
            <w:tcBorders>
              <w:top w:val="nil"/>
              <w:left w:val="nil"/>
              <w:bottom w:val="single" w:sz="4" w:space="0" w:color="auto"/>
              <w:right w:val="single" w:sz="4" w:space="0" w:color="auto"/>
            </w:tcBorders>
            <w:shd w:val="clear" w:color="000000" w:fill="FFFFFF"/>
            <w:vAlign w:val="center"/>
            <w:hideMark/>
          </w:tcPr>
          <w:p w14:paraId="0CE92582"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на повышение квалификации и проф. переподготовку кадров</w:t>
            </w:r>
          </w:p>
        </w:tc>
        <w:tc>
          <w:tcPr>
            <w:tcW w:w="909" w:type="pct"/>
            <w:tcBorders>
              <w:top w:val="nil"/>
              <w:left w:val="nil"/>
              <w:bottom w:val="single" w:sz="4" w:space="0" w:color="auto"/>
              <w:right w:val="single" w:sz="4" w:space="0" w:color="auto"/>
            </w:tcBorders>
            <w:shd w:val="clear" w:color="000000" w:fill="FFFFFF"/>
            <w:noWrap/>
            <w:vAlign w:val="center"/>
            <w:hideMark/>
          </w:tcPr>
          <w:p w14:paraId="67509FDA"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2 585 368,08</w:t>
            </w:r>
          </w:p>
        </w:tc>
      </w:tr>
      <w:tr w:rsidR="00D05417" w:rsidRPr="007E2C89" w14:paraId="2A3E11BF"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0554C546"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1.11.</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2020B5C5"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Услуги по охране</w:t>
            </w:r>
          </w:p>
        </w:tc>
        <w:tc>
          <w:tcPr>
            <w:tcW w:w="909" w:type="pct"/>
            <w:tcBorders>
              <w:top w:val="nil"/>
              <w:left w:val="nil"/>
              <w:bottom w:val="single" w:sz="4" w:space="0" w:color="auto"/>
              <w:right w:val="single" w:sz="4" w:space="0" w:color="auto"/>
            </w:tcBorders>
            <w:shd w:val="clear" w:color="000000" w:fill="FFFFFF"/>
            <w:noWrap/>
            <w:vAlign w:val="center"/>
            <w:hideMark/>
          </w:tcPr>
          <w:p w14:paraId="21EA07E8"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1 038 339,41</w:t>
            </w:r>
          </w:p>
        </w:tc>
      </w:tr>
      <w:tr w:rsidR="00D05417" w:rsidRPr="007E2C89" w14:paraId="348B3FE5"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2A3B8449"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484EAB54"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3515010000</w:t>
            </w:r>
          </w:p>
        </w:tc>
        <w:tc>
          <w:tcPr>
            <w:tcW w:w="2275" w:type="pct"/>
            <w:tcBorders>
              <w:top w:val="nil"/>
              <w:left w:val="nil"/>
              <w:bottom w:val="single" w:sz="4" w:space="0" w:color="auto"/>
              <w:right w:val="single" w:sz="4" w:space="0" w:color="auto"/>
            </w:tcBorders>
            <w:shd w:val="clear" w:color="000000" w:fill="FFFFFF"/>
            <w:vAlign w:val="center"/>
            <w:hideMark/>
          </w:tcPr>
          <w:p w14:paraId="0D0F81F2"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Услуги пожарной охраны</w:t>
            </w:r>
          </w:p>
        </w:tc>
        <w:tc>
          <w:tcPr>
            <w:tcW w:w="909" w:type="pct"/>
            <w:tcBorders>
              <w:top w:val="nil"/>
              <w:left w:val="nil"/>
              <w:bottom w:val="single" w:sz="4" w:space="0" w:color="auto"/>
              <w:right w:val="single" w:sz="4" w:space="0" w:color="auto"/>
            </w:tcBorders>
            <w:shd w:val="clear" w:color="000000" w:fill="FFFFFF"/>
            <w:noWrap/>
            <w:vAlign w:val="center"/>
            <w:hideMark/>
          </w:tcPr>
          <w:p w14:paraId="26F8DEE2"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48 050,00</w:t>
            </w:r>
          </w:p>
        </w:tc>
      </w:tr>
      <w:tr w:rsidR="00D05417" w:rsidRPr="007E2C89" w14:paraId="7DFE1BA2"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5D1F0C15"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0B1F5DF2"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3515020000</w:t>
            </w:r>
          </w:p>
        </w:tc>
        <w:tc>
          <w:tcPr>
            <w:tcW w:w="2275" w:type="pct"/>
            <w:tcBorders>
              <w:top w:val="nil"/>
              <w:left w:val="nil"/>
              <w:bottom w:val="single" w:sz="4" w:space="0" w:color="auto"/>
              <w:right w:val="single" w:sz="4" w:space="0" w:color="auto"/>
            </w:tcBorders>
            <w:shd w:val="clear" w:color="000000" w:fill="FFFFFF"/>
            <w:vAlign w:val="center"/>
            <w:hideMark/>
          </w:tcPr>
          <w:p w14:paraId="4D63B7FF"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Услуги вневедомственной и сторожевой охраны</w:t>
            </w:r>
          </w:p>
        </w:tc>
        <w:tc>
          <w:tcPr>
            <w:tcW w:w="909" w:type="pct"/>
            <w:tcBorders>
              <w:top w:val="nil"/>
              <w:left w:val="nil"/>
              <w:bottom w:val="single" w:sz="4" w:space="0" w:color="auto"/>
              <w:right w:val="single" w:sz="4" w:space="0" w:color="auto"/>
            </w:tcBorders>
            <w:shd w:val="clear" w:color="000000" w:fill="FFFFFF"/>
            <w:noWrap/>
            <w:vAlign w:val="center"/>
            <w:hideMark/>
          </w:tcPr>
          <w:p w14:paraId="05969C7D"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990 289,41</w:t>
            </w:r>
          </w:p>
        </w:tc>
      </w:tr>
      <w:tr w:rsidR="00D05417" w:rsidRPr="007E2C89" w14:paraId="11C200B7"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187706D9"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1.12.</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294E6303"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Расходы, связанные с содержанием имущества</w:t>
            </w:r>
          </w:p>
        </w:tc>
        <w:tc>
          <w:tcPr>
            <w:tcW w:w="909" w:type="pct"/>
            <w:tcBorders>
              <w:top w:val="nil"/>
              <w:left w:val="nil"/>
              <w:bottom w:val="single" w:sz="4" w:space="0" w:color="auto"/>
              <w:right w:val="single" w:sz="4" w:space="0" w:color="auto"/>
            </w:tcBorders>
            <w:shd w:val="clear" w:color="000000" w:fill="FFFFFF"/>
            <w:noWrap/>
            <w:vAlign w:val="center"/>
            <w:hideMark/>
          </w:tcPr>
          <w:p w14:paraId="3F393C10"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4 994 862,86</w:t>
            </w:r>
          </w:p>
        </w:tc>
      </w:tr>
      <w:tr w:rsidR="00D05417" w:rsidRPr="007E2C89" w14:paraId="5B152F2A"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5AA22A38"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1.12.1.</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1A3A99F6"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Коммунальные услуги и расходы на эксплуатацию зданий</w:t>
            </w:r>
          </w:p>
        </w:tc>
        <w:tc>
          <w:tcPr>
            <w:tcW w:w="909" w:type="pct"/>
            <w:tcBorders>
              <w:top w:val="nil"/>
              <w:left w:val="nil"/>
              <w:bottom w:val="single" w:sz="4" w:space="0" w:color="auto"/>
              <w:right w:val="single" w:sz="4" w:space="0" w:color="auto"/>
            </w:tcBorders>
            <w:shd w:val="clear" w:color="000000" w:fill="FFFFFF"/>
            <w:noWrap/>
            <w:vAlign w:val="center"/>
            <w:hideMark/>
          </w:tcPr>
          <w:p w14:paraId="55313042"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3 234 665,96</w:t>
            </w:r>
          </w:p>
        </w:tc>
      </w:tr>
      <w:tr w:rsidR="00D05417" w:rsidRPr="007E2C89" w14:paraId="09DB9B6D"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56BF3A45"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012B4502"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3516010000</w:t>
            </w:r>
          </w:p>
        </w:tc>
        <w:tc>
          <w:tcPr>
            <w:tcW w:w="2275" w:type="pct"/>
            <w:tcBorders>
              <w:top w:val="nil"/>
              <w:left w:val="nil"/>
              <w:bottom w:val="single" w:sz="4" w:space="0" w:color="auto"/>
              <w:right w:val="single" w:sz="4" w:space="0" w:color="auto"/>
            </w:tcBorders>
            <w:shd w:val="clear" w:color="000000" w:fill="FFFFFF"/>
            <w:vAlign w:val="center"/>
            <w:hideMark/>
          </w:tcPr>
          <w:p w14:paraId="74030C54"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Бытовое водоснабжение</w:t>
            </w:r>
          </w:p>
        </w:tc>
        <w:tc>
          <w:tcPr>
            <w:tcW w:w="909" w:type="pct"/>
            <w:tcBorders>
              <w:top w:val="nil"/>
              <w:left w:val="nil"/>
              <w:bottom w:val="single" w:sz="4" w:space="0" w:color="auto"/>
              <w:right w:val="single" w:sz="4" w:space="0" w:color="auto"/>
            </w:tcBorders>
            <w:shd w:val="clear" w:color="000000" w:fill="FFFFFF"/>
            <w:noWrap/>
            <w:vAlign w:val="center"/>
            <w:hideMark/>
          </w:tcPr>
          <w:p w14:paraId="33FCF1F9"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202 049,67</w:t>
            </w:r>
          </w:p>
        </w:tc>
      </w:tr>
      <w:tr w:rsidR="00D05417" w:rsidRPr="007E2C89" w14:paraId="056F3D2C"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48E66064"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490CB438"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3516020000</w:t>
            </w:r>
          </w:p>
        </w:tc>
        <w:tc>
          <w:tcPr>
            <w:tcW w:w="2275" w:type="pct"/>
            <w:tcBorders>
              <w:top w:val="nil"/>
              <w:left w:val="nil"/>
              <w:bottom w:val="single" w:sz="4" w:space="0" w:color="auto"/>
              <w:right w:val="single" w:sz="4" w:space="0" w:color="auto"/>
            </w:tcBorders>
            <w:shd w:val="clear" w:color="000000" w:fill="FFFFFF"/>
            <w:vAlign w:val="center"/>
            <w:hideMark/>
          </w:tcPr>
          <w:p w14:paraId="076AA4A9"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Канализация и вывоз жидких нечистот</w:t>
            </w:r>
          </w:p>
        </w:tc>
        <w:tc>
          <w:tcPr>
            <w:tcW w:w="909" w:type="pct"/>
            <w:tcBorders>
              <w:top w:val="nil"/>
              <w:left w:val="nil"/>
              <w:bottom w:val="single" w:sz="4" w:space="0" w:color="auto"/>
              <w:right w:val="single" w:sz="4" w:space="0" w:color="auto"/>
            </w:tcBorders>
            <w:shd w:val="clear" w:color="000000" w:fill="FFFFFF"/>
            <w:noWrap/>
            <w:vAlign w:val="center"/>
            <w:hideMark/>
          </w:tcPr>
          <w:p w14:paraId="213B927B"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328 993,89</w:t>
            </w:r>
          </w:p>
        </w:tc>
      </w:tr>
      <w:tr w:rsidR="00D05417" w:rsidRPr="007E2C89" w14:paraId="294146BA"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178A7536"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35BF633F"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3508020000</w:t>
            </w:r>
          </w:p>
        </w:tc>
        <w:tc>
          <w:tcPr>
            <w:tcW w:w="2275" w:type="pct"/>
            <w:tcBorders>
              <w:top w:val="nil"/>
              <w:left w:val="nil"/>
              <w:bottom w:val="single" w:sz="4" w:space="0" w:color="auto"/>
              <w:right w:val="single" w:sz="4" w:space="0" w:color="auto"/>
            </w:tcBorders>
            <w:shd w:val="clear" w:color="000000" w:fill="FFFFFF"/>
            <w:vAlign w:val="center"/>
            <w:hideMark/>
          </w:tcPr>
          <w:p w14:paraId="0A4F3E6F"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теплоэнергии на</w:t>
            </w:r>
            <w:r w:rsidR="00F16109" w:rsidRPr="007E2C89">
              <w:rPr>
                <w:rFonts w:ascii="Myriad Pro" w:hAnsi="Myriad Pro"/>
                <w:sz w:val="20"/>
                <w:szCs w:val="20"/>
                <w:lang w:eastAsia="ru-RU"/>
              </w:rPr>
              <w:t xml:space="preserve"> </w:t>
            </w:r>
            <w:r w:rsidRPr="007E2C89">
              <w:rPr>
                <w:rFonts w:ascii="Myriad Pro" w:hAnsi="Myriad Pro"/>
                <w:sz w:val="20"/>
                <w:szCs w:val="20"/>
                <w:lang w:eastAsia="ru-RU"/>
              </w:rPr>
              <w:t>хоз. нужды</w:t>
            </w:r>
          </w:p>
        </w:tc>
        <w:tc>
          <w:tcPr>
            <w:tcW w:w="909" w:type="pct"/>
            <w:tcBorders>
              <w:top w:val="nil"/>
              <w:left w:val="nil"/>
              <w:bottom w:val="single" w:sz="4" w:space="0" w:color="auto"/>
              <w:right w:val="single" w:sz="4" w:space="0" w:color="auto"/>
            </w:tcBorders>
            <w:shd w:val="clear" w:color="000000" w:fill="FFFFFF"/>
            <w:noWrap/>
            <w:vAlign w:val="center"/>
            <w:hideMark/>
          </w:tcPr>
          <w:p w14:paraId="1D1AD3EF"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537 733,79</w:t>
            </w:r>
          </w:p>
        </w:tc>
      </w:tr>
      <w:tr w:rsidR="00D05417" w:rsidRPr="007E2C89" w14:paraId="68073F0C"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48430B50"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4F15C950"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3516030001</w:t>
            </w:r>
          </w:p>
        </w:tc>
        <w:tc>
          <w:tcPr>
            <w:tcW w:w="2275" w:type="pct"/>
            <w:tcBorders>
              <w:top w:val="nil"/>
              <w:left w:val="nil"/>
              <w:bottom w:val="single" w:sz="4" w:space="0" w:color="auto"/>
              <w:right w:val="single" w:sz="4" w:space="0" w:color="auto"/>
            </w:tcBorders>
            <w:shd w:val="clear" w:color="000000" w:fill="FFFFFF"/>
            <w:vAlign w:val="center"/>
            <w:hideMark/>
          </w:tcPr>
          <w:p w14:paraId="11D8E652"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Прочие коммунальные услуги (НУ)</w:t>
            </w:r>
          </w:p>
        </w:tc>
        <w:tc>
          <w:tcPr>
            <w:tcW w:w="909" w:type="pct"/>
            <w:tcBorders>
              <w:top w:val="nil"/>
              <w:left w:val="nil"/>
              <w:bottom w:val="single" w:sz="4" w:space="0" w:color="auto"/>
              <w:right w:val="single" w:sz="4" w:space="0" w:color="auto"/>
            </w:tcBorders>
            <w:shd w:val="clear" w:color="000000" w:fill="FFFFFF"/>
            <w:noWrap/>
            <w:vAlign w:val="center"/>
            <w:hideMark/>
          </w:tcPr>
          <w:p w14:paraId="49088C9D"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103 724,77</w:t>
            </w:r>
          </w:p>
        </w:tc>
      </w:tr>
      <w:tr w:rsidR="00D05417" w:rsidRPr="007E2C89" w14:paraId="4D263872"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90A8B4B"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248EB794"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3589110200</w:t>
            </w:r>
          </w:p>
        </w:tc>
        <w:tc>
          <w:tcPr>
            <w:tcW w:w="2275" w:type="pct"/>
            <w:tcBorders>
              <w:top w:val="nil"/>
              <w:left w:val="nil"/>
              <w:bottom w:val="single" w:sz="4" w:space="0" w:color="auto"/>
              <w:right w:val="single" w:sz="4" w:space="0" w:color="auto"/>
            </w:tcBorders>
            <w:shd w:val="clear" w:color="000000" w:fill="FFFFFF"/>
            <w:vAlign w:val="center"/>
            <w:hideMark/>
          </w:tcPr>
          <w:p w14:paraId="12258202"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Уборка помещений</w:t>
            </w:r>
          </w:p>
        </w:tc>
        <w:tc>
          <w:tcPr>
            <w:tcW w:w="909" w:type="pct"/>
            <w:tcBorders>
              <w:top w:val="nil"/>
              <w:left w:val="nil"/>
              <w:bottom w:val="single" w:sz="4" w:space="0" w:color="auto"/>
              <w:right w:val="single" w:sz="4" w:space="0" w:color="auto"/>
            </w:tcBorders>
            <w:shd w:val="clear" w:color="000000" w:fill="FFFFFF"/>
            <w:noWrap/>
            <w:vAlign w:val="center"/>
            <w:hideMark/>
          </w:tcPr>
          <w:p w14:paraId="43F94704"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1 822 174,89</w:t>
            </w:r>
          </w:p>
        </w:tc>
      </w:tr>
      <w:tr w:rsidR="00D05417" w:rsidRPr="007E2C89" w14:paraId="325A117A"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4E505F01"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7C599149"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3589110300</w:t>
            </w:r>
          </w:p>
        </w:tc>
        <w:tc>
          <w:tcPr>
            <w:tcW w:w="2275" w:type="pct"/>
            <w:tcBorders>
              <w:top w:val="nil"/>
              <w:left w:val="nil"/>
              <w:bottom w:val="single" w:sz="4" w:space="0" w:color="auto"/>
              <w:right w:val="single" w:sz="4" w:space="0" w:color="auto"/>
            </w:tcBorders>
            <w:shd w:val="clear" w:color="000000" w:fill="FFFFFF"/>
            <w:vAlign w:val="center"/>
            <w:hideMark/>
          </w:tcPr>
          <w:p w14:paraId="13279B41"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по дезинфекции, дезинсекции, дератизации</w:t>
            </w:r>
          </w:p>
        </w:tc>
        <w:tc>
          <w:tcPr>
            <w:tcW w:w="909" w:type="pct"/>
            <w:tcBorders>
              <w:top w:val="nil"/>
              <w:left w:val="nil"/>
              <w:bottom w:val="single" w:sz="4" w:space="0" w:color="auto"/>
              <w:right w:val="single" w:sz="4" w:space="0" w:color="auto"/>
            </w:tcBorders>
            <w:shd w:val="clear" w:color="000000" w:fill="FFFFFF"/>
            <w:noWrap/>
            <w:vAlign w:val="center"/>
            <w:hideMark/>
          </w:tcPr>
          <w:p w14:paraId="717BB84B"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17 566,44</w:t>
            </w:r>
          </w:p>
        </w:tc>
      </w:tr>
      <w:tr w:rsidR="00D05417" w:rsidRPr="007E2C89" w14:paraId="79C2192A"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445D5574"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4BA41EB4"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3589110500</w:t>
            </w:r>
          </w:p>
        </w:tc>
        <w:tc>
          <w:tcPr>
            <w:tcW w:w="2275" w:type="pct"/>
            <w:tcBorders>
              <w:top w:val="nil"/>
              <w:left w:val="nil"/>
              <w:bottom w:val="single" w:sz="4" w:space="0" w:color="auto"/>
              <w:right w:val="single" w:sz="4" w:space="0" w:color="auto"/>
            </w:tcBorders>
            <w:shd w:val="clear" w:color="000000" w:fill="FFFFFF"/>
            <w:vAlign w:val="center"/>
            <w:hideMark/>
          </w:tcPr>
          <w:p w14:paraId="723AB7E1"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Т/о узлов учета тепла и электроэнергии</w:t>
            </w:r>
          </w:p>
        </w:tc>
        <w:tc>
          <w:tcPr>
            <w:tcW w:w="909" w:type="pct"/>
            <w:tcBorders>
              <w:top w:val="nil"/>
              <w:left w:val="nil"/>
              <w:bottom w:val="single" w:sz="4" w:space="0" w:color="auto"/>
              <w:right w:val="single" w:sz="4" w:space="0" w:color="auto"/>
            </w:tcBorders>
            <w:shd w:val="clear" w:color="000000" w:fill="FFFFFF"/>
            <w:noWrap/>
            <w:vAlign w:val="center"/>
            <w:hideMark/>
          </w:tcPr>
          <w:p w14:paraId="51AD206F"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14 108,16</w:t>
            </w:r>
          </w:p>
        </w:tc>
      </w:tr>
      <w:tr w:rsidR="00D05417" w:rsidRPr="007E2C89" w14:paraId="27E90C0A"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264C4E1B"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585D205F"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3589110600</w:t>
            </w:r>
          </w:p>
        </w:tc>
        <w:tc>
          <w:tcPr>
            <w:tcW w:w="2275" w:type="pct"/>
            <w:tcBorders>
              <w:top w:val="nil"/>
              <w:left w:val="nil"/>
              <w:bottom w:val="single" w:sz="4" w:space="0" w:color="auto"/>
              <w:right w:val="single" w:sz="4" w:space="0" w:color="auto"/>
            </w:tcBorders>
            <w:shd w:val="clear" w:color="000000" w:fill="FFFFFF"/>
            <w:vAlign w:val="center"/>
            <w:hideMark/>
          </w:tcPr>
          <w:p w14:paraId="07AFD00E"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Т/о кондиционеров</w:t>
            </w:r>
          </w:p>
        </w:tc>
        <w:tc>
          <w:tcPr>
            <w:tcW w:w="909" w:type="pct"/>
            <w:tcBorders>
              <w:top w:val="nil"/>
              <w:left w:val="nil"/>
              <w:bottom w:val="single" w:sz="4" w:space="0" w:color="auto"/>
              <w:right w:val="single" w:sz="4" w:space="0" w:color="auto"/>
            </w:tcBorders>
            <w:shd w:val="clear" w:color="000000" w:fill="FFFFFF"/>
            <w:noWrap/>
            <w:vAlign w:val="center"/>
            <w:hideMark/>
          </w:tcPr>
          <w:p w14:paraId="7ECD6001"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187 454,24</w:t>
            </w:r>
          </w:p>
        </w:tc>
      </w:tr>
      <w:tr w:rsidR="00D05417" w:rsidRPr="007E2C89" w14:paraId="5DA09969"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327F90E8"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62E6F3BD"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3589110400</w:t>
            </w:r>
          </w:p>
        </w:tc>
        <w:tc>
          <w:tcPr>
            <w:tcW w:w="2275" w:type="pct"/>
            <w:tcBorders>
              <w:top w:val="nil"/>
              <w:left w:val="nil"/>
              <w:bottom w:val="single" w:sz="4" w:space="0" w:color="auto"/>
              <w:right w:val="single" w:sz="4" w:space="0" w:color="auto"/>
            </w:tcBorders>
            <w:shd w:val="clear" w:color="000000" w:fill="FFFFFF"/>
            <w:vAlign w:val="center"/>
            <w:hideMark/>
          </w:tcPr>
          <w:p w14:paraId="5121833C"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Прочие затраты по содержанию зданий и инвентаря</w:t>
            </w:r>
          </w:p>
        </w:tc>
        <w:tc>
          <w:tcPr>
            <w:tcW w:w="909" w:type="pct"/>
            <w:tcBorders>
              <w:top w:val="nil"/>
              <w:left w:val="nil"/>
              <w:bottom w:val="single" w:sz="4" w:space="0" w:color="auto"/>
              <w:right w:val="single" w:sz="4" w:space="0" w:color="auto"/>
            </w:tcBorders>
            <w:shd w:val="clear" w:color="000000" w:fill="FFFFFF"/>
            <w:noWrap/>
            <w:vAlign w:val="center"/>
            <w:hideMark/>
          </w:tcPr>
          <w:p w14:paraId="0DB46C04"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20 860,11</w:t>
            </w:r>
          </w:p>
        </w:tc>
      </w:tr>
      <w:tr w:rsidR="00D05417" w:rsidRPr="007E2C89" w14:paraId="3E77D021"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52A47AE"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1.12.2.</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720CC5AF"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Расходы на содержание автотранспорта</w:t>
            </w:r>
          </w:p>
        </w:tc>
        <w:tc>
          <w:tcPr>
            <w:tcW w:w="909" w:type="pct"/>
            <w:tcBorders>
              <w:top w:val="nil"/>
              <w:left w:val="nil"/>
              <w:bottom w:val="single" w:sz="4" w:space="0" w:color="auto"/>
              <w:right w:val="single" w:sz="4" w:space="0" w:color="auto"/>
            </w:tcBorders>
            <w:shd w:val="clear" w:color="000000" w:fill="FFFFFF"/>
            <w:noWrap/>
            <w:vAlign w:val="center"/>
            <w:hideMark/>
          </w:tcPr>
          <w:p w14:paraId="6F08C4EE"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1 760 196,90</w:t>
            </w:r>
          </w:p>
        </w:tc>
      </w:tr>
      <w:tr w:rsidR="00D05417" w:rsidRPr="007E2C89" w14:paraId="648813E8"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15784A99"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42D2836F"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3161011200</w:t>
            </w:r>
          </w:p>
        </w:tc>
        <w:tc>
          <w:tcPr>
            <w:tcW w:w="2275" w:type="pct"/>
            <w:tcBorders>
              <w:top w:val="nil"/>
              <w:left w:val="nil"/>
              <w:bottom w:val="single" w:sz="4" w:space="0" w:color="auto"/>
              <w:right w:val="single" w:sz="4" w:space="0" w:color="auto"/>
            </w:tcBorders>
            <w:shd w:val="clear" w:color="000000" w:fill="FFFFFF"/>
            <w:vAlign w:val="center"/>
            <w:hideMark/>
          </w:tcPr>
          <w:p w14:paraId="2109077A"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Обслуживание транспорта техобслуживание и диагностика</w:t>
            </w:r>
          </w:p>
        </w:tc>
        <w:tc>
          <w:tcPr>
            <w:tcW w:w="909" w:type="pct"/>
            <w:tcBorders>
              <w:top w:val="nil"/>
              <w:left w:val="nil"/>
              <w:bottom w:val="single" w:sz="4" w:space="0" w:color="auto"/>
              <w:right w:val="single" w:sz="4" w:space="0" w:color="auto"/>
            </w:tcBorders>
            <w:shd w:val="clear" w:color="000000" w:fill="FFFFFF"/>
            <w:noWrap/>
            <w:vAlign w:val="center"/>
            <w:hideMark/>
          </w:tcPr>
          <w:p w14:paraId="7270981A"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844 653,96</w:t>
            </w:r>
          </w:p>
        </w:tc>
      </w:tr>
      <w:tr w:rsidR="00D05417" w:rsidRPr="007E2C89" w14:paraId="74AC2D37"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53708BDD"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1FB27C4C"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3161011300</w:t>
            </w:r>
          </w:p>
        </w:tc>
        <w:tc>
          <w:tcPr>
            <w:tcW w:w="2275" w:type="pct"/>
            <w:tcBorders>
              <w:top w:val="nil"/>
              <w:left w:val="nil"/>
              <w:bottom w:val="single" w:sz="4" w:space="0" w:color="auto"/>
              <w:right w:val="single" w:sz="4" w:space="0" w:color="auto"/>
            </w:tcBorders>
            <w:shd w:val="clear" w:color="000000" w:fill="FFFFFF"/>
            <w:vAlign w:val="center"/>
            <w:hideMark/>
          </w:tcPr>
          <w:p w14:paraId="1D572F60"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Обслуживание транспорта - шиномонтаж</w:t>
            </w:r>
          </w:p>
        </w:tc>
        <w:tc>
          <w:tcPr>
            <w:tcW w:w="909" w:type="pct"/>
            <w:tcBorders>
              <w:top w:val="nil"/>
              <w:left w:val="nil"/>
              <w:bottom w:val="single" w:sz="4" w:space="0" w:color="auto"/>
              <w:right w:val="single" w:sz="4" w:space="0" w:color="auto"/>
            </w:tcBorders>
            <w:shd w:val="clear" w:color="000000" w:fill="FFFFFF"/>
            <w:noWrap/>
            <w:vAlign w:val="center"/>
            <w:hideMark/>
          </w:tcPr>
          <w:p w14:paraId="34C13F75"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17 690,00</w:t>
            </w:r>
          </w:p>
        </w:tc>
      </w:tr>
      <w:tr w:rsidR="00D05417" w:rsidRPr="007E2C89" w14:paraId="4CF49F99"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0C4F7C49"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605FC62C"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3161011400</w:t>
            </w:r>
          </w:p>
        </w:tc>
        <w:tc>
          <w:tcPr>
            <w:tcW w:w="2275" w:type="pct"/>
            <w:tcBorders>
              <w:top w:val="nil"/>
              <w:left w:val="nil"/>
              <w:bottom w:val="single" w:sz="4" w:space="0" w:color="auto"/>
              <w:right w:val="single" w:sz="4" w:space="0" w:color="auto"/>
            </w:tcBorders>
            <w:shd w:val="clear" w:color="000000" w:fill="FFFFFF"/>
            <w:vAlign w:val="center"/>
            <w:hideMark/>
          </w:tcPr>
          <w:p w14:paraId="55427507"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Обслуживание транспорта прочие расходы по эксплуатации</w:t>
            </w:r>
          </w:p>
        </w:tc>
        <w:tc>
          <w:tcPr>
            <w:tcW w:w="909" w:type="pct"/>
            <w:tcBorders>
              <w:top w:val="nil"/>
              <w:left w:val="nil"/>
              <w:bottom w:val="single" w:sz="4" w:space="0" w:color="auto"/>
              <w:right w:val="single" w:sz="4" w:space="0" w:color="auto"/>
            </w:tcBorders>
            <w:shd w:val="clear" w:color="000000" w:fill="FFFFFF"/>
            <w:noWrap/>
            <w:vAlign w:val="center"/>
            <w:hideMark/>
          </w:tcPr>
          <w:p w14:paraId="71906EB9"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897 852,94</w:t>
            </w:r>
          </w:p>
        </w:tc>
      </w:tr>
      <w:tr w:rsidR="00D05417" w:rsidRPr="007E2C89" w14:paraId="69B93FA3"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5F9B9C1A"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1.13.</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6FC08462"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Прочие работы и услуги сторонних организаций</w:t>
            </w:r>
          </w:p>
        </w:tc>
        <w:tc>
          <w:tcPr>
            <w:tcW w:w="909" w:type="pct"/>
            <w:tcBorders>
              <w:top w:val="nil"/>
              <w:left w:val="nil"/>
              <w:bottom w:val="single" w:sz="4" w:space="0" w:color="auto"/>
              <w:right w:val="single" w:sz="4" w:space="0" w:color="auto"/>
            </w:tcBorders>
            <w:shd w:val="clear" w:color="000000" w:fill="FFFFFF"/>
            <w:noWrap/>
            <w:vAlign w:val="center"/>
            <w:hideMark/>
          </w:tcPr>
          <w:p w14:paraId="47A395DE"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2 716 914,41</w:t>
            </w:r>
          </w:p>
        </w:tc>
      </w:tr>
      <w:tr w:rsidR="00D05417" w:rsidRPr="007E2C89" w14:paraId="6C7E347D"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02CB2FD4"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1.13.1.</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47F682CD"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Расходы на охрану труда</w:t>
            </w:r>
          </w:p>
        </w:tc>
        <w:tc>
          <w:tcPr>
            <w:tcW w:w="909" w:type="pct"/>
            <w:tcBorders>
              <w:top w:val="nil"/>
              <w:left w:val="nil"/>
              <w:bottom w:val="single" w:sz="4" w:space="0" w:color="auto"/>
              <w:right w:val="single" w:sz="4" w:space="0" w:color="auto"/>
            </w:tcBorders>
            <w:shd w:val="clear" w:color="000000" w:fill="FFFFFF"/>
            <w:noWrap/>
            <w:vAlign w:val="center"/>
            <w:hideMark/>
          </w:tcPr>
          <w:p w14:paraId="5704C173"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757 486,85</w:t>
            </w:r>
          </w:p>
        </w:tc>
      </w:tr>
      <w:tr w:rsidR="00D05417" w:rsidRPr="007E2C89" w14:paraId="1609B238"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40B085D6"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lastRenderedPageBreak/>
              <w:t> </w:t>
            </w:r>
          </w:p>
        </w:tc>
        <w:tc>
          <w:tcPr>
            <w:tcW w:w="1293" w:type="pct"/>
            <w:tcBorders>
              <w:top w:val="nil"/>
              <w:left w:val="nil"/>
              <w:bottom w:val="single" w:sz="4" w:space="0" w:color="auto"/>
              <w:right w:val="single" w:sz="4" w:space="0" w:color="auto"/>
            </w:tcBorders>
            <w:shd w:val="clear" w:color="000000" w:fill="FFFFFF"/>
            <w:noWrap/>
            <w:vAlign w:val="center"/>
            <w:hideMark/>
          </w:tcPr>
          <w:p w14:paraId="4F0B4845"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3589060200</w:t>
            </w:r>
          </w:p>
        </w:tc>
        <w:tc>
          <w:tcPr>
            <w:tcW w:w="2275" w:type="pct"/>
            <w:tcBorders>
              <w:top w:val="nil"/>
              <w:left w:val="nil"/>
              <w:bottom w:val="single" w:sz="4" w:space="0" w:color="auto"/>
              <w:right w:val="single" w:sz="4" w:space="0" w:color="auto"/>
            </w:tcBorders>
            <w:shd w:val="clear" w:color="000000" w:fill="FFFFFF"/>
            <w:vAlign w:val="center"/>
            <w:hideMark/>
          </w:tcPr>
          <w:p w14:paraId="7EE05D9F"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по аттестации рабочих мест</w:t>
            </w:r>
          </w:p>
        </w:tc>
        <w:tc>
          <w:tcPr>
            <w:tcW w:w="909" w:type="pct"/>
            <w:tcBorders>
              <w:top w:val="nil"/>
              <w:left w:val="nil"/>
              <w:bottom w:val="single" w:sz="4" w:space="0" w:color="auto"/>
              <w:right w:val="single" w:sz="4" w:space="0" w:color="auto"/>
            </w:tcBorders>
            <w:shd w:val="clear" w:color="000000" w:fill="FFFFFF"/>
            <w:noWrap/>
            <w:vAlign w:val="center"/>
            <w:hideMark/>
          </w:tcPr>
          <w:p w14:paraId="0074A5CF"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159 600,00</w:t>
            </w:r>
          </w:p>
        </w:tc>
      </w:tr>
      <w:tr w:rsidR="00D05417" w:rsidRPr="007E2C89" w14:paraId="154988B1"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0D06D4C8"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5A1DB1BE"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3589060600</w:t>
            </w:r>
          </w:p>
        </w:tc>
        <w:tc>
          <w:tcPr>
            <w:tcW w:w="2275" w:type="pct"/>
            <w:tcBorders>
              <w:top w:val="nil"/>
              <w:left w:val="nil"/>
              <w:bottom w:val="single" w:sz="4" w:space="0" w:color="auto"/>
              <w:right w:val="single" w:sz="4" w:space="0" w:color="auto"/>
            </w:tcBorders>
            <w:shd w:val="clear" w:color="000000" w:fill="FFFFFF"/>
            <w:vAlign w:val="center"/>
            <w:hideMark/>
          </w:tcPr>
          <w:p w14:paraId="4038A73E"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 xml:space="preserve">Мероприятия по предупреждению заболеваний на производстве </w:t>
            </w:r>
          </w:p>
        </w:tc>
        <w:tc>
          <w:tcPr>
            <w:tcW w:w="909" w:type="pct"/>
            <w:tcBorders>
              <w:top w:val="nil"/>
              <w:left w:val="nil"/>
              <w:bottom w:val="single" w:sz="4" w:space="0" w:color="auto"/>
              <w:right w:val="single" w:sz="4" w:space="0" w:color="auto"/>
            </w:tcBorders>
            <w:shd w:val="clear" w:color="000000" w:fill="FFFFFF"/>
            <w:noWrap/>
            <w:vAlign w:val="center"/>
            <w:hideMark/>
          </w:tcPr>
          <w:p w14:paraId="5874D62E"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449 336,00</w:t>
            </w:r>
          </w:p>
        </w:tc>
      </w:tr>
      <w:tr w:rsidR="00D05417" w:rsidRPr="007E2C89" w14:paraId="4F682662"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410DA9F2"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443D72DE"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3589060700</w:t>
            </w:r>
          </w:p>
        </w:tc>
        <w:tc>
          <w:tcPr>
            <w:tcW w:w="2275" w:type="pct"/>
            <w:tcBorders>
              <w:top w:val="nil"/>
              <w:left w:val="nil"/>
              <w:bottom w:val="single" w:sz="4" w:space="0" w:color="auto"/>
              <w:right w:val="single" w:sz="4" w:space="0" w:color="auto"/>
            </w:tcBorders>
            <w:shd w:val="clear" w:color="000000" w:fill="FFFFFF"/>
            <w:vAlign w:val="center"/>
            <w:hideMark/>
          </w:tcPr>
          <w:p w14:paraId="046C9335"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Услуги по предрейсовому медосмотру водителей</w:t>
            </w:r>
          </w:p>
        </w:tc>
        <w:tc>
          <w:tcPr>
            <w:tcW w:w="909" w:type="pct"/>
            <w:tcBorders>
              <w:top w:val="nil"/>
              <w:left w:val="nil"/>
              <w:bottom w:val="single" w:sz="4" w:space="0" w:color="auto"/>
              <w:right w:val="single" w:sz="4" w:space="0" w:color="auto"/>
            </w:tcBorders>
            <w:shd w:val="clear" w:color="000000" w:fill="FFFFFF"/>
            <w:noWrap/>
            <w:vAlign w:val="center"/>
            <w:hideMark/>
          </w:tcPr>
          <w:p w14:paraId="54580296"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69 280,00</w:t>
            </w:r>
          </w:p>
        </w:tc>
      </w:tr>
      <w:tr w:rsidR="00D05417" w:rsidRPr="007E2C89" w14:paraId="66378AA9"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69955B09"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21D25584"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3589160000</w:t>
            </w:r>
          </w:p>
        </w:tc>
        <w:tc>
          <w:tcPr>
            <w:tcW w:w="2275" w:type="pct"/>
            <w:tcBorders>
              <w:top w:val="nil"/>
              <w:left w:val="nil"/>
              <w:bottom w:val="single" w:sz="4" w:space="0" w:color="auto"/>
              <w:right w:val="single" w:sz="4" w:space="0" w:color="auto"/>
            </w:tcBorders>
            <w:shd w:val="clear" w:color="000000" w:fill="FFFFFF"/>
            <w:vAlign w:val="center"/>
            <w:hideMark/>
          </w:tcPr>
          <w:p w14:paraId="1D277C5A"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Мед. осмотр при приеме на работу</w:t>
            </w:r>
          </w:p>
        </w:tc>
        <w:tc>
          <w:tcPr>
            <w:tcW w:w="909" w:type="pct"/>
            <w:tcBorders>
              <w:top w:val="nil"/>
              <w:left w:val="nil"/>
              <w:bottom w:val="single" w:sz="4" w:space="0" w:color="auto"/>
              <w:right w:val="single" w:sz="4" w:space="0" w:color="auto"/>
            </w:tcBorders>
            <w:shd w:val="clear" w:color="000000" w:fill="FFFFFF"/>
            <w:noWrap/>
            <w:vAlign w:val="center"/>
            <w:hideMark/>
          </w:tcPr>
          <w:p w14:paraId="0EDA428B"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62 336,27</w:t>
            </w:r>
          </w:p>
        </w:tc>
      </w:tr>
      <w:tr w:rsidR="00D05417" w:rsidRPr="007E2C89" w14:paraId="0F0CDF91"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BCF7020"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600D69B1"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 xml:space="preserve">3589060800 </w:t>
            </w:r>
          </w:p>
        </w:tc>
        <w:tc>
          <w:tcPr>
            <w:tcW w:w="2275" w:type="pct"/>
            <w:tcBorders>
              <w:top w:val="nil"/>
              <w:left w:val="nil"/>
              <w:bottom w:val="single" w:sz="4" w:space="0" w:color="auto"/>
              <w:right w:val="single" w:sz="4" w:space="0" w:color="auto"/>
            </w:tcBorders>
            <w:shd w:val="clear" w:color="000000" w:fill="FFFFFF"/>
            <w:vAlign w:val="center"/>
            <w:hideMark/>
          </w:tcPr>
          <w:p w14:paraId="7D9CA50E"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Прочие расходы на охрану труда</w:t>
            </w:r>
          </w:p>
        </w:tc>
        <w:tc>
          <w:tcPr>
            <w:tcW w:w="909" w:type="pct"/>
            <w:tcBorders>
              <w:top w:val="nil"/>
              <w:left w:val="nil"/>
              <w:bottom w:val="single" w:sz="4" w:space="0" w:color="auto"/>
              <w:right w:val="single" w:sz="4" w:space="0" w:color="auto"/>
            </w:tcBorders>
            <w:shd w:val="clear" w:color="000000" w:fill="FFFFFF"/>
            <w:noWrap/>
            <w:vAlign w:val="center"/>
            <w:hideMark/>
          </w:tcPr>
          <w:p w14:paraId="7D7510A7"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16 224,58</w:t>
            </w:r>
          </w:p>
        </w:tc>
      </w:tr>
      <w:tr w:rsidR="00D05417" w:rsidRPr="007E2C89" w14:paraId="1620A1C1"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BE96BC1"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44D7C027"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3589130001</w:t>
            </w:r>
          </w:p>
        </w:tc>
        <w:tc>
          <w:tcPr>
            <w:tcW w:w="2275" w:type="pct"/>
            <w:tcBorders>
              <w:top w:val="nil"/>
              <w:left w:val="nil"/>
              <w:bottom w:val="single" w:sz="4" w:space="0" w:color="auto"/>
              <w:right w:val="single" w:sz="4" w:space="0" w:color="auto"/>
            </w:tcBorders>
            <w:shd w:val="clear" w:color="000000" w:fill="FFFFFF"/>
            <w:vAlign w:val="center"/>
            <w:hideMark/>
          </w:tcPr>
          <w:p w14:paraId="23F36785"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Услуги химчистки и прачечной (НУ)</w:t>
            </w:r>
          </w:p>
        </w:tc>
        <w:tc>
          <w:tcPr>
            <w:tcW w:w="909" w:type="pct"/>
            <w:tcBorders>
              <w:top w:val="nil"/>
              <w:left w:val="nil"/>
              <w:bottom w:val="single" w:sz="4" w:space="0" w:color="auto"/>
              <w:right w:val="single" w:sz="4" w:space="0" w:color="auto"/>
            </w:tcBorders>
            <w:shd w:val="clear" w:color="000000" w:fill="FFFFFF"/>
            <w:noWrap/>
            <w:vAlign w:val="center"/>
            <w:hideMark/>
          </w:tcPr>
          <w:p w14:paraId="4BD71A81"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710,00</w:t>
            </w:r>
          </w:p>
        </w:tc>
      </w:tr>
      <w:tr w:rsidR="00D05417" w:rsidRPr="007E2C89" w14:paraId="7EEE94AF"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CEA2940"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1.13.2.</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3E3D68AC"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Расходы по подписке на периодические издания</w:t>
            </w:r>
          </w:p>
        </w:tc>
        <w:tc>
          <w:tcPr>
            <w:tcW w:w="909" w:type="pct"/>
            <w:tcBorders>
              <w:top w:val="nil"/>
              <w:left w:val="nil"/>
              <w:bottom w:val="single" w:sz="4" w:space="0" w:color="auto"/>
              <w:right w:val="single" w:sz="4" w:space="0" w:color="auto"/>
            </w:tcBorders>
            <w:shd w:val="clear" w:color="000000" w:fill="FFFFFF"/>
            <w:noWrap/>
            <w:vAlign w:val="center"/>
            <w:hideMark/>
          </w:tcPr>
          <w:p w14:paraId="54E56207"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271 047,92</w:t>
            </w:r>
          </w:p>
        </w:tc>
      </w:tr>
      <w:tr w:rsidR="00D05417" w:rsidRPr="007E2C89" w14:paraId="5299EB94"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21CAFE3A"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0387CC45"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3588030000</w:t>
            </w:r>
          </w:p>
        </w:tc>
        <w:tc>
          <w:tcPr>
            <w:tcW w:w="2275" w:type="pct"/>
            <w:tcBorders>
              <w:top w:val="nil"/>
              <w:left w:val="nil"/>
              <w:bottom w:val="single" w:sz="4" w:space="0" w:color="auto"/>
              <w:right w:val="single" w:sz="4" w:space="0" w:color="auto"/>
            </w:tcBorders>
            <w:shd w:val="clear" w:color="000000" w:fill="FFFFFF"/>
            <w:vAlign w:val="center"/>
            <w:hideMark/>
          </w:tcPr>
          <w:p w14:paraId="0BB41457"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Подписка</w:t>
            </w:r>
          </w:p>
        </w:tc>
        <w:tc>
          <w:tcPr>
            <w:tcW w:w="909" w:type="pct"/>
            <w:tcBorders>
              <w:top w:val="nil"/>
              <w:left w:val="nil"/>
              <w:bottom w:val="single" w:sz="4" w:space="0" w:color="auto"/>
              <w:right w:val="single" w:sz="4" w:space="0" w:color="auto"/>
            </w:tcBorders>
            <w:shd w:val="clear" w:color="000000" w:fill="FFFFFF"/>
            <w:noWrap/>
            <w:vAlign w:val="center"/>
            <w:hideMark/>
          </w:tcPr>
          <w:p w14:paraId="167CF399"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271 047,92</w:t>
            </w:r>
          </w:p>
        </w:tc>
      </w:tr>
      <w:tr w:rsidR="00D05417" w:rsidRPr="007E2C89" w14:paraId="2540565D"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75EF730A"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1.13.3.</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7E1D4482"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 xml:space="preserve">Расходы на природоохранные мероприятия </w:t>
            </w:r>
          </w:p>
        </w:tc>
        <w:tc>
          <w:tcPr>
            <w:tcW w:w="909" w:type="pct"/>
            <w:tcBorders>
              <w:top w:val="nil"/>
              <w:left w:val="nil"/>
              <w:bottom w:val="single" w:sz="4" w:space="0" w:color="auto"/>
              <w:right w:val="single" w:sz="4" w:space="0" w:color="auto"/>
            </w:tcBorders>
            <w:shd w:val="clear" w:color="000000" w:fill="FFFFFF"/>
            <w:noWrap/>
            <w:vAlign w:val="center"/>
            <w:hideMark/>
          </w:tcPr>
          <w:p w14:paraId="43DA356C"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162 711,86</w:t>
            </w:r>
          </w:p>
        </w:tc>
      </w:tr>
      <w:tr w:rsidR="00D05417" w:rsidRPr="007E2C89" w14:paraId="1DB35941"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303DF75E"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544792DC"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3525010000</w:t>
            </w:r>
          </w:p>
        </w:tc>
        <w:tc>
          <w:tcPr>
            <w:tcW w:w="2275" w:type="pct"/>
            <w:tcBorders>
              <w:top w:val="nil"/>
              <w:left w:val="nil"/>
              <w:bottom w:val="single" w:sz="4" w:space="0" w:color="auto"/>
              <w:right w:val="single" w:sz="4" w:space="0" w:color="auto"/>
            </w:tcBorders>
            <w:shd w:val="clear" w:color="000000" w:fill="FFFFFF"/>
            <w:vAlign w:val="center"/>
            <w:hideMark/>
          </w:tcPr>
          <w:p w14:paraId="58D9E739"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на экологию (кроме налогов и сборов)</w:t>
            </w:r>
          </w:p>
        </w:tc>
        <w:tc>
          <w:tcPr>
            <w:tcW w:w="909" w:type="pct"/>
            <w:tcBorders>
              <w:top w:val="nil"/>
              <w:left w:val="nil"/>
              <w:bottom w:val="single" w:sz="4" w:space="0" w:color="auto"/>
              <w:right w:val="single" w:sz="4" w:space="0" w:color="auto"/>
            </w:tcBorders>
            <w:shd w:val="clear" w:color="000000" w:fill="FFFFFF"/>
            <w:noWrap/>
            <w:vAlign w:val="center"/>
            <w:hideMark/>
          </w:tcPr>
          <w:p w14:paraId="3A8865BA"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162 711,86</w:t>
            </w:r>
          </w:p>
        </w:tc>
      </w:tr>
      <w:tr w:rsidR="00D05417" w:rsidRPr="007E2C89" w14:paraId="7B5DC5EB"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0473CD70"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1.14.4.</w:t>
            </w:r>
          </w:p>
        </w:tc>
        <w:tc>
          <w:tcPr>
            <w:tcW w:w="3568" w:type="pct"/>
            <w:gridSpan w:val="2"/>
            <w:tcBorders>
              <w:top w:val="single" w:sz="4" w:space="0" w:color="auto"/>
              <w:left w:val="nil"/>
              <w:bottom w:val="single" w:sz="4" w:space="0" w:color="auto"/>
              <w:right w:val="single" w:sz="4" w:space="0" w:color="000000"/>
            </w:tcBorders>
            <w:shd w:val="clear" w:color="000000" w:fill="FFFFFF"/>
            <w:noWrap/>
            <w:vAlign w:val="center"/>
            <w:hideMark/>
          </w:tcPr>
          <w:p w14:paraId="699CE55A" w14:textId="77777777" w:rsidR="00D05417" w:rsidRPr="007E2C89" w:rsidRDefault="00D05417" w:rsidP="00F6562E">
            <w:pPr>
              <w:rPr>
                <w:rFonts w:ascii="Myriad Pro" w:hAnsi="Myriad Pro"/>
                <w:bCs/>
                <w:sz w:val="20"/>
                <w:szCs w:val="20"/>
                <w:lang w:eastAsia="ru-RU"/>
              </w:rPr>
            </w:pPr>
            <w:r w:rsidRPr="007E2C89">
              <w:rPr>
                <w:rFonts w:ascii="Myriad Pro" w:hAnsi="Myriad Pro"/>
                <w:bCs/>
                <w:sz w:val="20"/>
                <w:szCs w:val="20"/>
                <w:lang w:eastAsia="ru-RU"/>
              </w:rPr>
              <w:t>Другие прочие услуги сторонних организаций</w:t>
            </w:r>
          </w:p>
        </w:tc>
        <w:tc>
          <w:tcPr>
            <w:tcW w:w="909" w:type="pct"/>
            <w:tcBorders>
              <w:top w:val="nil"/>
              <w:left w:val="nil"/>
              <w:bottom w:val="single" w:sz="4" w:space="0" w:color="auto"/>
              <w:right w:val="single" w:sz="4" w:space="0" w:color="auto"/>
            </w:tcBorders>
            <w:shd w:val="clear" w:color="000000" w:fill="FFFFFF"/>
            <w:noWrap/>
            <w:vAlign w:val="center"/>
            <w:hideMark/>
          </w:tcPr>
          <w:p w14:paraId="43179938" w14:textId="77777777" w:rsidR="00D05417" w:rsidRPr="007E2C89" w:rsidRDefault="00D05417" w:rsidP="00F6562E">
            <w:pPr>
              <w:jc w:val="right"/>
              <w:rPr>
                <w:rFonts w:ascii="Myriad Pro" w:hAnsi="Myriad Pro"/>
                <w:bCs/>
                <w:sz w:val="20"/>
                <w:szCs w:val="20"/>
                <w:lang w:eastAsia="ru-RU"/>
              </w:rPr>
            </w:pPr>
            <w:r w:rsidRPr="007E2C89">
              <w:rPr>
                <w:rFonts w:ascii="Myriad Pro" w:hAnsi="Myriad Pro"/>
                <w:bCs/>
                <w:sz w:val="20"/>
                <w:szCs w:val="20"/>
                <w:lang w:eastAsia="ru-RU"/>
              </w:rPr>
              <w:t>1 525 667,78</w:t>
            </w:r>
          </w:p>
        </w:tc>
      </w:tr>
      <w:tr w:rsidR="00D05417" w:rsidRPr="007E2C89" w14:paraId="67D90947" w14:textId="77777777" w:rsidTr="007E2C89">
        <w:trPr>
          <w:trHeight w:val="20"/>
        </w:trPr>
        <w:tc>
          <w:tcPr>
            <w:tcW w:w="523" w:type="pct"/>
            <w:tcBorders>
              <w:top w:val="nil"/>
              <w:left w:val="single" w:sz="4" w:space="0" w:color="auto"/>
              <w:bottom w:val="single" w:sz="4" w:space="0" w:color="auto"/>
              <w:right w:val="single" w:sz="4" w:space="0" w:color="auto"/>
            </w:tcBorders>
            <w:shd w:val="clear" w:color="000000" w:fill="FFFFFF"/>
            <w:noWrap/>
            <w:vAlign w:val="center"/>
            <w:hideMark/>
          </w:tcPr>
          <w:p w14:paraId="577EBAA3" w14:textId="77777777" w:rsidR="00D05417" w:rsidRPr="007E2C89" w:rsidRDefault="00D05417" w:rsidP="00F6562E">
            <w:pPr>
              <w:jc w:val="center"/>
              <w:rPr>
                <w:rFonts w:ascii="Myriad Pro" w:hAnsi="Myriad Pro"/>
                <w:bCs/>
                <w:sz w:val="20"/>
                <w:szCs w:val="20"/>
                <w:lang w:eastAsia="ru-RU"/>
              </w:rPr>
            </w:pPr>
            <w:r w:rsidRPr="007E2C89">
              <w:rPr>
                <w:rFonts w:ascii="Myriad Pro" w:hAnsi="Myriad Pro"/>
                <w:bCs/>
                <w:sz w:val="20"/>
                <w:szCs w:val="20"/>
                <w:lang w:eastAsia="ru-RU"/>
              </w:rPr>
              <w:t> </w:t>
            </w:r>
          </w:p>
        </w:tc>
        <w:tc>
          <w:tcPr>
            <w:tcW w:w="1293" w:type="pct"/>
            <w:tcBorders>
              <w:top w:val="nil"/>
              <w:left w:val="nil"/>
              <w:bottom w:val="single" w:sz="4" w:space="0" w:color="auto"/>
              <w:right w:val="single" w:sz="4" w:space="0" w:color="auto"/>
            </w:tcBorders>
            <w:shd w:val="clear" w:color="000000" w:fill="FFFFFF"/>
            <w:noWrap/>
            <w:vAlign w:val="center"/>
            <w:hideMark/>
          </w:tcPr>
          <w:p w14:paraId="33CAD934" w14:textId="77777777" w:rsidR="00D05417" w:rsidRPr="007E2C89" w:rsidRDefault="00F16109" w:rsidP="00F6562E">
            <w:pPr>
              <w:rPr>
                <w:rFonts w:ascii="Myriad Pro" w:hAnsi="Myriad Pro"/>
                <w:sz w:val="20"/>
                <w:szCs w:val="20"/>
                <w:lang w:eastAsia="ru-RU"/>
              </w:rPr>
            </w:pPr>
            <w:r w:rsidRPr="007E2C89">
              <w:rPr>
                <w:rFonts w:ascii="Myriad Pro" w:hAnsi="Myriad Pro"/>
                <w:sz w:val="20"/>
                <w:szCs w:val="20"/>
                <w:lang w:eastAsia="ru-RU"/>
              </w:rPr>
              <w:t xml:space="preserve"> </w:t>
            </w:r>
            <w:r w:rsidR="00D05417" w:rsidRPr="007E2C89">
              <w:rPr>
                <w:rFonts w:ascii="Myriad Pro" w:hAnsi="Myriad Pro"/>
                <w:sz w:val="20"/>
                <w:szCs w:val="20"/>
                <w:lang w:eastAsia="ru-RU"/>
              </w:rPr>
              <w:t>3589180000</w:t>
            </w:r>
          </w:p>
        </w:tc>
        <w:tc>
          <w:tcPr>
            <w:tcW w:w="2275" w:type="pct"/>
            <w:tcBorders>
              <w:top w:val="nil"/>
              <w:left w:val="nil"/>
              <w:bottom w:val="single" w:sz="4" w:space="0" w:color="auto"/>
              <w:right w:val="single" w:sz="4" w:space="0" w:color="auto"/>
            </w:tcBorders>
            <w:shd w:val="clear" w:color="000000" w:fill="FFFFFF"/>
            <w:vAlign w:val="center"/>
            <w:hideMark/>
          </w:tcPr>
          <w:p w14:paraId="07FB7F81"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Прочие услуги сторонних организаций</w:t>
            </w:r>
          </w:p>
        </w:tc>
        <w:tc>
          <w:tcPr>
            <w:tcW w:w="909" w:type="pct"/>
            <w:tcBorders>
              <w:top w:val="nil"/>
              <w:left w:val="nil"/>
              <w:bottom w:val="single" w:sz="4" w:space="0" w:color="auto"/>
              <w:right w:val="single" w:sz="4" w:space="0" w:color="auto"/>
            </w:tcBorders>
            <w:shd w:val="clear" w:color="000000" w:fill="FFFFFF"/>
            <w:noWrap/>
            <w:vAlign w:val="center"/>
            <w:hideMark/>
          </w:tcPr>
          <w:p w14:paraId="565722A5"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1 525 667,78</w:t>
            </w:r>
          </w:p>
        </w:tc>
      </w:tr>
    </w:tbl>
    <w:p w14:paraId="0C45D3DE" w14:textId="77777777" w:rsidR="00D05417" w:rsidRPr="001A15D2" w:rsidRDefault="00D05417" w:rsidP="00B80470">
      <w:pPr>
        <w:pStyle w:val="2f3"/>
      </w:pPr>
      <w:r w:rsidRPr="001A15D2">
        <w:t>По результатам анализа представленных документов Исполнитель отмечает следующее:</w:t>
      </w:r>
    </w:p>
    <w:p w14:paraId="6DDDB4C7" w14:textId="5B6E2212" w:rsidR="00D05417" w:rsidRPr="001A15D2" w:rsidRDefault="00D05417" w:rsidP="005550D2">
      <w:pPr>
        <w:pStyle w:val="41"/>
        <w:numPr>
          <w:ilvl w:val="0"/>
          <w:numId w:val="23"/>
        </w:numPr>
      </w:pPr>
      <w:r w:rsidRPr="001A15D2">
        <w:t>филиалом</w:t>
      </w:r>
      <w:r w:rsidR="00F16109">
        <w:t xml:space="preserve"> </w:t>
      </w:r>
      <w:r w:rsidR="00801C45">
        <w:t>ПАО </w:t>
      </w:r>
      <w:r w:rsidR="00F16109">
        <w:t>«МРСК Сибири» - «Омскэнерго»</w:t>
      </w:r>
      <w:r w:rsidRPr="001A15D2">
        <w:t xml:space="preserve"> не представлен расчет (расшифровка) плановых расходов на 2017 год в разрезе каждого вида оказываемых услуг.</w:t>
      </w:r>
    </w:p>
    <w:p w14:paraId="6D6D1AEB" w14:textId="77777777" w:rsidR="00D05417" w:rsidRPr="001A15D2" w:rsidRDefault="00D05417" w:rsidP="005550D2">
      <w:pPr>
        <w:pStyle w:val="41"/>
        <w:numPr>
          <w:ilvl w:val="0"/>
          <w:numId w:val="23"/>
        </w:numPr>
      </w:pPr>
      <w:r w:rsidRPr="001A15D2">
        <w:t>Сроки действия договоров оказания консультационных услуг, услуг по автотранспортному обслуживанию истекли.</w:t>
      </w:r>
    </w:p>
    <w:p w14:paraId="0DAEA77B" w14:textId="77777777" w:rsidR="00D05417" w:rsidRPr="001A15D2" w:rsidRDefault="00D05417" w:rsidP="005550D2">
      <w:pPr>
        <w:pStyle w:val="41"/>
        <w:numPr>
          <w:ilvl w:val="0"/>
          <w:numId w:val="23"/>
        </w:numPr>
      </w:pPr>
      <w:r w:rsidRPr="001A15D2">
        <w:t>Расходы на изготовление полиграфической продукции,</w:t>
      </w:r>
      <w:r w:rsidR="00F16109">
        <w:t xml:space="preserve"> </w:t>
      </w:r>
      <w:r w:rsidRPr="001A15D2">
        <w:t>корпоративной продукции, расходы по изготовлению материалов для</w:t>
      </w:r>
      <w:r w:rsidR="00F16109">
        <w:t xml:space="preserve"> </w:t>
      </w:r>
      <w:r w:rsidRPr="001A15D2">
        <w:t>их размещения в средствах массовой информации не являются обязательными,</w:t>
      </w:r>
      <w:r w:rsidR="00F16109">
        <w:t xml:space="preserve"> </w:t>
      </w:r>
      <w:r w:rsidRPr="001A15D2">
        <w:t>в связи с чем, не могут быть признаны экономически обоснованными.</w:t>
      </w:r>
    </w:p>
    <w:p w14:paraId="005BC1C6" w14:textId="345871B5" w:rsidR="00D05417" w:rsidRPr="001A15D2" w:rsidRDefault="00D05417" w:rsidP="005550D2">
      <w:pPr>
        <w:pStyle w:val="41"/>
        <w:numPr>
          <w:ilvl w:val="0"/>
          <w:numId w:val="23"/>
        </w:numPr>
      </w:pPr>
      <w:r w:rsidRPr="001A15D2">
        <w:t>По статье «Расходы по подбору и подготовке кадров» филиалом</w:t>
      </w:r>
      <w:r w:rsidR="00F16109">
        <w:t xml:space="preserve"> </w:t>
      </w:r>
      <w:r w:rsidR="00801C45">
        <w:t>ПАО </w:t>
      </w:r>
      <w:r w:rsidR="00F16109">
        <w:t>«МРСК Сибири» - «Омскэнерго»</w:t>
      </w:r>
      <w:r w:rsidRPr="001A15D2">
        <w:t xml:space="preserve"> не представлен на 2017 год график подготовки, переподготовки и повышения квалификации кадров</w:t>
      </w:r>
      <w:r w:rsidR="00F16109">
        <w:t xml:space="preserve"> </w:t>
      </w:r>
      <w:r w:rsidRPr="001A15D2">
        <w:t>с подолжностным указанием сотрудников, подготовка, переподготовка</w:t>
      </w:r>
      <w:r w:rsidR="00F16109">
        <w:t xml:space="preserve"> </w:t>
      </w:r>
      <w:r w:rsidRPr="001A15D2">
        <w:t>и повышение квалификации которых требуются в периоде регулирования,</w:t>
      </w:r>
      <w:r w:rsidR="00F16109">
        <w:t xml:space="preserve"> </w:t>
      </w:r>
      <w:r w:rsidRPr="001A15D2">
        <w:t>с указанием наименований учебных программ и учебных заведений, в которые этих сотрудников планируется направлять на обучение.</w:t>
      </w:r>
    </w:p>
    <w:p w14:paraId="5B258339" w14:textId="77777777" w:rsidR="00D05417" w:rsidRPr="001A15D2" w:rsidRDefault="00D05417" w:rsidP="00B80470">
      <w:pPr>
        <w:pStyle w:val="2f3"/>
      </w:pPr>
      <w:r w:rsidRPr="001A15D2">
        <w:lastRenderedPageBreak/>
        <w:t>Учитывая изложенное, Исполнителем определены экономически обоснованные расходы по статье «Услуги сторонних организаций», величина которых составила 2 531,23 тыс. руб. Расчет представлен в следующей таблице.</w:t>
      </w:r>
    </w:p>
    <w:tbl>
      <w:tblPr>
        <w:tblW w:w="5000" w:type="pct"/>
        <w:tblLook w:val="04A0" w:firstRow="1" w:lastRow="0" w:firstColumn="1" w:lastColumn="0" w:noHBand="0" w:noVBand="1"/>
      </w:tblPr>
      <w:tblGrid>
        <w:gridCol w:w="7221"/>
        <w:gridCol w:w="2123"/>
      </w:tblGrid>
      <w:tr w:rsidR="00543BB0" w:rsidRPr="00B80470" w14:paraId="7F1A5340" w14:textId="77777777" w:rsidTr="00B80470">
        <w:trPr>
          <w:trHeight w:val="20"/>
          <w:tblHeader/>
        </w:trPr>
        <w:tc>
          <w:tcPr>
            <w:tcW w:w="38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92807B0" w14:textId="77777777" w:rsidR="00543BB0" w:rsidRPr="00B80470" w:rsidRDefault="00543BB0"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Обозначение вида затрат</w:t>
            </w:r>
          </w:p>
        </w:tc>
        <w:tc>
          <w:tcPr>
            <w:tcW w:w="11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FBBB4F8" w14:textId="77777777" w:rsidR="00543BB0" w:rsidRPr="00B80470" w:rsidRDefault="00543BB0"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Расчет Исполнителя на 2017 год, тыс. руб.</w:t>
            </w:r>
          </w:p>
        </w:tc>
      </w:tr>
      <w:tr w:rsidR="00543BB0" w:rsidRPr="00B80470" w14:paraId="42A0430C" w14:textId="77777777" w:rsidTr="00B80470">
        <w:trPr>
          <w:trHeight w:val="20"/>
        </w:trPr>
        <w:tc>
          <w:tcPr>
            <w:tcW w:w="3864"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2FF8B131"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Услуги сторонних организаций всего, в том числе:</w:t>
            </w:r>
          </w:p>
        </w:tc>
        <w:tc>
          <w:tcPr>
            <w:tcW w:w="1136"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72B270DA"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19 419,80</w:t>
            </w:r>
          </w:p>
        </w:tc>
      </w:tr>
      <w:tr w:rsidR="00543BB0" w:rsidRPr="00B80470" w14:paraId="3473B67A"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1938F3E9"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услуги связи</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38F1EF3D"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1 882,68</w:t>
            </w:r>
          </w:p>
        </w:tc>
      </w:tr>
      <w:tr w:rsidR="00543BB0" w:rsidRPr="00B80470" w14:paraId="0B3168D3"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562C2C74"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услуги по программному обеспечению и сопровождению</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77B23893"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11 714,78</w:t>
            </w:r>
          </w:p>
        </w:tc>
      </w:tr>
      <w:tr w:rsidR="00543BB0" w:rsidRPr="00B80470" w14:paraId="23CD8E5A"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018F1F3A"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консультационные услуги</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6AADACDD"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543BB0" w:rsidRPr="00B80470" w14:paraId="2CB47077"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1FDADF80"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юридические услуги</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2ABCEBF2"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99,74</w:t>
            </w:r>
          </w:p>
        </w:tc>
      </w:tr>
      <w:tr w:rsidR="00543BB0" w:rsidRPr="00B80470" w14:paraId="795A121D"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14B5EFF"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нотариальные услуги</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63882757"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99,74</w:t>
            </w:r>
          </w:p>
        </w:tc>
      </w:tr>
      <w:tr w:rsidR="00543BB0" w:rsidRPr="00B80470" w14:paraId="71CCCDA1"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0F75D6C1"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транспортные расходы</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36BC531A"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543BB0" w:rsidRPr="00B80470" w14:paraId="20319030"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58F99ABD"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расходы на публичное раскрытие информации</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7AB22B3C"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543BB0" w:rsidRPr="00B80470" w14:paraId="6CD3B9ED"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87550CA"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расходы на рекламу</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37A91692"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543BB0" w:rsidRPr="00B80470" w14:paraId="7A5F02D5"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11909F9A"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услуги СМИ</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74479D00"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543BB0" w:rsidRPr="00B80470" w14:paraId="434E1C08"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9FC8CB5"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расходы по подбору и подготовке кадров</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58AEC1D0"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0,00</w:t>
            </w:r>
          </w:p>
        </w:tc>
      </w:tr>
      <w:tr w:rsidR="00543BB0" w:rsidRPr="00B80470" w14:paraId="4822BE60"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26964616"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услуги по охране</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6E0B7209"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1 110,45</w:t>
            </w:r>
          </w:p>
        </w:tc>
      </w:tr>
      <w:tr w:rsidR="00543BB0" w:rsidRPr="00B80470" w14:paraId="3E4DB137"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77EE537F"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расходы, связанные с содержанием имущества</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0D061B30"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4 434,73</w:t>
            </w:r>
          </w:p>
        </w:tc>
      </w:tr>
      <w:tr w:rsidR="00543BB0" w:rsidRPr="00B80470" w14:paraId="0D6347E0"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000000" w:fill="FFFFFF"/>
            <w:vAlign w:val="center"/>
            <w:hideMark/>
          </w:tcPr>
          <w:p w14:paraId="45946E56" w14:textId="77777777" w:rsidR="00543BB0" w:rsidRPr="00B80470" w:rsidRDefault="00543BB0" w:rsidP="00F6562E">
            <w:pPr>
              <w:rPr>
                <w:rFonts w:ascii="Myriad Pro" w:hAnsi="Myriad Pro"/>
                <w:color w:val="000000"/>
                <w:sz w:val="20"/>
                <w:szCs w:val="20"/>
                <w:lang w:eastAsia="ru-RU"/>
              </w:rPr>
            </w:pPr>
            <w:r w:rsidRPr="00B80470">
              <w:rPr>
                <w:rFonts w:ascii="Myriad Pro" w:hAnsi="Myriad Pro"/>
                <w:color w:val="000000"/>
                <w:sz w:val="20"/>
                <w:szCs w:val="20"/>
                <w:lang w:eastAsia="ru-RU"/>
              </w:rPr>
              <w:t>прочие услуги сторонних организаций</w:t>
            </w:r>
          </w:p>
        </w:tc>
        <w:tc>
          <w:tcPr>
            <w:tcW w:w="1136" w:type="pct"/>
            <w:tcBorders>
              <w:top w:val="nil"/>
              <w:left w:val="single" w:sz="4" w:space="0" w:color="auto"/>
              <w:bottom w:val="single" w:sz="4" w:space="0" w:color="auto"/>
              <w:right w:val="single" w:sz="4" w:space="0" w:color="auto"/>
            </w:tcBorders>
            <w:shd w:val="clear" w:color="000000" w:fill="FFFFFF"/>
            <w:noWrap/>
            <w:vAlign w:val="center"/>
            <w:hideMark/>
          </w:tcPr>
          <w:p w14:paraId="6A59AD89" w14:textId="77777777" w:rsidR="00543BB0" w:rsidRPr="00B80470" w:rsidRDefault="00543BB0" w:rsidP="00F6562E">
            <w:pPr>
              <w:jc w:val="right"/>
              <w:rPr>
                <w:rFonts w:ascii="Myriad Pro" w:hAnsi="Myriad Pro"/>
                <w:sz w:val="20"/>
                <w:szCs w:val="20"/>
                <w:lang w:eastAsia="ru-RU"/>
              </w:rPr>
            </w:pPr>
            <w:r w:rsidRPr="00B80470">
              <w:rPr>
                <w:rFonts w:ascii="Myriad Pro" w:hAnsi="Myriad Pro"/>
                <w:sz w:val="20"/>
                <w:szCs w:val="20"/>
                <w:lang w:eastAsia="ru-RU"/>
              </w:rPr>
              <w:t>77,69</w:t>
            </w:r>
          </w:p>
        </w:tc>
      </w:tr>
      <w:tr w:rsidR="00543BB0" w:rsidRPr="00B80470" w14:paraId="053EB48A"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4C90D74" w14:textId="77777777" w:rsidR="00543BB0" w:rsidRPr="00B80470" w:rsidRDefault="00543BB0" w:rsidP="00F6562E">
            <w:pPr>
              <w:rPr>
                <w:rFonts w:ascii="Myriad Pro" w:hAnsi="Myriad Pro"/>
                <w:b/>
                <w:color w:val="000000"/>
                <w:sz w:val="20"/>
                <w:szCs w:val="20"/>
                <w:lang w:eastAsia="ru-RU"/>
              </w:rPr>
            </w:pPr>
            <w:r w:rsidRPr="00B80470">
              <w:rPr>
                <w:rFonts w:ascii="Myriad Pro" w:hAnsi="Myriad Pro"/>
                <w:b/>
                <w:color w:val="000000"/>
                <w:sz w:val="20"/>
                <w:szCs w:val="20"/>
                <w:lang w:eastAsia="ru-RU"/>
              </w:rPr>
              <w:t>Доля на вид деятельности "Передача электрической энергии" - 0,9577</w:t>
            </w:r>
          </w:p>
        </w:tc>
        <w:tc>
          <w:tcPr>
            <w:tcW w:w="1136" w:type="pct"/>
            <w:tcBorders>
              <w:top w:val="nil"/>
              <w:left w:val="single" w:sz="4" w:space="0" w:color="auto"/>
              <w:bottom w:val="single" w:sz="4" w:space="0" w:color="auto"/>
              <w:right w:val="single" w:sz="4" w:space="0" w:color="auto"/>
            </w:tcBorders>
            <w:shd w:val="clear" w:color="auto" w:fill="auto"/>
            <w:noWrap/>
            <w:vAlign w:val="bottom"/>
            <w:hideMark/>
          </w:tcPr>
          <w:p w14:paraId="2015F402" w14:textId="77777777" w:rsidR="00543BB0" w:rsidRPr="00B80470" w:rsidRDefault="00543BB0" w:rsidP="00F6562E">
            <w:pPr>
              <w:jc w:val="right"/>
              <w:rPr>
                <w:rFonts w:ascii="Myriad Pro" w:hAnsi="Myriad Pro"/>
                <w:b/>
                <w:color w:val="000000"/>
                <w:sz w:val="20"/>
                <w:szCs w:val="20"/>
                <w:lang w:eastAsia="ru-RU"/>
              </w:rPr>
            </w:pPr>
            <w:r w:rsidRPr="00B80470">
              <w:rPr>
                <w:rFonts w:ascii="Myriad Pro" w:hAnsi="Myriad Pro"/>
                <w:b/>
                <w:color w:val="000000"/>
                <w:sz w:val="20"/>
                <w:szCs w:val="20"/>
                <w:lang w:eastAsia="ru-RU"/>
              </w:rPr>
              <w:t>18 598,34</w:t>
            </w:r>
          </w:p>
        </w:tc>
      </w:tr>
      <w:tr w:rsidR="00543BB0" w:rsidRPr="00B80470" w14:paraId="76875CD1" w14:textId="77777777" w:rsidTr="00B80470">
        <w:trPr>
          <w:trHeight w:val="20"/>
        </w:trPr>
        <w:tc>
          <w:tcPr>
            <w:tcW w:w="3864"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51A0D45E" w14:textId="176C35B6" w:rsidR="00543BB0" w:rsidRPr="00B80470" w:rsidRDefault="00543BB0" w:rsidP="00F6562E">
            <w:pPr>
              <w:rPr>
                <w:rFonts w:ascii="Myriad Pro" w:hAnsi="Myriad Pro"/>
                <w:b/>
                <w:color w:val="000000"/>
                <w:sz w:val="20"/>
                <w:szCs w:val="20"/>
                <w:lang w:eastAsia="ru-RU"/>
              </w:rPr>
            </w:pPr>
            <w:r w:rsidRPr="00B80470">
              <w:rPr>
                <w:rFonts w:ascii="Myriad Pro" w:hAnsi="Myriad Pro"/>
                <w:b/>
                <w:color w:val="000000"/>
                <w:sz w:val="20"/>
                <w:szCs w:val="20"/>
                <w:lang w:eastAsia="ru-RU"/>
              </w:rPr>
              <w:t xml:space="preserve">Доля на филиал </w:t>
            </w:r>
            <w:r w:rsidR="00801C45">
              <w:rPr>
                <w:rFonts w:ascii="Myriad Pro" w:hAnsi="Myriad Pro"/>
                <w:b/>
                <w:color w:val="000000"/>
                <w:sz w:val="20"/>
                <w:szCs w:val="20"/>
                <w:lang w:eastAsia="ru-RU"/>
              </w:rPr>
              <w:t>ПАО </w:t>
            </w:r>
            <w:r w:rsidRPr="00B80470">
              <w:rPr>
                <w:rFonts w:ascii="Myriad Pro" w:hAnsi="Myriad Pro"/>
                <w:b/>
                <w:color w:val="000000"/>
                <w:sz w:val="20"/>
                <w:szCs w:val="20"/>
                <w:lang w:eastAsia="ru-RU"/>
              </w:rPr>
              <w:t>"МРСК Сибири" - "Омскэнерго"</w:t>
            </w:r>
            <w:r w:rsidR="00F16109" w:rsidRPr="00B80470">
              <w:rPr>
                <w:rFonts w:ascii="Myriad Pro" w:hAnsi="Myriad Pro"/>
                <w:b/>
                <w:color w:val="000000"/>
                <w:sz w:val="20"/>
                <w:szCs w:val="20"/>
                <w:lang w:eastAsia="ru-RU"/>
              </w:rPr>
              <w:t xml:space="preserve"> </w:t>
            </w:r>
            <w:r w:rsidRPr="00B80470">
              <w:rPr>
                <w:rFonts w:ascii="Myriad Pro" w:hAnsi="Myriad Pro"/>
                <w:b/>
                <w:color w:val="000000"/>
                <w:sz w:val="20"/>
                <w:szCs w:val="20"/>
                <w:lang w:eastAsia="ru-RU"/>
              </w:rPr>
              <w:t>- 0,1361</w:t>
            </w:r>
          </w:p>
        </w:tc>
        <w:tc>
          <w:tcPr>
            <w:tcW w:w="1136" w:type="pct"/>
            <w:tcBorders>
              <w:top w:val="nil"/>
              <w:left w:val="single" w:sz="4" w:space="0" w:color="auto"/>
              <w:bottom w:val="single" w:sz="4" w:space="0" w:color="auto"/>
              <w:right w:val="single" w:sz="4" w:space="0" w:color="auto"/>
            </w:tcBorders>
            <w:shd w:val="clear" w:color="auto" w:fill="auto"/>
            <w:noWrap/>
            <w:vAlign w:val="bottom"/>
            <w:hideMark/>
          </w:tcPr>
          <w:p w14:paraId="220009DE" w14:textId="77777777" w:rsidR="00543BB0" w:rsidRPr="00B80470" w:rsidRDefault="00543BB0" w:rsidP="00F6562E">
            <w:pPr>
              <w:jc w:val="right"/>
              <w:rPr>
                <w:rFonts w:ascii="Myriad Pro" w:hAnsi="Myriad Pro"/>
                <w:b/>
                <w:color w:val="000000"/>
                <w:sz w:val="20"/>
                <w:szCs w:val="20"/>
                <w:lang w:eastAsia="ru-RU"/>
              </w:rPr>
            </w:pPr>
            <w:r w:rsidRPr="00B80470">
              <w:rPr>
                <w:rFonts w:ascii="Myriad Pro" w:hAnsi="Myriad Pro"/>
                <w:b/>
                <w:color w:val="000000"/>
                <w:sz w:val="20"/>
                <w:szCs w:val="20"/>
                <w:lang w:eastAsia="ru-RU"/>
              </w:rPr>
              <w:t>2 531,23</w:t>
            </w:r>
          </w:p>
        </w:tc>
      </w:tr>
    </w:tbl>
    <w:p w14:paraId="4200AF98" w14:textId="77777777" w:rsidR="006543E8" w:rsidRPr="001A15D2" w:rsidRDefault="006543E8" w:rsidP="00B80470">
      <w:pPr>
        <w:pStyle w:val="2f3"/>
      </w:pPr>
    </w:p>
    <w:p w14:paraId="2F5D22D3" w14:textId="77777777" w:rsidR="00D05417" w:rsidRPr="007E2C89" w:rsidRDefault="00D05417" w:rsidP="007E2C89">
      <w:pPr>
        <w:pStyle w:val="2f3"/>
        <w:rPr>
          <w:i/>
          <w:iCs/>
        </w:rPr>
      </w:pPr>
      <w:r w:rsidRPr="007E2C89">
        <w:rPr>
          <w:i/>
          <w:iCs/>
        </w:rPr>
        <w:t xml:space="preserve">Другие расходы </w:t>
      </w:r>
    </w:p>
    <w:p w14:paraId="230DD2DE" w14:textId="66D21397"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«Другие прочие расходы» исполнительного аппарата </w:t>
      </w:r>
      <w:r w:rsidR="00801C45">
        <w:rPr>
          <w:lang w:eastAsia="en-US"/>
        </w:rPr>
        <w:t>ПАО </w:t>
      </w:r>
      <w:r w:rsidRPr="001A15D2">
        <w:rPr>
          <w:lang w:eastAsia="en-US"/>
        </w:rPr>
        <w:t>«МРСК Сибири» на 2017 год заявлены расходы в размере</w:t>
      </w:r>
      <w:r w:rsidR="00F16109">
        <w:rPr>
          <w:lang w:eastAsia="en-US"/>
        </w:rPr>
        <w:t xml:space="preserve"> </w:t>
      </w:r>
      <w:r w:rsidRPr="001A15D2">
        <w:rPr>
          <w:lang w:eastAsia="en-US"/>
        </w:rPr>
        <w:t>1 975,00 тыс. руб.</w:t>
      </w:r>
    </w:p>
    <w:p w14:paraId="645F5CCC" w14:textId="3E0A19B6" w:rsidR="00D05417" w:rsidRPr="001A15D2" w:rsidRDefault="00D05417" w:rsidP="00B80470">
      <w:pPr>
        <w:pStyle w:val="2f3"/>
        <w:rPr>
          <w:lang w:eastAsia="en-US"/>
        </w:rPr>
      </w:pPr>
      <w:r w:rsidRPr="001A15D2">
        <w:rPr>
          <w:lang w:eastAsia="en-US"/>
        </w:rPr>
        <w:t>Исполнителем определена экономически обоснованная величина других расходов (на управление капиталом) исходя из фактических расходов по данной статье в 2015 году с учетом ИПЦ на 2016-2017 годы 107,1 % и 104,7 % соответственно, доли отнесения на вид деятельности «Передача электрической энергии» и доли отнесения на филиал</w:t>
      </w:r>
      <w:r w:rsidR="00F16109">
        <w:rPr>
          <w:lang w:eastAsia="en-US"/>
        </w:rPr>
        <w:t xml:space="preserve"> </w:t>
      </w:r>
      <w:r w:rsidR="00801C45">
        <w:rPr>
          <w:lang w:eastAsia="en-US"/>
        </w:rPr>
        <w:t>ПАО </w:t>
      </w:r>
      <w:r w:rsidR="00F16109">
        <w:rPr>
          <w:lang w:eastAsia="en-US"/>
        </w:rPr>
        <w:t xml:space="preserve">«МРСК Сибири» - «Омскэнерго» </w:t>
      </w:r>
      <w:r w:rsidRPr="001A15D2">
        <w:rPr>
          <w:lang w:eastAsia="en-US"/>
        </w:rPr>
        <w:t>по факту 2015 года в размере 284,98 тыс. руб.</w:t>
      </w:r>
    </w:p>
    <w:p w14:paraId="3977E942" w14:textId="3F17A8CC" w:rsidR="00D05417" w:rsidRPr="001A15D2" w:rsidRDefault="00D05417" w:rsidP="00B80470">
      <w:pPr>
        <w:pStyle w:val="2f3"/>
        <w:rPr>
          <w:color w:val="000000"/>
        </w:rPr>
      </w:pPr>
      <w:r w:rsidRPr="001A15D2">
        <w:rPr>
          <w:color w:val="000000"/>
        </w:rPr>
        <w:t xml:space="preserve">Таким образом, экономически обоснованные расходы на содержание исполнительного аппарата </w:t>
      </w:r>
      <w:r w:rsidR="00801C45">
        <w:rPr>
          <w:color w:val="000000"/>
        </w:rPr>
        <w:t>ПАО </w:t>
      </w:r>
      <w:r w:rsidRPr="001A15D2">
        <w:rPr>
          <w:color w:val="000000"/>
        </w:rPr>
        <w:t>«МРСК Сибири» на 2017 год по расчету Исполнителя составляют 27 622,93 тыс. руб.</w:t>
      </w:r>
    </w:p>
    <w:p w14:paraId="483C5913" w14:textId="431B1278" w:rsidR="00D05417" w:rsidRPr="001A15D2" w:rsidRDefault="00D05417" w:rsidP="00B80470">
      <w:pPr>
        <w:pStyle w:val="2f3"/>
      </w:pPr>
      <w:r w:rsidRPr="001A15D2">
        <w:rPr>
          <w:color w:val="000000"/>
        </w:rPr>
        <w:t xml:space="preserve">Исполнитель рекомендует формировать величину расходов исполнительного аппарата </w:t>
      </w:r>
      <w:r w:rsidR="00801C45">
        <w:rPr>
          <w:color w:val="000000"/>
        </w:rPr>
        <w:t>ПАО </w:t>
      </w:r>
      <w:r w:rsidRPr="001A15D2">
        <w:rPr>
          <w:color w:val="000000"/>
        </w:rPr>
        <w:t>«МРСК Сибири» исключительно</w:t>
      </w:r>
      <w:r w:rsidR="00F16109">
        <w:rPr>
          <w:color w:val="000000"/>
        </w:rPr>
        <w:t xml:space="preserve"> </w:t>
      </w:r>
      <w:r w:rsidRPr="001A15D2">
        <w:rPr>
          <w:color w:val="000000"/>
        </w:rPr>
        <w:t>из экономических</w:t>
      </w:r>
      <w:r w:rsidR="005E2291">
        <w:rPr>
          <w:color w:val="000000"/>
        </w:rPr>
        <w:t xml:space="preserve"> </w:t>
      </w:r>
      <w:r w:rsidRPr="001A15D2">
        <w:rPr>
          <w:color w:val="000000"/>
        </w:rPr>
        <w:t>и производственно-обоснованных расходов.</w:t>
      </w:r>
    </w:p>
    <w:p w14:paraId="4E320E69" w14:textId="77777777" w:rsidR="00D05417" w:rsidRPr="001A15D2" w:rsidRDefault="00D05417" w:rsidP="00B80470">
      <w:pPr>
        <w:pStyle w:val="2f3"/>
        <w:rPr>
          <w:color w:val="000000"/>
        </w:rPr>
      </w:pPr>
    </w:p>
    <w:p w14:paraId="715FAA2F" w14:textId="22C7BF04" w:rsidR="00D05417" w:rsidRPr="007E2C89" w:rsidRDefault="00D05417" w:rsidP="007E2C89">
      <w:pPr>
        <w:pStyle w:val="2f3"/>
        <w:rPr>
          <w:i/>
          <w:iCs/>
          <w:lang w:eastAsia="en-US"/>
        </w:rPr>
      </w:pPr>
      <w:r w:rsidRPr="007E2C89">
        <w:rPr>
          <w:i/>
          <w:iCs/>
          <w:lang w:eastAsia="en-US"/>
        </w:rPr>
        <w:lastRenderedPageBreak/>
        <w:t xml:space="preserve">Расходы на услуги </w:t>
      </w:r>
      <w:r w:rsidR="00801C45">
        <w:rPr>
          <w:i/>
          <w:iCs/>
          <w:lang w:eastAsia="en-US"/>
        </w:rPr>
        <w:t>ПАО </w:t>
      </w:r>
      <w:r w:rsidRPr="007E2C89">
        <w:rPr>
          <w:i/>
          <w:iCs/>
          <w:lang w:eastAsia="en-US"/>
        </w:rPr>
        <w:t>«</w:t>
      </w:r>
      <w:proofErr w:type="spellStart"/>
      <w:r w:rsidRPr="007E2C89">
        <w:rPr>
          <w:i/>
          <w:iCs/>
          <w:lang w:eastAsia="en-US"/>
        </w:rPr>
        <w:t>Россети</w:t>
      </w:r>
      <w:proofErr w:type="spellEnd"/>
      <w:r w:rsidRPr="007E2C89">
        <w:rPr>
          <w:i/>
          <w:iCs/>
          <w:lang w:eastAsia="en-US"/>
        </w:rPr>
        <w:t>»</w:t>
      </w:r>
    </w:p>
    <w:p w14:paraId="7E10B752" w14:textId="5ACEACD9"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«Расходы</w:t>
      </w:r>
      <w:r w:rsidR="00F16109">
        <w:rPr>
          <w:lang w:eastAsia="en-US"/>
        </w:rPr>
        <w:t xml:space="preserve"> </w:t>
      </w:r>
      <w:r w:rsidRPr="001A15D2">
        <w:rPr>
          <w:lang w:eastAsia="en-US"/>
        </w:rPr>
        <w:t xml:space="preserve">на услуги </w:t>
      </w:r>
      <w:r w:rsidR="00801C45">
        <w:rPr>
          <w:lang w:eastAsia="en-US"/>
        </w:rPr>
        <w:t>ПАО </w:t>
      </w:r>
      <w:r w:rsidRPr="001A15D2">
        <w:rPr>
          <w:lang w:eastAsia="en-US"/>
        </w:rPr>
        <w:t>«</w:t>
      </w:r>
      <w:proofErr w:type="spellStart"/>
      <w:r w:rsidRPr="001A15D2">
        <w:rPr>
          <w:lang w:eastAsia="en-US"/>
        </w:rPr>
        <w:t>Россети</w:t>
      </w:r>
      <w:proofErr w:type="spellEnd"/>
      <w:r w:rsidRPr="001A15D2">
        <w:rPr>
          <w:lang w:eastAsia="en-US"/>
        </w:rPr>
        <w:t>» заявлены расходы на 2017 год в размере</w:t>
      </w:r>
      <w:r w:rsidR="00F16109">
        <w:rPr>
          <w:lang w:eastAsia="en-US"/>
        </w:rPr>
        <w:t xml:space="preserve"> </w:t>
      </w:r>
      <w:r w:rsidRPr="001A15D2">
        <w:rPr>
          <w:lang w:eastAsia="en-US"/>
        </w:rPr>
        <w:t>31 195,50 тыс. руб.</w:t>
      </w:r>
    </w:p>
    <w:p w14:paraId="6255B481" w14:textId="77777777" w:rsidR="00D05417" w:rsidRPr="001A15D2" w:rsidRDefault="00D05417" w:rsidP="00B80470">
      <w:pPr>
        <w:pStyle w:val="2f3"/>
        <w:rPr>
          <w:color w:val="000000"/>
        </w:rPr>
      </w:pPr>
      <w:r w:rsidRPr="001A15D2">
        <w:rPr>
          <w:color w:val="000000"/>
        </w:rPr>
        <w:t xml:space="preserve">Согласно п. 17 Основ ценообразования </w:t>
      </w:r>
      <w:r w:rsidR="00134DE0">
        <w:rPr>
          <w:color w:val="000000"/>
        </w:rPr>
        <w:t>№ </w:t>
      </w:r>
      <w:r w:rsidRPr="001A15D2">
        <w:rPr>
          <w:color w:val="000000"/>
        </w:rPr>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w:t>
      </w:r>
      <w:r w:rsidR="00F16109">
        <w:rPr>
          <w:color w:val="000000"/>
        </w:rPr>
        <w:t xml:space="preserve"> </w:t>
      </w:r>
      <w:r w:rsidRPr="001A15D2">
        <w:rPr>
          <w:color w:val="000000"/>
        </w:rPr>
        <w:t>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0CFAB27A" w14:textId="77777777" w:rsidR="00D05417" w:rsidRPr="001A15D2" w:rsidRDefault="00D05417" w:rsidP="00B80470">
      <w:pPr>
        <w:pStyle w:val="2f3"/>
        <w:rPr>
          <w:color w:val="000000"/>
        </w:rPr>
      </w:pPr>
      <w:r w:rsidRPr="001A15D2">
        <w:rPr>
          <w:color w:val="000000"/>
        </w:rPr>
        <w:t xml:space="preserve">В соответствии с </w:t>
      </w:r>
      <w:proofErr w:type="spellStart"/>
      <w:r w:rsidRPr="001A15D2">
        <w:rPr>
          <w:color w:val="000000"/>
        </w:rPr>
        <w:t>пп</w:t>
      </w:r>
      <w:proofErr w:type="spellEnd"/>
      <w:r w:rsidRPr="001A15D2">
        <w:rPr>
          <w:color w:val="000000"/>
        </w:rPr>
        <w:t xml:space="preserve">. 8 п. 18 Основ ценообразования </w:t>
      </w:r>
      <w:r w:rsidR="00134DE0">
        <w:rPr>
          <w:color w:val="000000"/>
        </w:rPr>
        <w:t>№ </w:t>
      </w:r>
      <w:r w:rsidRPr="001A15D2">
        <w:rPr>
          <w:color w:val="000000"/>
        </w:rPr>
        <w:t>1178 расходы, связанные с производством и реализацией продукции (услуг) по регулируемым видам деятельности, включают в себя прочие расходы.</w:t>
      </w:r>
    </w:p>
    <w:p w14:paraId="089D9E3B" w14:textId="77777777" w:rsidR="00D05417" w:rsidRPr="001A15D2" w:rsidRDefault="00D05417" w:rsidP="00B80470">
      <w:pPr>
        <w:pStyle w:val="2f3"/>
        <w:rPr>
          <w:color w:val="000000"/>
        </w:rPr>
      </w:pPr>
      <w:r w:rsidRPr="001A15D2">
        <w:rPr>
          <w:color w:val="000000"/>
        </w:rPr>
        <w:t>Согласно п. 18 ч. 1 ст. 264 Налогового кодекса Российской Федерации,</w:t>
      </w:r>
      <w:r w:rsidR="00F16109">
        <w:rPr>
          <w:color w:val="000000"/>
        </w:rPr>
        <w:t xml:space="preserve"> </w:t>
      </w:r>
      <w:r w:rsidRPr="001A15D2">
        <w:rPr>
          <w:color w:val="000000"/>
        </w:rPr>
        <w:t>к прочим расходам, связанным с производством и реализацией, относятся расходы на управление организацией или отдельными ее подразделениями,</w:t>
      </w:r>
      <w:r w:rsidR="00F16109">
        <w:rPr>
          <w:color w:val="000000"/>
        </w:rPr>
        <w:t xml:space="preserve"> </w:t>
      </w:r>
      <w:r w:rsidRPr="001A15D2">
        <w:rPr>
          <w:color w:val="000000"/>
        </w:rPr>
        <w:t>а также расходы на приобретение услуг по управлению организацией или</w:t>
      </w:r>
      <w:r w:rsidR="00F16109">
        <w:rPr>
          <w:color w:val="000000"/>
        </w:rPr>
        <w:t xml:space="preserve"> </w:t>
      </w:r>
      <w:r w:rsidRPr="001A15D2">
        <w:rPr>
          <w:color w:val="000000"/>
        </w:rPr>
        <w:t>ее отдельными подразделениями.</w:t>
      </w:r>
    </w:p>
    <w:p w14:paraId="21CC01D8" w14:textId="77777777" w:rsidR="00D05417" w:rsidRPr="001A15D2" w:rsidRDefault="00D05417" w:rsidP="00B80470">
      <w:pPr>
        <w:pStyle w:val="2f3"/>
        <w:rPr>
          <w:color w:val="000000"/>
        </w:rPr>
      </w:pPr>
      <w:r w:rsidRPr="001A15D2">
        <w:rPr>
          <w:color w:val="000000"/>
        </w:rPr>
        <w:t>В соответствии с ч. 1 ст. 252 Налогового кодекса Российской Федерации, расходами признаются обоснованные и документально подтвержденные затраты, осуществленные (понесенные) налогоплательщиком. Под обоснованными расходами понимаются экономически оправданные затраты, оценка которых выражена в денежной форме.</w:t>
      </w:r>
    </w:p>
    <w:p w14:paraId="2A6F8F17" w14:textId="77777777" w:rsidR="00D05417" w:rsidRPr="001A15D2" w:rsidRDefault="00D05417" w:rsidP="00B80470">
      <w:pPr>
        <w:pStyle w:val="2f3"/>
        <w:rPr>
          <w:color w:val="000000"/>
        </w:rPr>
      </w:pPr>
      <w:r w:rsidRPr="001A15D2">
        <w:rPr>
          <w:color w:val="000000"/>
        </w:rPr>
        <w:t>Под документально подтвержденными расходами понимаются затраты, подтвержденные документами, оформленными в соответствии</w:t>
      </w:r>
      <w:r w:rsidR="00F16109">
        <w:rPr>
          <w:color w:val="000000"/>
        </w:rPr>
        <w:t xml:space="preserve"> </w:t>
      </w:r>
      <w:r w:rsidRPr="001A15D2">
        <w:rPr>
          <w:color w:val="000000"/>
        </w:rPr>
        <w:t>с законодательством Российской Федерации, либо документами, оформленными в соответствии с обычаями делового оборота, применяемыми в иностранном государстве, на территории которого были произведены соответствующие расходы, и (или) документами, косвенно подтверждающими произведенные расходы (в том числе таможенной декларацией, приказом о командировке, проездными документами, отчетом о выполненной работе в соответствии</w:t>
      </w:r>
      <w:r w:rsidR="00F16109">
        <w:rPr>
          <w:color w:val="000000"/>
        </w:rPr>
        <w:t xml:space="preserve"> </w:t>
      </w:r>
      <w:r w:rsidRPr="001A15D2">
        <w:rPr>
          <w:color w:val="000000"/>
        </w:rPr>
        <w:t xml:space="preserve">с </w:t>
      </w:r>
      <w:r w:rsidRPr="001A15D2">
        <w:rPr>
          <w:color w:val="000000"/>
        </w:rPr>
        <w:lastRenderedPageBreak/>
        <w:t>договором). Расходами признаются любые затраты при условии, что они произведены для осуществления деятельности, направленной на получение дохода.</w:t>
      </w:r>
    </w:p>
    <w:p w14:paraId="14D1341C" w14:textId="77777777" w:rsidR="00D05417" w:rsidRPr="001A15D2" w:rsidRDefault="00D05417" w:rsidP="00B80470">
      <w:pPr>
        <w:pStyle w:val="2f3"/>
        <w:rPr>
          <w:color w:val="000000"/>
        </w:rPr>
      </w:pPr>
      <w:r w:rsidRPr="001A15D2">
        <w:rPr>
          <w:color w:val="000000"/>
        </w:rPr>
        <w:t>Исходя из совокупности вышеприведенных норм законодательства</w:t>
      </w:r>
      <w:r w:rsidR="00F16109">
        <w:rPr>
          <w:color w:val="000000"/>
        </w:rPr>
        <w:t xml:space="preserve"> </w:t>
      </w:r>
      <w:r w:rsidRPr="001A15D2">
        <w:rPr>
          <w:color w:val="000000"/>
        </w:rPr>
        <w:t>в составе прочих расходов, связанных с производством и реализацией, включаемых</w:t>
      </w:r>
      <w:r w:rsidR="00F16109">
        <w:rPr>
          <w:color w:val="000000"/>
        </w:rPr>
        <w:t xml:space="preserve"> </w:t>
      </w:r>
      <w:r w:rsidRPr="001A15D2">
        <w:rPr>
          <w:color w:val="000000"/>
        </w:rPr>
        <w:t>в необходимую валовую выручку регулируемой организации могут учитываться затраты на услуги по управлению. По общему принципу признания расходов</w:t>
      </w:r>
      <w:r w:rsidR="00F16109">
        <w:rPr>
          <w:color w:val="000000"/>
        </w:rPr>
        <w:t xml:space="preserve"> </w:t>
      </w:r>
      <w:r w:rsidRPr="001A15D2">
        <w:rPr>
          <w:color w:val="000000"/>
        </w:rPr>
        <w:t>в целях налогообложения, данные затраты должны быть обоснованы</w:t>
      </w:r>
      <w:r w:rsidR="00F16109">
        <w:rPr>
          <w:color w:val="000000"/>
        </w:rPr>
        <w:t xml:space="preserve"> </w:t>
      </w:r>
      <w:r w:rsidRPr="001A15D2">
        <w:rPr>
          <w:color w:val="000000"/>
        </w:rPr>
        <w:t>и подтверждены документально.</w:t>
      </w:r>
    </w:p>
    <w:p w14:paraId="38C8C5FA" w14:textId="77777777" w:rsidR="00D05417" w:rsidRPr="001A15D2" w:rsidRDefault="00D05417" w:rsidP="00B80470">
      <w:pPr>
        <w:pStyle w:val="2f3"/>
        <w:rPr>
          <w:color w:val="000000"/>
        </w:rPr>
      </w:pPr>
      <w:r w:rsidRPr="001A15D2">
        <w:rPr>
          <w:color w:val="000000"/>
        </w:rPr>
        <w:t xml:space="preserve">Согласно </w:t>
      </w:r>
      <w:proofErr w:type="spellStart"/>
      <w:r w:rsidRPr="001A15D2">
        <w:rPr>
          <w:color w:val="000000"/>
        </w:rPr>
        <w:t>абз</w:t>
      </w:r>
      <w:proofErr w:type="spellEnd"/>
      <w:r w:rsidRPr="001A15D2">
        <w:rPr>
          <w:color w:val="000000"/>
        </w:rPr>
        <w:t>. 8 ст.4</w:t>
      </w:r>
      <w:r w:rsidR="00F16109">
        <w:rPr>
          <w:color w:val="000000"/>
        </w:rPr>
        <w:t xml:space="preserve"> </w:t>
      </w:r>
      <w:r w:rsidRPr="001A15D2">
        <w:rPr>
          <w:color w:val="000000"/>
        </w:rPr>
        <w:t xml:space="preserve">Федерального закона от 26.03.2003 </w:t>
      </w:r>
      <w:r w:rsidR="00134DE0">
        <w:rPr>
          <w:color w:val="000000"/>
        </w:rPr>
        <w:t>№ </w:t>
      </w:r>
      <w:r w:rsidRPr="001A15D2">
        <w:rPr>
          <w:color w:val="000000"/>
        </w:rPr>
        <w:t>36-ФЗ</w:t>
      </w:r>
      <w:r w:rsidR="00F16109">
        <w:rPr>
          <w:color w:val="000000"/>
        </w:rPr>
        <w:t xml:space="preserve"> </w:t>
      </w:r>
      <w:r w:rsidRPr="001A15D2">
        <w:rPr>
          <w:color w:val="000000"/>
        </w:rPr>
        <w:t>«Об особенностях функционирования электроэнергетики и о внесении изменений</w:t>
      </w:r>
      <w:r w:rsidR="00F16109">
        <w:rPr>
          <w:color w:val="000000"/>
        </w:rPr>
        <w:t xml:space="preserve"> </w:t>
      </w:r>
      <w:r w:rsidRPr="001A15D2">
        <w:rPr>
          <w:color w:val="000000"/>
        </w:rPr>
        <w:t>в некоторые законодательные акты Российской Федерации и признании утратившими силу некоторых законодательных актов Российской Федерации</w:t>
      </w:r>
      <w:r w:rsidR="00F16109">
        <w:rPr>
          <w:color w:val="000000"/>
        </w:rPr>
        <w:t xml:space="preserve"> </w:t>
      </w:r>
      <w:r w:rsidRPr="001A15D2">
        <w:rPr>
          <w:color w:val="000000"/>
        </w:rPr>
        <w:t>в связи с принятием Федерального закона «Об электроэнергетике»,</w:t>
      </w:r>
      <w:r w:rsidR="00F16109">
        <w:rPr>
          <w:color w:val="000000"/>
        </w:rPr>
        <w:t xml:space="preserve"> </w:t>
      </w:r>
      <w:r w:rsidRPr="001A15D2">
        <w:rPr>
          <w:color w:val="000000"/>
        </w:rPr>
        <w:t>за деятельностью территориальных сетевых организаций, создаваемых</w:t>
      </w:r>
      <w:r w:rsidR="00F16109">
        <w:rPr>
          <w:color w:val="000000"/>
        </w:rPr>
        <w:t xml:space="preserve"> </w:t>
      </w:r>
      <w:r w:rsidRPr="001A15D2">
        <w:rPr>
          <w:color w:val="000000"/>
        </w:rPr>
        <w:t>в процессе реорганизации акционерных обществ энергетики и электрификации</w:t>
      </w:r>
      <w:r w:rsidR="00F16109">
        <w:rPr>
          <w:color w:val="000000"/>
        </w:rPr>
        <w:t xml:space="preserve"> </w:t>
      </w:r>
      <w:r w:rsidRPr="001A15D2">
        <w:rPr>
          <w:color w:val="000000"/>
        </w:rPr>
        <w:t>и являющихся субъектами естественных монополий, устанавливается контроль Российской Федерации (в том числе посредством формирования контролируемых Российской Федерацией холдинговых компаний).</w:t>
      </w:r>
    </w:p>
    <w:p w14:paraId="095FDD51" w14:textId="6D0A5C51" w:rsidR="00D05417" w:rsidRPr="001A15D2" w:rsidRDefault="00801C45" w:rsidP="00B80470">
      <w:pPr>
        <w:pStyle w:val="2f3"/>
        <w:rPr>
          <w:color w:val="000000"/>
        </w:rPr>
      </w:pPr>
      <w:r>
        <w:rPr>
          <w:color w:val="000000"/>
        </w:rPr>
        <w:t>ПАО </w:t>
      </w:r>
      <w:r w:rsidR="00D05417" w:rsidRPr="001A15D2">
        <w:rPr>
          <w:color w:val="000000"/>
        </w:rPr>
        <w:t>«</w:t>
      </w:r>
      <w:proofErr w:type="spellStart"/>
      <w:r w:rsidR="00D05417" w:rsidRPr="001A15D2">
        <w:rPr>
          <w:color w:val="000000"/>
        </w:rPr>
        <w:t>Россети</w:t>
      </w:r>
      <w:proofErr w:type="spellEnd"/>
      <w:r w:rsidR="00D05417" w:rsidRPr="001A15D2">
        <w:rPr>
          <w:color w:val="000000"/>
        </w:rPr>
        <w:t>» создано на базе ОАО «Холдинг МРСК», основанного</w:t>
      </w:r>
      <w:r w:rsidR="00F16109">
        <w:rPr>
          <w:color w:val="000000"/>
        </w:rPr>
        <w:t xml:space="preserve"> </w:t>
      </w:r>
      <w:r w:rsidR="00D05417" w:rsidRPr="001A15D2">
        <w:rPr>
          <w:color w:val="000000"/>
        </w:rPr>
        <w:t>26 октября 2007 года в результате реорганизации в форме выделения</w:t>
      </w:r>
      <w:r w:rsidR="00F16109">
        <w:rPr>
          <w:color w:val="000000"/>
        </w:rPr>
        <w:t xml:space="preserve"> </w:t>
      </w:r>
      <w:r w:rsidR="00D05417" w:rsidRPr="001A15D2">
        <w:rPr>
          <w:color w:val="000000"/>
        </w:rPr>
        <w:t>из ОАО РАО «ЕЭС России».</w:t>
      </w:r>
    </w:p>
    <w:p w14:paraId="3DBA2991" w14:textId="77777777" w:rsidR="00D05417" w:rsidRPr="001A15D2" w:rsidRDefault="00D05417" w:rsidP="00B80470">
      <w:pPr>
        <w:pStyle w:val="2f3"/>
        <w:rPr>
          <w:color w:val="000000"/>
        </w:rPr>
      </w:pPr>
      <w:r w:rsidRPr="001A15D2">
        <w:rPr>
          <w:color w:val="000000"/>
        </w:rPr>
        <w:t xml:space="preserve">Указом Президента Российской Федерации от 22.11.2012 </w:t>
      </w:r>
      <w:r w:rsidR="00134DE0">
        <w:rPr>
          <w:color w:val="000000"/>
        </w:rPr>
        <w:t>№ </w:t>
      </w:r>
      <w:r w:rsidRPr="001A15D2">
        <w:rPr>
          <w:color w:val="000000"/>
        </w:rPr>
        <w:t>1567 Холдинг МРСК был переименован в ОАО «Российские сети» (ОАО «</w:t>
      </w:r>
      <w:proofErr w:type="spellStart"/>
      <w:r w:rsidRPr="001A15D2">
        <w:rPr>
          <w:color w:val="000000"/>
        </w:rPr>
        <w:t>Россети</w:t>
      </w:r>
      <w:proofErr w:type="spellEnd"/>
      <w:r w:rsidRPr="001A15D2">
        <w:rPr>
          <w:color w:val="000000"/>
        </w:rPr>
        <w:t>»).</w:t>
      </w:r>
    </w:p>
    <w:p w14:paraId="29D981E9" w14:textId="129E66A9" w:rsidR="00D05417" w:rsidRPr="001A15D2" w:rsidRDefault="00D05417" w:rsidP="00B80470">
      <w:pPr>
        <w:pStyle w:val="2f3"/>
        <w:rPr>
          <w:color w:val="000000"/>
        </w:rPr>
      </w:pPr>
      <w:r w:rsidRPr="001A15D2">
        <w:rPr>
          <w:color w:val="000000"/>
        </w:rPr>
        <w:t xml:space="preserve">Функции по организации функционирования и развитию электросетевого комплекса (услуги системного характера) возложены на </w:t>
      </w:r>
      <w:r w:rsidR="00801C45">
        <w:rPr>
          <w:color w:val="000000"/>
        </w:rPr>
        <w:t>ПАО </w:t>
      </w:r>
      <w:r w:rsidRPr="001A15D2">
        <w:rPr>
          <w:color w:val="000000"/>
        </w:rPr>
        <w:t>«</w:t>
      </w:r>
      <w:proofErr w:type="spellStart"/>
      <w:r w:rsidRPr="001A15D2">
        <w:rPr>
          <w:color w:val="000000"/>
        </w:rPr>
        <w:t>Россети</w:t>
      </w:r>
      <w:proofErr w:type="spellEnd"/>
      <w:r w:rsidRPr="001A15D2">
        <w:rPr>
          <w:color w:val="000000"/>
        </w:rPr>
        <w:t>»</w:t>
      </w:r>
      <w:r w:rsidR="00F16109">
        <w:rPr>
          <w:color w:val="000000"/>
        </w:rPr>
        <w:t xml:space="preserve"> </w:t>
      </w:r>
      <w:r w:rsidRPr="001A15D2">
        <w:rPr>
          <w:color w:val="000000"/>
        </w:rPr>
        <w:t>на основании договоров, заключаемых с дочерними и зависимыми обществами.</w:t>
      </w:r>
    </w:p>
    <w:p w14:paraId="18598025" w14:textId="4577AD3A" w:rsidR="00D05417" w:rsidRPr="001A15D2" w:rsidRDefault="00D05417" w:rsidP="00B80470">
      <w:pPr>
        <w:pStyle w:val="2f3"/>
        <w:rPr>
          <w:color w:val="000000"/>
        </w:rPr>
      </w:pPr>
      <w:r w:rsidRPr="001A15D2">
        <w:rPr>
          <w:color w:val="000000"/>
        </w:rPr>
        <w:t xml:space="preserve">В частности, </w:t>
      </w:r>
      <w:r w:rsidR="00801C45">
        <w:rPr>
          <w:color w:val="000000"/>
        </w:rPr>
        <w:t>ПАО </w:t>
      </w:r>
      <w:r w:rsidRPr="001A15D2">
        <w:rPr>
          <w:color w:val="000000"/>
        </w:rPr>
        <w:t>«</w:t>
      </w:r>
      <w:proofErr w:type="spellStart"/>
      <w:r w:rsidRPr="001A15D2">
        <w:rPr>
          <w:color w:val="000000"/>
        </w:rPr>
        <w:t>Россети</w:t>
      </w:r>
      <w:proofErr w:type="spellEnd"/>
      <w:r w:rsidRPr="001A15D2">
        <w:rPr>
          <w:color w:val="000000"/>
        </w:rPr>
        <w:t>»:</w:t>
      </w:r>
    </w:p>
    <w:p w14:paraId="3C95BD45" w14:textId="77777777" w:rsidR="00D05417" w:rsidRPr="001A15D2" w:rsidRDefault="00D05417" w:rsidP="00B80470">
      <w:pPr>
        <w:pStyle w:val="2f3"/>
      </w:pPr>
      <w:r w:rsidRPr="001A15D2">
        <w:t>1) В рамках услуг по организации функционирования и развитию электросетевого комплекса:</w:t>
      </w:r>
    </w:p>
    <w:p w14:paraId="578AD1E3" w14:textId="77777777" w:rsidR="00D05417" w:rsidRPr="001A15D2" w:rsidRDefault="00D05417" w:rsidP="00B80470">
      <w:pPr>
        <w:pStyle w:val="3"/>
        <w:rPr>
          <w:lang w:eastAsia="ru-RU"/>
        </w:rPr>
      </w:pPr>
      <w:r w:rsidRPr="001A15D2">
        <w:rPr>
          <w:lang w:eastAsia="ru-RU"/>
        </w:rPr>
        <w:lastRenderedPageBreak/>
        <w:t>осуществляет координацию по организации и осуществлению технического контроля в электросетевом комплексе;</w:t>
      </w:r>
    </w:p>
    <w:p w14:paraId="03A2D8CC" w14:textId="77777777" w:rsidR="00D05417" w:rsidRPr="001A15D2" w:rsidRDefault="00D05417" w:rsidP="00B80470">
      <w:pPr>
        <w:pStyle w:val="3"/>
        <w:rPr>
          <w:lang w:eastAsia="ru-RU"/>
        </w:rPr>
      </w:pPr>
      <w:r w:rsidRPr="001A15D2">
        <w:rPr>
          <w:lang w:eastAsia="ru-RU"/>
        </w:rPr>
        <w:t>оказывает методологическую и организационную поддержку в условиях разработки, внедрения и реализации единой технической политики в части развития, осуществления основной производственной деятельности, автоматизации основных производственных процессов, организации</w:t>
      </w:r>
      <w:r w:rsidR="00F16109">
        <w:rPr>
          <w:lang w:eastAsia="ru-RU"/>
        </w:rPr>
        <w:t xml:space="preserve"> </w:t>
      </w:r>
      <w:r w:rsidRPr="001A15D2">
        <w:rPr>
          <w:lang w:eastAsia="ru-RU"/>
        </w:rPr>
        <w:t>и эксплуатации систем оперативно-технологического управления, информационно-технологических систем и систем связи Общества;</w:t>
      </w:r>
    </w:p>
    <w:p w14:paraId="1963A9BB" w14:textId="77777777" w:rsidR="00D05417" w:rsidRPr="001A15D2" w:rsidRDefault="00D05417" w:rsidP="00B80470">
      <w:pPr>
        <w:pStyle w:val="3"/>
        <w:rPr>
          <w:lang w:eastAsia="ru-RU"/>
        </w:rPr>
      </w:pPr>
      <w:r w:rsidRPr="001A15D2">
        <w:rPr>
          <w:lang w:eastAsia="ru-RU"/>
        </w:rPr>
        <w:t>организует проведение ежегодной проверки готовности Общества</w:t>
      </w:r>
      <w:r w:rsidR="00F16109">
        <w:rPr>
          <w:lang w:eastAsia="ru-RU"/>
        </w:rPr>
        <w:t xml:space="preserve"> </w:t>
      </w:r>
      <w:r w:rsidRPr="001A15D2">
        <w:rPr>
          <w:lang w:eastAsia="ru-RU"/>
        </w:rPr>
        <w:t>к работе в осенне-зимний период в порядке, установленном Министерством энергетики Российской Федерации;</w:t>
      </w:r>
    </w:p>
    <w:p w14:paraId="1F733770" w14:textId="77777777" w:rsidR="00D05417" w:rsidRPr="001A15D2" w:rsidRDefault="00D05417" w:rsidP="00B80470">
      <w:pPr>
        <w:pStyle w:val="3"/>
        <w:rPr>
          <w:lang w:eastAsia="ru-RU"/>
        </w:rPr>
      </w:pPr>
      <w:r w:rsidRPr="001A15D2">
        <w:rPr>
          <w:lang w:eastAsia="ru-RU"/>
        </w:rPr>
        <w:t>оказывает методологическую и организационную поддержку работ</w:t>
      </w:r>
      <w:r w:rsidR="00F16109">
        <w:rPr>
          <w:lang w:eastAsia="ru-RU"/>
        </w:rPr>
        <w:t xml:space="preserve"> </w:t>
      </w:r>
      <w:r w:rsidRPr="001A15D2">
        <w:rPr>
          <w:lang w:eastAsia="ru-RU"/>
        </w:rPr>
        <w:t>по контролю качества электрической энергии, внедрению методологической базы по приведению параметров качества электрической энергии к нормативным требованиям;</w:t>
      </w:r>
    </w:p>
    <w:p w14:paraId="222288A0" w14:textId="77777777" w:rsidR="00D05417" w:rsidRPr="001A15D2" w:rsidRDefault="00D05417" w:rsidP="00B80470">
      <w:pPr>
        <w:pStyle w:val="3"/>
        <w:rPr>
          <w:lang w:eastAsia="ru-RU"/>
        </w:rPr>
      </w:pPr>
      <w:r w:rsidRPr="001A15D2">
        <w:rPr>
          <w:lang w:eastAsia="ru-RU"/>
        </w:rPr>
        <w:t>координирует деятельность и осуществляет контроль в части выполнения ремонтных программ, мероприятий по техническому перевооружению</w:t>
      </w:r>
      <w:r w:rsidR="00F16109">
        <w:rPr>
          <w:lang w:eastAsia="ru-RU"/>
        </w:rPr>
        <w:t xml:space="preserve"> </w:t>
      </w:r>
      <w:r w:rsidRPr="001A15D2">
        <w:rPr>
          <w:lang w:eastAsia="ru-RU"/>
        </w:rPr>
        <w:t>и реконструкции объектов электросетевого хозяйства Общества;</w:t>
      </w:r>
    </w:p>
    <w:p w14:paraId="21E019CD" w14:textId="77777777" w:rsidR="00D05417" w:rsidRPr="001A15D2" w:rsidRDefault="00D05417" w:rsidP="00B80470">
      <w:pPr>
        <w:pStyle w:val="3"/>
        <w:rPr>
          <w:lang w:eastAsia="ru-RU"/>
        </w:rPr>
      </w:pPr>
      <w:r w:rsidRPr="001A15D2">
        <w:rPr>
          <w:lang w:eastAsia="ru-RU"/>
        </w:rPr>
        <w:t>осуществляет координацию взаимодействия Общества</w:t>
      </w:r>
      <w:r w:rsidR="00F16109">
        <w:rPr>
          <w:lang w:eastAsia="ru-RU"/>
        </w:rPr>
        <w:t xml:space="preserve"> </w:t>
      </w:r>
      <w:r w:rsidRPr="001A15D2">
        <w:rPr>
          <w:lang w:eastAsia="ru-RU"/>
        </w:rPr>
        <w:t>с территориальными сетевыми компаниями, с МЧС России и Минэнерго России</w:t>
      </w:r>
      <w:r w:rsidR="00F16109">
        <w:rPr>
          <w:lang w:eastAsia="ru-RU"/>
        </w:rPr>
        <w:t xml:space="preserve"> </w:t>
      </w:r>
      <w:r w:rsidRPr="001A15D2">
        <w:rPr>
          <w:lang w:eastAsia="ru-RU"/>
        </w:rPr>
        <w:t>во время проведения аварийно-восстановительных работ при сложных технологических нарушениях на объектах электросетевого комплекса, мониторинг подрядных организаций и мобильных подразделений, дополнительно привлекаемых к аварийно-восстановительным работам</w:t>
      </w:r>
      <w:r w:rsidR="00F16109">
        <w:rPr>
          <w:lang w:eastAsia="ru-RU"/>
        </w:rPr>
        <w:t xml:space="preserve"> </w:t>
      </w:r>
      <w:r w:rsidRPr="001A15D2">
        <w:rPr>
          <w:lang w:eastAsia="ru-RU"/>
        </w:rPr>
        <w:t>на объектах электросетевого комплекса, организует и контролирует процесс формирования аварийного запаса оборудования и материалов;</w:t>
      </w:r>
    </w:p>
    <w:p w14:paraId="2D4A7F60" w14:textId="77777777" w:rsidR="00D05417" w:rsidRPr="001A15D2" w:rsidRDefault="00D05417" w:rsidP="00B80470">
      <w:pPr>
        <w:pStyle w:val="3"/>
        <w:rPr>
          <w:lang w:eastAsia="ru-RU"/>
        </w:rPr>
      </w:pPr>
      <w:r w:rsidRPr="001A15D2">
        <w:rPr>
          <w:lang w:eastAsia="ru-RU"/>
        </w:rPr>
        <w:t>осуществляет координацию инвестиционной политики, контроль</w:t>
      </w:r>
      <w:r w:rsidR="00F16109">
        <w:rPr>
          <w:lang w:eastAsia="ru-RU"/>
        </w:rPr>
        <w:t xml:space="preserve"> </w:t>
      </w:r>
      <w:r w:rsidRPr="001A15D2">
        <w:rPr>
          <w:lang w:eastAsia="ru-RU"/>
        </w:rPr>
        <w:t>за финансированием строительства важнейших объектов;</w:t>
      </w:r>
    </w:p>
    <w:p w14:paraId="1E055EAB" w14:textId="77777777" w:rsidR="00D05417" w:rsidRPr="001A15D2" w:rsidRDefault="00D05417" w:rsidP="00B80470">
      <w:pPr>
        <w:pStyle w:val="3"/>
        <w:rPr>
          <w:lang w:eastAsia="ru-RU"/>
        </w:rPr>
      </w:pPr>
      <w:r w:rsidRPr="001A15D2">
        <w:rPr>
          <w:lang w:eastAsia="ru-RU"/>
        </w:rPr>
        <w:lastRenderedPageBreak/>
        <w:t>осуществляет координацию деятельности в части привлечения заемных средств, оказывает организационную и методологическую поддержку при реализации мероприятий по обеспечению финансовой устойчивости;</w:t>
      </w:r>
    </w:p>
    <w:p w14:paraId="4F0D82F6" w14:textId="77777777" w:rsidR="00D05417" w:rsidRPr="001A15D2" w:rsidRDefault="00D05417" w:rsidP="00B80470">
      <w:pPr>
        <w:pStyle w:val="3"/>
        <w:rPr>
          <w:lang w:eastAsia="ru-RU"/>
        </w:rPr>
      </w:pPr>
      <w:r w:rsidRPr="001A15D2">
        <w:rPr>
          <w:lang w:eastAsia="ru-RU"/>
        </w:rPr>
        <w:t xml:space="preserve">координирует закупочную деятельность, в том числе в части организации и проведения конкурсов и иных внеконкурсных процедур по выбору поставщиков материально-технических ресурсов, оборудования, работ и услуг; </w:t>
      </w:r>
    </w:p>
    <w:p w14:paraId="54660416" w14:textId="77777777" w:rsidR="00D05417" w:rsidRPr="001A15D2" w:rsidRDefault="00D05417" w:rsidP="00B80470">
      <w:pPr>
        <w:pStyle w:val="3"/>
        <w:rPr>
          <w:lang w:eastAsia="ru-RU"/>
        </w:rPr>
      </w:pPr>
      <w:r w:rsidRPr="001A15D2">
        <w:rPr>
          <w:lang w:eastAsia="ru-RU"/>
        </w:rPr>
        <w:t>организует деятельность Общества в части формирования единой тарифной политики, оказывает методологическую поддержку при утверждении (корректировке) тарифов на услуги по передаче электроэнергии на очередной год долгосрочного периода регулирования;</w:t>
      </w:r>
    </w:p>
    <w:p w14:paraId="68B7AF55" w14:textId="77777777" w:rsidR="00D05417" w:rsidRPr="001A15D2" w:rsidRDefault="00D05417" w:rsidP="00B80470">
      <w:pPr>
        <w:pStyle w:val="3"/>
        <w:rPr>
          <w:lang w:eastAsia="ru-RU"/>
        </w:rPr>
      </w:pPr>
      <w:r w:rsidRPr="001A15D2">
        <w:rPr>
          <w:lang w:eastAsia="ru-RU"/>
        </w:rPr>
        <w:t>осуществляет представление интересов Общества при взаимодействии</w:t>
      </w:r>
      <w:r w:rsidR="00F16109">
        <w:rPr>
          <w:lang w:eastAsia="ru-RU"/>
        </w:rPr>
        <w:t xml:space="preserve"> </w:t>
      </w:r>
      <w:r w:rsidRPr="001A15D2">
        <w:rPr>
          <w:lang w:eastAsia="ru-RU"/>
        </w:rPr>
        <w:t>с уполномоченными федеральными органами исполнительной власти в области государственного регулирования и контроля в электроэнергетике,</w:t>
      </w:r>
      <w:r w:rsidR="00F16109">
        <w:rPr>
          <w:lang w:eastAsia="ru-RU"/>
        </w:rPr>
        <w:t xml:space="preserve"> </w:t>
      </w:r>
      <w:r w:rsidRPr="001A15D2">
        <w:rPr>
          <w:lang w:eastAsia="ru-RU"/>
        </w:rPr>
        <w:t>с инфраструктурными организациями электроэнергетики, а также с субъектами оптового и розничного рынков;</w:t>
      </w:r>
    </w:p>
    <w:p w14:paraId="69CE4CEF" w14:textId="77777777" w:rsidR="00D05417" w:rsidRPr="001A15D2" w:rsidRDefault="00D05417" w:rsidP="00B80470">
      <w:pPr>
        <w:pStyle w:val="3"/>
        <w:rPr>
          <w:lang w:eastAsia="ru-RU"/>
        </w:rPr>
      </w:pPr>
      <w:r w:rsidRPr="001A15D2">
        <w:rPr>
          <w:lang w:eastAsia="ru-RU"/>
        </w:rPr>
        <w:t>оказывает методологическую и организационную поддержку</w:t>
      </w:r>
      <w:r w:rsidR="00F16109">
        <w:rPr>
          <w:lang w:eastAsia="ru-RU"/>
        </w:rPr>
        <w:t xml:space="preserve"> </w:t>
      </w:r>
      <w:r w:rsidRPr="001A15D2">
        <w:rPr>
          <w:lang w:eastAsia="ru-RU"/>
        </w:rPr>
        <w:t>по вопросам, относящимся к деятельности Общества при оказании услуг</w:t>
      </w:r>
      <w:r w:rsidR="00F16109">
        <w:rPr>
          <w:lang w:eastAsia="ru-RU"/>
        </w:rPr>
        <w:t xml:space="preserve"> </w:t>
      </w:r>
      <w:r w:rsidRPr="001A15D2">
        <w:rPr>
          <w:lang w:eastAsia="ru-RU"/>
        </w:rPr>
        <w:t>по передаче электрической энергии и по технологическому присоединению энергопринимающих устройств (энергетических установок и объектов электросетевого хозяйства) потребителей к электрическим сетям;</w:t>
      </w:r>
    </w:p>
    <w:p w14:paraId="2A6A4CBC" w14:textId="77777777" w:rsidR="00D05417" w:rsidRPr="001A15D2" w:rsidRDefault="00D05417" w:rsidP="00B80470">
      <w:pPr>
        <w:pStyle w:val="3"/>
        <w:rPr>
          <w:lang w:eastAsia="ru-RU"/>
        </w:rPr>
      </w:pPr>
      <w:r w:rsidRPr="001A15D2">
        <w:rPr>
          <w:lang w:eastAsia="ru-RU"/>
        </w:rPr>
        <w:t>оказывает методологическую и организационную поддержку Обществу</w:t>
      </w:r>
      <w:r w:rsidR="00F16109">
        <w:rPr>
          <w:lang w:eastAsia="ru-RU"/>
        </w:rPr>
        <w:t xml:space="preserve"> </w:t>
      </w:r>
      <w:r w:rsidRPr="001A15D2">
        <w:rPr>
          <w:lang w:eastAsia="ru-RU"/>
        </w:rPr>
        <w:t>в части оптимизации системы управления, укомплектования персоналом, обучения, развития, и мотивации работников; осуществляет представление интересов Общества по вопросам реализации кадровой и социальной политики при взаимодействии с уполномоченными федеральными органами исполнительной власти, общественными организациями и образовательными учреждениями.</w:t>
      </w:r>
    </w:p>
    <w:p w14:paraId="4B0E8EF4" w14:textId="1F87784A" w:rsidR="00D05417" w:rsidRPr="001A15D2" w:rsidRDefault="00D05417" w:rsidP="00B80470">
      <w:pPr>
        <w:pStyle w:val="2f3"/>
      </w:pPr>
      <w:r w:rsidRPr="001A15D2">
        <w:lastRenderedPageBreak/>
        <w:t xml:space="preserve">2) В рамках услуг по техническому надзору осуществляет технический надзор за состоянием объектов электросетевого хозяйства </w:t>
      </w:r>
      <w:r w:rsidR="00801C45">
        <w:t>ПАО </w:t>
      </w:r>
      <w:r w:rsidRPr="001A15D2">
        <w:t>«МРСК Сибири».</w:t>
      </w:r>
    </w:p>
    <w:p w14:paraId="088F0B7F" w14:textId="4AC6B187" w:rsidR="00D05417" w:rsidRPr="001A15D2" w:rsidRDefault="00D05417" w:rsidP="00B80470">
      <w:pPr>
        <w:pStyle w:val="2f3"/>
      </w:pPr>
      <w:r w:rsidRPr="001A15D2">
        <w:t>По результатам анализа материалов, представленных филиалом</w:t>
      </w:r>
      <w:r w:rsidR="00F16109">
        <w:t xml:space="preserve"> </w:t>
      </w:r>
      <w:r w:rsidR="00801C45">
        <w:t>ПАО </w:t>
      </w:r>
      <w:r w:rsidR="00F16109">
        <w:t>«МРСК Сибири» - «Омскэнерго»</w:t>
      </w:r>
      <w:r w:rsidRPr="001A15D2">
        <w:t xml:space="preserve"> для обоснования заявляемых расходов, Исполнитель отмечает следующее.</w:t>
      </w:r>
    </w:p>
    <w:p w14:paraId="72B8CD57" w14:textId="576B2F28" w:rsidR="00D05417" w:rsidRPr="001A15D2" w:rsidRDefault="00D05417" w:rsidP="00B80470">
      <w:pPr>
        <w:pStyle w:val="2f3"/>
      </w:pPr>
      <w:r w:rsidRPr="001A15D2">
        <w:t>В обоснование филиалом</w:t>
      </w:r>
      <w:r w:rsidR="00F16109">
        <w:t xml:space="preserve"> </w:t>
      </w:r>
      <w:r w:rsidR="00801C45">
        <w:t>ПАО </w:t>
      </w:r>
      <w:r w:rsidR="00F16109">
        <w:t>«МРСК Сибири» - «Омскэнерго»</w:t>
      </w:r>
      <w:r w:rsidRPr="001A15D2">
        <w:t xml:space="preserve"> были представлена копия договора оказания услуг по организации функционирования</w:t>
      </w:r>
      <w:r w:rsidR="00F16109">
        <w:t xml:space="preserve"> </w:t>
      </w:r>
      <w:r w:rsidRPr="001A15D2">
        <w:t xml:space="preserve">и развитию электросетевого комплекса от 07.08.2015 </w:t>
      </w:r>
      <w:r w:rsidR="00134DE0">
        <w:t>№ </w:t>
      </w:r>
      <w:r w:rsidRPr="001A15D2">
        <w:t>18.4000.253.15</w:t>
      </w:r>
      <w:r w:rsidR="00F16109">
        <w:t xml:space="preserve"> </w:t>
      </w:r>
      <w:r w:rsidRPr="001A15D2">
        <w:t xml:space="preserve">(с поквартальными планами мероприятий по оказанию услуг). </w:t>
      </w:r>
    </w:p>
    <w:p w14:paraId="36AA8A60" w14:textId="77777777" w:rsidR="00D05417" w:rsidRPr="001A15D2" w:rsidRDefault="00D05417" w:rsidP="00B80470">
      <w:pPr>
        <w:pStyle w:val="2f3"/>
      </w:pPr>
      <w:r w:rsidRPr="001A15D2">
        <w:t>Кроме того, представлены акты оказанных услуг за 2015 год, а также таблица распределения затрат по филиалам.</w:t>
      </w:r>
    </w:p>
    <w:p w14:paraId="478B63CF" w14:textId="151A7373" w:rsidR="00D05417" w:rsidRPr="001A15D2" w:rsidRDefault="00D05417" w:rsidP="00B80470">
      <w:pPr>
        <w:pStyle w:val="2f3"/>
      </w:pPr>
      <w:r w:rsidRPr="001A15D2">
        <w:t>Иных материалов, подтверждающих экономическую обоснованность несения данных расходов филиалом</w:t>
      </w:r>
      <w:r w:rsidR="00F16109">
        <w:t xml:space="preserve"> </w:t>
      </w:r>
      <w:r w:rsidR="00801C45">
        <w:t>ПАО </w:t>
      </w:r>
      <w:r w:rsidR="00F16109">
        <w:t xml:space="preserve">«МРСК Сибири» - «Омскэнерго» </w:t>
      </w:r>
      <w:r w:rsidRPr="001A15D2">
        <w:t>не предоставлено.</w:t>
      </w:r>
    </w:p>
    <w:p w14:paraId="4980DB5C" w14:textId="4F9F64CE" w:rsidR="00D05417" w:rsidRPr="001A15D2" w:rsidRDefault="00D05417" w:rsidP="00B80470">
      <w:pPr>
        <w:pStyle w:val="2f3"/>
      </w:pPr>
      <w:r w:rsidRPr="001A15D2">
        <w:t xml:space="preserve">Филиалом в пояснительной записке указано, что распределение общей стоимости услуг по данному договору по филиалам </w:t>
      </w:r>
      <w:r w:rsidR="00801C45">
        <w:t>ПАО </w:t>
      </w:r>
      <w:r w:rsidRPr="001A15D2">
        <w:t>«МРСК Сибири» происходит пропорционально необходимой валовой выручке.</w:t>
      </w:r>
    </w:p>
    <w:p w14:paraId="6F6C261F" w14:textId="466BA256" w:rsidR="00D05417" w:rsidRPr="001A15D2" w:rsidRDefault="00D05417" w:rsidP="00B80470">
      <w:pPr>
        <w:pStyle w:val="2f3"/>
      </w:pPr>
      <w:r w:rsidRPr="001A15D2">
        <w:t>Одновременно с этим, из таблиц по распределению стоимости услуг</w:t>
      </w:r>
      <w:r w:rsidR="00F16109">
        <w:t xml:space="preserve"> </w:t>
      </w:r>
      <w:r w:rsidRPr="001A15D2">
        <w:t xml:space="preserve">по указанному договору </w:t>
      </w:r>
      <w:proofErr w:type="spellStart"/>
      <w:r w:rsidRPr="001A15D2">
        <w:t>пофилиально</w:t>
      </w:r>
      <w:proofErr w:type="spellEnd"/>
      <w:r w:rsidRPr="001A15D2">
        <w:t xml:space="preserve">, следует, что пропорционально НВВ определены доли на услугу по </w:t>
      </w:r>
      <w:r w:rsidRPr="001A15D2">
        <w:rPr>
          <w:bCs/>
        </w:rPr>
        <w:t xml:space="preserve">организации </w:t>
      </w:r>
      <w:r w:rsidRPr="001A15D2">
        <w:t xml:space="preserve">функционирования и развитию электросетевого комплекса, а стоимость услуг по техническому надзору распределена равными долями на все филиалы </w:t>
      </w:r>
      <w:r w:rsidR="00801C45">
        <w:t>ПАО </w:t>
      </w:r>
      <w:r w:rsidRPr="001A15D2">
        <w:t>«МРСК Сибири».</w:t>
      </w:r>
    </w:p>
    <w:p w14:paraId="22FF5AF7" w14:textId="318E9CAC" w:rsidR="00D05417" w:rsidRPr="001A15D2" w:rsidRDefault="00D05417" w:rsidP="00B80470">
      <w:pPr>
        <w:pStyle w:val="2f3"/>
      </w:pPr>
      <w:r w:rsidRPr="001A15D2">
        <w:t xml:space="preserve">На основании изложенного Исполнитель делает вывод о недостаточном обосновании расходов, заявленных </w:t>
      </w:r>
      <w:r w:rsidR="00801C45">
        <w:t>ПАО </w:t>
      </w:r>
      <w:r w:rsidRPr="001A15D2">
        <w:t>«МРСК Сибири» по данной статье,</w:t>
      </w:r>
      <w:r w:rsidR="00F16109">
        <w:t xml:space="preserve"> </w:t>
      </w:r>
      <w:r w:rsidRPr="001A15D2">
        <w:t>и рекомендует обратить внимание на подготовку качественных обоснований</w:t>
      </w:r>
      <w:r w:rsidR="00F16109">
        <w:t xml:space="preserve"> </w:t>
      </w:r>
      <w:r w:rsidRPr="001A15D2">
        <w:t>по данной статье в следующие периоды регулирования с приложением отчетов</w:t>
      </w:r>
      <w:r w:rsidR="00F16109">
        <w:t xml:space="preserve"> </w:t>
      </w:r>
      <w:r w:rsidRPr="001A15D2">
        <w:t xml:space="preserve">об оказанных услугах, перечнем объектов </w:t>
      </w:r>
      <w:r w:rsidR="00801C45">
        <w:t>ПАО </w:t>
      </w:r>
      <w:r w:rsidRPr="001A15D2">
        <w:t>«МРСК Сибири», в отношении которых планируется осуществлять технический надзор, графиком проверки,</w:t>
      </w:r>
      <w:r w:rsidR="00F16109">
        <w:t xml:space="preserve"> </w:t>
      </w:r>
      <w:r w:rsidRPr="001A15D2">
        <w:t>а также сметных расчетов, счетов-фактур, прочих первичных документов бухгалтерского учета.</w:t>
      </w:r>
    </w:p>
    <w:p w14:paraId="39517831" w14:textId="77777777" w:rsidR="00D05417" w:rsidRPr="001A15D2" w:rsidRDefault="00D05417" w:rsidP="00B80470">
      <w:pPr>
        <w:pStyle w:val="2f3"/>
      </w:pPr>
      <w:r w:rsidRPr="001A15D2">
        <w:lastRenderedPageBreak/>
        <w:t xml:space="preserve">При этом Исполнитель так же не может согласиться с позицией РЭК Омской области по исключению данных расходов из НВВ организации на основании «отсутствия порядка контроля за деятельностью территориальных сетевых организаций, предусмотренного законодательством Российской Федерации, согласно статьи 4 Федерального закона от 26 марта 2003 года </w:t>
      </w:r>
      <w:r w:rsidR="00134DE0">
        <w:t>№ </w:t>
      </w:r>
      <w:r w:rsidRPr="001A15D2">
        <w:t xml:space="preserve">36-ФЗ», поскольку указанной статьей Федерального закона </w:t>
      </w:r>
      <w:r w:rsidR="00134DE0">
        <w:t>№ </w:t>
      </w:r>
      <w:r w:rsidRPr="001A15D2">
        <w:t>36-ФЗ не предусмотрено определение порядка контроля за деятельностью территориальных сетевых организаций.</w:t>
      </w:r>
    </w:p>
    <w:p w14:paraId="057CCE11" w14:textId="77777777" w:rsidR="00D05417" w:rsidRPr="001A15D2" w:rsidRDefault="00D05417" w:rsidP="00B80470">
      <w:pPr>
        <w:pStyle w:val="2f3"/>
      </w:pPr>
    </w:p>
    <w:p w14:paraId="1FFA029F" w14:textId="77777777" w:rsidR="00D05417" w:rsidRPr="007E2C89" w:rsidRDefault="00D05417" w:rsidP="007E2C89">
      <w:pPr>
        <w:pStyle w:val="2f3"/>
        <w:rPr>
          <w:i/>
          <w:iCs/>
          <w:lang w:eastAsia="en-US"/>
        </w:rPr>
      </w:pPr>
      <w:r w:rsidRPr="007E2C89">
        <w:rPr>
          <w:i/>
          <w:iCs/>
          <w:lang w:eastAsia="en-US"/>
        </w:rPr>
        <w:t>Услуги на энергетическое обследование</w:t>
      </w:r>
    </w:p>
    <w:p w14:paraId="55435A30" w14:textId="4614EB38"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заявлены расходы на оплату услуг по проведению энергетического обследования в размере</w:t>
      </w:r>
      <w:r w:rsidR="00F16109">
        <w:rPr>
          <w:lang w:eastAsia="en-US"/>
        </w:rPr>
        <w:t xml:space="preserve"> </w:t>
      </w:r>
      <w:r w:rsidRPr="001A15D2">
        <w:rPr>
          <w:lang w:eastAsia="en-US"/>
        </w:rPr>
        <w:t>11 113,10 тыс. руб.</w:t>
      </w:r>
    </w:p>
    <w:p w14:paraId="13E7C7C5" w14:textId="10D25BBE" w:rsidR="00D05417" w:rsidRPr="001A15D2" w:rsidRDefault="00D05417" w:rsidP="00B80470">
      <w:pPr>
        <w:pStyle w:val="2f3"/>
        <w:rPr>
          <w:lang w:eastAsia="ru-RU"/>
        </w:rPr>
      </w:pPr>
      <w:r w:rsidRPr="001A15D2">
        <w:rPr>
          <w:lang w:eastAsia="ru-RU"/>
        </w:rPr>
        <w:t>Филиалом</w:t>
      </w:r>
      <w:r w:rsidR="00134DE0">
        <w:rPr>
          <w:lang w:eastAsia="ru-RU"/>
        </w:rPr>
        <w:t> </w:t>
      </w:r>
      <w:r w:rsidRPr="001A15D2">
        <w:rPr>
          <w:lang w:eastAsia="ru-RU"/>
        </w:rPr>
        <w:t>«</w:t>
      </w:r>
      <w:r w:rsidR="00E34BE4">
        <w:rPr>
          <w:lang w:eastAsia="ru-RU"/>
        </w:rPr>
        <w:t>Омскэнерго</w:t>
      </w:r>
      <w:r w:rsidRPr="001A15D2">
        <w:rPr>
          <w:lang w:eastAsia="ru-RU"/>
        </w:rPr>
        <w:t>» не представлены документы, обосновывающие заявленные расходы в связи с чем, по мнению Исполнителя, указанные расходы являются экономически необоснованными.</w:t>
      </w:r>
      <w:r w:rsidR="00FE2A90" w:rsidRPr="001A15D2">
        <w:rPr>
          <w:lang w:eastAsia="ru-RU"/>
        </w:rPr>
        <w:t xml:space="preserve"> </w:t>
      </w:r>
    </w:p>
    <w:p w14:paraId="3DE78C5C" w14:textId="77777777" w:rsidR="00FE2A90" w:rsidRPr="001A15D2" w:rsidRDefault="00FE2A90" w:rsidP="00B80470">
      <w:pPr>
        <w:pStyle w:val="2f3"/>
        <w:rPr>
          <w:lang w:eastAsia="ru-RU"/>
        </w:rPr>
      </w:pPr>
      <w:r w:rsidRPr="001A15D2">
        <w:rPr>
          <w:lang w:eastAsia="ru-RU"/>
        </w:rPr>
        <w:t>Свод расходов по статье «Прочие неподконтрольные расходы представлен</w:t>
      </w:r>
      <w:r w:rsidR="00F16109">
        <w:rPr>
          <w:lang w:eastAsia="ru-RU"/>
        </w:rPr>
        <w:t xml:space="preserve"> </w:t>
      </w:r>
      <w:r w:rsidRPr="001A15D2">
        <w:rPr>
          <w:lang w:eastAsia="ru-RU"/>
        </w:rPr>
        <w:t>в следующей таблице.</w:t>
      </w:r>
    </w:p>
    <w:tbl>
      <w:tblPr>
        <w:tblW w:w="9503" w:type="dxa"/>
        <w:tblInd w:w="103" w:type="dxa"/>
        <w:tblLook w:val="04A0" w:firstRow="1" w:lastRow="0" w:firstColumn="1" w:lastColumn="0" w:noHBand="0" w:noVBand="1"/>
      </w:tblPr>
      <w:tblGrid>
        <w:gridCol w:w="727"/>
        <w:gridCol w:w="2993"/>
        <w:gridCol w:w="1842"/>
        <w:gridCol w:w="1058"/>
        <w:gridCol w:w="1360"/>
        <w:gridCol w:w="1523"/>
      </w:tblGrid>
      <w:tr w:rsidR="00FE2A90" w:rsidRPr="00B80470" w14:paraId="207A49CE" w14:textId="77777777" w:rsidTr="00B80470">
        <w:trPr>
          <w:trHeight w:val="20"/>
          <w:tblHeader/>
        </w:trPr>
        <w:tc>
          <w:tcPr>
            <w:tcW w:w="7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7007D4F" w14:textId="77777777" w:rsidR="00FE2A90" w:rsidRPr="00B80470" w:rsidRDefault="00134DE0" w:rsidP="00FE2A90">
            <w:pPr>
              <w:jc w:val="center"/>
              <w:rPr>
                <w:rFonts w:ascii="Myriad Pro" w:hAnsi="Myriad Pro"/>
                <w:color w:val="FFFFFF"/>
                <w:sz w:val="20"/>
                <w:szCs w:val="20"/>
                <w:lang w:eastAsia="ru-RU"/>
              </w:rPr>
            </w:pPr>
            <w:r>
              <w:rPr>
                <w:rFonts w:ascii="Myriad Pro" w:hAnsi="Myriad Pro"/>
                <w:color w:val="FFFFFF"/>
                <w:sz w:val="20"/>
                <w:szCs w:val="20"/>
                <w:lang w:eastAsia="ru-RU"/>
              </w:rPr>
              <w:t>№ </w:t>
            </w:r>
            <w:r w:rsidR="00FE2A90" w:rsidRPr="00B80470">
              <w:rPr>
                <w:rFonts w:ascii="Myriad Pro" w:hAnsi="Myriad Pro"/>
                <w:color w:val="FFFFFF"/>
                <w:sz w:val="20"/>
                <w:szCs w:val="20"/>
                <w:lang w:eastAsia="ru-RU"/>
              </w:rPr>
              <w:t>п/п</w:t>
            </w:r>
          </w:p>
        </w:tc>
        <w:tc>
          <w:tcPr>
            <w:tcW w:w="302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D4425F"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Наименование</w:t>
            </w:r>
          </w:p>
        </w:tc>
        <w:tc>
          <w:tcPr>
            <w:tcW w:w="4260"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2032E53"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2017 год</w:t>
            </w:r>
          </w:p>
        </w:tc>
        <w:tc>
          <w:tcPr>
            <w:tcW w:w="1523"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F14EAA3"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Отклонение (гр. 5 - гр. 4)</w:t>
            </w:r>
          </w:p>
        </w:tc>
      </w:tr>
      <w:tr w:rsidR="00FE2A90" w:rsidRPr="00B80470" w14:paraId="75D97AF8" w14:textId="77777777" w:rsidTr="00B80470">
        <w:trPr>
          <w:trHeight w:val="20"/>
          <w:tblHeader/>
        </w:trPr>
        <w:tc>
          <w:tcPr>
            <w:tcW w:w="7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E6E2E78" w14:textId="77777777" w:rsidR="00FE2A90" w:rsidRPr="00B80470" w:rsidRDefault="00FE2A90" w:rsidP="00FE2A90">
            <w:pPr>
              <w:rPr>
                <w:rFonts w:ascii="Myriad Pro" w:hAnsi="Myriad Pro"/>
                <w:color w:val="FFFFFF"/>
                <w:sz w:val="20"/>
                <w:szCs w:val="20"/>
                <w:lang w:eastAsia="ru-RU"/>
              </w:rPr>
            </w:pPr>
          </w:p>
        </w:tc>
        <w:tc>
          <w:tcPr>
            <w:tcW w:w="30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F961C6" w14:textId="77777777" w:rsidR="00FE2A90" w:rsidRPr="00B80470" w:rsidRDefault="00FE2A90" w:rsidP="00FE2A90">
            <w:pPr>
              <w:rPr>
                <w:rFonts w:ascii="Myriad Pro" w:hAnsi="Myriad Pro"/>
                <w:color w:val="FFFFFF"/>
                <w:sz w:val="20"/>
                <w:szCs w:val="20"/>
                <w:lang w:eastAsia="ru-RU"/>
              </w:rPr>
            </w:pP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28BAE8" w14:textId="64279A0C" w:rsidR="00FE2A90" w:rsidRPr="00E34BE4"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E34BE4">
              <w:rPr>
                <w:rFonts w:ascii="Myriad Pro" w:hAnsi="Myriad Pro"/>
                <w:color w:val="FFFFFF"/>
                <w:sz w:val="20"/>
                <w:szCs w:val="20"/>
                <w:lang w:eastAsia="ru-RU"/>
              </w:rPr>
              <w:t>«</w:t>
            </w:r>
            <w:r w:rsidRPr="00B80470">
              <w:rPr>
                <w:rFonts w:ascii="Myriad Pro" w:hAnsi="Myriad Pro"/>
                <w:color w:val="FFFFFF"/>
                <w:sz w:val="20"/>
                <w:szCs w:val="20"/>
                <w:lang w:eastAsia="ru-RU"/>
              </w:rPr>
              <w:t>МРСК Сибири</w:t>
            </w:r>
            <w:r w:rsidR="00E34BE4">
              <w:rPr>
                <w:rFonts w:ascii="Myriad Pro" w:hAnsi="Myriad Pro"/>
                <w:color w:val="FFFFFF"/>
                <w:sz w:val="20"/>
                <w:szCs w:val="20"/>
                <w:lang w:eastAsia="ru-RU"/>
              </w:rPr>
              <w:t>»</w:t>
            </w:r>
            <w:r w:rsidRPr="00B80470">
              <w:rPr>
                <w:rFonts w:ascii="Myriad Pro" w:hAnsi="Myriad Pro"/>
                <w:color w:val="FFFFFF"/>
                <w:sz w:val="20"/>
                <w:szCs w:val="20"/>
                <w:lang w:eastAsia="ru-RU"/>
              </w:rPr>
              <w:t xml:space="preserve"> </w:t>
            </w:r>
            <w:r w:rsidR="00E34BE4">
              <w:rPr>
                <w:rFonts w:ascii="Myriad Pro" w:hAnsi="Myriad Pro"/>
                <w:color w:val="FFFFFF"/>
                <w:sz w:val="20"/>
                <w:szCs w:val="20"/>
                <w:lang w:eastAsia="ru-RU"/>
              </w:rPr>
              <w:t>–</w:t>
            </w:r>
            <w:r w:rsidRPr="00B80470">
              <w:rPr>
                <w:rFonts w:ascii="Myriad Pro" w:hAnsi="Myriad Pro"/>
                <w:color w:val="FFFFFF"/>
                <w:sz w:val="20"/>
                <w:szCs w:val="20"/>
                <w:lang w:eastAsia="ru-RU"/>
              </w:rPr>
              <w:t xml:space="preserve"> </w:t>
            </w:r>
            <w:r w:rsidR="00E34BE4">
              <w:rPr>
                <w:rFonts w:ascii="Myriad Pro" w:hAnsi="Myriad Pro"/>
                <w:color w:val="FFFFFF"/>
                <w:sz w:val="20"/>
                <w:szCs w:val="20"/>
                <w:lang w:eastAsia="ru-RU"/>
              </w:rPr>
              <w:t>«</w:t>
            </w:r>
            <w:r w:rsidRPr="00B80470">
              <w:rPr>
                <w:rFonts w:ascii="Myriad Pro" w:hAnsi="Myriad Pro"/>
                <w:color w:val="FFFFFF"/>
                <w:sz w:val="20"/>
                <w:szCs w:val="20"/>
                <w:lang w:eastAsia="ru-RU"/>
              </w:rPr>
              <w:t>Омскэнерго</w:t>
            </w:r>
            <w:r w:rsidR="00E34BE4">
              <w:rPr>
                <w:rFonts w:ascii="Myriad Pro" w:hAnsi="Myriad Pro"/>
                <w:color w:val="FFFFFF"/>
                <w:sz w:val="20"/>
                <w:szCs w:val="20"/>
                <w:lang w:eastAsia="ru-RU"/>
              </w:rPr>
              <w:t>»</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296FED2"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 xml:space="preserve">ТБР, </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5BA7C08"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Расчет Исполнителя</w:t>
            </w:r>
          </w:p>
        </w:tc>
        <w:tc>
          <w:tcPr>
            <w:tcW w:w="1523"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3517A9" w14:textId="77777777" w:rsidR="00FE2A90" w:rsidRPr="00B80470" w:rsidRDefault="00FE2A90" w:rsidP="00FE2A90">
            <w:pPr>
              <w:rPr>
                <w:rFonts w:ascii="Myriad Pro" w:hAnsi="Myriad Pro"/>
                <w:color w:val="FFFFFF"/>
                <w:sz w:val="20"/>
                <w:szCs w:val="20"/>
                <w:lang w:eastAsia="ru-RU"/>
              </w:rPr>
            </w:pPr>
          </w:p>
        </w:tc>
      </w:tr>
      <w:tr w:rsidR="00FE2A90" w:rsidRPr="00B80470" w14:paraId="42685196" w14:textId="77777777" w:rsidTr="00B80470">
        <w:trPr>
          <w:trHeight w:val="20"/>
          <w:tblHeader/>
        </w:trPr>
        <w:tc>
          <w:tcPr>
            <w:tcW w:w="7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34F6E5C" w14:textId="77777777" w:rsidR="00FE2A90" w:rsidRPr="00B80470" w:rsidRDefault="00FE2A90" w:rsidP="00FE2A90">
            <w:pPr>
              <w:rPr>
                <w:rFonts w:ascii="Myriad Pro" w:hAnsi="Myriad Pro"/>
                <w:color w:val="FFFFFF"/>
                <w:sz w:val="20"/>
                <w:szCs w:val="20"/>
                <w:lang w:eastAsia="ru-RU"/>
              </w:rPr>
            </w:pPr>
          </w:p>
        </w:tc>
        <w:tc>
          <w:tcPr>
            <w:tcW w:w="302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49996A" w14:textId="77777777" w:rsidR="00FE2A90" w:rsidRPr="00B80470" w:rsidRDefault="00FE2A90" w:rsidP="00FE2A90">
            <w:pPr>
              <w:rPr>
                <w:rFonts w:ascii="Myriad Pro" w:hAnsi="Myriad Pro"/>
                <w:color w:val="FFFFFF"/>
                <w:sz w:val="20"/>
                <w:szCs w:val="20"/>
                <w:lang w:eastAsia="ru-RU"/>
              </w:rPr>
            </w:pP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78F30C0"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тыс. руб.</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B4E2D42"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тыс. руб.</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2B3252"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тыс. руб.</w:t>
            </w:r>
          </w:p>
        </w:tc>
        <w:tc>
          <w:tcPr>
            <w:tcW w:w="15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1361248"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тыс. руб.</w:t>
            </w:r>
          </w:p>
        </w:tc>
      </w:tr>
      <w:tr w:rsidR="00FE2A90" w:rsidRPr="00B80470" w14:paraId="19BF1696" w14:textId="77777777" w:rsidTr="00B80470">
        <w:trPr>
          <w:trHeight w:val="20"/>
          <w:tblHeader/>
        </w:trPr>
        <w:tc>
          <w:tcPr>
            <w:tcW w:w="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70ECF6B"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1</w:t>
            </w:r>
          </w:p>
        </w:tc>
        <w:tc>
          <w:tcPr>
            <w:tcW w:w="30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E38133D"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2</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846DD0E"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3</w:t>
            </w:r>
          </w:p>
        </w:tc>
        <w:tc>
          <w:tcPr>
            <w:tcW w:w="10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19B5062"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4</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E678177"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5</w:t>
            </w:r>
          </w:p>
        </w:tc>
        <w:tc>
          <w:tcPr>
            <w:tcW w:w="15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DE7F1B" w14:textId="77777777" w:rsidR="00FE2A90" w:rsidRPr="00B80470" w:rsidRDefault="00FE2A90" w:rsidP="00FE2A90">
            <w:pPr>
              <w:jc w:val="center"/>
              <w:rPr>
                <w:rFonts w:ascii="Myriad Pro" w:hAnsi="Myriad Pro"/>
                <w:color w:val="FFFFFF"/>
                <w:sz w:val="20"/>
                <w:szCs w:val="20"/>
                <w:lang w:eastAsia="ru-RU"/>
              </w:rPr>
            </w:pPr>
            <w:r w:rsidRPr="00B80470">
              <w:rPr>
                <w:rFonts w:ascii="Myriad Pro" w:hAnsi="Myriad Pro"/>
                <w:color w:val="FFFFFF"/>
                <w:sz w:val="20"/>
                <w:szCs w:val="20"/>
                <w:lang w:eastAsia="ru-RU"/>
              </w:rPr>
              <w:t>6</w:t>
            </w:r>
          </w:p>
        </w:tc>
      </w:tr>
      <w:tr w:rsidR="00FE2A90" w:rsidRPr="00B80470" w14:paraId="5CAAC0B8" w14:textId="77777777" w:rsidTr="00B80470">
        <w:trPr>
          <w:trHeight w:val="20"/>
        </w:trPr>
        <w:tc>
          <w:tcPr>
            <w:tcW w:w="700"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52D241EC" w14:textId="77777777" w:rsidR="00FE2A90" w:rsidRPr="00B80470" w:rsidRDefault="00FE2A90" w:rsidP="00FE2A90">
            <w:pPr>
              <w:jc w:val="center"/>
              <w:rPr>
                <w:rFonts w:ascii="Myriad Pro" w:hAnsi="Myriad Pro"/>
                <w:color w:val="000000"/>
                <w:sz w:val="20"/>
                <w:szCs w:val="20"/>
                <w:lang w:eastAsia="ru-RU"/>
              </w:rPr>
            </w:pPr>
            <w:r w:rsidRPr="00B80470">
              <w:rPr>
                <w:rFonts w:ascii="Myriad Pro" w:hAnsi="Myriad Pro"/>
                <w:color w:val="000000"/>
                <w:sz w:val="20"/>
                <w:szCs w:val="20"/>
                <w:lang w:eastAsia="ru-RU"/>
              </w:rPr>
              <w:t>1.</w:t>
            </w:r>
          </w:p>
        </w:tc>
        <w:tc>
          <w:tcPr>
            <w:tcW w:w="3020"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6737D4DF" w14:textId="77777777" w:rsidR="00FE2A90" w:rsidRPr="00B80470" w:rsidRDefault="00FE2A90" w:rsidP="00FE2A90">
            <w:pPr>
              <w:rPr>
                <w:rFonts w:ascii="Myriad Pro" w:hAnsi="Myriad Pro"/>
                <w:color w:val="000000"/>
                <w:sz w:val="20"/>
                <w:szCs w:val="20"/>
                <w:lang w:eastAsia="ru-RU"/>
              </w:rPr>
            </w:pPr>
            <w:r w:rsidRPr="00B80470">
              <w:rPr>
                <w:rFonts w:ascii="Myriad Pro" w:hAnsi="Myriad Pro"/>
                <w:color w:val="000000"/>
                <w:sz w:val="20"/>
                <w:szCs w:val="20"/>
                <w:lang w:eastAsia="ru-RU"/>
              </w:rPr>
              <w:t>Прочие неподконтрольные расходы</w:t>
            </w:r>
          </w:p>
        </w:tc>
        <w:tc>
          <w:tcPr>
            <w:tcW w:w="1842"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3EE5C8E"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240 926,10</w:t>
            </w:r>
          </w:p>
        </w:tc>
        <w:tc>
          <w:tcPr>
            <w:tcW w:w="1058"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A61A2DB"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8 042,38</w:t>
            </w:r>
          </w:p>
        </w:tc>
        <w:tc>
          <w:tcPr>
            <w:tcW w:w="1360"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EB17B49"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32 913,91</w:t>
            </w:r>
          </w:p>
        </w:tc>
        <w:tc>
          <w:tcPr>
            <w:tcW w:w="1523"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9D35D30"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24 871,53</w:t>
            </w:r>
          </w:p>
        </w:tc>
      </w:tr>
      <w:tr w:rsidR="00FE2A90" w:rsidRPr="00B80470" w14:paraId="26FA334D" w14:textId="77777777" w:rsidTr="00B80470">
        <w:trPr>
          <w:trHeight w:val="2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1DB03B39" w14:textId="77777777" w:rsidR="00FE2A90" w:rsidRPr="00B80470" w:rsidRDefault="00FE2A90" w:rsidP="00FE2A90">
            <w:pPr>
              <w:jc w:val="center"/>
              <w:rPr>
                <w:rFonts w:ascii="Myriad Pro" w:hAnsi="Myriad Pro"/>
                <w:color w:val="000000"/>
                <w:sz w:val="20"/>
                <w:szCs w:val="20"/>
                <w:lang w:eastAsia="ru-RU"/>
              </w:rPr>
            </w:pPr>
            <w:r w:rsidRPr="00B80470">
              <w:rPr>
                <w:rFonts w:ascii="Myriad Pro" w:hAnsi="Myriad Pro"/>
                <w:color w:val="000000"/>
                <w:sz w:val="20"/>
                <w:szCs w:val="20"/>
                <w:lang w:eastAsia="ru-RU"/>
              </w:rPr>
              <w:t>1.1.</w:t>
            </w:r>
          </w:p>
        </w:tc>
        <w:tc>
          <w:tcPr>
            <w:tcW w:w="3020" w:type="dxa"/>
            <w:tcBorders>
              <w:top w:val="nil"/>
              <w:left w:val="nil"/>
              <w:bottom w:val="single" w:sz="4" w:space="0" w:color="auto"/>
              <w:right w:val="single" w:sz="4" w:space="0" w:color="auto"/>
            </w:tcBorders>
            <w:shd w:val="clear" w:color="000000" w:fill="FFFFFF"/>
            <w:vAlign w:val="center"/>
            <w:hideMark/>
          </w:tcPr>
          <w:p w14:paraId="0CDCAE29" w14:textId="77777777" w:rsidR="00FE2A90" w:rsidRPr="00B80470" w:rsidRDefault="00FE2A90" w:rsidP="00FE2A90">
            <w:pPr>
              <w:rPr>
                <w:rFonts w:ascii="Myriad Pro" w:hAnsi="Myriad Pro"/>
                <w:color w:val="000000"/>
                <w:sz w:val="20"/>
                <w:szCs w:val="20"/>
                <w:lang w:eastAsia="ru-RU"/>
              </w:rPr>
            </w:pPr>
            <w:r w:rsidRPr="00B80470">
              <w:rPr>
                <w:rFonts w:ascii="Myriad Pro" w:hAnsi="Myriad Pro"/>
                <w:color w:val="000000"/>
                <w:sz w:val="20"/>
                <w:szCs w:val="20"/>
                <w:lang w:eastAsia="ru-RU"/>
              </w:rPr>
              <w:t xml:space="preserve">услуги </w:t>
            </w:r>
            <w:proofErr w:type="spellStart"/>
            <w:r w:rsidRPr="00B80470">
              <w:rPr>
                <w:rFonts w:ascii="Myriad Pro" w:hAnsi="Myriad Pro"/>
                <w:color w:val="000000"/>
                <w:sz w:val="20"/>
                <w:szCs w:val="20"/>
                <w:lang w:eastAsia="ru-RU"/>
              </w:rPr>
              <w:t>гослабораторий</w:t>
            </w:r>
            <w:proofErr w:type="spellEnd"/>
          </w:p>
        </w:tc>
        <w:tc>
          <w:tcPr>
            <w:tcW w:w="1842" w:type="dxa"/>
            <w:tcBorders>
              <w:top w:val="nil"/>
              <w:left w:val="nil"/>
              <w:bottom w:val="single" w:sz="4" w:space="0" w:color="auto"/>
              <w:right w:val="single" w:sz="4" w:space="0" w:color="auto"/>
            </w:tcBorders>
            <w:shd w:val="clear" w:color="000000" w:fill="FFFFFF"/>
            <w:noWrap/>
            <w:vAlign w:val="center"/>
            <w:hideMark/>
          </w:tcPr>
          <w:p w14:paraId="09121412"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2 614,60</w:t>
            </w:r>
          </w:p>
        </w:tc>
        <w:tc>
          <w:tcPr>
            <w:tcW w:w="1058" w:type="dxa"/>
            <w:tcBorders>
              <w:top w:val="nil"/>
              <w:left w:val="nil"/>
              <w:bottom w:val="single" w:sz="4" w:space="0" w:color="auto"/>
              <w:right w:val="single" w:sz="4" w:space="0" w:color="auto"/>
            </w:tcBorders>
            <w:shd w:val="clear" w:color="000000" w:fill="FFFFFF"/>
            <w:noWrap/>
            <w:vAlign w:val="center"/>
            <w:hideMark/>
          </w:tcPr>
          <w:p w14:paraId="15989A5C"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2 614,60</w:t>
            </w:r>
          </w:p>
        </w:tc>
        <w:tc>
          <w:tcPr>
            <w:tcW w:w="1360" w:type="dxa"/>
            <w:tcBorders>
              <w:top w:val="nil"/>
              <w:left w:val="nil"/>
              <w:bottom w:val="single" w:sz="4" w:space="0" w:color="auto"/>
              <w:right w:val="single" w:sz="4" w:space="0" w:color="auto"/>
            </w:tcBorders>
            <w:shd w:val="clear" w:color="000000" w:fill="FFFFFF"/>
            <w:noWrap/>
            <w:vAlign w:val="center"/>
            <w:hideMark/>
          </w:tcPr>
          <w:p w14:paraId="1A666828"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c>
          <w:tcPr>
            <w:tcW w:w="1523" w:type="dxa"/>
            <w:tcBorders>
              <w:top w:val="nil"/>
              <w:left w:val="nil"/>
              <w:bottom w:val="single" w:sz="4" w:space="0" w:color="auto"/>
              <w:right w:val="single" w:sz="4" w:space="0" w:color="auto"/>
            </w:tcBorders>
            <w:shd w:val="clear" w:color="000000" w:fill="FFFFFF"/>
            <w:noWrap/>
            <w:vAlign w:val="center"/>
            <w:hideMark/>
          </w:tcPr>
          <w:p w14:paraId="65B68ADD"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-2 614,60</w:t>
            </w:r>
          </w:p>
        </w:tc>
      </w:tr>
      <w:tr w:rsidR="00FE2A90" w:rsidRPr="00B80470" w14:paraId="6F172831" w14:textId="77777777" w:rsidTr="00B80470">
        <w:trPr>
          <w:trHeight w:val="2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678EE3D7" w14:textId="77777777" w:rsidR="00FE2A90" w:rsidRPr="00B80470" w:rsidRDefault="00FE2A90" w:rsidP="00FE2A90">
            <w:pPr>
              <w:jc w:val="center"/>
              <w:rPr>
                <w:rFonts w:ascii="Myriad Pro" w:hAnsi="Myriad Pro"/>
                <w:color w:val="000000"/>
                <w:sz w:val="20"/>
                <w:szCs w:val="20"/>
                <w:lang w:eastAsia="ru-RU"/>
              </w:rPr>
            </w:pPr>
            <w:r w:rsidRPr="00B80470">
              <w:rPr>
                <w:rFonts w:ascii="Myriad Pro" w:hAnsi="Myriad Pro"/>
                <w:color w:val="000000"/>
                <w:sz w:val="20"/>
                <w:szCs w:val="20"/>
                <w:lang w:eastAsia="ru-RU"/>
              </w:rPr>
              <w:t>1.2.</w:t>
            </w:r>
          </w:p>
        </w:tc>
        <w:tc>
          <w:tcPr>
            <w:tcW w:w="3020" w:type="dxa"/>
            <w:tcBorders>
              <w:top w:val="nil"/>
              <w:left w:val="nil"/>
              <w:bottom w:val="single" w:sz="4" w:space="0" w:color="auto"/>
              <w:right w:val="single" w:sz="4" w:space="0" w:color="auto"/>
            </w:tcBorders>
            <w:shd w:val="clear" w:color="000000" w:fill="FFFFFF"/>
            <w:vAlign w:val="center"/>
            <w:hideMark/>
          </w:tcPr>
          <w:p w14:paraId="6FC7AB42" w14:textId="77777777" w:rsidR="00FE2A90" w:rsidRPr="00B80470" w:rsidRDefault="00FE2A90" w:rsidP="00FE2A90">
            <w:pPr>
              <w:rPr>
                <w:rFonts w:ascii="Myriad Pro" w:hAnsi="Myriad Pro"/>
                <w:color w:val="000000"/>
                <w:sz w:val="20"/>
                <w:szCs w:val="20"/>
                <w:lang w:eastAsia="ru-RU"/>
              </w:rPr>
            </w:pPr>
            <w:r w:rsidRPr="00B80470">
              <w:rPr>
                <w:rFonts w:ascii="Myriad Pro" w:hAnsi="Myriad Pro"/>
                <w:color w:val="000000"/>
                <w:sz w:val="20"/>
                <w:szCs w:val="20"/>
                <w:lang w:eastAsia="ru-RU"/>
              </w:rPr>
              <w:t>содержание ОРУ, ЗРУ</w:t>
            </w:r>
          </w:p>
        </w:tc>
        <w:tc>
          <w:tcPr>
            <w:tcW w:w="1842" w:type="dxa"/>
            <w:tcBorders>
              <w:top w:val="nil"/>
              <w:left w:val="nil"/>
              <w:bottom w:val="single" w:sz="4" w:space="0" w:color="auto"/>
              <w:right w:val="single" w:sz="4" w:space="0" w:color="auto"/>
            </w:tcBorders>
            <w:shd w:val="clear" w:color="000000" w:fill="FFFFFF"/>
            <w:noWrap/>
            <w:vAlign w:val="center"/>
            <w:hideMark/>
          </w:tcPr>
          <w:p w14:paraId="5A02025A"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54 166,30</w:t>
            </w:r>
          </w:p>
        </w:tc>
        <w:tc>
          <w:tcPr>
            <w:tcW w:w="1058" w:type="dxa"/>
            <w:tcBorders>
              <w:top w:val="nil"/>
              <w:left w:val="nil"/>
              <w:bottom w:val="single" w:sz="4" w:space="0" w:color="auto"/>
              <w:right w:val="single" w:sz="4" w:space="0" w:color="auto"/>
            </w:tcBorders>
            <w:shd w:val="clear" w:color="000000" w:fill="FFFFFF"/>
            <w:noWrap/>
            <w:vAlign w:val="center"/>
            <w:hideMark/>
          </w:tcPr>
          <w:p w14:paraId="1A212ECF"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5 427,78</w:t>
            </w:r>
          </w:p>
        </w:tc>
        <w:tc>
          <w:tcPr>
            <w:tcW w:w="1360" w:type="dxa"/>
            <w:tcBorders>
              <w:top w:val="nil"/>
              <w:left w:val="nil"/>
              <w:bottom w:val="single" w:sz="4" w:space="0" w:color="auto"/>
              <w:right w:val="single" w:sz="4" w:space="0" w:color="auto"/>
            </w:tcBorders>
            <w:shd w:val="clear" w:color="000000" w:fill="FFFFFF"/>
            <w:noWrap/>
            <w:vAlign w:val="center"/>
            <w:hideMark/>
          </w:tcPr>
          <w:p w14:paraId="060D7533"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5 290,98</w:t>
            </w:r>
          </w:p>
        </w:tc>
        <w:tc>
          <w:tcPr>
            <w:tcW w:w="1523" w:type="dxa"/>
            <w:tcBorders>
              <w:top w:val="nil"/>
              <w:left w:val="nil"/>
              <w:bottom w:val="single" w:sz="4" w:space="0" w:color="auto"/>
              <w:right w:val="single" w:sz="4" w:space="0" w:color="auto"/>
            </w:tcBorders>
            <w:shd w:val="clear" w:color="000000" w:fill="FFFFFF"/>
            <w:noWrap/>
            <w:vAlign w:val="center"/>
            <w:hideMark/>
          </w:tcPr>
          <w:p w14:paraId="4D55C945"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-136,80</w:t>
            </w:r>
          </w:p>
        </w:tc>
      </w:tr>
      <w:tr w:rsidR="00FE2A90" w:rsidRPr="00B80470" w14:paraId="5CABD76A" w14:textId="77777777" w:rsidTr="00B80470">
        <w:trPr>
          <w:trHeight w:val="2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666DCE9E" w14:textId="77777777" w:rsidR="00FE2A90" w:rsidRPr="00B80470" w:rsidRDefault="00FE2A90" w:rsidP="00FE2A90">
            <w:pPr>
              <w:jc w:val="center"/>
              <w:rPr>
                <w:rFonts w:ascii="Myriad Pro" w:hAnsi="Myriad Pro"/>
                <w:color w:val="000000"/>
                <w:sz w:val="20"/>
                <w:szCs w:val="20"/>
                <w:lang w:eastAsia="ru-RU"/>
              </w:rPr>
            </w:pPr>
            <w:r w:rsidRPr="00B80470">
              <w:rPr>
                <w:rFonts w:ascii="Myriad Pro" w:hAnsi="Myriad Pro"/>
                <w:color w:val="000000"/>
                <w:sz w:val="20"/>
                <w:szCs w:val="20"/>
                <w:lang w:eastAsia="ru-RU"/>
              </w:rPr>
              <w:t>1.3.</w:t>
            </w:r>
          </w:p>
        </w:tc>
        <w:tc>
          <w:tcPr>
            <w:tcW w:w="3020" w:type="dxa"/>
            <w:tcBorders>
              <w:top w:val="nil"/>
              <w:left w:val="nil"/>
              <w:bottom w:val="single" w:sz="4" w:space="0" w:color="auto"/>
              <w:right w:val="single" w:sz="4" w:space="0" w:color="auto"/>
            </w:tcBorders>
            <w:shd w:val="clear" w:color="000000" w:fill="FFFFFF"/>
            <w:vAlign w:val="center"/>
            <w:hideMark/>
          </w:tcPr>
          <w:p w14:paraId="1D9C761E" w14:textId="66BCD5AF" w:rsidR="00FE2A90" w:rsidRPr="00B80470" w:rsidRDefault="00FE2A90" w:rsidP="00FE2A90">
            <w:pPr>
              <w:rPr>
                <w:rFonts w:ascii="Myriad Pro" w:hAnsi="Myriad Pro"/>
                <w:color w:val="000000"/>
                <w:sz w:val="20"/>
                <w:szCs w:val="20"/>
                <w:lang w:eastAsia="ru-RU"/>
              </w:rPr>
            </w:pPr>
            <w:r w:rsidRPr="00B80470">
              <w:rPr>
                <w:rFonts w:ascii="Myriad Pro" w:hAnsi="Myriad Pro"/>
                <w:color w:val="000000"/>
                <w:sz w:val="20"/>
                <w:szCs w:val="20"/>
                <w:lang w:eastAsia="ru-RU"/>
              </w:rPr>
              <w:t xml:space="preserve">расходы на содержание </w:t>
            </w:r>
            <w:r w:rsidR="00E34BE4">
              <w:rPr>
                <w:rFonts w:ascii="Myriad Pro" w:hAnsi="Myriad Pro"/>
                <w:color w:val="000000"/>
                <w:sz w:val="20"/>
                <w:szCs w:val="20"/>
                <w:lang w:eastAsia="ru-RU"/>
              </w:rPr>
              <w:t>Исполнительного аппарата</w:t>
            </w:r>
            <w:r w:rsidRPr="00B80470">
              <w:rPr>
                <w:rFonts w:ascii="Myriad Pro" w:hAnsi="Myriad Pro"/>
                <w:color w:val="000000"/>
                <w:sz w:val="20"/>
                <w:szCs w:val="20"/>
                <w:lang w:eastAsia="ru-RU"/>
              </w:rPr>
              <w:t xml:space="preserve"> </w:t>
            </w:r>
            <w:r w:rsidR="00801C45">
              <w:rPr>
                <w:rFonts w:ascii="Myriad Pro" w:hAnsi="Myriad Pro"/>
                <w:color w:val="000000"/>
                <w:sz w:val="20"/>
                <w:szCs w:val="20"/>
                <w:lang w:eastAsia="ru-RU"/>
              </w:rPr>
              <w:t>ПАО </w:t>
            </w:r>
            <w:r w:rsidRPr="00B80470">
              <w:rPr>
                <w:rFonts w:ascii="Myriad Pro" w:hAnsi="Myriad Pro"/>
                <w:color w:val="000000"/>
                <w:sz w:val="20"/>
                <w:szCs w:val="20"/>
                <w:lang w:eastAsia="ru-RU"/>
              </w:rPr>
              <w:t>«МРСК Сибири» в доле филиала</w:t>
            </w:r>
          </w:p>
        </w:tc>
        <w:tc>
          <w:tcPr>
            <w:tcW w:w="1842" w:type="dxa"/>
            <w:tcBorders>
              <w:top w:val="nil"/>
              <w:left w:val="nil"/>
              <w:bottom w:val="single" w:sz="4" w:space="0" w:color="auto"/>
              <w:right w:val="single" w:sz="4" w:space="0" w:color="auto"/>
            </w:tcBorders>
            <w:shd w:val="clear" w:color="000000" w:fill="FFFFFF"/>
            <w:noWrap/>
            <w:vAlign w:val="center"/>
            <w:hideMark/>
          </w:tcPr>
          <w:p w14:paraId="166C13E6"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141 836,60</w:t>
            </w:r>
          </w:p>
        </w:tc>
        <w:tc>
          <w:tcPr>
            <w:tcW w:w="1058" w:type="dxa"/>
            <w:tcBorders>
              <w:top w:val="nil"/>
              <w:left w:val="nil"/>
              <w:bottom w:val="single" w:sz="4" w:space="0" w:color="auto"/>
              <w:right w:val="single" w:sz="4" w:space="0" w:color="auto"/>
            </w:tcBorders>
            <w:shd w:val="clear" w:color="000000" w:fill="FFFFFF"/>
            <w:noWrap/>
            <w:vAlign w:val="center"/>
            <w:hideMark/>
          </w:tcPr>
          <w:p w14:paraId="4B441E78"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c>
          <w:tcPr>
            <w:tcW w:w="1360" w:type="dxa"/>
            <w:tcBorders>
              <w:top w:val="nil"/>
              <w:left w:val="nil"/>
              <w:bottom w:val="single" w:sz="4" w:space="0" w:color="auto"/>
              <w:right w:val="single" w:sz="4" w:space="0" w:color="auto"/>
            </w:tcBorders>
            <w:shd w:val="clear" w:color="000000" w:fill="FFFFFF"/>
            <w:noWrap/>
            <w:vAlign w:val="center"/>
            <w:hideMark/>
          </w:tcPr>
          <w:p w14:paraId="0F51B91D"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27 622,93</w:t>
            </w:r>
          </w:p>
        </w:tc>
        <w:tc>
          <w:tcPr>
            <w:tcW w:w="1523" w:type="dxa"/>
            <w:tcBorders>
              <w:top w:val="nil"/>
              <w:left w:val="nil"/>
              <w:bottom w:val="single" w:sz="4" w:space="0" w:color="auto"/>
              <w:right w:val="single" w:sz="4" w:space="0" w:color="auto"/>
            </w:tcBorders>
            <w:shd w:val="clear" w:color="000000" w:fill="FFFFFF"/>
            <w:noWrap/>
            <w:vAlign w:val="center"/>
            <w:hideMark/>
          </w:tcPr>
          <w:p w14:paraId="4D374701"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27 622,93</w:t>
            </w:r>
          </w:p>
        </w:tc>
      </w:tr>
      <w:tr w:rsidR="00FE2A90" w:rsidRPr="00B80470" w14:paraId="30B80D86" w14:textId="77777777" w:rsidTr="00B80470">
        <w:trPr>
          <w:trHeight w:val="2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4773E67B" w14:textId="77777777" w:rsidR="00FE2A90" w:rsidRPr="00B80470" w:rsidRDefault="00FE2A90" w:rsidP="00FE2A90">
            <w:pPr>
              <w:jc w:val="center"/>
              <w:rPr>
                <w:rFonts w:ascii="Myriad Pro" w:hAnsi="Myriad Pro"/>
                <w:color w:val="000000"/>
                <w:sz w:val="20"/>
                <w:szCs w:val="20"/>
                <w:lang w:eastAsia="ru-RU"/>
              </w:rPr>
            </w:pPr>
            <w:r w:rsidRPr="00B80470">
              <w:rPr>
                <w:rFonts w:ascii="Myriad Pro" w:hAnsi="Myriad Pro"/>
                <w:color w:val="000000"/>
                <w:sz w:val="20"/>
                <w:szCs w:val="20"/>
                <w:lang w:eastAsia="ru-RU"/>
              </w:rPr>
              <w:t>1.4.</w:t>
            </w:r>
          </w:p>
        </w:tc>
        <w:tc>
          <w:tcPr>
            <w:tcW w:w="3020" w:type="dxa"/>
            <w:tcBorders>
              <w:top w:val="nil"/>
              <w:left w:val="nil"/>
              <w:bottom w:val="single" w:sz="4" w:space="0" w:color="auto"/>
              <w:right w:val="single" w:sz="4" w:space="0" w:color="auto"/>
            </w:tcBorders>
            <w:shd w:val="clear" w:color="000000" w:fill="FFFFFF"/>
            <w:vAlign w:val="center"/>
            <w:hideMark/>
          </w:tcPr>
          <w:p w14:paraId="445DE8E1" w14:textId="43E6F535" w:rsidR="00FE2A90" w:rsidRPr="00B80470" w:rsidRDefault="00FE2A90" w:rsidP="00FE2A90">
            <w:pPr>
              <w:rPr>
                <w:rFonts w:ascii="Myriad Pro" w:hAnsi="Myriad Pro"/>
                <w:color w:val="000000"/>
                <w:sz w:val="20"/>
                <w:szCs w:val="20"/>
                <w:lang w:eastAsia="ru-RU"/>
              </w:rPr>
            </w:pPr>
            <w:r w:rsidRPr="00B80470">
              <w:rPr>
                <w:rFonts w:ascii="Myriad Pro" w:hAnsi="Myriad Pro"/>
                <w:color w:val="000000"/>
                <w:sz w:val="20"/>
                <w:szCs w:val="20"/>
                <w:lang w:eastAsia="ru-RU"/>
              </w:rPr>
              <w:t xml:space="preserve">расходы на услуги </w:t>
            </w:r>
            <w:r w:rsidR="00801C45">
              <w:rPr>
                <w:rFonts w:ascii="Myriad Pro" w:hAnsi="Myriad Pro"/>
                <w:color w:val="000000"/>
                <w:sz w:val="20"/>
                <w:szCs w:val="20"/>
                <w:lang w:eastAsia="ru-RU"/>
              </w:rPr>
              <w:t>ПАО </w:t>
            </w:r>
            <w:r w:rsidRPr="00B80470">
              <w:rPr>
                <w:rFonts w:ascii="Myriad Pro" w:hAnsi="Myriad Pro"/>
                <w:color w:val="000000"/>
                <w:sz w:val="20"/>
                <w:szCs w:val="20"/>
                <w:lang w:eastAsia="ru-RU"/>
              </w:rPr>
              <w:t>«</w:t>
            </w:r>
            <w:proofErr w:type="spellStart"/>
            <w:r w:rsidRPr="00B80470">
              <w:rPr>
                <w:rFonts w:ascii="Myriad Pro" w:hAnsi="Myriad Pro"/>
                <w:color w:val="000000"/>
                <w:sz w:val="20"/>
                <w:szCs w:val="20"/>
                <w:lang w:eastAsia="ru-RU"/>
              </w:rPr>
              <w:t>Россети</w:t>
            </w:r>
            <w:proofErr w:type="spellEnd"/>
            <w:r w:rsidRPr="00B80470">
              <w:rPr>
                <w:rFonts w:ascii="Myriad Pro" w:hAnsi="Myriad Pro"/>
                <w:color w:val="000000"/>
                <w:sz w:val="20"/>
                <w:szCs w:val="20"/>
                <w:lang w:eastAsia="ru-RU"/>
              </w:rPr>
              <w:t>»</w:t>
            </w:r>
          </w:p>
        </w:tc>
        <w:tc>
          <w:tcPr>
            <w:tcW w:w="1842" w:type="dxa"/>
            <w:tcBorders>
              <w:top w:val="nil"/>
              <w:left w:val="nil"/>
              <w:bottom w:val="single" w:sz="4" w:space="0" w:color="auto"/>
              <w:right w:val="single" w:sz="4" w:space="0" w:color="auto"/>
            </w:tcBorders>
            <w:shd w:val="clear" w:color="000000" w:fill="FFFFFF"/>
            <w:noWrap/>
            <w:vAlign w:val="center"/>
            <w:hideMark/>
          </w:tcPr>
          <w:p w14:paraId="61BBE4AA"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31 195,50</w:t>
            </w:r>
          </w:p>
        </w:tc>
        <w:tc>
          <w:tcPr>
            <w:tcW w:w="1058" w:type="dxa"/>
            <w:tcBorders>
              <w:top w:val="nil"/>
              <w:left w:val="nil"/>
              <w:bottom w:val="single" w:sz="4" w:space="0" w:color="auto"/>
              <w:right w:val="single" w:sz="4" w:space="0" w:color="auto"/>
            </w:tcBorders>
            <w:shd w:val="clear" w:color="000000" w:fill="FFFFFF"/>
            <w:noWrap/>
            <w:vAlign w:val="center"/>
            <w:hideMark/>
          </w:tcPr>
          <w:p w14:paraId="0040414D"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c>
          <w:tcPr>
            <w:tcW w:w="1360" w:type="dxa"/>
            <w:tcBorders>
              <w:top w:val="nil"/>
              <w:left w:val="nil"/>
              <w:bottom w:val="single" w:sz="4" w:space="0" w:color="auto"/>
              <w:right w:val="single" w:sz="4" w:space="0" w:color="auto"/>
            </w:tcBorders>
            <w:shd w:val="clear" w:color="000000" w:fill="FFFFFF"/>
            <w:noWrap/>
            <w:vAlign w:val="center"/>
            <w:hideMark/>
          </w:tcPr>
          <w:p w14:paraId="3C15DDE5"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c>
          <w:tcPr>
            <w:tcW w:w="1523" w:type="dxa"/>
            <w:tcBorders>
              <w:top w:val="nil"/>
              <w:left w:val="nil"/>
              <w:bottom w:val="single" w:sz="4" w:space="0" w:color="auto"/>
              <w:right w:val="single" w:sz="4" w:space="0" w:color="auto"/>
            </w:tcBorders>
            <w:shd w:val="clear" w:color="000000" w:fill="FFFFFF"/>
            <w:noWrap/>
            <w:vAlign w:val="center"/>
            <w:hideMark/>
          </w:tcPr>
          <w:p w14:paraId="2DEE7981"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r>
      <w:tr w:rsidR="00FE2A90" w:rsidRPr="00B80470" w14:paraId="0FEFB603" w14:textId="77777777" w:rsidTr="00B80470">
        <w:trPr>
          <w:trHeight w:val="2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1FEBA858" w14:textId="77777777" w:rsidR="00FE2A90" w:rsidRPr="00B80470" w:rsidRDefault="00FE2A90" w:rsidP="00FE2A90">
            <w:pPr>
              <w:jc w:val="center"/>
              <w:rPr>
                <w:rFonts w:ascii="Myriad Pro" w:hAnsi="Myriad Pro"/>
                <w:color w:val="000000"/>
                <w:sz w:val="20"/>
                <w:szCs w:val="20"/>
                <w:lang w:eastAsia="ru-RU"/>
              </w:rPr>
            </w:pPr>
            <w:r w:rsidRPr="00B80470">
              <w:rPr>
                <w:rFonts w:ascii="Myriad Pro" w:hAnsi="Myriad Pro"/>
                <w:color w:val="000000"/>
                <w:sz w:val="20"/>
                <w:szCs w:val="20"/>
                <w:lang w:eastAsia="ru-RU"/>
              </w:rPr>
              <w:t>1.5.</w:t>
            </w:r>
          </w:p>
        </w:tc>
        <w:tc>
          <w:tcPr>
            <w:tcW w:w="3020" w:type="dxa"/>
            <w:tcBorders>
              <w:top w:val="nil"/>
              <w:left w:val="nil"/>
              <w:bottom w:val="single" w:sz="4" w:space="0" w:color="auto"/>
              <w:right w:val="single" w:sz="4" w:space="0" w:color="auto"/>
            </w:tcBorders>
            <w:shd w:val="clear" w:color="000000" w:fill="FFFFFF"/>
            <w:vAlign w:val="center"/>
            <w:hideMark/>
          </w:tcPr>
          <w:p w14:paraId="2EA60991" w14:textId="77777777" w:rsidR="00FE2A90" w:rsidRPr="00B80470" w:rsidRDefault="00FE2A90" w:rsidP="00FE2A90">
            <w:pPr>
              <w:rPr>
                <w:rFonts w:ascii="Myriad Pro" w:hAnsi="Myriad Pro"/>
                <w:color w:val="000000"/>
                <w:sz w:val="20"/>
                <w:szCs w:val="20"/>
                <w:lang w:eastAsia="ru-RU"/>
              </w:rPr>
            </w:pPr>
            <w:r w:rsidRPr="00B80470">
              <w:rPr>
                <w:rFonts w:ascii="Myriad Pro" w:hAnsi="Myriad Pro"/>
                <w:color w:val="000000"/>
                <w:sz w:val="20"/>
                <w:szCs w:val="20"/>
                <w:lang w:eastAsia="ru-RU"/>
              </w:rPr>
              <w:t xml:space="preserve">услуги на </w:t>
            </w:r>
            <w:proofErr w:type="spellStart"/>
            <w:r w:rsidRPr="00B80470">
              <w:rPr>
                <w:rFonts w:ascii="Myriad Pro" w:hAnsi="Myriad Pro"/>
                <w:color w:val="000000"/>
                <w:sz w:val="20"/>
                <w:szCs w:val="20"/>
                <w:lang w:eastAsia="ru-RU"/>
              </w:rPr>
              <w:t>энергообследование</w:t>
            </w:r>
            <w:proofErr w:type="spellEnd"/>
          </w:p>
        </w:tc>
        <w:tc>
          <w:tcPr>
            <w:tcW w:w="1842" w:type="dxa"/>
            <w:tcBorders>
              <w:top w:val="nil"/>
              <w:left w:val="nil"/>
              <w:bottom w:val="single" w:sz="4" w:space="0" w:color="auto"/>
              <w:right w:val="single" w:sz="4" w:space="0" w:color="auto"/>
            </w:tcBorders>
            <w:shd w:val="clear" w:color="000000" w:fill="FFFFFF"/>
            <w:noWrap/>
            <w:vAlign w:val="center"/>
            <w:hideMark/>
          </w:tcPr>
          <w:p w14:paraId="32C9D219"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11 113,10</w:t>
            </w:r>
          </w:p>
        </w:tc>
        <w:tc>
          <w:tcPr>
            <w:tcW w:w="1058" w:type="dxa"/>
            <w:tcBorders>
              <w:top w:val="nil"/>
              <w:left w:val="nil"/>
              <w:bottom w:val="single" w:sz="4" w:space="0" w:color="auto"/>
              <w:right w:val="single" w:sz="4" w:space="0" w:color="auto"/>
            </w:tcBorders>
            <w:shd w:val="clear" w:color="000000" w:fill="FFFFFF"/>
            <w:noWrap/>
            <w:vAlign w:val="center"/>
            <w:hideMark/>
          </w:tcPr>
          <w:p w14:paraId="038DDB6F"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c>
          <w:tcPr>
            <w:tcW w:w="1360" w:type="dxa"/>
            <w:tcBorders>
              <w:top w:val="nil"/>
              <w:left w:val="nil"/>
              <w:bottom w:val="single" w:sz="4" w:space="0" w:color="auto"/>
              <w:right w:val="single" w:sz="4" w:space="0" w:color="auto"/>
            </w:tcBorders>
            <w:shd w:val="clear" w:color="000000" w:fill="FFFFFF"/>
            <w:noWrap/>
            <w:vAlign w:val="center"/>
            <w:hideMark/>
          </w:tcPr>
          <w:p w14:paraId="7427D656"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c>
          <w:tcPr>
            <w:tcW w:w="1523" w:type="dxa"/>
            <w:tcBorders>
              <w:top w:val="nil"/>
              <w:left w:val="nil"/>
              <w:bottom w:val="single" w:sz="4" w:space="0" w:color="auto"/>
              <w:right w:val="single" w:sz="4" w:space="0" w:color="auto"/>
            </w:tcBorders>
            <w:shd w:val="clear" w:color="000000" w:fill="FFFFFF"/>
            <w:noWrap/>
            <w:vAlign w:val="center"/>
            <w:hideMark/>
          </w:tcPr>
          <w:p w14:paraId="3756971B"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r>
      <w:tr w:rsidR="00FE2A90" w:rsidRPr="00B80470" w14:paraId="71FD214F" w14:textId="77777777" w:rsidTr="00B80470">
        <w:trPr>
          <w:trHeight w:val="20"/>
        </w:trPr>
        <w:tc>
          <w:tcPr>
            <w:tcW w:w="700" w:type="dxa"/>
            <w:tcBorders>
              <w:top w:val="nil"/>
              <w:left w:val="single" w:sz="4" w:space="0" w:color="auto"/>
              <w:bottom w:val="single" w:sz="4" w:space="0" w:color="auto"/>
              <w:right w:val="single" w:sz="4" w:space="0" w:color="auto"/>
            </w:tcBorders>
            <w:shd w:val="clear" w:color="000000" w:fill="FFFFFF"/>
            <w:noWrap/>
            <w:vAlign w:val="center"/>
            <w:hideMark/>
          </w:tcPr>
          <w:p w14:paraId="7A264456" w14:textId="77777777" w:rsidR="00FE2A90" w:rsidRPr="00B80470" w:rsidRDefault="00FE2A90" w:rsidP="00FE2A90">
            <w:pPr>
              <w:jc w:val="center"/>
              <w:rPr>
                <w:rFonts w:ascii="Myriad Pro" w:hAnsi="Myriad Pro"/>
                <w:color w:val="000000"/>
                <w:sz w:val="20"/>
                <w:szCs w:val="20"/>
                <w:lang w:eastAsia="ru-RU"/>
              </w:rPr>
            </w:pPr>
            <w:r w:rsidRPr="00B80470">
              <w:rPr>
                <w:rFonts w:ascii="Myriad Pro" w:hAnsi="Myriad Pro"/>
                <w:color w:val="000000"/>
                <w:sz w:val="20"/>
                <w:szCs w:val="20"/>
                <w:lang w:eastAsia="ru-RU"/>
              </w:rPr>
              <w:t>1.6.</w:t>
            </w:r>
          </w:p>
        </w:tc>
        <w:tc>
          <w:tcPr>
            <w:tcW w:w="3020" w:type="dxa"/>
            <w:tcBorders>
              <w:top w:val="nil"/>
              <w:left w:val="nil"/>
              <w:bottom w:val="single" w:sz="4" w:space="0" w:color="auto"/>
              <w:right w:val="single" w:sz="4" w:space="0" w:color="auto"/>
            </w:tcBorders>
            <w:shd w:val="clear" w:color="000000" w:fill="FFFFFF"/>
            <w:vAlign w:val="center"/>
            <w:hideMark/>
          </w:tcPr>
          <w:p w14:paraId="2918A0BD" w14:textId="77777777" w:rsidR="00FE2A90" w:rsidRPr="00B80470" w:rsidRDefault="00FE2A90" w:rsidP="00FE2A90">
            <w:pPr>
              <w:rPr>
                <w:rFonts w:ascii="Myriad Pro" w:hAnsi="Myriad Pro"/>
                <w:color w:val="000000"/>
                <w:sz w:val="20"/>
                <w:szCs w:val="20"/>
                <w:lang w:eastAsia="ru-RU"/>
              </w:rPr>
            </w:pPr>
            <w:r w:rsidRPr="00B80470">
              <w:rPr>
                <w:rFonts w:ascii="Myriad Pro" w:hAnsi="Myriad Pro"/>
                <w:color w:val="000000"/>
                <w:sz w:val="20"/>
                <w:szCs w:val="20"/>
                <w:lang w:eastAsia="ru-RU"/>
              </w:rPr>
              <w:t>прочие (резерв по сомнительным долгам, резерв под оценочные обязательства по покупной э/э, убытки 2013-2014)</w:t>
            </w:r>
          </w:p>
        </w:tc>
        <w:tc>
          <w:tcPr>
            <w:tcW w:w="1842" w:type="dxa"/>
            <w:tcBorders>
              <w:top w:val="nil"/>
              <w:left w:val="nil"/>
              <w:bottom w:val="single" w:sz="4" w:space="0" w:color="auto"/>
              <w:right w:val="single" w:sz="4" w:space="0" w:color="auto"/>
            </w:tcBorders>
            <w:shd w:val="clear" w:color="000000" w:fill="FFFFFF"/>
            <w:noWrap/>
            <w:vAlign w:val="center"/>
            <w:hideMark/>
          </w:tcPr>
          <w:p w14:paraId="30DB3220"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c>
          <w:tcPr>
            <w:tcW w:w="1058" w:type="dxa"/>
            <w:tcBorders>
              <w:top w:val="nil"/>
              <w:left w:val="nil"/>
              <w:bottom w:val="single" w:sz="4" w:space="0" w:color="auto"/>
              <w:right w:val="single" w:sz="4" w:space="0" w:color="auto"/>
            </w:tcBorders>
            <w:shd w:val="clear" w:color="000000" w:fill="FFFFFF"/>
            <w:noWrap/>
            <w:vAlign w:val="center"/>
            <w:hideMark/>
          </w:tcPr>
          <w:p w14:paraId="641EC9B1"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c>
          <w:tcPr>
            <w:tcW w:w="1360" w:type="dxa"/>
            <w:tcBorders>
              <w:top w:val="nil"/>
              <w:left w:val="nil"/>
              <w:bottom w:val="single" w:sz="4" w:space="0" w:color="auto"/>
              <w:right w:val="single" w:sz="4" w:space="0" w:color="auto"/>
            </w:tcBorders>
            <w:shd w:val="clear" w:color="000000" w:fill="FFFFFF"/>
            <w:noWrap/>
            <w:vAlign w:val="center"/>
            <w:hideMark/>
          </w:tcPr>
          <w:p w14:paraId="0C2C83DD"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c>
          <w:tcPr>
            <w:tcW w:w="1523" w:type="dxa"/>
            <w:tcBorders>
              <w:top w:val="nil"/>
              <w:left w:val="nil"/>
              <w:bottom w:val="single" w:sz="4" w:space="0" w:color="auto"/>
              <w:right w:val="single" w:sz="4" w:space="0" w:color="auto"/>
            </w:tcBorders>
            <w:shd w:val="clear" w:color="000000" w:fill="FFFFFF"/>
            <w:noWrap/>
            <w:vAlign w:val="center"/>
            <w:hideMark/>
          </w:tcPr>
          <w:p w14:paraId="22CB72BA" w14:textId="77777777" w:rsidR="00FE2A90" w:rsidRPr="00B80470" w:rsidRDefault="00FE2A90" w:rsidP="00FE2A90">
            <w:pPr>
              <w:jc w:val="right"/>
              <w:rPr>
                <w:rFonts w:ascii="Myriad Pro" w:hAnsi="Myriad Pro"/>
                <w:color w:val="000000"/>
                <w:sz w:val="20"/>
                <w:szCs w:val="20"/>
                <w:lang w:eastAsia="ru-RU"/>
              </w:rPr>
            </w:pPr>
            <w:r w:rsidRPr="00B80470">
              <w:rPr>
                <w:rFonts w:ascii="Myriad Pro" w:hAnsi="Myriad Pro"/>
                <w:color w:val="000000"/>
                <w:sz w:val="20"/>
                <w:szCs w:val="20"/>
                <w:lang w:eastAsia="ru-RU"/>
              </w:rPr>
              <w:t>0,00</w:t>
            </w:r>
          </w:p>
        </w:tc>
      </w:tr>
    </w:tbl>
    <w:p w14:paraId="16F3C871" w14:textId="77777777" w:rsidR="00B80470" w:rsidRDefault="00B80470" w:rsidP="00D05417">
      <w:pPr>
        <w:rPr>
          <w:rFonts w:ascii="Myriad Pro" w:hAnsi="Myriad Pro"/>
        </w:rPr>
      </w:pPr>
    </w:p>
    <w:p w14:paraId="215D4A87" w14:textId="77777777" w:rsidR="00B80470" w:rsidRDefault="00B80470">
      <w:pPr>
        <w:spacing w:after="160" w:line="259" w:lineRule="auto"/>
        <w:rPr>
          <w:rFonts w:ascii="Myriad Pro" w:hAnsi="Myriad Pro"/>
        </w:rPr>
      </w:pPr>
      <w:r>
        <w:rPr>
          <w:rFonts w:ascii="Myriad Pro" w:hAnsi="Myriad Pro"/>
        </w:rPr>
        <w:br w:type="page"/>
      </w:r>
    </w:p>
    <w:p w14:paraId="1300EEB8" w14:textId="77777777" w:rsidR="00D05417" w:rsidRPr="00B80470" w:rsidRDefault="00D05417" w:rsidP="00B80470">
      <w:pPr>
        <w:pStyle w:val="2"/>
        <w:numPr>
          <w:ilvl w:val="1"/>
          <w:numId w:val="2"/>
        </w:numPr>
        <w:spacing w:line="360" w:lineRule="auto"/>
        <w:ind w:left="720"/>
        <w:jc w:val="both"/>
        <w:rPr>
          <w:rFonts w:ascii="Myriad Pro" w:hAnsi="Myriad Pro"/>
          <w:b/>
          <w:color w:val="4F6228" w:themeColor="accent3" w:themeShade="80"/>
          <w:sz w:val="28"/>
          <w:szCs w:val="28"/>
        </w:rPr>
      </w:pPr>
      <w:bookmarkStart w:id="86" w:name="_Toc50640221"/>
      <w:bookmarkStart w:id="87" w:name="_Toc51317506"/>
      <w:bookmarkStart w:id="88" w:name="_Toc60135393"/>
      <w:r w:rsidRPr="00B80470">
        <w:rPr>
          <w:rFonts w:ascii="Myriad Pro" w:hAnsi="Myriad Pro"/>
          <w:b/>
          <w:color w:val="4F6228" w:themeColor="accent3" w:themeShade="80"/>
          <w:sz w:val="28"/>
          <w:szCs w:val="28"/>
        </w:rPr>
        <w:lastRenderedPageBreak/>
        <w:t>Налог на прибыль</w:t>
      </w:r>
      <w:bookmarkEnd w:id="86"/>
      <w:bookmarkEnd w:id="87"/>
      <w:bookmarkEnd w:id="88"/>
    </w:p>
    <w:p w14:paraId="25D2BBDF" w14:textId="77777777" w:rsidR="00D05417" w:rsidRPr="001A15D2" w:rsidRDefault="00D05417" w:rsidP="00B80470">
      <w:pPr>
        <w:pStyle w:val="2f3"/>
      </w:pPr>
      <w:r w:rsidRPr="001A15D2">
        <w:t xml:space="preserve">В соответствии с п. 20 Основ ценообразования </w:t>
      </w:r>
      <w:r w:rsidR="00134DE0">
        <w:t>№ </w:t>
      </w:r>
      <w:r w:rsidRPr="001A15D2">
        <w:t>1178 в необходимую валовую выручку включается величина налога на прибыль организаций</w:t>
      </w:r>
      <w:r w:rsidR="00F16109">
        <w:t xml:space="preserve"> </w:t>
      </w:r>
      <w:r w:rsidRPr="001A15D2">
        <w:t>по регулируемому виду деятельности, сформированная по данным бухгалтерского учета за последний истекший период.</w:t>
      </w:r>
    </w:p>
    <w:p w14:paraId="207E283D" w14:textId="77777777" w:rsidR="00D05417" w:rsidRPr="001A15D2" w:rsidRDefault="00D05417" w:rsidP="00B80470">
      <w:pPr>
        <w:pStyle w:val="2f3"/>
      </w:pPr>
      <w:r w:rsidRPr="001A15D2">
        <w:t>При установлении тарифов на услуги по передаче электрической энергии учитывается величина налога на прибыль организаций, которая относится</w:t>
      </w:r>
      <w:r w:rsidR="00F16109">
        <w:t xml:space="preserve"> </w:t>
      </w:r>
      <w:r w:rsidRPr="001A15D2">
        <w:t>по данным раздельного учета к деятельности по оказанию услуг по передаче электрической энергии и осуществлению технологического присоединения</w:t>
      </w:r>
      <w:r w:rsidR="00F16109">
        <w:t xml:space="preserve"> </w:t>
      </w:r>
      <w:r w:rsidRPr="001A15D2">
        <w:t>к электрическим сетям.</w:t>
      </w:r>
    </w:p>
    <w:p w14:paraId="22DA77EA" w14:textId="77777777" w:rsidR="00D05417" w:rsidRPr="001A15D2" w:rsidRDefault="00D05417" w:rsidP="00B80470">
      <w:pPr>
        <w:pStyle w:val="2f3"/>
      </w:pPr>
      <w:r w:rsidRPr="001A15D2">
        <w:t>Для организаций, осуществляющих регулируемые виды деятельности, которые не являются основным видом их деятельности, распределение величины суммы налога на прибыль организаций между регулируемыми</w:t>
      </w:r>
      <w:r w:rsidR="00F16109">
        <w:t xml:space="preserve"> </w:t>
      </w:r>
      <w:r w:rsidRPr="001A15D2">
        <w:t>и нерегулируемыми видами деятельности производится согласно учетной политике, принятой</w:t>
      </w:r>
      <w:r w:rsidR="005E2291">
        <w:t xml:space="preserve"> </w:t>
      </w:r>
      <w:r w:rsidRPr="001A15D2">
        <w:t>в организации.</w:t>
      </w:r>
    </w:p>
    <w:p w14:paraId="323717FC" w14:textId="77777777" w:rsidR="00D05417" w:rsidRPr="001A15D2" w:rsidRDefault="00D05417" w:rsidP="00B80470">
      <w:pPr>
        <w:pStyle w:val="2f3"/>
      </w:pPr>
      <w:r w:rsidRPr="001A15D2">
        <w:t>Для организаций, осуществляющих производство (передачу) электрической энергии сторонним потребителям (</w:t>
      </w:r>
      <w:proofErr w:type="spellStart"/>
      <w:r w:rsidRPr="001A15D2">
        <w:t>субабонентам</w:t>
      </w:r>
      <w:proofErr w:type="spellEnd"/>
      <w:r w:rsidRPr="001A15D2">
        <w:t xml:space="preserve">) и для собственного потребления, распределение расходов по указанному виду деятельности между </w:t>
      </w:r>
      <w:proofErr w:type="spellStart"/>
      <w:r w:rsidRPr="001A15D2">
        <w:t>субабонентами</w:t>
      </w:r>
      <w:proofErr w:type="spellEnd"/>
      <w:r w:rsidR="00F16109">
        <w:t xml:space="preserve"> </w:t>
      </w:r>
      <w:r w:rsidRPr="001A15D2">
        <w:t>и организацией производится пропорционально фактическому отпуску (передаче) электрической энергии.</w:t>
      </w:r>
    </w:p>
    <w:p w14:paraId="069FFF6F" w14:textId="77777777" w:rsidR="00D05417" w:rsidRPr="001A15D2" w:rsidRDefault="00D05417" w:rsidP="00B80470">
      <w:pPr>
        <w:pStyle w:val="2f3"/>
      </w:pPr>
      <w:r w:rsidRPr="001A15D2">
        <w:t>При установлении платы за технологическое присоединение</w:t>
      </w:r>
      <w:r w:rsidR="00F16109">
        <w:t xml:space="preserve"> </w:t>
      </w:r>
      <w:r w:rsidRPr="001A15D2">
        <w:t>к электрическим сетям не учитывается налог на прибыль организаций.</w:t>
      </w:r>
    </w:p>
    <w:p w14:paraId="4316F37B" w14:textId="77777777" w:rsidR="00D05417" w:rsidRPr="001A15D2" w:rsidRDefault="00D05417" w:rsidP="00B80470">
      <w:pPr>
        <w:pStyle w:val="2f3"/>
      </w:pPr>
      <w:r w:rsidRPr="001A15D2">
        <w:t>Порядок исчисления и уплаты налога определен главой 31 НК РФ (часть вторая).</w:t>
      </w:r>
    </w:p>
    <w:tbl>
      <w:tblPr>
        <w:tblW w:w="9361" w:type="dxa"/>
        <w:tblInd w:w="103" w:type="dxa"/>
        <w:tblLook w:val="04A0" w:firstRow="1" w:lastRow="0" w:firstColumn="1" w:lastColumn="0" w:noHBand="0" w:noVBand="1"/>
      </w:tblPr>
      <w:tblGrid>
        <w:gridCol w:w="727"/>
        <w:gridCol w:w="1635"/>
        <w:gridCol w:w="1438"/>
        <w:gridCol w:w="1438"/>
        <w:gridCol w:w="1276"/>
        <w:gridCol w:w="1429"/>
        <w:gridCol w:w="1418"/>
      </w:tblGrid>
      <w:tr w:rsidR="00D05417" w:rsidRPr="00B80470" w14:paraId="11F13973" w14:textId="77777777" w:rsidTr="005A3AAD">
        <w:trPr>
          <w:trHeight w:val="20"/>
          <w:tblHeader/>
        </w:trPr>
        <w:tc>
          <w:tcPr>
            <w:tcW w:w="7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2878B53" w14:textId="77777777" w:rsidR="00D05417" w:rsidRPr="00B80470" w:rsidRDefault="00134DE0" w:rsidP="00F6562E">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B80470">
              <w:rPr>
                <w:rFonts w:ascii="Myriad Pro" w:hAnsi="Myriad Pro"/>
                <w:color w:val="FFFFFF"/>
                <w:sz w:val="20"/>
                <w:szCs w:val="20"/>
                <w:lang w:eastAsia="ru-RU"/>
              </w:rPr>
              <w:t>п/п</w:t>
            </w:r>
          </w:p>
        </w:tc>
        <w:tc>
          <w:tcPr>
            <w:tcW w:w="214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4F8E099"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Наименование</w:t>
            </w:r>
          </w:p>
        </w:tc>
        <w:tc>
          <w:tcPr>
            <w:tcW w:w="12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ACD0135"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2015</w:t>
            </w:r>
          </w:p>
        </w:tc>
        <w:tc>
          <w:tcPr>
            <w:tcW w:w="1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5B42DDE"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2017</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C50486E"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2017</w:t>
            </w:r>
          </w:p>
        </w:tc>
        <w:tc>
          <w:tcPr>
            <w:tcW w:w="127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F7994C"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ТБР</w:t>
            </w:r>
            <w:r w:rsidR="00F16109" w:rsidRPr="00B80470">
              <w:rPr>
                <w:rFonts w:ascii="Myriad Pro" w:hAnsi="Myriad Pro"/>
                <w:color w:val="FFFFFF"/>
                <w:sz w:val="20"/>
                <w:szCs w:val="20"/>
                <w:lang w:eastAsia="ru-RU"/>
              </w:rPr>
              <w:t xml:space="preserve"> </w:t>
            </w:r>
            <w:r w:rsidRPr="00B80470">
              <w:rPr>
                <w:rFonts w:ascii="Myriad Pro" w:hAnsi="Myriad Pro"/>
                <w:color w:val="FFFFFF"/>
                <w:sz w:val="20"/>
                <w:szCs w:val="20"/>
                <w:lang w:eastAsia="ru-RU"/>
              </w:rPr>
              <w:t>/ Предложение</w:t>
            </w:r>
          </w:p>
        </w:tc>
        <w:tc>
          <w:tcPr>
            <w:tcW w:w="14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BC0E3D5"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ТБР</w:t>
            </w:r>
            <w:r w:rsidR="00F16109" w:rsidRPr="00B80470">
              <w:rPr>
                <w:rFonts w:ascii="Myriad Pro" w:hAnsi="Myriad Pro"/>
                <w:color w:val="FFFFFF"/>
                <w:sz w:val="20"/>
                <w:szCs w:val="20"/>
                <w:lang w:eastAsia="ru-RU"/>
              </w:rPr>
              <w:t xml:space="preserve"> </w:t>
            </w:r>
            <w:r w:rsidRPr="00B80470">
              <w:rPr>
                <w:rFonts w:ascii="Myriad Pro" w:hAnsi="Myriad Pro"/>
                <w:color w:val="FFFFFF"/>
                <w:sz w:val="20"/>
                <w:szCs w:val="20"/>
                <w:lang w:eastAsia="ru-RU"/>
              </w:rPr>
              <w:t>/ Факт, %</w:t>
            </w:r>
          </w:p>
        </w:tc>
      </w:tr>
      <w:tr w:rsidR="00D05417" w:rsidRPr="00B80470" w14:paraId="7A344D87" w14:textId="77777777" w:rsidTr="005A3AAD">
        <w:trPr>
          <w:trHeight w:val="20"/>
          <w:tblHeader/>
        </w:trPr>
        <w:tc>
          <w:tcPr>
            <w:tcW w:w="7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E35A6CC" w14:textId="77777777" w:rsidR="00D05417" w:rsidRPr="00B80470" w:rsidRDefault="00D05417" w:rsidP="00F6562E">
            <w:pPr>
              <w:rPr>
                <w:rFonts w:ascii="Myriad Pro" w:hAnsi="Myriad Pro"/>
                <w:color w:val="FFFFFF"/>
                <w:sz w:val="20"/>
                <w:szCs w:val="20"/>
                <w:lang w:eastAsia="ru-RU"/>
              </w:rPr>
            </w:pPr>
          </w:p>
        </w:tc>
        <w:tc>
          <w:tcPr>
            <w:tcW w:w="21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B4CDEE4" w14:textId="77777777" w:rsidR="00D05417" w:rsidRPr="00B80470" w:rsidRDefault="00D05417" w:rsidP="00F6562E">
            <w:pPr>
              <w:rPr>
                <w:rFonts w:ascii="Myriad Pro" w:hAnsi="Myriad Pro"/>
                <w:color w:val="FFFFFF"/>
                <w:sz w:val="20"/>
                <w:szCs w:val="20"/>
                <w:lang w:eastAsia="ru-RU"/>
              </w:rPr>
            </w:pPr>
          </w:p>
        </w:tc>
        <w:tc>
          <w:tcPr>
            <w:tcW w:w="12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F0F9130" w14:textId="23346635"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00E42229">
              <w:rPr>
                <w:rFonts w:ascii="Myriad Pro" w:hAnsi="Myriad Pro"/>
                <w:color w:val="FFFFFF"/>
                <w:sz w:val="20"/>
                <w:szCs w:val="20"/>
                <w:lang w:eastAsia="ru-RU"/>
              </w:rPr>
              <w:t>«</w:t>
            </w:r>
            <w:r w:rsidRPr="00B80470">
              <w:rPr>
                <w:rFonts w:ascii="Myriad Pro" w:hAnsi="Myriad Pro"/>
                <w:color w:val="FFFFFF"/>
                <w:sz w:val="20"/>
                <w:szCs w:val="20"/>
                <w:lang w:eastAsia="ru-RU"/>
              </w:rPr>
              <w:t>МРСК Сибири</w:t>
            </w:r>
            <w:r w:rsidR="00E42229">
              <w:rPr>
                <w:rFonts w:ascii="Myriad Pro" w:hAnsi="Myriad Pro"/>
                <w:color w:val="FFFFFF"/>
                <w:sz w:val="20"/>
                <w:szCs w:val="20"/>
                <w:lang w:eastAsia="ru-RU"/>
              </w:rPr>
              <w:t>»</w:t>
            </w:r>
            <w:r w:rsidRPr="00B80470">
              <w:rPr>
                <w:rFonts w:ascii="Myriad Pro" w:hAnsi="Myriad Pro"/>
                <w:color w:val="FFFFFF"/>
                <w:sz w:val="20"/>
                <w:szCs w:val="20"/>
                <w:lang w:eastAsia="ru-RU"/>
              </w:rPr>
              <w:t xml:space="preserve"> - </w:t>
            </w:r>
            <w:r w:rsidR="00E42229">
              <w:rPr>
                <w:rFonts w:ascii="Myriad Pro" w:hAnsi="Myriad Pro"/>
                <w:color w:val="FFFFFF"/>
                <w:sz w:val="20"/>
                <w:szCs w:val="20"/>
                <w:lang w:eastAsia="ru-RU"/>
              </w:rPr>
              <w:t>«</w:t>
            </w:r>
            <w:r w:rsidRPr="00B80470">
              <w:rPr>
                <w:rFonts w:ascii="Myriad Pro" w:hAnsi="Myriad Pro"/>
                <w:color w:val="FFFFFF"/>
                <w:sz w:val="20"/>
                <w:szCs w:val="20"/>
                <w:lang w:eastAsia="ru-RU"/>
              </w:rPr>
              <w:t>Омскэнерго</w:t>
            </w:r>
            <w:r w:rsidR="00E42229">
              <w:rPr>
                <w:rFonts w:ascii="Myriad Pro" w:hAnsi="Myriad Pro"/>
                <w:color w:val="FFFFFF"/>
                <w:sz w:val="20"/>
                <w:szCs w:val="20"/>
                <w:lang w:eastAsia="ru-RU"/>
              </w:rPr>
              <w:t>»</w:t>
            </w:r>
          </w:p>
        </w:tc>
        <w:tc>
          <w:tcPr>
            <w:tcW w:w="1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341DFC4" w14:textId="71D3E630"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E42229">
              <w:rPr>
                <w:rFonts w:ascii="Myriad Pro" w:hAnsi="Myriad Pro"/>
                <w:color w:val="FFFFFF"/>
                <w:sz w:val="20"/>
                <w:szCs w:val="20"/>
                <w:lang w:eastAsia="ru-RU"/>
              </w:rPr>
              <w:t>«</w:t>
            </w:r>
            <w:r w:rsidRPr="00B80470">
              <w:rPr>
                <w:rFonts w:ascii="Myriad Pro" w:hAnsi="Myriad Pro"/>
                <w:color w:val="FFFFFF"/>
                <w:sz w:val="20"/>
                <w:szCs w:val="20"/>
                <w:lang w:eastAsia="ru-RU"/>
              </w:rPr>
              <w:t>МРСК Сибири</w:t>
            </w:r>
            <w:r w:rsidR="00E42229">
              <w:rPr>
                <w:rFonts w:ascii="Myriad Pro" w:hAnsi="Myriad Pro"/>
                <w:color w:val="FFFFFF"/>
                <w:sz w:val="20"/>
                <w:szCs w:val="20"/>
                <w:lang w:eastAsia="ru-RU"/>
              </w:rPr>
              <w:t>»</w:t>
            </w:r>
            <w:r w:rsidRPr="00B80470">
              <w:rPr>
                <w:rFonts w:ascii="Myriad Pro" w:hAnsi="Myriad Pro"/>
                <w:color w:val="FFFFFF"/>
                <w:sz w:val="20"/>
                <w:szCs w:val="20"/>
                <w:lang w:eastAsia="ru-RU"/>
              </w:rPr>
              <w:t xml:space="preserve"> - </w:t>
            </w:r>
            <w:r w:rsidR="00E42229">
              <w:rPr>
                <w:rFonts w:ascii="Myriad Pro" w:hAnsi="Myriad Pro"/>
                <w:color w:val="FFFFFF"/>
                <w:sz w:val="20"/>
                <w:szCs w:val="20"/>
                <w:lang w:eastAsia="ru-RU"/>
              </w:rPr>
              <w:t>«</w:t>
            </w:r>
            <w:r w:rsidRPr="00B80470">
              <w:rPr>
                <w:rFonts w:ascii="Myriad Pro" w:hAnsi="Myriad Pro"/>
                <w:color w:val="FFFFFF"/>
                <w:sz w:val="20"/>
                <w:szCs w:val="20"/>
                <w:lang w:eastAsia="ru-RU"/>
              </w:rPr>
              <w:t>Омскэнерго</w:t>
            </w:r>
            <w:r w:rsidR="00E42229">
              <w:rPr>
                <w:rFonts w:ascii="Myriad Pro" w:hAnsi="Myriad Pro"/>
                <w:color w:val="FFFFFF"/>
                <w:sz w:val="20"/>
                <w:szCs w:val="20"/>
                <w:lang w:eastAsia="ru-RU"/>
              </w:rPr>
              <w:t>»</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1322976"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 xml:space="preserve">ТБР, </w:t>
            </w:r>
          </w:p>
        </w:tc>
        <w:tc>
          <w:tcPr>
            <w:tcW w:w="127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6D63BF" w14:textId="77777777" w:rsidR="00D05417" w:rsidRPr="00B80470" w:rsidRDefault="00D05417" w:rsidP="00F6562E">
            <w:pPr>
              <w:rPr>
                <w:rFonts w:ascii="Myriad Pro" w:hAnsi="Myriad Pro"/>
                <w:color w:val="FFFFFF"/>
                <w:sz w:val="20"/>
                <w:szCs w:val="20"/>
                <w:lang w:eastAsia="ru-RU"/>
              </w:rPr>
            </w:pPr>
          </w:p>
        </w:tc>
        <w:tc>
          <w:tcPr>
            <w:tcW w:w="14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983BA0" w14:textId="77777777" w:rsidR="00D05417" w:rsidRPr="00B80470" w:rsidRDefault="00D05417" w:rsidP="00F6562E">
            <w:pPr>
              <w:rPr>
                <w:rFonts w:ascii="Myriad Pro" w:hAnsi="Myriad Pro"/>
                <w:color w:val="FFFFFF"/>
                <w:sz w:val="20"/>
                <w:szCs w:val="20"/>
                <w:lang w:eastAsia="ru-RU"/>
              </w:rPr>
            </w:pPr>
          </w:p>
        </w:tc>
      </w:tr>
      <w:tr w:rsidR="00D05417" w:rsidRPr="00B80470" w14:paraId="7BFA13B5" w14:textId="77777777" w:rsidTr="005A3AAD">
        <w:trPr>
          <w:trHeight w:val="20"/>
          <w:tblHeader/>
        </w:trPr>
        <w:tc>
          <w:tcPr>
            <w:tcW w:w="7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8F1D2B" w14:textId="77777777" w:rsidR="00D05417" w:rsidRPr="00B80470" w:rsidRDefault="00D05417" w:rsidP="00F6562E">
            <w:pPr>
              <w:rPr>
                <w:rFonts w:ascii="Myriad Pro" w:hAnsi="Myriad Pro"/>
                <w:color w:val="FFFFFF"/>
                <w:sz w:val="20"/>
                <w:szCs w:val="20"/>
                <w:lang w:eastAsia="ru-RU"/>
              </w:rPr>
            </w:pPr>
          </w:p>
        </w:tc>
        <w:tc>
          <w:tcPr>
            <w:tcW w:w="214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45ECE77" w14:textId="77777777" w:rsidR="00D05417" w:rsidRPr="00B80470" w:rsidRDefault="00D05417" w:rsidP="00F6562E">
            <w:pPr>
              <w:rPr>
                <w:rFonts w:ascii="Myriad Pro" w:hAnsi="Myriad Pro"/>
                <w:color w:val="FFFFFF"/>
                <w:sz w:val="20"/>
                <w:szCs w:val="20"/>
                <w:lang w:eastAsia="ru-RU"/>
              </w:rPr>
            </w:pPr>
          </w:p>
        </w:tc>
        <w:tc>
          <w:tcPr>
            <w:tcW w:w="12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4238EE3"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тыс. руб.</w:t>
            </w:r>
          </w:p>
        </w:tc>
        <w:tc>
          <w:tcPr>
            <w:tcW w:w="127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32D6446"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тыс. руб.</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6C81AE"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тыс. руб.</w:t>
            </w:r>
          </w:p>
        </w:tc>
        <w:tc>
          <w:tcPr>
            <w:tcW w:w="12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0B7EF85"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B6C7CBC" w14:textId="77777777" w:rsidR="00D05417" w:rsidRPr="00B80470" w:rsidRDefault="00D05417" w:rsidP="00F6562E">
            <w:pPr>
              <w:jc w:val="center"/>
              <w:rPr>
                <w:rFonts w:ascii="Myriad Pro" w:hAnsi="Myriad Pro"/>
                <w:color w:val="FFFFFF"/>
                <w:sz w:val="20"/>
                <w:szCs w:val="20"/>
                <w:lang w:eastAsia="ru-RU"/>
              </w:rPr>
            </w:pPr>
            <w:r w:rsidRPr="00B80470">
              <w:rPr>
                <w:rFonts w:ascii="Myriad Pro" w:hAnsi="Myriad Pro"/>
                <w:color w:val="FFFFFF"/>
                <w:sz w:val="20"/>
                <w:szCs w:val="20"/>
                <w:lang w:eastAsia="ru-RU"/>
              </w:rPr>
              <w:t>%</w:t>
            </w:r>
          </w:p>
        </w:tc>
      </w:tr>
      <w:tr w:rsidR="00D05417" w:rsidRPr="00B80470" w14:paraId="6AECDE1E" w14:textId="77777777" w:rsidTr="005A3AAD">
        <w:trPr>
          <w:trHeight w:val="20"/>
        </w:trPr>
        <w:tc>
          <w:tcPr>
            <w:tcW w:w="700"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3D3032C" w14:textId="77777777" w:rsidR="00D05417" w:rsidRPr="00B80470" w:rsidRDefault="00D05417" w:rsidP="00F6562E">
            <w:pPr>
              <w:jc w:val="center"/>
              <w:rPr>
                <w:rFonts w:ascii="Myriad Pro" w:hAnsi="Myriad Pro"/>
                <w:color w:val="000000"/>
                <w:sz w:val="20"/>
                <w:szCs w:val="20"/>
                <w:lang w:eastAsia="ru-RU"/>
              </w:rPr>
            </w:pPr>
            <w:r w:rsidRPr="00B80470">
              <w:rPr>
                <w:rFonts w:ascii="Myriad Pro" w:hAnsi="Myriad Pro"/>
                <w:color w:val="000000"/>
                <w:sz w:val="20"/>
                <w:szCs w:val="20"/>
                <w:lang w:eastAsia="ru-RU"/>
              </w:rPr>
              <w:t>1</w:t>
            </w:r>
          </w:p>
        </w:tc>
        <w:tc>
          <w:tcPr>
            <w:tcW w:w="2140" w:type="dxa"/>
            <w:tcBorders>
              <w:top w:val="single" w:sz="4" w:space="0" w:color="FFFFFF" w:themeColor="background1"/>
              <w:left w:val="nil"/>
              <w:bottom w:val="single" w:sz="4" w:space="0" w:color="auto"/>
              <w:right w:val="single" w:sz="4" w:space="0" w:color="auto"/>
            </w:tcBorders>
            <w:shd w:val="clear" w:color="auto" w:fill="auto"/>
            <w:vAlign w:val="center"/>
            <w:hideMark/>
          </w:tcPr>
          <w:p w14:paraId="112D8D53"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Налог на прибыль</w:t>
            </w:r>
          </w:p>
        </w:tc>
        <w:tc>
          <w:tcPr>
            <w:tcW w:w="1282"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1B935091"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29 486,00</w:t>
            </w:r>
          </w:p>
        </w:tc>
        <w:tc>
          <w:tcPr>
            <w:tcW w:w="1270"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D8692FA"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29 486,00</w:t>
            </w:r>
          </w:p>
        </w:tc>
        <w:tc>
          <w:tcPr>
            <w:tcW w:w="1276"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EC18BE3"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29 486,00</w:t>
            </w:r>
          </w:p>
        </w:tc>
        <w:tc>
          <w:tcPr>
            <w:tcW w:w="1275"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2206219" w14:textId="77777777" w:rsidR="00D05417" w:rsidRPr="00B80470" w:rsidRDefault="00D05417" w:rsidP="00F6562E">
            <w:pPr>
              <w:jc w:val="center"/>
              <w:rPr>
                <w:rFonts w:ascii="Myriad Pro" w:hAnsi="Myriad Pro"/>
                <w:color w:val="000000"/>
                <w:sz w:val="20"/>
                <w:szCs w:val="20"/>
                <w:lang w:eastAsia="ru-RU"/>
              </w:rPr>
            </w:pPr>
            <w:r w:rsidRPr="00B80470">
              <w:rPr>
                <w:rFonts w:ascii="Myriad Pro" w:hAnsi="Myriad Pro"/>
                <w:color w:val="000000"/>
                <w:sz w:val="20"/>
                <w:szCs w:val="20"/>
                <w:lang w:eastAsia="ru-RU"/>
              </w:rPr>
              <w:t>100,00</w:t>
            </w:r>
          </w:p>
        </w:tc>
        <w:tc>
          <w:tcPr>
            <w:tcW w:w="14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3F6042BB" w14:textId="77777777" w:rsidR="00D05417" w:rsidRPr="00B80470" w:rsidRDefault="00D05417" w:rsidP="00F6562E">
            <w:pPr>
              <w:jc w:val="center"/>
              <w:rPr>
                <w:rFonts w:ascii="Myriad Pro" w:hAnsi="Myriad Pro"/>
                <w:color w:val="000000"/>
                <w:sz w:val="20"/>
                <w:szCs w:val="20"/>
                <w:lang w:eastAsia="ru-RU"/>
              </w:rPr>
            </w:pPr>
            <w:r w:rsidRPr="00B80470">
              <w:rPr>
                <w:rFonts w:ascii="Myriad Pro" w:hAnsi="Myriad Pro"/>
                <w:color w:val="000000"/>
                <w:sz w:val="20"/>
                <w:szCs w:val="20"/>
                <w:lang w:eastAsia="ru-RU"/>
              </w:rPr>
              <w:t>100,00</w:t>
            </w:r>
          </w:p>
        </w:tc>
      </w:tr>
    </w:tbl>
    <w:p w14:paraId="1C120B1A" w14:textId="77777777" w:rsidR="00D05417" w:rsidRPr="001A15D2" w:rsidRDefault="00D05417" w:rsidP="00D05417">
      <w:pPr>
        <w:spacing w:after="160" w:line="259" w:lineRule="auto"/>
        <w:rPr>
          <w:rFonts w:ascii="Myriad Pro" w:eastAsia="Calibri" w:hAnsi="Myriad Pro"/>
          <w:b/>
          <w:color w:val="000000"/>
          <w:sz w:val="26"/>
          <w:szCs w:val="26"/>
        </w:rPr>
      </w:pPr>
      <w:r w:rsidRPr="001A15D2">
        <w:rPr>
          <w:rFonts w:ascii="Myriad Pro" w:eastAsia="Calibri" w:hAnsi="Myriad Pro"/>
          <w:b/>
          <w:color w:val="000000"/>
          <w:sz w:val="26"/>
          <w:szCs w:val="26"/>
        </w:rPr>
        <w:br w:type="page"/>
      </w:r>
    </w:p>
    <w:p w14:paraId="7B40B4FD"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lastRenderedPageBreak/>
        <w:t>ПОЗИЦИЯ ТЕРРИТОРИАЛЬНОЙ СЕТЕВОЙ ОРГАНИЗАЦИИ</w:t>
      </w:r>
    </w:p>
    <w:p w14:paraId="7C6C5839" w14:textId="566B3C50" w:rsidR="00D05417" w:rsidRPr="001A15D2" w:rsidRDefault="00D05417" w:rsidP="00B80470">
      <w:pPr>
        <w:pStyle w:val="2f3"/>
        <w:rPr>
          <w:lang w:eastAsia="en-US"/>
        </w:rPr>
      </w:pPr>
      <w:r w:rsidRPr="001A15D2">
        <w:rPr>
          <w:lang w:eastAsia="en-US"/>
        </w:rPr>
        <w:t>Величина налога на прибыль, заявленная филиалом</w:t>
      </w:r>
      <w:r w:rsidR="00F16109">
        <w:rPr>
          <w:lang w:eastAsia="en-US"/>
        </w:rPr>
        <w:t xml:space="preserve"> </w:t>
      </w:r>
      <w:r w:rsidR="00801C45">
        <w:rPr>
          <w:lang w:eastAsia="en-US"/>
        </w:rPr>
        <w:t>ПАО </w:t>
      </w:r>
      <w:r w:rsidR="00F16109">
        <w:rPr>
          <w:lang w:eastAsia="en-US"/>
        </w:rPr>
        <w:t xml:space="preserve">«МРСК Сибири» - «Омскэнерго» </w:t>
      </w:r>
      <w:r w:rsidRPr="001A15D2">
        <w:rPr>
          <w:lang w:eastAsia="en-US"/>
        </w:rPr>
        <w:t>для включения в состав НВВ на 2017 год составила 29 486,00 тыс. руб.</w:t>
      </w:r>
    </w:p>
    <w:p w14:paraId="63818EE5" w14:textId="6E7F922E" w:rsidR="00D05417" w:rsidRPr="001A15D2" w:rsidRDefault="00D05417" w:rsidP="00B80470">
      <w:pPr>
        <w:pStyle w:val="2f3"/>
        <w:rPr>
          <w:lang w:eastAsia="en-US"/>
        </w:rPr>
      </w:pPr>
      <w:r w:rsidRPr="001A15D2">
        <w:rPr>
          <w:lang w:eastAsia="en-US"/>
        </w:rPr>
        <w:t>В подтверждение заявленной величины налога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w:t>
      </w:r>
    </w:p>
    <w:p w14:paraId="7C53E1B2" w14:textId="419A76C2" w:rsidR="00D05417" w:rsidRPr="001A15D2" w:rsidRDefault="00D05417" w:rsidP="00B80470">
      <w:pPr>
        <w:pStyle w:val="3"/>
        <w:rPr>
          <w:lang w:eastAsia="en-US"/>
        </w:rPr>
      </w:pPr>
      <w:r w:rsidRPr="001A15D2">
        <w:rPr>
          <w:lang w:eastAsia="en-US"/>
        </w:rPr>
        <w:t>показатели раздельного учета доходов и расходов субъектов естественных монополий, оказывающие услуги по передаче электрической энергии по электрическим сетям, принадлежащим на праве собственности или ином законном основании территориальным сетевым организациям, согласно форме отчета о прибылях и убытках по филиалу</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 2015 год;</w:t>
      </w:r>
    </w:p>
    <w:p w14:paraId="39066931" w14:textId="77777777" w:rsidR="00D05417" w:rsidRPr="001A15D2" w:rsidRDefault="00D05417" w:rsidP="00B80470">
      <w:pPr>
        <w:pStyle w:val="3"/>
        <w:rPr>
          <w:lang w:eastAsia="en-US"/>
        </w:rPr>
      </w:pPr>
      <w:r w:rsidRPr="001A15D2">
        <w:rPr>
          <w:lang w:eastAsia="en-US"/>
        </w:rPr>
        <w:t>налоговая декларация по налогу на прибыль за 2015 год;</w:t>
      </w:r>
    </w:p>
    <w:p w14:paraId="45FE5CA2" w14:textId="48477105" w:rsidR="00D05417" w:rsidRPr="001A15D2" w:rsidRDefault="00D05417" w:rsidP="00B80470">
      <w:pPr>
        <w:pStyle w:val="3"/>
        <w:rPr>
          <w:lang w:eastAsia="en-US"/>
        </w:rPr>
      </w:pPr>
      <w:r w:rsidRPr="001A15D2">
        <w:rPr>
          <w:lang w:eastAsia="en-US"/>
        </w:rPr>
        <w:t xml:space="preserve">методика распределения доходов и расходов исполнительного аппарата </w:t>
      </w:r>
      <w:r w:rsidR="00801C45">
        <w:rPr>
          <w:lang w:eastAsia="en-US"/>
        </w:rPr>
        <w:t>ПАО </w:t>
      </w:r>
      <w:r w:rsidRPr="001A15D2">
        <w:rPr>
          <w:lang w:eastAsia="en-US"/>
        </w:rPr>
        <w:t>«МРСК Сибири».</w:t>
      </w:r>
    </w:p>
    <w:p w14:paraId="4A3498E7" w14:textId="77777777" w:rsidR="00D05417" w:rsidRPr="001A15D2" w:rsidRDefault="00D05417" w:rsidP="00B80470">
      <w:pPr>
        <w:pStyle w:val="2f3"/>
      </w:pPr>
    </w:p>
    <w:p w14:paraId="5EDABEE4" w14:textId="77777777" w:rsidR="00D05417" w:rsidRPr="001A15D2" w:rsidRDefault="00D05417" w:rsidP="00D05417">
      <w:pPr>
        <w:spacing w:line="360" w:lineRule="auto"/>
        <w:contextualSpacing/>
        <w:jc w:val="both"/>
        <w:rPr>
          <w:rFonts w:ascii="Myriad Pro" w:eastAsia="Calibri" w:hAnsi="Myriad Pro"/>
          <w:b/>
          <w:sz w:val="26"/>
          <w:szCs w:val="26"/>
        </w:rPr>
      </w:pPr>
      <w:r w:rsidRPr="001A15D2">
        <w:rPr>
          <w:rFonts w:ascii="Myriad Pro" w:eastAsia="Calibri" w:hAnsi="Myriad Pro"/>
          <w:b/>
          <w:sz w:val="26"/>
          <w:szCs w:val="26"/>
        </w:rPr>
        <w:t>ПОЗИЦИЯ ОРГАНА РЕГУЛИРОВАНИЯ</w:t>
      </w:r>
    </w:p>
    <w:p w14:paraId="08DA1D07" w14:textId="77777777" w:rsidR="00D05417" w:rsidRPr="001A15D2" w:rsidRDefault="00D05417" w:rsidP="00B80470">
      <w:pPr>
        <w:pStyle w:val="2f3"/>
      </w:pPr>
      <w:r w:rsidRPr="001A15D2">
        <w:t>В соответствии с выпиской из протокола заседания Правления РЭК области</w:t>
      </w:r>
      <w:r w:rsidR="00F16109">
        <w:t xml:space="preserve"> </w:t>
      </w:r>
      <w:r w:rsidRPr="001A15D2">
        <w:t xml:space="preserve">от 29.12.2016 </w:t>
      </w:r>
      <w:r w:rsidR="00134DE0">
        <w:t>№ </w:t>
      </w:r>
      <w:r w:rsidRPr="001A15D2">
        <w:t>76 величина налога на прибыль, включена в состав НВВ в размере фактического значения налога за 2015 год –</w:t>
      </w:r>
      <w:r w:rsidR="00F16109">
        <w:t xml:space="preserve"> </w:t>
      </w:r>
      <w:r w:rsidRPr="001A15D2">
        <w:t>29 486,00 тыс. руб.</w:t>
      </w:r>
      <w:r w:rsidR="00F16109">
        <w:t xml:space="preserve"> </w:t>
      </w:r>
    </w:p>
    <w:p w14:paraId="3298541C" w14:textId="77777777" w:rsidR="00D05417" w:rsidRPr="001A15D2" w:rsidRDefault="00D05417" w:rsidP="00B80470">
      <w:pPr>
        <w:pStyle w:val="2f3"/>
        <w:rPr>
          <w:b/>
        </w:rPr>
      </w:pPr>
    </w:p>
    <w:p w14:paraId="18DF835A" w14:textId="77777777" w:rsidR="00D05417" w:rsidRPr="001A15D2" w:rsidRDefault="00D05417" w:rsidP="00D05417">
      <w:pPr>
        <w:spacing w:line="360" w:lineRule="auto"/>
        <w:contextualSpacing/>
        <w:jc w:val="both"/>
        <w:rPr>
          <w:rFonts w:ascii="Myriad Pro" w:eastAsia="Calibri" w:hAnsi="Myriad Pro"/>
          <w:b/>
          <w:sz w:val="26"/>
          <w:szCs w:val="26"/>
        </w:rPr>
      </w:pPr>
      <w:r w:rsidRPr="001A15D2">
        <w:rPr>
          <w:rFonts w:ascii="Myriad Pro" w:eastAsia="Calibri" w:hAnsi="Myriad Pro"/>
          <w:b/>
          <w:sz w:val="26"/>
          <w:szCs w:val="26"/>
        </w:rPr>
        <w:t>ПОЗИЦИЯ ИСПОЛНИТЕЛЯ</w:t>
      </w:r>
    </w:p>
    <w:p w14:paraId="51BECA9E" w14:textId="7D83E676" w:rsidR="00D05417" w:rsidRPr="001A15D2" w:rsidRDefault="00D05417" w:rsidP="00B80470">
      <w:pPr>
        <w:pStyle w:val="2f3"/>
      </w:pPr>
      <w:r w:rsidRPr="001A15D2">
        <w:t>Согласно представленной филиалом</w:t>
      </w:r>
      <w:r w:rsidR="00F16109">
        <w:t xml:space="preserve"> </w:t>
      </w:r>
      <w:r w:rsidR="00801C45">
        <w:t>ПАО </w:t>
      </w:r>
      <w:r w:rsidR="00F16109">
        <w:t xml:space="preserve">«МРСК Сибири» - «Омскэнерго» </w:t>
      </w:r>
      <w:r w:rsidRPr="001A15D2">
        <w:t>налоговой декларации налог на прибыль, относимый на филиал</w:t>
      </w:r>
      <w:r w:rsidR="00F16109">
        <w:t xml:space="preserve"> </w:t>
      </w:r>
      <w:r w:rsidR="00801C45">
        <w:t>ПАО </w:t>
      </w:r>
      <w:r w:rsidR="00F16109">
        <w:t>«МРСК Сибири» - «Омскэнерго»</w:t>
      </w:r>
      <w:r w:rsidRPr="001A15D2">
        <w:t>, за 2015 год составил 37 648,67 тыс. руб.</w:t>
      </w:r>
    </w:p>
    <w:p w14:paraId="1F6FEEB6" w14:textId="77777777" w:rsidR="00D05417" w:rsidRPr="00617E21" w:rsidRDefault="00D05417" w:rsidP="00B80470">
      <w:pPr>
        <w:pStyle w:val="2f3"/>
      </w:pPr>
      <w:r w:rsidRPr="001A15D2">
        <w:t>Согласно таблице 1.3 к Порядку ведения раздельного учета доходов</w:t>
      </w:r>
      <w:r w:rsidR="00F16109">
        <w:t xml:space="preserve"> </w:t>
      </w:r>
      <w:r w:rsidRPr="001A15D2">
        <w:t>и расходов субъектами естественных монополий в сфере услуг по передаче электрической энергии и оперативно-диспетчерскому управлению</w:t>
      </w:r>
      <w:r w:rsidR="00F16109">
        <w:t xml:space="preserve"> </w:t>
      </w:r>
      <w:r w:rsidRPr="001A15D2">
        <w:t xml:space="preserve">в электроэнергетике, утвержденному приказом Минэнерго России от 13.12.2011 </w:t>
      </w:r>
      <w:r w:rsidR="00134DE0">
        <w:t>№ </w:t>
      </w:r>
      <w:r w:rsidRPr="001A15D2">
        <w:t>585, величина текущего налога на прибыль за 2015</w:t>
      </w:r>
      <w:r w:rsidR="009D6456" w:rsidRPr="001A15D2">
        <w:t xml:space="preserve"> год</w:t>
      </w:r>
      <w:r w:rsidRPr="001A15D2">
        <w:t>, отнесенная на вид деятельности «Передача электрической энергии» составила 18</w:t>
      </w:r>
      <w:r w:rsidR="00EB39D4" w:rsidRPr="001A15D2">
        <w:t> </w:t>
      </w:r>
      <w:r w:rsidRPr="001A15D2">
        <w:t>808</w:t>
      </w:r>
      <w:r w:rsidR="00EB39D4" w:rsidRPr="001A15D2">
        <w:t>,00</w:t>
      </w:r>
      <w:r w:rsidRPr="001A15D2">
        <w:t xml:space="preserve"> тыс. руб.,</w:t>
      </w:r>
      <w:r w:rsidR="00F16109">
        <w:t xml:space="preserve"> </w:t>
      </w:r>
      <w:r w:rsidRPr="001A15D2">
        <w:t xml:space="preserve">на </w:t>
      </w:r>
      <w:r w:rsidRPr="001A15D2">
        <w:lastRenderedPageBreak/>
        <w:t>вид деятельности</w:t>
      </w:r>
      <w:r w:rsidR="00F16109">
        <w:t xml:space="preserve"> </w:t>
      </w:r>
      <w:r w:rsidRPr="001A15D2">
        <w:t xml:space="preserve">«Технологическое присоединение к распределительным сетям» </w:t>
      </w:r>
      <w:r w:rsidRPr="00617E21">
        <w:t>- 10 678,00 тыс. руб., на прочие виды деятельности – 12 091,00 тыс. руб.</w:t>
      </w:r>
    </w:p>
    <w:p w14:paraId="24257165" w14:textId="77777777" w:rsidR="005A1189" w:rsidRDefault="005A1189" w:rsidP="00B80470">
      <w:pPr>
        <w:pStyle w:val="2f3"/>
      </w:pPr>
      <w:r w:rsidRPr="00617E21">
        <w:t>Учитывая изложенное, Исполнитель считает экономически обоснованной величиной налога на прибыль на 2017 год – фактическую величину налога</w:t>
      </w:r>
      <w:r w:rsidR="00F16109" w:rsidRPr="00617E21">
        <w:t xml:space="preserve"> </w:t>
      </w:r>
      <w:r w:rsidRPr="00617E21">
        <w:t>на прибыль за 2015 год –</w:t>
      </w:r>
      <w:r w:rsidR="00F16109" w:rsidRPr="00617E21">
        <w:t xml:space="preserve"> </w:t>
      </w:r>
      <w:r w:rsidRPr="00617E21">
        <w:t>29 486,00 тыс. руб. в соответствии с требованиями</w:t>
      </w:r>
      <w:r w:rsidR="00F16109" w:rsidRPr="00617E21">
        <w:t xml:space="preserve"> </w:t>
      </w:r>
      <w:r w:rsidRPr="00617E21">
        <w:t xml:space="preserve">п. 20 Основ ценообразования </w:t>
      </w:r>
      <w:r w:rsidR="00134DE0" w:rsidRPr="00617E21">
        <w:t>№ </w:t>
      </w:r>
      <w:r w:rsidRPr="00617E21">
        <w:t>1178.</w:t>
      </w:r>
      <w:r w:rsidRPr="001A15D2">
        <w:t xml:space="preserve"> </w:t>
      </w:r>
    </w:p>
    <w:p w14:paraId="4B7BE8C9" w14:textId="77777777" w:rsidR="00B80470" w:rsidRDefault="00B80470">
      <w:pPr>
        <w:spacing w:after="160" w:line="259" w:lineRule="auto"/>
        <w:rPr>
          <w:rFonts w:ascii="Myriad Pro" w:eastAsia="Calibri" w:hAnsi="Myriad Pro"/>
          <w:color w:val="000000" w:themeColor="text1"/>
          <w:sz w:val="26"/>
          <w:szCs w:val="26"/>
        </w:rPr>
      </w:pPr>
      <w:r>
        <w:br w:type="page"/>
      </w:r>
    </w:p>
    <w:p w14:paraId="6B9E5097" w14:textId="77777777" w:rsidR="00D05417" w:rsidRPr="00B80470" w:rsidRDefault="00D05417" w:rsidP="00B80470">
      <w:pPr>
        <w:pStyle w:val="2"/>
        <w:numPr>
          <w:ilvl w:val="1"/>
          <w:numId w:val="2"/>
        </w:numPr>
        <w:spacing w:line="360" w:lineRule="auto"/>
        <w:ind w:left="720"/>
        <w:jc w:val="both"/>
        <w:rPr>
          <w:rFonts w:ascii="Myriad Pro" w:hAnsi="Myriad Pro"/>
          <w:b/>
          <w:color w:val="4F6228" w:themeColor="accent3" w:themeShade="80"/>
          <w:sz w:val="28"/>
          <w:szCs w:val="28"/>
        </w:rPr>
      </w:pPr>
      <w:bookmarkStart w:id="89" w:name="_Toc50640222"/>
      <w:bookmarkStart w:id="90" w:name="_Toc51317507"/>
      <w:bookmarkStart w:id="91" w:name="_Toc60135394"/>
      <w:r w:rsidRPr="00B80470">
        <w:rPr>
          <w:rFonts w:ascii="Myriad Pro" w:hAnsi="Myriad Pro"/>
          <w:b/>
          <w:color w:val="4F6228" w:themeColor="accent3" w:themeShade="80"/>
          <w:sz w:val="28"/>
          <w:szCs w:val="28"/>
        </w:rPr>
        <w:lastRenderedPageBreak/>
        <w:t>Амортизация</w:t>
      </w:r>
      <w:bookmarkEnd w:id="89"/>
      <w:bookmarkEnd w:id="90"/>
      <w:bookmarkEnd w:id="91"/>
    </w:p>
    <w:p w14:paraId="3386AE70" w14:textId="77777777" w:rsidR="00D05417" w:rsidRPr="001A15D2" w:rsidRDefault="00D05417" w:rsidP="00B80470">
      <w:pPr>
        <w:pStyle w:val="2f3"/>
      </w:pPr>
      <w:r w:rsidRPr="001A15D2">
        <w:t xml:space="preserve">В соответствии с п. 27 Основ ценообразования </w:t>
      </w:r>
      <w:r w:rsidR="00134DE0">
        <w:t>№ </w:t>
      </w:r>
      <w:r w:rsidRPr="001A15D2">
        <w:t>1178 расходы</w:t>
      </w:r>
      <w:r w:rsidR="00F16109">
        <w:t xml:space="preserve"> </w:t>
      </w:r>
      <w:r w:rsidRPr="001A15D2">
        <w:t>на амортизацию основных средств и нематериальных активов для расчета регулируемых цен (тарифов) определяются в соответствии с нормативными правовыми актами, регулирующими отношения в сфере бухгалтерского учета. При расчете налога на прибыль организаций сумма амортизации основных средств определяется в соответствии с Налоговым кодексом Российской Федерации.</w:t>
      </w:r>
    </w:p>
    <w:p w14:paraId="50DEC2A6" w14:textId="77777777" w:rsidR="00D05417" w:rsidRPr="001A15D2" w:rsidRDefault="00D05417" w:rsidP="00B80470">
      <w:pPr>
        <w:pStyle w:val="2f3"/>
      </w:pPr>
      <w:r w:rsidRPr="001A15D2">
        <w:t>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равном сумме отношений стоимости амортизируемых активов регулируемой организации к сроку полезного использования таких активов, принадлежащих</w:t>
      </w:r>
      <w:r w:rsidR="00F16109">
        <w:t xml:space="preserve"> </w:t>
      </w:r>
      <w:r w:rsidRPr="001A15D2">
        <w:t>ей на праве собственности или на ином законном основании, применяемых</w:t>
      </w:r>
      <w:r w:rsidR="00F16109">
        <w:t xml:space="preserve"> </w:t>
      </w:r>
      <w:r w:rsidRPr="001A15D2">
        <w:t>в сфере оказания услуг по передаче электрической энергии (объектов электросетевого хозяйства</w:t>
      </w:r>
      <w:r w:rsidR="005E2291">
        <w:t xml:space="preserve"> </w:t>
      </w:r>
      <w:r w:rsidRPr="001A15D2">
        <w:t>и объектов производственного назначения, в том числе машин и механизмов).</w:t>
      </w:r>
    </w:p>
    <w:p w14:paraId="0CDE2A7B" w14:textId="77777777" w:rsidR="00D05417" w:rsidRPr="001A15D2" w:rsidRDefault="00D05417" w:rsidP="00B80470">
      <w:pPr>
        <w:pStyle w:val="2f3"/>
      </w:pPr>
      <w:r w:rsidRPr="001A15D2">
        <w:t>Результаты переоценки основных средств и нематериальных активов, осуществленной в порядке, установленном законодательством Российской Федерации о бухгалтерском учете, учитываются при расчете экономически обоснованного размера расходов на амортизацию при условии, что учитываемые</w:t>
      </w:r>
      <w:r w:rsidR="00F16109">
        <w:t xml:space="preserve"> </w:t>
      </w:r>
      <w:r w:rsidRPr="001A15D2">
        <w:t>в составе необходимой валовой выручки расходы на амортизацию являются источником финансирования мероприятий утвержденной в установленном порядке инвестиционной программы организации.</w:t>
      </w:r>
    </w:p>
    <w:p w14:paraId="421071CC" w14:textId="77777777" w:rsidR="00D05417" w:rsidRPr="001A15D2" w:rsidRDefault="00D05417" w:rsidP="00B80470">
      <w:pPr>
        <w:pStyle w:val="2f3"/>
      </w:pPr>
      <w:r w:rsidRPr="001A15D2">
        <w:t>В случае если ранее учтенные в необходимой валовой выручке расходы</w:t>
      </w:r>
      <w:r w:rsidR="00F16109">
        <w:t xml:space="preserve"> </w:t>
      </w:r>
      <w:r w:rsidRPr="001A15D2">
        <w:t>на амортизацию, определенные источником финансирования мероприятий инвестиционной программы организации, были компенсированы выручкой</w:t>
      </w:r>
      <w:r w:rsidR="00F16109">
        <w:t xml:space="preserve"> </w:t>
      </w:r>
      <w:r w:rsidRPr="001A15D2">
        <w:t>от регулируемой деятельности, но не израсходованы в запланированном (учтенном регулирующим органом) размере, то неизрасходованные средства исключаются из необходимой валовой выручки регулируемой организации при расчете и установлении соответствующих тарифов для этой организации</w:t>
      </w:r>
      <w:r w:rsidR="00F16109">
        <w:t xml:space="preserve"> </w:t>
      </w:r>
      <w:r w:rsidRPr="001A15D2">
        <w:t>на следующий календарный год.</w:t>
      </w:r>
    </w:p>
    <w:p w14:paraId="0BEA7308" w14:textId="77777777" w:rsidR="00D05417" w:rsidRPr="001A15D2" w:rsidRDefault="00D05417" w:rsidP="00B80470">
      <w:pPr>
        <w:pStyle w:val="2f3"/>
      </w:pPr>
      <w:r w:rsidRPr="001A15D2">
        <w:lastRenderedPageBreak/>
        <w:t>При расчете экономически обоснованного размера амортизации</w:t>
      </w:r>
      <w:r w:rsidR="00F16109">
        <w:t xml:space="preserve"> </w:t>
      </w:r>
      <w:r w:rsidRPr="001A15D2">
        <w:t>на плановый период регулирования срок полезного использования активов</w:t>
      </w:r>
      <w:r w:rsidR="00F16109">
        <w:t xml:space="preserve"> </w:t>
      </w:r>
      <w:r w:rsidRPr="001A15D2">
        <w:t>и отнесение этих активов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Классификацией основных средств, включаемых</w:t>
      </w:r>
      <w:r w:rsidR="005E2291">
        <w:t xml:space="preserve"> </w:t>
      </w:r>
      <w:r w:rsidRPr="001A15D2">
        <w:t xml:space="preserve">в амортизационные группы, утвержденной постановлением Правительства Российской Федерации от 01.01.2002 </w:t>
      </w:r>
      <w:r w:rsidR="00134DE0">
        <w:t>№ </w:t>
      </w:r>
      <w:r w:rsidRPr="001A15D2">
        <w:t>1 «О Классификации основных средств, включаемых в амортизационные группы».</w:t>
      </w:r>
    </w:p>
    <w:p w14:paraId="3C4BBE2B" w14:textId="77777777" w:rsidR="00D05417" w:rsidRPr="001A15D2" w:rsidRDefault="00D05417" w:rsidP="00B80470">
      <w:pPr>
        <w:pStyle w:val="2f3"/>
      </w:pPr>
      <w:r w:rsidRPr="001A15D2">
        <w:t>При расчете на плановый период регулирования экономически обоснованного размера амортизации основных средств, связанных</w:t>
      </w:r>
      <w:r w:rsidR="00F16109">
        <w:t xml:space="preserve"> </w:t>
      </w:r>
      <w:r w:rsidRPr="001A15D2">
        <w:t>с осуществлением технологического присоединения к электрическим сетям,</w:t>
      </w:r>
      <w:r w:rsidR="00F16109">
        <w:t xml:space="preserve"> </w:t>
      </w:r>
      <w:r w:rsidRPr="001A15D2">
        <w:t>в составе необходимой валовой выручки учитывается амортизация только</w:t>
      </w:r>
      <w:r w:rsidR="00F16109">
        <w:t xml:space="preserve"> </w:t>
      </w:r>
      <w:r w:rsidRPr="001A15D2">
        <w:t>по основным средствам, фактически введенным в эксплуатацию за последний отчетный период, за который имеются отчетные данные.</w:t>
      </w:r>
    </w:p>
    <w:p w14:paraId="40CB3D4E" w14:textId="25856D5F" w:rsidR="00D05417" w:rsidRPr="001A15D2" w:rsidRDefault="00D05417" w:rsidP="00B80470">
      <w:pPr>
        <w:pStyle w:val="2f3"/>
      </w:pPr>
      <w:r w:rsidRPr="001A15D2">
        <w:t>Учет основных средств в филиале</w:t>
      </w:r>
      <w:r w:rsidR="00F16109">
        <w:t xml:space="preserve"> </w:t>
      </w:r>
      <w:r w:rsidR="00801C45">
        <w:t>ПАО </w:t>
      </w:r>
      <w:r w:rsidR="00F16109">
        <w:t>«МРСК Сибири» - «Омскэнерго»</w:t>
      </w:r>
      <w:r w:rsidRPr="001A15D2">
        <w:t xml:space="preserve"> осуществляется согласно Учетной политике </w:t>
      </w:r>
      <w:r w:rsidR="00801C45">
        <w:t>ПАО </w:t>
      </w:r>
      <w:r w:rsidRPr="001A15D2">
        <w:t xml:space="preserve">«МРСК Сибири», утвержденной приказом </w:t>
      </w:r>
      <w:r w:rsidR="00134DE0">
        <w:t>№ </w:t>
      </w:r>
      <w:r w:rsidRPr="001A15D2">
        <w:t xml:space="preserve">1028 от 30.12.2014 г. с изменениями и дополнениями в последующие периоды. </w:t>
      </w:r>
    </w:p>
    <w:p w14:paraId="4FFBB054" w14:textId="77777777" w:rsidR="00D05417" w:rsidRPr="001A15D2" w:rsidRDefault="00D05417" w:rsidP="00B80470">
      <w:pPr>
        <w:pStyle w:val="2f3"/>
      </w:pPr>
      <w:r w:rsidRPr="001A15D2">
        <w:t>В составе основных средств учитываются здания, машины, оборудование, транспортные средства и другие соответствующие объекты, используемые</w:t>
      </w:r>
      <w:r w:rsidR="00F16109">
        <w:t xml:space="preserve"> </w:t>
      </w:r>
      <w:r w:rsidRPr="001A15D2">
        <w:t>в производстве продукции, при выполнении работ, оказании услуг, для управленческих нужд, со сроком службы более 12 месяцев. Объекты основных средств принимаются к учету по фактическим затратам на приобретение, сооружение и изготовление, за исключением НДС и иных возмещаемых налогов</w:t>
      </w:r>
      <w:r w:rsidR="00F16109">
        <w:t xml:space="preserve"> </w:t>
      </w:r>
      <w:r w:rsidRPr="001A15D2">
        <w:t>и без учета общехозяйственных расходов.</w:t>
      </w:r>
    </w:p>
    <w:p w14:paraId="05A85BF0" w14:textId="77777777" w:rsidR="00D05417" w:rsidRPr="001A15D2" w:rsidRDefault="00D05417" w:rsidP="00B80470">
      <w:pPr>
        <w:pStyle w:val="2f3"/>
      </w:pPr>
      <w:r w:rsidRPr="001A15D2">
        <w:t>Начисление амортизации по объектам основных средств производится линейным способом исходя из первоначальной или текущей (восстановительной) стоимости объекта основных средств и нормы амортизации, исчисленной исходя</w:t>
      </w:r>
      <w:r w:rsidR="00F16109">
        <w:t xml:space="preserve"> </w:t>
      </w:r>
      <w:r w:rsidRPr="001A15D2">
        <w:t xml:space="preserve">из срока полезного использования этого объекта, согласно ПБУ 6/2001, п.60, 64, методических указаний по бухгалтерскому учету основных средств, утвержденных приказом Минфина России от 21.11.2003 </w:t>
      </w:r>
      <w:r w:rsidR="00134DE0">
        <w:t>№ </w:t>
      </w:r>
      <w:r w:rsidRPr="001A15D2">
        <w:t>91н.</w:t>
      </w:r>
    </w:p>
    <w:p w14:paraId="26DBBC5D" w14:textId="77777777" w:rsidR="00D05417" w:rsidRPr="001A15D2" w:rsidRDefault="00D05417" w:rsidP="00B80470">
      <w:pPr>
        <w:pStyle w:val="2f3"/>
      </w:pPr>
      <w:r w:rsidRPr="001A15D2">
        <w:lastRenderedPageBreak/>
        <w:t>В течение отчетного года амортизационные отчисления по объектам основных средств начисляются ежемесячно в размере 1/12 годовой суммы.</w:t>
      </w:r>
    </w:p>
    <w:p w14:paraId="56D5FBC6" w14:textId="77777777" w:rsidR="00D05417" w:rsidRPr="001A15D2" w:rsidRDefault="00D05417" w:rsidP="00B80470">
      <w:pPr>
        <w:pStyle w:val="2f3"/>
      </w:pPr>
      <w:r w:rsidRPr="001A15D2">
        <w:t>Начисление амортизационных отчислений по объекту основных средств начинается с первого числа месяца, следующего за месяцем принятия этого объекта к бухгалтерскому учету, и производится до полного погашения стоимости этого объекта либо списания этого объекта с бухгалтерского учета.</w:t>
      </w:r>
    </w:p>
    <w:p w14:paraId="6A28B969" w14:textId="77777777" w:rsidR="00D05417" w:rsidRPr="001A15D2" w:rsidRDefault="00D05417" w:rsidP="00B80470">
      <w:pPr>
        <w:pStyle w:val="2f3"/>
      </w:pPr>
      <w:r w:rsidRPr="001A15D2">
        <w:t>Начисление амортизационных отчислений по объекту основных средств прекращается с первого числа месяца, следующего за месяцем полного погашения стоимости этого объекта либо списания этого объекта</w:t>
      </w:r>
      <w:r w:rsidR="00F16109">
        <w:t xml:space="preserve"> </w:t>
      </w:r>
      <w:r w:rsidRPr="001A15D2">
        <w:t>с бухгалтерского учета.</w:t>
      </w:r>
    </w:p>
    <w:p w14:paraId="375DF339" w14:textId="77777777" w:rsidR="00D05417" w:rsidRPr="001A15D2" w:rsidRDefault="00D05417" w:rsidP="00B80470">
      <w:pPr>
        <w:pStyle w:val="2f3"/>
        <w:rPr>
          <w:b/>
        </w:rPr>
      </w:pPr>
    </w:p>
    <w:p w14:paraId="2A4891C6"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ТЕРРИТОРИАЛЬНОЙ СЕТЕВОЙ ОРГАНИЗАЦИИ</w:t>
      </w:r>
    </w:p>
    <w:p w14:paraId="3D0D1805" w14:textId="3ED93643" w:rsidR="00D05417" w:rsidRPr="001A15D2" w:rsidRDefault="00D05417" w:rsidP="00B80470">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«Амортизация основных средств» на 2017 год была заявлена величина расходов в размере 502 200,30 тыс. руб. </w:t>
      </w:r>
    </w:p>
    <w:p w14:paraId="3A5F4F69" w14:textId="5735D56D" w:rsidR="00D05417" w:rsidRPr="001A15D2" w:rsidRDefault="00D05417" w:rsidP="00B80470">
      <w:pPr>
        <w:pStyle w:val="2f3"/>
        <w:rPr>
          <w:lang w:eastAsia="en-US"/>
        </w:rPr>
      </w:pPr>
      <w:r w:rsidRPr="001A15D2">
        <w:rPr>
          <w:lang w:eastAsia="en-US"/>
        </w:rPr>
        <w:t>В качестве обоснования заявленной суммы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были представлены следующие документы:</w:t>
      </w:r>
    </w:p>
    <w:p w14:paraId="75762F94" w14:textId="77777777" w:rsidR="00D05417" w:rsidRPr="001A15D2" w:rsidRDefault="00D05417" w:rsidP="00B80470">
      <w:pPr>
        <w:pStyle w:val="3"/>
        <w:rPr>
          <w:lang w:eastAsia="en-US"/>
        </w:rPr>
      </w:pPr>
      <w:proofErr w:type="spellStart"/>
      <w:r w:rsidRPr="001A15D2">
        <w:rPr>
          <w:lang w:eastAsia="en-US"/>
        </w:rPr>
        <w:t>оборотно</w:t>
      </w:r>
      <w:proofErr w:type="spellEnd"/>
      <w:r w:rsidRPr="001A15D2">
        <w:rPr>
          <w:lang w:eastAsia="en-US"/>
        </w:rPr>
        <w:t>-сальдовая ведомость за 2015 год по 01 счету (без учета оборудования на забалансовых счетах);</w:t>
      </w:r>
    </w:p>
    <w:p w14:paraId="520C490F" w14:textId="77777777" w:rsidR="00D05417" w:rsidRPr="001A15D2" w:rsidRDefault="00D05417" w:rsidP="00B80470">
      <w:pPr>
        <w:pStyle w:val="3"/>
        <w:rPr>
          <w:lang w:eastAsia="en-US"/>
        </w:rPr>
      </w:pPr>
      <w:r w:rsidRPr="001A15D2">
        <w:rPr>
          <w:lang w:eastAsia="en-US"/>
        </w:rPr>
        <w:t>расшифровка по статье «Амортизация нематериальных активов»</w:t>
      </w:r>
      <w:r w:rsidR="00F16109">
        <w:rPr>
          <w:lang w:eastAsia="en-US"/>
        </w:rPr>
        <w:t xml:space="preserve"> </w:t>
      </w:r>
      <w:r w:rsidRPr="001A15D2">
        <w:rPr>
          <w:lang w:eastAsia="en-US"/>
        </w:rPr>
        <w:t>за 2015 год;</w:t>
      </w:r>
    </w:p>
    <w:p w14:paraId="3C5BADE0" w14:textId="53A92E91" w:rsidR="00D05417" w:rsidRDefault="00D05417" w:rsidP="00B80470">
      <w:pPr>
        <w:pStyle w:val="3"/>
        <w:rPr>
          <w:lang w:eastAsia="en-US"/>
        </w:rPr>
      </w:pPr>
      <w:r w:rsidRPr="001A15D2">
        <w:rPr>
          <w:lang w:eastAsia="en-US"/>
        </w:rPr>
        <w:t>копии приказов о вводе в эксплуатацию нематериальных активов</w:t>
      </w:r>
      <w:r w:rsidR="00F16109">
        <w:rPr>
          <w:lang w:eastAsia="en-US"/>
        </w:rPr>
        <w:t xml:space="preserve"> </w:t>
      </w:r>
      <w:r w:rsidRPr="001A15D2">
        <w:rPr>
          <w:lang w:eastAsia="en-US"/>
        </w:rPr>
        <w:t>за 201</w:t>
      </w:r>
      <w:r w:rsidR="00500F67">
        <w:rPr>
          <w:lang w:eastAsia="en-US"/>
        </w:rPr>
        <w:t>6</w:t>
      </w:r>
      <w:r w:rsidRPr="001A15D2">
        <w:rPr>
          <w:lang w:eastAsia="en-US"/>
        </w:rPr>
        <w:t xml:space="preserve"> год;</w:t>
      </w:r>
    </w:p>
    <w:p w14:paraId="242A33A8" w14:textId="6D3C7E97" w:rsidR="00500F67" w:rsidRDefault="00500F67" w:rsidP="00B80470">
      <w:pPr>
        <w:pStyle w:val="3"/>
        <w:rPr>
          <w:lang w:eastAsia="en-US"/>
        </w:rPr>
      </w:pPr>
      <w:r>
        <w:rPr>
          <w:lang w:eastAsia="en-US"/>
        </w:rPr>
        <w:t xml:space="preserve">расчет амортизации по максимальным срокам использования </w:t>
      </w:r>
      <w:r>
        <w:rPr>
          <w:lang w:eastAsia="en-US"/>
        </w:rPr>
        <w:br/>
        <w:t xml:space="preserve">из массивов основных средств филиала </w:t>
      </w:r>
      <w:r w:rsidR="00801C45">
        <w:rPr>
          <w:lang w:eastAsia="en-US"/>
        </w:rPr>
        <w:t>ПАО </w:t>
      </w:r>
      <w:r>
        <w:rPr>
          <w:lang w:eastAsia="en-US"/>
        </w:rPr>
        <w:t>«МРСК Сибири» - «Омскэнерго» по состоянию на 31.10.2016;</w:t>
      </w:r>
    </w:p>
    <w:p w14:paraId="020C803D" w14:textId="2BE5103E" w:rsidR="00500F67" w:rsidRPr="001A15D2" w:rsidRDefault="00500F67" w:rsidP="00B80470">
      <w:pPr>
        <w:pStyle w:val="3"/>
        <w:rPr>
          <w:lang w:eastAsia="en-US"/>
        </w:rPr>
      </w:pPr>
      <w:r>
        <w:rPr>
          <w:lang w:eastAsia="en-US"/>
        </w:rPr>
        <w:t xml:space="preserve">амортизация нематериальных активов по виду деятельности услуги по передаче электрической энергии на 31.10.2016 </w:t>
      </w:r>
      <w:r>
        <w:rPr>
          <w:lang w:eastAsia="en-US"/>
        </w:rPr>
        <w:br/>
      </w:r>
      <w:r w:rsidR="00801C45">
        <w:rPr>
          <w:lang w:eastAsia="en-US"/>
        </w:rPr>
        <w:t>ПАО </w:t>
      </w:r>
      <w:r>
        <w:rPr>
          <w:lang w:eastAsia="en-US"/>
        </w:rPr>
        <w:t>«МРСК Сибири» - «Омскэнерго»</w:t>
      </w:r>
      <w:r w:rsidR="00C23374">
        <w:rPr>
          <w:lang w:eastAsia="en-US"/>
        </w:rPr>
        <w:t xml:space="preserve"> (сумма амортизации за октябрь 2016 года)</w:t>
      </w:r>
      <w:r>
        <w:rPr>
          <w:lang w:eastAsia="en-US"/>
        </w:rPr>
        <w:t>;</w:t>
      </w:r>
    </w:p>
    <w:p w14:paraId="34A04D39" w14:textId="3B02B52E" w:rsidR="00D05417" w:rsidRPr="001A15D2" w:rsidRDefault="00D05417" w:rsidP="00B80470">
      <w:pPr>
        <w:pStyle w:val="3"/>
        <w:rPr>
          <w:lang w:eastAsia="en-US"/>
        </w:rPr>
      </w:pPr>
      <w:r w:rsidRPr="001A15D2">
        <w:rPr>
          <w:lang w:eastAsia="en-US"/>
        </w:rPr>
        <w:lastRenderedPageBreak/>
        <w:t>выписки из основных положений бухгалтерской учетной политики</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04BF4BDF" w14:textId="77777777" w:rsidR="00D05417" w:rsidRPr="001A15D2" w:rsidRDefault="00D05417" w:rsidP="00B80470">
      <w:pPr>
        <w:pStyle w:val="2f3"/>
      </w:pPr>
    </w:p>
    <w:p w14:paraId="39CE4B0E"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ОРГАНА РЕГУЛИРОВАНИЯ</w:t>
      </w:r>
    </w:p>
    <w:p w14:paraId="3A2235E6" w14:textId="77777777" w:rsidR="00D05417" w:rsidRPr="001A15D2" w:rsidRDefault="00D05417" w:rsidP="00B80470">
      <w:pPr>
        <w:pStyle w:val="2f3"/>
        <w:rPr>
          <w:lang w:eastAsia="en-US"/>
        </w:rPr>
      </w:pPr>
      <w:r w:rsidRPr="001A15D2">
        <w:rPr>
          <w:lang w:eastAsia="en-US"/>
        </w:rPr>
        <w:t xml:space="preserve">РЭК Омской области приняты расходы по данной статье в размере 515 670,20 тыс. руб., в том числе: амортизационные отчисления основных производственных фондов – 378 627,69 тыс. руб., амортизационные отчисления прочих производственных фондов – 137 042,51 тыс. руб. </w:t>
      </w:r>
    </w:p>
    <w:p w14:paraId="4D7A7BEA"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ИСПОЛНИТЕЛЯ</w:t>
      </w:r>
    </w:p>
    <w:p w14:paraId="6EF0A529" w14:textId="62C0EA7F" w:rsidR="00D05417" w:rsidRPr="001A15D2" w:rsidRDefault="00D05417" w:rsidP="00B80470">
      <w:pPr>
        <w:pStyle w:val="2f3"/>
        <w:rPr>
          <w:lang w:eastAsia="ru-RU"/>
        </w:rPr>
      </w:pPr>
      <w:r w:rsidRPr="001A15D2">
        <w:rPr>
          <w:lang w:eastAsia="ru-RU"/>
        </w:rPr>
        <w:t>Проанализировав представленные документы, Исполнитель отмечает недостаточность обосновывающих материалов, представленных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в обоснование величины амортизационных отчислений. </w:t>
      </w:r>
      <w:r w:rsidR="00D70281">
        <w:rPr>
          <w:lang w:eastAsia="ru-RU"/>
        </w:rPr>
        <w:t xml:space="preserve">В представленном филиалом </w:t>
      </w:r>
      <w:r w:rsidR="00801C45">
        <w:rPr>
          <w:lang w:eastAsia="ru-RU"/>
        </w:rPr>
        <w:t>ПАО </w:t>
      </w:r>
      <w:r w:rsidR="00D70281">
        <w:rPr>
          <w:lang w:eastAsia="ru-RU"/>
        </w:rPr>
        <w:t xml:space="preserve">«МРСК Сибири» - «Омскэнерго» расчете амортизации НМА по состоянию на 31.10.2016 </w:t>
      </w:r>
      <w:r w:rsidR="00181912">
        <w:rPr>
          <w:lang w:eastAsia="ru-RU"/>
        </w:rPr>
        <w:t xml:space="preserve">и в приказах о вводе в эксплуатацию НМА в 2016 году отсутствует информация о первоначальной стоимости НМА. В </w:t>
      </w:r>
      <w:proofErr w:type="spellStart"/>
      <w:r w:rsidR="00181912">
        <w:rPr>
          <w:lang w:eastAsia="ru-RU"/>
        </w:rPr>
        <w:t>оборотно</w:t>
      </w:r>
      <w:proofErr w:type="spellEnd"/>
      <w:r w:rsidR="00181912">
        <w:rPr>
          <w:lang w:eastAsia="ru-RU"/>
        </w:rPr>
        <w:t xml:space="preserve">-сальдовой ведомости за 2015 год по 01 счету отсутствует информация о сроках полезного использования, амортизационной группе. </w:t>
      </w:r>
    </w:p>
    <w:p w14:paraId="20FCF7FA" w14:textId="1FFC6591" w:rsidR="00D05417" w:rsidRPr="001A15D2" w:rsidRDefault="00D05417" w:rsidP="00B80470">
      <w:pPr>
        <w:pStyle w:val="2f3"/>
        <w:rPr>
          <w:lang w:eastAsia="ru-RU"/>
        </w:rPr>
      </w:pPr>
      <w:r w:rsidRPr="001A15D2">
        <w:rPr>
          <w:lang w:eastAsia="ru-RU"/>
        </w:rPr>
        <w:t>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представлен расчет среднегодовой стоимости основных производственных фондов по линиям электропередач и подстанциям на 2017 год в формате таблицы П1.17.1 к приказу ФСТ России от 06.08.2004 </w:t>
      </w:r>
      <w:r w:rsidR="00134DE0">
        <w:rPr>
          <w:lang w:eastAsia="ru-RU"/>
        </w:rPr>
        <w:t>№ </w:t>
      </w:r>
      <w:r w:rsidRPr="001A15D2">
        <w:rPr>
          <w:lang w:eastAsia="ru-RU"/>
        </w:rPr>
        <w:t>20-э/2, расчет амортизационных отчислений</w:t>
      </w:r>
      <w:r w:rsidR="00F16109">
        <w:rPr>
          <w:lang w:eastAsia="ru-RU"/>
        </w:rPr>
        <w:t xml:space="preserve"> </w:t>
      </w:r>
      <w:r w:rsidRPr="001A15D2">
        <w:rPr>
          <w:lang w:eastAsia="ru-RU"/>
        </w:rPr>
        <w:t>на восстановление основных производственных фондов на 2017 год</w:t>
      </w:r>
      <w:r w:rsidR="00F16109">
        <w:rPr>
          <w:lang w:eastAsia="ru-RU"/>
        </w:rPr>
        <w:t xml:space="preserve"> </w:t>
      </w:r>
      <w:r w:rsidRPr="001A15D2">
        <w:rPr>
          <w:lang w:eastAsia="ru-RU"/>
        </w:rPr>
        <w:t xml:space="preserve">в формате таблицы П1.17 к приказу ФСТ России от 06.08.2004 </w:t>
      </w:r>
      <w:r w:rsidR="00134DE0">
        <w:rPr>
          <w:lang w:eastAsia="ru-RU"/>
        </w:rPr>
        <w:t>№ </w:t>
      </w:r>
      <w:r w:rsidRPr="001A15D2">
        <w:rPr>
          <w:lang w:eastAsia="ru-RU"/>
        </w:rPr>
        <w:t>20-э/2 на сумму 502 200,30 тыс. руб., а также планируемый ввод основных средств в 2016-2017 годах.</w:t>
      </w:r>
      <w:r w:rsidR="00F16109">
        <w:rPr>
          <w:lang w:eastAsia="ru-RU"/>
        </w:rPr>
        <w:t xml:space="preserve"> </w:t>
      </w:r>
      <w:r w:rsidRPr="001A15D2">
        <w:rPr>
          <w:lang w:eastAsia="ru-RU"/>
        </w:rPr>
        <w:t>Следует отметить, что в заявленном размере 502 200,30 тыс. руб.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w:t>
      </w:r>
      <w:r w:rsidR="001C0F8F" w:rsidRPr="001A15D2">
        <w:rPr>
          <w:lang w:eastAsia="ru-RU"/>
        </w:rPr>
        <w:t>-</w:t>
      </w:r>
      <w:r w:rsidR="00F16109">
        <w:rPr>
          <w:lang w:eastAsia="ru-RU"/>
        </w:rPr>
        <w:t xml:space="preserve"> </w:t>
      </w:r>
      <w:r w:rsidRPr="001A15D2">
        <w:rPr>
          <w:lang w:eastAsia="ru-RU"/>
        </w:rPr>
        <w:t>учтен плановый ввод основных средств</w:t>
      </w:r>
      <w:r w:rsidR="00F16109">
        <w:rPr>
          <w:lang w:eastAsia="ru-RU"/>
        </w:rPr>
        <w:t xml:space="preserve"> </w:t>
      </w:r>
      <w:r w:rsidRPr="001A15D2">
        <w:rPr>
          <w:lang w:eastAsia="ru-RU"/>
        </w:rPr>
        <w:t xml:space="preserve">в размере 621 559,00 тыс. руб., что противоречит положениям Основ ценообразования </w:t>
      </w:r>
      <w:r w:rsidR="00134DE0">
        <w:rPr>
          <w:lang w:eastAsia="ru-RU"/>
        </w:rPr>
        <w:t>№ </w:t>
      </w:r>
      <w:r w:rsidRPr="001A15D2">
        <w:rPr>
          <w:lang w:eastAsia="ru-RU"/>
        </w:rPr>
        <w:t>1178.</w:t>
      </w:r>
    </w:p>
    <w:p w14:paraId="23C202D2" w14:textId="77777777" w:rsidR="00D05417" w:rsidRPr="001A15D2" w:rsidRDefault="00D05417" w:rsidP="00B80470">
      <w:pPr>
        <w:pStyle w:val="2f3"/>
        <w:rPr>
          <w:lang w:eastAsia="ru-RU"/>
        </w:rPr>
      </w:pPr>
      <w:r w:rsidRPr="001A15D2">
        <w:rPr>
          <w:lang w:eastAsia="ru-RU"/>
        </w:rPr>
        <w:t>Согласно позиции ФАС России к учету принимается амортизация только</w:t>
      </w:r>
      <w:r w:rsidR="00F16109">
        <w:rPr>
          <w:lang w:eastAsia="ru-RU"/>
        </w:rPr>
        <w:t xml:space="preserve"> </w:t>
      </w:r>
      <w:r w:rsidRPr="001A15D2">
        <w:rPr>
          <w:lang w:eastAsia="ru-RU"/>
        </w:rPr>
        <w:t>по фактически введенным в эксплуатацию объектам основных средств.</w:t>
      </w:r>
    </w:p>
    <w:p w14:paraId="576DAA77" w14:textId="66B272A4" w:rsidR="00D05417" w:rsidRPr="001A15D2" w:rsidRDefault="00D05417" w:rsidP="00B80470">
      <w:pPr>
        <w:pStyle w:val="2f3"/>
      </w:pPr>
      <w:r w:rsidRPr="001A15D2">
        <w:lastRenderedPageBreak/>
        <w:t>На основании представленных филиалом</w:t>
      </w:r>
      <w:r w:rsidR="00F16109">
        <w:t xml:space="preserve"> </w:t>
      </w:r>
      <w:r w:rsidR="00801C45">
        <w:t>ПАО </w:t>
      </w:r>
      <w:r w:rsidR="00F16109">
        <w:t>«МРСК Сибири» - «Омскэнерго»</w:t>
      </w:r>
      <w:r w:rsidRPr="001A15D2">
        <w:t xml:space="preserve"> документов Исполнителем был произведен оценочный расчет амортизационных отчислений на 2017 год, представлен в следующей таблице.</w:t>
      </w:r>
    </w:p>
    <w:tbl>
      <w:tblPr>
        <w:tblW w:w="5000" w:type="pct"/>
        <w:tblLook w:val="04A0" w:firstRow="1" w:lastRow="0" w:firstColumn="1" w:lastColumn="0" w:noHBand="0" w:noVBand="1"/>
      </w:tblPr>
      <w:tblGrid>
        <w:gridCol w:w="758"/>
        <w:gridCol w:w="7029"/>
        <w:gridCol w:w="1557"/>
      </w:tblGrid>
      <w:tr w:rsidR="00D05417" w:rsidRPr="00B80470" w14:paraId="527BE986" w14:textId="77777777" w:rsidTr="00B80470">
        <w:trPr>
          <w:trHeight w:val="20"/>
        </w:trPr>
        <w:tc>
          <w:tcPr>
            <w:tcW w:w="4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3185FA" w14:textId="77777777" w:rsidR="00D05417" w:rsidRPr="00B80470" w:rsidRDefault="00134DE0" w:rsidP="00F6562E">
            <w:pPr>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D05417" w:rsidRPr="00B80470">
              <w:rPr>
                <w:rFonts w:ascii="Myriad Pro" w:hAnsi="Myriad Pro"/>
                <w:color w:val="FFFFFF" w:themeColor="background1"/>
                <w:sz w:val="20"/>
                <w:szCs w:val="20"/>
                <w:lang w:eastAsia="ru-RU"/>
              </w:rPr>
              <w:t>п/п</w:t>
            </w:r>
          </w:p>
        </w:tc>
        <w:tc>
          <w:tcPr>
            <w:tcW w:w="37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ED8D20" w14:textId="77777777" w:rsidR="00D05417" w:rsidRPr="00B80470" w:rsidRDefault="00D05417" w:rsidP="00F6562E">
            <w:pPr>
              <w:jc w:val="center"/>
              <w:rPr>
                <w:rFonts w:ascii="Myriad Pro" w:hAnsi="Myriad Pro"/>
                <w:color w:val="FFFFFF" w:themeColor="background1"/>
                <w:sz w:val="20"/>
                <w:szCs w:val="20"/>
                <w:lang w:eastAsia="ru-RU"/>
              </w:rPr>
            </w:pPr>
            <w:r w:rsidRPr="00B80470">
              <w:rPr>
                <w:rFonts w:ascii="Myriad Pro" w:hAnsi="Myriad Pro"/>
                <w:color w:val="FFFFFF" w:themeColor="background1"/>
                <w:sz w:val="20"/>
                <w:szCs w:val="20"/>
                <w:lang w:eastAsia="ru-RU"/>
              </w:rPr>
              <w:t>Показатели</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4C0580" w14:textId="77777777" w:rsidR="00D05417" w:rsidRPr="00B80470" w:rsidRDefault="00D05417" w:rsidP="00F6562E">
            <w:pPr>
              <w:jc w:val="center"/>
              <w:rPr>
                <w:rFonts w:ascii="Myriad Pro" w:hAnsi="Myriad Pro"/>
                <w:color w:val="FFFFFF" w:themeColor="background1"/>
                <w:sz w:val="20"/>
                <w:szCs w:val="20"/>
                <w:lang w:eastAsia="ru-RU"/>
              </w:rPr>
            </w:pPr>
            <w:r w:rsidRPr="00B80470">
              <w:rPr>
                <w:rFonts w:ascii="Myriad Pro" w:hAnsi="Myriad Pro"/>
                <w:color w:val="FFFFFF" w:themeColor="background1"/>
                <w:sz w:val="20"/>
                <w:szCs w:val="20"/>
                <w:lang w:eastAsia="ru-RU"/>
              </w:rPr>
              <w:t>2017 год (план), тыс. руб.</w:t>
            </w:r>
          </w:p>
        </w:tc>
      </w:tr>
      <w:tr w:rsidR="00D05417" w:rsidRPr="00B80470" w14:paraId="654A8772" w14:textId="77777777" w:rsidTr="00B80470">
        <w:trPr>
          <w:trHeight w:val="20"/>
        </w:trPr>
        <w:tc>
          <w:tcPr>
            <w:tcW w:w="406"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76BA946A" w14:textId="77777777" w:rsidR="00D05417" w:rsidRPr="00B80470" w:rsidRDefault="00D05417" w:rsidP="00B80470">
            <w:pPr>
              <w:jc w:val="center"/>
              <w:rPr>
                <w:rFonts w:ascii="Myriad Pro" w:hAnsi="Myriad Pro"/>
                <w:color w:val="000000"/>
                <w:sz w:val="20"/>
                <w:szCs w:val="20"/>
                <w:lang w:eastAsia="ru-RU"/>
              </w:rPr>
            </w:pPr>
            <w:r w:rsidRPr="00B80470">
              <w:rPr>
                <w:rFonts w:ascii="Myriad Pro" w:hAnsi="Myriad Pro"/>
                <w:color w:val="000000"/>
                <w:sz w:val="20"/>
                <w:szCs w:val="20"/>
                <w:lang w:eastAsia="ru-RU"/>
              </w:rPr>
              <w:t>1</w:t>
            </w:r>
          </w:p>
        </w:tc>
        <w:tc>
          <w:tcPr>
            <w:tcW w:w="3761"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6EDCA56F"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Балансовая стоимость основных производственных фондов на начало периода регулирования</w:t>
            </w:r>
          </w:p>
        </w:tc>
        <w:tc>
          <w:tcPr>
            <w:tcW w:w="833"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1C38824"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3 716 186</w:t>
            </w:r>
          </w:p>
        </w:tc>
      </w:tr>
      <w:tr w:rsidR="00D05417" w:rsidRPr="00B80470" w14:paraId="5670AA72" w14:textId="77777777" w:rsidTr="00B80470">
        <w:trPr>
          <w:trHeight w:val="20"/>
        </w:trPr>
        <w:tc>
          <w:tcPr>
            <w:tcW w:w="406" w:type="pct"/>
            <w:tcBorders>
              <w:top w:val="nil"/>
              <w:left w:val="single" w:sz="4" w:space="0" w:color="auto"/>
              <w:bottom w:val="single" w:sz="4" w:space="0" w:color="auto"/>
              <w:right w:val="single" w:sz="4" w:space="0" w:color="auto"/>
            </w:tcBorders>
            <w:shd w:val="clear" w:color="000000" w:fill="FFFFFF"/>
            <w:vAlign w:val="center"/>
            <w:hideMark/>
          </w:tcPr>
          <w:p w14:paraId="773B0D5B" w14:textId="77777777" w:rsidR="00D05417" w:rsidRPr="00B80470" w:rsidRDefault="00D05417" w:rsidP="00B80470">
            <w:pPr>
              <w:jc w:val="center"/>
              <w:rPr>
                <w:rFonts w:ascii="Myriad Pro" w:hAnsi="Myriad Pro"/>
                <w:color w:val="000000"/>
                <w:sz w:val="20"/>
                <w:szCs w:val="20"/>
                <w:lang w:eastAsia="ru-RU"/>
              </w:rPr>
            </w:pPr>
            <w:r w:rsidRPr="00B80470">
              <w:rPr>
                <w:rFonts w:ascii="Myriad Pro" w:hAnsi="Myriad Pro"/>
                <w:color w:val="000000"/>
                <w:sz w:val="20"/>
                <w:szCs w:val="20"/>
                <w:lang w:eastAsia="ru-RU"/>
              </w:rPr>
              <w:t>2</w:t>
            </w:r>
          </w:p>
        </w:tc>
        <w:tc>
          <w:tcPr>
            <w:tcW w:w="3761" w:type="pct"/>
            <w:tcBorders>
              <w:top w:val="nil"/>
              <w:left w:val="nil"/>
              <w:bottom w:val="single" w:sz="4" w:space="0" w:color="auto"/>
              <w:right w:val="single" w:sz="4" w:space="0" w:color="auto"/>
            </w:tcBorders>
            <w:shd w:val="clear" w:color="000000" w:fill="FFFFFF"/>
            <w:vAlign w:val="center"/>
            <w:hideMark/>
          </w:tcPr>
          <w:p w14:paraId="2F7C604F"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Ввод основных производственных фондов</w:t>
            </w:r>
          </w:p>
        </w:tc>
        <w:tc>
          <w:tcPr>
            <w:tcW w:w="833" w:type="pct"/>
            <w:tcBorders>
              <w:top w:val="nil"/>
              <w:left w:val="nil"/>
              <w:bottom w:val="single" w:sz="4" w:space="0" w:color="auto"/>
              <w:right w:val="single" w:sz="4" w:space="0" w:color="auto"/>
            </w:tcBorders>
            <w:shd w:val="clear" w:color="000000" w:fill="FFFFFF"/>
            <w:vAlign w:val="center"/>
            <w:hideMark/>
          </w:tcPr>
          <w:p w14:paraId="5187811A"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621 559</w:t>
            </w:r>
          </w:p>
        </w:tc>
      </w:tr>
      <w:tr w:rsidR="00D05417" w:rsidRPr="00B80470" w14:paraId="6B844609" w14:textId="77777777" w:rsidTr="00B80470">
        <w:trPr>
          <w:trHeight w:val="20"/>
        </w:trPr>
        <w:tc>
          <w:tcPr>
            <w:tcW w:w="406" w:type="pct"/>
            <w:tcBorders>
              <w:top w:val="nil"/>
              <w:left w:val="single" w:sz="4" w:space="0" w:color="auto"/>
              <w:bottom w:val="single" w:sz="4" w:space="0" w:color="auto"/>
              <w:right w:val="single" w:sz="4" w:space="0" w:color="auto"/>
            </w:tcBorders>
            <w:shd w:val="clear" w:color="000000" w:fill="FFFFFF"/>
            <w:vAlign w:val="center"/>
            <w:hideMark/>
          </w:tcPr>
          <w:p w14:paraId="3B47B5C0" w14:textId="77777777" w:rsidR="00D05417" w:rsidRPr="00B80470" w:rsidRDefault="00D05417" w:rsidP="00B80470">
            <w:pPr>
              <w:jc w:val="center"/>
              <w:rPr>
                <w:rFonts w:ascii="Myriad Pro" w:hAnsi="Myriad Pro"/>
                <w:color w:val="000000"/>
                <w:sz w:val="20"/>
                <w:szCs w:val="20"/>
                <w:lang w:eastAsia="ru-RU"/>
              </w:rPr>
            </w:pPr>
            <w:r w:rsidRPr="00B80470">
              <w:rPr>
                <w:rFonts w:ascii="Myriad Pro" w:hAnsi="Myriad Pro"/>
                <w:color w:val="000000"/>
                <w:sz w:val="20"/>
                <w:szCs w:val="20"/>
                <w:lang w:eastAsia="ru-RU"/>
              </w:rPr>
              <w:t>3</w:t>
            </w:r>
          </w:p>
        </w:tc>
        <w:tc>
          <w:tcPr>
            <w:tcW w:w="3761" w:type="pct"/>
            <w:tcBorders>
              <w:top w:val="nil"/>
              <w:left w:val="nil"/>
              <w:bottom w:val="single" w:sz="4" w:space="0" w:color="auto"/>
              <w:right w:val="single" w:sz="4" w:space="0" w:color="auto"/>
            </w:tcBorders>
            <w:shd w:val="clear" w:color="000000" w:fill="FFFFFF"/>
            <w:vAlign w:val="center"/>
            <w:hideMark/>
          </w:tcPr>
          <w:p w14:paraId="49145486"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Выбытие основных производственных фондов</w:t>
            </w:r>
          </w:p>
        </w:tc>
        <w:tc>
          <w:tcPr>
            <w:tcW w:w="833" w:type="pct"/>
            <w:tcBorders>
              <w:top w:val="nil"/>
              <w:left w:val="nil"/>
              <w:bottom w:val="single" w:sz="4" w:space="0" w:color="auto"/>
              <w:right w:val="single" w:sz="4" w:space="0" w:color="auto"/>
            </w:tcBorders>
            <w:shd w:val="clear" w:color="000000" w:fill="FFFFFF"/>
            <w:vAlign w:val="center"/>
            <w:hideMark/>
          </w:tcPr>
          <w:p w14:paraId="2BFB875A"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0</w:t>
            </w:r>
          </w:p>
        </w:tc>
      </w:tr>
      <w:tr w:rsidR="00D05417" w:rsidRPr="00B80470" w14:paraId="65F7B803" w14:textId="77777777" w:rsidTr="00B80470">
        <w:trPr>
          <w:trHeight w:val="20"/>
        </w:trPr>
        <w:tc>
          <w:tcPr>
            <w:tcW w:w="406" w:type="pct"/>
            <w:tcBorders>
              <w:top w:val="nil"/>
              <w:left w:val="single" w:sz="4" w:space="0" w:color="auto"/>
              <w:bottom w:val="single" w:sz="4" w:space="0" w:color="auto"/>
              <w:right w:val="single" w:sz="4" w:space="0" w:color="auto"/>
            </w:tcBorders>
            <w:shd w:val="clear" w:color="000000" w:fill="FFFFFF"/>
            <w:vAlign w:val="center"/>
            <w:hideMark/>
          </w:tcPr>
          <w:p w14:paraId="4C7FA5E7" w14:textId="77777777" w:rsidR="00D05417" w:rsidRPr="00B80470" w:rsidRDefault="00D05417" w:rsidP="00B80470">
            <w:pPr>
              <w:jc w:val="center"/>
              <w:rPr>
                <w:rFonts w:ascii="Myriad Pro" w:hAnsi="Myriad Pro"/>
                <w:color w:val="000000"/>
                <w:sz w:val="20"/>
                <w:szCs w:val="20"/>
                <w:lang w:eastAsia="ru-RU"/>
              </w:rPr>
            </w:pPr>
            <w:r w:rsidRPr="00B80470">
              <w:rPr>
                <w:rFonts w:ascii="Myriad Pro" w:hAnsi="Myriad Pro"/>
                <w:color w:val="000000"/>
                <w:sz w:val="20"/>
                <w:szCs w:val="20"/>
                <w:lang w:eastAsia="ru-RU"/>
              </w:rPr>
              <w:t>4</w:t>
            </w:r>
          </w:p>
        </w:tc>
        <w:tc>
          <w:tcPr>
            <w:tcW w:w="3761" w:type="pct"/>
            <w:tcBorders>
              <w:top w:val="nil"/>
              <w:left w:val="nil"/>
              <w:bottom w:val="single" w:sz="4" w:space="0" w:color="auto"/>
              <w:right w:val="single" w:sz="4" w:space="0" w:color="auto"/>
            </w:tcBorders>
            <w:shd w:val="clear" w:color="000000" w:fill="FFFFFF"/>
            <w:vAlign w:val="center"/>
            <w:hideMark/>
          </w:tcPr>
          <w:p w14:paraId="580C78A4"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Средняя стоимость основных производственных, фондов</w:t>
            </w:r>
          </w:p>
        </w:tc>
        <w:tc>
          <w:tcPr>
            <w:tcW w:w="833" w:type="pct"/>
            <w:tcBorders>
              <w:top w:val="nil"/>
              <w:left w:val="nil"/>
              <w:bottom w:val="single" w:sz="4" w:space="0" w:color="auto"/>
              <w:right w:val="single" w:sz="4" w:space="0" w:color="auto"/>
            </w:tcBorders>
            <w:shd w:val="clear" w:color="000000" w:fill="FFFFFF"/>
            <w:vAlign w:val="center"/>
            <w:hideMark/>
          </w:tcPr>
          <w:p w14:paraId="717D10BB"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3 842 596</w:t>
            </w:r>
          </w:p>
        </w:tc>
      </w:tr>
      <w:tr w:rsidR="00D05417" w:rsidRPr="00B80470" w14:paraId="4F6C5423" w14:textId="77777777" w:rsidTr="00B80470">
        <w:trPr>
          <w:trHeight w:val="20"/>
        </w:trPr>
        <w:tc>
          <w:tcPr>
            <w:tcW w:w="406" w:type="pct"/>
            <w:tcBorders>
              <w:top w:val="nil"/>
              <w:left w:val="single" w:sz="4" w:space="0" w:color="auto"/>
              <w:bottom w:val="single" w:sz="4" w:space="0" w:color="auto"/>
              <w:right w:val="single" w:sz="4" w:space="0" w:color="auto"/>
            </w:tcBorders>
            <w:shd w:val="clear" w:color="000000" w:fill="FFFFFF"/>
            <w:vAlign w:val="center"/>
            <w:hideMark/>
          </w:tcPr>
          <w:p w14:paraId="6B5B4273" w14:textId="77777777" w:rsidR="00D05417" w:rsidRPr="00B80470" w:rsidRDefault="00D05417" w:rsidP="00B80470">
            <w:pPr>
              <w:jc w:val="center"/>
              <w:rPr>
                <w:rFonts w:ascii="Myriad Pro" w:hAnsi="Myriad Pro"/>
                <w:color w:val="000000"/>
                <w:sz w:val="20"/>
                <w:szCs w:val="20"/>
                <w:lang w:eastAsia="ru-RU"/>
              </w:rPr>
            </w:pPr>
            <w:r w:rsidRPr="00B80470">
              <w:rPr>
                <w:rFonts w:ascii="Myriad Pro" w:hAnsi="Myriad Pro"/>
                <w:color w:val="000000"/>
                <w:sz w:val="20"/>
                <w:szCs w:val="20"/>
                <w:lang w:eastAsia="ru-RU"/>
              </w:rPr>
              <w:t>5</w:t>
            </w:r>
          </w:p>
        </w:tc>
        <w:tc>
          <w:tcPr>
            <w:tcW w:w="3761" w:type="pct"/>
            <w:tcBorders>
              <w:top w:val="nil"/>
              <w:left w:val="nil"/>
              <w:bottom w:val="single" w:sz="4" w:space="0" w:color="auto"/>
              <w:right w:val="single" w:sz="4" w:space="0" w:color="auto"/>
            </w:tcBorders>
            <w:shd w:val="clear" w:color="000000" w:fill="FFFFFF"/>
            <w:vAlign w:val="center"/>
            <w:hideMark/>
          </w:tcPr>
          <w:p w14:paraId="27111D2E"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Средняя норма амортизации</w:t>
            </w:r>
          </w:p>
        </w:tc>
        <w:tc>
          <w:tcPr>
            <w:tcW w:w="833" w:type="pct"/>
            <w:tcBorders>
              <w:top w:val="nil"/>
              <w:left w:val="nil"/>
              <w:bottom w:val="single" w:sz="4" w:space="0" w:color="auto"/>
              <w:right w:val="single" w:sz="4" w:space="0" w:color="auto"/>
            </w:tcBorders>
            <w:shd w:val="clear" w:color="000000" w:fill="FFFFFF"/>
            <w:vAlign w:val="center"/>
            <w:hideMark/>
          </w:tcPr>
          <w:p w14:paraId="56993AA9"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9,60%</w:t>
            </w:r>
          </w:p>
        </w:tc>
      </w:tr>
      <w:tr w:rsidR="00D05417" w:rsidRPr="00B80470" w14:paraId="63EFCAA1" w14:textId="77777777" w:rsidTr="00B80470">
        <w:trPr>
          <w:trHeight w:val="20"/>
        </w:trPr>
        <w:tc>
          <w:tcPr>
            <w:tcW w:w="406" w:type="pct"/>
            <w:tcBorders>
              <w:top w:val="nil"/>
              <w:left w:val="single" w:sz="4" w:space="0" w:color="auto"/>
              <w:bottom w:val="single" w:sz="4" w:space="0" w:color="auto"/>
              <w:right w:val="single" w:sz="4" w:space="0" w:color="auto"/>
            </w:tcBorders>
            <w:shd w:val="clear" w:color="000000" w:fill="FFFFFF"/>
            <w:vAlign w:val="center"/>
            <w:hideMark/>
          </w:tcPr>
          <w:p w14:paraId="09E4AE64" w14:textId="77777777" w:rsidR="00D05417" w:rsidRPr="00B80470" w:rsidRDefault="00D05417" w:rsidP="00B80470">
            <w:pPr>
              <w:jc w:val="center"/>
              <w:rPr>
                <w:rFonts w:ascii="Myriad Pro" w:hAnsi="Myriad Pro"/>
                <w:color w:val="000000"/>
                <w:sz w:val="20"/>
                <w:szCs w:val="20"/>
                <w:lang w:eastAsia="ru-RU"/>
              </w:rPr>
            </w:pPr>
            <w:r w:rsidRPr="00B80470">
              <w:rPr>
                <w:rFonts w:ascii="Myriad Pro" w:hAnsi="Myriad Pro"/>
                <w:color w:val="000000"/>
                <w:sz w:val="20"/>
                <w:szCs w:val="20"/>
                <w:lang w:eastAsia="ru-RU"/>
              </w:rPr>
              <w:t>6</w:t>
            </w:r>
          </w:p>
        </w:tc>
        <w:tc>
          <w:tcPr>
            <w:tcW w:w="3761" w:type="pct"/>
            <w:tcBorders>
              <w:top w:val="nil"/>
              <w:left w:val="nil"/>
              <w:bottom w:val="single" w:sz="4" w:space="0" w:color="auto"/>
              <w:right w:val="single" w:sz="4" w:space="0" w:color="auto"/>
            </w:tcBorders>
            <w:shd w:val="clear" w:color="000000" w:fill="FFFFFF"/>
            <w:vAlign w:val="center"/>
            <w:hideMark/>
          </w:tcPr>
          <w:p w14:paraId="2502E67B"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Сумма амортизационных отчислений</w:t>
            </w:r>
          </w:p>
        </w:tc>
        <w:tc>
          <w:tcPr>
            <w:tcW w:w="833" w:type="pct"/>
            <w:tcBorders>
              <w:top w:val="nil"/>
              <w:left w:val="nil"/>
              <w:bottom w:val="single" w:sz="4" w:space="0" w:color="auto"/>
              <w:right w:val="single" w:sz="4" w:space="0" w:color="auto"/>
            </w:tcBorders>
            <w:shd w:val="clear" w:color="000000" w:fill="FFFFFF"/>
            <w:vAlign w:val="center"/>
            <w:hideMark/>
          </w:tcPr>
          <w:p w14:paraId="7B50C057"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368 738</w:t>
            </w:r>
          </w:p>
        </w:tc>
      </w:tr>
      <w:tr w:rsidR="00D05417" w:rsidRPr="00B80470" w14:paraId="0A2C46AA" w14:textId="77777777" w:rsidTr="00B80470">
        <w:trPr>
          <w:trHeight w:val="20"/>
        </w:trPr>
        <w:tc>
          <w:tcPr>
            <w:tcW w:w="406" w:type="pct"/>
            <w:tcBorders>
              <w:top w:val="nil"/>
              <w:left w:val="single" w:sz="4" w:space="0" w:color="auto"/>
              <w:bottom w:val="single" w:sz="4" w:space="0" w:color="auto"/>
              <w:right w:val="single" w:sz="4" w:space="0" w:color="auto"/>
            </w:tcBorders>
            <w:shd w:val="clear" w:color="000000" w:fill="FFFFFF"/>
            <w:vAlign w:val="center"/>
            <w:hideMark/>
          </w:tcPr>
          <w:p w14:paraId="013D7A9A" w14:textId="77777777" w:rsidR="00D05417" w:rsidRPr="00B80470" w:rsidRDefault="00D05417" w:rsidP="00B80470">
            <w:pPr>
              <w:jc w:val="center"/>
              <w:rPr>
                <w:rFonts w:ascii="Myriad Pro" w:hAnsi="Myriad Pro"/>
                <w:color w:val="000000"/>
                <w:sz w:val="20"/>
                <w:szCs w:val="20"/>
                <w:lang w:eastAsia="ru-RU"/>
              </w:rPr>
            </w:pPr>
            <w:r w:rsidRPr="00B80470">
              <w:rPr>
                <w:rFonts w:ascii="Myriad Pro" w:hAnsi="Myriad Pro"/>
                <w:color w:val="000000"/>
                <w:sz w:val="20"/>
                <w:szCs w:val="20"/>
                <w:lang w:eastAsia="ru-RU"/>
              </w:rPr>
              <w:t>7</w:t>
            </w:r>
          </w:p>
        </w:tc>
        <w:tc>
          <w:tcPr>
            <w:tcW w:w="3761" w:type="pct"/>
            <w:tcBorders>
              <w:top w:val="nil"/>
              <w:left w:val="nil"/>
              <w:bottom w:val="single" w:sz="4" w:space="0" w:color="auto"/>
              <w:right w:val="single" w:sz="4" w:space="0" w:color="auto"/>
            </w:tcBorders>
            <w:shd w:val="clear" w:color="000000" w:fill="FFFFFF"/>
            <w:vAlign w:val="center"/>
            <w:hideMark/>
          </w:tcPr>
          <w:p w14:paraId="2E951FF1"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Сумма амортизационных отчислений прочих производственных фондов</w:t>
            </w:r>
          </w:p>
        </w:tc>
        <w:tc>
          <w:tcPr>
            <w:tcW w:w="833" w:type="pct"/>
            <w:tcBorders>
              <w:top w:val="nil"/>
              <w:left w:val="nil"/>
              <w:bottom w:val="single" w:sz="4" w:space="0" w:color="auto"/>
              <w:right w:val="single" w:sz="4" w:space="0" w:color="auto"/>
            </w:tcBorders>
            <w:shd w:val="clear" w:color="000000" w:fill="FFFFFF"/>
            <w:vAlign w:val="center"/>
            <w:hideMark/>
          </w:tcPr>
          <w:p w14:paraId="29F72AA8"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133 463</w:t>
            </w:r>
          </w:p>
        </w:tc>
      </w:tr>
      <w:tr w:rsidR="00D05417" w:rsidRPr="00B80470" w14:paraId="6FA3446F" w14:textId="77777777" w:rsidTr="00B80470">
        <w:trPr>
          <w:trHeight w:val="20"/>
        </w:trPr>
        <w:tc>
          <w:tcPr>
            <w:tcW w:w="406" w:type="pct"/>
            <w:tcBorders>
              <w:top w:val="nil"/>
              <w:left w:val="single" w:sz="4" w:space="0" w:color="auto"/>
              <w:bottom w:val="single" w:sz="4" w:space="0" w:color="auto"/>
              <w:right w:val="single" w:sz="4" w:space="0" w:color="auto"/>
            </w:tcBorders>
            <w:shd w:val="clear" w:color="000000" w:fill="FFFFFF"/>
            <w:vAlign w:val="center"/>
            <w:hideMark/>
          </w:tcPr>
          <w:p w14:paraId="5F9F987F" w14:textId="77777777" w:rsidR="00D05417" w:rsidRPr="00B80470" w:rsidRDefault="00D05417" w:rsidP="00B80470">
            <w:pPr>
              <w:jc w:val="center"/>
              <w:rPr>
                <w:rFonts w:ascii="Myriad Pro" w:hAnsi="Myriad Pro"/>
                <w:color w:val="000000"/>
                <w:sz w:val="20"/>
                <w:szCs w:val="20"/>
                <w:lang w:eastAsia="ru-RU"/>
              </w:rPr>
            </w:pPr>
            <w:r w:rsidRPr="00B80470">
              <w:rPr>
                <w:rFonts w:ascii="Myriad Pro" w:hAnsi="Myriad Pro"/>
                <w:color w:val="000000"/>
                <w:sz w:val="20"/>
                <w:szCs w:val="20"/>
                <w:lang w:eastAsia="ru-RU"/>
              </w:rPr>
              <w:t>8</w:t>
            </w:r>
          </w:p>
        </w:tc>
        <w:tc>
          <w:tcPr>
            <w:tcW w:w="3761" w:type="pct"/>
            <w:tcBorders>
              <w:top w:val="nil"/>
              <w:left w:val="nil"/>
              <w:bottom w:val="single" w:sz="4" w:space="0" w:color="auto"/>
              <w:right w:val="single" w:sz="4" w:space="0" w:color="auto"/>
            </w:tcBorders>
            <w:shd w:val="clear" w:color="000000" w:fill="FFFFFF"/>
            <w:vAlign w:val="center"/>
            <w:hideMark/>
          </w:tcPr>
          <w:p w14:paraId="08AA3331"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Амортизация всего:</w:t>
            </w:r>
          </w:p>
        </w:tc>
        <w:tc>
          <w:tcPr>
            <w:tcW w:w="833" w:type="pct"/>
            <w:tcBorders>
              <w:top w:val="nil"/>
              <w:left w:val="nil"/>
              <w:bottom w:val="single" w:sz="4" w:space="0" w:color="auto"/>
              <w:right w:val="single" w:sz="4" w:space="0" w:color="auto"/>
            </w:tcBorders>
            <w:shd w:val="clear" w:color="000000" w:fill="FFFFFF"/>
            <w:vAlign w:val="center"/>
            <w:hideMark/>
          </w:tcPr>
          <w:p w14:paraId="047AA1F1"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502 201</w:t>
            </w:r>
          </w:p>
        </w:tc>
      </w:tr>
      <w:tr w:rsidR="00D05417" w:rsidRPr="00B80470" w14:paraId="718CF7F6" w14:textId="77777777" w:rsidTr="00B80470">
        <w:trPr>
          <w:trHeight w:val="20"/>
        </w:trPr>
        <w:tc>
          <w:tcPr>
            <w:tcW w:w="406" w:type="pct"/>
            <w:tcBorders>
              <w:top w:val="nil"/>
              <w:left w:val="single" w:sz="4" w:space="0" w:color="auto"/>
              <w:bottom w:val="single" w:sz="4" w:space="0" w:color="auto"/>
              <w:right w:val="single" w:sz="4" w:space="0" w:color="auto"/>
            </w:tcBorders>
            <w:shd w:val="clear" w:color="000000" w:fill="FFFFFF"/>
            <w:noWrap/>
            <w:vAlign w:val="center"/>
            <w:hideMark/>
          </w:tcPr>
          <w:p w14:paraId="658544C4" w14:textId="77777777" w:rsidR="00D05417" w:rsidRPr="00B80470" w:rsidRDefault="00D05417" w:rsidP="00B80470">
            <w:pPr>
              <w:jc w:val="center"/>
              <w:rPr>
                <w:rFonts w:ascii="Myriad Pro" w:hAnsi="Myriad Pro"/>
                <w:color w:val="000000"/>
                <w:sz w:val="20"/>
                <w:szCs w:val="20"/>
                <w:lang w:eastAsia="ru-RU"/>
              </w:rPr>
            </w:pPr>
            <w:r w:rsidRPr="00B80470">
              <w:rPr>
                <w:rFonts w:ascii="Myriad Pro" w:hAnsi="Myriad Pro"/>
                <w:color w:val="000000"/>
                <w:sz w:val="20"/>
                <w:szCs w:val="20"/>
                <w:lang w:eastAsia="ru-RU"/>
              </w:rPr>
              <w:t>9</w:t>
            </w:r>
          </w:p>
        </w:tc>
        <w:tc>
          <w:tcPr>
            <w:tcW w:w="3761" w:type="pct"/>
            <w:tcBorders>
              <w:top w:val="nil"/>
              <w:left w:val="nil"/>
              <w:bottom w:val="single" w:sz="4" w:space="0" w:color="auto"/>
              <w:right w:val="single" w:sz="4" w:space="0" w:color="auto"/>
            </w:tcBorders>
            <w:shd w:val="clear" w:color="000000" w:fill="FFFFFF"/>
            <w:vAlign w:val="bottom"/>
            <w:hideMark/>
          </w:tcPr>
          <w:p w14:paraId="44AC0984"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Сумма амортизационных отчислений по введенным основным средствам в 2017 году</w:t>
            </w:r>
          </w:p>
        </w:tc>
        <w:tc>
          <w:tcPr>
            <w:tcW w:w="833" w:type="pct"/>
            <w:tcBorders>
              <w:top w:val="nil"/>
              <w:left w:val="nil"/>
              <w:bottom w:val="single" w:sz="4" w:space="0" w:color="auto"/>
              <w:right w:val="single" w:sz="4" w:space="0" w:color="auto"/>
            </w:tcBorders>
            <w:shd w:val="clear" w:color="000000" w:fill="FFFFFF"/>
            <w:noWrap/>
            <w:vAlign w:val="bottom"/>
            <w:hideMark/>
          </w:tcPr>
          <w:p w14:paraId="16F5DF87"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9 706</w:t>
            </w:r>
          </w:p>
        </w:tc>
      </w:tr>
      <w:tr w:rsidR="00D05417" w:rsidRPr="00B80470" w14:paraId="2EBA5904" w14:textId="77777777" w:rsidTr="00B80470">
        <w:trPr>
          <w:trHeight w:val="20"/>
        </w:trPr>
        <w:tc>
          <w:tcPr>
            <w:tcW w:w="406" w:type="pct"/>
            <w:tcBorders>
              <w:top w:val="nil"/>
              <w:left w:val="single" w:sz="4" w:space="0" w:color="auto"/>
              <w:bottom w:val="single" w:sz="4" w:space="0" w:color="auto"/>
              <w:right w:val="single" w:sz="4" w:space="0" w:color="auto"/>
            </w:tcBorders>
            <w:shd w:val="clear" w:color="000000" w:fill="FFFFFF"/>
            <w:noWrap/>
            <w:vAlign w:val="center"/>
            <w:hideMark/>
          </w:tcPr>
          <w:p w14:paraId="481181DE" w14:textId="77777777" w:rsidR="00D05417" w:rsidRPr="00B80470" w:rsidRDefault="00D05417" w:rsidP="00B80470">
            <w:pPr>
              <w:jc w:val="center"/>
              <w:rPr>
                <w:rFonts w:ascii="Myriad Pro" w:hAnsi="Myriad Pro"/>
                <w:color w:val="000000"/>
                <w:sz w:val="20"/>
                <w:szCs w:val="20"/>
                <w:lang w:eastAsia="ru-RU"/>
              </w:rPr>
            </w:pPr>
            <w:r w:rsidRPr="00B80470">
              <w:rPr>
                <w:rFonts w:ascii="Myriad Pro" w:hAnsi="Myriad Pro"/>
                <w:color w:val="000000"/>
                <w:sz w:val="20"/>
                <w:szCs w:val="20"/>
                <w:lang w:eastAsia="ru-RU"/>
              </w:rPr>
              <w:t>10</w:t>
            </w:r>
          </w:p>
        </w:tc>
        <w:tc>
          <w:tcPr>
            <w:tcW w:w="3761" w:type="pct"/>
            <w:tcBorders>
              <w:top w:val="nil"/>
              <w:left w:val="nil"/>
              <w:bottom w:val="single" w:sz="4" w:space="0" w:color="auto"/>
              <w:right w:val="single" w:sz="4" w:space="0" w:color="auto"/>
            </w:tcBorders>
            <w:shd w:val="clear" w:color="000000" w:fill="FFFFFF"/>
            <w:vAlign w:val="bottom"/>
            <w:hideMark/>
          </w:tcPr>
          <w:p w14:paraId="62AFF1E5" w14:textId="77777777" w:rsidR="00D05417" w:rsidRPr="00B80470" w:rsidRDefault="00D05417" w:rsidP="00F6562E">
            <w:pPr>
              <w:rPr>
                <w:rFonts w:ascii="Myriad Pro" w:hAnsi="Myriad Pro"/>
                <w:color w:val="000000"/>
                <w:sz w:val="20"/>
                <w:szCs w:val="20"/>
                <w:lang w:eastAsia="ru-RU"/>
              </w:rPr>
            </w:pPr>
            <w:r w:rsidRPr="00B80470">
              <w:rPr>
                <w:rFonts w:ascii="Myriad Pro" w:hAnsi="Myriad Pro"/>
                <w:color w:val="000000"/>
                <w:sz w:val="20"/>
                <w:szCs w:val="20"/>
                <w:lang w:eastAsia="ru-RU"/>
              </w:rPr>
              <w:t>Сумма амортизационных отчислений по введенным основным средствам в 2016 году</w:t>
            </w:r>
          </w:p>
        </w:tc>
        <w:tc>
          <w:tcPr>
            <w:tcW w:w="833" w:type="pct"/>
            <w:tcBorders>
              <w:top w:val="nil"/>
              <w:left w:val="nil"/>
              <w:bottom w:val="single" w:sz="4" w:space="0" w:color="auto"/>
              <w:right w:val="single" w:sz="4" w:space="0" w:color="auto"/>
            </w:tcBorders>
            <w:shd w:val="clear" w:color="000000" w:fill="FFFFFF"/>
            <w:noWrap/>
            <w:vAlign w:val="bottom"/>
            <w:hideMark/>
          </w:tcPr>
          <w:p w14:paraId="12DFCCA4" w14:textId="77777777" w:rsidR="00D05417" w:rsidRPr="00B80470" w:rsidRDefault="00D05417" w:rsidP="00F6562E">
            <w:pPr>
              <w:jc w:val="right"/>
              <w:rPr>
                <w:rFonts w:ascii="Myriad Pro" w:hAnsi="Myriad Pro"/>
                <w:color w:val="000000"/>
                <w:sz w:val="20"/>
                <w:szCs w:val="20"/>
                <w:lang w:eastAsia="ru-RU"/>
              </w:rPr>
            </w:pPr>
            <w:r w:rsidRPr="00B80470">
              <w:rPr>
                <w:rFonts w:ascii="Myriad Pro" w:hAnsi="Myriad Pro"/>
                <w:color w:val="000000"/>
                <w:sz w:val="20"/>
                <w:szCs w:val="20"/>
                <w:lang w:eastAsia="ru-RU"/>
              </w:rPr>
              <w:t>41 991</w:t>
            </w:r>
          </w:p>
        </w:tc>
      </w:tr>
      <w:tr w:rsidR="00D05417" w:rsidRPr="00B80470" w14:paraId="04E913B0" w14:textId="77777777" w:rsidTr="00B80470">
        <w:trPr>
          <w:trHeight w:val="20"/>
        </w:trPr>
        <w:tc>
          <w:tcPr>
            <w:tcW w:w="406" w:type="pct"/>
            <w:tcBorders>
              <w:top w:val="nil"/>
              <w:left w:val="single" w:sz="4" w:space="0" w:color="auto"/>
              <w:bottom w:val="single" w:sz="4" w:space="0" w:color="auto"/>
              <w:right w:val="single" w:sz="4" w:space="0" w:color="auto"/>
            </w:tcBorders>
            <w:shd w:val="clear" w:color="000000" w:fill="FFFFFF"/>
            <w:noWrap/>
            <w:vAlign w:val="center"/>
            <w:hideMark/>
          </w:tcPr>
          <w:p w14:paraId="3DF5B317" w14:textId="77777777" w:rsidR="00D05417" w:rsidRPr="00B80470" w:rsidRDefault="00265B8D" w:rsidP="00B80470">
            <w:pPr>
              <w:jc w:val="center"/>
              <w:rPr>
                <w:rFonts w:ascii="Myriad Pro" w:hAnsi="Myriad Pro"/>
                <w:color w:val="000000"/>
                <w:sz w:val="20"/>
                <w:szCs w:val="20"/>
                <w:lang w:eastAsia="ru-RU"/>
              </w:rPr>
            </w:pPr>
            <w:r>
              <w:rPr>
                <w:rFonts w:ascii="Myriad Pro" w:hAnsi="Myriad Pro"/>
                <w:color w:val="000000"/>
                <w:sz w:val="20"/>
                <w:szCs w:val="20"/>
                <w:lang w:eastAsia="ru-RU"/>
              </w:rPr>
              <w:t>11</w:t>
            </w:r>
          </w:p>
        </w:tc>
        <w:tc>
          <w:tcPr>
            <w:tcW w:w="3761" w:type="pct"/>
            <w:tcBorders>
              <w:top w:val="nil"/>
              <w:left w:val="nil"/>
              <w:bottom w:val="single" w:sz="4" w:space="0" w:color="auto"/>
              <w:right w:val="single" w:sz="4" w:space="0" w:color="auto"/>
            </w:tcBorders>
            <w:shd w:val="clear" w:color="000000" w:fill="FFFFFF"/>
            <w:vAlign w:val="bottom"/>
            <w:hideMark/>
          </w:tcPr>
          <w:p w14:paraId="15E43B85" w14:textId="31ED7D1F" w:rsidR="00D05417" w:rsidRPr="00B80470" w:rsidRDefault="00D05417" w:rsidP="00265B8D">
            <w:pPr>
              <w:rPr>
                <w:rFonts w:ascii="Myriad Pro" w:hAnsi="Myriad Pro"/>
                <w:color w:val="000000"/>
                <w:sz w:val="20"/>
                <w:szCs w:val="20"/>
                <w:lang w:eastAsia="ru-RU"/>
              </w:rPr>
            </w:pPr>
            <w:r w:rsidRPr="00B80470">
              <w:rPr>
                <w:rFonts w:ascii="Myriad Pro" w:hAnsi="Myriad Pro"/>
                <w:color w:val="000000"/>
                <w:sz w:val="20"/>
                <w:szCs w:val="20"/>
                <w:lang w:eastAsia="ru-RU"/>
              </w:rPr>
              <w:t>Итого амортизация без учета планового ввода</w:t>
            </w:r>
            <w:r w:rsidR="00F16109" w:rsidRPr="00B80470">
              <w:rPr>
                <w:rFonts w:ascii="Myriad Pro" w:hAnsi="Myriad Pro"/>
                <w:color w:val="000000"/>
                <w:sz w:val="20"/>
                <w:szCs w:val="20"/>
                <w:lang w:eastAsia="ru-RU"/>
              </w:rPr>
              <w:t xml:space="preserve"> </w:t>
            </w:r>
            <w:r w:rsidRPr="00B80470">
              <w:rPr>
                <w:rFonts w:ascii="Myriad Pro" w:hAnsi="Myriad Pro"/>
                <w:color w:val="000000"/>
                <w:sz w:val="20"/>
                <w:szCs w:val="20"/>
                <w:lang w:eastAsia="ru-RU"/>
              </w:rPr>
              <w:t>основных средств в 2017 год</w:t>
            </w:r>
            <w:r w:rsidR="00265B8D">
              <w:rPr>
                <w:rFonts w:ascii="Myriad Pro" w:hAnsi="Myriad Pro"/>
                <w:color w:val="000000"/>
                <w:sz w:val="20"/>
                <w:szCs w:val="20"/>
                <w:lang w:eastAsia="ru-RU"/>
              </w:rPr>
              <w:t>у</w:t>
            </w:r>
          </w:p>
        </w:tc>
        <w:tc>
          <w:tcPr>
            <w:tcW w:w="833" w:type="pct"/>
            <w:tcBorders>
              <w:top w:val="nil"/>
              <w:left w:val="nil"/>
              <w:bottom w:val="single" w:sz="4" w:space="0" w:color="auto"/>
              <w:right w:val="single" w:sz="4" w:space="0" w:color="auto"/>
            </w:tcBorders>
            <w:shd w:val="clear" w:color="000000" w:fill="FFFFFF"/>
            <w:noWrap/>
            <w:vAlign w:val="bottom"/>
            <w:hideMark/>
          </w:tcPr>
          <w:p w14:paraId="6FCC1FB3" w14:textId="7EE5EC71" w:rsidR="00D05417" w:rsidRPr="00B80470" w:rsidRDefault="00FC315D" w:rsidP="00FC315D">
            <w:pPr>
              <w:jc w:val="right"/>
              <w:rPr>
                <w:rFonts w:ascii="Myriad Pro" w:hAnsi="Myriad Pro"/>
                <w:b/>
                <w:bCs/>
                <w:color w:val="000000"/>
                <w:sz w:val="20"/>
                <w:szCs w:val="20"/>
                <w:lang w:eastAsia="ru-RU"/>
              </w:rPr>
            </w:pPr>
            <w:r>
              <w:rPr>
                <w:rFonts w:ascii="Myriad Pro" w:hAnsi="Myriad Pro"/>
                <w:b/>
                <w:bCs/>
                <w:color w:val="000000"/>
                <w:sz w:val="20"/>
                <w:szCs w:val="20"/>
                <w:lang w:eastAsia="ru-RU"/>
              </w:rPr>
              <w:t>492 495</w:t>
            </w:r>
            <w:r>
              <w:rPr>
                <w:rFonts w:ascii="Myriad Pro" w:hAnsi="Myriad Pro"/>
                <w:b/>
                <w:bCs/>
                <w:color w:val="000000"/>
                <w:sz w:val="20"/>
                <w:szCs w:val="20"/>
                <w:lang w:eastAsia="ru-RU"/>
              </w:rPr>
              <w:br/>
            </w:r>
          </w:p>
        </w:tc>
      </w:tr>
    </w:tbl>
    <w:p w14:paraId="7CA4EB93" w14:textId="77E34A9B" w:rsidR="00D05417" w:rsidRPr="001A15D2" w:rsidRDefault="00D05417" w:rsidP="00E42229">
      <w:pPr>
        <w:pStyle w:val="2f3"/>
        <w:spacing w:before="240"/>
      </w:pPr>
      <w:r w:rsidRPr="001A15D2">
        <w:t xml:space="preserve">Полученная Исполнителем величина составила </w:t>
      </w:r>
      <w:r w:rsidR="00EB1901">
        <w:t xml:space="preserve">492 495,00 </w:t>
      </w:r>
      <w:r w:rsidRPr="001A15D2">
        <w:t xml:space="preserve"> тыс. руб., что меньше учтенной РЭК Омской области при определении НВВ филиала</w:t>
      </w:r>
      <w:r w:rsidR="00F16109">
        <w:t xml:space="preserve"> </w:t>
      </w:r>
      <w:r w:rsidR="00801C45">
        <w:t>ПАО </w:t>
      </w:r>
      <w:r w:rsidR="00F16109">
        <w:t xml:space="preserve">«МРСК Сибири» - «Омскэнерго» </w:t>
      </w:r>
      <w:r w:rsidRPr="001A15D2">
        <w:t xml:space="preserve">на 2017 год на </w:t>
      </w:r>
      <w:r w:rsidR="00825D60">
        <w:t xml:space="preserve">23 175,20 </w:t>
      </w:r>
      <w:r w:rsidRPr="001A15D2">
        <w:t xml:space="preserve"> тыс. руб.</w:t>
      </w:r>
    </w:p>
    <w:p w14:paraId="5DEE5FC9" w14:textId="791A0C15" w:rsidR="00D05417" w:rsidRPr="001A15D2" w:rsidRDefault="00D05417" w:rsidP="00B80470">
      <w:pPr>
        <w:pStyle w:val="2f3"/>
      </w:pPr>
      <w:r w:rsidRPr="001A15D2">
        <w:t xml:space="preserve">Необходимо отметить, что амортизация относится к составу неподконтрольных расходов, которые в соответствии с действующим законодательством подлежат корректировке на основании фактических данных. При этом фактически начисленная амортизация за 2017 </w:t>
      </w:r>
      <w:r w:rsidR="00FF0B85">
        <w:t xml:space="preserve">год </w:t>
      </w:r>
      <w:r w:rsidRPr="001A15D2">
        <w:t>по виду деятельности «передача электрической энергии» по филиалу</w:t>
      </w:r>
      <w:r w:rsidR="00F16109">
        <w:t xml:space="preserve"> </w:t>
      </w:r>
      <w:r w:rsidR="00801C45">
        <w:t>ПАО </w:t>
      </w:r>
      <w:r w:rsidR="00F16109">
        <w:t>«МРСК Сибири» - «Омскэнерго»</w:t>
      </w:r>
      <w:r w:rsidRPr="001A15D2">
        <w:t xml:space="preserve"> по данным раздельного учета составила 584 232,59</w:t>
      </w:r>
      <w:r w:rsidR="00F16109">
        <w:t xml:space="preserve"> </w:t>
      </w:r>
      <w:r w:rsidRPr="001A15D2">
        <w:t>тыс. руб., что выше утвержденного РЭК Омской области уровня на 68 562,39 тыс. руб. Исполнитель считает допустимым согласиться с решением РЭК Омской области</w:t>
      </w:r>
      <w:r w:rsidR="00F16109">
        <w:t xml:space="preserve"> </w:t>
      </w:r>
      <w:r w:rsidRPr="001A15D2">
        <w:t>об учете амортизационных отчислений в размере</w:t>
      </w:r>
      <w:r w:rsidR="00F16109">
        <w:t xml:space="preserve"> </w:t>
      </w:r>
      <w:r w:rsidRPr="001A15D2">
        <w:t>515 670,20 тыс. руб.</w:t>
      </w:r>
    </w:p>
    <w:p w14:paraId="1CDD85C0" w14:textId="160925E5" w:rsidR="00D05417" w:rsidRPr="001A15D2" w:rsidRDefault="00D05417" w:rsidP="00B80470">
      <w:pPr>
        <w:pStyle w:val="2f3"/>
        <w:rPr>
          <w:lang w:eastAsia="ru-RU"/>
        </w:rPr>
      </w:pPr>
      <w:r w:rsidRPr="001A15D2">
        <w:rPr>
          <w:lang w:eastAsia="ru-RU"/>
        </w:rPr>
        <w:t>Исполнитель рекомендует филиалу</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формировать обосновывающие материалы по статье «Амортизационные отчисления» с учетом замечаний, изложенных в данном разделе.</w:t>
      </w:r>
    </w:p>
    <w:p w14:paraId="7960E785" w14:textId="20A7D7E5" w:rsidR="00D05417" w:rsidRDefault="00D05417" w:rsidP="00B80470">
      <w:pPr>
        <w:pStyle w:val="2f3"/>
        <w:rPr>
          <w:lang w:eastAsia="ru-RU"/>
        </w:rPr>
      </w:pPr>
      <w:r w:rsidRPr="001A15D2">
        <w:rPr>
          <w:lang w:eastAsia="ru-RU"/>
        </w:rPr>
        <w:t xml:space="preserve">Также Исполнитель рекомендует филиалу представлять в РЭК Омской области </w:t>
      </w:r>
      <w:proofErr w:type="spellStart"/>
      <w:r w:rsidRPr="001A15D2">
        <w:rPr>
          <w:lang w:eastAsia="ru-RU"/>
        </w:rPr>
        <w:t>пообъектную</w:t>
      </w:r>
      <w:proofErr w:type="spellEnd"/>
      <w:r w:rsidRPr="001A15D2">
        <w:rPr>
          <w:lang w:eastAsia="ru-RU"/>
        </w:rPr>
        <w:t xml:space="preserve"> ведомость амортизации ОС и НМА по данным бухгалтерского учета за 9 месяцев года, текущего периода регулирования, акты </w:t>
      </w:r>
      <w:r w:rsidRPr="001A15D2">
        <w:rPr>
          <w:lang w:eastAsia="ru-RU"/>
        </w:rPr>
        <w:lastRenderedPageBreak/>
        <w:t>ввода основных средств, инвентарные карточки учета по введенным основным средствам текущего периода, не учтенным при подаче предложения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на очередной период регулирования.</w:t>
      </w:r>
    </w:p>
    <w:p w14:paraId="159ED22E" w14:textId="77777777" w:rsidR="00B80470" w:rsidRDefault="00B80470">
      <w:pPr>
        <w:spacing w:after="160" w:line="259" w:lineRule="auto"/>
        <w:rPr>
          <w:rFonts w:ascii="Myriad Pro" w:eastAsia="Calibri" w:hAnsi="Myriad Pro"/>
          <w:color w:val="000000" w:themeColor="text1"/>
          <w:sz w:val="12"/>
          <w:szCs w:val="12"/>
          <w:lang w:eastAsia="ru-RU"/>
        </w:rPr>
      </w:pPr>
      <w:r>
        <w:rPr>
          <w:sz w:val="12"/>
          <w:szCs w:val="12"/>
          <w:lang w:eastAsia="ru-RU"/>
        </w:rPr>
        <w:br w:type="page"/>
      </w:r>
    </w:p>
    <w:p w14:paraId="08F1E1BE" w14:textId="77777777" w:rsidR="00D05417" w:rsidRPr="00B80470" w:rsidRDefault="00D05417" w:rsidP="00B80470">
      <w:pPr>
        <w:pStyle w:val="2"/>
        <w:numPr>
          <w:ilvl w:val="1"/>
          <w:numId w:val="2"/>
        </w:numPr>
        <w:spacing w:line="360" w:lineRule="auto"/>
        <w:ind w:left="720"/>
        <w:jc w:val="both"/>
        <w:rPr>
          <w:rFonts w:ascii="Myriad Pro" w:hAnsi="Myriad Pro"/>
          <w:b/>
          <w:color w:val="4F6228" w:themeColor="accent3" w:themeShade="80"/>
          <w:sz w:val="28"/>
          <w:szCs w:val="28"/>
        </w:rPr>
      </w:pPr>
      <w:bookmarkStart w:id="92" w:name="_Toc50640223"/>
      <w:bookmarkStart w:id="93" w:name="_Toc51317508"/>
      <w:bookmarkStart w:id="94" w:name="_Toc60135395"/>
      <w:r w:rsidRPr="00B80470">
        <w:rPr>
          <w:rFonts w:ascii="Myriad Pro" w:hAnsi="Myriad Pro"/>
          <w:b/>
          <w:color w:val="4F6228" w:themeColor="accent3" w:themeShade="80"/>
          <w:sz w:val="28"/>
          <w:szCs w:val="28"/>
        </w:rPr>
        <w:lastRenderedPageBreak/>
        <w:t>Выпадающие доходы от льготного ТП (п. 87 Основ ценообразования)</w:t>
      </w:r>
      <w:bookmarkEnd w:id="92"/>
      <w:bookmarkEnd w:id="93"/>
      <w:bookmarkEnd w:id="94"/>
    </w:p>
    <w:p w14:paraId="426DDDE3" w14:textId="77777777" w:rsidR="00D05417" w:rsidRPr="001A15D2" w:rsidRDefault="00D05417" w:rsidP="00B80470">
      <w:pPr>
        <w:pStyle w:val="2f3"/>
      </w:pPr>
      <w:r w:rsidRPr="001A15D2">
        <w:t xml:space="preserve">Согласно п. 87 Основ ценообразования </w:t>
      </w:r>
      <w:r w:rsidR="00134DE0">
        <w:t>№ </w:t>
      </w:r>
      <w:r w:rsidRPr="001A15D2">
        <w:t>1178 расходы сетевой организации на выполнение организационно-технических мероприятий, указанных</w:t>
      </w:r>
      <w:r w:rsidR="00F16109">
        <w:t xml:space="preserve"> </w:t>
      </w:r>
      <w:r w:rsidRPr="001A15D2">
        <w:t>в подпунктах «г» и «д» пункта 7 и подпунктах «а» и «д» пункта 18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w:t>
      </w:r>
      <w:r w:rsidR="00F16109">
        <w:t xml:space="preserve"> </w:t>
      </w:r>
      <w:r w:rsidRPr="001A15D2">
        <w:t>а также объектов электросетевого хозяйства, принадлежащих сетевым организациям и иным лицам, к электрическим сетям, расходы, связанные</w:t>
      </w:r>
      <w:r w:rsidR="00F16109">
        <w:t xml:space="preserve"> </w:t>
      </w:r>
      <w:r w:rsidRPr="001A15D2">
        <w:t>с технологическим присоединением энергопринимающих устройств, плата</w:t>
      </w:r>
      <w:r w:rsidR="00F16109">
        <w:t xml:space="preserve"> </w:t>
      </w:r>
      <w:r w:rsidRPr="001A15D2">
        <w:t xml:space="preserve">за которые устанавливается в соответствии с Основами ценообразования </w:t>
      </w:r>
      <w:r w:rsidR="00134DE0">
        <w:t>№ </w:t>
      </w:r>
      <w:r w:rsidRPr="001A15D2">
        <w:t>1178 в размере</w:t>
      </w:r>
      <w:r w:rsidR="00940630">
        <w:t xml:space="preserve"> </w:t>
      </w:r>
      <w:r w:rsidRPr="001A15D2">
        <w:t>не более 550 рублей, расходы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w:t>
      </w:r>
      <w:r w:rsidR="00F16109">
        <w:t xml:space="preserve"> </w:t>
      </w:r>
      <w:r w:rsidRPr="001A15D2">
        <w:t>к электрическим сетям энергопринимающих устройств максимальной мощностью свыше 15 и до 150 кВт включительно, не включаемые</w:t>
      </w:r>
      <w:r w:rsidR="00F16109">
        <w:t xml:space="preserve"> </w:t>
      </w:r>
      <w:r w:rsidRPr="001A15D2">
        <w:t>в соответствии</w:t>
      </w:r>
      <w:r w:rsidR="00940630">
        <w:t xml:space="preserve"> </w:t>
      </w:r>
      <w:r w:rsidRPr="001A15D2">
        <w:t>с методическими указаниями по определению выпадающих доходов, связанных</w:t>
      </w:r>
      <w:r w:rsidR="00F16109">
        <w:t xml:space="preserve"> </w:t>
      </w:r>
      <w:r w:rsidRPr="001A15D2">
        <w:t>с осуществлением технологического присоединения</w:t>
      </w:r>
      <w:r w:rsidR="00F16109">
        <w:t xml:space="preserve"> </w:t>
      </w:r>
      <w:r w:rsidRPr="001A15D2">
        <w:t>к электрическим сетям,</w:t>
      </w:r>
      <w:r w:rsidR="00940630">
        <w:t xml:space="preserve"> </w:t>
      </w:r>
      <w:r w:rsidRPr="001A15D2">
        <w:t>в состав платы за технологическое присоединение, составляют выпадающие доходы сетевой организации, связанные</w:t>
      </w:r>
      <w:r w:rsidR="00F16109">
        <w:t xml:space="preserve"> </w:t>
      </w:r>
      <w:r w:rsidRPr="001A15D2">
        <w:t>с технологическим присоединением к электрическим сетям.</w:t>
      </w:r>
    </w:p>
    <w:p w14:paraId="0BE61939" w14:textId="77777777" w:rsidR="00D05417" w:rsidRPr="001A15D2" w:rsidRDefault="00D05417" w:rsidP="00B80470">
      <w:pPr>
        <w:pStyle w:val="2f3"/>
      </w:pPr>
      <w:r w:rsidRPr="001A15D2">
        <w:t>Сетевая организация рассчитывает размер указанных выпадающих доходов</w:t>
      </w:r>
      <w:r w:rsidR="00F16109">
        <w:t xml:space="preserve"> </w:t>
      </w:r>
      <w:r w:rsidRPr="001A15D2">
        <w:t>в соответствии с методическими указаниями по определению выпадающих доходов, связанных с осуществлением технологического присоединения</w:t>
      </w:r>
      <w:r w:rsidR="00F16109">
        <w:t xml:space="preserve"> </w:t>
      </w:r>
      <w:r w:rsidRPr="001A15D2">
        <w:t>к электрическим сетям.</w:t>
      </w:r>
    </w:p>
    <w:p w14:paraId="15624553" w14:textId="77777777" w:rsidR="00D05417" w:rsidRPr="001A15D2" w:rsidRDefault="00D05417" w:rsidP="00B80470">
      <w:pPr>
        <w:pStyle w:val="2f3"/>
      </w:pPr>
      <w:r w:rsidRPr="001A15D2">
        <w:t>Регулирующий орган в своем решении по утверждению платы</w:t>
      </w:r>
      <w:r w:rsidR="00F16109">
        <w:t xml:space="preserve"> </w:t>
      </w:r>
      <w:r w:rsidRPr="001A15D2">
        <w:t xml:space="preserve">за технологическое присоединение отражает расходы сетевой организации, </w:t>
      </w:r>
      <w:r w:rsidRPr="001A15D2">
        <w:lastRenderedPageBreak/>
        <w:t>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начиная с периода регулирования,</w:t>
      </w:r>
      <w:r w:rsidR="00F16109">
        <w:t xml:space="preserve"> </w:t>
      </w:r>
      <w:r w:rsidRPr="001A15D2">
        <w:t>на который утверждается плата за технологическое присоединение, и отражается регулирующим органом в решении по утверждению цен (тарифов) на услуги</w:t>
      </w:r>
      <w:r w:rsidR="00F16109">
        <w:t xml:space="preserve"> </w:t>
      </w:r>
      <w:r w:rsidRPr="001A15D2">
        <w:t>по передаче электрической энергии.</w:t>
      </w:r>
    </w:p>
    <w:p w14:paraId="760A3BAB" w14:textId="77777777" w:rsidR="00D05417" w:rsidRPr="001A15D2" w:rsidRDefault="00D05417" w:rsidP="00B80470">
      <w:pPr>
        <w:pStyle w:val="2f3"/>
      </w:pPr>
      <w:r w:rsidRPr="001A15D2">
        <w:t>Расходы на выплату процентов по кредитным договорам, связанным</w:t>
      </w:r>
      <w:r w:rsidR="00F16109">
        <w:t xml:space="preserve"> </w:t>
      </w:r>
      <w:r w:rsidRPr="001A15D2">
        <w:t>с рассрочкой платежа за технологическое присоединение энергопринимающих устройств, учитываются в тарифе на услуги по передаче электрической энергии</w:t>
      </w:r>
      <w:r w:rsidR="00F16109">
        <w:t xml:space="preserve"> </w:t>
      </w:r>
      <w:r w:rsidRPr="001A15D2">
        <w:t>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При применении метода доходности инвестированного капитала в тарифе на услуги по передаче электрической энергии в соответствии</w:t>
      </w:r>
      <w:r w:rsidR="00940630">
        <w:t xml:space="preserve"> </w:t>
      </w:r>
      <w:r w:rsidRPr="001A15D2">
        <w:t xml:space="preserve">с методическими указаниями, предусмотренными пунктом 32 Основ ценообразования </w:t>
      </w:r>
      <w:r w:rsidR="00134DE0">
        <w:t>№ </w:t>
      </w:r>
      <w:r w:rsidRPr="001A15D2">
        <w:t>1178,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p w14:paraId="01A00A02" w14:textId="77777777" w:rsidR="00D05417" w:rsidRPr="001A15D2" w:rsidRDefault="00D05417" w:rsidP="00B80470">
      <w:pPr>
        <w:pStyle w:val="2f3"/>
      </w:pPr>
    </w:p>
    <w:p w14:paraId="73AC9E01"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ТЕРРИТОРИАЛЬНОЙ СЕТЕВОЙ ОРГАНИЗАЦИИ</w:t>
      </w:r>
    </w:p>
    <w:p w14:paraId="40367DCE" w14:textId="701009DB" w:rsidR="00D05417" w:rsidRPr="001A15D2" w:rsidRDefault="00D05417" w:rsidP="00B80470">
      <w:pPr>
        <w:pStyle w:val="2f3"/>
        <w:rPr>
          <w:lang w:eastAsia="en-US"/>
        </w:rPr>
      </w:pPr>
      <w:r w:rsidRPr="001A15D2">
        <w:rPr>
          <w:lang w:eastAsia="en-US"/>
        </w:rPr>
        <w:t>Величина заявленных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выпадающих доходов от технологического присоединения энергопринимающих устройств, не включаемых в состав платы за технологическое присоединение</w:t>
      </w:r>
      <w:r w:rsidR="00F16109">
        <w:rPr>
          <w:lang w:eastAsia="en-US"/>
        </w:rPr>
        <w:t xml:space="preserve"> </w:t>
      </w:r>
      <w:r w:rsidRPr="001A15D2">
        <w:rPr>
          <w:lang w:eastAsia="en-US"/>
        </w:rPr>
        <w:t>на 2017 год составляет 440 123,60 тыс. руб.</w:t>
      </w:r>
    </w:p>
    <w:p w14:paraId="05852D5E" w14:textId="4E2E7555" w:rsidR="00D05417" w:rsidRPr="001A15D2" w:rsidRDefault="00D05417" w:rsidP="00B80470">
      <w:pPr>
        <w:pStyle w:val="2f3"/>
        <w:rPr>
          <w:lang w:eastAsia="en-US"/>
        </w:rPr>
      </w:pPr>
      <w:r w:rsidRPr="001A15D2">
        <w:rPr>
          <w:lang w:eastAsia="en-US"/>
        </w:rPr>
        <w:t>В качестве обоснования заявленных расходов на 2017 год</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w:t>
      </w:r>
    </w:p>
    <w:p w14:paraId="612A2758" w14:textId="77777777" w:rsidR="00D05417" w:rsidRPr="001A15D2" w:rsidRDefault="00D05417" w:rsidP="00B80470">
      <w:pPr>
        <w:pStyle w:val="3"/>
        <w:rPr>
          <w:lang w:eastAsia="en-US"/>
        </w:rPr>
      </w:pPr>
      <w:r w:rsidRPr="001A15D2">
        <w:rPr>
          <w:lang w:eastAsia="en-US"/>
        </w:rPr>
        <w:lastRenderedPageBreak/>
        <w:t xml:space="preserve">расчет выпадающих доходов в соответствии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утвержденных приказом ФСТ России от 11.09.2014 </w:t>
      </w:r>
      <w:r w:rsidR="00134DE0">
        <w:rPr>
          <w:lang w:eastAsia="en-US"/>
        </w:rPr>
        <w:t>№ </w:t>
      </w:r>
      <w:r w:rsidRPr="001A15D2">
        <w:rPr>
          <w:lang w:eastAsia="en-US"/>
        </w:rPr>
        <w:t>215-э/1;</w:t>
      </w:r>
    </w:p>
    <w:p w14:paraId="29343DA7" w14:textId="77777777" w:rsidR="00D05417" w:rsidRPr="001A15D2" w:rsidRDefault="00D05417" w:rsidP="00B80470">
      <w:pPr>
        <w:pStyle w:val="3"/>
        <w:rPr>
          <w:lang w:eastAsia="en-US"/>
        </w:rPr>
      </w:pPr>
      <w:r w:rsidRPr="001A15D2">
        <w:rPr>
          <w:lang w:eastAsia="en-US"/>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p w14:paraId="542DEB9C" w14:textId="77777777" w:rsidR="00D05417" w:rsidRPr="001A15D2" w:rsidRDefault="00D05417" w:rsidP="00B80470">
      <w:pPr>
        <w:pStyle w:val="3"/>
        <w:rPr>
          <w:lang w:eastAsia="en-US"/>
        </w:rPr>
      </w:pPr>
      <w:r w:rsidRPr="001A15D2">
        <w:rPr>
          <w:lang w:eastAsia="en-US"/>
        </w:rPr>
        <w:t>расчет размера расходов, связанных с осуществлением технологического присоединения энергопринимающих устройств максимальной мощностью 150 кВт включительно, не включенных в состав платы</w:t>
      </w:r>
      <w:r w:rsidR="00F16109">
        <w:rPr>
          <w:lang w:eastAsia="en-US"/>
        </w:rPr>
        <w:t xml:space="preserve"> </w:t>
      </w:r>
      <w:r w:rsidRPr="001A15D2">
        <w:rPr>
          <w:lang w:eastAsia="en-US"/>
        </w:rPr>
        <w:t>за технологическое присоединение;</w:t>
      </w:r>
    </w:p>
    <w:p w14:paraId="00B4A581" w14:textId="3B840925" w:rsidR="00D05417" w:rsidRPr="001A15D2" w:rsidRDefault="00D05417" w:rsidP="00B80470">
      <w:pPr>
        <w:pStyle w:val="3"/>
        <w:rPr>
          <w:lang w:eastAsia="en-US"/>
        </w:rPr>
      </w:pPr>
      <w:r w:rsidRPr="001A15D2">
        <w:rPr>
          <w:lang w:eastAsia="en-US"/>
        </w:rPr>
        <w:t>отчет о выручке за технологическое присоединение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 2015 год</w:t>
      </w:r>
      <w:r w:rsidR="00F16109">
        <w:rPr>
          <w:lang w:eastAsia="en-US"/>
        </w:rPr>
        <w:t xml:space="preserve"> </w:t>
      </w:r>
      <w:r w:rsidRPr="001A15D2">
        <w:rPr>
          <w:lang w:eastAsia="en-US"/>
        </w:rPr>
        <w:t>для льготных категорий заявителей;</w:t>
      </w:r>
    </w:p>
    <w:p w14:paraId="2D3DF392" w14:textId="14A7A547" w:rsidR="00D05417" w:rsidRPr="001A15D2" w:rsidRDefault="00D05417" w:rsidP="00B80470">
      <w:pPr>
        <w:pStyle w:val="3"/>
        <w:rPr>
          <w:lang w:eastAsia="en-US"/>
        </w:rPr>
      </w:pPr>
      <w:r w:rsidRPr="001A15D2">
        <w:rPr>
          <w:lang w:eastAsia="en-US"/>
        </w:rPr>
        <w:t>программы технологических присоединений энергетических установок потребителей к электрическим сетям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постоянной и временным схемам (с указанием фактических данных за 2013-2015 годы, плановых значений на 2017 год);</w:t>
      </w:r>
    </w:p>
    <w:p w14:paraId="3CB5FA3D" w14:textId="77777777" w:rsidR="00D05417" w:rsidRPr="001A15D2" w:rsidRDefault="00D05417" w:rsidP="00B80470">
      <w:pPr>
        <w:pStyle w:val="3"/>
        <w:rPr>
          <w:lang w:eastAsia="en-US"/>
        </w:rPr>
      </w:pPr>
      <w:r w:rsidRPr="001A15D2">
        <w:rPr>
          <w:lang w:eastAsia="en-US"/>
        </w:rPr>
        <w:t>расчет значений объема максимальной мощности (кВт) комплексных трансформаторных подстанций и длины линий (км) в разрезе наименований</w:t>
      </w:r>
      <w:r w:rsidR="00F16109">
        <w:rPr>
          <w:lang w:eastAsia="en-US"/>
        </w:rPr>
        <w:t xml:space="preserve"> </w:t>
      </w:r>
      <w:r w:rsidRPr="001A15D2">
        <w:rPr>
          <w:lang w:eastAsia="en-US"/>
        </w:rPr>
        <w:t>и диапазонов напряжения по мероприятиям «последней мили», связанным</w:t>
      </w:r>
      <w:r w:rsidR="00F16109">
        <w:rPr>
          <w:lang w:eastAsia="en-US"/>
        </w:rPr>
        <w:t xml:space="preserve"> </w:t>
      </w:r>
      <w:r w:rsidRPr="001A15D2">
        <w:rPr>
          <w:lang w:eastAsia="en-US"/>
        </w:rPr>
        <w:t>с осуществлением технологического присоединения к электрическим</w:t>
      </w:r>
      <w:r w:rsidR="00F16109">
        <w:rPr>
          <w:lang w:eastAsia="en-US"/>
        </w:rPr>
        <w:t xml:space="preserve"> </w:t>
      </w:r>
      <w:r w:rsidRPr="001A15D2">
        <w:rPr>
          <w:lang w:eastAsia="en-US"/>
        </w:rPr>
        <w:t>сетям энергопринимающих устройств льготных категорий заявителей максимальной мощностью, не превышающей 15 кВт (факт 2013-2015 годы, план на 2017 год);</w:t>
      </w:r>
    </w:p>
    <w:p w14:paraId="2C4DBF1B" w14:textId="77777777" w:rsidR="00D05417" w:rsidRPr="001A15D2" w:rsidRDefault="00D05417" w:rsidP="00B80470">
      <w:pPr>
        <w:pStyle w:val="3"/>
        <w:rPr>
          <w:lang w:eastAsia="en-US"/>
        </w:rPr>
      </w:pPr>
      <w:r w:rsidRPr="001A15D2">
        <w:rPr>
          <w:lang w:eastAsia="en-US"/>
        </w:rPr>
        <w:t>расчет значений объема максимальной мощности (кВт) комплексных трансформаторных подстанций и длины линий (км) в разрезе наименований</w:t>
      </w:r>
      <w:r w:rsidR="00F16109">
        <w:rPr>
          <w:lang w:eastAsia="en-US"/>
        </w:rPr>
        <w:t xml:space="preserve"> </w:t>
      </w:r>
      <w:r w:rsidRPr="001A15D2">
        <w:rPr>
          <w:lang w:eastAsia="en-US"/>
        </w:rPr>
        <w:t>и диапазонов напряжения по мероприятиям «последней мили», связанным</w:t>
      </w:r>
      <w:r w:rsidR="00F16109">
        <w:rPr>
          <w:lang w:eastAsia="en-US"/>
        </w:rPr>
        <w:t xml:space="preserve"> </w:t>
      </w:r>
      <w:r w:rsidRPr="001A15D2">
        <w:rPr>
          <w:lang w:eastAsia="en-US"/>
        </w:rPr>
        <w:t>с осуществлением технологического присоединения к электрическим</w:t>
      </w:r>
      <w:r w:rsidR="00F16109">
        <w:rPr>
          <w:lang w:eastAsia="en-US"/>
        </w:rPr>
        <w:t xml:space="preserve"> </w:t>
      </w:r>
      <w:r w:rsidRPr="001A15D2">
        <w:rPr>
          <w:lang w:eastAsia="en-US"/>
        </w:rPr>
        <w:t xml:space="preserve">сетям энергопринимающих устройств льготных </w:t>
      </w:r>
      <w:r w:rsidRPr="001A15D2">
        <w:rPr>
          <w:lang w:eastAsia="en-US"/>
        </w:rPr>
        <w:lastRenderedPageBreak/>
        <w:t>категорий заявителей максимальной мощностью до 150 кВт включительно,</w:t>
      </w:r>
      <w:r w:rsidR="00F16109">
        <w:rPr>
          <w:lang w:eastAsia="en-US"/>
        </w:rPr>
        <w:t xml:space="preserve"> </w:t>
      </w:r>
      <w:r w:rsidRPr="001A15D2">
        <w:rPr>
          <w:lang w:eastAsia="en-US"/>
        </w:rPr>
        <w:t>(факт 2013-2015 годы, план на 2017 год).</w:t>
      </w:r>
    </w:p>
    <w:p w14:paraId="3DA92ECC" w14:textId="1116A325" w:rsidR="00D05417" w:rsidRDefault="00D05417" w:rsidP="00B80470">
      <w:pPr>
        <w:pStyle w:val="2f3"/>
      </w:pPr>
      <w:r w:rsidRPr="001A15D2">
        <w:t xml:space="preserve">Согласно пояснениям </w:t>
      </w:r>
      <w:r w:rsidR="00801C45">
        <w:t>ПАО </w:t>
      </w:r>
      <w:r w:rsidRPr="001A15D2">
        <w:t>МРСК «Сибири», пояснительная записка</w:t>
      </w:r>
      <w:r w:rsidR="00F16109">
        <w:t xml:space="preserve"> </w:t>
      </w:r>
      <w:r w:rsidRPr="001A15D2">
        <w:t xml:space="preserve">по выпадающим доходам по п. 87 Основ ценообразования </w:t>
      </w:r>
      <w:r w:rsidR="00134DE0">
        <w:t>№ </w:t>
      </w:r>
      <w:r w:rsidRPr="001A15D2">
        <w:t>1178, копии договоров, копии актов об осуществлении технологического присоединения</w:t>
      </w:r>
      <w:r w:rsidR="00F16109">
        <w:t xml:space="preserve"> </w:t>
      </w:r>
      <w:r w:rsidRPr="001A15D2">
        <w:t xml:space="preserve">и выполнении технических условий, копи </w:t>
      </w:r>
      <w:r w:rsidRPr="001A15D2">
        <w:rPr>
          <w:color w:val="000000"/>
        </w:rPr>
        <w:t>актов о разграничении эксплуатационной ответственности сторон,</w:t>
      </w:r>
      <w:r w:rsidRPr="001A15D2">
        <w:t xml:space="preserve"> а также копии актов выполненных работ (по форме КС-2) за 2015 - 2016 годы в РЭК Омской области филиалом</w:t>
      </w:r>
      <w:r w:rsidR="00F16109">
        <w:t xml:space="preserve"> </w:t>
      </w:r>
      <w:r w:rsidR="00801C45">
        <w:t>ПАО </w:t>
      </w:r>
      <w:r w:rsidR="00F16109">
        <w:t>«МРСК Сибири» - «Омскэнерго»</w:t>
      </w:r>
      <w:r w:rsidRPr="001A15D2">
        <w:t xml:space="preserve"> не предоставлялись. </w:t>
      </w:r>
    </w:p>
    <w:p w14:paraId="1E752699" w14:textId="77777777" w:rsidR="00B80470" w:rsidRPr="001A15D2" w:rsidRDefault="00B80470" w:rsidP="00B80470">
      <w:pPr>
        <w:pStyle w:val="2f3"/>
      </w:pPr>
    </w:p>
    <w:p w14:paraId="0F5670EF"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ОРГАНА РЕГУЛИРОВАНИЯ</w:t>
      </w:r>
    </w:p>
    <w:p w14:paraId="023740E4" w14:textId="663DF1BA" w:rsidR="00D05417" w:rsidRPr="001A15D2" w:rsidRDefault="00D05417" w:rsidP="00B80470">
      <w:pPr>
        <w:pStyle w:val="2f3"/>
      </w:pPr>
      <w:r w:rsidRPr="001A15D2">
        <w:t xml:space="preserve">В соответствии с выпиской из протокола заседания Правления РЭК Омской области от 29.12.2016 </w:t>
      </w:r>
      <w:r w:rsidR="00134DE0">
        <w:t>№ </w:t>
      </w:r>
      <w:r w:rsidRPr="001A15D2">
        <w:t>76 величина расходов, принятая в расчет НВВ филиала</w:t>
      </w:r>
      <w:r w:rsidR="00F16109">
        <w:t xml:space="preserve"> </w:t>
      </w:r>
      <w:r w:rsidR="00801C45">
        <w:t>ПАО </w:t>
      </w:r>
      <w:r w:rsidR="00F16109">
        <w:t>«МРСК Сибири» - «Омскэнерго»</w:t>
      </w:r>
      <w:r w:rsidRPr="001A15D2">
        <w:t xml:space="preserve"> на 2017 год, составляет 597 543,39 тыс. руб. согласно п. 87 Основ ценообразования </w:t>
      </w:r>
      <w:r w:rsidR="00134DE0">
        <w:t>№ </w:t>
      </w:r>
      <w:r w:rsidRPr="001A15D2">
        <w:t>1178.</w:t>
      </w:r>
    </w:p>
    <w:p w14:paraId="1CC129EC" w14:textId="77777777" w:rsidR="00D05417" w:rsidRPr="001A15D2" w:rsidRDefault="00D05417" w:rsidP="00B80470">
      <w:pPr>
        <w:pStyle w:val="2f3"/>
      </w:pPr>
      <w:r w:rsidRPr="001A15D2">
        <w:t>Расчет выпадающих доходов по п. 87 Основ ценообразования в выписке</w:t>
      </w:r>
      <w:r w:rsidR="00F16109">
        <w:t xml:space="preserve"> </w:t>
      </w:r>
      <w:r w:rsidRPr="001A15D2">
        <w:t xml:space="preserve">из протокола заседания Правления РЭК Омской области от 29.12.2016 </w:t>
      </w:r>
      <w:r w:rsidR="00134DE0">
        <w:t>№ </w:t>
      </w:r>
      <w:r w:rsidRPr="001A15D2">
        <w:t>76</w:t>
      </w:r>
      <w:r w:rsidR="00F16109">
        <w:t xml:space="preserve"> </w:t>
      </w:r>
      <w:r w:rsidRPr="001A15D2">
        <w:t>не приводится.</w:t>
      </w:r>
    </w:p>
    <w:p w14:paraId="3971F3F7" w14:textId="597C074F" w:rsidR="00D05417" w:rsidRPr="001A15D2" w:rsidRDefault="00D05417" w:rsidP="00B80470">
      <w:pPr>
        <w:pStyle w:val="2f3"/>
      </w:pPr>
      <w:r w:rsidRPr="001A15D2">
        <w:t>Величина, принятая РЭК Омской области на 2017 год по данной статье</w:t>
      </w:r>
      <w:r w:rsidR="00F16109">
        <w:t xml:space="preserve"> </w:t>
      </w:r>
      <w:r w:rsidRPr="001A15D2">
        <w:t>в размере 597 543,39 тыс. руб. указана в приказе РЭК Омской области</w:t>
      </w:r>
      <w:r w:rsidR="00F16109">
        <w:t xml:space="preserve"> </w:t>
      </w:r>
      <w:r w:rsidRPr="001A15D2">
        <w:t xml:space="preserve">от 28.12.2016 </w:t>
      </w:r>
      <w:r w:rsidR="00134DE0">
        <w:t>№ </w:t>
      </w:r>
      <w:r w:rsidRPr="001A15D2">
        <w:t>675/75 «Об установлении ставок платы за технологическое присоединение к электрическим сетям Публичного акционерного общества «Межрегиональная распределительная сетевая компания Сибири» (филиала</w:t>
      </w:r>
      <w:r w:rsidR="00F16109">
        <w:t xml:space="preserve"> </w:t>
      </w:r>
      <w:r w:rsidR="00801C45">
        <w:t>ПАО </w:t>
      </w:r>
      <w:r w:rsidR="00F16109">
        <w:t>«МРСК Сибири» - «Омскэнерго»</w:t>
      </w:r>
      <w:r w:rsidRPr="001A15D2">
        <w:t>) на 2017 год».</w:t>
      </w:r>
    </w:p>
    <w:p w14:paraId="63A9222C" w14:textId="77777777" w:rsidR="00D05417" w:rsidRDefault="00D05417" w:rsidP="00B80470">
      <w:pPr>
        <w:pStyle w:val="2f3"/>
      </w:pPr>
      <w:r w:rsidRPr="001A15D2">
        <w:t>Экспертного заключения по материалам дела при установлении платы</w:t>
      </w:r>
      <w:r w:rsidR="00F16109">
        <w:t xml:space="preserve"> </w:t>
      </w:r>
      <w:r w:rsidRPr="001A15D2">
        <w:t>за технологическое присоединение, а также выписки из заседания правления РЭК Омской области при принятии соответствующего решения, в адрес Исполнителя</w:t>
      </w:r>
      <w:r w:rsidR="00F16109">
        <w:t xml:space="preserve"> </w:t>
      </w:r>
      <w:r w:rsidRPr="001A15D2">
        <w:t xml:space="preserve">не представлено. </w:t>
      </w:r>
    </w:p>
    <w:p w14:paraId="6A90CAD9" w14:textId="77777777" w:rsidR="00B80470" w:rsidRPr="001A15D2" w:rsidRDefault="00B80470" w:rsidP="00B80470">
      <w:pPr>
        <w:pStyle w:val="2f3"/>
      </w:pPr>
    </w:p>
    <w:p w14:paraId="4FC2D101" w14:textId="77777777" w:rsidR="00D05417" w:rsidRPr="001A15D2" w:rsidRDefault="00D05417" w:rsidP="00B80470">
      <w:pPr>
        <w:keepNext/>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rPr>
        <w:lastRenderedPageBreak/>
        <w:t>ПОЗИЦИЯ ИСПОЛНИТЕЛЯ</w:t>
      </w:r>
    </w:p>
    <w:p w14:paraId="7FD8FBF6" w14:textId="77777777" w:rsidR="00D05417" w:rsidRPr="001A15D2" w:rsidRDefault="00D05417" w:rsidP="00B80470">
      <w:pPr>
        <w:pStyle w:val="2f3"/>
      </w:pPr>
      <w:r w:rsidRPr="001A15D2">
        <w:t>В соответствии с пунктом 10 Методических указаний 215-э/1 расходы, принимаемые в расчет выпадающих доходов, определяются, в том числе</w:t>
      </w:r>
      <w:r w:rsidR="00F16109">
        <w:t xml:space="preserve"> </w:t>
      </w:r>
      <w:r w:rsidRPr="001A15D2">
        <w:t>на основании фактического размера расходов, связанных с осуществлением технологического присоединения, не включаемых в плату за технологическое присоединение.</w:t>
      </w:r>
    </w:p>
    <w:p w14:paraId="4246FC16" w14:textId="77777777" w:rsidR="00D05417" w:rsidRPr="001A15D2" w:rsidRDefault="00D05417" w:rsidP="00B80470">
      <w:pPr>
        <w:pStyle w:val="2f3"/>
      </w:pPr>
      <w:r w:rsidRPr="001A15D2">
        <w:t xml:space="preserve">Согласно примечаниям к </w:t>
      </w:r>
      <w:r w:rsidR="00A87BCF" w:rsidRPr="001A15D2">
        <w:t>форме, предусмотренной приложением 1</w:t>
      </w:r>
      <w:r w:rsidR="00F16109">
        <w:t xml:space="preserve"> </w:t>
      </w:r>
      <w:r w:rsidR="00A87BCF" w:rsidRPr="001A15D2">
        <w:t>к М</w:t>
      </w:r>
      <w:r w:rsidRPr="001A15D2">
        <w:t>етодическим указаниям 215-э/1:</w:t>
      </w:r>
    </w:p>
    <w:p w14:paraId="3841AB3D" w14:textId="77777777" w:rsidR="00A87BCF" w:rsidRPr="001A15D2" w:rsidRDefault="00A87BCF" w:rsidP="00B80470">
      <w:pPr>
        <w:pStyle w:val="2f3"/>
      </w:pPr>
      <w:r w:rsidRPr="001A15D2">
        <w:t>1) Для расчета плановых показателей на следующий период регулирования используются значения 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w:t>
      </w:r>
    </w:p>
    <w:p w14:paraId="4A53156E" w14:textId="77777777" w:rsidR="00A87BCF" w:rsidRPr="001A15D2" w:rsidRDefault="00A87BCF" w:rsidP="00B80470">
      <w:pPr>
        <w:pStyle w:val="2f3"/>
      </w:pPr>
      <w:r w:rsidRPr="001A15D2">
        <w:t xml:space="preserve">Для определения фактических данных за предыдущий период регулирования используются значения объема максимальной мощности и длины линий (ст. </w:t>
      </w:r>
      <w:hyperlink w:anchor="P99" w:history="1">
        <w:r w:rsidRPr="001A15D2">
          <w:t>4</w:t>
        </w:r>
      </w:hyperlink>
      <w:r w:rsidRPr="001A15D2">
        <w:t>)</w:t>
      </w:r>
      <w:r w:rsidR="00940630">
        <w:t xml:space="preserve"> </w:t>
      </w:r>
      <w:r w:rsidRPr="001A15D2">
        <w:t xml:space="preserve">и суммы </w:t>
      </w:r>
      <w:hyperlink w:anchor="P100" w:history="1">
        <w:r w:rsidRPr="001A15D2">
          <w:t>(ст. 5)</w:t>
        </w:r>
      </w:hyperlink>
      <w:r w:rsidRPr="001A15D2">
        <w:t xml:space="preserve"> на основании фактических данных за предыдущий период регулирования на основании выполненных договоров и актов приемки выполненных работ на технологическое присоединение.</w:t>
      </w:r>
    </w:p>
    <w:p w14:paraId="706A07BB" w14:textId="77777777" w:rsidR="00A87BCF" w:rsidRPr="001A15D2" w:rsidRDefault="00A87BCF" w:rsidP="00B80470">
      <w:pPr>
        <w:pStyle w:val="2f3"/>
      </w:pPr>
      <w:r w:rsidRPr="001A15D2">
        <w:t xml:space="preserve">2) Для определения расчетных (фактических) показателей за предыдущий период регулирования используются значения 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 и объема максимальной мощности и длины линий </w:t>
      </w:r>
      <w:hyperlink w:anchor="P102" w:history="1">
        <w:r w:rsidRPr="001A15D2">
          <w:t>(ст. 7)</w:t>
        </w:r>
      </w:hyperlink>
      <w:r w:rsidRPr="001A15D2">
        <w:t>, определенных на основании фактических данных за предыдущий год на основании выполненных договоров</w:t>
      </w:r>
      <w:r w:rsidR="00F16109">
        <w:t xml:space="preserve"> </w:t>
      </w:r>
      <w:r w:rsidRPr="001A15D2">
        <w:t>на технологическое присоединение в предыдущем периоде регулирования.</w:t>
      </w:r>
    </w:p>
    <w:p w14:paraId="2EB78AEB" w14:textId="77777777" w:rsidR="00A87BCF" w:rsidRPr="001A15D2" w:rsidRDefault="00A87BCF" w:rsidP="00B80470">
      <w:pPr>
        <w:pStyle w:val="2f3"/>
      </w:pPr>
      <w:r w:rsidRPr="001A15D2">
        <w:t xml:space="preserve">3) Плановое количество договоров об осуществлении технологического присоединения к электрическим сетям </w:t>
      </w:r>
      <w:hyperlink w:anchor="P250" w:history="1">
        <w:r w:rsidRPr="001A15D2">
          <w:t>(п. 3.2)</w:t>
        </w:r>
      </w:hyperlink>
      <w:r w:rsidRPr="001A15D2">
        <w:t xml:space="preserve"> определяется на основании фактических средних данных по выполненным договорам об осуществлении технологического присоединения к электрическим сетям за три предыдущих года, но не ниже документально подтвержденного количества заявок</w:t>
      </w:r>
      <w:r w:rsidR="00F16109">
        <w:t xml:space="preserve"> </w:t>
      </w:r>
      <w:r w:rsidRPr="001A15D2">
        <w:t>на технологическое присоединение, поданных на следующий период регулирования. Сетевые организации указывают в виде примечания</w:t>
      </w:r>
      <w:r w:rsidR="00F16109">
        <w:t xml:space="preserve"> </w:t>
      </w:r>
      <w:r w:rsidRPr="001A15D2">
        <w:t xml:space="preserve">к </w:t>
      </w:r>
      <w:r w:rsidRPr="001A15D2">
        <w:lastRenderedPageBreak/>
        <w:t>представляемой в регулирующий орган таблице информацию о всех фактических параметрах за каждый год трехлетнего периода, которые были использованы для расчета планового количества договоров об осуществлении технологического присоединения</w:t>
      </w:r>
      <w:r w:rsidR="00940630">
        <w:t xml:space="preserve"> </w:t>
      </w:r>
      <w:r w:rsidRPr="001A15D2">
        <w:t>к электрическим сетям на следующий период регулирования. В случае если фактические средние данные за три предыдущих года отсутствуют, плановое количество договоров об осуществлении технологического присоединения</w:t>
      </w:r>
      <w:r w:rsidR="00940630">
        <w:t xml:space="preserve"> </w:t>
      </w:r>
      <w:r w:rsidRPr="001A15D2">
        <w:t xml:space="preserve">к электрическим сетям </w:t>
      </w:r>
      <w:hyperlink w:anchor="P250" w:history="1">
        <w:r w:rsidRPr="001A15D2">
          <w:t>(п. 3.2)</w:t>
        </w:r>
      </w:hyperlink>
      <w:r w:rsidRPr="001A15D2">
        <w:t xml:space="preserve"> определяется</w:t>
      </w:r>
      <w:r w:rsidR="00F16109">
        <w:t xml:space="preserve"> </w:t>
      </w:r>
      <w:r w:rsidRPr="001A15D2">
        <w:t>на основании фактических средних данных по выполненным договорам</w:t>
      </w:r>
      <w:r w:rsidR="00F16109">
        <w:t xml:space="preserve"> </w:t>
      </w:r>
      <w:r w:rsidRPr="001A15D2">
        <w:t>об осуществлении технологического присоединения к электрическим сетям</w:t>
      </w:r>
      <w:r w:rsidR="00F16109">
        <w:t xml:space="preserve"> </w:t>
      </w:r>
      <w:r w:rsidRPr="001A15D2">
        <w:t>за два предыдущих года, а в случае отсутствия данных за два года - за предыдущий год.</w:t>
      </w:r>
    </w:p>
    <w:p w14:paraId="5259281F" w14:textId="77777777" w:rsidR="00A87BCF" w:rsidRPr="001A15D2" w:rsidRDefault="00A87BCF" w:rsidP="00B80470">
      <w:pPr>
        <w:pStyle w:val="2f3"/>
      </w:pPr>
      <w:r w:rsidRPr="001A15D2">
        <w:t>4) При расчете плановой величины суммарного размера платы</w:t>
      </w:r>
      <w:r w:rsidR="00F16109">
        <w:t xml:space="preserve"> </w:t>
      </w:r>
      <w:r w:rsidRPr="001A15D2">
        <w:t xml:space="preserve">за технологическое присоединение </w:t>
      </w:r>
      <w:hyperlink w:anchor="P228" w:history="1">
        <w:r w:rsidRPr="001A15D2">
          <w:t>(п. 3)</w:t>
        </w:r>
      </w:hyperlink>
      <w:r w:rsidRPr="001A15D2">
        <w:t xml:space="preserve"> в отношении объединений (организаций) в </w:t>
      </w:r>
      <w:hyperlink w:anchor="P250" w:history="1">
        <w:r w:rsidRPr="001A15D2">
          <w:t>п. 3.2</w:t>
        </w:r>
      </w:hyperlink>
      <w:r w:rsidRPr="001A15D2">
        <w:t xml:space="preserve"> указывается плановое количество членов объединений (организаций), указанных в </w:t>
      </w:r>
      <w:hyperlink r:id="rId59" w:history="1">
        <w:r w:rsidRPr="001A15D2">
          <w:t>п. 18</w:t>
        </w:r>
      </w:hyperlink>
      <w:r w:rsidRPr="001A15D2">
        <w:t xml:space="preserve"> Методических указаний по определению размера платы</w:t>
      </w:r>
      <w:r w:rsidR="00940630">
        <w:t xml:space="preserve"> </w:t>
      </w:r>
      <w:r w:rsidRPr="001A15D2">
        <w:t xml:space="preserve">за технологическое присоединение к электрическим сетям, утвержденных приказом ФСТ России от 11.09.2012 </w:t>
      </w:r>
      <w:r w:rsidR="00134DE0">
        <w:t>№ </w:t>
      </w:r>
      <w:r w:rsidRPr="001A15D2">
        <w:t>209-э/1, которое определяется на основании фактических средних данных по заключенным договорам об осуществлении технологического присоединения к электрическим сетям за три предыдущих года</w:t>
      </w:r>
      <w:r w:rsidR="00F16109">
        <w:t xml:space="preserve"> </w:t>
      </w:r>
      <w:r w:rsidRPr="001A15D2">
        <w:t>с указанными заявителями (при отсутствии фактических средних данных за три предыдущих года - за два предыдущих года, а в случае отсутствия данных за два года - за предыдущий год), но не ниже количества членов объединений (организаций), определенных на основании документально подтвержденных заявок на технологическое присоединение, поступивших на следующий период регулирования. Сетевые организации указывают в виде примечания</w:t>
      </w:r>
      <w:r w:rsidR="00940630">
        <w:t xml:space="preserve"> </w:t>
      </w:r>
      <w:r w:rsidRPr="001A15D2">
        <w:t>к представляемой в регулирующий орган таблице информацию о всех фактических параметрах за каждый год трехлетнего периода, которые были использованы для расчета планового количества договоров</w:t>
      </w:r>
      <w:r w:rsidR="00F16109">
        <w:t xml:space="preserve"> </w:t>
      </w:r>
      <w:r w:rsidRPr="001A15D2">
        <w:t>об осуществлении технологического присоединения к электрическим сетям</w:t>
      </w:r>
      <w:r w:rsidR="00F16109">
        <w:t xml:space="preserve"> </w:t>
      </w:r>
      <w:r w:rsidRPr="001A15D2">
        <w:t>на следующий период регулирования.</w:t>
      </w:r>
    </w:p>
    <w:p w14:paraId="4165036E" w14:textId="77777777" w:rsidR="00A87BCF" w:rsidRPr="001A15D2" w:rsidRDefault="00A87BCF" w:rsidP="00B80470">
      <w:pPr>
        <w:pStyle w:val="2f3"/>
      </w:pPr>
      <w:r w:rsidRPr="001A15D2">
        <w:t>5) Плановые значения объема максимальной мощности и длины линий</w:t>
      </w:r>
      <w:r w:rsidR="00F16109">
        <w:t xml:space="preserve"> </w:t>
      </w:r>
      <w:hyperlink w:anchor="P105" w:history="1">
        <w:r w:rsidRPr="001A15D2">
          <w:t>(ст. 10)</w:t>
        </w:r>
      </w:hyperlink>
      <w:r w:rsidRPr="001A15D2">
        <w:t xml:space="preserve"> определяются на основании фактических средних данных за три предыдущих года (при отсутствии фактических средних данных за три предыдущих года - за два </w:t>
      </w:r>
      <w:r w:rsidRPr="001A15D2">
        <w:lastRenderedPageBreak/>
        <w:t>предыдущих года, а в случае отсутствия данных за два года - за предыдущий год), но не ниже документально подтвержденной величины объема максимальной мощности и длины линий, определенной на основании заявок на технологическое присоединение, поданных на следующий период регулирования. Сетевые организации указывают в виде примечания</w:t>
      </w:r>
      <w:r w:rsidR="00F16109">
        <w:t xml:space="preserve"> </w:t>
      </w:r>
      <w:r w:rsidRPr="001A15D2">
        <w:t>к представляемой в регулирующий орган таблице информацию о фактических параметрах за каждый год трехлетнего периода, которые были использованы для расчета планового значения объема максимальной мощности и длины линий</w:t>
      </w:r>
      <w:r w:rsidR="00F16109">
        <w:t xml:space="preserve"> </w:t>
      </w:r>
      <w:r w:rsidRPr="001A15D2">
        <w:t>на следующий период регулирования.</w:t>
      </w:r>
    </w:p>
    <w:p w14:paraId="5B416874" w14:textId="77777777" w:rsidR="00A87BCF" w:rsidRPr="001A15D2" w:rsidRDefault="00A87BCF" w:rsidP="00B80470">
      <w:pPr>
        <w:pStyle w:val="2f3"/>
      </w:pPr>
      <w:r w:rsidRPr="001A15D2">
        <w:t xml:space="preserve">6) Расходы по мероприятиям </w:t>
      </w:r>
      <w:r w:rsidR="00AB1129" w:rsidRPr="001A15D2">
        <w:t>«</w:t>
      </w:r>
      <w:r w:rsidRPr="001A15D2">
        <w:t>последней мили</w:t>
      </w:r>
      <w:r w:rsidR="00AB1129" w:rsidRPr="001A15D2">
        <w:t>»</w:t>
      </w:r>
      <w:r w:rsidRPr="001A15D2">
        <w:t>, связанные</w:t>
      </w:r>
      <w:r w:rsidR="00F16109">
        <w:t xml:space="preserve"> </w:t>
      </w:r>
      <w:r w:rsidRPr="001A15D2">
        <w:t>с осуществлением технологического присоединения (</w:t>
      </w:r>
      <w:hyperlink w:anchor="P173" w:history="1">
        <w:r w:rsidRPr="001A15D2">
          <w:t>п. 2.1</w:t>
        </w:r>
      </w:hyperlink>
      <w:r w:rsidRPr="001A15D2">
        <w:t xml:space="preserve"> - </w:t>
      </w:r>
      <w:hyperlink w:anchor="P217" w:history="1">
        <w:r w:rsidRPr="001A15D2">
          <w:t>2.5</w:t>
        </w:r>
      </w:hyperlink>
      <w:r w:rsidRPr="001A15D2">
        <w:t>), включают в себя расходы на разработку сетевой организацией проектной документации</w:t>
      </w:r>
      <w:r w:rsidR="00F16109">
        <w:t xml:space="preserve"> </w:t>
      </w:r>
      <w:r w:rsidRPr="001A15D2">
        <w:t xml:space="preserve">по мероприятиям </w:t>
      </w:r>
      <w:r w:rsidR="00AB1129" w:rsidRPr="001A15D2">
        <w:t>«</w:t>
      </w:r>
      <w:r w:rsidRPr="001A15D2">
        <w:t>последней мили</w:t>
      </w:r>
      <w:r w:rsidR="00AB1129" w:rsidRPr="001A15D2">
        <w:t>»</w:t>
      </w:r>
      <w:r w:rsidRPr="001A15D2">
        <w:t>.</w:t>
      </w:r>
    </w:p>
    <w:p w14:paraId="77510DA4" w14:textId="77777777" w:rsidR="00A87BCF" w:rsidRPr="001A15D2" w:rsidRDefault="00A87BCF" w:rsidP="00B80470">
      <w:pPr>
        <w:pStyle w:val="2f3"/>
      </w:pPr>
      <w:r w:rsidRPr="001A15D2">
        <w:t xml:space="preserve">7) При расчете размера расходов по мероприятиям </w:t>
      </w:r>
      <w:r w:rsidR="00AB1129" w:rsidRPr="001A15D2">
        <w:t>«</w:t>
      </w:r>
      <w:r w:rsidRPr="001A15D2">
        <w:t>последней мили</w:t>
      </w:r>
      <w:r w:rsidR="00AB1129" w:rsidRPr="001A15D2">
        <w:t>»</w:t>
      </w:r>
      <w:r w:rsidRPr="001A15D2">
        <w:t xml:space="preserve">, связанных с осуществлением технологического присоединения: </w:t>
      </w:r>
      <w:hyperlink w:anchor="P98" w:history="1">
        <w:r w:rsidRPr="001A15D2">
          <w:t>ст. 3</w:t>
        </w:r>
      </w:hyperlink>
      <w:r w:rsidRPr="001A15D2">
        <w:t xml:space="preserve"> (</w:t>
      </w:r>
      <w:hyperlink w:anchor="P173" w:history="1">
        <w:r w:rsidRPr="001A15D2">
          <w:t>п. 2.1</w:t>
        </w:r>
      </w:hyperlink>
      <w:r w:rsidRPr="001A15D2">
        <w:t xml:space="preserve"> - </w:t>
      </w:r>
      <w:hyperlink w:anchor="P217" w:history="1">
        <w:r w:rsidRPr="001A15D2">
          <w:t>2.5</w:t>
        </w:r>
      </w:hyperlink>
      <w:r w:rsidRPr="001A15D2">
        <w:t>) применяется в качестве делителя тот индекс изменения сметной стоимости</w:t>
      </w:r>
      <w:r w:rsidR="00F16109">
        <w:t xml:space="preserve"> </w:t>
      </w:r>
      <w:r w:rsidRPr="001A15D2">
        <w:t>по строительно-монтажным работам для субъекта Российской Федерации (</w:t>
      </w:r>
      <w:proofErr w:type="spellStart"/>
      <w:r w:rsidRPr="001A15D2">
        <w:t>Zизм.ст</w:t>
      </w:r>
      <w:proofErr w:type="spellEnd"/>
      <w:r w:rsidRPr="001A15D2">
        <w:t>), который использовался при определении размера платы</w:t>
      </w:r>
      <w:r w:rsidR="00F16109">
        <w:t xml:space="preserve"> </w:t>
      </w:r>
      <w:r w:rsidRPr="001A15D2">
        <w:t>за технологическое присоединение, в отношении которого определяется размер выпадающих доходов;</w:t>
      </w:r>
    </w:p>
    <w:p w14:paraId="7B85552B" w14:textId="77777777" w:rsidR="00A87BCF" w:rsidRPr="001A15D2" w:rsidRDefault="00801C45" w:rsidP="00B80470">
      <w:pPr>
        <w:pStyle w:val="2f3"/>
      </w:pPr>
      <w:hyperlink w:anchor="P103" w:history="1">
        <w:r w:rsidR="00A87BCF" w:rsidRPr="001A15D2">
          <w:t>ст. 8</w:t>
        </w:r>
      </w:hyperlink>
      <w:r w:rsidR="00A87BCF" w:rsidRPr="001A15D2">
        <w:t xml:space="preserve"> (</w:t>
      </w:r>
      <w:hyperlink w:anchor="P173" w:history="1">
        <w:r w:rsidR="00A87BCF" w:rsidRPr="001A15D2">
          <w:t>п. 2.1</w:t>
        </w:r>
      </w:hyperlink>
      <w:r w:rsidR="00A87BCF" w:rsidRPr="001A15D2">
        <w:t xml:space="preserve"> - </w:t>
      </w:r>
      <w:hyperlink w:anchor="P217" w:history="1">
        <w:r w:rsidR="00A87BCF" w:rsidRPr="001A15D2">
          <w:t>2.5</w:t>
        </w:r>
      </w:hyperlink>
      <w:r w:rsidR="00A87BCF" w:rsidRPr="001A15D2">
        <w:t>) применяется в качестве множителя тот индекс изменения сметной стоимости по строительно-монтажным работам для субъекта Российской Федерации (</w:t>
      </w:r>
      <w:proofErr w:type="spellStart"/>
      <w:r w:rsidR="00A87BCF" w:rsidRPr="001A15D2">
        <w:t>Zизм.ст</w:t>
      </w:r>
      <w:proofErr w:type="spellEnd"/>
      <w:r w:rsidR="00A87BCF" w:rsidRPr="001A15D2">
        <w:t>), который использовался при определении размера платы</w:t>
      </w:r>
      <w:r w:rsidR="00F16109">
        <w:t xml:space="preserve"> </w:t>
      </w:r>
      <w:r w:rsidR="00A87BCF" w:rsidRPr="001A15D2">
        <w:t>за технологическое присоединение, в отношении которого определяется размер выпадающих доходов;</w:t>
      </w:r>
    </w:p>
    <w:p w14:paraId="452157EB" w14:textId="77777777" w:rsidR="00A87BCF" w:rsidRPr="001A15D2" w:rsidRDefault="00801C45" w:rsidP="00B80470">
      <w:pPr>
        <w:pStyle w:val="2f3"/>
      </w:pPr>
      <w:hyperlink w:anchor="P106" w:history="1">
        <w:r w:rsidR="00A87BCF" w:rsidRPr="001A15D2">
          <w:t>ст. 11</w:t>
        </w:r>
      </w:hyperlink>
      <w:r w:rsidR="00A87BCF" w:rsidRPr="001A15D2">
        <w:t xml:space="preserve"> (</w:t>
      </w:r>
      <w:hyperlink w:anchor="P173" w:history="1">
        <w:r w:rsidR="00A87BCF" w:rsidRPr="001A15D2">
          <w:t>п. 2.1</w:t>
        </w:r>
      </w:hyperlink>
      <w:r w:rsidR="00A87BCF" w:rsidRPr="001A15D2">
        <w:t xml:space="preserve"> - </w:t>
      </w:r>
      <w:hyperlink w:anchor="P217" w:history="1">
        <w:r w:rsidR="00A87BCF" w:rsidRPr="001A15D2">
          <w:t>2.5</w:t>
        </w:r>
      </w:hyperlink>
      <w:r w:rsidR="00A87BCF" w:rsidRPr="001A15D2">
        <w:t>) применяется в качестве множителя индекс изменения сметной стоимости по строительно-монтажным работам для субъекта Российской Федерации за последний отчетный квартал (</w:t>
      </w:r>
      <w:proofErr w:type="spellStart"/>
      <w:r w:rsidR="00A87BCF" w:rsidRPr="001A15D2">
        <w:t>Zизм.ст</w:t>
      </w:r>
      <w:proofErr w:type="spellEnd"/>
      <w:r w:rsidR="00A87BCF" w:rsidRPr="001A15D2">
        <w:t>).</w:t>
      </w:r>
    </w:p>
    <w:p w14:paraId="2B36B19B" w14:textId="77777777" w:rsidR="00A87BCF" w:rsidRPr="001A15D2" w:rsidRDefault="00A87BCF" w:rsidP="00B80470">
      <w:pPr>
        <w:pStyle w:val="2f3"/>
      </w:pPr>
      <w:r w:rsidRPr="001A15D2">
        <w:t xml:space="preserve">8) В </w:t>
      </w:r>
      <w:hyperlink w:anchor="P239" w:history="1">
        <w:r w:rsidRPr="001A15D2">
          <w:t>п. 3.1</w:t>
        </w:r>
      </w:hyperlink>
      <w:r w:rsidRPr="001A15D2">
        <w:t xml:space="preserve"> заполняется без НДС величина платы, утвержденная органом исполнительной власти субъекта Российской Федерации в области государственного регулирования тарифов в отношении заявителей, подавших заявку в целях технологического присоединения энергопринимающих устройств </w:t>
      </w:r>
      <w:r w:rsidRPr="001A15D2">
        <w:lastRenderedPageBreak/>
        <w:t xml:space="preserve">максимальной мощности, не превышающей 15 кВт включительно, при присоединении объектов, отнесенных к третьей категории надежности при условии, что расстояние от границ участка заявителя до объектов электросетевого хозяйства на уровне напряжения до 20 </w:t>
      </w:r>
      <w:proofErr w:type="spellStart"/>
      <w:r w:rsidRPr="001A15D2">
        <w:t>кВ</w:t>
      </w:r>
      <w:proofErr w:type="spellEnd"/>
      <w:r w:rsidRPr="001A15D2">
        <w:t xml:space="preserve"> включительно необходимого заявителю уровня напряжения сетевой организации, в которую подана заявка, составляет</w:t>
      </w:r>
      <w:r w:rsidR="00940630">
        <w:t xml:space="preserve"> </w:t>
      </w:r>
      <w:r w:rsidRPr="001A15D2">
        <w:t>не более 300 метров в городах и поселках городского типа и не более 500 метров</w:t>
      </w:r>
      <w:r w:rsidR="00940630">
        <w:t xml:space="preserve"> </w:t>
      </w:r>
      <w:r w:rsidRPr="001A15D2">
        <w:t>в сельской местности.</w:t>
      </w:r>
    </w:p>
    <w:p w14:paraId="6C485BFA" w14:textId="77777777" w:rsidR="00A87BCF" w:rsidRPr="001A15D2" w:rsidRDefault="00A87BCF" w:rsidP="00B80470">
      <w:pPr>
        <w:pStyle w:val="2f3"/>
      </w:pPr>
      <w:r w:rsidRPr="001A15D2">
        <w:t>9) В случае если органом исполнительной власти субъекта Российской Федерации в области государственного регулирования тарифов утверждены стандартизированные тарифные ставки с разбивкой по категориям потребителей, уровням напряжения электрических сетей, к которым осуществляется технологическое присоединение, и (или) объемам присоединенной максимальной мощности, то указанная таблица расширяется с учетом такой дифференциации.</w:t>
      </w:r>
    </w:p>
    <w:p w14:paraId="2EFD6967" w14:textId="77777777" w:rsidR="00A87BCF" w:rsidRPr="001A15D2" w:rsidRDefault="00A87BCF" w:rsidP="00B80470">
      <w:pPr>
        <w:pStyle w:val="2f3"/>
      </w:pPr>
      <w:r w:rsidRPr="001A15D2">
        <w:t>10) При представлении сетевой организацией в орган исполнительной власти субъекта Российской Федерации в области государственного регулирования тарифов расчета планируемого размера расходов, связанных</w:t>
      </w:r>
      <w:r w:rsidR="00F16109">
        <w:t xml:space="preserve"> </w:t>
      </w:r>
      <w:r w:rsidRPr="001A15D2">
        <w:t>с осуществлением технологического присоединения, не включаемых в состав платы</w:t>
      </w:r>
      <w:r w:rsidR="00F16109">
        <w:t xml:space="preserve"> </w:t>
      </w:r>
      <w:r w:rsidRPr="001A15D2">
        <w:t>за технологическое присоединение, одновременно с материалами, необходимыми для расчета размера платы за технологическое присоединение,</w:t>
      </w:r>
      <w:r w:rsidR="00F16109">
        <w:t xml:space="preserve"> </w:t>
      </w:r>
      <w:r w:rsidRPr="001A15D2">
        <w:t>в указанной таблице подлежат заполнению столбцы с фактическими данными</w:t>
      </w:r>
      <w:r w:rsidR="00F16109">
        <w:t xml:space="preserve"> </w:t>
      </w:r>
      <w:r w:rsidRPr="001A15D2">
        <w:t>за предыдущий период регулирования (</w:t>
      </w:r>
      <w:hyperlink w:anchor="P98" w:history="1">
        <w:r w:rsidRPr="001A15D2">
          <w:t>ст. 3</w:t>
        </w:r>
      </w:hyperlink>
      <w:r w:rsidRPr="001A15D2">
        <w:t xml:space="preserve">, </w:t>
      </w:r>
      <w:hyperlink w:anchor="P99" w:history="1">
        <w:r w:rsidRPr="001A15D2">
          <w:t>4</w:t>
        </w:r>
      </w:hyperlink>
      <w:r w:rsidRPr="001A15D2">
        <w:t xml:space="preserve">, </w:t>
      </w:r>
      <w:hyperlink w:anchor="P100" w:history="1">
        <w:r w:rsidRPr="001A15D2">
          <w:t>5</w:t>
        </w:r>
      </w:hyperlink>
      <w:r w:rsidRPr="001A15D2">
        <w:t>), расчетными (фактическими) данными за предыдущий период регулирования (</w:t>
      </w:r>
      <w:hyperlink w:anchor="P101" w:history="1">
        <w:r w:rsidRPr="001A15D2">
          <w:t>ст. 6</w:t>
        </w:r>
      </w:hyperlink>
      <w:r w:rsidRPr="001A15D2">
        <w:t xml:space="preserve">, </w:t>
      </w:r>
      <w:hyperlink w:anchor="P102" w:history="1">
        <w:r w:rsidRPr="001A15D2">
          <w:t>7</w:t>
        </w:r>
      </w:hyperlink>
      <w:r w:rsidRPr="001A15D2">
        <w:t xml:space="preserve">, </w:t>
      </w:r>
      <w:hyperlink w:anchor="P103" w:history="1">
        <w:r w:rsidRPr="001A15D2">
          <w:t>8</w:t>
        </w:r>
      </w:hyperlink>
      <w:r w:rsidRPr="001A15D2">
        <w:t>) и плановыми показателями на следующий период регулирования (</w:t>
      </w:r>
      <w:hyperlink w:anchor="P104" w:history="1">
        <w:r w:rsidRPr="001A15D2">
          <w:t>ст. 9</w:t>
        </w:r>
      </w:hyperlink>
      <w:r w:rsidRPr="001A15D2">
        <w:t xml:space="preserve">, </w:t>
      </w:r>
      <w:hyperlink w:anchor="P105" w:history="1">
        <w:r w:rsidRPr="001A15D2">
          <w:t>10</w:t>
        </w:r>
      </w:hyperlink>
      <w:r w:rsidRPr="001A15D2">
        <w:t xml:space="preserve">, </w:t>
      </w:r>
      <w:hyperlink w:anchor="P106" w:history="1">
        <w:r w:rsidRPr="001A15D2">
          <w:t>11</w:t>
        </w:r>
      </w:hyperlink>
      <w:r w:rsidRPr="001A15D2">
        <w:t>).</w:t>
      </w:r>
    </w:p>
    <w:p w14:paraId="4AC15754" w14:textId="77777777" w:rsidR="00A87BCF" w:rsidRPr="001A15D2" w:rsidRDefault="00A87BCF" w:rsidP="00B80470">
      <w:pPr>
        <w:pStyle w:val="2f3"/>
      </w:pPr>
      <w:r w:rsidRPr="001A15D2">
        <w:t>11) В случае если расходы сетевой организации за предыдущий период регулирования, связанные с осуществлением технологического присоединения энергопринимающих устройств максимальной мощности, не превышающей 15 кВт включительно, при присоединении объектов, отнесенных к третьей категории надежности при условии, что расстояние от границ участка заявителя</w:t>
      </w:r>
      <w:r w:rsidR="00F16109">
        <w:t xml:space="preserve"> </w:t>
      </w:r>
      <w:r w:rsidRPr="001A15D2">
        <w:t xml:space="preserve">до объектов электросетевого хозяйства на уровне напряжения до 20 </w:t>
      </w:r>
      <w:proofErr w:type="spellStart"/>
      <w:r w:rsidRPr="001A15D2">
        <w:t>кВ</w:t>
      </w:r>
      <w:proofErr w:type="spellEnd"/>
      <w:r w:rsidRPr="001A15D2">
        <w:t xml:space="preserve"> включительно необходимого заявителю уровня напряжения сетевой организации, в которую </w:t>
      </w:r>
      <w:r w:rsidRPr="001A15D2">
        <w:lastRenderedPageBreak/>
        <w:t>подана заявка, составляет не более 300 метров в городах и поселках городского типа и не более 500 метров в сельской местности (</w:t>
      </w:r>
      <w:hyperlink w:anchor="P261" w:history="1">
        <w:r w:rsidRPr="001A15D2">
          <w:t>п. 4</w:t>
        </w:r>
      </w:hyperlink>
      <w:r w:rsidRPr="001A15D2">
        <w:t>, ст. 5), превышают размер средств, рассчитанный с применением стандартизированных тарифных ставок, утвержденных органом исполнительной власти субъекта Российской Федерации</w:t>
      </w:r>
      <w:r w:rsidR="00940630">
        <w:t xml:space="preserve"> </w:t>
      </w:r>
      <w:r w:rsidRPr="001A15D2">
        <w:t>в области государственного регулирования тарифов (</w:t>
      </w:r>
      <w:hyperlink w:anchor="P261" w:history="1">
        <w:r w:rsidRPr="001A15D2">
          <w:t>п. 4</w:t>
        </w:r>
      </w:hyperlink>
      <w:r w:rsidRPr="001A15D2">
        <w:t>, ст. 8), величина превышения подлежит исключению из размера расходов, связанных</w:t>
      </w:r>
      <w:r w:rsidR="00940630">
        <w:t xml:space="preserve"> </w:t>
      </w:r>
      <w:r w:rsidRPr="001A15D2">
        <w:t>с осуществлением технологического присоединения к электрическим сетям,</w:t>
      </w:r>
      <w:r w:rsidR="00940630">
        <w:t xml:space="preserve"> </w:t>
      </w:r>
      <w:r w:rsidRPr="001A15D2">
        <w:t>не включаемых в состав платы</w:t>
      </w:r>
      <w:r w:rsidR="00F16109">
        <w:t xml:space="preserve"> </w:t>
      </w:r>
      <w:r w:rsidRPr="001A15D2">
        <w:t>за технологическое присоединение (</w:t>
      </w:r>
      <w:hyperlink w:anchor="P261" w:history="1">
        <w:r w:rsidRPr="001A15D2">
          <w:t>п. 4</w:t>
        </w:r>
      </w:hyperlink>
      <w:r w:rsidRPr="001A15D2">
        <w:t>, ст. 11).</w:t>
      </w:r>
    </w:p>
    <w:p w14:paraId="76401338" w14:textId="77777777" w:rsidR="00AB1129" w:rsidRPr="001A15D2" w:rsidRDefault="00AB1129" w:rsidP="00B80470">
      <w:pPr>
        <w:pStyle w:val="2f3"/>
      </w:pPr>
      <w:r w:rsidRPr="001A15D2">
        <w:t>Согласно примечаниям к форме, предусмотренной приложением</w:t>
      </w:r>
      <w:r w:rsidR="00F16109">
        <w:t xml:space="preserve"> </w:t>
      </w:r>
      <w:r w:rsidRPr="001A15D2">
        <w:t>3 к Методическим указаниям 215-э/1:</w:t>
      </w:r>
    </w:p>
    <w:p w14:paraId="132E4627" w14:textId="77777777" w:rsidR="00AB1129" w:rsidRPr="001A15D2" w:rsidRDefault="00AB1129" w:rsidP="00B80470">
      <w:pPr>
        <w:pStyle w:val="2f3"/>
      </w:pPr>
      <w:r w:rsidRPr="001A15D2">
        <w:t>1) Для расчета плановых показателей на следующий период регулирования используются значения 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w:t>
      </w:r>
    </w:p>
    <w:p w14:paraId="714614EA" w14:textId="77777777" w:rsidR="00AB1129" w:rsidRPr="001A15D2" w:rsidRDefault="00AB1129" w:rsidP="00B80470">
      <w:pPr>
        <w:pStyle w:val="2f3"/>
      </w:pPr>
      <w:r w:rsidRPr="001A15D2">
        <w:t xml:space="preserve">Для определения фактических данных за предыдущий период регулирования используются значения объема максимальной мощности и длины линий </w:t>
      </w:r>
      <w:hyperlink w:anchor="P551" w:history="1">
        <w:r w:rsidRPr="001A15D2">
          <w:t>(ст. 4)</w:t>
        </w:r>
      </w:hyperlink>
      <w:r w:rsidR="00940630">
        <w:t xml:space="preserve"> </w:t>
      </w:r>
      <w:r w:rsidRPr="001A15D2">
        <w:t xml:space="preserve">и суммы </w:t>
      </w:r>
      <w:hyperlink w:anchor="P552" w:history="1">
        <w:r w:rsidRPr="001A15D2">
          <w:t>(ст. 5)</w:t>
        </w:r>
      </w:hyperlink>
      <w:r w:rsidRPr="001A15D2">
        <w:t xml:space="preserve"> на основании фактических данных за предыдущий период регулирования на основании выполненных договоров и актов приемки выполненных работ на технологическое присоединение.</w:t>
      </w:r>
    </w:p>
    <w:p w14:paraId="289D518A" w14:textId="77777777" w:rsidR="00AB1129" w:rsidRPr="001A15D2" w:rsidRDefault="00AB1129" w:rsidP="00B80470">
      <w:pPr>
        <w:pStyle w:val="2f3"/>
      </w:pPr>
      <w:r w:rsidRPr="001A15D2">
        <w:t xml:space="preserve">2) Для определения расчетных (фактических) показателей за предыдущий период регулирования используются значения 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 и объема максимальной мощности и длины линий </w:t>
      </w:r>
      <w:hyperlink w:anchor="P554" w:history="1">
        <w:r w:rsidRPr="001A15D2">
          <w:t>(ст. 7)</w:t>
        </w:r>
      </w:hyperlink>
      <w:r w:rsidRPr="001A15D2">
        <w:t>, определенных на основании фактических данных за предыдущий год на основании выполненных договоров</w:t>
      </w:r>
      <w:r w:rsidR="00F16109">
        <w:t xml:space="preserve"> </w:t>
      </w:r>
      <w:r w:rsidRPr="001A15D2">
        <w:t>на технологическое присоединение в предыдущем периоде регулирования.</w:t>
      </w:r>
    </w:p>
    <w:p w14:paraId="364DF0C7" w14:textId="77777777" w:rsidR="00AB1129" w:rsidRPr="001A15D2" w:rsidRDefault="00AB1129" w:rsidP="00B80470">
      <w:pPr>
        <w:pStyle w:val="2f3"/>
      </w:pPr>
      <w:r w:rsidRPr="001A15D2">
        <w:t>3) Расходы по мероприятиям «последней мили», связанные</w:t>
      </w:r>
      <w:r w:rsidR="00F16109">
        <w:t xml:space="preserve"> </w:t>
      </w:r>
      <w:r w:rsidRPr="001A15D2">
        <w:t>с осуществлением технологического присоединения (</w:t>
      </w:r>
      <w:hyperlink w:anchor="P570" w:history="1">
        <w:r w:rsidRPr="001A15D2">
          <w:t>п. 1.1</w:t>
        </w:r>
      </w:hyperlink>
      <w:r w:rsidRPr="001A15D2">
        <w:t xml:space="preserve"> - </w:t>
      </w:r>
      <w:hyperlink w:anchor="P603" w:history="1">
        <w:r w:rsidRPr="001A15D2">
          <w:t>1.4</w:t>
        </w:r>
      </w:hyperlink>
      <w:r w:rsidRPr="001A15D2">
        <w:t>), суммарный размер платы за технологическое присоединение в части мероприятий «последней мили» (</w:t>
      </w:r>
      <w:hyperlink w:anchor="P625" w:history="1">
        <w:r w:rsidRPr="001A15D2">
          <w:t>п. 2.1</w:t>
        </w:r>
      </w:hyperlink>
      <w:r w:rsidRPr="001A15D2">
        <w:t xml:space="preserve"> - </w:t>
      </w:r>
      <w:hyperlink w:anchor="P669" w:history="1">
        <w:r w:rsidRPr="001A15D2">
          <w:t>2.5</w:t>
        </w:r>
      </w:hyperlink>
      <w:r w:rsidRPr="001A15D2">
        <w:t>) включают в себя расходы на разработку сетевой организацией проектной документации по мероприятиям «последней мили».</w:t>
      </w:r>
    </w:p>
    <w:p w14:paraId="671ACD5E" w14:textId="77777777" w:rsidR="00AB1129" w:rsidRPr="001A15D2" w:rsidRDefault="00AB1129" w:rsidP="00B80470">
      <w:pPr>
        <w:pStyle w:val="2f3"/>
      </w:pPr>
      <w:r w:rsidRPr="001A15D2">
        <w:lastRenderedPageBreak/>
        <w:t>4) Величина суммарного размера платы за технологическое присоединение</w:t>
      </w:r>
      <w:r w:rsidR="00F16109">
        <w:t xml:space="preserve"> </w:t>
      </w:r>
      <w:r w:rsidRPr="001A15D2">
        <w:t>в части мероприятий «последней мили» (</w:t>
      </w:r>
      <w:hyperlink w:anchor="P625" w:history="1">
        <w:r w:rsidRPr="001A15D2">
          <w:t>п. 2.1</w:t>
        </w:r>
      </w:hyperlink>
      <w:r w:rsidRPr="001A15D2">
        <w:t xml:space="preserve"> - </w:t>
      </w:r>
      <w:hyperlink w:anchor="P669" w:history="1">
        <w:r w:rsidRPr="001A15D2">
          <w:t>2.5</w:t>
        </w:r>
      </w:hyperlink>
      <w:r w:rsidRPr="001A15D2">
        <w:t>):</w:t>
      </w:r>
    </w:p>
    <w:p w14:paraId="0A458F81" w14:textId="77777777" w:rsidR="00AB1129" w:rsidRPr="001A15D2" w:rsidRDefault="00AB1129" w:rsidP="00B80470">
      <w:pPr>
        <w:pStyle w:val="3"/>
      </w:pPr>
      <w:r w:rsidRPr="001A15D2">
        <w:t>с 1 июля 2015 г. по 1 июля 2017 г. умножается на 0,5;</w:t>
      </w:r>
    </w:p>
    <w:p w14:paraId="299F011C" w14:textId="77777777" w:rsidR="00AB1129" w:rsidRPr="001A15D2" w:rsidRDefault="00AB1129" w:rsidP="00B80470">
      <w:pPr>
        <w:pStyle w:val="3"/>
      </w:pPr>
      <w:r w:rsidRPr="001A15D2">
        <w:t>с 1 июля 2017 г. равна нулю.</w:t>
      </w:r>
    </w:p>
    <w:p w14:paraId="53FA6051" w14:textId="77777777" w:rsidR="00AB1129" w:rsidRPr="001A15D2" w:rsidRDefault="00AB1129" w:rsidP="00B80470">
      <w:pPr>
        <w:pStyle w:val="2f3"/>
      </w:pPr>
      <w:r w:rsidRPr="001A15D2">
        <w:t>5) При расчете размера расходов по мероприятиям «последней мили», связанных с осуществлением технологического присоединения:</w:t>
      </w:r>
    </w:p>
    <w:p w14:paraId="474DF8C3" w14:textId="77777777" w:rsidR="00AB1129" w:rsidRPr="001A15D2" w:rsidRDefault="00801C45" w:rsidP="00B80470">
      <w:pPr>
        <w:pStyle w:val="2f3"/>
      </w:pPr>
      <w:hyperlink w:anchor="P550" w:history="1">
        <w:r w:rsidR="00AB1129" w:rsidRPr="001A15D2">
          <w:t>ст. 3</w:t>
        </w:r>
      </w:hyperlink>
      <w:r w:rsidR="00AB1129" w:rsidRPr="001A15D2">
        <w:t xml:space="preserve"> (</w:t>
      </w:r>
      <w:hyperlink w:anchor="P570" w:history="1">
        <w:r w:rsidR="00AB1129" w:rsidRPr="001A15D2">
          <w:t>п. 1.1</w:t>
        </w:r>
      </w:hyperlink>
      <w:r w:rsidR="00AB1129" w:rsidRPr="001A15D2">
        <w:t xml:space="preserve"> - </w:t>
      </w:r>
      <w:hyperlink w:anchor="P603" w:history="1">
        <w:r w:rsidR="00AB1129" w:rsidRPr="001A15D2">
          <w:t>1.4</w:t>
        </w:r>
      </w:hyperlink>
      <w:r w:rsidR="00AB1129" w:rsidRPr="001A15D2">
        <w:t xml:space="preserve">; </w:t>
      </w:r>
      <w:hyperlink w:anchor="P625" w:history="1">
        <w:r w:rsidR="00AB1129" w:rsidRPr="001A15D2">
          <w:t>2.1</w:t>
        </w:r>
      </w:hyperlink>
      <w:r w:rsidR="00AB1129" w:rsidRPr="001A15D2">
        <w:t xml:space="preserve"> - </w:t>
      </w:r>
      <w:hyperlink w:anchor="P669" w:history="1">
        <w:r w:rsidR="00AB1129" w:rsidRPr="001A15D2">
          <w:t>2.5</w:t>
        </w:r>
      </w:hyperlink>
      <w:r w:rsidR="00AB1129" w:rsidRPr="001A15D2">
        <w:t>) применяется в качестве делителя тот индекс изменения сметной стоимости по строительно-монтажным работам для субъекта Российской Федерации (</w:t>
      </w:r>
      <w:proofErr w:type="spellStart"/>
      <w:r w:rsidR="00AB1129" w:rsidRPr="001A15D2">
        <w:t>Zизм.ст</w:t>
      </w:r>
      <w:proofErr w:type="spellEnd"/>
      <w:r w:rsidR="00AB1129" w:rsidRPr="001A15D2">
        <w:t>), который использовался при определении размера платы за технологическое присоединение, в отношении которого определяется размер выпадающих доходов;</w:t>
      </w:r>
    </w:p>
    <w:p w14:paraId="154D3BEA" w14:textId="77777777" w:rsidR="00AB1129" w:rsidRPr="001A15D2" w:rsidRDefault="00801C45" w:rsidP="00B80470">
      <w:pPr>
        <w:pStyle w:val="2f3"/>
      </w:pPr>
      <w:hyperlink w:anchor="P555" w:history="1">
        <w:r w:rsidR="00AB1129" w:rsidRPr="001A15D2">
          <w:t>ст. 8</w:t>
        </w:r>
      </w:hyperlink>
      <w:r w:rsidR="00AB1129" w:rsidRPr="001A15D2">
        <w:t xml:space="preserve"> (</w:t>
      </w:r>
      <w:hyperlink w:anchor="P570" w:history="1">
        <w:r w:rsidR="00AB1129" w:rsidRPr="001A15D2">
          <w:t>п. 1.1</w:t>
        </w:r>
      </w:hyperlink>
      <w:r w:rsidR="00AB1129" w:rsidRPr="001A15D2">
        <w:t xml:space="preserve"> - </w:t>
      </w:r>
      <w:hyperlink w:anchor="P603" w:history="1">
        <w:r w:rsidR="00AB1129" w:rsidRPr="001A15D2">
          <w:t>1.4</w:t>
        </w:r>
      </w:hyperlink>
      <w:r w:rsidR="00AB1129" w:rsidRPr="001A15D2">
        <w:t xml:space="preserve">; </w:t>
      </w:r>
      <w:hyperlink w:anchor="P625" w:history="1">
        <w:r w:rsidR="00AB1129" w:rsidRPr="001A15D2">
          <w:t>2.1</w:t>
        </w:r>
      </w:hyperlink>
      <w:r w:rsidR="00AB1129" w:rsidRPr="001A15D2">
        <w:t xml:space="preserve"> - </w:t>
      </w:r>
      <w:hyperlink w:anchor="P669" w:history="1">
        <w:r w:rsidR="00AB1129" w:rsidRPr="001A15D2">
          <w:t>2.5</w:t>
        </w:r>
      </w:hyperlink>
      <w:r w:rsidR="00AB1129" w:rsidRPr="001A15D2">
        <w:t>) применяется в качестве множителя тот индекс изменения сметной стоимости по строительно-монтажным работам для субъекта Российской Федерации (</w:t>
      </w:r>
      <w:proofErr w:type="spellStart"/>
      <w:r w:rsidR="00AB1129" w:rsidRPr="001A15D2">
        <w:t>Zизм.ст</w:t>
      </w:r>
      <w:proofErr w:type="spellEnd"/>
      <w:r w:rsidR="00AB1129" w:rsidRPr="001A15D2">
        <w:t>), который использовался при определении размера платы за технологическое присоединение, в отношении которого определяется размер выпадающих доходов;</w:t>
      </w:r>
    </w:p>
    <w:p w14:paraId="4F004923" w14:textId="77777777" w:rsidR="00AB1129" w:rsidRPr="001A15D2" w:rsidRDefault="00801C45" w:rsidP="00B80470">
      <w:pPr>
        <w:pStyle w:val="2f3"/>
      </w:pPr>
      <w:hyperlink w:anchor="P558" w:history="1">
        <w:r w:rsidR="00AB1129" w:rsidRPr="001A15D2">
          <w:t>ст. 11</w:t>
        </w:r>
      </w:hyperlink>
      <w:r w:rsidR="00AB1129" w:rsidRPr="001A15D2">
        <w:t xml:space="preserve"> (</w:t>
      </w:r>
      <w:hyperlink w:anchor="P570" w:history="1">
        <w:r w:rsidR="00AB1129" w:rsidRPr="001A15D2">
          <w:t>п. 1.1</w:t>
        </w:r>
      </w:hyperlink>
      <w:r w:rsidR="00AB1129" w:rsidRPr="001A15D2">
        <w:t xml:space="preserve"> - </w:t>
      </w:r>
      <w:hyperlink w:anchor="P603" w:history="1">
        <w:r w:rsidR="00AB1129" w:rsidRPr="001A15D2">
          <w:t>1.4</w:t>
        </w:r>
      </w:hyperlink>
      <w:r w:rsidR="00AB1129" w:rsidRPr="001A15D2">
        <w:t xml:space="preserve">; </w:t>
      </w:r>
      <w:hyperlink w:anchor="P625" w:history="1">
        <w:r w:rsidR="00AB1129" w:rsidRPr="001A15D2">
          <w:t>2.1</w:t>
        </w:r>
      </w:hyperlink>
      <w:r w:rsidR="00AB1129" w:rsidRPr="001A15D2">
        <w:t xml:space="preserve"> - </w:t>
      </w:r>
      <w:hyperlink w:anchor="P669" w:history="1">
        <w:r w:rsidR="00AB1129" w:rsidRPr="001A15D2">
          <w:t>2.5</w:t>
        </w:r>
      </w:hyperlink>
      <w:r w:rsidR="00AB1129" w:rsidRPr="001A15D2">
        <w:t>) применяется в качестве множителя индекс изменения сметной стоимости по строительно-монтажным работам для субъекта Российской Федерации за последний отчетный квартал (</w:t>
      </w:r>
      <w:proofErr w:type="spellStart"/>
      <w:r w:rsidR="00AB1129" w:rsidRPr="001A15D2">
        <w:t>Zизм.ст</w:t>
      </w:r>
      <w:proofErr w:type="spellEnd"/>
      <w:r w:rsidR="00AB1129" w:rsidRPr="001A15D2">
        <w:t>).</w:t>
      </w:r>
    </w:p>
    <w:p w14:paraId="5902A858" w14:textId="77777777" w:rsidR="00AB1129" w:rsidRPr="001A15D2" w:rsidRDefault="00AB1129" w:rsidP="00B80470">
      <w:pPr>
        <w:pStyle w:val="2f3"/>
      </w:pPr>
      <w:r w:rsidRPr="001A15D2">
        <w:t>6) В случае если органом исполнительной власти субъекта Российской Федерации утверждены стандартизированные тарифные ставки с разбивкой</w:t>
      </w:r>
      <w:r w:rsidR="00F16109">
        <w:t xml:space="preserve"> </w:t>
      </w:r>
      <w:r w:rsidRPr="001A15D2">
        <w:t>по категориям потребителей, уровням напряжения электрических сетей,</w:t>
      </w:r>
      <w:r w:rsidR="00F16109">
        <w:t xml:space="preserve"> </w:t>
      </w:r>
      <w:r w:rsidRPr="001A15D2">
        <w:t>к которым осуществляется технологическое присоединение, и (или) объемам присоединенной максимальной мощности, то указанная таблица расширяется</w:t>
      </w:r>
      <w:r w:rsidR="00F16109">
        <w:t xml:space="preserve"> </w:t>
      </w:r>
      <w:r w:rsidRPr="001A15D2">
        <w:t>с учетом такой дифференциации.</w:t>
      </w:r>
    </w:p>
    <w:p w14:paraId="56010FA2" w14:textId="77777777" w:rsidR="00AB1129" w:rsidRPr="001A15D2" w:rsidRDefault="00AB1129" w:rsidP="00B80470">
      <w:pPr>
        <w:pStyle w:val="2f3"/>
      </w:pPr>
      <w:r w:rsidRPr="001A15D2">
        <w:t>7) Плановые значения объема максимальной мощности и длины линий</w:t>
      </w:r>
      <w:r w:rsidR="00F16109">
        <w:t xml:space="preserve"> </w:t>
      </w:r>
      <w:hyperlink w:anchor="P557" w:history="1">
        <w:r w:rsidRPr="001A15D2">
          <w:t>(ст. 10)</w:t>
        </w:r>
      </w:hyperlink>
      <w:r w:rsidRPr="001A15D2">
        <w:t xml:space="preserve"> определяются на основании фактических средних данных за три предыдущих года (при отсутствии фактических средних данных за три предыдущих года - за два предыдущих года, а в случае отсутствия данных за два года - за предыдущий год), но не ниже документально подтвержденной величины объема максимальной мощности и длины линий, определенной на основании заявок на технологическое </w:t>
      </w:r>
      <w:r w:rsidRPr="001A15D2">
        <w:lastRenderedPageBreak/>
        <w:t>присоединение, поданных на следующий период регулирования. Сетевые организации указывают в виде примечания</w:t>
      </w:r>
      <w:r w:rsidR="00F16109">
        <w:t xml:space="preserve"> </w:t>
      </w:r>
      <w:r w:rsidRPr="001A15D2">
        <w:t>к представляемой в регулирующий орган таблице информацию о фактических параметрах за каждый год трехлетнего периода, которые были использованы для расчета планового значения объема максимальной мощности и длины линий</w:t>
      </w:r>
      <w:r w:rsidR="00F16109">
        <w:t xml:space="preserve"> </w:t>
      </w:r>
      <w:r w:rsidRPr="001A15D2">
        <w:t>на следующий период регулирования.</w:t>
      </w:r>
    </w:p>
    <w:p w14:paraId="01C1A7A0" w14:textId="77777777" w:rsidR="00AB1129" w:rsidRPr="001A15D2" w:rsidRDefault="00AB1129" w:rsidP="00B80470">
      <w:pPr>
        <w:pStyle w:val="2f3"/>
      </w:pPr>
      <w:r w:rsidRPr="001A15D2">
        <w:t>8) При представлении сетевой организацией в орган исполнительной власти субъекта Российской Федерации в области государственного регулирования тарифов расчета планируемого размера расходов, связанных</w:t>
      </w:r>
      <w:r w:rsidR="00F16109">
        <w:t xml:space="preserve"> </w:t>
      </w:r>
      <w:r w:rsidRPr="001A15D2">
        <w:t>с осуществлением технологического присоединения, не включаемых в состав платы</w:t>
      </w:r>
      <w:r w:rsidR="00F16109">
        <w:t xml:space="preserve"> </w:t>
      </w:r>
      <w:r w:rsidRPr="001A15D2">
        <w:t>за технологическое присоединение, одновременно с материалами, необходимыми для расчета размера платы за технологическое присоединение,</w:t>
      </w:r>
      <w:r w:rsidR="00F16109">
        <w:t xml:space="preserve"> </w:t>
      </w:r>
      <w:r w:rsidRPr="001A15D2">
        <w:t>в указанной таблице подлежат заполнению столбцы с фактическими данными</w:t>
      </w:r>
      <w:r w:rsidR="00F16109">
        <w:t xml:space="preserve"> </w:t>
      </w:r>
      <w:r w:rsidRPr="001A15D2">
        <w:t>за предыдущий период регулирования (</w:t>
      </w:r>
      <w:hyperlink w:anchor="P550" w:history="1">
        <w:r w:rsidRPr="001A15D2">
          <w:t>ст. 3</w:t>
        </w:r>
      </w:hyperlink>
      <w:r w:rsidRPr="001A15D2">
        <w:t xml:space="preserve">, </w:t>
      </w:r>
      <w:hyperlink w:anchor="P551" w:history="1">
        <w:r w:rsidRPr="001A15D2">
          <w:t>4</w:t>
        </w:r>
      </w:hyperlink>
      <w:r w:rsidRPr="001A15D2">
        <w:t xml:space="preserve">, </w:t>
      </w:r>
      <w:hyperlink w:anchor="P552" w:history="1">
        <w:r w:rsidRPr="001A15D2">
          <w:t>5</w:t>
        </w:r>
      </w:hyperlink>
      <w:r w:rsidRPr="001A15D2">
        <w:t>), расчетными (фактическими) данными за предыдущий период регулирования (</w:t>
      </w:r>
      <w:hyperlink w:anchor="P553" w:history="1">
        <w:r w:rsidRPr="001A15D2">
          <w:t>ст. 6</w:t>
        </w:r>
      </w:hyperlink>
      <w:r w:rsidRPr="001A15D2">
        <w:t xml:space="preserve">, </w:t>
      </w:r>
      <w:hyperlink w:anchor="P554" w:history="1">
        <w:r w:rsidRPr="001A15D2">
          <w:t>7</w:t>
        </w:r>
      </w:hyperlink>
      <w:r w:rsidRPr="001A15D2">
        <w:t xml:space="preserve">, </w:t>
      </w:r>
      <w:hyperlink w:anchor="P555" w:history="1">
        <w:r w:rsidRPr="001A15D2">
          <w:t>8</w:t>
        </w:r>
      </w:hyperlink>
      <w:r w:rsidRPr="001A15D2">
        <w:t>) и плановыми показателями на следующий период регулирования (</w:t>
      </w:r>
      <w:hyperlink w:anchor="P556" w:history="1">
        <w:r w:rsidRPr="001A15D2">
          <w:t>ст. 9</w:t>
        </w:r>
      </w:hyperlink>
      <w:r w:rsidRPr="001A15D2">
        <w:t xml:space="preserve">, </w:t>
      </w:r>
      <w:hyperlink w:anchor="P557" w:history="1">
        <w:r w:rsidRPr="001A15D2">
          <w:t>10</w:t>
        </w:r>
      </w:hyperlink>
      <w:r w:rsidRPr="001A15D2">
        <w:t xml:space="preserve">, </w:t>
      </w:r>
      <w:hyperlink w:anchor="P558" w:history="1">
        <w:r w:rsidRPr="001A15D2">
          <w:t>11</w:t>
        </w:r>
      </w:hyperlink>
      <w:r w:rsidRPr="001A15D2">
        <w:t>).</w:t>
      </w:r>
    </w:p>
    <w:p w14:paraId="7D485C92" w14:textId="77777777" w:rsidR="00AB1129" w:rsidRPr="001A15D2" w:rsidRDefault="00AB1129" w:rsidP="00B80470">
      <w:pPr>
        <w:pStyle w:val="2f3"/>
      </w:pPr>
      <w:r w:rsidRPr="001A15D2">
        <w:t>9) В случае если расходы сетевой организации за предыдущий период регулирования, связанные с осуществлением технологического присоединения энергопринимающих устройств максимальной мощностью до 150 кВт включительно, не включаемых в состав платы за технологическое присоединение (</w:t>
      </w:r>
      <w:hyperlink w:anchor="P680" w:history="1">
        <w:r w:rsidRPr="001A15D2">
          <w:t>п. 3</w:t>
        </w:r>
      </w:hyperlink>
      <w:r w:rsidRPr="001A15D2">
        <w:t>, ст. 5), превышают размер средств, рассчитанный с применением 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 (</w:t>
      </w:r>
      <w:hyperlink w:anchor="P680" w:history="1">
        <w:r w:rsidRPr="001A15D2">
          <w:t>п. 3</w:t>
        </w:r>
      </w:hyperlink>
      <w:r w:rsidRPr="001A15D2">
        <w:t>, ст. 8), величина превышения подлежит исключению из размера расходов, связанных с осуществлением технологического присоединения к электрическим сетям, не включаемых в состав платы</w:t>
      </w:r>
      <w:r w:rsidR="00F16109">
        <w:t xml:space="preserve"> </w:t>
      </w:r>
      <w:r w:rsidRPr="001A15D2">
        <w:t>за технологическое присоединение (</w:t>
      </w:r>
      <w:hyperlink w:anchor="P680" w:history="1">
        <w:r w:rsidRPr="001A15D2">
          <w:t>п. 3</w:t>
        </w:r>
      </w:hyperlink>
      <w:r w:rsidRPr="001A15D2">
        <w:t>, ст. 11).</w:t>
      </w:r>
    </w:p>
    <w:p w14:paraId="5C1436C4" w14:textId="77777777" w:rsidR="00D05417" w:rsidRPr="001A15D2" w:rsidRDefault="00D05417" w:rsidP="00B80470">
      <w:pPr>
        <w:pStyle w:val="2f3"/>
        <w:rPr>
          <w:color w:val="000000"/>
        </w:rPr>
      </w:pPr>
      <w:r w:rsidRPr="001A15D2">
        <w:rPr>
          <w:color w:val="000000"/>
        </w:rPr>
        <w:t xml:space="preserve">Согласно п. 16 Основ ценообразования </w:t>
      </w:r>
      <w:r w:rsidR="00134DE0">
        <w:rPr>
          <w:color w:val="000000"/>
        </w:rPr>
        <w:t>№ </w:t>
      </w:r>
      <w:r w:rsidRPr="001A15D2">
        <w:rPr>
          <w:color w:val="000000"/>
        </w:rPr>
        <w:t>1178, определение состава расходов, включаемых в необходимую валовую выручку, и оценка</w:t>
      </w:r>
      <w:r w:rsidR="00F16109">
        <w:rPr>
          <w:color w:val="000000"/>
        </w:rPr>
        <w:t xml:space="preserve"> </w:t>
      </w:r>
      <w:r w:rsidRPr="001A15D2">
        <w:rPr>
          <w:color w:val="000000"/>
        </w:rPr>
        <w:t>их экономической обоснованности производятся в соответствии</w:t>
      </w:r>
      <w:r w:rsidR="00F16109">
        <w:rPr>
          <w:color w:val="000000"/>
        </w:rPr>
        <w:t xml:space="preserve"> </w:t>
      </w:r>
      <w:r w:rsidRPr="001A15D2">
        <w:rPr>
          <w:color w:val="000000"/>
        </w:rPr>
        <w:t>с законодательством Российской Федерации и нормативными правовыми актами, регулирующими отношения в сфере бухгалтерского учета.</w:t>
      </w:r>
    </w:p>
    <w:p w14:paraId="0E85D300" w14:textId="77777777" w:rsidR="00D05417" w:rsidRPr="001A15D2" w:rsidRDefault="00D05417" w:rsidP="00B80470">
      <w:pPr>
        <w:pStyle w:val="2f3"/>
        <w:rPr>
          <w:color w:val="000000"/>
        </w:rPr>
      </w:pPr>
      <w:r w:rsidRPr="001A15D2">
        <w:rPr>
          <w:color w:val="000000"/>
        </w:rPr>
        <w:lastRenderedPageBreak/>
        <w:t>Подтверждением фактических расходов на технологическое присоединение служат такие первичные документы бухгалтерского учета, как копии заявок</w:t>
      </w:r>
      <w:r w:rsidR="00F16109">
        <w:rPr>
          <w:color w:val="000000"/>
        </w:rPr>
        <w:t xml:space="preserve"> </w:t>
      </w:r>
      <w:r w:rsidRPr="001A15D2">
        <w:rPr>
          <w:color w:val="000000"/>
        </w:rPr>
        <w:t xml:space="preserve">на технологическое присоединение, договоры об осуществлении технологического присоединения, акты об осуществлении технологического присоединения, акты о выполнении технических условий, акты о разграничении эксплуатационной ответственности сторон. </w:t>
      </w:r>
    </w:p>
    <w:p w14:paraId="3EFC59A7" w14:textId="2BEDD5FA" w:rsidR="00D05417" w:rsidRPr="001A15D2" w:rsidRDefault="00D05417" w:rsidP="00B80470">
      <w:pPr>
        <w:pStyle w:val="2f3"/>
      </w:pPr>
      <w:r w:rsidRPr="001A15D2">
        <w:t>По результатам анализа документов, предоставленных филиалом</w:t>
      </w:r>
      <w:r w:rsidR="00F16109">
        <w:t xml:space="preserve"> </w:t>
      </w:r>
      <w:r w:rsidR="00801C45">
        <w:t>ПАО </w:t>
      </w:r>
      <w:r w:rsidR="00F16109">
        <w:t>«МРСК Сибири» - «Омскэнерго»</w:t>
      </w:r>
      <w:r w:rsidRPr="001A15D2">
        <w:t xml:space="preserve"> в регулирующий орган для обоснования заявляемых расходов по данной статье, Исполнитель отмечает следующее.</w:t>
      </w:r>
    </w:p>
    <w:p w14:paraId="72082D69" w14:textId="77777777" w:rsidR="00D05417" w:rsidRPr="001A15D2" w:rsidRDefault="00D05417" w:rsidP="00B80470">
      <w:pPr>
        <w:pStyle w:val="3"/>
      </w:pPr>
      <w:r w:rsidRPr="001A15D2">
        <w:t>не представлены копии заявок, договоров об осуществлении технологического присоединения с приложением Технических условий и актов</w:t>
      </w:r>
      <w:r w:rsidR="00F16109">
        <w:t xml:space="preserve"> </w:t>
      </w:r>
      <w:r w:rsidRPr="001A15D2">
        <w:t>об осуществлении технологического присоединения; копии форм первичных учетных данных (КС-14, ОС-1, ОС-1а, ОС-3).</w:t>
      </w:r>
    </w:p>
    <w:p w14:paraId="3EC31BDE" w14:textId="77777777" w:rsidR="00D05417" w:rsidRPr="00CA1E79" w:rsidRDefault="00D05417" w:rsidP="00CA1E79">
      <w:pPr>
        <w:pStyle w:val="2f3"/>
        <w:rPr>
          <w:b/>
          <w:bCs/>
          <w:lang w:eastAsia="en-US"/>
        </w:rPr>
      </w:pPr>
      <w:r w:rsidRPr="00CA1E79">
        <w:rPr>
          <w:b/>
          <w:bCs/>
          <w:lang w:val="en-US" w:eastAsia="en-US"/>
        </w:rPr>
        <w:t>I</w:t>
      </w:r>
      <w:r w:rsidRPr="00CA1E79">
        <w:rPr>
          <w:b/>
          <w:bCs/>
          <w:lang w:eastAsia="en-US"/>
        </w:rPr>
        <w:t xml:space="preserve"> Расчет выпадающих доходов,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p w14:paraId="5E10DDE7" w14:textId="0F2799E1" w:rsidR="00D05417" w:rsidRPr="001A15D2" w:rsidRDefault="00D05417" w:rsidP="00CA1E79">
      <w:pPr>
        <w:pStyle w:val="2f3"/>
        <w:rPr>
          <w:lang w:eastAsia="en-US"/>
        </w:rPr>
      </w:pPr>
      <w:r w:rsidRPr="001A15D2">
        <w:rPr>
          <w:lang w:eastAsia="en-US"/>
        </w:rPr>
        <w:t>При определении выпадающих доходов, связанных с осуществлением технологического присоединения до 15 кВт к электрическим сетям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2017 год, Исполнителем приняты плановые объемы максимальной мощности и длины линий на 2017 год по данным, представленным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r w:rsidR="00F16109">
        <w:rPr>
          <w:lang w:eastAsia="en-US"/>
        </w:rPr>
        <w:t xml:space="preserve"> </w:t>
      </w:r>
    </w:p>
    <w:p w14:paraId="481DC0FB" w14:textId="77777777" w:rsidR="00D05417" w:rsidRPr="001A15D2" w:rsidRDefault="00D05417" w:rsidP="00CA1E79">
      <w:pPr>
        <w:pStyle w:val="2f3"/>
        <w:rPr>
          <w:lang w:eastAsia="en-US"/>
        </w:rPr>
      </w:pPr>
      <w:r w:rsidRPr="001A15D2">
        <w:rPr>
          <w:lang w:eastAsia="en-US"/>
        </w:rPr>
        <w:t xml:space="preserve">В соответствии с Приложением 1 к Методическим указаниям </w:t>
      </w:r>
      <w:r w:rsidR="00134DE0">
        <w:rPr>
          <w:lang w:eastAsia="en-US"/>
        </w:rPr>
        <w:t>№ </w:t>
      </w:r>
      <w:r w:rsidRPr="001A15D2">
        <w:rPr>
          <w:lang w:eastAsia="en-US"/>
        </w:rPr>
        <w:t>215-э/1, плановое количество договоров об осуществлении технологического присоединения к электрическим сетям определяется на основании фактических средних данных за три предыдущих года (при отсутствии фактических средних данных за три предыдущих года - за два предыдущих года, а в случае отсутствия данных за два года - за предыдущий год), но не ниже документально подтвержденных значений параметров, определенных на основании заявок</w:t>
      </w:r>
      <w:r w:rsidR="00F16109">
        <w:rPr>
          <w:lang w:eastAsia="en-US"/>
        </w:rPr>
        <w:t xml:space="preserve"> </w:t>
      </w:r>
      <w:r w:rsidRPr="001A15D2">
        <w:rPr>
          <w:lang w:eastAsia="en-US"/>
        </w:rPr>
        <w:t xml:space="preserve">на технологическое присоединение, поданных на следующий период регулирования. </w:t>
      </w:r>
    </w:p>
    <w:p w14:paraId="388143C3" w14:textId="4B6D6994" w:rsidR="00D05417" w:rsidRPr="001A15D2" w:rsidRDefault="00D05417" w:rsidP="00CA1E79">
      <w:pPr>
        <w:pStyle w:val="2f3"/>
        <w:rPr>
          <w:lang w:eastAsia="en-US"/>
        </w:rPr>
      </w:pPr>
      <w:r w:rsidRPr="001A15D2">
        <w:rPr>
          <w:lang w:eastAsia="en-US"/>
        </w:rPr>
        <w:lastRenderedPageBreak/>
        <w:t xml:space="preserve">Фактическое количество договоров определяется на основании подписанных актов о технологическом присоединении. В представленных филиалом </w:t>
      </w:r>
      <w:r w:rsidR="00801C45">
        <w:rPr>
          <w:lang w:eastAsia="en-US"/>
        </w:rPr>
        <w:t>ПАО </w:t>
      </w:r>
      <w:r w:rsidRPr="001A15D2">
        <w:rPr>
          <w:lang w:eastAsia="en-US"/>
        </w:rPr>
        <w:t>«МРСК Сибири» отчетах о выручке за технологическое присоединение для льготных категорий заявителей содержится о количестве исполненных договоров за 2013-2015 годы, которая соответствует информации, представленной в расчетах размера расходов, связанных с осуществлением технологического присоединения энергопринимающих устройств максимальной мощностью, не превышающей</w:t>
      </w:r>
      <w:r w:rsidR="00940630">
        <w:rPr>
          <w:lang w:eastAsia="en-US"/>
        </w:rPr>
        <w:t xml:space="preserve"> </w:t>
      </w:r>
      <w:r w:rsidRPr="001A15D2">
        <w:rPr>
          <w:lang w:eastAsia="en-US"/>
        </w:rPr>
        <w:t>15 кВт включительно и до 150 кВт включительно,</w:t>
      </w:r>
      <w:r w:rsidR="00F16109">
        <w:rPr>
          <w:lang w:eastAsia="en-US"/>
        </w:rPr>
        <w:t xml:space="preserve"> </w:t>
      </w:r>
      <w:r w:rsidRPr="001A15D2">
        <w:rPr>
          <w:lang w:eastAsia="en-US"/>
        </w:rPr>
        <w:t xml:space="preserve">не включаемых </w:t>
      </w:r>
      <w:r w:rsidR="00AB1129" w:rsidRPr="001A15D2">
        <w:rPr>
          <w:lang w:eastAsia="en-US"/>
        </w:rPr>
        <w:t xml:space="preserve">в </w:t>
      </w:r>
      <w:r w:rsidRPr="001A15D2">
        <w:rPr>
          <w:lang w:eastAsia="en-US"/>
        </w:rPr>
        <w:t>состав</w:t>
      </w:r>
      <w:r w:rsidR="00F16109">
        <w:rPr>
          <w:lang w:eastAsia="en-US"/>
        </w:rPr>
        <w:t xml:space="preserve"> </w:t>
      </w:r>
      <w:r w:rsidRPr="001A15D2">
        <w:rPr>
          <w:lang w:eastAsia="en-US"/>
        </w:rPr>
        <w:t>платы</w:t>
      </w:r>
      <w:r w:rsidR="00940630">
        <w:rPr>
          <w:lang w:eastAsia="en-US"/>
        </w:rPr>
        <w:t xml:space="preserve"> </w:t>
      </w:r>
      <w:r w:rsidRPr="001A15D2">
        <w:rPr>
          <w:lang w:eastAsia="en-US"/>
        </w:rPr>
        <w:t>за технологическое присоединение</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52115CDE" w14:textId="7ECD1991" w:rsidR="00D05417" w:rsidRPr="001A15D2" w:rsidRDefault="00D05417" w:rsidP="00CA1E79">
      <w:pPr>
        <w:pStyle w:val="2f3"/>
        <w:rPr>
          <w:lang w:eastAsia="en-US"/>
        </w:rPr>
      </w:pPr>
      <w:r w:rsidRPr="001A15D2">
        <w:rPr>
          <w:lang w:eastAsia="en-US"/>
        </w:rPr>
        <w:t>Учитывая изложенное, при расчете плановых показателей на 2017 год Исполнителем принято количество договоров 4 993 шт. в соответствии</w:t>
      </w:r>
      <w:r w:rsidR="00F16109">
        <w:rPr>
          <w:lang w:eastAsia="en-US"/>
        </w:rPr>
        <w:t xml:space="preserve"> </w:t>
      </w:r>
      <w:r w:rsidRPr="001A15D2">
        <w:rPr>
          <w:lang w:eastAsia="en-US"/>
        </w:rPr>
        <w:t>с предложением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7F247FFE" w14:textId="3D959720" w:rsidR="00D05417" w:rsidRDefault="00D05417" w:rsidP="00CA1E79">
      <w:pPr>
        <w:pStyle w:val="2f3"/>
        <w:rPr>
          <w:lang w:eastAsia="en-US"/>
        </w:rPr>
      </w:pPr>
      <w:r w:rsidRPr="001A15D2">
        <w:rPr>
          <w:lang w:eastAsia="en-US"/>
        </w:rPr>
        <w:t xml:space="preserve">Для расчета плановых показателей на 2017 год использованы значения стандартизированных тарифных ставок, утвержденных приказом РЭК Омской области от 28.12.2016 </w:t>
      </w:r>
      <w:r w:rsidR="00134DE0">
        <w:rPr>
          <w:lang w:eastAsia="en-US"/>
        </w:rPr>
        <w:t>№ </w:t>
      </w:r>
      <w:r w:rsidRPr="001A15D2">
        <w:rPr>
          <w:lang w:eastAsia="en-US"/>
        </w:rPr>
        <w:t>675/75. Расчет выпадающих доходов на 2017 год, связанных с осуществлением технологического присоединения к электрическим сетям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выполнен в соответствии</w:t>
      </w:r>
      <w:r w:rsidR="00F16109">
        <w:rPr>
          <w:lang w:eastAsia="en-US"/>
        </w:rPr>
        <w:t xml:space="preserve"> </w:t>
      </w:r>
      <w:r w:rsidRPr="001A15D2">
        <w:rPr>
          <w:lang w:eastAsia="en-US"/>
        </w:rPr>
        <w:t xml:space="preserve">с дифференциацией утвержденных стандартизированных ставок. Рассчитанная плата в ценах 2001 года приведена к ценам 2017 года с применением индексов изменения сметной стоимости строительно-монтажных работ для Омской области к федеральным единичным расценкам 2001 </w:t>
      </w:r>
      <w:r w:rsidRPr="00940630">
        <w:rPr>
          <w:lang w:eastAsia="en-US"/>
        </w:rPr>
        <w:t>года по состоянию на 2 квартал 2016 года</w:t>
      </w:r>
      <w:r w:rsidR="0072224A" w:rsidRPr="00940630">
        <w:rPr>
          <w:lang w:eastAsia="en-US"/>
        </w:rPr>
        <w:t xml:space="preserve"> в связи с тем, что в проектах индексов изменения сметной стоимости строительно-монтажных и пусконаладочных работ по объектам строительства с применением федеральных и территориальных единичных расценок, на 3 кв.</w:t>
      </w:r>
      <w:r w:rsidR="00F16109">
        <w:rPr>
          <w:lang w:eastAsia="en-US"/>
        </w:rPr>
        <w:t xml:space="preserve"> </w:t>
      </w:r>
      <w:r w:rsidR="0072224A" w:rsidRPr="00940630">
        <w:rPr>
          <w:lang w:eastAsia="en-US"/>
        </w:rPr>
        <w:t>и 4 кв. 2016 года (письма Минстроя России от 27.09.2016</w:t>
      </w:r>
      <w:r w:rsidR="00F16109">
        <w:rPr>
          <w:lang w:eastAsia="en-US"/>
        </w:rPr>
        <w:t xml:space="preserve"> </w:t>
      </w:r>
      <w:r w:rsidR="00134DE0">
        <w:rPr>
          <w:lang w:eastAsia="en-US"/>
        </w:rPr>
        <w:t>№ </w:t>
      </w:r>
      <w:r w:rsidR="0072224A" w:rsidRPr="00940630">
        <w:rPr>
          <w:lang w:eastAsia="en-US"/>
        </w:rPr>
        <w:t>31523-ХМ/09</w:t>
      </w:r>
      <w:r w:rsidR="00F16109">
        <w:rPr>
          <w:lang w:eastAsia="en-US"/>
        </w:rPr>
        <w:t xml:space="preserve"> </w:t>
      </w:r>
      <w:r w:rsidR="0072224A" w:rsidRPr="00940630">
        <w:rPr>
          <w:lang w:eastAsia="en-US"/>
        </w:rPr>
        <w:t xml:space="preserve">и от 09.12.2016 </w:t>
      </w:r>
      <w:r w:rsidR="00134DE0">
        <w:rPr>
          <w:lang w:eastAsia="en-US"/>
        </w:rPr>
        <w:t>№ </w:t>
      </w:r>
      <w:r w:rsidR="0072224A" w:rsidRPr="00940630">
        <w:rPr>
          <w:lang w:eastAsia="en-US"/>
        </w:rPr>
        <w:t xml:space="preserve">41695-ХМ/09 соответственно) указанная </w:t>
      </w:r>
      <w:r w:rsidR="0072224A" w:rsidRPr="00CA1E79">
        <w:rPr>
          <w:lang w:eastAsia="en-US"/>
        </w:rPr>
        <w:t>информация для Омской области не опубликована в связи с непредставлением отчетных данных</w:t>
      </w:r>
      <w:r w:rsidR="00617E21">
        <w:rPr>
          <w:lang w:eastAsia="en-US"/>
        </w:rPr>
        <w:t>.</w:t>
      </w:r>
    </w:p>
    <w:p w14:paraId="364F4130" w14:textId="77777777" w:rsidR="00CA1E79" w:rsidRPr="001A15D2" w:rsidRDefault="00CA1E79" w:rsidP="00CA1E79">
      <w:pPr>
        <w:pStyle w:val="2f3"/>
        <w:rPr>
          <w:lang w:eastAsia="en-US"/>
        </w:rPr>
      </w:pPr>
    </w:p>
    <w:p w14:paraId="1984A97A" w14:textId="77777777" w:rsidR="00D05417" w:rsidRPr="001A15D2" w:rsidRDefault="00D05417" w:rsidP="00CA1E79">
      <w:pPr>
        <w:keepNext/>
        <w:keepLines/>
        <w:autoSpaceDE w:val="0"/>
        <w:autoSpaceDN w:val="0"/>
        <w:adjustRightInd w:val="0"/>
        <w:ind w:firstLine="567"/>
        <w:jc w:val="center"/>
        <w:rPr>
          <w:rFonts w:ascii="Myriad Pro" w:eastAsia="Calibri" w:hAnsi="Myriad Pro"/>
          <w:b/>
          <w:sz w:val="26"/>
          <w:szCs w:val="26"/>
          <w:lang w:eastAsia="en-US"/>
        </w:rPr>
      </w:pPr>
      <w:r w:rsidRPr="001A15D2">
        <w:rPr>
          <w:rFonts w:ascii="Myriad Pro" w:eastAsia="Calibri" w:hAnsi="Myriad Pro"/>
          <w:b/>
          <w:sz w:val="26"/>
          <w:szCs w:val="26"/>
          <w:lang w:eastAsia="en-US"/>
        </w:rPr>
        <w:lastRenderedPageBreak/>
        <w:t>Расчет величины расходов, связанных с осуществлением технологического присоединения энергопринимающих устройств мощностью, не превышающей 15 кВт включительно, не включаемых в состав платы за технологическое присоединение</w:t>
      </w:r>
    </w:p>
    <w:p w14:paraId="11667B66" w14:textId="77777777" w:rsidR="00D05417" w:rsidRPr="001A15D2" w:rsidRDefault="00D05417" w:rsidP="00CA1E79">
      <w:pPr>
        <w:keepNext/>
        <w:keepLines/>
        <w:autoSpaceDE w:val="0"/>
        <w:autoSpaceDN w:val="0"/>
        <w:adjustRightInd w:val="0"/>
        <w:spacing w:line="276" w:lineRule="auto"/>
        <w:jc w:val="center"/>
        <w:rPr>
          <w:rFonts w:ascii="Myriad Pro" w:eastAsia="Calibri" w:hAnsi="Myriad Pro"/>
          <w:b/>
          <w:sz w:val="26"/>
          <w:szCs w:val="26"/>
          <w:lang w:eastAsia="en-US"/>
        </w:rPr>
      </w:pPr>
      <w:r w:rsidRPr="001A15D2">
        <w:rPr>
          <w:rFonts w:ascii="Myriad Pro" w:eastAsia="Calibri" w:hAnsi="Myriad Pro"/>
          <w:b/>
          <w:sz w:val="26"/>
          <w:szCs w:val="26"/>
          <w:lang w:eastAsia="en-US"/>
        </w:rPr>
        <w:t>(постоянная схема)</w:t>
      </w:r>
    </w:p>
    <w:tbl>
      <w:tblPr>
        <w:tblW w:w="5000" w:type="pct"/>
        <w:tblLayout w:type="fixed"/>
        <w:tblLook w:val="04A0" w:firstRow="1" w:lastRow="0" w:firstColumn="1" w:lastColumn="0" w:noHBand="0" w:noVBand="1"/>
      </w:tblPr>
      <w:tblGrid>
        <w:gridCol w:w="4537"/>
        <w:gridCol w:w="1413"/>
        <w:gridCol w:w="1841"/>
        <w:gridCol w:w="1553"/>
      </w:tblGrid>
      <w:tr w:rsidR="00B85532" w:rsidRPr="00CA1E79" w14:paraId="13C3B792" w14:textId="77777777" w:rsidTr="00CA1E79">
        <w:trPr>
          <w:trHeight w:val="20"/>
          <w:tblHeader/>
        </w:trPr>
        <w:tc>
          <w:tcPr>
            <w:tcW w:w="24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398B5DF" w14:textId="77777777" w:rsidR="00B85532" w:rsidRPr="00CA1E79" w:rsidRDefault="00B85532" w:rsidP="00CA1E79">
            <w:pPr>
              <w:keepNext/>
              <w:keepLines/>
              <w:jc w:val="center"/>
              <w:rPr>
                <w:rFonts w:ascii="Myriad Pro" w:hAnsi="Myriad Pro"/>
                <w:color w:val="FFFFFF"/>
                <w:sz w:val="20"/>
                <w:szCs w:val="20"/>
                <w:lang w:eastAsia="ru-RU"/>
              </w:rPr>
            </w:pPr>
            <w:r w:rsidRPr="00CA1E79">
              <w:rPr>
                <w:rFonts w:ascii="Myriad Pro" w:hAnsi="Myriad Pro"/>
                <w:color w:val="FFFFFF"/>
                <w:sz w:val="20"/>
                <w:szCs w:val="20"/>
                <w:lang w:eastAsia="ru-RU"/>
              </w:rPr>
              <w:t>Показатели</w:t>
            </w:r>
          </w:p>
        </w:tc>
        <w:tc>
          <w:tcPr>
            <w:tcW w:w="257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486003B" w14:textId="77777777" w:rsidR="00B85532" w:rsidRPr="00CA1E79" w:rsidRDefault="00B85532" w:rsidP="00CA1E79">
            <w:pPr>
              <w:keepNext/>
              <w:keepLines/>
              <w:jc w:val="center"/>
              <w:rPr>
                <w:rFonts w:ascii="Myriad Pro" w:hAnsi="Myriad Pro"/>
                <w:color w:val="FFFFFF"/>
                <w:sz w:val="20"/>
                <w:szCs w:val="20"/>
                <w:lang w:eastAsia="ru-RU"/>
              </w:rPr>
            </w:pPr>
            <w:r w:rsidRPr="00CA1E79">
              <w:rPr>
                <w:rFonts w:ascii="Myriad Pro" w:hAnsi="Myriad Pro"/>
                <w:color w:val="FFFFFF"/>
                <w:sz w:val="20"/>
                <w:szCs w:val="20"/>
                <w:lang w:eastAsia="ru-RU"/>
              </w:rPr>
              <w:t>Плановые показатели на 2017</w:t>
            </w:r>
          </w:p>
        </w:tc>
      </w:tr>
      <w:tr w:rsidR="00B85532" w:rsidRPr="00CA1E79" w14:paraId="64D86EF3" w14:textId="77777777" w:rsidTr="00C503A4">
        <w:trPr>
          <w:trHeight w:val="20"/>
          <w:tblHeader/>
        </w:trPr>
        <w:tc>
          <w:tcPr>
            <w:tcW w:w="24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666113D" w14:textId="77777777" w:rsidR="00B85532" w:rsidRPr="00CA1E79" w:rsidRDefault="00B85532" w:rsidP="00CA1E79">
            <w:pPr>
              <w:keepNext/>
              <w:keepLines/>
              <w:rPr>
                <w:rFonts w:ascii="Myriad Pro" w:hAnsi="Myriad Pro"/>
                <w:color w:val="FFFFFF"/>
                <w:sz w:val="20"/>
                <w:szCs w:val="20"/>
                <w:lang w:eastAsia="ru-RU"/>
              </w:rPr>
            </w:pPr>
          </w:p>
        </w:tc>
        <w:tc>
          <w:tcPr>
            <w:tcW w:w="7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4B029A7" w14:textId="77777777" w:rsidR="00B85532" w:rsidRPr="00CA1E79" w:rsidRDefault="00B85532" w:rsidP="00CA1E79">
            <w:pPr>
              <w:keepNext/>
              <w:keepLines/>
              <w:jc w:val="center"/>
              <w:rPr>
                <w:rFonts w:ascii="Myriad Pro" w:hAnsi="Myriad Pro"/>
                <w:color w:val="FFFFFF"/>
                <w:sz w:val="20"/>
                <w:szCs w:val="20"/>
                <w:lang w:eastAsia="ru-RU"/>
              </w:rPr>
            </w:pPr>
            <w:r w:rsidRPr="00CA1E79">
              <w:rPr>
                <w:rFonts w:ascii="Myriad Pro" w:hAnsi="Myriad Pro"/>
                <w:color w:val="FFFFFF"/>
                <w:sz w:val="20"/>
                <w:szCs w:val="20"/>
                <w:lang w:eastAsia="ru-RU"/>
              </w:rPr>
              <w:t>стандарт, тариф, ставка (руб./кВт, руб./км)</w:t>
            </w:r>
          </w:p>
        </w:tc>
        <w:tc>
          <w:tcPr>
            <w:tcW w:w="9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3AB301" w14:textId="77777777" w:rsidR="00B85532" w:rsidRPr="00CA1E79" w:rsidRDefault="00B85532" w:rsidP="00CA1E79">
            <w:pPr>
              <w:keepNext/>
              <w:keepLines/>
              <w:jc w:val="center"/>
              <w:rPr>
                <w:rFonts w:ascii="Myriad Pro" w:hAnsi="Myriad Pro"/>
                <w:color w:val="FFFFFF"/>
                <w:sz w:val="20"/>
                <w:szCs w:val="20"/>
                <w:lang w:eastAsia="ru-RU"/>
              </w:rPr>
            </w:pPr>
            <w:r w:rsidRPr="00CA1E79">
              <w:rPr>
                <w:rFonts w:ascii="Myriad Pro" w:hAnsi="Myriad Pro"/>
                <w:color w:val="FFFFFF"/>
                <w:sz w:val="20"/>
                <w:szCs w:val="20"/>
                <w:lang w:eastAsia="ru-RU"/>
              </w:rPr>
              <w:t>мощность, длина линий (кВт, км)/ количество технологических присоединений</w:t>
            </w:r>
          </w:p>
        </w:tc>
        <w:tc>
          <w:tcPr>
            <w:tcW w:w="83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7F1DDD8" w14:textId="77777777" w:rsidR="00B85532" w:rsidRPr="00CA1E79" w:rsidRDefault="00B85532" w:rsidP="00CA1E79">
            <w:pPr>
              <w:keepNext/>
              <w:keepLines/>
              <w:jc w:val="center"/>
              <w:rPr>
                <w:rFonts w:ascii="Myriad Pro" w:hAnsi="Myriad Pro"/>
                <w:color w:val="FFFFFF"/>
                <w:sz w:val="20"/>
                <w:szCs w:val="20"/>
                <w:lang w:eastAsia="ru-RU"/>
              </w:rPr>
            </w:pPr>
            <w:r w:rsidRPr="00CA1E79">
              <w:rPr>
                <w:rFonts w:ascii="Myriad Pro" w:hAnsi="Myriad Pro"/>
                <w:color w:val="FFFFFF"/>
                <w:sz w:val="20"/>
                <w:szCs w:val="20"/>
                <w:lang w:eastAsia="ru-RU"/>
              </w:rPr>
              <w:t>сумма (тыс. руб.)</w:t>
            </w:r>
          </w:p>
        </w:tc>
      </w:tr>
      <w:tr w:rsidR="00B85532" w:rsidRPr="00CA1E79" w14:paraId="6195A710" w14:textId="77777777" w:rsidTr="00C503A4">
        <w:trPr>
          <w:trHeight w:val="20"/>
        </w:trPr>
        <w:tc>
          <w:tcPr>
            <w:tcW w:w="2428"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5E25450E" w14:textId="77777777" w:rsidR="00B85532" w:rsidRPr="00CA1E79" w:rsidRDefault="00B85532" w:rsidP="00CA1E79">
            <w:pPr>
              <w:keepNext/>
              <w:keepLines/>
              <w:rPr>
                <w:rFonts w:ascii="Myriad Pro" w:hAnsi="Myriad Pro"/>
                <w:b/>
                <w:bCs/>
                <w:color w:val="000000"/>
                <w:sz w:val="20"/>
                <w:szCs w:val="20"/>
                <w:lang w:eastAsia="ru-RU"/>
              </w:rPr>
            </w:pPr>
            <w:r w:rsidRPr="00CA1E79">
              <w:rPr>
                <w:rFonts w:ascii="Myriad Pro" w:hAnsi="Myriad Pro"/>
                <w:b/>
                <w:bCs/>
                <w:color w:val="000000"/>
                <w:sz w:val="20"/>
                <w:szCs w:val="20"/>
                <w:lang w:eastAsia="ru-RU"/>
              </w:rPr>
              <w:t>Расходы на выполнение организационно-технических мероприятий, связанные с осуществлением технологического присоединения [п. 1.1 + п. 1.2 1:</w:t>
            </w:r>
          </w:p>
        </w:tc>
        <w:tc>
          <w:tcPr>
            <w:tcW w:w="75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6D70FB0" w14:textId="77777777" w:rsidR="00B85532" w:rsidRPr="00CA1E79" w:rsidRDefault="00D21DF6" w:rsidP="00CA1E79">
            <w:pPr>
              <w:keepNext/>
              <w:keepLines/>
              <w:jc w:val="right"/>
              <w:rPr>
                <w:rFonts w:ascii="Myriad Pro" w:hAnsi="Myriad Pro"/>
                <w:b/>
                <w:bCs/>
                <w:color w:val="000000"/>
                <w:sz w:val="20"/>
                <w:szCs w:val="20"/>
                <w:lang w:eastAsia="ru-RU"/>
              </w:rPr>
            </w:pPr>
            <w:r>
              <w:rPr>
                <w:rFonts w:ascii="Myriad Pro" w:hAnsi="Myriad Pro"/>
                <w:b/>
                <w:bCs/>
                <w:color w:val="000000"/>
                <w:sz w:val="20"/>
                <w:szCs w:val="20"/>
                <w:lang w:eastAsia="ru-RU"/>
              </w:rPr>
              <w:t>27 991,57</w:t>
            </w:r>
            <w:r w:rsidR="00B85532" w:rsidRPr="00CA1E79">
              <w:rPr>
                <w:rFonts w:ascii="Myriad Pro" w:hAnsi="Myriad Pro"/>
                <w:b/>
                <w:bCs/>
                <w:color w:val="000000"/>
                <w:sz w:val="20"/>
                <w:szCs w:val="20"/>
                <w:lang w:eastAsia="ru-RU"/>
              </w:rPr>
              <w:t> </w:t>
            </w:r>
          </w:p>
        </w:tc>
        <w:tc>
          <w:tcPr>
            <w:tcW w:w="98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381B878" w14:textId="77777777" w:rsidR="00B85532" w:rsidRPr="00CA1E79" w:rsidRDefault="00D21DF6" w:rsidP="00CA1E79">
            <w:pPr>
              <w:keepNext/>
              <w:keepLines/>
              <w:jc w:val="right"/>
              <w:rPr>
                <w:rFonts w:ascii="Myriad Pro" w:hAnsi="Myriad Pro"/>
                <w:b/>
                <w:bCs/>
                <w:color w:val="000000"/>
                <w:sz w:val="20"/>
                <w:szCs w:val="20"/>
                <w:lang w:eastAsia="ru-RU"/>
              </w:rPr>
            </w:pPr>
            <w:r>
              <w:rPr>
                <w:rFonts w:ascii="Myriad Pro" w:hAnsi="Myriad Pro"/>
                <w:b/>
                <w:bCs/>
                <w:color w:val="000000"/>
                <w:sz w:val="20"/>
                <w:szCs w:val="20"/>
                <w:lang w:eastAsia="ru-RU"/>
              </w:rPr>
              <w:t>4 993</w:t>
            </w:r>
            <w:r w:rsidR="00B85532" w:rsidRPr="00CA1E79">
              <w:rPr>
                <w:rFonts w:ascii="Myriad Pro" w:hAnsi="Myriad Pro"/>
                <w:b/>
                <w:bCs/>
                <w:color w:val="000000"/>
                <w:sz w:val="20"/>
                <w:szCs w:val="20"/>
                <w:lang w:eastAsia="ru-RU"/>
              </w:rPr>
              <w:t> </w:t>
            </w:r>
          </w:p>
        </w:tc>
        <w:tc>
          <w:tcPr>
            <w:tcW w:w="831"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28E8BCA" w14:textId="6DF96B27" w:rsidR="00B85532" w:rsidRPr="00CA1E79" w:rsidRDefault="00BE0EB5" w:rsidP="00D21DF6">
            <w:pPr>
              <w:keepNext/>
              <w:keepLines/>
              <w:jc w:val="right"/>
              <w:rPr>
                <w:rFonts w:ascii="Myriad Pro" w:hAnsi="Myriad Pro"/>
                <w:b/>
                <w:bCs/>
                <w:color w:val="000000"/>
                <w:sz w:val="20"/>
                <w:szCs w:val="20"/>
                <w:lang w:eastAsia="ru-RU"/>
              </w:rPr>
            </w:pPr>
            <w:r>
              <w:rPr>
                <w:rFonts w:ascii="Myriad Pro" w:hAnsi="Myriad Pro"/>
                <w:b/>
                <w:bCs/>
                <w:color w:val="000000"/>
                <w:sz w:val="20"/>
                <w:szCs w:val="20"/>
                <w:lang w:eastAsia="ru-RU"/>
              </w:rPr>
              <w:t>139 752,58</w:t>
            </w:r>
            <w:r>
              <w:rPr>
                <w:rFonts w:ascii="Myriad Pro" w:hAnsi="Myriad Pro"/>
                <w:b/>
                <w:bCs/>
                <w:color w:val="000000"/>
                <w:sz w:val="20"/>
                <w:szCs w:val="20"/>
                <w:lang w:eastAsia="ru-RU"/>
              </w:rPr>
              <w:br/>
            </w:r>
          </w:p>
        </w:tc>
      </w:tr>
      <w:tr w:rsidR="00B85532" w:rsidRPr="00CA1E79" w14:paraId="39D1A6F5" w14:textId="77777777" w:rsidTr="00C503A4">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09EE90FB" w14:textId="77777777" w:rsidR="00B85532" w:rsidRPr="00CA1E79" w:rsidRDefault="00B85532" w:rsidP="003D2530">
            <w:pPr>
              <w:rPr>
                <w:rFonts w:ascii="Myriad Pro" w:hAnsi="Myriad Pro"/>
                <w:b/>
                <w:bCs/>
                <w:color w:val="000000"/>
                <w:sz w:val="20"/>
                <w:szCs w:val="20"/>
                <w:lang w:eastAsia="ru-RU"/>
              </w:rPr>
            </w:pPr>
            <w:r w:rsidRPr="00CA1E79">
              <w:rPr>
                <w:rFonts w:ascii="Myriad Pro" w:hAnsi="Myriad Pro"/>
                <w:b/>
                <w:bCs/>
                <w:color w:val="000000"/>
                <w:sz w:val="20"/>
                <w:szCs w:val="20"/>
                <w:lang w:eastAsia="ru-RU"/>
              </w:rPr>
              <w:t xml:space="preserve">Расходы по мероприятиям </w:t>
            </w:r>
            <w:r w:rsidR="003D2530" w:rsidRPr="00CA1E79">
              <w:rPr>
                <w:rFonts w:ascii="Myriad Pro" w:hAnsi="Myriad Pro"/>
                <w:b/>
                <w:bCs/>
                <w:color w:val="000000"/>
                <w:sz w:val="20"/>
                <w:szCs w:val="20"/>
                <w:lang w:eastAsia="ru-RU"/>
              </w:rPr>
              <w:t>«</w:t>
            </w:r>
            <w:r w:rsidRPr="00CA1E79">
              <w:rPr>
                <w:rFonts w:ascii="Myriad Pro" w:hAnsi="Myriad Pro"/>
                <w:b/>
                <w:bCs/>
                <w:color w:val="000000"/>
                <w:sz w:val="20"/>
                <w:szCs w:val="20"/>
                <w:lang w:eastAsia="ru-RU"/>
              </w:rPr>
              <w:t>последней мили</w:t>
            </w:r>
            <w:r w:rsidR="003D2530" w:rsidRPr="00CA1E79">
              <w:rPr>
                <w:rFonts w:ascii="Myriad Pro" w:hAnsi="Myriad Pro"/>
                <w:b/>
                <w:bCs/>
                <w:color w:val="000000"/>
                <w:sz w:val="20"/>
                <w:szCs w:val="20"/>
                <w:lang w:eastAsia="ru-RU"/>
              </w:rPr>
              <w:t>»</w:t>
            </w:r>
            <w:r w:rsidRPr="00CA1E79">
              <w:rPr>
                <w:rFonts w:ascii="Myriad Pro" w:hAnsi="Myriad Pro"/>
                <w:b/>
                <w:bCs/>
                <w:color w:val="000000"/>
                <w:sz w:val="20"/>
                <w:szCs w:val="20"/>
                <w:lang w:eastAsia="ru-RU"/>
              </w:rPr>
              <w:t xml:space="preserve">, связанные с осуществлением технологического присоединения [п. 3 + п. 4 + п. 5 </w:t>
            </w:r>
            <w:r w:rsidRPr="00CA1E79">
              <w:rPr>
                <w:rFonts w:ascii="Myriad Pro" w:hAnsi="Myriad Pro"/>
                <w:b/>
                <w:bCs/>
                <w:i/>
                <w:iCs/>
                <w:color w:val="000000"/>
                <w:sz w:val="20"/>
                <w:szCs w:val="20"/>
                <w:lang w:eastAsia="ru-RU"/>
              </w:rPr>
              <w:t>+</w:t>
            </w:r>
            <w:r w:rsidRPr="00CA1E79">
              <w:rPr>
                <w:rFonts w:ascii="Myriad Pro" w:hAnsi="Myriad Pro"/>
                <w:b/>
                <w:bCs/>
                <w:color w:val="000000"/>
                <w:sz w:val="20"/>
                <w:szCs w:val="20"/>
                <w:lang w:eastAsia="ru-RU"/>
              </w:rPr>
              <w:t xml:space="preserve"> п. 6 + п. 7 + п. 8]:</w:t>
            </w:r>
          </w:p>
        </w:tc>
        <w:tc>
          <w:tcPr>
            <w:tcW w:w="756" w:type="pct"/>
            <w:tcBorders>
              <w:top w:val="nil"/>
              <w:left w:val="nil"/>
              <w:bottom w:val="single" w:sz="4" w:space="0" w:color="auto"/>
              <w:right w:val="single" w:sz="4" w:space="0" w:color="auto"/>
            </w:tcBorders>
            <w:shd w:val="clear" w:color="000000" w:fill="FFFFFF"/>
            <w:noWrap/>
            <w:vAlign w:val="center"/>
            <w:hideMark/>
          </w:tcPr>
          <w:p w14:paraId="203CB26B" w14:textId="77777777" w:rsidR="00B85532" w:rsidRPr="00CA1E79" w:rsidRDefault="00B85532" w:rsidP="00B85532">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X</w:t>
            </w:r>
          </w:p>
        </w:tc>
        <w:tc>
          <w:tcPr>
            <w:tcW w:w="985" w:type="pct"/>
            <w:tcBorders>
              <w:top w:val="nil"/>
              <w:left w:val="nil"/>
              <w:bottom w:val="single" w:sz="4" w:space="0" w:color="auto"/>
              <w:right w:val="single" w:sz="4" w:space="0" w:color="auto"/>
            </w:tcBorders>
            <w:shd w:val="clear" w:color="000000" w:fill="FFFFFF"/>
            <w:noWrap/>
            <w:vAlign w:val="center"/>
            <w:hideMark/>
          </w:tcPr>
          <w:p w14:paraId="5395866A" w14:textId="77777777" w:rsidR="00B85532" w:rsidRPr="00CA1E79" w:rsidRDefault="00B85532" w:rsidP="00B85532">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X</w:t>
            </w:r>
          </w:p>
        </w:tc>
        <w:tc>
          <w:tcPr>
            <w:tcW w:w="831" w:type="pct"/>
            <w:tcBorders>
              <w:top w:val="nil"/>
              <w:left w:val="nil"/>
              <w:bottom w:val="single" w:sz="4" w:space="0" w:color="auto"/>
              <w:right w:val="single" w:sz="4" w:space="0" w:color="auto"/>
            </w:tcBorders>
            <w:shd w:val="clear" w:color="000000" w:fill="FFFFFF"/>
            <w:noWrap/>
            <w:vAlign w:val="center"/>
            <w:hideMark/>
          </w:tcPr>
          <w:p w14:paraId="2A527EA7" w14:textId="77777777" w:rsidR="00B85532" w:rsidRPr="00CA1E79" w:rsidRDefault="00B85532" w:rsidP="00B8553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451 717,19</w:t>
            </w:r>
          </w:p>
        </w:tc>
      </w:tr>
      <w:tr w:rsidR="00B85532" w:rsidRPr="00CA1E79" w14:paraId="3B7C24CC" w14:textId="77777777" w:rsidTr="00C503A4">
        <w:trPr>
          <w:trHeight w:val="20"/>
        </w:trPr>
        <w:tc>
          <w:tcPr>
            <w:tcW w:w="2428" w:type="pct"/>
            <w:tcBorders>
              <w:top w:val="nil"/>
              <w:left w:val="single" w:sz="4" w:space="0" w:color="auto"/>
              <w:bottom w:val="single" w:sz="4" w:space="0" w:color="auto"/>
              <w:right w:val="single" w:sz="4" w:space="0" w:color="auto"/>
            </w:tcBorders>
            <w:shd w:val="clear" w:color="000000" w:fill="FFFFFF"/>
            <w:noWrap/>
            <w:vAlign w:val="center"/>
            <w:hideMark/>
          </w:tcPr>
          <w:p w14:paraId="3AFEDA20" w14:textId="77777777" w:rsidR="00B85532" w:rsidRPr="00CA1E79" w:rsidRDefault="00B85532" w:rsidP="00B85532">
            <w:pPr>
              <w:rPr>
                <w:rFonts w:ascii="Myriad Pro" w:hAnsi="Myriad Pro"/>
                <w:b/>
                <w:bCs/>
                <w:color w:val="000000"/>
                <w:sz w:val="20"/>
                <w:szCs w:val="20"/>
                <w:lang w:eastAsia="ru-RU"/>
              </w:rPr>
            </w:pPr>
            <w:r w:rsidRPr="00CA1E79">
              <w:rPr>
                <w:rFonts w:ascii="Myriad Pro" w:hAnsi="Myriad Pro"/>
                <w:b/>
                <w:bCs/>
                <w:color w:val="000000"/>
                <w:sz w:val="20"/>
                <w:szCs w:val="20"/>
                <w:lang w:eastAsia="ru-RU"/>
              </w:rPr>
              <w:t xml:space="preserve">Строительство воздушных линий 6 (10) </w:t>
            </w:r>
            <w:proofErr w:type="spellStart"/>
            <w:r w:rsidRPr="00CA1E79">
              <w:rPr>
                <w:rFonts w:ascii="Myriad Pro" w:hAnsi="Myriad Pro"/>
                <w:b/>
                <w:bCs/>
                <w:color w:val="000000"/>
                <w:sz w:val="20"/>
                <w:szCs w:val="20"/>
                <w:lang w:eastAsia="ru-RU"/>
              </w:rPr>
              <w:t>кВ</w:t>
            </w:r>
            <w:proofErr w:type="spellEnd"/>
          </w:p>
        </w:tc>
        <w:tc>
          <w:tcPr>
            <w:tcW w:w="756" w:type="pct"/>
            <w:tcBorders>
              <w:top w:val="nil"/>
              <w:left w:val="nil"/>
              <w:bottom w:val="single" w:sz="4" w:space="0" w:color="auto"/>
              <w:right w:val="single" w:sz="4" w:space="0" w:color="auto"/>
            </w:tcBorders>
            <w:shd w:val="clear" w:color="000000" w:fill="FFFFFF"/>
            <w:noWrap/>
            <w:vAlign w:val="center"/>
            <w:hideMark/>
          </w:tcPr>
          <w:p w14:paraId="5E02BE49" w14:textId="77777777" w:rsidR="00B85532" w:rsidRPr="00CA1E79" w:rsidRDefault="00B85532" w:rsidP="00B8553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1 270 556,36</w:t>
            </w:r>
          </w:p>
        </w:tc>
        <w:tc>
          <w:tcPr>
            <w:tcW w:w="985" w:type="pct"/>
            <w:tcBorders>
              <w:top w:val="nil"/>
              <w:left w:val="nil"/>
              <w:bottom w:val="single" w:sz="4" w:space="0" w:color="auto"/>
              <w:right w:val="single" w:sz="4" w:space="0" w:color="auto"/>
            </w:tcBorders>
            <w:shd w:val="clear" w:color="000000" w:fill="FFFFFF"/>
            <w:noWrap/>
            <w:vAlign w:val="center"/>
            <w:hideMark/>
          </w:tcPr>
          <w:p w14:paraId="2A4AED5C" w14:textId="77777777" w:rsidR="00B85532" w:rsidRPr="00CA1E79" w:rsidRDefault="00B85532" w:rsidP="00B8553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50,83</w:t>
            </w:r>
          </w:p>
        </w:tc>
        <w:tc>
          <w:tcPr>
            <w:tcW w:w="831" w:type="pct"/>
            <w:tcBorders>
              <w:top w:val="nil"/>
              <w:left w:val="nil"/>
              <w:bottom w:val="single" w:sz="4" w:space="0" w:color="auto"/>
              <w:right w:val="single" w:sz="4" w:space="0" w:color="auto"/>
            </w:tcBorders>
            <w:shd w:val="clear" w:color="000000" w:fill="FFFFFF"/>
            <w:noWrap/>
            <w:vAlign w:val="center"/>
            <w:hideMark/>
          </w:tcPr>
          <w:p w14:paraId="1780990C" w14:textId="77777777" w:rsidR="00B85532" w:rsidRPr="00CA1E79" w:rsidRDefault="00B85532" w:rsidP="00B8553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64 578,57</w:t>
            </w:r>
          </w:p>
        </w:tc>
      </w:tr>
      <w:tr w:rsidR="00C503A4" w:rsidRPr="00CA1E79" w14:paraId="4B121231"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249C6BDF" w14:textId="77777777" w:rsidR="00C503A4" w:rsidRPr="00CA1E79" w:rsidRDefault="00C503A4" w:rsidP="00C503A4">
            <w:pPr>
              <w:rPr>
                <w:rFonts w:ascii="Myriad Pro" w:hAnsi="Myriad Pro"/>
                <w:color w:val="000000"/>
                <w:sz w:val="20"/>
                <w:szCs w:val="20"/>
                <w:lang w:eastAsia="ru-RU"/>
              </w:rPr>
            </w:pPr>
            <w:r w:rsidRPr="00CA1E79">
              <w:rPr>
                <w:rFonts w:ascii="Myriad Pro" w:hAnsi="Myriad Pro"/>
                <w:color w:val="000000"/>
                <w:sz w:val="20"/>
                <w:szCs w:val="20"/>
                <w:lang w:eastAsia="ru-RU"/>
              </w:rPr>
              <w:t xml:space="preserve">2.1.2. ВЛ -6 (10)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провод АС-35 кв. мм</w:t>
            </w:r>
          </w:p>
        </w:tc>
        <w:tc>
          <w:tcPr>
            <w:tcW w:w="756"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FE3019C" w14:textId="39CF3F20" w:rsidR="00C503A4" w:rsidRPr="00CA1E79" w:rsidRDefault="008D6CA9" w:rsidP="00C503A4">
            <w:pPr>
              <w:jc w:val="right"/>
              <w:rPr>
                <w:rFonts w:ascii="Myriad Pro" w:hAnsi="Myriad Pro"/>
                <w:color w:val="000000"/>
                <w:sz w:val="20"/>
                <w:szCs w:val="20"/>
                <w:lang w:eastAsia="ru-RU"/>
              </w:rPr>
            </w:pPr>
            <w:r w:rsidRPr="00AF448D">
              <w:rPr>
                <w:rFonts w:ascii="Myriad Pro" w:hAnsi="Myriad Pro"/>
                <w:color w:val="000000"/>
                <w:sz w:val="20"/>
                <w:szCs w:val="20"/>
                <w:lang w:eastAsia="ru-RU"/>
              </w:rPr>
              <w:t>1 049 961,64</w:t>
            </w:r>
          </w:p>
        </w:tc>
        <w:tc>
          <w:tcPr>
            <w:tcW w:w="985" w:type="pct"/>
            <w:tcBorders>
              <w:top w:val="single" w:sz="4" w:space="0" w:color="auto"/>
              <w:left w:val="nil"/>
              <w:bottom w:val="single" w:sz="4" w:space="0" w:color="auto"/>
              <w:right w:val="single" w:sz="4" w:space="0" w:color="auto"/>
            </w:tcBorders>
            <w:shd w:val="clear" w:color="000000" w:fill="FFFFFF"/>
            <w:noWrap/>
            <w:vAlign w:val="center"/>
          </w:tcPr>
          <w:p w14:paraId="62C18EF8" w14:textId="5EB575BB" w:rsidR="00C503A4" w:rsidRPr="00CA1E79" w:rsidRDefault="008D6CA9" w:rsidP="00C503A4">
            <w:pPr>
              <w:jc w:val="right"/>
              <w:rPr>
                <w:rFonts w:ascii="Myriad Pro" w:hAnsi="Myriad Pro"/>
                <w:color w:val="000000"/>
                <w:sz w:val="20"/>
                <w:szCs w:val="20"/>
                <w:lang w:eastAsia="ru-RU"/>
              </w:rPr>
            </w:pPr>
            <w:r w:rsidRPr="00AF448D">
              <w:rPr>
                <w:rFonts w:ascii="Myriad Pro" w:hAnsi="Myriad Pro"/>
                <w:color w:val="000000"/>
                <w:sz w:val="20"/>
                <w:szCs w:val="20"/>
                <w:lang w:eastAsia="ru-RU"/>
              </w:rPr>
              <w:t>2,44</w:t>
            </w:r>
          </w:p>
        </w:tc>
        <w:tc>
          <w:tcPr>
            <w:tcW w:w="831" w:type="pct"/>
            <w:tcBorders>
              <w:top w:val="single" w:sz="4" w:space="0" w:color="auto"/>
              <w:left w:val="nil"/>
              <w:bottom w:val="single" w:sz="4" w:space="0" w:color="auto"/>
              <w:right w:val="single" w:sz="4" w:space="0" w:color="auto"/>
            </w:tcBorders>
            <w:shd w:val="clear" w:color="000000" w:fill="FFFFFF"/>
            <w:noWrap/>
            <w:vAlign w:val="center"/>
          </w:tcPr>
          <w:p w14:paraId="36969D01" w14:textId="72726F3B" w:rsidR="00C503A4" w:rsidRPr="00CA1E79" w:rsidRDefault="008D6CA9" w:rsidP="00C503A4">
            <w:pPr>
              <w:jc w:val="right"/>
              <w:rPr>
                <w:rFonts w:ascii="Myriad Pro" w:hAnsi="Myriad Pro"/>
                <w:color w:val="000000"/>
                <w:sz w:val="20"/>
                <w:szCs w:val="20"/>
                <w:lang w:eastAsia="ru-RU"/>
              </w:rPr>
            </w:pPr>
            <w:r w:rsidRPr="00AF448D">
              <w:rPr>
                <w:rFonts w:ascii="Myriad Pro" w:hAnsi="Myriad Pro"/>
                <w:color w:val="000000"/>
                <w:sz w:val="20"/>
                <w:szCs w:val="20"/>
                <w:lang w:eastAsia="ru-RU"/>
              </w:rPr>
              <w:t>2 557,71</w:t>
            </w:r>
          </w:p>
        </w:tc>
      </w:tr>
      <w:tr w:rsidR="00C503A4" w:rsidRPr="00CA1E79" w14:paraId="011806FF"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0F50D20C" w14:textId="77777777" w:rsidR="00C503A4" w:rsidRPr="00CA1E79" w:rsidRDefault="00C503A4" w:rsidP="00C503A4">
            <w:pPr>
              <w:rPr>
                <w:rFonts w:ascii="Myriad Pro" w:hAnsi="Myriad Pro"/>
                <w:color w:val="000000"/>
                <w:sz w:val="20"/>
                <w:szCs w:val="20"/>
                <w:lang w:eastAsia="ru-RU"/>
              </w:rPr>
            </w:pPr>
            <w:r w:rsidRPr="00CA1E79">
              <w:rPr>
                <w:rFonts w:ascii="Myriad Pro" w:hAnsi="Myriad Pro"/>
                <w:color w:val="000000"/>
                <w:sz w:val="20"/>
                <w:szCs w:val="20"/>
                <w:lang w:eastAsia="ru-RU"/>
              </w:rPr>
              <w:t xml:space="preserve">2.1.3. ВЛ -6 (10)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провод АС-50 кв. мм</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2A96CD95"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1 107 492,54</w:t>
            </w:r>
          </w:p>
        </w:tc>
        <w:tc>
          <w:tcPr>
            <w:tcW w:w="985" w:type="pct"/>
            <w:tcBorders>
              <w:top w:val="nil"/>
              <w:left w:val="nil"/>
              <w:bottom w:val="single" w:sz="4" w:space="0" w:color="auto"/>
              <w:right w:val="single" w:sz="4" w:space="0" w:color="auto"/>
            </w:tcBorders>
            <w:shd w:val="clear" w:color="000000" w:fill="FFFFFF"/>
            <w:vAlign w:val="center"/>
          </w:tcPr>
          <w:p w14:paraId="7659A1F2"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19,14</w:t>
            </w:r>
          </w:p>
        </w:tc>
        <w:tc>
          <w:tcPr>
            <w:tcW w:w="831" w:type="pct"/>
            <w:tcBorders>
              <w:top w:val="nil"/>
              <w:left w:val="nil"/>
              <w:bottom w:val="single" w:sz="4" w:space="0" w:color="auto"/>
              <w:right w:val="single" w:sz="4" w:space="0" w:color="auto"/>
            </w:tcBorders>
            <w:shd w:val="clear" w:color="000000" w:fill="FFFFFF"/>
            <w:vAlign w:val="center"/>
          </w:tcPr>
          <w:p w14:paraId="67A6B26E"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21 199,62</w:t>
            </w:r>
          </w:p>
        </w:tc>
      </w:tr>
      <w:tr w:rsidR="00C503A4" w:rsidRPr="00CA1E79" w14:paraId="3055E710"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11D120BB" w14:textId="77777777" w:rsidR="00C503A4" w:rsidRPr="00CA1E79" w:rsidRDefault="00C503A4" w:rsidP="00C503A4">
            <w:pPr>
              <w:rPr>
                <w:rFonts w:ascii="Myriad Pro" w:hAnsi="Myriad Pro"/>
                <w:color w:val="000000"/>
                <w:sz w:val="20"/>
                <w:szCs w:val="20"/>
                <w:lang w:eastAsia="ru-RU"/>
              </w:rPr>
            </w:pPr>
            <w:r w:rsidRPr="00CA1E79">
              <w:rPr>
                <w:rFonts w:ascii="Myriad Pro" w:hAnsi="Myriad Pro"/>
                <w:color w:val="000000"/>
                <w:sz w:val="20"/>
                <w:szCs w:val="20"/>
                <w:lang w:eastAsia="ru-RU"/>
              </w:rPr>
              <w:t xml:space="preserve">2.1.4. ВЛ -6 (10)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провод АС-70 кв. мм</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1EE17357"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1 227 741,62</w:t>
            </w:r>
          </w:p>
        </w:tc>
        <w:tc>
          <w:tcPr>
            <w:tcW w:w="985" w:type="pct"/>
            <w:tcBorders>
              <w:top w:val="nil"/>
              <w:left w:val="nil"/>
              <w:bottom w:val="single" w:sz="4" w:space="0" w:color="auto"/>
              <w:right w:val="single" w:sz="4" w:space="0" w:color="auto"/>
            </w:tcBorders>
            <w:shd w:val="clear" w:color="000000" w:fill="FFFFFF"/>
            <w:vAlign w:val="center"/>
          </w:tcPr>
          <w:p w14:paraId="4A128192"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1,90</w:t>
            </w:r>
          </w:p>
        </w:tc>
        <w:tc>
          <w:tcPr>
            <w:tcW w:w="831" w:type="pct"/>
            <w:tcBorders>
              <w:top w:val="nil"/>
              <w:left w:val="nil"/>
              <w:bottom w:val="single" w:sz="4" w:space="0" w:color="auto"/>
              <w:right w:val="single" w:sz="4" w:space="0" w:color="auto"/>
            </w:tcBorders>
            <w:shd w:val="clear" w:color="000000" w:fill="FFFFFF"/>
            <w:vAlign w:val="center"/>
          </w:tcPr>
          <w:p w14:paraId="43019FA2"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2 333,94</w:t>
            </w:r>
          </w:p>
        </w:tc>
      </w:tr>
      <w:tr w:rsidR="00C503A4" w:rsidRPr="00CA1E79" w14:paraId="1D605E9B"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6A8E2927" w14:textId="77777777" w:rsidR="00C503A4" w:rsidRPr="00CA1E79" w:rsidRDefault="00C503A4" w:rsidP="00C503A4">
            <w:pPr>
              <w:rPr>
                <w:rFonts w:ascii="Myriad Pro" w:hAnsi="Myriad Pro"/>
                <w:color w:val="000000"/>
                <w:sz w:val="20"/>
                <w:szCs w:val="20"/>
                <w:lang w:eastAsia="ru-RU"/>
              </w:rPr>
            </w:pPr>
            <w:r w:rsidRPr="00CA1E79">
              <w:rPr>
                <w:rFonts w:ascii="Myriad Pro" w:hAnsi="Myriad Pro"/>
                <w:color w:val="000000"/>
                <w:sz w:val="20"/>
                <w:szCs w:val="20"/>
                <w:lang w:eastAsia="ru-RU"/>
              </w:rPr>
              <w:t xml:space="preserve">2.1.5. ВЛ -6 (10)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провод АС-95 кв. мм</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6ACD9CED"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1 289 584,24</w:t>
            </w:r>
          </w:p>
        </w:tc>
        <w:tc>
          <w:tcPr>
            <w:tcW w:w="985" w:type="pct"/>
            <w:tcBorders>
              <w:top w:val="nil"/>
              <w:left w:val="nil"/>
              <w:bottom w:val="single" w:sz="4" w:space="0" w:color="auto"/>
              <w:right w:val="single" w:sz="4" w:space="0" w:color="auto"/>
            </w:tcBorders>
            <w:shd w:val="clear" w:color="000000" w:fill="FFFFFF"/>
            <w:vAlign w:val="center"/>
          </w:tcPr>
          <w:p w14:paraId="6D0A0F2E"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0,96</w:t>
            </w:r>
          </w:p>
        </w:tc>
        <w:tc>
          <w:tcPr>
            <w:tcW w:w="831" w:type="pct"/>
            <w:tcBorders>
              <w:top w:val="nil"/>
              <w:left w:val="nil"/>
              <w:bottom w:val="single" w:sz="4" w:space="0" w:color="auto"/>
              <w:right w:val="single" w:sz="4" w:space="0" w:color="auto"/>
            </w:tcBorders>
            <w:shd w:val="clear" w:color="000000" w:fill="FFFFFF"/>
            <w:vAlign w:val="center"/>
          </w:tcPr>
          <w:p w14:paraId="35F544E2"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1 231,55</w:t>
            </w:r>
          </w:p>
        </w:tc>
      </w:tr>
      <w:tr w:rsidR="00C503A4" w:rsidRPr="00CA1E79" w14:paraId="169859C6"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151A253F" w14:textId="77777777" w:rsidR="00C503A4" w:rsidRPr="00CA1E79" w:rsidRDefault="00C503A4" w:rsidP="00C503A4">
            <w:pPr>
              <w:rPr>
                <w:rFonts w:ascii="Myriad Pro" w:hAnsi="Myriad Pro"/>
                <w:color w:val="000000"/>
                <w:sz w:val="20"/>
                <w:szCs w:val="20"/>
                <w:lang w:eastAsia="ru-RU"/>
              </w:rPr>
            </w:pPr>
            <w:r w:rsidRPr="00CA1E79">
              <w:rPr>
                <w:rFonts w:ascii="Myriad Pro" w:hAnsi="Myriad Pro"/>
                <w:color w:val="000000"/>
                <w:sz w:val="20"/>
                <w:szCs w:val="20"/>
                <w:lang w:eastAsia="ru-RU"/>
              </w:rPr>
              <w:t>2.1.8. ВЛ - 6 (10) провод СИП-3 1х35 кв. мм</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2713998F"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1 348 717,58</w:t>
            </w:r>
          </w:p>
        </w:tc>
        <w:tc>
          <w:tcPr>
            <w:tcW w:w="985" w:type="pct"/>
            <w:tcBorders>
              <w:top w:val="nil"/>
              <w:left w:val="nil"/>
              <w:bottom w:val="single" w:sz="4" w:space="0" w:color="auto"/>
              <w:right w:val="single" w:sz="4" w:space="0" w:color="auto"/>
            </w:tcBorders>
            <w:shd w:val="clear" w:color="000000" w:fill="FFFFFF"/>
            <w:vAlign w:val="center"/>
          </w:tcPr>
          <w:p w14:paraId="35F6DB37"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8,29</w:t>
            </w:r>
          </w:p>
        </w:tc>
        <w:tc>
          <w:tcPr>
            <w:tcW w:w="831" w:type="pct"/>
            <w:tcBorders>
              <w:top w:val="nil"/>
              <w:left w:val="nil"/>
              <w:bottom w:val="single" w:sz="4" w:space="0" w:color="auto"/>
              <w:right w:val="single" w:sz="4" w:space="0" w:color="auto"/>
            </w:tcBorders>
            <w:shd w:val="clear" w:color="000000" w:fill="FFFFFF"/>
            <w:vAlign w:val="center"/>
          </w:tcPr>
          <w:p w14:paraId="5A44A5C5"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11 174,13</w:t>
            </w:r>
          </w:p>
        </w:tc>
      </w:tr>
      <w:tr w:rsidR="00C503A4" w:rsidRPr="00CA1E79" w14:paraId="6896445F"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6DB8C749" w14:textId="77777777" w:rsidR="00C503A4" w:rsidRPr="00CA1E79" w:rsidRDefault="00C503A4" w:rsidP="00C503A4">
            <w:pPr>
              <w:rPr>
                <w:rFonts w:ascii="Myriad Pro" w:hAnsi="Myriad Pro"/>
                <w:color w:val="000000"/>
                <w:sz w:val="20"/>
                <w:szCs w:val="20"/>
                <w:lang w:eastAsia="ru-RU"/>
              </w:rPr>
            </w:pPr>
            <w:r w:rsidRPr="00CA1E79">
              <w:rPr>
                <w:rFonts w:ascii="Myriad Pro" w:hAnsi="Myriad Pro"/>
                <w:color w:val="000000"/>
                <w:sz w:val="20"/>
                <w:szCs w:val="20"/>
                <w:lang w:eastAsia="ru-RU"/>
              </w:rPr>
              <w:t>2.1.9. ВЛ - 6 (10) провод СИП-3 1х50 кв. мм</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64C22ADC"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1 406 644,96</w:t>
            </w:r>
          </w:p>
        </w:tc>
        <w:tc>
          <w:tcPr>
            <w:tcW w:w="985" w:type="pct"/>
            <w:tcBorders>
              <w:top w:val="nil"/>
              <w:left w:val="nil"/>
              <w:bottom w:val="single" w:sz="4" w:space="0" w:color="auto"/>
              <w:right w:val="single" w:sz="4" w:space="0" w:color="auto"/>
            </w:tcBorders>
            <w:shd w:val="clear" w:color="000000" w:fill="FFFFFF"/>
            <w:vAlign w:val="center"/>
          </w:tcPr>
          <w:p w14:paraId="07F33721"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13,43</w:t>
            </w:r>
          </w:p>
        </w:tc>
        <w:tc>
          <w:tcPr>
            <w:tcW w:w="831" w:type="pct"/>
            <w:tcBorders>
              <w:top w:val="nil"/>
              <w:left w:val="nil"/>
              <w:bottom w:val="single" w:sz="4" w:space="0" w:color="auto"/>
              <w:right w:val="single" w:sz="4" w:space="0" w:color="auto"/>
            </w:tcBorders>
            <w:shd w:val="clear" w:color="000000" w:fill="FFFFFF"/>
            <w:vAlign w:val="center"/>
          </w:tcPr>
          <w:p w14:paraId="1896B479"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18 888,43</w:t>
            </w:r>
          </w:p>
        </w:tc>
      </w:tr>
      <w:tr w:rsidR="00C503A4" w:rsidRPr="00CA1E79" w14:paraId="0560CD1C"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67C9D61D" w14:textId="77777777" w:rsidR="00C503A4" w:rsidRPr="00CA1E79" w:rsidRDefault="00C503A4" w:rsidP="00C503A4">
            <w:pPr>
              <w:rPr>
                <w:rFonts w:ascii="Myriad Pro" w:hAnsi="Myriad Pro"/>
                <w:color w:val="000000"/>
                <w:sz w:val="20"/>
                <w:szCs w:val="20"/>
                <w:lang w:eastAsia="ru-RU"/>
              </w:rPr>
            </w:pPr>
            <w:r w:rsidRPr="00CA1E79">
              <w:rPr>
                <w:rFonts w:ascii="Myriad Pro" w:hAnsi="Myriad Pro"/>
                <w:color w:val="000000"/>
                <w:sz w:val="20"/>
                <w:szCs w:val="20"/>
                <w:lang w:eastAsia="ru-RU"/>
              </w:rPr>
              <w:t>2.1.10. ВЛ - 6 (10) провод СИП-3 1х70 кв. мм</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4527FC10"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1 534 414,77</w:t>
            </w:r>
          </w:p>
        </w:tc>
        <w:tc>
          <w:tcPr>
            <w:tcW w:w="985" w:type="pct"/>
            <w:tcBorders>
              <w:top w:val="nil"/>
              <w:left w:val="nil"/>
              <w:bottom w:val="single" w:sz="4" w:space="0" w:color="auto"/>
              <w:right w:val="single" w:sz="4" w:space="0" w:color="auto"/>
            </w:tcBorders>
            <w:shd w:val="clear" w:color="000000" w:fill="FFFFFF"/>
            <w:vAlign w:val="center"/>
          </w:tcPr>
          <w:p w14:paraId="29FDD060"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4,60</w:t>
            </w:r>
          </w:p>
        </w:tc>
        <w:tc>
          <w:tcPr>
            <w:tcW w:w="831" w:type="pct"/>
            <w:tcBorders>
              <w:top w:val="nil"/>
              <w:left w:val="nil"/>
              <w:bottom w:val="single" w:sz="4" w:space="0" w:color="auto"/>
              <w:right w:val="single" w:sz="4" w:space="0" w:color="auto"/>
            </w:tcBorders>
            <w:shd w:val="clear" w:color="000000" w:fill="FFFFFF"/>
            <w:vAlign w:val="center"/>
          </w:tcPr>
          <w:p w14:paraId="092FAF32"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7 064,45</w:t>
            </w:r>
          </w:p>
        </w:tc>
      </w:tr>
      <w:tr w:rsidR="00C503A4" w:rsidRPr="00CA1E79" w14:paraId="0582CD0C"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6DA96AA2" w14:textId="77777777" w:rsidR="00C503A4" w:rsidRPr="00CA1E79" w:rsidRDefault="00C503A4" w:rsidP="00C503A4">
            <w:pPr>
              <w:rPr>
                <w:rFonts w:ascii="Myriad Pro" w:hAnsi="Myriad Pro"/>
                <w:color w:val="000000"/>
                <w:sz w:val="20"/>
                <w:szCs w:val="20"/>
                <w:lang w:eastAsia="ru-RU"/>
              </w:rPr>
            </w:pPr>
            <w:r w:rsidRPr="00CA1E79">
              <w:rPr>
                <w:rFonts w:ascii="Myriad Pro" w:hAnsi="Myriad Pro"/>
                <w:color w:val="000000"/>
                <w:sz w:val="20"/>
                <w:szCs w:val="20"/>
                <w:lang w:eastAsia="ru-RU"/>
              </w:rPr>
              <w:t>2.1.11. ВЛ - 6 (10) провод СИП-3 1х95 кв. мм</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176CC34A"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1 694 084,70</w:t>
            </w:r>
          </w:p>
        </w:tc>
        <w:tc>
          <w:tcPr>
            <w:tcW w:w="985" w:type="pct"/>
            <w:tcBorders>
              <w:top w:val="nil"/>
              <w:left w:val="nil"/>
              <w:bottom w:val="single" w:sz="4" w:space="0" w:color="auto"/>
              <w:right w:val="single" w:sz="4" w:space="0" w:color="auto"/>
            </w:tcBorders>
            <w:shd w:val="clear" w:color="000000" w:fill="FFFFFF"/>
            <w:vAlign w:val="center"/>
          </w:tcPr>
          <w:p w14:paraId="428C99DE"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0,08</w:t>
            </w:r>
          </w:p>
        </w:tc>
        <w:tc>
          <w:tcPr>
            <w:tcW w:w="831" w:type="pct"/>
            <w:tcBorders>
              <w:top w:val="nil"/>
              <w:left w:val="nil"/>
              <w:bottom w:val="single" w:sz="4" w:space="0" w:color="auto"/>
              <w:right w:val="single" w:sz="4" w:space="0" w:color="auto"/>
            </w:tcBorders>
            <w:shd w:val="clear" w:color="000000" w:fill="FFFFFF"/>
            <w:vAlign w:val="center"/>
          </w:tcPr>
          <w:p w14:paraId="26F7A507"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128,75</w:t>
            </w:r>
          </w:p>
        </w:tc>
      </w:tr>
      <w:tr w:rsidR="00C503A4" w:rsidRPr="00CA1E79" w14:paraId="4D2B0162" w14:textId="77777777" w:rsidTr="00C503A4">
        <w:trPr>
          <w:trHeight w:val="20"/>
        </w:trPr>
        <w:tc>
          <w:tcPr>
            <w:tcW w:w="2428" w:type="pct"/>
            <w:tcBorders>
              <w:top w:val="nil"/>
              <w:left w:val="single" w:sz="4" w:space="0" w:color="auto"/>
              <w:bottom w:val="single" w:sz="4" w:space="0" w:color="auto"/>
              <w:right w:val="single" w:sz="4" w:space="0" w:color="auto"/>
            </w:tcBorders>
            <w:shd w:val="clear" w:color="000000" w:fill="FFFFFF"/>
            <w:noWrap/>
            <w:vAlign w:val="center"/>
            <w:hideMark/>
          </w:tcPr>
          <w:p w14:paraId="0600EE20" w14:textId="77777777" w:rsidR="00C503A4" w:rsidRPr="00CA1E79" w:rsidRDefault="00C503A4" w:rsidP="00C503A4">
            <w:pPr>
              <w:rPr>
                <w:rFonts w:ascii="Myriad Pro" w:hAnsi="Myriad Pro"/>
                <w:b/>
                <w:bCs/>
                <w:color w:val="000000"/>
                <w:sz w:val="20"/>
                <w:szCs w:val="20"/>
                <w:lang w:eastAsia="ru-RU"/>
              </w:rPr>
            </w:pPr>
            <w:r w:rsidRPr="00CA1E79">
              <w:rPr>
                <w:rFonts w:ascii="Myriad Pro" w:hAnsi="Myriad Pro"/>
                <w:b/>
                <w:bCs/>
                <w:color w:val="000000"/>
                <w:sz w:val="20"/>
                <w:szCs w:val="20"/>
                <w:lang w:eastAsia="ru-RU"/>
              </w:rPr>
              <w:t xml:space="preserve">Строительство воздушных линий 0,4 </w:t>
            </w:r>
            <w:proofErr w:type="spellStart"/>
            <w:r w:rsidRPr="00CA1E79">
              <w:rPr>
                <w:rFonts w:ascii="Myriad Pro" w:hAnsi="Myriad Pro"/>
                <w:b/>
                <w:bCs/>
                <w:color w:val="000000"/>
                <w:sz w:val="20"/>
                <w:szCs w:val="20"/>
                <w:lang w:eastAsia="ru-RU"/>
              </w:rPr>
              <w:t>кВ</w:t>
            </w:r>
            <w:proofErr w:type="spellEnd"/>
          </w:p>
        </w:tc>
        <w:tc>
          <w:tcPr>
            <w:tcW w:w="756" w:type="pct"/>
            <w:tcBorders>
              <w:top w:val="nil"/>
              <w:left w:val="nil"/>
              <w:bottom w:val="single" w:sz="4" w:space="0" w:color="auto"/>
              <w:right w:val="single" w:sz="4" w:space="0" w:color="auto"/>
            </w:tcBorders>
            <w:shd w:val="clear" w:color="000000" w:fill="FFFFFF"/>
            <w:noWrap/>
            <w:vAlign w:val="center"/>
            <w:hideMark/>
          </w:tcPr>
          <w:p w14:paraId="6CBBEDE8" w14:textId="77777777" w:rsidR="00C503A4" w:rsidRPr="00CA1E79" w:rsidRDefault="00C503A4" w:rsidP="00C503A4">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1 255 899,79</w:t>
            </w:r>
          </w:p>
        </w:tc>
        <w:tc>
          <w:tcPr>
            <w:tcW w:w="985" w:type="pct"/>
            <w:tcBorders>
              <w:top w:val="nil"/>
              <w:left w:val="nil"/>
              <w:bottom w:val="single" w:sz="4" w:space="0" w:color="auto"/>
              <w:right w:val="single" w:sz="4" w:space="0" w:color="auto"/>
            </w:tcBorders>
            <w:shd w:val="clear" w:color="000000" w:fill="FFFFFF"/>
            <w:noWrap/>
            <w:vAlign w:val="center"/>
            <w:hideMark/>
          </w:tcPr>
          <w:p w14:paraId="00A2C489" w14:textId="77777777" w:rsidR="00C503A4" w:rsidRPr="00CA1E79" w:rsidRDefault="00C503A4" w:rsidP="00C503A4">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229,00</w:t>
            </w:r>
          </w:p>
        </w:tc>
        <w:tc>
          <w:tcPr>
            <w:tcW w:w="831" w:type="pct"/>
            <w:tcBorders>
              <w:top w:val="nil"/>
              <w:left w:val="nil"/>
              <w:bottom w:val="single" w:sz="4" w:space="0" w:color="auto"/>
              <w:right w:val="single" w:sz="4" w:space="0" w:color="auto"/>
            </w:tcBorders>
            <w:shd w:val="clear" w:color="000000" w:fill="FFFFFF"/>
            <w:noWrap/>
            <w:vAlign w:val="center"/>
            <w:hideMark/>
          </w:tcPr>
          <w:p w14:paraId="7F5A7AEE" w14:textId="77777777" w:rsidR="00C503A4" w:rsidRPr="00CA1E79" w:rsidRDefault="00C503A4" w:rsidP="00C503A4">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287 596,03</w:t>
            </w:r>
          </w:p>
        </w:tc>
      </w:tr>
      <w:tr w:rsidR="00D516E2" w:rsidRPr="00CA1E79" w14:paraId="132CBC52"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05E0FAD3"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2.2.7. ВЛИ - 0,4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совместной подвеской СИП-4х25</w:t>
            </w:r>
          </w:p>
        </w:tc>
        <w:tc>
          <w:tcPr>
            <w:tcW w:w="756"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3032B8C" w14:textId="003CC9A1" w:rsidR="00D516E2" w:rsidRPr="00CA1E79" w:rsidRDefault="008D6CA9" w:rsidP="00D516E2">
            <w:pPr>
              <w:jc w:val="right"/>
              <w:rPr>
                <w:rFonts w:ascii="Myriad Pro" w:hAnsi="Myriad Pro"/>
                <w:color w:val="000000"/>
                <w:sz w:val="20"/>
                <w:szCs w:val="20"/>
                <w:lang w:eastAsia="ru-RU"/>
              </w:rPr>
            </w:pPr>
            <w:r w:rsidRPr="00AF448D">
              <w:rPr>
                <w:rFonts w:ascii="Myriad Pro" w:hAnsi="Myriad Pro"/>
                <w:color w:val="000000"/>
                <w:sz w:val="20"/>
                <w:szCs w:val="20"/>
                <w:lang w:eastAsia="ru-RU"/>
              </w:rPr>
              <w:t>1 055 628,00</w:t>
            </w:r>
          </w:p>
        </w:tc>
        <w:tc>
          <w:tcPr>
            <w:tcW w:w="985" w:type="pct"/>
            <w:tcBorders>
              <w:top w:val="single" w:sz="4" w:space="0" w:color="auto"/>
              <w:left w:val="nil"/>
              <w:bottom w:val="single" w:sz="4" w:space="0" w:color="auto"/>
              <w:right w:val="single" w:sz="4" w:space="0" w:color="auto"/>
            </w:tcBorders>
            <w:shd w:val="clear" w:color="000000" w:fill="FFFFFF"/>
            <w:noWrap/>
            <w:vAlign w:val="center"/>
          </w:tcPr>
          <w:p w14:paraId="4BAA6ADB" w14:textId="370FDA9D" w:rsidR="00D516E2" w:rsidRPr="00CA1E79" w:rsidRDefault="008D6CA9" w:rsidP="00D516E2">
            <w:pPr>
              <w:jc w:val="right"/>
              <w:rPr>
                <w:rFonts w:ascii="Myriad Pro" w:hAnsi="Myriad Pro"/>
                <w:color w:val="000000"/>
                <w:sz w:val="20"/>
                <w:szCs w:val="20"/>
                <w:lang w:eastAsia="ru-RU"/>
              </w:rPr>
            </w:pPr>
            <w:r w:rsidRPr="00AF448D">
              <w:rPr>
                <w:rFonts w:ascii="Myriad Pro" w:hAnsi="Myriad Pro"/>
                <w:color w:val="000000"/>
                <w:sz w:val="20"/>
                <w:szCs w:val="20"/>
                <w:lang w:eastAsia="ru-RU"/>
              </w:rPr>
              <w:t>19,38</w:t>
            </w:r>
          </w:p>
        </w:tc>
        <w:tc>
          <w:tcPr>
            <w:tcW w:w="831" w:type="pct"/>
            <w:tcBorders>
              <w:top w:val="single" w:sz="4" w:space="0" w:color="auto"/>
              <w:left w:val="nil"/>
              <w:bottom w:val="single" w:sz="4" w:space="0" w:color="auto"/>
              <w:right w:val="single" w:sz="4" w:space="0" w:color="auto"/>
            </w:tcBorders>
            <w:shd w:val="clear" w:color="000000" w:fill="FFFFFF"/>
            <w:noWrap/>
            <w:vAlign w:val="center"/>
          </w:tcPr>
          <w:p w14:paraId="63D23AF5" w14:textId="45EF1691" w:rsidR="00D516E2" w:rsidRPr="00CA1E79" w:rsidRDefault="008D6CA9" w:rsidP="00D516E2">
            <w:pPr>
              <w:jc w:val="right"/>
              <w:rPr>
                <w:rFonts w:ascii="Myriad Pro" w:hAnsi="Myriad Pro"/>
                <w:color w:val="000000"/>
                <w:sz w:val="20"/>
                <w:szCs w:val="20"/>
                <w:lang w:eastAsia="ru-RU"/>
              </w:rPr>
            </w:pPr>
            <w:r w:rsidRPr="00AF448D">
              <w:rPr>
                <w:rFonts w:ascii="Myriad Pro" w:hAnsi="Myriad Pro"/>
                <w:color w:val="000000"/>
                <w:sz w:val="20"/>
                <w:szCs w:val="20"/>
                <w:lang w:eastAsia="ru-RU"/>
              </w:rPr>
              <w:t>20 455,96</w:t>
            </w:r>
          </w:p>
        </w:tc>
      </w:tr>
      <w:tr w:rsidR="00D516E2" w:rsidRPr="00CA1E79" w14:paraId="13E6332B"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36415E2C"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2.2.8. ВЛИ - 0,4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совместной подвеской СИП-4х35</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04C6834C"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1 114 191,40</w:t>
            </w:r>
          </w:p>
        </w:tc>
        <w:tc>
          <w:tcPr>
            <w:tcW w:w="985" w:type="pct"/>
            <w:tcBorders>
              <w:top w:val="nil"/>
              <w:left w:val="nil"/>
              <w:bottom w:val="single" w:sz="4" w:space="0" w:color="auto"/>
              <w:right w:val="single" w:sz="4" w:space="0" w:color="auto"/>
            </w:tcBorders>
            <w:shd w:val="clear" w:color="000000" w:fill="FFFFFF"/>
            <w:vAlign w:val="center"/>
          </w:tcPr>
          <w:p w14:paraId="4EA7AEC2"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22,62</w:t>
            </w:r>
          </w:p>
        </w:tc>
        <w:tc>
          <w:tcPr>
            <w:tcW w:w="831" w:type="pct"/>
            <w:tcBorders>
              <w:top w:val="nil"/>
              <w:left w:val="nil"/>
              <w:bottom w:val="single" w:sz="4" w:space="0" w:color="auto"/>
              <w:right w:val="single" w:sz="4" w:space="0" w:color="auto"/>
            </w:tcBorders>
            <w:shd w:val="clear" w:color="000000" w:fill="FFFFFF"/>
            <w:vAlign w:val="center"/>
          </w:tcPr>
          <w:p w14:paraId="11E83281"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25 207,47</w:t>
            </w:r>
          </w:p>
        </w:tc>
      </w:tr>
      <w:tr w:rsidR="00D516E2" w:rsidRPr="00CA1E79" w14:paraId="42AF1FBB"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0145A3DC"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2.2.9. ВЛИ - 0,4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совместной подвеской СИП-4х50</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67ABDAFA"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1 202 821,20</w:t>
            </w:r>
          </w:p>
        </w:tc>
        <w:tc>
          <w:tcPr>
            <w:tcW w:w="985" w:type="pct"/>
            <w:tcBorders>
              <w:top w:val="nil"/>
              <w:left w:val="nil"/>
              <w:bottom w:val="single" w:sz="4" w:space="0" w:color="auto"/>
              <w:right w:val="single" w:sz="4" w:space="0" w:color="auto"/>
            </w:tcBorders>
            <w:shd w:val="clear" w:color="000000" w:fill="FFFFFF"/>
            <w:vAlign w:val="center"/>
          </w:tcPr>
          <w:p w14:paraId="46FCA188"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86,09</w:t>
            </w:r>
          </w:p>
        </w:tc>
        <w:tc>
          <w:tcPr>
            <w:tcW w:w="831" w:type="pct"/>
            <w:tcBorders>
              <w:top w:val="nil"/>
              <w:left w:val="nil"/>
              <w:bottom w:val="single" w:sz="4" w:space="0" w:color="auto"/>
              <w:right w:val="single" w:sz="4" w:space="0" w:color="auto"/>
            </w:tcBorders>
            <w:shd w:val="clear" w:color="000000" w:fill="FFFFFF"/>
            <w:vAlign w:val="center"/>
          </w:tcPr>
          <w:p w14:paraId="64CDB53F"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103 550,88</w:t>
            </w:r>
          </w:p>
        </w:tc>
      </w:tr>
      <w:tr w:rsidR="00D516E2" w:rsidRPr="00CA1E79" w14:paraId="5B1A3038"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53612DB6"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2.2.10. ВЛИ - 0,4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совместной подвеской СИП-4х70</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522384B8"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1 314 702,90</w:t>
            </w:r>
          </w:p>
        </w:tc>
        <w:tc>
          <w:tcPr>
            <w:tcW w:w="985" w:type="pct"/>
            <w:tcBorders>
              <w:top w:val="nil"/>
              <w:left w:val="nil"/>
              <w:bottom w:val="single" w:sz="4" w:space="0" w:color="auto"/>
              <w:right w:val="single" w:sz="4" w:space="0" w:color="auto"/>
            </w:tcBorders>
            <w:shd w:val="clear" w:color="000000" w:fill="FFFFFF"/>
            <w:vAlign w:val="center"/>
          </w:tcPr>
          <w:p w14:paraId="37A76C5F"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55,21</w:t>
            </w:r>
          </w:p>
        </w:tc>
        <w:tc>
          <w:tcPr>
            <w:tcW w:w="831" w:type="pct"/>
            <w:tcBorders>
              <w:top w:val="nil"/>
              <w:left w:val="nil"/>
              <w:bottom w:val="single" w:sz="4" w:space="0" w:color="auto"/>
              <w:right w:val="single" w:sz="4" w:space="0" w:color="auto"/>
            </w:tcBorders>
            <w:shd w:val="clear" w:color="000000" w:fill="FFFFFF"/>
            <w:vAlign w:val="center"/>
          </w:tcPr>
          <w:p w14:paraId="2CF55713"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72 583,43</w:t>
            </w:r>
          </w:p>
        </w:tc>
      </w:tr>
      <w:tr w:rsidR="00D516E2" w:rsidRPr="00CA1E79" w14:paraId="2D8E7CC4"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16B8B6A7"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2.2.11. ВЛИ - 0,4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совместной подвеской СИП-4х95</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4743E422"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1 439 945,15</w:t>
            </w:r>
          </w:p>
        </w:tc>
        <w:tc>
          <w:tcPr>
            <w:tcW w:w="985" w:type="pct"/>
            <w:tcBorders>
              <w:top w:val="nil"/>
              <w:left w:val="nil"/>
              <w:bottom w:val="single" w:sz="4" w:space="0" w:color="auto"/>
              <w:right w:val="single" w:sz="4" w:space="0" w:color="auto"/>
            </w:tcBorders>
            <w:shd w:val="clear" w:color="000000" w:fill="FFFFFF"/>
            <w:vAlign w:val="center"/>
          </w:tcPr>
          <w:p w14:paraId="1293C06D"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45,70</w:t>
            </w:r>
          </w:p>
        </w:tc>
        <w:tc>
          <w:tcPr>
            <w:tcW w:w="831" w:type="pct"/>
            <w:tcBorders>
              <w:top w:val="nil"/>
              <w:left w:val="nil"/>
              <w:bottom w:val="single" w:sz="4" w:space="0" w:color="auto"/>
              <w:right w:val="single" w:sz="4" w:space="0" w:color="auto"/>
            </w:tcBorders>
            <w:shd w:val="clear" w:color="000000" w:fill="FFFFFF"/>
            <w:vAlign w:val="center"/>
          </w:tcPr>
          <w:p w14:paraId="4949C16E"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65 798,29</w:t>
            </w:r>
          </w:p>
        </w:tc>
      </w:tr>
      <w:tr w:rsidR="00D516E2" w:rsidRPr="00CA1E79" w14:paraId="58018B58" w14:textId="77777777" w:rsidTr="00C503A4">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4E5542F2" w14:textId="77777777" w:rsidR="00D516E2" w:rsidRPr="00CA1E79" w:rsidRDefault="00D516E2" w:rsidP="00D516E2">
            <w:pPr>
              <w:rPr>
                <w:rFonts w:ascii="Myriad Pro" w:hAnsi="Myriad Pro"/>
                <w:b/>
                <w:bCs/>
                <w:color w:val="000000"/>
                <w:sz w:val="20"/>
                <w:szCs w:val="20"/>
                <w:lang w:eastAsia="ru-RU"/>
              </w:rPr>
            </w:pPr>
            <w:r w:rsidRPr="00CA1E79">
              <w:rPr>
                <w:rFonts w:ascii="Myriad Pro" w:hAnsi="Myriad Pro"/>
                <w:b/>
                <w:bCs/>
                <w:color w:val="000000"/>
                <w:sz w:val="20"/>
                <w:szCs w:val="20"/>
                <w:lang w:eastAsia="ru-RU"/>
              </w:rPr>
              <w:t xml:space="preserve">Строительство кабельных линий 6(10) </w:t>
            </w:r>
            <w:proofErr w:type="spellStart"/>
            <w:r w:rsidRPr="00CA1E79">
              <w:rPr>
                <w:rFonts w:ascii="Myriad Pro" w:hAnsi="Myriad Pro"/>
                <w:b/>
                <w:bCs/>
                <w:color w:val="000000"/>
                <w:sz w:val="20"/>
                <w:szCs w:val="20"/>
                <w:lang w:eastAsia="ru-RU"/>
              </w:rPr>
              <w:t>кв</w:t>
            </w:r>
            <w:proofErr w:type="spellEnd"/>
          </w:p>
        </w:tc>
        <w:tc>
          <w:tcPr>
            <w:tcW w:w="756" w:type="pct"/>
            <w:tcBorders>
              <w:top w:val="nil"/>
              <w:left w:val="nil"/>
              <w:bottom w:val="single" w:sz="4" w:space="0" w:color="auto"/>
              <w:right w:val="single" w:sz="4" w:space="0" w:color="auto"/>
            </w:tcBorders>
            <w:shd w:val="clear" w:color="000000" w:fill="FFFFFF"/>
            <w:noWrap/>
            <w:vAlign w:val="center"/>
            <w:hideMark/>
          </w:tcPr>
          <w:p w14:paraId="37F60C4A" w14:textId="77777777" w:rsidR="00D516E2" w:rsidRPr="00CA1E79" w:rsidRDefault="00D516E2" w:rsidP="00D516E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5 528 049,25</w:t>
            </w:r>
          </w:p>
        </w:tc>
        <w:tc>
          <w:tcPr>
            <w:tcW w:w="985" w:type="pct"/>
            <w:tcBorders>
              <w:top w:val="nil"/>
              <w:left w:val="nil"/>
              <w:bottom w:val="single" w:sz="4" w:space="0" w:color="auto"/>
              <w:right w:val="single" w:sz="4" w:space="0" w:color="auto"/>
            </w:tcBorders>
            <w:shd w:val="clear" w:color="000000" w:fill="FFFFFF"/>
            <w:noWrap/>
            <w:vAlign w:val="center"/>
            <w:hideMark/>
          </w:tcPr>
          <w:p w14:paraId="75424C92" w14:textId="77777777" w:rsidR="00D516E2" w:rsidRPr="00CA1E79" w:rsidRDefault="00D516E2" w:rsidP="00D516E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3,27</w:t>
            </w:r>
          </w:p>
        </w:tc>
        <w:tc>
          <w:tcPr>
            <w:tcW w:w="831" w:type="pct"/>
            <w:tcBorders>
              <w:top w:val="nil"/>
              <w:left w:val="nil"/>
              <w:bottom w:val="single" w:sz="4" w:space="0" w:color="auto"/>
              <w:right w:val="single" w:sz="4" w:space="0" w:color="auto"/>
            </w:tcBorders>
            <w:shd w:val="clear" w:color="000000" w:fill="FFFFFF"/>
            <w:noWrap/>
            <w:vAlign w:val="center"/>
            <w:hideMark/>
          </w:tcPr>
          <w:p w14:paraId="0B806724" w14:textId="77777777" w:rsidR="00D516E2" w:rsidRPr="00CA1E79" w:rsidRDefault="00D516E2" w:rsidP="00D516E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18 054,61</w:t>
            </w:r>
          </w:p>
        </w:tc>
      </w:tr>
      <w:tr w:rsidR="00D516E2" w:rsidRPr="00CA1E79" w14:paraId="556E35BC"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4E4BA2CF"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3.1.16. КЛ - 6(10)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(АПвП-1х120-25 кв. мм) 2 кабеля в траншее</w:t>
            </w:r>
          </w:p>
        </w:tc>
        <w:tc>
          <w:tcPr>
            <w:tcW w:w="756"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6B1B1FF" w14:textId="7B09611D" w:rsidR="00D516E2" w:rsidRPr="00CA1E79" w:rsidRDefault="008D6CA9" w:rsidP="00D516E2">
            <w:pPr>
              <w:jc w:val="right"/>
              <w:rPr>
                <w:rFonts w:ascii="Myriad Pro" w:hAnsi="Myriad Pro"/>
                <w:color w:val="000000"/>
                <w:sz w:val="20"/>
                <w:szCs w:val="20"/>
                <w:lang w:eastAsia="ru-RU"/>
              </w:rPr>
            </w:pPr>
            <w:r w:rsidRPr="00AF448D">
              <w:rPr>
                <w:rFonts w:ascii="Myriad Pro" w:hAnsi="Myriad Pro"/>
                <w:color w:val="000000"/>
                <w:sz w:val="20"/>
                <w:szCs w:val="20"/>
                <w:lang w:eastAsia="ru-RU"/>
              </w:rPr>
              <w:t>4 342 991,60</w:t>
            </w:r>
          </w:p>
        </w:tc>
        <w:tc>
          <w:tcPr>
            <w:tcW w:w="985" w:type="pct"/>
            <w:tcBorders>
              <w:top w:val="single" w:sz="4" w:space="0" w:color="auto"/>
              <w:left w:val="nil"/>
              <w:bottom w:val="single" w:sz="4" w:space="0" w:color="auto"/>
              <w:right w:val="single" w:sz="4" w:space="0" w:color="auto"/>
            </w:tcBorders>
            <w:shd w:val="clear" w:color="000000" w:fill="FFFFFF"/>
            <w:noWrap/>
            <w:vAlign w:val="center"/>
          </w:tcPr>
          <w:p w14:paraId="2A065277" w14:textId="6D2F33A4" w:rsidR="00D516E2" w:rsidRPr="00CA1E79" w:rsidRDefault="008D6CA9" w:rsidP="00D516E2">
            <w:pPr>
              <w:jc w:val="right"/>
              <w:rPr>
                <w:rFonts w:ascii="Myriad Pro" w:hAnsi="Myriad Pro"/>
                <w:color w:val="000000"/>
                <w:sz w:val="20"/>
                <w:szCs w:val="20"/>
                <w:lang w:eastAsia="ru-RU"/>
              </w:rPr>
            </w:pPr>
            <w:r w:rsidRPr="00AF448D">
              <w:rPr>
                <w:rFonts w:ascii="Myriad Pro" w:hAnsi="Myriad Pro"/>
                <w:color w:val="000000"/>
                <w:sz w:val="20"/>
                <w:szCs w:val="20"/>
                <w:lang w:eastAsia="ru-RU"/>
              </w:rPr>
              <w:t>0,77</w:t>
            </w:r>
          </w:p>
        </w:tc>
        <w:tc>
          <w:tcPr>
            <w:tcW w:w="831" w:type="pct"/>
            <w:tcBorders>
              <w:top w:val="single" w:sz="4" w:space="0" w:color="auto"/>
              <w:left w:val="nil"/>
              <w:bottom w:val="single" w:sz="4" w:space="0" w:color="auto"/>
              <w:right w:val="single" w:sz="4" w:space="0" w:color="auto"/>
            </w:tcBorders>
            <w:shd w:val="clear" w:color="000000" w:fill="FFFFFF"/>
            <w:noWrap/>
            <w:vAlign w:val="center"/>
          </w:tcPr>
          <w:p w14:paraId="4F965601" w14:textId="61BF8702" w:rsidR="00D516E2" w:rsidRPr="00CA1E79" w:rsidRDefault="008D6CA9" w:rsidP="00D516E2">
            <w:pPr>
              <w:jc w:val="right"/>
              <w:rPr>
                <w:rFonts w:ascii="Myriad Pro" w:hAnsi="Myriad Pro"/>
                <w:color w:val="000000"/>
                <w:sz w:val="20"/>
                <w:szCs w:val="20"/>
                <w:lang w:eastAsia="ru-RU"/>
              </w:rPr>
            </w:pPr>
            <w:r w:rsidRPr="00AF448D">
              <w:rPr>
                <w:rFonts w:ascii="Myriad Pro" w:hAnsi="Myriad Pro"/>
                <w:color w:val="000000"/>
                <w:sz w:val="20"/>
                <w:szCs w:val="20"/>
                <w:lang w:eastAsia="ru-RU"/>
              </w:rPr>
              <w:t>3 344,10</w:t>
            </w:r>
          </w:p>
        </w:tc>
      </w:tr>
      <w:tr w:rsidR="00D516E2" w:rsidRPr="00CA1E79" w14:paraId="725A1320" w14:textId="77777777" w:rsidTr="00AF448D">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0010512E"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3.1.22. КЛ - 6(10)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(АПвП-1х240-35 кв. мм) 2 кабеля в траншее</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0D070A0F"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5 893 631,94</w:t>
            </w:r>
          </w:p>
        </w:tc>
        <w:tc>
          <w:tcPr>
            <w:tcW w:w="985" w:type="pct"/>
            <w:tcBorders>
              <w:top w:val="nil"/>
              <w:left w:val="nil"/>
              <w:bottom w:val="single" w:sz="4" w:space="0" w:color="auto"/>
              <w:right w:val="single" w:sz="4" w:space="0" w:color="auto"/>
            </w:tcBorders>
            <w:shd w:val="clear" w:color="000000" w:fill="FFFFFF"/>
            <w:vAlign w:val="center"/>
          </w:tcPr>
          <w:p w14:paraId="6219ABB4"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2,50</w:t>
            </w:r>
          </w:p>
        </w:tc>
        <w:tc>
          <w:tcPr>
            <w:tcW w:w="831" w:type="pct"/>
            <w:tcBorders>
              <w:top w:val="nil"/>
              <w:left w:val="nil"/>
              <w:bottom w:val="single" w:sz="4" w:space="0" w:color="auto"/>
              <w:right w:val="single" w:sz="4" w:space="0" w:color="auto"/>
            </w:tcBorders>
            <w:shd w:val="clear" w:color="000000" w:fill="FFFFFF"/>
            <w:vAlign w:val="center"/>
          </w:tcPr>
          <w:p w14:paraId="0DDD001D"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14 710,51</w:t>
            </w:r>
          </w:p>
        </w:tc>
      </w:tr>
      <w:tr w:rsidR="00D516E2" w:rsidRPr="00CA1E79" w14:paraId="29D46C19" w14:textId="77777777" w:rsidTr="00C503A4">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049CB47B" w14:textId="77777777" w:rsidR="00D516E2" w:rsidRPr="00CA1E79" w:rsidRDefault="00D516E2" w:rsidP="00D516E2">
            <w:pPr>
              <w:rPr>
                <w:rFonts w:ascii="Myriad Pro" w:hAnsi="Myriad Pro"/>
                <w:b/>
                <w:bCs/>
                <w:color w:val="000000"/>
                <w:sz w:val="20"/>
                <w:szCs w:val="20"/>
                <w:lang w:eastAsia="ru-RU"/>
              </w:rPr>
            </w:pPr>
            <w:r w:rsidRPr="00CA1E79">
              <w:rPr>
                <w:rFonts w:ascii="Myriad Pro" w:hAnsi="Myriad Pro"/>
                <w:b/>
                <w:bCs/>
                <w:color w:val="000000"/>
                <w:sz w:val="20"/>
                <w:szCs w:val="20"/>
                <w:lang w:eastAsia="ru-RU"/>
              </w:rPr>
              <w:t xml:space="preserve">Строительство кабельных линий 0,4 </w:t>
            </w:r>
            <w:proofErr w:type="spellStart"/>
            <w:r w:rsidRPr="00CA1E79">
              <w:rPr>
                <w:rFonts w:ascii="Myriad Pro" w:hAnsi="Myriad Pro"/>
                <w:b/>
                <w:bCs/>
                <w:color w:val="000000"/>
                <w:sz w:val="20"/>
                <w:szCs w:val="20"/>
                <w:lang w:eastAsia="ru-RU"/>
              </w:rPr>
              <w:t>кв</w:t>
            </w:r>
            <w:proofErr w:type="spellEnd"/>
          </w:p>
        </w:tc>
        <w:tc>
          <w:tcPr>
            <w:tcW w:w="756" w:type="pct"/>
            <w:tcBorders>
              <w:top w:val="nil"/>
              <w:left w:val="nil"/>
              <w:bottom w:val="single" w:sz="4" w:space="0" w:color="auto"/>
              <w:right w:val="single" w:sz="4" w:space="0" w:color="auto"/>
            </w:tcBorders>
            <w:shd w:val="clear" w:color="000000" w:fill="FFFFFF"/>
            <w:noWrap/>
            <w:vAlign w:val="center"/>
            <w:hideMark/>
          </w:tcPr>
          <w:p w14:paraId="0AC47DEC" w14:textId="77777777" w:rsidR="00D516E2" w:rsidRPr="00CA1E79" w:rsidRDefault="00D516E2" w:rsidP="00D516E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1 287 708,78</w:t>
            </w:r>
          </w:p>
        </w:tc>
        <w:tc>
          <w:tcPr>
            <w:tcW w:w="985" w:type="pct"/>
            <w:tcBorders>
              <w:top w:val="nil"/>
              <w:left w:val="nil"/>
              <w:bottom w:val="single" w:sz="4" w:space="0" w:color="auto"/>
              <w:right w:val="single" w:sz="4" w:space="0" w:color="auto"/>
            </w:tcBorders>
            <w:shd w:val="clear" w:color="000000" w:fill="FFFFFF"/>
            <w:noWrap/>
            <w:vAlign w:val="center"/>
            <w:hideMark/>
          </w:tcPr>
          <w:p w14:paraId="2F1F72CB" w14:textId="77777777" w:rsidR="00D516E2" w:rsidRPr="00CA1E79" w:rsidRDefault="00D516E2" w:rsidP="00D516E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0,20</w:t>
            </w:r>
          </w:p>
        </w:tc>
        <w:tc>
          <w:tcPr>
            <w:tcW w:w="831" w:type="pct"/>
            <w:tcBorders>
              <w:top w:val="nil"/>
              <w:left w:val="nil"/>
              <w:bottom w:val="single" w:sz="4" w:space="0" w:color="auto"/>
              <w:right w:val="single" w:sz="4" w:space="0" w:color="auto"/>
            </w:tcBorders>
            <w:shd w:val="clear" w:color="000000" w:fill="FFFFFF"/>
            <w:noWrap/>
            <w:vAlign w:val="center"/>
            <w:hideMark/>
          </w:tcPr>
          <w:p w14:paraId="6483A817" w14:textId="77777777" w:rsidR="00D516E2" w:rsidRPr="00CA1E79" w:rsidRDefault="00D516E2" w:rsidP="00D516E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257,54</w:t>
            </w:r>
          </w:p>
        </w:tc>
      </w:tr>
      <w:tr w:rsidR="00D516E2" w:rsidRPr="00CA1E79" w14:paraId="282BFE73" w14:textId="77777777" w:rsidTr="00C503A4">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5543CA94"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3.2.5. КЛ - 0,4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w:t>
            </w:r>
            <w:proofErr w:type="spellStart"/>
            <w:r w:rsidRPr="00CA1E79">
              <w:rPr>
                <w:rFonts w:ascii="Myriad Pro" w:hAnsi="Myriad Pro"/>
                <w:color w:val="000000"/>
                <w:sz w:val="20"/>
                <w:szCs w:val="20"/>
                <w:lang w:eastAsia="ru-RU"/>
              </w:rPr>
              <w:t>АВБбШВ</w:t>
            </w:r>
            <w:proofErr w:type="spellEnd"/>
            <w:r w:rsidRPr="00CA1E79">
              <w:rPr>
                <w:rFonts w:ascii="Myriad Pro" w:hAnsi="Myriad Pro"/>
                <w:color w:val="000000"/>
                <w:sz w:val="20"/>
                <w:szCs w:val="20"/>
                <w:lang w:eastAsia="ru-RU"/>
              </w:rPr>
              <w:t xml:space="preserve"> 4х95 кв. мм) 1 кабель в траншее</w:t>
            </w:r>
          </w:p>
        </w:tc>
        <w:tc>
          <w:tcPr>
            <w:tcW w:w="756" w:type="pct"/>
            <w:tcBorders>
              <w:top w:val="nil"/>
              <w:left w:val="nil"/>
              <w:bottom w:val="single" w:sz="4" w:space="0" w:color="auto"/>
              <w:right w:val="single" w:sz="4" w:space="0" w:color="auto"/>
            </w:tcBorders>
            <w:shd w:val="clear" w:color="000000" w:fill="FFFFFF"/>
            <w:noWrap/>
            <w:vAlign w:val="center"/>
            <w:hideMark/>
          </w:tcPr>
          <w:p w14:paraId="24BF8541" w14:textId="77777777" w:rsidR="00D516E2" w:rsidRPr="00CA1E79" w:rsidRDefault="00D516E2" w:rsidP="00D516E2">
            <w:pPr>
              <w:jc w:val="right"/>
              <w:rPr>
                <w:rFonts w:ascii="Myriad Pro" w:hAnsi="Myriad Pro"/>
                <w:color w:val="000000"/>
                <w:sz w:val="20"/>
                <w:szCs w:val="20"/>
                <w:lang w:eastAsia="ru-RU"/>
              </w:rPr>
            </w:pPr>
            <w:r w:rsidRPr="00CA1E79">
              <w:rPr>
                <w:rFonts w:ascii="Myriad Pro" w:hAnsi="Myriad Pro"/>
                <w:color w:val="000000"/>
                <w:sz w:val="20"/>
                <w:szCs w:val="20"/>
                <w:lang w:eastAsia="ru-RU"/>
              </w:rPr>
              <w:t>1 287 708,78</w:t>
            </w:r>
          </w:p>
        </w:tc>
        <w:tc>
          <w:tcPr>
            <w:tcW w:w="985" w:type="pct"/>
            <w:tcBorders>
              <w:top w:val="nil"/>
              <w:left w:val="nil"/>
              <w:bottom w:val="single" w:sz="4" w:space="0" w:color="auto"/>
              <w:right w:val="single" w:sz="4" w:space="0" w:color="auto"/>
            </w:tcBorders>
            <w:shd w:val="clear" w:color="000000" w:fill="FFFFFF"/>
            <w:noWrap/>
            <w:vAlign w:val="center"/>
            <w:hideMark/>
          </w:tcPr>
          <w:p w14:paraId="6267E142" w14:textId="77777777" w:rsidR="00D516E2" w:rsidRPr="00CA1E79" w:rsidRDefault="00D516E2" w:rsidP="00D516E2">
            <w:pPr>
              <w:jc w:val="right"/>
              <w:rPr>
                <w:rFonts w:ascii="Myriad Pro" w:hAnsi="Myriad Pro"/>
                <w:color w:val="000000"/>
                <w:sz w:val="20"/>
                <w:szCs w:val="20"/>
                <w:lang w:eastAsia="ru-RU"/>
              </w:rPr>
            </w:pPr>
            <w:r w:rsidRPr="00CA1E79">
              <w:rPr>
                <w:rFonts w:ascii="Myriad Pro" w:hAnsi="Myriad Pro"/>
                <w:color w:val="000000"/>
                <w:sz w:val="20"/>
                <w:szCs w:val="20"/>
                <w:lang w:eastAsia="ru-RU"/>
              </w:rPr>
              <w:t>0,20</w:t>
            </w:r>
          </w:p>
        </w:tc>
        <w:tc>
          <w:tcPr>
            <w:tcW w:w="831" w:type="pct"/>
            <w:tcBorders>
              <w:top w:val="nil"/>
              <w:left w:val="nil"/>
              <w:bottom w:val="single" w:sz="4" w:space="0" w:color="auto"/>
              <w:right w:val="single" w:sz="4" w:space="0" w:color="auto"/>
            </w:tcBorders>
            <w:shd w:val="clear" w:color="000000" w:fill="FFFFFF"/>
            <w:noWrap/>
            <w:vAlign w:val="center"/>
            <w:hideMark/>
          </w:tcPr>
          <w:p w14:paraId="4639883A" w14:textId="77777777" w:rsidR="00D516E2" w:rsidRPr="00CA1E79" w:rsidRDefault="00D516E2" w:rsidP="00D516E2">
            <w:pPr>
              <w:jc w:val="right"/>
              <w:rPr>
                <w:rFonts w:ascii="Myriad Pro" w:hAnsi="Myriad Pro"/>
                <w:color w:val="000000"/>
                <w:sz w:val="20"/>
                <w:szCs w:val="20"/>
                <w:lang w:eastAsia="ru-RU"/>
              </w:rPr>
            </w:pPr>
            <w:r w:rsidRPr="00CA1E79">
              <w:rPr>
                <w:rFonts w:ascii="Myriad Pro" w:hAnsi="Myriad Pro"/>
                <w:color w:val="000000"/>
                <w:sz w:val="20"/>
                <w:szCs w:val="20"/>
                <w:lang w:eastAsia="ru-RU"/>
              </w:rPr>
              <w:t>257,54</w:t>
            </w:r>
          </w:p>
        </w:tc>
      </w:tr>
      <w:tr w:rsidR="00D516E2" w:rsidRPr="00CA1E79" w14:paraId="2556F20C" w14:textId="77777777" w:rsidTr="00C503A4">
        <w:trPr>
          <w:trHeight w:val="20"/>
        </w:trPr>
        <w:tc>
          <w:tcPr>
            <w:tcW w:w="2428" w:type="pct"/>
            <w:tcBorders>
              <w:top w:val="nil"/>
              <w:left w:val="single" w:sz="4" w:space="0" w:color="auto"/>
              <w:bottom w:val="single" w:sz="4" w:space="0" w:color="auto"/>
              <w:right w:val="single" w:sz="4" w:space="0" w:color="auto"/>
            </w:tcBorders>
            <w:shd w:val="clear" w:color="000000" w:fill="FFFFFF"/>
            <w:vAlign w:val="center"/>
            <w:hideMark/>
          </w:tcPr>
          <w:p w14:paraId="3ACD5267" w14:textId="77777777" w:rsidR="00D516E2" w:rsidRPr="00CA1E79" w:rsidRDefault="00D516E2" w:rsidP="00D516E2">
            <w:pPr>
              <w:rPr>
                <w:rFonts w:ascii="Myriad Pro" w:hAnsi="Myriad Pro"/>
                <w:b/>
                <w:bCs/>
                <w:color w:val="000000"/>
                <w:sz w:val="20"/>
                <w:szCs w:val="20"/>
                <w:lang w:eastAsia="ru-RU"/>
              </w:rPr>
            </w:pPr>
            <w:r w:rsidRPr="00CA1E79">
              <w:rPr>
                <w:rFonts w:ascii="Myriad Pro" w:hAnsi="Myriad Pro"/>
                <w:b/>
                <w:bCs/>
                <w:color w:val="000000"/>
                <w:sz w:val="20"/>
                <w:szCs w:val="20"/>
                <w:lang w:eastAsia="ru-RU"/>
              </w:rPr>
              <w:t xml:space="preserve">Строительство трансформаторных подстанций (ТП) за исключением распределительных трансформаторных подстанций (РТП) с уровнем напряжения до 35 </w:t>
            </w:r>
            <w:proofErr w:type="spellStart"/>
            <w:r w:rsidRPr="00CA1E79">
              <w:rPr>
                <w:rFonts w:ascii="Myriad Pro" w:hAnsi="Myriad Pro"/>
                <w:b/>
                <w:bCs/>
                <w:color w:val="000000"/>
                <w:sz w:val="20"/>
                <w:szCs w:val="20"/>
                <w:lang w:eastAsia="ru-RU"/>
              </w:rPr>
              <w:t>кВ</w:t>
            </w:r>
            <w:proofErr w:type="spellEnd"/>
          </w:p>
        </w:tc>
        <w:tc>
          <w:tcPr>
            <w:tcW w:w="756" w:type="pct"/>
            <w:tcBorders>
              <w:top w:val="nil"/>
              <w:left w:val="nil"/>
              <w:bottom w:val="single" w:sz="4" w:space="0" w:color="auto"/>
              <w:right w:val="single" w:sz="4" w:space="0" w:color="auto"/>
            </w:tcBorders>
            <w:shd w:val="clear" w:color="000000" w:fill="FFFFFF"/>
            <w:noWrap/>
            <w:vAlign w:val="center"/>
            <w:hideMark/>
          </w:tcPr>
          <w:p w14:paraId="71DEFDFA" w14:textId="77777777" w:rsidR="00D516E2" w:rsidRPr="00CA1E79" w:rsidRDefault="00D516E2" w:rsidP="00D516E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3 238,25</w:t>
            </w:r>
          </w:p>
        </w:tc>
        <w:tc>
          <w:tcPr>
            <w:tcW w:w="985" w:type="pct"/>
            <w:tcBorders>
              <w:top w:val="nil"/>
              <w:left w:val="nil"/>
              <w:bottom w:val="single" w:sz="4" w:space="0" w:color="auto"/>
              <w:right w:val="single" w:sz="4" w:space="0" w:color="auto"/>
            </w:tcBorders>
            <w:shd w:val="clear" w:color="000000" w:fill="FFFFFF"/>
            <w:noWrap/>
            <w:vAlign w:val="center"/>
            <w:hideMark/>
          </w:tcPr>
          <w:p w14:paraId="12C24161" w14:textId="77777777" w:rsidR="00D516E2" w:rsidRPr="00CA1E79" w:rsidRDefault="00D516E2" w:rsidP="00D516E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25 084,65</w:t>
            </w:r>
          </w:p>
        </w:tc>
        <w:tc>
          <w:tcPr>
            <w:tcW w:w="831" w:type="pct"/>
            <w:tcBorders>
              <w:top w:val="nil"/>
              <w:left w:val="nil"/>
              <w:bottom w:val="single" w:sz="4" w:space="0" w:color="auto"/>
              <w:right w:val="single" w:sz="4" w:space="0" w:color="auto"/>
            </w:tcBorders>
            <w:shd w:val="clear" w:color="000000" w:fill="FFFFFF"/>
            <w:noWrap/>
            <w:vAlign w:val="center"/>
            <w:hideMark/>
          </w:tcPr>
          <w:p w14:paraId="4152ECE5" w14:textId="77777777" w:rsidR="00D516E2" w:rsidRPr="00CA1E79" w:rsidRDefault="00D516E2" w:rsidP="00D516E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81 230,44</w:t>
            </w:r>
          </w:p>
        </w:tc>
      </w:tr>
      <w:tr w:rsidR="00D516E2" w:rsidRPr="00CA1E79" w14:paraId="62A222A8" w14:textId="77777777" w:rsidTr="00AF448D">
        <w:trPr>
          <w:trHeight w:val="20"/>
        </w:trPr>
        <w:tc>
          <w:tcPr>
            <w:tcW w:w="2428" w:type="pct"/>
            <w:tcBorders>
              <w:top w:val="nil"/>
              <w:left w:val="single" w:sz="4" w:space="0" w:color="auto"/>
              <w:bottom w:val="nil"/>
              <w:right w:val="single" w:sz="4" w:space="0" w:color="auto"/>
            </w:tcBorders>
            <w:shd w:val="clear" w:color="000000" w:fill="FFFFFF"/>
            <w:vAlign w:val="center"/>
            <w:hideMark/>
          </w:tcPr>
          <w:p w14:paraId="13907C92"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4.1.2. КТП - 6 (10)/0,4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25 </w:t>
            </w:r>
            <w:proofErr w:type="spellStart"/>
            <w:r w:rsidRPr="00CA1E79">
              <w:rPr>
                <w:rFonts w:ascii="Myriad Pro" w:hAnsi="Myriad Pro"/>
                <w:color w:val="000000"/>
                <w:sz w:val="20"/>
                <w:szCs w:val="20"/>
                <w:lang w:eastAsia="ru-RU"/>
              </w:rPr>
              <w:t>кВА</w:t>
            </w:r>
            <w:proofErr w:type="spellEnd"/>
            <w:r w:rsidRPr="00CA1E79">
              <w:rPr>
                <w:rFonts w:ascii="Myriad Pro" w:hAnsi="Myriad Pro"/>
                <w:color w:val="000000"/>
                <w:sz w:val="20"/>
                <w:szCs w:val="20"/>
                <w:lang w:eastAsia="ru-RU"/>
              </w:rPr>
              <w:t xml:space="preserve"> столбовая</w:t>
            </w:r>
          </w:p>
        </w:tc>
        <w:tc>
          <w:tcPr>
            <w:tcW w:w="756"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907A816" w14:textId="66077D63" w:rsidR="00D516E2" w:rsidRPr="00CA1E79" w:rsidRDefault="008D6CA9" w:rsidP="00D516E2">
            <w:pPr>
              <w:jc w:val="right"/>
              <w:rPr>
                <w:rFonts w:ascii="Myriad Pro" w:hAnsi="Myriad Pro"/>
                <w:color w:val="000000"/>
                <w:sz w:val="20"/>
                <w:szCs w:val="20"/>
                <w:lang w:eastAsia="ru-RU"/>
              </w:rPr>
            </w:pPr>
            <w:r w:rsidRPr="00AF448D">
              <w:rPr>
                <w:rFonts w:ascii="Myriad Pro" w:hAnsi="Myriad Pro"/>
                <w:color w:val="000000"/>
                <w:sz w:val="20"/>
                <w:szCs w:val="20"/>
                <w:lang w:eastAsia="ru-RU"/>
              </w:rPr>
              <w:t>14 665,39</w:t>
            </w:r>
          </w:p>
        </w:tc>
        <w:tc>
          <w:tcPr>
            <w:tcW w:w="985" w:type="pct"/>
            <w:tcBorders>
              <w:top w:val="single" w:sz="4" w:space="0" w:color="auto"/>
              <w:left w:val="nil"/>
              <w:bottom w:val="single" w:sz="4" w:space="0" w:color="auto"/>
              <w:right w:val="single" w:sz="4" w:space="0" w:color="auto"/>
            </w:tcBorders>
            <w:shd w:val="clear" w:color="000000" w:fill="FFFFFF"/>
            <w:noWrap/>
            <w:vAlign w:val="center"/>
          </w:tcPr>
          <w:p w14:paraId="25C80C91" w14:textId="48623A4C" w:rsidR="00D516E2" w:rsidRPr="00CA1E79" w:rsidRDefault="008D6CA9" w:rsidP="00D516E2">
            <w:pPr>
              <w:jc w:val="right"/>
              <w:rPr>
                <w:rFonts w:ascii="Myriad Pro" w:hAnsi="Myriad Pro"/>
                <w:color w:val="000000"/>
                <w:sz w:val="20"/>
                <w:szCs w:val="20"/>
                <w:lang w:eastAsia="ru-RU"/>
              </w:rPr>
            </w:pPr>
            <w:r w:rsidRPr="00AF448D">
              <w:rPr>
                <w:rFonts w:ascii="Myriad Pro" w:hAnsi="Myriad Pro"/>
                <w:color w:val="000000"/>
                <w:sz w:val="20"/>
                <w:szCs w:val="20"/>
                <w:lang w:eastAsia="ru-RU"/>
              </w:rPr>
              <w:t>192,83</w:t>
            </w:r>
          </w:p>
        </w:tc>
        <w:tc>
          <w:tcPr>
            <w:tcW w:w="831" w:type="pct"/>
            <w:tcBorders>
              <w:top w:val="single" w:sz="4" w:space="0" w:color="auto"/>
              <w:left w:val="nil"/>
              <w:bottom w:val="single" w:sz="4" w:space="0" w:color="auto"/>
              <w:right w:val="single" w:sz="4" w:space="0" w:color="auto"/>
            </w:tcBorders>
            <w:shd w:val="clear" w:color="000000" w:fill="FFFFFF"/>
            <w:noWrap/>
            <w:vAlign w:val="center"/>
          </w:tcPr>
          <w:p w14:paraId="0696CF7A" w14:textId="67E22E60" w:rsidR="00D516E2" w:rsidRPr="00CA1E79" w:rsidRDefault="008D6CA9" w:rsidP="00D516E2">
            <w:pPr>
              <w:jc w:val="right"/>
              <w:rPr>
                <w:rFonts w:ascii="Myriad Pro" w:hAnsi="Myriad Pro"/>
                <w:color w:val="000000"/>
                <w:sz w:val="20"/>
                <w:szCs w:val="20"/>
                <w:lang w:eastAsia="ru-RU"/>
              </w:rPr>
            </w:pPr>
            <w:r w:rsidRPr="00AF448D">
              <w:rPr>
                <w:rFonts w:ascii="Myriad Pro" w:hAnsi="Myriad Pro"/>
                <w:color w:val="000000"/>
                <w:sz w:val="20"/>
                <w:szCs w:val="20"/>
                <w:lang w:eastAsia="ru-RU"/>
              </w:rPr>
              <w:t>2 827,97</w:t>
            </w:r>
          </w:p>
        </w:tc>
      </w:tr>
      <w:tr w:rsidR="00D516E2" w:rsidRPr="00CA1E79" w14:paraId="1389FD2C" w14:textId="77777777" w:rsidTr="00AF448D">
        <w:trPr>
          <w:trHeight w:val="20"/>
        </w:trPr>
        <w:tc>
          <w:tcPr>
            <w:tcW w:w="2428" w:type="pct"/>
            <w:tcBorders>
              <w:top w:val="single" w:sz="4" w:space="0" w:color="auto"/>
              <w:left w:val="single" w:sz="4" w:space="0" w:color="auto"/>
              <w:bottom w:val="nil"/>
              <w:right w:val="single" w:sz="4" w:space="0" w:color="auto"/>
            </w:tcBorders>
            <w:shd w:val="clear" w:color="000000" w:fill="FFFFFF"/>
            <w:vAlign w:val="center"/>
            <w:hideMark/>
          </w:tcPr>
          <w:p w14:paraId="01186EBC"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4.1.3. КТП - 6 (10)/0,4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40 </w:t>
            </w:r>
            <w:proofErr w:type="spellStart"/>
            <w:r w:rsidRPr="00CA1E79">
              <w:rPr>
                <w:rFonts w:ascii="Myriad Pro" w:hAnsi="Myriad Pro"/>
                <w:color w:val="000000"/>
                <w:sz w:val="20"/>
                <w:szCs w:val="20"/>
                <w:lang w:eastAsia="ru-RU"/>
              </w:rPr>
              <w:t>кВА</w:t>
            </w:r>
            <w:proofErr w:type="spellEnd"/>
            <w:r w:rsidRPr="00CA1E79">
              <w:rPr>
                <w:rFonts w:ascii="Myriad Pro" w:hAnsi="Myriad Pro"/>
                <w:color w:val="000000"/>
                <w:sz w:val="20"/>
                <w:szCs w:val="20"/>
                <w:lang w:eastAsia="ru-RU"/>
              </w:rPr>
              <w:t xml:space="preserve"> столбовая</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215CE4C3"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9 307,89</w:t>
            </w:r>
          </w:p>
        </w:tc>
        <w:tc>
          <w:tcPr>
            <w:tcW w:w="985" w:type="pct"/>
            <w:tcBorders>
              <w:top w:val="nil"/>
              <w:left w:val="nil"/>
              <w:bottom w:val="single" w:sz="4" w:space="0" w:color="auto"/>
              <w:right w:val="single" w:sz="4" w:space="0" w:color="auto"/>
            </w:tcBorders>
            <w:shd w:val="clear" w:color="000000" w:fill="FFFFFF"/>
            <w:vAlign w:val="center"/>
          </w:tcPr>
          <w:p w14:paraId="03C0C4BE"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35,60</w:t>
            </w:r>
          </w:p>
        </w:tc>
        <w:tc>
          <w:tcPr>
            <w:tcW w:w="831" w:type="pct"/>
            <w:tcBorders>
              <w:top w:val="nil"/>
              <w:left w:val="nil"/>
              <w:bottom w:val="single" w:sz="4" w:space="0" w:color="auto"/>
              <w:right w:val="single" w:sz="4" w:space="0" w:color="auto"/>
            </w:tcBorders>
            <w:shd w:val="clear" w:color="000000" w:fill="FFFFFF"/>
            <w:vAlign w:val="center"/>
          </w:tcPr>
          <w:p w14:paraId="154858F9"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331,36</w:t>
            </w:r>
          </w:p>
        </w:tc>
      </w:tr>
      <w:tr w:rsidR="00D516E2" w:rsidRPr="00CA1E79" w14:paraId="5F287528" w14:textId="77777777" w:rsidTr="00AF448D">
        <w:trPr>
          <w:trHeight w:val="20"/>
        </w:trPr>
        <w:tc>
          <w:tcPr>
            <w:tcW w:w="2428" w:type="pct"/>
            <w:tcBorders>
              <w:top w:val="single" w:sz="4" w:space="0" w:color="auto"/>
              <w:left w:val="single" w:sz="4" w:space="0" w:color="auto"/>
              <w:bottom w:val="nil"/>
              <w:right w:val="single" w:sz="4" w:space="0" w:color="auto"/>
            </w:tcBorders>
            <w:shd w:val="clear" w:color="000000" w:fill="FFFFFF"/>
            <w:vAlign w:val="center"/>
            <w:hideMark/>
          </w:tcPr>
          <w:p w14:paraId="2FC23F5D"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4.1.5. КТП - 6 (10)/0,4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63 </w:t>
            </w:r>
            <w:proofErr w:type="spellStart"/>
            <w:r w:rsidRPr="00CA1E79">
              <w:rPr>
                <w:rFonts w:ascii="Myriad Pro" w:hAnsi="Myriad Pro"/>
                <w:color w:val="000000"/>
                <w:sz w:val="20"/>
                <w:szCs w:val="20"/>
                <w:lang w:eastAsia="ru-RU"/>
              </w:rPr>
              <w:t>кВА</w:t>
            </w:r>
            <w:proofErr w:type="spellEnd"/>
            <w:r w:rsidRPr="00CA1E79">
              <w:rPr>
                <w:rFonts w:ascii="Myriad Pro" w:hAnsi="Myriad Pro"/>
                <w:color w:val="000000"/>
                <w:sz w:val="20"/>
                <w:szCs w:val="20"/>
                <w:lang w:eastAsia="ru-RU"/>
              </w:rPr>
              <w:t xml:space="preserve"> столбовая</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4A05A1B9"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7 114,09</w:t>
            </w:r>
          </w:p>
        </w:tc>
        <w:tc>
          <w:tcPr>
            <w:tcW w:w="985" w:type="pct"/>
            <w:tcBorders>
              <w:top w:val="nil"/>
              <w:left w:val="nil"/>
              <w:bottom w:val="single" w:sz="4" w:space="0" w:color="auto"/>
              <w:right w:val="single" w:sz="4" w:space="0" w:color="auto"/>
            </w:tcBorders>
            <w:shd w:val="clear" w:color="000000" w:fill="FFFFFF"/>
            <w:vAlign w:val="center"/>
          </w:tcPr>
          <w:p w14:paraId="551A0A9D"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280,35</w:t>
            </w:r>
          </w:p>
        </w:tc>
        <w:tc>
          <w:tcPr>
            <w:tcW w:w="831" w:type="pct"/>
            <w:tcBorders>
              <w:top w:val="nil"/>
              <w:left w:val="nil"/>
              <w:bottom w:val="single" w:sz="4" w:space="0" w:color="auto"/>
              <w:right w:val="single" w:sz="4" w:space="0" w:color="auto"/>
            </w:tcBorders>
            <w:shd w:val="clear" w:color="000000" w:fill="FFFFFF"/>
            <w:vAlign w:val="center"/>
          </w:tcPr>
          <w:p w14:paraId="63160771"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1 994,44</w:t>
            </w:r>
          </w:p>
        </w:tc>
      </w:tr>
      <w:tr w:rsidR="00D516E2" w:rsidRPr="00CA1E79" w14:paraId="0DA1198C" w14:textId="77777777" w:rsidTr="00AF448D">
        <w:trPr>
          <w:trHeight w:val="20"/>
        </w:trPr>
        <w:tc>
          <w:tcPr>
            <w:tcW w:w="2428" w:type="pct"/>
            <w:tcBorders>
              <w:top w:val="single" w:sz="4" w:space="0" w:color="auto"/>
              <w:left w:val="single" w:sz="4" w:space="0" w:color="auto"/>
              <w:bottom w:val="nil"/>
              <w:right w:val="single" w:sz="4" w:space="0" w:color="auto"/>
            </w:tcBorders>
            <w:shd w:val="clear" w:color="000000" w:fill="FFFFFF"/>
            <w:vAlign w:val="center"/>
            <w:hideMark/>
          </w:tcPr>
          <w:p w14:paraId="2E236A15"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4.1.10. КТП - 6 (10)/0,4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100 </w:t>
            </w:r>
            <w:proofErr w:type="spellStart"/>
            <w:r w:rsidRPr="00CA1E79">
              <w:rPr>
                <w:rFonts w:ascii="Myriad Pro" w:hAnsi="Myriad Pro"/>
                <w:color w:val="000000"/>
                <w:sz w:val="20"/>
                <w:szCs w:val="20"/>
                <w:lang w:eastAsia="ru-RU"/>
              </w:rPr>
              <w:t>кВА</w:t>
            </w:r>
            <w:proofErr w:type="spellEnd"/>
            <w:r w:rsidRPr="00CA1E79">
              <w:rPr>
                <w:rFonts w:ascii="Myriad Pro" w:hAnsi="Myriad Pro"/>
                <w:color w:val="000000"/>
                <w:sz w:val="20"/>
                <w:szCs w:val="20"/>
                <w:lang w:eastAsia="ru-RU"/>
              </w:rPr>
              <w:t xml:space="preserve"> столбовая</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1FA96659"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5 018,81</w:t>
            </w:r>
          </w:p>
        </w:tc>
        <w:tc>
          <w:tcPr>
            <w:tcW w:w="985" w:type="pct"/>
            <w:tcBorders>
              <w:top w:val="nil"/>
              <w:left w:val="nil"/>
              <w:bottom w:val="single" w:sz="4" w:space="0" w:color="auto"/>
              <w:right w:val="single" w:sz="4" w:space="0" w:color="auto"/>
            </w:tcBorders>
            <w:shd w:val="clear" w:color="000000" w:fill="FFFFFF"/>
            <w:vAlign w:val="center"/>
          </w:tcPr>
          <w:p w14:paraId="40C81915"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1 008,67</w:t>
            </w:r>
          </w:p>
        </w:tc>
        <w:tc>
          <w:tcPr>
            <w:tcW w:w="831" w:type="pct"/>
            <w:tcBorders>
              <w:top w:val="nil"/>
              <w:left w:val="nil"/>
              <w:bottom w:val="single" w:sz="4" w:space="0" w:color="auto"/>
              <w:right w:val="single" w:sz="4" w:space="0" w:color="auto"/>
            </w:tcBorders>
            <w:shd w:val="clear" w:color="000000" w:fill="FFFFFF"/>
            <w:vAlign w:val="center"/>
          </w:tcPr>
          <w:p w14:paraId="57770FAC"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5 062,31</w:t>
            </w:r>
          </w:p>
        </w:tc>
      </w:tr>
      <w:tr w:rsidR="00D516E2" w:rsidRPr="00CA1E79" w14:paraId="743D7E14" w14:textId="77777777" w:rsidTr="00AF448D">
        <w:trPr>
          <w:trHeight w:val="20"/>
        </w:trPr>
        <w:tc>
          <w:tcPr>
            <w:tcW w:w="2428" w:type="pct"/>
            <w:tcBorders>
              <w:top w:val="single" w:sz="4" w:space="0" w:color="auto"/>
              <w:left w:val="single" w:sz="4" w:space="0" w:color="auto"/>
              <w:bottom w:val="nil"/>
              <w:right w:val="single" w:sz="4" w:space="0" w:color="auto"/>
            </w:tcBorders>
            <w:shd w:val="clear" w:color="000000" w:fill="FFFFFF"/>
            <w:vAlign w:val="center"/>
            <w:hideMark/>
          </w:tcPr>
          <w:p w14:paraId="785DBE16"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4.1.17. КТП - 6 (10)/0,4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160 </w:t>
            </w:r>
            <w:proofErr w:type="spellStart"/>
            <w:r w:rsidRPr="00CA1E79">
              <w:rPr>
                <w:rFonts w:ascii="Myriad Pro" w:hAnsi="Myriad Pro"/>
                <w:color w:val="000000"/>
                <w:sz w:val="20"/>
                <w:szCs w:val="20"/>
                <w:lang w:eastAsia="ru-RU"/>
              </w:rPr>
              <w:t>кВА</w:t>
            </w:r>
            <w:proofErr w:type="spellEnd"/>
            <w:r w:rsidRPr="00CA1E79">
              <w:rPr>
                <w:rFonts w:ascii="Myriad Pro" w:hAnsi="Myriad Pro"/>
                <w:color w:val="000000"/>
                <w:sz w:val="20"/>
                <w:szCs w:val="20"/>
                <w:lang w:eastAsia="ru-RU"/>
              </w:rPr>
              <w:t xml:space="preserve"> столбовая</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3F5254F8"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6 136,01</w:t>
            </w:r>
          </w:p>
        </w:tc>
        <w:tc>
          <w:tcPr>
            <w:tcW w:w="985" w:type="pct"/>
            <w:tcBorders>
              <w:top w:val="nil"/>
              <w:left w:val="nil"/>
              <w:bottom w:val="single" w:sz="4" w:space="0" w:color="auto"/>
              <w:right w:val="single" w:sz="4" w:space="0" w:color="auto"/>
            </w:tcBorders>
            <w:shd w:val="clear" w:color="000000" w:fill="FFFFFF"/>
            <w:vAlign w:val="center"/>
          </w:tcPr>
          <w:p w14:paraId="5492750D"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2 705,60</w:t>
            </w:r>
          </w:p>
        </w:tc>
        <w:tc>
          <w:tcPr>
            <w:tcW w:w="831" w:type="pct"/>
            <w:tcBorders>
              <w:top w:val="nil"/>
              <w:left w:val="nil"/>
              <w:bottom w:val="single" w:sz="4" w:space="0" w:color="auto"/>
              <w:right w:val="single" w:sz="4" w:space="0" w:color="auto"/>
            </w:tcBorders>
            <w:shd w:val="clear" w:color="000000" w:fill="FFFFFF"/>
            <w:vAlign w:val="center"/>
          </w:tcPr>
          <w:p w14:paraId="11A14E17"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16 601,59</w:t>
            </w:r>
          </w:p>
        </w:tc>
      </w:tr>
      <w:tr w:rsidR="00D516E2" w:rsidRPr="00CA1E79" w14:paraId="4B432626" w14:textId="77777777" w:rsidTr="00AF448D">
        <w:trPr>
          <w:trHeight w:val="20"/>
        </w:trPr>
        <w:tc>
          <w:tcPr>
            <w:tcW w:w="2428" w:type="pct"/>
            <w:tcBorders>
              <w:top w:val="single" w:sz="4" w:space="0" w:color="auto"/>
              <w:left w:val="single" w:sz="4" w:space="0" w:color="auto"/>
              <w:bottom w:val="nil"/>
              <w:right w:val="single" w:sz="4" w:space="0" w:color="auto"/>
            </w:tcBorders>
            <w:shd w:val="clear" w:color="000000" w:fill="FFFFFF"/>
            <w:vAlign w:val="center"/>
            <w:hideMark/>
          </w:tcPr>
          <w:p w14:paraId="761AA82B"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lastRenderedPageBreak/>
              <w:t xml:space="preserve">4.1.25. КТП - 6 (10)/0,4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250 </w:t>
            </w:r>
            <w:proofErr w:type="spellStart"/>
            <w:r w:rsidRPr="00CA1E79">
              <w:rPr>
                <w:rFonts w:ascii="Myriad Pro" w:hAnsi="Myriad Pro"/>
                <w:color w:val="000000"/>
                <w:sz w:val="20"/>
                <w:szCs w:val="20"/>
                <w:lang w:eastAsia="ru-RU"/>
              </w:rPr>
              <w:t>кВА</w:t>
            </w:r>
            <w:proofErr w:type="spellEnd"/>
            <w:r w:rsidRPr="00CA1E79">
              <w:rPr>
                <w:rFonts w:ascii="Myriad Pro" w:hAnsi="Myriad Pro"/>
                <w:color w:val="000000"/>
                <w:sz w:val="20"/>
                <w:szCs w:val="20"/>
                <w:lang w:eastAsia="ru-RU"/>
              </w:rPr>
              <w:t xml:space="preserve"> воздушный ввод тупиковая</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77B270D4"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3 538,05</w:t>
            </w:r>
          </w:p>
        </w:tc>
        <w:tc>
          <w:tcPr>
            <w:tcW w:w="985" w:type="pct"/>
            <w:tcBorders>
              <w:top w:val="nil"/>
              <w:left w:val="nil"/>
              <w:bottom w:val="single" w:sz="4" w:space="0" w:color="auto"/>
              <w:right w:val="single" w:sz="4" w:space="0" w:color="auto"/>
            </w:tcBorders>
            <w:shd w:val="clear" w:color="000000" w:fill="FFFFFF"/>
            <w:vAlign w:val="center"/>
          </w:tcPr>
          <w:p w14:paraId="139F74EC"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5 859,17</w:t>
            </w:r>
          </w:p>
        </w:tc>
        <w:tc>
          <w:tcPr>
            <w:tcW w:w="831" w:type="pct"/>
            <w:tcBorders>
              <w:top w:val="nil"/>
              <w:left w:val="nil"/>
              <w:bottom w:val="single" w:sz="4" w:space="0" w:color="auto"/>
              <w:right w:val="single" w:sz="4" w:space="0" w:color="auto"/>
            </w:tcBorders>
            <w:shd w:val="clear" w:color="000000" w:fill="FFFFFF"/>
            <w:vAlign w:val="center"/>
          </w:tcPr>
          <w:p w14:paraId="6755379B"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20 730,03</w:t>
            </w:r>
          </w:p>
        </w:tc>
      </w:tr>
      <w:tr w:rsidR="00D516E2" w:rsidRPr="00CA1E79" w14:paraId="0E071F9D" w14:textId="77777777" w:rsidTr="00AF448D">
        <w:trPr>
          <w:trHeight w:val="20"/>
        </w:trPr>
        <w:tc>
          <w:tcPr>
            <w:tcW w:w="2428" w:type="pct"/>
            <w:tcBorders>
              <w:top w:val="single" w:sz="4" w:space="0" w:color="auto"/>
              <w:left w:val="single" w:sz="4" w:space="0" w:color="auto"/>
              <w:bottom w:val="nil"/>
              <w:right w:val="single" w:sz="4" w:space="0" w:color="auto"/>
            </w:tcBorders>
            <w:shd w:val="clear" w:color="000000" w:fill="FFFFFF"/>
            <w:vAlign w:val="center"/>
            <w:hideMark/>
          </w:tcPr>
          <w:p w14:paraId="6A1B6EC5"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4.1.30. КТП - 6 (10)/0,4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400 </w:t>
            </w:r>
            <w:proofErr w:type="spellStart"/>
            <w:r w:rsidRPr="00CA1E79">
              <w:rPr>
                <w:rFonts w:ascii="Myriad Pro" w:hAnsi="Myriad Pro"/>
                <w:color w:val="000000"/>
                <w:sz w:val="20"/>
                <w:szCs w:val="20"/>
                <w:lang w:eastAsia="ru-RU"/>
              </w:rPr>
              <w:t>кВА</w:t>
            </w:r>
            <w:proofErr w:type="spellEnd"/>
            <w:r w:rsidRPr="00CA1E79">
              <w:rPr>
                <w:rFonts w:ascii="Myriad Pro" w:hAnsi="Myriad Pro"/>
                <w:color w:val="000000"/>
                <w:sz w:val="20"/>
                <w:szCs w:val="20"/>
                <w:lang w:eastAsia="ru-RU"/>
              </w:rPr>
              <w:t xml:space="preserve"> воздушный ввод тупиковая</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39757C25"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2 766,21</w:t>
            </w:r>
          </w:p>
        </w:tc>
        <w:tc>
          <w:tcPr>
            <w:tcW w:w="985" w:type="pct"/>
            <w:tcBorders>
              <w:top w:val="nil"/>
              <w:left w:val="nil"/>
              <w:bottom w:val="single" w:sz="4" w:space="0" w:color="auto"/>
              <w:right w:val="single" w:sz="4" w:space="0" w:color="auto"/>
            </w:tcBorders>
            <w:shd w:val="clear" w:color="000000" w:fill="FFFFFF"/>
            <w:vAlign w:val="center"/>
          </w:tcPr>
          <w:p w14:paraId="6B286597"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7 001,33</w:t>
            </w:r>
          </w:p>
        </w:tc>
        <w:tc>
          <w:tcPr>
            <w:tcW w:w="831" w:type="pct"/>
            <w:tcBorders>
              <w:top w:val="nil"/>
              <w:left w:val="nil"/>
              <w:bottom w:val="single" w:sz="4" w:space="0" w:color="auto"/>
              <w:right w:val="single" w:sz="4" w:space="0" w:color="auto"/>
            </w:tcBorders>
            <w:shd w:val="clear" w:color="000000" w:fill="FFFFFF"/>
            <w:vAlign w:val="center"/>
          </w:tcPr>
          <w:p w14:paraId="07CE3D02"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19 367,13</w:t>
            </w:r>
          </w:p>
        </w:tc>
      </w:tr>
      <w:tr w:rsidR="00D516E2" w:rsidRPr="00CA1E79" w14:paraId="1E75D633" w14:textId="77777777" w:rsidTr="00AF448D">
        <w:trPr>
          <w:trHeight w:val="20"/>
        </w:trPr>
        <w:tc>
          <w:tcPr>
            <w:tcW w:w="2428" w:type="pct"/>
            <w:tcBorders>
              <w:top w:val="single" w:sz="4" w:space="0" w:color="auto"/>
              <w:left w:val="single" w:sz="4" w:space="0" w:color="auto"/>
              <w:bottom w:val="nil"/>
              <w:right w:val="single" w:sz="4" w:space="0" w:color="auto"/>
            </w:tcBorders>
            <w:shd w:val="clear" w:color="000000" w:fill="FFFFFF"/>
            <w:vAlign w:val="center"/>
            <w:hideMark/>
          </w:tcPr>
          <w:p w14:paraId="4254921E"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4.1.34. КТП - 6 (10)/0,4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630 </w:t>
            </w:r>
            <w:proofErr w:type="spellStart"/>
            <w:r w:rsidRPr="00CA1E79">
              <w:rPr>
                <w:rFonts w:ascii="Myriad Pro" w:hAnsi="Myriad Pro"/>
                <w:color w:val="000000"/>
                <w:sz w:val="20"/>
                <w:szCs w:val="20"/>
                <w:lang w:eastAsia="ru-RU"/>
              </w:rPr>
              <w:t>кВА</w:t>
            </w:r>
            <w:proofErr w:type="spellEnd"/>
            <w:r w:rsidRPr="00CA1E79">
              <w:rPr>
                <w:rFonts w:ascii="Myriad Pro" w:hAnsi="Myriad Pro"/>
                <w:color w:val="000000"/>
                <w:sz w:val="20"/>
                <w:szCs w:val="20"/>
                <w:lang w:eastAsia="ru-RU"/>
              </w:rPr>
              <w:t xml:space="preserve"> воздушный ввод тупиковая</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417658B3"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1 823,71</w:t>
            </w:r>
          </w:p>
        </w:tc>
        <w:tc>
          <w:tcPr>
            <w:tcW w:w="985" w:type="pct"/>
            <w:tcBorders>
              <w:top w:val="nil"/>
              <w:left w:val="nil"/>
              <w:bottom w:val="single" w:sz="4" w:space="0" w:color="auto"/>
              <w:right w:val="single" w:sz="4" w:space="0" w:color="auto"/>
            </w:tcBorders>
            <w:shd w:val="clear" w:color="000000" w:fill="FFFFFF"/>
            <w:vAlign w:val="center"/>
          </w:tcPr>
          <w:p w14:paraId="74358FA9"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3 551,10</w:t>
            </w:r>
          </w:p>
        </w:tc>
        <w:tc>
          <w:tcPr>
            <w:tcW w:w="831" w:type="pct"/>
            <w:tcBorders>
              <w:top w:val="nil"/>
              <w:left w:val="nil"/>
              <w:bottom w:val="single" w:sz="4" w:space="0" w:color="auto"/>
              <w:right w:val="single" w:sz="4" w:space="0" w:color="auto"/>
            </w:tcBorders>
            <w:shd w:val="clear" w:color="000000" w:fill="FFFFFF"/>
            <w:vAlign w:val="center"/>
          </w:tcPr>
          <w:p w14:paraId="45D52EEB"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6 476,18</w:t>
            </w:r>
          </w:p>
        </w:tc>
      </w:tr>
      <w:tr w:rsidR="00D516E2" w:rsidRPr="00CA1E79" w14:paraId="3B494F49" w14:textId="77777777" w:rsidTr="00AF448D">
        <w:trPr>
          <w:trHeight w:val="20"/>
        </w:trPr>
        <w:tc>
          <w:tcPr>
            <w:tcW w:w="2428" w:type="pct"/>
            <w:tcBorders>
              <w:top w:val="single" w:sz="4" w:space="0" w:color="auto"/>
              <w:left w:val="single" w:sz="4" w:space="0" w:color="auto"/>
              <w:bottom w:val="nil"/>
              <w:right w:val="single" w:sz="4" w:space="0" w:color="auto"/>
            </w:tcBorders>
            <w:shd w:val="clear" w:color="000000" w:fill="FFFFFF"/>
            <w:vAlign w:val="center"/>
            <w:hideMark/>
          </w:tcPr>
          <w:p w14:paraId="29A71A6D"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4.1.39. КТП - 6 (10)/0,4 </w:t>
            </w:r>
            <w:proofErr w:type="spellStart"/>
            <w:r w:rsidRPr="00CA1E79">
              <w:rPr>
                <w:rFonts w:ascii="Myriad Pro" w:hAnsi="Myriad Pro"/>
                <w:color w:val="000000"/>
                <w:sz w:val="20"/>
                <w:szCs w:val="20"/>
                <w:lang w:eastAsia="ru-RU"/>
              </w:rPr>
              <w:t>кВ</w:t>
            </w:r>
            <w:proofErr w:type="spellEnd"/>
            <w:r w:rsidRPr="00CA1E79">
              <w:rPr>
                <w:rFonts w:ascii="Myriad Pro" w:hAnsi="Myriad Pro"/>
                <w:color w:val="000000"/>
                <w:sz w:val="20"/>
                <w:szCs w:val="20"/>
                <w:lang w:eastAsia="ru-RU"/>
              </w:rPr>
              <w:t xml:space="preserve"> 1000 </w:t>
            </w:r>
            <w:proofErr w:type="spellStart"/>
            <w:r w:rsidRPr="00CA1E79">
              <w:rPr>
                <w:rFonts w:ascii="Myriad Pro" w:hAnsi="Myriad Pro"/>
                <w:color w:val="000000"/>
                <w:sz w:val="20"/>
                <w:szCs w:val="20"/>
                <w:lang w:eastAsia="ru-RU"/>
              </w:rPr>
              <w:t>кВА</w:t>
            </w:r>
            <w:proofErr w:type="spellEnd"/>
            <w:r w:rsidRPr="00CA1E79">
              <w:rPr>
                <w:rFonts w:ascii="Myriad Pro" w:hAnsi="Myriad Pro"/>
                <w:color w:val="000000"/>
                <w:sz w:val="20"/>
                <w:szCs w:val="20"/>
                <w:lang w:eastAsia="ru-RU"/>
              </w:rPr>
              <w:t xml:space="preserve"> воздушный ввод тупиковая</w:t>
            </w:r>
          </w:p>
        </w:tc>
        <w:tc>
          <w:tcPr>
            <w:tcW w:w="756" w:type="pct"/>
            <w:tcBorders>
              <w:top w:val="nil"/>
              <w:left w:val="single" w:sz="4" w:space="0" w:color="auto"/>
              <w:bottom w:val="single" w:sz="4" w:space="0" w:color="auto"/>
              <w:right w:val="single" w:sz="4" w:space="0" w:color="auto"/>
            </w:tcBorders>
            <w:shd w:val="clear" w:color="000000" w:fill="FFFFFF"/>
            <w:vAlign w:val="center"/>
          </w:tcPr>
          <w:p w14:paraId="0AAD8E69"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1 761,67</w:t>
            </w:r>
          </w:p>
        </w:tc>
        <w:tc>
          <w:tcPr>
            <w:tcW w:w="985" w:type="pct"/>
            <w:tcBorders>
              <w:top w:val="nil"/>
              <w:left w:val="nil"/>
              <w:bottom w:val="single" w:sz="4" w:space="0" w:color="auto"/>
              <w:right w:val="single" w:sz="4" w:space="0" w:color="auto"/>
            </w:tcBorders>
            <w:shd w:val="clear" w:color="000000" w:fill="FFFFFF"/>
            <w:vAlign w:val="center"/>
          </w:tcPr>
          <w:p w14:paraId="3F3CF835"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4 450,00</w:t>
            </w:r>
          </w:p>
        </w:tc>
        <w:tc>
          <w:tcPr>
            <w:tcW w:w="831" w:type="pct"/>
            <w:tcBorders>
              <w:top w:val="nil"/>
              <w:left w:val="nil"/>
              <w:bottom w:val="single" w:sz="4" w:space="0" w:color="auto"/>
              <w:right w:val="single" w:sz="4" w:space="0" w:color="auto"/>
            </w:tcBorders>
            <w:shd w:val="clear" w:color="000000" w:fill="FFFFFF"/>
            <w:vAlign w:val="center"/>
          </w:tcPr>
          <w:p w14:paraId="210AED96" w14:textId="77777777" w:rsidR="004B4090" w:rsidRDefault="008D6CA9" w:rsidP="00AF448D">
            <w:pPr>
              <w:jc w:val="right"/>
              <w:rPr>
                <w:rFonts w:ascii="Myriad Pro" w:hAnsi="Myriad Pro"/>
                <w:color w:val="000000"/>
                <w:sz w:val="20"/>
                <w:szCs w:val="20"/>
                <w:lang w:eastAsia="ru-RU"/>
              </w:rPr>
            </w:pPr>
            <w:r w:rsidRPr="00AF448D">
              <w:rPr>
                <w:rFonts w:ascii="Myriad Pro" w:hAnsi="Myriad Pro"/>
                <w:color w:val="000000"/>
                <w:sz w:val="20"/>
                <w:szCs w:val="20"/>
                <w:lang w:eastAsia="ru-RU"/>
              </w:rPr>
              <w:t>7 839,45</w:t>
            </w:r>
          </w:p>
        </w:tc>
      </w:tr>
      <w:tr w:rsidR="00D516E2" w:rsidRPr="00CA1E79" w14:paraId="2937CB37" w14:textId="77777777" w:rsidTr="00C503A4">
        <w:trPr>
          <w:trHeight w:val="20"/>
        </w:trPr>
        <w:tc>
          <w:tcPr>
            <w:tcW w:w="2428" w:type="pct"/>
            <w:tcBorders>
              <w:top w:val="single" w:sz="4" w:space="0" w:color="auto"/>
              <w:left w:val="single" w:sz="4" w:space="0" w:color="auto"/>
              <w:bottom w:val="single" w:sz="4" w:space="0" w:color="auto"/>
              <w:right w:val="single" w:sz="4" w:space="0" w:color="auto"/>
            </w:tcBorders>
            <w:shd w:val="clear" w:color="000000" w:fill="D6E3BC"/>
            <w:vAlign w:val="center"/>
            <w:hideMark/>
          </w:tcPr>
          <w:p w14:paraId="06737B6A" w14:textId="77777777" w:rsidR="00D516E2" w:rsidRPr="00CA1E79" w:rsidRDefault="00D516E2" w:rsidP="00D516E2">
            <w:pPr>
              <w:rPr>
                <w:rFonts w:ascii="Myriad Pro" w:hAnsi="Myriad Pro"/>
                <w:b/>
                <w:bCs/>
                <w:color w:val="000000"/>
                <w:sz w:val="20"/>
                <w:szCs w:val="20"/>
                <w:lang w:eastAsia="ru-RU"/>
              </w:rPr>
            </w:pPr>
            <w:r w:rsidRPr="00CA1E79">
              <w:rPr>
                <w:rFonts w:ascii="Myriad Pro" w:hAnsi="Myriad Pro"/>
                <w:b/>
                <w:bCs/>
                <w:color w:val="000000"/>
                <w:sz w:val="20"/>
                <w:szCs w:val="20"/>
                <w:lang w:eastAsia="ru-RU"/>
              </w:rPr>
              <w:t>Суммарный размер платы за технологическое присоединение [п. 3.1 * п. 3.2/1000]:</w:t>
            </w:r>
          </w:p>
        </w:tc>
        <w:tc>
          <w:tcPr>
            <w:tcW w:w="756" w:type="pct"/>
            <w:tcBorders>
              <w:top w:val="nil"/>
              <w:left w:val="nil"/>
              <w:bottom w:val="single" w:sz="4" w:space="0" w:color="auto"/>
              <w:right w:val="single" w:sz="4" w:space="0" w:color="auto"/>
            </w:tcBorders>
            <w:shd w:val="clear" w:color="000000" w:fill="D6E3BC"/>
            <w:noWrap/>
            <w:vAlign w:val="center"/>
            <w:hideMark/>
          </w:tcPr>
          <w:p w14:paraId="17524776" w14:textId="77777777" w:rsidR="00D516E2" w:rsidRPr="00CA1E79" w:rsidRDefault="00D516E2" w:rsidP="00D516E2">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X</w:t>
            </w:r>
          </w:p>
        </w:tc>
        <w:tc>
          <w:tcPr>
            <w:tcW w:w="985" w:type="pct"/>
            <w:tcBorders>
              <w:top w:val="nil"/>
              <w:left w:val="nil"/>
              <w:bottom w:val="single" w:sz="4" w:space="0" w:color="auto"/>
              <w:right w:val="single" w:sz="4" w:space="0" w:color="auto"/>
            </w:tcBorders>
            <w:shd w:val="clear" w:color="000000" w:fill="D6E3BC"/>
            <w:noWrap/>
            <w:vAlign w:val="center"/>
            <w:hideMark/>
          </w:tcPr>
          <w:p w14:paraId="4A8C24F3" w14:textId="77777777" w:rsidR="00D516E2" w:rsidRPr="00CA1E79" w:rsidRDefault="00D516E2" w:rsidP="00D516E2">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X</w:t>
            </w:r>
          </w:p>
        </w:tc>
        <w:tc>
          <w:tcPr>
            <w:tcW w:w="831" w:type="pct"/>
            <w:tcBorders>
              <w:top w:val="nil"/>
              <w:left w:val="nil"/>
              <w:bottom w:val="single" w:sz="4" w:space="0" w:color="auto"/>
              <w:right w:val="single" w:sz="4" w:space="0" w:color="auto"/>
            </w:tcBorders>
            <w:shd w:val="clear" w:color="000000" w:fill="D6E3BC"/>
            <w:noWrap/>
            <w:vAlign w:val="center"/>
            <w:hideMark/>
          </w:tcPr>
          <w:p w14:paraId="7D72691F" w14:textId="77777777" w:rsidR="00D516E2" w:rsidRPr="00CA1E79" w:rsidRDefault="00D516E2" w:rsidP="00D516E2">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2 327,08</w:t>
            </w:r>
          </w:p>
        </w:tc>
      </w:tr>
      <w:tr w:rsidR="00D516E2" w:rsidRPr="00CA1E79" w14:paraId="2D333D9C" w14:textId="77777777" w:rsidTr="00C503A4">
        <w:trPr>
          <w:trHeight w:val="20"/>
        </w:trPr>
        <w:tc>
          <w:tcPr>
            <w:tcW w:w="2428" w:type="pct"/>
            <w:tcBorders>
              <w:top w:val="nil"/>
              <w:left w:val="single" w:sz="4" w:space="0" w:color="auto"/>
              <w:bottom w:val="single" w:sz="4" w:space="0" w:color="auto"/>
              <w:right w:val="single" w:sz="4" w:space="0" w:color="auto"/>
            </w:tcBorders>
            <w:shd w:val="clear" w:color="auto" w:fill="auto"/>
            <w:noWrap/>
            <w:vAlign w:val="center"/>
            <w:hideMark/>
          </w:tcPr>
          <w:p w14:paraId="5C7BC7AF"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Размер платы за технологическое присоединение (руб. без НДС)</w:t>
            </w:r>
          </w:p>
        </w:tc>
        <w:tc>
          <w:tcPr>
            <w:tcW w:w="756" w:type="pct"/>
            <w:tcBorders>
              <w:top w:val="nil"/>
              <w:left w:val="nil"/>
              <w:bottom w:val="single" w:sz="4" w:space="0" w:color="auto"/>
              <w:right w:val="single" w:sz="4" w:space="0" w:color="auto"/>
            </w:tcBorders>
            <w:shd w:val="clear" w:color="000000" w:fill="FFFFFF"/>
            <w:noWrap/>
            <w:vAlign w:val="center"/>
            <w:hideMark/>
          </w:tcPr>
          <w:p w14:paraId="13A86216" w14:textId="77777777" w:rsidR="00D516E2" w:rsidRPr="00CA1E79" w:rsidRDefault="00D516E2" w:rsidP="00D516E2">
            <w:pPr>
              <w:jc w:val="center"/>
              <w:rPr>
                <w:rFonts w:ascii="Myriad Pro" w:hAnsi="Myriad Pro"/>
                <w:color w:val="000000"/>
                <w:sz w:val="20"/>
                <w:szCs w:val="20"/>
                <w:lang w:eastAsia="ru-RU"/>
              </w:rPr>
            </w:pPr>
            <w:r w:rsidRPr="00CA1E79">
              <w:rPr>
                <w:rFonts w:ascii="Myriad Pro" w:hAnsi="Myriad Pro"/>
                <w:color w:val="000000"/>
                <w:sz w:val="20"/>
                <w:szCs w:val="20"/>
                <w:lang w:eastAsia="ru-RU"/>
              </w:rPr>
              <w:t>X</w:t>
            </w:r>
          </w:p>
        </w:tc>
        <w:tc>
          <w:tcPr>
            <w:tcW w:w="985" w:type="pct"/>
            <w:tcBorders>
              <w:top w:val="nil"/>
              <w:left w:val="nil"/>
              <w:bottom w:val="single" w:sz="4" w:space="0" w:color="auto"/>
              <w:right w:val="single" w:sz="4" w:space="0" w:color="auto"/>
            </w:tcBorders>
            <w:shd w:val="clear" w:color="000000" w:fill="FFFFFF"/>
            <w:noWrap/>
            <w:vAlign w:val="center"/>
            <w:hideMark/>
          </w:tcPr>
          <w:p w14:paraId="3DC7B3D8" w14:textId="77777777" w:rsidR="00D516E2" w:rsidRPr="00CA1E79" w:rsidRDefault="00D516E2" w:rsidP="00D516E2">
            <w:pPr>
              <w:jc w:val="center"/>
              <w:rPr>
                <w:rFonts w:ascii="Myriad Pro" w:hAnsi="Myriad Pro"/>
                <w:color w:val="000000"/>
                <w:sz w:val="20"/>
                <w:szCs w:val="20"/>
                <w:lang w:eastAsia="ru-RU"/>
              </w:rPr>
            </w:pPr>
            <w:r w:rsidRPr="00CA1E79">
              <w:rPr>
                <w:rFonts w:ascii="Myriad Pro" w:hAnsi="Myriad Pro"/>
                <w:color w:val="000000"/>
                <w:sz w:val="20"/>
                <w:szCs w:val="20"/>
                <w:lang w:eastAsia="ru-RU"/>
              </w:rPr>
              <w:t>X</w:t>
            </w:r>
          </w:p>
        </w:tc>
        <w:tc>
          <w:tcPr>
            <w:tcW w:w="831" w:type="pct"/>
            <w:tcBorders>
              <w:top w:val="nil"/>
              <w:left w:val="nil"/>
              <w:bottom w:val="single" w:sz="4" w:space="0" w:color="auto"/>
              <w:right w:val="single" w:sz="4" w:space="0" w:color="auto"/>
            </w:tcBorders>
            <w:shd w:val="clear" w:color="000000" w:fill="FFFFFF"/>
            <w:noWrap/>
            <w:vAlign w:val="center"/>
            <w:hideMark/>
          </w:tcPr>
          <w:p w14:paraId="314B34BE" w14:textId="77777777" w:rsidR="00D516E2" w:rsidRPr="00CA1E79" w:rsidRDefault="00D516E2" w:rsidP="00D516E2">
            <w:pPr>
              <w:jc w:val="right"/>
              <w:rPr>
                <w:rFonts w:ascii="Myriad Pro" w:hAnsi="Myriad Pro"/>
                <w:color w:val="000000"/>
                <w:sz w:val="20"/>
                <w:szCs w:val="20"/>
                <w:lang w:eastAsia="ru-RU"/>
              </w:rPr>
            </w:pPr>
            <w:r w:rsidRPr="00CA1E79">
              <w:rPr>
                <w:rFonts w:ascii="Myriad Pro" w:hAnsi="Myriad Pro"/>
                <w:color w:val="000000"/>
                <w:sz w:val="20"/>
                <w:szCs w:val="20"/>
                <w:lang w:eastAsia="ru-RU"/>
              </w:rPr>
              <w:t>466,10</w:t>
            </w:r>
          </w:p>
        </w:tc>
      </w:tr>
      <w:tr w:rsidR="00D516E2" w:rsidRPr="00CA1E79" w14:paraId="2D399142" w14:textId="77777777" w:rsidTr="00C503A4">
        <w:trPr>
          <w:trHeight w:val="20"/>
        </w:trPr>
        <w:tc>
          <w:tcPr>
            <w:tcW w:w="2428" w:type="pct"/>
            <w:tcBorders>
              <w:top w:val="nil"/>
              <w:left w:val="single" w:sz="4" w:space="0" w:color="auto"/>
              <w:bottom w:val="single" w:sz="4" w:space="0" w:color="auto"/>
              <w:right w:val="single" w:sz="4" w:space="0" w:color="auto"/>
            </w:tcBorders>
            <w:shd w:val="clear" w:color="auto" w:fill="auto"/>
            <w:vAlign w:val="center"/>
            <w:hideMark/>
          </w:tcPr>
          <w:p w14:paraId="21CF4252" w14:textId="77777777" w:rsidR="00D516E2" w:rsidRPr="00CA1E79" w:rsidRDefault="00D516E2" w:rsidP="00D516E2">
            <w:pPr>
              <w:rPr>
                <w:rFonts w:ascii="Myriad Pro" w:hAnsi="Myriad Pro"/>
                <w:color w:val="000000"/>
                <w:sz w:val="20"/>
                <w:szCs w:val="20"/>
                <w:lang w:eastAsia="ru-RU"/>
              </w:rPr>
            </w:pPr>
            <w:r w:rsidRPr="00CA1E79">
              <w:rPr>
                <w:rFonts w:ascii="Myriad Pro" w:hAnsi="Myriad Pro"/>
                <w:color w:val="000000"/>
                <w:sz w:val="20"/>
                <w:szCs w:val="20"/>
                <w:lang w:eastAsia="ru-RU"/>
              </w:rPr>
              <w:t xml:space="preserve">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11.09.2012 </w:t>
            </w:r>
            <w:r>
              <w:rPr>
                <w:rFonts w:ascii="Myriad Pro" w:hAnsi="Myriad Pro"/>
                <w:color w:val="000000"/>
                <w:sz w:val="20"/>
                <w:szCs w:val="20"/>
                <w:lang w:eastAsia="ru-RU"/>
              </w:rPr>
              <w:t>№ </w:t>
            </w:r>
            <w:r w:rsidRPr="00CA1E79">
              <w:rPr>
                <w:rFonts w:ascii="Myriad Pro" w:hAnsi="Myriad Pro"/>
                <w:color w:val="000000"/>
                <w:sz w:val="20"/>
                <w:szCs w:val="20"/>
                <w:lang w:eastAsia="ru-RU"/>
              </w:rPr>
              <w:t>209-э/1) (шт.)</w:t>
            </w:r>
          </w:p>
        </w:tc>
        <w:tc>
          <w:tcPr>
            <w:tcW w:w="756" w:type="pct"/>
            <w:tcBorders>
              <w:top w:val="nil"/>
              <w:left w:val="nil"/>
              <w:bottom w:val="single" w:sz="4" w:space="0" w:color="auto"/>
              <w:right w:val="single" w:sz="4" w:space="0" w:color="auto"/>
            </w:tcBorders>
            <w:shd w:val="clear" w:color="000000" w:fill="FFFFFF"/>
            <w:noWrap/>
            <w:vAlign w:val="center"/>
            <w:hideMark/>
          </w:tcPr>
          <w:p w14:paraId="2730038E" w14:textId="77777777" w:rsidR="00D516E2" w:rsidRPr="00CA1E79" w:rsidRDefault="00D516E2" w:rsidP="00D516E2">
            <w:pPr>
              <w:jc w:val="center"/>
              <w:rPr>
                <w:rFonts w:ascii="Myriad Pro" w:hAnsi="Myriad Pro"/>
                <w:color w:val="000000"/>
                <w:sz w:val="20"/>
                <w:szCs w:val="20"/>
                <w:lang w:eastAsia="ru-RU"/>
              </w:rPr>
            </w:pPr>
            <w:r w:rsidRPr="00CA1E79">
              <w:rPr>
                <w:rFonts w:ascii="Myriad Pro" w:hAnsi="Myriad Pro"/>
                <w:color w:val="000000"/>
                <w:sz w:val="20"/>
                <w:szCs w:val="20"/>
                <w:lang w:eastAsia="ru-RU"/>
              </w:rPr>
              <w:t>X</w:t>
            </w:r>
          </w:p>
        </w:tc>
        <w:tc>
          <w:tcPr>
            <w:tcW w:w="985" w:type="pct"/>
            <w:tcBorders>
              <w:top w:val="nil"/>
              <w:left w:val="nil"/>
              <w:bottom w:val="single" w:sz="4" w:space="0" w:color="auto"/>
              <w:right w:val="single" w:sz="4" w:space="0" w:color="auto"/>
            </w:tcBorders>
            <w:shd w:val="clear" w:color="000000" w:fill="FFFFFF"/>
            <w:noWrap/>
            <w:vAlign w:val="center"/>
            <w:hideMark/>
          </w:tcPr>
          <w:p w14:paraId="7805282A" w14:textId="77777777" w:rsidR="00D516E2" w:rsidRPr="00CA1E79" w:rsidRDefault="00D516E2" w:rsidP="00D516E2">
            <w:pPr>
              <w:jc w:val="center"/>
              <w:rPr>
                <w:rFonts w:ascii="Myriad Pro" w:hAnsi="Myriad Pro"/>
                <w:color w:val="000000"/>
                <w:sz w:val="20"/>
                <w:szCs w:val="20"/>
                <w:lang w:eastAsia="ru-RU"/>
              </w:rPr>
            </w:pPr>
            <w:r w:rsidRPr="00CA1E79">
              <w:rPr>
                <w:rFonts w:ascii="Myriad Pro" w:hAnsi="Myriad Pro"/>
                <w:color w:val="000000"/>
                <w:sz w:val="20"/>
                <w:szCs w:val="20"/>
                <w:lang w:eastAsia="ru-RU"/>
              </w:rPr>
              <w:t>X</w:t>
            </w:r>
          </w:p>
        </w:tc>
        <w:tc>
          <w:tcPr>
            <w:tcW w:w="831" w:type="pct"/>
            <w:tcBorders>
              <w:top w:val="nil"/>
              <w:left w:val="nil"/>
              <w:bottom w:val="single" w:sz="4" w:space="0" w:color="auto"/>
              <w:right w:val="single" w:sz="4" w:space="0" w:color="auto"/>
            </w:tcBorders>
            <w:shd w:val="clear" w:color="000000" w:fill="FFFFFF"/>
            <w:noWrap/>
            <w:vAlign w:val="center"/>
            <w:hideMark/>
          </w:tcPr>
          <w:p w14:paraId="78E2BB54" w14:textId="77777777" w:rsidR="00D516E2" w:rsidRPr="00CA1E79" w:rsidRDefault="00D516E2" w:rsidP="00D516E2">
            <w:pPr>
              <w:jc w:val="right"/>
              <w:rPr>
                <w:rFonts w:ascii="Myriad Pro" w:hAnsi="Myriad Pro"/>
                <w:color w:val="000000"/>
                <w:sz w:val="20"/>
                <w:szCs w:val="20"/>
                <w:lang w:eastAsia="ru-RU"/>
              </w:rPr>
            </w:pPr>
            <w:r w:rsidRPr="00CA1E79">
              <w:rPr>
                <w:rFonts w:ascii="Myriad Pro" w:hAnsi="Myriad Pro"/>
                <w:color w:val="000000"/>
                <w:sz w:val="20"/>
                <w:szCs w:val="20"/>
                <w:lang w:eastAsia="ru-RU"/>
              </w:rPr>
              <w:t>4 993</w:t>
            </w:r>
          </w:p>
        </w:tc>
      </w:tr>
      <w:tr w:rsidR="00D516E2" w:rsidRPr="00CA1E79" w14:paraId="29050E50" w14:textId="77777777" w:rsidTr="00C503A4">
        <w:trPr>
          <w:trHeight w:val="20"/>
        </w:trPr>
        <w:tc>
          <w:tcPr>
            <w:tcW w:w="2428" w:type="pct"/>
            <w:tcBorders>
              <w:top w:val="nil"/>
              <w:left w:val="single" w:sz="4" w:space="0" w:color="auto"/>
              <w:bottom w:val="single" w:sz="4" w:space="0" w:color="auto"/>
              <w:right w:val="single" w:sz="4" w:space="0" w:color="auto"/>
            </w:tcBorders>
            <w:shd w:val="clear" w:color="000000" w:fill="D6E3BC"/>
            <w:vAlign w:val="center"/>
            <w:hideMark/>
          </w:tcPr>
          <w:p w14:paraId="148661AD" w14:textId="77777777" w:rsidR="00D516E2" w:rsidRPr="00CA1E79" w:rsidRDefault="00D516E2" w:rsidP="00D516E2">
            <w:pPr>
              <w:rPr>
                <w:rFonts w:ascii="Myriad Pro" w:hAnsi="Myriad Pro"/>
                <w:b/>
                <w:bCs/>
                <w:color w:val="000000"/>
                <w:sz w:val="20"/>
                <w:szCs w:val="20"/>
                <w:lang w:eastAsia="ru-RU"/>
              </w:rPr>
            </w:pPr>
            <w:r w:rsidRPr="00CA1E79">
              <w:rPr>
                <w:rFonts w:ascii="Myriad Pro" w:hAnsi="Myriad Pro"/>
                <w:b/>
                <w:bCs/>
                <w:color w:val="000000"/>
                <w:sz w:val="20"/>
                <w:szCs w:val="20"/>
                <w:lang w:eastAsia="ru-RU"/>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756" w:type="pct"/>
            <w:tcBorders>
              <w:top w:val="nil"/>
              <w:left w:val="nil"/>
              <w:bottom w:val="single" w:sz="4" w:space="0" w:color="auto"/>
              <w:right w:val="single" w:sz="4" w:space="0" w:color="auto"/>
            </w:tcBorders>
            <w:shd w:val="clear" w:color="000000" w:fill="D6E3BC"/>
            <w:noWrap/>
            <w:vAlign w:val="center"/>
            <w:hideMark/>
          </w:tcPr>
          <w:p w14:paraId="025DF561" w14:textId="77777777" w:rsidR="00D516E2" w:rsidRPr="00CA1E79" w:rsidRDefault="00D516E2" w:rsidP="00D516E2">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X</w:t>
            </w:r>
          </w:p>
        </w:tc>
        <w:tc>
          <w:tcPr>
            <w:tcW w:w="985" w:type="pct"/>
            <w:tcBorders>
              <w:top w:val="nil"/>
              <w:left w:val="nil"/>
              <w:bottom w:val="single" w:sz="4" w:space="0" w:color="auto"/>
              <w:right w:val="single" w:sz="4" w:space="0" w:color="auto"/>
            </w:tcBorders>
            <w:shd w:val="clear" w:color="000000" w:fill="D6E3BC"/>
            <w:noWrap/>
            <w:vAlign w:val="center"/>
            <w:hideMark/>
          </w:tcPr>
          <w:p w14:paraId="699B414F" w14:textId="77777777" w:rsidR="00D516E2" w:rsidRPr="00CA1E79" w:rsidRDefault="00D516E2" w:rsidP="00D516E2">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X</w:t>
            </w:r>
          </w:p>
        </w:tc>
        <w:tc>
          <w:tcPr>
            <w:tcW w:w="831" w:type="pct"/>
            <w:tcBorders>
              <w:top w:val="nil"/>
              <w:left w:val="nil"/>
              <w:bottom w:val="single" w:sz="4" w:space="0" w:color="auto"/>
              <w:right w:val="single" w:sz="4" w:space="0" w:color="auto"/>
            </w:tcBorders>
            <w:shd w:val="clear" w:color="000000" w:fill="D6E3BC"/>
            <w:noWrap/>
            <w:vAlign w:val="center"/>
            <w:hideMark/>
          </w:tcPr>
          <w:p w14:paraId="042560F3" w14:textId="2BE6C40A" w:rsidR="00D516E2" w:rsidRPr="00CA1E79" w:rsidRDefault="00D516E2" w:rsidP="00D516E2">
            <w:pPr>
              <w:jc w:val="right"/>
              <w:rPr>
                <w:rFonts w:ascii="Myriad Pro" w:hAnsi="Myriad Pro"/>
                <w:b/>
                <w:bCs/>
                <w:color w:val="000000"/>
                <w:sz w:val="20"/>
                <w:szCs w:val="20"/>
                <w:lang w:eastAsia="ru-RU"/>
              </w:rPr>
            </w:pPr>
            <w:r>
              <w:rPr>
                <w:rFonts w:ascii="Myriad Pro" w:hAnsi="Myriad Pro"/>
                <w:b/>
                <w:bCs/>
                <w:color w:val="000000"/>
                <w:sz w:val="20"/>
                <w:szCs w:val="20"/>
                <w:lang w:eastAsia="ru-RU"/>
              </w:rPr>
              <w:t>589 142,68</w:t>
            </w:r>
            <w:r>
              <w:rPr>
                <w:rFonts w:ascii="Myriad Pro" w:hAnsi="Myriad Pro"/>
                <w:b/>
                <w:bCs/>
                <w:color w:val="000000"/>
                <w:sz w:val="20"/>
                <w:szCs w:val="20"/>
                <w:lang w:eastAsia="ru-RU"/>
              </w:rPr>
              <w:br/>
            </w:r>
          </w:p>
        </w:tc>
      </w:tr>
    </w:tbl>
    <w:p w14:paraId="4202EA34" w14:textId="77777777" w:rsidR="00D05417" w:rsidRPr="001A15D2" w:rsidRDefault="00D05417" w:rsidP="00D05417">
      <w:pPr>
        <w:autoSpaceDE w:val="0"/>
        <w:autoSpaceDN w:val="0"/>
        <w:adjustRightInd w:val="0"/>
        <w:spacing w:line="276" w:lineRule="auto"/>
        <w:rPr>
          <w:rFonts w:ascii="Myriad Pro" w:eastAsia="Calibri" w:hAnsi="Myriad Pro"/>
          <w:b/>
          <w:sz w:val="16"/>
          <w:szCs w:val="16"/>
          <w:lang w:eastAsia="en-US"/>
        </w:rPr>
      </w:pPr>
    </w:p>
    <w:p w14:paraId="04DFB040" w14:textId="77777777" w:rsidR="00D05417" w:rsidRPr="001A15D2" w:rsidRDefault="00D05417" w:rsidP="00CA1E79">
      <w:pPr>
        <w:autoSpaceDE w:val="0"/>
        <w:autoSpaceDN w:val="0"/>
        <w:adjustRightInd w:val="0"/>
        <w:spacing w:line="276" w:lineRule="auto"/>
        <w:jc w:val="center"/>
        <w:rPr>
          <w:rFonts w:ascii="Myriad Pro" w:eastAsia="Calibri" w:hAnsi="Myriad Pro"/>
          <w:b/>
          <w:sz w:val="26"/>
          <w:szCs w:val="26"/>
          <w:lang w:eastAsia="en-US"/>
        </w:rPr>
      </w:pPr>
      <w:r w:rsidRPr="001A15D2">
        <w:rPr>
          <w:rFonts w:ascii="Myriad Pro" w:eastAsia="Calibri" w:hAnsi="Myriad Pro"/>
          <w:b/>
          <w:sz w:val="26"/>
          <w:szCs w:val="26"/>
          <w:lang w:eastAsia="en-US"/>
        </w:rPr>
        <w:t>(временная схема)</w:t>
      </w:r>
    </w:p>
    <w:tbl>
      <w:tblPr>
        <w:tblW w:w="5000" w:type="pct"/>
        <w:tblLook w:val="04A0" w:firstRow="1" w:lastRow="0" w:firstColumn="1" w:lastColumn="0" w:noHBand="0" w:noVBand="1"/>
      </w:tblPr>
      <w:tblGrid>
        <w:gridCol w:w="956"/>
        <w:gridCol w:w="3581"/>
        <w:gridCol w:w="1697"/>
        <w:gridCol w:w="1837"/>
        <w:gridCol w:w="1273"/>
      </w:tblGrid>
      <w:tr w:rsidR="00D05417" w:rsidRPr="00CA1E79" w14:paraId="1DAB823B" w14:textId="77777777" w:rsidTr="00CA1E79">
        <w:trPr>
          <w:trHeight w:val="20"/>
          <w:tblHeader/>
        </w:trPr>
        <w:tc>
          <w:tcPr>
            <w:tcW w:w="51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479352F" w14:textId="77777777" w:rsidR="00D05417" w:rsidRPr="00CA1E79" w:rsidRDefault="00134DE0" w:rsidP="00F6562E">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CA1E79">
              <w:rPr>
                <w:rFonts w:ascii="Myriad Pro" w:hAnsi="Myriad Pro"/>
                <w:color w:val="FFFFFF"/>
                <w:sz w:val="20"/>
                <w:szCs w:val="20"/>
                <w:lang w:eastAsia="ru-RU"/>
              </w:rPr>
              <w:t>п/п</w:t>
            </w:r>
          </w:p>
        </w:tc>
        <w:tc>
          <w:tcPr>
            <w:tcW w:w="191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8FA0CD1"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Показатели</w:t>
            </w:r>
          </w:p>
        </w:tc>
        <w:tc>
          <w:tcPr>
            <w:tcW w:w="257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BCA5F00"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Плановые показатели на 2017 год</w:t>
            </w:r>
          </w:p>
        </w:tc>
      </w:tr>
      <w:tr w:rsidR="00D05417" w:rsidRPr="00CA1E79" w14:paraId="56EFDC34" w14:textId="77777777" w:rsidTr="00CA1E79">
        <w:trPr>
          <w:trHeight w:val="20"/>
          <w:tblHeader/>
        </w:trPr>
        <w:tc>
          <w:tcPr>
            <w:tcW w:w="51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AFD564" w14:textId="77777777" w:rsidR="00D05417" w:rsidRPr="00CA1E79" w:rsidRDefault="00D05417" w:rsidP="00F6562E">
            <w:pPr>
              <w:rPr>
                <w:rFonts w:ascii="Myriad Pro" w:hAnsi="Myriad Pro"/>
                <w:color w:val="FFFFFF"/>
                <w:sz w:val="20"/>
                <w:szCs w:val="20"/>
                <w:lang w:eastAsia="ru-RU"/>
              </w:rPr>
            </w:pPr>
          </w:p>
        </w:tc>
        <w:tc>
          <w:tcPr>
            <w:tcW w:w="191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9A53DE" w14:textId="77777777" w:rsidR="00D05417" w:rsidRPr="00CA1E79" w:rsidRDefault="00D05417" w:rsidP="00F6562E">
            <w:pPr>
              <w:rPr>
                <w:rFonts w:ascii="Myriad Pro" w:hAnsi="Myriad Pro"/>
                <w:color w:val="FFFFFF"/>
                <w:sz w:val="20"/>
                <w:szCs w:val="20"/>
                <w:lang w:eastAsia="ru-RU"/>
              </w:rPr>
            </w:pPr>
          </w:p>
        </w:tc>
        <w:tc>
          <w:tcPr>
            <w:tcW w:w="9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E902CC3"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стандарт, тариф, ставка (руб./кВт)</w:t>
            </w:r>
          </w:p>
        </w:tc>
        <w:tc>
          <w:tcPr>
            <w:tcW w:w="9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C1208C2"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количество (кВт, км, шт.)</w:t>
            </w: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AE6E51A"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расходы (тыс. руб.)</w:t>
            </w:r>
          </w:p>
        </w:tc>
      </w:tr>
      <w:tr w:rsidR="00B85532" w:rsidRPr="00CA1E79" w14:paraId="44B0B172" w14:textId="77777777" w:rsidTr="00CA1E79">
        <w:trPr>
          <w:trHeight w:val="20"/>
        </w:trPr>
        <w:tc>
          <w:tcPr>
            <w:tcW w:w="512"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ADF94DA"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1</w:t>
            </w:r>
          </w:p>
        </w:tc>
        <w:tc>
          <w:tcPr>
            <w:tcW w:w="191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E5E407D" w14:textId="77777777" w:rsidR="00B85532" w:rsidRPr="00CA1E79" w:rsidRDefault="00B85532" w:rsidP="00F6562E">
            <w:pPr>
              <w:rPr>
                <w:rFonts w:ascii="Myriad Pro" w:hAnsi="Myriad Pro"/>
                <w:color w:val="000000"/>
                <w:sz w:val="20"/>
                <w:szCs w:val="20"/>
                <w:lang w:eastAsia="ru-RU"/>
              </w:rPr>
            </w:pPr>
            <w:r w:rsidRPr="00CA1E79">
              <w:rPr>
                <w:rFonts w:ascii="Myriad Pro" w:hAnsi="Myriad Pro"/>
                <w:color w:val="000000"/>
                <w:sz w:val="20"/>
                <w:szCs w:val="20"/>
                <w:lang w:eastAsia="ru-RU"/>
              </w:rPr>
              <w:t>Расходы на выполнение организационно-технических мероприятий, связанные с осуществлением технологического присоединения [пункт 1.1 + пункт 1.2]:</w:t>
            </w:r>
          </w:p>
        </w:tc>
        <w:tc>
          <w:tcPr>
            <w:tcW w:w="908" w:type="pct"/>
            <w:tcBorders>
              <w:top w:val="single" w:sz="4" w:space="0" w:color="FFFFFF" w:themeColor="background1"/>
              <w:left w:val="nil"/>
              <w:bottom w:val="single" w:sz="4" w:space="0" w:color="auto"/>
              <w:right w:val="single" w:sz="4" w:space="0" w:color="auto"/>
            </w:tcBorders>
            <w:shd w:val="clear" w:color="auto" w:fill="auto"/>
            <w:noWrap/>
            <w:vAlign w:val="center"/>
          </w:tcPr>
          <w:p w14:paraId="00DCFEB0"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121,31</w:t>
            </w:r>
          </w:p>
        </w:tc>
        <w:tc>
          <w:tcPr>
            <w:tcW w:w="983"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39236268"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190</w:t>
            </w:r>
          </w:p>
        </w:tc>
        <w:tc>
          <w:tcPr>
            <w:tcW w:w="681" w:type="pct"/>
            <w:tcBorders>
              <w:top w:val="single" w:sz="4" w:space="0" w:color="FFFFFF" w:themeColor="background1"/>
              <w:left w:val="nil"/>
              <w:bottom w:val="single" w:sz="4" w:space="0" w:color="auto"/>
              <w:right w:val="single" w:sz="4" w:space="0" w:color="auto"/>
            </w:tcBorders>
            <w:shd w:val="clear" w:color="000000" w:fill="FFFFFF"/>
            <w:vAlign w:val="center"/>
          </w:tcPr>
          <w:p w14:paraId="1D82F9AA"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23,05</w:t>
            </w:r>
          </w:p>
        </w:tc>
      </w:tr>
      <w:tr w:rsidR="00B85532" w:rsidRPr="00CA1E79" w14:paraId="1783FF76" w14:textId="77777777" w:rsidTr="00CA1E79">
        <w:trPr>
          <w:trHeight w:val="20"/>
        </w:trPr>
        <w:tc>
          <w:tcPr>
            <w:tcW w:w="512" w:type="pct"/>
            <w:tcBorders>
              <w:top w:val="nil"/>
              <w:left w:val="single" w:sz="4" w:space="0" w:color="auto"/>
              <w:bottom w:val="single" w:sz="4" w:space="0" w:color="auto"/>
              <w:right w:val="single" w:sz="4" w:space="0" w:color="auto"/>
            </w:tcBorders>
            <w:shd w:val="clear" w:color="auto" w:fill="auto"/>
            <w:noWrap/>
            <w:vAlign w:val="center"/>
            <w:hideMark/>
          </w:tcPr>
          <w:p w14:paraId="49942F37"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1.1.</w:t>
            </w:r>
          </w:p>
        </w:tc>
        <w:tc>
          <w:tcPr>
            <w:tcW w:w="1916" w:type="pct"/>
            <w:tcBorders>
              <w:top w:val="nil"/>
              <w:left w:val="nil"/>
              <w:bottom w:val="single" w:sz="4" w:space="0" w:color="auto"/>
              <w:right w:val="single" w:sz="4" w:space="0" w:color="auto"/>
            </w:tcBorders>
            <w:shd w:val="clear" w:color="auto" w:fill="auto"/>
            <w:vAlign w:val="center"/>
            <w:hideMark/>
          </w:tcPr>
          <w:p w14:paraId="54E431C9" w14:textId="77777777" w:rsidR="00B85532" w:rsidRPr="00CA1E79" w:rsidRDefault="00B85532" w:rsidP="00F6562E">
            <w:pPr>
              <w:rPr>
                <w:rFonts w:ascii="Myriad Pro" w:hAnsi="Myriad Pro"/>
                <w:color w:val="000000"/>
                <w:sz w:val="20"/>
                <w:szCs w:val="20"/>
                <w:lang w:eastAsia="ru-RU"/>
              </w:rPr>
            </w:pPr>
            <w:r w:rsidRPr="00CA1E79">
              <w:rPr>
                <w:rFonts w:ascii="Myriad Pro" w:hAnsi="Myriad Pro"/>
                <w:color w:val="000000"/>
                <w:sz w:val="20"/>
                <w:szCs w:val="20"/>
                <w:lang w:eastAsia="ru-RU"/>
              </w:rPr>
              <w:t>подготовка и выдача сетевой организацией технических условий (ТУ) Заявителю</w:t>
            </w:r>
          </w:p>
        </w:tc>
        <w:tc>
          <w:tcPr>
            <w:tcW w:w="908" w:type="pct"/>
            <w:tcBorders>
              <w:top w:val="nil"/>
              <w:left w:val="nil"/>
              <w:bottom w:val="single" w:sz="4" w:space="0" w:color="auto"/>
              <w:right w:val="single" w:sz="4" w:space="0" w:color="auto"/>
            </w:tcBorders>
            <w:shd w:val="clear" w:color="auto" w:fill="auto"/>
            <w:noWrap/>
            <w:vAlign w:val="center"/>
          </w:tcPr>
          <w:p w14:paraId="5156DFEF"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86,77</w:t>
            </w:r>
          </w:p>
        </w:tc>
        <w:tc>
          <w:tcPr>
            <w:tcW w:w="983" w:type="pct"/>
            <w:tcBorders>
              <w:top w:val="nil"/>
              <w:left w:val="nil"/>
              <w:bottom w:val="single" w:sz="4" w:space="0" w:color="auto"/>
              <w:right w:val="single" w:sz="4" w:space="0" w:color="auto"/>
            </w:tcBorders>
            <w:shd w:val="clear" w:color="auto" w:fill="auto"/>
            <w:noWrap/>
            <w:vAlign w:val="center"/>
          </w:tcPr>
          <w:p w14:paraId="0CD9AD97"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190</w:t>
            </w:r>
          </w:p>
        </w:tc>
        <w:tc>
          <w:tcPr>
            <w:tcW w:w="681" w:type="pct"/>
            <w:tcBorders>
              <w:top w:val="nil"/>
              <w:left w:val="nil"/>
              <w:bottom w:val="single" w:sz="4" w:space="0" w:color="auto"/>
              <w:right w:val="single" w:sz="4" w:space="0" w:color="auto"/>
            </w:tcBorders>
            <w:shd w:val="clear" w:color="000000" w:fill="FFFFFF"/>
            <w:vAlign w:val="center"/>
          </w:tcPr>
          <w:p w14:paraId="15E54490"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16,49</w:t>
            </w:r>
          </w:p>
        </w:tc>
      </w:tr>
      <w:tr w:rsidR="00B85532" w:rsidRPr="00CA1E79" w14:paraId="0B35868C" w14:textId="77777777" w:rsidTr="00CA1E79">
        <w:trPr>
          <w:trHeight w:val="20"/>
        </w:trPr>
        <w:tc>
          <w:tcPr>
            <w:tcW w:w="512" w:type="pct"/>
            <w:tcBorders>
              <w:top w:val="nil"/>
              <w:left w:val="single" w:sz="4" w:space="0" w:color="auto"/>
              <w:bottom w:val="single" w:sz="4" w:space="0" w:color="auto"/>
              <w:right w:val="single" w:sz="4" w:space="0" w:color="auto"/>
            </w:tcBorders>
            <w:shd w:val="clear" w:color="auto" w:fill="auto"/>
            <w:noWrap/>
            <w:vAlign w:val="center"/>
            <w:hideMark/>
          </w:tcPr>
          <w:p w14:paraId="3DEC1FB8"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1.2.</w:t>
            </w:r>
          </w:p>
        </w:tc>
        <w:tc>
          <w:tcPr>
            <w:tcW w:w="1916" w:type="pct"/>
            <w:tcBorders>
              <w:top w:val="nil"/>
              <w:left w:val="nil"/>
              <w:bottom w:val="single" w:sz="4" w:space="0" w:color="auto"/>
              <w:right w:val="single" w:sz="4" w:space="0" w:color="auto"/>
            </w:tcBorders>
            <w:shd w:val="clear" w:color="auto" w:fill="auto"/>
            <w:vAlign w:val="center"/>
            <w:hideMark/>
          </w:tcPr>
          <w:p w14:paraId="2689A51F" w14:textId="77777777" w:rsidR="00B85532" w:rsidRPr="00CA1E79" w:rsidRDefault="00B85532" w:rsidP="00F6562E">
            <w:pPr>
              <w:rPr>
                <w:rFonts w:ascii="Myriad Pro" w:hAnsi="Myriad Pro"/>
                <w:color w:val="000000"/>
                <w:sz w:val="20"/>
                <w:szCs w:val="20"/>
                <w:lang w:eastAsia="ru-RU"/>
              </w:rPr>
            </w:pPr>
            <w:r w:rsidRPr="00CA1E79">
              <w:rPr>
                <w:rFonts w:ascii="Myriad Pro" w:hAnsi="Myriad Pro"/>
                <w:color w:val="000000"/>
                <w:sz w:val="20"/>
                <w:szCs w:val="20"/>
                <w:lang w:eastAsia="ru-RU"/>
              </w:rPr>
              <w:t>проверка сетевой организацией выполнения Заявителем ТУ,</w:t>
            </w:r>
          </w:p>
        </w:tc>
        <w:tc>
          <w:tcPr>
            <w:tcW w:w="908" w:type="pct"/>
            <w:tcBorders>
              <w:top w:val="nil"/>
              <w:left w:val="nil"/>
              <w:bottom w:val="single" w:sz="4" w:space="0" w:color="auto"/>
              <w:right w:val="single" w:sz="4" w:space="0" w:color="auto"/>
            </w:tcBorders>
            <w:shd w:val="clear" w:color="auto" w:fill="auto"/>
            <w:noWrap/>
            <w:vAlign w:val="center"/>
          </w:tcPr>
          <w:p w14:paraId="0990507C"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34,54</w:t>
            </w:r>
          </w:p>
        </w:tc>
        <w:tc>
          <w:tcPr>
            <w:tcW w:w="983" w:type="pct"/>
            <w:tcBorders>
              <w:top w:val="nil"/>
              <w:left w:val="nil"/>
              <w:bottom w:val="single" w:sz="4" w:space="0" w:color="auto"/>
              <w:right w:val="single" w:sz="4" w:space="0" w:color="auto"/>
            </w:tcBorders>
            <w:shd w:val="clear" w:color="auto" w:fill="auto"/>
            <w:noWrap/>
            <w:vAlign w:val="center"/>
          </w:tcPr>
          <w:p w14:paraId="006C5DB2"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190</w:t>
            </w:r>
          </w:p>
        </w:tc>
        <w:tc>
          <w:tcPr>
            <w:tcW w:w="681" w:type="pct"/>
            <w:tcBorders>
              <w:top w:val="nil"/>
              <w:left w:val="nil"/>
              <w:bottom w:val="single" w:sz="4" w:space="0" w:color="auto"/>
              <w:right w:val="single" w:sz="4" w:space="0" w:color="auto"/>
            </w:tcBorders>
            <w:shd w:val="clear" w:color="000000" w:fill="FFFFFF"/>
            <w:vAlign w:val="center"/>
          </w:tcPr>
          <w:p w14:paraId="5853356D"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6,56</w:t>
            </w:r>
          </w:p>
        </w:tc>
      </w:tr>
      <w:tr w:rsidR="00B85532" w:rsidRPr="00CA1E79" w14:paraId="73A04D4D" w14:textId="77777777" w:rsidTr="00CA1E79">
        <w:trPr>
          <w:trHeight w:val="20"/>
        </w:trPr>
        <w:tc>
          <w:tcPr>
            <w:tcW w:w="512" w:type="pct"/>
            <w:tcBorders>
              <w:top w:val="nil"/>
              <w:left w:val="single" w:sz="4" w:space="0" w:color="auto"/>
              <w:bottom w:val="single" w:sz="4" w:space="0" w:color="auto"/>
              <w:right w:val="single" w:sz="4" w:space="0" w:color="auto"/>
            </w:tcBorders>
            <w:shd w:val="clear" w:color="auto" w:fill="auto"/>
            <w:noWrap/>
            <w:vAlign w:val="center"/>
            <w:hideMark/>
          </w:tcPr>
          <w:p w14:paraId="1F774FAD"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2</w:t>
            </w:r>
          </w:p>
        </w:tc>
        <w:tc>
          <w:tcPr>
            <w:tcW w:w="1916" w:type="pct"/>
            <w:tcBorders>
              <w:top w:val="nil"/>
              <w:left w:val="nil"/>
              <w:bottom w:val="single" w:sz="4" w:space="0" w:color="auto"/>
              <w:right w:val="single" w:sz="4" w:space="0" w:color="auto"/>
            </w:tcBorders>
            <w:shd w:val="clear" w:color="auto" w:fill="auto"/>
            <w:vAlign w:val="center"/>
            <w:hideMark/>
          </w:tcPr>
          <w:p w14:paraId="3F3856C5" w14:textId="77777777" w:rsidR="00B85532" w:rsidRPr="00CA1E79" w:rsidRDefault="00B85532" w:rsidP="00F6562E">
            <w:pPr>
              <w:rPr>
                <w:rFonts w:ascii="Myriad Pro" w:hAnsi="Myriad Pro"/>
                <w:color w:val="000000"/>
                <w:sz w:val="20"/>
                <w:szCs w:val="20"/>
                <w:lang w:eastAsia="ru-RU"/>
              </w:rPr>
            </w:pPr>
            <w:r w:rsidRPr="00CA1E79">
              <w:rPr>
                <w:rFonts w:ascii="Myriad Pro" w:hAnsi="Myriad Pro"/>
                <w:color w:val="000000"/>
                <w:sz w:val="20"/>
                <w:szCs w:val="20"/>
                <w:lang w:eastAsia="ru-RU"/>
              </w:rPr>
              <w:t>Расходы по мероприятиям «последней мили», связанные с осуществлением технологического присоединения</w:t>
            </w:r>
          </w:p>
        </w:tc>
        <w:tc>
          <w:tcPr>
            <w:tcW w:w="908" w:type="pct"/>
            <w:tcBorders>
              <w:top w:val="nil"/>
              <w:left w:val="nil"/>
              <w:bottom w:val="single" w:sz="4" w:space="0" w:color="auto"/>
              <w:right w:val="single" w:sz="4" w:space="0" w:color="auto"/>
            </w:tcBorders>
            <w:shd w:val="clear" w:color="auto" w:fill="auto"/>
            <w:noWrap/>
            <w:vAlign w:val="center"/>
          </w:tcPr>
          <w:p w14:paraId="6F65A2DF"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x</w:t>
            </w:r>
          </w:p>
        </w:tc>
        <w:tc>
          <w:tcPr>
            <w:tcW w:w="983" w:type="pct"/>
            <w:tcBorders>
              <w:top w:val="nil"/>
              <w:left w:val="nil"/>
              <w:bottom w:val="single" w:sz="4" w:space="0" w:color="auto"/>
              <w:right w:val="single" w:sz="4" w:space="0" w:color="auto"/>
            </w:tcBorders>
            <w:shd w:val="clear" w:color="auto" w:fill="auto"/>
            <w:noWrap/>
            <w:vAlign w:val="center"/>
          </w:tcPr>
          <w:p w14:paraId="29264704"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x</w:t>
            </w:r>
          </w:p>
        </w:tc>
        <w:tc>
          <w:tcPr>
            <w:tcW w:w="681" w:type="pct"/>
            <w:tcBorders>
              <w:top w:val="nil"/>
              <w:left w:val="nil"/>
              <w:bottom w:val="single" w:sz="4" w:space="0" w:color="auto"/>
              <w:right w:val="single" w:sz="4" w:space="0" w:color="auto"/>
            </w:tcBorders>
            <w:shd w:val="clear" w:color="000000" w:fill="FFFFFF"/>
            <w:noWrap/>
            <w:vAlign w:val="center"/>
          </w:tcPr>
          <w:p w14:paraId="3C7F1DA0"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B85532" w:rsidRPr="00CA1E79" w14:paraId="6D07C374" w14:textId="77777777" w:rsidTr="00CA1E79">
        <w:trPr>
          <w:trHeight w:val="20"/>
        </w:trPr>
        <w:tc>
          <w:tcPr>
            <w:tcW w:w="512" w:type="pct"/>
            <w:tcBorders>
              <w:top w:val="nil"/>
              <w:left w:val="single" w:sz="4" w:space="0" w:color="auto"/>
              <w:bottom w:val="single" w:sz="4" w:space="0" w:color="auto"/>
              <w:right w:val="single" w:sz="4" w:space="0" w:color="auto"/>
            </w:tcBorders>
            <w:shd w:val="clear" w:color="auto" w:fill="auto"/>
            <w:noWrap/>
            <w:vAlign w:val="center"/>
            <w:hideMark/>
          </w:tcPr>
          <w:p w14:paraId="67C27C6E"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3</w:t>
            </w:r>
          </w:p>
        </w:tc>
        <w:tc>
          <w:tcPr>
            <w:tcW w:w="1916" w:type="pct"/>
            <w:tcBorders>
              <w:top w:val="nil"/>
              <w:left w:val="nil"/>
              <w:bottom w:val="single" w:sz="4" w:space="0" w:color="auto"/>
              <w:right w:val="single" w:sz="4" w:space="0" w:color="auto"/>
            </w:tcBorders>
            <w:shd w:val="clear" w:color="auto" w:fill="auto"/>
            <w:vAlign w:val="center"/>
            <w:hideMark/>
          </w:tcPr>
          <w:p w14:paraId="2B2C72BC" w14:textId="77777777" w:rsidR="00B85532" w:rsidRPr="00CA1E79" w:rsidRDefault="00B85532" w:rsidP="00F6562E">
            <w:pPr>
              <w:rPr>
                <w:rFonts w:ascii="Myriad Pro" w:hAnsi="Myriad Pro"/>
                <w:color w:val="000000"/>
                <w:sz w:val="20"/>
                <w:szCs w:val="20"/>
                <w:lang w:eastAsia="ru-RU"/>
              </w:rPr>
            </w:pPr>
            <w:r w:rsidRPr="00CA1E79">
              <w:rPr>
                <w:rFonts w:ascii="Myriad Pro" w:hAnsi="Myriad Pro"/>
                <w:color w:val="000000"/>
                <w:sz w:val="20"/>
                <w:szCs w:val="20"/>
                <w:lang w:eastAsia="ru-RU"/>
              </w:rPr>
              <w:t>Суммарный размер платы за технологическое присоединение [п. 3.1 * п. 3.2 / 1000]:</w:t>
            </w:r>
          </w:p>
        </w:tc>
        <w:tc>
          <w:tcPr>
            <w:tcW w:w="908" w:type="pct"/>
            <w:tcBorders>
              <w:top w:val="nil"/>
              <w:left w:val="nil"/>
              <w:bottom w:val="single" w:sz="4" w:space="0" w:color="auto"/>
              <w:right w:val="single" w:sz="4" w:space="0" w:color="auto"/>
            </w:tcBorders>
            <w:shd w:val="clear" w:color="auto" w:fill="auto"/>
            <w:noWrap/>
            <w:vAlign w:val="center"/>
          </w:tcPr>
          <w:p w14:paraId="633A69EA"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x</w:t>
            </w:r>
          </w:p>
        </w:tc>
        <w:tc>
          <w:tcPr>
            <w:tcW w:w="983" w:type="pct"/>
            <w:tcBorders>
              <w:top w:val="nil"/>
              <w:left w:val="nil"/>
              <w:bottom w:val="single" w:sz="4" w:space="0" w:color="auto"/>
              <w:right w:val="single" w:sz="4" w:space="0" w:color="auto"/>
            </w:tcBorders>
            <w:shd w:val="clear" w:color="auto" w:fill="auto"/>
            <w:noWrap/>
            <w:vAlign w:val="center"/>
          </w:tcPr>
          <w:p w14:paraId="52FE2B1F"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x</w:t>
            </w:r>
          </w:p>
        </w:tc>
        <w:tc>
          <w:tcPr>
            <w:tcW w:w="681" w:type="pct"/>
            <w:tcBorders>
              <w:top w:val="nil"/>
              <w:left w:val="nil"/>
              <w:bottom w:val="single" w:sz="4" w:space="0" w:color="auto"/>
              <w:right w:val="single" w:sz="4" w:space="0" w:color="auto"/>
            </w:tcBorders>
            <w:shd w:val="clear" w:color="000000" w:fill="FFFFFF"/>
            <w:noWrap/>
            <w:vAlign w:val="center"/>
          </w:tcPr>
          <w:p w14:paraId="7BC91A6D"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88,56</w:t>
            </w:r>
          </w:p>
        </w:tc>
      </w:tr>
      <w:tr w:rsidR="00B85532" w:rsidRPr="00CA1E79" w14:paraId="39C0AC95" w14:textId="77777777" w:rsidTr="00CA1E79">
        <w:trPr>
          <w:trHeight w:val="20"/>
        </w:trPr>
        <w:tc>
          <w:tcPr>
            <w:tcW w:w="512" w:type="pct"/>
            <w:tcBorders>
              <w:top w:val="nil"/>
              <w:left w:val="single" w:sz="4" w:space="0" w:color="auto"/>
              <w:bottom w:val="single" w:sz="4" w:space="0" w:color="auto"/>
              <w:right w:val="single" w:sz="4" w:space="0" w:color="auto"/>
            </w:tcBorders>
            <w:shd w:val="clear" w:color="auto" w:fill="auto"/>
            <w:noWrap/>
            <w:vAlign w:val="center"/>
            <w:hideMark/>
          </w:tcPr>
          <w:p w14:paraId="5DE21CB8"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3.1.</w:t>
            </w:r>
          </w:p>
        </w:tc>
        <w:tc>
          <w:tcPr>
            <w:tcW w:w="1916" w:type="pct"/>
            <w:tcBorders>
              <w:top w:val="nil"/>
              <w:left w:val="nil"/>
              <w:bottom w:val="single" w:sz="4" w:space="0" w:color="auto"/>
              <w:right w:val="single" w:sz="4" w:space="0" w:color="auto"/>
            </w:tcBorders>
            <w:shd w:val="clear" w:color="auto" w:fill="auto"/>
            <w:vAlign w:val="center"/>
            <w:hideMark/>
          </w:tcPr>
          <w:p w14:paraId="4674A81E" w14:textId="77777777" w:rsidR="00B85532" w:rsidRPr="00CA1E79" w:rsidRDefault="00B85532" w:rsidP="00F6562E">
            <w:pPr>
              <w:rPr>
                <w:rFonts w:ascii="Myriad Pro" w:hAnsi="Myriad Pro"/>
                <w:color w:val="000000"/>
                <w:sz w:val="20"/>
                <w:szCs w:val="20"/>
                <w:lang w:eastAsia="ru-RU"/>
              </w:rPr>
            </w:pPr>
            <w:r w:rsidRPr="00CA1E79">
              <w:rPr>
                <w:rFonts w:ascii="Myriad Pro" w:hAnsi="Myriad Pro"/>
                <w:color w:val="000000"/>
                <w:sz w:val="20"/>
                <w:szCs w:val="20"/>
                <w:lang w:eastAsia="ru-RU"/>
              </w:rPr>
              <w:t>Размер платы за технологическое присоединение (руб. без НДС)</w:t>
            </w:r>
          </w:p>
        </w:tc>
        <w:tc>
          <w:tcPr>
            <w:tcW w:w="908" w:type="pct"/>
            <w:tcBorders>
              <w:top w:val="nil"/>
              <w:left w:val="nil"/>
              <w:bottom w:val="single" w:sz="4" w:space="0" w:color="auto"/>
              <w:right w:val="single" w:sz="4" w:space="0" w:color="auto"/>
            </w:tcBorders>
            <w:shd w:val="clear" w:color="auto" w:fill="auto"/>
            <w:noWrap/>
            <w:vAlign w:val="center"/>
          </w:tcPr>
          <w:p w14:paraId="0462689C"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x</w:t>
            </w:r>
          </w:p>
        </w:tc>
        <w:tc>
          <w:tcPr>
            <w:tcW w:w="983" w:type="pct"/>
            <w:tcBorders>
              <w:top w:val="nil"/>
              <w:left w:val="nil"/>
              <w:bottom w:val="single" w:sz="4" w:space="0" w:color="auto"/>
              <w:right w:val="single" w:sz="4" w:space="0" w:color="auto"/>
            </w:tcBorders>
            <w:shd w:val="clear" w:color="auto" w:fill="auto"/>
            <w:noWrap/>
            <w:vAlign w:val="center"/>
          </w:tcPr>
          <w:p w14:paraId="4E53D6C1"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x</w:t>
            </w:r>
          </w:p>
        </w:tc>
        <w:tc>
          <w:tcPr>
            <w:tcW w:w="681" w:type="pct"/>
            <w:tcBorders>
              <w:top w:val="nil"/>
              <w:left w:val="nil"/>
              <w:bottom w:val="single" w:sz="4" w:space="0" w:color="auto"/>
              <w:right w:val="single" w:sz="4" w:space="0" w:color="auto"/>
            </w:tcBorders>
            <w:shd w:val="clear" w:color="000000" w:fill="FFFFFF"/>
            <w:noWrap/>
            <w:vAlign w:val="center"/>
          </w:tcPr>
          <w:p w14:paraId="016278CB"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466,10</w:t>
            </w:r>
          </w:p>
        </w:tc>
      </w:tr>
      <w:tr w:rsidR="00B85532" w:rsidRPr="00CA1E79" w14:paraId="31BE5E56" w14:textId="77777777" w:rsidTr="00CA1E79">
        <w:trPr>
          <w:trHeight w:val="20"/>
        </w:trPr>
        <w:tc>
          <w:tcPr>
            <w:tcW w:w="512" w:type="pct"/>
            <w:tcBorders>
              <w:top w:val="nil"/>
              <w:left w:val="single" w:sz="4" w:space="0" w:color="auto"/>
              <w:bottom w:val="single" w:sz="4" w:space="0" w:color="auto"/>
              <w:right w:val="single" w:sz="4" w:space="0" w:color="auto"/>
            </w:tcBorders>
            <w:shd w:val="clear" w:color="auto" w:fill="auto"/>
            <w:noWrap/>
            <w:vAlign w:val="center"/>
            <w:hideMark/>
          </w:tcPr>
          <w:p w14:paraId="2FA9A9BF"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3.2.</w:t>
            </w:r>
          </w:p>
        </w:tc>
        <w:tc>
          <w:tcPr>
            <w:tcW w:w="1916" w:type="pct"/>
            <w:tcBorders>
              <w:top w:val="nil"/>
              <w:left w:val="nil"/>
              <w:bottom w:val="single" w:sz="4" w:space="0" w:color="auto"/>
              <w:right w:val="single" w:sz="4" w:space="0" w:color="auto"/>
            </w:tcBorders>
            <w:shd w:val="clear" w:color="auto" w:fill="auto"/>
            <w:vAlign w:val="center"/>
            <w:hideMark/>
          </w:tcPr>
          <w:p w14:paraId="1AE1CC9F" w14:textId="77777777" w:rsidR="00B85532" w:rsidRPr="00CA1E79" w:rsidRDefault="00B85532" w:rsidP="00F6562E">
            <w:pPr>
              <w:rPr>
                <w:rFonts w:ascii="Myriad Pro" w:hAnsi="Myriad Pro"/>
                <w:color w:val="000000"/>
                <w:sz w:val="20"/>
                <w:szCs w:val="20"/>
                <w:lang w:eastAsia="ru-RU"/>
              </w:rPr>
            </w:pPr>
            <w:r w:rsidRPr="00CA1E79">
              <w:rPr>
                <w:rFonts w:ascii="Myriad Pro" w:hAnsi="Myriad Pro"/>
                <w:color w:val="000000"/>
                <w:sz w:val="20"/>
                <w:szCs w:val="20"/>
                <w:lang w:eastAsia="ru-RU"/>
              </w:rPr>
              <w:t>Плановое количество договоров на технологическое присоединение (шт.)</w:t>
            </w:r>
          </w:p>
        </w:tc>
        <w:tc>
          <w:tcPr>
            <w:tcW w:w="908" w:type="pct"/>
            <w:tcBorders>
              <w:top w:val="nil"/>
              <w:left w:val="nil"/>
              <w:bottom w:val="single" w:sz="4" w:space="0" w:color="auto"/>
              <w:right w:val="single" w:sz="4" w:space="0" w:color="auto"/>
            </w:tcBorders>
            <w:shd w:val="clear" w:color="auto" w:fill="auto"/>
            <w:noWrap/>
            <w:vAlign w:val="center"/>
          </w:tcPr>
          <w:p w14:paraId="6373A722"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x</w:t>
            </w:r>
          </w:p>
        </w:tc>
        <w:tc>
          <w:tcPr>
            <w:tcW w:w="983" w:type="pct"/>
            <w:tcBorders>
              <w:top w:val="nil"/>
              <w:left w:val="nil"/>
              <w:bottom w:val="single" w:sz="4" w:space="0" w:color="auto"/>
              <w:right w:val="single" w:sz="4" w:space="0" w:color="auto"/>
            </w:tcBorders>
            <w:shd w:val="clear" w:color="auto" w:fill="auto"/>
            <w:noWrap/>
            <w:vAlign w:val="center"/>
          </w:tcPr>
          <w:p w14:paraId="66DFA61B"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 </w:t>
            </w:r>
          </w:p>
        </w:tc>
        <w:tc>
          <w:tcPr>
            <w:tcW w:w="681" w:type="pct"/>
            <w:tcBorders>
              <w:top w:val="nil"/>
              <w:left w:val="nil"/>
              <w:bottom w:val="single" w:sz="4" w:space="0" w:color="auto"/>
              <w:right w:val="single" w:sz="4" w:space="0" w:color="auto"/>
            </w:tcBorders>
            <w:shd w:val="clear" w:color="000000" w:fill="FFFFFF"/>
            <w:noWrap/>
            <w:vAlign w:val="center"/>
          </w:tcPr>
          <w:p w14:paraId="2CF44316" w14:textId="77777777" w:rsidR="00B85532" w:rsidRPr="00CA1E79" w:rsidRDefault="00B85532" w:rsidP="00F6562E">
            <w:pPr>
              <w:jc w:val="center"/>
              <w:rPr>
                <w:rFonts w:ascii="Myriad Pro" w:hAnsi="Myriad Pro"/>
                <w:color w:val="000000"/>
                <w:sz w:val="20"/>
                <w:szCs w:val="20"/>
                <w:lang w:eastAsia="ru-RU"/>
              </w:rPr>
            </w:pPr>
            <w:r w:rsidRPr="00CA1E79">
              <w:rPr>
                <w:rFonts w:ascii="Myriad Pro" w:hAnsi="Myriad Pro"/>
                <w:color w:val="000000"/>
                <w:sz w:val="20"/>
                <w:szCs w:val="20"/>
              </w:rPr>
              <w:t>190</w:t>
            </w:r>
          </w:p>
        </w:tc>
      </w:tr>
      <w:tr w:rsidR="00B85532" w:rsidRPr="00CA1E79" w14:paraId="5E013242" w14:textId="77777777" w:rsidTr="00CA1E79">
        <w:trPr>
          <w:trHeight w:val="20"/>
        </w:trPr>
        <w:tc>
          <w:tcPr>
            <w:tcW w:w="512" w:type="pct"/>
            <w:tcBorders>
              <w:top w:val="nil"/>
              <w:left w:val="single" w:sz="4" w:space="0" w:color="auto"/>
              <w:bottom w:val="single" w:sz="4" w:space="0" w:color="auto"/>
              <w:right w:val="single" w:sz="4" w:space="0" w:color="auto"/>
            </w:tcBorders>
            <w:shd w:val="clear" w:color="000000" w:fill="EBF1DE"/>
            <w:noWrap/>
            <w:vAlign w:val="center"/>
            <w:hideMark/>
          </w:tcPr>
          <w:p w14:paraId="6F35DDAF" w14:textId="77777777" w:rsidR="00B85532" w:rsidRPr="00CA1E79" w:rsidRDefault="00B85532" w:rsidP="00F6562E">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lastRenderedPageBreak/>
              <w:t>4</w:t>
            </w:r>
          </w:p>
        </w:tc>
        <w:tc>
          <w:tcPr>
            <w:tcW w:w="1916" w:type="pct"/>
            <w:tcBorders>
              <w:top w:val="nil"/>
              <w:left w:val="nil"/>
              <w:bottom w:val="single" w:sz="4" w:space="0" w:color="auto"/>
              <w:right w:val="single" w:sz="4" w:space="0" w:color="auto"/>
            </w:tcBorders>
            <w:shd w:val="clear" w:color="000000" w:fill="EBF1DE"/>
            <w:vAlign w:val="center"/>
            <w:hideMark/>
          </w:tcPr>
          <w:p w14:paraId="0086779E" w14:textId="77777777" w:rsidR="00B85532" w:rsidRPr="00CA1E79" w:rsidRDefault="00B85532" w:rsidP="00F6562E">
            <w:pPr>
              <w:rPr>
                <w:rFonts w:ascii="Myriad Pro" w:hAnsi="Myriad Pro"/>
                <w:b/>
                <w:bCs/>
                <w:color w:val="000000"/>
                <w:sz w:val="20"/>
                <w:szCs w:val="20"/>
                <w:lang w:eastAsia="ru-RU"/>
              </w:rPr>
            </w:pPr>
            <w:r w:rsidRPr="00CA1E79">
              <w:rPr>
                <w:rFonts w:ascii="Myriad Pro" w:hAnsi="Myriad Pro"/>
                <w:b/>
                <w:bCs/>
                <w:color w:val="000000"/>
                <w:sz w:val="20"/>
                <w:szCs w:val="20"/>
                <w:lang w:eastAsia="ru-RU"/>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p w14:paraId="41A79162" w14:textId="77777777" w:rsidR="00B85532" w:rsidRPr="00CA1E79" w:rsidRDefault="00B85532" w:rsidP="00F6562E">
            <w:pPr>
              <w:rPr>
                <w:rFonts w:ascii="Myriad Pro" w:hAnsi="Myriad Pro"/>
                <w:b/>
                <w:bCs/>
                <w:color w:val="000000"/>
                <w:sz w:val="20"/>
                <w:szCs w:val="20"/>
                <w:lang w:eastAsia="ru-RU"/>
              </w:rPr>
            </w:pPr>
          </w:p>
        </w:tc>
        <w:tc>
          <w:tcPr>
            <w:tcW w:w="908" w:type="pct"/>
            <w:tcBorders>
              <w:top w:val="nil"/>
              <w:left w:val="nil"/>
              <w:bottom w:val="single" w:sz="4" w:space="0" w:color="auto"/>
              <w:right w:val="single" w:sz="4" w:space="0" w:color="auto"/>
            </w:tcBorders>
            <w:shd w:val="clear" w:color="000000" w:fill="EBF1DE"/>
            <w:noWrap/>
            <w:vAlign w:val="center"/>
          </w:tcPr>
          <w:p w14:paraId="54814427" w14:textId="77777777" w:rsidR="00B85532" w:rsidRPr="00CA1E79" w:rsidRDefault="00B85532" w:rsidP="00F6562E">
            <w:pPr>
              <w:jc w:val="center"/>
              <w:rPr>
                <w:rFonts w:ascii="Myriad Pro" w:hAnsi="Myriad Pro"/>
                <w:b/>
                <w:bCs/>
                <w:color w:val="000000"/>
                <w:sz w:val="20"/>
                <w:szCs w:val="20"/>
                <w:lang w:eastAsia="ru-RU"/>
              </w:rPr>
            </w:pPr>
            <w:r w:rsidRPr="00CA1E79">
              <w:rPr>
                <w:rFonts w:ascii="Myriad Pro" w:hAnsi="Myriad Pro"/>
                <w:b/>
                <w:color w:val="000000"/>
                <w:sz w:val="20"/>
                <w:szCs w:val="20"/>
              </w:rPr>
              <w:t>x</w:t>
            </w:r>
          </w:p>
        </w:tc>
        <w:tc>
          <w:tcPr>
            <w:tcW w:w="983" w:type="pct"/>
            <w:tcBorders>
              <w:top w:val="nil"/>
              <w:left w:val="nil"/>
              <w:bottom w:val="single" w:sz="4" w:space="0" w:color="auto"/>
              <w:right w:val="single" w:sz="4" w:space="0" w:color="auto"/>
            </w:tcBorders>
            <w:shd w:val="clear" w:color="000000" w:fill="EBF1DE"/>
            <w:noWrap/>
            <w:vAlign w:val="center"/>
          </w:tcPr>
          <w:p w14:paraId="7E207284" w14:textId="77777777" w:rsidR="00B85532" w:rsidRPr="00CA1E79" w:rsidRDefault="00B85532" w:rsidP="00F6562E">
            <w:pPr>
              <w:jc w:val="center"/>
              <w:rPr>
                <w:rFonts w:ascii="Myriad Pro" w:hAnsi="Myriad Pro"/>
                <w:b/>
                <w:bCs/>
                <w:color w:val="000000"/>
                <w:sz w:val="20"/>
                <w:szCs w:val="20"/>
                <w:lang w:eastAsia="ru-RU"/>
              </w:rPr>
            </w:pPr>
            <w:r w:rsidRPr="00CA1E79">
              <w:rPr>
                <w:rFonts w:ascii="Myriad Pro" w:hAnsi="Myriad Pro"/>
                <w:b/>
                <w:color w:val="000000"/>
                <w:sz w:val="20"/>
                <w:szCs w:val="20"/>
              </w:rPr>
              <w:t>x</w:t>
            </w:r>
          </w:p>
        </w:tc>
        <w:tc>
          <w:tcPr>
            <w:tcW w:w="681" w:type="pct"/>
            <w:tcBorders>
              <w:top w:val="nil"/>
              <w:left w:val="nil"/>
              <w:bottom w:val="single" w:sz="4" w:space="0" w:color="auto"/>
              <w:right w:val="single" w:sz="4" w:space="0" w:color="auto"/>
            </w:tcBorders>
            <w:shd w:val="clear" w:color="000000" w:fill="EBF1DE"/>
            <w:noWrap/>
            <w:vAlign w:val="center"/>
          </w:tcPr>
          <w:p w14:paraId="3DD636CD" w14:textId="77777777" w:rsidR="00B85532" w:rsidRPr="00CA1E79" w:rsidRDefault="00B85532" w:rsidP="00F6562E">
            <w:pPr>
              <w:jc w:val="center"/>
              <w:rPr>
                <w:rFonts w:ascii="Myriad Pro" w:hAnsi="Myriad Pro"/>
                <w:b/>
                <w:bCs/>
                <w:color w:val="000000"/>
                <w:sz w:val="20"/>
                <w:szCs w:val="20"/>
                <w:lang w:eastAsia="ru-RU"/>
              </w:rPr>
            </w:pPr>
            <w:r w:rsidRPr="00CA1E79">
              <w:rPr>
                <w:rFonts w:ascii="Myriad Pro" w:hAnsi="Myriad Pro"/>
                <w:b/>
                <w:color w:val="000000"/>
                <w:sz w:val="20"/>
                <w:szCs w:val="20"/>
              </w:rPr>
              <w:t>-65,51</w:t>
            </w:r>
          </w:p>
        </w:tc>
      </w:tr>
      <w:tr w:rsidR="00B85532" w:rsidRPr="00CA1E79" w14:paraId="2E299FBE" w14:textId="77777777" w:rsidTr="00CA1E79">
        <w:trPr>
          <w:trHeight w:val="20"/>
        </w:trPr>
        <w:tc>
          <w:tcPr>
            <w:tcW w:w="512" w:type="pct"/>
            <w:tcBorders>
              <w:top w:val="nil"/>
              <w:left w:val="single" w:sz="4" w:space="0" w:color="auto"/>
              <w:bottom w:val="single" w:sz="4" w:space="0" w:color="auto"/>
              <w:right w:val="single" w:sz="4" w:space="0" w:color="auto"/>
            </w:tcBorders>
            <w:shd w:val="clear" w:color="000000" w:fill="EAF1DD"/>
            <w:noWrap/>
            <w:vAlign w:val="center"/>
            <w:hideMark/>
          </w:tcPr>
          <w:p w14:paraId="6EF1FB5F" w14:textId="77777777" w:rsidR="00B85532" w:rsidRPr="00CA1E79" w:rsidRDefault="00B85532" w:rsidP="00F6562E">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5</w:t>
            </w:r>
          </w:p>
        </w:tc>
        <w:tc>
          <w:tcPr>
            <w:tcW w:w="1916" w:type="pct"/>
            <w:tcBorders>
              <w:top w:val="nil"/>
              <w:left w:val="nil"/>
              <w:bottom w:val="single" w:sz="4" w:space="0" w:color="auto"/>
              <w:right w:val="single" w:sz="4" w:space="0" w:color="auto"/>
            </w:tcBorders>
            <w:shd w:val="clear" w:color="000000" w:fill="EAF1DD"/>
            <w:vAlign w:val="center"/>
            <w:hideMark/>
          </w:tcPr>
          <w:p w14:paraId="54454CD8" w14:textId="77777777" w:rsidR="00B85532" w:rsidRPr="00CA1E79" w:rsidRDefault="00B85532" w:rsidP="00F6562E">
            <w:pPr>
              <w:rPr>
                <w:rFonts w:ascii="Myriad Pro" w:hAnsi="Myriad Pro"/>
                <w:b/>
                <w:bCs/>
                <w:color w:val="000000"/>
                <w:sz w:val="20"/>
                <w:szCs w:val="20"/>
                <w:lang w:eastAsia="ru-RU"/>
              </w:rPr>
            </w:pPr>
            <w:r w:rsidRPr="00CA1E79">
              <w:rPr>
                <w:rFonts w:ascii="Myriad Pro" w:hAnsi="Myriad Pro"/>
                <w:b/>
                <w:bCs/>
                <w:color w:val="000000"/>
                <w:sz w:val="20"/>
                <w:szCs w:val="20"/>
                <w:lang w:eastAsia="ru-RU"/>
              </w:rPr>
              <w:t>ИТОГО 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908" w:type="pct"/>
            <w:tcBorders>
              <w:top w:val="nil"/>
              <w:left w:val="nil"/>
              <w:bottom w:val="single" w:sz="4" w:space="0" w:color="auto"/>
              <w:right w:val="single" w:sz="4" w:space="0" w:color="auto"/>
            </w:tcBorders>
            <w:shd w:val="clear" w:color="000000" w:fill="EAF1DD"/>
            <w:noWrap/>
            <w:vAlign w:val="center"/>
          </w:tcPr>
          <w:p w14:paraId="01A1D283" w14:textId="77777777" w:rsidR="00B85532" w:rsidRPr="00CA1E79" w:rsidRDefault="00B85532" w:rsidP="00F6562E">
            <w:pPr>
              <w:jc w:val="center"/>
              <w:rPr>
                <w:rFonts w:ascii="Myriad Pro" w:hAnsi="Myriad Pro"/>
                <w:b/>
                <w:bCs/>
                <w:color w:val="000000"/>
                <w:sz w:val="20"/>
                <w:szCs w:val="20"/>
                <w:lang w:eastAsia="ru-RU"/>
              </w:rPr>
            </w:pPr>
            <w:r w:rsidRPr="00CA1E79">
              <w:rPr>
                <w:rFonts w:ascii="Myriad Pro" w:hAnsi="Myriad Pro"/>
                <w:b/>
                <w:bCs/>
                <w:color w:val="000000"/>
                <w:sz w:val="20"/>
                <w:szCs w:val="20"/>
              </w:rPr>
              <w:t>x</w:t>
            </w:r>
          </w:p>
        </w:tc>
        <w:tc>
          <w:tcPr>
            <w:tcW w:w="983" w:type="pct"/>
            <w:tcBorders>
              <w:top w:val="nil"/>
              <w:left w:val="nil"/>
              <w:bottom w:val="single" w:sz="4" w:space="0" w:color="auto"/>
              <w:right w:val="single" w:sz="4" w:space="0" w:color="auto"/>
            </w:tcBorders>
            <w:shd w:val="clear" w:color="000000" w:fill="EAF1DD"/>
            <w:noWrap/>
            <w:vAlign w:val="center"/>
          </w:tcPr>
          <w:p w14:paraId="3815AF7A" w14:textId="77777777" w:rsidR="00B85532" w:rsidRPr="00CA1E79" w:rsidRDefault="00B85532" w:rsidP="00F6562E">
            <w:pPr>
              <w:jc w:val="center"/>
              <w:rPr>
                <w:rFonts w:ascii="Myriad Pro" w:hAnsi="Myriad Pro"/>
                <w:b/>
                <w:bCs/>
                <w:color w:val="000000"/>
                <w:sz w:val="20"/>
                <w:szCs w:val="20"/>
                <w:lang w:eastAsia="ru-RU"/>
              </w:rPr>
            </w:pPr>
            <w:r w:rsidRPr="00CA1E79">
              <w:rPr>
                <w:rFonts w:ascii="Myriad Pro" w:hAnsi="Myriad Pro"/>
                <w:b/>
                <w:bCs/>
                <w:color w:val="000000"/>
                <w:sz w:val="20"/>
                <w:szCs w:val="20"/>
              </w:rPr>
              <w:t>x</w:t>
            </w:r>
          </w:p>
        </w:tc>
        <w:tc>
          <w:tcPr>
            <w:tcW w:w="681" w:type="pct"/>
            <w:tcBorders>
              <w:top w:val="nil"/>
              <w:left w:val="nil"/>
              <w:bottom w:val="single" w:sz="4" w:space="0" w:color="auto"/>
              <w:right w:val="single" w:sz="4" w:space="0" w:color="auto"/>
            </w:tcBorders>
            <w:shd w:val="clear" w:color="000000" w:fill="EAF1DD"/>
            <w:noWrap/>
            <w:vAlign w:val="center"/>
          </w:tcPr>
          <w:p w14:paraId="32F9A487" w14:textId="4EFB6B74" w:rsidR="00B85532" w:rsidRPr="00CA1E79" w:rsidRDefault="00BE0EB5" w:rsidP="004B4090">
            <w:pPr>
              <w:jc w:val="center"/>
              <w:rPr>
                <w:rFonts w:ascii="Myriad Pro" w:hAnsi="Myriad Pro"/>
                <w:b/>
                <w:bCs/>
                <w:color w:val="000000"/>
                <w:sz w:val="20"/>
                <w:szCs w:val="20"/>
                <w:lang w:eastAsia="ru-RU"/>
              </w:rPr>
            </w:pPr>
            <w:r>
              <w:rPr>
                <w:rFonts w:ascii="Myriad Pro" w:hAnsi="Myriad Pro"/>
                <w:b/>
                <w:bCs/>
                <w:color w:val="000000"/>
                <w:sz w:val="20"/>
                <w:szCs w:val="20"/>
              </w:rPr>
              <w:t>589 077,17</w:t>
            </w:r>
            <w:r>
              <w:rPr>
                <w:rFonts w:ascii="Myriad Pro" w:hAnsi="Myriad Pro"/>
                <w:b/>
                <w:bCs/>
                <w:color w:val="000000"/>
                <w:sz w:val="20"/>
                <w:szCs w:val="20"/>
              </w:rPr>
              <w:br/>
            </w:r>
          </w:p>
        </w:tc>
      </w:tr>
    </w:tbl>
    <w:p w14:paraId="0DE2078E" w14:textId="1E562758" w:rsidR="00D05417" w:rsidRPr="001A15D2" w:rsidRDefault="00D05417" w:rsidP="00E42229">
      <w:pPr>
        <w:pStyle w:val="2f3"/>
        <w:spacing w:before="240"/>
        <w:rPr>
          <w:lang w:eastAsia="en-US"/>
        </w:rPr>
      </w:pPr>
      <w:r w:rsidRPr="001A15D2">
        <w:rPr>
          <w:lang w:eastAsia="en-US"/>
        </w:rPr>
        <w:t>Таким образом, выпадающие расходы, связанные с осуществлением технологического присоединения энергопринимающих устройств максимальной мощностью, не превышающей 15 кВт включительно, не включаемые в состав платы за технологическое присоединение, по п. 87 Основ ценообразования</w:t>
      </w:r>
      <w:r w:rsidR="00F16109">
        <w:rPr>
          <w:lang w:eastAsia="en-US"/>
        </w:rPr>
        <w:t xml:space="preserve"> </w:t>
      </w:r>
      <w:r w:rsidR="00134DE0">
        <w:rPr>
          <w:lang w:eastAsia="en-US"/>
        </w:rPr>
        <w:t>№ </w:t>
      </w:r>
      <w:r w:rsidRPr="001A15D2">
        <w:rPr>
          <w:lang w:eastAsia="en-US"/>
        </w:rPr>
        <w:t xml:space="preserve">1178 на 2017 год составят </w:t>
      </w:r>
      <w:r w:rsidR="00BE0EB5">
        <w:rPr>
          <w:lang w:eastAsia="en-US"/>
        </w:rPr>
        <w:t xml:space="preserve">589 077,17 </w:t>
      </w:r>
      <w:r w:rsidRPr="001A15D2">
        <w:rPr>
          <w:lang w:eastAsia="en-US"/>
        </w:rPr>
        <w:t xml:space="preserve"> тыс. руб. </w:t>
      </w:r>
    </w:p>
    <w:p w14:paraId="334889A9" w14:textId="77777777" w:rsidR="000763FD" w:rsidRDefault="000763FD">
      <w:pPr>
        <w:spacing w:after="160" w:line="259" w:lineRule="auto"/>
        <w:rPr>
          <w:rFonts w:ascii="Myriad Pro" w:eastAsia="Calibri" w:hAnsi="Myriad Pro"/>
          <w:b/>
          <w:bCs/>
          <w:sz w:val="26"/>
          <w:szCs w:val="26"/>
          <w:lang w:eastAsia="en-US"/>
        </w:rPr>
      </w:pPr>
      <w:r>
        <w:rPr>
          <w:rFonts w:ascii="Myriad Pro" w:eastAsia="Calibri" w:hAnsi="Myriad Pro"/>
          <w:b/>
          <w:bCs/>
          <w:sz w:val="26"/>
          <w:szCs w:val="26"/>
          <w:lang w:eastAsia="en-US"/>
        </w:rPr>
        <w:br w:type="page"/>
      </w:r>
    </w:p>
    <w:p w14:paraId="00D5DF48" w14:textId="77777777" w:rsidR="00D05417" w:rsidRPr="001A15D2" w:rsidRDefault="00D05417" w:rsidP="00D05417">
      <w:pPr>
        <w:autoSpaceDE w:val="0"/>
        <w:autoSpaceDN w:val="0"/>
        <w:adjustRightInd w:val="0"/>
        <w:ind w:left="567"/>
        <w:jc w:val="center"/>
        <w:rPr>
          <w:rFonts w:ascii="Myriad Pro" w:eastAsia="Calibri" w:hAnsi="Myriad Pro"/>
          <w:b/>
          <w:bCs/>
          <w:sz w:val="26"/>
          <w:szCs w:val="26"/>
          <w:lang w:eastAsia="en-US"/>
        </w:rPr>
      </w:pPr>
      <w:r w:rsidRPr="001A15D2">
        <w:rPr>
          <w:rFonts w:ascii="Myriad Pro" w:eastAsia="Calibri" w:hAnsi="Myriad Pro"/>
          <w:b/>
          <w:bCs/>
          <w:sz w:val="26"/>
          <w:szCs w:val="26"/>
          <w:lang w:eastAsia="en-US"/>
        </w:rPr>
        <w:lastRenderedPageBreak/>
        <w:t>Расчет выпадающих доходов,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w:t>
      </w:r>
    </w:p>
    <w:tbl>
      <w:tblPr>
        <w:tblW w:w="5000" w:type="pct"/>
        <w:tblLook w:val="04A0" w:firstRow="1" w:lastRow="0" w:firstColumn="1" w:lastColumn="0" w:noHBand="0" w:noVBand="1"/>
      </w:tblPr>
      <w:tblGrid>
        <w:gridCol w:w="4460"/>
        <w:gridCol w:w="1661"/>
        <w:gridCol w:w="1701"/>
        <w:gridCol w:w="1522"/>
      </w:tblGrid>
      <w:tr w:rsidR="00D05417" w:rsidRPr="00CA1E79" w14:paraId="34A29EFA" w14:textId="77777777" w:rsidTr="00CA1E79">
        <w:trPr>
          <w:trHeight w:val="20"/>
          <w:tblHeader/>
        </w:trPr>
        <w:tc>
          <w:tcPr>
            <w:tcW w:w="239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7E37A31"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Показатели</w:t>
            </w:r>
          </w:p>
        </w:tc>
        <w:tc>
          <w:tcPr>
            <w:tcW w:w="260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CD363A5"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Плановые показатели на 2017</w:t>
            </w:r>
          </w:p>
        </w:tc>
      </w:tr>
      <w:tr w:rsidR="00D05417" w:rsidRPr="00CA1E79" w14:paraId="4CA92B21" w14:textId="77777777" w:rsidTr="00CA1E79">
        <w:trPr>
          <w:trHeight w:val="20"/>
          <w:tblHeader/>
        </w:trPr>
        <w:tc>
          <w:tcPr>
            <w:tcW w:w="239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B99983" w14:textId="77777777" w:rsidR="00D05417" w:rsidRPr="00CA1E79" w:rsidRDefault="00D05417" w:rsidP="00F6562E">
            <w:pPr>
              <w:rPr>
                <w:rFonts w:ascii="Myriad Pro" w:hAnsi="Myriad Pro"/>
                <w:color w:val="FFFFFF"/>
                <w:sz w:val="20"/>
                <w:szCs w:val="20"/>
                <w:lang w:eastAsia="ru-RU"/>
              </w:rPr>
            </w:pPr>
          </w:p>
        </w:tc>
        <w:tc>
          <w:tcPr>
            <w:tcW w:w="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4431560"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стандарт, тариф, ставка (руб./кВт, руб./км)</w:t>
            </w:r>
          </w:p>
        </w:tc>
        <w:tc>
          <w:tcPr>
            <w:tcW w:w="89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97D51A"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мощность, длина линий (кВт, км)/ количество технологических присоединений</w:t>
            </w:r>
          </w:p>
        </w:tc>
        <w:tc>
          <w:tcPr>
            <w:tcW w:w="8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7D6F607"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сумма (тыс. руб.)</w:t>
            </w:r>
          </w:p>
        </w:tc>
      </w:tr>
      <w:tr w:rsidR="003D2530" w:rsidRPr="00CA1E79" w14:paraId="32462843" w14:textId="77777777" w:rsidTr="00CA1E79">
        <w:trPr>
          <w:trHeight w:val="20"/>
        </w:trPr>
        <w:tc>
          <w:tcPr>
            <w:tcW w:w="2392"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tcPr>
          <w:p w14:paraId="10E880DC" w14:textId="77777777" w:rsidR="003D2530" w:rsidRPr="00CA1E79" w:rsidRDefault="003D2530" w:rsidP="00F6562E">
            <w:pPr>
              <w:rPr>
                <w:rFonts w:ascii="Myriad Pro" w:hAnsi="Myriad Pro"/>
                <w:b/>
                <w:bCs/>
                <w:color w:val="000000"/>
                <w:sz w:val="20"/>
                <w:szCs w:val="20"/>
                <w:lang w:eastAsia="ru-RU"/>
              </w:rPr>
            </w:pPr>
            <w:r w:rsidRPr="00CA1E79">
              <w:rPr>
                <w:rFonts w:ascii="Myriad Pro" w:hAnsi="Myriad Pro"/>
                <w:b/>
                <w:bCs/>
                <w:color w:val="000000"/>
                <w:sz w:val="20"/>
                <w:szCs w:val="20"/>
              </w:rPr>
              <w:t xml:space="preserve">Расходы по мероприятиям "последней мили", связанные с осуществлением технологического присоединения [п. 3 + п. 4 + п. 5 </w:t>
            </w:r>
            <w:r w:rsidRPr="00CA1E79">
              <w:rPr>
                <w:rFonts w:ascii="Myriad Pro" w:hAnsi="Myriad Pro"/>
                <w:b/>
                <w:bCs/>
                <w:i/>
                <w:iCs/>
                <w:color w:val="000000"/>
                <w:sz w:val="20"/>
                <w:szCs w:val="20"/>
              </w:rPr>
              <w:t>+</w:t>
            </w:r>
            <w:r w:rsidRPr="00CA1E79">
              <w:rPr>
                <w:rFonts w:ascii="Myriad Pro" w:hAnsi="Myriad Pro"/>
                <w:b/>
                <w:bCs/>
                <w:color w:val="000000"/>
                <w:sz w:val="20"/>
                <w:szCs w:val="20"/>
              </w:rPr>
              <w:t xml:space="preserve"> п. 6 + п. 7 + п. 8]:</w:t>
            </w:r>
          </w:p>
        </w:tc>
        <w:tc>
          <w:tcPr>
            <w:tcW w:w="894"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42A432AA" w14:textId="77777777" w:rsidR="003D2530" w:rsidRPr="00CA1E79" w:rsidRDefault="003D2530" w:rsidP="00F6562E">
            <w:pPr>
              <w:jc w:val="center"/>
              <w:rPr>
                <w:rFonts w:ascii="Myriad Pro" w:hAnsi="Myriad Pro"/>
                <w:b/>
                <w:bCs/>
                <w:color w:val="000000"/>
                <w:sz w:val="20"/>
                <w:szCs w:val="20"/>
                <w:lang w:eastAsia="ru-RU"/>
              </w:rPr>
            </w:pPr>
            <w:r w:rsidRPr="00CA1E79">
              <w:rPr>
                <w:rFonts w:ascii="Myriad Pro" w:hAnsi="Myriad Pro"/>
                <w:b/>
                <w:bCs/>
                <w:color w:val="000000"/>
                <w:sz w:val="20"/>
                <w:szCs w:val="20"/>
              </w:rPr>
              <w:t>X</w:t>
            </w:r>
          </w:p>
        </w:tc>
        <w:tc>
          <w:tcPr>
            <w:tcW w:w="894"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30388D2F" w14:textId="77777777" w:rsidR="003D2530" w:rsidRPr="00CA1E79" w:rsidRDefault="003D2530" w:rsidP="00F6562E">
            <w:pPr>
              <w:jc w:val="center"/>
              <w:rPr>
                <w:rFonts w:ascii="Myriad Pro" w:hAnsi="Myriad Pro"/>
                <w:b/>
                <w:bCs/>
                <w:color w:val="000000"/>
                <w:sz w:val="20"/>
                <w:szCs w:val="20"/>
                <w:lang w:eastAsia="ru-RU"/>
              </w:rPr>
            </w:pPr>
            <w:r w:rsidRPr="00CA1E79">
              <w:rPr>
                <w:rFonts w:ascii="Myriad Pro" w:hAnsi="Myriad Pro"/>
                <w:b/>
                <w:bCs/>
                <w:color w:val="000000"/>
                <w:sz w:val="20"/>
                <w:szCs w:val="20"/>
              </w:rPr>
              <w:t>X</w:t>
            </w:r>
          </w:p>
        </w:tc>
        <w:tc>
          <w:tcPr>
            <w:tcW w:w="819"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048D0D5C"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17 268,62</w:t>
            </w:r>
          </w:p>
        </w:tc>
      </w:tr>
      <w:tr w:rsidR="003D2530" w:rsidRPr="00CA1E79" w14:paraId="0796F1B5"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noWrap/>
            <w:vAlign w:val="center"/>
          </w:tcPr>
          <w:p w14:paraId="488361C3" w14:textId="77777777" w:rsidR="003D2530" w:rsidRPr="00CA1E79" w:rsidRDefault="003D2530" w:rsidP="00F6562E">
            <w:pPr>
              <w:rPr>
                <w:rFonts w:ascii="Myriad Pro" w:hAnsi="Myriad Pro"/>
                <w:b/>
                <w:bCs/>
                <w:color w:val="000000"/>
                <w:sz w:val="20"/>
                <w:szCs w:val="20"/>
                <w:lang w:eastAsia="ru-RU"/>
              </w:rPr>
            </w:pPr>
            <w:r w:rsidRPr="00CA1E79">
              <w:rPr>
                <w:rFonts w:ascii="Myriad Pro" w:hAnsi="Myriad Pro"/>
                <w:b/>
                <w:bCs/>
                <w:color w:val="000000"/>
                <w:sz w:val="20"/>
                <w:szCs w:val="20"/>
              </w:rPr>
              <w:t xml:space="preserve">Строительство воздушных линий 6 (10) </w:t>
            </w:r>
            <w:proofErr w:type="spellStart"/>
            <w:r w:rsidRPr="00CA1E79">
              <w:rPr>
                <w:rFonts w:ascii="Myriad Pro" w:hAnsi="Myriad Pro"/>
                <w:b/>
                <w:bCs/>
                <w:color w:val="000000"/>
                <w:sz w:val="20"/>
                <w:szCs w:val="20"/>
              </w:rPr>
              <w:t>кВ</w:t>
            </w:r>
            <w:proofErr w:type="spellEnd"/>
          </w:p>
        </w:tc>
        <w:tc>
          <w:tcPr>
            <w:tcW w:w="894" w:type="pct"/>
            <w:tcBorders>
              <w:top w:val="nil"/>
              <w:left w:val="nil"/>
              <w:bottom w:val="single" w:sz="4" w:space="0" w:color="auto"/>
              <w:right w:val="single" w:sz="4" w:space="0" w:color="auto"/>
            </w:tcBorders>
            <w:shd w:val="clear" w:color="000000" w:fill="FFFFFF"/>
            <w:noWrap/>
            <w:vAlign w:val="center"/>
          </w:tcPr>
          <w:p w14:paraId="734A645B"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1 065 280,11</w:t>
            </w:r>
          </w:p>
        </w:tc>
        <w:tc>
          <w:tcPr>
            <w:tcW w:w="894" w:type="pct"/>
            <w:tcBorders>
              <w:top w:val="nil"/>
              <w:left w:val="nil"/>
              <w:bottom w:val="single" w:sz="4" w:space="0" w:color="auto"/>
              <w:right w:val="single" w:sz="4" w:space="0" w:color="auto"/>
            </w:tcBorders>
            <w:shd w:val="clear" w:color="000000" w:fill="FFFFFF"/>
            <w:noWrap/>
            <w:vAlign w:val="center"/>
          </w:tcPr>
          <w:p w14:paraId="07F8F431"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4,15</w:t>
            </w:r>
          </w:p>
        </w:tc>
        <w:tc>
          <w:tcPr>
            <w:tcW w:w="819" w:type="pct"/>
            <w:tcBorders>
              <w:top w:val="nil"/>
              <w:left w:val="nil"/>
              <w:bottom w:val="single" w:sz="4" w:space="0" w:color="auto"/>
              <w:right w:val="single" w:sz="4" w:space="0" w:color="auto"/>
            </w:tcBorders>
            <w:shd w:val="clear" w:color="000000" w:fill="FFFFFF"/>
            <w:noWrap/>
            <w:vAlign w:val="center"/>
          </w:tcPr>
          <w:p w14:paraId="74BCBC76"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4 420,91</w:t>
            </w:r>
          </w:p>
        </w:tc>
      </w:tr>
      <w:tr w:rsidR="003D2530" w:rsidRPr="00CA1E79" w14:paraId="3012A01A"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44C36387"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2.1.2. ВЛ -6 (10)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провод АС-35 кв. мм</w:t>
            </w:r>
          </w:p>
        </w:tc>
        <w:tc>
          <w:tcPr>
            <w:tcW w:w="894" w:type="pct"/>
            <w:tcBorders>
              <w:top w:val="nil"/>
              <w:left w:val="nil"/>
              <w:bottom w:val="single" w:sz="4" w:space="0" w:color="auto"/>
              <w:right w:val="single" w:sz="4" w:space="0" w:color="auto"/>
            </w:tcBorders>
            <w:shd w:val="clear" w:color="000000" w:fill="FFFFFF"/>
            <w:noWrap/>
            <w:vAlign w:val="center"/>
          </w:tcPr>
          <w:p w14:paraId="16CE036B"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1 049 961,64</w:t>
            </w:r>
          </w:p>
        </w:tc>
        <w:tc>
          <w:tcPr>
            <w:tcW w:w="894" w:type="pct"/>
            <w:tcBorders>
              <w:top w:val="nil"/>
              <w:left w:val="nil"/>
              <w:bottom w:val="single" w:sz="4" w:space="0" w:color="auto"/>
              <w:right w:val="single" w:sz="4" w:space="0" w:color="auto"/>
            </w:tcBorders>
            <w:shd w:val="clear" w:color="000000" w:fill="FFFFFF"/>
            <w:noWrap/>
            <w:vAlign w:val="center"/>
          </w:tcPr>
          <w:p w14:paraId="7865DD62"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3,05</w:t>
            </w:r>
          </w:p>
        </w:tc>
        <w:tc>
          <w:tcPr>
            <w:tcW w:w="819" w:type="pct"/>
            <w:tcBorders>
              <w:top w:val="nil"/>
              <w:left w:val="nil"/>
              <w:bottom w:val="single" w:sz="4" w:space="0" w:color="auto"/>
              <w:right w:val="single" w:sz="4" w:space="0" w:color="auto"/>
            </w:tcBorders>
            <w:shd w:val="clear" w:color="000000" w:fill="FFFFFF"/>
            <w:noWrap/>
            <w:vAlign w:val="center"/>
          </w:tcPr>
          <w:p w14:paraId="76EAFDAC"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3 197,13</w:t>
            </w:r>
          </w:p>
        </w:tc>
      </w:tr>
      <w:tr w:rsidR="003D2530" w:rsidRPr="00CA1E79" w14:paraId="64D855C5"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5594DF95"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2.1.3. ВЛ -6 (10)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провод АС-50 кв. мм</w:t>
            </w:r>
          </w:p>
        </w:tc>
        <w:tc>
          <w:tcPr>
            <w:tcW w:w="894" w:type="pct"/>
            <w:tcBorders>
              <w:top w:val="nil"/>
              <w:left w:val="nil"/>
              <w:bottom w:val="single" w:sz="4" w:space="0" w:color="auto"/>
              <w:right w:val="single" w:sz="4" w:space="0" w:color="auto"/>
            </w:tcBorders>
            <w:shd w:val="clear" w:color="000000" w:fill="FFFFFF"/>
            <w:noWrap/>
            <w:vAlign w:val="center"/>
          </w:tcPr>
          <w:p w14:paraId="4B5244AC"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1 107 492,54</w:t>
            </w:r>
          </w:p>
        </w:tc>
        <w:tc>
          <w:tcPr>
            <w:tcW w:w="894" w:type="pct"/>
            <w:tcBorders>
              <w:top w:val="nil"/>
              <w:left w:val="nil"/>
              <w:bottom w:val="single" w:sz="4" w:space="0" w:color="auto"/>
              <w:right w:val="single" w:sz="4" w:space="0" w:color="auto"/>
            </w:tcBorders>
            <w:shd w:val="clear" w:color="000000" w:fill="FFFFFF"/>
            <w:noWrap/>
            <w:vAlign w:val="center"/>
          </w:tcPr>
          <w:p w14:paraId="2E2169C1"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1,11</w:t>
            </w:r>
          </w:p>
        </w:tc>
        <w:tc>
          <w:tcPr>
            <w:tcW w:w="819" w:type="pct"/>
            <w:tcBorders>
              <w:top w:val="nil"/>
              <w:left w:val="nil"/>
              <w:bottom w:val="single" w:sz="4" w:space="0" w:color="auto"/>
              <w:right w:val="single" w:sz="4" w:space="0" w:color="auto"/>
            </w:tcBorders>
            <w:shd w:val="clear" w:color="000000" w:fill="FFFFFF"/>
            <w:noWrap/>
            <w:vAlign w:val="center"/>
          </w:tcPr>
          <w:p w14:paraId="52E2E0D6"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1 223,78</w:t>
            </w:r>
          </w:p>
        </w:tc>
      </w:tr>
      <w:tr w:rsidR="003D2530" w:rsidRPr="00CA1E79" w14:paraId="3BB4E539"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noWrap/>
            <w:vAlign w:val="center"/>
          </w:tcPr>
          <w:p w14:paraId="5A5F5336" w14:textId="77777777" w:rsidR="003D2530" w:rsidRPr="00CA1E79" w:rsidRDefault="003D2530" w:rsidP="00F6562E">
            <w:pPr>
              <w:rPr>
                <w:rFonts w:ascii="Myriad Pro" w:hAnsi="Myriad Pro"/>
                <w:b/>
                <w:bCs/>
                <w:color w:val="000000"/>
                <w:sz w:val="20"/>
                <w:szCs w:val="20"/>
                <w:lang w:eastAsia="ru-RU"/>
              </w:rPr>
            </w:pPr>
            <w:r w:rsidRPr="00CA1E79">
              <w:rPr>
                <w:rFonts w:ascii="Myriad Pro" w:hAnsi="Myriad Pro"/>
                <w:b/>
                <w:bCs/>
                <w:color w:val="000000"/>
                <w:sz w:val="20"/>
                <w:szCs w:val="20"/>
              </w:rPr>
              <w:t xml:space="preserve">Строительство воздушных линий 0,4 </w:t>
            </w:r>
            <w:proofErr w:type="spellStart"/>
            <w:r w:rsidRPr="00CA1E79">
              <w:rPr>
                <w:rFonts w:ascii="Myriad Pro" w:hAnsi="Myriad Pro"/>
                <w:b/>
                <w:bCs/>
                <w:color w:val="000000"/>
                <w:sz w:val="20"/>
                <w:szCs w:val="20"/>
              </w:rPr>
              <w:t>кВ</w:t>
            </w:r>
            <w:proofErr w:type="spellEnd"/>
          </w:p>
        </w:tc>
        <w:tc>
          <w:tcPr>
            <w:tcW w:w="894" w:type="pct"/>
            <w:tcBorders>
              <w:top w:val="nil"/>
              <w:left w:val="nil"/>
              <w:bottom w:val="single" w:sz="4" w:space="0" w:color="auto"/>
              <w:right w:val="single" w:sz="4" w:space="0" w:color="auto"/>
            </w:tcBorders>
            <w:shd w:val="clear" w:color="000000" w:fill="FFFFFF"/>
            <w:noWrap/>
            <w:vAlign w:val="center"/>
          </w:tcPr>
          <w:p w14:paraId="160826FF"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1 209 427,86</w:t>
            </w:r>
          </w:p>
        </w:tc>
        <w:tc>
          <w:tcPr>
            <w:tcW w:w="894" w:type="pct"/>
            <w:tcBorders>
              <w:top w:val="nil"/>
              <w:left w:val="nil"/>
              <w:bottom w:val="single" w:sz="4" w:space="0" w:color="auto"/>
              <w:right w:val="single" w:sz="4" w:space="0" w:color="auto"/>
            </w:tcBorders>
            <w:shd w:val="clear" w:color="000000" w:fill="FFFFFF"/>
            <w:noWrap/>
            <w:vAlign w:val="center"/>
          </w:tcPr>
          <w:p w14:paraId="51CCB916"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5,29</w:t>
            </w:r>
          </w:p>
        </w:tc>
        <w:tc>
          <w:tcPr>
            <w:tcW w:w="819" w:type="pct"/>
            <w:tcBorders>
              <w:top w:val="nil"/>
              <w:left w:val="nil"/>
              <w:bottom w:val="single" w:sz="4" w:space="0" w:color="auto"/>
              <w:right w:val="single" w:sz="4" w:space="0" w:color="auto"/>
            </w:tcBorders>
            <w:shd w:val="clear" w:color="000000" w:fill="FFFFFF"/>
            <w:noWrap/>
            <w:vAlign w:val="center"/>
          </w:tcPr>
          <w:p w14:paraId="35E56087"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6 395,45</w:t>
            </w:r>
          </w:p>
        </w:tc>
      </w:tr>
      <w:tr w:rsidR="003D2530" w:rsidRPr="00CA1E79" w14:paraId="3FD802C9"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25CA8ECE"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2.2.1. ВЛИ - 0,4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проводом СИП 4 - 4х25</w:t>
            </w:r>
          </w:p>
        </w:tc>
        <w:tc>
          <w:tcPr>
            <w:tcW w:w="894" w:type="pct"/>
            <w:tcBorders>
              <w:top w:val="nil"/>
              <w:left w:val="nil"/>
              <w:bottom w:val="single" w:sz="4" w:space="0" w:color="auto"/>
              <w:right w:val="single" w:sz="4" w:space="0" w:color="auto"/>
            </w:tcBorders>
            <w:shd w:val="clear" w:color="000000" w:fill="FFFFFF"/>
            <w:noWrap/>
            <w:vAlign w:val="center"/>
          </w:tcPr>
          <w:p w14:paraId="66D5392B"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1 055 628,00</w:t>
            </w:r>
          </w:p>
        </w:tc>
        <w:tc>
          <w:tcPr>
            <w:tcW w:w="894" w:type="pct"/>
            <w:tcBorders>
              <w:top w:val="nil"/>
              <w:left w:val="nil"/>
              <w:bottom w:val="single" w:sz="4" w:space="0" w:color="auto"/>
              <w:right w:val="single" w:sz="4" w:space="0" w:color="auto"/>
            </w:tcBorders>
            <w:shd w:val="clear" w:color="000000" w:fill="FFFFFF"/>
            <w:noWrap/>
            <w:vAlign w:val="center"/>
          </w:tcPr>
          <w:p w14:paraId="1CFF19A3"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0,78</w:t>
            </w:r>
          </w:p>
        </w:tc>
        <w:tc>
          <w:tcPr>
            <w:tcW w:w="819" w:type="pct"/>
            <w:tcBorders>
              <w:top w:val="nil"/>
              <w:left w:val="nil"/>
              <w:bottom w:val="single" w:sz="4" w:space="0" w:color="auto"/>
              <w:right w:val="single" w:sz="4" w:space="0" w:color="auto"/>
            </w:tcBorders>
            <w:shd w:val="clear" w:color="000000" w:fill="FFFFFF"/>
            <w:noWrap/>
            <w:vAlign w:val="center"/>
          </w:tcPr>
          <w:p w14:paraId="01875517"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818,11</w:t>
            </w:r>
          </w:p>
        </w:tc>
      </w:tr>
      <w:tr w:rsidR="003D2530" w:rsidRPr="00CA1E79" w14:paraId="0A316625"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5CEFB209"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2.2.2. ВЛИ - 0,4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проводом СИП 4 - 4х35</w:t>
            </w:r>
          </w:p>
        </w:tc>
        <w:tc>
          <w:tcPr>
            <w:tcW w:w="894" w:type="pct"/>
            <w:tcBorders>
              <w:top w:val="nil"/>
              <w:left w:val="nil"/>
              <w:bottom w:val="single" w:sz="4" w:space="0" w:color="auto"/>
              <w:right w:val="single" w:sz="4" w:space="0" w:color="auto"/>
            </w:tcBorders>
            <w:shd w:val="clear" w:color="000000" w:fill="FFFFFF"/>
            <w:noWrap/>
            <w:vAlign w:val="center"/>
          </w:tcPr>
          <w:p w14:paraId="728DE07A"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1 114 191,40</w:t>
            </w:r>
          </w:p>
        </w:tc>
        <w:tc>
          <w:tcPr>
            <w:tcW w:w="894" w:type="pct"/>
            <w:tcBorders>
              <w:top w:val="nil"/>
              <w:left w:val="nil"/>
              <w:bottom w:val="single" w:sz="4" w:space="0" w:color="auto"/>
              <w:right w:val="single" w:sz="4" w:space="0" w:color="auto"/>
            </w:tcBorders>
            <w:shd w:val="clear" w:color="000000" w:fill="FFFFFF"/>
            <w:noWrap/>
            <w:vAlign w:val="center"/>
          </w:tcPr>
          <w:p w14:paraId="47E9A706"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0,85</w:t>
            </w:r>
          </w:p>
        </w:tc>
        <w:tc>
          <w:tcPr>
            <w:tcW w:w="819" w:type="pct"/>
            <w:tcBorders>
              <w:top w:val="nil"/>
              <w:left w:val="nil"/>
              <w:bottom w:val="single" w:sz="4" w:space="0" w:color="auto"/>
              <w:right w:val="single" w:sz="4" w:space="0" w:color="auto"/>
            </w:tcBorders>
            <w:shd w:val="clear" w:color="000000" w:fill="FFFFFF"/>
            <w:noWrap/>
            <w:vAlign w:val="center"/>
          </w:tcPr>
          <w:p w14:paraId="69B97103"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948,18</w:t>
            </w:r>
          </w:p>
        </w:tc>
      </w:tr>
      <w:tr w:rsidR="003D2530" w:rsidRPr="00CA1E79" w14:paraId="31F7983E"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24285C0E"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2.2.3. ВЛИ - 0,4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проводом СИП 4 - 4х50</w:t>
            </w:r>
          </w:p>
        </w:tc>
        <w:tc>
          <w:tcPr>
            <w:tcW w:w="894" w:type="pct"/>
            <w:tcBorders>
              <w:top w:val="nil"/>
              <w:left w:val="nil"/>
              <w:bottom w:val="single" w:sz="4" w:space="0" w:color="auto"/>
              <w:right w:val="single" w:sz="4" w:space="0" w:color="auto"/>
            </w:tcBorders>
            <w:shd w:val="clear" w:color="000000" w:fill="FFFFFF"/>
            <w:noWrap/>
            <w:vAlign w:val="center"/>
          </w:tcPr>
          <w:p w14:paraId="3B604AEB"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1 202 821,20</w:t>
            </w:r>
          </w:p>
        </w:tc>
        <w:tc>
          <w:tcPr>
            <w:tcW w:w="894" w:type="pct"/>
            <w:tcBorders>
              <w:top w:val="nil"/>
              <w:left w:val="nil"/>
              <w:bottom w:val="single" w:sz="4" w:space="0" w:color="auto"/>
              <w:right w:val="single" w:sz="4" w:space="0" w:color="auto"/>
            </w:tcBorders>
            <w:shd w:val="clear" w:color="000000" w:fill="FFFFFF"/>
            <w:noWrap/>
            <w:vAlign w:val="center"/>
          </w:tcPr>
          <w:p w14:paraId="7826FE4C"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1,66</w:t>
            </w:r>
          </w:p>
        </w:tc>
        <w:tc>
          <w:tcPr>
            <w:tcW w:w="819" w:type="pct"/>
            <w:tcBorders>
              <w:top w:val="nil"/>
              <w:left w:val="nil"/>
              <w:bottom w:val="single" w:sz="4" w:space="0" w:color="auto"/>
              <w:right w:val="single" w:sz="4" w:space="0" w:color="auto"/>
            </w:tcBorders>
            <w:shd w:val="clear" w:color="000000" w:fill="FFFFFF"/>
            <w:noWrap/>
            <w:vAlign w:val="center"/>
          </w:tcPr>
          <w:p w14:paraId="0AF69D27"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1 991,87</w:t>
            </w:r>
          </w:p>
        </w:tc>
      </w:tr>
      <w:tr w:rsidR="003D2530" w:rsidRPr="00CA1E79" w14:paraId="747EC190"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02984969"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2.2.4. ВЛИ - 0,4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проводом СИП 4 - 4х70</w:t>
            </w:r>
          </w:p>
        </w:tc>
        <w:tc>
          <w:tcPr>
            <w:tcW w:w="894" w:type="pct"/>
            <w:tcBorders>
              <w:top w:val="nil"/>
              <w:left w:val="nil"/>
              <w:bottom w:val="single" w:sz="4" w:space="0" w:color="auto"/>
              <w:right w:val="single" w:sz="4" w:space="0" w:color="auto"/>
            </w:tcBorders>
            <w:shd w:val="clear" w:color="000000" w:fill="FFFFFF"/>
            <w:noWrap/>
            <w:vAlign w:val="center"/>
          </w:tcPr>
          <w:p w14:paraId="2744EE2E"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1 314 702,90</w:t>
            </w:r>
          </w:p>
        </w:tc>
        <w:tc>
          <w:tcPr>
            <w:tcW w:w="894" w:type="pct"/>
            <w:tcBorders>
              <w:top w:val="nil"/>
              <w:left w:val="nil"/>
              <w:bottom w:val="single" w:sz="4" w:space="0" w:color="auto"/>
              <w:right w:val="single" w:sz="4" w:space="0" w:color="auto"/>
            </w:tcBorders>
            <w:shd w:val="clear" w:color="000000" w:fill="FFFFFF"/>
            <w:noWrap/>
            <w:vAlign w:val="center"/>
          </w:tcPr>
          <w:p w14:paraId="1A72148F"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2,01</w:t>
            </w:r>
          </w:p>
        </w:tc>
        <w:tc>
          <w:tcPr>
            <w:tcW w:w="819" w:type="pct"/>
            <w:tcBorders>
              <w:top w:val="nil"/>
              <w:left w:val="nil"/>
              <w:bottom w:val="single" w:sz="4" w:space="0" w:color="auto"/>
              <w:right w:val="single" w:sz="4" w:space="0" w:color="auto"/>
            </w:tcBorders>
            <w:shd w:val="clear" w:color="000000" w:fill="FFFFFF"/>
            <w:noWrap/>
            <w:vAlign w:val="center"/>
          </w:tcPr>
          <w:p w14:paraId="258B851F"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2 637,29</w:t>
            </w:r>
          </w:p>
        </w:tc>
      </w:tr>
      <w:tr w:rsidR="003D2530" w:rsidRPr="00CA1E79" w14:paraId="05C3014E"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3DD4A035" w14:textId="77777777" w:rsidR="003D2530" w:rsidRPr="00CA1E79" w:rsidRDefault="003D2530" w:rsidP="00F6562E">
            <w:pPr>
              <w:rPr>
                <w:rFonts w:ascii="Myriad Pro" w:hAnsi="Myriad Pro"/>
                <w:b/>
                <w:bCs/>
                <w:color w:val="000000"/>
                <w:sz w:val="20"/>
                <w:szCs w:val="20"/>
                <w:lang w:eastAsia="ru-RU"/>
              </w:rPr>
            </w:pPr>
            <w:r w:rsidRPr="00CA1E79">
              <w:rPr>
                <w:rFonts w:ascii="Myriad Pro" w:hAnsi="Myriad Pro"/>
                <w:b/>
                <w:bCs/>
                <w:color w:val="000000"/>
                <w:sz w:val="20"/>
                <w:szCs w:val="20"/>
              </w:rPr>
              <w:t xml:space="preserve">Строительство кабельных линий 6(10) </w:t>
            </w:r>
            <w:proofErr w:type="spellStart"/>
            <w:r w:rsidRPr="00CA1E79">
              <w:rPr>
                <w:rFonts w:ascii="Myriad Pro" w:hAnsi="Myriad Pro"/>
                <w:b/>
                <w:bCs/>
                <w:color w:val="000000"/>
                <w:sz w:val="20"/>
                <w:szCs w:val="20"/>
              </w:rPr>
              <w:t>кв</w:t>
            </w:r>
            <w:proofErr w:type="spellEnd"/>
          </w:p>
        </w:tc>
        <w:tc>
          <w:tcPr>
            <w:tcW w:w="894" w:type="pct"/>
            <w:tcBorders>
              <w:top w:val="nil"/>
              <w:left w:val="nil"/>
              <w:bottom w:val="single" w:sz="4" w:space="0" w:color="auto"/>
              <w:right w:val="single" w:sz="4" w:space="0" w:color="auto"/>
            </w:tcBorders>
            <w:shd w:val="clear" w:color="000000" w:fill="FFFFFF"/>
            <w:noWrap/>
            <w:vAlign w:val="center"/>
          </w:tcPr>
          <w:p w14:paraId="2112E480"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4 342 991,60</w:t>
            </w:r>
          </w:p>
        </w:tc>
        <w:tc>
          <w:tcPr>
            <w:tcW w:w="894" w:type="pct"/>
            <w:tcBorders>
              <w:top w:val="nil"/>
              <w:left w:val="nil"/>
              <w:bottom w:val="single" w:sz="4" w:space="0" w:color="auto"/>
              <w:right w:val="single" w:sz="4" w:space="0" w:color="auto"/>
            </w:tcBorders>
            <w:shd w:val="clear" w:color="000000" w:fill="FFFFFF"/>
            <w:noWrap/>
            <w:vAlign w:val="center"/>
          </w:tcPr>
          <w:p w14:paraId="6CD4D4C5"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0,49</w:t>
            </w:r>
          </w:p>
        </w:tc>
        <w:tc>
          <w:tcPr>
            <w:tcW w:w="819" w:type="pct"/>
            <w:tcBorders>
              <w:top w:val="nil"/>
              <w:left w:val="nil"/>
              <w:bottom w:val="single" w:sz="4" w:space="0" w:color="auto"/>
              <w:right w:val="single" w:sz="4" w:space="0" w:color="auto"/>
            </w:tcBorders>
            <w:shd w:val="clear" w:color="000000" w:fill="FFFFFF"/>
            <w:noWrap/>
            <w:vAlign w:val="center"/>
          </w:tcPr>
          <w:p w14:paraId="3BF37457"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2 106,35</w:t>
            </w:r>
          </w:p>
        </w:tc>
      </w:tr>
      <w:tr w:rsidR="003D2530" w:rsidRPr="00CA1E79" w14:paraId="3D1C2337"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2515BCB1"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3.1.15. КЛ - 6(10)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(АПвП-1х120-25 кв. мм) 1 кабель в траншее</w:t>
            </w:r>
          </w:p>
        </w:tc>
        <w:tc>
          <w:tcPr>
            <w:tcW w:w="894" w:type="pct"/>
            <w:tcBorders>
              <w:top w:val="nil"/>
              <w:left w:val="nil"/>
              <w:bottom w:val="single" w:sz="4" w:space="0" w:color="auto"/>
              <w:right w:val="single" w:sz="4" w:space="0" w:color="auto"/>
            </w:tcBorders>
            <w:shd w:val="clear" w:color="000000" w:fill="FFFFFF"/>
            <w:noWrap/>
            <w:vAlign w:val="center"/>
          </w:tcPr>
          <w:p w14:paraId="4DF4A459"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4 342 991,60</w:t>
            </w:r>
          </w:p>
        </w:tc>
        <w:tc>
          <w:tcPr>
            <w:tcW w:w="894" w:type="pct"/>
            <w:tcBorders>
              <w:top w:val="nil"/>
              <w:left w:val="nil"/>
              <w:bottom w:val="single" w:sz="4" w:space="0" w:color="auto"/>
              <w:right w:val="single" w:sz="4" w:space="0" w:color="auto"/>
            </w:tcBorders>
            <w:shd w:val="clear" w:color="000000" w:fill="FFFFFF"/>
            <w:noWrap/>
            <w:vAlign w:val="center"/>
          </w:tcPr>
          <w:p w14:paraId="3D51C033"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0,49</w:t>
            </w:r>
          </w:p>
        </w:tc>
        <w:tc>
          <w:tcPr>
            <w:tcW w:w="819" w:type="pct"/>
            <w:tcBorders>
              <w:top w:val="nil"/>
              <w:left w:val="nil"/>
              <w:bottom w:val="single" w:sz="4" w:space="0" w:color="auto"/>
              <w:right w:val="single" w:sz="4" w:space="0" w:color="auto"/>
            </w:tcBorders>
            <w:shd w:val="clear" w:color="000000" w:fill="FFFFFF"/>
            <w:noWrap/>
            <w:vAlign w:val="center"/>
          </w:tcPr>
          <w:p w14:paraId="04474484"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2 106,35</w:t>
            </w:r>
          </w:p>
        </w:tc>
      </w:tr>
      <w:tr w:rsidR="003D2530" w:rsidRPr="00CA1E79" w14:paraId="117FBFBF"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7B7FD5B6"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3.1.21. КЛ - 6(10)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(АПвП-1х240-35 кв. мм) 1 кабель в траншее</w:t>
            </w:r>
          </w:p>
        </w:tc>
        <w:tc>
          <w:tcPr>
            <w:tcW w:w="894" w:type="pct"/>
            <w:tcBorders>
              <w:top w:val="nil"/>
              <w:left w:val="nil"/>
              <w:bottom w:val="single" w:sz="4" w:space="0" w:color="auto"/>
              <w:right w:val="single" w:sz="4" w:space="0" w:color="auto"/>
            </w:tcBorders>
            <w:shd w:val="clear" w:color="000000" w:fill="FFFFFF"/>
            <w:noWrap/>
            <w:vAlign w:val="center"/>
          </w:tcPr>
          <w:p w14:paraId="7236940F"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5 893 631,94</w:t>
            </w:r>
          </w:p>
        </w:tc>
        <w:tc>
          <w:tcPr>
            <w:tcW w:w="894" w:type="pct"/>
            <w:tcBorders>
              <w:top w:val="nil"/>
              <w:left w:val="nil"/>
              <w:bottom w:val="single" w:sz="4" w:space="0" w:color="auto"/>
              <w:right w:val="single" w:sz="4" w:space="0" w:color="auto"/>
            </w:tcBorders>
            <w:shd w:val="clear" w:color="000000" w:fill="FFFFFF"/>
            <w:noWrap/>
            <w:vAlign w:val="center"/>
          </w:tcPr>
          <w:p w14:paraId="32DB07D9"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0,00</w:t>
            </w:r>
          </w:p>
        </w:tc>
        <w:tc>
          <w:tcPr>
            <w:tcW w:w="819" w:type="pct"/>
            <w:tcBorders>
              <w:top w:val="nil"/>
              <w:left w:val="nil"/>
              <w:bottom w:val="single" w:sz="4" w:space="0" w:color="auto"/>
              <w:right w:val="single" w:sz="4" w:space="0" w:color="auto"/>
            </w:tcBorders>
            <w:shd w:val="clear" w:color="000000" w:fill="FFFFFF"/>
            <w:noWrap/>
            <w:vAlign w:val="center"/>
          </w:tcPr>
          <w:p w14:paraId="17C8E82D"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0,00</w:t>
            </w:r>
          </w:p>
        </w:tc>
      </w:tr>
      <w:tr w:rsidR="003D2530" w:rsidRPr="00CA1E79" w14:paraId="150A96F5"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6CEBBB1B" w14:textId="77777777" w:rsidR="003D2530" w:rsidRPr="00CA1E79" w:rsidRDefault="003D2530" w:rsidP="00F6562E">
            <w:pPr>
              <w:rPr>
                <w:rFonts w:ascii="Myriad Pro" w:hAnsi="Myriad Pro"/>
                <w:b/>
                <w:bCs/>
                <w:color w:val="000000"/>
                <w:sz w:val="20"/>
                <w:szCs w:val="20"/>
                <w:lang w:eastAsia="ru-RU"/>
              </w:rPr>
            </w:pPr>
            <w:r w:rsidRPr="00CA1E79">
              <w:rPr>
                <w:rFonts w:ascii="Myriad Pro" w:hAnsi="Myriad Pro"/>
                <w:b/>
                <w:bCs/>
                <w:color w:val="000000"/>
                <w:sz w:val="20"/>
                <w:szCs w:val="20"/>
              </w:rPr>
              <w:t xml:space="preserve">Строительство кабельных линий 0,4 </w:t>
            </w:r>
            <w:proofErr w:type="spellStart"/>
            <w:r w:rsidRPr="00CA1E79">
              <w:rPr>
                <w:rFonts w:ascii="Myriad Pro" w:hAnsi="Myriad Pro"/>
                <w:b/>
                <w:bCs/>
                <w:color w:val="000000"/>
                <w:sz w:val="20"/>
                <w:szCs w:val="20"/>
              </w:rPr>
              <w:t>кв</w:t>
            </w:r>
            <w:proofErr w:type="spellEnd"/>
          </w:p>
        </w:tc>
        <w:tc>
          <w:tcPr>
            <w:tcW w:w="894" w:type="pct"/>
            <w:tcBorders>
              <w:top w:val="nil"/>
              <w:left w:val="nil"/>
              <w:bottom w:val="single" w:sz="4" w:space="0" w:color="auto"/>
              <w:right w:val="single" w:sz="4" w:space="0" w:color="auto"/>
            </w:tcBorders>
            <w:shd w:val="clear" w:color="000000" w:fill="FFFFFF"/>
            <w:noWrap/>
            <w:vAlign w:val="center"/>
          </w:tcPr>
          <w:p w14:paraId="2A75E7E8"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0,00</w:t>
            </w:r>
          </w:p>
        </w:tc>
        <w:tc>
          <w:tcPr>
            <w:tcW w:w="894" w:type="pct"/>
            <w:tcBorders>
              <w:top w:val="nil"/>
              <w:left w:val="nil"/>
              <w:bottom w:val="single" w:sz="4" w:space="0" w:color="auto"/>
              <w:right w:val="single" w:sz="4" w:space="0" w:color="auto"/>
            </w:tcBorders>
            <w:shd w:val="clear" w:color="000000" w:fill="FFFFFF"/>
            <w:noWrap/>
            <w:vAlign w:val="center"/>
          </w:tcPr>
          <w:p w14:paraId="084E74BE"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0,00</w:t>
            </w:r>
          </w:p>
        </w:tc>
        <w:tc>
          <w:tcPr>
            <w:tcW w:w="819" w:type="pct"/>
            <w:tcBorders>
              <w:top w:val="nil"/>
              <w:left w:val="nil"/>
              <w:bottom w:val="single" w:sz="4" w:space="0" w:color="auto"/>
              <w:right w:val="single" w:sz="4" w:space="0" w:color="auto"/>
            </w:tcBorders>
            <w:shd w:val="clear" w:color="000000" w:fill="FFFFFF"/>
            <w:noWrap/>
            <w:vAlign w:val="center"/>
          </w:tcPr>
          <w:p w14:paraId="44E15F1C"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0,00</w:t>
            </w:r>
          </w:p>
        </w:tc>
      </w:tr>
      <w:tr w:rsidR="003D2530" w:rsidRPr="00CA1E79" w14:paraId="0A8A42DE"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524DEA0D"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3.2.5. КЛ - 0,4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w:t>
            </w:r>
            <w:proofErr w:type="spellStart"/>
            <w:r w:rsidRPr="00CA1E79">
              <w:rPr>
                <w:rFonts w:ascii="Myriad Pro" w:hAnsi="Myriad Pro"/>
                <w:color w:val="000000"/>
                <w:sz w:val="20"/>
                <w:szCs w:val="20"/>
              </w:rPr>
              <w:t>АВБбШВ</w:t>
            </w:r>
            <w:proofErr w:type="spellEnd"/>
            <w:r w:rsidRPr="00CA1E79">
              <w:rPr>
                <w:rFonts w:ascii="Myriad Pro" w:hAnsi="Myriad Pro"/>
                <w:color w:val="000000"/>
                <w:sz w:val="20"/>
                <w:szCs w:val="20"/>
              </w:rPr>
              <w:t xml:space="preserve"> 4х95 кв. мм) 1 кабель в траншее</w:t>
            </w:r>
          </w:p>
        </w:tc>
        <w:tc>
          <w:tcPr>
            <w:tcW w:w="894" w:type="pct"/>
            <w:tcBorders>
              <w:top w:val="nil"/>
              <w:left w:val="nil"/>
              <w:bottom w:val="single" w:sz="4" w:space="0" w:color="auto"/>
              <w:right w:val="single" w:sz="4" w:space="0" w:color="auto"/>
            </w:tcBorders>
            <w:shd w:val="clear" w:color="000000" w:fill="FFFFFF"/>
            <w:noWrap/>
            <w:vAlign w:val="center"/>
          </w:tcPr>
          <w:p w14:paraId="1218E5A5"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 </w:t>
            </w:r>
          </w:p>
        </w:tc>
        <w:tc>
          <w:tcPr>
            <w:tcW w:w="894" w:type="pct"/>
            <w:tcBorders>
              <w:top w:val="nil"/>
              <w:left w:val="nil"/>
              <w:bottom w:val="single" w:sz="4" w:space="0" w:color="auto"/>
              <w:right w:val="single" w:sz="4" w:space="0" w:color="auto"/>
            </w:tcBorders>
            <w:shd w:val="clear" w:color="000000" w:fill="FFFFFF"/>
            <w:noWrap/>
            <w:vAlign w:val="center"/>
          </w:tcPr>
          <w:p w14:paraId="602E9426"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 </w:t>
            </w:r>
          </w:p>
        </w:tc>
        <w:tc>
          <w:tcPr>
            <w:tcW w:w="819" w:type="pct"/>
            <w:tcBorders>
              <w:top w:val="nil"/>
              <w:left w:val="nil"/>
              <w:bottom w:val="single" w:sz="4" w:space="0" w:color="auto"/>
              <w:right w:val="single" w:sz="4" w:space="0" w:color="auto"/>
            </w:tcBorders>
            <w:shd w:val="clear" w:color="000000" w:fill="FFFFFF"/>
            <w:noWrap/>
            <w:vAlign w:val="center"/>
          </w:tcPr>
          <w:p w14:paraId="75F67242"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0,00</w:t>
            </w:r>
          </w:p>
        </w:tc>
      </w:tr>
      <w:tr w:rsidR="003D2530" w:rsidRPr="00CA1E79" w14:paraId="2A4F7A80" w14:textId="77777777" w:rsidTr="00CA1E79">
        <w:trPr>
          <w:trHeight w:val="20"/>
        </w:trPr>
        <w:tc>
          <w:tcPr>
            <w:tcW w:w="2392" w:type="pct"/>
            <w:tcBorders>
              <w:top w:val="nil"/>
              <w:left w:val="single" w:sz="4" w:space="0" w:color="auto"/>
              <w:bottom w:val="single" w:sz="4" w:space="0" w:color="auto"/>
              <w:right w:val="single" w:sz="4" w:space="0" w:color="auto"/>
            </w:tcBorders>
            <w:shd w:val="clear" w:color="000000" w:fill="FFFFFF"/>
            <w:vAlign w:val="center"/>
          </w:tcPr>
          <w:p w14:paraId="7533FFE8" w14:textId="77777777" w:rsidR="003D2530" w:rsidRPr="00CA1E79" w:rsidRDefault="003D2530" w:rsidP="00F6562E">
            <w:pPr>
              <w:rPr>
                <w:rFonts w:ascii="Myriad Pro" w:hAnsi="Myriad Pro"/>
                <w:b/>
                <w:bCs/>
                <w:color w:val="000000"/>
                <w:sz w:val="20"/>
                <w:szCs w:val="20"/>
                <w:lang w:eastAsia="ru-RU"/>
              </w:rPr>
            </w:pPr>
            <w:r w:rsidRPr="00CA1E79">
              <w:rPr>
                <w:rFonts w:ascii="Myriad Pro" w:hAnsi="Myriad Pro"/>
                <w:b/>
                <w:bCs/>
                <w:color w:val="000000"/>
                <w:sz w:val="20"/>
                <w:szCs w:val="20"/>
              </w:rPr>
              <w:t xml:space="preserve">Строительство трансформаторных подстанций (ТП) за исключением распределительных трансформаторных подстанций (РТП) с уровнем напряжения до 35 </w:t>
            </w:r>
            <w:proofErr w:type="spellStart"/>
            <w:r w:rsidRPr="00CA1E79">
              <w:rPr>
                <w:rFonts w:ascii="Myriad Pro" w:hAnsi="Myriad Pro"/>
                <w:b/>
                <w:bCs/>
                <w:color w:val="000000"/>
                <w:sz w:val="20"/>
                <w:szCs w:val="20"/>
              </w:rPr>
              <w:t>кВ</w:t>
            </w:r>
            <w:proofErr w:type="spellEnd"/>
          </w:p>
        </w:tc>
        <w:tc>
          <w:tcPr>
            <w:tcW w:w="894" w:type="pct"/>
            <w:tcBorders>
              <w:top w:val="nil"/>
              <w:left w:val="nil"/>
              <w:bottom w:val="single" w:sz="4" w:space="0" w:color="auto"/>
              <w:right w:val="single" w:sz="4" w:space="0" w:color="auto"/>
            </w:tcBorders>
            <w:shd w:val="clear" w:color="000000" w:fill="FFFFFF"/>
            <w:noWrap/>
            <w:vAlign w:val="center"/>
          </w:tcPr>
          <w:p w14:paraId="66ED6F80"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3756,18</w:t>
            </w:r>
          </w:p>
        </w:tc>
        <w:tc>
          <w:tcPr>
            <w:tcW w:w="894" w:type="pct"/>
            <w:tcBorders>
              <w:top w:val="nil"/>
              <w:left w:val="nil"/>
              <w:bottom w:val="single" w:sz="4" w:space="0" w:color="auto"/>
              <w:right w:val="single" w:sz="4" w:space="0" w:color="auto"/>
            </w:tcBorders>
            <w:shd w:val="clear" w:color="000000" w:fill="FFFFFF"/>
            <w:noWrap/>
            <w:vAlign w:val="center"/>
          </w:tcPr>
          <w:p w14:paraId="3DDB6408"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1 157,00</w:t>
            </w:r>
          </w:p>
        </w:tc>
        <w:tc>
          <w:tcPr>
            <w:tcW w:w="819" w:type="pct"/>
            <w:tcBorders>
              <w:top w:val="nil"/>
              <w:left w:val="nil"/>
              <w:bottom w:val="single" w:sz="4" w:space="0" w:color="auto"/>
              <w:right w:val="single" w:sz="4" w:space="0" w:color="auto"/>
            </w:tcBorders>
            <w:shd w:val="clear" w:color="000000" w:fill="FFFFFF"/>
            <w:noWrap/>
            <w:vAlign w:val="center"/>
          </w:tcPr>
          <w:p w14:paraId="24995B47" w14:textId="77777777" w:rsidR="003D2530" w:rsidRPr="00CA1E79" w:rsidRDefault="003D2530" w:rsidP="00F6562E">
            <w:pPr>
              <w:jc w:val="right"/>
              <w:rPr>
                <w:rFonts w:ascii="Myriad Pro" w:hAnsi="Myriad Pro"/>
                <w:b/>
                <w:bCs/>
                <w:color w:val="000000"/>
                <w:sz w:val="20"/>
                <w:szCs w:val="20"/>
                <w:lang w:eastAsia="ru-RU"/>
              </w:rPr>
            </w:pPr>
            <w:r w:rsidRPr="00CA1E79">
              <w:rPr>
                <w:rFonts w:ascii="Myriad Pro" w:hAnsi="Myriad Pro"/>
                <w:b/>
                <w:bCs/>
                <w:color w:val="000000"/>
                <w:sz w:val="20"/>
                <w:szCs w:val="20"/>
              </w:rPr>
              <w:t>4 345,90</w:t>
            </w:r>
          </w:p>
        </w:tc>
      </w:tr>
      <w:tr w:rsidR="003D2530" w:rsidRPr="00CA1E79" w14:paraId="3BB8DFA0" w14:textId="77777777" w:rsidTr="00CA1E79">
        <w:trPr>
          <w:trHeight w:val="20"/>
        </w:trPr>
        <w:tc>
          <w:tcPr>
            <w:tcW w:w="2392" w:type="pct"/>
            <w:tcBorders>
              <w:top w:val="nil"/>
              <w:left w:val="single" w:sz="4" w:space="0" w:color="auto"/>
              <w:bottom w:val="nil"/>
              <w:right w:val="single" w:sz="4" w:space="0" w:color="auto"/>
            </w:tcBorders>
            <w:shd w:val="clear" w:color="000000" w:fill="FFFFFF"/>
            <w:vAlign w:val="center"/>
          </w:tcPr>
          <w:p w14:paraId="461B53D2"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4.1.10. КТП - 6 (10)/0,4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100 </w:t>
            </w:r>
            <w:proofErr w:type="spellStart"/>
            <w:r w:rsidRPr="00CA1E79">
              <w:rPr>
                <w:rFonts w:ascii="Myriad Pro" w:hAnsi="Myriad Pro"/>
                <w:color w:val="000000"/>
                <w:sz w:val="20"/>
                <w:szCs w:val="20"/>
              </w:rPr>
              <w:t>кВА</w:t>
            </w:r>
            <w:proofErr w:type="spellEnd"/>
            <w:r w:rsidRPr="00CA1E79">
              <w:rPr>
                <w:rFonts w:ascii="Myriad Pro" w:hAnsi="Myriad Pro"/>
                <w:color w:val="000000"/>
                <w:sz w:val="20"/>
                <w:szCs w:val="20"/>
              </w:rPr>
              <w:t xml:space="preserve"> столбовая</w:t>
            </w:r>
          </w:p>
        </w:tc>
        <w:tc>
          <w:tcPr>
            <w:tcW w:w="894" w:type="pct"/>
            <w:tcBorders>
              <w:top w:val="nil"/>
              <w:left w:val="nil"/>
              <w:bottom w:val="single" w:sz="4" w:space="0" w:color="auto"/>
              <w:right w:val="single" w:sz="4" w:space="0" w:color="auto"/>
            </w:tcBorders>
            <w:shd w:val="clear" w:color="000000" w:fill="FFFFFF"/>
            <w:noWrap/>
            <w:vAlign w:val="center"/>
          </w:tcPr>
          <w:p w14:paraId="216B7888"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5 018,81</w:t>
            </w:r>
          </w:p>
        </w:tc>
        <w:tc>
          <w:tcPr>
            <w:tcW w:w="894" w:type="pct"/>
            <w:tcBorders>
              <w:top w:val="nil"/>
              <w:left w:val="nil"/>
              <w:bottom w:val="single" w:sz="4" w:space="0" w:color="auto"/>
              <w:right w:val="single" w:sz="4" w:space="0" w:color="auto"/>
            </w:tcBorders>
            <w:shd w:val="clear" w:color="000000" w:fill="FFFFFF"/>
            <w:noWrap/>
            <w:vAlign w:val="center"/>
          </w:tcPr>
          <w:p w14:paraId="32FBB9B2"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356,00</w:t>
            </w:r>
          </w:p>
        </w:tc>
        <w:tc>
          <w:tcPr>
            <w:tcW w:w="819" w:type="pct"/>
            <w:tcBorders>
              <w:top w:val="nil"/>
              <w:left w:val="nil"/>
              <w:bottom w:val="single" w:sz="4" w:space="0" w:color="auto"/>
              <w:right w:val="single" w:sz="4" w:space="0" w:color="auto"/>
            </w:tcBorders>
            <w:shd w:val="clear" w:color="000000" w:fill="FFFFFF"/>
            <w:noWrap/>
            <w:vAlign w:val="center"/>
          </w:tcPr>
          <w:p w14:paraId="7E0FB5A8"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1 786,70</w:t>
            </w:r>
          </w:p>
        </w:tc>
      </w:tr>
      <w:tr w:rsidR="003D2530" w:rsidRPr="00CA1E79" w14:paraId="79679BCB" w14:textId="77777777" w:rsidTr="00CA1E79">
        <w:trPr>
          <w:trHeight w:val="20"/>
        </w:trPr>
        <w:tc>
          <w:tcPr>
            <w:tcW w:w="2392" w:type="pct"/>
            <w:tcBorders>
              <w:top w:val="single" w:sz="4" w:space="0" w:color="auto"/>
              <w:left w:val="single" w:sz="4" w:space="0" w:color="auto"/>
              <w:bottom w:val="nil"/>
              <w:right w:val="single" w:sz="4" w:space="0" w:color="auto"/>
            </w:tcBorders>
            <w:shd w:val="clear" w:color="000000" w:fill="FFFFFF"/>
            <w:vAlign w:val="center"/>
          </w:tcPr>
          <w:p w14:paraId="3E67BEB0"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4.1.25. КТП - 6 (10)/0,4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250 </w:t>
            </w:r>
            <w:proofErr w:type="spellStart"/>
            <w:r w:rsidRPr="00CA1E79">
              <w:rPr>
                <w:rFonts w:ascii="Myriad Pro" w:hAnsi="Myriad Pro"/>
                <w:color w:val="000000"/>
                <w:sz w:val="20"/>
                <w:szCs w:val="20"/>
              </w:rPr>
              <w:t>кВА</w:t>
            </w:r>
            <w:proofErr w:type="spellEnd"/>
            <w:r w:rsidRPr="00CA1E79">
              <w:rPr>
                <w:rFonts w:ascii="Myriad Pro" w:hAnsi="Myriad Pro"/>
                <w:color w:val="000000"/>
                <w:sz w:val="20"/>
                <w:szCs w:val="20"/>
              </w:rPr>
              <w:t xml:space="preserve"> воздушный ввод тупиковая</w:t>
            </w:r>
          </w:p>
        </w:tc>
        <w:tc>
          <w:tcPr>
            <w:tcW w:w="894" w:type="pct"/>
            <w:tcBorders>
              <w:top w:val="nil"/>
              <w:left w:val="nil"/>
              <w:bottom w:val="single" w:sz="4" w:space="0" w:color="auto"/>
              <w:right w:val="single" w:sz="4" w:space="0" w:color="auto"/>
            </w:tcBorders>
            <w:shd w:val="clear" w:color="000000" w:fill="FFFFFF"/>
            <w:noWrap/>
            <w:vAlign w:val="center"/>
          </w:tcPr>
          <w:p w14:paraId="2D0B3D4E"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3 538,05</w:t>
            </w:r>
          </w:p>
        </w:tc>
        <w:tc>
          <w:tcPr>
            <w:tcW w:w="894" w:type="pct"/>
            <w:tcBorders>
              <w:top w:val="nil"/>
              <w:left w:val="nil"/>
              <w:bottom w:val="single" w:sz="4" w:space="0" w:color="auto"/>
              <w:right w:val="single" w:sz="4" w:space="0" w:color="auto"/>
            </w:tcBorders>
            <w:shd w:val="clear" w:color="000000" w:fill="FFFFFF"/>
            <w:noWrap/>
            <w:vAlign w:val="center"/>
          </w:tcPr>
          <w:p w14:paraId="233BAB3C"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445,00</w:t>
            </w:r>
          </w:p>
        </w:tc>
        <w:tc>
          <w:tcPr>
            <w:tcW w:w="819" w:type="pct"/>
            <w:tcBorders>
              <w:top w:val="nil"/>
              <w:left w:val="nil"/>
              <w:bottom w:val="single" w:sz="4" w:space="0" w:color="auto"/>
              <w:right w:val="single" w:sz="4" w:space="0" w:color="auto"/>
            </w:tcBorders>
            <w:shd w:val="clear" w:color="000000" w:fill="FFFFFF"/>
            <w:noWrap/>
            <w:vAlign w:val="center"/>
          </w:tcPr>
          <w:p w14:paraId="4324E4BA"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1 574,43</w:t>
            </w:r>
          </w:p>
        </w:tc>
      </w:tr>
      <w:tr w:rsidR="003D2530" w:rsidRPr="00CA1E79" w14:paraId="67BBC9A7" w14:textId="77777777" w:rsidTr="00CA1E79">
        <w:trPr>
          <w:trHeight w:val="20"/>
        </w:trPr>
        <w:tc>
          <w:tcPr>
            <w:tcW w:w="2392" w:type="pct"/>
            <w:tcBorders>
              <w:top w:val="single" w:sz="4" w:space="0" w:color="auto"/>
              <w:left w:val="single" w:sz="4" w:space="0" w:color="auto"/>
              <w:bottom w:val="single" w:sz="4" w:space="0" w:color="auto"/>
              <w:right w:val="single" w:sz="4" w:space="0" w:color="auto"/>
            </w:tcBorders>
            <w:shd w:val="clear" w:color="000000" w:fill="FFFFFF"/>
            <w:vAlign w:val="center"/>
          </w:tcPr>
          <w:p w14:paraId="16D0ADFD" w14:textId="77777777" w:rsidR="003D2530" w:rsidRPr="00CA1E79" w:rsidRDefault="003D2530" w:rsidP="00F6562E">
            <w:pPr>
              <w:rPr>
                <w:rFonts w:ascii="Myriad Pro" w:hAnsi="Myriad Pro"/>
                <w:color w:val="000000"/>
                <w:sz w:val="20"/>
                <w:szCs w:val="20"/>
                <w:lang w:eastAsia="ru-RU"/>
              </w:rPr>
            </w:pPr>
            <w:r w:rsidRPr="00CA1E79">
              <w:rPr>
                <w:rFonts w:ascii="Myriad Pro" w:hAnsi="Myriad Pro"/>
                <w:color w:val="000000"/>
                <w:sz w:val="20"/>
                <w:szCs w:val="20"/>
              </w:rPr>
              <w:t xml:space="preserve">4.1.30. КТП - 6 (10)/0,4 </w:t>
            </w:r>
            <w:proofErr w:type="spellStart"/>
            <w:r w:rsidRPr="00CA1E79">
              <w:rPr>
                <w:rFonts w:ascii="Myriad Pro" w:hAnsi="Myriad Pro"/>
                <w:color w:val="000000"/>
                <w:sz w:val="20"/>
                <w:szCs w:val="20"/>
              </w:rPr>
              <w:t>кВ</w:t>
            </w:r>
            <w:proofErr w:type="spellEnd"/>
            <w:r w:rsidRPr="00CA1E79">
              <w:rPr>
                <w:rFonts w:ascii="Myriad Pro" w:hAnsi="Myriad Pro"/>
                <w:color w:val="000000"/>
                <w:sz w:val="20"/>
                <w:szCs w:val="20"/>
              </w:rPr>
              <w:t xml:space="preserve"> 400 </w:t>
            </w:r>
            <w:proofErr w:type="spellStart"/>
            <w:r w:rsidRPr="00CA1E79">
              <w:rPr>
                <w:rFonts w:ascii="Myriad Pro" w:hAnsi="Myriad Pro"/>
                <w:color w:val="000000"/>
                <w:sz w:val="20"/>
                <w:szCs w:val="20"/>
              </w:rPr>
              <w:t>кВА</w:t>
            </w:r>
            <w:proofErr w:type="spellEnd"/>
            <w:r w:rsidRPr="00CA1E79">
              <w:rPr>
                <w:rFonts w:ascii="Myriad Pro" w:hAnsi="Myriad Pro"/>
                <w:color w:val="000000"/>
                <w:sz w:val="20"/>
                <w:szCs w:val="20"/>
              </w:rPr>
              <w:t xml:space="preserve"> воздушный ввод тупиковая</w:t>
            </w:r>
          </w:p>
        </w:tc>
        <w:tc>
          <w:tcPr>
            <w:tcW w:w="894" w:type="pct"/>
            <w:tcBorders>
              <w:top w:val="nil"/>
              <w:left w:val="nil"/>
              <w:bottom w:val="single" w:sz="4" w:space="0" w:color="auto"/>
              <w:right w:val="single" w:sz="4" w:space="0" w:color="auto"/>
            </w:tcBorders>
            <w:shd w:val="clear" w:color="000000" w:fill="FFFFFF"/>
            <w:noWrap/>
            <w:vAlign w:val="center"/>
          </w:tcPr>
          <w:p w14:paraId="5EAF8479"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2 766,21</w:t>
            </w:r>
          </w:p>
        </w:tc>
        <w:tc>
          <w:tcPr>
            <w:tcW w:w="894" w:type="pct"/>
            <w:tcBorders>
              <w:top w:val="nil"/>
              <w:left w:val="nil"/>
              <w:bottom w:val="single" w:sz="4" w:space="0" w:color="auto"/>
              <w:right w:val="single" w:sz="4" w:space="0" w:color="auto"/>
            </w:tcBorders>
            <w:shd w:val="clear" w:color="000000" w:fill="FFFFFF"/>
            <w:noWrap/>
            <w:vAlign w:val="center"/>
          </w:tcPr>
          <w:p w14:paraId="0E79ED54"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356,00</w:t>
            </w:r>
          </w:p>
        </w:tc>
        <w:tc>
          <w:tcPr>
            <w:tcW w:w="819" w:type="pct"/>
            <w:tcBorders>
              <w:top w:val="nil"/>
              <w:left w:val="nil"/>
              <w:bottom w:val="single" w:sz="4" w:space="0" w:color="auto"/>
              <w:right w:val="single" w:sz="4" w:space="0" w:color="auto"/>
            </w:tcBorders>
            <w:shd w:val="clear" w:color="000000" w:fill="FFFFFF"/>
            <w:noWrap/>
            <w:vAlign w:val="center"/>
          </w:tcPr>
          <w:p w14:paraId="76925B0C" w14:textId="77777777" w:rsidR="003D2530"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rPr>
              <w:t>984,77</w:t>
            </w:r>
          </w:p>
        </w:tc>
      </w:tr>
      <w:tr w:rsidR="00D05417" w:rsidRPr="00CA1E79" w14:paraId="0FEB82AE" w14:textId="77777777" w:rsidTr="00CA1E79">
        <w:trPr>
          <w:trHeight w:val="20"/>
        </w:trPr>
        <w:tc>
          <w:tcPr>
            <w:tcW w:w="2392" w:type="pct"/>
            <w:tcBorders>
              <w:top w:val="single" w:sz="4" w:space="0" w:color="auto"/>
              <w:left w:val="single" w:sz="4" w:space="0" w:color="auto"/>
              <w:bottom w:val="single" w:sz="4" w:space="0" w:color="auto"/>
              <w:right w:val="single" w:sz="4" w:space="0" w:color="auto"/>
            </w:tcBorders>
            <w:shd w:val="clear" w:color="000000" w:fill="FFFFFF"/>
            <w:vAlign w:val="center"/>
          </w:tcPr>
          <w:p w14:paraId="2A33F3E5" w14:textId="77777777" w:rsidR="00D05417" w:rsidRPr="00CA1E79" w:rsidRDefault="00D05417" w:rsidP="00DE41A3">
            <w:pPr>
              <w:rPr>
                <w:rFonts w:ascii="Myriad Pro" w:hAnsi="Myriad Pro"/>
                <w:color w:val="000000"/>
                <w:sz w:val="20"/>
                <w:szCs w:val="20"/>
                <w:lang w:eastAsia="ru-RU"/>
              </w:rPr>
            </w:pPr>
            <w:r w:rsidRPr="00CA1E79">
              <w:rPr>
                <w:rFonts w:ascii="Myriad Pro" w:hAnsi="Myriad Pro"/>
                <w:color w:val="000000"/>
                <w:sz w:val="20"/>
                <w:szCs w:val="20"/>
                <w:lang w:eastAsia="ru-RU"/>
              </w:rPr>
              <w:t xml:space="preserve">Выпадающие доходы </w:t>
            </w:r>
          </w:p>
        </w:tc>
        <w:tc>
          <w:tcPr>
            <w:tcW w:w="894"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26206512" w14:textId="77777777" w:rsidR="00D05417" w:rsidRPr="00CA1E79" w:rsidRDefault="00D05417" w:rsidP="00F6562E">
            <w:pPr>
              <w:jc w:val="right"/>
              <w:rPr>
                <w:rFonts w:ascii="Myriad Pro" w:hAnsi="Myriad Pro"/>
                <w:color w:val="000000"/>
                <w:sz w:val="20"/>
                <w:szCs w:val="20"/>
                <w:lang w:eastAsia="ru-RU"/>
              </w:rPr>
            </w:pPr>
            <w:r w:rsidRPr="00CA1E79">
              <w:rPr>
                <w:rFonts w:ascii="Myriad Pro" w:hAnsi="Myriad Pro"/>
                <w:color w:val="000000"/>
                <w:sz w:val="20"/>
                <w:szCs w:val="20"/>
              </w:rPr>
              <w:t> </w:t>
            </w:r>
          </w:p>
        </w:tc>
        <w:tc>
          <w:tcPr>
            <w:tcW w:w="894"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3D224F4" w14:textId="77777777" w:rsidR="00D05417" w:rsidRPr="00CA1E79" w:rsidRDefault="00D05417" w:rsidP="00F6562E">
            <w:pPr>
              <w:jc w:val="right"/>
              <w:rPr>
                <w:rFonts w:ascii="Myriad Pro" w:hAnsi="Myriad Pro"/>
                <w:color w:val="000000"/>
                <w:sz w:val="20"/>
                <w:szCs w:val="20"/>
                <w:lang w:eastAsia="ru-RU"/>
              </w:rPr>
            </w:pPr>
            <w:r w:rsidRPr="00CA1E79">
              <w:rPr>
                <w:rFonts w:ascii="Myriad Pro" w:hAnsi="Myriad Pro"/>
                <w:color w:val="000000"/>
                <w:sz w:val="20"/>
                <w:szCs w:val="20"/>
              </w:rPr>
              <w:t> </w:t>
            </w:r>
          </w:p>
        </w:tc>
        <w:tc>
          <w:tcPr>
            <w:tcW w:w="819"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6FE06E11" w14:textId="77777777" w:rsidR="00D05417" w:rsidRPr="00CA1E79" w:rsidRDefault="003D2530" w:rsidP="00F6562E">
            <w:pPr>
              <w:jc w:val="right"/>
              <w:rPr>
                <w:rFonts w:ascii="Myriad Pro" w:hAnsi="Myriad Pro"/>
                <w:color w:val="000000"/>
                <w:sz w:val="20"/>
                <w:szCs w:val="20"/>
                <w:lang w:eastAsia="ru-RU"/>
              </w:rPr>
            </w:pPr>
            <w:r w:rsidRPr="00CA1E79">
              <w:rPr>
                <w:rFonts w:ascii="Myriad Pro" w:hAnsi="Myriad Pro"/>
                <w:color w:val="000000"/>
                <w:sz w:val="20"/>
                <w:szCs w:val="20"/>
                <w:lang w:eastAsia="ru-RU"/>
              </w:rPr>
              <w:t>6 475,73</w:t>
            </w:r>
          </w:p>
        </w:tc>
      </w:tr>
      <w:tr w:rsidR="00D05417" w:rsidRPr="00CA1E79" w14:paraId="50DFD73E" w14:textId="77777777" w:rsidTr="00CA1E79">
        <w:trPr>
          <w:trHeight w:val="20"/>
        </w:trPr>
        <w:tc>
          <w:tcPr>
            <w:tcW w:w="2392" w:type="pct"/>
            <w:tcBorders>
              <w:top w:val="single" w:sz="4" w:space="0" w:color="auto"/>
              <w:left w:val="single" w:sz="4" w:space="0" w:color="auto"/>
              <w:bottom w:val="single" w:sz="4" w:space="0" w:color="auto"/>
              <w:right w:val="single" w:sz="4" w:space="0" w:color="auto"/>
            </w:tcBorders>
            <w:shd w:val="clear" w:color="000000" w:fill="D6E3BC"/>
            <w:vAlign w:val="center"/>
            <w:hideMark/>
          </w:tcPr>
          <w:p w14:paraId="59011477" w14:textId="77777777" w:rsidR="00D05417" w:rsidRPr="00CA1E79" w:rsidRDefault="00D05417" w:rsidP="00F6562E">
            <w:pPr>
              <w:rPr>
                <w:rFonts w:ascii="Myriad Pro" w:hAnsi="Myriad Pro"/>
                <w:b/>
                <w:bCs/>
                <w:color w:val="000000"/>
                <w:sz w:val="20"/>
                <w:szCs w:val="20"/>
                <w:lang w:eastAsia="ru-RU"/>
              </w:rPr>
            </w:pPr>
            <w:r w:rsidRPr="00CA1E79">
              <w:rPr>
                <w:rFonts w:ascii="Myriad Pro" w:hAnsi="Myriad Pro"/>
                <w:b/>
                <w:bCs/>
                <w:color w:val="000000"/>
                <w:sz w:val="20"/>
                <w:szCs w:val="20"/>
                <w:lang w:eastAsia="ru-RU"/>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894" w:type="pct"/>
            <w:tcBorders>
              <w:top w:val="single" w:sz="4" w:space="0" w:color="auto"/>
              <w:left w:val="nil"/>
              <w:bottom w:val="single" w:sz="4" w:space="0" w:color="auto"/>
              <w:right w:val="single" w:sz="4" w:space="0" w:color="auto"/>
            </w:tcBorders>
            <w:shd w:val="clear" w:color="000000" w:fill="D6E3BC"/>
            <w:noWrap/>
            <w:vAlign w:val="center"/>
          </w:tcPr>
          <w:p w14:paraId="197B0F78" w14:textId="77777777" w:rsidR="00D05417" w:rsidRPr="00CA1E79" w:rsidRDefault="00D05417" w:rsidP="00F6562E">
            <w:pPr>
              <w:jc w:val="center"/>
              <w:rPr>
                <w:rFonts w:ascii="Myriad Pro" w:hAnsi="Myriad Pro"/>
                <w:b/>
                <w:bCs/>
                <w:color w:val="000000"/>
                <w:sz w:val="20"/>
                <w:szCs w:val="20"/>
                <w:lang w:eastAsia="ru-RU"/>
              </w:rPr>
            </w:pPr>
            <w:r w:rsidRPr="00CA1E79">
              <w:rPr>
                <w:rFonts w:ascii="Myriad Pro" w:hAnsi="Myriad Pro"/>
                <w:b/>
                <w:bCs/>
                <w:color w:val="000000"/>
                <w:sz w:val="20"/>
                <w:szCs w:val="20"/>
              </w:rPr>
              <w:t>X</w:t>
            </w:r>
          </w:p>
        </w:tc>
        <w:tc>
          <w:tcPr>
            <w:tcW w:w="894" w:type="pct"/>
            <w:tcBorders>
              <w:top w:val="single" w:sz="4" w:space="0" w:color="auto"/>
              <w:left w:val="nil"/>
              <w:bottom w:val="single" w:sz="4" w:space="0" w:color="auto"/>
              <w:right w:val="single" w:sz="4" w:space="0" w:color="auto"/>
            </w:tcBorders>
            <w:shd w:val="clear" w:color="000000" w:fill="D6E3BC"/>
            <w:noWrap/>
            <w:vAlign w:val="center"/>
          </w:tcPr>
          <w:p w14:paraId="210D3A33" w14:textId="77777777" w:rsidR="00D05417" w:rsidRPr="00CA1E79" w:rsidRDefault="00D05417" w:rsidP="00F6562E">
            <w:pPr>
              <w:jc w:val="center"/>
              <w:rPr>
                <w:rFonts w:ascii="Myriad Pro" w:hAnsi="Myriad Pro"/>
                <w:b/>
                <w:bCs/>
                <w:color w:val="000000"/>
                <w:sz w:val="20"/>
                <w:szCs w:val="20"/>
                <w:lang w:eastAsia="ru-RU"/>
              </w:rPr>
            </w:pPr>
            <w:r w:rsidRPr="00CA1E79">
              <w:rPr>
                <w:rFonts w:ascii="Myriad Pro" w:hAnsi="Myriad Pro"/>
                <w:b/>
                <w:bCs/>
                <w:color w:val="000000"/>
                <w:sz w:val="20"/>
                <w:szCs w:val="20"/>
              </w:rPr>
              <w:t>X</w:t>
            </w:r>
          </w:p>
        </w:tc>
        <w:tc>
          <w:tcPr>
            <w:tcW w:w="819" w:type="pct"/>
            <w:tcBorders>
              <w:top w:val="single" w:sz="4" w:space="0" w:color="auto"/>
              <w:left w:val="nil"/>
              <w:bottom w:val="single" w:sz="4" w:space="0" w:color="auto"/>
              <w:right w:val="single" w:sz="4" w:space="0" w:color="auto"/>
            </w:tcBorders>
            <w:shd w:val="clear" w:color="000000" w:fill="D6E3BC"/>
            <w:noWrap/>
            <w:vAlign w:val="center"/>
          </w:tcPr>
          <w:p w14:paraId="137E7492" w14:textId="77777777" w:rsidR="003D2530" w:rsidRPr="00CA1E79" w:rsidRDefault="003D2530" w:rsidP="003D2530">
            <w:pPr>
              <w:jc w:val="right"/>
              <w:rPr>
                <w:rFonts w:ascii="Myriad Pro" w:hAnsi="Myriad Pro"/>
                <w:b/>
                <w:bCs/>
                <w:color w:val="000000"/>
                <w:sz w:val="20"/>
                <w:szCs w:val="20"/>
                <w:lang w:eastAsia="ru-RU"/>
              </w:rPr>
            </w:pPr>
            <w:r w:rsidRPr="00CA1E79">
              <w:rPr>
                <w:rFonts w:ascii="Myriad Pro" w:hAnsi="Myriad Pro"/>
                <w:b/>
                <w:bCs/>
                <w:color w:val="000000"/>
                <w:sz w:val="20"/>
                <w:szCs w:val="20"/>
                <w:lang w:eastAsia="ru-RU"/>
              </w:rPr>
              <w:t>10 792,89</w:t>
            </w:r>
          </w:p>
          <w:p w14:paraId="754AC7CC" w14:textId="77777777" w:rsidR="00D05417" w:rsidRPr="00CA1E79" w:rsidRDefault="00D05417" w:rsidP="00F6562E">
            <w:pPr>
              <w:jc w:val="right"/>
              <w:rPr>
                <w:rFonts w:ascii="Myriad Pro" w:hAnsi="Myriad Pro"/>
                <w:b/>
                <w:bCs/>
                <w:color w:val="000000"/>
                <w:sz w:val="20"/>
                <w:szCs w:val="20"/>
                <w:lang w:eastAsia="ru-RU"/>
              </w:rPr>
            </w:pPr>
          </w:p>
        </w:tc>
      </w:tr>
    </w:tbl>
    <w:p w14:paraId="3651425C" w14:textId="04ABF31F" w:rsidR="00D05417" w:rsidRPr="001A15D2" w:rsidRDefault="00D05417" w:rsidP="00E42229">
      <w:pPr>
        <w:pStyle w:val="2f3"/>
        <w:spacing w:before="240"/>
        <w:rPr>
          <w:lang w:eastAsia="en-US"/>
        </w:rPr>
      </w:pPr>
      <w:r w:rsidRPr="001A15D2">
        <w:rPr>
          <w:lang w:eastAsia="en-US"/>
        </w:rPr>
        <w:t>Общая сумма выпадающих доходов по пункту 87 Основ ценообразования, подлежащих к включению в НВВ филиала</w:t>
      </w:r>
      <w:r w:rsidR="00F16109">
        <w:rPr>
          <w:lang w:eastAsia="en-US"/>
        </w:rPr>
        <w:t xml:space="preserve"> </w:t>
      </w:r>
      <w:r w:rsidR="00801C45">
        <w:rPr>
          <w:lang w:eastAsia="en-US"/>
        </w:rPr>
        <w:t>ПАО </w:t>
      </w:r>
      <w:r w:rsidR="00F16109">
        <w:rPr>
          <w:lang w:eastAsia="en-US"/>
        </w:rPr>
        <w:t xml:space="preserve">«МРСК Сибири» - «Омскэнерго» </w:t>
      </w:r>
      <w:r w:rsidRPr="001A15D2">
        <w:rPr>
          <w:lang w:eastAsia="en-US"/>
        </w:rPr>
        <w:t>на 2017 год, состав</w:t>
      </w:r>
      <w:r w:rsidR="003D2530" w:rsidRPr="001A15D2">
        <w:rPr>
          <w:lang w:eastAsia="en-US"/>
        </w:rPr>
        <w:t xml:space="preserve">ляет </w:t>
      </w:r>
      <w:r w:rsidR="000E3418">
        <w:rPr>
          <w:lang w:eastAsia="en-US"/>
        </w:rPr>
        <w:t xml:space="preserve">599 870,06 </w:t>
      </w:r>
      <w:r w:rsidRPr="001A15D2">
        <w:rPr>
          <w:lang w:eastAsia="en-US"/>
        </w:rPr>
        <w:t xml:space="preserve"> тыс. руб. Отклонение величины выпадающих доходов от льготного технологического присоединения, рассчитанной </w:t>
      </w:r>
      <w:r w:rsidRPr="001A15D2">
        <w:rPr>
          <w:lang w:eastAsia="en-US"/>
        </w:rPr>
        <w:lastRenderedPageBreak/>
        <w:t>Исполнителем от величины выпадающих доходов, принятых РЭК Омской области</w:t>
      </w:r>
      <w:r w:rsidR="00F16109">
        <w:rPr>
          <w:lang w:eastAsia="en-US"/>
        </w:rPr>
        <w:t xml:space="preserve"> </w:t>
      </w:r>
      <w:r w:rsidRPr="001A15D2">
        <w:rPr>
          <w:lang w:eastAsia="en-US"/>
        </w:rPr>
        <w:t xml:space="preserve">составляет </w:t>
      </w:r>
      <w:r w:rsidR="000E3418">
        <w:rPr>
          <w:lang w:eastAsia="en-US"/>
        </w:rPr>
        <w:t xml:space="preserve">2 326,67 </w:t>
      </w:r>
      <w:r w:rsidRPr="001A15D2">
        <w:rPr>
          <w:lang w:eastAsia="en-US"/>
        </w:rPr>
        <w:t xml:space="preserve"> тыс. руб.</w:t>
      </w:r>
    </w:p>
    <w:p w14:paraId="666B9F48" w14:textId="568143DB" w:rsidR="00D05417" w:rsidRPr="001A15D2" w:rsidRDefault="00D05417" w:rsidP="00CA1E79">
      <w:pPr>
        <w:pStyle w:val="2f3"/>
        <w:rPr>
          <w:lang w:eastAsia="en-US"/>
        </w:rPr>
      </w:pPr>
      <w:r w:rsidRPr="001A15D2">
        <w:rPr>
          <w:lang w:eastAsia="en-US"/>
        </w:rPr>
        <w:t>Исполнитель рекомендует филиалу</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произвести </w:t>
      </w:r>
      <w:proofErr w:type="spellStart"/>
      <w:r w:rsidRPr="001A15D2">
        <w:rPr>
          <w:lang w:eastAsia="en-US"/>
        </w:rPr>
        <w:t>пообъектный</w:t>
      </w:r>
      <w:proofErr w:type="spellEnd"/>
      <w:r w:rsidRPr="001A15D2">
        <w:rPr>
          <w:lang w:eastAsia="en-US"/>
        </w:rPr>
        <w:t xml:space="preserve"> анализ размера выпадающих доходов по исполненным</w:t>
      </w:r>
      <w:r w:rsidR="00F16109">
        <w:rPr>
          <w:lang w:eastAsia="en-US"/>
        </w:rPr>
        <w:t xml:space="preserve"> </w:t>
      </w:r>
      <w:r w:rsidRPr="001A15D2">
        <w:rPr>
          <w:lang w:eastAsia="en-US"/>
        </w:rPr>
        <w:t>в предыдущие периоды регулирования договорам технологического присоединения и заявлять на следующий период регулирования экономически обоснованные расходы по статье. В целях обоснования фактических расходов</w:t>
      </w:r>
      <w:r w:rsidR="00F16109">
        <w:rPr>
          <w:lang w:eastAsia="en-US"/>
        </w:rPr>
        <w:t xml:space="preserve"> </w:t>
      </w:r>
      <w:r w:rsidRPr="001A15D2">
        <w:rPr>
          <w:lang w:eastAsia="en-US"/>
        </w:rPr>
        <w:t>по технологическому присоединению филиалу</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Исполнитель рекомендует дополнительно предоставлять в РЭК Омской области следующие материалы:</w:t>
      </w:r>
    </w:p>
    <w:p w14:paraId="49CA8185" w14:textId="77777777" w:rsidR="00D05417" w:rsidRPr="001A15D2" w:rsidRDefault="00D05417" w:rsidP="00CA1E79">
      <w:pPr>
        <w:pStyle w:val="3"/>
      </w:pPr>
      <w:r w:rsidRPr="001A15D2">
        <w:t>реестр выполненных договоров ТП за указанный период с данными</w:t>
      </w:r>
      <w:r w:rsidR="00F16109">
        <w:t xml:space="preserve"> </w:t>
      </w:r>
      <w:r w:rsidRPr="001A15D2">
        <w:t>о полученной выручке, о фактических расходах на строительство объектов</w:t>
      </w:r>
      <w:r w:rsidR="00F16109">
        <w:t xml:space="preserve"> </w:t>
      </w:r>
      <w:r w:rsidRPr="001A15D2">
        <w:t>в разбивке</w:t>
      </w:r>
      <w:r w:rsidR="00F16109">
        <w:t xml:space="preserve"> </w:t>
      </w:r>
      <w:r w:rsidRPr="001A15D2">
        <w:t xml:space="preserve">по мероприятиям (ВЛ, КЛ, КТП и т.д.), данные о постановке на учет основных средств; </w:t>
      </w:r>
    </w:p>
    <w:p w14:paraId="78D7A886" w14:textId="77777777" w:rsidR="00D05417" w:rsidRPr="001A15D2" w:rsidRDefault="00D05417" w:rsidP="00CA1E79">
      <w:pPr>
        <w:pStyle w:val="3"/>
      </w:pPr>
      <w:r w:rsidRPr="001A15D2">
        <w:t>копии заявок, договоров об осуществлении технологического присоединения с</w:t>
      </w:r>
      <w:r w:rsidR="003D2530" w:rsidRPr="001A15D2">
        <w:t xml:space="preserve"> приложением т</w:t>
      </w:r>
      <w:r w:rsidRPr="001A15D2">
        <w:t xml:space="preserve">ехнических условий и </w:t>
      </w:r>
      <w:r w:rsidR="003D2530" w:rsidRPr="001A15D2">
        <w:t>а</w:t>
      </w:r>
      <w:r w:rsidRPr="001A15D2">
        <w:t>ктов об осуществлении технологического присоединения.</w:t>
      </w:r>
    </w:p>
    <w:p w14:paraId="04691B63" w14:textId="77777777" w:rsidR="00D05417" w:rsidRPr="001A15D2" w:rsidRDefault="00D05417" w:rsidP="00D05417">
      <w:pPr>
        <w:spacing w:after="160" w:line="259" w:lineRule="auto"/>
        <w:rPr>
          <w:rFonts w:ascii="Myriad Pro" w:eastAsia="DengXian Light" w:hAnsi="Myriad Pro"/>
          <w:b/>
          <w:color w:val="4F6228"/>
          <w:sz w:val="28"/>
          <w:szCs w:val="28"/>
        </w:rPr>
      </w:pPr>
      <w:r w:rsidRPr="001A15D2">
        <w:rPr>
          <w:rFonts w:ascii="Myriad Pro" w:hAnsi="Myriad Pro"/>
          <w:b/>
          <w:color w:val="4F6228"/>
          <w:sz w:val="28"/>
          <w:szCs w:val="28"/>
        </w:rPr>
        <w:br w:type="page"/>
      </w:r>
    </w:p>
    <w:p w14:paraId="4F4C5E6F" w14:textId="77777777" w:rsidR="00D05417" w:rsidRPr="00CA1E79" w:rsidRDefault="00D05417" w:rsidP="00CA1E79">
      <w:pPr>
        <w:pStyle w:val="2"/>
        <w:numPr>
          <w:ilvl w:val="1"/>
          <w:numId w:val="2"/>
        </w:numPr>
        <w:spacing w:line="360" w:lineRule="auto"/>
        <w:ind w:left="720"/>
        <w:jc w:val="both"/>
        <w:rPr>
          <w:rFonts w:ascii="Myriad Pro" w:hAnsi="Myriad Pro"/>
          <w:b/>
          <w:color w:val="4F6228" w:themeColor="accent3" w:themeShade="80"/>
          <w:sz w:val="28"/>
          <w:szCs w:val="28"/>
        </w:rPr>
      </w:pPr>
      <w:bookmarkStart w:id="95" w:name="_Toc50640224"/>
      <w:bookmarkStart w:id="96" w:name="_Toc51317509"/>
      <w:bookmarkStart w:id="97" w:name="_Toc60135396"/>
      <w:r w:rsidRPr="00CA1E79">
        <w:rPr>
          <w:rFonts w:ascii="Myriad Pro" w:hAnsi="Myriad Pro"/>
          <w:b/>
          <w:color w:val="4F6228" w:themeColor="accent3" w:themeShade="80"/>
          <w:sz w:val="28"/>
          <w:szCs w:val="28"/>
        </w:rPr>
        <w:lastRenderedPageBreak/>
        <w:t>Прибыль на развитие</w:t>
      </w:r>
      <w:bookmarkEnd w:id="95"/>
      <w:bookmarkEnd w:id="96"/>
      <w:bookmarkEnd w:id="97"/>
    </w:p>
    <w:p w14:paraId="3FCFAE60" w14:textId="77777777" w:rsidR="00D05417" w:rsidRPr="001A15D2" w:rsidRDefault="00D05417" w:rsidP="00CA1E79">
      <w:pPr>
        <w:pStyle w:val="2f3"/>
      </w:pPr>
      <w:r w:rsidRPr="001A15D2">
        <w:t xml:space="preserve">В соответствии с п. 38 Основ ценообразования </w:t>
      </w:r>
      <w:r w:rsidR="00134DE0">
        <w:t>№ </w:t>
      </w:r>
      <w:r w:rsidRPr="001A15D2">
        <w:t>1178 перед началом каждого года долгосрочного периода регулирования определяются планируемые значения параметров расчета тарифов, при этом расходы</w:t>
      </w:r>
      <w:r w:rsidR="00F16109">
        <w:t xml:space="preserve"> </w:t>
      </w:r>
      <w:r w:rsidRPr="001A15D2">
        <w:t>на финансирование капитальных вложений из прибыли организации, тарифы</w:t>
      </w:r>
      <w:r w:rsidR="00F16109">
        <w:t xml:space="preserve"> </w:t>
      </w:r>
      <w:r w:rsidRPr="001A15D2">
        <w:t>на услуги по передаче электрической энергии для которой устанавливаются</w:t>
      </w:r>
      <w:r w:rsidR="00F16109">
        <w:t xml:space="preserve"> </w:t>
      </w:r>
      <w:r w:rsidRPr="001A15D2">
        <w:t>с применением метода долгосрочной индексации необходимой валовой выручки, не могут превышать 12 процентов необходимой валовой выручки и определяются в соответствии с утверждаемыми Федеральной антимонопольной службой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w:t>
      </w:r>
    </w:p>
    <w:p w14:paraId="1D6181DA" w14:textId="77777777" w:rsidR="00D05417" w:rsidRPr="001A15D2" w:rsidRDefault="00D05417" w:rsidP="00CA1E79">
      <w:pPr>
        <w:pStyle w:val="2f3"/>
      </w:pPr>
      <w:r w:rsidRPr="001A15D2">
        <w:t xml:space="preserve">Согласно п. 11 Методический указаний </w:t>
      </w:r>
      <w:r w:rsidR="00134DE0">
        <w:t>№ </w:t>
      </w:r>
      <w:r w:rsidRPr="001A15D2">
        <w:t xml:space="preserve">98-э в расходы на финансирование капитальных вложений из прибыли (в соответствии с пунктом 32 Основ ценообразования </w:t>
      </w:r>
      <w:r w:rsidR="00134DE0">
        <w:t>№ </w:t>
      </w:r>
      <w:r w:rsidRPr="001A15D2">
        <w:t>1178) учитываются в составе неподконтрольных расходов.</w:t>
      </w:r>
    </w:p>
    <w:p w14:paraId="40BF4E07" w14:textId="77777777" w:rsidR="00D05417" w:rsidRPr="001A15D2" w:rsidRDefault="00D05417" w:rsidP="00CA1E79">
      <w:pPr>
        <w:pStyle w:val="2f3"/>
      </w:pPr>
      <w:r w:rsidRPr="001A15D2">
        <w:t>Указанные расходы с учетом возврата заемных средств, направляемых</w:t>
      </w:r>
      <w:r w:rsidR="00F16109">
        <w:t xml:space="preserve"> </w:t>
      </w:r>
      <w:r w:rsidRPr="001A15D2">
        <w:t>на финансирование капитальных вложений, не могут превышать</w:t>
      </w:r>
      <w:r w:rsidR="00F16109">
        <w:t xml:space="preserve"> </w:t>
      </w:r>
      <w:r w:rsidRPr="001A15D2">
        <w:t>12 % от необходимой валовой выручки регулируемой организации, определенной в соответствии с настоящими Методическими указаниями без учета расходов</w:t>
      </w:r>
      <w:r w:rsidR="00940630">
        <w:t xml:space="preserve"> </w:t>
      </w:r>
      <w:r w:rsidRPr="001A15D2">
        <w:t>на оплату технологического расхода (потерь) электрической энергии, расходов</w:t>
      </w:r>
      <w:r w:rsidR="00940630">
        <w:t xml:space="preserve"> </w:t>
      </w:r>
      <w:r w:rsidRPr="001A15D2">
        <w:t>на финансирование капитальных вложений из прибыли</w:t>
      </w:r>
      <w:r w:rsidR="00F16109">
        <w:t xml:space="preserve"> </w:t>
      </w:r>
      <w:r w:rsidRPr="001A15D2">
        <w:t>и налога на прибыль</w:t>
      </w:r>
      <w:r w:rsidR="00940630">
        <w:t xml:space="preserve"> </w:t>
      </w:r>
      <w:r w:rsidRPr="001A15D2">
        <w:t>на капитальные вложения, расходов на оплату услуг</w:t>
      </w:r>
      <w:r w:rsidR="00F16109">
        <w:t xml:space="preserve"> </w:t>
      </w:r>
      <w:r w:rsidRPr="001A15D2">
        <w:t>по передаче электрической энергии по единой национальной (общероссийской) электрической сети, оказываемых ОАО «Федеральная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0621477A" w14:textId="77777777" w:rsidR="00D05417" w:rsidRPr="001A15D2" w:rsidRDefault="00D05417" w:rsidP="00CA1E79">
      <w:pPr>
        <w:pStyle w:val="2f3"/>
        <w:rPr>
          <w:lang w:eastAsia="en-US"/>
        </w:rPr>
      </w:pPr>
      <w:r w:rsidRPr="001A15D2">
        <w:rPr>
          <w:lang w:eastAsia="en-US"/>
        </w:rPr>
        <w:lastRenderedPageBreak/>
        <w:t xml:space="preserve">В соответствии с пунктом 32 Основ ценообразования </w:t>
      </w:r>
      <w:r w:rsidR="00134DE0">
        <w:rPr>
          <w:lang w:eastAsia="en-US"/>
        </w:rPr>
        <w:t>№ </w:t>
      </w:r>
      <w:r w:rsidRPr="001A15D2">
        <w:rPr>
          <w:lang w:eastAsia="en-US"/>
        </w:rPr>
        <w:t>1178 определено, что при определении источника возмещения инвестиционных затрат сетевых организаций инвестиционная составляющая на покрытие расходов, связанных</w:t>
      </w:r>
      <w:r w:rsidR="00F16109">
        <w:rPr>
          <w:lang w:eastAsia="en-US"/>
        </w:rPr>
        <w:t xml:space="preserve"> </w:t>
      </w:r>
      <w:r w:rsidRPr="001A15D2">
        <w:rPr>
          <w:lang w:eastAsia="en-US"/>
        </w:rPr>
        <w:t>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w:t>
      </w:r>
      <w:r w:rsidR="00F16109">
        <w:rPr>
          <w:lang w:eastAsia="en-US"/>
        </w:rPr>
        <w:t xml:space="preserve"> </w:t>
      </w:r>
      <w:r w:rsidRPr="001A15D2">
        <w:rPr>
          <w:lang w:eastAsia="en-US"/>
        </w:rPr>
        <w:t>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w:t>
      </w:r>
      <w:r w:rsidR="00940630">
        <w:rPr>
          <w:lang w:eastAsia="en-US"/>
        </w:rPr>
        <w:t xml:space="preserve"> </w:t>
      </w:r>
      <w:r w:rsidRPr="001A15D2">
        <w:rPr>
          <w:lang w:eastAsia="en-US"/>
        </w:rPr>
        <w:t>на принадлежащих сетевой организации объектах электросетевого хозяйства устройств компенсации</w:t>
      </w:r>
      <w:r w:rsidR="00F16109">
        <w:rPr>
          <w:lang w:eastAsia="en-US"/>
        </w:rPr>
        <w:t xml:space="preserve"> </w:t>
      </w:r>
      <w:r w:rsidRPr="001A15D2">
        <w:rPr>
          <w:lang w:eastAsia="en-US"/>
        </w:rPr>
        <w:t>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включается в цену (тариф) на услуги по передаче электрической энергии на основании утвержденной в установленном порядке инвестиционной программы сетевой организации.</w:t>
      </w:r>
    </w:p>
    <w:p w14:paraId="45BFBA22" w14:textId="77777777" w:rsidR="00D05417" w:rsidRPr="001A15D2" w:rsidRDefault="00D05417" w:rsidP="00CA1E79">
      <w:pPr>
        <w:pStyle w:val="2f3"/>
        <w:rPr>
          <w:b/>
        </w:rPr>
      </w:pPr>
    </w:p>
    <w:p w14:paraId="675487A3"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ТЕРРИТОРИАЛЬНОЙ СЕТЕВОЙ ОРГАНИЗАЦИИ</w:t>
      </w:r>
    </w:p>
    <w:p w14:paraId="30E45786" w14:textId="6B64EB84" w:rsidR="00D05417" w:rsidRPr="001A15D2" w:rsidRDefault="00D05417" w:rsidP="00CA1E79">
      <w:pPr>
        <w:pStyle w:val="2f3"/>
      </w:pPr>
      <w:r w:rsidRPr="001A15D2">
        <w:t>Филиалом</w:t>
      </w:r>
      <w:r w:rsidR="00F16109">
        <w:t xml:space="preserve"> </w:t>
      </w:r>
      <w:r w:rsidR="00801C45">
        <w:t>ПАО </w:t>
      </w:r>
      <w:r w:rsidR="00F16109">
        <w:t>«МРСК Сибири» - «Омскэнерго»</w:t>
      </w:r>
      <w:r w:rsidRPr="001A15D2">
        <w:t xml:space="preserve"> на 2017 год заявлена прибыль на развитие в размере 359 000,00 тыс. рублей, на основании инвестиционной программы филиала</w:t>
      </w:r>
      <w:r w:rsidR="00F16109">
        <w:t xml:space="preserve"> </w:t>
      </w:r>
      <w:r w:rsidR="00801C45">
        <w:t>ПАО </w:t>
      </w:r>
      <w:r w:rsidR="00F16109">
        <w:t xml:space="preserve">«МРСК Сибири» - «Омскэнерго» </w:t>
      </w:r>
      <w:r w:rsidRPr="001A15D2">
        <w:t>на 2012-2017 годы, утвержденной приказом РЭК Омской области от 30.03.2012</w:t>
      </w:r>
      <w:r w:rsidR="00F16109">
        <w:t xml:space="preserve"> </w:t>
      </w:r>
      <w:r w:rsidR="00134DE0">
        <w:t>№ </w:t>
      </w:r>
      <w:r w:rsidRPr="001A15D2">
        <w:t>48/13.</w:t>
      </w:r>
    </w:p>
    <w:p w14:paraId="42FE8B51" w14:textId="77777777" w:rsidR="00D05417" w:rsidRPr="001A15D2" w:rsidRDefault="00D05417" w:rsidP="00CA1E79">
      <w:pPr>
        <w:pStyle w:val="2f3"/>
        <w:rPr>
          <w:b/>
        </w:rPr>
      </w:pPr>
    </w:p>
    <w:p w14:paraId="3A3381E3"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ОРГАНА РЕГУЛИРОВАНИЯ</w:t>
      </w:r>
    </w:p>
    <w:p w14:paraId="650AA4AC" w14:textId="237CDD42" w:rsidR="00D05417" w:rsidRPr="001A15D2" w:rsidRDefault="00D05417" w:rsidP="00CA1E79">
      <w:pPr>
        <w:pStyle w:val="2f3"/>
      </w:pPr>
      <w:r w:rsidRPr="001A15D2">
        <w:t>РЭК Омской области в составе НВВ филиала</w:t>
      </w:r>
      <w:r w:rsidR="00F16109">
        <w:t xml:space="preserve"> </w:t>
      </w:r>
      <w:r w:rsidR="00801C45">
        <w:t>ПАО </w:t>
      </w:r>
      <w:r w:rsidR="00F16109">
        <w:t>«МРСК Сибири» - «Омскэнерго»</w:t>
      </w:r>
      <w:r w:rsidRPr="001A15D2">
        <w:t xml:space="preserve"> учтены расходы из прибыли в размере</w:t>
      </w:r>
      <w:r w:rsidR="00F16109">
        <w:t xml:space="preserve"> </w:t>
      </w:r>
      <w:r w:rsidRPr="001A15D2">
        <w:t xml:space="preserve">353 619,80 тыс. руб. согласно приказу Минэнерго России от 28.12.2015 </w:t>
      </w:r>
      <w:r w:rsidR="00134DE0">
        <w:t>№ </w:t>
      </w:r>
      <w:r w:rsidRPr="001A15D2">
        <w:t xml:space="preserve">1043 «Об утверждении инвестиционной программы </w:t>
      </w:r>
      <w:r w:rsidR="00801C45">
        <w:t>ПАО </w:t>
      </w:r>
      <w:r w:rsidRPr="001A15D2">
        <w:t>«МРСК Сибири» на 2016-2020 годы».</w:t>
      </w:r>
    </w:p>
    <w:p w14:paraId="645C5810" w14:textId="3EE391CD" w:rsidR="00D05417" w:rsidRPr="001A15D2" w:rsidRDefault="00D05417" w:rsidP="00CA1E79">
      <w:pPr>
        <w:pStyle w:val="2f3"/>
      </w:pPr>
      <w:r w:rsidRPr="001A15D2">
        <w:lastRenderedPageBreak/>
        <w:t>Не принято предложение филиала</w:t>
      </w:r>
      <w:r w:rsidR="00F16109">
        <w:t xml:space="preserve"> </w:t>
      </w:r>
      <w:r w:rsidR="00801C45">
        <w:t>ПАО </w:t>
      </w:r>
      <w:r w:rsidR="00F16109">
        <w:t xml:space="preserve">«МРСК Сибири» - «Омскэнерго» </w:t>
      </w:r>
      <w:r w:rsidRPr="001A15D2">
        <w:t>в размере 5 380,20 тыс. руб. в результате корректировки источников финансирования мероприятий инвестиционной программы.</w:t>
      </w:r>
    </w:p>
    <w:p w14:paraId="45AB4823" w14:textId="77777777" w:rsidR="00D05417" w:rsidRPr="001A15D2" w:rsidRDefault="00D05417" w:rsidP="00CA1E79">
      <w:pPr>
        <w:pStyle w:val="2f3"/>
        <w:rPr>
          <w:b/>
        </w:rPr>
      </w:pPr>
    </w:p>
    <w:p w14:paraId="56FB36E3" w14:textId="77777777" w:rsidR="00D05417" w:rsidRPr="001A15D2" w:rsidRDefault="00D05417" w:rsidP="00D05417">
      <w:pPr>
        <w:spacing w:line="360" w:lineRule="auto"/>
        <w:contextualSpacing/>
        <w:jc w:val="both"/>
        <w:rPr>
          <w:rFonts w:ascii="Myriad Pro" w:eastAsia="Calibri" w:hAnsi="Myriad Pro"/>
          <w:b/>
          <w:color w:val="000000"/>
          <w:sz w:val="26"/>
          <w:szCs w:val="26"/>
        </w:rPr>
      </w:pPr>
      <w:r w:rsidRPr="001A15D2">
        <w:rPr>
          <w:rFonts w:ascii="Myriad Pro" w:eastAsia="Calibri" w:hAnsi="Myriad Pro"/>
          <w:b/>
          <w:color w:val="000000"/>
          <w:sz w:val="26"/>
          <w:szCs w:val="26"/>
        </w:rPr>
        <w:t>ПОЗИЦИЯ ИСПОЛНИТЕЛЯ</w:t>
      </w:r>
    </w:p>
    <w:p w14:paraId="7E7589F0" w14:textId="77777777" w:rsidR="00D05417" w:rsidRPr="001A15D2" w:rsidRDefault="00D05417" w:rsidP="00CA1E79">
      <w:pPr>
        <w:pStyle w:val="2f3"/>
      </w:pPr>
      <w:r w:rsidRPr="001A15D2">
        <w:t xml:space="preserve">Пунктом 11 Методических указаний </w:t>
      </w:r>
      <w:r w:rsidR="00134DE0">
        <w:t>№ </w:t>
      </w:r>
      <w:r w:rsidRPr="001A15D2">
        <w:t xml:space="preserve">98-э предусмотрено, что в составе неподконтрольных расходов учитываются расходы на финансирование капитальных вложений из прибыли (в соответствии с пунктом 32 Основ ценообразования). Указанные расходы с учетом возврата заемных средств, направляемых на финансирование капитальных вложений, не могут превышать 12 % от необходимой валовой выручки регулируемой организации, определенной в соответствии с Методическими указаниями </w:t>
      </w:r>
      <w:r w:rsidR="00134DE0">
        <w:t>№ </w:t>
      </w:r>
      <w:r w:rsidRPr="001A15D2">
        <w:t xml:space="preserve">98-э. </w:t>
      </w:r>
    </w:p>
    <w:p w14:paraId="7E39B678" w14:textId="77777777" w:rsidR="00D05417" w:rsidRPr="001A15D2" w:rsidRDefault="00D05417" w:rsidP="00CA1E79">
      <w:pPr>
        <w:pStyle w:val="2f3"/>
      </w:pPr>
      <w:r w:rsidRPr="001A15D2">
        <w:t xml:space="preserve">Исполнитель отмечет, что в выписке из протокола заседания Правления РЭК Омской области от 29.12.2016 </w:t>
      </w:r>
      <w:r w:rsidR="00134DE0">
        <w:t>№ </w:t>
      </w:r>
      <w:r w:rsidRPr="001A15D2">
        <w:t>76 отсутствует информация об учтенных</w:t>
      </w:r>
      <w:r w:rsidR="00F16109">
        <w:t xml:space="preserve"> </w:t>
      </w:r>
      <w:r w:rsidRPr="001A15D2">
        <w:t>в тарифном решении на 2017 год источниках финансирования инвестиционной программы.</w:t>
      </w:r>
    </w:p>
    <w:p w14:paraId="071A0438" w14:textId="01CEA333" w:rsidR="00D05417" w:rsidRPr="001A15D2" w:rsidRDefault="00D05417" w:rsidP="00CA1E79">
      <w:pPr>
        <w:pStyle w:val="2f3"/>
      </w:pPr>
      <w:r w:rsidRPr="001A15D2">
        <w:t xml:space="preserve">Согласно пункту 11 Методических указаний </w:t>
      </w:r>
      <w:r w:rsidR="00134DE0">
        <w:t>№ </w:t>
      </w:r>
      <w:r w:rsidRPr="001A15D2">
        <w:t>98-э, расходы</w:t>
      </w:r>
      <w:r w:rsidR="00F16109">
        <w:t xml:space="preserve"> </w:t>
      </w:r>
      <w:r w:rsidRPr="001A15D2">
        <w:t xml:space="preserve">на финансирование капитальных вложений из прибыли, не должны превышать 12 % от НВВ без учета расходов на оплату потерь, услуг </w:t>
      </w:r>
      <w:r w:rsidR="00801C45">
        <w:t>ПАО </w:t>
      </w:r>
      <w:r w:rsidRPr="001A15D2">
        <w:t>«ФСК ЕЭС», услуг ТСО, расходов на финансирование капитальных вложений из прибыли и налога</w:t>
      </w:r>
      <w:r w:rsidR="00F16109">
        <w:t xml:space="preserve"> </w:t>
      </w:r>
      <w:r w:rsidRPr="001A15D2">
        <w:t>на прибыль на капитальные вложения, возврата заемных средств, направляемых</w:t>
      </w:r>
      <w:r w:rsidR="00F16109">
        <w:t xml:space="preserve"> </w:t>
      </w:r>
      <w:r w:rsidRPr="001A15D2">
        <w:t>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tbl>
      <w:tblPr>
        <w:tblW w:w="5000" w:type="pct"/>
        <w:tblLook w:val="04A0" w:firstRow="1" w:lastRow="0" w:firstColumn="1" w:lastColumn="0" w:noHBand="0" w:noVBand="1"/>
      </w:tblPr>
      <w:tblGrid>
        <w:gridCol w:w="777"/>
        <w:gridCol w:w="6302"/>
        <w:gridCol w:w="2265"/>
      </w:tblGrid>
      <w:tr w:rsidR="00D05417" w:rsidRPr="00CA1E79" w14:paraId="3ADE782D" w14:textId="77777777" w:rsidTr="00CA1E79">
        <w:trPr>
          <w:trHeight w:val="20"/>
          <w:tblHeader/>
        </w:trPr>
        <w:tc>
          <w:tcPr>
            <w:tcW w:w="41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C209E1B" w14:textId="77777777" w:rsidR="00D05417" w:rsidRPr="00CA1E79" w:rsidRDefault="00D05417" w:rsidP="00F6562E">
            <w:pPr>
              <w:jc w:val="center"/>
              <w:rPr>
                <w:rFonts w:ascii="Myriad Pro" w:hAnsi="Myriad Pro"/>
                <w:bCs/>
                <w:color w:val="FFFFFF"/>
                <w:sz w:val="20"/>
                <w:szCs w:val="20"/>
              </w:rPr>
            </w:pPr>
            <w:r w:rsidRPr="00CA1E79">
              <w:rPr>
                <w:rFonts w:ascii="Myriad Pro" w:hAnsi="Myriad Pro"/>
                <w:bCs/>
                <w:color w:val="FFFFFF"/>
                <w:sz w:val="20"/>
                <w:szCs w:val="20"/>
              </w:rPr>
              <w:t>№</w:t>
            </w:r>
            <w:proofErr w:type="spellStart"/>
            <w:r w:rsidRPr="00CA1E79">
              <w:rPr>
                <w:rFonts w:ascii="Myriad Pro" w:hAnsi="Myriad Pro"/>
                <w:bCs/>
                <w:color w:val="FFFFFF"/>
                <w:sz w:val="20"/>
                <w:szCs w:val="20"/>
              </w:rPr>
              <w:t>пп</w:t>
            </w:r>
            <w:proofErr w:type="spellEnd"/>
          </w:p>
        </w:tc>
        <w:tc>
          <w:tcPr>
            <w:tcW w:w="33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A5E2967" w14:textId="77777777" w:rsidR="00D05417" w:rsidRPr="00CA1E79" w:rsidRDefault="00D05417" w:rsidP="00F6562E">
            <w:pPr>
              <w:jc w:val="center"/>
              <w:rPr>
                <w:rFonts w:ascii="Myriad Pro" w:hAnsi="Myriad Pro"/>
                <w:bCs/>
                <w:color w:val="FFFFFF"/>
                <w:sz w:val="20"/>
                <w:szCs w:val="20"/>
              </w:rPr>
            </w:pPr>
            <w:r w:rsidRPr="00CA1E79">
              <w:rPr>
                <w:rFonts w:ascii="Myriad Pro" w:hAnsi="Myriad Pro"/>
                <w:bCs/>
                <w:color w:val="FFFFFF"/>
                <w:sz w:val="20"/>
                <w:szCs w:val="20"/>
              </w:rPr>
              <w:t xml:space="preserve">Наименование утвержденного на 2017 год показателя, согласно выписке из протокола РЭК Омской области от 29.12.2016 </w:t>
            </w:r>
            <w:r w:rsidR="00134DE0">
              <w:rPr>
                <w:rFonts w:ascii="Myriad Pro" w:hAnsi="Myriad Pro"/>
                <w:bCs/>
                <w:color w:val="FFFFFF"/>
                <w:sz w:val="20"/>
                <w:szCs w:val="20"/>
              </w:rPr>
              <w:t>№ </w:t>
            </w:r>
            <w:r w:rsidRPr="00CA1E79">
              <w:rPr>
                <w:rFonts w:ascii="Myriad Pro" w:hAnsi="Myriad Pro"/>
                <w:bCs/>
                <w:color w:val="FFFFFF"/>
                <w:sz w:val="20"/>
                <w:szCs w:val="20"/>
              </w:rPr>
              <w:t>76 )</w:t>
            </w:r>
          </w:p>
        </w:tc>
        <w:tc>
          <w:tcPr>
            <w:tcW w:w="12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9674C14" w14:textId="77777777" w:rsidR="00D05417" w:rsidRPr="00CA1E79" w:rsidRDefault="00D05417" w:rsidP="00F6562E">
            <w:pPr>
              <w:jc w:val="center"/>
              <w:rPr>
                <w:rFonts w:ascii="Myriad Pro" w:hAnsi="Myriad Pro"/>
                <w:bCs/>
                <w:color w:val="FFFFFF"/>
                <w:sz w:val="20"/>
                <w:szCs w:val="20"/>
              </w:rPr>
            </w:pPr>
            <w:r w:rsidRPr="00CA1E79">
              <w:rPr>
                <w:rFonts w:ascii="Myriad Pro" w:hAnsi="Myriad Pro"/>
                <w:bCs/>
                <w:color w:val="FFFFFF"/>
                <w:sz w:val="20"/>
                <w:szCs w:val="20"/>
              </w:rPr>
              <w:t>2017</w:t>
            </w:r>
            <w:r w:rsidR="00F16109" w:rsidRPr="00CA1E79">
              <w:rPr>
                <w:rFonts w:ascii="Myriad Pro" w:hAnsi="Myriad Pro"/>
                <w:bCs/>
                <w:color w:val="FFFFFF"/>
                <w:sz w:val="20"/>
                <w:szCs w:val="20"/>
              </w:rPr>
              <w:t xml:space="preserve"> </w:t>
            </w:r>
            <w:r w:rsidRPr="00CA1E79">
              <w:rPr>
                <w:rFonts w:ascii="Myriad Pro" w:hAnsi="Myriad Pro"/>
                <w:bCs/>
                <w:color w:val="FFFFFF"/>
                <w:sz w:val="20"/>
                <w:szCs w:val="20"/>
              </w:rPr>
              <w:t>утверждено, тыс. руб.</w:t>
            </w:r>
          </w:p>
        </w:tc>
      </w:tr>
      <w:tr w:rsidR="00D05417" w:rsidRPr="00CA1E79" w14:paraId="79B244DE" w14:textId="77777777" w:rsidTr="00CA1E79">
        <w:trPr>
          <w:trHeight w:val="20"/>
        </w:trPr>
        <w:tc>
          <w:tcPr>
            <w:tcW w:w="41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3B5392F"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1.</w:t>
            </w:r>
          </w:p>
        </w:tc>
        <w:tc>
          <w:tcPr>
            <w:tcW w:w="337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A5F6397" w14:textId="77777777" w:rsidR="00D05417" w:rsidRPr="00CA1E79" w:rsidRDefault="00D05417" w:rsidP="00F6562E">
            <w:pPr>
              <w:rPr>
                <w:rFonts w:ascii="Myriad Pro" w:hAnsi="Myriad Pro"/>
                <w:color w:val="000000"/>
                <w:sz w:val="20"/>
                <w:szCs w:val="20"/>
              </w:rPr>
            </w:pPr>
            <w:r w:rsidRPr="00CA1E79">
              <w:rPr>
                <w:rFonts w:ascii="Myriad Pro" w:hAnsi="Myriad Pro"/>
                <w:color w:val="000000"/>
                <w:sz w:val="20"/>
                <w:szCs w:val="20"/>
              </w:rPr>
              <w:t>НВВ содержание (без ТСО, потерь)</w:t>
            </w:r>
          </w:p>
        </w:tc>
        <w:tc>
          <w:tcPr>
            <w:tcW w:w="1212" w:type="pct"/>
            <w:tcBorders>
              <w:top w:val="single" w:sz="4" w:space="0" w:color="FFFFFF" w:themeColor="background1"/>
              <w:left w:val="nil"/>
              <w:bottom w:val="single" w:sz="4" w:space="0" w:color="auto"/>
              <w:right w:val="single" w:sz="4" w:space="0" w:color="auto"/>
            </w:tcBorders>
            <w:shd w:val="clear" w:color="auto" w:fill="auto"/>
            <w:vAlign w:val="center"/>
          </w:tcPr>
          <w:p w14:paraId="187C7572"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5 347 038,34</w:t>
            </w:r>
          </w:p>
        </w:tc>
      </w:tr>
      <w:tr w:rsidR="00D05417" w:rsidRPr="00CA1E79" w14:paraId="774B6A01" w14:textId="77777777" w:rsidTr="00CA1E79">
        <w:trPr>
          <w:trHeight w:val="20"/>
        </w:trPr>
        <w:tc>
          <w:tcPr>
            <w:tcW w:w="416" w:type="pct"/>
            <w:tcBorders>
              <w:top w:val="nil"/>
              <w:left w:val="single" w:sz="4" w:space="0" w:color="auto"/>
              <w:bottom w:val="single" w:sz="4" w:space="0" w:color="auto"/>
              <w:right w:val="single" w:sz="4" w:space="0" w:color="auto"/>
            </w:tcBorders>
            <w:shd w:val="clear" w:color="auto" w:fill="auto"/>
            <w:vAlign w:val="center"/>
            <w:hideMark/>
          </w:tcPr>
          <w:p w14:paraId="4708EA2A"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2.</w:t>
            </w:r>
          </w:p>
        </w:tc>
        <w:tc>
          <w:tcPr>
            <w:tcW w:w="3372" w:type="pct"/>
            <w:tcBorders>
              <w:top w:val="nil"/>
              <w:left w:val="nil"/>
              <w:bottom w:val="single" w:sz="4" w:space="0" w:color="auto"/>
              <w:right w:val="single" w:sz="4" w:space="0" w:color="auto"/>
            </w:tcBorders>
            <w:shd w:val="clear" w:color="auto" w:fill="auto"/>
            <w:vAlign w:val="center"/>
            <w:hideMark/>
          </w:tcPr>
          <w:p w14:paraId="3C0C2E4A" w14:textId="0A27ACCC" w:rsidR="00D05417" w:rsidRPr="00CA1E79" w:rsidRDefault="00D05417" w:rsidP="00F6562E">
            <w:pPr>
              <w:rPr>
                <w:rFonts w:ascii="Myriad Pro" w:hAnsi="Myriad Pro"/>
                <w:color w:val="000000"/>
                <w:sz w:val="20"/>
                <w:szCs w:val="20"/>
              </w:rPr>
            </w:pPr>
            <w:r w:rsidRPr="00CA1E79">
              <w:rPr>
                <w:rFonts w:ascii="Myriad Pro" w:hAnsi="Myriad Pro"/>
                <w:color w:val="000000"/>
                <w:sz w:val="20"/>
                <w:szCs w:val="20"/>
              </w:rPr>
              <w:t xml:space="preserve">Услуги </w:t>
            </w:r>
            <w:r w:rsidR="00801C45">
              <w:rPr>
                <w:rFonts w:ascii="Myriad Pro" w:hAnsi="Myriad Pro"/>
                <w:color w:val="000000"/>
                <w:sz w:val="20"/>
                <w:szCs w:val="20"/>
              </w:rPr>
              <w:t>ПАО </w:t>
            </w:r>
            <w:r w:rsidRPr="00CA1E79">
              <w:rPr>
                <w:rFonts w:ascii="Myriad Pro" w:hAnsi="Myriad Pro"/>
                <w:color w:val="000000"/>
                <w:sz w:val="20"/>
                <w:szCs w:val="20"/>
              </w:rPr>
              <w:t>"ФСК ЕЭС"</w:t>
            </w:r>
          </w:p>
        </w:tc>
        <w:tc>
          <w:tcPr>
            <w:tcW w:w="1212" w:type="pct"/>
            <w:tcBorders>
              <w:top w:val="nil"/>
              <w:left w:val="nil"/>
              <w:bottom w:val="single" w:sz="4" w:space="0" w:color="auto"/>
              <w:right w:val="single" w:sz="4" w:space="0" w:color="auto"/>
            </w:tcBorders>
            <w:shd w:val="clear" w:color="auto" w:fill="auto"/>
            <w:vAlign w:val="center"/>
          </w:tcPr>
          <w:p w14:paraId="3A58AF57"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1 378 375,45</w:t>
            </w:r>
          </w:p>
        </w:tc>
      </w:tr>
      <w:tr w:rsidR="00D05417" w:rsidRPr="00CA1E79" w14:paraId="4C8C3884" w14:textId="77777777" w:rsidTr="00CA1E79">
        <w:trPr>
          <w:trHeight w:val="20"/>
        </w:trPr>
        <w:tc>
          <w:tcPr>
            <w:tcW w:w="416" w:type="pct"/>
            <w:tcBorders>
              <w:top w:val="nil"/>
              <w:left w:val="single" w:sz="4" w:space="0" w:color="auto"/>
              <w:bottom w:val="single" w:sz="4" w:space="0" w:color="auto"/>
              <w:right w:val="single" w:sz="4" w:space="0" w:color="auto"/>
            </w:tcBorders>
            <w:shd w:val="clear" w:color="auto" w:fill="auto"/>
            <w:vAlign w:val="center"/>
            <w:hideMark/>
          </w:tcPr>
          <w:p w14:paraId="232E9A8E"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3.</w:t>
            </w:r>
          </w:p>
        </w:tc>
        <w:tc>
          <w:tcPr>
            <w:tcW w:w="3372" w:type="pct"/>
            <w:tcBorders>
              <w:top w:val="nil"/>
              <w:left w:val="nil"/>
              <w:bottom w:val="single" w:sz="4" w:space="0" w:color="auto"/>
              <w:right w:val="single" w:sz="4" w:space="0" w:color="auto"/>
            </w:tcBorders>
            <w:shd w:val="clear" w:color="auto" w:fill="auto"/>
            <w:vAlign w:val="center"/>
            <w:hideMark/>
          </w:tcPr>
          <w:p w14:paraId="4DEC0C88" w14:textId="77777777" w:rsidR="00D05417" w:rsidRPr="00CA1E79" w:rsidRDefault="00D05417" w:rsidP="00F6562E">
            <w:pPr>
              <w:rPr>
                <w:rFonts w:ascii="Myriad Pro" w:hAnsi="Myriad Pro"/>
                <w:color w:val="000000"/>
                <w:sz w:val="20"/>
                <w:szCs w:val="20"/>
              </w:rPr>
            </w:pPr>
            <w:r w:rsidRPr="00CA1E79">
              <w:rPr>
                <w:rFonts w:ascii="Myriad Pro" w:hAnsi="Myriad Pro"/>
                <w:color w:val="000000"/>
                <w:sz w:val="20"/>
                <w:szCs w:val="20"/>
              </w:rPr>
              <w:t>Капитальные вложения из прибыли</w:t>
            </w:r>
          </w:p>
        </w:tc>
        <w:tc>
          <w:tcPr>
            <w:tcW w:w="1212" w:type="pct"/>
            <w:tcBorders>
              <w:top w:val="nil"/>
              <w:left w:val="nil"/>
              <w:bottom w:val="single" w:sz="4" w:space="0" w:color="auto"/>
              <w:right w:val="single" w:sz="4" w:space="0" w:color="auto"/>
            </w:tcBorders>
            <w:shd w:val="clear" w:color="auto" w:fill="auto"/>
            <w:vAlign w:val="center"/>
          </w:tcPr>
          <w:p w14:paraId="73A99A2A"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353 619,80</w:t>
            </w:r>
          </w:p>
        </w:tc>
      </w:tr>
      <w:tr w:rsidR="00D05417" w:rsidRPr="00CA1E79" w14:paraId="5321BFE2" w14:textId="77777777" w:rsidTr="00CA1E79">
        <w:trPr>
          <w:trHeight w:val="20"/>
        </w:trPr>
        <w:tc>
          <w:tcPr>
            <w:tcW w:w="416" w:type="pct"/>
            <w:tcBorders>
              <w:top w:val="nil"/>
              <w:left w:val="single" w:sz="4" w:space="0" w:color="auto"/>
              <w:bottom w:val="single" w:sz="4" w:space="0" w:color="auto"/>
              <w:right w:val="single" w:sz="4" w:space="0" w:color="auto"/>
            </w:tcBorders>
            <w:shd w:val="clear" w:color="auto" w:fill="auto"/>
            <w:vAlign w:val="center"/>
            <w:hideMark/>
          </w:tcPr>
          <w:p w14:paraId="3A60F226"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4.</w:t>
            </w:r>
          </w:p>
        </w:tc>
        <w:tc>
          <w:tcPr>
            <w:tcW w:w="3372" w:type="pct"/>
            <w:tcBorders>
              <w:top w:val="nil"/>
              <w:left w:val="nil"/>
              <w:bottom w:val="single" w:sz="4" w:space="0" w:color="auto"/>
              <w:right w:val="single" w:sz="4" w:space="0" w:color="auto"/>
            </w:tcBorders>
            <w:shd w:val="clear" w:color="auto" w:fill="auto"/>
            <w:vAlign w:val="center"/>
            <w:hideMark/>
          </w:tcPr>
          <w:p w14:paraId="34367F9C" w14:textId="77777777" w:rsidR="00D05417" w:rsidRPr="00CA1E79" w:rsidRDefault="00D05417" w:rsidP="00F6562E">
            <w:pPr>
              <w:rPr>
                <w:rFonts w:ascii="Myriad Pro" w:hAnsi="Myriad Pro"/>
                <w:color w:val="000000"/>
                <w:sz w:val="20"/>
                <w:szCs w:val="20"/>
              </w:rPr>
            </w:pPr>
            <w:r w:rsidRPr="00CA1E79">
              <w:rPr>
                <w:rFonts w:ascii="Myriad Pro" w:hAnsi="Myriad Pro"/>
                <w:color w:val="000000"/>
                <w:sz w:val="20"/>
                <w:szCs w:val="20"/>
              </w:rPr>
              <w:t>Аренда электросетевого оборудования</w:t>
            </w:r>
          </w:p>
        </w:tc>
        <w:tc>
          <w:tcPr>
            <w:tcW w:w="1212" w:type="pct"/>
            <w:tcBorders>
              <w:top w:val="nil"/>
              <w:left w:val="nil"/>
              <w:bottom w:val="single" w:sz="4" w:space="0" w:color="auto"/>
              <w:right w:val="single" w:sz="4" w:space="0" w:color="auto"/>
            </w:tcBorders>
            <w:shd w:val="clear" w:color="auto" w:fill="auto"/>
            <w:vAlign w:val="center"/>
          </w:tcPr>
          <w:p w14:paraId="29CA5B6A"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250,02</w:t>
            </w:r>
          </w:p>
        </w:tc>
      </w:tr>
      <w:tr w:rsidR="00D05417" w:rsidRPr="00CA1E79" w14:paraId="113B69E8" w14:textId="77777777" w:rsidTr="00CA1E79">
        <w:trPr>
          <w:trHeight w:val="20"/>
        </w:trPr>
        <w:tc>
          <w:tcPr>
            <w:tcW w:w="416" w:type="pct"/>
            <w:tcBorders>
              <w:top w:val="nil"/>
              <w:left w:val="single" w:sz="4" w:space="0" w:color="auto"/>
              <w:bottom w:val="single" w:sz="4" w:space="0" w:color="auto"/>
              <w:right w:val="single" w:sz="4" w:space="0" w:color="auto"/>
            </w:tcBorders>
            <w:shd w:val="clear" w:color="auto" w:fill="auto"/>
            <w:vAlign w:val="center"/>
            <w:hideMark/>
          </w:tcPr>
          <w:p w14:paraId="50CB1ACA"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5.</w:t>
            </w:r>
          </w:p>
        </w:tc>
        <w:tc>
          <w:tcPr>
            <w:tcW w:w="3372" w:type="pct"/>
            <w:tcBorders>
              <w:top w:val="nil"/>
              <w:left w:val="nil"/>
              <w:bottom w:val="single" w:sz="4" w:space="0" w:color="auto"/>
              <w:right w:val="single" w:sz="4" w:space="0" w:color="auto"/>
            </w:tcBorders>
            <w:shd w:val="clear" w:color="auto" w:fill="auto"/>
            <w:vAlign w:val="center"/>
            <w:hideMark/>
          </w:tcPr>
          <w:p w14:paraId="1ACFA17C" w14:textId="77777777" w:rsidR="00D05417" w:rsidRPr="00CA1E79" w:rsidRDefault="00D05417" w:rsidP="00F6562E">
            <w:pPr>
              <w:rPr>
                <w:rFonts w:ascii="Myriad Pro" w:hAnsi="Myriad Pro"/>
                <w:color w:val="000000"/>
                <w:sz w:val="20"/>
                <w:szCs w:val="20"/>
              </w:rPr>
            </w:pPr>
            <w:r w:rsidRPr="00CA1E79">
              <w:rPr>
                <w:rFonts w:ascii="Myriad Pro" w:hAnsi="Myriad Pro"/>
                <w:color w:val="000000"/>
                <w:sz w:val="20"/>
                <w:szCs w:val="20"/>
              </w:rPr>
              <w:t>Итого расчетная база НВВ</w:t>
            </w:r>
          </w:p>
        </w:tc>
        <w:tc>
          <w:tcPr>
            <w:tcW w:w="1212" w:type="pct"/>
            <w:tcBorders>
              <w:top w:val="nil"/>
              <w:left w:val="nil"/>
              <w:bottom w:val="single" w:sz="4" w:space="0" w:color="auto"/>
              <w:right w:val="single" w:sz="4" w:space="0" w:color="auto"/>
            </w:tcBorders>
            <w:shd w:val="clear" w:color="auto" w:fill="auto"/>
            <w:vAlign w:val="center"/>
          </w:tcPr>
          <w:p w14:paraId="2A72CD51"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3 614 793,06</w:t>
            </w:r>
          </w:p>
        </w:tc>
      </w:tr>
      <w:tr w:rsidR="00D05417" w:rsidRPr="00CA1E79" w14:paraId="234A6855" w14:textId="77777777" w:rsidTr="00CA1E79">
        <w:trPr>
          <w:trHeight w:val="20"/>
        </w:trPr>
        <w:tc>
          <w:tcPr>
            <w:tcW w:w="416" w:type="pct"/>
            <w:tcBorders>
              <w:top w:val="nil"/>
              <w:left w:val="single" w:sz="4" w:space="0" w:color="auto"/>
              <w:bottom w:val="single" w:sz="4" w:space="0" w:color="auto"/>
              <w:right w:val="single" w:sz="4" w:space="0" w:color="auto"/>
            </w:tcBorders>
            <w:shd w:val="clear" w:color="auto" w:fill="auto"/>
            <w:vAlign w:val="center"/>
            <w:hideMark/>
          </w:tcPr>
          <w:p w14:paraId="2F5A95B7"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6.</w:t>
            </w:r>
          </w:p>
        </w:tc>
        <w:tc>
          <w:tcPr>
            <w:tcW w:w="3372" w:type="pct"/>
            <w:tcBorders>
              <w:top w:val="nil"/>
              <w:left w:val="nil"/>
              <w:bottom w:val="single" w:sz="4" w:space="0" w:color="auto"/>
              <w:right w:val="single" w:sz="4" w:space="0" w:color="auto"/>
            </w:tcBorders>
            <w:shd w:val="clear" w:color="auto" w:fill="auto"/>
            <w:vAlign w:val="center"/>
            <w:hideMark/>
          </w:tcPr>
          <w:p w14:paraId="412E5C4E" w14:textId="77777777" w:rsidR="00D05417" w:rsidRPr="00CA1E79" w:rsidRDefault="00D05417" w:rsidP="00F6562E">
            <w:pPr>
              <w:rPr>
                <w:rFonts w:ascii="Myriad Pro" w:hAnsi="Myriad Pro"/>
                <w:color w:val="000000"/>
                <w:sz w:val="20"/>
                <w:szCs w:val="20"/>
              </w:rPr>
            </w:pPr>
            <w:r w:rsidRPr="00CA1E79">
              <w:rPr>
                <w:rFonts w:ascii="Myriad Pro" w:hAnsi="Myriad Pro"/>
                <w:color w:val="000000"/>
                <w:sz w:val="20"/>
                <w:szCs w:val="20"/>
              </w:rPr>
              <w:t xml:space="preserve">Критерий </w:t>
            </w:r>
            <w:proofErr w:type="spellStart"/>
            <w:r w:rsidRPr="00CA1E79">
              <w:rPr>
                <w:rFonts w:ascii="Myriad Pro" w:hAnsi="Myriad Pro"/>
                <w:color w:val="000000"/>
                <w:sz w:val="20"/>
                <w:szCs w:val="20"/>
              </w:rPr>
              <w:t>непревышения</w:t>
            </w:r>
            <w:proofErr w:type="spellEnd"/>
            <w:r w:rsidRPr="00CA1E79">
              <w:rPr>
                <w:rFonts w:ascii="Myriad Pro" w:hAnsi="Myriad Pro"/>
                <w:color w:val="000000"/>
                <w:sz w:val="20"/>
                <w:szCs w:val="20"/>
              </w:rPr>
              <w:t xml:space="preserve"> согласно п. 11 МУ</w:t>
            </w:r>
          </w:p>
        </w:tc>
        <w:tc>
          <w:tcPr>
            <w:tcW w:w="1212" w:type="pct"/>
            <w:tcBorders>
              <w:top w:val="nil"/>
              <w:left w:val="nil"/>
              <w:bottom w:val="single" w:sz="4" w:space="0" w:color="auto"/>
              <w:right w:val="single" w:sz="4" w:space="0" w:color="auto"/>
            </w:tcBorders>
            <w:shd w:val="clear" w:color="auto" w:fill="auto"/>
            <w:vAlign w:val="center"/>
          </w:tcPr>
          <w:p w14:paraId="2A97F979"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12%</w:t>
            </w:r>
          </w:p>
        </w:tc>
      </w:tr>
      <w:tr w:rsidR="00D05417" w:rsidRPr="00CA1E79" w14:paraId="15FD68A0" w14:textId="77777777" w:rsidTr="00CA1E79">
        <w:trPr>
          <w:trHeight w:val="20"/>
        </w:trPr>
        <w:tc>
          <w:tcPr>
            <w:tcW w:w="416" w:type="pct"/>
            <w:tcBorders>
              <w:top w:val="nil"/>
              <w:left w:val="single" w:sz="4" w:space="0" w:color="auto"/>
              <w:bottom w:val="single" w:sz="4" w:space="0" w:color="auto"/>
              <w:right w:val="single" w:sz="4" w:space="0" w:color="auto"/>
            </w:tcBorders>
            <w:shd w:val="clear" w:color="auto" w:fill="auto"/>
            <w:vAlign w:val="center"/>
            <w:hideMark/>
          </w:tcPr>
          <w:p w14:paraId="78914264"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7.</w:t>
            </w:r>
          </w:p>
        </w:tc>
        <w:tc>
          <w:tcPr>
            <w:tcW w:w="3372" w:type="pct"/>
            <w:tcBorders>
              <w:top w:val="nil"/>
              <w:left w:val="nil"/>
              <w:bottom w:val="single" w:sz="4" w:space="0" w:color="auto"/>
              <w:right w:val="single" w:sz="4" w:space="0" w:color="auto"/>
            </w:tcBorders>
            <w:shd w:val="clear" w:color="auto" w:fill="auto"/>
            <w:vAlign w:val="center"/>
            <w:hideMark/>
          </w:tcPr>
          <w:p w14:paraId="77ACFB66" w14:textId="77777777" w:rsidR="00D05417" w:rsidRPr="00CA1E79" w:rsidRDefault="00D05417" w:rsidP="00F6562E">
            <w:pPr>
              <w:rPr>
                <w:rFonts w:ascii="Myriad Pro" w:hAnsi="Myriad Pro"/>
                <w:color w:val="000000"/>
                <w:sz w:val="20"/>
                <w:szCs w:val="20"/>
              </w:rPr>
            </w:pPr>
            <w:r w:rsidRPr="00CA1E79">
              <w:rPr>
                <w:rFonts w:ascii="Myriad Pro" w:hAnsi="Myriad Pro"/>
                <w:color w:val="000000"/>
                <w:sz w:val="20"/>
                <w:szCs w:val="20"/>
              </w:rPr>
              <w:t>Итого предельная величина прибыли на КВЛ</w:t>
            </w:r>
          </w:p>
        </w:tc>
        <w:tc>
          <w:tcPr>
            <w:tcW w:w="1212" w:type="pct"/>
            <w:tcBorders>
              <w:top w:val="nil"/>
              <w:left w:val="nil"/>
              <w:bottom w:val="single" w:sz="4" w:space="0" w:color="auto"/>
              <w:right w:val="single" w:sz="4" w:space="0" w:color="auto"/>
            </w:tcBorders>
            <w:shd w:val="clear" w:color="auto" w:fill="auto"/>
            <w:vAlign w:val="center"/>
          </w:tcPr>
          <w:p w14:paraId="423568AC" w14:textId="77777777" w:rsidR="00D05417" w:rsidRPr="00CA1E79" w:rsidRDefault="00D05417" w:rsidP="00F6562E">
            <w:pPr>
              <w:jc w:val="center"/>
              <w:rPr>
                <w:rFonts w:ascii="Myriad Pro" w:hAnsi="Myriad Pro"/>
                <w:color w:val="000000"/>
                <w:sz w:val="20"/>
                <w:szCs w:val="20"/>
              </w:rPr>
            </w:pPr>
            <w:r w:rsidRPr="00CA1E79">
              <w:rPr>
                <w:rFonts w:ascii="Myriad Pro" w:hAnsi="Myriad Pro"/>
                <w:color w:val="000000"/>
                <w:sz w:val="20"/>
                <w:szCs w:val="20"/>
              </w:rPr>
              <w:t>433 775,17</w:t>
            </w:r>
          </w:p>
        </w:tc>
      </w:tr>
    </w:tbl>
    <w:p w14:paraId="35A3894F" w14:textId="7B1381FE" w:rsidR="00D05417" w:rsidRPr="001A15D2" w:rsidRDefault="00D05417" w:rsidP="00E42229">
      <w:pPr>
        <w:pStyle w:val="2f3"/>
        <w:spacing w:before="240"/>
      </w:pPr>
      <w:r w:rsidRPr="001A15D2">
        <w:t>Учитывая вышеизложенный расчет, предельная величина расходов</w:t>
      </w:r>
      <w:r w:rsidR="00F16109">
        <w:t xml:space="preserve"> </w:t>
      </w:r>
      <w:r w:rsidRPr="001A15D2">
        <w:t>из прибыли на развитие производства составляет 433 775,17 тыс. руб. Учет</w:t>
      </w:r>
      <w:r w:rsidR="00F16109">
        <w:t xml:space="preserve"> </w:t>
      </w:r>
      <w:r w:rsidRPr="001A15D2">
        <w:t xml:space="preserve">в НВВ </w:t>
      </w:r>
      <w:r w:rsidRPr="001A15D2">
        <w:lastRenderedPageBreak/>
        <w:t>филиала</w:t>
      </w:r>
      <w:r w:rsidR="00F16109">
        <w:t xml:space="preserve"> </w:t>
      </w:r>
      <w:r w:rsidR="00801C45">
        <w:t>ПАО </w:t>
      </w:r>
      <w:r w:rsidR="00F16109">
        <w:t>«МРСК Сибири» - «Омскэнерго»</w:t>
      </w:r>
      <w:r w:rsidRPr="001A15D2">
        <w:t xml:space="preserve"> в большем размере должно быть согласовано с ФАС России. Пунктом 32 Основ ценообразования </w:t>
      </w:r>
      <w:r w:rsidR="00134DE0">
        <w:t>№ </w:t>
      </w:r>
      <w:r w:rsidRPr="001A15D2">
        <w:t>1178 определено, что средства на финансирование капитальных вложений, направляемых на развитие производства, определяются с учетом амортизационных отчислений и сумм долгосрочных заемных средств, а также условий их возврата.</w:t>
      </w:r>
    </w:p>
    <w:p w14:paraId="5DD7649A" w14:textId="2DFA4490" w:rsidR="00BF47E8" w:rsidRPr="001A15D2" w:rsidRDefault="00BF47E8" w:rsidP="00CA1E79">
      <w:pPr>
        <w:pStyle w:val="2f3"/>
      </w:pPr>
      <w:r w:rsidRPr="001A15D2">
        <w:t xml:space="preserve">Приказом Минэнерго России от </w:t>
      </w:r>
      <w:r w:rsidR="00FA77E5">
        <w:t>30.12.2016</w:t>
      </w:r>
      <w:r w:rsidRPr="001A15D2">
        <w:t xml:space="preserve"> </w:t>
      </w:r>
      <w:r w:rsidR="00134DE0">
        <w:t>№ </w:t>
      </w:r>
      <w:r w:rsidR="00FA77E5">
        <w:t>1471</w:t>
      </w:r>
      <w:r w:rsidRPr="001A15D2">
        <w:t xml:space="preserve"> в отношении Омской области определены источники финансирования инвестиционной программы</w:t>
      </w:r>
      <w:r w:rsidR="00F16109">
        <w:t xml:space="preserve"> </w:t>
      </w:r>
      <w:r w:rsidRPr="001A15D2">
        <w:t>на 2017 год, в том числе общее финансирование мероприятий инвестиционной программы на 2017 год в размере 895</w:t>
      </w:r>
      <w:r w:rsidR="006B3992" w:rsidRPr="001A15D2">
        <w:t> </w:t>
      </w:r>
      <w:r w:rsidRPr="001A15D2">
        <w:t>95</w:t>
      </w:r>
      <w:r w:rsidR="006B3992" w:rsidRPr="001A15D2">
        <w:t>0,00</w:t>
      </w:r>
      <w:r w:rsidRPr="001A15D2">
        <w:t xml:space="preserve"> </w:t>
      </w:r>
      <w:r w:rsidR="006B3992" w:rsidRPr="001A15D2">
        <w:t>тыс</w:t>
      </w:r>
      <w:r w:rsidRPr="001A15D2">
        <w:t xml:space="preserve">. руб. (с НДС), в том числе: амортизация – </w:t>
      </w:r>
      <w:r w:rsidR="00FA77E5">
        <w:t>520 030,00</w:t>
      </w:r>
      <w:r w:rsidRPr="001A15D2">
        <w:t xml:space="preserve"> </w:t>
      </w:r>
      <w:r w:rsidR="006B3992" w:rsidRPr="001A15D2">
        <w:t>тыс</w:t>
      </w:r>
      <w:r w:rsidRPr="001A15D2">
        <w:t xml:space="preserve">. руб., прибыль, направляемая на инвестиции </w:t>
      </w:r>
      <w:r w:rsidR="00AB1879" w:rsidRPr="001A15D2">
        <w:t>–</w:t>
      </w:r>
      <w:r w:rsidRPr="001A15D2">
        <w:t xml:space="preserve"> </w:t>
      </w:r>
      <w:r w:rsidR="00FA77E5">
        <w:t>375 810,00</w:t>
      </w:r>
      <w:r w:rsidR="006B3992" w:rsidRPr="001A15D2">
        <w:t xml:space="preserve"> тыс</w:t>
      </w:r>
      <w:r w:rsidR="00AB1879" w:rsidRPr="001A15D2">
        <w:t>. руб.</w:t>
      </w:r>
      <w:r w:rsidRPr="001A15D2">
        <w:t xml:space="preserve"> </w:t>
      </w:r>
    </w:p>
    <w:p w14:paraId="2B3B5E09" w14:textId="0A07C62C" w:rsidR="006B3992" w:rsidRPr="001A15D2" w:rsidRDefault="006B3992" w:rsidP="00CA1E79">
      <w:pPr>
        <w:pStyle w:val="2f3"/>
      </w:pPr>
      <w:r w:rsidRPr="001A15D2">
        <w:t xml:space="preserve">Реализация инвестиционной программы предусматривает собственные средства за счет регулируемой деятельности в размере </w:t>
      </w:r>
      <w:r w:rsidR="00FA77E5">
        <w:t>689 694,92</w:t>
      </w:r>
      <w:r w:rsidRPr="001A15D2">
        <w:t xml:space="preserve"> тыс. руб. (без НДС)</w:t>
      </w:r>
      <w:r w:rsidR="00FA77E5">
        <w:t>.</w:t>
      </w:r>
    </w:p>
    <w:p w14:paraId="1F933CF0" w14:textId="56600CAC" w:rsidR="00591A16" w:rsidRPr="001A15D2" w:rsidRDefault="00591A16" w:rsidP="00CA1E79">
      <w:pPr>
        <w:pStyle w:val="2f3"/>
      </w:pPr>
      <w:r w:rsidRPr="001A15D2">
        <w:t>Вели</w:t>
      </w:r>
      <w:r w:rsidR="005C2570" w:rsidRPr="001A15D2">
        <w:t>чина амортизационных отчислений, принятая</w:t>
      </w:r>
      <w:r w:rsidR="00AB1879" w:rsidRPr="001A15D2">
        <w:t xml:space="preserve"> при расчете НВВ филиала</w:t>
      </w:r>
      <w:r w:rsidR="00F16109">
        <w:t xml:space="preserve"> </w:t>
      </w:r>
      <w:r w:rsidR="00801C45">
        <w:t>ПАО </w:t>
      </w:r>
      <w:r w:rsidR="00F16109">
        <w:t>«МРСК Сибири» - «Омскэнерго»</w:t>
      </w:r>
      <w:r w:rsidR="00AB1879" w:rsidRPr="001A15D2">
        <w:t xml:space="preserve"> </w:t>
      </w:r>
      <w:r w:rsidRPr="001A15D2">
        <w:t xml:space="preserve">на 2017 год </w:t>
      </w:r>
      <w:r w:rsidR="00AB1879" w:rsidRPr="001A15D2">
        <w:t>составила</w:t>
      </w:r>
      <w:r w:rsidR="00F16109">
        <w:t xml:space="preserve"> </w:t>
      </w:r>
      <w:r w:rsidRPr="001A15D2">
        <w:t>515</w:t>
      </w:r>
      <w:r w:rsidR="006B3992" w:rsidRPr="001A15D2">
        <w:t> </w:t>
      </w:r>
      <w:r w:rsidRPr="001A15D2">
        <w:t>67</w:t>
      </w:r>
      <w:r w:rsidR="006B3992" w:rsidRPr="001A15D2">
        <w:t>0,20</w:t>
      </w:r>
      <w:r w:rsidRPr="001A15D2">
        <w:t xml:space="preserve"> </w:t>
      </w:r>
      <w:r w:rsidR="006B3992" w:rsidRPr="001A15D2">
        <w:t>тыс.</w:t>
      </w:r>
      <w:r w:rsidRPr="001A15D2">
        <w:t xml:space="preserve"> руб. </w:t>
      </w:r>
    </w:p>
    <w:p w14:paraId="6E958978" w14:textId="272C02CA" w:rsidR="006B3992" w:rsidRPr="001A15D2" w:rsidRDefault="006B3992" w:rsidP="00CA1E79">
      <w:pPr>
        <w:pStyle w:val="2f3"/>
      </w:pPr>
      <w:r w:rsidRPr="001A15D2">
        <w:t xml:space="preserve">Учитывая изложенное, расходы из прибыли на развитие производства должны были быть учтены в размере </w:t>
      </w:r>
      <w:r w:rsidR="00D26340">
        <w:t xml:space="preserve">174 024,72 </w:t>
      </w:r>
      <w:r w:rsidRPr="001A15D2">
        <w:t xml:space="preserve">тыс. руб. Отклонение от величины, учтенной РЭК Омской области составило </w:t>
      </w:r>
      <w:r w:rsidR="00D26340">
        <w:t>(-179 595,08)</w:t>
      </w:r>
      <w:r w:rsidRPr="001A15D2">
        <w:t xml:space="preserve"> тыс. руб.</w:t>
      </w:r>
    </w:p>
    <w:p w14:paraId="79C7A8F7" w14:textId="77777777" w:rsidR="00D05417" w:rsidRPr="001A15D2" w:rsidRDefault="00D05417" w:rsidP="00CA1E79">
      <w:pPr>
        <w:pStyle w:val="2f3"/>
      </w:pPr>
      <w:r w:rsidRPr="001A15D2">
        <w:t>Рассчитанная сумма расходов из прибыли на развитие производства соответствует критерию, определенному пунктом 11 Методических указаний</w:t>
      </w:r>
      <w:r w:rsidR="00F16109">
        <w:t xml:space="preserve"> </w:t>
      </w:r>
      <w:r w:rsidR="00134DE0">
        <w:t>№ </w:t>
      </w:r>
      <w:r w:rsidRPr="001A15D2">
        <w:t>98-э.</w:t>
      </w:r>
    </w:p>
    <w:p w14:paraId="7BAA0CFA" w14:textId="64AD90B9" w:rsidR="00D05417" w:rsidRPr="001A15D2" w:rsidRDefault="00D05417" w:rsidP="00CA1E79">
      <w:pPr>
        <w:pStyle w:val="2f3"/>
      </w:pPr>
      <w:r w:rsidRPr="001A15D2">
        <w:t xml:space="preserve">На основании изложенного Исполнителем определена общая величина неподконтрольных расходов на 2017 год в размере </w:t>
      </w:r>
      <w:r w:rsidR="009309E4">
        <w:t>3 180 459,29</w:t>
      </w:r>
      <w:r w:rsidRPr="001A15D2">
        <w:t xml:space="preserve"> тыс. руб</w:t>
      </w:r>
      <w:r w:rsidR="00AB1879" w:rsidRPr="001A15D2">
        <w:t>.</w:t>
      </w:r>
      <w:r w:rsidRPr="001A15D2">
        <w:t>, что</w:t>
      </w:r>
      <w:r w:rsidR="00F16109">
        <w:t xml:space="preserve"> </w:t>
      </w:r>
      <w:r w:rsidRPr="001A15D2">
        <w:t xml:space="preserve">на </w:t>
      </w:r>
      <w:r w:rsidR="009309E4">
        <w:t>157 856,14</w:t>
      </w:r>
      <w:r w:rsidR="006B3992" w:rsidRPr="001A15D2">
        <w:t xml:space="preserve"> </w:t>
      </w:r>
      <w:r w:rsidRPr="001A15D2">
        <w:t>тыс. рублей меньше величины, учтенной РЭК Омской области</w:t>
      </w:r>
      <w:r w:rsidR="00F16109">
        <w:t xml:space="preserve"> </w:t>
      </w:r>
      <w:r w:rsidRPr="001A15D2">
        <w:t>в НВВ филиала</w:t>
      </w:r>
      <w:r w:rsidR="00F16109">
        <w:t xml:space="preserve"> </w:t>
      </w:r>
      <w:r w:rsidR="00801C45">
        <w:t>ПАО </w:t>
      </w:r>
      <w:r w:rsidR="00F16109">
        <w:t>«МРСК Сибири» - «Омскэнерго»</w:t>
      </w:r>
      <w:r w:rsidRPr="001A15D2">
        <w:t xml:space="preserve"> на 2017 год.</w:t>
      </w:r>
    </w:p>
    <w:p w14:paraId="45C0DFC3" w14:textId="77777777" w:rsidR="00D05417" w:rsidRDefault="00D05417" w:rsidP="00CA1E79">
      <w:pPr>
        <w:pStyle w:val="2f3"/>
      </w:pPr>
      <w:r w:rsidRPr="001A15D2">
        <w:t>В следующей таблице приведен сводный расчет неподконтрольных расходов, выполненный Исполнителем.</w:t>
      </w:r>
    </w:p>
    <w:p w14:paraId="135508F2" w14:textId="77777777" w:rsidR="00CA1E79" w:rsidRPr="001A15D2" w:rsidRDefault="00CA1E79" w:rsidP="00CA1E79">
      <w:pPr>
        <w:pStyle w:val="2f3"/>
      </w:pPr>
    </w:p>
    <w:p w14:paraId="4044DBDE" w14:textId="77777777" w:rsidR="00D05417" w:rsidRPr="001A15D2" w:rsidRDefault="00D05417" w:rsidP="00CA1E79">
      <w:pPr>
        <w:pStyle w:val="2f3"/>
        <w:sectPr w:rsidR="00D05417" w:rsidRPr="001A15D2" w:rsidSect="00480FB2">
          <w:headerReference w:type="default" r:id="rId60"/>
          <w:footerReference w:type="default" r:id="rId61"/>
          <w:pgSz w:w="11906" w:h="16838"/>
          <w:pgMar w:top="1134" w:right="851" w:bottom="1134" w:left="1701" w:header="708" w:footer="708" w:gutter="0"/>
          <w:cols w:space="708"/>
          <w:docGrid w:linePitch="360"/>
        </w:sectPr>
      </w:pPr>
    </w:p>
    <w:p w14:paraId="2CB3B714" w14:textId="22E87ED9" w:rsidR="00CA1E79" w:rsidRPr="00CA1E79" w:rsidRDefault="00CA1E79" w:rsidP="00CA1E79">
      <w:pPr>
        <w:spacing w:line="360" w:lineRule="auto"/>
        <w:jc w:val="center"/>
        <w:rPr>
          <w:rFonts w:ascii="Myriad Pro" w:hAnsi="Myriad Pro"/>
          <w:b/>
          <w:bCs/>
          <w:color w:val="000000"/>
          <w:sz w:val="26"/>
          <w:szCs w:val="26"/>
          <w:lang w:eastAsia="ru-RU"/>
        </w:rPr>
      </w:pPr>
      <w:r w:rsidRPr="00CA1E79">
        <w:rPr>
          <w:rFonts w:ascii="Myriad Pro" w:hAnsi="Myriad Pro"/>
          <w:b/>
          <w:bCs/>
          <w:color w:val="000000"/>
          <w:sz w:val="26"/>
          <w:szCs w:val="26"/>
          <w:lang w:eastAsia="ru-RU"/>
        </w:rPr>
        <w:lastRenderedPageBreak/>
        <w:t xml:space="preserve">Сравнительные данные неподконтрольных расходов, включаемых в необходимую валовую выручку филиала </w:t>
      </w:r>
      <w:r w:rsidR="00801C45">
        <w:rPr>
          <w:rFonts w:ascii="Myriad Pro" w:hAnsi="Myriad Pro"/>
          <w:b/>
          <w:bCs/>
          <w:color w:val="000000"/>
          <w:sz w:val="26"/>
          <w:szCs w:val="26"/>
          <w:lang w:eastAsia="ru-RU"/>
        </w:rPr>
        <w:t>ПАО </w:t>
      </w:r>
      <w:r w:rsidRPr="00CA1E79">
        <w:rPr>
          <w:rFonts w:ascii="Myriad Pro" w:hAnsi="Myriad Pro"/>
          <w:b/>
          <w:bCs/>
          <w:color w:val="000000"/>
          <w:sz w:val="26"/>
          <w:szCs w:val="26"/>
          <w:lang w:eastAsia="ru-RU"/>
        </w:rPr>
        <w:t>«МРСК Сибири» - «Омскэнерго»</w:t>
      </w:r>
    </w:p>
    <w:tbl>
      <w:tblPr>
        <w:tblW w:w="5080" w:type="pct"/>
        <w:tblLayout w:type="fixed"/>
        <w:tblLook w:val="04A0" w:firstRow="1" w:lastRow="0" w:firstColumn="1" w:lastColumn="0" w:noHBand="0" w:noVBand="1"/>
      </w:tblPr>
      <w:tblGrid>
        <w:gridCol w:w="656"/>
        <w:gridCol w:w="3996"/>
        <w:gridCol w:w="1091"/>
        <w:gridCol w:w="1472"/>
        <w:gridCol w:w="1472"/>
        <w:gridCol w:w="1426"/>
        <w:gridCol w:w="1475"/>
        <w:gridCol w:w="1764"/>
        <w:gridCol w:w="1773"/>
        <w:gridCol w:w="12"/>
        <w:gridCol w:w="231"/>
      </w:tblGrid>
      <w:tr w:rsidR="00D05417" w:rsidRPr="00CA1E79" w14:paraId="4EA59D39" w14:textId="77777777" w:rsidTr="00E42229">
        <w:trPr>
          <w:gridAfter w:val="1"/>
          <w:wAfter w:w="75" w:type="pct"/>
          <w:cantSplit/>
          <w:trHeight w:val="20"/>
          <w:tblHeader/>
        </w:trPr>
        <w:tc>
          <w:tcPr>
            <w:tcW w:w="2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5835588"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№п/п</w:t>
            </w:r>
          </w:p>
        </w:tc>
        <w:tc>
          <w:tcPr>
            <w:tcW w:w="130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74FF07"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Показатель</w:t>
            </w:r>
          </w:p>
        </w:tc>
        <w:tc>
          <w:tcPr>
            <w:tcW w:w="35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5686100"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Ед. изм.</w:t>
            </w:r>
          </w:p>
        </w:tc>
        <w:tc>
          <w:tcPr>
            <w:tcW w:w="4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05DEBFA"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 xml:space="preserve"> 2015 год</w:t>
            </w:r>
          </w:p>
        </w:tc>
        <w:tc>
          <w:tcPr>
            <w:tcW w:w="2578" w:type="pct"/>
            <w:gridSpan w:val="6"/>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32D1C1"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2017 год</w:t>
            </w:r>
          </w:p>
        </w:tc>
      </w:tr>
      <w:tr w:rsidR="00E42229" w:rsidRPr="00CA1E79" w14:paraId="1DC2131A" w14:textId="77777777" w:rsidTr="00E42229">
        <w:trPr>
          <w:gridAfter w:val="2"/>
          <w:wAfter w:w="80" w:type="pct"/>
          <w:cantSplit/>
          <w:trHeight w:val="20"/>
          <w:tblHeader/>
        </w:trPr>
        <w:tc>
          <w:tcPr>
            <w:tcW w:w="2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8D71D1" w14:textId="77777777" w:rsidR="00D05417" w:rsidRPr="00CA1E79" w:rsidRDefault="00D05417" w:rsidP="00F6562E">
            <w:pPr>
              <w:rPr>
                <w:rFonts w:ascii="Myriad Pro" w:hAnsi="Myriad Pro"/>
                <w:color w:val="FFFFFF"/>
                <w:sz w:val="20"/>
                <w:szCs w:val="20"/>
                <w:lang w:eastAsia="ru-RU"/>
              </w:rPr>
            </w:pPr>
          </w:p>
        </w:tc>
        <w:tc>
          <w:tcPr>
            <w:tcW w:w="130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543E29" w14:textId="77777777" w:rsidR="00D05417" w:rsidRPr="00CA1E79" w:rsidRDefault="00D05417" w:rsidP="00F6562E">
            <w:pPr>
              <w:rPr>
                <w:rFonts w:ascii="Myriad Pro" w:hAnsi="Myriad Pro"/>
                <w:color w:val="FFFFFF"/>
                <w:sz w:val="20"/>
                <w:szCs w:val="20"/>
                <w:lang w:eastAsia="ru-RU"/>
              </w:rPr>
            </w:pPr>
          </w:p>
        </w:tc>
        <w:tc>
          <w:tcPr>
            <w:tcW w:w="35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E17F91" w14:textId="77777777" w:rsidR="00D05417" w:rsidRPr="00CA1E79" w:rsidRDefault="00D05417" w:rsidP="00F6562E">
            <w:pPr>
              <w:rPr>
                <w:rFonts w:ascii="Myriad Pro" w:hAnsi="Myriad Pro"/>
                <w:color w:val="FFFFFF"/>
                <w:sz w:val="20"/>
                <w:szCs w:val="20"/>
                <w:lang w:eastAsia="ru-RU"/>
              </w:rPr>
            </w:pPr>
          </w:p>
        </w:tc>
        <w:tc>
          <w:tcPr>
            <w:tcW w:w="4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6E79AE5"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Факт по данным Филиала</w:t>
            </w:r>
          </w:p>
        </w:tc>
        <w:tc>
          <w:tcPr>
            <w:tcW w:w="4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E2E0606"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Предложение Филиала</w:t>
            </w:r>
          </w:p>
        </w:tc>
        <w:tc>
          <w:tcPr>
            <w:tcW w:w="4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6AA1547" w14:textId="14D8A053"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РЭК О</w:t>
            </w:r>
            <w:r w:rsidR="00C71117">
              <w:rPr>
                <w:rFonts w:ascii="Myriad Pro" w:hAnsi="Myriad Pro"/>
                <w:color w:val="FFFFFF"/>
                <w:sz w:val="20"/>
                <w:szCs w:val="20"/>
                <w:lang w:eastAsia="ru-RU"/>
              </w:rPr>
              <w:t>мской области</w:t>
            </w:r>
            <w:r w:rsidRPr="00CA1E79">
              <w:rPr>
                <w:rFonts w:ascii="Myriad Pro" w:hAnsi="Myriad Pro"/>
                <w:color w:val="FFFFFF"/>
                <w:sz w:val="20"/>
                <w:szCs w:val="20"/>
                <w:lang w:eastAsia="ru-RU"/>
              </w:rPr>
              <w:t xml:space="preserve"> по методу ЭОР</w:t>
            </w:r>
          </w:p>
        </w:tc>
        <w:tc>
          <w:tcPr>
            <w:tcW w:w="4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FF43CB"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Всего по расчету Исполнителя</w:t>
            </w:r>
          </w:p>
        </w:tc>
        <w:tc>
          <w:tcPr>
            <w:tcW w:w="5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CD8BE74" w14:textId="77777777" w:rsidR="00D05417" w:rsidRPr="00CA1E79" w:rsidRDefault="00D05417" w:rsidP="002C7FE1">
            <w:pPr>
              <w:jc w:val="center"/>
              <w:rPr>
                <w:rFonts w:ascii="Myriad Pro" w:hAnsi="Myriad Pro"/>
                <w:color w:val="FFFFFF"/>
                <w:sz w:val="20"/>
                <w:szCs w:val="20"/>
                <w:lang w:eastAsia="ru-RU"/>
              </w:rPr>
            </w:pPr>
            <w:r w:rsidRPr="00CA1E79">
              <w:rPr>
                <w:rFonts w:ascii="Myriad Pro" w:hAnsi="Myriad Pro"/>
                <w:color w:val="FFFFFF"/>
                <w:sz w:val="20"/>
                <w:szCs w:val="20"/>
                <w:lang w:eastAsia="ru-RU"/>
              </w:rPr>
              <w:t>в т</w:t>
            </w:r>
            <w:r w:rsidR="002C7FE1" w:rsidRPr="00CA1E79">
              <w:rPr>
                <w:rFonts w:ascii="Myriad Pro" w:hAnsi="Myriad Pro"/>
                <w:color w:val="FFFFFF"/>
                <w:sz w:val="20"/>
                <w:szCs w:val="20"/>
                <w:lang w:eastAsia="ru-RU"/>
              </w:rPr>
              <w:t>ом числе</w:t>
            </w:r>
            <w:r w:rsidR="00F16109" w:rsidRPr="00CA1E79">
              <w:rPr>
                <w:rFonts w:ascii="Myriad Pro" w:hAnsi="Myriad Pro"/>
                <w:color w:val="FFFFFF"/>
                <w:sz w:val="20"/>
                <w:szCs w:val="20"/>
                <w:lang w:eastAsia="ru-RU"/>
              </w:rPr>
              <w:t xml:space="preserve"> </w:t>
            </w:r>
            <w:r w:rsidRPr="00CA1E79">
              <w:rPr>
                <w:rFonts w:ascii="Myriad Pro" w:hAnsi="Myriad Pro"/>
                <w:color w:val="FFFFFF"/>
                <w:sz w:val="20"/>
                <w:szCs w:val="20"/>
                <w:lang w:eastAsia="ru-RU"/>
              </w:rPr>
              <w:t xml:space="preserve">расходы недоучтенные РЭК </w:t>
            </w:r>
            <w:r w:rsidR="002C7FE1" w:rsidRPr="00CA1E79">
              <w:rPr>
                <w:rFonts w:ascii="Myriad Pro" w:hAnsi="Myriad Pro"/>
                <w:color w:val="FFFFFF"/>
                <w:sz w:val="20"/>
                <w:szCs w:val="20"/>
                <w:lang w:eastAsia="ru-RU"/>
              </w:rPr>
              <w:t xml:space="preserve">Омской области </w:t>
            </w:r>
            <w:r w:rsidRPr="00CA1E79">
              <w:rPr>
                <w:rFonts w:ascii="Myriad Pro" w:hAnsi="Myriad Pro"/>
                <w:color w:val="FFFFFF"/>
                <w:sz w:val="20"/>
                <w:szCs w:val="20"/>
                <w:lang w:eastAsia="ru-RU"/>
              </w:rPr>
              <w:t>в сравнении с ЭОР "+" (гр.7- гр.6)</w:t>
            </w:r>
          </w:p>
        </w:tc>
        <w:tc>
          <w:tcPr>
            <w:tcW w:w="5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20F3DCA" w14:textId="77777777" w:rsidR="00D05417" w:rsidRPr="00CA1E79" w:rsidRDefault="002C7FE1" w:rsidP="002C7FE1">
            <w:pPr>
              <w:jc w:val="center"/>
              <w:rPr>
                <w:rFonts w:ascii="Myriad Pro" w:hAnsi="Myriad Pro"/>
                <w:color w:val="FFFFFF"/>
                <w:sz w:val="20"/>
                <w:szCs w:val="20"/>
                <w:lang w:eastAsia="ru-RU"/>
              </w:rPr>
            </w:pPr>
            <w:r w:rsidRPr="00CA1E79">
              <w:rPr>
                <w:rFonts w:ascii="Myriad Pro" w:hAnsi="Myriad Pro"/>
                <w:color w:val="FFFFFF"/>
                <w:sz w:val="20"/>
                <w:szCs w:val="20"/>
                <w:lang w:eastAsia="ru-RU"/>
              </w:rPr>
              <w:t>Р</w:t>
            </w:r>
            <w:r w:rsidR="00D05417" w:rsidRPr="00CA1E79">
              <w:rPr>
                <w:rFonts w:ascii="Myriad Pro" w:hAnsi="Myriad Pro"/>
                <w:color w:val="FFFFFF"/>
                <w:sz w:val="20"/>
                <w:szCs w:val="20"/>
                <w:lang w:eastAsia="ru-RU"/>
              </w:rPr>
              <w:t>асход</w:t>
            </w:r>
            <w:r w:rsidRPr="00CA1E79">
              <w:rPr>
                <w:rFonts w:ascii="Myriad Pro" w:hAnsi="Myriad Pro"/>
                <w:color w:val="FFFFFF"/>
                <w:sz w:val="20"/>
                <w:szCs w:val="20"/>
                <w:lang w:eastAsia="ru-RU"/>
              </w:rPr>
              <w:t>ы, требующие дополнительного обоснования</w:t>
            </w:r>
            <w:r w:rsidR="00F16109" w:rsidRPr="00CA1E79">
              <w:rPr>
                <w:rFonts w:ascii="Myriad Pro" w:hAnsi="Myriad Pro"/>
                <w:color w:val="FFFFFF"/>
                <w:sz w:val="20"/>
                <w:szCs w:val="20"/>
                <w:lang w:eastAsia="ru-RU"/>
              </w:rPr>
              <w:t xml:space="preserve"> </w:t>
            </w:r>
            <w:r w:rsidR="00D05417" w:rsidRPr="00CA1E79">
              <w:rPr>
                <w:rFonts w:ascii="Myriad Pro" w:hAnsi="Myriad Pro"/>
                <w:color w:val="FFFFFF"/>
                <w:sz w:val="20"/>
                <w:szCs w:val="20"/>
                <w:lang w:eastAsia="ru-RU"/>
              </w:rPr>
              <w:t>"-" (гр.7- гр.6)</w:t>
            </w:r>
          </w:p>
        </w:tc>
      </w:tr>
      <w:tr w:rsidR="00E42229" w:rsidRPr="00CA1E79" w14:paraId="1F7ACB73" w14:textId="77777777" w:rsidTr="00E42229">
        <w:trPr>
          <w:gridAfter w:val="2"/>
          <w:wAfter w:w="80" w:type="pct"/>
          <w:cantSplit/>
          <w:trHeight w:val="20"/>
          <w:tblHeader/>
        </w:trPr>
        <w:tc>
          <w:tcPr>
            <w:tcW w:w="2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9638013"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1</w:t>
            </w:r>
          </w:p>
        </w:tc>
        <w:tc>
          <w:tcPr>
            <w:tcW w:w="130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9352927"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2</w:t>
            </w:r>
          </w:p>
        </w:tc>
        <w:tc>
          <w:tcPr>
            <w:tcW w:w="35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7788540"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3</w:t>
            </w:r>
          </w:p>
        </w:tc>
        <w:tc>
          <w:tcPr>
            <w:tcW w:w="4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9CB80C"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4</w:t>
            </w:r>
          </w:p>
        </w:tc>
        <w:tc>
          <w:tcPr>
            <w:tcW w:w="4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4D8F5C"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5</w:t>
            </w:r>
          </w:p>
        </w:tc>
        <w:tc>
          <w:tcPr>
            <w:tcW w:w="4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2817E95"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6</w:t>
            </w:r>
          </w:p>
        </w:tc>
        <w:tc>
          <w:tcPr>
            <w:tcW w:w="4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CE202E0"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7</w:t>
            </w:r>
          </w:p>
        </w:tc>
        <w:tc>
          <w:tcPr>
            <w:tcW w:w="5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595492E"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8</w:t>
            </w:r>
          </w:p>
        </w:tc>
        <w:tc>
          <w:tcPr>
            <w:tcW w:w="5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B2542A7" w14:textId="77777777" w:rsidR="00D05417" w:rsidRPr="00CA1E79" w:rsidRDefault="00D05417" w:rsidP="00F6562E">
            <w:pPr>
              <w:jc w:val="center"/>
              <w:rPr>
                <w:rFonts w:ascii="Myriad Pro" w:hAnsi="Myriad Pro"/>
                <w:color w:val="FFFFFF"/>
                <w:sz w:val="20"/>
                <w:szCs w:val="20"/>
                <w:lang w:eastAsia="ru-RU"/>
              </w:rPr>
            </w:pPr>
            <w:r w:rsidRPr="00CA1E79">
              <w:rPr>
                <w:rFonts w:ascii="Myriad Pro" w:hAnsi="Myriad Pro"/>
                <w:color w:val="FFFFFF"/>
                <w:sz w:val="20"/>
                <w:szCs w:val="20"/>
                <w:lang w:eastAsia="ru-RU"/>
              </w:rPr>
              <w:t>9</w:t>
            </w:r>
          </w:p>
        </w:tc>
      </w:tr>
      <w:tr w:rsidR="00CA1E79" w:rsidRPr="00CA1E79" w14:paraId="47552DBD" w14:textId="77777777" w:rsidTr="00E42229">
        <w:trPr>
          <w:gridAfter w:val="2"/>
          <w:wAfter w:w="80" w:type="pct"/>
          <w:cantSplit/>
          <w:trHeight w:val="20"/>
        </w:trPr>
        <w:tc>
          <w:tcPr>
            <w:tcW w:w="213"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4DBB8E5"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1.</w:t>
            </w:r>
          </w:p>
        </w:tc>
        <w:tc>
          <w:tcPr>
            <w:tcW w:w="130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3C50F2EC"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Оплата услуг ОАО "ФСК ЕЭС"</w:t>
            </w:r>
          </w:p>
        </w:tc>
        <w:tc>
          <w:tcPr>
            <w:tcW w:w="35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8841763"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single" w:sz="4" w:space="0" w:color="FFFFFF" w:themeColor="background1"/>
              <w:left w:val="nil"/>
              <w:bottom w:val="single" w:sz="4" w:space="0" w:color="auto"/>
              <w:right w:val="single" w:sz="4" w:space="0" w:color="auto"/>
            </w:tcBorders>
            <w:shd w:val="clear" w:color="auto" w:fill="auto"/>
            <w:noWrap/>
            <w:vAlign w:val="center"/>
          </w:tcPr>
          <w:p w14:paraId="4E81E7A9"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1 121 091,47</w:t>
            </w:r>
          </w:p>
        </w:tc>
        <w:tc>
          <w:tcPr>
            <w:tcW w:w="479" w:type="pct"/>
            <w:tcBorders>
              <w:top w:val="single" w:sz="4" w:space="0" w:color="FFFFFF" w:themeColor="background1"/>
              <w:left w:val="nil"/>
              <w:bottom w:val="single" w:sz="4" w:space="0" w:color="auto"/>
              <w:right w:val="single" w:sz="4" w:space="0" w:color="auto"/>
            </w:tcBorders>
            <w:shd w:val="clear" w:color="auto" w:fill="auto"/>
            <w:noWrap/>
            <w:vAlign w:val="center"/>
          </w:tcPr>
          <w:p w14:paraId="68A12F29"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1 377 796,10</w:t>
            </w:r>
          </w:p>
        </w:tc>
        <w:tc>
          <w:tcPr>
            <w:tcW w:w="464" w:type="pct"/>
            <w:tcBorders>
              <w:top w:val="single" w:sz="4" w:space="0" w:color="FFFFFF" w:themeColor="background1"/>
              <w:left w:val="nil"/>
              <w:bottom w:val="single" w:sz="4" w:space="0" w:color="auto"/>
              <w:right w:val="single" w:sz="4" w:space="0" w:color="auto"/>
            </w:tcBorders>
            <w:shd w:val="clear" w:color="auto" w:fill="auto"/>
            <w:noWrap/>
            <w:vAlign w:val="center"/>
          </w:tcPr>
          <w:p w14:paraId="0A9B1FE6"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1 378 375,45</w:t>
            </w:r>
          </w:p>
        </w:tc>
        <w:tc>
          <w:tcPr>
            <w:tcW w:w="480" w:type="pct"/>
            <w:tcBorders>
              <w:top w:val="single" w:sz="4" w:space="0" w:color="FFFFFF" w:themeColor="background1"/>
              <w:left w:val="nil"/>
              <w:bottom w:val="single" w:sz="4" w:space="0" w:color="auto"/>
              <w:right w:val="single" w:sz="4" w:space="0" w:color="auto"/>
            </w:tcBorders>
            <w:shd w:val="clear" w:color="auto" w:fill="auto"/>
            <w:noWrap/>
            <w:vAlign w:val="center"/>
          </w:tcPr>
          <w:p w14:paraId="7C237286"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1 386 607,27</w:t>
            </w:r>
          </w:p>
        </w:tc>
        <w:tc>
          <w:tcPr>
            <w:tcW w:w="574" w:type="pct"/>
            <w:tcBorders>
              <w:top w:val="single" w:sz="4" w:space="0" w:color="FFFFFF" w:themeColor="background1"/>
              <w:left w:val="nil"/>
              <w:bottom w:val="single" w:sz="4" w:space="0" w:color="auto"/>
              <w:right w:val="single" w:sz="4" w:space="0" w:color="auto"/>
            </w:tcBorders>
            <w:shd w:val="clear" w:color="auto" w:fill="auto"/>
            <w:noWrap/>
            <w:vAlign w:val="center"/>
          </w:tcPr>
          <w:p w14:paraId="76ED72D1"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8 231,82</w:t>
            </w:r>
          </w:p>
        </w:tc>
        <w:tc>
          <w:tcPr>
            <w:tcW w:w="577" w:type="pct"/>
            <w:tcBorders>
              <w:top w:val="single" w:sz="4" w:space="0" w:color="FFFFFF" w:themeColor="background1"/>
              <w:left w:val="nil"/>
              <w:bottom w:val="single" w:sz="4" w:space="0" w:color="auto"/>
              <w:right w:val="single" w:sz="4" w:space="0" w:color="auto"/>
            </w:tcBorders>
            <w:shd w:val="clear" w:color="auto" w:fill="auto"/>
            <w:noWrap/>
            <w:vAlign w:val="center"/>
          </w:tcPr>
          <w:p w14:paraId="0E5AAAC0"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CA1E79" w:rsidRPr="00CA1E79" w14:paraId="2367BD43"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29C88906"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2.</w:t>
            </w:r>
          </w:p>
        </w:tc>
        <w:tc>
          <w:tcPr>
            <w:tcW w:w="1300" w:type="pct"/>
            <w:tcBorders>
              <w:top w:val="nil"/>
              <w:left w:val="nil"/>
              <w:bottom w:val="single" w:sz="4" w:space="0" w:color="auto"/>
              <w:right w:val="single" w:sz="4" w:space="0" w:color="auto"/>
            </w:tcBorders>
            <w:shd w:val="clear" w:color="auto" w:fill="auto"/>
            <w:vAlign w:val="center"/>
            <w:hideMark/>
          </w:tcPr>
          <w:p w14:paraId="0D3D6B19"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Расходы на оплату услуг организаций, осуществляющих регулируемые виды деятельности (тепловая энергия)</w:t>
            </w:r>
          </w:p>
        </w:tc>
        <w:tc>
          <w:tcPr>
            <w:tcW w:w="355" w:type="pct"/>
            <w:tcBorders>
              <w:top w:val="nil"/>
              <w:left w:val="nil"/>
              <w:bottom w:val="single" w:sz="4" w:space="0" w:color="auto"/>
              <w:right w:val="single" w:sz="4" w:space="0" w:color="auto"/>
            </w:tcBorders>
            <w:shd w:val="clear" w:color="auto" w:fill="auto"/>
            <w:noWrap/>
            <w:vAlign w:val="center"/>
            <w:hideMark/>
          </w:tcPr>
          <w:p w14:paraId="08424F3D"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72E690A1"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5 048,50</w:t>
            </w:r>
          </w:p>
        </w:tc>
        <w:tc>
          <w:tcPr>
            <w:tcW w:w="479" w:type="pct"/>
            <w:tcBorders>
              <w:top w:val="nil"/>
              <w:left w:val="nil"/>
              <w:bottom w:val="single" w:sz="4" w:space="0" w:color="auto"/>
              <w:right w:val="single" w:sz="4" w:space="0" w:color="auto"/>
            </w:tcBorders>
            <w:shd w:val="clear" w:color="auto" w:fill="auto"/>
            <w:noWrap/>
            <w:vAlign w:val="center"/>
          </w:tcPr>
          <w:p w14:paraId="1247568B"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5 255,50</w:t>
            </w:r>
          </w:p>
        </w:tc>
        <w:tc>
          <w:tcPr>
            <w:tcW w:w="464" w:type="pct"/>
            <w:tcBorders>
              <w:top w:val="nil"/>
              <w:left w:val="nil"/>
              <w:bottom w:val="single" w:sz="4" w:space="0" w:color="auto"/>
              <w:right w:val="single" w:sz="4" w:space="0" w:color="auto"/>
            </w:tcBorders>
            <w:shd w:val="clear" w:color="auto" w:fill="auto"/>
            <w:noWrap/>
            <w:vAlign w:val="center"/>
          </w:tcPr>
          <w:p w14:paraId="55CFD542"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5 255,50</w:t>
            </w:r>
          </w:p>
        </w:tc>
        <w:tc>
          <w:tcPr>
            <w:tcW w:w="480" w:type="pct"/>
            <w:tcBorders>
              <w:top w:val="nil"/>
              <w:left w:val="nil"/>
              <w:bottom w:val="single" w:sz="4" w:space="0" w:color="auto"/>
              <w:right w:val="single" w:sz="4" w:space="0" w:color="auto"/>
            </w:tcBorders>
            <w:shd w:val="clear" w:color="auto" w:fill="auto"/>
            <w:noWrap/>
            <w:vAlign w:val="center"/>
          </w:tcPr>
          <w:p w14:paraId="213518C0"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5 255,50</w:t>
            </w:r>
          </w:p>
        </w:tc>
        <w:tc>
          <w:tcPr>
            <w:tcW w:w="574" w:type="pct"/>
            <w:tcBorders>
              <w:top w:val="nil"/>
              <w:left w:val="nil"/>
              <w:bottom w:val="single" w:sz="4" w:space="0" w:color="auto"/>
              <w:right w:val="single" w:sz="4" w:space="0" w:color="auto"/>
            </w:tcBorders>
            <w:shd w:val="clear" w:color="auto" w:fill="auto"/>
            <w:noWrap/>
            <w:vAlign w:val="center"/>
          </w:tcPr>
          <w:p w14:paraId="0D033414"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4EF18AD4"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CA1E79" w:rsidRPr="00CA1E79" w14:paraId="16F4E592"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5DD46970"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3.</w:t>
            </w:r>
          </w:p>
        </w:tc>
        <w:tc>
          <w:tcPr>
            <w:tcW w:w="1300" w:type="pct"/>
            <w:tcBorders>
              <w:top w:val="nil"/>
              <w:left w:val="nil"/>
              <w:bottom w:val="single" w:sz="4" w:space="0" w:color="auto"/>
              <w:right w:val="single" w:sz="4" w:space="0" w:color="auto"/>
            </w:tcBorders>
            <w:shd w:val="clear" w:color="auto" w:fill="auto"/>
            <w:vAlign w:val="center"/>
            <w:hideMark/>
          </w:tcPr>
          <w:p w14:paraId="38DDCD12"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Аренда</w:t>
            </w:r>
          </w:p>
        </w:tc>
        <w:tc>
          <w:tcPr>
            <w:tcW w:w="355" w:type="pct"/>
            <w:tcBorders>
              <w:top w:val="nil"/>
              <w:left w:val="nil"/>
              <w:bottom w:val="single" w:sz="4" w:space="0" w:color="auto"/>
              <w:right w:val="single" w:sz="4" w:space="0" w:color="auto"/>
            </w:tcBorders>
            <w:shd w:val="clear" w:color="auto" w:fill="auto"/>
            <w:noWrap/>
            <w:vAlign w:val="center"/>
            <w:hideMark/>
          </w:tcPr>
          <w:p w14:paraId="30110E25"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19587CC8"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55 774,96</w:t>
            </w:r>
          </w:p>
        </w:tc>
        <w:tc>
          <w:tcPr>
            <w:tcW w:w="479" w:type="pct"/>
            <w:tcBorders>
              <w:top w:val="nil"/>
              <w:left w:val="nil"/>
              <w:bottom w:val="single" w:sz="4" w:space="0" w:color="auto"/>
              <w:right w:val="single" w:sz="4" w:space="0" w:color="auto"/>
            </w:tcBorders>
            <w:shd w:val="clear" w:color="auto" w:fill="auto"/>
            <w:noWrap/>
            <w:vAlign w:val="center"/>
          </w:tcPr>
          <w:p w14:paraId="72B7C83D"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56 834,00</w:t>
            </w:r>
          </w:p>
        </w:tc>
        <w:tc>
          <w:tcPr>
            <w:tcW w:w="464" w:type="pct"/>
            <w:tcBorders>
              <w:top w:val="nil"/>
              <w:left w:val="nil"/>
              <w:bottom w:val="single" w:sz="4" w:space="0" w:color="auto"/>
              <w:right w:val="single" w:sz="4" w:space="0" w:color="auto"/>
            </w:tcBorders>
            <w:shd w:val="clear" w:color="auto" w:fill="auto"/>
            <w:noWrap/>
            <w:vAlign w:val="center"/>
          </w:tcPr>
          <w:p w14:paraId="0F89C639"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250,02</w:t>
            </w:r>
          </w:p>
        </w:tc>
        <w:tc>
          <w:tcPr>
            <w:tcW w:w="480" w:type="pct"/>
            <w:tcBorders>
              <w:top w:val="nil"/>
              <w:left w:val="nil"/>
              <w:bottom w:val="single" w:sz="4" w:space="0" w:color="auto"/>
              <w:right w:val="single" w:sz="4" w:space="0" w:color="auto"/>
            </w:tcBorders>
            <w:shd w:val="clear" w:color="auto" w:fill="auto"/>
            <w:noWrap/>
            <w:vAlign w:val="center"/>
          </w:tcPr>
          <w:p w14:paraId="33862823"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74,46</w:t>
            </w:r>
          </w:p>
        </w:tc>
        <w:tc>
          <w:tcPr>
            <w:tcW w:w="574" w:type="pct"/>
            <w:tcBorders>
              <w:top w:val="nil"/>
              <w:left w:val="nil"/>
              <w:bottom w:val="single" w:sz="4" w:space="0" w:color="auto"/>
              <w:right w:val="single" w:sz="4" w:space="0" w:color="auto"/>
            </w:tcBorders>
            <w:shd w:val="clear" w:color="auto" w:fill="auto"/>
            <w:noWrap/>
            <w:vAlign w:val="center"/>
          </w:tcPr>
          <w:p w14:paraId="3CBE9FBB"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78029AAD"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-175,56</w:t>
            </w:r>
          </w:p>
        </w:tc>
      </w:tr>
      <w:tr w:rsidR="00CA1E79" w:rsidRPr="00CA1E79" w14:paraId="4183365B"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4C17DC4B"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4.</w:t>
            </w:r>
          </w:p>
        </w:tc>
        <w:tc>
          <w:tcPr>
            <w:tcW w:w="1300" w:type="pct"/>
            <w:tcBorders>
              <w:top w:val="nil"/>
              <w:left w:val="nil"/>
              <w:bottom w:val="single" w:sz="4" w:space="0" w:color="auto"/>
              <w:right w:val="single" w:sz="4" w:space="0" w:color="auto"/>
            </w:tcBorders>
            <w:shd w:val="clear" w:color="auto" w:fill="auto"/>
            <w:vAlign w:val="center"/>
            <w:hideMark/>
          </w:tcPr>
          <w:p w14:paraId="4A6B034F"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Налоги (без учета налога на прибыль), всего, в том числе:</w:t>
            </w:r>
          </w:p>
        </w:tc>
        <w:tc>
          <w:tcPr>
            <w:tcW w:w="355" w:type="pct"/>
            <w:tcBorders>
              <w:top w:val="nil"/>
              <w:left w:val="nil"/>
              <w:bottom w:val="single" w:sz="4" w:space="0" w:color="auto"/>
              <w:right w:val="single" w:sz="4" w:space="0" w:color="auto"/>
            </w:tcBorders>
            <w:shd w:val="clear" w:color="auto" w:fill="auto"/>
            <w:noWrap/>
            <w:vAlign w:val="center"/>
            <w:hideMark/>
          </w:tcPr>
          <w:p w14:paraId="066AD448"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4B5E74D2"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57 464,45</w:t>
            </w:r>
          </w:p>
        </w:tc>
        <w:tc>
          <w:tcPr>
            <w:tcW w:w="479" w:type="pct"/>
            <w:tcBorders>
              <w:top w:val="nil"/>
              <w:left w:val="nil"/>
              <w:bottom w:val="single" w:sz="4" w:space="0" w:color="auto"/>
              <w:right w:val="single" w:sz="4" w:space="0" w:color="auto"/>
            </w:tcBorders>
            <w:shd w:val="clear" w:color="auto" w:fill="auto"/>
            <w:noWrap/>
            <w:vAlign w:val="center"/>
          </w:tcPr>
          <w:p w14:paraId="01B46BA4"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78 508,80</w:t>
            </w:r>
          </w:p>
        </w:tc>
        <w:tc>
          <w:tcPr>
            <w:tcW w:w="464" w:type="pct"/>
            <w:tcBorders>
              <w:top w:val="nil"/>
              <w:left w:val="nil"/>
              <w:bottom w:val="single" w:sz="4" w:space="0" w:color="auto"/>
              <w:right w:val="single" w:sz="4" w:space="0" w:color="auto"/>
            </w:tcBorders>
            <w:shd w:val="clear" w:color="auto" w:fill="auto"/>
            <w:noWrap/>
            <w:vAlign w:val="center"/>
          </w:tcPr>
          <w:p w14:paraId="019233C5"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74 676,90</w:t>
            </w:r>
          </w:p>
        </w:tc>
        <w:tc>
          <w:tcPr>
            <w:tcW w:w="480" w:type="pct"/>
            <w:tcBorders>
              <w:top w:val="nil"/>
              <w:left w:val="nil"/>
              <w:bottom w:val="single" w:sz="4" w:space="0" w:color="auto"/>
              <w:right w:val="single" w:sz="4" w:space="0" w:color="auto"/>
            </w:tcBorders>
            <w:shd w:val="clear" w:color="auto" w:fill="auto"/>
            <w:noWrap/>
            <w:vAlign w:val="center"/>
          </w:tcPr>
          <w:p w14:paraId="60D8C118"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73 859,00</w:t>
            </w:r>
          </w:p>
        </w:tc>
        <w:tc>
          <w:tcPr>
            <w:tcW w:w="574" w:type="pct"/>
            <w:tcBorders>
              <w:top w:val="nil"/>
              <w:left w:val="nil"/>
              <w:bottom w:val="single" w:sz="4" w:space="0" w:color="auto"/>
              <w:right w:val="single" w:sz="4" w:space="0" w:color="auto"/>
            </w:tcBorders>
            <w:shd w:val="clear" w:color="auto" w:fill="auto"/>
            <w:noWrap/>
            <w:vAlign w:val="center"/>
          </w:tcPr>
          <w:p w14:paraId="76748CDA"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704C7DCE"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-817,90</w:t>
            </w:r>
          </w:p>
        </w:tc>
      </w:tr>
      <w:tr w:rsidR="00CA1E79" w:rsidRPr="00CA1E79" w14:paraId="4067D41E"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61C917E6"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4.1.</w:t>
            </w:r>
          </w:p>
        </w:tc>
        <w:tc>
          <w:tcPr>
            <w:tcW w:w="1300" w:type="pct"/>
            <w:tcBorders>
              <w:top w:val="nil"/>
              <w:left w:val="nil"/>
              <w:bottom w:val="single" w:sz="4" w:space="0" w:color="auto"/>
              <w:right w:val="single" w:sz="4" w:space="0" w:color="auto"/>
            </w:tcBorders>
            <w:shd w:val="clear" w:color="auto" w:fill="auto"/>
            <w:vAlign w:val="center"/>
            <w:hideMark/>
          </w:tcPr>
          <w:p w14:paraId="7AA6C065"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плата за землю</w:t>
            </w:r>
          </w:p>
        </w:tc>
        <w:tc>
          <w:tcPr>
            <w:tcW w:w="355" w:type="pct"/>
            <w:tcBorders>
              <w:top w:val="nil"/>
              <w:left w:val="nil"/>
              <w:bottom w:val="single" w:sz="4" w:space="0" w:color="auto"/>
              <w:right w:val="single" w:sz="4" w:space="0" w:color="auto"/>
            </w:tcBorders>
            <w:shd w:val="clear" w:color="auto" w:fill="auto"/>
            <w:noWrap/>
            <w:vAlign w:val="center"/>
            <w:hideMark/>
          </w:tcPr>
          <w:p w14:paraId="6A2FEDD5"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4BC3EA0E"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3 019,67</w:t>
            </w:r>
          </w:p>
        </w:tc>
        <w:tc>
          <w:tcPr>
            <w:tcW w:w="479" w:type="pct"/>
            <w:tcBorders>
              <w:top w:val="nil"/>
              <w:left w:val="nil"/>
              <w:bottom w:val="single" w:sz="4" w:space="0" w:color="auto"/>
              <w:right w:val="single" w:sz="4" w:space="0" w:color="auto"/>
            </w:tcBorders>
            <w:shd w:val="clear" w:color="auto" w:fill="auto"/>
            <w:noWrap/>
            <w:vAlign w:val="center"/>
          </w:tcPr>
          <w:p w14:paraId="35F70795"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2 619,50</w:t>
            </w:r>
          </w:p>
        </w:tc>
        <w:tc>
          <w:tcPr>
            <w:tcW w:w="464" w:type="pct"/>
            <w:tcBorders>
              <w:top w:val="nil"/>
              <w:left w:val="nil"/>
              <w:bottom w:val="single" w:sz="4" w:space="0" w:color="auto"/>
              <w:right w:val="single" w:sz="4" w:space="0" w:color="auto"/>
            </w:tcBorders>
            <w:shd w:val="clear" w:color="auto" w:fill="auto"/>
            <w:noWrap/>
            <w:vAlign w:val="center"/>
          </w:tcPr>
          <w:p w14:paraId="60EAB991"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2 619,50</w:t>
            </w:r>
          </w:p>
        </w:tc>
        <w:tc>
          <w:tcPr>
            <w:tcW w:w="480" w:type="pct"/>
            <w:tcBorders>
              <w:top w:val="nil"/>
              <w:left w:val="nil"/>
              <w:bottom w:val="single" w:sz="4" w:space="0" w:color="auto"/>
              <w:right w:val="single" w:sz="4" w:space="0" w:color="auto"/>
            </w:tcBorders>
            <w:shd w:val="clear" w:color="auto" w:fill="auto"/>
            <w:noWrap/>
            <w:vAlign w:val="center"/>
          </w:tcPr>
          <w:p w14:paraId="27DDD2BC"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2 619,50</w:t>
            </w:r>
          </w:p>
        </w:tc>
        <w:tc>
          <w:tcPr>
            <w:tcW w:w="574" w:type="pct"/>
            <w:tcBorders>
              <w:top w:val="nil"/>
              <w:left w:val="nil"/>
              <w:bottom w:val="single" w:sz="4" w:space="0" w:color="auto"/>
              <w:right w:val="single" w:sz="4" w:space="0" w:color="auto"/>
            </w:tcBorders>
            <w:shd w:val="clear" w:color="auto" w:fill="auto"/>
            <w:noWrap/>
            <w:vAlign w:val="center"/>
          </w:tcPr>
          <w:p w14:paraId="03EA2EB9"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4A0F1A11"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CA1E79" w:rsidRPr="00CA1E79" w14:paraId="01389C29"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6A4169D9"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4.2.</w:t>
            </w:r>
          </w:p>
        </w:tc>
        <w:tc>
          <w:tcPr>
            <w:tcW w:w="1300" w:type="pct"/>
            <w:tcBorders>
              <w:top w:val="nil"/>
              <w:left w:val="nil"/>
              <w:bottom w:val="single" w:sz="4" w:space="0" w:color="auto"/>
              <w:right w:val="single" w:sz="4" w:space="0" w:color="auto"/>
            </w:tcBorders>
            <w:shd w:val="clear" w:color="auto" w:fill="auto"/>
            <w:vAlign w:val="center"/>
            <w:hideMark/>
          </w:tcPr>
          <w:p w14:paraId="6A8699B3"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Налог на имущество</w:t>
            </w:r>
          </w:p>
        </w:tc>
        <w:tc>
          <w:tcPr>
            <w:tcW w:w="355" w:type="pct"/>
            <w:tcBorders>
              <w:top w:val="nil"/>
              <w:left w:val="nil"/>
              <w:bottom w:val="single" w:sz="4" w:space="0" w:color="auto"/>
              <w:right w:val="single" w:sz="4" w:space="0" w:color="auto"/>
            </w:tcBorders>
            <w:shd w:val="clear" w:color="auto" w:fill="auto"/>
            <w:noWrap/>
            <w:vAlign w:val="center"/>
            <w:hideMark/>
          </w:tcPr>
          <w:p w14:paraId="48C34922"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06D986C8"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52 088,46</w:t>
            </w:r>
          </w:p>
        </w:tc>
        <w:tc>
          <w:tcPr>
            <w:tcW w:w="479" w:type="pct"/>
            <w:tcBorders>
              <w:top w:val="nil"/>
              <w:left w:val="nil"/>
              <w:bottom w:val="single" w:sz="4" w:space="0" w:color="auto"/>
              <w:right w:val="single" w:sz="4" w:space="0" w:color="auto"/>
            </w:tcBorders>
            <w:shd w:val="clear" w:color="auto" w:fill="auto"/>
            <w:noWrap/>
            <w:vAlign w:val="center"/>
          </w:tcPr>
          <w:p w14:paraId="62144992"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69 701,10</w:t>
            </w:r>
          </w:p>
        </w:tc>
        <w:tc>
          <w:tcPr>
            <w:tcW w:w="464" w:type="pct"/>
            <w:tcBorders>
              <w:top w:val="nil"/>
              <w:left w:val="nil"/>
              <w:bottom w:val="single" w:sz="4" w:space="0" w:color="auto"/>
              <w:right w:val="single" w:sz="4" w:space="0" w:color="auto"/>
            </w:tcBorders>
            <w:shd w:val="clear" w:color="auto" w:fill="auto"/>
            <w:noWrap/>
            <w:vAlign w:val="center"/>
          </w:tcPr>
          <w:p w14:paraId="3F57589B"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69 701,10</w:t>
            </w:r>
          </w:p>
        </w:tc>
        <w:tc>
          <w:tcPr>
            <w:tcW w:w="480" w:type="pct"/>
            <w:tcBorders>
              <w:top w:val="nil"/>
              <w:left w:val="nil"/>
              <w:bottom w:val="single" w:sz="4" w:space="0" w:color="auto"/>
              <w:right w:val="single" w:sz="4" w:space="0" w:color="auto"/>
            </w:tcBorders>
            <w:shd w:val="clear" w:color="auto" w:fill="auto"/>
            <w:noWrap/>
            <w:vAlign w:val="center"/>
          </w:tcPr>
          <w:p w14:paraId="14EF01BC"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69 701,10</w:t>
            </w:r>
          </w:p>
        </w:tc>
        <w:tc>
          <w:tcPr>
            <w:tcW w:w="574" w:type="pct"/>
            <w:tcBorders>
              <w:top w:val="nil"/>
              <w:left w:val="nil"/>
              <w:bottom w:val="single" w:sz="4" w:space="0" w:color="auto"/>
              <w:right w:val="single" w:sz="4" w:space="0" w:color="auto"/>
            </w:tcBorders>
            <w:shd w:val="clear" w:color="auto" w:fill="auto"/>
            <w:noWrap/>
            <w:vAlign w:val="center"/>
          </w:tcPr>
          <w:p w14:paraId="30225174"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2F9BA5E9"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CA1E79" w:rsidRPr="00CA1E79" w14:paraId="35C5E777"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73CB936E"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4.3.</w:t>
            </w:r>
          </w:p>
        </w:tc>
        <w:tc>
          <w:tcPr>
            <w:tcW w:w="1300" w:type="pct"/>
            <w:tcBorders>
              <w:top w:val="nil"/>
              <w:left w:val="nil"/>
              <w:bottom w:val="single" w:sz="4" w:space="0" w:color="auto"/>
              <w:right w:val="single" w:sz="4" w:space="0" w:color="auto"/>
            </w:tcBorders>
            <w:shd w:val="clear" w:color="auto" w:fill="auto"/>
            <w:vAlign w:val="center"/>
            <w:hideMark/>
          </w:tcPr>
          <w:p w14:paraId="63E3C830"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Прочие налоги и сборы</w:t>
            </w:r>
          </w:p>
        </w:tc>
        <w:tc>
          <w:tcPr>
            <w:tcW w:w="355" w:type="pct"/>
            <w:tcBorders>
              <w:top w:val="nil"/>
              <w:left w:val="nil"/>
              <w:bottom w:val="single" w:sz="4" w:space="0" w:color="auto"/>
              <w:right w:val="single" w:sz="4" w:space="0" w:color="auto"/>
            </w:tcBorders>
            <w:shd w:val="clear" w:color="auto" w:fill="auto"/>
            <w:noWrap/>
            <w:vAlign w:val="center"/>
            <w:hideMark/>
          </w:tcPr>
          <w:p w14:paraId="3483CE1A"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3F868E2B"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2 356,32</w:t>
            </w:r>
          </w:p>
        </w:tc>
        <w:tc>
          <w:tcPr>
            <w:tcW w:w="479" w:type="pct"/>
            <w:tcBorders>
              <w:top w:val="nil"/>
              <w:left w:val="nil"/>
              <w:bottom w:val="single" w:sz="4" w:space="0" w:color="auto"/>
              <w:right w:val="single" w:sz="4" w:space="0" w:color="auto"/>
            </w:tcBorders>
            <w:shd w:val="clear" w:color="auto" w:fill="auto"/>
            <w:noWrap/>
            <w:vAlign w:val="center"/>
          </w:tcPr>
          <w:p w14:paraId="2808CF7B"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6 188,20</w:t>
            </w:r>
          </w:p>
        </w:tc>
        <w:tc>
          <w:tcPr>
            <w:tcW w:w="464" w:type="pct"/>
            <w:tcBorders>
              <w:top w:val="nil"/>
              <w:left w:val="nil"/>
              <w:bottom w:val="single" w:sz="4" w:space="0" w:color="auto"/>
              <w:right w:val="single" w:sz="4" w:space="0" w:color="auto"/>
            </w:tcBorders>
            <w:shd w:val="clear" w:color="auto" w:fill="auto"/>
            <w:noWrap/>
            <w:vAlign w:val="center"/>
          </w:tcPr>
          <w:p w14:paraId="750C5C93"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2 356,30</w:t>
            </w:r>
          </w:p>
        </w:tc>
        <w:tc>
          <w:tcPr>
            <w:tcW w:w="480" w:type="pct"/>
            <w:tcBorders>
              <w:top w:val="nil"/>
              <w:left w:val="nil"/>
              <w:bottom w:val="single" w:sz="4" w:space="0" w:color="auto"/>
              <w:right w:val="single" w:sz="4" w:space="0" w:color="auto"/>
            </w:tcBorders>
            <w:shd w:val="clear" w:color="auto" w:fill="auto"/>
            <w:noWrap/>
            <w:vAlign w:val="center"/>
          </w:tcPr>
          <w:p w14:paraId="76486AC3"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1 538,40</w:t>
            </w:r>
          </w:p>
        </w:tc>
        <w:tc>
          <w:tcPr>
            <w:tcW w:w="574" w:type="pct"/>
            <w:tcBorders>
              <w:top w:val="nil"/>
              <w:left w:val="nil"/>
              <w:bottom w:val="single" w:sz="4" w:space="0" w:color="auto"/>
              <w:right w:val="single" w:sz="4" w:space="0" w:color="auto"/>
            </w:tcBorders>
            <w:shd w:val="clear" w:color="auto" w:fill="auto"/>
            <w:noWrap/>
            <w:vAlign w:val="center"/>
          </w:tcPr>
          <w:p w14:paraId="5334A251"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2543D16C"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-817,90</w:t>
            </w:r>
          </w:p>
        </w:tc>
      </w:tr>
      <w:tr w:rsidR="00CA1E79" w:rsidRPr="00CA1E79" w14:paraId="1C737FBB"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044D81CC"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5.</w:t>
            </w:r>
          </w:p>
        </w:tc>
        <w:tc>
          <w:tcPr>
            <w:tcW w:w="1300" w:type="pct"/>
            <w:tcBorders>
              <w:top w:val="nil"/>
              <w:left w:val="nil"/>
              <w:bottom w:val="single" w:sz="4" w:space="0" w:color="auto"/>
              <w:right w:val="single" w:sz="4" w:space="0" w:color="auto"/>
            </w:tcBorders>
            <w:shd w:val="clear" w:color="auto" w:fill="auto"/>
            <w:vAlign w:val="center"/>
            <w:hideMark/>
          </w:tcPr>
          <w:p w14:paraId="2C79201D"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Отчисления на социальные нужды (ЕСН)</w:t>
            </w:r>
          </w:p>
        </w:tc>
        <w:tc>
          <w:tcPr>
            <w:tcW w:w="355" w:type="pct"/>
            <w:tcBorders>
              <w:top w:val="nil"/>
              <w:left w:val="nil"/>
              <w:bottom w:val="single" w:sz="4" w:space="0" w:color="auto"/>
              <w:right w:val="single" w:sz="4" w:space="0" w:color="auto"/>
            </w:tcBorders>
            <w:shd w:val="clear" w:color="auto" w:fill="auto"/>
            <w:noWrap/>
            <w:vAlign w:val="center"/>
            <w:hideMark/>
          </w:tcPr>
          <w:p w14:paraId="3DD1CA6F"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344FCC42"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343 492,21</w:t>
            </w:r>
          </w:p>
        </w:tc>
        <w:tc>
          <w:tcPr>
            <w:tcW w:w="479" w:type="pct"/>
            <w:tcBorders>
              <w:top w:val="nil"/>
              <w:left w:val="nil"/>
              <w:bottom w:val="single" w:sz="4" w:space="0" w:color="auto"/>
              <w:right w:val="single" w:sz="4" w:space="0" w:color="auto"/>
            </w:tcBorders>
            <w:shd w:val="clear" w:color="auto" w:fill="auto"/>
            <w:noWrap/>
            <w:vAlign w:val="center"/>
          </w:tcPr>
          <w:p w14:paraId="745BC1D6"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379 241,80</w:t>
            </w:r>
          </w:p>
        </w:tc>
        <w:tc>
          <w:tcPr>
            <w:tcW w:w="464" w:type="pct"/>
            <w:tcBorders>
              <w:top w:val="nil"/>
              <w:left w:val="nil"/>
              <w:bottom w:val="single" w:sz="4" w:space="0" w:color="auto"/>
              <w:right w:val="single" w:sz="4" w:space="0" w:color="auto"/>
            </w:tcBorders>
            <w:shd w:val="clear" w:color="auto" w:fill="auto"/>
            <w:noWrap/>
            <w:vAlign w:val="center"/>
          </w:tcPr>
          <w:p w14:paraId="7F2821FA"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375 395,78</w:t>
            </w:r>
          </w:p>
        </w:tc>
        <w:tc>
          <w:tcPr>
            <w:tcW w:w="480" w:type="pct"/>
            <w:tcBorders>
              <w:top w:val="nil"/>
              <w:left w:val="nil"/>
              <w:bottom w:val="single" w:sz="4" w:space="0" w:color="auto"/>
              <w:right w:val="single" w:sz="4" w:space="0" w:color="auto"/>
            </w:tcBorders>
            <w:shd w:val="clear" w:color="auto" w:fill="auto"/>
            <w:noWrap/>
            <w:vAlign w:val="center"/>
          </w:tcPr>
          <w:p w14:paraId="41AC821C"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360 083,58</w:t>
            </w:r>
          </w:p>
        </w:tc>
        <w:tc>
          <w:tcPr>
            <w:tcW w:w="574" w:type="pct"/>
            <w:tcBorders>
              <w:top w:val="nil"/>
              <w:left w:val="nil"/>
              <w:bottom w:val="single" w:sz="4" w:space="0" w:color="auto"/>
              <w:right w:val="single" w:sz="4" w:space="0" w:color="auto"/>
            </w:tcBorders>
            <w:shd w:val="clear" w:color="auto" w:fill="auto"/>
            <w:noWrap/>
            <w:vAlign w:val="center"/>
          </w:tcPr>
          <w:p w14:paraId="1208439E"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6216B6E6"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-15 312,20</w:t>
            </w:r>
          </w:p>
        </w:tc>
      </w:tr>
      <w:tr w:rsidR="00CA1E79" w:rsidRPr="00CA1E79" w14:paraId="1BD0E896"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15F7EB2C"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6.</w:t>
            </w:r>
          </w:p>
        </w:tc>
        <w:tc>
          <w:tcPr>
            <w:tcW w:w="1300" w:type="pct"/>
            <w:tcBorders>
              <w:top w:val="nil"/>
              <w:left w:val="nil"/>
              <w:bottom w:val="single" w:sz="4" w:space="0" w:color="auto"/>
              <w:right w:val="single" w:sz="4" w:space="0" w:color="auto"/>
            </w:tcBorders>
            <w:shd w:val="clear" w:color="auto" w:fill="auto"/>
            <w:vAlign w:val="center"/>
            <w:hideMark/>
          </w:tcPr>
          <w:p w14:paraId="6305C056"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Прочие неподконтрольные расходы</w:t>
            </w:r>
          </w:p>
        </w:tc>
        <w:tc>
          <w:tcPr>
            <w:tcW w:w="355" w:type="pct"/>
            <w:tcBorders>
              <w:top w:val="nil"/>
              <w:left w:val="nil"/>
              <w:bottom w:val="single" w:sz="4" w:space="0" w:color="auto"/>
              <w:right w:val="single" w:sz="4" w:space="0" w:color="auto"/>
            </w:tcBorders>
            <w:shd w:val="clear" w:color="auto" w:fill="auto"/>
            <w:noWrap/>
            <w:vAlign w:val="center"/>
            <w:hideMark/>
          </w:tcPr>
          <w:p w14:paraId="6EB09CC6"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087B499A"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352 163,80</w:t>
            </w:r>
          </w:p>
        </w:tc>
        <w:tc>
          <w:tcPr>
            <w:tcW w:w="479" w:type="pct"/>
            <w:tcBorders>
              <w:top w:val="nil"/>
              <w:left w:val="nil"/>
              <w:bottom w:val="single" w:sz="4" w:space="0" w:color="auto"/>
              <w:right w:val="single" w:sz="4" w:space="0" w:color="auto"/>
            </w:tcBorders>
            <w:shd w:val="clear" w:color="auto" w:fill="auto"/>
            <w:noWrap/>
            <w:vAlign w:val="center"/>
          </w:tcPr>
          <w:p w14:paraId="7CC33B2F"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240 926,10</w:t>
            </w:r>
          </w:p>
        </w:tc>
        <w:tc>
          <w:tcPr>
            <w:tcW w:w="464" w:type="pct"/>
            <w:tcBorders>
              <w:top w:val="nil"/>
              <w:left w:val="nil"/>
              <w:bottom w:val="single" w:sz="4" w:space="0" w:color="auto"/>
              <w:right w:val="single" w:sz="4" w:space="0" w:color="auto"/>
            </w:tcBorders>
            <w:shd w:val="clear" w:color="auto" w:fill="auto"/>
            <w:noWrap/>
            <w:vAlign w:val="center"/>
          </w:tcPr>
          <w:p w14:paraId="68C27AA6"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8 042,38</w:t>
            </w:r>
          </w:p>
        </w:tc>
        <w:tc>
          <w:tcPr>
            <w:tcW w:w="480" w:type="pct"/>
            <w:tcBorders>
              <w:top w:val="nil"/>
              <w:left w:val="nil"/>
              <w:bottom w:val="single" w:sz="4" w:space="0" w:color="auto"/>
              <w:right w:val="single" w:sz="4" w:space="0" w:color="auto"/>
            </w:tcBorders>
            <w:shd w:val="clear" w:color="auto" w:fill="auto"/>
            <w:noWrap/>
            <w:vAlign w:val="center"/>
          </w:tcPr>
          <w:p w14:paraId="07E826D2" w14:textId="69D03FD5" w:rsidR="006B3992" w:rsidRPr="00CA1E79" w:rsidRDefault="009309E4" w:rsidP="00BD26C3">
            <w:pPr>
              <w:jc w:val="center"/>
              <w:rPr>
                <w:rFonts w:ascii="Myriad Pro" w:hAnsi="Myriad Pro"/>
                <w:color w:val="000000"/>
                <w:sz w:val="20"/>
                <w:szCs w:val="20"/>
                <w:lang w:eastAsia="ru-RU"/>
              </w:rPr>
            </w:pPr>
            <w:r>
              <w:rPr>
                <w:rFonts w:ascii="Myriad Pro" w:hAnsi="Myriad Pro"/>
                <w:color w:val="000000"/>
                <w:sz w:val="20"/>
                <w:szCs w:val="20"/>
              </w:rPr>
              <w:t>35 528,51</w:t>
            </w:r>
          </w:p>
        </w:tc>
        <w:tc>
          <w:tcPr>
            <w:tcW w:w="574" w:type="pct"/>
            <w:tcBorders>
              <w:top w:val="nil"/>
              <w:left w:val="nil"/>
              <w:bottom w:val="single" w:sz="4" w:space="0" w:color="auto"/>
              <w:right w:val="single" w:sz="4" w:space="0" w:color="auto"/>
            </w:tcBorders>
            <w:shd w:val="clear" w:color="auto" w:fill="auto"/>
            <w:noWrap/>
            <w:vAlign w:val="center"/>
          </w:tcPr>
          <w:p w14:paraId="70260B12" w14:textId="77777777" w:rsidR="006B3992" w:rsidRPr="00CA1E79" w:rsidRDefault="000A5CCF" w:rsidP="00F6562E">
            <w:pPr>
              <w:jc w:val="center"/>
              <w:rPr>
                <w:rFonts w:ascii="Myriad Pro" w:hAnsi="Myriad Pro"/>
                <w:color w:val="000000"/>
                <w:sz w:val="20"/>
                <w:szCs w:val="20"/>
                <w:lang w:eastAsia="ru-RU"/>
              </w:rPr>
            </w:pPr>
            <w:r>
              <w:rPr>
                <w:rFonts w:ascii="Myriad Pro" w:hAnsi="Myriad Pro"/>
                <w:color w:val="000000"/>
                <w:sz w:val="20"/>
                <w:szCs w:val="20"/>
                <w:lang w:eastAsia="ru-RU"/>
              </w:rPr>
              <w:t>27 622,93</w:t>
            </w:r>
          </w:p>
        </w:tc>
        <w:tc>
          <w:tcPr>
            <w:tcW w:w="577" w:type="pct"/>
            <w:tcBorders>
              <w:top w:val="nil"/>
              <w:left w:val="nil"/>
              <w:bottom w:val="single" w:sz="4" w:space="0" w:color="auto"/>
              <w:right w:val="single" w:sz="4" w:space="0" w:color="auto"/>
            </w:tcBorders>
            <w:shd w:val="clear" w:color="auto" w:fill="auto"/>
            <w:noWrap/>
            <w:vAlign w:val="center"/>
          </w:tcPr>
          <w:p w14:paraId="7E83A7FF" w14:textId="558B443A" w:rsidR="006B3992" w:rsidRPr="00CA1E79" w:rsidRDefault="009309E4" w:rsidP="00BD26C3">
            <w:pPr>
              <w:jc w:val="center"/>
              <w:rPr>
                <w:rFonts w:ascii="Myriad Pro" w:hAnsi="Myriad Pro"/>
                <w:color w:val="000000"/>
                <w:sz w:val="20"/>
                <w:szCs w:val="20"/>
                <w:lang w:eastAsia="ru-RU"/>
              </w:rPr>
            </w:pPr>
            <w:r>
              <w:rPr>
                <w:rFonts w:ascii="Myriad Pro" w:hAnsi="Myriad Pro"/>
                <w:color w:val="000000"/>
                <w:sz w:val="20"/>
                <w:szCs w:val="20"/>
                <w:lang w:eastAsia="ru-RU"/>
              </w:rPr>
              <w:t>-136,80</w:t>
            </w:r>
          </w:p>
        </w:tc>
      </w:tr>
      <w:tr w:rsidR="00CA1E79" w:rsidRPr="00CA1E79" w14:paraId="4040180C"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38777B37"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6.1.</w:t>
            </w:r>
          </w:p>
        </w:tc>
        <w:tc>
          <w:tcPr>
            <w:tcW w:w="1300" w:type="pct"/>
            <w:tcBorders>
              <w:top w:val="nil"/>
              <w:left w:val="nil"/>
              <w:bottom w:val="single" w:sz="4" w:space="0" w:color="auto"/>
              <w:right w:val="single" w:sz="4" w:space="0" w:color="auto"/>
            </w:tcBorders>
            <w:shd w:val="clear" w:color="auto" w:fill="auto"/>
            <w:vAlign w:val="center"/>
            <w:hideMark/>
          </w:tcPr>
          <w:p w14:paraId="5ABEB3B6"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 xml:space="preserve">услуги </w:t>
            </w:r>
            <w:proofErr w:type="spellStart"/>
            <w:r w:rsidRPr="00CA1E79">
              <w:rPr>
                <w:rFonts w:ascii="Myriad Pro" w:hAnsi="Myriad Pro"/>
                <w:color w:val="000000"/>
                <w:sz w:val="20"/>
                <w:szCs w:val="20"/>
                <w:lang w:eastAsia="ru-RU"/>
              </w:rPr>
              <w:t>гослабораторий</w:t>
            </w:r>
            <w:proofErr w:type="spellEnd"/>
          </w:p>
        </w:tc>
        <w:tc>
          <w:tcPr>
            <w:tcW w:w="355" w:type="pct"/>
            <w:tcBorders>
              <w:top w:val="nil"/>
              <w:left w:val="nil"/>
              <w:bottom w:val="single" w:sz="4" w:space="0" w:color="auto"/>
              <w:right w:val="single" w:sz="4" w:space="0" w:color="auto"/>
            </w:tcBorders>
            <w:shd w:val="clear" w:color="auto" w:fill="auto"/>
            <w:noWrap/>
            <w:vAlign w:val="center"/>
            <w:hideMark/>
          </w:tcPr>
          <w:p w14:paraId="610138F0"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06F237A4"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2 510,28</w:t>
            </w:r>
          </w:p>
        </w:tc>
        <w:tc>
          <w:tcPr>
            <w:tcW w:w="479" w:type="pct"/>
            <w:tcBorders>
              <w:top w:val="nil"/>
              <w:left w:val="nil"/>
              <w:bottom w:val="single" w:sz="4" w:space="0" w:color="auto"/>
              <w:right w:val="single" w:sz="4" w:space="0" w:color="auto"/>
            </w:tcBorders>
            <w:shd w:val="clear" w:color="auto" w:fill="auto"/>
            <w:noWrap/>
            <w:vAlign w:val="center"/>
          </w:tcPr>
          <w:p w14:paraId="154D4A00"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2 614,60</w:t>
            </w:r>
          </w:p>
        </w:tc>
        <w:tc>
          <w:tcPr>
            <w:tcW w:w="464" w:type="pct"/>
            <w:tcBorders>
              <w:top w:val="nil"/>
              <w:left w:val="nil"/>
              <w:bottom w:val="single" w:sz="4" w:space="0" w:color="auto"/>
              <w:right w:val="single" w:sz="4" w:space="0" w:color="auto"/>
            </w:tcBorders>
            <w:shd w:val="clear" w:color="auto" w:fill="auto"/>
            <w:noWrap/>
            <w:vAlign w:val="center"/>
          </w:tcPr>
          <w:p w14:paraId="511C970C"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2 614,60</w:t>
            </w:r>
          </w:p>
        </w:tc>
        <w:tc>
          <w:tcPr>
            <w:tcW w:w="480" w:type="pct"/>
            <w:tcBorders>
              <w:top w:val="nil"/>
              <w:left w:val="nil"/>
              <w:bottom w:val="single" w:sz="4" w:space="0" w:color="auto"/>
              <w:right w:val="single" w:sz="4" w:space="0" w:color="auto"/>
            </w:tcBorders>
            <w:shd w:val="clear" w:color="auto" w:fill="auto"/>
            <w:noWrap/>
            <w:vAlign w:val="center"/>
          </w:tcPr>
          <w:p w14:paraId="50DB9847" w14:textId="5AC54820" w:rsidR="006B3992" w:rsidRPr="00CA1E79" w:rsidRDefault="009309E4" w:rsidP="00BD26C3">
            <w:pPr>
              <w:jc w:val="center"/>
              <w:rPr>
                <w:rFonts w:ascii="Myriad Pro" w:hAnsi="Myriad Pro"/>
                <w:color w:val="000000"/>
                <w:sz w:val="20"/>
                <w:szCs w:val="20"/>
                <w:lang w:eastAsia="ru-RU"/>
              </w:rPr>
            </w:pPr>
            <w:r>
              <w:rPr>
                <w:rFonts w:ascii="Myriad Pro" w:hAnsi="Myriad Pro"/>
                <w:color w:val="000000"/>
                <w:sz w:val="20"/>
                <w:szCs w:val="20"/>
              </w:rPr>
              <w:t>2 614,60</w:t>
            </w:r>
          </w:p>
        </w:tc>
        <w:tc>
          <w:tcPr>
            <w:tcW w:w="574" w:type="pct"/>
            <w:tcBorders>
              <w:top w:val="nil"/>
              <w:left w:val="nil"/>
              <w:bottom w:val="single" w:sz="4" w:space="0" w:color="auto"/>
              <w:right w:val="single" w:sz="4" w:space="0" w:color="auto"/>
            </w:tcBorders>
            <w:shd w:val="clear" w:color="auto" w:fill="auto"/>
            <w:noWrap/>
            <w:vAlign w:val="center"/>
          </w:tcPr>
          <w:p w14:paraId="136DAB5F"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71540B3D" w14:textId="5D6CD268" w:rsidR="006B3992" w:rsidRPr="00CA1E79" w:rsidRDefault="009309E4" w:rsidP="00BD26C3">
            <w:pPr>
              <w:jc w:val="center"/>
              <w:rPr>
                <w:rFonts w:ascii="Myriad Pro" w:hAnsi="Myriad Pro"/>
                <w:color w:val="000000"/>
                <w:sz w:val="20"/>
                <w:szCs w:val="20"/>
                <w:lang w:eastAsia="ru-RU"/>
              </w:rPr>
            </w:pPr>
            <w:r>
              <w:rPr>
                <w:rFonts w:ascii="Myriad Pro" w:hAnsi="Myriad Pro"/>
                <w:color w:val="000000"/>
                <w:sz w:val="20"/>
                <w:szCs w:val="20"/>
              </w:rPr>
              <w:t>0,00</w:t>
            </w:r>
          </w:p>
        </w:tc>
      </w:tr>
      <w:tr w:rsidR="00CA1E79" w:rsidRPr="00CA1E79" w14:paraId="77D756CA"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75E76BFB"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6.2.</w:t>
            </w:r>
          </w:p>
        </w:tc>
        <w:tc>
          <w:tcPr>
            <w:tcW w:w="1300" w:type="pct"/>
            <w:tcBorders>
              <w:top w:val="nil"/>
              <w:left w:val="nil"/>
              <w:bottom w:val="single" w:sz="4" w:space="0" w:color="auto"/>
              <w:right w:val="single" w:sz="4" w:space="0" w:color="auto"/>
            </w:tcBorders>
            <w:shd w:val="clear" w:color="auto" w:fill="auto"/>
            <w:vAlign w:val="center"/>
            <w:hideMark/>
          </w:tcPr>
          <w:p w14:paraId="4A268467"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содержание ОРУ, ЗРУ</w:t>
            </w:r>
          </w:p>
        </w:tc>
        <w:tc>
          <w:tcPr>
            <w:tcW w:w="355" w:type="pct"/>
            <w:tcBorders>
              <w:top w:val="nil"/>
              <w:left w:val="nil"/>
              <w:bottom w:val="single" w:sz="4" w:space="0" w:color="auto"/>
              <w:right w:val="single" w:sz="4" w:space="0" w:color="auto"/>
            </w:tcBorders>
            <w:shd w:val="clear" w:color="auto" w:fill="auto"/>
            <w:noWrap/>
            <w:vAlign w:val="center"/>
            <w:hideMark/>
          </w:tcPr>
          <w:p w14:paraId="42B245F3"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4C324FA5"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38 263,16</w:t>
            </w:r>
          </w:p>
        </w:tc>
        <w:tc>
          <w:tcPr>
            <w:tcW w:w="479" w:type="pct"/>
            <w:tcBorders>
              <w:top w:val="nil"/>
              <w:left w:val="nil"/>
              <w:bottom w:val="single" w:sz="4" w:space="0" w:color="auto"/>
              <w:right w:val="single" w:sz="4" w:space="0" w:color="auto"/>
            </w:tcBorders>
            <w:shd w:val="clear" w:color="auto" w:fill="auto"/>
            <w:noWrap/>
            <w:vAlign w:val="center"/>
          </w:tcPr>
          <w:p w14:paraId="41265B03"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54 166,30</w:t>
            </w:r>
          </w:p>
        </w:tc>
        <w:tc>
          <w:tcPr>
            <w:tcW w:w="464" w:type="pct"/>
            <w:tcBorders>
              <w:top w:val="nil"/>
              <w:left w:val="nil"/>
              <w:bottom w:val="single" w:sz="4" w:space="0" w:color="auto"/>
              <w:right w:val="single" w:sz="4" w:space="0" w:color="auto"/>
            </w:tcBorders>
            <w:shd w:val="clear" w:color="auto" w:fill="auto"/>
            <w:noWrap/>
            <w:vAlign w:val="center"/>
          </w:tcPr>
          <w:p w14:paraId="777E5568"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5 427,78</w:t>
            </w:r>
          </w:p>
        </w:tc>
        <w:tc>
          <w:tcPr>
            <w:tcW w:w="480" w:type="pct"/>
            <w:tcBorders>
              <w:top w:val="nil"/>
              <w:left w:val="nil"/>
              <w:bottom w:val="single" w:sz="4" w:space="0" w:color="auto"/>
              <w:right w:val="single" w:sz="4" w:space="0" w:color="auto"/>
            </w:tcBorders>
            <w:shd w:val="clear" w:color="auto" w:fill="auto"/>
            <w:noWrap/>
            <w:vAlign w:val="center"/>
          </w:tcPr>
          <w:p w14:paraId="449F7662"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5 290,98</w:t>
            </w:r>
          </w:p>
        </w:tc>
        <w:tc>
          <w:tcPr>
            <w:tcW w:w="574" w:type="pct"/>
            <w:tcBorders>
              <w:top w:val="nil"/>
              <w:left w:val="nil"/>
              <w:bottom w:val="single" w:sz="4" w:space="0" w:color="auto"/>
              <w:right w:val="single" w:sz="4" w:space="0" w:color="auto"/>
            </w:tcBorders>
            <w:shd w:val="clear" w:color="auto" w:fill="auto"/>
            <w:noWrap/>
            <w:vAlign w:val="center"/>
          </w:tcPr>
          <w:p w14:paraId="348D7454"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31B4957B"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-136,80</w:t>
            </w:r>
          </w:p>
        </w:tc>
      </w:tr>
      <w:tr w:rsidR="00CA1E79" w:rsidRPr="00CA1E79" w14:paraId="68E0C775"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1B296BB0"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6.3.</w:t>
            </w:r>
          </w:p>
        </w:tc>
        <w:tc>
          <w:tcPr>
            <w:tcW w:w="1300" w:type="pct"/>
            <w:tcBorders>
              <w:top w:val="nil"/>
              <w:left w:val="nil"/>
              <w:bottom w:val="single" w:sz="4" w:space="0" w:color="auto"/>
              <w:right w:val="single" w:sz="4" w:space="0" w:color="auto"/>
            </w:tcBorders>
            <w:shd w:val="clear" w:color="auto" w:fill="auto"/>
            <w:vAlign w:val="center"/>
            <w:hideMark/>
          </w:tcPr>
          <w:p w14:paraId="1F14EC6C" w14:textId="404A2FAA"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 xml:space="preserve">расходы на содержание аппарата управления </w:t>
            </w:r>
            <w:r w:rsidR="00801C45">
              <w:rPr>
                <w:rFonts w:ascii="Myriad Pro" w:hAnsi="Myriad Pro"/>
                <w:color w:val="000000"/>
                <w:sz w:val="20"/>
                <w:szCs w:val="20"/>
                <w:lang w:eastAsia="ru-RU"/>
              </w:rPr>
              <w:t>ПАО </w:t>
            </w:r>
            <w:r w:rsidRPr="00CA1E79">
              <w:rPr>
                <w:rFonts w:ascii="Myriad Pro" w:hAnsi="Myriad Pro"/>
                <w:color w:val="000000"/>
                <w:sz w:val="20"/>
                <w:szCs w:val="20"/>
                <w:lang w:eastAsia="ru-RU"/>
              </w:rPr>
              <w:t>"МРСК Сибири" в доле филиала</w:t>
            </w:r>
          </w:p>
        </w:tc>
        <w:tc>
          <w:tcPr>
            <w:tcW w:w="355" w:type="pct"/>
            <w:tcBorders>
              <w:top w:val="nil"/>
              <w:left w:val="nil"/>
              <w:bottom w:val="single" w:sz="4" w:space="0" w:color="auto"/>
              <w:right w:val="single" w:sz="4" w:space="0" w:color="auto"/>
            </w:tcBorders>
            <w:shd w:val="clear" w:color="auto" w:fill="auto"/>
            <w:noWrap/>
            <w:vAlign w:val="center"/>
            <w:hideMark/>
          </w:tcPr>
          <w:p w14:paraId="00BEA888"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2D540CD9"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136 448,24</w:t>
            </w:r>
          </w:p>
        </w:tc>
        <w:tc>
          <w:tcPr>
            <w:tcW w:w="479" w:type="pct"/>
            <w:tcBorders>
              <w:top w:val="nil"/>
              <w:left w:val="nil"/>
              <w:bottom w:val="single" w:sz="4" w:space="0" w:color="auto"/>
              <w:right w:val="single" w:sz="4" w:space="0" w:color="auto"/>
            </w:tcBorders>
            <w:shd w:val="clear" w:color="auto" w:fill="auto"/>
            <w:noWrap/>
            <w:vAlign w:val="center"/>
          </w:tcPr>
          <w:p w14:paraId="0C7DB774"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141 836,60</w:t>
            </w:r>
          </w:p>
        </w:tc>
        <w:tc>
          <w:tcPr>
            <w:tcW w:w="464" w:type="pct"/>
            <w:tcBorders>
              <w:top w:val="nil"/>
              <w:left w:val="nil"/>
              <w:bottom w:val="single" w:sz="4" w:space="0" w:color="auto"/>
              <w:right w:val="single" w:sz="4" w:space="0" w:color="auto"/>
            </w:tcBorders>
            <w:shd w:val="clear" w:color="auto" w:fill="auto"/>
            <w:noWrap/>
            <w:vAlign w:val="center"/>
          </w:tcPr>
          <w:p w14:paraId="4DF39B38"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480" w:type="pct"/>
            <w:tcBorders>
              <w:top w:val="nil"/>
              <w:left w:val="nil"/>
              <w:bottom w:val="single" w:sz="4" w:space="0" w:color="auto"/>
              <w:right w:val="single" w:sz="4" w:space="0" w:color="auto"/>
            </w:tcBorders>
            <w:shd w:val="clear" w:color="auto" w:fill="auto"/>
            <w:noWrap/>
            <w:vAlign w:val="center"/>
          </w:tcPr>
          <w:p w14:paraId="15968CC6"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27 622,93</w:t>
            </w:r>
          </w:p>
        </w:tc>
        <w:tc>
          <w:tcPr>
            <w:tcW w:w="574" w:type="pct"/>
            <w:tcBorders>
              <w:top w:val="nil"/>
              <w:left w:val="nil"/>
              <w:bottom w:val="single" w:sz="4" w:space="0" w:color="auto"/>
              <w:right w:val="single" w:sz="4" w:space="0" w:color="auto"/>
            </w:tcBorders>
            <w:shd w:val="clear" w:color="auto" w:fill="auto"/>
            <w:noWrap/>
            <w:vAlign w:val="center"/>
          </w:tcPr>
          <w:p w14:paraId="4BA3466B"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27 622,93</w:t>
            </w:r>
          </w:p>
        </w:tc>
        <w:tc>
          <w:tcPr>
            <w:tcW w:w="577" w:type="pct"/>
            <w:tcBorders>
              <w:top w:val="nil"/>
              <w:left w:val="nil"/>
              <w:bottom w:val="single" w:sz="4" w:space="0" w:color="auto"/>
              <w:right w:val="single" w:sz="4" w:space="0" w:color="auto"/>
            </w:tcBorders>
            <w:shd w:val="clear" w:color="auto" w:fill="auto"/>
            <w:noWrap/>
            <w:vAlign w:val="center"/>
          </w:tcPr>
          <w:p w14:paraId="51D16371"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CA1E79" w:rsidRPr="00CA1E79" w14:paraId="07DFF2DE"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1250B271"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6.4.</w:t>
            </w:r>
          </w:p>
        </w:tc>
        <w:tc>
          <w:tcPr>
            <w:tcW w:w="1300" w:type="pct"/>
            <w:tcBorders>
              <w:top w:val="nil"/>
              <w:left w:val="nil"/>
              <w:bottom w:val="single" w:sz="4" w:space="0" w:color="auto"/>
              <w:right w:val="single" w:sz="4" w:space="0" w:color="auto"/>
            </w:tcBorders>
            <w:shd w:val="clear" w:color="auto" w:fill="auto"/>
            <w:vAlign w:val="center"/>
            <w:hideMark/>
          </w:tcPr>
          <w:p w14:paraId="3CDA51D9" w14:textId="78AFC91D"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 xml:space="preserve">расходы на услуги </w:t>
            </w:r>
            <w:r w:rsidR="00801C45">
              <w:rPr>
                <w:rFonts w:ascii="Myriad Pro" w:hAnsi="Myriad Pro"/>
                <w:color w:val="000000"/>
                <w:sz w:val="20"/>
                <w:szCs w:val="20"/>
                <w:lang w:eastAsia="ru-RU"/>
              </w:rPr>
              <w:t>ПАО </w:t>
            </w:r>
            <w:r w:rsidRPr="00CA1E79">
              <w:rPr>
                <w:rFonts w:ascii="Myriad Pro" w:hAnsi="Myriad Pro"/>
                <w:color w:val="000000"/>
                <w:sz w:val="20"/>
                <w:szCs w:val="20"/>
                <w:lang w:eastAsia="ru-RU"/>
              </w:rPr>
              <w:t>"</w:t>
            </w:r>
            <w:proofErr w:type="spellStart"/>
            <w:r w:rsidRPr="00CA1E79">
              <w:rPr>
                <w:rFonts w:ascii="Myriad Pro" w:hAnsi="Myriad Pro"/>
                <w:color w:val="000000"/>
                <w:sz w:val="20"/>
                <w:szCs w:val="20"/>
                <w:lang w:eastAsia="ru-RU"/>
              </w:rPr>
              <w:t>Россети</w:t>
            </w:r>
            <w:proofErr w:type="spellEnd"/>
            <w:r w:rsidRPr="00CA1E79">
              <w:rPr>
                <w:rFonts w:ascii="Myriad Pro" w:hAnsi="Myriad Pro"/>
                <w:color w:val="000000"/>
                <w:sz w:val="20"/>
                <w:szCs w:val="20"/>
                <w:lang w:eastAsia="ru-RU"/>
              </w:rPr>
              <w:t>"</w:t>
            </w:r>
          </w:p>
        </w:tc>
        <w:tc>
          <w:tcPr>
            <w:tcW w:w="355" w:type="pct"/>
            <w:tcBorders>
              <w:top w:val="nil"/>
              <w:left w:val="nil"/>
              <w:bottom w:val="single" w:sz="4" w:space="0" w:color="auto"/>
              <w:right w:val="single" w:sz="4" w:space="0" w:color="auto"/>
            </w:tcBorders>
            <w:shd w:val="clear" w:color="auto" w:fill="auto"/>
            <w:noWrap/>
            <w:vAlign w:val="center"/>
            <w:hideMark/>
          </w:tcPr>
          <w:p w14:paraId="1E82BF89"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18FAAC1C"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479" w:type="pct"/>
            <w:tcBorders>
              <w:top w:val="nil"/>
              <w:left w:val="nil"/>
              <w:bottom w:val="single" w:sz="4" w:space="0" w:color="auto"/>
              <w:right w:val="single" w:sz="4" w:space="0" w:color="auto"/>
            </w:tcBorders>
            <w:shd w:val="clear" w:color="auto" w:fill="auto"/>
            <w:noWrap/>
            <w:vAlign w:val="center"/>
          </w:tcPr>
          <w:p w14:paraId="63A970A2"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31 195,50</w:t>
            </w:r>
          </w:p>
        </w:tc>
        <w:tc>
          <w:tcPr>
            <w:tcW w:w="464" w:type="pct"/>
            <w:tcBorders>
              <w:top w:val="nil"/>
              <w:left w:val="nil"/>
              <w:bottom w:val="single" w:sz="4" w:space="0" w:color="auto"/>
              <w:right w:val="single" w:sz="4" w:space="0" w:color="auto"/>
            </w:tcBorders>
            <w:shd w:val="clear" w:color="auto" w:fill="auto"/>
            <w:noWrap/>
            <w:vAlign w:val="center"/>
          </w:tcPr>
          <w:p w14:paraId="7652D51C"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480" w:type="pct"/>
            <w:tcBorders>
              <w:top w:val="nil"/>
              <w:left w:val="nil"/>
              <w:bottom w:val="single" w:sz="4" w:space="0" w:color="auto"/>
              <w:right w:val="single" w:sz="4" w:space="0" w:color="auto"/>
            </w:tcBorders>
            <w:shd w:val="clear" w:color="auto" w:fill="auto"/>
            <w:noWrap/>
            <w:vAlign w:val="center"/>
          </w:tcPr>
          <w:p w14:paraId="62C68057"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4" w:type="pct"/>
            <w:tcBorders>
              <w:top w:val="nil"/>
              <w:left w:val="nil"/>
              <w:bottom w:val="single" w:sz="4" w:space="0" w:color="auto"/>
              <w:right w:val="single" w:sz="4" w:space="0" w:color="auto"/>
            </w:tcBorders>
            <w:shd w:val="clear" w:color="auto" w:fill="auto"/>
            <w:noWrap/>
            <w:vAlign w:val="center"/>
          </w:tcPr>
          <w:p w14:paraId="74367C78"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6951F2E4"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CA1E79" w:rsidRPr="00CA1E79" w14:paraId="2CCBF852"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3574E08D"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6.5.</w:t>
            </w:r>
          </w:p>
        </w:tc>
        <w:tc>
          <w:tcPr>
            <w:tcW w:w="1300" w:type="pct"/>
            <w:tcBorders>
              <w:top w:val="nil"/>
              <w:left w:val="nil"/>
              <w:bottom w:val="single" w:sz="4" w:space="0" w:color="auto"/>
              <w:right w:val="single" w:sz="4" w:space="0" w:color="auto"/>
            </w:tcBorders>
            <w:shd w:val="clear" w:color="auto" w:fill="auto"/>
            <w:vAlign w:val="center"/>
            <w:hideMark/>
          </w:tcPr>
          <w:p w14:paraId="5FD75A03"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 xml:space="preserve">Услуги на </w:t>
            </w:r>
            <w:proofErr w:type="spellStart"/>
            <w:r w:rsidRPr="00CA1E79">
              <w:rPr>
                <w:rFonts w:ascii="Myriad Pro" w:hAnsi="Myriad Pro"/>
                <w:color w:val="000000"/>
                <w:sz w:val="20"/>
                <w:szCs w:val="20"/>
                <w:lang w:eastAsia="ru-RU"/>
              </w:rPr>
              <w:t>энергообследование</w:t>
            </w:r>
            <w:proofErr w:type="spellEnd"/>
          </w:p>
        </w:tc>
        <w:tc>
          <w:tcPr>
            <w:tcW w:w="355" w:type="pct"/>
            <w:tcBorders>
              <w:top w:val="nil"/>
              <w:left w:val="nil"/>
              <w:bottom w:val="single" w:sz="4" w:space="0" w:color="auto"/>
              <w:right w:val="single" w:sz="4" w:space="0" w:color="auto"/>
            </w:tcBorders>
            <w:shd w:val="clear" w:color="auto" w:fill="auto"/>
            <w:noWrap/>
            <w:vAlign w:val="center"/>
            <w:hideMark/>
          </w:tcPr>
          <w:p w14:paraId="63A5084B"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4D3C11F7"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479" w:type="pct"/>
            <w:tcBorders>
              <w:top w:val="nil"/>
              <w:left w:val="nil"/>
              <w:bottom w:val="single" w:sz="4" w:space="0" w:color="auto"/>
              <w:right w:val="single" w:sz="4" w:space="0" w:color="auto"/>
            </w:tcBorders>
            <w:shd w:val="clear" w:color="auto" w:fill="auto"/>
            <w:noWrap/>
            <w:vAlign w:val="center"/>
          </w:tcPr>
          <w:p w14:paraId="148A2014"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11 113,10</w:t>
            </w:r>
          </w:p>
        </w:tc>
        <w:tc>
          <w:tcPr>
            <w:tcW w:w="464" w:type="pct"/>
            <w:tcBorders>
              <w:top w:val="nil"/>
              <w:left w:val="nil"/>
              <w:bottom w:val="single" w:sz="4" w:space="0" w:color="auto"/>
              <w:right w:val="single" w:sz="4" w:space="0" w:color="auto"/>
            </w:tcBorders>
            <w:shd w:val="clear" w:color="auto" w:fill="auto"/>
            <w:noWrap/>
            <w:vAlign w:val="center"/>
          </w:tcPr>
          <w:p w14:paraId="11FD4F99"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480" w:type="pct"/>
            <w:tcBorders>
              <w:top w:val="nil"/>
              <w:left w:val="nil"/>
              <w:bottom w:val="single" w:sz="4" w:space="0" w:color="auto"/>
              <w:right w:val="single" w:sz="4" w:space="0" w:color="auto"/>
            </w:tcBorders>
            <w:shd w:val="clear" w:color="auto" w:fill="auto"/>
            <w:noWrap/>
            <w:vAlign w:val="center"/>
          </w:tcPr>
          <w:p w14:paraId="3DE35A21"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4" w:type="pct"/>
            <w:tcBorders>
              <w:top w:val="nil"/>
              <w:left w:val="nil"/>
              <w:bottom w:val="single" w:sz="4" w:space="0" w:color="auto"/>
              <w:right w:val="single" w:sz="4" w:space="0" w:color="auto"/>
            </w:tcBorders>
            <w:shd w:val="clear" w:color="auto" w:fill="auto"/>
            <w:noWrap/>
            <w:vAlign w:val="center"/>
          </w:tcPr>
          <w:p w14:paraId="56056AA5"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28D920CC"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CA1E79" w:rsidRPr="00CA1E79" w14:paraId="58F6862F"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28021CD6"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6.6.</w:t>
            </w:r>
          </w:p>
        </w:tc>
        <w:tc>
          <w:tcPr>
            <w:tcW w:w="1300" w:type="pct"/>
            <w:tcBorders>
              <w:top w:val="nil"/>
              <w:left w:val="nil"/>
              <w:bottom w:val="single" w:sz="4" w:space="0" w:color="auto"/>
              <w:right w:val="single" w:sz="4" w:space="0" w:color="auto"/>
            </w:tcBorders>
            <w:shd w:val="clear" w:color="auto" w:fill="auto"/>
            <w:vAlign w:val="center"/>
            <w:hideMark/>
          </w:tcPr>
          <w:p w14:paraId="7418F64F" w14:textId="77777777" w:rsidR="006B3992" w:rsidRPr="00CA1E79" w:rsidRDefault="006B3992" w:rsidP="00F6562E">
            <w:pPr>
              <w:rPr>
                <w:rFonts w:ascii="Myriad Pro" w:hAnsi="Myriad Pro"/>
                <w:color w:val="000000"/>
                <w:sz w:val="20"/>
                <w:szCs w:val="20"/>
                <w:lang w:eastAsia="ru-RU"/>
              </w:rPr>
            </w:pPr>
            <w:r w:rsidRPr="00CA1E79">
              <w:rPr>
                <w:rFonts w:ascii="Myriad Pro" w:hAnsi="Myriad Pro"/>
                <w:color w:val="000000"/>
                <w:sz w:val="20"/>
                <w:szCs w:val="20"/>
                <w:lang w:eastAsia="ru-RU"/>
              </w:rPr>
              <w:t>прочие (резерв по сомнительным долгам, резерв под оценочные о</w:t>
            </w:r>
            <w:r w:rsidR="00CA1E79">
              <w:rPr>
                <w:rFonts w:ascii="Myriad Pro" w:hAnsi="Myriad Pro"/>
                <w:color w:val="000000"/>
                <w:sz w:val="20"/>
                <w:szCs w:val="20"/>
                <w:lang w:eastAsia="ru-RU"/>
              </w:rPr>
              <w:t>б</w:t>
            </w:r>
            <w:r w:rsidRPr="00CA1E79">
              <w:rPr>
                <w:rFonts w:ascii="Myriad Pro" w:hAnsi="Myriad Pro"/>
                <w:color w:val="000000"/>
                <w:sz w:val="20"/>
                <w:szCs w:val="20"/>
                <w:lang w:eastAsia="ru-RU"/>
              </w:rPr>
              <w:t>язательства п покупной э/э, убытки 2013-2014)</w:t>
            </w:r>
          </w:p>
        </w:tc>
        <w:tc>
          <w:tcPr>
            <w:tcW w:w="355" w:type="pct"/>
            <w:tcBorders>
              <w:top w:val="nil"/>
              <w:left w:val="nil"/>
              <w:bottom w:val="single" w:sz="4" w:space="0" w:color="auto"/>
              <w:right w:val="single" w:sz="4" w:space="0" w:color="auto"/>
            </w:tcBorders>
            <w:shd w:val="clear" w:color="auto" w:fill="auto"/>
            <w:noWrap/>
            <w:vAlign w:val="center"/>
            <w:hideMark/>
          </w:tcPr>
          <w:p w14:paraId="7CAE3A38"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42FC6A8F"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174 942,13</w:t>
            </w:r>
          </w:p>
        </w:tc>
        <w:tc>
          <w:tcPr>
            <w:tcW w:w="479" w:type="pct"/>
            <w:tcBorders>
              <w:top w:val="nil"/>
              <w:left w:val="nil"/>
              <w:bottom w:val="single" w:sz="4" w:space="0" w:color="auto"/>
              <w:right w:val="single" w:sz="4" w:space="0" w:color="auto"/>
            </w:tcBorders>
            <w:shd w:val="clear" w:color="auto" w:fill="auto"/>
            <w:noWrap/>
            <w:vAlign w:val="center"/>
          </w:tcPr>
          <w:p w14:paraId="6890BF4C"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464" w:type="pct"/>
            <w:tcBorders>
              <w:top w:val="nil"/>
              <w:left w:val="nil"/>
              <w:bottom w:val="single" w:sz="4" w:space="0" w:color="auto"/>
              <w:right w:val="single" w:sz="4" w:space="0" w:color="auto"/>
            </w:tcBorders>
            <w:shd w:val="clear" w:color="auto" w:fill="auto"/>
            <w:noWrap/>
            <w:vAlign w:val="center"/>
          </w:tcPr>
          <w:p w14:paraId="1407AE2A"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480" w:type="pct"/>
            <w:tcBorders>
              <w:top w:val="nil"/>
              <w:left w:val="nil"/>
              <w:bottom w:val="single" w:sz="4" w:space="0" w:color="auto"/>
              <w:right w:val="single" w:sz="4" w:space="0" w:color="auto"/>
            </w:tcBorders>
            <w:shd w:val="clear" w:color="auto" w:fill="auto"/>
            <w:noWrap/>
            <w:vAlign w:val="center"/>
          </w:tcPr>
          <w:p w14:paraId="05B135C9"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4" w:type="pct"/>
            <w:tcBorders>
              <w:top w:val="nil"/>
              <w:left w:val="nil"/>
              <w:bottom w:val="single" w:sz="4" w:space="0" w:color="auto"/>
              <w:right w:val="single" w:sz="4" w:space="0" w:color="auto"/>
            </w:tcBorders>
            <w:shd w:val="clear" w:color="auto" w:fill="auto"/>
            <w:noWrap/>
            <w:vAlign w:val="center"/>
          </w:tcPr>
          <w:p w14:paraId="7A692028"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2E038AF4" w14:textId="77777777" w:rsidR="006B3992" w:rsidRPr="00CA1E79" w:rsidRDefault="006B3992" w:rsidP="00F6562E">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CA1E79" w:rsidRPr="00617E21" w14:paraId="5A4A75C5"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0486A739"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lang w:eastAsia="ru-RU"/>
              </w:rPr>
              <w:t>7.</w:t>
            </w:r>
          </w:p>
        </w:tc>
        <w:tc>
          <w:tcPr>
            <w:tcW w:w="1300" w:type="pct"/>
            <w:tcBorders>
              <w:top w:val="nil"/>
              <w:left w:val="nil"/>
              <w:bottom w:val="single" w:sz="4" w:space="0" w:color="auto"/>
              <w:right w:val="single" w:sz="4" w:space="0" w:color="auto"/>
            </w:tcBorders>
            <w:shd w:val="clear" w:color="auto" w:fill="auto"/>
            <w:vAlign w:val="center"/>
            <w:hideMark/>
          </w:tcPr>
          <w:p w14:paraId="3CC9E9A2" w14:textId="77777777" w:rsidR="00694A44" w:rsidRPr="00617E21" w:rsidRDefault="00694A44" w:rsidP="00F6562E">
            <w:pPr>
              <w:rPr>
                <w:rFonts w:ascii="Myriad Pro" w:hAnsi="Myriad Pro"/>
                <w:color w:val="000000"/>
                <w:sz w:val="20"/>
                <w:szCs w:val="20"/>
                <w:lang w:eastAsia="ru-RU"/>
              </w:rPr>
            </w:pPr>
            <w:r w:rsidRPr="00617E21">
              <w:rPr>
                <w:rFonts w:ascii="Myriad Pro" w:hAnsi="Myriad Pro"/>
                <w:color w:val="000000"/>
                <w:sz w:val="20"/>
                <w:szCs w:val="20"/>
                <w:lang w:eastAsia="ru-RU"/>
              </w:rPr>
              <w:t>Налог на прибыль</w:t>
            </w:r>
          </w:p>
        </w:tc>
        <w:tc>
          <w:tcPr>
            <w:tcW w:w="355" w:type="pct"/>
            <w:tcBorders>
              <w:top w:val="nil"/>
              <w:left w:val="nil"/>
              <w:bottom w:val="single" w:sz="4" w:space="0" w:color="auto"/>
              <w:right w:val="single" w:sz="4" w:space="0" w:color="auto"/>
            </w:tcBorders>
            <w:shd w:val="clear" w:color="auto" w:fill="auto"/>
            <w:noWrap/>
            <w:vAlign w:val="center"/>
            <w:hideMark/>
          </w:tcPr>
          <w:p w14:paraId="2914C0F9"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1C3BD11F"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29 486,00</w:t>
            </w:r>
          </w:p>
        </w:tc>
        <w:tc>
          <w:tcPr>
            <w:tcW w:w="479" w:type="pct"/>
            <w:tcBorders>
              <w:top w:val="nil"/>
              <w:left w:val="nil"/>
              <w:bottom w:val="single" w:sz="4" w:space="0" w:color="auto"/>
              <w:right w:val="single" w:sz="4" w:space="0" w:color="auto"/>
            </w:tcBorders>
            <w:shd w:val="clear" w:color="auto" w:fill="auto"/>
            <w:noWrap/>
            <w:vAlign w:val="center"/>
          </w:tcPr>
          <w:p w14:paraId="3DD262BC"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29 486,00</w:t>
            </w:r>
          </w:p>
        </w:tc>
        <w:tc>
          <w:tcPr>
            <w:tcW w:w="464" w:type="pct"/>
            <w:tcBorders>
              <w:top w:val="nil"/>
              <w:left w:val="nil"/>
              <w:bottom w:val="single" w:sz="4" w:space="0" w:color="auto"/>
              <w:right w:val="single" w:sz="4" w:space="0" w:color="auto"/>
            </w:tcBorders>
            <w:shd w:val="clear" w:color="auto" w:fill="auto"/>
            <w:noWrap/>
            <w:vAlign w:val="center"/>
          </w:tcPr>
          <w:p w14:paraId="4B22A348"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29 486,00</w:t>
            </w:r>
          </w:p>
        </w:tc>
        <w:tc>
          <w:tcPr>
            <w:tcW w:w="480" w:type="pct"/>
            <w:tcBorders>
              <w:top w:val="nil"/>
              <w:left w:val="nil"/>
              <w:bottom w:val="single" w:sz="4" w:space="0" w:color="auto"/>
              <w:right w:val="single" w:sz="4" w:space="0" w:color="auto"/>
            </w:tcBorders>
            <w:shd w:val="clear" w:color="auto" w:fill="auto"/>
            <w:noWrap/>
            <w:vAlign w:val="center"/>
          </w:tcPr>
          <w:p w14:paraId="0ADEEAF5"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29 486,00</w:t>
            </w:r>
          </w:p>
        </w:tc>
        <w:tc>
          <w:tcPr>
            <w:tcW w:w="574" w:type="pct"/>
            <w:tcBorders>
              <w:top w:val="nil"/>
              <w:left w:val="nil"/>
              <w:bottom w:val="single" w:sz="4" w:space="0" w:color="auto"/>
              <w:right w:val="single" w:sz="4" w:space="0" w:color="auto"/>
            </w:tcBorders>
            <w:shd w:val="clear" w:color="auto" w:fill="auto"/>
            <w:noWrap/>
            <w:vAlign w:val="center"/>
          </w:tcPr>
          <w:p w14:paraId="24E87EC4"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0653DCCE"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0,00</w:t>
            </w:r>
          </w:p>
        </w:tc>
      </w:tr>
      <w:tr w:rsidR="00CA1E79" w:rsidRPr="00617E21" w14:paraId="1BDDD407"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7594E379"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lang w:eastAsia="ru-RU"/>
              </w:rPr>
              <w:lastRenderedPageBreak/>
              <w:t>8.</w:t>
            </w:r>
          </w:p>
        </w:tc>
        <w:tc>
          <w:tcPr>
            <w:tcW w:w="1300" w:type="pct"/>
            <w:tcBorders>
              <w:top w:val="nil"/>
              <w:left w:val="nil"/>
              <w:bottom w:val="single" w:sz="4" w:space="0" w:color="auto"/>
              <w:right w:val="single" w:sz="4" w:space="0" w:color="auto"/>
            </w:tcBorders>
            <w:shd w:val="clear" w:color="auto" w:fill="auto"/>
            <w:vAlign w:val="center"/>
            <w:hideMark/>
          </w:tcPr>
          <w:p w14:paraId="6BE7A226" w14:textId="77777777" w:rsidR="00694A44" w:rsidRPr="00617E21" w:rsidRDefault="00694A44" w:rsidP="00F6562E">
            <w:pPr>
              <w:rPr>
                <w:rFonts w:ascii="Myriad Pro" w:hAnsi="Myriad Pro"/>
                <w:color w:val="000000"/>
                <w:sz w:val="20"/>
                <w:szCs w:val="20"/>
                <w:lang w:eastAsia="ru-RU"/>
              </w:rPr>
            </w:pPr>
            <w:r w:rsidRPr="00617E21">
              <w:rPr>
                <w:rFonts w:ascii="Myriad Pro" w:hAnsi="Myriad Pro"/>
                <w:color w:val="000000"/>
                <w:sz w:val="20"/>
                <w:szCs w:val="20"/>
                <w:lang w:eastAsia="ru-RU"/>
              </w:rPr>
              <w:t>Выпадающие доходы по п.87 Основ ценообразования</w:t>
            </w:r>
          </w:p>
        </w:tc>
        <w:tc>
          <w:tcPr>
            <w:tcW w:w="355" w:type="pct"/>
            <w:tcBorders>
              <w:top w:val="nil"/>
              <w:left w:val="nil"/>
              <w:bottom w:val="single" w:sz="4" w:space="0" w:color="auto"/>
              <w:right w:val="single" w:sz="4" w:space="0" w:color="auto"/>
            </w:tcBorders>
            <w:shd w:val="clear" w:color="auto" w:fill="auto"/>
            <w:noWrap/>
            <w:vAlign w:val="center"/>
            <w:hideMark/>
          </w:tcPr>
          <w:p w14:paraId="30447C20"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4E5A95E4"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241 077,16</w:t>
            </w:r>
          </w:p>
        </w:tc>
        <w:tc>
          <w:tcPr>
            <w:tcW w:w="479" w:type="pct"/>
            <w:tcBorders>
              <w:top w:val="nil"/>
              <w:left w:val="nil"/>
              <w:bottom w:val="single" w:sz="4" w:space="0" w:color="auto"/>
              <w:right w:val="single" w:sz="4" w:space="0" w:color="auto"/>
            </w:tcBorders>
            <w:shd w:val="clear" w:color="auto" w:fill="auto"/>
            <w:noWrap/>
            <w:vAlign w:val="center"/>
          </w:tcPr>
          <w:p w14:paraId="04352380"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440 123,60</w:t>
            </w:r>
          </w:p>
        </w:tc>
        <w:tc>
          <w:tcPr>
            <w:tcW w:w="464" w:type="pct"/>
            <w:tcBorders>
              <w:top w:val="nil"/>
              <w:left w:val="nil"/>
              <w:bottom w:val="single" w:sz="4" w:space="0" w:color="auto"/>
              <w:right w:val="single" w:sz="4" w:space="0" w:color="auto"/>
            </w:tcBorders>
            <w:shd w:val="clear" w:color="auto" w:fill="auto"/>
            <w:noWrap/>
            <w:vAlign w:val="center"/>
          </w:tcPr>
          <w:p w14:paraId="059F868C"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597 543,39</w:t>
            </w:r>
          </w:p>
        </w:tc>
        <w:tc>
          <w:tcPr>
            <w:tcW w:w="480" w:type="pct"/>
            <w:tcBorders>
              <w:top w:val="nil"/>
              <w:left w:val="nil"/>
              <w:bottom w:val="single" w:sz="4" w:space="0" w:color="auto"/>
              <w:right w:val="single" w:sz="4" w:space="0" w:color="auto"/>
            </w:tcBorders>
            <w:shd w:val="clear" w:color="auto" w:fill="auto"/>
            <w:noWrap/>
            <w:vAlign w:val="center"/>
          </w:tcPr>
          <w:p w14:paraId="53F9604E" w14:textId="467F2216" w:rsidR="00694A44" w:rsidRPr="00617E21" w:rsidRDefault="0009271E" w:rsidP="0009271E">
            <w:pPr>
              <w:jc w:val="center"/>
              <w:rPr>
                <w:rFonts w:ascii="Myriad Pro" w:hAnsi="Myriad Pro"/>
                <w:color w:val="000000"/>
                <w:sz w:val="20"/>
                <w:szCs w:val="20"/>
                <w:lang w:eastAsia="ru-RU"/>
              </w:rPr>
            </w:pPr>
            <w:r>
              <w:rPr>
                <w:rFonts w:ascii="Myriad Pro" w:hAnsi="Myriad Pro"/>
                <w:color w:val="000000"/>
                <w:sz w:val="20"/>
                <w:szCs w:val="20"/>
              </w:rPr>
              <w:t>599 870,06</w:t>
            </w:r>
          </w:p>
        </w:tc>
        <w:tc>
          <w:tcPr>
            <w:tcW w:w="574" w:type="pct"/>
            <w:tcBorders>
              <w:top w:val="nil"/>
              <w:left w:val="nil"/>
              <w:bottom w:val="single" w:sz="4" w:space="0" w:color="auto"/>
              <w:right w:val="single" w:sz="4" w:space="0" w:color="auto"/>
            </w:tcBorders>
            <w:shd w:val="clear" w:color="auto" w:fill="auto"/>
            <w:noWrap/>
            <w:vAlign w:val="center"/>
          </w:tcPr>
          <w:p w14:paraId="20F07A10" w14:textId="2E5623ED" w:rsidR="00694A44" w:rsidRPr="00617E21" w:rsidRDefault="0009271E" w:rsidP="0009271E">
            <w:pPr>
              <w:jc w:val="center"/>
              <w:rPr>
                <w:rFonts w:ascii="Myriad Pro" w:hAnsi="Myriad Pro"/>
                <w:color w:val="000000"/>
                <w:sz w:val="20"/>
                <w:szCs w:val="20"/>
                <w:lang w:eastAsia="ru-RU"/>
              </w:rPr>
            </w:pPr>
            <w:r>
              <w:rPr>
                <w:rFonts w:ascii="Myriad Pro" w:hAnsi="Myriad Pro"/>
                <w:color w:val="000000"/>
                <w:sz w:val="20"/>
                <w:szCs w:val="20"/>
              </w:rPr>
              <w:t>2 326,67</w:t>
            </w:r>
          </w:p>
        </w:tc>
        <w:tc>
          <w:tcPr>
            <w:tcW w:w="577" w:type="pct"/>
            <w:tcBorders>
              <w:top w:val="nil"/>
              <w:left w:val="nil"/>
              <w:bottom w:val="single" w:sz="4" w:space="0" w:color="auto"/>
              <w:right w:val="single" w:sz="4" w:space="0" w:color="auto"/>
            </w:tcBorders>
            <w:shd w:val="clear" w:color="auto" w:fill="auto"/>
            <w:noWrap/>
            <w:vAlign w:val="center"/>
          </w:tcPr>
          <w:p w14:paraId="4487769A" w14:textId="37C28559" w:rsidR="00694A44" w:rsidRPr="00617E21" w:rsidRDefault="0009271E" w:rsidP="0009271E">
            <w:pPr>
              <w:jc w:val="center"/>
              <w:rPr>
                <w:rFonts w:ascii="Myriad Pro" w:hAnsi="Myriad Pro"/>
                <w:color w:val="000000"/>
                <w:sz w:val="20"/>
                <w:szCs w:val="20"/>
                <w:lang w:eastAsia="ru-RU"/>
              </w:rPr>
            </w:pPr>
            <w:r>
              <w:rPr>
                <w:rFonts w:ascii="Myriad Pro" w:hAnsi="Myriad Pro"/>
                <w:color w:val="000000"/>
                <w:sz w:val="20"/>
                <w:szCs w:val="20"/>
              </w:rPr>
              <w:t>0,00</w:t>
            </w:r>
          </w:p>
        </w:tc>
      </w:tr>
      <w:tr w:rsidR="00CA1E79" w:rsidRPr="00617E21" w14:paraId="21DA2CDD"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281BE178"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lang w:eastAsia="ru-RU"/>
              </w:rPr>
              <w:t>9.</w:t>
            </w:r>
          </w:p>
        </w:tc>
        <w:tc>
          <w:tcPr>
            <w:tcW w:w="1300" w:type="pct"/>
            <w:tcBorders>
              <w:top w:val="nil"/>
              <w:left w:val="nil"/>
              <w:bottom w:val="single" w:sz="4" w:space="0" w:color="auto"/>
              <w:right w:val="single" w:sz="4" w:space="0" w:color="auto"/>
            </w:tcBorders>
            <w:shd w:val="clear" w:color="auto" w:fill="auto"/>
            <w:vAlign w:val="center"/>
            <w:hideMark/>
          </w:tcPr>
          <w:p w14:paraId="50A572AA" w14:textId="77777777" w:rsidR="00694A44" w:rsidRPr="00617E21" w:rsidRDefault="00694A44" w:rsidP="00F6562E">
            <w:pPr>
              <w:rPr>
                <w:rFonts w:ascii="Myriad Pro" w:hAnsi="Myriad Pro"/>
                <w:color w:val="000000"/>
                <w:sz w:val="20"/>
                <w:szCs w:val="20"/>
                <w:lang w:eastAsia="ru-RU"/>
              </w:rPr>
            </w:pPr>
            <w:r w:rsidRPr="00617E21">
              <w:rPr>
                <w:rFonts w:ascii="Myriad Pro" w:hAnsi="Myriad Pro"/>
                <w:color w:val="000000"/>
                <w:sz w:val="20"/>
                <w:szCs w:val="20"/>
                <w:lang w:eastAsia="ru-RU"/>
              </w:rPr>
              <w:t>Амортизация ОС</w:t>
            </w:r>
          </w:p>
        </w:tc>
        <w:tc>
          <w:tcPr>
            <w:tcW w:w="355" w:type="pct"/>
            <w:tcBorders>
              <w:top w:val="nil"/>
              <w:left w:val="nil"/>
              <w:bottom w:val="single" w:sz="4" w:space="0" w:color="auto"/>
              <w:right w:val="single" w:sz="4" w:space="0" w:color="auto"/>
            </w:tcBorders>
            <w:shd w:val="clear" w:color="auto" w:fill="auto"/>
            <w:noWrap/>
            <w:vAlign w:val="center"/>
            <w:hideMark/>
          </w:tcPr>
          <w:p w14:paraId="762CB4D4"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2C221763"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518 076,02</w:t>
            </w:r>
          </w:p>
        </w:tc>
        <w:tc>
          <w:tcPr>
            <w:tcW w:w="479" w:type="pct"/>
            <w:tcBorders>
              <w:top w:val="nil"/>
              <w:left w:val="nil"/>
              <w:bottom w:val="single" w:sz="4" w:space="0" w:color="auto"/>
              <w:right w:val="single" w:sz="4" w:space="0" w:color="auto"/>
            </w:tcBorders>
            <w:shd w:val="clear" w:color="auto" w:fill="auto"/>
            <w:noWrap/>
            <w:vAlign w:val="center"/>
          </w:tcPr>
          <w:p w14:paraId="32E7F9DF"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502 200,30</w:t>
            </w:r>
          </w:p>
        </w:tc>
        <w:tc>
          <w:tcPr>
            <w:tcW w:w="464" w:type="pct"/>
            <w:tcBorders>
              <w:top w:val="nil"/>
              <w:left w:val="nil"/>
              <w:bottom w:val="single" w:sz="4" w:space="0" w:color="auto"/>
              <w:right w:val="single" w:sz="4" w:space="0" w:color="auto"/>
            </w:tcBorders>
            <w:shd w:val="clear" w:color="auto" w:fill="auto"/>
            <w:noWrap/>
            <w:vAlign w:val="center"/>
          </w:tcPr>
          <w:p w14:paraId="0869AFBD"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515 670,20</w:t>
            </w:r>
          </w:p>
        </w:tc>
        <w:tc>
          <w:tcPr>
            <w:tcW w:w="480" w:type="pct"/>
            <w:tcBorders>
              <w:top w:val="nil"/>
              <w:left w:val="nil"/>
              <w:bottom w:val="single" w:sz="4" w:space="0" w:color="auto"/>
              <w:right w:val="single" w:sz="4" w:space="0" w:color="auto"/>
            </w:tcBorders>
            <w:shd w:val="clear" w:color="auto" w:fill="auto"/>
            <w:noWrap/>
            <w:vAlign w:val="center"/>
          </w:tcPr>
          <w:p w14:paraId="5987A353"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515 670,20</w:t>
            </w:r>
          </w:p>
        </w:tc>
        <w:tc>
          <w:tcPr>
            <w:tcW w:w="574" w:type="pct"/>
            <w:tcBorders>
              <w:top w:val="nil"/>
              <w:left w:val="nil"/>
              <w:bottom w:val="single" w:sz="4" w:space="0" w:color="auto"/>
              <w:right w:val="single" w:sz="4" w:space="0" w:color="auto"/>
            </w:tcBorders>
            <w:shd w:val="clear" w:color="auto" w:fill="auto"/>
            <w:noWrap/>
            <w:vAlign w:val="center"/>
          </w:tcPr>
          <w:p w14:paraId="439193CC"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42DFE17C"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0,00</w:t>
            </w:r>
          </w:p>
        </w:tc>
      </w:tr>
      <w:tr w:rsidR="00CA1E79" w:rsidRPr="00617E21" w14:paraId="282B4906" w14:textId="77777777" w:rsidTr="00E42229">
        <w:trPr>
          <w:gridAfter w:val="2"/>
          <w:wAfter w:w="80" w:type="pct"/>
          <w:cantSplit/>
          <w:trHeight w:val="20"/>
        </w:trPr>
        <w:tc>
          <w:tcPr>
            <w:tcW w:w="213" w:type="pct"/>
            <w:tcBorders>
              <w:top w:val="nil"/>
              <w:left w:val="single" w:sz="4" w:space="0" w:color="auto"/>
              <w:bottom w:val="single" w:sz="4" w:space="0" w:color="auto"/>
              <w:right w:val="single" w:sz="4" w:space="0" w:color="auto"/>
            </w:tcBorders>
            <w:shd w:val="clear" w:color="auto" w:fill="auto"/>
            <w:noWrap/>
            <w:vAlign w:val="center"/>
            <w:hideMark/>
          </w:tcPr>
          <w:p w14:paraId="49F7D375"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lang w:eastAsia="ru-RU"/>
              </w:rPr>
              <w:t>10.</w:t>
            </w:r>
          </w:p>
        </w:tc>
        <w:tc>
          <w:tcPr>
            <w:tcW w:w="1300" w:type="pct"/>
            <w:tcBorders>
              <w:top w:val="nil"/>
              <w:left w:val="nil"/>
              <w:bottom w:val="single" w:sz="4" w:space="0" w:color="auto"/>
              <w:right w:val="single" w:sz="4" w:space="0" w:color="auto"/>
            </w:tcBorders>
            <w:shd w:val="clear" w:color="auto" w:fill="auto"/>
            <w:vAlign w:val="center"/>
            <w:hideMark/>
          </w:tcPr>
          <w:p w14:paraId="4377F9AF" w14:textId="77777777" w:rsidR="00694A44" w:rsidRPr="00617E21" w:rsidRDefault="00694A44" w:rsidP="00F6562E">
            <w:pPr>
              <w:rPr>
                <w:rFonts w:ascii="Myriad Pro" w:hAnsi="Myriad Pro"/>
                <w:color w:val="000000"/>
                <w:sz w:val="20"/>
                <w:szCs w:val="20"/>
                <w:lang w:eastAsia="ru-RU"/>
              </w:rPr>
            </w:pPr>
            <w:r w:rsidRPr="00617E21">
              <w:rPr>
                <w:rFonts w:ascii="Myriad Pro" w:hAnsi="Myriad Pro"/>
                <w:color w:val="000000"/>
                <w:sz w:val="20"/>
                <w:szCs w:val="20"/>
                <w:lang w:eastAsia="ru-RU"/>
              </w:rPr>
              <w:t>Прибыль на капитальные вложения</w:t>
            </w:r>
          </w:p>
        </w:tc>
        <w:tc>
          <w:tcPr>
            <w:tcW w:w="355" w:type="pct"/>
            <w:tcBorders>
              <w:top w:val="nil"/>
              <w:left w:val="nil"/>
              <w:bottom w:val="single" w:sz="4" w:space="0" w:color="auto"/>
              <w:right w:val="single" w:sz="4" w:space="0" w:color="auto"/>
            </w:tcBorders>
            <w:shd w:val="clear" w:color="auto" w:fill="auto"/>
            <w:noWrap/>
            <w:vAlign w:val="center"/>
            <w:hideMark/>
          </w:tcPr>
          <w:p w14:paraId="6CB281AB"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auto" w:fill="auto"/>
            <w:noWrap/>
            <w:vAlign w:val="center"/>
          </w:tcPr>
          <w:p w14:paraId="172567D2"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0,00</w:t>
            </w:r>
          </w:p>
        </w:tc>
        <w:tc>
          <w:tcPr>
            <w:tcW w:w="479" w:type="pct"/>
            <w:tcBorders>
              <w:top w:val="nil"/>
              <w:left w:val="nil"/>
              <w:bottom w:val="single" w:sz="4" w:space="0" w:color="auto"/>
              <w:right w:val="single" w:sz="4" w:space="0" w:color="auto"/>
            </w:tcBorders>
            <w:shd w:val="clear" w:color="auto" w:fill="auto"/>
            <w:noWrap/>
            <w:vAlign w:val="center"/>
          </w:tcPr>
          <w:p w14:paraId="110CAFF2"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359 000,00</w:t>
            </w:r>
          </w:p>
        </w:tc>
        <w:tc>
          <w:tcPr>
            <w:tcW w:w="464" w:type="pct"/>
            <w:tcBorders>
              <w:top w:val="nil"/>
              <w:left w:val="nil"/>
              <w:bottom w:val="single" w:sz="4" w:space="0" w:color="auto"/>
              <w:right w:val="single" w:sz="4" w:space="0" w:color="auto"/>
            </w:tcBorders>
            <w:shd w:val="clear" w:color="auto" w:fill="auto"/>
            <w:noWrap/>
            <w:vAlign w:val="center"/>
          </w:tcPr>
          <w:p w14:paraId="2EC6836C"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353 619,80</w:t>
            </w:r>
          </w:p>
        </w:tc>
        <w:tc>
          <w:tcPr>
            <w:tcW w:w="480" w:type="pct"/>
            <w:tcBorders>
              <w:top w:val="nil"/>
              <w:left w:val="nil"/>
              <w:bottom w:val="single" w:sz="4" w:space="0" w:color="auto"/>
              <w:right w:val="single" w:sz="4" w:space="0" w:color="auto"/>
            </w:tcBorders>
            <w:shd w:val="clear" w:color="auto" w:fill="auto"/>
            <w:noWrap/>
            <w:vAlign w:val="center"/>
          </w:tcPr>
          <w:p w14:paraId="10AC9C08" w14:textId="32D0D75E" w:rsidR="00694A44" w:rsidRPr="00617E21" w:rsidRDefault="009309E4" w:rsidP="00BD26C3">
            <w:pPr>
              <w:jc w:val="center"/>
              <w:rPr>
                <w:rFonts w:ascii="Myriad Pro" w:hAnsi="Myriad Pro"/>
                <w:color w:val="000000"/>
                <w:sz w:val="20"/>
                <w:szCs w:val="20"/>
                <w:lang w:eastAsia="ru-RU"/>
              </w:rPr>
            </w:pPr>
            <w:r>
              <w:rPr>
                <w:rFonts w:ascii="Myriad Pro" w:hAnsi="Myriad Pro"/>
                <w:color w:val="000000"/>
                <w:sz w:val="20"/>
                <w:szCs w:val="20"/>
              </w:rPr>
              <w:t>174 024,72</w:t>
            </w:r>
          </w:p>
        </w:tc>
        <w:tc>
          <w:tcPr>
            <w:tcW w:w="574" w:type="pct"/>
            <w:tcBorders>
              <w:top w:val="nil"/>
              <w:left w:val="nil"/>
              <w:bottom w:val="single" w:sz="4" w:space="0" w:color="auto"/>
              <w:right w:val="single" w:sz="4" w:space="0" w:color="auto"/>
            </w:tcBorders>
            <w:shd w:val="clear" w:color="auto" w:fill="auto"/>
            <w:noWrap/>
            <w:vAlign w:val="center"/>
          </w:tcPr>
          <w:p w14:paraId="48EA918F" w14:textId="77777777" w:rsidR="00694A44" w:rsidRPr="00617E21" w:rsidRDefault="00694A44" w:rsidP="00F6562E">
            <w:pPr>
              <w:jc w:val="center"/>
              <w:rPr>
                <w:rFonts w:ascii="Myriad Pro" w:hAnsi="Myriad Pro"/>
                <w:color w:val="000000"/>
                <w:sz w:val="20"/>
                <w:szCs w:val="20"/>
                <w:lang w:eastAsia="ru-RU"/>
              </w:rPr>
            </w:pPr>
            <w:r w:rsidRPr="00617E21">
              <w:rPr>
                <w:rFonts w:ascii="Myriad Pro" w:hAnsi="Myriad Pro"/>
                <w:color w:val="000000"/>
                <w:sz w:val="20"/>
                <w:szCs w:val="20"/>
              </w:rPr>
              <w:t>0,00</w:t>
            </w:r>
          </w:p>
        </w:tc>
        <w:tc>
          <w:tcPr>
            <w:tcW w:w="577" w:type="pct"/>
            <w:tcBorders>
              <w:top w:val="nil"/>
              <w:left w:val="nil"/>
              <w:bottom w:val="single" w:sz="4" w:space="0" w:color="auto"/>
              <w:right w:val="single" w:sz="4" w:space="0" w:color="auto"/>
            </w:tcBorders>
            <w:shd w:val="clear" w:color="auto" w:fill="auto"/>
            <w:noWrap/>
            <w:vAlign w:val="center"/>
          </w:tcPr>
          <w:p w14:paraId="69DEECB2" w14:textId="10E30718" w:rsidR="00694A44" w:rsidRPr="00617E21" w:rsidRDefault="009309E4" w:rsidP="00BD26C3">
            <w:pPr>
              <w:jc w:val="center"/>
              <w:rPr>
                <w:rFonts w:ascii="Myriad Pro" w:hAnsi="Myriad Pro"/>
                <w:color w:val="000000"/>
                <w:sz w:val="20"/>
                <w:szCs w:val="20"/>
                <w:lang w:eastAsia="ru-RU"/>
              </w:rPr>
            </w:pPr>
            <w:r>
              <w:rPr>
                <w:rFonts w:ascii="Myriad Pro" w:hAnsi="Myriad Pro"/>
                <w:color w:val="000000"/>
                <w:sz w:val="20"/>
                <w:szCs w:val="20"/>
              </w:rPr>
              <w:t>-179 595,08</w:t>
            </w:r>
          </w:p>
        </w:tc>
      </w:tr>
      <w:tr w:rsidR="00E42229" w:rsidRPr="00CA1E79" w14:paraId="67A4E44E" w14:textId="77777777" w:rsidTr="00E42229">
        <w:trPr>
          <w:cantSplit/>
          <w:trHeight w:val="20"/>
        </w:trPr>
        <w:tc>
          <w:tcPr>
            <w:tcW w:w="1513" w:type="pct"/>
            <w:gridSpan w:val="2"/>
            <w:tcBorders>
              <w:top w:val="single" w:sz="4" w:space="0" w:color="auto"/>
              <w:left w:val="single" w:sz="4" w:space="0" w:color="auto"/>
              <w:bottom w:val="single" w:sz="4" w:space="0" w:color="auto"/>
              <w:right w:val="single" w:sz="4" w:space="0" w:color="auto"/>
            </w:tcBorders>
            <w:shd w:val="clear" w:color="000000" w:fill="D6E3BC"/>
            <w:vAlign w:val="center"/>
            <w:hideMark/>
          </w:tcPr>
          <w:p w14:paraId="1F9D3549" w14:textId="77777777" w:rsidR="00694A44" w:rsidRPr="00617E21" w:rsidRDefault="00694A44" w:rsidP="00F6562E">
            <w:pPr>
              <w:jc w:val="center"/>
              <w:rPr>
                <w:rFonts w:ascii="Myriad Pro" w:hAnsi="Myriad Pro"/>
                <w:b/>
                <w:bCs/>
                <w:color w:val="000000"/>
                <w:sz w:val="20"/>
                <w:szCs w:val="20"/>
                <w:lang w:eastAsia="ru-RU"/>
              </w:rPr>
            </w:pPr>
            <w:r w:rsidRPr="00617E21">
              <w:rPr>
                <w:rFonts w:ascii="Myriad Pro" w:hAnsi="Myriad Pro"/>
                <w:b/>
                <w:bCs/>
                <w:color w:val="000000"/>
                <w:sz w:val="20"/>
                <w:szCs w:val="20"/>
                <w:lang w:eastAsia="ru-RU"/>
              </w:rPr>
              <w:t>ИТОГО неподконтрольные расходы</w:t>
            </w:r>
          </w:p>
        </w:tc>
        <w:tc>
          <w:tcPr>
            <w:tcW w:w="355" w:type="pct"/>
            <w:tcBorders>
              <w:top w:val="nil"/>
              <w:left w:val="nil"/>
              <w:bottom w:val="single" w:sz="4" w:space="0" w:color="auto"/>
              <w:right w:val="single" w:sz="4" w:space="0" w:color="auto"/>
            </w:tcBorders>
            <w:shd w:val="clear" w:color="000000" w:fill="D6E3BC"/>
            <w:noWrap/>
            <w:vAlign w:val="center"/>
            <w:hideMark/>
          </w:tcPr>
          <w:p w14:paraId="6D11FDA5" w14:textId="77777777" w:rsidR="00694A44" w:rsidRPr="00617E21" w:rsidRDefault="00694A44" w:rsidP="00F6562E">
            <w:pPr>
              <w:jc w:val="center"/>
              <w:rPr>
                <w:rFonts w:ascii="Myriad Pro" w:hAnsi="Myriad Pro"/>
                <w:b/>
                <w:bCs/>
                <w:color w:val="000000"/>
                <w:sz w:val="20"/>
                <w:szCs w:val="20"/>
                <w:lang w:eastAsia="ru-RU"/>
              </w:rPr>
            </w:pPr>
            <w:r w:rsidRPr="00617E21">
              <w:rPr>
                <w:rFonts w:ascii="Myriad Pro" w:hAnsi="Myriad Pro"/>
                <w:b/>
                <w:bCs/>
                <w:color w:val="000000"/>
                <w:sz w:val="20"/>
                <w:szCs w:val="20"/>
                <w:lang w:eastAsia="ru-RU"/>
              </w:rPr>
              <w:t>тыс. руб.</w:t>
            </w:r>
          </w:p>
        </w:tc>
        <w:tc>
          <w:tcPr>
            <w:tcW w:w="479" w:type="pct"/>
            <w:tcBorders>
              <w:top w:val="nil"/>
              <w:left w:val="nil"/>
              <w:bottom w:val="single" w:sz="4" w:space="0" w:color="auto"/>
              <w:right w:val="single" w:sz="4" w:space="0" w:color="auto"/>
            </w:tcBorders>
            <w:shd w:val="clear" w:color="000000" w:fill="D6E3BC"/>
            <w:noWrap/>
            <w:vAlign w:val="center"/>
          </w:tcPr>
          <w:p w14:paraId="663C91C2" w14:textId="77777777" w:rsidR="00694A44" w:rsidRPr="00617E21" w:rsidRDefault="00694A44" w:rsidP="00F6562E">
            <w:pPr>
              <w:jc w:val="center"/>
              <w:rPr>
                <w:rFonts w:ascii="Myriad Pro" w:hAnsi="Myriad Pro"/>
                <w:b/>
                <w:bCs/>
                <w:color w:val="000000"/>
                <w:sz w:val="20"/>
                <w:szCs w:val="20"/>
                <w:lang w:eastAsia="ru-RU"/>
              </w:rPr>
            </w:pPr>
            <w:r w:rsidRPr="00617E21">
              <w:rPr>
                <w:rFonts w:ascii="Myriad Pro" w:hAnsi="Myriad Pro"/>
                <w:b/>
                <w:bCs/>
                <w:color w:val="000000"/>
                <w:sz w:val="20"/>
                <w:szCs w:val="20"/>
              </w:rPr>
              <w:t>2 723 674,56</w:t>
            </w:r>
          </w:p>
        </w:tc>
        <w:tc>
          <w:tcPr>
            <w:tcW w:w="479" w:type="pct"/>
            <w:tcBorders>
              <w:top w:val="nil"/>
              <w:left w:val="nil"/>
              <w:bottom w:val="single" w:sz="4" w:space="0" w:color="auto"/>
              <w:right w:val="single" w:sz="4" w:space="0" w:color="auto"/>
            </w:tcBorders>
            <w:shd w:val="clear" w:color="000000" w:fill="D6E3BC"/>
            <w:noWrap/>
            <w:vAlign w:val="center"/>
          </w:tcPr>
          <w:p w14:paraId="3CB0B231" w14:textId="77777777" w:rsidR="00694A44" w:rsidRPr="00617E21" w:rsidRDefault="00694A44" w:rsidP="00F6562E">
            <w:pPr>
              <w:jc w:val="center"/>
              <w:rPr>
                <w:rFonts w:ascii="Myriad Pro" w:hAnsi="Myriad Pro"/>
                <w:b/>
                <w:bCs/>
                <w:color w:val="000000"/>
                <w:sz w:val="20"/>
                <w:szCs w:val="20"/>
                <w:lang w:eastAsia="ru-RU"/>
              </w:rPr>
            </w:pPr>
            <w:r w:rsidRPr="00617E21">
              <w:rPr>
                <w:rFonts w:ascii="Myriad Pro" w:hAnsi="Myriad Pro"/>
                <w:b/>
                <w:bCs/>
                <w:color w:val="000000"/>
                <w:sz w:val="20"/>
                <w:szCs w:val="20"/>
              </w:rPr>
              <w:t>3 469 372,20</w:t>
            </w:r>
          </w:p>
        </w:tc>
        <w:tc>
          <w:tcPr>
            <w:tcW w:w="464" w:type="pct"/>
            <w:tcBorders>
              <w:top w:val="nil"/>
              <w:left w:val="nil"/>
              <w:bottom w:val="single" w:sz="4" w:space="0" w:color="auto"/>
              <w:right w:val="single" w:sz="4" w:space="0" w:color="auto"/>
            </w:tcBorders>
            <w:shd w:val="clear" w:color="000000" w:fill="D6E3BC"/>
            <w:noWrap/>
            <w:vAlign w:val="center"/>
          </w:tcPr>
          <w:p w14:paraId="61B0DF29" w14:textId="77777777" w:rsidR="00694A44" w:rsidRPr="00617E21" w:rsidRDefault="00694A44" w:rsidP="00F6562E">
            <w:pPr>
              <w:jc w:val="center"/>
              <w:rPr>
                <w:rFonts w:ascii="Myriad Pro" w:hAnsi="Myriad Pro"/>
                <w:b/>
                <w:bCs/>
                <w:color w:val="000000"/>
                <w:sz w:val="20"/>
                <w:szCs w:val="20"/>
                <w:lang w:eastAsia="ru-RU"/>
              </w:rPr>
            </w:pPr>
            <w:r w:rsidRPr="00617E21">
              <w:rPr>
                <w:rFonts w:ascii="Myriad Pro" w:hAnsi="Myriad Pro"/>
                <w:b/>
                <w:bCs/>
                <w:color w:val="000000"/>
                <w:sz w:val="20"/>
                <w:szCs w:val="20"/>
              </w:rPr>
              <w:t>3 338 315,43</w:t>
            </w:r>
          </w:p>
        </w:tc>
        <w:tc>
          <w:tcPr>
            <w:tcW w:w="480" w:type="pct"/>
            <w:tcBorders>
              <w:top w:val="nil"/>
              <w:left w:val="nil"/>
              <w:bottom w:val="single" w:sz="4" w:space="0" w:color="auto"/>
              <w:right w:val="single" w:sz="4" w:space="0" w:color="auto"/>
            </w:tcBorders>
            <w:shd w:val="clear" w:color="000000" w:fill="D6E3BC"/>
            <w:noWrap/>
            <w:vAlign w:val="center"/>
          </w:tcPr>
          <w:p w14:paraId="596E0E2C" w14:textId="1962F34B" w:rsidR="00694A44" w:rsidRPr="00617E21" w:rsidRDefault="009309E4" w:rsidP="00BD26C3">
            <w:pPr>
              <w:jc w:val="center"/>
              <w:rPr>
                <w:rFonts w:ascii="Myriad Pro" w:hAnsi="Myriad Pro"/>
                <w:b/>
                <w:bCs/>
                <w:color w:val="000000"/>
                <w:sz w:val="20"/>
                <w:szCs w:val="20"/>
                <w:lang w:eastAsia="ru-RU"/>
              </w:rPr>
            </w:pPr>
            <w:r>
              <w:rPr>
                <w:rFonts w:ascii="Myriad Pro" w:hAnsi="Myriad Pro"/>
                <w:b/>
                <w:bCs/>
                <w:color w:val="000000"/>
                <w:sz w:val="20"/>
                <w:szCs w:val="20"/>
              </w:rPr>
              <w:t>3 180 459,29</w:t>
            </w:r>
          </w:p>
        </w:tc>
        <w:tc>
          <w:tcPr>
            <w:tcW w:w="574" w:type="pct"/>
            <w:tcBorders>
              <w:top w:val="nil"/>
              <w:left w:val="nil"/>
              <w:bottom w:val="single" w:sz="4" w:space="0" w:color="auto"/>
              <w:right w:val="single" w:sz="4" w:space="0" w:color="auto"/>
            </w:tcBorders>
            <w:shd w:val="clear" w:color="000000" w:fill="D6E3BC"/>
            <w:noWrap/>
            <w:vAlign w:val="center"/>
          </w:tcPr>
          <w:p w14:paraId="6E228580" w14:textId="683862CF" w:rsidR="00694A44" w:rsidRPr="00617E21" w:rsidRDefault="000A5CCF" w:rsidP="000A5CCF">
            <w:pPr>
              <w:jc w:val="center"/>
              <w:rPr>
                <w:rFonts w:ascii="Myriad Pro" w:hAnsi="Myriad Pro"/>
                <w:b/>
                <w:bCs/>
                <w:color w:val="000000"/>
                <w:sz w:val="20"/>
                <w:szCs w:val="20"/>
                <w:lang w:eastAsia="ru-RU"/>
              </w:rPr>
            </w:pPr>
            <w:r>
              <w:rPr>
                <w:rFonts w:ascii="Myriad Pro" w:hAnsi="Myriad Pro"/>
                <w:b/>
                <w:bCs/>
                <w:color w:val="000000"/>
                <w:sz w:val="20"/>
                <w:szCs w:val="20"/>
              </w:rPr>
              <w:t>38 181,41</w:t>
            </w:r>
          </w:p>
        </w:tc>
        <w:tc>
          <w:tcPr>
            <w:tcW w:w="577" w:type="pct"/>
            <w:tcBorders>
              <w:top w:val="nil"/>
              <w:left w:val="nil"/>
              <w:bottom w:val="single" w:sz="4" w:space="0" w:color="auto"/>
              <w:right w:val="single" w:sz="4" w:space="0" w:color="auto"/>
            </w:tcBorders>
            <w:shd w:val="clear" w:color="000000" w:fill="D6E3BC"/>
            <w:noWrap/>
            <w:vAlign w:val="center"/>
          </w:tcPr>
          <w:p w14:paraId="3D685F55" w14:textId="56338E51" w:rsidR="00694A44" w:rsidRPr="00617E21" w:rsidRDefault="009309E4" w:rsidP="00BD26C3">
            <w:pPr>
              <w:jc w:val="center"/>
              <w:rPr>
                <w:rFonts w:ascii="Myriad Pro" w:hAnsi="Myriad Pro"/>
                <w:b/>
                <w:bCs/>
                <w:color w:val="000000"/>
                <w:sz w:val="20"/>
                <w:szCs w:val="20"/>
                <w:lang w:eastAsia="ru-RU"/>
              </w:rPr>
            </w:pPr>
            <w:r>
              <w:rPr>
                <w:rFonts w:ascii="Myriad Pro" w:hAnsi="Myriad Pro"/>
                <w:b/>
                <w:bCs/>
                <w:color w:val="000000"/>
                <w:sz w:val="20"/>
                <w:szCs w:val="20"/>
              </w:rPr>
              <w:t>196 037,55</w:t>
            </w:r>
          </w:p>
        </w:tc>
        <w:tc>
          <w:tcPr>
            <w:tcW w:w="80" w:type="pct"/>
            <w:gridSpan w:val="2"/>
            <w:vAlign w:val="center"/>
          </w:tcPr>
          <w:p w14:paraId="681E2601" w14:textId="77777777" w:rsidR="00694A44" w:rsidRPr="00CA1E79" w:rsidRDefault="00694A44" w:rsidP="00F6562E">
            <w:pPr>
              <w:spacing w:after="160" w:line="259" w:lineRule="auto"/>
              <w:rPr>
                <w:rFonts w:ascii="Myriad Pro" w:hAnsi="Myriad Pro"/>
                <w:sz w:val="20"/>
                <w:szCs w:val="20"/>
              </w:rPr>
            </w:pPr>
          </w:p>
        </w:tc>
      </w:tr>
    </w:tbl>
    <w:p w14:paraId="3BD76C69" w14:textId="77777777" w:rsidR="00D05417" w:rsidRPr="001A15D2" w:rsidRDefault="00D05417" w:rsidP="00D05417">
      <w:pPr>
        <w:spacing w:line="360" w:lineRule="auto"/>
        <w:ind w:firstLine="567"/>
        <w:contextualSpacing/>
        <w:jc w:val="both"/>
        <w:rPr>
          <w:rFonts w:ascii="Myriad Pro" w:eastAsia="Calibri" w:hAnsi="Myriad Pro"/>
          <w:color w:val="FF0000"/>
          <w:sz w:val="26"/>
          <w:szCs w:val="26"/>
        </w:rPr>
      </w:pPr>
    </w:p>
    <w:p w14:paraId="5266DD72" w14:textId="77777777" w:rsidR="00D05417" w:rsidRPr="001A15D2" w:rsidRDefault="00D05417" w:rsidP="00D05417">
      <w:pPr>
        <w:spacing w:line="360" w:lineRule="auto"/>
        <w:ind w:firstLine="567"/>
        <w:jc w:val="both"/>
        <w:rPr>
          <w:rFonts w:ascii="Myriad Pro" w:eastAsiaTheme="majorEastAsia" w:hAnsi="Myriad Pro" w:cstheme="majorBidi"/>
          <w:b/>
          <w:color w:val="4F6228" w:themeColor="accent3" w:themeShade="80"/>
          <w:sz w:val="28"/>
          <w:szCs w:val="28"/>
        </w:rPr>
        <w:sectPr w:rsidR="00D05417" w:rsidRPr="001A15D2" w:rsidSect="00801C45">
          <w:pgSz w:w="16838" w:h="11906" w:orient="landscape"/>
          <w:pgMar w:top="1701" w:right="851" w:bottom="851" w:left="851" w:header="1247" w:footer="709" w:gutter="0"/>
          <w:cols w:space="708"/>
          <w:docGrid w:linePitch="360"/>
        </w:sectPr>
      </w:pPr>
    </w:p>
    <w:p w14:paraId="4F4A4E6E" w14:textId="77777777" w:rsidR="00B70C2B" w:rsidRPr="00CA1E79" w:rsidRDefault="00B70C2B" w:rsidP="00CA1E79">
      <w:pPr>
        <w:pStyle w:val="1"/>
        <w:numPr>
          <w:ilvl w:val="0"/>
          <w:numId w:val="2"/>
        </w:numPr>
        <w:spacing w:line="360" w:lineRule="auto"/>
        <w:jc w:val="both"/>
        <w:rPr>
          <w:rFonts w:ascii="Myriad Pro" w:hAnsi="Myriad Pro"/>
          <w:b/>
          <w:color w:val="4F6228" w:themeColor="accent3" w:themeShade="80"/>
          <w:sz w:val="28"/>
          <w:szCs w:val="28"/>
        </w:rPr>
      </w:pPr>
      <w:bookmarkStart w:id="98" w:name="_Toc49161638"/>
      <w:bookmarkStart w:id="99" w:name="_Toc60135397"/>
      <w:r w:rsidRPr="00CA1E79">
        <w:rPr>
          <w:rFonts w:ascii="Myriad Pro" w:hAnsi="Myriad Pro"/>
          <w:b/>
          <w:color w:val="4F6228" w:themeColor="accent3" w:themeShade="80"/>
          <w:sz w:val="28"/>
          <w:szCs w:val="28"/>
        </w:rPr>
        <w:lastRenderedPageBreak/>
        <w:t>Экспертиза обоснованности расходов на компенсацию потерь, учтенных регулирующим органом в необходимой валовой выручке</w:t>
      </w:r>
      <w:r w:rsidR="00F16109" w:rsidRPr="00CA1E79">
        <w:rPr>
          <w:rFonts w:ascii="Myriad Pro" w:hAnsi="Myriad Pro"/>
          <w:b/>
          <w:color w:val="4F6228" w:themeColor="accent3" w:themeShade="80"/>
          <w:sz w:val="28"/>
          <w:szCs w:val="28"/>
        </w:rPr>
        <w:t xml:space="preserve"> </w:t>
      </w:r>
      <w:r w:rsidRPr="00CA1E79">
        <w:rPr>
          <w:rFonts w:ascii="Myriad Pro" w:hAnsi="Myriad Pro"/>
          <w:b/>
          <w:color w:val="4F6228" w:themeColor="accent3" w:themeShade="80"/>
          <w:sz w:val="28"/>
          <w:szCs w:val="28"/>
        </w:rPr>
        <w:t>на 2017 год</w:t>
      </w:r>
      <w:bookmarkEnd w:id="98"/>
      <w:bookmarkEnd w:id="99"/>
    </w:p>
    <w:p w14:paraId="70AFC101" w14:textId="77777777" w:rsidR="00B70C2B" w:rsidRPr="001A15D2" w:rsidRDefault="00B70C2B" w:rsidP="00CA1E79">
      <w:pPr>
        <w:pStyle w:val="2f3"/>
      </w:pPr>
      <w:r w:rsidRPr="001A15D2">
        <w:t xml:space="preserve">В соответствии с положениями пункта 81 Основ ценообразования </w:t>
      </w:r>
      <w:r w:rsidR="00134DE0">
        <w:t>№ </w:t>
      </w:r>
      <w:r w:rsidRPr="001A15D2">
        <w:t>1178, стоимость потерь электрической энергии при ее передаче по электрическим сетям, включаемых в тарифы на услуги по передаче электрической энергии</w:t>
      </w:r>
      <w:r w:rsidR="00F16109">
        <w:t xml:space="preserve"> </w:t>
      </w:r>
      <w:r w:rsidRPr="001A15D2">
        <w:t>по электрическим сетям, принадлежащим на праве собственности или ином законном основании территориальным сетевым организациям, определяется:</w:t>
      </w:r>
    </w:p>
    <w:p w14:paraId="218C248C" w14:textId="77777777" w:rsidR="00B70C2B" w:rsidRPr="001A15D2" w:rsidRDefault="00B70C2B" w:rsidP="00CA1E79">
      <w:pPr>
        <w:pStyle w:val="2f3"/>
      </w:pPr>
      <w:r w:rsidRPr="001A15D2">
        <w:t>для субъектов Российской Федерации расположенных на территориях,</w:t>
      </w:r>
      <w:r w:rsidR="00F16109">
        <w:t xml:space="preserve"> </w:t>
      </w:r>
      <w:r w:rsidRPr="001A15D2">
        <w:t>не объединенных в ценовые зоны оптового рынка, - на основании индикативных цен на электрическую энергию (мощность), продаваемую в неценовых зонах оптового рынка, установленных Федеральной антимонопольной службой для соответствующего субъекта Российской федерации, и на основании цен</w:t>
      </w:r>
      <w:r w:rsidR="00F16109">
        <w:t xml:space="preserve"> </w:t>
      </w:r>
      <w:r w:rsidRPr="001A15D2">
        <w:t>на электрическую энергию (мощность), установленных для производителей (поставщиков) электрической энергии – субъектов розничных рынков;</w:t>
      </w:r>
    </w:p>
    <w:p w14:paraId="1862D8F7" w14:textId="77777777" w:rsidR="00B70C2B" w:rsidRPr="001A15D2" w:rsidRDefault="00B70C2B" w:rsidP="00CA1E79">
      <w:pPr>
        <w:pStyle w:val="2f3"/>
      </w:pPr>
      <w:r w:rsidRPr="001A15D2">
        <w:t>для субъектов Российской Федерации, расположенных на территориях ценовых зон оптового рынка, - на основании прогнозных рыночных цен</w:t>
      </w:r>
      <w:r w:rsidR="00F16109">
        <w:t xml:space="preserve"> </w:t>
      </w:r>
      <w:r w:rsidRPr="001A15D2">
        <w:t>на электрическую энергию (мощность), продаваемую на оптовом рынке, определяемых по субъектам Российской Федерации с учетом официально опубликованных советом рынка данных о прогнозных свободных (нерегулируемых) ценах на электрическую энергию, цен на электрическую энергию (мощность), установленных для квалифицированных генерирующих объектов, функционирующих на основе использования возобновляемых источников энергии или торфа, и информации об основных макроэкономических показателях прогноза социально-экономического развития Российской Федерации, одобренного Правительством Российской Федерации на расчетный период регулирования;</w:t>
      </w:r>
    </w:p>
    <w:p w14:paraId="232A47DC" w14:textId="77777777" w:rsidR="00B70C2B" w:rsidRPr="001A15D2" w:rsidRDefault="00B70C2B" w:rsidP="00CA1E79">
      <w:pPr>
        <w:pStyle w:val="2f3"/>
      </w:pPr>
      <w:r w:rsidRPr="001A15D2">
        <w:t xml:space="preserve">с учетом сбытовой надбавки и величины платы за услуги, оказание которых неразрывно связано с процессом снабжения потребителей электрической </w:t>
      </w:r>
      <w:r w:rsidRPr="001A15D2">
        <w:lastRenderedPageBreak/>
        <w:t>энергией и цены (тарифы) на которые подлежат государственному регулированию.</w:t>
      </w:r>
    </w:p>
    <w:p w14:paraId="28138B61" w14:textId="77777777" w:rsidR="00E9796C" w:rsidRPr="001A15D2" w:rsidRDefault="00E9796C" w:rsidP="00CA1E79">
      <w:pPr>
        <w:pStyle w:val="2f3"/>
        <w:rPr>
          <w:b/>
        </w:rPr>
      </w:pPr>
    </w:p>
    <w:p w14:paraId="10D6D485" w14:textId="77777777" w:rsidR="00B70C2B" w:rsidRPr="001A15D2" w:rsidRDefault="00B70C2B" w:rsidP="00B70C2B">
      <w:pPr>
        <w:spacing w:line="360" w:lineRule="auto"/>
        <w:contextualSpacing/>
        <w:jc w:val="both"/>
        <w:rPr>
          <w:rFonts w:ascii="Myriad Pro" w:eastAsia="Calibri" w:hAnsi="Myriad Pro"/>
          <w:b/>
          <w:sz w:val="26"/>
          <w:szCs w:val="26"/>
        </w:rPr>
      </w:pPr>
      <w:r w:rsidRPr="001A15D2">
        <w:rPr>
          <w:rFonts w:ascii="Myriad Pro" w:eastAsia="Calibri" w:hAnsi="Myriad Pro"/>
          <w:b/>
          <w:sz w:val="26"/>
          <w:szCs w:val="26"/>
        </w:rPr>
        <w:t>ПОЗИЦИЯ ТЕРРИТОРИАЛЬНОЙ СЕТЕВОЙ ОРГАНИЗАЦИИ</w:t>
      </w:r>
    </w:p>
    <w:p w14:paraId="1CA3A259" w14:textId="01608AE6" w:rsidR="00166FE4" w:rsidRPr="001A15D2" w:rsidRDefault="00166FE4" w:rsidP="00CA1E79">
      <w:pPr>
        <w:pStyle w:val="2f3"/>
      </w:pPr>
      <w:r w:rsidRPr="001A15D2">
        <w:t>Филиалом</w:t>
      </w:r>
      <w:r w:rsidR="00F16109">
        <w:t xml:space="preserve"> </w:t>
      </w:r>
      <w:r w:rsidR="00801C45">
        <w:t>ПАО </w:t>
      </w:r>
      <w:r w:rsidR="00F16109">
        <w:t>«МРСК Сибири» - «Омскэнерго»</w:t>
      </w:r>
      <w:r w:rsidRPr="001A15D2">
        <w:t xml:space="preserve"> на 2017 год заявлены расходы на оплату потерь в размере 1 529 797,15 тыс. руб.</w:t>
      </w:r>
    </w:p>
    <w:p w14:paraId="4C97F45E" w14:textId="4A4FB3F4" w:rsidR="00B70C2B" w:rsidRPr="001A15D2" w:rsidRDefault="00B70C2B" w:rsidP="00CA1E79">
      <w:pPr>
        <w:pStyle w:val="2f3"/>
      </w:pPr>
      <w:r w:rsidRPr="001A15D2">
        <w:t xml:space="preserve">В </w:t>
      </w:r>
      <w:r w:rsidR="00166FE4" w:rsidRPr="001A15D2">
        <w:t xml:space="preserve">качестве обоснования расходов по данной статье </w:t>
      </w:r>
      <w:r w:rsidRPr="001A15D2">
        <w:t>филиалом</w:t>
      </w:r>
      <w:r w:rsidR="00F16109">
        <w:t xml:space="preserve"> </w:t>
      </w:r>
      <w:r w:rsidR="00801C45">
        <w:t>ПАО </w:t>
      </w:r>
      <w:r w:rsidR="00F16109">
        <w:t>«МРСК Сибири» - «Омскэнерго»</w:t>
      </w:r>
      <w:r w:rsidRPr="001A15D2">
        <w:t xml:space="preserve"> представлены:</w:t>
      </w:r>
    </w:p>
    <w:p w14:paraId="7C869149" w14:textId="77777777" w:rsidR="00234346" w:rsidRPr="001A15D2" w:rsidRDefault="00234346" w:rsidP="00CA1E79">
      <w:pPr>
        <w:pStyle w:val="3"/>
      </w:pPr>
      <w:r w:rsidRPr="001A15D2">
        <w:t>расшифровка расходов по статье затрат «Покупка электроэнергии</w:t>
      </w:r>
      <w:r w:rsidR="00F16109">
        <w:t xml:space="preserve"> </w:t>
      </w:r>
      <w:r w:rsidRPr="001A15D2">
        <w:t>на компенсацию потерь» за 2015 год;</w:t>
      </w:r>
    </w:p>
    <w:p w14:paraId="5180A73D" w14:textId="77777777" w:rsidR="00B70C2B" w:rsidRPr="001A15D2" w:rsidRDefault="00234346" w:rsidP="00CA1E79">
      <w:pPr>
        <w:pStyle w:val="3"/>
      </w:pPr>
      <w:r w:rsidRPr="001A15D2">
        <w:t>копия договора оказания услуг по передаче электрической энергии</w:t>
      </w:r>
      <w:r w:rsidR="00F16109">
        <w:t xml:space="preserve"> </w:t>
      </w:r>
      <w:r w:rsidRPr="001A15D2">
        <w:t xml:space="preserve">от 26.02.2014 </w:t>
      </w:r>
      <w:r w:rsidR="00134DE0">
        <w:t>№ </w:t>
      </w:r>
      <w:r w:rsidRPr="001A15D2">
        <w:t>18.5500.739.14 с ОАО «Петербургская сбытовая компания», копии счетов-фактур, копии актов приема-передачи электроэнергии (мощности), копии протоколов разногласий к актам за 2015 год;</w:t>
      </w:r>
    </w:p>
    <w:p w14:paraId="4F9CA39B" w14:textId="0DD155A3" w:rsidR="00234346" w:rsidRPr="001A15D2" w:rsidRDefault="00234346" w:rsidP="00CA1E79">
      <w:pPr>
        <w:pStyle w:val="3"/>
      </w:pPr>
      <w:r w:rsidRPr="001A15D2">
        <w:t>расчет технологического расхода электрической энергии (потерь)</w:t>
      </w:r>
      <w:r w:rsidR="00F16109">
        <w:t xml:space="preserve"> </w:t>
      </w:r>
      <w:r w:rsidRPr="001A15D2">
        <w:t>в электрических сетях филиала</w:t>
      </w:r>
      <w:r w:rsidR="00F16109">
        <w:t xml:space="preserve"> </w:t>
      </w:r>
      <w:r w:rsidR="00801C45">
        <w:t>ПАО </w:t>
      </w:r>
      <w:r w:rsidR="00F16109">
        <w:t>«МРСК Сибири» - «Омскэнерго»</w:t>
      </w:r>
      <w:r w:rsidRPr="001A15D2">
        <w:t xml:space="preserve"> на 2017 год;</w:t>
      </w:r>
    </w:p>
    <w:p w14:paraId="473D3FFC" w14:textId="77777777" w:rsidR="00234346" w:rsidRPr="001A15D2" w:rsidRDefault="00234346" w:rsidP="00CA1E79">
      <w:pPr>
        <w:pStyle w:val="3"/>
      </w:pPr>
      <w:r w:rsidRPr="001A15D2">
        <w:t>расчет расходов на оплату потерь электроэнергии на 2017 год;</w:t>
      </w:r>
    </w:p>
    <w:p w14:paraId="13CC75C0" w14:textId="49BD3DC4" w:rsidR="00B70C2B" w:rsidRPr="001A15D2" w:rsidRDefault="00234346" w:rsidP="00CA1E79">
      <w:pPr>
        <w:pStyle w:val="3"/>
      </w:pPr>
      <w:r w:rsidRPr="001A15D2">
        <w:t>б</w:t>
      </w:r>
      <w:r w:rsidR="00B70C2B" w:rsidRPr="001A15D2">
        <w:t>аланс электрической энергии по сетям ВН, СН1, СН2, НН филиала</w:t>
      </w:r>
      <w:r w:rsidR="00F16109">
        <w:t xml:space="preserve"> </w:t>
      </w:r>
      <w:r w:rsidR="00801C45">
        <w:t>ПАО </w:t>
      </w:r>
      <w:r w:rsidR="00B70C2B" w:rsidRPr="001A15D2">
        <w:t>«МРСК Сибири» «</w:t>
      </w:r>
      <w:r w:rsidRPr="001A15D2">
        <w:t>Омскэнерго</w:t>
      </w:r>
      <w:r w:rsidR="00B70C2B" w:rsidRPr="001A15D2">
        <w:t>»</w:t>
      </w:r>
      <w:r w:rsidRPr="001A15D2">
        <w:t xml:space="preserve"> на 2017 год</w:t>
      </w:r>
      <w:r w:rsidR="00B70C2B" w:rsidRPr="001A15D2">
        <w:t>.</w:t>
      </w:r>
    </w:p>
    <w:p w14:paraId="25CDFA01" w14:textId="5E283E44" w:rsidR="00234346" w:rsidRPr="001A15D2" w:rsidRDefault="00234346" w:rsidP="00CA1E79">
      <w:pPr>
        <w:pStyle w:val="2f3"/>
      </w:pPr>
      <w:r w:rsidRPr="001A15D2">
        <w:t>Предложение филиала</w:t>
      </w:r>
      <w:r w:rsidR="00F16109">
        <w:t xml:space="preserve"> </w:t>
      </w:r>
      <w:r w:rsidR="00801C45">
        <w:t>ПАО </w:t>
      </w:r>
      <w:r w:rsidR="00F16109">
        <w:t>«МРСК Сибири» - «Омскэнерго»</w:t>
      </w:r>
      <w:r w:rsidR="00553631" w:rsidRPr="001A15D2">
        <w:t xml:space="preserve"> по расходам на оплату потерь электрической энергии</w:t>
      </w:r>
      <w:r w:rsidR="00F16109">
        <w:t xml:space="preserve"> </w:t>
      </w:r>
      <w:r w:rsidR="00553631" w:rsidRPr="001A15D2">
        <w:t>на 2017 год представлено в следующей таблице.</w:t>
      </w:r>
    </w:p>
    <w:tbl>
      <w:tblPr>
        <w:tblW w:w="9361" w:type="dxa"/>
        <w:tblInd w:w="103" w:type="dxa"/>
        <w:tblLook w:val="04A0" w:firstRow="1" w:lastRow="0" w:firstColumn="1" w:lastColumn="0" w:noHBand="0" w:noVBand="1"/>
      </w:tblPr>
      <w:tblGrid>
        <w:gridCol w:w="960"/>
        <w:gridCol w:w="6416"/>
        <w:gridCol w:w="1985"/>
      </w:tblGrid>
      <w:tr w:rsidR="00553631" w:rsidRPr="00CA1E79" w14:paraId="1D8867F2" w14:textId="77777777" w:rsidTr="00553631">
        <w:trPr>
          <w:trHeight w:val="20"/>
        </w:trPr>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9FCB521" w14:textId="77777777" w:rsidR="00553631" w:rsidRPr="00CA1E79" w:rsidRDefault="00134DE0" w:rsidP="00553631">
            <w:pPr>
              <w:jc w:val="center"/>
              <w:rPr>
                <w:rFonts w:ascii="Myriad Pro" w:hAnsi="Myriad Pro"/>
                <w:color w:val="FFFFFF"/>
                <w:sz w:val="20"/>
                <w:szCs w:val="20"/>
                <w:lang w:eastAsia="ru-RU"/>
              </w:rPr>
            </w:pPr>
            <w:r>
              <w:rPr>
                <w:rFonts w:ascii="Myriad Pro" w:hAnsi="Myriad Pro"/>
                <w:color w:val="FFFFFF"/>
                <w:sz w:val="20"/>
                <w:szCs w:val="20"/>
                <w:lang w:eastAsia="ru-RU"/>
              </w:rPr>
              <w:t>№ </w:t>
            </w:r>
            <w:r w:rsidR="00553631" w:rsidRPr="00CA1E79">
              <w:rPr>
                <w:rFonts w:ascii="Myriad Pro" w:hAnsi="Myriad Pro"/>
                <w:color w:val="FFFFFF"/>
                <w:sz w:val="20"/>
                <w:szCs w:val="20"/>
                <w:lang w:eastAsia="ru-RU"/>
              </w:rPr>
              <w:t>п/п</w:t>
            </w:r>
          </w:p>
        </w:tc>
        <w:tc>
          <w:tcPr>
            <w:tcW w:w="6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EBD98BE" w14:textId="77777777" w:rsidR="00553631" w:rsidRPr="00CA1E79" w:rsidRDefault="00553631" w:rsidP="00553631">
            <w:pPr>
              <w:jc w:val="center"/>
              <w:rPr>
                <w:rFonts w:ascii="Myriad Pro" w:hAnsi="Myriad Pro"/>
                <w:color w:val="FFFFFF"/>
                <w:sz w:val="20"/>
                <w:szCs w:val="20"/>
                <w:lang w:eastAsia="ru-RU"/>
              </w:rPr>
            </w:pPr>
            <w:r w:rsidRPr="00CA1E79">
              <w:rPr>
                <w:rFonts w:ascii="Myriad Pro" w:hAnsi="Myriad Pro"/>
                <w:color w:val="FFFFFF"/>
                <w:sz w:val="20"/>
                <w:szCs w:val="20"/>
                <w:lang w:eastAsia="ru-RU"/>
              </w:rPr>
              <w:t>Наименование показателя</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A997E1F" w14:textId="4862BC3B" w:rsidR="00553631" w:rsidRPr="00CA1E79" w:rsidRDefault="00553631" w:rsidP="00553631">
            <w:pPr>
              <w:jc w:val="center"/>
              <w:rPr>
                <w:rFonts w:ascii="Myriad Pro" w:hAnsi="Myriad Pro"/>
                <w:color w:val="FFFFFF"/>
                <w:sz w:val="20"/>
                <w:szCs w:val="20"/>
                <w:lang w:eastAsia="ru-RU"/>
              </w:rPr>
            </w:pPr>
            <w:r w:rsidRPr="00CA1E79">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E42229">
              <w:rPr>
                <w:rFonts w:ascii="Myriad Pro" w:hAnsi="Myriad Pro"/>
                <w:color w:val="FFFFFF"/>
                <w:sz w:val="20"/>
                <w:szCs w:val="20"/>
                <w:lang w:eastAsia="ru-RU"/>
              </w:rPr>
              <w:t>«</w:t>
            </w:r>
            <w:r w:rsidRPr="00CA1E79">
              <w:rPr>
                <w:rFonts w:ascii="Myriad Pro" w:hAnsi="Myriad Pro"/>
                <w:color w:val="FFFFFF"/>
                <w:sz w:val="20"/>
                <w:szCs w:val="20"/>
                <w:lang w:eastAsia="ru-RU"/>
              </w:rPr>
              <w:t>МРСК Сибири</w:t>
            </w:r>
            <w:r w:rsidR="00E42229">
              <w:rPr>
                <w:rFonts w:ascii="Myriad Pro" w:hAnsi="Myriad Pro"/>
                <w:color w:val="FFFFFF"/>
                <w:sz w:val="20"/>
                <w:szCs w:val="20"/>
                <w:lang w:eastAsia="ru-RU"/>
              </w:rPr>
              <w:t>»</w:t>
            </w:r>
            <w:r w:rsidRPr="00CA1E79">
              <w:rPr>
                <w:rFonts w:ascii="Myriad Pro" w:hAnsi="Myriad Pro"/>
                <w:color w:val="FFFFFF"/>
                <w:sz w:val="20"/>
                <w:szCs w:val="20"/>
                <w:lang w:eastAsia="ru-RU"/>
              </w:rPr>
              <w:t xml:space="preserve"> - </w:t>
            </w:r>
            <w:r w:rsidR="00E42229">
              <w:rPr>
                <w:rFonts w:ascii="Myriad Pro" w:hAnsi="Myriad Pro"/>
                <w:color w:val="FFFFFF"/>
                <w:sz w:val="20"/>
                <w:szCs w:val="20"/>
                <w:lang w:eastAsia="ru-RU"/>
              </w:rPr>
              <w:t>«</w:t>
            </w:r>
            <w:r w:rsidRPr="00CA1E79">
              <w:rPr>
                <w:rFonts w:ascii="Myriad Pro" w:hAnsi="Myriad Pro"/>
                <w:color w:val="FFFFFF"/>
                <w:sz w:val="20"/>
                <w:szCs w:val="20"/>
                <w:lang w:eastAsia="ru-RU"/>
              </w:rPr>
              <w:t>Омскэнерго</w:t>
            </w:r>
            <w:r w:rsidR="00E42229">
              <w:rPr>
                <w:rFonts w:ascii="Myriad Pro" w:hAnsi="Myriad Pro"/>
                <w:color w:val="FFFFFF"/>
                <w:sz w:val="20"/>
                <w:szCs w:val="20"/>
                <w:lang w:eastAsia="ru-RU"/>
              </w:rPr>
              <w:t>»</w:t>
            </w:r>
            <w:r w:rsidRPr="00CA1E79">
              <w:rPr>
                <w:rFonts w:ascii="Myriad Pro" w:hAnsi="Myriad Pro"/>
                <w:color w:val="FFFFFF"/>
                <w:sz w:val="20"/>
                <w:szCs w:val="20"/>
                <w:lang w:eastAsia="ru-RU"/>
              </w:rPr>
              <w:t xml:space="preserve"> на 2017 год</w:t>
            </w:r>
          </w:p>
        </w:tc>
      </w:tr>
      <w:tr w:rsidR="00553631" w:rsidRPr="00CA1E79" w14:paraId="3AC96195" w14:textId="77777777" w:rsidTr="00553631">
        <w:trPr>
          <w:trHeight w:val="20"/>
        </w:trPr>
        <w:tc>
          <w:tcPr>
            <w:tcW w:w="960"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5086BFC" w14:textId="77777777" w:rsidR="00553631" w:rsidRPr="00CA1E79" w:rsidRDefault="00162A5E" w:rsidP="00553631">
            <w:pPr>
              <w:jc w:val="center"/>
              <w:rPr>
                <w:rFonts w:ascii="Myriad Pro" w:hAnsi="Myriad Pro"/>
                <w:color w:val="000000"/>
                <w:sz w:val="20"/>
                <w:szCs w:val="20"/>
                <w:lang w:eastAsia="ru-RU"/>
              </w:rPr>
            </w:pPr>
            <w:r w:rsidRPr="00CA1E79">
              <w:rPr>
                <w:rFonts w:ascii="Myriad Pro" w:hAnsi="Myriad Pro"/>
                <w:color w:val="000000"/>
                <w:sz w:val="20"/>
                <w:szCs w:val="20"/>
                <w:lang w:eastAsia="ru-RU"/>
              </w:rPr>
              <w:t>1.</w:t>
            </w:r>
          </w:p>
        </w:tc>
        <w:tc>
          <w:tcPr>
            <w:tcW w:w="6416" w:type="dxa"/>
            <w:tcBorders>
              <w:top w:val="single" w:sz="4" w:space="0" w:color="FFFFFF" w:themeColor="background1"/>
              <w:left w:val="nil"/>
              <w:bottom w:val="single" w:sz="4" w:space="0" w:color="auto"/>
              <w:right w:val="single" w:sz="4" w:space="0" w:color="auto"/>
            </w:tcBorders>
            <w:shd w:val="clear" w:color="auto" w:fill="auto"/>
            <w:vAlign w:val="center"/>
            <w:hideMark/>
          </w:tcPr>
          <w:p w14:paraId="7F235771" w14:textId="77777777" w:rsidR="00553631" w:rsidRPr="00CA1E79" w:rsidRDefault="00553631" w:rsidP="00553631">
            <w:pPr>
              <w:rPr>
                <w:rFonts w:ascii="Myriad Pro" w:hAnsi="Myriad Pro"/>
                <w:color w:val="000000"/>
                <w:sz w:val="20"/>
                <w:szCs w:val="20"/>
                <w:lang w:eastAsia="ru-RU"/>
              </w:rPr>
            </w:pPr>
            <w:r w:rsidRPr="00CA1E79">
              <w:rPr>
                <w:rFonts w:ascii="Myriad Pro" w:hAnsi="Myriad Pro"/>
                <w:color w:val="000000"/>
                <w:sz w:val="20"/>
                <w:szCs w:val="20"/>
                <w:lang w:eastAsia="ru-RU"/>
              </w:rPr>
              <w:t xml:space="preserve">Объем потерь электроэнергии в сети, тыс. </w:t>
            </w:r>
            <w:proofErr w:type="spellStart"/>
            <w:r w:rsidRPr="00CA1E79">
              <w:rPr>
                <w:rFonts w:ascii="Myriad Pro" w:hAnsi="Myriad Pro"/>
                <w:color w:val="000000"/>
                <w:sz w:val="20"/>
                <w:szCs w:val="20"/>
                <w:lang w:eastAsia="ru-RU"/>
              </w:rPr>
              <w:t>кВтч</w:t>
            </w:r>
            <w:proofErr w:type="spellEnd"/>
          </w:p>
        </w:tc>
        <w:tc>
          <w:tcPr>
            <w:tcW w:w="1985" w:type="dxa"/>
            <w:tcBorders>
              <w:top w:val="single" w:sz="4" w:space="0" w:color="FFFFFF" w:themeColor="background1"/>
              <w:left w:val="nil"/>
              <w:bottom w:val="single" w:sz="4" w:space="0" w:color="auto"/>
              <w:right w:val="single" w:sz="4" w:space="0" w:color="auto"/>
            </w:tcBorders>
            <w:shd w:val="clear" w:color="auto" w:fill="auto"/>
            <w:vAlign w:val="center"/>
            <w:hideMark/>
          </w:tcPr>
          <w:p w14:paraId="09DE9366" w14:textId="77777777" w:rsidR="00553631" w:rsidRPr="00CA1E79" w:rsidRDefault="00553631" w:rsidP="00553631">
            <w:pPr>
              <w:jc w:val="center"/>
              <w:rPr>
                <w:rFonts w:ascii="Myriad Pro" w:hAnsi="Myriad Pro"/>
                <w:color w:val="000000"/>
                <w:sz w:val="20"/>
                <w:szCs w:val="20"/>
                <w:lang w:eastAsia="ru-RU"/>
              </w:rPr>
            </w:pPr>
            <w:r w:rsidRPr="00CA1E79">
              <w:rPr>
                <w:rFonts w:ascii="Myriad Pro" w:hAnsi="Myriad Pro"/>
                <w:color w:val="000000"/>
                <w:sz w:val="20"/>
                <w:szCs w:val="20"/>
                <w:lang w:eastAsia="ru-RU"/>
              </w:rPr>
              <w:t>695 542,90</w:t>
            </w:r>
          </w:p>
        </w:tc>
      </w:tr>
      <w:tr w:rsidR="00553631" w:rsidRPr="00CA1E79" w14:paraId="6E746922" w14:textId="77777777" w:rsidTr="00553631">
        <w:trPr>
          <w:trHeight w:val="20"/>
        </w:trPr>
        <w:tc>
          <w:tcPr>
            <w:tcW w:w="960" w:type="dxa"/>
            <w:tcBorders>
              <w:top w:val="nil"/>
              <w:left w:val="single" w:sz="4" w:space="0" w:color="auto"/>
              <w:bottom w:val="single" w:sz="4" w:space="0" w:color="auto"/>
              <w:right w:val="single" w:sz="4" w:space="0" w:color="auto"/>
            </w:tcBorders>
            <w:shd w:val="clear" w:color="auto" w:fill="auto"/>
            <w:vAlign w:val="center"/>
            <w:hideMark/>
          </w:tcPr>
          <w:p w14:paraId="5AB16D70" w14:textId="77777777" w:rsidR="00553631" w:rsidRPr="00CA1E79" w:rsidRDefault="00553631" w:rsidP="00553631">
            <w:pPr>
              <w:jc w:val="center"/>
              <w:rPr>
                <w:rFonts w:ascii="Myriad Pro" w:hAnsi="Myriad Pro"/>
                <w:color w:val="000000"/>
                <w:sz w:val="20"/>
                <w:szCs w:val="20"/>
                <w:lang w:eastAsia="ru-RU"/>
              </w:rPr>
            </w:pPr>
            <w:r w:rsidRPr="00CA1E79">
              <w:rPr>
                <w:rFonts w:ascii="Myriad Pro" w:hAnsi="Myriad Pro"/>
                <w:color w:val="000000"/>
                <w:sz w:val="20"/>
                <w:szCs w:val="20"/>
                <w:lang w:eastAsia="ru-RU"/>
              </w:rPr>
              <w:t>2.</w:t>
            </w:r>
          </w:p>
        </w:tc>
        <w:tc>
          <w:tcPr>
            <w:tcW w:w="6416" w:type="dxa"/>
            <w:tcBorders>
              <w:top w:val="nil"/>
              <w:left w:val="nil"/>
              <w:bottom w:val="single" w:sz="4" w:space="0" w:color="auto"/>
              <w:right w:val="single" w:sz="4" w:space="0" w:color="auto"/>
            </w:tcBorders>
            <w:shd w:val="clear" w:color="auto" w:fill="auto"/>
            <w:vAlign w:val="center"/>
            <w:hideMark/>
          </w:tcPr>
          <w:p w14:paraId="63C0597F" w14:textId="77777777" w:rsidR="00553631" w:rsidRPr="00CA1E79" w:rsidRDefault="00553631" w:rsidP="00553631">
            <w:pPr>
              <w:rPr>
                <w:rFonts w:ascii="Myriad Pro" w:hAnsi="Myriad Pro"/>
                <w:color w:val="000000"/>
                <w:sz w:val="20"/>
                <w:szCs w:val="20"/>
                <w:lang w:eastAsia="ru-RU"/>
              </w:rPr>
            </w:pPr>
            <w:r w:rsidRPr="00CA1E79">
              <w:rPr>
                <w:rFonts w:ascii="Myriad Pro" w:hAnsi="Myriad Pro"/>
                <w:color w:val="000000"/>
                <w:sz w:val="20"/>
                <w:szCs w:val="20"/>
                <w:lang w:eastAsia="ru-RU"/>
              </w:rPr>
              <w:t>Средневзвешенная цена покупки потерь э/э , руб./</w:t>
            </w:r>
            <w:proofErr w:type="spellStart"/>
            <w:r w:rsidRPr="00CA1E79">
              <w:rPr>
                <w:rFonts w:ascii="Myriad Pro" w:hAnsi="Myriad Pro"/>
                <w:color w:val="000000"/>
                <w:sz w:val="20"/>
                <w:szCs w:val="20"/>
                <w:lang w:eastAsia="ru-RU"/>
              </w:rPr>
              <w:t>кВтч</w:t>
            </w:r>
            <w:proofErr w:type="spellEnd"/>
          </w:p>
        </w:tc>
        <w:tc>
          <w:tcPr>
            <w:tcW w:w="1985" w:type="dxa"/>
            <w:tcBorders>
              <w:top w:val="nil"/>
              <w:left w:val="nil"/>
              <w:bottom w:val="single" w:sz="4" w:space="0" w:color="auto"/>
              <w:right w:val="single" w:sz="4" w:space="0" w:color="auto"/>
            </w:tcBorders>
            <w:shd w:val="clear" w:color="auto" w:fill="auto"/>
            <w:vAlign w:val="center"/>
            <w:hideMark/>
          </w:tcPr>
          <w:p w14:paraId="653647FC" w14:textId="77777777" w:rsidR="00553631" w:rsidRPr="00CA1E79" w:rsidRDefault="00553631" w:rsidP="00553631">
            <w:pPr>
              <w:jc w:val="center"/>
              <w:rPr>
                <w:rFonts w:ascii="Myriad Pro" w:hAnsi="Myriad Pro"/>
                <w:color w:val="000000"/>
                <w:sz w:val="20"/>
                <w:szCs w:val="20"/>
                <w:lang w:eastAsia="ru-RU"/>
              </w:rPr>
            </w:pPr>
            <w:r w:rsidRPr="00CA1E79">
              <w:rPr>
                <w:rFonts w:ascii="Myriad Pro" w:hAnsi="Myriad Pro"/>
                <w:color w:val="000000"/>
                <w:sz w:val="20"/>
                <w:szCs w:val="20"/>
                <w:lang w:eastAsia="ru-RU"/>
              </w:rPr>
              <w:t>2,19943</w:t>
            </w:r>
          </w:p>
        </w:tc>
      </w:tr>
      <w:tr w:rsidR="00553631" w:rsidRPr="00CA1E79" w14:paraId="6B85DD36" w14:textId="77777777" w:rsidTr="00553631">
        <w:trPr>
          <w:trHeight w:val="20"/>
        </w:trPr>
        <w:tc>
          <w:tcPr>
            <w:tcW w:w="960" w:type="dxa"/>
            <w:tcBorders>
              <w:top w:val="nil"/>
              <w:left w:val="single" w:sz="4" w:space="0" w:color="auto"/>
              <w:bottom w:val="single" w:sz="4" w:space="0" w:color="auto"/>
              <w:right w:val="single" w:sz="4" w:space="0" w:color="auto"/>
            </w:tcBorders>
            <w:shd w:val="clear" w:color="000000" w:fill="D6E3BC"/>
            <w:vAlign w:val="center"/>
            <w:hideMark/>
          </w:tcPr>
          <w:p w14:paraId="02F22E59" w14:textId="77777777" w:rsidR="00553631" w:rsidRPr="00CA1E79" w:rsidRDefault="00553631" w:rsidP="00553631">
            <w:pPr>
              <w:jc w:val="center"/>
              <w:rPr>
                <w:rFonts w:ascii="Myriad Pro" w:hAnsi="Myriad Pro"/>
                <w:color w:val="000000"/>
                <w:sz w:val="20"/>
                <w:szCs w:val="20"/>
                <w:lang w:eastAsia="ru-RU"/>
              </w:rPr>
            </w:pPr>
            <w:r w:rsidRPr="00CA1E79">
              <w:rPr>
                <w:rFonts w:ascii="Myriad Pro" w:hAnsi="Myriad Pro"/>
                <w:color w:val="000000"/>
                <w:sz w:val="20"/>
                <w:szCs w:val="20"/>
                <w:lang w:eastAsia="ru-RU"/>
              </w:rPr>
              <w:t>3.</w:t>
            </w:r>
          </w:p>
        </w:tc>
        <w:tc>
          <w:tcPr>
            <w:tcW w:w="6416" w:type="dxa"/>
            <w:tcBorders>
              <w:top w:val="nil"/>
              <w:left w:val="nil"/>
              <w:bottom w:val="single" w:sz="4" w:space="0" w:color="auto"/>
              <w:right w:val="single" w:sz="4" w:space="0" w:color="auto"/>
            </w:tcBorders>
            <w:shd w:val="clear" w:color="000000" w:fill="D6E3BC"/>
            <w:vAlign w:val="center"/>
            <w:hideMark/>
          </w:tcPr>
          <w:p w14:paraId="1FE8BC83" w14:textId="77777777" w:rsidR="00553631" w:rsidRPr="00CA1E79" w:rsidRDefault="00553631" w:rsidP="00553631">
            <w:pPr>
              <w:rPr>
                <w:rFonts w:ascii="Myriad Pro" w:hAnsi="Myriad Pro"/>
                <w:color w:val="000000"/>
                <w:sz w:val="20"/>
                <w:szCs w:val="20"/>
                <w:lang w:eastAsia="ru-RU"/>
              </w:rPr>
            </w:pPr>
            <w:r w:rsidRPr="00CA1E79">
              <w:rPr>
                <w:rFonts w:ascii="Myriad Pro" w:hAnsi="Myriad Pro"/>
                <w:color w:val="000000"/>
                <w:sz w:val="20"/>
                <w:szCs w:val="20"/>
                <w:lang w:eastAsia="ru-RU"/>
              </w:rPr>
              <w:t>Стоимость потерь э/э в сетях, тыс. руб. (без НДС)</w:t>
            </w:r>
          </w:p>
        </w:tc>
        <w:tc>
          <w:tcPr>
            <w:tcW w:w="1985" w:type="dxa"/>
            <w:tcBorders>
              <w:top w:val="nil"/>
              <w:left w:val="nil"/>
              <w:bottom w:val="single" w:sz="4" w:space="0" w:color="auto"/>
              <w:right w:val="single" w:sz="4" w:space="0" w:color="auto"/>
            </w:tcBorders>
            <w:shd w:val="clear" w:color="000000" w:fill="D6E3BC"/>
            <w:vAlign w:val="center"/>
            <w:hideMark/>
          </w:tcPr>
          <w:p w14:paraId="3E94BF90" w14:textId="77777777" w:rsidR="00553631" w:rsidRPr="00CA1E79" w:rsidRDefault="00553631" w:rsidP="00553631">
            <w:pPr>
              <w:jc w:val="center"/>
              <w:rPr>
                <w:rFonts w:ascii="Myriad Pro" w:hAnsi="Myriad Pro"/>
                <w:color w:val="000000"/>
                <w:sz w:val="20"/>
                <w:szCs w:val="20"/>
                <w:lang w:eastAsia="ru-RU"/>
              </w:rPr>
            </w:pPr>
            <w:r w:rsidRPr="00CA1E79">
              <w:rPr>
                <w:rFonts w:ascii="Myriad Pro" w:hAnsi="Myriad Pro"/>
                <w:color w:val="000000"/>
                <w:sz w:val="20"/>
                <w:szCs w:val="20"/>
                <w:lang w:eastAsia="ru-RU"/>
              </w:rPr>
              <w:t>1 529 797,15</w:t>
            </w:r>
          </w:p>
        </w:tc>
      </w:tr>
    </w:tbl>
    <w:p w14:paraId="09846206" w14:textId="77777777" w:rsidR="00B70C2B" w:rsidRPr="001A15D2" w:rsidRDefault="00B70C2B" w:rsidP="00B70C2B">
      <w:pPr>
        <w:pStyle w:val="a4"/>
        <w:spacing w:line="360" w:lineRule="auto"/>
        <w:jc w:val="both"/>
        <w:rPr>
          <w:rFonts w:ascii="Myriad Pro" w:hAnsi="Myriad Pro"/>
          <w:sz w:val="26"/>
          <w:szCs w:val="26"/>
        </w:rPr>
      </w:pPr>
    </w:p>
    <w:p w14:paraId="36B127F8" w14:textId="77777777" w:rsidR="00B70C2B" w:rsidRPr="001A15D2" w:rsidRDefault="00B70C2B" w:rsidP="00CA1E79">
      <w:pPr>
        <w:keepNext/>
        <w:spacing w:line="360" w:lineRule="auto"/>
        <w:contextualSpacing/>
        <w:jc w:val="both"/>
        <w:rPr>
          <w:rFonts w:ascii="Myriad Pro" w:eastAsia="Calibri" w:hAnsi="Myriad Pro"/>
          <w:b/>
          <w:sz w:val="26"/>
          <w:szCs w:val="26"/>
        </w:rPr>
      </w:pPr>
      <w:r w:rsidRPr="001A15D2">
        <w:rPr>
          <w:rFonts w:ascii="Myriad Pro" w:eastAsia="Calibri" w:hAnsi="Myriad Pro"/>
          <w:b/>
          <w:sz w:val="26"/>
          <w:szCs w:val="26"/>
        </w:rPr>
        <w:lastRenderedPageBreak/>
        <w:t>ПОЗИЦИЯ ОРГАНА РЕГУЛИРОВАНИЯ</w:t>
      </w:r>
    </w:p>
    <w:p w14:paraId="455719E1" w14:textId="27C70128" w:rsidR="00553631" w:rsidRPr="001A15D2" w:rsidRDefault="00553631" w:rsidP="00CA1E79">
      <w:pPr>
        <w:pStyle w:val="2f3"/>
      </w:pPr>
      <w:r w:rsidRPr="001A15D2">
        <w:t xml:space="preserve">В соответствии </w:t>
      </w:r>
      <w:r w:rsidR="003821DB" w:rsidRPr="001A15D2">
        <w:t xml:space="preserve">с </w:t>
      </w:r>
      <w:r w:rsidRPr="001A15D2">
        <w:t xml:space="preserve">выпиской из протокола заседания Правления РЭК Омской области от 29.12.2016 </w:t>
      </w:r>
      <w:r w:rsidR="00134DE0">
        <w:t>№ </w:t>
      </w:r>
      <w:r w:rsidRPr="001A15D2">
        <w:t>76, расходы филиала</w:t>
      </w:r>
      <w:r w:rsidR="00F16109">
        <w:t xml:space="preserve"> </w:t>
      </w:r>
      <w:r w:rsidR="00801C45">
        <w:t>ПАО </w:t>
      </w:r>
      <w:r w:rsidR="00F16109">
        <w:t>«МРСК Сибири» - «Омскэнерго»</w:t>
      </w:r>
      <w:r w:rsidRPr="001A15D2">
        <w:t xml:space="preserve"> на оплату потерь электрической энергии на 2017 год приняты РЭК Омской области в размере 1 223 135,37 тыс. руб. </w:t>
      </w:r>
    </w:p>
    <w:p w14:paraId="39889CD6" w14:textId="77777777" w:rsidR="00EA30DA" w:rsidRPr="001A15D2" w:rsidRDefault="00EA30DA" w:rsidP="00CA1E79">
      <w:pPr>
        <w:pStyle w:val="2f3"/>
        <w:rPr>
          <w:b/>
        </w:rPr>
      </w:pPr>
    </w:p>
    <w:p w14:paraId="48F59E40" w14:textId="77777777" w:rsidR="00B70C2B" w:rsidRPr="001A15D2" w:rsidRDefault="00B70C2B" w:rsidP="00B70C2B">
      <w:pPr>
        <w:spacing w:line="360" w:lineRule="auto"/>
        <w:contextualSpacing/>
        <w:jc w:val="both"/>
        <w:rPr>
          <w:rFonts w:ascii="Myriad Pro" w:eastAsia="Calibri" w:hAnsi="Myriad Pro"/>
          <w:b/>
          <w:sz w:val="26"/>
          <w:szCs w:val="26"/>
        </w:rPr>
      </w:pPr>
      <w:r w:rsidRPr="001A15D2">
        <w:rPr>
          <w:rFonts w:ascii="Myriad Pro" w:eastAsia="Calibri" w:hAnsi="Myriad Pro"/>
          <w:b/>
          <w:sz w:val="26"/>
          <w:szCs w:val="26"/>
        </w:rPr>
        <w:t>ПОЗИЦИЯ ИСПОЛНИТЕЛЯ</w:t>
      </w:r>
    </w:p>
    <w:p w14:paraId="11C4D54B" w14:textId="202BEFC7" w:rsidR="0044249B" w:rsidRPr="001A15D2" w:rsidRDefault="0044249B" w:rsidP="00CA1E79">
      <w:pPr>
        <w:pStyle w:val="2f3"/>
      </w:pPr>
      <w:bookmarkStart w:id="100" w:name="_Hlk43811409"/>
      <w:r w:rsidRPr="001A15D2">
        <w:t>Исполнителем был произведен расчет расходов на компенсацию потерь для филиала</w:t>
      </w:r>
      <w:r w:rsidR="00F16109">
        <w:t xml:space="preserve"> </w:t>
      </w:r>
      <w:r w:rsidR="00801C45">
        <w:t>ПАО </w:t>
      </w:r>
      <w:r w:rsidR="00F16109">
        <w:t>«МРСК Сибири» - «Омскэнерго»</w:t>
      </w:r>
      <w:r w:rsidRPr="001A15D2">
        <w:t xml:space="preserve"> на 2017 год в соответствии</w:t>
      </w:r>
      <w:r w:rsidR="00F16109">
        <w:t xml:space="preserve"> </w:t>
      </w:r>
      <w:r w:rsidRPr="001A15D2">
        <w:t xml:space="preserve">с требованиями п. 81 Основ ценообразования </w:t>
      </w:r>
      <w:r w:rsidR="00134DE0">
        <w:t>№ </w:t>
      </w:r>
      <w:r w:rsidRPr="001A15D2">
        <w:t xml:space="preserve">1178, </w:t>
      </w:r>
      <w:bookmarkEnd w:id="100"/>
      <w:r w:rsidRPr="001A15D2">
        <w:t>приведен в следующей таблице.</w:t>
      </w:r>
    </w:p>
    <w:tbl>
      <w:tblPr>
        <w:tblW w:w="5000" w:type="pct"/>
        <w:tblLook w:val="04A0" w:firstRow="1" w:lastRow="0" w:firstColumn="1" w:lastColumn="0" w:noHBand="0" w:noVBand="1"/>
      </w:tblPr>
      <w:tblGrid>
        <w:gridCol w:w="2128"/>
        <w:gridCol w:w="1556"/>
        <w:gridCol w:w="1275"/>
        <w:gridCol w:w="1415"/>
        <w:gridCol w:w="2970"/>
      </w:tblGrid>
      <w:tr w:rsidR="0097087E" w:rsidRPr="00CA1E79" w14:paraId="1D97B38C" w14:textId="77777777" w:rsidTr="00CA1E79">
        <w:trPr>
          <w:cantSplit/>
          <w:trHeight w:val="20"/>
          <w:tblHeader/>
        </w:trPr>
        <w:tc>
          <w:tcPr>
            <w:tcW w:w="113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7376222" w14:textId="77777777" w:rsidR="0097087E" w:rsidRPr="00CA1E79" w:rsidRDefault="0097087E" w:rsidP="0097087E">
            <w:pPr>
              <w:jc w:val="center"/>
              <w:rPr>
                <w:rFonts w:ascii="Myriad Pro" w:hAnsi="Myriad Pro"/>
                <w:bCs/>
                <w:color w:val="FFFFFF"/>
                <w:sz w:val="20"/>
                <w:szCs w:val="20"/>
                <w:lang w:eastAsia="ru-RU"/>
              </w:rPr>
            </w:pPr>
            <w:r w:rsidRPr="00CA1E79">
              <w:rPr>
                <w:rFonts w:ascii="Myriad Pro" w:hAnsi="Myriad Pro"/>
                <w:bCs/>
                <w:color w:val="FFFFFF"/>
                <w:sz w:val="20"/>
                <w:szCs w:val="20"/>
                <w:lang w:eastAsia="ru-RU"/>
              </w:rPr>
              <w:t>Наименование показателя</w:t>
            </w:r>
          </w:p>
        </w:tc>
        <w:tc>
          <w:tcPr>
            <w:tcW w:w="83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2BC7B8F" w14:textId="77777777" w:rsidR="0097087E" w:rsidRPr="00CA1E79" w:rsidRDefault="0097087E" w:rsidP="0097087E">
            <w:pPr>
              <w:jc w:val="center"/>
              <w:rPr>
                <w:rFonts w:ascii="Myriad Pro" w:hAnsi="Myriad Pro"/>
                <w:bCs/>
                <w:color w:val="FFFFFF"/>
                <w:sz w:val="20"/>
                <w:szCs w:val="20"/>
                <w:lang w:eastAsia="ru-RU"/>
              </w:rPr>
            </w:pPr>
            <w:r w:rsidRPr="00CA1E79">
              <w:rPr>
                <w:rFonts w:ascii="Myriad Pro" w:hAnsi="Myriad Pro"/>
                <w:bCs/>
                <w:color w:val="FFFFFF"/>
                <w:sz w:val="20"/>
                <w:szCs w:val="20"/>
                <w:lang w:eastAsia="ru-RU"/>
              </w:rPr>
              <w:t>ед. изм.</w:t>
            </w:r>
          </w:p>
        </w:tc>
        <w:tc>
          <w:tcPr>
            <w:tcW w:w="1438"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3DCE230" w14:textId="77777777" w:rsidR="0097087E" w:rsidRPr="00CA1E79" w:rsidRDefault="0097087E" w:rsidP="0097087E">
            <w:pPr>
              <w:jc w:val="center"/>
              <w:rPr>
                <w:rFonts w:ascii="Myriad Pro" w:hAnsi="Myriad Pro"/>
                <w:bCs/>
                <w:color w:val="FFFFFF"/>
                <w:sz w:val="20"/>
                <w:szCs w:val="20"/>
                <w:lang w:eastAsia="ru-RU"/>
              </w:rPr>
            </w:pPr>
            <w:r w:rsidRPr="00CA1E79">
              <w:rPr>
                <w:rFonts w:ascii="Myriad Pro" w:hAnsi="Myriad Pro"/>
                <w:bCs/>
                <w:color w:val="FFFFFF"/>
                <w:sz w:val="20"/>
                <w:szCs w:val="20"/>
                <w:lang w:eastAsia="ru-RU"/>
              </w:rPr>
              <w:t>2017 год</w:t>
            </w:r>
          </w:p>
        </w:tc>
        <w:tc>
          <w:tcPr>
            <w:tcW w:w="159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BDDF89E" w14:textId="77777777" w:rsidR="0097087E" w:rsidRPr="00CA1E79" w:rsidRDefault="0097087E" w:rsidP="0097087E">
            <w:pPr>
              <w:jc w:val="center"/>
              <w:rPr>
                <w:rFonts w:ascii="Myriad Pro" w:hAnsi="Myriad Pro"/>
                <w:bCs/>
                <w:color w:val="FFFFFF"/>
                <w:sz w:val="20"/>
                <w:szCs w:val="20"/>
                <w:lang w:eastAsia="ru-RU"/>
              </w:rPr>
            </w:pPr>
            <w:r w:rsidRPr="00CA1E79">
              <w:rPr>
                <w:rFonts w:ascii="Myriad Pro" w:hAnsi="Myriad Pro"/>
                <w:bCs/>
                <w:color w:val="FFFFFF"/>
                <w:sz w:val="20"/>
                <w:szCs w:val="20"/>
                <w:lang w:eastAsia="ru-RU"/>
              </w:rPr>
              <w:t>Обоснование</w:t>
            </w:r>
          </w:p>
        </w:tc>
      </w:tr>
      <w:tr w:rsidR="0097087E" w:rsidRPr="00CA1E79" w14:paraId="62B14ECD" w14:textId="77777777" w:rsidTr="00CA1E79">
        <w:trPr>
          <w:cantSplit/>
          <w:trHeight w:val="20"/>
          <w:tblHeader/>
        </w:trPr>
        <w:tc>
          <w:tcPr>
            <w:tcW w:w="113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FCFB5C8" w14:textId="77777777" w:rsidR="0097087E" w:rsidRPr="00CA1E79" w:rsidRDefault="0097087E" w:rsidP="0097087E">
            <w:pPr>
              <w:rPr>
                <w:rFonts w:ascii="Myriad Pro" w:hAnsi="Myriad Pro"/>
                <w:bCs/>
                <w:color w:val="FFFFFF"/>
                <w:sz w:val="20"/>
                <w:szCs w:val="20"/>
                <w:lang w:eastAsia="ru-RU"/>
              </w:rPr>
            </w:pPr>
          </w:p>
        </w:tc>
        <w:tc>
          <w:tcPr>
            <w:tcW w:w="83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E7DB523" w14:textId="77777777" w:rsidR="0097087E" w:rsidRPr="00CA1E79" w:rsidRDefault="0097087E" w:rsidP="0097087E">
            <w:pPr>
              <w:rPr>
                <w:rFonts w:ascii="Myriad Pro" w:hAnsi="Myriad Pro"/>
                <w:bCs/>
                <w:color w:val="FFFFFF"/>
                <w:sz w:val="20"/>
                <w:szCs w:val="20"/>
                <w:lang w:eastAsia="ru-RU"/>
              </w:rPr>
            </w:pP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79AE6BD" w14:textId="77777777" w:rsidR="0097087E" w:rsidRPr="00CA1E79" w:rsidRDefault="0097087E" w:rsidP="0097087E">
            <w:pPr>
              <w:jc w:val="center"/>
              <w:rPr>
                <w:rFonts w:ascii="Myriad Pro" w:hAnsi="Myriad Pro"/>
                <w:bCs/>
                <w:color w:val="FFFFFF"/>
                <w:sz w:val="20"/>
                <w:szCs w:val="20"/>
                <w:lang w:eastAsia="ru-RU"/>
              </w:rPr>
            </w:pPr>
            <w:r w:rsidRPr="00CA1E79">
              <w:rPr>
                <w:rFonts w:ascii="Myriad Pro" w:hAnsi="Myriad Pro"/>
                <w:bCs/>
                <w:color w:val="FFFFFF"/>
                <w:sz w:val="20"/>
                <w:szCs w:val="20"/>
                <w:lang w:eastAsia="ru-RU"/>
              </w:rPr>
              <w:t xml:space="preserve">1 </w:t>
            </w:r>
            <w:proofErr w:type="spellStart"/>
            <w:r w:rsidRPr="00CA1E79">
              <w:rPr>
                <w:rFonts w:ascii="Myriad Pro" w:hAnsi="Myriad Pro"/>
                <w:bCs/>
                <w:color w:val="FFFFFF"/>
                <w:sz w:val="20"/>
                <w:szCs w:val="20"/>
                <w:lang w:eastAsia="ru-RU"/>
              </w:rPr>
              <w:t>полуг</w:t>
            </w:r>
            <w:proofErr w:type="spellEnd"/>
            <w:r w:rsidRPr="00CA1E79">
              <w:rPr>
                <w:rFonts w:ascii="Myriad Pro" w:hAnsi="Myriad Pro"/>
                <w:bCs/>
                <w:color w:val="FFFFFF"/>
                <w:sz w:val="20"/>
                <w:szCs w:val="20"/>
                <w:lang w:eastAsia="ru-RU"/>
              </w:rPr>
              <w:t>.</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C92D780" w14:textId="77777777" w:rsidR="0097087E" w:rsidRPr="00CA1E79" w:rsidRDefault="0097087E" w:rsidP="0097087E">
            <w:pPr>
              <w:jc w:val="center"/>
              <w:rPr>
                <w:rFonts w:ascii="Myriad Pro" w:hAnsi="Myriad Pro"/>
                <w:bCs/>
                <w:color w:val="FFFFFF"/>
                <w:sz w:val="20"/>
                <w:szCs w:val="20"/>
                <w:lang w:eastAsia="ru-RU"/>
              </w:rPr>
            </w:pPr>
            <w:r w:rsidRPr="00CA1E79">
              <w:rPr>
                <w:rFonts w:ascii="Myriad Pro" w:hAnsi="Myriad Pro"/>
                <w:bCs/>
                <w:color w:val="FFFFFF"/>
                <w:sz w:val="20"/>
                <w:szCs w:val="20"/>
                <w:lang w:eastAsia="ru-RU"/>
              </w:rPr>
              <w:t xml:space="preserve">2 </w:t>
            </w:r>
            <w:proofErr w:type="spellStart"/>
            <w:r w:rsidRPr="00CA1E79">
              <w:rPr>
                <w:rFonts w:ascii="Myriad Pro" w:hAnsi="Myriad Pro"/>
                <w:bCs/>
                <w:color w:val="FFFFFF"/>
                <w:sz w:val="20"/>
                <w:szCs w:val="20"/>
                <w:lang w:eastAsia="ru-RU"/>
              </w:rPr>
              <w:t>полуг</w:t>
            </w:r>
            <w:proofErr w:type="spellEnd"/>
            <w:r w:rsidRPr="00CA1E79">
              <w:rPr>
                <w:rFonts w:ascii="Myriad Pro" w:hAnsi="Myriad Pro"/>
                <w:bCs/>
                <w:color w:val="FFFFFF"/>
                <w:sz w:val="20"/>
                <w:szCs w:val="20"/>
                <w:lang w:eastAsia="ru-RU"/>
              </w:rPr>
              <w:t>.</w:t>
            </w:r>
          </w:p>
        </w:tc>
        <w:tc>
          <w:tcPr>
            <w:tcW w:w="159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8620045" w14:textId="77777777" w:rsidR="0097087E" w:rsidRPr="00CA1E79" w:rsidRDefault="0097087E" w:rsidP="0097087E">
            <w:pPr>
              <w:rPr>
                <w:rFonts w:ascii="Myriad Pro" w:hAnsi="Myriad Pro"/>
                <w:bCs/>
                <w:color w:val="FFFFFF"/>
                <w:sz w:val="20"/>
                <w:szCs w:val="20"/>
                <w:lang w:eastAsia="ru-RU"/>
              </w:rPr>
            </w:pPr>
          </w:p>
        </w:tc>
      </w:tr>
      <w:tr w:rsidR="0097087E" w:rsidRPr="00CA1E79" w14:paraId="75895257" w14:textId="77777777" w:rsidTr="00CA1E79">
        <w:trPr>
          <w:cantSplit/>
          <w:trHeight w:val="20"/>
          <w:tblHeader/>
        </w:trPr>
        <w:tc>
          <w:tcPr>
            <w:tcW w:w="11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728F280" w14:textId="77777777" w:rsidR="0097087E" w:rsidRPr="00CA1E79" w:rsidRDefault="0097087E" w:rsidP="0097087E">
            <w:pPr>
              <w:jc w:val="center"/>
              <w:rPr>
                <w:rFonts w:ascii="Myriad Pro" w:hAnsi="Myriad Pro"/>
                <w:bCs/>
                <w:color w:val="FFFFFF"/>
                <w:sz w:val="20"/>
                <w:szCs w:val="20"/>
                <w:lang w:eastAsia="ru-RU"/>
              </w:rPr>
            </w:pPr>
            <w:r w:rsidRPr="00CA1E79">
              <w:rPr>
                <w:rFonts w:ascii="Myriad Pro" w:hAnsi="Myriad Pro"/>
                <w:bCs/>
                <w:color w:val="FFFFFF"/>
                <w:sz w:val="20"/>
                <w:szCs w:val="20"/>
                <w:lang w:eastAsia="ru-RU"/>
              </w:rPr>
              <w:t>1</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8EC0526" w14:textId="77777777" w:rsidR="0097087E" w:rsidRPr="00CA1E79" w:rsidRDefault="0097087E" w:rsidP="0097087E">
            <w:pPr>
              <w:jc w:val="center"/>
              <w:rPr>
                <w:rFonts w:ascii="Myriad Pro" w:hAnsi="Myriad Pro"/>
                <w:bCs/>
                <w:color w:val="FFFFFF"/>
                <w:sz w:val="20"/>
                <w:szCs w:val="20"/>
                <w:lang w:eastAsia="ru-RU"/>
              </w:rPr>
            </w:pPr>
            <w:r w:rsidRPr="00CA1E79">
              <w:rPr>
                <w:rFonts w:ascii="Myriad Pro" w:hAnsi="Myriad Pro"/>
                <w:bCs/>
                <w:color w:val="FFFFFF"/>
                <w:sz w:val="20"/>
                <w:szCs w:val="20"/>
                <w:lang w:eastAsia="ru-RU"/>
              </w:rPr>
              <w:t>2</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18E44D1" w14:textId="77777777" w:rsidR="0097087E" w:rsidRPr="00CA1E79" w:rsidRDefault="0097087E" w:rsidP="0097087E">
            <w:pPr>
              <w:jc w:val="center"/>
              <w:rPr>
                <w:rFonts w:ascii="Myriad Pro" w:hAnsi="Myriad Pro"/>
                <w:bCs/>
                <w:color w:val="FFFFFF"/>
                <w:sz w:val="20"/>
                <w:szCs w:val="20"/>
                <w:lang w:eastAsia="ru-RU"/>
              </w:rPr>
            </w:pPr>
            <w:r w:rsidRPr="00CA1E79">
              <w:rPr>
                <w:rFonts w:ascii="Myriad Pro" w:hAnsi="Myriad Pro"/>
                <w:bCs/>
                <w:color w:val="FFFFFF"/>
                <w:sz w:val="20"/>
                <w:szCs w:val="20"/>
                <w:lang w:eastAsia="ru-RU"/>
              </w:rPr>
              <w:t>3</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9F2E0BE" w14:textId="77777777" w:rsidR="0097087E" w:rsidRPr="00CA1E79" w:rsidRDefault="0097087E" w:rsidP="0097087E">
            <w:pPr>
              <w:jc w:val="center"/>
              <w:rPr>
                <w:rFonts w:ascii="Myriad Pro" w:hAnsi="Myriad Pro"/>
                <w:bCs/>
                <w:color w:val="FFFFFF"/>
                <w:sz w:val="20"/>
                <w:szCs w:val="20"/>
                <w:lang w:eastAsia="ru-RU"/>
              </w:rPr>
            </w:pPr>
            <w:r w:rsidRPr="00CA1E79">
              <w:rPr>
                <w:rFonts w:ascii="Myriad Pro" w:hAnsi="Myriad Pro"/>
                <w:bCs/>
                <w:color w:val="FFFFFF"/>
                <w:sz w:val="20"/>
                <w:szCs w:val="20"/>
                <w:lang w:eastAsia="ru-RU"/>
              </w:rPr>
              <w:t>4</w:t>
            </w:r>
          </w:p>
        </w:tc>
        <w:tc>
          <w:tcPr>
            <w:tcW w:w="15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5A49231" w14:textId="77777777" w:rsidR="0097087E" w:rsidRPr="00CA1E79" w:rsidRDefault="0097087E" w:rsidP="0097087E">
            <w:pPr>
              <w:jc w:val="center"/>
              <w:rPr>
                <w:rFonts w:ascii="Myriad Pro" w:hAnsi="Myriad Pro"/>
                <w:bCs/>
                <w:color w:val="FFFFFF"/>
                <w:sz w:val="20"/>
                <w:szCs w:val="20"/>
                <w:lang w:eastAsia="ru-RU"/>
              </w:rPr>
            </w:pPr>
            <w:r w:rsidRPr="00CA1E79">
              <w:rPr>
                <w:rFonts w:ascii="Myriad Pro" w:hAnsi="Myriad Pro"/>
                <w:bCs/>
                <w:color w:val="FFFFFF"/>
                <w:sz w:val="20"/>
                <w:szCs w:val="20"/>
                <w:lang w:eastAsia="ru-RU"/>
              </w:rPr>
              <w:t>5</w:t>
            </w:r>
          </w:p>
        </w:tc>
      </w:tr>
      <w:tr w:rsidR="0097087E" w:rsidRPr="00CA1E79" w14:paraId="0713616F" w14:textId="77777777" w:rsidTr="00CA1E79">
        <w:trPr>
          <w:cantSplit/>
          <w:trHeight w:val="20"/>
        </w:trPr>
        <w:tc>
          <w:tcPr>
            <w:tcW w:w="113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028CD11"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Плата АО «АТС»</w:t>
            </w:r>
          </w:p>
        </w:tc>
        <w:tc>
          <w:tcPr>
            <w:tcW w:w="83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84FC996"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руб./МВт-ч</w:t>
            </w:r>
          </w:p>
        </w:tc>
        <w:tc>
          <w:tcPr>
            <w:tcW w:w="682"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17F5531D"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1,110</w:t>
            </w:r>
          </w:p>
        </w:tc>
        <w:tc>
          <w:tcPr>
            <w:tcW w:w="757"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39824E49"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1,162</w:t>
            </w:r>
          </w:p>
        </w:tc>
        <w:tc>
          <w:tcPr>
            <w:tcW w:w="1590"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57021CB0"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 xml:space="preserve">Приказ ФАС России от 28.12.2015 </w:t>
            </w:r>
            <w:r w:rsidR="00134DE0">
              <w:rPr>
                <w:rFonts w:ascii="Myriad Pro" w:hAnsi="Myriad Pro"/>
                <w:color w:val="000000"/>
                <w:sz w:val="20"/>
                <w:szCs w:val="20"/>
                <w:lang w:eastAsia="ru-RU"/>
              </w:rPr>
              <w:t>№ </w:t>
            </w:r>
            <w:r w:rsidRPr="00CA1E79">
              <w:rPr>
                <w:rFonts w:ascii="Myriad Pro" w:hAnsi="Myriad Pro"/>
                <w:color w:val="000000"/>
                <w:sz w:val="20"/>
                <w:szCs w:val="20"/>
                <w:lang w:eastAsia="ru-RU"/>
              </w:rPr>
              <w:t>1349/15, ИПЦ 104,7 % на 2 полугодие 2017 года</w:t>
            </w:r>
          </w:p>
        </w:tc>
      </w:tr>
      <w:tr w:rsidR="0097087E" w:rsidRPr="00CA1E79" w14:paraId="31191FB9" w14:textId="77777777" w:rsidTr="00CA1E79">
        <w:trPr>
          <w:cantSplit/>
          <w:trHeight w:val="20"/>
        </w:trPr>
        <w:tc>
          <w:tcPr>
            <w:tcW w:w="1139" w:type="pct"/>
            <w:tcBorders>
              <w:top w:val="nil"/>
              <w:left w:val="single" w:sz="4" w:space="0" w:color="auto"/>
              <w:bottom w:val="single" w:sz="4" w:space="0" w:color="auto"/>
              <w:right w:val="single" w:sz="4" w:space="0" w:color="auto"/>
            </w:tcBorders>
            <w:shd w:val="clear" w:color="auto" w:fill="auto"/>
            <w:vAlign w:val="center"/>
            <w:hideMark/>
          </w:tcPr>
          <w:p w14:paraId="0D8D9C78"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Плата АО «СО ЕЭС»</w:t>
            </w:r>
          </w:p>
        </w:tc>
        <w:tc>
          <w:tcPr>
            <w:tcW w:w="833" w:type="pct"/>
            <w:tcBorders>
              <w:top w:val="nil"/>
              <w:left w:val="nil"/>
              <w:bottom w:val="single" w:sz="4" w:space="0" w:color="auto"/>
              <w:right w:val="single" w:sz="4" w:space="0" w:color="auto"/>
            </w:tcBorders>
            <w:shd w:val="clear" w:color="auto" w:fill="auto"/>
            <w:noWrap/>
            <w:vAlign w:val="center"/>
            <w:hideMark/>
          </w:tcPr>
          <w:p w14:paraId="0CB86377"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руб./МВт*ч</w:t>
            </w:r>
          </w:p>
        </w:tc>
        <w:tc>
          <w:tcPr>
            <w:tcW w:w="682" w:type="pct"/>
            <w:tcBorders>
              <w:top w:val="nil"/>
              <w:left w:val="nil"/>
              <w:bottom w:val="single" w:sz="4" w:space="0" w:color="auto"/>
              <w:right w:val="single" w:sz="4" w:space="0" w:color="auto"/>
            </w:tcBorders>
            <w:shd w:val="clear" w:color="000000" w:fill="FFFFFF"/>
            <w:vAlign w:val="center"/>
            <w:hideMark/>
          </w:tcPr>
          <w:p w14:paraId="18CC84BB"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1,639</w:t>
            </w:r>
          </w:p>
        </w:tc>
        <w:tc>
          <w:tcPr>
            <w:tcW w:w="757" w:type="pct"/>
            <w:tcBorders>
              <w:top w:val="nil"/>
              <w:left w:val="nil"/>
              <w:bottom w:val="single" w:sz="4" w:space="0" w:color="auto"/>
              <w:right w:val="single" w:sz="4" w:space="0" w:color="auto"/>
            </w:tcBorders>
            <w:shd w:val="clear" w:color="000000" w:fill="FFFFFF"/>
            <w:vAlign w:val="center"/>
            <w:hideMark/>
          </w:tcPr>
          <w:p w14:paraId="790CABC2"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1,716</w:t>
            </w:r>
          </w:p>
        </w:tc>
        <w:tc>
          <w:tcPr>
            <w:tcW w:w="1590" w:type="pct"/>
            <w:tcBorders>
              <w:top w:val="nil"/>
              <w:left w:val="nil"/>
              <w:bottom w:val="single" w:sz="4" w:space="0" w:color="auto"/>
              <w:right w:val="single" w:sz="4" w:space="0" w:color="auto"/>
            </w:tcBorders>
            <w:shd w:val="clear" w:color="000000" w:fill="FFFFFF"/>
            <w:vAlign w:val="center"/>
            <w:hideMark/>
          </w:tcPr>
          <w:p w14:paraId="762629A9"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 xml:space="preserve">Приказ ФАС России от 25.12.2015 </w:t>
            </w:r>
            <w:r w:rsidR="00134DE0">
              <w:rPr>
                <w:rFonts w:ascii="Myriad Pro" w:hAnsi="Myriad Pro"/>
                <w:color w:val="000000"/>
                <w:sz w:val="20"/>
                <w:szCs w:val="20"/>
                <w:lang w:eastAsia="ru-RU"/>
              </w:rPr>
              <w:t>№ </w:t>
            </w:r>
            <w:r w:rsidRPr="00CA1E79">
              <w:rPr>
                <w:rFonts w:ascii="Myriad Pro" w:hAnsi="Myriad Pro"/>
                <w:color w:val="000000"/>
                <w:sz w:val="20"/>
                <w:szCs w:val="20"/>
                <w:lang w:eastAsia="ru-RU"/>
              </w:rPr>
              <w:t>1348/15, ИПЦ 104,7 % на 2 полугодие 2017 года</w:t>
            </w:r>
          </w:p>
        </w:tc>
      </w:tr>
      <w:tr w:rsidR="0097087E" w:rsidRPr="00CA1E79" w14:paraId="723FEEE3" w14:textId="77777777" w:rsidTr="00CA1E79">
        <w:trPr>
          <w:cantSplit/>
          <w:trHeight w:val="20"/>
        </w:trPr>
        <w:tc>
          <w:tcPr>
            <w:tcW w:w="1139" w:type="pct"/>
            <w:tcBorders>
              <w:top w:val="nil"/>
              <w:left w:val="single" w:sz="4" w:space="0" w:color="auto"/>
              <w:bottom w:val="single" w:sz="4" w:space="0" w:color="auto"/>
              <w:right w:val="single" w:sz="4" w:space="0" w:color="auto"/>
            </w:tcBorders>
            <w:shd w:val="clear" w:color="auto" w:fill="auto"/>
            <w:vAlign w:val="center"/>
            <w:hideMark/>
          </w:tcPr>
          <w:p w14:paraId="2BE2C244"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Плата услуг АО «ЦФР»</w:t>
            </w:r>
          </w:p>
        </w:tc>
        <w:tc>
          <w:tcPr>
            <w:tcW w:w="833" w:type="pct"/>
            <w:tcBorders>
              <w:top w:val="nil"/>
              <w:left w:val="nil"/>
              <w:bottom w:val="single" w:sz="4" w:space="0" w:color="auto"/>
              <w:right w:val="single" w:sz="4" w:space="0" w:color="auto"/>
            </w:tcBorders>
            <w:shd w:val="clear" w:color="auto" w:fill="auto"/>
            <w:noWrap/>
            <w:vAlign w:val="center"/>
            <w:hideMark/>
          </w:tcPr>
          <w:p w14:paraId="35437E2D"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руб./МВт*ч</w:t>
            </w:r>
          </w:p>
        </w:tc>
        <w:tc>
          <w:tcPr>
            <w:tcW w:w="682" w:type="pct"/>
            <w:tcBorders>
              <w:top w:val="nil"/>
              <w:left w:val="nil"/>
              <w:bottom w:val="single" w:sz="4" w:space="0" w:color="auto"/>
              <w:right w:val="single" w:sz="4" w:space="0" w:color="auto"/>
            </w:tcBorders>
            <w:shd w:val="clear" w:color="000000" w:fill="FFFFFF"/>
            <w:vAlign w:val="center"/>
            <w:hideMark/>
          </w:tcPr>
          <w:p w14:paraId="794C4528"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0,318</w:t>
            </w:r>
          </w:p>
        </w:tc>
        <w:tc>
          <w:tcPr>
            <w:tcW w:w="757" w:type="pct"/>
            <w:tcBorders>
              <w:top w:val="nil"/>
              <w:left w:val="nil"/>
              <w:bottom w:val="single" w:sz="4" w:space="0" w:color="auto"/>
              <w:right w:val="single" w:sz="4" w:space="0" w:color="auto"/>
            </w:tcBorders>
            <w:shd w:val="clear" w:color="000000" w:fill="FFFFFF"/>
            <w:vAlign w:val="center"/>
            <w:hideMark/>
          </w:tcPr>
          <w:p w14:paraId="7E06144D"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0,333</w:t>
            </w:r>
          </w:p>
        </w:tc>
        <w:tc>
          <w:tcPr>
            <w:tcW w:w="1590" w:type="pct"/>
            <w:tcBorders>
              <w:top w:val="nil"/>
              <w:left w:val="nil"/>
              <w:bottom w:val="single" w:sz="4" w:space="0" w:color="auto"/>
              <w:right w:val="single" w:sz="4" w:space="0" w:color="auto"/>
            </w:tcBorders>
            <w:shd w:val="clear" w:color="000000" w:fill="FFFFFF"/>
            <w:vAlign w:val="center"/>
            <w:hideMark/>
          </w:tcPr>
          <w:p w14:paraId="4A45C914"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Размер платы за комплексную услугу АО «ЦФР», утвержденный Наблюдательным советом Ассоциации «НП Совет рынка» 23.03.2016 года, ИПЦ 104,7 % на 2 полугодие 2017 года</w:t>
            </w:r>
          </w:p>
        </w:tc>
      </w:tr>
      <w:tr w:rsidR="0097087E" w:rsidRPr="00CA1E79" w14:paraId="3C834E00" w14:textId="77777777" w:rsidTr="00E42229">
        <w:trPr>
          <w:cantSplit/>
          <w:trHeight w:val="804"/>
        </w:trPr>
        <w:tc>
          <w:tcPr>
            <w:tcW w:w="1139" w:type="pct"/>
            <w:vMerge w:val="restart"/>
            <w:tcBorders>
              <w:top w:val="nil"/>
              <w:left w:val="single" w:sz="4" w:space="0" w:color="auto"/>
              <w:bottom w:val="single" w:sz="4" w:space="0" w:color="auto"/>
              <w:right w:val="single" w:sz="4" w:space="0" w:color="auto"/>
            </w:tcBorders>
            <w:shd w:val="clear" w:color="auto" w:fill="auto"/>
            <w:vAlign w:val="center"/>
            <w:hideMark/>
          </w:tcPr>
          <w:p w14:paraId="19BC6684"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Прогнозная нерегулируемая цена на электрическую мощность на оптовом рынке</w:t>
            </w:r>
          </w:p>
        </w:tc>
        <w:tc>
          <w:tcPr>
            <w:tcW w:w="833" w:type="pct"/>
            <w:tcBorders>
              <w:top w:val="nil"/>
              <w:left w:val="nil"/>
              <w:bottom w:val="single" w:sz="4" w:space="0" w:color="auto"/>
              <w:right w:val="single" w:sz="4" w:space="0" w:color="auto"/>
            </w:tcBorders>
            <w:shd w:val="clear" w:color="auto" w:fill="auto"/>
            <w:noWrap/>
            <w:vAlign w:val="center"/>
            <w:hideMark/>
          </w:tcPr>
          <w:p w14:paraId="6BB586BB"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руб./МВт*ч</w:t>
            </w:r>
          </w:p>
        </w:tc>
        <w:tc>
          <w:tcPr>
            <w:tcW w:w="682" w:type="pct"/>
            <w:tcBorders>
              <w:top w:val="nil"/>
              <w:left w:val="nil"/>
              <w:bottom w:val="single" w:sz="4" w:space="0" w:color="auto"/>
              <w:right w:val="single" w:sz="4" w:space="0" w:color="auto"/>
            </w:tcBorders>
            <w:shd w:val="clear" w:color="000000" w:fill="FFFFFF"/>
            <w:vAlign w:val="center"/>
            <w:hideMark/>
          </w:tcPr>
          <w:p w14:paraId="2DFE974A"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997,00</w:t>
            </w:r>
          </w:p>
        </w:tc>
        <w:tc>
          <w:tcPr>
            <w:tcW w:w="757" w:type="pct"/>
            <w:tcBorders>
              <w:top w:val="nil"/>
              <w:left w:val="nil"/>
              <w:bottom w:val="single" w:sz="4" w:space="0" w:color="auto"/>
              <w:right w:val="single" w:sz="4" w:space="0" w:color="auto"/>
            </w:tcBorders>
            <w:shd w:val="clear" w:color="000000" w:fill="FFFFFF"/>
            <w:vAlign w:val="center"/>
            <w:hideMark/>
          </w:tcPr>
          <w:p w14:paraId="1AFEC654"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1 052,00</w:t>
            </w:r>
          </w:p>
        </w:tc>
        <w:tc>
          <w:tcPr>
            <w:tcW w:w="1590" w:type="pct"/>
            <w:vMerge w:val="restart"/>
            <w:tcBorders>
              <w:top w:val="nil"/>
              <w:left w:val="single" w:sz="4" w:space="0" w:color="auto"/>
              <w:bottom w:val="single" w:sz="4" w:space="0" w:color="auto"/>
              <w:right w:val="single" w:sz="4" w:space="0" w:color="auto"/>
            </w:tcBorders>
            <w:shd w:val="clear" w:color="000000" w:fill="FFFFFF"/>
            <w:vAlign w:val="center"/>
            <w:hideMark/>
          </w:tcPr>
          <w:p w14:paraId="3B0B5331" w14:textId="77777777" w:rsidR="0097087E" w:rsidRPr="00CA1E79" w:rsidRDefault="0097087E" w:rsidP="00162A5E">
            <w:pPr>
              <w:rPr>
                <w:rFonts w:ascii="Myriad Pro" w:hAnsi="Myriad Pro"/>
                <w:color w:val="000000"/>
                <w:sz w:val="20"/>
                <w:szCs w:val="20"/>
                <w:lang w:eastAsia="ru-RU"/>
              </w:rPr>
            </w:pPr>
            <w:r w:rsidRPr="00CA1E79">
              <w:rPr>
                <w:rFonts w:ascii="Myriad Pro" w:hAnsi="Myriad Pro"/>
                <w:color w:val="000000"/>
                <w:sz w:val="20"/>
                <w:szCs w:val="20"/>
                <w:lang w:eastAsia="ru-RU"/>
              </w:rPr>
              <w:t>Прогноз свободных (нерегулируемых) цен на электрическую энергию (мощность) по субъектам Российской Федерации на 2017 год от 28.11.201</w:t>
            </w:r>
            <w:r w:rsidR="00162A5E" w:rsidRPr="00CA1E79">
              <w:rPr>
                <w:rFonts w:ascii="Myriad Pro" w:hAnsi="Myriad Pro"/>
                <w:color w:val="000000"/>
                <w:sz w:val="20"/>
                <w:szCs w:val="20"/>
                <w:lang w:eastAsia="ru-RU"/>
              </w:rPr>
              <w:t>6</w:t>
            </w:r>
            <w:r w:rsidRPr="00CA1E79">
              <w:rPr>
                <w:rFonts w:ascii="Myriad Pro" w:hAnsi="Myriad Pro"/>
                <w:color w:val="000000"/>
                <w:sz w:val="20"/>
                <w:szCs w:val="20"/>
                <w:lang w:eastAsia="ru-RU"/>
              </w:rPr>
              <w:t>, опубликованный на официальном сайте Ассоциации «НП Совет рынка».</w:t>
            </w:r>
          </w:p>
        </w:tc>
      </w:tr>
      <w:tr w:rsidR="0097087E" w:rsidRPr="00CA1E79" w14:paraId="20EA2E43" w14:textId="77777777" w:rsidTr="00CA1E79">
        <w:trPr>
          <w:cantSplit/>
          <w:trHeight w:val="20"/>
        </w:trPr>
        <w:tc>
          <w:tcPr>
            <w:tcW w:w="1139" w:type="pct"/>
            <w:vMerge/>
            <w:tcBorders>
              <w:top w:val="nil"/>
              <w:left w:val="single" w:sz="4" w:space="0" w:color="auto"/>
              <w:bottom w:val="single" w:sz="4" w:space="0" w:color="auto"/>
              <w:right w:val="single" w:sz="4" w:space="0" w:color="auto"/>
            </w:tcBorders>
            <w:vAlign w:val="center"/>
            <w:hideMark/>
          </w:tcPr>
          <w:p w14:paraId="14542F9E" w14:textId="77777777" w:rsidR="0097087E" w:rsidRPr="00CA1E79" w:rsidRDefault="0097087E" w:rsidP="0097087E">
            <w:pPr>
              <w:rPr>
                <w:rFonts w:ascii="Myriad Pro" w:hAnsi="Myriad Pro"/>
                <w:color w:val="000000"/>
                <w:sz w:val="20"/>
                <w:szCs w:val="20"/>
                <w:lang w:eastAsia="ru-RU"/>
              </w:rPr>
            </w:pPr>
          </w:p>
        </w:tc>
        <w:tc>
          <w:tcPr>
            <w:tcW w:w="833" w:type="pct"/>
            <w:tcBorders>
              <w:top w:val="nil"/>
              <w:left w:val="nil"/>
              <w:bottom w:val="single" w:sz="4" w:space="0" w:color="auto"/>
              <w:right w:val="single" w:sz="4" w:space="0" w:color="auto"/>
            </w:tcBorders>
            <w:shd w:val="clear" w:color="auto" w:fill="auto"/>
            <w:noWrap/>
            <w:vAlign w:val="center"/>
            <w:hideMark/>
          </w:tcPr>
          <w:p w14:paraId="7CB37D29"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 xml:space="preserve">руб./Мвт в </w:t>
            </w:r>
            <w:proofErr w:type="spellStart"/>
            <w:r w:rsidRPr="00CA1E79">
              <w:rPr>
                <w:rFonts w:ascii="Myriad Pro" w:hAnsi="Myriad Pro"/>
                <w:color w:val="000000"/>
                <w:sz w:val="20"/>
                <w:szCs w:val="20"/>
                <w:lang w:eastAsia="ru-RU"/>
              </w:rPr>
              <w:t>мес</w:t>
            </w:r>
            <w:proofErr w:type="spellEnd"/>
          </w:p>
        </w:tc>
        <w:tc>
          <w:tcPr>
            <w:tcW w:w="682" w:type="pct"/>
            <w:tcBorders>
              <w:top w:val="nil"/>
              <w:left w:val="nil"/>
              <w:bottom w:val="single" w:sz="4" w:space="0" w:color="auto"/>
              <w:right w:val="single" w:sz="4" w:space="0" w:color="auto"/>
            </w:tcBorders>
            <w:shd w:val="clear" w:color="000000" w:fill="FFFFFF"/>
            <w:vAlign w:val="center"/>
            <w:hideMark/>
          </w:tcPr>
          <w:p w14:paraId="0CD59A04"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485 697,00</w:t>
            </w:r>
          </w:p>
        </w:tc>
        <w:tc>
          <w:tcPr>
            <w:tcW w:w="757" w:type="pct"/>
            <w:tcBorders>
              <w:top w:val="nil"/>
              <w:left w:val="nil"/>
              <w:bottom w:val="single" w:sz="4" w:space="0" w:color="auto"/>
              <w:right w:val="single" w:sz="4" w:space="0" w:color="auto"/>
            </w:tcBorders>
            <w:shd w:val="clear" w:color="000000" w:fill="FFFFFF"/>
            <w:vAlign w:val="center"/>
            <w:hideMark/>
          </w:tcPr>
          <w:p w14:paraId="79823256"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481 828,00</w:t>
            </w:r>
          </w:p>
        </w:tc>
        <w:tc>
          <w:tcPr>
            <w:tcW w:w="1590" w:type="pct"/>
            <w:vMerge/>
            <w:tcBorders>
              <w:top w:val="nil"/>
              <w:left w:val="single" w:sz="4" w:space="0" w:color="auto"/>
              <w:bottom w:val="single" w:sz="4" w:space="0" w:color="auto"/>
              <w:right w:val="single" w:sz="4" w:space="0" w:color="auto"/>
            </w:tcBorders>
            <w:vAlign w:val="center"/>
            <w:hideMark/>
          </w:tcPr>
          <w:p w14:paraId="12D217DD" w14:textId="77777777" w:rsidR="0097087E" w:rsidRPr="00CA1E79" w:rsidRDefault="0097087E" w:rsidP="0097087E">
            <w:pPr>
              <w:rPr>
                <w:rFonts w:ascii="Myriad Pro" w:hAnsi="Myriad Pro"/>
                <w:color w:val="000000"/>
                <w:sz w:val="20"/>
                <w:szCs w:val="20"/>
                <w:lang w:eastAsia="ru-RU"/>
              </w:rPr>
            </w:pPr>
          </w:p>
        </w:tc>
      </w:tr>
      <w:tr w:rsidR="0097087E" w:rsidRPr="00CA1E79" w14:paraId="69FDDA86" w14:textId="77777777" w:rsidTr="00E42229">
        <w:trPr>
          <w:cantSplit/>
          <w:trHeight w:val="623"/>
        </w:trPr>
        <w:tc>
          <w:tcPr>
            <w:tcW w:w="1139" w:type="pct"/>
            <w:tcBorders>
              <w:top w:val="nil"/>
              <w:left w:val="single" w:sz="4" w:space="0" w:color="auto"/>
              <w:bottom w:val="single" w:sz="4" w:space="0" w:color="auto"/>
              <w:right w:val="single" w:sz="4" w:space="0" w:color="auto"/>
            </w:tcBorders>
            <w:shd w:val="clear" w:color="auto" w:fill="auto"/>
            <w:vAlign w:val="center"/>
            <w:hideMark/>
          </w:tcPr>
          <w:p w14:paraId="52FD83ED"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Объем потерь</w:t>
            </w:r>
          </w:p>
        </w:tc>
        <w:tc>
          <w:tcPr>
            <w:tcW w:w="833" w:type="pct"/>
            <w:tcBorders>
              <w:top w:val="nil"/>
              <w:left w:val="nil"/>
              <w:bottom w:val="single" w:sz="4" w:space="0" w:color="auto"/>
              <w:right w:val="single" w:sz="4" w:space="0" w:color="auto"/>
            </w:tcBorders>
            <w:shd w:val="clear" w:color="auto" w:fill="auto"/>
            <w:noWrap/>
            <w:vAlign w:val="center"/>
            <w:hideMark/>
          </w:tcPr>
          <w:p w14:paraId="62BAEECA"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млн. кВт*ч</w:t>
            </w:r>
          </w:p>
        </w:tc>
        <w:tc>
          <w:tcPr>
            <w:tcW w:w="682" w:type="pct"/>
            <w:tcBorders>
              <w:top w:val="nil"/>
              <w:left w:val="nil"/>
              <w:bottom w:val="single" w:sz="4" w:space="0" w:color="auto"/>
              <w:right w:val="single" w:sz="4" w:space="0" w:color="auto"/>
            </w:tcBorders>
            <w:shd w:val="clear" w:color="000000" w:fill="FFFFFF"/>
            <w:vAlign w:val="center"/>
            <w:hideMark/>
          </w:tcPr>
          <w:p w14:paraId="3867B777"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303,148</w:t>
            </w:r>
          </w:p>
        </w:tc>
        <w:tc>
          <w:tcPr>
            <w:tcW w:w="757" w:type="pct"/>
            <w:tcBorders>
              <w:top w:val="nil"/>
              <w:left w:val="nil"/>
              <w:bottom w:val="single" w:sz="4" w:space="0" w:color="auto"/>
              <w:right w:val="single" w:sz="4" w:space="0" w:color="auto"/>
            </w:tcBorders>
            <w:shd w:val="clear" w:color="000000" w:fill="FFFFFF"/>
            <w:vAlign w:val="center"/>
            <w:hideMark/>
          </w:tcPr>
          <w:p w14:paraId="7DF62246"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300,892</w:t>
            </w:r>
          </w:p>
        </w:tc>
        <w:tc>
          <w:tcPr>
            <w:tcW w:w="1590" w:type="pct"/>
            <w:vMerge w:val="restart"/>
            <w:tcBorders>
              <w:top w:val="nil"/>
              <w:left w:val="single" w:sz="4" w:space="0" w:color="auto"/>
              <w:bottom w:val="single" w:sz="4" w:space="0" w:color="auto"/>
              <w:right w:val="single" w:sz="4" w:space="0" w:color="auto"/>
            </w:tcBorders>
            <w:shd w:val="clear" w:color="000000" w:fill="FFFFFF"/>
            <w:vAlign w:val="center"/>
            <w:hideMark/>
          </w:tcPr>
          <w:p w14:paraId="668DD3A9"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 xml:space="preserve">Данные Сводного прогнозного баланса производства и поставок электрической энергии (мощности) на 2017 год, утвержденный приказом ФАС России от 17.11.2016 </w:t>
            </w:r>
            <w:r w:rsidR="00134DE0">
              <w:rPr>
                <w:rFonts w:ascii="Myriad Pro" w:hAnsi="Myriad Pro"/>
                <w:color w:val="000000"/>
                <w:sz w:val="20"/>
                <w:szCs w:val="20"/>
                <w:lang w:eastAsia="ru-RU"/>
              </w:rPr>
              <w:t>№ </w:t>
            </w:r>
            <w:r w:rsidRPr="00CA1E79">
              <w:rPr>
                <w:rFonts w:ascii="Myriad Pro" w:hAnsi="Myriad Pro"/>
                <w:color w:val="000000"/>
                <w:sz w:val="20"/>
                <w:szCs w:val="20"/>
                <w:lang w:eastAsia="ru-RU"/>
              </w:rPr>
              <w:t>1601/16-ДСП</w:t>
            </w:r>
          </w:p>
        </w:tc>
      </w:tr>
      <w:tr w:rsidR="0097087E" w:rsidRPr="00CA1E79" w14:paraId="38088F15" w14:textId="77777777" w:rsidTr="00CA1E79">
        <w:trPr>
          <w:cantSplit/>
          <w:trHeight w:val="20"/>
        </w:trPr>
        <w:tc>
          <w:tcPr>
            <w:tcW w:w="1139" w:type="pct"/>
            <w:tcBorders>
              <w:top w:val="nil"/>
              <w:left w:val="single" w:sz="4" w:space="0" w:color="auto"/>
              <w:bottom w:val="single" w:sz="4" w:space="0" w:color="auto"/>
              <w:right w:val="single" w:sz="4" w:space="0" w:color="auto"/>
            </w:tcBorders>
            <w:shd w:val="clear" w:color="auto" w:fill="auto"/>
            <w:vAlign w:val="center"/>
            <w:hideMark/>
          </w:tcPr>
          <w:p w14:paraId="4AB5489B"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Мощность потерь</w:t>
            </w:r>
          </w:p>
        </w:tc>
        <w:tc>
          <w:tcPr>
            <w:tcW w:w="833" w:type="pct"/>
            <w:tcBorders>
              <w:top w:val="nil"/>
              <w:left w:val="nil"/>
              <w:bottom w:val="single" w:sz="4" w:space="0" w:color="auto"/>
              <w:right w:val="single" w:sz="4" w:space="0" w:color="auto"/>
            </w:tcBorders>
            <w:shd w:val="clear" w:color="auto" w:fill="auto"/>
            <w:noWrap/>
            <w:vAlign w:val="center"/>
            <w:hideMark/>
          </w:tcPr>
          <w:p w14:paraId="27AF3ACD"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МВт</w:t>
            </w:r>
          </w:p>
        </w:tc>
        <w:tc>
          <w:tcPr>
            <w:tcW w:w="682" w:type="pct"/>
            <w:tcBorders>
              <w:top w:val="nil"/>
              <w:left w:val="nil"/>
              <w:bottom w:val="single" w:sz="4" w:space="0" w:color="auto"/>
              <w:right w:val="single" w:sz="4" w:space="0" w:color="auto"/>
            </w:tcBorders>
            <w:shd w:val="clear" w:color="000000" w:fill="FFFFFF"/>
            <w:noWrap/>
            <w:vAlign w:val="center"/>
            <w:hideMark/>
          </w:tcPr>
          <w:p w14:paraId="086F91CF"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82,99</w:t>
            </w:r>
          </w:p>
        </w:tc>
        <w:tc>
          <w:tcPr>
            <w:tcW w:w="757" w:type="pct"/>
            <w:tcBorders>
              <w:top w:val="nil"/>
              <w:left w:val="nil"/>
              <w:bottom w:val="single" w:sz="4" w:space="0" w:color="auto"/>
              <w:right w:val="single" w:sz="4" w:space="0" w:color="auto"/>
            </w:tcBorders>
            <w:shd w:val="clear" w:color="000000" w:fill="FFFFFF"/>
            <w:noWrap/>
            <w:vAlign w:val="center"/>
            <w:hideMark/>
          </w:tcPr>
          <w:p w14:paraId="3B3962AE"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82,99</w:t>
            </w:r>
          </w:p>
        </w:tc>
        <w:tc>
          <w:tcPr>
            <w:tcW w:w="1590" w:type="pct"/>
            <w:vMerge/>
            <w:tcBorders>
              <w:top w:val="nil"/>
              <w:left w:val="single" w:sz="4" w:space="0" w:color="auto"/>
              <w:bottom w:val="single" w:sz="4" w:space="0" w:color="auto"/>
              <w:right w:val="single" w:sz="4" w:space="0" w:color="auto"/>
            </w:tcBorders>
            <w:vAlign w:val="center"/>
            <w:hideMark/>
          </w:tcPr>
          <w:p w14:paraId="238B74B2" w14:textId="77777777" w:rsidR="0097087E" w:rsidRPr="00CA1E79" w:rsidRDefault="0097087E" w:rsidP="0097087E">
            <w:pPr>
              <w:rPr>
                <w:rFonts w:ascii="Myriad Pro" w:hAnsi="Myriad Pro"/>
                <w:color w:val="000000"/>
                <w:sz w:val="20"/>
                <w:szCs w:val="20"/>
                <w:lang w:eastAsia="ru-RU"/>
              </w:rPr>
            </w:pPr>
          </w:p>
        </w:tc>
      </w:tr>
      <w:tr w:rsidR="0097087E" w:rsidRPr="00CA1E79" w14:paraId="188EC651" w14:textId="77777777" w:rsidTr="00CA1E79">
        <w:trPr>
          <w:cantSplit/>
          <w:trHeight w:val="20"/>
        </w:trPr>
        <w:tc>
          <w:tcPr>
            <w:tcW w:w="1139" w:type="pct"/>
            <w:tcBorders>
              <w:top w:val="nil"/>
              <w:left w:val="single" w:sz="4" w:space="0" w:color="auto"/>
              <w:bottom w:val="single" w:sz="4" w:space="0" w:color="auto"/>
              <w:right w:val="single" w:sz="4" w:space="0" w:color="auto"/>
            </w:tcBorders>
            <w:shd w:val="clear" w:color="auto" w:fill="auto"/>
            <w:vAlign w:val="center"/>
            <w:hideMark/>
          </w:tcPr>
          <w:p w14:paraId="3B65D7DE"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Сбытовая надбавка</w:t>
            </w:r>
          </w:p>
        </w:tc>
        <w:tc>
          <w:tcPr>
            <w:tcW w:w="833" w:type="pct"/>
            <w:tcBorders>
              <w:top w:val="nil"/>
              <w:left w:val="nil"/>
              <w:bottom w:val="single" w:sz="4" w:space="0" w:color="auto"/>
              <w:right w:val="single" w:sz="4" w:space="0" w:color="auto"/>
            </w:tcBorders>
            <w:shd w:val="clear" w:color="auto" w:fill="auto"/>
            <w:noWrap/>
            <w:vAlign w:val="center"/>
            <w:hideMark/>
          </w:tcPr>
          <w:p w14:paraId="4D17452D"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руб./МВт*ч</w:t>
            </w:r>
          </w:p>
        </w:tc>
        <w:tc>
          <w:tcPr>
            <w:tcW w:w="682" w:type="pct"/>
            <w:tcBorders>
              <w:top w:val="nil"/>
              <w:left w:val="nil"/>
              <w:bottom w:val="single" w:sz="4" w:space="0" w:color="auto"/>
              <w:right w:val="single" w:sz="4" w:space="0" w:color="auto"/>
            </w:tcBorders>
            <w:shd w:val="clear" w:color="000000" w:fill="FFFFFF"/>
            <w:vAlign w:val="center"/>
            <w:hideMark/>
          </w:tcPr>
          <w:p w14:paraId="10C5ADE9"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223,2</w:t>
            </w:r>
          </w:p>
        </w:tc>
        <w:tc>
          <w:tcPr>
            <w:tcW w:w="757" w:type="pct"/>
            <w:tcBorders>
              <w:top w:val="nil"/>
              <w:left w:val="nil"/>
              <w:bottom w:val="single" w:sz="4" w:space="0" w:color="auto"/>
              <w:right w:val="single" w:sz="4" w:space="0" w:color="auto"/>
            </w:tcBorders>
            <w:shd w:val="clear" w:color="000000" w:fill="FFFFFF"/>
            <w:vAlign w:val="center"/>
            <w:hideMark/>
          </w:tcPr>
          <w:p w14:paraId="0AAD7FF7"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67,4</w:t>
            </w:r>
          </w:p>
        </w:tc>
        <w:tc>
          <w:tcPr>
            <w:tcW w:w="1590" w:type="pct"/>
            <w:tcBorders>
              <w:top w:val="nil"/>
              <w:left w:val="nil"/>
              <w:bottom w:val="single" w:sz="4" w:space="0" w:color="auto"/>
              <w:right w:val="single" w:sz="4" w:space="0" w:color="auto"/>
            </w:tcBorders>
            <w:shd w:val="clear" w:color="000000" w:fill="FFFFFF"/>
            <w:vAlign w:val="center"/>
            <w:hideMark/>
          </w:tcPr>
          <w:p w14:paraId="3D12E2AC"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 xml:space="preserve">Приказ РЭК Омской области от 29.12.2016 </w:t>
            </w:r>
            <w:r w:rsidR="00134DE0">
              <w:rPr>
                <w:rFonts w:ascii="Myriad Pro" w:hAnsi="Myriad Pro"/>
                <w:color w:val="000000"/>
                <w:sz w:val="20"/>
                <w:szCs w:val="20"/>
                <w:lang w:eastAsia="ru-RU"/>
              </w:rPr>
              <w:t>№ </w:t>
            </w:r>
            <w:r w:rsidRPr="00CA1E79">
              <w:rPr>
                <w:rFonts w:ascii="Myriad Pro" w:hAnsi="Myriad Pro"/>
                <w:color w:val="000000"/>
                <w:sz w:val="20"/>
                <w:szCs w:val="20"/>
                <w:lang w:eastAsia="ru-RU"/>
              </w:rPr>
              <w:t>688/76</w:t>
            </w:r>
          </w:p>
        </w:tc>
      </w:tr>
      <w:tr w:rsidR="0097087E" w:rsidRPr="00CA1E79" w14:paraId="673DC336" w14:textId="77777777" w:rsidTr="00CA1E79">
        <w:trPr>
          <w:cantSplit/>
          <w:trHeight w:val="20"/>
        </w:trPr>
        <w:tc>
          <w:tcPr>
            <w:tcW w:w="1139" w:type="pct"/>
            <w:tcBorders>
              <w:top w:val="nil"/>
              <w:left w:val="single" w:sz="4" w:space="0" w:color="auto"/>
              <w:bottom w:val="single" w:sz="4" w:space="0" w:color="auto"/>
              <w:right w:val="single" w:sz="4" w:space="0" w:color="auto"/>
            </w:tcBorders>
            <w:shd w:val="clear" w:color="auto" w:fill="auto"/>
            <w:vAlign w:val="center"/>
            <w:hideMark/>
          </w:tcPr>
          <w:p w14:paraId="385ABF22" w14:textId="77777777" w:rsidR="0097087E" w:rsidRPr="00CA1E79" w:rsidRDefault="0097087E" w:rsidP="0097087E">
            <w:pPr>
              <w:rPr>
                <w:rFonts w:ascii="Myriad Pro" w:hAnsi="Myriad Pro"/>
                <w:color w:val="000000"/>
                <w:sz w:val="20"/>
                <w:szCs w:val="20"/>
                <w:lang w:eastAsia="ru-RU"/>
              </w:rPr>
            </w:pPr>
            <w:r w:rsidRPr="00CA1E79">
              <w:rPr>
                <w:rFonts w:ascii="Myriad Pro" w:hAnsi="Myriad Pro"/>
                <w:color w:val="000000"/>
                <w:sz w:val="20"/>
                <w:szCs w:val="20"/>
                <w:lang w:eastAsia="ru-RU"/>
              </w:rPr>
              <w:t>Прогнозная цена покупки потерь</w:t>
            </w:r>
          </w:p>
        </w:tc>
        <w:tc>
          <w:tcPr>
            <w:tcW w:w="833" w:type="pct"/>
            <w:tcBorders>
              <w:top w:val="nil"/>
              <w:left w:val="nil"/>
              <w:bottom w:val="single" w:sz="4" w:space="0" w:color="auto"/>
              <w:right w:val="single" w:sz="4" w:space="0" w:color="auto"/>
            </w:tcBorders>
            <w:shd w:val="clear" w:color="auto" w:fill="auto"/>
            <w:noWrap/>
            <w:vAlign w:val="center"/>
            <w:hideMark/>
          </w:tcPr>
          <w:p w14:paraId="0C634D8D"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руб./МВт*ч</w:t>
            </w:r>
          </w:p>
        </w:tc>
        <w:tc>
          <w:tcPr>
            <w:tcW w:w="682" w:type="pct"/>
            <w:tcBorders>
              <w:top w:val="nil"/>
              <w:left w:val="nil"/>
              <w:bottom w:val="single" w:sz="4" w:space="0" w:color="auto"/>
              <w:right w:val="single" w:sz="4" w:space="0" w:color="auto"/>
            </w:tcBorders>
            <w:shd w:val="clear" w:color="000000" w:fill="FFFFFF"/>
            <w:noWrap/>
            <w:vAlign w:val="center"/>
            <w:hideMark/>
          </w:tcPr>
          <w:p w14:paraId="58A2D7AA"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2 021,03</w:t>
            </w:r>
          </w:p>
        </w:tc>
        <w:tc>
          <w:tcPr>
            <w:tcW w:w="757" w:type="pct"/>
            <w:tcBorders>
              <w:top w:val="nil"/>
              <w:left w:val="nil"/>
              <w:bottom w:val="single" w:sz="4" w:space="0" w:color="auto"/>
              <w:right w:val="single" w:sz="4" w:space="0" w:color="auto"/>
            </w:tcBorders>
            <w:shd w:val="clear" w:color="000000" w:fill="FFFFFF"/>
            <w:noWrap/>
            <w:vAlign w:val="center"/>
            <w:hideMark/>
          </w:tcPr>
          <w:p w14:paraId="7A386C7F" w14:textId="77777777" w:rsidR="0097087E" w:rsidRPr="00CA1E79" w:rsidRDefault="0097087E" w:rsidP="0097087E">
            <w:pPr>
              <w:jc w:val="center"/>
              <w:rPr>
                <w:rFonts w:ascii="Myriad Pro" w:hAnsi="Myriad Pro"/>
                <w:color w:val="000000"/>
                <w:sz w:val="20"/>
                <w:szCs w:val="20"/>
                <w:lang w:eastAsia="ru-RU"/>
              </w:rPr>
            </w:pPr>
            <w:r w:rsidRPr="00CA1E79">
              <w:rPr>
                <w:rFonts w:ascii="Myriad Pro" w:hAnsi="Myriad Pro"/>
                <w:color w:val="000000"/>
                <w:sz w:val="20"/>
                <w:szCs w:val="20"/>
                <w:lang w:eastAsia="ru-RU"/>
              </w:rPr>
              <w:t>1 919,96</w:t>
            </w:r>
          </w:p>
        </w:tc>
        <w:tc>
          <w:tcPr>
            <w:tcW w:w="1590" w:type="pct"/>
            <w:vMerge w:val="restart"/>
            <w:tcBorders>
              <w:top w:val="nil"/>
              <w:left w:val="single" w:sz="4" w:space="0" w:color="auto"/>
              <w:bottom w:val="single" w:sz="4" w:space="0" w:color="auto"/>
              <w:right w:val="single" w:sz="4" w:space="0" w:color="auto"/>
            </w:tcBorders>
            <w:shd w:val="clear" w:color="000000" w:fill="FFFFFF"/>
            <w:noWrap/>
            <w:vAlign w:val="center"/>
            <w:hideMark/>
          </w:tcPr>
          <w:p w14:paraId="61A738E0" w14:textId="77777777" w:rsidR="0097087E" w:rsidRPr="00CA1E79" w:rsidRDefault="0097087E" w:rsidP="0097087E">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 </w:t>
            </w:r>
          </w:p>
        </w:tc>
      </w:tr>
      <w:tr w:rsidR="0097087E" w:rsidRPr="00CA1E79" w14:paraId="2F0AC8C5" w14:textId="77777777" w:rsidTr="00CA1E79">
        <w:trPr>
          <w:cantSplit/>
          <w:trHeight w:val="480"/>
        </w:trPr>
        <w:tc>
          <w:tcPr>
            <w:tcW w:w="1139" w:type="pct"/>
            <w:tcBorders>
              <w:top w:val="nil"/>
              <w:left w:val="single" w:sz="4" w:space="0" w:color="auto"/>
              <w:bottom w:val="single" w:sz="4" w:space="0" w:color="auto"/>
              <w:right w:val="single" w:sz="4" w:space="0" w:color="auto"/>
            </w:tcBorders>
            <w:shd w:val="clear" w:color="auto" w:fill="auto"/>
            <w:vAlign w:val="center"/>
            <w:hideMark/>
          </w:tcPr>
          <w:p w14:paraId="4776E6A7" w14:textId="77777777" w:rsidR="0097087E" w:rsidRPr="00CA1E79" w:rsidRDefault="0097087E" w:rsidP="0097087E">
            <w:pPr>
              <w:rPr>
                <w:rFonts w:ascii="Myriad Pro" w:hAnsi="Myriad Pro"/>
                <w:b/>
                <w:bCs/>
                <w:color w:val="000000"/>
                <w:sz w:val="20"/>
                <w:szCs w:val="20"/>
                <w:lang w:eastAsia="ru-RU"/>
              </w:rPr>
            </w:pPr>
            <w:r w:rsidRPr="00CA1E79">
              <w:rPr>
                <w:rFonts w:ascii="Myriad Pro" w:hAnsi="Myriad Pro"/>
                <w:b/>
                <w:bCs/>
                <w:color w:val="000000"/>
                <w:sz w:val="20"/>
                <w:szCs w:val="20"/>
                <w:lang w:eastAsia="ru-RU"/>
              </w:rPr>
              <w:lastRenderedPageBreak/>
              <w:t>Расходы на покупку потерь по полугодиям</w:t>
            </w:r>
          </w:p>
        </w:tc>
        <w:tc>
          <w:tcPr>
            <w:tcW w:w="83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77B6E0F" w14:textId="77777777" w:rsidR="0097087E" w:rsidRPr="00CA1E79" w:rsidRDefault="0097087E" w:rsidP="0097087E">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тыс. руб.</w:t>
            </w:r>
          </w:p>
        </w:tc>
        <w:tc>
          <w:tcPr>
            <w:tcW w:w="682" w:type="pct"/>
            <w:tcBorders>
              <w:top w:val="nil"/>
              <w:left w:val="nil"/>
              <w:bottom w:val="single" w:sz="4" w:space="0" w:color="auto"/>
              <w:right w:val="single" w:sz="4" w:space="0" w:color="auto"/>
            </w:tcBorders>
            <w:shd w:val="clear" w:color="000000" w:fill="FFFFFF"/>
            <w:noWrap/>
            <w:vAlign w:val="center"/>
            <w:hideMark/>
          </w:tcPr>
          <w:p w14:paraId="153A03AD" w14:textId="77777777" w:rsidR="0097087E" w:rsidRPr="00CA1E79" w:rsidRDefault="0097087E" w:rsidP="0097087E">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612 673,03</w:t>
            </w:r>
          </w:p>
        </w:tc>
        <w:tc>
          <w:tcPr>
            <w:tcW w:w="757" w:type="pct"/>
            <w:tcBorders>
              <w:top w:val="nil"/>
              <w:left w:val="nil"/>
              <w:bottom w:val="single" w:sz="4" w:space="0" w:color="auto"/>
              <w:right w:val="single" w:sz="4" w:space="0" w:color="auto"/>
            </w:tcBorders>
            <w:shd w:val="clear" w:color="000000" w:fill="FFFFFF"/>
            <w:noWrap/>
            <w:vAlign w:val="center"/>
            <w:hideMark/>
          </w:tcPr>
          <w:p w14:paraId="6DABCF99" w14:textId="77777777" w:rsidR="0097087E" w:rsidRPr="00CA1E79" w:rsidRDefault="0097087E" w:rsidP="0097087E">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577 699,81</w:t>
            </w:r>
          </w:p>
        </w:tc>
        <w:tc>
          <w:tcPr>
            <w:tcW w:w="1590" w:type="pct"/>
            <w:vMerge/>
            <w:tcBorders>
              <w:top w:val="nil"/>
              <w:left w:val="single" w:sz="4" w:space="0" w:color="auto"/>
              <w:bottom w:val="single" w:sz="4" w:space="0" w:color="auto"/>
              <w:right w:val="single" w:sz="4" w:space="0" w:color="auto"/>
            </w:tcBorders>
            <w:vAlign w:val="center"/>
            <w:hideMark/>
          </w:tcPr>
          <w:p w14:paraId="734812EB" w14:textId="77777777" w:rsidR="0097087E" w:rsidRPr="00CA1E79" w:rsidRDefault="0097087E" w:rsidP="0097087E">
            <w:pPr>
              <w:rPr>
                <w:rFonts w:ascii="Myriad Pro" w:hAnsi="Myriad Pro"/>
                <w:b/>
                <w:bCs/>
                <w:color w:val="000000"/>
                <w:sz w:val="20"/>
                <w:szCs w:val="20"/>
                <w:lang w:eastAsia="ru-RU"/>
              </w:rPr>
            </w:pPr>
          </w:p>
        </w:tc>
      </w:tr>
      <w:tr w:rsidR="0097087E" w:rsidRPr="00CA1E79" w14:paraId="625D0C7B" w14:textId="77777777" w:rsidTr="00CA1E79">
        <w:trPr>
          <w:cantSplit/>
          <w:trHeight w:val="480"/>
        </w:trPr>
        <w:tc>
          <w:tcPr>
            <w:tcW w:w="1139" w:type="pct"/>
            <w:tcBorders>
              <w:top w:val="nil"/>
              <w:left w:val="single" w:sz="4" w:space="0" w:color="auto"/>
              <w:bottom w:val="single" w:sz="4" w:space="0" w:color="auto"/>
              <w:right w:val="single" w:sz="4" w:space="0" w:color="auto"/>
            </w:tcBorders>
            <w:shd w:val="clear" w:color="auto" w:fill="auto"/>
            <w:vAlign w:val="center"/>
            <w:hideMark/>
          </w:tcPr>
          <w:p w14:paraId="4BC4E9BC" w14:textId="77777777" w:rsidR="0097087E" w:rsidRPr="00CA1E79" w:rsidRDefault="0097087E" w:rsidP="0097087E">
            <w:pPr>
              <w:rPr>
                <w:rFonts w:ascii="Myriad Pro" w:hAnsi="Myriad Pro"/>
                <w:b/>
                <w:bCs/>
                <w:color w:val="000000"/>
                <w:sz w:val="20"/>
                <w:szCs w:val="20"/>
                <w:lang w:eastAsia="ru-RU"/>
              </w:rPr>
            </w:pPr>
            <w:r w:rsidRPr="00CA1E79">
              <w:rPr>
                <w:rFonts w:ascii="Myriad Pro" w:hAnsi="Myriad Pro"/>
                <w:b/>
                <w:bCs/>
                <w:color w:val="000000"/>
                <w:sz w:val="20"/>
                <w:szCs w:val="20"/>
                <w:lang w:eastAsia="ru-RU"/>
              </w:rPr>
              <w:t>Расходы на покупку потерь на 2019 год</w:t>
            </w:r>
          </w:p>
        </w:tc>
        <w:tc>
          <w:tcPr>
            <w:tcW w:w="833" w:type="pct"/>
            <w:vMerge/>
            <w:tcBorders>
              <w:top w:val="nil"/>
              <w:left w:val="single" w:sz="4" w:space="0" w:color="auto"/>
              <w:bottom w:val="single" w:sz="4" w:space="0" w:color="auto"/>
              <w:right w:val="single" w:sz="4" w:space="0" w:color="auto"/>
            </w:tcBorders>
            <w:vAlign w:val="center"/>
            <w:hideMark/>
          </w:tcPr>
          <w:p w14:paraId="5C47A5AA" w14:textId="77777777" w:rsidR="0097087E" w:rsidRPr="00CA1E79" w:rsidRDefault="0097087E" w:rsidP="0097087E">
            <w:pPr>
              <w:rPr>
                <w:rFonts w:ascii="Myriad Pro" w:hAnsi="Myriad Pro"/>
                <w:b/>
                <w:bCs/>
                <w:color w:val="000000"/>
                <w:sz w:val="20"/>
                <w:szCs w:val="20"/>
                <w:lang w:eastAsia="ru-RU"/>
              </w:rPr>
            </w:pPr>
          </w:p>
        </w:tc>
        <w:tc>
          <w:tcPr>
            <w:tcW w:w="1438" w:type="pct"/>
            <w:gridSpan w:val="2"/>
            <w:tcBorders>
              <w:top w:val="single" w:sz="4" w:space="0" w:color="auto"/>
              <w:left w:val="nil"/>
              <w:bottom w:val="single" w:sz="4" w:space="0" w:color="auto"/>
              <w:right w:val="single" w:sz="4" w:space="0" w:color="auto"/>
            </w:tcBorders>
            <w:shd w:val="clear" w:color="000000" w:fill="FFFFFF"/>
            <w:noWrap/>
            <w:vAlign w:val="center"/>
            <w:hideMark/>
          </w:tcPr>
          <w:p w14:paraId="43AB58D4" w14:textId="77777777" w:rsidR="0097087E" w:rsidRPr="00CA1E79" w:rsidRDefault="0097087E" w:rsidP="0097087E">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1 190 372,84</w:t>
            </w:r>
          </w:p>
        </w:tc>
        <w:tc>
          <w:tcPr>
            <w:tcW w:w="1590" w:type="pct"/>
            <w:vMerge/>
            <w:tcBorders>
              <w:top w:val="nil"/>
              <w:left w:val="single" w:sz="4" w:space="0" w:color="auto"/>
              <w:bottom w:val="single" w:sz="4" w:space="0" w:color="auto"/>
              <w:right w:val="single" w:sz="4" w:space="0" w:color="auto"/>
            </w:tcBorders>
            <w:vAlign w:val="center"/>
            <w:hideMark/>
          </w:tcPr>
          <w:p w14:paraId="1F7B9057" w14:textId="77777777" w:rsidR="0097087E" w:rsidRPr="00CA1E79" w:rsidRDefault="0097087E" w:rsidP="0097087E">
            <w:pPr>
              <w:rPr>
                <w:rFonts w:ascii="Myriad Pro" w:hAnsi="Myriad Pro"/>
                <w:b/>
                <w:bCs/>
                <w:color w:val="000000"/>
                <w:sz w:val="20"/>
                <w:szCs w:val="20"/>
                <w:lang w:eastAsia="ru-RU"/>
              </w:rPr>
            </w:pPr>
          </w:p>
        </w:tc>
      </w:tr>
    </w:tbl>
    <w:p w14:paraId="26B4B156" w14:textId="79CD481D" w:rsidR="0097087E" w:rsidRPr="001A15D2" w:rsidRDefault="0097087E" w:rsidP="00E42229">
      <w:pPr>
        <w:pStyle w:val="2f3"/>
        <w:spacing w:before="240"/>
      </w:pPr>
      <w:r w:rsidRPr="001A15D2">
        <w:t xml:space="preserve">Расходы на компенсацию потерь, определенные Исполнителем согласно п. 81 Основ ценообразования </w:t>
      </w:r>
      <w:r w:rsidR="00134DE0">
        <w:t>№ </w:t>
      </w:r>
      <w:r w:rsidRPr="001A15D2">
        <w:t>1178 получены в размере 1 190 372,84 тыс. руб</w:t>
      </w:r>
      <w:r w:rsidR="00E42229">
        <w:t>.</w:t>
      </w:r>
      <w:r w:rsidRPr="001A15D2">
        <w:t>, что на 339 424,31 тыс. руб. ниже предложения филиала</w:t>
      </w:r>
      <w:r w:rsidR="00F16109">
        <w:t xml:space="preserve"> </w:t>
      </w:r>
      <w:r w:rsidR="00801C45">
        <w:t>ПАО </w:t>
      </w:r>
      <w:r w:rsidR="00F16109">
        <w:t>«МРСК Сибири» - «Омскэнерго»</w:t>
      </w:r>
      <w:r w:rsidRPr="001A15D2">
        <w:t xml:space="preserve"> и на 32 762,73 тыс. руб. ниже величины, принятой РЭК Омской области.</w:t>
      </w:r>
    </w:p>
    <w:p w14:paraId="7D04043C" w14:textId="4A38D013" w:rsidR="00B70C2B" w:rsidRPr="001A15D2" w:rsidRDefault="00B70C2B" w:rsidP="00CA1E79">
      <w:pPr>
        <w:pStyle w:val="2f3"/>
        <w:rPr>
          <w:b/>
        </w:rPr>
      </w:pPr>
      <w:r w:rsidRPr="001A15D2">
        <w:rPr>
          <w:b/>
        </w:rPr>
        <w:t>На основании изложенного выше</w:t>
      </w:r>
      <w:r w:rsidR="00BC7C32">
        <w:rPr>
          <w:b/>
        </w:rPr>
        <w:t>,</w:t>
      </w:r>
      <w:r w:rsidRPr="001A15D2">
        <w:rPr>
          <w:b/>
        </w:rPr>
        <w:t xml:space="preserve"> по мнению Исполнителя величина необоснованно не учтенных Р</w:t>
      </w:r>
      <w:r w:rsidR="00AA6746" w:rsidRPr="001A15D2">
        <w:rPr>
          <w:b/>
        </w:rPr>
        <w:t xml:space="preserve">ЭК Омской </w:t>
      </w:r>
      <w:r w:rsidRPr="001A15D2">
        <w:rPr>
          <w:b/>
        </w:rPr>
        <w:t xml:space="preserve">области затрат в составе подконтрольных и неподконтрольных расходов составляет </w:t>
      </w:r>
      <w:r w:rsidR="007247A3">
        <w:rPr>
          <w:b/>
        </w:rPr>
        <w:t xml:space="preserve"> </w:t>
      </w:r>
      <w:r w:rsidR="00531312">
        <w:rPr>
          <w:b/>
        </w:rPr>
        <w:t>38 181,41</w:t>
      </w:r>
      <w:r w:rsidRPr="001A15D2">
        <w:rPr>
          <w:b/>
        </w:rPr>
        <w:t xml:space="preserve"> тыс. руб. </w:t>
      </w:r>
    </w:p>
    <w:p w14:paraId="1E236364" w14:textId="2A189FDB" w:rsidR="00B70C2B" w:rsidRPr="001A15D2" w:rsidRDefault="00B70C2B" w:rsidP="00CA1E79">
      <w:pPr>
        <w:pStyle w:val="2f3"/>
        <w:rPr>
          <w:b/>
        </w:rPr>
      </w:pPr>
      <w:r w:rsidRPr="001A15D2">
        <w:rPr>
          <w:b/>
        </w:rPr>
        <w:t>Величина расходов</w:t>
      </w:r>
      <w:r w:rsidR="00AA6746" w:rsidRPr="001A15D2">
        <w:rPr>
          <w:b/>
        </w:rPr>
        <w:t>, требующих дополнительного обоснования</w:t>
      </w:r>
      <w:r w:rsidR="006363AB">
        <w:rPr>
          <w:b/>
        </w:rPr>
        <w:t>,</w:t>
      </w:r>
      <w:r w:rsidR="00AA6746" w:rsidRPr="001A15D2">
        <w:rPr>
          <w:b/>
        </w:rPr>
        <w:t xml:space="preserve"> </w:t>
      </w:r>
      <w:r w:rsidRPr="001A15D2">
        <w:rPr>
          <w:b/>
        </w:rPr>
        <w:t xml:space="preserve">по статьям </w:t>
      </w:r>
      <w:r w:rsidRPr="006363AB">
        <w:rPr>
          <w:b/>
        </w:rPr>
        <w:t xml:space="preserve">подконтрольных и неподконтрольных расходов </w:t>
      </w:r>
      <w:r w:rsidR="00AA6746" w:rsidRPr="006363AB">
        <w:rPr>
          <w:b/>
        </w:rPr>
        <w:t>составляет</w:t>
      </w:r>
      <w:r w:rsidR="00531312">
        <w:rPr>
          <w:b/>
        </w:rPr>
        <w:t xml:space="preserve"> </w:t>
      </w:r>
      <w:r w:rsidR="00D628C8">
        <w:rPr>
          <w:b/>
        </w:rPr>
        <w:t>196 037,55</w:t>
      </w:r>
      <w:r w:rsidR="00AA6746" w:rsidRPr="006363AB">
        <w:rPr>
          <w:b/>
        </w:rPr>
        <w:t xml:space="preserve"> </w:t>
      </w:r>
      <w:r w:rsidR="00694A44" w:rsidRPr="006363AB">
        <w:rPr>
          <w:b/>
        </w:rPr>
        <w:t xml:space="preserve"> </w:t>
      </w:r>
      <w:r w:rsidRPr="006363AB">
        <w:rPr>
          <w:b/>
        </w:rPr>
        <w:t>тыс. руб.</w:t>
      </w:r>
      <w:r w:rsidRPr="001A15D2">
        <w:rPr>
          <w:b/>
        </w:rPr>
        <w:t xml:space="preserve"> </w:t>
      </w:r>
    </w:p>
    <w:p w14:paraId="4EA8B4E4" w14:textId="77777777" w:rsidR="0097087E" w:rsidRDefault="00B70C2B" w:rsidP="00CA1E79">
      <w:pPr>
        <w:pStyle w:val="2f3"/>
        <w:rPr>
          <w:b/>
        </w:rPr>
      </w:pPr>
      <w:r w:rsidRPr="001A15D2">
        <w:rPr>
          <w:b/>
        </w:rPr>
        <w:t xml:space="preserve">Сводная информация представлена в </w:t>
      </w:r>
      <w:r w:rsidR="00AA6746" w:rsidRPr="001A15D2">
        <w:rPr>
          <w:b/>
        </w:rPr>
        <w:t xml:space="preserve">следующей </w:t>
      </w:r>
      <w:r w:rsidRPr="001A15D2">
        <w:rPr>
          <w:b/>
        </w:rPr>
        <w:t>таблице.</w:t>
      </w:r>
    </w:p>
    <w:p w14:paraId="39306632" w14:textId="77777777" w:rsidR="00CA1E79" w:rsidRDefault="00CA1E79" w:rsidP="0097087E">
      <w:pPr>
        <w:spacing w:line="360" w:lineRule="auto"/>
        <w:ind w:firstLine="567"/>
        <w:rPr>
          <w:rFonts w:ascii="Myriad Pro" w:hAnsi="Myriad Pro"/>
          <w:b/>
          <w:sz w:val="26"/>
          <w:szCs w:val="26"/>
        </w:rPr>
      </w:pPr>
    </w:p>
    <w:p w14:paraId="10CD5E10" w14:textId="77777777" w:rsidR="00CA1E79" w:rsidRPr="001A15D2" w:rsidRDefault="00CA1E79" w:rsidP="0097087E">
      <w:pPr>
        <w:spacing w:line="360" w:lineRule="auto"/>
        <w:ind w:firstLine="567"/>
        <w:rPr>
          <w:rFonts w:ascii="Myriad Pro" w:hAnsi="Myriad Pro"/>
          <w:sz w:val="26"/>
          <w:szCs w:val="26"/>
        </w:rPr>
        <w:sectPr w:rsidR="00CA1E79" w:rsidRPr="001A15D2" w:rsidSect="00480FB2">
          <w:headerReference w:type="default" r:id="rId62"/>
          <w:footerReference w:type="default" r:id="rId63"/>
          <w:pgSz w:w="11906" w:h="16838"/>
          <w:pgMar w:top="1134" w:right="851" w:bottom="1134" w:left="1701" w:header="708" w:footer="708" w:gutter="0"/>
          <w:cols w:space="708"/>
          <w:docGrid w:linePitch="360"/>
        </w:sectPr>
      </w:pPr>
    </w:p>
    <w:p w14:paraId="319E53BF" w14:textId="6C62BE67" w:rsidR="00CA1E79" w:rsidRPr="00CA1E79" w:rsidRDefault="00CA1E79" w:rsidP="00CA1E79">
      <w:pPr>
        <w:spacing w:line="360" w:lineRule="auto"/>
        <w:jc w:val="center"/>
        <w:rPr>
          <w:rFonts w:ascii="Myriad Pro" w:hAnsi="Myriad Pro"/>
          <w:b/>
          <w:bCs/>
          <w:sz w:val="26"/>
          <w:szCs w:val="26"/>
        </w:rPr>
      </w:pPr>
      <w:r w:rsidRPr="00CA1E79">
        <w:rPr>
          <w:rFonts w:ascii="Myriad Pro" w:hAnsi="Myriad Pro"/>
          <w:b/>
          <w:bCs/>
          <w:sz w:val="26"/>
          <w:szCs w:val="26"/>
        </w:rPr>
        <w:lastRenderedPageBreak/>
        <w:t xml:space="preserve">Сравнительные данные расходов филиала </w:t>
      </w:r>
      <w:r w:rsidR="00801C45">
        <w:rPr>
          <w:rFonts w:ascii="Myriad Pro" w:hAnsi="Myriad Pro"/>
          <w:b/>
          <w:bCs/>
          <w:sz w:val="26"/>
          <w:szCs w:val="26"/>
        </w:rPr>
        <w:t>ПАО </w:t>
      </w:r>
      <w:r w:rsidRPr="00CA1E79">
        <w:rPr>
          <w:rFonts w:ascii="Myriad Pro" w:hAnsi="Myriad Pro"/>
          <w:b/>
          <w:bCs/>
          <w:sz w:val="26"/>
          <w:szCs w:val="26"/>
        </w:rPr>
        <w:t>«МРСК Сибири» - «Омскэнерго»</w:t>
      </w:r>
    </w:p>
    <w:tbl>
      <w:tblPr>
        <w:tblW w:w="15101" w:type="dxa"/>
        <w:jc w:val="center"/>
        <w:tblLook w:val="04A0" w:firstRow="1" w:lastRow="0" w:firstColumn="1" w:lastColumn="0" w:noHBand="0" w:noVBand="1"/>
      </w:tblPr>
      <w:tblGrid>
        <w:gridCol w:w="734"/>
        <w:gridCol w:w="5357"/>
        <w:gridCol w:w="1559"/>
        <w:gridCol w:w="1438"/>
        <w:gridCol w:w="1419"/>
        <w:gridCol w:w="1360"/>
        <w:gridCol w:w="1473"/>
        <w:gridCol w:w="1761"/>
      </w:tblGrid>
      <w:tr w:rsidR="00331F17" w:rsidRPr="00CA1E79" w14:paraId="06B03DF9" w14:textId="77777777" w:rsidTr="00801C45">
        <w:trPr>
          <w:trHeight w:val="20"/>
          <w:tblHeader/>
          <w:jc w:val="center"/>
        </w:trPr>
        <w:tc>
          <w:tcPr>
            <w:tcW w:w="7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1FF8840"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№п/п</w:t>
            </w:r>
          </w:p>
        </w:tc>
        <w:tc>
          <w:tcPr>
            <w:tcW w:w="535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31ACC20"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Показатель</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615CF67"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Ед. изм.</w:t>
            </w:r>
          </w:p>
        </w:tc>
        <w:tc>
          <w:tcPr>
            <w:tcW w:w="7451"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C26BD9"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2017 год</w:t>
            </w:r>
          </w:p>
        </w:tc>
      </w:tr>
      <w:tr w:rsidR="00331F17" w:rsidRPr="00CA1E79" w14:paraId="599DC390" w14:textId="77777777" w:rsidTr="00801C45">
        <w:trPr>
          <w:trHeight w:val="20"/>
          <w:tblHeader/>
          <w:jc w:val="center"/>
        </w:trPr>
        <w:tc>
          <w:tcPr>
            <w:tcW w:w="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24640A4" w14:textId="77777777" w:rsidR="00331F17" w:rsidRPr="00CA1E79" w:rsidRDefault="00331F17" w:rsidP="00331F17">
            <w:pPr>
              <w:rPr>
                <w:rFonts w:ascii="Myriad Pro" w:hAnsi="Myriad Pro"/>
                <w:color w:val="FFFFFF"/>
                <w:sz w:val="20"/>
                <w:szCs w:val="20"/>
                <w:lang w:eastAsia="ru-RU"/>
              </w:rPr>
            </w:pPr>
          </w:p>
        </w:tc>
        <w:tc>
          <w:tcPr>
            <w:tcW w:w="535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2A9C7C" w14:textId="77777777" w:rsidR="00331F17" w:rsidRPr="00CA1E79" w:rsidRDefault="00331F17" w:rsidP="00331F17">
            <w:pPr>
              <w:rPr>
                <w:rFonts w:ascii="Myriad Pro" w:hAnsi="Myriad Pro"/>
                <w:color w:val="FFFFFF"/>
                <w:sz w:val="20"/>
                <w:szCs w:val="20"/>
                <w:lang w:eastAsia="ru-RU"/>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C210C6" w14:textId="77777777" w:rsidR="00331F17" w:rsidRPr="00CA1E79" w:rsidRDefault="00331F17" w:rsidP="00331F17">
            <w:pPr>
              <w:rPr>
                <w:rFonts w:ascii="Myriad Pro" w:hAnsi="Myriad Pro"/>
                <w:color w:val="FFFFFF"/>
                <w:sz w:val="20"/>
                <w:szCs w:val="20"/>
                <w:lang w:eastAsia="ru-RU"/>
              </w:rPr>
            </w:pPr>
          </w:p>
        </w:tc>
        <w:tc>
          <w:tcPr>
            <w:tcW w:w="14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50A3998" w14:textId="6ABDF4C0"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E42229">
              <w:rPr>
                <w:rFonts w:ascii="Myriad Pro" w:hAnsi="Myriad Pro"/>
                <w:color w:val="FFFFFF"/>
                <w:sz w:val="20"/>
                <w:szCs w:val="20"/>
                <w:lang w:eastAsia="ru-RU"/>
              </w:rPr>
              <w:t>«</w:t>
            </w:r>
            <w:r w:rsidRPr="00CA1E79">
              <w:rPr>
                <w:rFonts w:ascii="Myriad Pro" w:hAnsi="Myriad Pro"/>
                <w:color w:val="FFFFFF"/>
                <w:sz w:val="20"/>
                <w:szCs w:val="20"/>
                <w:lang w:eastAsia="ru-RU"/>
              </w:rPr>
              <w:t>МРСК Сибири</w:t>
            </w:r>
            <w:r w:rsidR="00E42229">
              <w:rPr>
                <w:rFonts w:ascii="Myriad Pro" w:hAnsi="Myriad Pro"/>
                <w:color w:val="FFFFFF"/>
                <w:sz w:val="20"/>
                <w:szCs w:val="20"/>
                <w:lang w:eastAsia="ru-RU"/>
              </w:rPr>
              <w:t>»</w:t>
            </w:r>
            <w:r w:rsidRPr="00CA1E79">
              <w:rPr>
                <w:rFonts w:ascii="Myriad Pro" w:hAnsi="Myriad Pro"/>
                <w:color w:val="FFFFFF"/>
                <w:sz w:val="20"/>
                <w:szCs w:val="20"/>
                <w:lang w:eastAsia="ru-RU"/>
              </w:rPr>
              <w:t xml:space="preserve"> - </w:t>
            </w:r>
            <w:r w:rsidR="00E42229">
              <w:rPr>
                <w:rFonts w:ascii="Myriad Pro" w:hAnsi="Myriad Pro"/>
                <w:color w:val="FFFFFF"/>
                <w:sz w:val="20"/>
                <w:szCs w:val="20"/>
                <w:lang w:eastAsia="ru-RU"/>
              </w:rPr>
              <w:t>«</w:t>
            </w:r>
            <w:r w:rsidRPr="00CA1E79">
              <w:rPr>
                <w:rFonts w:ascii="Myriad Pro" w:hAnsi="Myriad Pro"/>
                <w:color w:val="FFFFFF"/>
                <w:sz w:val="20"/>
                <w:szCs w:val="20"/>
                <w:lang w:eastAsia="ru-RU"/>
              </w:rPr>
              <w:t>Омскэнерго</w:t>
            </w:r>
            <w:r w:rsidR="00E42229">
              <w:rPr>
                <w:rFonts w:ascii="Myriad Pro" w:hAnsi="Myriad Pro"/>
                <w:color w:val="FFFFFF"/>
                <w:sz w:val="20"/>
                <w:szCs w:val="20"/>
                <w:lang w:eastAsia="ru-RU"/>
              </w:rPr>
              <w:t>»</w:t>
            </w:r>
          </w:p>
        </w:tc>
        <w:tc>
          <w:tcPr>
            <w:tcW w:w="14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45068DE"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ТБР</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BD3CEAA"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Расчет Исполнителя</w:t>
            </w:r>
          </w:p>
        </w:tc>
        <w:tc>
          <w:tcPr>
            <w:tcW w:w="14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7AC0435" w14:textId="77777777" w:rsidR="00331F17" w:rsidRPr="00CA1E79" w:rsidRDefault="00331F17" w:rsidP="00B8110D">
            <w:pPr>
              <w:jc w:val="center"/>
              <w:rPr>
                <w:rFonts w:ascii="Myriad Pro" w:hAnsi="Myriad Pro"/>
                <w:color w:val="FFFFFF"/>
                <w:sz w:val="20"/>
                <w:szCs w:val="20"/>
                <w:lang w:eastAsia="ru-RU"/>
              </w:rPr>
            </w:pPr>
            <w:r w:rsidRPr="00CA1E79">
              <w:rPr>
                <w:rFonts w:ascii="Myriad Pro" w:hAnsi="Myriad Pro"/>
                <w:color w:val="FFFFFF"/>
                <w:sz w:val="20"/>
                <w:szCs w:val="20"/>
                <w:lang w:eastAsia="ru-RU"/>
              </w:rPr>
              <w:t>в том числе</w:t>
            </w:r>
            <w:r w:rsidR="00F16109" w:rsidRPr="00CA1E79">
              <w:rPr>
                <w:rFonts w:ascii="Myriad Pro" w:hAnsi="Myriad Pro"/>
                <w:color w:val="FFFFFF"/>
                <w:sz w:val="20"/>
                <w:szCs w:val="20"/>
                <w:lang w:eastAsia="ru-RU"/>
              </w:rPr>
              <w:t xml:space="preserve"> </w:t>
            </w:r>
            <w:r w:rsidRPr="00CA1E79">
              <w:rPr>
                <w:rFonts w:ascii="Myriad Pro" w:hAnsi="Myriad Pro"/>
                <w:color w:val="FFFFFF"/>
                <w:sz w:val="20"/>
                <w:szCs w:val="20"/>
                <w:lang w:eastAsia="ru-RU"/>
              </w:rPr>
              <w:t>расходы недоучтен</w:t>
            </w:r>
            <w:r w:rsidR="00B8110D" w:rsidRPr="00CA1E79">
              <w:rPr>
                <w:rFonts w:ascii="Myriad Pro" w:hAnsi="Myriad Pro"/>
                <w:color w:val="FFFFFF"/>
                <w:sz w:val="20"/>
                <w:szCs w:val="20"/>
                <w:lang w:eastAsia="ru-RU"/>
              </w:rPr>
              <w:t>ные РЭК Омской области "+" (гр.6</w:t>
            </w:r>
            <w:r w:rsidRPr="00CA1E79">
              <w:rPr>
                <w:rFonts w:ascii="Myriad Pro" w:hAnsi="Myriad Pro"/>
                <w:color w:val="FFFFFF"/>
                <w:sz w:val="20"/>
                <w:szCs w:val="20"/>
                <w:lang w:eastAsia="ru-RU"/>
              </w:rPr>
              <w:t>- гр.</w:t>
            </w:r>
            <w:r w:rsidR="00B8110D" w:rsidRPr="00CA1E79">
              <w:rPr>
                <w:rFonts w:ascii="Myriad Pro" w:hAnsi="Myriad Pro"/>
                <w:color w:val="FFFFFF"/>
                <w:sz w:val="20"/>
                <w:szCs w:val="20"/>
                <w:lang w:eastAsia="ru-RU"/>
              </w:rPr>
              <w:t>5</w:t>
            </w:r>
            <w:r w:rsidRPr="00CA1E79">
              <w:rPr>
                <w:rFonts w:ascii="Myriad Pro" w:hAnsi="Myriad Pro"/>
                <w:color w:val="FFFFFF"/>
                <w:sz w:val="20"/>
                <w:szCs w:val="20"/>
                <w:lang w:eastAsia="ru-RU"/>
              </w:rPr>
              <w:t>)</w:t>
            </w:r>
          </w:p>
        </w:tc>
        <w:tc>
          <w:tcPr>
            <w:tcW w:w="1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D2A44C9" w14:textId="77777777" w:rsidR="00331F17" w:rsidRPr="00CA1E79" w:rsidRDefault="00331F17" w:rsidP="00B8110D">
            <w:pPr>
              <w:jc w:val="center"/>
              <w:rPr>
                <w:rFonts w:ascii="Myriad Pro" w:hAnsi="Myriad Pro"/>
                <w:color w:val="FFFFFF"/>
                <w:sz w:val="20"/>
                <w:szCs w:val="20"/>
                <w:lang w:eastAsia="ru-RU"/>
              </w:rPr>
            </w:pPr>
            <w:r w:rsidRPr="00CA1E79">
              <w:rPr>
                <w:rFonts w:ascii="Myriad Pro" w:hAnsi="Myriad Pro"/>
                <w:color w:val="FFFFFF"/>
                <w:sz w:val="20"/>
                <w:szCs w:val="20"/>
                <w:lang w:eastAsia="ru-RU"/>
              </w:rPr>
              <w:t>расходы, требующие дополнительного об</w:t>
            </w:r>
            <w:r w:rsidR="00B8110D" w:rsidRPr="00CA1E79">
              <w:rPr>
                <w:rFonts w:ascii="Myriad Pro" w:hAnsi="Myriad Pro"/>
                <w:color w:val="FFFFFF"/>
                <w:sz w:val="20"/>
                <w:szCs w:val="20"/>
                <w:lang w:eastAsia="ru-RU"/>
              </w:rPr>
              <w:t>о</w:t>
            </w:r>
            <w:r w:rsidRPr="00CA1E79">
              <w:rPr>
                <w:rFonts w:ascii="Myriad Pro" w:hAnsi="Myriad Pro"/>
                <w:color w:val="FFFFFF"/>
                <w:sz w:val="20"/>
                <w:szCs w:val="20"/>
                <w:lang w:eastAsia="ru-RU"/>
              </w:rPr>
              <w:t>снования "-" (гр.</w:t>
            </w:r>
            <w:r w:rsidR="00B8110D" w:rsidRPr="00CA1E79">
              <w:rPr>
                <w:rFonts w:ascii="Myriad Pro" w:hAnsi="Myriad Pro"/>
                <w:color w:val="FFFFFF"/>
                <w:sz w:val="20"/>
                <w:szCs w:val="20"/>
                <w:lang w:eastAsia="ru-RU"/>
              </w:rPr>
              <w:t>6</w:t>
            </w:r>
            <w:r w:rsidRPr="00CA1E79">
              <w:rPr>
                <w:rFonts w:ascii="Myriad Pro" w:hAnsi="Myriad Pro"/>
                <w:color w:val="FFFFFF"/>
                <w:sz w:val="20"/>
                <w:szCs w:val="20"/>
                <w:lang w:eastAsia="ru-RU"/>
              </w:rPr>
              <w:t>- гр.</w:t>
            </w:r>
            <w:r w:rsidR="00B8110D" w:rsidRPr="00CA1E79">
              <w:rPr>
                <w:rFonts w:ascii="Myriad Pro" w:hAnsi="Myriad Pro"/>
                <w:color w:val="FFFFFF"/>
                <w:sz w:val="20"/>
                <w:szCs w:val="20"/>
                <w:lang w:eastAsia="ru-RU"/>
              </w:rPr>
              <w:t>5</w:t>
            </w:r>
            <w:r w:rsidRPr="00CA1E79">
              <w:rPr>
                <w:rFonts w:ascii="Myriad Pro" w:hAnsi="Myriad Pro"/>
                <w:color w:val="FFFFFF"/>
                <w:sz w:val="20"/>
                <w:szCs w:val="20"/>
                <w:lang w:eastAsia="ru-RU"/>
              </w:rPr>
              <w:t>)</w:t>
            </w:r>
          </w:p>
        </w:tc>
      </w:tr>
      <w:tr w:rsidR="00C16720" w:rsidRPr="00CA1E79" w14:paraId="3F132BBE" w14:textId="77777777" w:rsidTr="00801C45">
        <w:trPr>
          <w:trHeight w:val="20"/>
          <w:tblHeader/>
          <w:jc w:val="center"/>
        </w:trPr>
        <w:tc>
          <w:tcPr>
            <w:tcW w:w="7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4643E90"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1</w:t>
            </w:r>
          </w:p>
        </w:tc>
        <w:tc>
          <w:tcPr>
            <w:tcW w:w="53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4C0C638"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2</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2813D1E"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3</w:t>
            </w:r>
          </w:p>
        </w:tc>
        <w:tc>
          <w:tcPr>
            <w:tcW w:w="14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3127B85"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4</w:t>
            </w:r>
          </w:p>
        </w:tc>
        <w:tc>
          <w:tcPr>
            <w:tcW w:w="14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7196C11"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5</w:t>
            </w:r>
          </w:p>
        </w:tc>
        <w:tc>
          <w:tcPr>
            <w:tcW w:w="13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5539E57"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6</w:t>
            </w:r>
          </w:p>
        </w:tc>
        <w:tc>
          <w:tcPr>
            <w:tcW w:w="14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3EE6B76"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7</w:t>
            </w:r>
          </w:p>
        </w:tc>
        <w:tc>
          <w:tcPr>
            <w:tcW w:w="1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C9D715E" w14:textId="77777777" w:rsidR="00331F17" w:rsidRPr="00CA1E79" w:rsidRDefault="00331F17" w:rsidP="00331F17">
            <w:pPr>
              <w:jc w:val="center"/>
              <w:rPr>
                <w:rFonts w:ascii="Myriad Pro" w:hAnsi="Myriad Pro"/>
                <w:color w:val="FFFFFF"/>
                <w:sz w:val="20"/>
                <w:szCs w:val="20"/>
                <w:lang w:eastAsia="ru-RU"/>
              </w:rPr>
            </w:pPr>
            <w:r w:rsidRPr="00CA1E79">
              <w:rPr>
                <w:rFonts w:ascii="Myriad Pro" w:hAnsi="Myriad Pro"/>
                <w:color w:val="FFFFFF"/>
                <w:sz w:val="20"/>
                <w:szCs w:val="20"/>
                <w:lang w:eastAsia="ru-RU"/>
              </w:rPr>
              <w:t>8</w:t>
            </w:r>
          </w:p>
        </w:tc>
      </w:tr>
      <w:tr w:rsidR="006711AF" w:rsidRPr="00CA1E79" w14:paraId="325862AB" w14:textId="77777777" w:rsidTr="00801C45">
        <w:trPr>
          <w:trHeight w:val="20"/>
          <w:jc w:val="center"/>
        </w:trPr>
        <w:tc>
          <w:tcPr>
            <w:tcW w:w="734"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5D81F6F5"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1.</w:t>
            </w:r>
          </w:p>
        </w:tc>
        <w:tc>
          <w:tcPr>
            <w:tcW w:w="5357"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5DEBF429"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Материальные затраты</w:t>
            </w:r>
          </w:p>
        </w:tc>
        <w:tc>
          <w:tcPr>
            <w:tcW w:w="155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4002BCF5"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single" w:sz="4" w:space="0" w:color="FFFFFF" w:themeColor="background1"/>
              <w:left w:val="nil"/>
              <w:bottom w:val="single" w:sz="4" w:space="0" w:color="auto"/>
              <w:right w:val="single" w:sz="4" w:space="0" w:color="auto"/>
            </w:tcBorders>
            <w:shd w:val="clear" w:color="000000" w:fill="FFFFFF"/>
            <w:vAlign w:val="center"/>
          </w:tcPr>
          <w:p w14:paraId="4417EAB4"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166 704,90</w:t>
            </w:r>
          </w:p>
        </w:tc>
        <w:tc>
          <w:tcPr>
            <w:tcW w:w="1419" w:type="dxa"/>
            <w:tcBorders>
              <w:top w:val="single" w:sz="4" w:space="0" w:color="FFFFFF" w:themeColor="background1"/>
              <w:left w:val="nil"/>
              <w:bottom w:val="single" w:sz="4" w:space="0" w:color="auto"/>
              <w:right w:val="single" w:sz="4" w:space="0" w:color="auto"/>
            </w:tcBorders>
            <w:shd w:val="clear" w:color="000000" w:fill="FFFFFF"/>
            <w:vAlign w:val="center"/>
          </w:tcPr>
          <w:p w14:paraId="6493E437"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165 014,30</w:t>
            </w:r>
          </w:p>
        </w:tc>
        <w:tc>
          <w:tcPr>
            <w:tcW w:w="1360" w:type="dxa"/>
            <w:tcBorders>
              <w:top w:val="single" w:sz="4" w:space="0" w:color="FFFFFF" w:themeColor="background1"/>
              <w:left w:val="nil"/>
              <w:bottom w:val="single" w:sz="4" w:space="0" w:color="auto"/>
              <w:right w:val="single" w:sz="4" w:space="0" w:color="auto"/>
            </w:tcBorders>
            <w:shd w:val="clear" w:color="000000" w:fill="FFFFFF"/>
            <w:vAlign w:val="center"/>
          </w:tcPr>
          <w:p w14:paraId="18A6F03E"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165 014,30</w:t>
            </w:r>
          </w:p>
        </w:tc>
        <w:tc>
          <w:tcPr>
            <w:tcW w:w="1473" w:type="dxa"/>
            <w:tcBorders>
              <w:top w:val="single" w:sz="4" w:space="0" w:color="FFFFFF" w:themeColor="background1"/>
              <w:left w:val="nil"/>
              <w:bottom w:val="single" w:sz="4" w:space="0" w:color="auto"/>
              <w:right w:val="single" w:sz="4" w:space="0" w:color="auto"/>
            </w:tcBorders>
            <w:shd w:val="clear" w:color="auto" w:fill="auto"/>
            <w:noWrap/>
            <w:vAlign w:val="center"/>
          </w:tcPr>
          <w:p w14:paraId="575B4154"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single" w:sz="4" w:space="0" w:color="FFFFFF" w:themeColor="background1"/>
              <w:left w:val="nil"/>
              <w:bottom w:val="single" w:sz="4" w:space="0" w:color="auto"/>
              <w:right w:val="single" w:sz="4" w:space="0" w:color="auto"/>
            </w:tcBorders>
            <w:shd w:val="clear" w:color="auto" w:fill="auto"/>
            <w:noWrap/>
            <w:vAlign w:val="center"/>
          </w:tcPr>
          <w:p w14:paraId="62E6264E"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4B1FC493"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03CDF5EB"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1.1.</w:t>
            </w:r>
          </w:p>
        </w:tc>
        <w:tc>
          <w:tcPr>
            <w:tcW w:w="5357" w:type="dxa"/>
            <w:tcBorders>
              <w:top w:val="nil"/>
              <w:left w:val="nil"/>
              <w:bottom w:val="single" w:sz="4" w:space="0" w:color="auto"/>
              <w:right w:val="single" w:sz="4" w:space="0" w:color="auto"/>
            </w:tcBorders>
            <w:shd w:val="clear" w:color="000000" w:fill="FFFFFF"/>
            <w:vAlign w:val="center"/>
            <w:hideMark/>
          </w:tcPr>
          <w:p w14:paraId="0F5FE9E7"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сырье, материалы, запасные части, инструмент, топливо</w:t>
            </w:r>
          </w:p>
        </w:tc>
        <w:tc>
          <w:tcPr>
            <w:tcW w:w="1559" w:type="dxa"/>
            <w:tcBorders>
              <w:top w:val="nil"/>
              <w:left w:val="nil"/>
              <w:bottom w:val="single" w:sz="4" w:space="0" w:color="auto"/>
              <w:right w:val="single" w:sz="4" w:space="0" w:color="auto"/>
            </w:tcBorders>
            <w:shd w:val="clear" w:color="auto" w:fill="auto"/>
            <w:noWrap/>
            <w:vAlign w:val="center"/>
            <w:hideMark/>
          </w:tcPr>
          <w:p w14:paraId="6D9CF8D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3A042E19"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134 133,80</w:t>
            </w:r>
          </w:p>
        </w:tc>
        <w:tc>
          <w:tcPr>
            <w:tcW w:w="1419" w:type="dxa"/>
            <w:tcBorders>
              <w:top w:val="nil"/>
              <w:left w:val="nil"/>
              <w:bottom w:val="single" w:sz="4" w:space="0" w:color="auto"/>
              <w:right w:val="single" w:sz="4" w:space="0" w:color="auto"/>
            </w:tcBorders>
            <w:shd w:val="clear" w:color="000000" w:fill="FFFFFF"/>
            <w:vAlign w:val="center"/>
          </w:tcPr>
          <w:p w14:paraId="4D6939A4"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132 773,55</w:t>
            </w:r>
          </w:p>
        </w:tc>
        <w:tc>
          <w:tcPr>
            <w:tcW w:w="1360" w:type="dxa"/>
            <w:tcBorders>
              <w:top w:val="nil"/>
              <w:left w:val="nil"/>
              <w:bottom w:val="single" w:sz="4" w:space="0" w:color="auto"/>
              <w:right w:val="single" w:sz="4" w:space="0" w:color="auto"/>
            </w:tcBorders>
            <w:shd w:val="clear" w:color="000000" w:fill="FFFFFF"/>
            <w:vAlign w:val="center"/>
          </w:tcPr>
          <w:p w14:paraId="58D52A22"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132 773,55</w:t>
            </w:r>
          </w:p>
        </w:tc>
        <w:tc>
          <w:tcPr>
            <w:tcW w:w="1473" w:type="dxa"/>
            <w:tcBorders>
              <w:top w:val="nil"/>
              <w:left w:val="nil"/>
              <w:bottom w:val="single" w:sz="4" w:space="0" w:color="auto"/>
              <w:right w:val="single" w:sz="4" w:space="0" w:color="auto"/>
            </w:tcBorders>
            <w:shd w:val="clear" w:color="auto" w:fill="auto"/>
            <w:noWrap/>
            <w:vAlign w:val="center"/>
          </w:tcPr>
          <w:p w14:paraId="04BE473A"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12BF2CA0"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6415C06C"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1CC51C10"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1.2.</w:t>
            </w:r>
          </w:p>
        </w:tc>
        <w:tc>
          <w:tcPr>
            <w:tcW w:w="5357" w:type="dxa"/>
            <w:tcBorders>
              <w:top w:val="nil"/>
              <w:left w:val="nil"/>
              <w:bottom w:val="single" w:sz="4" w:space="0" w:color="auto"/>
              <w:right w:val="single" w:sz="4" w:space="0" w:color="auto"/>
            </w:tcBorders>
            <w:shd w:val="clear" w:color="000000" w:fill="FFFFFF"/>
            <w:vAlign w:val="center"/>
            <w:hideMark/>
          </w:tcPr>
          <w:p w14:paraId="50D2516D"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работы и услуги производственного характера (в т.ч. услуги сторонних организаций по содержанию сетей и распределительных устройств)</w:t>
            </w:r>
          </w:p>
        </w:tc>
        <w:tc>
          <w:tcPr>
            <w:tcW w:w="1559" w:type="dxa"/>
            <w:tcBorders>
              <w:top w:val="nil"/>
              <w:left w:val="nil"/>
              <w:bottom w:val="single" w:sz="4" w:space="0" w:color="auto"/>
              <w:right w:val="single" w:sz="4" w:space="0" w:color="auto"/>
            </w:tcBorders>
            <w:shd w:val="clear" w:color="auto" w:fill="auto"/>
            <w:noWrap/>
            <w:vAlign w:val="center"/>
            <w:hideMark/>
          </w:tcPr>
          <w:p w14:paraId="2F8AA49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74D99843"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32 571,10</w:t>
            </w:r>
          </w:p>
        </w:tc>
        <w:tc>
          <w:tcPr>
            <w:tcW w:w="1419" w:type="dxa"/>
            <w:tcBorders>
              <w:top w:val="nil"/>
              <w:left w:val="nil"/>
              <w:bottom w:val="single" w:sz="4" w:space="0" w:color="auto"/>
              <w:right w:val="single" w:sz="4" w:space="0" w:color="auto"/>
            </w:tcBorders>
            <w:shd w:val="clear" w:color="000000" w:fill="FFFFFF"/>
            <w:vAlign w:val="center"/>
          </w:tcPr>
          <w:p w14:paraId="5AB326E4"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32 240,75</w:t>
            </w:r>
          </w:p>
        </w:tc>
        <w:tc>
          <w:tcPr>
            <w:tcW w:w="1360" w:type="dxa"/>
            <w:tcBorders>
              <w:top w:val="nil"/>
              <w:left w:val="nil"/>
              <w:bottom w:val="single" w:sz="4" w:space="0" w:color="auto"/>
              <w:right w:val="single" w:sz="4" w:space="0" w:color="auto"/>
            </w:tcBorders>
            <w:shd w:val="clear" w:color="000000" w:fill="FFFFFF"/>
            <w:vAlign w:val="center"/>
          </w:tcPr>
          <w:p w14:paraId="25E7F00A"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32 240,75</w:t>
            </w:r>
          </w:p>
        </w:tc>
        <w:tc>
          <w:tcPr>
            <w:tcW w:w="1473" w:type="dxa"/>
            <w:tcBorders>
              <w:top w:val="nil"/>
              <w:left w:val="nil"/>
              <w:bottom w:val="single" w:sz="4" w:space="0" w:color="auto"/>
              <w:right w:val="single" w:sz="4" w:space="0" w:color="auto"/>
            </w:tcBorders>
            <w:shd w:val="clear" w:color="auto" w:fill="auto"/>
            <w:noWrap/>
            <w:vAlign w:val="center"/>
          </w:tcPr>
          <w:p w14:paraId="4DF08919"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1FC8594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10A94641"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3183E1F3"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2.</w:t>
            </w:r>
          </w:p>
        </w:tc>
        <w:tc>
          <w:tcPr>
            <w:tcW w:w="5357" w:type="dxa"/>
            <w:tcBorders>
              <w:top w:val="nil"/>
              <w:left w:val="nil"/>
              <w:bottom w:val="single" w:sz="4" w:space="0" w:color="auto"/>
              <w:right w:val="single" w:sz="4" w:space="0" w:color="auto"/>
            </w:tcBorders>
            <w:shd w:val="clear" w:color="000000" w:fill="FFFFFF"/>
            <w:vAlign w:val="center"/>
            <w:hideMark/>
          </w:tcPr>
          <w:p w14:paraId="2B8004A4"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Расходы на оплату труда</w:t>
            </w:r>
          </w:p>
        </w:tc>
        <w:tc>
          <w:tcPr>
            <w:tcW w:w="1559" w:type="dxa"/>
            <w:tcBorders>
              <w:top w:val="nil"/>
              <w:left w:val="nil"/>
              <w:bottom w:val="single" w:sz="4" w:space="0" w:color="auto"/>
              <w:right w:val="single" w:sz="4" w:space="0" w:color="auto"/>
            </w:tcBorders>
            <w:shd w:val="clear" w:color="auto" w:fill="auto"/>
            <w:noWrap/>
            <w:vAlign w:val="center"/>
            <w:hideMark/>
          </w:tcPr>
          <w:p w14:paraId="693EC77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2878044B"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1 247 505,90</w:t>
            </w:r>
          </w:p>
        </w:tc>
        <w:tc>
          <w:tcPr>
            <w:tcW w:w="1419" w:type="dxa"/>
            <w:tcBorders>
              <w:top w:val="nil"/>
              <w:left w:val="nil"/>
              <w:bottom w:val="single" w:sz="4" w:space="0" w:color="auto"/>
              <w:right w:val="single" w:sz="4" w:space="0" w:color="auto"/>
            </w:tcBorders>
            <w:shd w:val="clear" w:color="000000" w:fill="FFFFFF"/>
            <w:vAlign w:val="center"/>
          </w:tcPr>
          <w:p w14:paraId="1F496AB8"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1 234 854,53</w:t>
            </w:r>
          </w:p>
        </w:tc>
        <w:tc>
          <w:tcPr>
            <w:tcW w:w="1360" w:type="dxa"/>
            <w:tcBorders>
              <w:top w:val="nil"/>
              <w:left w:val="nil"/>
              <w:bottom w:val="single" w:sz="4" w:space="0" w:color="auto"/>
              <w:right w:val="single" w:sz="4" w:space="0" w:color="auto"/>
            </w:tcBorders>
            <w:shd w:val="clear" w:color="000000" w:fill="FFFFFF"/>
            <w:vAlign w:val="center"/>
          </w:tcPr>
          <w:p w14:paraId="5E8FD488"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1 234 854,53</w:t>
            </w:r>
          </w:p>
        </w:tc>
        <w:tc>
          <w:tcPr>
            <w:tcW w:w="1473" w:type="dxa"/>
            <w:tcBorders>
              <w:top w:val="nil"/>
              <w:left w:val="nil"/>
              <w:bottom w:val="single" w:sz="4" w:space="0" w:color="auto"/>
              <w:right w:val="single" w:sz="4" w:space="0" w:color="auto"/>
            </w:tcBorders>
            <w:shd w:val="clear" w:color="auto" w:fill="auto"/>
            <w:noWrap/>
            <w:vAlign w:val="center"/>
          </w:tcPr>
          <w:p w14:paraId="4ED94E6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01A0CB70"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4AB1EE51"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48F8F8CA"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w:t>
            </w:r>
          </w:p>
        </w:tc>
        <w:tc>
          <w:tcPr>
            <w:tcW w:w="5357" w:type="dxa"/>
            <w:tcBorders>
              <w:top w:val="nil"/>
              <w:left w:val="nil"/>
              <w:bottom w:val="single" w:sz="4" w:space="0" w:color="auto"/>
              <w:right w:val="single" w:sz="4" w:space="0" w:color="auto"/>
            </w:tcBorders>
            <w:shd w:val="clear" w:color="000000" w:fill="FFFFFF"/>
            <w:vAlign w:val="center"/>
            <w:hideMark/>
          </w:tcPr>
          <w:p w14:paraId="126D462C"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Прочие расходы, всего, в том числе:</w:t>
            </w:r>
          </w:p>
        </w:tc>
        <w:tc>
          <w:tcPr>
            <w:tcW w:w="1559" w:type="dxa"/>
            <w:tcBorders>
              <w:top w:val="nil"/>
              <w:left w:val="nil"/>
              <w:bottom w:val="single" w:sz="4" w:space="0" w:color="auto"/>
              <w:right w:val="single" w:sz="4" w:space="0" w:color="auto"/>
            </w:tcBorders>
            <w:shd w:val="clear" w:color="auto" w:fill="auto"/>
            <w:noWrap/>
            <w:vAlign w:val="center"/>
            <w:hideMark/>
          </w:tcPr>
          <w:p w14:paraId="0529CD9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2FC1F2C0"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545 791,30</w:t>
            </w:r>
          </w:p>
        </w:tc>
        <w:tc>
          <w:tcPr>
            <w:tcW w:w="1419" w:type="dxa"/>
            <w:tcBorders>
              <w:top w:val="nil"/>
              <w:left w:val="nil"/>
              <w:bottom w:val="single" w:sz="4" w:space="0" w:color="auto"/>
              <w:right w:val="single" w:sz="4" w:space="0" w:color="auto"/>
            </w:tcBorders>
            <w:shd w:val="clear" w:color="000000" w:fill="FFFFFF"/>
            <w:vAlign w:val="center"/>
          </w:tcPr>
          <w:p w14:paraId="3E8A8D1C"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540 256,28</w:t>
            </w:r>
          </w:p>
        </w:tc>
        <w:tc>
          <w:tcPr>
            <w:tcW w:w="1360" w:type="dxa"/>
            <w:tcBorders>
              <w:top w:val="nil"/>
              <w:left w:val="nil"/>
              <w:bottom w:val="single" w:sz="4" w:space="0" w:color="auto"/>
              <w:right w:val="single" w:sz="4" w:space="0" w:color="auto"/>
            </w:tcBorders>
            <w:shd w:val="clear" w:color="000000" w:fill="FFFFFF"/>
            <w:vAlign w:val="center"/>
          </w:tcPr>
          <w:p w14:paraId="64545172"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540 256,28</w:t>
            </w:r>
          </w:p>
        </w:tc>
        <w:tc>
          <w:tcPr>
            <w:tcW w:w="1473" w:type="dxa"/>
            <w:tcBorders>
              <w:top w:val="nil"/>
              <w:left w:val="nil"/>
              <w:bottom w:val="single" w:sz="4" w:space="0" w:color="auto"/>
              <w:right w:val="single" w:sz="4" w:space="0" w:color="auto"/>
            </w:tcBorders>
            <w:shd w:val="clear" w:color="auto" w:fill="auto"/>
            <w:noWrap/>
            <w:vAlign w:val="center"/>
          </w:tcPr>
          <w:p w14:paraId="11C5804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60D79D14"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75D7A416"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7108267"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3.1.</w:t>
            </w:r>
          </w:p>
        </w:tc>
        <w:tc>
          <w:tcPr>
            <w:tcW w:w="5357" w:type="dxa"/>
            <w:tcBorders>
              <w:top w:val="nil"/>
              <w:left w:val="nil"/>
              <w:bottom w:val="single" w:sz="4" w:space="0" w:color="auto"/>
              <w:right w:val="single" w:sz="4" w:space="0" w:color="auto"/>
            </w:tcBorders>
            <w:shd w:val="clear" w:color="000000" w:fill="FFFFFF"/>
            <w:vAlign w:val="center"/>
            <w:hideMark/>
          </w:tcPr>
          <w:p w14:paraId="3F676F40"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Ремонт основных фондов</w:t>
            </w:r>
          </w:p>
        </w:tc>
        <w:tc>
          <w:tcPr>
            <w:tcW w:w="1559" w:type="dxa"/>
            <w:tcBorders>
              <w:top w:val="nil"/>
              <w:left w:val="nil"/>
              <w:bottom w:val="single" w:sz="4" w:space="0" w:color="auto"/>
              <w:right w:val="single" w:sz="4" w:space="0" w:color="auto"/>
            </w:tcBorders>
            <w:shd w:val="clear" w:color="auto" w:fill="auto"/>
            <w:noWrap/>
            <w:vAlign w:val="center"/>
            <w:hideMark/>
          </w:tcPr>
          <w:p w14:paraId="7E23CF2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3ECFE4E3"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279 528,59</w:t>
            </w:r>
          </w:p>
        </w:tc>
        <w:tc>
          <w:tcPr>
            <w:tcW w:w="1419" w:type="dxa"/>
            <w:tcBorders>
              <w:top w:val="nil"/>
              <w:left w:val="nil"/>
              <w:bottom w:val="single" w:sz="4" w:space="0" w:color="auto"/>
              <w:right w:val="single" w:sz="4" w:space="0" w:color="auto"/>
            </w:tcBorders>
            <w:shd w:val="clear" w:color="000000" w:fill="FFFFFF"/>
            <w:vAlign w:val="center"/>
          </w:tcPr>
          <w:p w14:paraId="488CB5E6"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276 693,78</w:t>
            </w:r>
          </w:p>
        </w:tc>
        <w:tc>
          <w:tcPr>
            <w:tcW w:w="1360" w:type="dxa"/>
            <w:tcBorders>
              <w:top w:val="nil"/>
              <w:left w:val="nil"/>
              <w:bottom w:val="single" w:sz="4" w:space="0" w:color="auto"/>
              <w:right w:val="single" w:sz="4" w:space="0" w:color="auto"/>
            </w:tcBorders>
            <w:shd w:val="clear" w:color="000000" w:fill="FFFFFF"/>
            <w:vAlign w:val="center"/>
          </w:tcPr>
          <w:p w14:paraId="592B25CD"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276 693,78</w:t>
            </w:r>
          </w:p>
        </w:tc>
        <w:tc>
          <w:tcPr>
            <w:tcW w:w="1473" w:type="dxa"/>
            <w:tcBorders>
              <w:top w:val="nil"/>
              <w:left w:val="nil"/>
              <w:bottom w:val="single" w:sz="4" w:space="0" w:color="auto"/>
              <w:right w:val="single" w:sz="4" w:space="0" w:color="auto"/>
            </w:tcBorders>
            <w:shd w:val="clear" w:color="auto" w:fill="auto"/>
            <w:noWrap/>
            <w:vAlign w:val="center"/>
          </w:tcPr>
          <w:p w14:paraId="6755FCDE"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68D2B0D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4C5FA0E7"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6CBEDAB9"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3.2.</w:t>
            </w:r>
          </w:p>
        </w:tc>
        <w:tc>
          <w:tcPr>
            <w:tcW w:w="5357" w:type="dxa"/>
            <w:tcBorders>
              <w:top w:val="nil"/>
              <w:left w:val="nil"/>
              <w:bottom w:val="single" w:sz="4" w:space="0" w:color="auto"/>
              <w:right w:val="single" w:sz="4" w:space="0" w:color="auto"/>
            </w:tcBorders>
            <w:shd w:val="clear" w:color="000000" w:fill="FFFFFF"/>
            <w:vAlign w:val="center"/>
            <w:hideMark/>
          </w:tcPr>
          <w:p w14:paraId="70D9D96D"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Оплата работ и услуг сторонних организаций</w:t>
            </w:r>
          </w:p>
        </w:tc>
        <w:tc>
          <w:tcPr>
            <w:tcW w:w="1559" w:type="dxa"/>
            <w:tcBorders>
              <w:top w:val="nil"/>
              <w:left w:val="nil"/>
              <w:bottom w:val="single" w:sz="4" w:space="0" w:color="auto"/>
              <w:right w:val="single" w:sz="4" w:space="0" w:color="auto"/>
            </w:tcBorders>
            <w:shd w:val="clear" w:color="auto" w:fill="auto"/>
            <w:noWrap/>
            <w:vAlign w:val="center"/>
            <w:hideMark/>
          </w:tcPr>
          <w:p w14:paraId="70770BE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22118181"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96 192,80</w:t>
            </w:r>
          </w:p>
        </w:tc>
        <w:tc>
          <w:tcPr>
            <w:tcW w:w="1419" w:type="dxa"/>
            <w:tcBorders>
              <w:top w:val="nil"/>
              <w:left w:val="nil"/>
              <w:bottom w:val="single" w:sz="4" w:space="0" w:color="auto"/>
              <w:right w:val="single" w:sz="4" w:space="0" w:color="auto"/>
            </w:tcBorders>
            <w:shd w:val="clear" w:color="000000" w:fill="FFFFFF"/>
            <w:vAlign w:val="center"/>
          </w:tcPr>
          <w:p w14:paraId="14A1F5D4"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95 217,27</w:t>
            </w:r>
          </w:p>
        </w:tc>
        <w:tc>
          <w:tcPr>
            <w:tcW w:w="1360" w:type="dxa"/>
            <w:tcBorders>
              <w:top w:val="nil"/>
              <w:left w:val="nil"/>
              <w:bottom w:val="single" w:sz="4" w:space="0" w:color="auto"/>
              <w:right w:val="single" w:sz="4" w:space="0" w:color="auto"/>
            </w:tcBorders>
            <w:shd w:val="clear" w:color="000000" w:fill="FFFFFF"/>
            <w:vAlign w:val="center"/>
          </w:tcPr>
          <w:p w14:paraId="24606FD4"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95 217,27</w:t>
            </w:r>
          </w:p>
        </w:tc>
        <w:tc>
          <w:tcPr>
            <w:tcW w:w="1473" w:type="dxa"/>
            <w:tcBorders>
              <w:top w:val="nil"/>
              <w:left w:val="nil"/>
              <w:bottom w:val="single" w:sz="4" w:space="0" w:color="auto"/>
              <w:right w:val="single" w:sz="4" w:space="0" w:color="auto"/>
            </w:tcBorders>
            <w:shd w:val="clear" w:color="auto" w:fill="auto"/>
            <w:noWrap/>
            <w:vAlign w:val="center"/>
          </w:tcPr>
          <w:p w14:paraId="22AED92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28CC9AE9"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34887032"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0BACA9F8"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3.2.1.</w:t>
            </w:r>
          </w:p>
        </w:tc>
        <w:tc>
          <w:tcPr>
            <w:tcW w:w="5357" w:type="dxa"/>
            <w:tcBorders>
              <w:top w:val="nil"/>
              <w:left w:val="nil"/>
              <w:bottom w:val="single" w:sz="4" w:space="0" w:color="auto"/>
              <w:right w:val="single" w:sz="4" w:space="0" w:color="auto"/>
            </w:tcBorders>
            <w:shd w:val="clear" w:color="000000" w:fill="FFFFFF"/>
            <w:vAlign w:val="center"/>
            <w:hideMark/>
          </w:tcPr>
          <w:p w14:paraId="7A013FB8"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услуги связи</w:t>
            </w:r>
          </w:p>
        </w:tc>
        <w:tc>
          <w:tcPr>
            <w:tcW w:w="1559" w:type="dxa"/>
            <w:tcBorders>
              <w:top w:val="nil"/>
              <w:left w:val="nil"/>
              <w:bottom w:val="single" w:sz="4" w:space="0" w:color="auto"/>
              <w:right w:val="single" w:sz="4" w:space="0" w:color="auto"/>
            </w:tcBorders>
            <w:shd w:val="clear" w:color="auto" w:fill="auto"/>
            <w:noWrap/>
            <w:vAlign w:val="center"/>
            <w:hideMark/>
          </w:tcPr>
          <w:p w14:paraId="1CF671A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3571E3AA"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48 323,76</w:t>
            </w:r>
          </w:p>
        </w:tc>
        <w:tc>
          <w:tcPr>
            <w:tcW w:w="1419" w:type="dxa"/>
            <w:tcBorders>
              <w:top w:val="nil"/>
              <w:left w:val="nil"/>
              <w:bottom w:val="single" w:sz="4" w:space="0" w:color="auto"/>
              <w:right w:val="single" w:sz="4" w:space="0" w:color="auto"/>
            </w:tcBorders>
            <w:shd w:val="clear" w:color="000000" w:fill="FFFFFF"/>
            <w:vAlign w:val="center"/>
          </w:tcPr>
          <w:p w14:paraId="6D37B0BF"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47 833,69</w:t>
            </w:r>
          </w:p>
        </w:tc>
        <w:tc>
          <w:tcPr>
            <w:tcW w:w="1360" w:type="dxa"/>
            <w:tcBorders>
              <w:top w:val="nil"/>
              <w:left w:val="nil"/>
              <w:bottom w:val="single" w:sz="4" w:space="0" w:color="auto"/>
              <w:right w:val="single" w:sz="4" w:space="0" w:color="auto"/>
            </w:tcBorders>
            <w:shd w:val="clear" w:color="000000" w:fill="FFFFFF"/>
            <w:vAlign w:val="center"/>
          </w:tcPr>
          <w:p w14:paraId="0C846DE0"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47 833,69</w:t>
            </w:r>
          </w:p>
        </w:tc>
        <w:tc>
          <w:tcPr>
            <w:tcW w:w="1473" w:type="dxa"/>
            <w:tcBorders>
              <w:top w:val="nil"/>
              <w:left w:val="nil"/>
              <w:bottom w:val="single" w:sz="4" w:space="0" w:color="auto"/>
              <w:right w:val="single" w:sz="4" w:space="0" w:color="auto"/>
            </w:tcBorders>
            <w:shd w:val="clear" w:color="auto" w:fill="auto"/>
            <w:noWrap/>
            <w:vAlign w:val="center"/>
          </w:tcPr>
          <w:p w14:paraId="4F77DFC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44D1828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2E2BC029"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71450621"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3.2.2.</w:t>
            </w:r>
          </w:p>
        </w:tc>
        <w:tc>
          <w:tcPr>
            <w:tcW w:w="5357" w:type="dxa"/>
            <w:tcBorders>
              <w:top w:val="nil"/>
              <w:left w:val="nil"/>
              <w:bottom w:val="single" w:sz="4" w:space="0" w:color="auto"/>
              <w:right w:val="single" w:sz="4" w:space="0" w:color="auto"/>
            </w:tcBorders>
            <w:shd w:val="clear" w:color="000000" w:fill="FFFFFF"/>
            <w:vAlign w:val="center"/>
            <w:hideMark/>
          </w:tcPr>
          <w:p w14:paraId="00090346"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расходы на услуги вневедомственной охраны и коммунального хозяйства</w:t>
            </w:r>
          </w:p>
        </w:tc>
        <w:tc>
          <w:tcPr>
            <w:tcW w:w="1559" w:type="dxa"/>
            <w:tcBorders>
              <w:top w:val="nil"/>
              <w:left w:val="nil"/>
              <w:bottom w:val="single" w:sz="4" w:space="0" w:color="auto"/>
              <w:right w:val="single" w:sz="4" w:space="0" w:color="auto"/>
            </w:tcBorders>
            <w:shd w:val="clear" w:color="auto" w:fill="auto"/>
            <w:noWrap/>
            <w:vAlign w:val="center"/>
            <w:hideMark/>
          </w:tcPr>
          <w:p w14:paraId="74CF3B7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4D29366C"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31 749,64</w:t>
            </w:r>
          </w:p>
        </w:tc>
        <w:tc>
          <w:tcPr>
            <w:tcW w:w="1419" w:type="dxa"/>
            <w:tcBorders>
              <w:top w:val="nil"/>
              <w:left w:val="nil"/>
              <w:bottom w:val="single" w:sz="4" w:space="0" w:color="auto"/>
              <w:right w:val="single" w:sz="4" w:space="0" w:color="auto"/>
            </w:tcBorders>
            <w:shd w:val="clear" w:color="000000" w:fill="FFFFFF"/>
            <w:vAlign w:val="center"/>
          </w:tcPr>
          <w:p w14:paraId="4119ADF8"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31 427,66</w:t>
            </w:r>
          </w:p>
        </w:tc>
        <w:tc>
          <w:tcPr>
            <w:tcW w:w="1360" w:type="dxa"/>
            <w:tcBorders>
              <w:top w:val="nil"/>
              <w:left w:val="nil"/>
              <w:bottom w:val="single" w:sz="4" w:space="0" w:color="auto"/>
              <w:right w:val="single" w:sz="4" w:space="0" w:color="auto"/>
            </w:tcBorders>
            <w:shd w:val="clear" w:color="000000" w:fill="FFFFFF"/>
            <w:vAlign w:val="center"/>
          </w:tcPr>
          <w:p w14:paraId="1133C9AE"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31 427,66</w:t>
            </w:r>
          </w:p>
        </w:tc>
        <w:tc>
          <w:tcPr>
            <w:tcW w:w="1473" w:type="dxa"/>
            <w:tcBorders>
              <w:top w:val="nil"/>
              <w:left w:val="nil"/>
              <w:bottom w:val="single" w:sz="4" w:space="0" w:color="auto"/>
              <w:right w:val="single" w:sz="4" w:space="0" w:color="auto"/>
            </w:tcBorders>
            <w:shd w:val="clear" w:color="auto" w:fill="auto"/>
            <w:noWrap/>
            <w:vAlign w:val="center"/>
          </w:tcPr>
          <w:p w14:paraId="0ACCCFB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6E4A29A0"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64F0E0B7"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5F77A10F"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3.2.3.</w:t>
            </w:r>
          </w:p>
        </w:tc>
        <w:tc>
          <w:tcPr>
            <w:tcW w:w="5357" w:type="dxa"/>
            <w:tcBorders>
              <w:top w:val="nil"/>
              <w:left w:val="nil"/>
              <w:bottom w:val="single" w:sz="4" w:space="0" w:color="auto"/>
              <w:right w:val="single" w:sz="4" w:space="0" w:color="auto"/>
            </w:tcBorders>
            <w:shd w:val="clear" w:color="000000" w:fill="FFFFFF"/>
            <w:vAlign w:val="center"/>
            <w:hideMark/>
          </w:tcPr>
          <w:p w14:paraId="0B6AB72F"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расходы на юридические и информационные услуги</w:t>
            </w:r>
          </w:p>
        </w:tc>
        <w:tc>
          <w:tcPr>
            <w:tcW w:w="1559" w:type="dxa"/>
            <w:tcBorders>
              <w:top w:val="nil"/>
              <w:left w:val="nil"/>
              <w:bottom w:val="single" w:sz="4" w:space="0" w:color="auto"/>
              <w:right w:val="single" w:sz="4" w:space="0" w:color="auto"/>
            </w:tcBorders>
            <w:shd w:val="clear" w:color="auto" w:fill="auto"/>
            <w:noWrap/>
            <w:vAlign w:val="center"/>
            <w:hideMark/>
          </w:tcPr>
          <w:p w14:paraId="18024DC9"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2B6EC4FA"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950,18</w:t>
            </w:r>
          </w:p>
        </w:tc>
        <w:tc>
          <w:tcPr>
            <w:tcW w:w="1419" w:type="dxa"/>
            <w:tcBorders>
              <w:top w:val="nil"/>
              <w:left w:val="nil"/>
              <w:bottom w:val="single" w:sz="4" w:space="0" w:color="auto"/>
              <w:right w:val="single" w:sz="4" w:space="0" w:color="auto"/>
            </w:tcBorders>
            <w:shd w:val="clear" w:color="000000" w:fill="FFFFFF"/>
            <w:vAlign w:val="center"/>
          </w:tcPr>
          <w:p w14:paraId="5387840F"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940,54</w:t>
            </w:r>
          </w:p>
        </w:tc>
        <w:tc>
          <w:tcPr>
            <w:tcW w:w="1360" w:type="dxa"/>
            <w:tcBorders>
              <w:top w:val="nil"/>
              <w:left w:val="nil"/>
              <w:bottom w:val="single" w:sz="4" w:space="0" w:color="auto"/>
              <w:right w:val="single" w:sz="4" w:space="0" w:color="auto"/>
            </w:tcBorders>
            <w:shd w:val="clear" w:color="000000" w:fill="FFFFFF"/>
            <w:vAlign w:val="center"/>
          </w:tcPr>
          <w:p w14:paraId="10E21A1B"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940,54</w:t>
            </w:r>
          </w:p>
        </w:tc>
        <w:tc>
          <w:tcPr>
            <w:tcW w:w="1473" w:type="dxa"/>
            <w:tcBorders>
              <w:top w:val="nil"/>
              <w:left w:val="nil"/>
              <w:bottom w:val="single" w:sz="4" w:space="0" w:color="auto"/>
              <w:right w:val="single" w:sz="4" w:space="0" w:color="auto"/>
            </w:tcBorders>
            <w:shd w:val="clear" w:color="auto" w:fill="auto"/>
            <w:noWrap/>
            <w:vAlign w:val="center"/>
          </w:tcPr>
          <w:p w14:paraId="4D102B7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005F5948"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2E673864"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07E9CA37"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3.2.4.</w:t>
            </w:r>
          </w:p>
        </w:tc>
        <w:tc>
          <w:tcPr>
            <w:tcW w:w="5357" w:type="dxa"/>
            <w:tcBorders>
              <w:top w:val="nil"/>
              <w:left w:val="nil"/>
              <w:bottom w:val="single" w:sz="4" w:space="0" w:color="auto"/>
              <w:right w:val="single" w:sz="4" w:space="0" w:color="auto"/>
            </w:tcBorders>
            <w:shd w:val="clear" w:color="000000" w:fill="FFFFFF"/>
            <w:vAlign w:val="center"/>
            <w:hideMark/>
          </w:tcPr>
          <w:p w14:paraId="2EFF59E7"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расходы на аудиторские и консультационные услуги</w:t>
            </w:r>
          </w:p>
        </w:tc>
        <w:tc>
          <w:tcPr>
            <w:tcW w:w="1559" w:type="dxa"/>
            <w:tcBorders>
              <w:top w:val="nil"/>
              <w:left w:val="nil"/>
              <w:bottom w:val="single" w:sz="4" w:space="0" w:color="auto"/>
              <w:right w:val="single" w:sz="4" w:space="0" w:color="auto"/>
            </w:tcBorders>
            <w:shd w:val="clear" w:color="auto" w:fill="auto"/>
            <w:noWrap/>
            <w:vAlign w:val="center"/>
            <w:hideMark/>
          </w:tcPr>
          <w:p w14:paraId="1528B60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55DD0755"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1 438,12</w:t>
            </w:r>
          </w:p>
        </w:tc>
        <w:tc>
          <w:tcPr>
            <w:tcW w:w="1419" w:type="dxa"/>
            <w:tcBorders>
              <w:top w:val="nil"/>
              <w:left w:val="nil"/>
              <w:bottom w:val="single" w:sz="4" w:space="0" w:color="auto"/>
              <w:right w:val="single" w:sz="4" w:space="0" w:color="auto"/>
            </w:tcBorders>
            <w:shd w:val="clear" w:color="000000" w:fill="FFFFFF"/>
            <w:vAlign w:val="center"/>
          </w:tcPr>
          <w:p w14:paraId="1B6F3653"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1 423,54</w:t>
            </w:r>
          </w:p>
        </w:tc>
        <w:tc>
          <w:tcPr>
            <w:tcW w:w="1360" w:type="dxa"/>
            <w:tcBorders>
              <w:top w:val="nil"/>
              <w:left w:val="nil"/>
              <w:bottom w:val="single" w:sz="4" w:space="0" w:color="auto"/>
              <w:right w:val="single" w:sz="4" w:space="0" w:color="auto"/>
            </w:tcBorders>
            <w:shd w:val="clear" w:color="000000" w:fill="FFFFFF"/>
            <w:vAlign w:val="center"/>
          </w:tcPr>
          <w:p w14:paraId="1483DDF4"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1 423,54</w:t>
            </w:r>
          </w:p>
        </w:tc>
        <w:tc>
          <w:tcPr>
            <w:tcW w:w="1473" w:type="dxa"/>
            <w:tcBorders>
              <w:top w:val="nil"/>
              <w:left w:val="nil"/>
              <w:bottom w:val="single" w:sz="4" w:space="0" w:color="auto"/>
              <w:right w:val="single" w:sz="4" w:space="0" w:color="auto"/>
            </w:tcBorders>
            <w:shd w:val="clear" w:color="auto" w:fill="auto"/>
            <w:noWrap/>
            <w:vAlign w:val="center"/>
          </w:tcPr>
          <w:p w14:paraId="21E69E4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2752CBF5"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34A447CC"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48EB2B9F"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3.2.5.</w:t>
            </w:r>
          </w:p>
        </w:tc>
        <w:tc>
          <w:tcPr>
            <w:tcW w:w="5357" w:type="dxa"/>
            <w:tcBorders>
              <w:top w:val="nil"/>
              <w:left w:val="nil"/>
              <w:bottom w:val="single" w:sz="4" w:space="0" w:color="auto"/>
              <w:right w:val="single" w:sz="4" w:space="0" w:color="auto"/>
            </w:tcBorders>
            <w:shd w:val="clear" w:color="000000" w:fill="FFFFFF"/>
            <w:vAlign w:val="center"/>
            <w:hideMark/>
          </w:tcPr>
          <w:p w14:paraId="00F53DB2"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транспортные услуги</w:t>
            </w:r>
          </w:p>
        </w:tc>
        <w:tc>
          <w:tcPr>
            <w:tcW w:w="1559" w:type="dxa"/>
            <w:tcBorders>
              <w:top w:val="nil"/>
              <w:left w:val="nil"/>
              <w:bottom w:val="single" w:sz="4" w:space="0" w:color="auto"/>
              <w:right w:val="single" w:sz="4" w:space="0" w:color="auto"/>
            </w:tcBorders>
            <w:shd w:val="clear" w:color="auto" w:fill="auto"/>
            <w:noWrap/>
            <w:vAlign w:val="center"/>
            <w:hideMark/>
          </w:tcPr>
          <w:p w14:paraId="5B4C7B5A"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2025138D"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2 359,23</w:t>
            </w:r>
          </w:p>
        </w:tc>
        <w:tc>
          <w:tcPr>
            <w:tcW w:w="1419" w:type="dxa"/>
            <w:tcBorders>
              <w:top w:val="nil"/>
              <w:left w:val="nil"/>
              <w:bottom w:val="single" w:sz="4" w:space="0" w:color="auto"/>
              <w:right w:val="single" w:sz="4" w:space="0" w:color="auto"/>
            </w:tcBorders>
            <w:shd w:val="clear" w:color="000000" w:fill="FFFFFF"/>
            <w:vAlign w:val="center"/>
          </w:tcPr>
          <w:p w14:paraId="496BBDB9"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2 335,30</w:t>
            </w:r>
          </w:p>
        </w:tc>
        <w:tc>
          <w:tcPr>
            <w:tcW w:w="1360" w:type="dxa"/>
            <w:tcBorders>
              <w:top w:val="nil"/>
              <w:left w:val="nil"/>
              <w:bottom w:val="single" w:sz="4" w:space="0" w:color="auto"/>
              <w:right w:val="single" w:sz="4" w:space="0" w:color="auto"/>
            </w:tcBorders>
            <w:shd w:val="clear" w:color="000000" w:fill="FFFFFF"/>
            <w:vAlign w:val="center"/>
          </w:tcPr>
          <w:p w14:paraId="455A3035"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2 335,30</w:t>
            </w:r>
          </w:p>
        </w:tc>
        <w:tc>
          <w:tcPr>
            <w:tcW w:w="1473" w:type="dxa"/>
            <w:tcBorders>
              <w:top w:val="nil"/>
              <w:left w:val="nil"/>
              <w:bottom w:val="single" w:sz="4" w:space="0" w:color="auto"/>
              <w:right w:val="single" w:sz="4" w:space="0" w:color="auto"/>
            </w:tcBorders>
            <w:shd w:val="clear" w:color="auto" w:fill="auto"/>
            <w:noWrap/>
            <w:vAlign w:val="center"/>
          </w:tcPr>
          <w:p w14:paraId="2FF83E7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61813392"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0833946F"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1D633C32"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3.2.6.</w:t>
            </w:r>
          </w:p>
        </w:tc>
        <w:tc>
          <w:tcPr>
            <w:tcW w:w="5357" w:type="dxa"/>
            <w:tcBorders>
              <w:top w:val="nil"/>
              <w:left w:val="nil"/>
              <w:bottom w:val="single" w:sz="4" w:space="0" w:color="auto"/>
              <w:right w:val="single" w:sz="4" w:space="0" w:color="auto"/>
            </w:tcBorders>
            <w:shd w:val="clear" w:color="000000" w:fill="FFFFFF"/>
            <w:vAlign w:val="center"/>
            <w:hideMark/>
          </w:tcPr>
          <w:p w14:paraId="030910E7"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прочие услуги сторонних организаций</w:t>
            </w:r>
          </w:p>
        </w:tc>
        <w:tc>
          <w:tcPr>
            <w:tcW w:w="1559" w:type="dxa"/>
            <w:tcBorders>
              <w:top w:val="nil"/>
              <w:left w:val="nil"/>
              <w:bottom w:val="single" w:sz="4" w:space="0" w:color="auto"/>
              <w:right w:val="single" w:sz="4" w:space="0" w:color="auto"/>
            </w:tcBorders>
            <w:shd w:val="clear" w:color="auto" w:fill="auto"/>
            <w:noWrap/>
            <w:vAlign w:val="center"/>
            <w:hideMark/>
          </w:tcPr>
          <w:p w14:paraId="0DDA0D04"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0132148C"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11 371,87</w:t>
            </w:r>
          </w:p>
        </w:tc>
        <w:tc>
          <w:tcPr>
            <w:tcW w:w="1419" w:type="dxa"/>
            <w:tcBorders>
              <w:top w:val="nil"/>
              <w:left w:val="nil"/>
              <w:bottom w:val="single" w:sz="4" w:space="0" w:color="auto"/>
              <w:right w:val="single" w:sz="4" w:space="0" w:color="auto"/>
            </w:tcBorders>
            <w:shd w:val="clear" w:color="000000" w:fill="FFFFFF"/>
            <w:vAlign w:val="center"/>
          </w:tcPr>
          <w:p w14:paraId="794AEAEA"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11 256,54</w:t>
            </w:r>
          </w:p>
        </w:tc>
        <w:tc>
          <w:tcPr>
            <w:tcW w:w="1360" w:type="dxa"/>
            <w:tcBorders>
              <w:top w:val="nil"/>
              <w:left w:val="nil"/>
              <w:bottom w:val="single" w:sz="4" w:space="0" w:color="auto"/>
              <w:right w:val="single" w:sz="4" w:space="0" w:color="auto"/>
            </w:tcBorders>
            <w:shd w:val="clear" w:color="000000" w:fill="FFFFFF"/>
            <w:vAlign w:val="center"/>
          </w:tcPr>
          <w:p w14:paraId="4A230BB8"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11 256,54</w:t>
            </w:r>
          </w:p>
        </w:tc>
        <w:tc>
          <w:tcPr>
            <w:tcW w:w="1473" w:type="dxa"/>
            <w:tcBorders>
              <w:top w:val="nil"/>
              <w:left w:val="nil"/>
              <w:bottom w:val="single" w:sz="4" w:space="0" w:color="auto"/>
              <w:right w:val="single" w:sz="4" w:space="0" w:color="auto"/>
            </w:tcBorders>
            <w:shd w:val="clear" w:color="auto" w:fill="auto"/>
            <w:noWrap/>
            <w:vAlign w:val="center"/>
          </w:tcPr>
          <w:p w14:paraId="3D8568D6"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4213AF29"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44D0DEAA"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3DD22650"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3.3.</w:t>
            </w:r>
          </w:p>
        </w:tc>
        <w:tc>
          <w:tcPr>
            <w:tcW w:w="5357" w:type="dxa"/>
            <w:tcBorders>
              <w:top w:val="nil"/>
              <w:left w:val="nil"/>
              <w:bottom w:val="single" w:sz="4" w:space="0" w:color="auto"/>
              <w:right w:val="single" w:sz="4" w:space="0" w:color="auto"/>
            </w:tcBorders>
            <w:shd w:val="clear" w:color="000000" w:fill="FFFFFF"/>
            <w:vAlign w:val="center"/>
            <w:hideMark/>
          </w:tcPr>
          <w:p w14:paraId="4214A98C"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Расходы на командировки и представительские</w:t>
            </w:r>
          </w:p>
        </w:tc>
        <w:tc>
          <w:tcPr>
            <w:tcW w:w="1559" w:type="dxa"/>
            <w:tcBorders>
              <w:top w:val="nil"/>
              <w:left w:val="nil"/>
              <w:bottom w:val="single" w:sz="4" w:space="0" w:color="auto"/>
              <w:right w:val="single" w:sz="4" w:space="0" w:color="auto"/>
            </w:tcBorders>
            <w:shd w:val="clear" w:color="auto" w:fill="auto"/>
            <w:noWrap/>
            <w:vAlign w:val="center"/>
            <w:hideMark/>
          </w:tcPr>
          <w:p w14:paraId="2DB93B93"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362F3678"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12 690,50</w:t>
            </w:r>
          </w:p>
        </w:tc>
        <w:tc>
          <w:tcPr>
            <w:tcW w:w="1419" w:type="dxa"/>
            <w:tcBorders>
              <w:top w:val="nil"/>
              <w:left w:val="nil"/>
              <w:bottom w:val="single" w:sz="4" w:space="0" w:color="auto"/>
              <w:right w:val="single" w:sz="4" w:space="0" w:color="auto"/>
            </w:tcBorders>
            <w:shd w:val="clear" w:color="000000" w:fill="FFFFFF"/>
            <w:vAlign w:val="center"/>
          </w:tcPr>
          <w:p w14:paraId="4C4958AF"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12 561,83</w:t>
            </w:r>
          </w:p>
        </w:tc>
        <w:tc>
          <w:tcPr>
            <w:tcW w:w="1360" w:type="dxa"/>
            <w:tcBorders>
              <w:top w:val="nil"/>
              <w:left w:val="nil"/>
              <w:bottom w:val="single" w:sz="4" w:space="0" w:color="auto"/>
              <w:right w:val="single" w:sz="4" w:space="0" w:color="auto"/>
            </w:tcBorders>
            <w:shd w:val="clear" w:color="000000" w:fill="FFFFFF"/>
            <w:vAlign w:val="center"/>
          </w:tcPr>
          <w:p w14:paraId="34DC092B"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12 561,83</w:t>
            </w:r>
          </w:p>
        </w:tc>
        <w:tc>
          <w:tcPr>
            <w:tcW w:w="1473" w:type="dxa"/>
            <w:tcBorders>
              <w:top w:val="nil"/>
              <w:left w:val="nil"/>
              <w:bottom w:val="single" w:sz="4" w:space="0" w:color="auto"/>
              <w:right w:val="single" w:sz="4" w:space="0" w:color="auto"/>
            </w:tcBorders>
            <w:shd w:val="clear" w:color="auto" w:fill="auto"/>
            <w:noWrap/>
            <w:vAlign w:val="center"/>
          </w:tcPr>
          <w:p w14:paraId="7858770E"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74DC5C6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26D65A20"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1BFAE91D"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3.4.</w:t>
            </w:r>
          </w:p>
        </w:tc>
        <w:tc>
          <w:tcPr>
            <w:tcW w:w="5357" w:type="dxa"/>
            <w:tcBorders>
              <w:top w:val="nil"/>
              <w:left w:val="nil"/>
              <w:bottom w:val="single" w:sz="4" w:space="0" w:color="auto"/>
              <w:right w:val="single" w:sz="4" w:space="0" w:color="auto"/>
            </w:tcBorders>
            <w:shd w:val="clear" w:color="000000" w:fill="FFFFFF"/>
            <w:vAlign w:val="center"/>
            <w:hideMark/>
          </w:tcPr>
          <w:p w14:paraId="03CDD0B6"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Расходы на подготовку кадров</w:t>
            </w:r>
          </w:p>
        </w:tc>
        <w:tc>
          <w:tcPr>
            <w:tcW w:w="1559" w:type="dxa"/>
            <w:tcBorders>
              <w:top w:val="nil"/>
              <w:left w:val="nil"/>
              <w:bottom w:val="single" w:sz="4" w:space="0" w:color="auto"/>
              <w:right w:val="single" w:sz="4" w:space="0" w:color="auto"/>
            </w:tcBorders>
            <w:shd w:val="clear" w:color="auto" w:fill="auto"/>
            <w:noWrap/>
            <w:vAlign w:val="center"/>
            <w:hideMark/>
          </w:tcPr>
          <w:p w14:paraId="09CC7B0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0499B6FC"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6 672,00</w:t>
            </w:r>
          </w:p>
        </w:tc>
        <w:tc>
          <w:tcPr>
            <w:tcW w:w="1419" w:type="dxa"/>
            <w:tcBorders>
              <w:top w:val="nil"/>
              <w:left w:val="nil"/>
              <w:bottom w:val="single" w:sz="4" w:space="0" w:color="auto"/>
              <w:right w:val="single" w:sz="4" w:space="0" w:color="auto"/>
            </w:tcBorders>
            <w:shd w:val="clear" w:color="000000" w:fill="FFFFFF"/>
            <w:vAlign w:val="center"/>
          </w:tcPr>
          <w:p w14:paraId="180D8E6F"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6 604,36</w:t>
            </w:r>
          </w:p>
        </w:tc>
        <w:tc>
          <w:tcPr>
            <w:tcW w:w="1360" w:type="dxa"/>
            <w:tcBorders>
              <w:top w:val="nil"/>
              <w:left w:val="nil"/>
              <w:bottom w:val="single" w:sz="4" w:space="0" w:color="auto"/>
              <w:right w:val="single" w:sz="4" w:space="0" w:color="auto"/>
            </w:tcBorders>
            <w:shd w:val="clear" w:color="000000" w:fill="FFFFFF"/>
            <w:vAlign w:val="center"/>
          </w:tcPr>
          <w:p w14:paraId="5B1DE43B"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6 604,36</w:t>
            </w:r>
          </w:p>
        </w:tc>
        <w:tc>
          <w:tcPr>
            <w:tcW w:w="1473" w:type="dxa"/>
            <w:tcBorders>
              <w:top w:val="nil"/>
              <w:left w:val="nil"/>
              <w:bottom w:val="single" w:sz="4" w:space="0" w:color="auto"/>
              <w:right w:val="single" w:sz="4" w:space="0" w:color="auto"/>
            </w:tcBorders>
            <w:shd w:val="clear" w:color="auto" w:fill="auto"/>
            <w:noWrap/>
            <w:vAlign w:val="center"/>
          </w:tcPr>
          <w:p w14:paraId="24C99635"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649442D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3771322C"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084C53CC"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3.5.</w:t>
            </w:r>
          </w:p>
        </w:tc>
        <w:tc>
          <w:tcPr>
            <w:tcW w:w="5357" w:type="dxa"/>
            <w:tcBorders>
              <w:top w:val="nil"/>
              <w:left w:val="nil"/>
              <w:bottom w:val="single" w:sz="4" w:space="0" w:color="auto"/>
              <w:right w:val="single" w:sz="4" w:space="0" w:color="auto"/>
            </w:tcBorders>
            <w:shd w:val="clear" w:color="000000" w:fill="FFFFFF"/>
            <w:vAlign w:val="center"/>
            <w:hideMark/>
          </w:tcPr>
          <w:p w14:paraId="7337683D"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Расходы на обеспечение нормальных условий труда и мер по технике безопасности</w:t>
            </w:r>
          </w:p>
        </w:tc>
        <w:tc>
          <w:tcPr>
            <w:tcW w:w="1559" w:type="dxa"/>
            <w:tcBorders>
              <w:top w:val="nil"/>
              <w:left w:val="nil"/>
              <w:bottom w:val="single" w:sz="4" w:space="0" w:color="auto"/>
              <w:right w:val="single" w:sz="4" w:space="0" w:color="auto"/>
            </w:tcBorders>
            <w:shd w:val="clear" w:color="auto" w:fill="auto"/>
            <w:noWrap/>
            <w:vAlign w:val="center"/>
            <w:hideMark/>
          </w:tcPr>
          <w:p w14:paraId="2FA6CFA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2D798EFE"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7 646,90</w:t>
            </w:r>
          </w:p>
        </w:tc>
        <w:tc>
          <w:tcPr>
            <w:tcW w:w="1419" w:type="dxa"/>
            <w:tcBorders>
              <w:top w:val="nil"/>
              <w:left w:val="nil"/>
              <w:bottom w:val="single" w:sz="4" w:space="0" w:color="auto"/>
              <w:right w:val="single" w:sz="4" w:space="0" w:color="auto"/>
            </w:tcBorders>
            <w:shd w:val="clear" w:color="000000" w:fill="FFFFFF"/>
            <w:vAlign w:val="center"/>
          </w:tcPr>
          <w:p w14:paraId="2B6F5EC5"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7 569,38</w:t>
            </w:r>
          </w:p>
        </w:tc>
        <w:tc>
          <w:tcPr>
            <w:tcW w:w="1360" w:type="dxa"/>
            <w:tcBorders>
              <w:top w:val="nil"/>
              <w:left w:val="nil"/>
              <w:bottom w:val="single" w:sz="4" w:space="0" w:color="auto"/>
              <w:right w:val="single" w:sz="4" w:space="0" w:color="auto"/>
            </w:tcBorders>
            <w:shd w:val="clear" w:color="000000" w:fill="FFFFFF"/>
            <w:vAlign w:val="center"/>
          </w:tcPr>
          <w:p w14:paraId="6A9383C1"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7 569,38</w:t>
            </w:r>
          </w:p>
        </w:tc>
        <w:tc>
          <w:tcPr>
            <w:tcW w:w="1473" w:type="dxa"/>
            <w:tcBorders>
              <w:top w:val="nil"/>
              <w:left w:val="nil"/>
              <w:bottom w:val="single" w:sz="4" w:space="0" w:color="auto"/>
              <w:right w:val="single" w:sz="4" w:space="0" w:color="auto"/>
            </w:tcBorders>
            <w:shd w:val="clear" w:color="auto" w:fill="auto"/>
            <w:noWrap/>
            <w:vAlign w:val="center"/>
          </w:tcPr>
          <w:p w14:paraId="38327B4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03B0F9F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7A08041B"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0C9E8E7D"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3.6.</w:t>
            </w:r>
          </w:p>
        </w:tc>
        <w:tc>
          <w:tcPr>
            <w:tcW w:w="5357" w:type="dxa"/>
            <w:tcBorders>
              <w:top w:val="nil"/>
              <w:left w:val="nil"/>
              <w:bottom w:val="single" w:sz="4" w:space="0" w:color="auto"/>
              <w:right w:val="single" w:sz="4" w:space="0" w:color="auto"/>
            </w:tcBorders>
            <w:shd w:val="clear" w:color="000000" w:fill="FFFFFF"/>
            <w:vAlign w:val="center"/>
            <w:hideMark/>
          </w:tcPr>
          <w:p w14:paraId="39CD1658"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Расходы на страхование</w:t>
            </w:r>
          </w:p>
        </w:tc>
        <w:tc>
          <w:tcPr>
            <w:tcW w:w="1559" w:type="dxa"/>
            <w:tcBorders>
              <w:top w:val="nil"/>
              <w:left w:val="nil"/>
              <w:bottom w:val="single" w:sz="4" w:space="0" w:color="auto"/>
              <w:right w:val="single" w:sz="4" w:space="0" w:color="auto"/>
            </w:tcBorders>
            <w:shd w:val="clear" w:color="auto" w:fill="auto"/>
            <w:noWrap/>
            <w:vAlign w:val="center"/>
            <w:hideMark/>
          </w:tcPr>
          <w:p w14:paraId="0BDF0C02"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06DC5AA2"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16 259,40</w:t>
            </w:r>
          </w:p>
        </w:tc>
        <w:tc>
          <w:tcPr>
            <w:tcW w:w="1419" w:type="dxa"/>
            <w:tcBorders>
              <w:top w:val="nil"/>
              <w:left w:val="nil"/>
              <w:bottom w:val="single" w:sz="4" w:space="0" w:color="auto"/>
              <w:right w:val="single" w:sz="4" w:space="0" w:color="auto"/>
            </w:tcBorders>
            <w:shd w:val="clear" w:color="000000" w:fill="FFFFFF"/>
            <w:vAlign w:val="center"/>
          </w:tcPr>
          <w:p w14:paraId="4E8DAB47"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16 094,54</w:t>
            </w:r>
          </w:p>
        </w:tc>
        <w:tc>
          <w:tcPr>
            <w:tcW w:w="1360" w:type="dxa"/>
            <w:tcBorders>
              <w:top w:val="nil"/>
              <w:left w:val="nil"/>
              <w:bottom w:val="single" w:sz="4" w:space="0" w:color="auto"/>
              <w:right w:val="single" w:sz="4" w:space="0" w:color="auto"/>
            </w:tcBorders>
            <w:shd w:val="clear" w:color="000000" w:fill="FFFFFF"/>
            <w:vAlign w:val="center"/>
          </w:tcPr>
          <w:p w14:paraId="2BF0A600"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16 094,54</w:t>
            </w:r>
          </w:p>
        </w:tc>
        <w:tc>
          <w:tcPr>
            <w:tcW w:w="1473" w:type="dxa"/>
            <w:tcBorders>
              <w:top w:val="nil"/>
              <w:left w:val="nil"/>
              <w:bottom w:val="single" w:sz="4" w:space="0" w:color="auto"/>
              <w:right w:val="single" w:sz="4" w:space="0" w:color="auto"/>
            </w:tcBorders>
            <w:shd w:val="clear" w:color="auto" w:fill="auto"/>
            <w:noWrap/>
            <w:vAlign w:val="center"/>
          </w:tcPr>
          <w:p w14:paraId="4A1D145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58A2D66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199F83F0"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0928615"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3.7.</w:t>
            </w:r>
          </w:p>
        </w:tc>
        <w:tc>
          <w:tcPr>
            <w:tcW w:w="5357" w:type="dxa"/>
            <w:tcBorders>
              <w:top w:val="nil"/>
              <w:left w:val="nil"/>
              <w:bottom w:val="single" w:sz="4" w:space="0" w:color="auto"/>
              <w:right w:val="single" w:sz="4" w:space="0" w:color="auto"/>
            </w:tcBorders>
            <w:shd w:val="clear" w:color="000000" w:fill="FFFFFF"/>
            <w:vAlign w:val="center"/>
            <w:hideMark/>
          </w:tcPr>
          <w:p w14:paraId="302E9A4A"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Другие прочие расходы</w:t>
            </w:r>
          </w:p>
        </w:tc>
        <w:tc>
          <w:tcPr>
            <w:tcW w:w="1559" w:type="dxa"/>
            <w:tcBorders>
              <w:top w:val="nil"/>
              <w:left w:val="nil"/>
              <w:bottom w:val="single" w:sz="4" w:space="0" w:color="auto"/>
              <w:right w:val="single" w:sz="4" w:space="0" w:color="auto"/>
            </w:tcBorders>
            <w:shd w:val="clear" w:color="auto" w:fill="auto"/>
            <w:noWrap/>
            <w:vAlign w:val="center"/>
            <w:hideMark/>
          </w:tcPr>
          <w:p w14:paraId="06E1C760"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1EAA7416"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37 301,50</w:t>
            </w:r>
          </w:p>
        </w:tc>
        <w:tc>
          <w:tcPr>
            <w:tcW w:w="1419" w:type="dxa"/>
            <w:tcBorders>
              <w:top w:val="nil"/>
              <w:left w:val="nil"/>
              <w:bottom w:val="single" w:sz="4" w:space="0" w:color="auto"/>
              <w:right w:val="single" w:sz="4" w:space="0" w:color="auto"/>
            </w:tcBorders>
            <w:shd w:val="clear" w:color="000000" w:fill="FFFFFF"/>
            <w:vAlign w:val="center"/>
          </w:tcPr>
          <w:p w14:paraId="0C342B0A"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36 923,22</w:t>
            </w:r>
          </w:p>
        </w:tc>
        <w:tc>
          <w:tcPr>
            <w:tcW w:w="1360" w:type="dxa"/>
            <w:tcBorders>
              <w:top w:val="nil"/>
              <w:left w:val="nil"/>
              <w:bottom w:val="single" w:sz="4" w:space="0" w:color="auto"/>
              <w:right w:val="single" w:sz="4" w:space="0" w:color="auto"/>
            </w:tcBorders>
            <w:shd w:val="clear" w:color="000000" w:fill="FFFFFF"/>
            <w:vAlign w:val="center"/>
          </w:tcPr>
          <w:p w14:paraId="4863D734"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36 923,22</w:t>
            </w:r>
          </w:p>
        </w:tc>
        <w:tc>
          <w:tcPr>
            <w:tcW w:w="1473" w:type="dxa"/>
            <w:tcBorders>
              <w:top w:val="nil"/>
              <w:left w:val="nil"/>
              <w:bottom w:val="single" w:sz="4" w:space="0" w:color="auto"/>
              <w:right w:val="single" w:sz="4" w:space="0" w:color="auto"/>
            </w:tcBorders>
            <w:shd w:val="clear" w:color="auto" w:fill="auto"/>
            <w:noWrap/>
            <w:vAlign w:val="center"/>
          </w:tcPr>
          <w:p w14:paraId="3943C50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77EB516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1982363B"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179550A7"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3.8.</w:t>
            </w:r>
          </w:p>
        </w:tc>
        <w:tc>
          <w:tcPr>
            <w:tcW w:w="5357" w:type="dxa"/>
            <w:tcBorders>
              <w:top w:val="nil"/>
              <w:left w:val="nil"/>
              <w:bottom w:val="single" w:sz="4" w:space="0" w:color="auto"/>
              <w:right w:val="single" w:sz="4" w:space="0" w:color="auto"/>
            </w:tcBorders>
            <w:shd w:val="clear" w:color="000000" w:fill="FFFFFF"/>
            <w:vAlign w:val="center"/>
            <w:hideMark/>
          </w:tcPr>
          <w:p w14:paraId="5643CE90"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Электроэнергия на хоз. нужды</w:t>
            </w:r>
          </w:p>
        </w:tc>
        <w:tc>
          <w:tcPr>
            <w:tcW w:w="1559" w:type="dxa"/>
            <w:tcBorders>
              <w:top w:val="nil"/>
              <w:left w:val="nil"/>
              <w:bottom w:val="single" w:sz="4" w:space="0" w:color="auto"/>
              <w:right w:val="single" w:sz="4" w:space="0" w:color="auto"/>
            </w:tcBorders>
            <w:shd w:val="clear" w:color="auto" w:fill="auto"/>
            <w:noWrap/>
            <w:vAlign w:val="center"/>
            <w:hideMark/>
          </w:tcPr>
          <w:p w14:paraId="0258577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1220FC7A"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51 041,60</w:t>
            </w:r>
          </w:p>
        </w:tc>
        <w:tc>
          <w:tcPr>
            <w:tcW w:w="1419" w:type="dxa"/>
            <w:tcBorders>
              <w:top w:val="nil"/>
              <w:left w:val="nil"/>
              <w:bottom w:val="single" w:sz="4" w:space="0" w:color="auto"/>
              <w:right w:val="single" w:sz="4" w:space="0" w:color="auto"/>
            </w:tcBorders>
            <w:shd w:val="clear" w:color="000000" w:fill="FFFFFF"/>
            <w:vAlign w:val="center"/>
          </w:tcPr>
          <w:p w14:paraId="1682924B"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50 523,95</w:t>
            </w:r>
          </w:p>
        </w:tc>
        <w:tc>
          <w:tcPr>
            <w:tcW w:w="1360" w:type="dxa"/>
            <w:tcBorders>
              <w:top w:val="nil"/>
              <w:left w:val="nil"/>
              <w:bottom w:val="single" w:sz="4" w:space="0" w:color="auto"/>
              <w:right w:val="single" w:sz="4" w:space="0" w:color="auto"/>
            </w:tcBorders>
            <w:shd w:val="clear" w:color="000000" w:fill="FFFFFF"/>
            <w:vAlign w:val="center"/>
          </w:tcPr>
          <w:p w14:paraId="2A32F3AE"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50 523,95</w:t>
            </w:r>
          </w:p>
        </w:tc>
        <w:tc>
          <w:tcPr>
            <w:tcW w:w="1473" w:type="dxa"/>
            <w:tcBorders>
              <w:top w:val="nil"/>
              <w:left w:val="nil"/>
              <w:bottom w:val="single" w:sz="4" w:space="0" w:color="auto"/>
              <w:right w:val="single" w:sz="4" w:space="0" w:color="auto"/>
            </w:tcBorders>
            <w:shd w:val="clear" w:color="auto" w:fill="auto"/>
            <w:noWrap/>
            <w:vAlign w:val="center"/>
          </w:tcPr>
          <w:p w14:paraId="7FBB2908"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4A221B68"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5D697B78"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336739EB"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3.9.</w:t>
            </w:r>
          </w:p>
        </w:tc>
        <w:tc>
          <w:tcPr>
            <w:tcW w:w="5357" w:type="dxa"/>
            <w:tcBorders>
              <w:top w:val="nil"/>
              <w:left w:val="nil"/>
              <w:bottom w:val="single" w:sz="4" w:space="0" w:color="auto"/>
              <w:right w:val="single" w:sz="4" w:space="0" w:color="auto"/>
            </w:tcBorders>
            <w:shd w:val="clear" w:color="000000" w:fill="FFFFFF"/>
            <w:vAlign w:val="center"/>
            <w:hideMark/>
          </w:tcPr>
          <w:p w14:paraId="1A25C6F6"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Расходы социального характера из прибыли</w:t>
            </w:r>
          </w:p>
        </w:tc>
        <w:tc>
          <w:tcPr>
            <w:tcW w:w="1559" w:type="dxa"/>
            <w:tcBorders>
              <w:top w:val="nil"/>
              <w:left w:val="nil"/>
              <w:bottom w:val="single" w:sz="4" w:space="0" w:color="auto"/>
              <w:right w:val="single" w:sz="4" w:space="0" w:color="auto"/>
            </w:tcBorders>
            <w:shd w:val="clear" w:color="auto" w:fill="auto"/>
            <w:noWrap/>
            <w:vAlign w:val="center"/>
            <w:hideMark/>
          </w:tcPr>
          <w:p w14:paraId="364E95F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7FDD2E2D"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31 354,40</w:t>
            </w:r>
          </w:p>
        </w:tc>
        <w:tc>
          <w:tcPr>
            <w:tcW w:w="1419" w:type="dxa"/>
            <w:tcBorders>
              <w:top w:val="nil"/>
              <w:left w:val="nil"/>
              <w:bottom w:val="single" w:sz="4" w:space="0" w:color="auto"/>
              <w:right w:val="single" w:sz="4" w:space="0" w:color="auto"/>
            </w:tcBorders>
            <w:shd w:val="clear" w:color="000000" w:fill="FFFFFF"/>
            <w:vAlign w:val="center"/>
          </w:tcPr>
          <w:p w14:paraId="63416CAE"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31 036,41</w:t>
            </w:r>
          </w:p>
        </w:tc>
        <w:tc>
          <w:tcPr>
            <w:tcW w:w="1360" w:type="dxa"/>
            <w:tcBorders>
              <w:top w:val="nil"/>
              <w:left w:val="nil"/>
              <w:bottom w:val="single" w:sz="4" w:space="0" w:color="auto"/>
              <w:right w:val="single" w:sz="4" w:space="0" w:color="auto"/>
            </w:tcBorders>
            <w:shd w:val="clear" w:color="000000" w:fill="FFFFFF"/>
            <w:vAlign w:val="center"/>
          </w:tcPr>
          <w:p w14:paraId="5FF3449F"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31 036,41</w:t>
            </w:r>
          </w:p>
        </w:tc>
        <w:tc>
          <w:tcPr>
            <w:tcW w:w="1473" w:type="dxa"/>
            <w:tcBorders>
              <w:top w:val="nil"/>
              <w:left w:val="nil"/>
              <w:bottom w:val="single" w:sz="4" w:space="0" w:color="auto"/>
              <w:right w:val="single" w:sz="4" w:space="0" w:color="auto"/>
            </w:tcBorders>
            <w:shd w:val="clear" w:color="auto" w:fill="auto"/>
            <w:noWrap/>
            <w:vAlign w:val="center"/>
          </w:tcPr>
          <w:p w14:paraId="129C79CE"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17F998D9"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69DC1615"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32B2A51A"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lang w:eastAsia="ru-RU"/>
              </w:rPr>
              <w:t>3.10.</w:t>
            </w:r>
          </w:p>
        </w:tc>
        <w:tc>
          <w:tcPr>
            <w:tcW w:w="5357" w:type="dxa"/>
            <w:tcBorders>
              <w:top w:val="nil"/>
              <w:left w:val="nil"/>
              <w:bottom w:val="single" w:sz="4" w:space="0" w:color="auto"/>
              <w:right w:val="single" w:sz="4" w:space="0" w:color="auto"/>
            </w:tcBorders>
            <w:shd w:val="clear" w:color="000000" w:fill="FFFFFF"/>
            <w:vAlign w:val="center"/>
            <w:hideMark/>
          </w:tcPr>
          <w:p w14:paraId="0A74AF9D" w14:textId="77777777" w:rsidR="006711AF" w:rsidRPr="00CA1E79" w:rsidRDefault="006711AF" w:rsidP="00331F17">
            <w:pPr>
              <w:rPr>
                <w:rFonts w:ascii="Myriad Pro" w:hAnsi="Myriad Pro"/>
                <w:sz w:val="20"/>
                <w:szCs w:val="20"/>
                <w:lang w:eastAsia="ru-RU"/>
              </w:rPr>
            </w:pPr>
            <w:r w:rsidRPr="00CA1E79">
              <w:rPr>
                <w:rFonts w:ascii="Myriad Pro" w:hAnsi="Myriad Pro"/>
                <w:sz w:val="20"/>
                <w:szCs w:val="20"/>
                <w:lang w:eastAsia="ru-RU"/>
              </w:rPr>
              <w:t>Дивиденды</w:t>
            </w:r>
          </w:p>
        </w:tc>
        <w:tc>
          <w:tcPr>
            <w:tcW w:w="1559" w:type="dxa"/>
            <w:tcBorders>
              <w:top w:val="nil"/>
              <w:left w:val="nil"/>
              <w:bottom w:val="single" w:sz="4" w:space="0" w:color="auto"/>
              <w:right w:val="single" w:sz="4" w:space="0" w:color="auto"/>
            </w:tcBorders>
            <w:shd w:val="clear" w:color="auto" w:fill="auto"/>
            <w:noWrap/>
            <w:vAlign w:val="center"/>
            <w:hideMark/>
          </w:tcPr>
          <w:p w14:paraId="3981D35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4496222D"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7 103,60</w:t>
            </w:r>
          </w:p>
        </w:tc>
        <w:tc>
          <w:tcPr>
            <w:tcW w:w="1419" w:type="dxa"/>
            <w:tcBorders>
              <w:top w:val="nil"/>
              <w:left w:val="nil"/>
              <w:bottom w:val="single" w:sz="4" w:space="0" w:color="auto"/>
              <w:right w:val="single" w:sz="4" w:space="0" w:color="auto"/>
            </w:tcBorders>
            <w:shd w:val="clear" w:color="000000" w:fill="FFFFFF"/>
            <w:vAlign w:val="center"/>
          </w:tcPr>
          <w:p w14:paraId="4EA9E333"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7 031,54</w:t>
            </w:r>
          </w:p>
        </w:tc>
        <w:tc>
          <w:tcPr>
            <w:tcW w:w="1360" w:type="dxa"/>
            <w:tcBorders>
              <w:top w:val="nil"/>
              <w:left w:val="nil"/>
              <w:bottom w:val="single" w:sz="4" w:space="0" w:color="auto"/>
              <w:right w:val="single" w:sz="4" w:space="0" w:color="auto"/>
            </w:tcBorders>
            <w:shd w:val="clear" w:color="000000" w:fill="FFFFFF"/>
            <w:vAlign w:val="center"/>
          </w:tcPr>
          <w:p w14:paraId="667E06F9" w14:textId="77777777" w:rsidR="006711AF" w:rsidRPr="00CA1E79" w:rsidRDefault="006711AF" w:rsidP="00331F17">
            <w:pPr>
              <w:jc w:val="center"/>
              <w:rPr>
                <w:rFonts w:ascii="Myriad Pro" w:hAnsi="Myriad Pro"/>
                <w:sz w:val="20"/>
                <w:szCs w:val="20"/>
                <w:lang w:eastAsia="ru-RU"/>
              </w:rPr>
            </w:pPr>
            <w:r w:rsidRPr="00CA1E79">
              <w:rPr>
                <w:rFonts w:ascii="Myriad Pro" w:hAnsi="Myriad Pro"/>
                <w:sz w:val="20"/>
                <w:szCs w:val="20"/>
              </w:rPr>
              <w:t>7 031,54</w:t>
            </w:r>
          </w:p>
        </w:tc>
        <w:tc>
          <w:tcPr>
            <w:tcW w:w="1473" w:type="dxa"/>
            <w:tcBorders>
              <w:top w:val="nil"/>
              <w:left w:val="nil"/>
              <w:bottom w:val="single" w:sz="4" w:space="0" w:color="auto"/>
              <w:right w:val="single" w:sz="4" w:space="0" w:color="auto"/>
            </w:tcBorders>
            <w:shd w:val="clear" w:color="auto" w:fill="auto"/>
            <w:noWrap/>
            <w:vAlign w:val="center"/>
          </w:tcPr>
          <w:p w14:paraId="0BDE6A6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6EA5CDF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604EBEE9"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3B48263B" w14:textId="77777777" w:rsidR="006711AF" w:rsidRPr="00CA1E79" w:rsidRDefault="006711AF" w:rsidP="00331F17">
            <w:pPr>
              <w:jc w:val="center"/>
              <w:rPr>
                <w:rFonts w:ascii="Myriad Pro" w:hAnsi="Myriad Pro"/>
                <w:b/>
                <w:bCs/>
                <w:sz w:val="20"/>
                <w:szCs w:val="20"/>
                <w:lang w:eastAsia="ru-RU"/>
              </w:rPr>
            </w:pPr>
            <w:r w:rsidRPr="00CA1E79">
              <w:rPr>
                <w:rFonts w:ascii="Myriad Pro" w:hAnsi="Myriad Pro"/>
                <w:b/>
                <w:bCs/>
                <w:sz w:val="20"/>
                <w:szCs w:val="20"/>
                <w:lang w:eastAsia="ru-RU"/>
              </w:rPr>
              <w:t>4.</w:t>
            </w:r>
          </w:p>
        </w:tc>
        <w:tc>
          <w:tcPr>
            <w:tcW w:w="5357" w:type="dxa"/>
            <w:tcBorders>
              <w:top w:val="nil"/>
              <w:left w:val="nil"/>
              <w:bottom w:val="single" w:sz="4" w:space="0" w:color="auto"/>
              <w:right w:val="single" w:sz="4" w:space="0" w:color="auto"/>
            </w:tcBorders>
            <w:shd w:val="clear" w:color="000000" w:fill="FFFFFF"/>
            <w:vAlign w:val="center"/>
            <w:hideMark/>
          </w:tcPr>
          <w:p w14:paraId="59EF6FE9" w14:textId="77777777" w:rsidR="006711AF" w:rsidRPr="00CA1E79" w:rsidRDefault="006711AF" w:rsidP="00331F17">
            <w:pPr>
              <w:rPr>
                <w:rFonts w:ascii="Myriad Pro" w:hAnsi="Myriad Pro"/>
                <w:b/>
                <w:bCs/>
                <w:sz w:val="20"/>
                <w:szCs w:val="20"/>
                <w:lang w:eastAsia="ru-RU"/>
              </w:rPr>
            </w:pPr>
            <w:r w:rsidRPr="00CA1E79">
              <w:rPr>
                <w:rFonts w:ascii="Myriad Pro" w:hAnsi="Myriad Pro"/>
                <w:b/>
                <w:bCs/>
                <w:sz w:val="20"/>
                <w:szCs w:val="20"/>
                <w:lang w:eastAsia="ru-RU"/>
              </w:rPr>
              <w:t>ИТОГО подконтрольные расходы</w:t>
            </w:r>
          </w:p>
        </w:tc>
        <w:tc>
          <w:tcPr>
            <w:tcW w:w="1559" w:type="dxa"/>
            <w:tcBorders>
              <w:top w:val="nil"/>
              <w:left w:val="nil"/>
              <w:bottom w:val="single" w:sz="4" w:space="0" w:color="auto"/>
              <w:right w:val="single" w:sz="4" w:space="0" w:color="auto"/>
            </w:tcBorders>
            <w:shd w:val="clear" w:color="auto" w:fill="auto"/>
            <w:noWrap/>
            <w:vAlign w:val="center"/>
            <w:hideMark/>
          </w:tcPr>
          <w:p w14:paraId="51A52C9D" w14:textId="77777777" w:rsidR="006711AF" w:rsidRPr="00CA1E79" w:rsidRDefault="006711AF" w:rsidP="00331F17">
            <w:pPr>
              <w:jc w:val="center"/>
              <w:rPr>
                <w:rFonts w:ascii="Myriad Pro" w:hAnsi="Myriad Pro"/>
                <w:b/>
                <w:bCs/>
                <w:color w:val="000000"/>
                <w:sz w:val="20"/>
                <w:szCs w:val="20"/>
                <w:lang w:eastAsia="ru-RU"/>
              </w:rPr>
            </w:pPr>
            <w:r w:rsidRPr="00CA1E79">
              <w:rPr>
                <w:rFonts w:ascii="Myriad Pro" w:hAnsi="Myriad Pro"/>
                <w:b/>
                <w:bCs/>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tcPr>
          <w:p w14:paraId="48AD5D40" w14:textId="77777777" w:rsidR="006711AF" w:rsidRPr="00CA1E79" w:rsidRDefault="006711AF" w:rsidP="00331F17">
            <w:pPr>
              <w:jc w:val="center"/>
              <w:rPr>
                <w:rFonts w:ascii="Myriad Pro" w:hAnsi="Myriad Pro"/>
                <w:b/>
                <w:bCs/>
                <w:sz w:val="20"/>
                <w:szCs w:val="20"/>
                <w:lang w:eastAsia="ru-RU"/>
              </w:rPr>
            </w:pPr>
            <w:r w:rsidRPr="00CA1E79">
              <w:rPr>
                <w:rFonts w:ascii="Myriad Pro" w:hAnsi="Myriad Pro"/>
                <w:b/>
                <w:bCs/>
                <w:sz w:val="20"/>
                <w:szCs w:val="20"/>
              </w:rPr>
              <w:t>1 960 002,10</w:t>
            </w:r>
          </w:p>
        </w:tc>
        <w:tc>
          <w:tcPr>
            <w:tcW w:w="1419" w:type="dxa"/>
            <w:tcBorders>
              <w:top w:val="nil"/>
              <w:left w:val="nil"/>
              <w:bottom w:val="single" w:sz="4" w:space="0" w:color="auto"/>
              <w:right w:val="single" w:sz="4" w:space="0" w:color="auto"/>
            </w:tcBorders>
            <w:shd w:val="clear" w:color="000000" w:fill="FFFFFF"/>
            <w:vAlign w:val="center"/>
          </w:tcPr>
          <w:p w14:paraId="3DDF2E67" w14:textId="77777777" w:rsidR="006711AF" w:rsidRPr="00CA1E79" w:rsidRDefault="006711AF" w:rsidP="00331F17">
            <w:pPr>
              <w:jc w:val="center"/>
              <w:rPr>
                <w:rFonts w:ascii="Myriad Pro" w:hAnsi="Myriad Pro"/>
                <w:b/>
                <w:bCs/>
                <w:sz w:val="20"/>
                <w:szCs w:val="20"/>
                <w:lang w:eastAsia="ru-RU"/>
              </w:rPr>
            </w:pPr>
            <w:r w:rsidRPr="00CA1E79">
              <w:rPr>
                <w:rFonts w:ascii="Myriad Pro" w:hAnsi="Myriad Pro"/>
                <w:b/>
                <w:bCs/>
                <w:sz w:val="20"/>
                <w:szCs w:val="20"/>
              </w:rPr>
              <w:t>1 940 125,11</w:t>
            </w:r>
          </w:p>
        </w:tc>
        <w:tc>
          <w:tcPr>
            <w:tcW w:w="1360" w:type="dxa"/>
            <w:tcBorders>
              <w:top w:val="nil"/>
              <w:left w:val="nil"/>
              <w:bottom w:val="single" w:sz="4" w:space="0" w:color="auto"/>
              <w:right w:val="single" w:sz="4" w:space="0" w:color="auto"/>
            </w:tcBorders>
            <w:shd w:val="clear" w:color="000000" w:fill="FFFFFF"/>
            <w:vAlign w:val="center"/>
          </w:tcPr>
          <w:p w14:paraId="3603EA34" w14:textId="77777777" w:rsidR="006711AF" w:rsidRPr="00CA1E79" w:rsidRDefault="006711AF" w:rsidP="00331F17">
            <w:pPr>
              <w:jc w:val="center"/>
              <w:rPr>
                <w:rFonts w:ascii="Myriad Pro" w:hAnsi="Myriad Pro"/>
                <w:b/>
                <w:bCs/>
                <w:sz w:val="20"/>
                <w:szCs w:val="20"/>
                <w:lang w:eastAsia="ru-RU"/>
              </w:rPr>
            </w:pPr>
            <w:r w:rsidRPr="00CA1E79">
              <w:rPr>
                <w:rFonts w:ascii="Myriad Pro" w:hAnsi="Myriad Pro"/>
                <w:b/>
                <w:bCs/>
                <w:sz w:val="20"/>
                <w:szCs w:val="20"/>
              </w:rPr>
              <w:t>1 940 125,11</w:t>
            </w:r>
          </w:p>
        </w:tc>
        <w:tc>
          <w:tcPr>
            <w:tcW w:w="1473" w:type="dxa"/>
            <w:tcBorders>
              <w:top w:val="nil"/>
              <w:left w:val="nil"/>
              <w:bottom w:val="single" w:sz="4" w:space="0" w:color="auto"/>
              <w:right w:val="single" w:sz="4" w:space="0" w:color="auto"/>
            </w:tcBorders>
            <w:shd w:val="clear" w:color="auto" w:fill="auto"/>
            <w:noWrap/>
            <w:vAlign w:val="center"/>
          </w:tcPr>
          <w:p w14:paraId="4F3C9CFD" w14:textId="77777777" w:rsidR="006711AF" w:rsidRPr="00CA1E79" w:rsidRDefault="006711AF" w:rsidP="00331F17">
            <w:pPr>
              <w:jc w:val="center"/>
              <w:rPr>
                <w:rFonts w:ascii="Myriad Pro" w:hAnsi="Myriad Pro"/>
                <w:b/>
                <w:bCs/>
                <w:color w:val="000000"/>
                <w:sz w:val="20"/>
                <w:szCs w:val="20"/>
                <w:lang w:eastAsia="ru-RU"/>
              </w:rPr>
            </w:pPr>
            <w:r w:rsidRPr="00CA1E79">
              <w:rPr>
                <w:rFonts w:ascii="Myriad Pro" w:hAnsi="Myriad Pro"/>
                <w:b/>
                <w:bCs/>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635F766A" w14:textId="77777777" w:rsidR="006711AF" w:rsidRPr="00CA1E79" w:rsidRDefault="006711AF" w:rsidP="00331F17">
            <w:pPr>
              <w:jc w:val="center"/>
              <w:rPr>
                <w:rFonts w:ascii="Myriad Pro" w:hAnsi="Myriad Pro"/>
                <w:b/>
                <w:bCs/>
                <w:color w:val="000000"/>
                <w:sz w:val="20"/>
                <w:szCs w:val="20"/>
                <w:lang w:eastAsia="ru-RU"/>
              </w:rPr>
            </w:pPr>
            <w:r w:rsidRPr="00CA1E79">
              <w:rPr>
                <w:rFonts w:ascii="Myriad Pro" w:hAnsi="Myriad Pro"/>
                <w:b/>
                <w:bCs/>
                <w:color w:val="000000"/>
                <w:sz w:val="20"/>
                <w:szCs w:val="20"/>
              </w:rPr>
              <w:t>0,00</w:t>
            </w:r>
          </w:p>
        </w:tc>
      </w:tr>
      <w:tr w:rsidR="006711AF" w:rsidRPr="00CA1E79" w14:paraId="70B55221"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47FEDAE5"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lastRenderedPageBreak/>
              <w:t>5.</w:t>
            </w:r>
          </w:p>
        </w:tc>
        <w:tc>
          <w:tcPr>
            <w:tcW w:w="5357" w:type="dxa"/>
            <w:tcBorders>
              <w:top w:val="nil"/>
              <w:left w:val="nil"/>
              <w:bottom w:val="single" w:sz="4" w:space="0" w:color="auto"/>
              <w:right w:val="single" w:sz="4" w:space="0" w:color="auto"/>
            </w:tcBorders>
            <w:shd w:val="clear" w:color="auto" w:fill="auto"/>
            <w:vAlign w:val="center"/>
            <w:hideMark/>
          </w:tcPr>
          <w:p w14:paraId="17204C66"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Оплата услуг ОАО "ФСК ЕЭС"</w:t>
            </w:r>
          </w:p>
        </w:tc>
        <w:tc>
          <w:tcPr>
            <w:tcW w:w="1559" w:type="dxa"/>
            <w:tcBorders>
              <w:top w:val="nil"/>
              <w:left w:val="nil"/>
              <w:bottom w:val="single" w:sz="4" w:space="0" w:color="auto"/>
              <w:right w:val="single" w:sz="4" w:space="0" w:color="auto"/>
            </w:tcBorders>
            <w:shd w:val="clear" w:color="auto" w:fill="auto"/>
            <w:noWrap/>
            <w:vAlign w:val="center"/>
            <w:hideMark/>
          </w:tcPr>
          <w:p w14:paraId="4D1FAA4A"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52D4AC6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1 377 796,10</w:t>
            </w:r>
          </w:p>
        </w:tc>
        <w:tc>
          <w:tcPr>
            <w:tcW w:w="1419" w:type="dxa"/>
            <w:tcBorders>
              <w:top w:val="nil"/>
              <w:left w:val="nil"/>
              <w:bottom w:val="single" w:sz="4" w:space="0" w:color="auto"/>
              <w:right w:val="single" w:sz="4" w:space="0" w:color="auto"/>
            </w:tcBorders>
            <w:shd w:val="clear" w:color="auto" w:fill="auto"/>
            <w:noWrap/>
            <w:vAlign w:val="center"/>
          </w:tcPr>
          <w:p w14:paraId="43E7BFBE"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1 378 375,45</w:t>
            </w:r>
          </w:p>
        </w:tc>
        <w:tc>
          <w:tcPr>
            <w:tcW w:w="1360" w:type="dxa"/>
            <w:tcBorders>
              <w:top w:val="nil"/>
              <w:left w:val="nil"/>
              <w:bottom w:val="single" w:sz="4" w:space="0" w:color="auto"/>
              <w:right w:val="single" w:sz="4" w:space="0" w:color="auto"/>
            </w:tcBorders>
            <w:shd w:val="clear" w:color="auto" w:fill="auto"/>
            <w:noWrap/>
            <w:vAlign w:val="center"/>
          </w:tcPr>
          <w:p w14:paraId="2CB3B650"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1 386 607,27</w:t>
            </w:r>
          </w:p>
        </w:tc>
        <w:tc>
          <w:tcPr>
            <w:tcW w:w="1473" w:type="dxa"/>
            <w:tcBorders>
              <w:top w:val="nil"/>
              <w:left w:val="nil"/>
              <w:bottom w:val="single" w:sz="4" w:space="0" w:color="auto"/>
              <w:right w:val="single" w:sz="4" w:space="0" w:color="auto"/>
            </w:tcBorders>
            <w:shd w:val="clear" w:color="auto" w:fill="auto"/>
            <w:noWrap/>
            <w:vAlign w:val="center"/>
          </w:tcPr>
          <w:p w14:paraId="0565F02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8 231,82</w:t>
            </w:r>
          </w:p>
        </w:tc>
        <w:tc>
          <w:tcPr>
            <w:tcW w:w="1761" w:type="dxa"/>
            <w:tcBorders>
              <w:top w:val="nil"/>
              <w:left w:val="nil"/>
              <w:bottom w:val="single" w:sz="4" w:space="0" w:color="auto"/>
              <w:right w:val="single" w:sz="4" w:space="0" w:color="auto"/>
            </w:tcBorders>
            <w:shd w:val="clear" w:color="auto" w:fill="auto"/>
            <w:noWrap/>
            <w:vAlign w:val="center"/>
          </w:tcPr>
          <w:p w14:paraId="32BBFBB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3A9DFF09"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771CBF56"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6.</w:t>
            </w:r>
          </w:p>
        </w:tc>
        <w:tc>
          <w:tcPr>
            <w:tcW w:w="5357" w:type="dxa"/>
            <w:tcBorders>
              <w:top w:val="nil"/>
              <w:left w:val="nil"/>
              <w:bottom w:val="single" w:sz="4" w:space="0" w:color="auto"/>
              <w:right w:val="single" w:sz="4" w:space="0" w:color="auto"/>
            </w:tcBorders>
            <w:shd w:val="clear" w:color="auto" w:fill="auto"/>
            <w:vAlign w:val="center"/>
            <w:hideMark/>
          </w:tcPr>
          <w:p w14:paraId="24E5301E"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Расходы на оплату услуг организаций, осуществляющих регулируемые виды деятельности (тепловая энергия)</w:t>
            </w:r>
          </w:p>
        </w:tc>
        <w:tc>
          <w:tcPr>
            <w:tcW w:w="1559" w:type="dxa"/>
            <w:tcBorders>
              <w:top w:val="nil"/>
              <w:left w:val="nil"/>
              <w:bottom w:val="single" w:sz="4" w:space="0" w:color="auto"/>
              <w:right w:val="single" w:sz="4" w:space="0" w:color="auto"/>
            </w:tcBorders>
            <w:shd w:val="clear" w:color="auto" w:fill="auto"/>
            <w:noWrap/>
            <w:vAlign w:val="center"/>
            <w:hideMark/>
          </w:tcPr>
          <w:p w14:paraId="0773BBB4"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7DF4A2D5"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5 255,50</w:t>
            </w:r>
          </w:p>
        </w:tc>
        <w:tc>
          <w:tcPr>
            <w:tcW w:w="1419" w:type="dxa"/>
            <w:tcBorders>
              <w:top w:val="nil"/>
              <w:left w:val="nil"/>
              <w:bottom w:val="single" w:sz="4" w:space="0" w:color="auto"/>
              <w:right w:val="single" w:sz="4" w:space="0" w:color="auto"/>
            </w:tcBorders>
            <w:shd w:val="clear" w:color="auto" w:fill="auto"/>
            <w:noWrap/>
            <w:vAlign w:val="center"/>
          </w:tcPr>
          <w:p w14:paraId="2D17B94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5 255,50</w:t>
            </w:r>
          </w:p>
        </w:tc>
        <w:tc>
          <w:tcPr>
            <w:tcW w:w="1360" w:type="dxa"/>
            <w:tcBorders>
              <w:top w:val="nil"/>
              <w:left w:val="nil"/>
              <w:bottom w:val="single" w:sz="4" w:space="0" w:color="auto"/>
              <w:right w:val="single" w:sz="4" w:space="0" w:color="auto"/>
            </w:tcBorders>
            <w:shd w:val="clear" w:color="auto" w:fill="auto"/>
            <w:noWrap/>
            <w:vAlign w:val="center"/>
          </w:tcPr>
          <w:p w14:paraId="022C4C1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5 255,50</w:t>
            </w:r>
          </w:p>
        </w:tc>
        <w:tc>
          <w:tcPr>
            <w:tcW w:w="1473" w:type="dxa"/>
            <w:tcBorders>
              <w:top w:val="nil"/>
              <w:left w:val="nil"/>
              <w:bottom w:val="single" w:sz="4" w:space="0" w:color="auto"/>
              <w:right w:val="single" w:sz="4" w:space="0" w:color="auto"/>
            </w:tcBorders>
            <w:shd w:val="clear" w:color="auto" w:fill="auto"/>
            <w:noWrap/>
            <w:vAlign w:val="center"/>
          </w:tcPr>
          <w:p w14:paraId="786FB9A9"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71328826"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3203D536"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5A4DBF08"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7.</w:t>
            </w:r>
          </w:p>
        </w:tc>
        <w:tc>
          <w:tcPr>
            <w:tcW w:w="5357" w:type="dxa"/>
            <w:tcBorders>
              <w:top w:val="nil"/>
              <w:left w:val="nil"/>
              <w:bottom w:val="single" w:sz="4" w:space="0" w:color="auto"/>
              <w:right w:val="single" w:sz="4" w:space="0" w:color="auto"/>
            </w:tcBorders>
            <w:shd w:val="clear" w:color="auto" w:fill="auto"/>
            <w:vAlign w:val="center"/>
            <w:hideMark/>
          </w:tcPr>
          <w:p w14:paraId="73A669AC"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Аренда</w:t>
            </w:r>
          </w:p>
        </w:tc>
        <w:tc>
          <w:tcPr>
            <w:tcW w:w="1559" w:type="dxa"/>
            <w:tcBorders>
              <w:top w:val="nil"/>
              <w:left w:val="nil"/>
              <w:bottom w:val="single" w:sz="4" w:space="0" w:color="auto"/>
              <w:right w:val="single" w:sz="4" w:space="0" w:color="auto"/>
            </w:tcBorders>
            <w:shd w:val="clear" w:color="auto" w:fill="auto"/>
            <w:noWrap/>
            <w:vAlign w:val="center"/>
            <w:hideMark/>
          </w:tcPr>
          <w:p w14:paraId="5230EE88"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3A3BCBC5"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56 834,00</w:t>
            </w:r>
          </w:p>
        </w:tc>
        <w:tc>
          <w:tcPr>
            <w:tcW w:w="1419" w:type="dxa"/>
            <w:tcBorders>
              <w:top w:val="nil"/>
              <w:left w:val="nil"/>
              <w:bottom w:val="single" w:sz="4" w:space="0" w:color="auto"/>
              <w:right w:val="single" w:sz="4" w:space="0" w:color="auto"/>
            </w:tcBorders>
            <w:shd w:val="clear" w:color="auto" w:fill="auto"/>
            <w:noWrap/>
            <w:vAlign w:val="center"/>
          </w:tcPr>
          <w:p w14:paraId="230521C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250,02</w:t>
            </w:r>
          </w:p>
        </w:tc>
        <w:tc>
          <w:tcPr>
            <w:tcW w:w="1360" w:type="dxa"/>
            <w:tcBorders>
              <w:top w:val="nil"/>
              <w:left w:val="nil"/>
              <w:bottom w:val="single" w:sz="4" w:space="0" w:color="auto"/>
              <w:right w:val="single" w:sz="4" w:space="0" w:color="auto"/>
            </w:tcBorders>
            <w:shd w:val="clear" w:color="auto" w:fill="auto"/>
            <w:noWrap/>
            <w:vAlign w:val="center"/>
          </w:tcPr>
          <w:p w14:paraId="16EDA7A3"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74,46</w:t>
            </w:r>
          </w:p>
        </w:tc>
        <w:tc>
          <w:tcPr>
            <w:tcW w:w="1473" w:type="dxa"/>
            <w:tcBorders>
              <w:top w:val="nil"/>
              <w:left w:val="nil"/>
              <w:bottom w:val="single" w:sz="4" w:space="0" w:color="auto"/>
              <w:right w:val="single" w:sz="4" w:space="0" w:color="auto"/>
            </w:tcBorders>
            <w:shd w:val="clear" w:color="auto" w:fill="auto"/>
            <w:noWrap/>
            <w:vAlign w:val="center"/>
          </w:tcPr>
          <w:p w14:paraId="3644D19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092A2CC2"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-175,56</w:t>
            </w:r>
          </w:p>
        </w:tc>
      </w:tr>
      <w:tr w:rsidR="006711AF" w:rsidRPr="00CA1E79" w14:paraId="75412EFE"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58173E13"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8.</w:t>
            </w:r>
          </w:p>
        </w:tc>
        <w:tc>
          <w:tcPr>
            <w:tcW w:w="5357" w:type="dxa"/>
            <w:tcBorders>
              <w:top w:val="nil"/>
              <w:left w:val="nil"/>
              <w:bottom w:val="single" w:sz="4" w:space="0" w:color="auto"/>
              <w:right w:val="single" w:sz="4" w:space="0" w:color="auto"/>
            </w:tcBorders>
            <w:shd w:val="clear" w:color="auto" w:fill="auto"/>
            <w:vAlign w:val="center"/>
            <w:hideMark/>
          </w:tcPr>
          <w:p w14:paraId="0EB5475B" w14:textId="09EE0809"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Налоги (без учета налога на прибыль), всего:</w:t>
            </w:r>
          </w:p>
        </w:tc>
        <w:tc>
          <w:tcPr>
            <w:tcW w:w="1559" w:type="dxa"/>
            <w:tcBorders>
              <w:top w:val="nil"/>
              <w:left w:val="nil"/>
              <w:bottom w:val="single" w:sz="4" w:space="0" w:color="auto"/>
              <w:right w:val="single" w:sz="4" w:space="0" w:color="auto"/>
            </w:tcBorders>
            <w:shd w:val="clear" w:color="auto" w:fill="auto"/>
            <w:noWrap/>
            <w:vAlign w:val="center"/>
            <w:hideMark/>
          </w:tcPr>
          <w:p w14:paraId="5B7F297A"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386708B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78 508,80</w:t>
            </w:r>
          </w:p>
        </w:tc>
        <w:tc>
          <w:tcPr>
            <w:tcW w:w="1419" w:type="dxa"/>
            <w:tcBorders>
              <w:top w:val="nil"/>
              <w:left w:val="nil"/>
              <w:bottom w:val="single" w:sz="4" w:space="0" w:color="auto"/>
              <w:right w:val="single" w:sz="4" w:space="0" w:color="auto"/>
            </w:tcBorders>
            <w:shd w:val="clear" w:color="auto" w:fill="auto"/>
            <w:noWrap/>
            <w:vAlign w:val="center"/>
          </w:tcPr>
          <w:p w14:paraId="63C6DED9"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74 676,90</w:t>
            </w:r>
          </w:p>
        </w:tc>
        <w:tc>
          <w:tcPr>
            <w:tcW w:w="1360" w:type="dxa"/>
            <w:tcBorders>
              <w:top w:val="nil"/>
              <w:left w:val="nil"/>
              <w:bottom w:val="single" w:sz="4" w:space="0" w:color="auto"/>
              <w:right w:val="single" w:sz="4" w:space="0" w:color="auto"/>
            </w:tcBorders>
            <w:shd w:val="clear" w:color="auto" w:fill="auto"/>
            <w:noWrap/>
            <w:vAlign w:val="center"/>
          </w:tcPr>
          <w:p w14:paraId="5F6020C4"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73 859,00</w:t>
            </w:r>
          </w:p>
        </w:tc>
        <w:tc>
          <w:tcPr>
            <w:tcW w:w="1473" w:type="dxa"/>
            <w:tcBorders>
              <w:top w:val="nil"/>
              <w:left w:val="nil"/>
              <w:bottom w:val="single" w:sz="4" w:space="0" w:color="auto"/>
              <w:right w:val="single" w:sz="4" w:space="0" w:color="auto"/>
            </w:tcBorders>
            <w:shd w:val="clear" w:color="auto" w:fill="auto"/>
            <w:noWrap/>
            <w:vAlign w:val="center"/>
          </w:tcPr>
          <w:p w14:paraId="05D5FBAA"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7D2450EA"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-817,90</w:t>
            </w:r>
          </w:p>
        </w:tc>
      </w:tr>
      <w:tr w:rsidR="006711AF" w:rsidRPr="00CA1E79" w14:paraId="1FDD263E"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60B4CE9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8.1.</w:t>
            </w:r>
          </w:p>
        </w:tc>
        <w:tc>
          <w:tcPr>
            <w:tcW w:w="5357" w:type="dxa"/>
            <w:tcBorders>
              <w:top w:val="nil"/>
              <w:left w:val="nil"/>
              <w:bottom w:val="single" w:sz="4" w:space="0" w:color="auto"/>
              <w:right w:val="single" w:sz="4" w:space="0" w:color="auto"/>
            </w:tcBorders>
            <w:shd w:val="clear" w:color="auto" w:fill="auto"/>
            <w:vAlign w:val="center"/>
            <w:hideMark/>
          </w:tcPr>
          <w:p w14:paraId="13657A1A"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плата за землю</w:t>
            </w:r>
          </w:p>
        </w:tc>
        <w:tc>
          <w:tcPr>
            <w:tcW w:w="1559" w:type="dxa"/>
            <w:tcBorders>
              <w:top w:val="nil"/>
              <w:left w:val="nil"/>
              <w:bottom w:val="single" w:sz="4" w:space="0" w:color="auto"/>
              <w:right w:val="single" w:sz="4" w:space="0" w:color="auto"/>
            </w:tcBorders>
            <w:shd w:val="clear" w:color="auto" w:fill="auto"/>
            <w:noWrap/>
            <w:vAlign w:val="center"/>
            <w:hideMark/>
          </w:tcPr>
          <w:p w14:paraId="370A00BA"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15CAABC6"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2 619,50</w:t>
            </w:r>
          </w:p>
        </w:tc>
        <w:tc>
          <w:tcPr>
            <w:tcW w:w="1419" w:type="dxa"/>
            <w:tcBorders>
              <w:top w:val="nil"/>
              <w:left w:val="nil"/>
              <w:bottom w:val="single" w:sz="4" w:space="0" w:color="auto"/>
              <w:right w:val="single" w:sz="4" w:space="0" w:color="auto"/>
            </w:tcBorders>
            <w:shd w:val="clear" w:color="auto" w:fill="auto"/>
            <w:noWrap/>
            <w:vAlign w:val="center"/>
          </w:tcPr>
          <w:p w14:paraId="1B2C9A5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2 619,50</w:t>
            </w:r>
          </w:p>
        </w:tc>
        <w:tc>
          <w:tcPr>
            <w:tcW w:w="1360" w:type="dxa"/>
            <w:tcBorders>
              <w:top w:val="nil"/>
              <w:left w:val="nil"/>
              <w:bottom w:val="single" w:sz="4" w:space="0" w:color="auto"/>
              <w:right w:val="single" w:sz="4" w:space="0" w:color="auto"/>
            </w:tcBorders>
            <w:shd w:val="clear" w:color="auto" w:fill="auto"/>
            <w:noWrap/>
            <w:vAlign w:val="center"/>
          </w:tcPr>
          <w:p w14:paraId="192A5D38"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2 619,50</w:t>
            </w:r>
          </w:p>
        </w:tc>
        <w:tc>
          <w:tcPr>
            <w:tcW w:w="1473" w:type="dxa"/>
            <w:tcBorders>
              <w:top w:val="nil"/>
              <w:left w:val="nil"/>
              <w:bottom w:val="single" w:sz="4" w:space="0" w:color="auto"/>
              <w:right w:val="single" w:sz="4" w:space="0" w:color="auto"/>
            </w:tcBorders>
            <w:shd w:val="clear" w:color="auto" w:fill="auto"/>
            <w:noWrap/>
            <w:vAlign w:val="center"/>
          </w:tcPr>
          <w:p w14:paraId="0946DDC0"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7EB5CF42"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1C85BDF9"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0210D764"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8.2.</w:t>
            </w:r>
          </w:p>
        </w:tc>
        <w:tc>
          <w:tcPr>
            <w:tcW w:w="5357" w:type="dxa"/>
            <w:tcBorders>
              <w:top w:val="nil"/>
              <w:left w:val="nil"/>
              <w:bottom w:val="single" w:sz="4" w:space="0" w:color="auto"/>
              <w:right w:val="single" w:sz="4" w:space="0" w:color="auto"/>
            </w:tcBorders>
            <w:shd w:val="clear" w:color="auto" w:fill="auto"/>
            <w:vAlign w:val="center"/>
            <w:hideMark/>
          </w:tcPr>
          <w:p w14:paraId="5B23DA03"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Налог на имущество</w:t>
            </w:r>
          </w:p>
        </w:tc>
        <w:tc>
          <w:tcPr>
            <w:tcW w:w="1559" w:type="dxa"/>
            <w:tcBorders>
              <w:top w:val="nil"/>
              <w:left w:val="nil"/>
              <w:bottom w:val="single" w:sz="4" w:space="0" w:color="auto"/>
              <w:right w:val="single" w:sz="4" w:space="0" w:color="auto"/>
            </w:tcBorders>
            <w:shd w:val="clear" w:color="auto" w:fill="auto"/>
            <w:noWrap/>
            <w:vAlign w:val="center"/>
            <w:hideMark/>
          </w:tcPr>
          <w:p w14:paraId="096F9843"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1930ED6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69 701,10</w:t>
            </w:r>
          </w:p>
        </w:tc>
        <w:tc>
          <w:tcPr>
            <w:tcW w:w="1419" w:type="dxa"/>
            <w:tcBorders>
              <w:top w:val="nil"/>
              <w:left w:val="nil"/>
              <w:bottom w:val="single" w:sz="4" w:space="0" w:color="auto"/>
              <w:right w:val="single" w:sz="4" w:space="0" w:color="auto"/>
            </w:tcBorders>
            <w:shd w:val="clear" w:color="auto" w:fill="auto"/>
            <w:noWrap/>
            <w:vAlign w:val="center"/>
          </w:tcPr>
          <w:p w14:paraId="05113316"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69 701,10</w:t>
            </w:r>
          </w:p>
        </w:tc>
        <w:tc>
          <w:tcPr>
            <w:tcW w:w="1360" w:type="dxa"/>
            <w:tcBorders>
              <w:top w:val="nil"/>
              <w:left w:val="nil"/>
              <w:bottom w:val="single" w:sz="4" w:space="0" w:color="auto"/>
              <w:right w:val="single" w:sz="4" w:space="0" w:color="auto"/>
            </w:tcBorders>
            <w:shd w:val="clear" w:color="auto" w:fill="auto"/>
            <w:noWrap/>
            <w:vAlign w:val="center"/>
          </w:tcPr>
          <w:p w14:paraId="7FE1873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69 701,10</w:t>
            </w:r>
          </w:p>
        </w:tc>
        <w:tc>
          <w:tcPr>
            <w:tcW w:w="1473" w:type="dxa"/>
            <w:tcBorders>
              <w:top w:val="nil"/>
              <w:left w:val="nil"/>
              <w:bottom w:val="single" w:sz="4" w:space="0" w:color="auto"/>
              <w:right w:val="single" w:sz="4" w:space="0" w:color="auto"/>
            </w:tcBorders>
            <w:shd w:val="clear" w:color="auto" w:fill="auto"/>
            <w:noWrap/>
            <w:vAlign w:val="center"/>
          </w:tcPr>
          <w:p w14:paraId="0A0D39FA"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3875DC00"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143DB8BE"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51D5C85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8.3.</w:t>
            </w:r>
          </w:p>
        </w:tc>
        <w:tc>
          <w:tcPr>
            <w:tcW w:w="5357" w:type="dxa"/>
            <w:tcBorders>
              <w:top w:val="nil"/>
              <w:left w:val="nil"/>
              <w:bottom w:val="single" w:sz="4" w:space="0" w:color="auto"/>
              <w:right w:val="single" w:sz="4" w:space="0" w:color="auto"/>
            </w:tcBorders>
            <w:shd w:val="clear" w:color="auto" w:fill="auto"/>
            <w:vAlign w:val="center"/>
            <w:hideMark/>
          </w:tcPr>
          <w:p w14:paraId="11742F2A"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Прочие налоги и сборы</w:t>
            </w:r>
          </w:p>
        </w:tc>
        <w:tc>
          <w:tcPr>
            <w:tcW w:w="1559" w:type="dxa"/>
            <w:tcBorders>
              <w:top w:val="nil"/>
              <w:left w:val="nil"/>
              <w:bottom w:val="single" w:sz="4" w:space="0" w:color="auto"/>
              <w:right w:val="single" w:sz="4" w:space="0" w:color="auto"/>
            </w:tcBorders>
            <w:shd w:val="clear" w:color="auto" w:fill="auto"/>
            <w:noWrap/>
            <w:vAlign w:val="center"/>
            <w:hideMark/>
          </w:tcPr>
          <w:p w14:paraId="31422B83"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528BFE7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6 188,20</w:t>
            </w:r>
          </w:p>
        </w:tc>
        <w:tc>
          <w:tcPr>
            <w:tcW w:w="1419" w:type="dxa"/>
            <w:tcBorders>
              <w:top w:val="nil"/>
              <w:left w:val="nil"/>
              <w:bottom w:val="single" w:sz="4" w:space="0" w:color="auto"/>
              <w:right w:val="single" w:sz="4" w:space="0" w:color="auto"/>
            </w:tcBorders>
            <w:shd w:val="clear" w:color="auto" w:fill="auto"/>
            <w:noWrap/>
            <w:vAlign w:val="center"/>
          </w:tcPr>
          <w:p w14:paraId="5FAE8FD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2 356,30</w:t>
            </w:r>
          </w:p>
        </w:tc>
        <w:tc>
          <w:tcPr>
            <w:tcW w:w="1360" w:type="dxa"/>
            <w:tcBorders>
              <w:top w:val="nil"/>
              <w:left w:val="nil"/>
              <w:bottom w:val="single" w:sz="4" w:space="0" w:color="auto"/>
              <w:right w:val="single" w:sz="4" w:space="0" w:color="auto"/>
            </w:tcBorders>
            <w:shd w:val="clear" w:color="auto" w:fill="auto"/>
            <w:noWrap/>
            <w:vAlign w:val="center"/>
          </w:tcPr>
          <w:p w14:paraId="46D23A06"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1 538,40</w:t>
            </w:r>
          </w:p>
        </w:tc>
        <w:tc>
          <w:tcPr>
            <w:tcW w:w="1473" w:type="dxa"/>
            <w:tcBorders>
              <w:top w:val="nil"/>
              <w:left w:val="nil"/>
              <w:bottom w:val="single" w:sz="4" w:space="0" w:color="auto"/>
              <w:right w:val="single" w:sz="4" w:space="0" w:color="auto"/>
            </w:tcBorders>
            <w:shd w:val="clear" w:color="auto" w:fill="auto"/>
            <w:noWrap/>
            <w:vAlign w:val="center"/>
          </w:tcPr>
          <w:p w14:paraId="0A08D41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0FBE57D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-817,90</w:t>
            </w:r>
          </w:p>
        </w:tc>
      </w:tr>
      <w:tr w:rsidR="006711AF" w:rsidRPr="00CA1E79" w14:paraId="3AF2E1B3"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1EE5036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9.</w:t>
            </w:r>
          </w:p>
        </w:tc>
        <w:tc>
          <w:tcPr>
            <w:tcW w:w="5357" w:type="dxa"/>
            <w:tcBorders>
              <w:top w:val="nil"/>
              <w:left w:val="nil"/>
              <w:bottom w:val="single" w:sz="4" w:space="0" w:color="auto"/>
              <w:right w:val="single" w:sz="4" w:space="0" w:color="auto"/>
            </w:tcBorders>
            <w:shd w:val="clear" w:color="auto" w:fill="auto"/>
            <w:vAlign w:val="center"/>
            <w:hideMark/>
          </w:tcPr>
          <w:p w14:paraId="52BF561C"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Отчисления на социальные нужды (ЕСН)</w:t>
            </w:r>
          </w:p>
        </w:tc>
        <w:tc>
          <w:tcPr>
            <w:tcW w:w="1559" w:type="dxa"/>
            <w:tcBorders>
              <w:top w:val="nil"/>
              <w:left w:val="nil"/>
              <w:bottom w:val="single" w:sz="4" w:space="0" w:color="auto"/>
              <w:right w:val="single" w:sz="4" w:space="0" w:color="auto"/>
            </w:tcBorders>
            <w:shd w:val="clear" w:color="auto" w:fill="auto"/>
            <w:noWrap/>
            <w:vAlign w:val="center"/>
            <w:hideMark/>
          </w:tcPr>
          <w:p w14:paraId="11576104"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60319F0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379 241,80</w:t>
            </w:r>
          </w:p>
        </w:tc>
        <w:tc>
          <w:tcPr>
            <w:tcW w:w="1419" w:type="dxa"/>
            <w:tcBorders>
              <w:top w:val="nil"/>
              <w:left w:val="nil"/>
              <w:bottom w:val="single" w:sz="4" w:space="0" w:color="auto"/>
              <w:right w:val="single" w:sz="4" w:space="0" w:color="auto"/>
            </w:tcBorders>
            <w:shd w:val="clear" w:color="auto" w:fill="auto"/>
            <w:noWrap/>
            <w:vAlign w:val="center"/>
          </w:tcPr>
          <w:p w14:paraId="6AAFDCA9"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375 395,78</w:t>
            </w:r>
          </w:p>
        </w:tc>
        <w:tc>
          <w:tcPr>
            <w:tcW w:w="1360" w:type="dxa"/>
            <w:tcBorders>
              <w:top w:val="nil"/>
              <w:left w:val="nil"/>
              <w:bottom w:val="single" w:sz="4" w:space="0" w:color="auto"/>
              <w:right w:val="single" w:sz="4" w:space="0" w:color="auto"/>
            </w:tcBorders>
            <w:shd w:val="clear" w:color="auto" w:fill="auto"/>
            <w:noWrap/>
            <w:vAlign w:val="center"/>
          </w:tcPr>
          <w:p w14:paraId="77B133E8"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360 083,58</w:t>
            </w:r>
          </w:p>
        </w:tc>
        <w:tc>
          <w:tcPr>
            <w:tcW w:w="1473" w:type="dxa"/>
            <w:tcBorders>
              <w:top w:val="nil"/>
              <w:left w:val="nil"/>
              <w:bottom w:val="single" w:sz="4" w:space="0" w:color="auto"/>
              <w:right w:val="single" w:sz="4" w:space="0" w:color="auto"/>
            </w:tcBorders>
            <w:shd w:val="clear" w:color="auto" w:fill="auto"/>
            <w:noWrap/>
            <w:vAlign w:val="center"/>
          </w:tcPr>
          <w:p w14:paraId="6421366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6931EA35"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-15 312,20</w:t>
            </w:r>
          </w:p>
        </w:tc>
      </w:tr>
      <w:tr w:rsidR="006711AF" w:rsidRPr="00CA1E79" w14:paraId="265628A2"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12C95FD4"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10.</w:t>
            </w:r>
          </w:p>
        </w:tc>
        <w:tc>
          <w:tcPr>
            <w:tcW w:w="5357" w:type="dxa"/>
            <w:tcBorders>
              <w:top w:val="nil"/>
              <w:left w:val="nil"/>
              <w:bottom w:val="single" w:sz="4" w:space="0" w:color="auto"/>
              <w:right w:val="single" w:sz="4" w:space="0" w:color="auto"/>
            </w:tcBorders>
            <w:shd w:val="clear" w:color="auto" w:fill="auto"/>
            <w:vAlign w:val="center"/>
            <w:hideMark/>
          </w:tcPr>
          <w:p w14:paraId="526E0CA6"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Прочие неподконтрольные расходы</w:t>
            </w:r>
          </w:p>
        </w:tc>
        <w:tc>
          <w:tcPr>
            <w:tcW w:w="1559" w:type="dxa"/>
            <w:tcBorders>
              <w:top w:val="nil"/>
              <w:left w:val="nil"/>
              <w:bottom w:val="single" w:sz="4" w:space="0" w:color="auto"/>
              <w:right w:val="single" w:sz="4" w:space="0" w:color="auto"/>
            </w:tcBorders>
            <w:shd w:val="clear" w:color="auto" w:fill="auto"/>
            <w:noWrap/>
            <w:vAlign w:val="center"/>
            <w:hideMark/>
          </w:tcPr>
          <w:p w14:paraId="62E824D4"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7ED9C1C3"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240 926,10</w:t>
            </w:r>
          </w:p>
        </w:tc>
        <w:tc>
          <w:tcPr>
            <w:tcW w:w="1419" w:type="dxa"/>
            <w:tcBorders>
              <w:top w:val="nil"/>
              <w:left w:val="nil"/>
              <w:bottom w:val="single" w:sz="4" w:space="0" w:color="auto"/>
              <w:right w:val="single" w:sz="4" w:space="0" w:color="auto"/>
            </w:tcBorders>
            <w:shd w:val="clear" w:color="auto" w:fill="auto"/>
            <w:noWrap/>
            <w:vAlign w:val="center"/>
          </w:tcPr>
          <w:p w14:paraId="02EB5380"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8 042,38</w:t>
            </w:r>
          </w:p>
        </w:tc>
        <w:tc>
          <w:tcPr>
            <w:tcW w:w="1360" w:type="dxa"/>
            <w:tcBorders>
              <w:top w:val="nil"/>
              <w:left w:val="nil"/>
              <w:bottom w:val="single" w:sz="4" w:space="0" w:color="auto"/>
              <w:right w:val="single" w:sz="4" w:space="0" w:color="auto"/>
            </w:tcBorders>
            <w:shd w:val="clear" w:color="auto" w:fill="auto"/>
            <w:noWrap/>
            <w:vAlign w:val="center"/>
          </w:tcPr>
          <w:p w14:paraId="18EEFA25" w14:textId="0DB95D05" w:rsidR="006711AF" w:rsidRPr="00CA1E79" w:rsidRDefault="00D628C8" w:rsidP="00BD26C3">
            <w:pPr>
              <w:jc w:val="center"/>
              <w:rPr>
                <w:rFonts w:ascii="Myriad Pro" w:hAnsi="Myriad Pro"/>
                <w:color w:val="000000"/>
                <w:sz w:val="20"/>
                <w:szCs w:val="20"/>
                <w:lang w:eastAsia="ru-RU"/>
              </w:rPr>
            </w:pPr>
            <w:r>
              <w:rPr>
                <w:rFonts w:ascii="Myriad Pro" w:hAnsi="Myriad Pro"/>
                <w:color w:val="000000"/>
                <w:sz w:val="20"/>
                <w:szCs w:val="20"/>
              </w:rPr>
              <w:t>35 528,51</w:t>
            </w:r>
          </w:p>
        </w:tc>
        <w:tc>
          <w:tcPr>
            <w:tcW w:w="1473" w:type="dxa"/>
            <w:tcBorders>
              <w:top w:val="nil"/>
              <w:left w:val="nil"/>
              <w:bottom w:val="single" w:sz="4" w:space="0" w:color="auto"/>
              <w:right w:val="single" w:sz="4" w:space="0" w:color="auto"/>
            </w:tcBorders>
            <w:shd w:val="clear" w:color="auto" w:fill="auto"/>
            <w:noWrap/>
            <w:vAlign w:val="center"/>
          </w:tcPr>
          <w:p w14:paraId="22FF0A1A" w14:textId="0B340238" w:rsidR="006711AF" w:rsidRPr="00CA1E79" w:rsidRDefault="00C16720" w:rsidP="00C16720">
            <w:pPr>
              <w:jc w:val="center"/>
              <w:rPr>
                <w:rFonts w:ascii="Myriad Pro" w:hAnsi="Myriad Pro"/>
                <w:color w:val="000000"/>
                <w:sz w:val="20"/>
                <w:szCs w:val="20"/>
                <w:lang w:eastAsia="ru-RU"/>
              </w:rPr>
            </w:pPr>
            <w:r>
              <w:rPr>
                <w:rFonts w:ascii="Myriad Pro" w:hAnsi="Myriad Pro"/>
                <w:color w:val="000000"/>
                <w:sz w:val="20"/>
                <w:szCs w:val="20"/>
              </w:rPr>
              <w:t>27 622,93</w:t>
            </w:r>
          </w:p>
        </w:tc>
        <w:tc>
          <w:tcPr>
            <w:tcW w:w="1761" w:type="dxa"/>
            <w:tcBorders>
              <w:top w:val="nil"/>
              <w:left w:val="nil"/>
              <w:bottom w:val="single" w:sz="4" w:space="0" w:color="auto"/>
              <w:right w:val="single" w:sz="4" w:space="0" w:color="auto"/>
            </w:tcBorders>
            <w:shd w:val="clear" w:color="auto" w:fill="auto"/>
            <w:noWrap/>
            <w:vAlign w:val="center"/>
          </w:tcPr>
          <w:p w14:paraId="2D335BD1" w14:textId="6545DF74" w:rsidR="006711AF" w:rsidRPr="00CA1E79" w:rsidRDefault="00D628C8" w:rsidP="00BD26C3">
            <w:pPr>
              <w:jc w:val="center"/>
              <w:rPr>
                <w:rFonts w:ascii="Myriad Pro" w:hAnsi="Myriad Pro"/>
                <w:color w:val="000000"/>
                <w:sz w:val="20"/>
                <w:szCs w:val="20"/>
                <w:lang w:eastAsia="ru-RU"/>
              </w:rPr>
            </w:pPr>
            <w:r>
              <w:rPr>
                <w:rFonts w:ascii="Myriad Pro" w:hAnsi="Myriad Pro"/>
                <w:color w:val="000000"/>
                <w:sz w:val="20"/>
                <w:szCs w:val="20"/>
              </w:rPr>
              <w:t>-136,80</w:t>
            </w:r>
          </w:p>
        </w:tc>
      </w:tr>
      <w:tr w:rsidR="006711AF" w:rsidRPr="00CA1E79" w14:paraId="68F5ACCA"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5261A22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10.1.</w:t>
            </w:r>
          </w:p>
        </w:tc>
        <w:tc>
          <w:tcPr>
            <w:tcW w:w="5357" w:type="dxa"/>
            <w:tcBorders>
              <w:top w:val="nil"/>
              <w:left w:val="nil"/>
              <w:bottom w:val="single" w:sz="4" w:space="0" w:color="auto"/>
              <w:right w:val="single" w:sz="4" w:space="0" w:color="auto"/>
            </w:tcBorders>
            <w:shd w:val="clear" w:color="auto" w:fill="auto"/>
            <w:vAlign w:val="center"/>
            <w:hideMark/>
          </w:tcPr>
          <w:p w14:paraId="06974B3A"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 xml:space="preserve">услуги </w:t>
            </w:r>
            <w:proofErr w:type="spellStart"/>
            <w:r w:rsidRPr="00CA1E79">
              <w:rPr>
                <w:rFonts w:ascii="Myriad Pro" w:hAnsi="Myriad Pro"/>
                <w:color w:val="000000"/>
                <w:sz w:val="20"/>
                <w:szCs w:val="20"/>
                <w:lang w:eastAsia="ru-RU"/>
              </w:rPr>
              <w:t>гослабораторий</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752DB05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74D38D6A"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2 614,60</w:t>
            </w:r>
          </w:p>
        </w:tc>
        <w:tc>
          <w:tcPr>
            <w:tcW w:w="1419" w:type="dxa"/>
            <w:tcBorders>
              <w:top w:val="nil"/>
              <w:left w:val="nil"/>
              <w:bottom w:val="single" w:sz="4" w:space="0" w:color="auto"/>
              <w:right w:val="single" w:sz="4" w:space="0" w:color="auto"/>
            </w:tcBorders>
            <w:shd w:val="clear" w:color="auto" w:fill="auto"/>
            <w:noWrap/>
            <w:vAlign w:val="center"/>
          </w:tcPr>
          <w:p w14:paraId="72E50D2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2 614,60</w:t>
            </w:r>
          </w:p>
        </w:tc>
        <w:tc>
          <w:tcPr>
            <w:tcW w:w="1360" w:type="dxa"/>
            <w:tcBorders>
              <w:top w:val="nil"/>
              <w:left w:val="nil"/>
              <w:bottom w:val="single" w:sz="4" w:space="0" w:color="auto"/>
              <w:right w:val="single" w:sz="4" w:space="0" w:color="auto"/>
            </w:tcBorders>
            <w:shd w:val="clear" w:color="auto" w:fill="auto"/>
            <w:noWrap/>
            <w:vAlign w:val="center"/>
          </w:tcPr>
          <w:p w14:paraId="58373FF4" w14:textId="38616387" w:rsidR="006711AF" w:rsidRPr="00CA1E79" w:rsidRDefault="00D628C8" w:rsidP="00BD26C3">
            <w:pPr>
              <w:jc w:val="center"/>
              <w:rPr>
                <w:rFonts w:ascii="Myriad Pro" w:hAnsi="Myriad Pro"/>
                <w:color w:val="000000"/>
                <w:sz w:val="20"/>
                <w:szCs w:val="20"/>
                <w:lang w:eastAsia="ru-RU"/>
              </w:rPr>
            </w:pPr>
            <w:r>
              <w:rPr>
                <w:rFonts w:ascii="Myriad Pro" w:hAnsi="Myriad Pro"/>
                <w:color w:val="000000"/>
                <w:sz w:val="20"/>
                <w:szCs w:val="20"/>
              </w:rPr>
              <w:t>2 614,60</w:t>
            </w:r>
          </w:p>
        </w:tc>
        <w:tc>
          <w:tcPr>
            <w:tcW w:w="1473" w:type="dxa"/>
            <w:tcBorders>
              <w:top w:val="nil"/>
              <w:left w:val="nil"/>
              <w:bottom w:val="single" w:sz="4" w:space="0" w:color="auto"/>
              <w:right w:val="single" w:sz="4" w:space="0" w:color="auto"/>
            </w:tcBorders>
            <w:shd w:val="clear" w:color="auto" w:fill="auto"/>
            <w:noWrap/>
            <w:vAlign w:val="center"/>
          </w:tcPr>
          <w:p w14:paraId="5A9D4DEE"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5FC37894" w14:textId="449A5F6C" w:rsidR="006711AF" w:rsidRPr="00CA1E79" w:rsidRDefault="00D628C8" w:rsidP="00BD26C3">
            <w:pPr>
              <w:jc w:val="center"/>
              <w:rPr>
                <w:rFonts w:ascii="Myriad Pro" w:hAnsi="Myriad Pro"/>
                <w:color w:val="000000"/>
                <w:sz w:val="20"/>
                <w:szCs w:val="20"/>
                <w:lang w:eastAsia="ru-RU"/>
              </w:rPr>
            </w:pPr>
            <w:r>
              <w:rPr>
                <w:rFonts w:ascii="Myriad Pro" w:hAnsi="Myriad Pro"/>
                <w:color w:val="000000"/>
                <w:sz w:val="20"/>
                <w:szCs w:val="20"/>
              </w:rPr>
              <w:t>0,00</w:t>
            </w:r>
          </w:p>
        </w:tc>
      </w:tr>
      <w:tr w:rsidR="006711AF" w:rsidRPr="00CA1E79" w14:paraId="7843E6B0"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33F2B838"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10.2.</w:t>
            </w:r>
          </w:p>
        </w:tc>
        <w:tc>
          <w:tcPr>
            <w:tcW w:w="5357" w:type="dxa"/>
            <w:tcBorders>
              <w:top w:val="nil"/>
              <w:left w:val="nil"/>
              <w:bottom w:val="single" w:sz="4" w:space="0" w:color="auto"/>
              <w:right w:val="single" w:sz="4" w:space="0" w:color="auto"/>
            </w:tcBorders>
            <w:shd w:val="clear" w:color="auto" w:fill="auto"/>
            <w:vAlign w:val="center"/>
            <w:hideMark/>
          </w:tcPr>
          <w:p w14:paraId="01921955"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содержание ОРУ, ЗРУ</w:t>
            </w:r>
          </w:p>
        </w:tc>
        <w:tc>
          <w:tcPr>
            <w:tcW w:w="1559" w:type="dxa"/>
            <w:tcBorders>
              <w:top w:val="nil"/>
              <w:left w:val="nil"/>
              <w:bottom w:val="single" w:sz="4" w:space="0" w:color="auto"/>
              <w:right w:val="single" w:sz="4" w:space="0" w:color="auto"/>
            </w:tcBorders>
            <w:shd w:val="clear" w:color="auto" w:fill="auto"/>
            <w:noWrap/>
            <w:vAlign w:val="center"/>
            <w:hideMark/>
          </w:tcPr>
          <w:p w14:paraId="5CE29550"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7B870A2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54 166,30</w:t>
            </w:r>
          </w:p>
        </w:tc>
        <w:tc>
          <w:tcPr>
            <w:tcW w:w="1419" w:type="dxa"/>
            <w:tcBorders>
              <w:top w:val="nil"/>
              <w:left w:val="nil"/>
              <w:bottom w:val="single" w:sz="4" w:space="0" w:color="auto"/>
              <w:right w:val="single" w:sz="4" w:space="0" w:color="auto"/>
            </w:tcBorders>
            <w:shd w:val="clear" w:color="auto" w:fill="auto"/>
            <w:noWrap/>
            <w:vAlign w:val="center"/>
          </w:tcPr>
          <w:p w14:paraId="069E968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5 427,78</w:t>
            </w:r>
          </w:p>
        </w:tc>
        <w:tc>
          <w:tcPr>
            <w:tcW w:w="1360" w:type="dxa"/>
            <w:tcBorders>
              <w:top w:val="nil"/>
              <w:left w:val="nil"/>
              <w:bottom w:val="single" w:sz="4" w:space="0" w:color="auto"/>
              <w:right w:val="single" w:sz="4" w:space="0" w:color="auto"/>
            </w:tcBorders>
            <w:shd w:val="clear" w:color="auto" w:fill="auto"/>
            <w:noWrap/>
            <w:vAlign w:val="center"/>
          </w:tcPr>
          <w:p w14:paraId="0D0075D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5 290,98</w:t>
            </w:r>
          </w:p>
        </w:tc>
        <w:tc>
          <w:tcPr>
            <w:tcW w:w="1473" w:type="dxa"/>
            <w:tcBorders>
              <w:top w:val="nil"/>
              <w:left w:val="nil"/>
              <w:bottom w:val="single" w:sz="4" w:space="0" w:color="auto"/>
              <w:right w:val="single" w:sz="4" w:space="0" w:color="auto"/>
            </w:tcBorders>
            <w:shd w:val="clear" w:color="auto" w:fill="auto"/>
            <w:noWrap/>
            <w:vAlign w:val="center"/>
          </w:tcPr>
          <w:p w14:paraId="65B625BA"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17D2423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-136,80</w:t>
            </w:r>
          </w:p>
        </w:tc>
      </w:tr>
      <w:tr w:rsidR="006711AF" w:rsidRPr="00CA1E79" w14:paraId="6B151D97"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5FF5E78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10.3.</w:t>
            </w:r>
          </w:p>
        </w:tc>
        <w:tc>
          <w:tcPr>
            <w:tcW w:w="5357" w:type="dxa"/>
            <w:tcBorders>
              <w:top w:val="nil"/>
              <w:left w:val="nil"/>
              <w:bottom w:val="single" w:sz="4" w:space="0" w:color="auto"/>
              <w:right w:val="single" w:sz="4" w:space="0" w:color="auto"/>
            </w:tcBorders>
            <w:shd w:val="clear" w:color="auto" w:fill="auto"/>
            <w:vAlign w:val="center"/>
            <w:hideMark/>
          </w:tcPr>
          <w:p w14:paraId="77C0B834" w14:textId="432CBB19"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 xml:space="preserve">расходы на содержание аппарата управления </w:t>
            </w:r>
            <w:r w:rsidR="00801C45">
              <w:rPr>
                <w:rFonts w:ascii="Myriad Pro" w:hAnsi="Myriad Pro"/>
                <w:color w:val="000000"/>
                <w:sz w:val="20"/>
                <w:szCs w:val="20"/>
                <w:lang w:eastAsia="ru-RU"/>
              </w:rPr>
              <w:t>ПАО </w:t>
            </w:r>
            <w:r w:rsidRPr="00CA1E79">
              <w:rPr>
                <w:rFonts w:ascii="Myriad Pro" w:hAnsi="Myriad Pro"/>
                <w:color w:val="000000"/>
                <w:sz w:val="20"/>
                <w:szCs w:val="20"/>
                <w:lang w:eastAsia="ru-RU"/>
              </w:rPr>
              <w:t>"МРСК Сибири" в доле филиала</w:t>
            </w:r>
          </w:p>
        </w:tc>
        <w:tc>
          <w:tcPr>
            <w:tcW w:w="1559" w:type="dxa"/>
            <w:tcBorders>
              <w:top w:val="nil"/>
              <w:left w:val="nil"/>
              <w:bottom w:val="single" w:sz="4" w:space="0" w:color="auto"/>
              <w:right w:val="single" w:sz="4" w:space="0" w:color="auto"/>
            </w:tcBorders>
            <w:shd w:val="clear" w:color="auto" w:fill="auto"/>
            <w:noWrap/>
            <w:vAlign w:val="center"/>
            <w:hideMark/>
          </w:tcPr>
          <w:p w14:paraId="376794A2"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1BBDDA8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141 836,60</w:t>
            </w:r>
          </w:p>
        </w:tc>
        <w:tc>
          <w:tcPr>
            <w:tcW w:w="1419" w:type="dxa"/>
            <w:tcBorders>
              <w:top w:val="nil"/>
              <w:left w:val="nil"/>
              <w:bottom w:val="single" w:sz="4" w:space="0" w:color="auto"/>
              <w:right w:val="single" w:sz="4" w:space="0" w:color="auto"/>
            </w:tcBorders>
            <w:shd w:val="clear" w:color="auto" w:fill="auto"/>
            <w:noWrap/>
            <w:vAlign w:val="center"/>
          </w:tcPr>
          <w:p w14:paraId="5D743D8F"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360" w:type="dxa"/>
            <w:tcBorders>
              <w:top w:val="nil"/>
              <w:left w:val="nil"/>
              <w:bottom w:val="single" w:sz="4" w:space="0" w:color="auto"/>
              <w:right w:val="single" w:sz="4" w:space="0" w:color="auto"/>
            </w:tcBorders>
            <w:shd w:val="clear" w:color="auto" w:fill="auto"/>
            <w:noWrap/>
            <w:vAlign w:val="center"/>
          </w:tcPr>
          <w:p w14:paraId="4F6A87B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27 622,93</w:t>
            </w:r>
          </w:p>
        </w:tc>
        <w:tc>
          <w:tcPr>
            <w:tcW w:w="1473" w:type="dxa"/>
            <w:tcBorders>
              <w:top w:val="nil"/>
              <w:left w:val="nil"/>
              <w:bottom w:val="single" w:sz="4" w:space="0" w:color="auto"/>
              <w:right w:val="single" w:sz="4" w:space="0" w:color="auto"/>
            </w:tcBorders>
            <w:shd w:val="clear" w:color="auto" w:fill="auto"/>
            <w:noWrap/>
            <w:vAlign w:val="center"/>
          </w:tcPr>
          <w:p w14:paraId="44E55F7B"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27 622,93</w:t>
            </w:r>
          </w:p>
        </w:tc>
        <w:tc>
          <w:tcPr>
            <w:tcW w:w="1761" w:type="dxa"/>
            <w:tcBorders>
              <w:top w:val="nil"/>
              <w:left w:val="nil"/>
              <w:bottom w:val="single" w:sz="4" w:space="0" w:color="auto"/>
              <w:right w:val="single" w:sz="4" w:space="0" w:color="auto"/>
            </w:tcBorders>
            <w:shd w:val="clear" w:color="auto" w:fill="auto"/>
            <w:noWrap/>
            <w:vAlign w:val="center"/>
          </w:tcPr>
          <w:p w14:paraId="2E8CD005"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2484C9ED"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241D188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10.4.</w:t>
            </w:r>
          </w:p>
        </w:tc>
        <w:tc>
          <w:tcPr>
            <w:tcW w:w="5357" w:type="dxa"/>
            <w:tcBorders>
              <w:top w:val="nil"/>
              <w:left w:val="nil"/>
              <w:bottom w:val="single" w:sz="4" w:space="0" w:color="auto"/>
              <w:right w:val="single" w:sz="4" w:space="0" w:color="auto"/>
            </w:tcBorders>
            <w:shd w:val="clear" w:color="auto" w:fill="auto"/>
            <w:vAlign w:val="center"/>
            <w:hideMark/>
          </w:tcPr>
          <w:p w14:paraId="0B42B176" w14:textId="3264FE58"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 xml:space="preserve">расходы на услуги </w:t>
            </w:r>
            <w:r w:rsidR="00801C45">
              <w:rPr>
                <w:rFonts w:ascii="Myriad Pro" w:hAnsi="Myriad Pro"/>
                <w:color w:val="000000"/>
                <w:sz w:val="20"/>
                <w:szCs w:val="20"/>
                <w:lang w:eastAsia="ru-RU"/>
              </w:rPr>
              <w:t>ПАО </w:t>
            </w:r>
            <w:r w:rsidRPr="00CA1E79">
              <w:rPr>
                <w:rFonts w:ascii="Myriad Pro" w:hAnsi="Myriad Pro"/>
                <w:color w:val="000000"/>
                <w:sz w:val="20"/>
                <w:szCs w:val="20"/>
                <w:lang w:eastAsia="ru-RU"/>
              </w:rPr>
              <w:t>"</w:t>
            </w:r>
            <w:proofErr w:type="spellStart"/>
            <w:r w:rsidRPr="00CA1E79">
              <w:rPr>
                <w:rFonts w:ascii="Myriad Pro" w:hAnsi="Myriad Pro"/>
                <w:color w:val="000000"/>
                <w:sz w:val="20"/>
                <w:szCs w:val="20"/>
                <w:lang w:eastAsia="ru-RU"/>
              </w:rPr>
              <w:t>Россети</w:t>
            </w:r>
            <w:proofErr w:type="spellEnd"/>
            <w:r w:rsidRPr="00CA1E79">
              <w:rPr>
                <w:rFonts w:ascii="Myriad Pro" w:hAnsi="Myriad Pro"/>
                <w:color w:val="000000"/>
                <w:sz w:val="20"/>
                <w:szCs w:val="20"/>
                <w:lang w:eastAsia="ru-RU"/>
              </w:rPr>
              <w:t>"</w:t>
            </w:r>
          </w:p>
        </w:tc>
        <w:tc>
          <w:tcPr>
            <w:tcW w:w="1559" w:type="dxa"/>
            <w:tcBorders>
              <w:top w:val="nil"/>
              <w:left w:val="nil"/>
              <w:bottom w:val="single" w:sz="4" w:space="0" w:color="auto"/>
              <w:right w:val="single" w:sz="4" w:space="0" w:color="auto"/>
            </w:tcBorders>
            <w:shd w:val="clear" w:color="auto" w:fill="auto"/>
            <w:noWrap/>
            <w:vAlign w:val="center"/>
            <w:hideMark/>
          </w:tcPr>
          <w:p w14:paraId="189EBB1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1C7CE05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31 195,50</w:t>
            </w:r>
          </w:p>
        </w:tc>
        <w:tc>
          <w:tcPr>
            <w:tcW w:w="1419" w:type="dxa"/>
            <w:tcBorders>
              <w:top w:val="nil"/>
              <w:left w:val="nil"/>
              <w:bottom w:val="single" w:sz="4" w:space="0" w:color="auto"/>
              <w:right w:val="single" w:sz="4" w:space="0" w:color="auto"/>
            </w:tcBorders>
            <w:shd w:val="clear" w:color="auto" w:fill="auto"/>
            <w:noWrap/>
            <w:vAlign w:val="center"/>
          </w:tcPr>
          <w:p w14:paraId="7DB721C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360" w:type="dxa"/>
            <w:tcBorders>
              <w:top w:val="nil"/>
              <w:left w:val="nil"/>
              <w:bottom w:val="single" w:sz="4" w:space="0" w:color="auto"/>
              <w:right w:val="single" w:sz="4" w:space="0" w:color="auto"/>
            </w:tcBorders>
            <w:shd w:val="clear" w:color="auto" w:fill="auto"/>
            <w:noWrap/>
            <w:vAlign w:val="center"/>
          </w:tcPr>
          <w:p w14:paraId="75989826"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473" w:type="dxa"/>
            <w:tcBorders>
              <w:top w:val="nil"/>
              <w:left w:val="nil"/>
              <w:bottom w:val="single" w:sz="4" w:space="0" w:color="auto"/>
              <w:right w:val="single" w:sz="4" w:space="0" w:color="auto"/>
            </w:tcBorders>
            <w:shd w:val="clear" w:color="auto" w:fill="auto"/>
            <w:noWrap/>
            <w:vAlign w:val="center"/>
          </w:tcPr>
          <w:p w14:paraId="7A11F28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1D92D1B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00ED874B"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15435E85"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10.5.</w:t>
            </w:r>
          </w:p>
        </w:tc>
        <w:tc>
          <w:tcPr>
            <w:tcW w:w="5357" w:type="dxa"/>
            <w:tcBorders>
              <w:top w:val="nil"/>
              <w:left w:val="nil"/>
              <w:bottom w:val="single" w:sz="4" w:space="0" w:color="auto"/>
              <w:right w:val="single" w:sz="4" w:space="0" w:color="auto"/>
            </w:tcBorders>
            <w:shd w:val="clear" w:color="auto" w:fill="auto"/>
            <w:vAlign w:val="center"/>
            <w:hideMark/>
          </w:tcPr>
          <w:p w14:paraId="548DCA7D"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 xml:space="preserve">услуги на </w:t>
            </w:r>
            <w:proofErr w:type="spellStart"/>
            <w:r w:rsidRPr="00CA1E79">
              <w:rPr>
                <w:rFonts w:ascii="Myriad Pro" w:hAnsi="Myriad Pro"/>
                <w:color w:val="000000"/>
                <w:sz w:val="20"/>
                <w:szCs w:val="20"/>
                <w:lang w:eastAsia="ru-RU"/>
              </w:rPr>
              <w:t>энергообследование</w:t>
            </w:r>
            <w:proofErr w:type="spellEnd"/>
          </w:p>
        </w:tc>
        <w:tc>
          <w:tcPr>
            <w:tcW w:w="1559" w:type="dxa"/>
            <w:tcBorders>
              <w:top w:val="nil"/>
              <w:left w:val="nil"/>
              <w:bottom w:val="single" w:sz="4" w:space="0" w:color="auto"/>
              <w:right w:val="single" w:sz="4" w:space="0" w:color="auto"/>
            </w:tcBorders>
            <w:shd w:val="clear" w:color="auto" w:fill="auto"/>
            <w:noWrap/>
            <w:vAlign w:val="center"/>
            <w:hideMark/>
          </w:tcPr>
          <w:p w14:paraId="5E9E03C3"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6F032E52"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11 113,10</w:t>
            </w:r>
          </w:p>
        </w:tc>
        <w:tc>
          <w:tcPr>
            <w:tcW w:w="1419" w:type="dxa"/>
            <w:tcBorders>
              <w:top w:val="nil"/>
              <w:left w:val="nil"/>
              <w:bottom w:val="single" w:sz="4" w:space="0" w:color="auto"/>
              <w:right w:val="single" w:sz="4" w:space="0" w:color="auto"/>
            </w:tcBorders>
            <w:shd w:val="clear" w:color="auto" w:fill="auto"/>
            <w:noWrap/>
            <w:vAlign w:val="center"/>
          </w:tcPr>
          <w:p w14:paraId="681501D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360" w:type="dxa"/>
            <w:tcBorders>
              <w:top w:val="nil"/>
              <w:left w:val="nil"/>
              <w:bottom w:val="single" w:sz="4" w:space="0" w:color="auto"/>
              <w:right w:val="single" w:sz="4" w:space="0" w:color="auto"/>
            </w:tcBorders>
            <w:shd w:val="clear" w:color="auto" w:fill="auto"/>
            <w:noWrap/>
            <w:vAlign w:val="center"/>
          </w:tcPr>
          <w:p w14:paraId="08F561B7"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473" w:type="dxa"/>
            <w:tcBorders>
              <w:top w:val="nil"/>
              <w:left w:val="nil"/>
              <w:bottom w:val="single" w:sz="4" w:space="0" w:color="auto"/>
              <w:right w:val="single" w:sz="4" w:space="0" w:color="auto"/>
            </w:tcBorders>
            <w:shd w:val="clear" w:color="auto" w:fill="auto"/>
            <w:noWrap/>
            <w:vAlign w:val="center"/>
          </w:tcPr>
          <w:p w14:paraId="48B26892"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7F6280A0"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711AF" w:rsidRPr="00CA1E79" w14:paraId="03FE771B"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336C03D1"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10.6.</w:t>
            </w:r>
          </w:p>
        </w:tc>
        <w:tc>
          <w:tcPr>
            <w:tcW w:w="5357" w:type="dxa"/>
            <w:tcBorders>
              <w:top w:val="nil"/>
              <w:left w:val="nil"/>
              <w:bottom w:val="single" w:sz="4" w:space="0" w:color="auto"/>
              <w:right w:val="single" w:sz="4" w:space="0" w:color="auto"/>
            </w:tcBorders>
            <w:shd w:val="clear" w:color="auto" w:fill="auto"/>
            <w:vAlign w:val="center"/>
            <w:hideMark/>
          </w:tcPr>
          <w:p w14:paraId="51DB2BE9" w14:textId="77777777" w:rsidR="006711AF" w:rsidRPr="00CA1E79" w:rsidRDefault="006711AF" w:rsidP="00331F17">
            <w:pPr>
              <w:rPr>
                <w:rFonts w:ascii="Myriad Pro" w:hAnsi="Myriad Pro"/>
                <w:color w:val="000000"/>
                <w:sz w:val="20"/>
                <w:szCs w:val="20"/>
                <w:lang w:eastAsia="ru-RU"/>
              </w:rPr>
            </w:pPr>
            <w:r w:rsidRPr="00CA1E79">
              <w:rPr>
                <w:rFonts w:ascii="Myriad Pro" w:hAnsi="Myriad Pro"/>
                <w:color w:val="000000"/>
                <w:sz w:val="20"/>
                <w:szCs w:val="20"/>
                <w:lang w:eastAsia="ru-RU"/>
              </w:rPr>
              <w:t>прочие (резерв по сомнительным долгам, резерв под оценочные о</w:t>
            </w:r>
            <w:r w:rsidR="00694A44" w:rsidRPr="00CA1E79">
              <w:rPr>
                <w:rFonts w:ascii="Myriad Pro" w:hAnsi="Myriad Pro"/>
                <w:color w:val="000000"/>
                <w:sz w:val="20"/>
                <w:szCs w:val="20"/>
                <w:lang w:eastAsia="ru-RU"/>
              </w:rPr>
              <w:t>б</w:t>
            </w:r>
            <w:r w:rsidRPr="00CA1E79">
              <w:rPr>
                <w:rFonts w:ascii="Myriad Pro" w:hAnsi="Myriad Pro"/>
                <w:color w:val="000000"/>
                <w:sz w:val="20"/>
                <w:szCs w:val="20"/>
                <w:lang w:eastAsia="ru-RU"/>
              </w:rPr>
              <w:t>язательства п</w:t>
            </w:r>
            <w:r w:rsidR="00694A44" w:rsidRPr="00CA1E79">
              <w:rPr>
                <w:rFonts w:ascii="Myriad Pro" w:hAnsi="Myriad Pro"/>
                <w:color w:val="000000"/>
                <w:sz w:val="20"/>
                <w:szCs w:val="20"/>
                <w:lang w:eastAsia="ru-RU"/>
              </w:rPr>
              <w:t>о</w:t>
            </w:r>
            <w:r w:rsidRPr="00CA1E79">
              <w:rPr>
                <w:rFonts w:ascii="Myriad Pro" w:hAnsi="Myriad Pro"/>
                <w:color w:val="000000"/>
                <w:sz w:val="20"/>
                <w:szCs w:val="20"/>
                <w:lang w:eastAsia="ru-RU"/>
              </w:rPr>
              <w:t xml:space="preserve"> покупной э/э, убытки 2013-2014)</w:t>
            </w:r>
          </w:p>
        </w:tc>
        <w:tc>
          <w:tcPr>
            <w:tcW w:w="1559" w:type="dxa"/>
            <w:tcBorders>
              <w:top w:val="nil"/>
              <w:left w:val="nil"/>
              <w:bottom w:val="single" w:sz="4" w:space="0" w:color="auto"/>
              <w:right w:val="single" w:sz="4" w:space="0" w:color="auto"/>
            </w:tcBorders>
            <w:shd w:val="clear" w:color="auto" w:fill="auto"/>
            <w:noWrap/>
            <w:vAlign w:val="center"/>
            <w:hideMark/>
          </w:tcPr>
          <w:p w14:paraId="60307DD2"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3F57C04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419" w:type="dxa"/>
            <w:tcBorders>
              <w:top w:val="nil"/>
              <w:left w:val="nil"/>
              <w:bottom w:val="single" w:sz="4" w:space="0" w:color="auto"/>
              <w:right w:val="single" w:sz="4" w:space="0" w:color="auto"/>
            </w:tcBorders>
            <w:shd w:val="clear" w:color="auto" w:fill="auto"/>
            <w:noWrap/>
            <w:vAlign w:val="center"/>
          </w:tcPr>
          <w:p w14:paraId="247909B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360" w:type="dxa"/>
            <w:tcBorders>
              <w:top w:val="nil"/>
              <w:left w:val="nil"/>
              <w:bottom w:val="single" w:sz="4" w:space="0" w:color="auto"/>
              <w:right w:val="single" w:sz="4" w:space="0" w:color="auto"/>
            </w:tcBorders>
            <w:shd w:val="clear" w:color="auto" w:fill="auto"/>
            <w:noWrap/>
            <w:vAlign w:val="center"/>
          </w:tcPr>
          <w:p w14:paraId="5277613D"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473" w:type="dxa"/>
            <w:tcBorders>
              <w:top w:val="nil"/>
              <w:left w:val="nil"/>
              <w:bottom w:val="single" w:sz="4" w:space="0" w:color="auto"/>
              <w:right w:val="single" w:sz="4" w:space="0" w:color="auto"/>
            </w:tcBorders>
            <w:shd w:val="clear" w:color="auto" w:fill="auto"/>
            <w:noWrap/>
            <w:vAlign w:val="center"/>
          </w:tcPr>
          <w:p w14:paraId="48DA493C"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79386819" w14:textId="77777777" w:rsidR="006711AF" w:rsidRPr="00CA1E79" w:rsidRDefault="006711AF"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94A44" w:rsidRPr="00CA1E79" w14:paraId="20851A6F"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542BE933" w14:textId="77777777" w:rsidR="00694A44" w:rsidRPr="00B05CE0" w:rsidRDefault="00694A44" w:rsidP="00331F17">
            <w:pPr>
              <w:jc w:val="center"/>
              <w:rPr>
                <w:rFonts w:ascii="Myriad Pro" w:hAnsi="Myriad Pro"/>
                <w:color w:val="000000"/>
                <w:sz w:val="20"/>
                <w:szCs w:val="20"/>
                <w:lang w:eastAsia="ru-RU"/>
              </w:rPr>
            </w:pPr>
            <w:r w:rsidRPr="00B05CE0">
              <w:rPr>
                <w:rFonts w:ascii="Myriad Pro" w:hAnsi="Myriad Pro"/>
                <w:color w:val="000000"/>
                <w:sz w:val="20"/>
                <w:szCs w:val="20"/>
                <w:lang w:eastAsia="ru-RU"/>
              </w:rPr>
              <w:t>11.</w:t>
            </w:r>
          </w:p>
        </w:tc>
        <w:tc>
          <w:tcPr>
            <w:tcW w:w="5357" w:type="dxa"/>
            <w:tcBorders>
              <w:top w:val="nil"/>
              <w:left w:val="nil"/>
              <w:bottom w:val="single" w:sz="4" w:space="0" w:color="auto"/>
              <w:right w:val="single" w:sz="4" w:space="0" w:color="auto"/>
            </w:tcBorders>
            <w:shd w:val="clear" w:color="auto" w:fill="auto"/>
            <w:vAlign w:val="center"/>
            <w:hideMark/>
          </w:tcPr>
          <w:p w14:paraId="339E31AE" w14:textId="77777777" w:rsidR="00694A44" w:rsidRPr="00B05CE0" w:rsidRDefault="00694A44" w:rsidP="00331F17">
            <w:pPr>
              <w:rPr>
                <w:rFonts w:ascii="Myriad Pro" w:hAnsi="Myriad Pro"/>
                <w:color w:val="000000"/>
                <w:sz w:val="20"/>
                <w:szCs w:val="20"/>
                <w:lang w:eastAsia="ru-RU"/>
              </w:rPr>
            </w:pPr>
            <w:r w:rsidRPr="00B05CE0">
              <w:rPr>
                <w:rFonts w:ascii="Myriad Pro" w:hAnsi="Myriad Pro"/>
                <w:color w:val="000000"/>
                <w:sz w:val="20"/>
                <w:szCs w:val="20"/>
                <w:lang w:eastAsia="ru-RU"/>
              </w:rPr>
              <w:t>Налог на прибыль</w:t>
            </w:r>
          </w:p>
        </w:tc>
        <w:tc>
          <w:tcPr>
            <w:tcW w:w="1559" w:type="dxa"/>
            <w:tcBorders>
              <w:top w:val="nil"/>
              <w:left w:val="nil"/>
              <w:bottom w:val="single" w:sz="4" w:space="0" w:color="auto"/>
              <w:right w:val="single" w:sz="4" w:space="0" w:color="auto"/>
            </w:tcBorders>
            <w:shd w:val="clear" w:color="auto" w:fill="auto"/>
            <w:noWrap/>
            <w:vAlign w:val="center"/>
            <w:hideMark/>
          </w:tcPr>
          <w:p w14:paraId="56E4A61E" w14:textId="77777777" w:rsidR="00694A44" w:rsidRPr="00B05CE0" w:rsidRDefault="00694A44" w:rsidP="00331F17">
            <w:pPr>
              <w:jc w:val="center"/>
              <w:rPr>
                <w:rFonts w:ascii="Myriad Pro" w:hAnsi="Myriad Pro"/>
                <w:color w:val="000000"/>
                <w:sz w:val="20"/>
                <w:szCs w:val="20"/>
                <w:lang w:eastAsia="ru-RU"/>
              </w:rPr>
            </w:pPr>
            <w:r w:rsidRPr="00B05C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1CC5B8CC" w14:textId="77777777" w:rsidR="00694A44" w:rsidRPr="00B05CE0" w:rsidRDefault="00694A44" w:rsidP="00331F17">
            <w:pPr>
              <w:jc w:val="center"/>
              <w:rPr>
                <w:rFonts w:ascii="Myriad Pro" w:hAnsi="Myriad Pro"/>
                <w:color w:val="000000"/>
                <w:sz w:val="20"/>
                <w:szCs w:val="20"/>
                <w:lang w:eastAsia="ru-RU"/>
              </w:rPr>
            </w:pPr>
            <w:r w:rsidRPr="00B05CE0">
              <w:rPr>
                <w:rFonts w:ascii="Myriad Pro" w:hAnsi="Myriad Pro"/>
                <w:color w:val="000000"/>
                <w:sz w:val="20"/>
                <w:szCs w:val="20"/>
              </w:rPr>
              <w:t>29 486,00</w:t>
            </w:r>
          </w:p>
        </w:tc>
        <w:tc>
          <w:tcPr>
            <w:tcW w:w="1419" w:type="dxa"/>
            <w:tcBorders>
              <w:top w:val="nil"/>
              <w:left w:val="nil"/>
              <w:bottom w:val="single" w:sz="4" w:space="0" w:color="auto"/>
              <w:right w:val="single" w:sz="4" w:space="0" w:color="auto"/>
            </w:tcBorders>
            <w:shd w:val="clear" w:color="auto" w:fill="auto"/>
            <w:noWrap/>
            <w:vAlign w:val="center"/>
          </w:tcPr>
          <w:p w14:paraId="684F332A" w14:textId="77777777" w:rsidR="00694A44" w:rsidRPr="00B05CE0" w:rsidRDefault="00694A44" w:rsidP="00331F17">
            <w:pPr>
              <w:jc w:val="center"/>
              <w:rPr>
                <w:rFonts w:ascii="Myriad Pro" w:hAnsi="Myriad Pro"/>
                <w:color w:val="000000"/>
                <w:sz w:val="20"/>
                <w:szCs w:val="20"/>
                <w:lang w:eastAsia="ru-RU"/>
              </w:rPr>
            </w:pPr>
            <w:r w:rsidRPr="00B05CE0">
              <w:rPr>
                <w:rFonts w:ascii="Myriad Pro" w:hAnsi="Myriad Pro"/>
                <w:color w:val="000000"/>
                <w:sz w:val="20"/>
                <w:szCs w:val="20"/>
              </w:rPr>
              <w:t>29 486,00</w:t>
            </w:r>
          </w:p>
        </w:tc>
        <w:tc>
          <w:tcPr>
            <w:tcW w:w="1360" w:type="dxa"/>
            <w:tcBorders>
              <w:top w:val="nil"/>
              <w:left w:val="nil"/>
              <w:bottom w:val="single" w:sz="4" w:space="0" w:color="auto"/>
              <w:right w:val="single" w:sz="4" w:space="0" w:color="auto"/>
            </w:tcBorders>
            <w:shd w:val="clear" w:color="auto" w:fill="auto"/>
            <w:noWrap/>
            <w:vAlign w:val="center"/>
          </w:tcPr>
          <w:p w14:paraId="416AAFEB" w14:textId="77777777" w:rsidR="00694A44" w:rsidRPr="00B05CE0" w:rsidRDefault="00694A44" w:rsidP="00331F17">
            <w:pPr>
              <w:jc w:val="center"/>
              <w:rPr>
                <w:rFonts w:ascii="Myriad Pro" w:hAnsi="Myriad Pro"/>
                <w:color w:val="000000"/>
                <w:sz w:val="20"/>
                <w:szCs w:val="20"/>
                <w:lang w:eastAsia="ru-RU"/>
              </w:rPr>
            </w:pPr>
            <w:r w:rsidRPr="00B05CE0">
              <w:rPr>
                <w:rFonts w:ascii="Myriad Pro" w:hAnsi="Myriad Pro"/>
                <w:color w:val="000000"/>
                <w:sz w:val="20"/>
                <w:szCs w:val="20"/>
              </w:rPr>
              <w:t>29 486,00</w:t>
            </w:r>
          </w:p>
        </w:tc>
        <w:tc>
          <w:tcPr>
            <w:tcW w:w="1473" w:type="dxa"/>
            <w:tcBorders>
              <w:top w:val="nil"/>
              <w:left w:val="nil"/>
              <w:bottom w:val="single" w:sz="4" w:space="0" w:color="auto"/>
              <w:right w:val="single" w:sz="4" w:space="0" w:color="auto"/>
            </w:tcBorders>
            <w:shd w:val="clear" w:color="auto" w:fill="auto"/>
            <w:noWrap/>
            <w:vAlign w:val="center"/>
          </w:tcPr>
          <w:p w14:paraId="34EBA629" w14:textId="77777777" w:rsidR="00694A44" w:rsidRPr="00B05CE0" w:rsidRDefault="00694A44" w:rsidP="00331F17">
            <w:pPr>
              <w:jc w:val="center"/>
              <w:rPr>
                <w:rFonts w:ascii="Myriad Pro" w:hAnsi="Myriad Pro"/>
                <w:color w:val="000000"/>
                <w:sz w:val="20"/>
                <w:szCs w:val="20"/>
                <w:lang w:eastAsia="ru-RU"/>
              </w:rPr>
            </w:pPr>
            <w:r w:rsidRPr="00B05CE0">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4F5239ED" w14:textId="77777777" w:rsidR="00694A44" w:rsidRPr="00B05CE0" w:rsidRDefault="00694A44" w:rsidP="00331F17">
            <w:pPr>
              <w:jc w:val="center"/>
              <w:rPr>
                <w:rFonts w:ascii="Myriad Pro" w:hAnsi="Myriad Pro"/>
                <w:color w:val="000000"/>
                <w:sz w:val="20"/>
                <w:szCs w:val="20"/>
                <w:lang w:eastAsia="ru-RU"/>
              </w:rPr>
            </w:pPr>
            <w:r w:rsidRPr="00B05CE0">
              <w:rPr>
                <w:rFonts w:ascii="Myriad Pro" w:hAnsi="Myriad Pro"/>
                <w:color w:val="000000"/>
                <w:sz w:val="20"/>
                <w:szCs w:val="20"/>
              </w:rPr>
              <w:t>0,00</w:t>
            </w:r>
          </w:p>
        </w:tc>
      </w:tr>
      <w:tr w:rsidR="00694A44" w:rsidRPr="00CA1E79" w14:paraId="7B6539AF"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2D53C5EE"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12.</w:t>
            </w:r>
          </w:p>
        </w:tc>
        <w:tc>
          <w:tcPr>
            <w:tcW w:w="5357" w:type="dxa"/>
            <w:tcBorders>
              <w:top w:val="nil"/>
              <w:left w:val="nil"/>
              <w:bottom w:val="single" w:sz="4" w:space="0" w:color="auto"/>
              <w:right w:val="single" w:sz="4" w:space="0" w:color="auto"/>
            </w:tcBorders>
            <w:shd w:val="clear" w:color="auto" w:fill="auto"/>
            <w:vAlign w:val="center"/>
            <w:hideMark/>
          </w:tcPr>
          <w:p w14:paraId="01DCF862" w14:textId="77777777" w:rsidR="00694A44" w:rsidRPr="00CA1E79" w:rsidRDefault="00694A44" w:rsidP="00331F17">
            <w:pPr>
              <w:rPr>
                <w:rFonts w:ascii="Myriad Pro" w:hAnsi="Myriad Pro"/>
                <w:color w:val="000000"/>
                <w:sz w:val="20"/>
                <w:szCs w:val="20"/>
                <w:lang w:eastAsia="ru-RU"/>
              </w:rPr>
            </w:pPr>
            <w:r w:rsidRPr="00CA1E79">
              <w:rPr>
                <w:rFonts w:ascii="Myriad Pro" w:hAnsi="Myriad Pro"/>
                <w:color w:val="000000"/>
                <w:sz w:val="20"/>
                <w:szCs w:val="20"/>
                <w:lang w:eastAsia="ru-RU"/>
              </w:rPr>
              <w:t>Выпадающие доходы по п.87 Основ ценообразования</w:t>
            </w:r>
          </w:p>
        </w:tc>
        <w:tc>
          <w:tcPr>
            <w:tcW w:w="1559" w:type="dxa"/>
            <w:tcBorders>
              <w:top w:val="nil"/>
              <w:left w:val="nil"/>
              <w:bottom w:val="single" w:sz="4" w:space="0" w:color="auto"/>
              <w:right w:val="single" w:sz="4" w:space="0" w:color="auto"/>
            </w:tcBorders>
            <w:shd w:val="clear" w:color="auto" w:fill="auto"/>
            <w:noWrap/>
            <w:vAlign w:val="center"/>
            <w:hideMark/>
          </w:tcPr>
          <w:p w14:paraId="15316E91"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246B758A"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rPr>
              <w:t>440 123,60</w:t>
            </w:r>
          </w:p>
        </w:tc>
        <w:tc>
          <w:tcPr>
            <w:tcW w:w="1419" w:type="dxa"/>
            <w:tcBorders>
              <w:top w:val="nil"/>
              <w:left w:val="nil"/>
              <w:bottom w:val="single" w:sz="4" w:space="0" w:color="auto"/>
              <w:right w:val="single" w:sz="4" w:space="0" w:color="auto"/>
            </w:tcBorders>
            <w:shd w:val="clear" w:color="auto" w:fill="auto"/>
            <w:noWrap/>
            <w:vAlign w:val="center"/>
          </w:tcPr>
          <w:p w14:paraId="4988F6D7"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rPr>
              <w:t>597 543,39</w:t>
            </w:r>
          </w:p>
        </w:tc>
        <w:tc>
          <w:tcPr>
            <w:tcW w:w="1360" w:type="dxa"/>
            <w:tcBorders>
              <w:top w:val="nil"/>
              <w:left w:val="nil"/>
              <w:bottom w:val="single" w:sz="4" w:space="0" w:color="auto"/>
              <w:right w:val="single" w:sz="4" w:space="0" w:color="auto"/>
            </w:tcBorders>
            <w:shd w:val="clear" w:color="auto" w:fill="auto"/>
            <w:noWrap/>
            <w:vAlign w:val="center"/>
          </w:tcPr>
          <w:p w14:paraId="2672696D" w14:textId="4C8ABD35" w:rsidR="00694A44" w:rsidRPr="00CA1E79" w:rsidRDefault="002659E2" w:rsidP="002659E2">
            <w:pPr>
              <w:jc w:val="center"/>
              <w:rPr>
                <w:rFonts w:ascii="Myriad Pro" w:hAnsi="Myriad Pro"/>
                <w:color w:val="000000"/>
                <w:sz w:val="20"/>
                <w:szCs w:val="20"/>
                <w:lang w:eastAsia="ru-RU"/>
              </w:rPr>
            </w:pPr>
            <w:r>
              <w:rPr>
                <w:rFonts w:ascii="Myriad Pro" w:hAnsi="Myriad Pro"/>
                <w:color w:val="000000"/>
                <w:sz w:val="20"/>
                <w:szCs w:val="20"/>
              </w:rPr>
              <w:t>599 870,06</w:t>
            </w:r>
          </w:p>
        </w:tc>
        <w:tc>
          <w:tcPr>
            <w:tcW w:w="1473" w:type="dxa"/>
            <w:tcBorders>
              <w:top w:val="nil"/>
              <w:left w:val="nil"/>
              <w:bottom w:val="single" w:sz="4" w:space="0" w:color="auto"/>
              <w:right w:val="single" w:sz="4" w:space="0" w:color="auto"/>
            </w:tcBorders>
            <w:shd w:val="clear" w:color="auto" w:fill="auto"/>
            <w:noWrap/>
            <w:vAlign w:val="center"/>
          </w:tcPr>
          <w:p w14:paraId="0E4353D7" w14:textId="01897598" w:rsidR="00694A44" w:rsidRPr="00CA1E79" w:rsidRDefault="002659E2" w:rsidP="002659E2">
            <w:pPr>
              <w:jc w:val="center"/>
              <w:rPr>
                <w:rFonts w:ascii="Myriad Pro" w:hAnsi="Myriad Pro"/>
                <w:color w:val="000000"/>
                <w:sz w:val="20"/>
                <w:szCs w:val="20"/>
                <w:lang w:eastAsia="ru-RU"/>
              </w:rPr>
            </w:pPr>
            <w:r>
              <w:rPr>
                <w:rFonts w:ascii="Myriad Pro" w:hAnsi="Myriad Pro"/>
                <w:color w:val="000000"/>
                <w:sz w:val="20"/>
                <w:szCs w:val="20"/>
              </w:rPr>
              <w:t>2 326,67</w:t>
            </w:r>
          </w:p>
        </w:tc>
        <w:tc>
          <w:tcPr>
            <w:tcW w:w="1761" w:type="dxa"/>
            <w:tcBorders>
              <w:top w:val="nil"/>
              <w:left w:val="nil"/>
              <w:bottom w:val="single" w:sz="4" w:space="0" w:color="auto"/>
              <w:right w:val="single" w:sz="4" w:space="0" w:color="auto"/>
            </w:tcBorders>
            <w:shd w:val="clear" w:color="auto" w:fill="auto"/>
            <w:noWrap/>
            <w:vAlign w:val="center"/>
          </w:tcPr>
          <w:p w14:paraId="47F41F65" w14:textId="11710BCF" w:rsidR="00694A44" w:rsidRPr="00CA1E79" w:rsidRDefault="002659E2" w:rsidP="002659E2">
            <w:pPr>
              <w:jc w:val="center"/>
              <w:rPr>
                <w:rFonts w:ascii="Myriad Pro" w:hAnsi="Myriad Pro"/>
                <w:color w:val="000000"/>
                <w:sz w:val="20"/>
                <w:szCs w:val="20"/>
                <w:lang w:eastAsia="ru-RU"/>
              </w:rPr>
            </w:pPr>
            <w:r>
              <w:rPr>
                <w:rFonts w:ascii="Myriad Pro" w:hAnsi="Myriad Pro"/>
                <w:color w:val="000000"/>
                <w:sz w:val="20"/>
                <w:szCs w:val="20"/>
              </w:rPr>
              <w:t>0,00</w:t>
            </w:r>
          </w:p>
        </w:tc>
      </w:tr>
      <w:tr w:rsidR="00694A44" w:rsidRPr="00CA1E79" w14:paraId="0BA1D024"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7562E02A"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13.</w:t>
            </w:r>
          </w:p>
        </w:tc>
        <w:tc>
          <w:tcPr>
            <w:tcW w:w="5357" w:type="dxa"/>
            <w:tcBorders>
              <w:top w:val="nil"/>
              <w:left w:val="nil"/>
              <w:bottom w:val="single" w:sz="4" w:space="0" w:color="auto"/>
              <w:right w:val="single" w:sz="4" w:space="0" w:color="auto"/>
            </w:tcBorders>
            <w:shd w:val="clear" w:color="auto" w:fill="auto"/>
            <w:vAlign w:val="center"/>
            <w:hideMark/>
          </w:tcPr>
          <w:p w14:paraId="6D3E932E" w14:textId="77777777" w:rsidR="00694A44" w:rsidRPr="00CA1E79" w:rsidRDefault="00694A44" w:rsidP="00331F17">
            <w:pPr>
              <w:rPr>
                <w:rFonts w:ascii="Myriad Pro" w:hAnsi="Myriad Pro"/>
                <w:color w:val="000000"/>
                <w:sz w:val="20"/>
                <w:szCs w:val="20"/>
                <w:lang w:eastAsia="ru-RU"/>
              </w:rPr>
            </w:pPr>
            <w:r w:rsidRPr="00CA1E79">
              <w:rPr>
                <w:rFonts w:ascii="Myriad Pro" w:hAnsi="Myriad Pro"/>
                <w:color w:val="000000"/>
                <w:sz w:val="20"/>
                <w:szCs w:val="20"/>
                <w:lang w:eastAsia="ru-RU"/>
              </w:rPr>
              <w:t>Амортизация ОС</w:t>
            </w:r>
          </w:p>
        </w:tc>
        <w:tc>
          <w:tcPr>
            <w:tcW w:w="1559" w:type="dxa"/>
            <w:tcBorders>
              <w:top w:val="nil"/>
              <w:left w:val="nil"/>
              <w:bottom w:val="single" w:sz="4" w:space="0" w:color="auto"/>
              <w:right w:val="single" w:sz="4" w:space="0" w:color="auto"/>
            </w:tcBorders>
            <w:shd w:val="clear" w:color="auto" w:fill="auto"/>
            <w:noWrap/>
            <w:vAlign w:val="center"/>
            <w:hideMark/>
          </w:tcPr>
          <w:p w14:paraId="14A14985"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0A8E25E6"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rPr>
              <w:t>502 200,30</w:t>
            </w:r>
          </w:p>
        </w:tc>
        <w:tc>
          <w:tcPr>
            <w:tcW w:w="1419" w:type="dxa"/>
            <w:tcBorders>
              <w:top w:val="nil"/>
              <w:left w:val="nil"/>
              <w:bottom w:val="single" w:sz="4" w:space="0" w:color="auto"/>
              <w:right w:val="single" w:sz="4" w:space="0" w:color="auto"/>
            </w:tcBorders>
            <w:shd w:val="clear" w:color="auto" w:fill="auto"/>
            <w:noWrap/>
            <w:vAlign w:val="center"/>
          </w:tcPr>
          <w:p w14:paraId="0A508CF9"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rPr>
              <w:t>515 670,20</w:t>
            </w:r>
          </w:p>
        </w:tc>
        <w:tc>
          <w:tcPr>
            <w:tcW w:w="1360" w:type="dxa"/>
            <w:tcBorders>
              <w:top w:val="nil"/>
              <w:left w:val="nil"/>
              <w:bottom w:val="single" w:sz="4" w:space="0" w:color="auto"/>
              <w:right w:val="single" w:sz="4" w:space="0" w:color="auto"/>
            </w:tcBorders>
            <w:shd w:val="clear" w:color="auto" w:fill="auto"/>
            <w:noWrap/>
            <w:vAlign w:val="center"/>
          </w:tcPr>
          <w:p w14:paraId="4F3CEA92"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rPr>
              <w:t>515 670,20</w:t>
            </w:r>
          </w:p>
        </w:tc>
        <w:tc>
          <w:tcPr>
            <w:tcW w:w="1473" w:type="dxa"/>
            <w:tcBorders>
              <w:top w:val="nil"/>
              <w:left w:val="nil"/>
              <w:bottom w:val="single" w:sz="4" w:space="0" w:color="auto"/>
              <w:right w:val="single" w:sz="4" w:space="0" w:color="auto"/>
            </w:tcBorders>
            <w:shd w:val="clear" w:color="auto" w:fill="auto"/>
            <w:noWrap/>
            <w:vAlign w:val="center"/>
          </w:tcPr>
          <w:p w14:paraId="6EFFD321"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67538F00"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r>
      <w:tr w:rsidR="00694A44" w:rsidRPr="00CA1E79" w14:paraId="6BA3FDF1" w14:textId="77777777" w:rsidTr="00801C45">
        <w:trPr>
          <w:trHeight w:val="20"/>
          <w:jc w:val="center"/>
        </w:trPr>
        <w:tc>
          <w:tcPr>
            <w:tcW w:w="734" w:type="dxa"/>
            <w:tcBorders>
              <w:top w:val="nil"/>
              <w:left w:val="single" w:sz="4" w:space="0" w:color="auto"/>
              <w:bottom w:val="single" w:sz="4" w:space="0" w:color="auto"/>
              <w:right w:val="single" w:sz="4" w:space="0" w:color="auto"/>
            </w:tcBorders>
            <w:shd w:val="clear" w:color="auto" w:fill="auto"/>
            <w:noWrap/>
            <w:vAlign w:val="center"/>
            <w:hideMark/>
          </w:tcPr>
          <w:p w14:paraId="59BAA016"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14.</w:t>
            </w:r>
          </w:p>
        </w:tc>
        <w:tc>
          <w:tcPr>
            <w:tcW w:w="5357" w:type="dxa"/>
            <w:tcBorders>
              <w:top w:val="nil"/>
              <w:left w:val="nil"/>
              <w:bottom w:val="single" w:sz="4" w:space="0" w:color="auto"/>
              <w:right w:val="single" w:sz="4" w:space="0" w:color="auto"/>
            </w:tcBorders>
            <w:shd w:val="clear" w:color="auto" w:fill="auto"/>
            <w:vAlign w:val="center"/>
            <w:hideMark/>
          </w:tcPr>
          <w:p w14:paraId="679C4FDF" w14:textId="77777777" w:rsidR="00694A44" w:rsidRPr="00CA1E79" w:rsidRDefault="00694A44" w:rsidP="00331F17">
            <w:pPr>
              <w:rPr>
                <w:rFonts w:ascii="Myriad Pro" w:hAnsi="Myriad Pro"/>
                <w:color w:val="000000"/>
                <w:sz w:val="20"/>
                <w:szCs w:val="20"/>
                <w:lang w:eastAsia="ru-RU"/>
              </w:rPr>
            </w:pPr>
            <w:r w:rsidRPr="00CA1E79">
              <w:rPr>
                <w:rFonts w:ascii="Myriad Pro" w:hAnsi="Myriad Pro"/>
                <w:color w:val="000000"/>
                <w:sz w:val="20"/>
                <w:szCs w:val="20"/>
                <w:lang w:eastAsia="ru-RU"/>
              </w:rPr>
              <w:t>Прибыль на капитальные вложения</w:t>
            </w:r>
          </w:p>
        </w:tc>
        <w:tc>
          <w:tcPr>
            <w:tcW w:w="1559" w:type="dxa"/>
            <w:tcBorders>
              <w:top w:val="nil"/>
              <w:left w:val="nil"/>
              <w:bottom w:val="single" w:sz="4" w:space="0" w:color="auto"/>
              <w:right w:val="single" w:sz="4" w:space="0" w:color="auto"/>
            </w:tcBorders>
            <w:shd w:val="clear" w:color="auto" w:fill="auto"/>
            <w:noWrap/>
            <w:vAlign w:val="center"/>
            <w:hideMark/>
          </w:tcPr>
          <w:p w14:paraId="72B0FCB8"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auto" w:fill="auto"/>
            <w:noWrap/>
            <w:vAlign w:val="center"/>
          </w:tcPr>
          <w:p w14:paraId="0ADC0F77"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rPr>
              <w:t>359 000,00</w:t>
            </w:r>
          </w:p>
        </w:tc>
        <w:tc>
          <w:tcPr>
            <w:tcW w:w="1419" w:type="dxa"/>
            <w:tcBorders>
              <w:top w:val="nil"/>
              <w:left w:val="nil"/>
              <w:bottom w:val="single" w:sz="4" w:space="0" w:color="auto"/>
              <w:right w:val="single" w:sz="4" w:space="0" w:color="auto"/>
            </w:tcBorders>
            <w:shd w:val="clear" w:color="auto" w:fill="auto"/>
            <w:noWrap/>
            <w:vAlign w:val="center"/>
          </w:tcPr>
          <w:p w14:paraId="3749FC02"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rPr>
              <w:t>353 619,80</w:t>
            </w:r>
          </w:p>
        </w:tc>
        <w:tc>
          <w:tcPr>
            <w:tcW w:w="1360" w:type="dxa"/>
            <w:tcBorders>
              <w:top w:val="nil"/>
              <w:left w:val="nil"/>
              <w:bottom w:val="single" w:sz="4" w:space="0" w:color="auto"/>
              <w:right w:val="single" w:sz="4" w:space="0" w:color="auto"/>
            </w:tcBorders>
            <w:shd w:val="clear" w:color="auto" w:fill="auto"/>
            <w:noWrap/>
            <w:vAlign w:val="center"/>
          </w:tcPr>
          <w:p w14:paraId="2C559FE9" w14:textId="38DEB188" w:rsidR="00694A44" w:rsidRPr="00CA1E79" w:rsidRDefault="00D628C8" w:rsidP="00BD26C3">
            <w:pPr>
              <w:jc w:val="center"/>
              <w:rPr>
                <w:rFonts w:ascii="Myriad Pro" w:hAnsi="Myriad Pro"/>
                <w:color w:val="000000"/>
                <w:sz w:val="20"/>
                <w:szCs w:val="20"/>
                <w:lang w:eastAsia="ru-RU"/>
              </w:rPr>
            </w:pPr>
            <w:r>
              <w:rPr>
                <w:rFonts w:ascii="Myriad Pro" w:hAnsi="Myriad Pro"/>
                <w:color w:val="000000"/>
                <w:sz w:val="20"/>
                <w:szCs w:val="20"/>
              </w:rPr>
              <w:t>174 024,72</w:t>
            </w:r>
          </w:p>
        </w:tc>
        <w:tc>
          <w:tcPr>
            <w:tcW w:w="1473" w:type="dxa"/>
            <w:tcBorders>
              <w:top w:val="nil"/>
              <w:left w:val="nil"/>
              <w:bottom w:val="single" w:sz="4" w:space="0" w:color="auto"/>
              <w:right w:val="single" w:sz="4" w:space="0" w:color="auto"/>
            </w:tcBorders>
            <w:shd w:val="clear" w:color="auto" w:fill="auto"/>
            <w:noWrap/>
            <w:vAlign w:val="center"/>
          </w:tcPr>
          <w:p w14:paraId="6BE4768C" w14:textId="77777777" w:rsidR="00694A44" w:rsidRPr="00CA1E79" w:rsidRDefault="00694A44" w:rsidP="00331F17">
            <w:pPr>
              <w:jc w:val="center"/>
              <w:rPr>
                <w:rFonts w:ascii="Myriad Pro" w:hAnsi="Myriad Pro"/>
                <w:color w:val="000000"/>
                <w:sz w:val="20"/>
                <w:szCs w:val="20"/>
                <w:lang w:eastAsia="ru-RU"/>
              </w:rPr>
            </w:pPr>
            <w:r w:rsidRPr="00CA1E79">
              <w:rPr>
                <w:rFonts w:ascii="Myriad Pro" w:hAnsi="Myriad Pro"/>
                <w:color w:val="000000"/>
                <w:sz w:val="20"/>
                <w:szCs w:val="20"/>
              </w:rPr>
              <w:t>0,00</w:t>
            </w:r>
          </w:p>
        </w:tc>
        <w:tc>
          <w:tcPr>
            <w:tcW w:w="1761" w:type="dxa"/>
            <w:tcBorders>
              <w:top w:val="nil"/>
              <w:left w:val="nil"/>
              <w:bottom w:val="single" w:sz="4" w:space="0" w:color="auto"/>
              <w:right w:val="single" w:sz="4" w:space="0" w:color="auto"/>
            </w:tcBorders>
            <w:shd w:val="clear" w:color="auto" w:fill="auto"/>
            <w:noWrap/>
            <w:vAlign w:val="center"/>
          </w:tcPr>
          <w:p w14:paraId="36A4CEF2" w14:textId="524D8FA0" w:rsidR="00694A44" w:rsidRPr="00CA1E79" w:rsidRDefault="00D628C8" w:rsidP="00BD26C3">
            <w:pPr>
              <w:jc w:val="center"/>
              <w:rPr>
                <w:rFonts w:ascii="Myriad Pro" w:hAnsi="Myriad Pro"/>
                <w:color w:val="000000"/>
                <w:sz w:val="20"/>
                <w:szCs w:val="20"/>
                <w:lang w:eastAsia="ru-RU"/>
              </w:rPr>
            </w:pPr>
            <w:r>
              <w:rPr>
                <w:rFonts w:ascii="Myriad Pro" w:hAnsi="Myriad Pro"/>
                <w:color w:val="000000"/>
                <w:sz w:val="20"/>
                <w:szCs w:val="20"/>
              </w:rPr>
              <w:t>-179 595,08</w:t>
            </w:r>
          </w:p>
        </w:tc>
      </w:tr>
      <w:tr w:rsidR="00C16720" w:rsidRPr="00B05CE0" w14:paraId="7BD5EC6A" w14:textId="77777777" w:rsidTr="00801C45">
        <w:trPr>
          <w:trHeight w:val="20"/>
          <w:jc w:val="center"/>
        </w:trPr>
        <w:tc>
          <w:tcPr>
            <w:tcW w:w="734" w:type="dxa"/>
            <w:tcBorders>
              <w:top w:val="nil"/>
              <w:left w:val="single" w:sz="4" w:space="0" w:color="auto"/>
              <w:bottom w:val="single" w:sz="4" w:space="0" w:color="auto"/>
              <w:right w:val="nil"/>
            </w:tcBorders>
            <w:shd w:val="clear" w:color="000000" w:fill="FFFFFF"/>
            <w:vAlign w:val="center"/>
            <w:hideMark/>
          </w:tcPr>
          <w:p w14:paraId="0D51F333"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lang w:eastAsia="ru-RU"/>
              </w:rPr>
              <w:t>15.</w:t>
            </w:r>
          </w:p>
        </w:tc>
        <w:tc>
          <w:tcPr>
            <w:tcW w:w="5357" w:type="dxa"/>
            <w:tcBorders>
              <w:top w:val="nil"/>
              <w:left w:val="single" w:sz="4" w:space="0" w:color="auto"/>
              <w:bottom w:val="single" w:sz="4" w:space="0" w:color="auto"/>
              <w:right w:val="nil"/>
            </w:tcBorders>
            <w:shd w:val="clear" w:color="000000" w:fill="FFFFFF"/>
            <w:vAlign w:val="center"/>
            <w:hideMark/>
          </w:tcPr>
          <w:p w14:paraId="1BEBADB1" w14:textId="77777777" w:rsidR="00694A44" w:rsidRPr="00B05CE0" w:rsidRDefault="00694A44" w:rsidP="00331F17">
            <w:pPr>
              <w:rPr>
                <w:rFonts w:ascii="Myriad Pro" w:hAnsi="Myriad Pro"/>
                <w:b/>
                <w:bCs/>
                <w:color w:val="000000"/>
                <w:sz w:val="20"/>
                <w:szCs w:val="20"/>
                <w:lang w:eastAsia="ru-RU"/>
              </w:rPr>
            </w:pPr>
            <w:r w:rsidRPr="00B05CE0">
              <w:rPr>
                <w:rFonts w:ascii="Myriad Pro" w:hAnsi="Myriad Pro"/>
                <w:b/>
                <w:bCs/>
                <w:color w:val="000000"/>
                <w:sz w:val="20"/>
                <w:szCs w:val="20"/>
                <w:lang w:eastAsia="ru-RU"/>
              </w:rPr>
              <w:t>ИТОГО неподконтрольные расходы</w:t>
            </w:r>
          </w:p>
        </w:tc>
        <w:tc>
          <w:tcPr>
            <w:tcW w:w="1559" w:type="dxa"/>
            <w:tcBorders>
              <w:top w:val="nil"/>
              <w:left w:val="single" w:sz="4" w:space="0" w:color="auto"/>
              <w:bottom w:val="single" w:sz="4" w:space="0" w:color="auto"/>
              <w:right w:val="single" w:sz="4" w:space="0" w:color="auto"/>
            </w:tcBorders>
            <w:shd w:val="clear" w:color="000000" w:fill="FFFFFF"/>
            <w:noWrap/>
            <w:vAlign w:val="center"/>
            <w:hideMark/>
          </w:tcPr>
          <w:p w14:paraId="3B7321B0"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tcPr>
          <w:p w14:paraId="4AE0343B"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rPr>
              <w:t>3 469 372,20</w:t>
            </w:r>
          </w:p>
        </w:tc>
        <w:tc>
          <w:tcPr>
            <w:tcW w:w="1419" w:type="dxa"/>
            <w:tcBorders>
              <w:top w:val="nil"/>
              <w:left w:val="nil"/>
              <w:bottom w:val="single" w:sz="4" w:space="0" w:color="auto"/>
              <w:right w:val="single" w:sz="4" w:space="0" w:color="auto"/>
            </w:tcBorders>
            <w:shd w:val="clear" w:color="000000" w:fill="FFFFFF"/>
            <w:noWrap/>
            <w:vAlign w:val="center"/>
          </w:tcPr>
          <w:p w14:paraId="1640865D"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rPr>
              <w:t>3 338 315,43</w:t>
            </w:r>
          </w:p>
        </w:tc>
        <w:tc>
          <w:tcPr>
            <w:tcW w:w="1360" w:type="dxa"/>
            <w:tcBorders>
              <w:top w:val="nil"/>
              <w:left w:val="nil"/>
              <w:bottom w:val="single" w:sz="4" w:space="0" w:color="auto"/>
              <w:right w:val="single" w:sz="4" w:space="0" w:color="auto"/>
            </w:tcBorders>
            <w:shd w:val="clear" w:color="000000" w:fill="FFFFFF"/>
            <w:noWrap/>
            <w:vAlign w:val="center"/>
          </w:tcPr>
          <w:p w14:paraId="446F69D6" w14:textId="11C8C3DC" w:rsidR="00694A44" w:rsidRPr="00B05CE0" w:rsidRDefault="00D628C8" w:rsidP="00BD26C3">
            <w:pPr>
              <w:jc w:val="center"/>
              <w:rPr>
                <w:rFonts w:ascii="Myriad Pro" w:hAnsi="Myriad Pro"/>
                <w:b/>
                <w:bCs/>
                <w:color w:val="000000"/>
                <w:sz w:val="20"/>
                <w:szCs w:val="20"/>
                <w:lang w:eastAsia="ru-RU"/>
              </w:rPr>
            </w:pPr>
            <w:r>
              <w:rPr>
                <w:rFonts w:ascii="Myriad Pro" w:hAnsi="Myriad Pro"/>
                <w:b/>
                <w:bCs/>
                <w:color w:val="000000"/>
                <w:sz w:val="20"/>
                <w:szCs w:val="20"/>
              </w:rPr>
              <w:t>3</w:t>
            </w:r>
            <w:r w:rsidR="00C73576">
              <w:rPr>
                <w:rFonts w:ascii="Myriad Pro" w:hAnsi="Myriad Pro"/>
                <w:b/>
                <w:bCs/>
                <w:color w:val="000000"/>
                <w:sz w:val="20"/>
                <w:szCs w:val="20"/>
              </w:rPr>
              <w:t xml:space="preserve"> </w:t>
            </w:r>
            <w:r>
              <w:rPr>
                <w:rFonts w:ascii="Myriad Pro" w:hAnsi="Myriad Pro"/>
                <w:b/>
                <w:bCs/>
                <w:color w:val="000000"/>
                <w:sz w:val="20"/>
                <w:szCs w:val="20"/>
              </w:rPr>
              <w:t>180 459,29</w:t>
            </w:r>
          </w:p>
        </w:tc>
        <w:tc>
          <w:tcPr>
            <w:tcW w:w="1473" w:type="dxa"/>
            <w:tcBorders>
              <w:top w:val="nil"/>
              <w:left w:val="nil"/>
              <w:bottom w:val="single" w:sz="4" w:space="0" w:color="auto"/>
              <w:right w:val="single" w:sz="4" w:space="0" w:color="auto"/>
            </w:tcBorders>
            <w:shd w:val="clear" w:color="000000" w:fill="FFFFFF"/>
            <w:noWrap/>
            <w:vAlign w:val="center"/>
          </w:tcPr>
          <w:p w14:paraId="013C1E99" w14:textId="710BC4EE" w:rsidR="00694A44" w:rsidRPr="00B05CE0" w:rsidRDefault="00C16720">
            <w:pPr>
              <w:jc w:val="center"/>
              <w:rPr>
                <w:rFonts w:ascii="Myriad Pro" w:hAnsi="Myriad Pro"/>
                <w:b/>
                <w:bCs/>
                <w:color w:val="000000"/>
                <w:sz w:val="20"/>
                <w:szCs w:val="20"/>
                <w:lang w:eastAsia="ru-RU"/>
              </w:rPr>
            </w:pPr>
            <w:r>
              <w:rPr>
                <w:rFonts w:ascii="Myriad Pro" w:hAnsi="Myriad Pro"/>
                <w:b/>
                <w:bCs/>
                <w:color w:val="000000"/>
                <w:sz w:val="20"/>
                <w:szCs w:val="20"/>
              </w:rPr>
              <w:t>38 181,41</w:t>
            </w:r>
          </w:p>
        </w:tc>
        <w:tc>
          <w:tcPr>
            <w:tcW w:w="1761" w:type="dxa"/>
            <w:tcBorders>
              <w:top w:val="nil"/>
              <w:left w:val="nil"/>
              <w:bottom w:val="single" w:sz="4" w:space="0" w:color="auto"/>
              <w:right w:val="single" w:sz="4" w:space="0" w:color="auto"/>
            </w:tcBorders>
            <w:shd w:val="clear" w:color="000000" w:fill="FFFFFF"/>
            <w:noWrap/>
            <w:vAlign w:val="center"/>
          </w:tcPr>
          <w:p w14:paraId="7A6E7D9D" w14:textId="09645EFF" w:rsidR="00694A44" w:rsidRPr="00B05CE0" w:rsidRDefault="00D628C8">
            <w:pPr>
              <w:jc w:val="center"/>
              <w:rPr>
                <w:rFonts w:ascii="Myriad Pro" w:hAnsi="Myriad Pro"/>
                <w:b/>
                <w:bCs/>
                <w:color w:val="000000"/>
                <w:sz w:val="20"/>
                <w:szCs w:val="20"/>
                <w:lang w:eastAsia="ru-RU"/>
              </w:rPr>
            </w:pPr>
            <w:r>
              <w:rPr>
                <w:rFonts w:ascii="Myriad Pro" w:hAnsi="Myriad Pro"/>
                <w:b/>
                <w:bCs/>
                <w:color w:val="000000"/>
                <w:sz w:val="20"/>
                <w:szCs w:val="20"/>
              </w:rPr>
              <w:t>-196 037,55</w:t>
            </w:r>
          </w:p>
        </w:tc>
      </w:tr>
      <w:tr w:rsidR="00C16720" w:rsidRPr="00B05CE0" w14:paraId="72EDB327" w14:textId="77777777" w:rsidTr="00801C45">
        <w:trPr>
          <w:trHeight w:val="20"/>
          <w:jc w:val="center"/>
        </w:trPr>
        <w:tc>
          <w:tcPr>
            <w:tcW w:w="734" w:type="dxa"/>
            <w:tcBorders>
              <w:top w:val="nil"/>
              <w:left w:val="single" w:sz="4" w:space="0" w:color="auto"/>
              <w:bottom w:val="single" w:sz="4" w:space="0" w:color="auto"/>
              <w:right w:val="nil"/>
            </w:tcBorders>
            <w:shd w:val="clear" w:color="000000" w:fill="FFFFFF"/>
            <w:vAlign w:val="center"/>
            <w:hideMark/>
          </w:tcPr>
          <w:p w14:paraId="58DB97F7"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lang w:eastAsia="ru-RU"/>
              </w:rPr>
              <w:t>16.</w:t>
            </w:r>
          </w:p>
        </w:tc>
        <w:tc>
          <w:tcPr>
            <w:tcW w:w="5357" w:type="dxa"/>
            <w:tcBorders>
              <w:top w:val="nil"/>
              <w:left w:val="single" w:sz="4" w:space="0" w:color="auto"/>
              <w:bottom w:val="single" w:sz="4" w:space="0" w:color="auto"/>
              <w:right w:val="nil"/>
            </w:tcBorders>
            <w:shd w:val="clear" w:color="000000" w:fill="FFFFFF"/>
            <w:vAlign w:val="center"/>
            <w:hideMark/>
          </w:tcPr>
          <w:p w14:paraId="7B61C980" w14:textId="77777777" w:rsidR="00694A44" w:rsidRPr="00B05CE0" w:rsidRDefault="00694A44" w:rsidP="00331F17">
            <w:pPr>
              <w:rPr>
                <w:rFonts w:ascii="Myriad Pro" w:hAnsi="Myriad Pro"/>
                <w:b/>
                <w:bCs/>
                <w:color w:val="000000"/>
                <w:sz w:val="20"/>
                <w:szCs w:val="20"/>
                <w:lang w:eastAsia="ru-RU"/>
              </w:rPr>
            </w:pPr>
            <w:r w:rsidRPr="00B05CE0">
              <w:rPr>
                <w:rFonts w:ascii="Myriad Pro" w:hAnsi="Myriad Pro"/>
                <w:b/>
                <w:bCs/>
                <w:color w:val="000000"/>
                <w:sz w:val="20"/>
                <w:szCs w:val="20"/>
                <w:lang w:eastAsia="ru-RU"/>
              </w:rPr>
              <w:t>ИТОГО</w:t>
            </w:r>
            <w:r w:rsidR="00F16109" w:rsidRPr="00B05CE0">
              <w:rPr>
                <w:rFonts w:ascii="Myriad Pro" w:hAnsi="Myriad Pro"/>
                <w:b/>
                <w:bCs/>
                <w:color w:val="000000"/>
                <w:sz w:val="20"/>
                <w:szCs w:val="20"/>
                <w:lang w:eastAsia="ru-RU"/>
              </w:rPr>
              <w:t xml:space="preserve"> </w:t>
            </w:r>
            <w:r w:rsidRPr="00B05CE0">
              <w:rPr>
                <w:rFonts w:ascii="Myriad Pro" w:hAnsi="Myriad Pro"/>
                <w:b/>
                <w:bCs/>
                <w:color w:val="000000"/>
                <w:sz w:val="20"/>
                <w:szCs w:val="20"/>
                <w:lang w:eastAsia="ru-RU"/>
              </w:rPr>
              <w:t>подконтрольные</w:t>
            </w:r>
            <w:r w:rsidR="00F16109" w:rsidRPr="00B05CE0">
              <w:rPr>
                <w:rFonts w:ascii="Myriad Pro" w:hAnsi="Myriad Pro"/>
                <w:b/>
                <w:bCs/>
                <w:color w:val="000000"/>
                <w:sz w:val="20"/>
                <w:szCs w:val="20"/>
                <w:lang w:eastAsia="ru-RU"/>
              </w:rPr>
              <w:t xml:space="preserve"> </w:t>
            </w:r>
            <w:r w:rsidRPr="00B05CE0">
              <w:rPr>
                <w:rFonts w:ascii="Myriad Pro" w:hAnsi="Myriad Pro"/>
                <w:b/>
                <w:bCs/>
                <w:color w:val="000000"/>
                <w:sz w:val="20"/>
                <w:szCs w:val="20"/>
                <w:lang w:eastAsia="ru-RU"/>
              </w:rPr>
              <w:t>и неподконтрольные расходы</w:t>
            </w:r>
          </w:p>
        </w:tc>
        <w:tc>
          <w:tcPr>
            <w:tcW w:w="1559" w:type="dxa"/>
            <w:tcBorders>
              <w:top w:val="nil"/>
              <w:left w:val="single" w:sz="4" w:space="0" w:color="auto"/>
              <w:bottom w:val="single" w:sz="4" w:space="0" w:color="auto"/>
              <w:right w:val="single" w:sz="4" w:space="0" w:color="auto"/>
            </w:tcBorders>
            <w:shd w:val="clear" w:color="000000" w:fill="FFFFFF"/>
            <w:noWrap/>
            <w:vAlign w:val="center"/>
            <w:hideMark/>
          </w:tcPr>
          <w:p w14:paraId="717C2D7B"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tcPr>
          <w:p w14:paraId="43E9BCCC"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rPr>
              <w:t>5 429 374,30</w:t>
            </w:r>
          </w:p>
        </w:tc>
        <w:tc>
          <w:tcPr>
            <w:tcW w:w="1419" w:type="dxa"/>
            <w:tcBorders>
              <w:top w:val="nil"/>
              <w:left w:val="nil"/>
              <w:bottom w:val="single" w:sz="4" w:space="0" w:color="auto"/>
              <w:right w:val="single" w:sz="4" w:space="0" w:color="auto"/>
            </w:tcBorders>
            <w:shd w:val="clear" w:color="000000" w:fill="FFFFFF"/>
            <w:noWrap/>
            <w:vAlign w:val="center"/>
          </w:tcPr>
          <w:p w14:paraId="78FCB459"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rPr>
              <w:t>5 278 440,54</w:t>
            </w:r>
          </w:p>
        </w:tc>
        <w:tc>
          <w:tcPr>
            <w:tcW w:w="1360" w:type="dxa"/>
            <w:tcBorders>
              <w:top w:val="nil"/>
              <w:left w:val="nil"/>
              <w:bottom w:val="single" w:sz="4" w:space="0" w:color="auto"/>
              <w:right w:val="single" w:sz="4" w:space="0" w:color="auto"/>
            </w:tcBorders>
            <w:shd w:val="clear" w:color="000000" w:fill="FFFFFF"/>
            <w:noWrap/>
            <w:vAlign w:val="center"/>
          </w:tcPr>
          <w:p w14:paraId="119FBD29" w14:textId="27EBBE54" w:rsidR="00694A44" w:rsidRPr="00B05CE0" w:rsidRDefault="00D628C8" w:rsidP="00BD26C3">
            <w:pPr>
              <w:jc w:val="center"/>
              <w:rPr>
                <w:rFonts w:ascii="Myriad Pro" w:hAnsi="Myriad Pro"/>
                <w:b/>
                <w:bCs/>
                <w:color w:val="000000"/>
                <w:sz w:val="20"/>
                <w:szCs w:val="20"/>
                <w:lang w:eastAsia="ru-RU"/>
              </w:rPr>
            </w:pPr>
            <w:r>
              <w:rPr>
                <w:rFonts w:ascii="Myriad Pro" w:hAnsi="Myriad Pro"/>
                <w:b/>
                <w:bCs/>
                <w:color w:val="000000"/>
                <w:sz w:val="20"/>
                <w:szCs w:val="20"/>
              </w:rPr>
              <w:t>5 120 584,40</w:t>
            </w:r>
          </w:p>
        </w:tc>
        <w:tc>
          <w:tcPr>
            <w:tcW w:w="1473" w:type="dxa"/>
            <w:tcBorders>
              <w:top w:val="nil"/>
              <w:left w:val="nil"/>
              <w:bottom w:val="single" w:sz="4" w:space="0" w:color="auto"/>
              <w:right w:val="single" w:sz="4" w:space="0" w:color="auto"/>
            </w:tcBorders>
            <w:shd w:val="clear" w:color="000000" w:fill="FFFFFF"/>
            <w:noWrap/>
            <w:vAlign w:val="center"/>
          </w:tcPr>
          <w:p w14:paraId="38288711" w14:textId="5AE405F1" w:rsidR="00694A44" w:rsidRPr="00B05CE0" w:rsidRDefault="00C16720">
            <w:pPr>
              <w:jc w:val="center"/>
              <w:rPr>
                <w:rFonts w:ascii="Myriad Pro" w:hAnsi="Myriad Pro"/>
                <w:b/>
                <w:bCs/>
                <w:color w:val="000000"/>
                <w:sz w:val="20"/>
                <w:szCs w:val="20"/>
                <w:lang w:eastAsia="ru-RU"/>
              </w:rPr>
            </w:pPr>
            <w:r>
              <w:rPr>
                <w:rFonts w:ascii="Myriad Pro" w:hAnsi="Myriad Pro"/>
                <w:b/>
                <w:bCs/>
                <w:color w:val="000000"/>
                <w:sz w:val="20"/>
                <w:szCs w:val="20"/>
              </w:rPr>
              <w:t>38 181,41</w:t>
            </w:r>
          </w:p>
        </w:tc>
        <w:tc>
          <w:tcPr>
            <w:tcW w:w="1761" w:type="dxa"/>
            <w:tcBorders>
              <w:top w:val="nil"/>
              <w:left w:val="nil"/>
              <w:bottom w:val="single" w:sz="4" w:space="0" w:color="auto"/>
              <w:right w:val="single" w:sz="4" w:space="0" w:color="auto"/>
            </w:tcBorders>
            <w:shd w:val="clear" w:color="000000" w:fill="FFFFFF"/>
            <w:noWrap/>
            <w:vAlign w:val="center"/>
          </w:tcPr>
          <w:p w14:paraId="05D2615C" w14:textId="352765DF" w:rsidR="00694A44" w:rsidRPr="00B05CE0" w:rsidRDefault="00D628C8">
            <w:pPr>
              <w:jc w:val="center"/>
              <w:rPr>
                <w:rFonts w:ascii="Myriad Pro" w:hAnsi="Myriad Pro"/>
                <w:b/>
                <w:bCs/>
                <w:color w:val="000000"/>
                <w:sz w:val="20"/>
                <w:szCs w:val="20"/>
                <w:lang w:eastAsia="ru-RU"/>
              </w:rPr>
            </w:pPr>
            <w:r>
              <w:rPr>
                <w:rFonts w:ascii="Myriad Pro" w:hAnsi="Myriad Pro"/>
                <w:b/>
                <w:bCs/>
                <w:color w:val="000000"/>
                <w:sz w:val="20"/>
                <w:szCs w:val="20"/>
                <w:lang w:eastAsia="ru-RU"/>
              </w:rPr>
              <w:t>-196 037,55</w:t>
            </w:r>
          </w:p>
        </w:tc>
      </w:tr>
      <w:tr w:rsidR="00C16720" w:rsidRPr="00CA1E79" w14:paraId="701FEA55" w14:textId="77777777" w:rsidTr="00801C45">
        <w:trPr>
          <w:trHeight w:val="20"/>
          <w:jc w:val="center"/>
        </w:trPr>
        <w:tc>
          <w:tcPr>
            <w:tcW w:w="734" w:type="dxa"/>
            <w:tcBorders>
              <w:top w:val="single" w:sz="4" w:space="0" w:color="auto"/>
              <w:left w:val="single" w:sz="4" w:space="0" w:color="auto"/>
              <w:bottom w:val="single" w:sz="4" w:space="0" w:color="auto"/>
              <w:right w:val="single" w:sz="4" w:space="0" w:color="auto"/>
            </w:tcBorders>
            <w:shd w:val="clear" w:color="000000" w:fill="FFFFFF"/>
            <w:vAlign w:val="center"/>
          </w:tcPr>
          <w:p w14:paraId="23FEC9DE"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lang w:eastAsia="ru-RU"/>
              </w:rPr>
              <w:t xml:space="preserve">17. </w:t>
            </w:r>
          </w:p>
        </w:tc>
        <w:tc>
          <w:tcPr>
            <w:tcW w:w="5357" w:type="dxa"/>
            <w:tcBorders>
              <w:top w:val="single" w:sz="4" w:space="0" w:color="auto"/>
              <w:left w:val="single" w:sz="4" w:space="0" w:color="auto"/>
              <w:bottom w:val="single" w:sz="4" w:space="0" w:color="auto"/>
              <w:right w:val="single" w:sz="4" w:space="0" w:color="auto"/>
            </w:tcBorders>
            <w:shd w:val="clear" w:color="000000" w:fill="FFFFFF"/>
            <w:vAlign w:val="center"/>
          </w:tcPr>
          <w:p w14:paraId="0093164E" w14:textId="77777777" w:rsidR="00694A44" w:rsidRPr="00B05CE0" w:rsidRDefault="00694A44" w:rsidP="00331F17">
            <w:pPr>
              <w:rPr>
                <w:rFonts w:ascii="Myriad Pro" w:hAnsi="Myriad Pro"/>
                <w:b/>
                <w:bCs/>
                <w:color w:val="000000"/>
                <w:sz w:val="20"/>
                <w:szCs w:val="20"/>
                <w:lang w:eastAsia="ru-RU"/>
              </w:rPr>
            </w:pPr>
            <w:r w:rsidRPr="00B05CE0">
              <w:rPr>
                <w:rFonts w:ascii="Myriad Pro" w:hAnsi="Myriad Pro"/>
                <w:b/>
                <w:bCs/>
                <w:color w:val="000000"/>
                <w:sz w:val="20"/>
                <w:szCs w:val="20"/>
                <w:lang w:eastAsia="ru-RU"/>
              </w:rPr>
              <w:t xml:space="preserve">Расходы на оплату потерь </w:t>
            </w:r>
          </w:p>
        </w:tc>
        <w:tc>
          <w:tcPr>
            <w:tcW w:w="155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5CB5AD8" w14:textId="77777777" w:rsidR="00694A44" w:rsidRPr="00B05CE0" w:rsidRDefault="00694A44" w:rsidP="00331F17">
            <w:pPr>
              <w:jc w:val="center"/>
              <w:rPr>
                <w:rFonts w:ascii="Myriad Pro" w:hAnsi="Myriad Pro"/>
                <w:b/>
                <w:bCs/>
                <w:color w:val="000000"/>
                <w:sz w:val="20"/>
                <w:szCs w:val="20"/>
                <w:lang w:eastAsia="ru-RU"/>
              </w:rPr>
            </w:pPr>
          </w:p>
        </w:tc>
        <w:tc>
          <w:tcPr>
            <w:tcW w:w="1438"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0568E644"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rPr>
              <w:t>1 529 797,15</w:t>
            </w:r>
          </w:p>
        </w:tc>
        <w:tc>
          <w:tcPr>
            <w:tcW w:w="1419"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4567CDC"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rPr>
              <w:t>1 223 135,57</w:t>
            </w:r>
          </w:p>
        </w:tc>
        <w:tc>
          <w:tcPr>
            <w:tcW w:w="1360"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500BDF5"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rPr>
              <w:t>1 190 372,84</w:t>
            </w:r>
          </w:p>
        </w:tc>
        <w:tc>
          <w:tcPr>
            <w:tcW w:w="1473"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28841A6A" w14:textId="77777777" w:rsidR="00694A44" w:rsidRPr="00B05CE0"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rPr>
              <w:t>0,00</w:t>
            </w:r>
          </w:p>
        </w:tc>
        <w:tc>
          <w:tcPr>
            <w:tcW w:w="1761" w:type="dxa"/>
            <w:tcBorders>
              <w:top w:val="single" w:sz="4" w:space="0" w:color="auto"/>
              <w:left w:val="single" w:sz="4" w:space="0" w:color="auto"/>
              <w:bottom w:val="single" w:sz="4" w:space="0" w:color="auto"/>
              <w:right w:val="single" w:sz="4" w:space="0" w:color="auto"/>
            </w:tcBorders>
            <w:shd w:val="clear" w:color="000000" w:fill="FFFFFF"/>
            <w:noWrap/>
            <w:vAlign w:val="center"/>
          </w:tcPr>
          <w:p w14:paraId="6EF60B64" w14:textId="77777777" w:rsidR="00694A44" w:rsidRPr="00CA1E79" w:rsidRDefault="00694A44" w:rsidP="00331F17">
            <w:pPr>
              <w:jc w:val="center"/>
              <w:rPr>
                <w:rFonts w:ascii="Myriad Pro" w:hAnsi="Myriad Pro"/>
                <w:b/>
                <w:bCs/>
                <w:color w:val="000000"/>
                <w:sz w:val="20"/>
                <w:szCs w:val="20"/>
                <w:lang w:eastAsia="ru-RU"/>
              </w:rPr>
            </w:pPr>
            <w:r w:rsidRPr="00B05CE0">
              <w:rPr>
                <w:rFonts w:ascii="Myriad Pro" w:hAnsi="Myriad Pro"/>
                <w:b/>
                <w:bCs/>
                <w:color w:val="000000"/>
                <w:sz w:val="20"/>
                <w:szCs w:val="20"/>
              </w:rPr>
              <w:t>-32 762,73</w:t>
            </w:r>
          </w:p>
        </w:tc>
      </w:tr>
    </w:tbl>
    <w:p w14:paraId="136DAFCD" w14:textId="77777777" w:rsidR="0097087E" w:rsidRPr="001A15D2" w:rsidRDefault="0097087E" w:rsidP="0097087E">
      <w:pPr>
        <w:spacing w:line="360" w:lineRule="auto"/>
        <w:ind w:firstLine="567"/>
        <w:rPr>
          <w:rFonts w:ascii="Myriad Pro" w:hAnsi="Myriad Pro"/>
          <w:b/>
          <w:sz w:val="26"/>
          <w:szCs w:val="26"/>
        </w:rPr>
        <w:sectPr w:rsidR="0097087E" w:rsidRPr="001A15D2" w:rsidSect="00801C45">
          <w:pgSz w:w="16838" w:h="11906" w:orient="landscape"/>
          <w:pgMar w:top="1843" w:right="851" w:bottom="851" w:left="851" w:header="1247" w:footer="709" w:gutter="0"/>
          <w:cols w:space="708"/>
          <w:docGrid w:linePitch="360"/>
        </w:sectPr>
      </w:pPr>
    </w:p>
    <w:p w14:paraId="71FDF4C1" w14:textId="77777777" w:rsidR="007C7928" w:rsidRPr="00CA1E79" w:rsidRDefault="004D7D17" w:rsidP="00CA1E79">
      <w:pPr>
        <w:pStyle w:val="1"/>
        <w:numPr>
          <w:ilvl w:val="0"/>
          <w:numId w:val="2"/>
        </w:numPr>
        <w:spacing w:line="360" w:lineRule="auto"/>
        <w:jc w:val="both"/>
        <w:rPr>
          <w:rFonts w:ascii="Myriad Pro" w:hAnsi="Myriad Pro"/>
          <w:b/>
          <w:color w:val="4F6228" w:themeColor="accent3" w:themeShade="80"/>
          <w:sz w:val="28"/>
          <w:szCs w:val="28"/>
        </w:rPr>
      </w:pPr>
      <w:bookmarkStart w:id="101" w:name="_Toc60135398"/>
      <w:r w:rsidRPr="00CA1E79">
        <w:rPr>
          <w:rFonts w:ascii="Myriad Pro" w:hAnsi="Myriad Pro"/>
          <w:b/>
          <w:color w:val="4F6228" w:themeColor="accent3" w:themeShade="80"/>
          <w:sz w:val="28"/>
          <w:szCs w:val="28"/>
        </w:rPr>
        <w:lastRenderedPageBreak/>
        <w:t xml:space="preserve">Экспертиза </w:t>
      </w:r>
      <w:r w:rsidR="001A0271" w:rsidRPr="00CA1E79">
        <w:rPr>
          <w:rFonts w:ascii="Myriad Pro" w:hAnsi="Myriad Pro"/>
          <w:b/>
          <w:color w:val="4F6228" w:themeColor="accent3" w:themeShade="80"/>
          <w:sz w:val="28"/>
          <w:szCs w:val="28"/>
        </w:rPr>
        <w:t>экономической обоснованности базового уровня подконтрольных расходов по статьям расходов, учтенных регулирующим органом в необходимой валовой выручке при установлении тарифов</w:t>
      </w:r>
      <w:r w:rsidR="00F16109" w:rsidRPr="00CA1E79">
        <w:rPr>
          <w:rFonts w:ascii="Myriad Pro" w:hAnsi="Myriad Pro"/>
          <w:b/>
          <w:color w:val="4F6228" w:themeColor="accent3" w:themeShade="80"/>
          <w:sz w:val="28"/>
          <w:szCs w:val="28"/>
        </w:rPr>
        <w:t xml:space="preserve"> </w:t>
      </w:r>
      <w:r w:rsidRPr="00CA1E79">
        <w:rPr>
          <w:rFonts w:ascii="Myriad Pro" w:hAnsi="Myriad Pro"/>
          <w:b/>
          <w:color w:val="4F6228" w:themeColor="accent3" w:themeShade="80"/>
          <w:sz w:val="28"/>
          <w:szCs w:val="28"/>
        </w:rPr>
        <w:t>на 201</w:t>
      </w:r>
      <w:r w:rsidR="00447980" w:rsidRPr="00CA1E79">
        <w:rPr>
          <w:rFonts w:ascii="Myriad Pro" w:hAnsi="Myriad Pro"/>
          <w:b/>
          <w:color w:val="4F6228" w:themeColor="accent3" w:themeShade="80"/>
          <w:sz w:val="28"/>
          <w:szCs w:val="28"/>
        </w:rPr>
        <w:t>8</w:t>
      </w:r>
      <w:r w:rsidRPr="00CA1E79">
        <w:rPr>
          <w:rFonts w:ascii="Myriad Pro" w:hAnsi="Myriad Pro"/>
          <w:b/>
          <w:color w:val="4F6228" w:themeColor="accent3" w:themeShade="80"/>
          <w:sz w:val="28"/>
          <w:szCs w:val="28"/>
        </w:rPr>
        <w:t xml:space="preserve"> год, являющийся первым годом долгосрочного периода регулирования</w:t>
      </w:r>
      <w:bookmarkEnd w:id="101"/>
    </w:p>
    <w:p w14:paraId="36A3938A" w14:textId="77777777" w:rsidR="00EB50B9" w:rsidRPr="001A15D2" w:rsidRDefault="00EB50B9" w:rsidP="00765812">
      <w:pPr>
        <w:pStyle w:val="2f3"/>
        <w:rPr>
          <w:lang w:eastAsia="ru-RU"/>
        </w:rPr>
      </w:pPr>
      <w:r w:rsidRPr="001A15D2">
        <w:rPr>
          <w:lang w:eastAsia="ru-RU"/>
        </w:rPr>
        <w:t xml:space="preserve">В соответствии с п. 11 Методических указаний </w:t>
      </w:r>
      <w:r w:rsidR="00134DE0">
        <w:rPr>
          <w:lang w:eastAsia="ru-RU"/>
        </w:rPr>
        <w:t>№ </w:t>
      </w:r>
      <w:r w:rsidRPr="001A15D2">
        <w:rPr>
          <w:lang w:eastAsia="ru-RU"/>
        </w:rPr>
        <w:t>98-э необходимая валовая выручка в части содержания электрических сетей на базовый (первый) и i-й год долгосрочного периода регулирования ((</w:t>
      </w:r>
      <w:r w:rsidRPr="001A15D2">
        <w:rPr>
          <w:noProof/>
          <w:position w:val="-10"/>
          <w:lang w:eastAsia="ru-RU"/>
        </w:rPr>
        <w:drawing>
          <wp:inline distT="0" distB="0" distL="0" distR="0" wp14:anchorId="7E0A8CAB" wp14:editId="75C3714E">
            <wp:extent cx="581025" cy="219075"/>
            <wp:effectExtent l="0" t="0" r="9525" b="9525"/>
            <wp:docPr id="1" name="Рисунок 1" descr="base_1_287253_327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base_1_287253_32768"/>
                    <pic:cNvPicPr preferRelativeResize="0">
                      <a:picLocks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025" cy="219075"/>
                    </a:xfrm>
                    <a:prstGeom prst="rect">
                      <a:avLst/>
                    </a:prstGeom>
                    <a:noFill/>
                    <a:ln>
                      <a:noFill/>
                    </a:ln>
                  </pic:spPr>
                </pic:pic>
              </a:graphicData>
            </a:graphic>
          </wp:inline>
        </w:drawing>
      </w:r>
      <w:r w:rsidRPr="001A15D2">
        <w:rPr>
          <w:lang w:eastAsia="ru-RU"/>
        </w:rPr>
        <w:t xml:space="preserve"> тыс. руб.)) определяется</w:t>
      </w:r>
      <w:r w:rsidR="00F16109">
        <w:rPr>
          <w:lang w:eastAsia="ru-RU"/>
        </w:rPr>
        <w:t xml:space="preserve"> </w:t>
      </w:r>
      <w:r w:rsidRPr="001A15D2">
        <w:rPr>
          <w:lang w:eastAsia="ru-RU"/>
        </w:rPr>
        <w:t>по формулам:</w:t>
      </w:r>
    </w:p>
    <w:p w14:paraId="3C5FDFB0" w14:textId="77777777" w:rsidR="00EB50B9" w:rsidRPr="001A15D2" w:rsidRDefault="00EB50B9" w:rsidP="00EB50B9">
      <w:pPr>
        <w:widowControl w:val="0"/>
        <w:autoSpaceDE w:val="0"/>
        <w:autoSpaceDN w:val="0"/>
        <w:adjustRightInd w:val="0"/>
        <w:spacing w:line="360" w:lineRule="auto"/>
        <w:ind w:firstLine="709"/>
        <w:jc w:val="center"/>
        <w:rPr>
          <w:rFonts w:ascii="Myriad Pro" w:hAnsi="Myriad Pro"/>
          <w:sz w:val="26"/>
          <w:szCs w:val="26"/>
          <w:lang w:eastAsia="ru-RU"/>
        </w:rPr>
      </w:pPr>
      <w:r w:rsidRPr="001A15D2">
        <w:rPr>
          <w:rFonts w:ascii="Myriad Pro" w:hAnsi="Myriad Pro"/>
          <w:noProof/>
          <w:position w:val="-10"/>
          <w:sz w:val="26"/>
          <w:szCs w:val="26"/>
          <w:lang w:eastAsia="ru-RU"/>
        </w:rPr>
        <w:drawing>
          <wp:inline distT="0" distB="0" distL="0" distR="0" wp14:anchorId="65DEC0D5" wp14:editId="2D98A331">
            <wp:extent cx="1857375" cy="285750"/>
            <wp:effectExtent l="0" t="0" r="9525" b="0"/>
            <wp:docPr id="2" name="Рисунок 2" descr="base_1_287253_327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base_1_287253_32769"/>
                    <pic:cNvPicPr preferRelativeResize="0">
                      <a:picLocks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57375" cy="285750"/>
                    </a:xfrm>
                    <a:prstGeom prst="rect">
                      <a:avLst/>
                    </a:prstGeom>
                    <a:noFill/>
                    <a:ln>
                      <a:noFill/>
                    </a:ln>
                  </pic:spPr>
                </pic:pic>
              </a:graphicData>
            </a:graphic>
          </wp:inline>
        </w:drawing>
      </w:r>
      <w:r w:rsidRPr="001A15D2">
        <w:rPr>
          <w:rFonts w:ascii="Myriad Pro" w:hAnsi="Myriad Pro"/>
          <w:sz w:val="26"/>
          <w:szCs w:val="26"/>
          <w:lang w:eastAsia="ru-RU"/>
        </w:rPr>
        <w:t xml:space="preserve"> (1),</w:t>
      </w:r>
    </w:p>
    <w:p w14:paraId="45153283" w14:textId="77777777" w:rsidR="00EB50B9" w:rsidRPr="001A15D2" w:rsidRDefault="00EB50B9" w:rsidP="00EB50B9">
      <w:pPr>
        <w:widowControl w:val="0"/>
        <w:autoSpaceDE w:val="0"/>
        <w:autoSpaceDN w:val="0"/>
        <w:adjustRightInd w:val="0"/>
        <w:spacing w:line="360" w:lineRule="auto"/>
        <w:ind w:firstLine="709"/>
        <w:jc w:val="both"/>
        <w:rPr>
          <w:rFonts w:ascii="Myriad Pro" w:hAnsi="Myriad Pro"/>
          <w:sz w:val="26"/>
          <w:szCs w:val="26"/>
          <w:lang w:eastAsia="ru-RU"/>
        </w:rPr>
      </w:pPr>
      <w:r w:rsidRPr="001A15D2">
        <w:rPr>
          <w:rFonts w:ascii="Myriad Pro" w:hAnsi="Myriad Pro"/>
          <w:noProof/>
          <w:position w:val="-26"/>
          <w:sz w:val="26"/>
          <w:szCs w:val="26"/>
          <w:lang w:eastAsia="ru-RU"/>
        </w:rPr>
        <w:drawing>
          <wp:inline distT="0" distB="0" distL="0" distR="0" wp14:anchorId="53B95349" wp14:editId="07BCF21D">
            <wp:extent cx="5057775" cy="485775"/>
            <wp:effectExtent l="0" t="0" r="9525" b="9525"/>
            <wp:docPr id="3" name="Рисунок 3" descr="base_1_287253_327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ase_1_287253_32770"/>
                    <pic:cNvPicPr preferRelativeResize="0">
                      <a:picLocks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57775" cy="485775"/>
                    </a:xfrm>
                    <a:prstGeom prst="rect">
                      <a:avLst/>
                    </a:prstGeom>
                    <a:noFill/>
                    <a:ln>
                      <a:noFill/>
                    </a:ln>
                  </pic:spPr>
                </pic:pic>
              </a:graphicData>
            </a:graphic>
          </wp:inline>
        </w:drawing>
      </w:r>
      <w:r w:rsidRPr="001A15D2">
        <w:rPr>
          <w:rFonts w:ascii="Myriad Pro" w:hAnsi="Myriad Pro"/>
          <w:sz w:val="26"/>
          <w:szCs w:val="26"/>
          <w:lang w:eastAsia="ru-RU"/>
        </w:rPr>
        <w:t>, (2)</w:t>
      </w:r>
    </w:p>
    <w:p w14:paraId="593FA1AE" w14:textId="77777777" w:rsidR="00EB50B9" w:rsidRPr="001A15D2" w:rsidRDefault="00EB50B9" w:rsidP="00765812">
      <w:pPr>
        <w:pStyle w:val="2f3"/>
        <w:rPr>
          <w:lang w:eastAsia="ru-RU"/>
        </w:rPr>
      </w:pPr>
      <w:r w:rsidRPr="001A15D2">
        <w:rPr>
          <w:lang w:eastAsia="ru-RU"/>
        </w:rPr>
        <w:t>где:</w:t>
      </w:r>
    </w:p>
    <w:p w14:paraId="792A8519" w14:textId="77777777" w:rsidR="00EB50B9" w:rsidRPr="001A15D2" w:rsidRDefault="00EB50B9" w:rsidP="00765812">
      <w:pPr>
        <w:pStyle w:val="2f3"/>
        <w:rPr>
          <w:lang w:eastAsia="ru-RU"/>
        </w:rPr>
      </w:pPr>
      <w:r w:rsidRPr="001A15D2">
        <w:rPr>
          <w:lang w:eastAsia="ru-RU"/>
        </w:rPr>
        <w:t>i - год долгосрочного периода регулирования (i &gt; l);</w:t>
      </w:r>
    </w:p>
    <w:p w14:paraId="6F40F7B5" w14:textId="77777777" w:rsidR="00EB50B9" w:rsidRPr="001A15D2" w:rsidRDefault="00EB50B9" w:rsidP="00765812">
      <w:pPr>
        <w:pStyle w:val="2f3"/>
        <w:rPr>
          <w:lang w:eastAsia="ru-RU"/>
        </w:rPr>
      </w:pPr>
      <w:r w:rsidRPr="001A15D2">
        <w:rPr>
          <w:lang w:eastAsia="ru-RU"/>
        </w:rPr>
        <w:t>ПР</w:t>
      </w:r>
      <w:r w:rsidRPr="001A15D2">
        <w:rPr>
          <w:vertAlign w:val="subscript"/>
          <w:lang w:eastAsia="ru-RU"/>
        </w:rPr>
        <w:t>1</w:t>
      </w:r>
      <w:r w:rsidRPr="001A15D2">
        <w:rPr>
          <w:lang w:eastAsia="ru-RU"/>
        </w:rPr>
        <w:t>, ПР</w:t>
      </w:r>
      <w:r w:rsidRPr="001A15D2">
        <w:rPr>
          <w:vertAlign w:val="subscript"/>
          <w:lang w:eastAsia="ru-RU"/>
        </w:rPr>
        <w:t>i-1</w:t>
      </w:r>
      <w:r w:rsidRPr="001A15D2">
        <w:rPr>
          <w:lang w:eastAsia="ru-RU"/>
        </w:rPr>
        <w:t>, - подконтрольные расходы, учтенные соответственно в базовом</w:t>
      </w:r>
      <w:r w:rsidR="00F16109">
        <w:rPr>
          <w:lang w:eastAsia="ru-RU"/>
        </w:rPr>
        <w:t xml:space="preserve"> </w:t>
      </w:r>
      <w:r w:rsidRPr="001A15D2">
        <w:rPr>
          <w:lang w:eastAsia="ru-RU"/>
        </w:rPr>
        <w:t>и в i-1 году долгосрочного периода регулирования (тыс. руб.).</w:t>
      </w:r>
    </w:p>
    <w:p w14:paraId="2A6BBCB0" w14:textId="77777777" w:rsidR="00EB50B9" w:rsidRPr="001A15D2" w:rsidRDefault="00EB50B9" w:rsidP="00765812">
      <w:pPr>
        <w:pStyle w:val="2f3"/>
        <w:rPr>
          <w:lang w:eastAsia="ru-RU"/>
        </w:rPr>
      </w:pPr>
      <w:r w:rsidRPr="001A15D2">
        <w:rPr>
          <w:lang w:eastAsia="ru-RU"/>
        </w:rPr>
        <w:t>Уровень подконтрольных расходов на первый (базовый) год долгосрочного периода регулирования (базовый уровень подконтрольных расходов) устанавливается регулирующими органами в соответствии с пунктом</w:t>
      </w:r>
      <w:r w:rsidR="00F16109">
        <w:rPr>
          <w:lang w:eastAsia="ru-RU"/>
        </w:rPr>
        <w:t xml:space="preserve"> </w:t>
      </w:r>
      <w:r w:rsidRPr="001A15D2">
        <w:rPr>
          <w:lang w:eastAsia="ru-RU"/>
        </w:rPr>
        <w:t xml:space="preserve">12 Методических указаний </w:t>
      </w:r>
      <w:r w:rsidR="00134DE0">
        <w:rPr>
          <w:lang w:eastAsia="ru-RU"/>
        </w:rPr>
        <w:t>№ </w:t>
      </w:r>
      <w:r w:rsidRPr="001A15D2">
        <w:rPr>
          <w:lang w:eastAsia="ru-RU"/>
        </w:rPr>
        <w:t>98-э методом экономически обоснованных расходов. При установлении базового уровня подконтрольных расходов учитываются результаты анализа обоснованности расходов регулируемой организации, понесенных в предыдущем периоде регулирования, и результаты проведения контрольных мероприятий;</w:t>
      </w:r>
    </w:p>
    <w:p w14:paraId="02326F01" w14:textId="77777777" w:rsidR="00EB50B9" w:rsidRPr="001A15D2" w:rsidRDefault="00EB50B9" w:rsidP="00765812">
      <w:pPr>
        <w:pStyle w:val="2f3"/>
        <w:rPr>
          <w:lang w:eastAsia="ru-RU"/>
        </w:rPr>
      </w:pPr>
      <w:proofErr w:type="spellStart"/>
      <w:r w:rsidRPr="001A15D2">
        <w:rPr>
          <w:lang w:eastAsia="ru-RU"/>
        </w:rPr>
        <w:t>I</w:t>
      </w:r>
      <w:r w:rsidRPr="001A15D2">
        <w:rPr>
          <w:vertAlign w:val="subscript"/>
          <w:lang w:eastAsia="ru-RU"/>
        </w:rPr>
        <w:t>i</w:t>
      </w:r>
      <w:proofErr w:type="spellEnd"/>
      <w:r w:rsidRPr="001A15D2">
        <w:rPr>
          <w:lang w:eastAsia="ru-RU"/>
        </w:rPr>
        <w:t xml:space="preserve"> - индекс потребительских цен, определенный на i-й год долгосрочного периода регулирования;</w:t>
      </w:r>
    </w:p>
    <w:p w14:paraId="63D91C47" w14:textId="77777777" w:rsidR="00EB50B9" w:rsidRPr="001A15D2" w:rsidRDefault="00EB50B9" w:rsidP="00765812">
      <w:pPr>
        <w:pStyle w:val="2f3"/>
        <w:rPr>
          <w:lang w:eastAsia="ru-RU"/>
        </w:rPr>
      </w:pPr>
      <w:proofErr w:type="spellStart"/>
      <w:r w:rsidRPr="001A15D2">
        <w:rPr>
          <w:lang w:eastAsia="ru-RU"/>
        </w:rPr>
        <w:t>К</w:t>
      </w:r>
      <w:r w:rsidRPr="001A15D2">
        <w:rPr>
          <w:vertAlign w:val="subscript"/>
          <w:lang w:eastAsia="ru-RU"/>
        </w:rPr>
        <w:t>эл</w:t>
      </w:r>
      <w:proofErr w:type="spellEnd"/>
      <w:r w:rsidRPr="001A15D2">
        <w:rPr>
          <w:lang w:eastAsia="ru-RU"/>
        </w:rPr>
        <w:t xml:space="preserve"> - коэффициент эластичности подконтрольных расходов по количеству активов, необходимых для осуществления регулируемой деятельности,</w:t>
      </w:r>
      <w:r w:rsidR="00F16109">
        <w:rPr>
          <w:lang w:eastAsia="ru-RU"/>
        </w:rPr>
        <w:t xml:space="preserve"> </w:t>
      </w:r>
      <w:r w:rsidRPr="001A15D2">
        <w:rPr>
          <w:lang w:eastAsia="ru-RU"/>
        </w:rPr>
        <w:t>в отношении регулируемых организаций, осуществляющих передачу электрической энергии, равный 0,75;</w:t>
      </w:r>
    </w:p>
    <w:p w14:paraId="1B1EC25D" w14:textId="77777777" w:rsidR="00EB50B9" w:rsidRPr="001A15D2" w:rsidRDefault="00EB50B9" w:rsidP="00765812">
      <w:pPr>
        <w:pStyle w:val="2f3"/>
        <w:rPr>
          <w:lang w:eastAsia="ru-RU"/>
        </w:rPr>
      </w:pPr>
      <w:proofErr w:type="spellStart"/>
      <w:r w:rsidRPr="001A15D2">
        <w:rPr>
          <w:lang w:eastAsia="ru-RU"/>
        </w:rPr>
        <w:lastRenderedPageBreak/>
        <w:t>уе</w:t>
      </w:r>
      <w:r w:rsidRPr="001A15D2">
        <w:rPr>
          <w:vertAlign w:val="subscript"/>
          <w:lang w:eastAsia="ru-RU"/>
        </w:rPr>
        <w:t>i</w:t>
      </w:r>
      <w:proofErr w:type="spellEnd"/>
      <w:r w:rsidRPr="001A15D2">
        <w:rPr>
          <w:lang w:eastAsia="ru-RU"/>
        </w:rPr>
        <w:t>, уе</w:t>
      </w:r>
      <w:r w:rsidRPr="001A15D2">
        <w:rPr>
          <w:vertAlign w:val="subscript"/>
          <w:lang w:eastAsia="ru-RU"/>
        </w:rPr>
        <w:t>i-1</w:t>
      </w:r>
      <w:r w:rsidRPr="001A15D2">
        <w:rPr>
          <w:lang w:eastAsia="ru-RU"/>
        </w:rPr>
        <w:t xml:space="preserve"> - количество условных единиц соответственно в i-том и (i-1)-ом году долгосрочного периода регулирования;</w:t>
      </w:r>
    </w:p>
    <w:p w14:paraId="061329DA" w14:textId="77777777" w:rsidR="00EB50B9" w:rsidRPr="001A15D2" w:rsidRDefault="00EB50B9" w:rsidP="00765812">
      <w:pPr>
        <w:pStyle w:val="2f3"/>
        <w:rPr>
          <w:lang w:eastAsia="ru-RU"/>
        </w:rPr>
      </w:pPr>
      <w:proofErr w:type="spellStart"/>
      <w:r w:rsidRPr="001A15D2">
        <w:rPr>
          <w:lang w:eastAsia="ru-RU"/>
        </w:rPr>
        <w:t>Х</w:t>
      </w:r>
      <w:r w:rsidRPr="001A15D2">
        <w:rPr>
          <w:vertAlign w:val="subscript"/>
          <w:lang w:eastAsia="ru-RU"/>
        </w:rPr>
        <w:t>i</w:t>
      </w:r>
      <w:proofErr w:type="spellEnd"/>
      <w:r w:rsidRPr="001A15D2">
        <w:rPr>
          <w:lang w:eastAsia="ru-RU"/>
        </w:rPr>
        <w:t xml:space="preserve"> - индекс эффективности подконтрольных расходов, устанавливаемый регулирующими органами в соответствии с методическими указаниями</w:t>
      </w:r>
      <w:r w:rsidR="00F16109">
        <w:rPr>
          <w:lang w:eastAsia="ru-RU"/>
        </w:rPr>
        <w:t xml:space="preserve"> </w:t>
      </w:r>
      <w:r w:rsidRPr="001A15D2">
        <w:rPr>
          <w:lang w:eastAsia="ru-RU"/>
        </w:rPr>
        <w:t>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 и индекса эффективности операционных, подконтрольных расходов с применением метода сравнения аналогов;</w:t>
      </w:r>
    </w:p>
    <w:p w14:paraId="28394F49" w14:textId="77777777" w:rsidR="00EB50B9" w:rsidRPr="001A15D2" w:rsidRDefault="00EB50B9" w:rsidP="00765812">
      <w:pPr>
        <w:pStyle w:val="2f3"/>
        <w:rPr>
          <w:lang w:eastAsia="ru-RU"/>
        </w:rPr>
      </w:pPr>
      <w:r w:rsidRPr="001A15D2">
        <w:rPr>
          <w:lang w:eastAsia="ru-RU"/>
        </w:rPr>
        <w:t>НР</w:t>
      </w:r>
      <w:r w:rsidRPr="001A15D2">
        <w:rPr>
          <w:vertAlign w:val="subscript"/>
          <w:lang w:eastAsia="ru-RU"/>
        </w:rPr>
        <w:t>1</w:t>
      </w:r>
      <w:r w:rsidRPr="001A15D2">
        <w:rPr>
          <w:lang w:eastAsia="ru-RU"/>
        </w:rPr>
        <w:t xml:space="preserve">, </w:t>
      </w:r>
      <w:proofErr w:type="spellStart"/>
      <w:r w:rsidRPr="001A15D2">
        <w:rPr>
          <w:lang w:eastAsia="ru-RU"/>
        </w:rPr>
        <w:t>НР</w:t>
      </w:r>
      <w:r w:rsidRPr="001A15D2">
        <w:rPr>
          <w:vertAlign w:val="subscript"/>
          <w:lang w:eastAsia="ru-RU"/>
        </w:rPr>
        <w:t>i</w:t>
      </w:r>
      <w:proofErr w:type="spellEnd"/>
      <w:r w:rsidRPr="001A15D2">
        <w:rPr>
          <w:lang w:eastAsia="ru-RU"/>
        </w:rPr>
        <w:t xml:space="preserve"> - неподконтрольные расходы, определяемые методом экономически обоснованных расходов, соответственно для базового и i-</w:t>
      </w:r>
      <w:proofErr w:type="spellStart"/>
      <w:r w:rsidRPr="001A15D2">
        <w:rPr>
          <w:lang w:eastAsia="ru-RU"/>
        </w:rPr>
        <w:t>го</w:t>
      </w:r>
      <w:proofErr w:type="spellEnd"/>
      <w:r w:rsidRPr="001A15D2">
        <w:rPr>
          <w:lang w:eastAsia="ru-RU"/>
        </w:rPr>
        <w:t xml:space="preserve"> года долгосрочного периода регулирования;</w:t>
      </w:r>
    </w:p>
    <w:p w14:paraId="39A37B1D" w14:textId="77777777" w:rsidR="00EB50B9" w:rsidRPr="001A15D2" w:rsidRDefault="00EB50B9" w:rsidP="00765812">
      <w:pPr>
        <w:pStyle w:val="2f3"/>
        <w:rPr>
          <w:lang w:eastAsia="en-US"/>
        </w:rPr>
      </w:pPr>
      <w:r w:rsidRPr="001A15D2">
        <w:rPr>
          <w:lang w:eastAsia="en-US"/>
        </w:rPr>
        <w:t>В</w:t>
      </w:r>
      <w:r w:rsidRPr="001A15D2">
        <w:rPr>
          <w:vertAlign w:val="subscript"/>
          <w:lang w:eastAsia="en-US"/>
        </w:rPr>
        <w:t>1</w:t>
      </w:r>
      <w:r w:rsidRPr="001A15D2">
        <w:rPr>
          <w:lang w:eastAsia="en-US"/>
        </w:rPr>
        <w:t xml:space="preserve"> - результаты деятельности регулируемой организации до перехода</w:t>
      </w:r>
      <w:r w:rsidR="00F16109">
        <w:rPr>
          <w:lang w:eastAsia="en-US"/>
        </w:rPr>
        <w:t xml:space="preserve"> </w:t>
      </w:r>
      <w:r w:rsidRPr="001A15D2">
        <w:rPr>
          <w:lang w:eastAsia="en-US"/>
        </w:rPr>
        <w:t>к регулированию тарифов на услуги по передаче электрической энергии в форме установления долгосрочных параметров регулирования деятельности такой организации, учитываемые в базовом году долгосрочного периода регулирования</w:t>
      </w:r>
      <w:r w:rsidR="00F16109">
        <w:rPr>
          <w:lang w:eastAsia="en-US"/>
        </w:rPr>
        <w:t xml:space="preserve"> </w:t>
      </w:r>
      <w:r w:rsidRPr="001A15D2">
        <w:rPr>
          <w:lang w:eastAsia="en-US"/>
        </w:rPr>
        <w:t>в соответствии с пунктами 7 и 32 Основ ценообразования. В</w:t>
      </w:r>
      <w:r w:rsidRPr="001A15D2">
        <w:rPr>
          <w:vertAlign w:val="subscript"/>
          <w:lang w:eastAsia="en-US"/>
        </w:rPr>
        <w:t>1</w:t>
      </w:r>
      <w:r w:rsidRPr="001A15D2">
        <w:rPr>
          <w:lang w:eastAsia="en-US"/>
        </w:rPr>
        <w:t xml:space="preserve"> соответствует величине </w:t>
      </w:r>
      <w:r w:rsidRPr="001A15D2">
        <w:rPr>
          <w:noProof/>
          <w:lang w:eastAsia="ru-RU"/>
        </w:rPr>
        <w:drawing>
          <wp:inline distT="0" distB="0" distL="0" distR="0" wp14:anchorId="76A0E6CC" wp14:editId="15C31D05">
            <wp:extent cx="457200" cy="240665"/>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57200" cy="240665"/>
                    </a:xfrm>
                    <a:prstGeom prst="rect">
                      <a:avLst/>
                    </a:prstGeom>
                    <a:noFill/>
                    <a:ln>
                      <a:noFill/>
                    </a:ln>
                  </pic:spPr>
                </pic:pic>
              </a:graphicData>
            </a:graphic>
          </wp:inline>
        </w:drawing>
      </w:r>
      <w:r w:rsidRPr="001A15D2">
        <w:rPr>
          <w:lang w:eastAsia="en-US"/>
        </w:rPr>
        <w:t>, определенной для первого года долгосрочного периода регулирования;</w:t>
      </w:r>
    </w:p>
    <w:p w14:paraId="4FB6C7F9" w14:textId="77777777" w:rsidR="00EB50B9" w:rsidRPr="001A15D2" w:rsidRDefault="00EB50B9" w:rsidP="00765812">
      <w:pPr>
        <w:pStyle w:val="2f3"/>
        <w:rPr>
          <w:lang w:eastAsia="en-US"/>
        </w:rPr>
      </w:pPr>
      <w:proofErr w:type="spellStart"/>
      <w:r w:rsidRPr="001A15D2">
        <w:rPr>
          <w:lang w:eastAsia="en-US"/>
        </w:rPr>
        <w:t>В</w:t>
      </w:r>
      <w:r w:rsidRPr="001A15D2">
        <w:rPr>
          <w:vertAlign w:val="subscript"/>
          <w:lang w:eastAsia="en-US"/>
        </w:rPr>
        <w:t>i</w:t>
      </w:r>
      <w:proofErr w:type="spellEnd"/>
      <w:r w:rsidRPr="001A15D2">
        <w:rPr>
          <w:lang w:eastAsia="en-US"/>
        </w:rPr>
        <w:t xml:space="preserve"> - расходы i-</w:t>
      </w:r>
      <w:proofErr w:type="spellStart"/>
      <w:r w:rsidRPr="001A15D2">
        <w:rPr>
          <w:lang w:eastAsia="en-US"/>
        </w:rPr>
        <w:t>го</w:t>
      </w:r>
      <w:proofErr w:type="spellEnd"/>
      <w:r w:rsidRPr="001A15D2">
        <w:rPr>
          <w:lang w:eastAsia="en-US"/>
        </w:rPr>
        <w:t xml:space="preserve"> года долгосрочного периода регулирования, связанные</w:t>
      </w:r>
      <w:r w:rsidR="00F16109">
        <w:rPr>
          <w:lang w:eastAsia="en-US"/>
        </w:rPr>
        <w:t xml:space="preserve"> </w:t>
      </w:r>
      <w:r w:rsidRPr="001A15D2">
        <w:rPr>
          <w:lang w:eastAsia="en-US"/>
        </w:rPr>
        <w:t>с компенсацией незапланированных расходов (со знаком «плюс») или полученного избытка (со знаком «минус»), выявленных в том числе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w:t>
      </w:r>
      <w:r w:rsidR="00F16109">
        <w:rPr>
          <w:lang w:eastAsia="en-US"/>
        </w:rPr>
        <w:t xml:space="preserve"> </w:t>
      </w:r>
      <w:r w:rsidRPr="001A15D2">
        <w:rPr>
          <w:lang w:eastAsia="en-US"/>
        </w:rPr>
        <w:t xml:space="preserve">с необходимостью корректировки валовой выручки регулируемых организаций, указанной в </w:t>
      </w:r>
      <w:hyperlink w:anchor="Par73" w:tooltip="9. В течение долгосрочного периода регулирования регулирующими органами ежегодно производится корректировка необходимой валовой выручки, устанавливаемой на очередной расчетный период регулирования. По решению регулирующего органа такая корректировка может осущ" w:history="1">
        <w:r w:rsidRPr="001A15D2">
          <w:rPr>
            <w:lang w:eastAsia="en-US"/>
          </w:rPr>
          <w:t>пункте 9</w:t>
        </w:r>
      </w:hyperlink>
      <w:r w:rsidRPr="001A15D2">
        <w:rPr>
          <w:lang w:eastAsia="en-US"/>
        </w:rPr>
        <w:t xml:space="preserve">, а также расходы в соответствии с </w:t>
      </w:r>
      <w:hyperlink w:anchor="Par82" w:tooltip="10. Результаты деятельности регулируемой организации учитываются при определении ежегодной корректировки необходимой валовой выручки в порядке, определенном пунктом 11 настоящих Методических указаний." w:history="1">
        <w:r w:rsidRPr="001A15D2">
          <w:rPr>
            <w:lang w:eastAsia="en-US"/>
          </w:rPr>
          <w:t>пунктом 10</w:t>
        </w:r>
      </w:hyperlink>
      <w:r w:rsidRPr="001A15D2">
        <w:rPr>
          <w:lang w:eastAsia="en-US"/>
        </w:rPr>
        <w:t xml:space="preserve"> Методических указаний </w:t>
      </w:r>
      <w:r w:rsidR="00134DE0">
        <w:rPr>
          <w:lang w:eastAsia="en-US"/>
        </w:rPr>
        <w:t>№ </w:t>
      </w:r>
      <w:r w:rsidRPr="001A15D2">
        <w:rPr>
          <w:lang w:eastAsia="en-US"/>
        </w:rPr>
        <w:t>98-э</w:t>
      </w:r>
      <w:r w:rsidR="00F612A0">
        <w:rPr>
          <w:lang w:eastAsia="en-US"/>
        </w:rPr>
        <w:t xml:space="preserve"> </w:t>
      </w:r>
      <w:r w:rsidRPr="001A15D2">
        <w:rPr>
          <w:lang w:eastAsia="en-US"/>
        </w:rPr>
        <w:t>и корректировка необходимой валовой выручки в соответствии</w:t>
      </w:r>
      <w:r w:rsidR="00F16109">
        <w:rPr>
          <w:lang w:eastAsia="en-US"/>
        </w:rPr>
        <w:t xml:space="preserve"> </w:t>
      </w:r>
      <w:r w:rsidRPr="001A15D2">
        <w:rPr>
          <w:lang w:eastAsia="en-US"/>
        </w:rPr>
        <w:t>с пунктом 32 Основ ценообразования.</w:t>
      </w:r>
    </w:p>
    <w:p w14:paraId="32227D64" w14:textId="77777777" w:rsidR="00EB50B9" w:rsidRPr="001A15D2" w:rsidRDefault="00EB50B9" w:rsidP="00765812">
      <w:pPr>
        <w:pStyle w:val="2f3"/>
        <w:rPr>
          <w:lang w:eastAsia="en-US"/>
        </w:rPr>
      </w:pPr>
      <w:proofErr w:type="spellStart"/>
      <w:r w:rsidRPr="001A15D2">
        <w:rPr>
          <w:lang w:eastAsia="en-US"/>
        </w:rPr>
        <w:t>КНК</w:t>
      </w:r>
      <w:r w:rsidRPr="001A15D2">
        <w:rPr>
          <w:vertAlign w:val="subscript"/>
          <w:lang w:eastAsia="en-US"/>
        </w:rPr>
        <w:t>i</w:t>
      </w:r>
      <w:proofErr w:type="spellEnd"/>
      <w:r w:rsidRPr="001A15D2">
        <w:rPr>
          <w:lang w:eastAsia="en-US"/>
        </w:rPr>
        <w:t xml:space="preserve"> - понижающий (повышающий) коэффициент, корректирующий необходимую валовую выручку сетевой организации с учетом надежности</w:t>
      </w:r>
      <w:r w:rsidR="00F16109">
        <w:rPr>
          <w:lang w:eastAsia="en-US"/>
        </w:rPr>
        <w:t xml:space="preserve"> </w:t>
      </w:r>
      <w:r w:rsidRPr="001A15D2">
        <w:rPr>
          <w:lang w:eastAsia="en-US"/>
        </w:rPr>
        <w:t>и качества производимых (реализуемых) товаров (услуг) в году i, определяемый</w:t>
      </w:r>
      <w:r w:rsidR="00F16109">
        <w:rPr>
          <w:lang w:eastAsia="en-US"/>
        </w:rPr>
        <w:t xml:space="preserve"> </w:t>
      </w:r>
      <w:r w:rsidRPr="001A15D2">
        <w:rPr>
          <w:lang w:eastAsia="en-US"/>
        </w:rPr>
        <w:t>в процентах в соответствии с Методическими указаниями по расчету</w:t>
      </w:r>
      <w:r w:rsidR="00F16109">
        <w:rPr>
          <w:lang w:eastAsia="en-US"/>
        </w:rPr>
        <w:t xml:space="preserve"> </w:t>
      </w:r>
      <w:r w:rsidRPr="001A15D2">
        <w:rPr>
          <w:lang w:eastAsia="en-US"/>
        </w:rPr>
        <w:t xml:space="preserve">и применению </w:t>
      </w:r>
      <w:r w:rsidRPr="001A15D2">
        <w:rPr>
          <w:lang w:eastAsia="en-US"/>
        </w:rPr>
        <w:lastRenderedPageBreak/>
        <w:t xml:space="preserve">понижающих (повышающих) коэффициентов, позволяющих обеспечить соответствие уровня тарифов, установленных для организаций, осуществляющих регулируемую деятельность, уровню надежности и качества поставляемых товаров и оказываемых услуг, утвержденными приказом ФСТ России от 26.12.2010 </w:t>
      </w:r>
      <w:r w:rsidR="00134DE0">
        <w:rPr>
          <w:lang w:eastAsia="en-US"/>
        </w:rPr>
        <w:t>№ </w:t>
      </w:r>
      <w:r w:rsidRPr="001A15D2">
        <w:rPr>
          <w:lang w:eastAsia="en-US"/>
        </w:rPr>
        <w:t>254-э/1.</w:t>
      </w:r>
    </w:p>
    <w:p w14:paraId="70312850" w14:textId="77777777" w:rsidR="00EB50B9" w:rsidRPr="001A15D2" w:rsidRDefault="00EB50B9" w:rsidP="00765812">
      <w:pPr>
        <w:pStyle w:val="2f3"/>
        <w:rPr>
          <w:lang w:eastAsia="en-US"/>
        </w:rPr>
      </w:pPr>
      <w:r w:rsidRPr="001A15D2">
        <w:rPr>
          <w:lang w:eastAsia="en-US"/>
        </w:rPr>
        <w:t xml:space="preserve">Согласно п. 12 Методических указаний </w:t>
      </w:r>
      <w:r w:rsidR="00134DE0">
        <w:rPr>
          <w:lang w:eastAsia="en-US"/>
        </w:rPr>
        <w:t>№ </w:t>
      </w:r>
      <w:r w:rsidRPr="001A15D2">
        <w:rPr>
          <w:lang w:eastAsia="en-US"/>
        </w:rPr>
        <w:t>98-э при расчете базового уровня подконтрольных расходов, связанных с передачей электрической энергии,</w:t>
      </w:r>
      <w:r w:rsidR="00F16109">
        <w:rPr>
          <w:lang w:eastAsia="en-US"/>
        </w:rPr>
        <w:t xml:space="preserve"> </w:t>
      </w:r>
      <w:r w:rsidRPr="001A15D2">
        <w:rPr>
          <w:lang w:eastAsia="en-US"/>
        </w:rPr>
        <w:t>в базовом году долгосрочного периода регулирования учитываются следующие статьи затрат:</w:t>
      </w:r>
    </w:p>
    <w:p w14:paraId="28E46DBD" w14:textId="77777777" w:rsidR="00EB50B9" w:rsidRPr="001A15D2" w:rsidRDefault="00EB50B9" w:rsidP="005550D2">
      <w:pPr>
        <w:pStyle w:val="41"/>
        <w:numPr>
          <w:ilvl w:val="0"/>
          <w:numId w:val="24"/>
        </w:numPr>
      </w:pPr>
      <w:r w:rsidRPr="001A15D2">
        <w:t>сырье и материалы, определяемые в соответствии с пунктом</w:t>
      </w:r>
      <w:r w:rsidR="00F16109">
        <w:t xml:space="preserve"> </w:t>
      </w:r>
      <w:r w:rsidRPr="001A15D2">
        <w:t>25 Основ ценообразования;</w:t>
      </w:r>
    </w:p>
    <w:p w14:paraId="5E52BC0F" w14:textId="77777777" w:rsidR="00EB50B9" w:rsidRPr="001A15D2" w:rsidRDefault="00EB50B9" w:rsidP="005550D2">
      <w:pPr>
        <w:pStyle w:val="41"/>
        <w:numPr>
          <w:ilvl w:val="0"/>
          <w:numId w:val="24"/>
        </w:numPr>
      </w:pPr>
      <w:r w:rsidRPr="001A15D2">
        <w:t>ремонт основных средств, определяемый на основе пункта 26 Основ ценообразования;</w:t>
      </w:r>
    </w:p>
    <w:p w14:paraId="27056178" w14:textId="77777777" w:rsidR="00EB50B9" w:rsidRPr="001A15D2" w:rsidRDefault="00EB50B9" w:rsidP="005550D2">
      <w:pPr>
        <w:pStyle w:val="41"/>
        <w:numPr>
          <w:ilvl w:val="0"/>
          <w:numId w:val="24"/>
        </w:numPr>
      </w:pPr>
      <w:r w:rsidRPr="001A15D2">
        <w:t>оплата труда, определяемая на основе пункта 27</w:t>
      </w:r>
      <w:r w:rsidR="00F612A0">
        <w:t xml:space="preserve"> </w:t>
      </w:r>
      <w:r w:rsidRPr="001A15D2">
        <w:t>Основ ценообразования;</w:t>
      </w:r>
    </w:p>
    <w:p w14:paraId="14790027" w14:textId="77777777" w:rsidR="00EB50B9" w:rsidRPr="001A15D2" w:rsidRDefault="00EB50B9" w:rsidP="005550D2">
      <w:pPr>
        <w:pStyle w:val="41"/>
        <w:numPr>
          <w:ilvl w:val="0"/>
          <w:numId w:val="24"/>
        </w:numPr>
      </w:pPr>
      <w:r w:rsidRPr="001A15D2">
        <w:t>другие подконтрольные расходы, в том числе расходы</w:t>
      </w:r>
      <w:r w:rsidR="00F16109">
        <w:t xml:space="preserve"> </w:t>
      </w:r>
      <w:r w:rsidRPr="001A15D2">
        <w:t>по коллективным договорам и другие расходы, осуществляемые из прибыли регулируемой организации.</w:t>
      </w:r>
    </w:p>
    <w:p w14:paraId="01079D8E" w14:textId="77777777" w:rsidR="00EB50B9" w:rsidRPr="001A15D2" w:rsidRDefault="00EB50B9" w:rsidP="00765812">
      <w:pPr>
        <w:pStyle w:val="2f3"/>
        <w:rPr>
          <w:lang w:eastAsia="en-US"/>
        </w:rPr>
      </w:pPr>
      <w:r w:rsidRPr="001A15D2">
        <w:rPr>
          <w:lang w:eastAsia="en-US"/>
        </w:rPr>
        <w:t>В состав других подконтрольных расходов не включаются расходы, связанные с компенсацией незапланированных расходов (со знаком «плюс») или полученного избытка (со знаком «минус»), выявленных по итогам последнего истекшего года долгосрочного периода регулирования, за который известны фактические значения параметров расчета тарифов, связанных с отклонением фактических значений параметров расчета тарифов от планировавшихся значений параметров расчета тарифов, а также расходы, учтенные при определении неподконтрольных расходов.</w:t>
      </w:r>
    </w:p>
    <w:p w14:paraId="1C340BB5" w14:textId="77777777" w:rsidR="00EB50B9" w:rsidRPr="001A15D2" w:rsidRDefault="00EB50B9" w:rsidP="00765812">
      <w:pPr>
        <w:pStyle w:val="2f3"/>
        <w:rPr>
          <w:lang w:eastAsia="en-US"/>
        </w:rPr>
      </w:pPr>
      <w:r w:rsidRPr="001A15D2">
        <w:rPr>
          <w:lang w:eastAsia="en-US"/>
        </w:rPr>
        <w:t>В соответствии с п. 38 Основ ценообразования базовый уровень подконтрольных расходов определяется регулирующими органами</w:t>
      </w:r>
      <w:r w:rsidR="00F16109">
        <w:rPr>
          <w:lang w:eastAsia="en-US"/>
        </w:rPr>
        <w:t xml:space="preserve"> </w:t>
      </w:r>
      <w:r w:rsidRPr="001A15D2">
        <w:rPr>
          <w:lang w:eastAsia="en-US"/>
        </w:rPr>
        <w:t>с использованием метода экономически обоснованных расходов (затрат)</w:t>
      </w:r>
      <w:r w:rsidR="00F16109">
        <w:rPr>
          <w:lang w:eastAsia="en-US"/>
        </w:rPr>
        <w:t xml:space="preserve"> </w:t>
      </w:r>
      <w:r w:rsidRPr="001A15D2">
        <w:rPr>
          <w:lang w:eastAsia="en-US"/>
        </w:rPr>
        <w:t>и метода сравнения аналогов. Базовый уровень подконтрольных расходов устанавливается как сумма доли базового уровня подконтрольных расходов, рассчитанного</w:t>
      </w:r>
      <w:r w:rsidR="00F16109">
        <w:rPr>
          <w:lang w:eastAsia="en-US"/>
        </w:rPr>
        <w:t xml:space="preserve"> </w:t>
      </w:r>
      <w:r w:rsidRPr="001A15D2">
        <w:rPr>
          <w:lang w:eastAsia="en-US"/>
        </w:rPr>
        <w:t xml:space="preserve">с </w:t>
      </w:r>
      <w:r w:rsidRPr="001A15D2">
        <w:rPr>
          <w:lang w:eastAsia="en-US"/>
        </w:rPr>
        <w:lastRenderedPageBreak/>
        <w:t>применением метода экономически обоснованных расходов (затрат)</w:t>
      </w:r>
      <w:r w:rsidR="00F16109">
        <w:rPr>
          <w:lang w:eastAsia="en-US"/>
        </w:rPr>
        <w:t xml:space="preserve"> </w:t>
      </w:r>
      <w:r w:rsidRPr="001A15D2">
        <w:rPr>
          <w:lang w:eastAsia="en-US"/>
        </w:rPr>
        <w:t xml:space="preserve">в соответствии с </w:t>
      </w:r>
      <w:hyperlink r:id="rId66" w:history="1">
        <w:r w:rsidRPr="001A15D2">
          <w:rPr>
            <w:lang w:eastAsia="en-US"/>
          </w:rPr>
          <w:t>методическими указаниями</w:t>
        </w:r>
      </w:hyperlink>
      <w:r w:rsidRPr="001A15D2">
        <w:rPr>
          <w:lang w:eastAsia="en-US"/>
        </w:rPr>
        <w:t xml:space="preserve"> по расчету тарифов на услуги</w:t>
      </w:r>
      <w:r w:rsidR="00F16109">
        <w:rPr>
          <w:lang w:eastAsia="en-US"/>
        </w:rPr>
        <w:t xml:space="preserve"> </w:t>
      </w:r>
      <w:r w:rsidRPr="001A15D2">
        <w:rPr>
          <w:lang w:eastAsia="en-US"/>
        </w:rPr>
        <w:t>по передаче электрической энергии, устанавливаемых с применением метода долгосрочной индексации необходимой валовой выручки, и доли базового уровня подконтрольных расходов, рассчитанного с использованием метода сравнения аналогов 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w:t>
      </w:r>
      <w:r w:rsidR="00F16109">
        <w:rPr>
          <w:lang w:eastAsia="en-US"/>
        </w:rPr>
        <w:t xml:space="preserve"> </w:t>
      </w:r>
      <w:r w:rsidRPr="001A15D2">
        <w:rPr>
          <w:lang w:eastAsia="en-US"/>
        </w:rPr>
        <w:t>и индекса эффективности операционных, подконтрольных расходов</w:t>
      </w:r>
      <w:r w:rsidR="00F16109">
        <w:rPr>
          <w:lang w:eastAsia="en-US"/>
        </w:rPr>
        <w:t xml:space="preserve"> </w:t>
      </w:r>
      <w:r w:rsidRPr="001A15D2">
        <w:rPr>
          <w:lang w:eastAsia="en-US"/>
        </w:rPr>
        <w:t xml:space="preserve">с применением метода сравнения аналогов, утверждаемыми Федеральной антимонопольной службой. </w:t>
      </w:r>
    </w:p>
    <w:p w14:paraId="13B1DE4C" w14:textId="77777777" w:rsidR="00EB50B9" w:rsidRPr="001A15D2" w:rsidRDefault="00EB50B9" w:rsidP="00765812">
      <w:pPr>
        <w:pStyle w:val="2f3"/>
        <w:rPr>
          <w:lang w:eastAsia="en-US"/>
        </w:rPr>
      </w:pPr>
      <w:r w:rsidRPr="001A15D2">
        <w:rPr>
          <w:lang w:eastAsia="en-US"/>
        </w:rPr>
        <w:t>Указанные в пункте 38 Основ ценообразования доли определяются</w:t>
      </w:r>
      <w:r w:rsidR="00F16109">
        <w:rPr>
          <w:lang w:eastAsia="en-US"/>
        </w:rPr>
        <w:t xml:space="preserve"> </w:t>
      </w:r>
      <w:r w:rsidRPr="001A15D2">
        <w:rPr>
          <w:lang w:eastAsia="en-US"/>
        </w:rPr>
        <w:t>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w:t>
      </w:r>
      <w:r w:rsidR="00F16109">
        <w:rPr>
          <w:lang w:eastAsia="en-US"/>
        </w:rPr>
        <w:t xml:space="preserve"> </w:t>
      </w:r>
      <w:r w:rsidRPr="001A15D2">
        <w:rPr>
          <w:lang w:eastAsia="en-US"/>
        </w:rPr>
        <w:t>и индекса эффективности операционных, подконтрольных расходов</w:t>
      </w:r>
      <w:r w:rsidR="00F16109">
        <w:rPr>
          <w:lang w:eastAsia="en-US"/>
        </w:rPr>
        <w:t xml:space="preserve"> </w:t>
      </w:r>
      <w:r w:rsidRPr="001A15D2">
        <w:rPr>
          <w:lang w:eastAsia="en-US"/>
        </w:rPr>
        <w:t>с применением метода сравнения аналогов, утверждаемыми Федеральной антимонопольной службой.</w:t>
      </w:r>
    </w:p>
    <w:p w14:paraId="29A9C9CA" w14:textId="77777777" w:rsidR="00EB50B9" w:rsidRPr="001A15D2" w:rsidRDefault="00EB50B9" w:rsidP="00765812">
      <w:pPr>
        <w:pStyle w:val="2f3"/>
        <w:rPr>
          <w:lang w:eastAsia="en-US"/>
        </w:rPr>
      </w:pPr>
      <w:r w:rsidRPr="001A15D2">
        <w:rPr>
          <w:lang w:eastAsia="en-US"/>
        </w:rPr>
        <w:t xml:space="preserve">Согласно п. 9 Методических указаний </w:t>
      </w:r>
      <w:r w:rsidR="00134DE0">
        <w:rPr>
          <w:lang w:eastAsia="en-US"/>
        </w:rPr>
        <w:t>№ </w:t>
      </w:r>
      <w:r w:rsidRPr="001A15D2">
        <w:rPr>
          <w:lang w:eastAsia="en-US"/>
        </w:rPr>
        <w:t>421-э для расчета долгосрочных параметров регулирования на очередной долгосрочный период регулирования</w:t>
      </w:r>
      <w:r w:rsidR="00F16109">
        <w:rPr>
          <w:lang w:eastAsia="en-US"/>
        </w:rPr>
        <w:t xml:space="preserve"> </w:t>
      </w:r>
      <w:r w:rsidRPr="001A15D2">
        <w:rPr>
          <w:lang w:eastAsia="en-US"/>
        </w:rPr>
        <w:t>с применением метода сравнения аналогов в отношении ТСО базовый уровень ОПР ТСО определяется в 70 % доле от базового уровня ОПР, рассчитанных</w:t>
      </w:r>
      <w:r w:rsidR="00F16109">
        <w:rPr>
          <w:lang w:eastAsia="en-US"/>
        </w:rPr>
        <w:t xml:space="preserve"> </w:t>
      </w:r>
      <w:r w:rsidRPr="001A15D2">
        <w:rPr>
          <w:lang w:eastAsia="en-US"/>
        </w:rPr>
        <w:t>в соответствии с Методическими указаниями по регулированию тарифов</w:t>
      </w:r>
      <w:r w:rsidR="00F16109">
        <w:rPr>
          <w:lang w:eastAsia="en-US"/>
        </w:rPr>
        <w:t xml:space="preserve"> </w:t>
      </w:r>
      <w:r w:rsidRPr="001A15D2">
        <w:rPr>
          <w:lang w:eastAsia="en-US"/>
        </w:rPr>
        <w:t>с применением метода доходности инвестированного капитала или</w:t>
      </w:r>
      <w:r w:rsidR="00F16109">
        <w:rPr>
          <w:lang w:eastAsia="en-US"/>
        </w:rPr>
        <w:t xml:space="preserve"> </w:t>
      </w:r>
      <w:r w:rsidRPr="001A15D2">
        <w:rPr>
          <w:lang w:eastAsia="en-US"/>
        </w:rPr>
        <w:t>с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НВВ, в зависимости от применяемого в отношении ТСО метода регулирования, и 30 % доле от базового уровня ОПР для ТСО, рассчитанного</w:t>
      </w:r>
      <w:r w:rsidR="00F16109">
        <w:rPr>
          <w:lang w:eastAsia="en-US"/>
        </w:rPr>
        <w:t xml:space="preserve"> </w:t>
      </w:r>
      <w:r w:rsidRPr="001A15D2">
        <w:rPr>
          <w:lang w:eastAsia="en-US"/>
        </w:rPr>
        <w:t xml:space="preserve">в соответствии с Методическими указаниями </w:t>
      </w:r>
      <w:r w:rsidR="00134DE0">
        <w:rPr>
          <w:lang w:eastAsia="en-US"/>
        </w:rPr>
        <w:t>№ </w:t>
      </w:r>
      <w:r w:rsidRPr="001A15D2">
        <w:rPr>
          <w:lang w:eastAsia="en-US"/>
        </w:rPr>
        <w:t>421-э.</w:t>
      </w:r>
    </w:p>
    <w:p w14:paraId="71AF00BE" w14:textId="77777777" w:rsidR="007C7928" w:rsidRPr="001A15D2" w:rsidRDefault="007C7928" w:rsidP="00765812">
      <w:pPr>
        <w:pStyle w:val="2f3"/>
      </w:pPr>
      <w:r w:rsidRPr="001A15D2">
        <w:br w:type="page"/>
      </w:r>
    </w:p>
    <w:p w14:paraId="61BC5D9D" w14:textId="77777777" w:rsidR="00B24267" w:rsidRPr="00765812" w:rsidRDefault="00CA2B21" w:rsidP="00765812">
      <w:pPr>
        <w:pStyle w:val="2"/>
        <w:numPr>
          <w:ilvl w:val="1"/>
          <w:numId w:val="2"/>
        </w:numPr>
        <w:spacing w:line="360" w:lineRule="auto"/>
        <w:ind w:left="720"/>
        <w:jc w:val="both"/>
        <w:rPr>
          <w:rFonts w:ascii="Myriad Pro" w:hAnsi="Myriad Pro"/>
          <w:b/>
          <w:color w:val="4F6228" w:themeColor="accent3" w:themeShade="80"/>
          <w:sz w:val="28"/>
          <w:szCs w:val="28"/>
        </w:rPr>
      </w:pPr>
      <w:bookmarkStart w:id="102" w:name="_Toc60135399"/>
      <w:r w:rsidRPr="00765812">
        <w:rPr>
          <w:rFonts w:ascii="Myriad Pro" w:hAnsi="Myriad Pro"/>
          <w:b/>
          <w:color w:val="4F6228" w:themeColor="accent3" w:themeShade="80"/>
          <w:sz w:val="28"/>
          <w:szCs w:val="28"/>
        </w:rPr>
        <w:lastRenderedPageBreak/>
        <w:t>Постатейный анализ п</w:t>
      </w:r>
      <w:r w:rsidR="00F47231" w:rsidRPr="00765812">
        <w:rPr>
          <w:rFonts w:ascii="Myriad Pro" w:hAnsi="Myriad Pro"/>
          <w:b/>
          <w:color w:val="4F6228" w:themeColor="accent3" w:themeShade="80"/>
          <w:sz w:val="28"/>
          <w:szCs w:val="28"/>
        </w:rPr>
        <w:t>одконтрольных расходов</w:t>
      </w:r>
      <w:r w:rsidRPr="00765812">
        <w:rPr>
          <w:rFonts w:ascii="Myriad Pro" w:hAnsi="Myriad Pro"/>
          <w:b/>
          <w:color w:val="4F6228" w:themeColor="accent3" w:themeShade="80"/>
          <w:sz w:val="28"/>
          <w:szCs w:val="28"/>
        </w:rPr>
        <w:t>, принятых в расчет базового уровня подконтрольных расходов</w:t>
      </w:r>
      <w:bookmarkEnd w:id="102"/>
    </w:p>
    <w:p w14:paraId="12603784" w14:textId="71EE3F35" w:rsidR="004D02A8" w:rsidRPr="001A15D2" w:rsidRDefault="004D02A8" w:rsidP="00765812">
      <w:pPr>
        <w:pStyle w:val="2f3"/>
        <w:rPr>
          <w:lang w:eastAsia="en-US"/>
        </w:rPr>
      </w:pPr>
      <w:r w:rsidRPr="001A15D2">
        <w:rPr>
          <w:lang w:eastAsia="en-US"/>
        </w:rPr>
        <w:t>2018 год является первым годом очередного пятилетнего долгосрочного периода регулирования (2018-2022</w:t>
      </w:r>
      <w:r w:rsidR="008575D1" w:rsidRPr="001A15D2">
        <w:rPr>
          <w:lang w:eastAsia="en-US"/>
        </w:rPr>
        <w:t xml:space="preserve"> годы</w:t>
      </w:r>
      <w:r w:rsidRPr="001A15D2">
        <w:rPr>
          <w:lang w:eastAsia="en-US"/>
        </w:rPr>
        <w:t>)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103E7083" w14:textId="656BD12F" w:rsidR="007B6E7E" w:rsidRPr="001A15D2" w:rsidRDefault="004D02A8" w:rsidP="00765812">
      <w:pPr>
        <w:pStyle w:val="2f3"/>
        <w:rPr>
          <w:iCs/>
          <w:lang w:eastAsia="en-US"/>
        </w:rPr>
      </w:pPr>
      <w:r w:rsidRPr="001A15D2">
        <w:rPr>
          <w:lang w:eastAsia="en-US"/>
        </w:rPr>
        <w:t>Приказом Региональной энергетической комиссии Омской области</w:t>
      </w:r>
      <w:r w:rsidR="00F16109">
        <w:rPr>
          <w:lang w:eastAsia="en-US"/>
        </w:rPr>
        <w:t xml:space="preserve"> </w:t>
      </w:r>
      <w:r w:rsidRPr="001A15D2">
        <w:rPr>
          <w:lang w:eastAsia="en-US"/>
        </w:rPr>
        <w:t xml:space="preserve">от 26.12.2014 </w:t>
      </w:r>
      <w:r w:rsidR="00134DE0">
        <w:rPr>
          <w:lang w:eastAsia="en-US"/>
        </w:rPr>
        <w:t>№ </w:t>
      </w:r>
      <w:r w:rsidRPr="001A15D2">
        <w:rPr>
          <w:lang w:eastAsia="en-US"/>
        </w:rPr>
        <w:t>663/78 «Об установлении необходимой валовой выручки, долгосрочных параметров и индивидуальных тарифов на услуги по передаче электрической энергии для территориальных сетевых организаций в Омской области» (в редакции приказа Региональной</w:t>
      </w:r>
      <w:r w:rsidR="00F16109">
        <w:rPr>
          <w:lang w:eastAsia="en-US"/>
        </w:rPr>
        <w:t xml:space="preserve"> </w:t>
      </w:r>
      <w:r w:rsidRPr="001A15D2">
        <w:rPr>
          <w:lang w:eastAsia="en-US"/>
        </w:rPr>
        <w:t xml:space="preserve">энергетической комиссии Омской области от 27.12.2017 </w:t>
      </w:r>
      <w:r w:rsidR="00134DE0">
        <w:rPr>
          <w:lang w:eastAsia="en-US"/>
        </w:rPr>
        <w:t>№ </w:t>
      </w:r>
      <w:r w:rsidRPr="001A15D2">
        <w:rPr>
          <w:lang w:eastAsia="en-US"/>
        </w:rPr>
        <w:t xml:space="preserve">618/83 «О внесении изменений в приказ Региональной энергетической комиссии Омской области от 26.12.2014 </w:t>
      </w:r>
      <w:r w:rsidR="00134DE0">
        <w:rPr>
          <w:lang w:eastAsia="en-US"/>
        </w:rPr>
        <w:t>№ </w:t>
      </w:r>
      <w:r w:rsidRPr="001A15D2">
        <w:rPr>
          <w:lang w:eastAsia="en-US"/>
        </w:rPr>
        <w:t xml:space="preserve">663/78) для </w:t>
      </w:r>
      <w:r w:rsidRPr="001A15D2">
        <w:rPr>
          <w:iCs/>
          <w:lang w:eastAsia="en-US"/>
        </w:rPr>
        <w:t>филиала</w:t>
      </w:r>
      <w:r w:rsidR="00F16109">
        <w:rPr>
          <w:iCs/>
          <w:lang w:eastAsia="en-US"/>
        </w:rPr>
        <w:t xml:space="preserve"> </w:t>
      </w:r>
      <w:r w:rsidR="00801C45">
        <w:rPr>
          <w:iCs/>
          <w:lang w:eastAsia="en-US"/>
        </w:rPr>
        <w:t>ПАО </w:t>
      </w:r>
      <w:r w:rsidR="00F16109">
        <w:rPr>
          <w:iCs/>
          <w:lang w:eastAsia="en-US"/>
        </w:rPr>
        <w:t>«МРСК Сибири» - «Омскэнерго»</w:t>
      </w:r>
      <w:r w:rsidRPr="001A15D2">
        <w:rPr>
          <w:iCs/>
          <w:lang w:eastAsia="en-US"/>
        </w:rPr>
        <w:t xml:space="preserve"> утвержден базовый уровень подконтрольных расходов на 2018 год в размере 1</w:t>
      </w:r>
      <w:r w:rsidR="007B6E7E" w:rsidRPr="001A15D2">
        <w:rPr>
          <w:iCs/>
          <w:lang w:eastAsia="en-US"/>
        </w:rPr>
        <w:t> </w:t>
      </w:r>
      <w:r w:rsidRPr="001A15D2">
        <w:rPr>
          <w:iCs/>
          <w:lang w:eastAsia="en-US"/>
        </w:rPr>
        <w:t>963</w:t>
      </w:r>
      <w:r w:rsidR="007B6E7E" w:rsidRPr="001A15D2">
        <w:rPr>
          <w:iCs/>
          <w:lang w:eastAsia="en-US"/>
        </w:rPr>
        <w:t xml:space="preserve"> 946,07 тыс. </w:t>
      </w:r>
      <w:r w:rsidRPr="001A15D2">
        <w:rPr>
          <w:iCs/>
          <w:lang w:eastAsia="en-US"/>
        </w:rPr>
        <w:t>руб.</w:t>
      </w:r>
      <w:r w:rsidR="008575D1" w:rsidRPr="001A15D2">
        <w:rPr>
          <w:iCs/>
          <w:lang w:eastAsia="en-US"/>
        </w:rPr>
        <w:t xml:space="preserve"> </w:t>
      </w:r>
    </w:p>
    <w:p w14:paraId="466F15D9" w14:textId="7CF4BA95" w:rsidR="008575D1" w:rsidRPr="001A15D2" w:rsidRDefault="004D02A8" w:rsidP="00765812">
      <w:pPr>
        <w:pStyle w:val="2f3"/>
        <w:rPr>
          <w:lang w:eastAsia="en-US"/>
        </w:rPr>
      </w:pPr>
      <w:r w:rsidRPr="001A15D2">
        <w:rPr>
          <w:lang w:eastAsia="en-US"/>
        </w:rPr>
        <w:t>Позиция Региональной энергетической комиссии Омской области</w:t>
      </w:r>
      <w:r w:rsidR="00F16109">
        <w:rPr>
          <w:lang w:eastAsia="en-US"/>
        </w:rPr>
        <w:t xml:space="preserve"> </w:t>
      </w:r>
      <w:r w:rsidRPr="001A15D2">
        <w:rPr>
          <w:lang w:eastAsia="en-US"/>
        </w:rPr>
        <w:t>по определению величины базового уровня подконтрольных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2018 год отражена в Экспертном заключении по делу </w:t>
      </w:r>
      <w:r w:rsidR="00134DE0">
        <w:rPr>
          <w:lang w:eastAsia="en-US"/>
        </w:rPr>
        <w:t>№ </w:t>
      </w:r>
      <w:r w:rsidRPr="001A15D2">
        <w:rPr>
          <w:lang w:eastAsia="en-US"/>
        </w:rPr>
        <w:t>03-03/39 о корректировке долгосрочных тарифов на услуги по передаче электроэнергии на 2018 год филиала</w:t>
      </w:r>
      <w:r w:rsidR="00F16109">
        <w:rPr>
          <w:lang w:eastAsia="en-US"/>
        </w:rPr>
        <w:t xml:space="preserve"> </w:t>
      </w:r>
      <w:r w:rsidR="00801C45">
        <w:rPr>
          <w:lang w:eastAsia="en-US"/>
        </w:rPr>
        <w:t>ПАО </w:t>
      </w:r>
      <w:r w:rsidR="00F16109">
        <w:rPr>
          <w:lang w:eastAsia="en-US"/>
        </w:rPr>
        <w:t>«МРСК Сибири» - «Омскэнерго»</w:t>
      </w:r>
      <w:r w:rsidR="007B6E7E" w:rsidRPr="001A15D2">
        <w:rPr>
          <w:lang w:eastAsia="en-US"/>
        </w:rPr>
        <w:t xml:space="preserve"> (далее – Экспертное заключение на 2018 год)</w:t>
      </w:r>
      <w:r w:rsidRPr="001A15D2">
        <w:rPr>
          <w:lang w:eastAsia="en-US"/>
        </w:rPr>
        <w:t>, в Выписке</w:t>
      </w:r>
      <w:r w:rsidR="00F16109">
        <w:rPr>
          <w:lang w:eastAsia="en-US"/>
        </w:rPr>
        <w:t xml:space="preserve"> </w:t>
      </w:r>
      <w:r w:rsidRPr="001A15D2">
        <w:rPr>
          <w:lang w:eastAsia="en-US"/>
        </w:rPr>
        <w:t xml:space="preserve">из протокола заседания правления РЭК Омской области от 27.12.2017 </w:t>
      </w:r>
      <w:r w:rsidR="00134DE0">
        <w:rPr>
          <w:lang w:eastAsia="en-US"/>
        </w:rPr>
        <w:t>№ </w:t>
      </w:r>
      <w:r w:rsidRPr="001A15D2">
        <w:rPr>
          <w:lang w:eastAsia="en-US"/>
        </w:rPr>
        <w:t>83</w:t>
      </w:r>
      <w:r w:rsidR="00F16109">
        <w:rPr>
          <w:lang w:eastAsia="en-US"/>
        </w:rPr>
        <w:t xml:space="preserve"> </w:t>
      </w:r>
      <w:r w:rsidRPr="001A15D2">
        <w:rPr>
          <w:lang w:eastAsia="en-US"/>
        </w:rPr>
        <w:t>по вопросу «Об установлении тарифов на услуги по передаче электрической энергии по сетям филиала</w:t>
      </w:r>
      <w:r w:rsidR="00F16109">
        <w:rPr>
          <w:lang w:eastAsia="en-US"/>
        </w:rPr>
        <w:t xml:space="preserve"> </w:t>
      </w:r>
      <w:r w:rsidR="00801C45">
        <w:rPr>
          <w:lang w:eastAsia="en-US"/>
        </w:rPr>
        <w:t>ПАО </w:t>
      </w:r>
      <w:r w:rsidR="00F16109">
        <w:rPr>
          <w:lang w:eastAsia="en-US"/>
        </w:rPr>
        <w:t>«МРСК Сибири» - «Омскэнерго»</w:t>
      </w:r>
      <w:r w:rsidR="008575D1" w:rsidRPr="001A15D2">
        <w:rPr>
          <w:lang w:eastAsia="en-US"/>
        </w:rPr>
        <w:t>.</w:t>
      </w:r>
    </w:p>
    <w:p w14:paraId="2EA611E1" w14:textId="4377CCDE" w:rsidR="008575D1" w:rsidRPr="001A15D2" w:rsidRDefault="004D02A8" w:rsidP="00765812">
      <w:pPr>
        <w:pStyle w:val="2f3"/>
        <w:rPr>
          <w:lang w:eastAsia="en-US"/>
        </w:rPr>
      </w:pPr>
      <w:r w:rsidRPr="001A15D2">
        <w:rPr>
          <w:lang w:eastAsia="en-US"/>
        </w:rPr>
        <w:t xml:space="preserve"> </w:t>
      </w:r>
      <w:r w:rsidR="008575D1" w:rsidRPr="001A15D2">
        <w:rPr>
          <w:lang w:eastAsia="en-US"/>
        </w:rPr>
        <w:t>Согласно Экспертному заключению на 2018 год величина базового уровня подконтрольных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008575D1" w:rsidRPr="001A15D2">
        <w:rPr>
          <w:lang w:eastAsia="en-US"/>
        </w:rPr>
        <w:t xml:space="preserve"> на 2018 год, определенная РЭК Омской области методом экономически обоснованных расходов (затрат) составила 2 019 770,39 тыс. руб., методом сравнения аналогов –</w:t>
      </w:r>
      <w:r w:rsidR="00F16109">
        <w:rPr>
          <w:lang w:eastAsia="en-US"/>
        </w:rPr>
        <w:t xml:space="preserve"> </w:t>
      </w:r>
      <w:r w:rsidR="008575D1" w:rsidRPr="001A15D2">
        <w:rPr>
          <w:lang w:eastAsia="en-US"/>
        </w:rPr>
        <w:t>1 833 689,36 тыс. руб.</w:t>
      </w:r>
    </w:p>
    <w:p w14:paraId="3408BBBB" w14:textId="361EA121" w:rsidR="0001763C" w:rsidRPr="001A15D2" w:rsidRDefault="00801C45" w:rsidP="00765812">
      <w:pPr>
        <w:pStyle w:val="2f3"/>
        <w:rPr>
          <w:lang w:eastAsia="en-US"/>
        </w:rPr>
      </w:pPr>
      <w:r>
        <w:rPr>
          <w:lang w:eastAsia="en-US"/>
        </w:rPr>
        <w:t>ПАО </w:t>
      </w:r>
      <w:r w:rsidR="0001763C" w:rsidRPr="001A15D2">
        <w:rPr>
          <w:lang w:eastAsia="en-US"/>
        </w:rPr>
        <w:t xml:space="preserve">«МРСК Сибири»» по итогам тарифной кампании 2018 года обратилось в Омский областной суд с заявлением об оспаривании необходимой валовой </w:t>
      </w:r>
      <w:r w:rsidR="0001763C" w:rsidRPr="001A15D2">
        <w:rPr>
          <w:lang w:eastAsia="en-US"/>
        </w:rPr>
        <w:lastRenderedPageBreak/>
        <w:t>выручки, утвержденной на 2018 год для филиала</w:t>
      </w:r>
      <w:r w:rsidR="00F16109">
        <w:rPr>
          <w:lang w:eastAsia="en-US"/>
        </w:rPr>
        <w:t xml:space="preserve"> </w:t>
      </w:r>
      <w:r>
        <w:rPr>
          <w:lang w:eastAsia="en-US"/>
        </w:rPr>
        <w:t>ПАО </w:t>
      </w:r>
      <w:r w:rsidR="00F16109">
        <w:rPr>
          <w:lang w:eastAsia="en-US"/>
        </w:rPr>
        <w:t>«МРСК Сибири» - «Омскэнерго»</w:t>
      </w:r>
      <w:r w:rsidR="0001763C" w:rsidRPr="001A15D2">
        <w:rPr>
          <w:lang w:eastAsia="en-US"/>
        </w:rPr>
        <w:t xml:space="preserve">. </w:t>
      </w:r>
    </w:p>
    <w:p w14:paraId="4E16CA5A" w14:textId="4EB75E4D" w:rsidR="0001763C" w:rsidRPr="001A15D2" w:rsidRDefault="0001763C" w:rsidP="00765812">
      <w:pPr>
        <w:pStyle w:val="2f3"/>
        <w:rPr>
          <w:lang w:eastAsia="en-US"/>
        </w:rPr>
      </w:pPr>
      <w:r w:rsidRPr="001A15D2">
        <w:rPr>
          <w:lang w:eastAsia="en-US"/>
        </w:rPr>
        <w:t xml:space="preserve">По мнению </w:t>
      </w:r>
      <w:r w:rsidR="00801C45">
        <w:rPr>
          <w:lang w:eastAsia="en-US"/>
        </w:rPr>
        <w:t>ПАО </w:t>
      </w:r>
      <w:r w:rsidRPr="001A15D2">
        <w:rPr>
          <w:lang w:eastAsia="en-US"/>
        </w:rPr>
        <w:t xml:space="preserve">«МРСК Сибири» необходимая валовая выручка и, в том числе базовый уровень подконтрольных расходов, на 2018 год были установлены РЭК Омской области в экономически необоснованном размере, а именно занижены расходы на сумму 205 949,05 тыс. рублей по следующим статьям затрат: </w:t>
      </w:r>
    </w:p>
    <w:p w14:paraId="5B5DBB3B" w14:textId="77777777" w:rsidR="0001763C" w:rsidRPr="001A15D2" w:rsidRDefault="0001763C" w:rsidP="00765812">
      <w:pPr>
        <w:pStyle w:val="3"/>
        <w:rPr>
          <w:lang w:eastAsia="en-US"/>
        </w:rPr>
      </w:pPr>
      <w:r w:rsidRPr="001A15D2">
        <w:rPr>
          <w:lang w:eastAsia="en-US"/>
        </w:rPr>
        <w:t>«Фонд оплаты труда»</w:t>
      </w:r>
      <w:r w:rsidR="00F16109">
        <w:rPr>
          <w:lang w:eastAsia="en-US"/>
        </w:rPr>
        <w:t xml:space="preserve"> </w:t>
      </w:r>
      <w:r w:rsidRPr="001A15D2">
        <w:rPr>
          <w:lang w:eastAsia="en-US"/>
        </w:rPr>
        <w:t>– 125 797,1 тыс. руб. в связи с занижением РЭК Омской области минимальной месячной тарифной ставки.</w:t>
      </w:r>
    </w:p>
    <w:p w14:paraId="35E4ACC9" w14:textId="77777777" w:rsidR="0001763C" w:rsidRPr="001A15D2" w:rsidRDefault="0001763C" w:rsidP="00765812">
      <w:pPr>
        <w:pStyle w:val="3"/>
        <w:rPr>
          <w:lang w:eastAsia="en-US"/>
        </w:rPr>
      </w:pPr>
      <w:r w:rsidRPr="001A15D2">
        <w:rPr>
          <w:lang w:eastAsia="en-US"/>
        </w:rPr>
        <w:t>«Расходы на страхование имущества» – 5 973,84 тыс. руб.;</w:t>
      </w:r>
    </w:p>
    <w:p w14:paraId="20C57982" w14:textId="77777777" w:rsidR="0001763C" w:rsidRPr="001A15D2" w:rsidRDefault="0001763C" w:rsidP="00765812">
      <w:pPr>
        <w:pStyle w:val="3"/>
        <w:rPr>
          <w:lang w:eastAsia="en-US"/>
        </w:rPr>
      </w:pPr>
      <w:r w:rsidRPr="001A15D2">
        <w:rPr>
          <w:lang w:eastAsia="en-US"/>
        </w:rPr>
        <w:t>«Расходы социального характера из прибыли» –</w:t>
      </w:r>
      <w:r w:rsidR="00F16109">
        <w:rPr>
          <w:lang w:eastAsia="en-US"/>
        </w:rPr>
        <w:t xml:space="preserve"> </w:t>
      </w:r>
      <w:r w:rsidRPr="001A15D2">
        <w:rPr>
          <w:lang w:eastAsia="en-US"/>
        </w:rPr>
        <w:t>35 935,79 тыс. руб.;</w:t>
      </w:r>
    </w:p>
    <w:p w14:paraId="52D32593" w14:textId="77777777" w:rsidR="0001763C" w:rsidRPr="001A15D2" w:rsidRDefault="0001763C" w:rsidP="00765812">
      <w:pPr>
        <w:pStyle w:val="3"/>
        <w:rPr>
          <w:lang w:eastAsia="en-US"/>
        </w:rPr>
      </w:pPr>
      <w:r w:rsidRPr="001A15D2">
        <w:rPr>
          <w:lang w:eastAsia="en-US"/>
        </w:rPr>
        <w:t>«Страховые взносы» – 38 242,32 тыс. руб.</w:t>
      </w:r>
    </w:p>
    <w:p w14:paraId="09555ED5" w14:textId="06A0B9DD" w:rsidR="0001763C" w:rsidRPr="001A15D2" w:rsidRDefault="0001763C" w:rsidP="00765812">
      <w:pPr>
        <w:pStyle w:val="2f3"/>
        <w:rPr>
          <w:lang w:eastAsia="en-US"/>
        </w:rPr>
      </w:pPr>
      <w:r w:rsidRPr="001A15D2">
        <w:rPr>
          <w:lang w:eastAsia="en-US"/>
        </w:rPr>
        <w:t xml:space="preserve">Вместе с тем, по итогам ТБР 2018 года в суд также обратился заместитель прокурора Омской области с административным иском о признании недействующими с момента принятия приказа РЭК Омской области </w:t>
      </w:r>
      <w:r w:rsidR="00134DE0">
        <w:rPr>
          <w:lang w:eastAsia="en-US"/>
        </w:rPr>
        <w:t>№ </w:t>
      </w:r>
      <w:r w:rsidRPr="001A15D2">
        <w:rPr>
          <w:lang w:eastAsia="en-US"/>
        </w:rPr>
        <w:t>618/83</w:t>
      </w:r>
      <w:r w:rsidR="00F16109">
        <w:rPr>
          <w:lang w:eastAsia="en-US"/>
        </w:rPr>
        <w:t xml:space="preserve"> </w:t>
      </w:r>
      <w:r w:rsidRPr="001A15D2">
        <w:rPr>
          <w:lang w:eastAsia="en-US"/>
        </w:rPr>
        <w:t xml:space="preserve">в части Приложений </w:t>
      </w:r>
      <w:r w:rsidR="00134DE0">
        <w:rPr>
          <w:lang w:eastAsia="en-US"/>
        </w:rPr>
        <w:t>№ </w:t>
      </w:r>
      <w:r w:rsidRPr="001A15D2">
        <w:rPr>
          <w:lang w:eastAsia="en-US"/>
        </w:rPr>
        <w:t>3,5, устанавливающих для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базовый уровень подконтрольных расходов на 2018 год, НВВ без учета потерь на 2018 год, а также подпункта 28 таблицы </w:t>
      </w:r>
      <w:r w:rsidR="00134DE0">
        <w:rPr>
          <w:lang w:eastAsia="en-US"/>
        </w:rPr>
        <w:t>№ </w:t>
      </w:r>
      <w:r w:rsidRPr="001A15D2">
        <w:rPr>
          <w:lang w:eastAsia="en-US"/>
        </w:rPr>
        <w:t xml:space="preserve">1 к приложению </w:t>
      </w:r>
      <w:r w:rsidR="00134DE0">
        <w:rPr>
          <w:lang w:eastAsia="en-US"/>
        </w:rPr>
        <w:t>№ </w:t>
      </w:r>
      <w:r w:rsidRPr="001A15D2">
        <w:rPr>
          <w:lang w:eastAsia="en-US"/>
        </w:rPr>
        <w:t>1 Приказа 84/42, ссылаясь на то, что при определении экономически обоснованной величины НВВ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2018 год регулирующим органом были нарушены положения действующего законодательства в области государственного регулирования тарифов,</w:t>
      </w:r>
      <w:r w:rsidR="00F16109">
        <w:rPr>
          <w:lang w:eastAsia="en-US"/>
        </w:rPr>
        <w:t xml:space="preserve"> </w:t>
      </w:r>
      <w:r w:rsidRPr="001A15D2">
        <w:rPr>
          <w:lang w:eastAsia="en-US"/>
        </w:rPr>
        <w:t>в результате чего НВВ на 2018 год была завышена на 294 750,0 тыс. рублей, в том числе</w:t>
      </w:r>
      <w:r w:rsidR="00F16109">
        <w:rPr>
          <w:lang w:eastAsia="en-US"/>
        </w:rPr>
        <w:t xml:space="preserve"> </w:t>
      </w:r>
      <w:r w:rsidRPr="001A15D2">
        <w:rPr>
          <w:lang w:eastAsia="en-US"/>
        </w:rPr>
        <w:t>по статье «Фонд оплаты труда» - на 17 181,2 тыс. руб. и не были исключены экономически необоснованные расходы за 2012-2016 годы, выявленные</w:t>
      </w:r>
      <w:r w:rsidR="00F16109">
        <w:rPr>
          <w:lang w:eastAsia="en-US"/>
        </w:rPr>
        <w:t xml:space="preserve"> </w:t>
      </w:r>
      <w:r w:rsidRPr="001A15D2">
        <w:rPr>
          <w:lang w:eastAsia="en-US"/>
        </w:rPr>
        <w:t xml:space="preserve">по результатам проверки РЭК Омской области, в размере 277 568,79 тыс. руб. </w:t>
      </w:r>
    </w:p>
    <w:p w14:paraId="2B23D078" w14:textId="2CE2E9C5" w:rsidR="0001763C" w:rsidRPr="001A15D2" w:rsidRDefault="0001763C" w:rsidP="00765812">
      <w:pPr>
        <w:pStyle w:val="2f3"/>
        <w:rPr>
          <w:lang w:eastAsia="en-US"/>
        </w:rPr>
      </w:pPr>
      <w:r w:rsidRPr="001A15D2">
        <w:rPr>
          <w:lang w:eastAsia="en-US"/>
        </w:rPr>
        <w:t xml:space="preserve">Определением Омского областного суда от 18.10.2018 года административные дела по искам </w:t>
      </w:r>
      <w:r w:rsidR="00801C45">
        <w:rPr>
          <w:lang w:eastAsia="en-US"/>
        </w:rPr>
        <w:t>ПАО </w:t>
      </w:r>
      <w:r w:rsidRPr="001A15D2">
        <w:rPr>
          <w:lang w:eastAsia="en-US"/>
        </w:rPr>
        <w:t>«МРСК Сибири» и заместителя прокурора Омской области объединены в одно производство для совместного решения</w:t>
      </w:r>
      <w:r w:rsidR="00F16109">
        <w:rPr>
          <w:lang w:eastAsia="en-US"/>
        </w:rPr>
        <w:t xml:space="preserve"> </w:t>
      </w:r>
      <w:r w:rsidRPr="001A15D2">
        <w:rPr>
          <w:lang w:eastAsia="en-US"/>
        </w:rPr>
        <w:t>и рассмотрения.</w:t>
      </w:r>
    </w:p>
    <w:p w14:paraId="18016330" w14:textId="5D4D6C86" w:rsidR="0001763C" w:rsidRPr="001A15D2" w:rsidRDefault="0001763C" w:rsidP="00765812">
      <w:pPr>
        <w:pStyle w:val="2f3"/>
        <w:rPr>
          <w:lang w:eastAsia="en-US"/>
        </w:rPr>
      </w:pPr>
      <w:r w:rsidRPr="001A15D2">
        <w:rPr>
          <w:lang w:eastAsia="en-US"/>
        </w:rPr>
        <w:t>Апелляционным определением Верховного суда Российской Федерации</w:t>
      </w:r>
      <w:r w:rsidR="00F16109">
        <w:rPr>
          <w:lang w:eastAsia="en-US"/>
        </w:rPr>
        <w:t xml:space="preserve"> </w:t>
      </w:r>
      <w:r w:rsidRPr="001A15D2">
        <w:rPr>
          <w:lang w:eastAsia="en-US"/>
        </w:rPr>
        <w:t xml:space="preserve">от 06.03.2019 </w:t>
      </w:r>
      <w:r w:rsidR="00134DE0">
        <w:rPr>
          <w:lang w:eastAsia="en-US"/>
        </w:rPr>
        <w:t>№ </w:t>
      </w:r>
      <w:r w:rsidRPr="001A15D2">
        <w:rPr>
          <w:lang w:eastAsia="en-US"/>
        </w:rPr>
        <w:t xml:space="preserve">50-АПГ19-1 определено оставить без изменения решение Омского </w:t>
      </w:r>
      <w:r w:rsidRPr="001A15D2">
        <w:rPr>
          <w:lang w:eastAsia="en-US"/>
        </w:rPr>
        <w:lastRenderedPageBreak/>
        <w:t xml:space="preserve">областного суда от 02.11.2018 года, согласно которому были частично удовлетворены требования </w:t>
      </w:r>
      <w:r w:rsidR="00801C45">
        <w:rPr>
          <w:lang w:eastAsia="en-US"/>
        </w:rPr>
        <w:t>ПАО </w:t>
      </w:r>
      <w:r w:rsidRPr="001A15D2">
        <w:rPr>
          <w:lang w:eastAsia="en-US"/>
        </w:rPr>
        <w:t xml:space="preserve">«МРСК Сибири» и заместителя прокурора Омской области. </w:t>
      </w:r>
    </w:p>
    <w:p w14:paraId="0846E8E1" w14:textId="58E836DD" w:rsidR="0001763C" w:rsidRPr="001A15D2" w:rsidRDefault="0001763C" w:rsidP="00765812">
      <w:pPr>
        <w:pStyle w:val="2f3"/>
        <w:rPr>
          <w:lang w:eastAsia="en-US"/>
        </w:rPr>
      </w:pPr>
      <w:r w:rsidRPr="001A15D2">
        <w:rPr>
          <w:lang w:eastAsia="en-US"/>
        </w:rPr>
        <w:t>На основании установленных выводов судом вынесено решение</w:t>
      </w:r>
      <w:r w:rsidR="00F16109">
        <w:rPr>
          <w:lang w:eastAsia="en-US"/>
        </w:rPr>
        <w:t xml:space="preserve"> </w:t>
      </w:r>
      <w:r w:rsidRPr="001A15D2">
        <w:rPr>
          <w:lang w:eastAsia="en-US"/>
        </w:rPr>
        <w:t xml:space="preserve">о признании недействующими приложения </w:t>
      </w:r>
      <w:r w:rsidR="00134DE0">
        <w:rPr>
          <w:lang w:eastAsia="en-US"/>
        </w:rPr>
        <w:t>№ </w:t>
      </w:r>
      <w:r w:rsidRPr="001A15D2">
        <w:rPr>
          <w:lang w:eastAsia="en-US"/>
        </w:rPr>
        <w:t xml:space="preserve">3, приложения </w:t>
      </w:r>
      <w:r w:rsidR="00134DE0">
        <w:rPr>
          <w:lang w:eastAsia="en-US"/>
        </w:rPr>
        <w:t>№ </w:t>
      </w:r>
      <w:r w:rsidRPr="001A15D2">
        <w:rPr>
          <w:lang w:eastAsia="en-US"/>
        </w:rPr>
        <w:t xml:space="preserve">5 к приказу РЭК Омской области от 27.12.2017 </w:t>
      </w:r>
      <w:r w:rsidR="00134DE0">
        <w:rPr>
          <w:lang w:eastAsia="en-US"/>
        </w:rPr>
        <w:t>№ </w:t>
      </w:r>
      <w:r w:rsidRPr="001A15D2">
        <w:rPr>
          <w:lang w:eastAsia="en-US"/>
        </w:rPr>
        <w:t>618/83 (с момента принятия) в части установления для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базового уровня подконтрольных расходов на 2018 год, необходимой валовой выручки без учета оплаты потерь на 2018 год.</w:t>
      </w:r>
    </w:p>
    <w:p w14:paraId="2360BB4F" w14:textId="77777777" w:rsidR="0001763C" w:rsidRPr="001A15D2" w:rsidRDefault="0001763C" w:rsidP="00765812">
      <w:pPr>
        <w:pStyle w:val="2f3"/>
        <w:rPr>
          <w:lang w:eastAsia="en-US"/>
        </w:rPr>
      </w:pPr>
      <w:r w:rsidRPr="001A15D2">
        <w:rPr>
          <w:lang w:eastAsia="en-US"/>
        </w:rPr>
        <w:t>Согласно выписке из протокола РЭК Омской области от 31.12.2019</w:t>
      </w:r>
      <w:r w:rsidR="00F16109">
        <w:rPr>
          <w:lang w:eastAsia="en-US"/>
        </w:rPr>
        <w:t xml:space="preserve"> </w:t>
      </w:r>
      <w:r w:rsidR="00134DE0">
        <w:rPr>
          <w:lang w:eastAsia="en-US"/>
        </w:rPr>
        <w:t>№ </w:t>
      </w:r>
      <w:r w:rsidRPr="001A15D2">
        <w:rPr>
          <w:lang w:eastAsia="en-US"/>
        </w:rPr>
        <w:t>91, при принятии тарифных решений на 2020 год, РЭК Омской области был пересмотрен базовый уровень подконтрольных расходов в соответствии</w:t>
      </w:r>
      <w:r w:rsidR="00F16109">
        <w:rPr>
          <w:lang w:eastAsia="en-US"/>
        </w:rPr>
        <w:t xml:space="preserve"> </w:t>
      </w:r>
      <w:r w:rsidRPr="001A15D2">
        <w:rPr>
          <w:lang w:eastAsia="en-US"/>
        </w:rPr>
        <w:t xml:space="preserve">с Апелляционным определением ВС РФ от 06.03.2019 </w:t>
      </w:r>
      <w:r w:rsidR="00134DE0">
        <w:rPr>
          <w:lang w:eastAsia="en-US"/>
        </w:rPr>
        <w:t>№ </w:t>
      </w:r>
      <w:r w:rsidRPr="001A15D2">
        <w:rPr>
          <w:lang w:eastAsia="en-US"/>
        </w:rPr>
        <w:t>50-АПГ19-1.</w:t>
      </w:r>
    </w:p>
    <w:p w14:paraId="50FE88AF" w14:textId="77777777" w:rsidR="0001763C" w:rsidRPr="001A15D2" w:rsidRDefault="0001763C" w:rsidP="00765812">
      <w:pPr>
        <w:pStyle w:val="2f3"/>
        <w:rPr>
          <w:lang w:eastAsia="en-US"/>
        </w:rPr>
      </w:pPr>
      <w:r w:rsidRPr="001A15D2">
        <w:rPr>
          <w:lang w:eastAsia="en-US"/>
        </w:rPr>
        <w:t xml:space="preserve">Приказом РЭК Омской области от 31.12.2019 </w:t>
      </w:r>
      <w:r w:rsidR="00134DE0">
        <w:rPr>
          <w:lang w:eastAsia="en-US"/>
        </w:rPr>
        <w:t>№ </w:t>
      </w:r>
      <w:r w:rsidRPr="001A15D2">
        <w:rPr>
          <w:lang w:eastAsia="en-US"/>
        </w:rPr>
        <w:t>578/91 были пересмотрены долгосрочные параметры регулирования филиала «Омскэнерго» в части базового уровня подконтрольных расходов, и внесены изменения в приказ от 26.12.2014</w:t>
      </w:r>
      <w:r w:rsidR="00F16109">
        <w:rPr>
          <w:lang w:eastAsia="en-US"/>
        </w:rPr>
        <w:t xml:space="preserve"> </w:t>
      </w:r>
      <w:r w:rsidR="00134DE0">
        <w:rPr>
          <w:lang w:eastAsia="en-US"/>
        </w:rPr>
        <w:t>№ </w:t>
      </w:r>
      <w:r w:rsidRPr="001A15D2">
        <w:rPr>
          <w:lang w:eastAsia="en-US"/>
        </w:rPr>
        <w:t>663/78 на основании апелляционного определения ВС РФ от 06.03.2019</w:t>
      </w:r>
      <w:r w:rsidR="00F16109">
        <w:rPr>
          <w:lang w:eastAsia="en-US"/>
        </w:rPr>
        <w:t xml:space="preserve"> </w:t>
      </w:r>
      <w:r w:rsidR="00134DE0">
        <w:rPr>
          <w:lang w:eastAsia="en-US"/>
        </w:rPr>
        <w:t>№ </w:t>
      </w:r>
      <w:r w:rsidRPr="001A15D2">
        <w:rPr>
          <w:lang w:eastAsia="en-US"/>
        </w:rPr>
        <w:t>50-АПГ19-1.</w:t>
      </w:r>
    </w:p>
    <w:p w14:paraId="4FCE8A40" w14:textId="77777777" w:rsidR="0001763C" w:rsidRPr="001A15D2" w:rsidRDefault="0001763C" w:rsidP="00765812">
      <w:pPr>
        <w:pStyle w:val="2f3"/>
        <w:rPr>
          <w:bCs/>
          <w:lang w:eastAsia="en-US"/>
        </w:rPr>
      </w:pPr>
      <w:r w:rsidRPr="001A15D2">
        <w:rPr>
          <w:bCs/>
          <w:lang w:eastAsia="en-US"/>
        </w:rPr>
        <w:t xml:space="preserve">Указанным приказом базовый уровень подконтрольных расходов на период 2018-2022 годы утвержден в размере </w:t>
      </w:r>
      <w:r w:rsidRPr="001A15D2">
        <w:rPr>
          <w:bCs/>
          <w:u w:val="single"/>
          <w:lang w:eastAsia="en-US"/>
        </w:rPr>
        <w:t>1 955 163,39</w:t>
      </w:r>
      <w:r w:rsidRPr="001A15D2">
        <w:rPr>
          <w:bCs/>
          <w:lang w:eastAsia="en-US"/>
        </w:rPr>
        <w:t xml:space="preserve"> тыс. рублей.</w:t>
      </w:r>
    </w:p>
    <w:p w14:paraId="419A8993" w14:textId="5A14E9A2" w:rsidR="0001763C" w:rsidRPr="001A15D2" w:rsidRDefault="00163823" w:rsidP="00765812">
      <w:pPr>
        <w:pStyle w:val="2f3"/>
        <w:rPr>
          <w:lang w:eastAsia="en-US"/>
        </w:rPr>
      </w:pPr>
      <w:r w:rsidRPr="001A15D2">
        <w:rPr>
          <w:lang w:eastAsia="en-US"/>
        </w:rPr>
        <w:t xml:space="preserve">Следует отметить, что в выписке из протокола заседания Правления РЭК Омской области от 31.12.2019 </w:t>
      </w:r>
      <w:r w:rsidR="00134DE0">
        <w:rPr>
          <w:lang w:eastAsia="en-US"/>
        </w:rPr>
        <w:t>№ </w:t>
      </w:r>
      <w:r w:rsidRPr="001A15D2">
        <w:rPr>
          <w:lang w:eastAsia="en-US"/>
        </w:rPr>
        <w:t>91 не представлена расшифровка пересмотренного базового уровня подконтрольных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2018 год по статьям затрат.</w:t>
      </w:r>
    </w:p>
    <w:p w14:paraId="609C9B73" w14:textId="10D3CCB5" w:rsidR="0030726B" w:rsidRPr="001A15D2" w:rsidRDefault="0030726B" w:rsidP="00765812">
      <w:pPr>
        <w:pStyle w:val="2f3"/>
        <w:rPr>
          <w:lang w:eastAsia="en-US"/>
        </w:rPr>
      </w:pPr>
      <w:r w:rsidRPr="001A15D2">
        <w:rPr>
          <w:lang w:eastAsia="en-US"/>
        </w:rPr>
        <w:t>Н</w:t>
      </w:r>
      <w:r w:rsidR="004D02A8" w:rsidRPr="001A15D2">
        <w:rPr>
          <w:lang w:eastAsia="en-US"/>
        </w:rPr>
        <w:t>а основании расчетных и обосновывающих материалов, предоставленных филиалом</w:t>
      </w:r>
      <w:r w:rsidR="00F16109">
        <w:rPr>
          <w:lang w:eastAsia="en-US"/>
        </w:rPr>
        <w:t xml:space="preserve"> </w:t>
      </w:r>
      <w:r w:rsidR="00801C45">
        <w:rPr>
          <w:lang w:eastAsia="en-US"/>
        </w:rPr>
        <w:t>ПАО </w:t>
      </w:r>
      <w:r w:rsidR="00F16109">
        <w:rPr>
          <w:lang w:eastAsia="en-US"/>
        </w:rPr>
        <w:t>«МРСК Сибири» - «Омскэнерго»</w:t>
      </w:r>
      <w:r w:rsidR="004D02A8" w:rsidRPr="001A15D2">
        <w:rPr>
          <w:lang w:eastAsia="en-US"/>
        </w:rPr>
        <w:t xml:space="preserve"> для установления НВВ и тарифов на услуги по передаче электрической энергии</w:t>
      </w:r>
      <w:r w:rsidRPr="001A15D2">
        <w:rPr>
          <w:lang w:eastAsia="en-US"/>
        </w:rPr>
        <w:t xml:space="preserve"> </w:t>
      </w:r>
      <w:r w:rsidR="004D02A8" w:rsidRPr="001A15D2">
        <w:rPr>
          <w:lang w:eastAsia="en-US"/>
        </w:rPr>
        <w:t>на 2018 год, специалистами выполнен анализ обоснованности расчета базового уровня подконтрольных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2018 год.</w:t>
      </w:r>
    </w:p>
    <w:p w14:paraId="73047CD1" w14:textId="34B75DC3" w:rsidR="007B6E7E" w:rsidRPr="001A15D2" w:rsidRDefault="0030726B" w:rsidP="00765812">
      <w:pPr>
        <w:pStyle w:val="2f3"/>
        <w:rPr>
          <w:lang w:eastAsia="en-US"/>
        </w:rPr>
      </w:pPr>
      <w:r w:rsidRPr="001A15D2">
        <w:rPr>
          <w:lang w:eastAsia="en-US"/>
        </w:rPr>
        <w:t>В связи с отсутствием постатейной расшифровки пересмотренного РЭК Омской области базового уровня подконтрольных расходов филиала</w:t>
      </w:r>
      <w:r w:rsidR="00F16109">
        <w:rPr>
          <w:lang w:eastAsia="en-US"/>
        </w:rPr>
        <w:t xml:space="preserve"> </w:t>
      </w:r>
      <w:r w:rsidR="00801C45">
        <w:rPr>
          <w:lang w:eastAsia="en-US"/>
        </w:rPr>
        <w:lastRenderedPageBreak/>
        <w:t>ПАО </w:t>
      </w:r>
      <w:r w:rsidR="00F16109">
        <w:rPr>
          <w:lang w:eastAsia="en-US"/>
        </w:rPr>
        <w:t>«МРСК Сибири» - «Омскэнерго»</w:t>
      </w:r>
      <w:r w:rsidRPr="001A15D2">
        <w:rPr>
          <w:lang w:eastAsia="en-US"/>
        </w:rPr>
        <w:t xml:space="preserve"> на 2018 год (на сумму 1 955 163,39 тыс. руб.) Исполнителем </w:t>
      </w:r>
      <w:r w:rsidR="007B6E7E" w:rsidRPr="001A15D2">
        <w:rPr>
          <w:lang w:eastAsia="en-US"/>
        </w:rPr>
        <w:t>анализировались данные базового уровня подконтрольных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007B6E7E" w:rsidRPr="001A15D2">
        <w:rPr>
          <w:lang w:eastAsia="en-US"/>
        </w:rPr>
        <w:t xml:space="preserve"> на 2018 год, утвержденного приказом РЭК Омской области Омской области от 26.12.2014</w:t>
      </w:r>
      <w:r w:rsidR="00F16109">
        <w:rPr>
          <w:lang w:eastAsia="en-US"/>
        </w:rPr>
        <w:t xml:space="preserve"> </w:t>
      </w:r>
      <w:r w:rsidR="00134DE0">
        <w:rPr>
          <w:lang w:eastAsia="en-US"/>
        </w:rPr>
        <w:t>№ </w:t>
      </w:r>
      <w:r w:rsidR="007B6E7E" w:rsidRPr="001A15D2">
        <w:rPr>
          <w:lang w:eastAsia="en-US"/>
        </w:rPr>
        <w:t xml:space="preserve">663/78 (на сумму 1 963 946,07 тыс. руб.). </w:t>
      </w:r>
    </w:p>
    <w:p w14:paraId="0E35494D" w14:textId="0BF20341" w:rsidR="008575D1" w:rsidRPr="001A15D2" w:rsidRDefault="008575D1" w:rsidP="00765812">
      <w:pPr>
        <w:pStyle w:val="2f3"/>
        <w:rPr>
          <w:lang w:eastAsia="en-US"/>
        </w:rPr>
      </w:pPr>
      <w:r w:rsidRPr="001A15D2">
        <w:rPr>
          <w:lang w:eastAsia="en-US"/>
        </w:rPr>
        <w:t xml:space="preserve">Также необходимо отметить, что в связи с тем, что расходы исполнительного аппарата </w:t>
      </w:r>
      <w:r w:rsidR="00801C45">
        <w:rPr>
          <w:lang w:eastAsia="en-US"/>
        </w:rPr>
        <w:t>ПАО </w:t>
      </w:r>
      <w:r w:rsidRPr="001A15D2">
        <w:rPr>
          <w:lang w:eastAsia="en-US"/>
        </w:rPr>
        <w:t xml:space="preserve">«МРСК Сибири» рассматриваются РЭК Омской области в составе прочих неподконтрольных расходов, Исполнителем </w:t>
      </w:r>
      <w:r w:rsidR="000A1F8D" w:rsidRPr="001A15D2">
        <w:rPr>
          <w:lang w:eastAsia="en-US"/>
        </w:rPr>
        <w:t xml:space="preserve">анализируются </w:t>
      </w:r>
      <w:r w:rsidRPr="001A15D2">
        <w:rPr>
          <w:lang w:eastAsia="en-US"/>
        </w:rPr>
        <w:t>подконтрольны</w:t>
      </w:r>
      <w:r w:rsidR="000A1F8D" w:rsidRPr="001A15D2">
        <w:rPr>
          <w:lang w:eastAsia="en-US"/>
        </w:rPr>
        <w:t>е</w:t>
      </w:r>
      <w:r w:rsidRPr="001A15D2">
        <w:rPr>
          <w:lang w:eastAsia="en-US"/>
        </w:rPr>
        <w:t xml:space="preserve"> расход</w:t>
      </w:r>
      <w:r w:rsidR="000A1F8D" w:rsidRPr="001A15D2">
        <w:rPr>
          <w:lang w:eastAsia="en-US"/>
        </w:rPr>
        <w:t>ы</w:t>
      </w:r>
      <w:r w:rsidRPr="001A15D2">
        <w:rPr>
          <w:lang w:eastAsia="en-US"/>
        </w:rPr>
        <w:t xml:space="preserve">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2018 год</w:t>
      </w:r>
      <w:r w:rsidR="000A1F8D" w:rsidRPr="001A15D2">
        <w:rPr>
          <w:lang w:eastAsia="en-US"/>
        </w:rPr>
        <w:t xml:space="preserve"> без учета расходов исполнительного аппарата</w:t>
      </w:r>
      <w:r w:rsidR="00F16109">
        <w:rPr>
          <w:lang w:eastAsia="en-US"/>
        </w:rPr>
        <w:t xml:space="preserve"> </w:t>
      </w:r>
      <w:r w:rsidR="00801C45">
        <w:rPr>
          <w:lang w:eastAsia="en-US"/>
        </w:rPr>
        <w:t>ПАО </w:t>
      </w:r>
      <w:r w:rsidR="000A1F8D" w:rsidRPr="001A15D2">
        <w:rPr>
          <w:lang w:eastAsia="en-US"/>
        </w:rPr>
        <w:t>«МРСК Сибири».</w:t>
      </w:r>
    </w:p>
    <w:p w14:paraId="2D49CDB0" w14:textId="77777777" w:rsidR="004D02A8" w:rsidRPr="001A15D2" w:rsidRDefault="004D02A8" w:rsidP="00765812">
      <w:pPr>
        <w:pStyle w:val="2f3"/>
        <w:rPr>
          <w:lang w:eastAsia="en-US"/>
        </w:rPr>
      </w:pPr>
      <w:r w:rsidRPr="001A15D2">
        <w:rPr>
          <w:lang w:eastAsia="en-US"/>
        </w:rPr>
        <w:t>При оценке величины подконтрольных расходов специалистами использовался Прогноз социально-экономического развития Российской Федерации на 2018 год и плановый период 2019-2020 годов</w:t>
      </w:r>
      <w:bookmarkStart w:id="103" w:name="_Toc38704573"/>
      <w:bookmarkStart w:id="104" w:name="_Toc38802850"/>
      <w:bookmarkStart w:id="105" w:name="_Toc38878586"/>
      <w:bookmarkStart w:id="106" w:name="_Toc38878677"/>
      <w:bookmarkEnd w:id="103"/>
      <w:bookmarkEnd w:id="104"/>
      <w:bookmarkEnd w:id="105"/>
      <w:bookmarkEnd w:id="106"/>
      <w:r w:rsidR="00F16109">
        <w:rPr>
          <w:lang w:eastAsia="en-US"/>
        </w:rPr>
        <w:t xml:space="preserve"> </w:t>
      </w:r>
      <w:r w:rsidR="00BF7208" w:rsidRPr="001A15D2">
        <w:rPr>
          <w:lang w:eastAsia="en-US"/>
        </w:rPr>
        <w:t>(https://www.economy.gov.ru/material/file/98577e833c30a1ac63a1b8058825fe71/prognoz2018_2020.pdf).</w:t>
      </w:r>
    </w:p>
    <w:p w14:paraId="0364B40E" w14:textId="77777777" w:rsidR="00BF7208" w:rsidRPr="001A15D2" w:rsidRDefault="00BF7208">
      <w:pPr>
        <w:spacing w:after="160" w:line="259" w:lineRule="auto"/>
        <w:rPr>
          <w:rFonts w:ascii="Myriad Pro" w:eastAsia="Calibri" w:hAnsi="Myriad Pro"/>
          <w:b/>
          <w:color w:val="4F6228"/>
          <w:sz w:val="28"/>
          <w:szCs w:val="28"/>
          <w:lang w:eastAsia="ru-RU"/>
        </w:rPr>
      </w:pPr>
      <w:r w:rsidRPr="001A15D2">
        <w:rPr>
          <w:rFonts w:ascii="Myriad Pro" w:hAnsi="Myriad Pro"/>
          <w:b/>
          <w:color w:val="4F6228"/>
          <w:sz w:val="28"/>
          <w:szCs w:val="28"/>
          <w:lang w:eastAsia="ru-RU"/>
        </w:rPr>
        <w:br w:type="page"/>
      </w:r>
    </w:p>
    <w:p w14:paraId="495C2BC4" w14:textId="77777777" w:rsidR="002D2E7D" w:rsidRPr="00DD6A7C" w:rsidRDefault="00765812" w:rsidP="00DD6A7C">
      <w:pPr>
        <w:pStyle w:val="2"/>
        <w:numPr>
          <w:ilvl w:val="2"/>
          <w:numId w:val="2"/>
        </w:numPr>
        <w:spacing w:line="360" w:lineRule="auto"/>
        <w:ind w:left="1134" w:hanging="1134"/>
        <w:jc w:val="both"/>
        <w:rPr>
          <w:rFonts w:ascii="Myriad Pro" w:hAnsi="Myriad Pro"/>
          <w:b/>
          <w:color w:val="4F6228" w:themeColor="accent3" w:themeShade="80"/>
          <w:sz w:val="28"/>
          <w:szCs w:val="28"/>
        </w:rPr>
      </w:pPr>
      <w:bookmarkStart w:id="107" w:name="_Toc60135400"/>
      <w:r w:rsidRPr="00DD6A7C">
        <w:rPr>
          <w:rFonts w:ascii="Myriad Pro" w:hAnsi="Myriad Pro"/>
          <w:b/>
          <w:color w:val="4F6228" w:themeColor="accent3" w:themeShade="80"/>
          <w:sz w:val="28"/>
          <w:szCs w:val="28"/>
        </w:rPr>
        <w:lastRenderedPageBreak/>
        <w:t>Материальные затраты</w:t>
      </w:r>
      <w:bookmarkEnd w:id="107"/>
      <w:r w:rsidRPr="00DD6A7C">
        <w:rPr>
          <w:rFonts w:ascii="Myriad Pro" w:hAnsi="Myriad Pro"/>
          <w:b/>
          <w:color w:val="4F6228" w:themeColor="accent3" w:themeShade="80"/>
          <w:sz w:val="28"/>
          <w:szCs w:val="28"/>
        </w:rPr>
        <w:t xml:space="preserve"> </w:t>
      </w:r>
    </w:p>
    <w:p w14:paraId="7007DE42" w14:textId="77777777" w:rsidR="00F6341E" w:rsidRPr="001A15D2" w:rsidRDefault="00F6341E" w:rsidP="00DD6A7C">
      <w:pPr>
        <w:pStyle w:val="2f3"/>
      </w:pPr>
      <w:r w:rsidRPr="001A15D2">
        <w:t>Данная статья включает в себя затраты на приобретение сырья, материалов, запасных частей, инструмента, топливо, а также расходы</w:t>
      </w:r>
      <w:r w:rsidR="00F16109">
        <w:t xml:space="preserve"> </w:t>
      </w:r>
      <w:r w:rsidRPr="001A15D2">
        <w:t>на проведение работ и услуг производственного характера</w:t>
      </w:r>
      <w:r w:rsidR="005040A1" w:rsidRPr="001A15D2">
        <w:t>.</w:t>
      </w:r>
    </w:p>
    <w:p w14:paraId="78E684EE" w14:textId="77777777" w:rsidR="00F6341E" w:rsidRPr="001A15D2" w:rsidRDefault="00F6341E" w:rsidP="00DD6A7C">
      <w:pPr>
        <w:pStyle w:val="2f3"/>
      </w:pPr>
      <w:r w:rsidRPr="001A15D2">
        <w:t xml:space="preserve">В соответствии с п. 18 Основ ценообразования </w:t>
      </w:r>
      <w:r w:rsidR="00134DE0">
        <w:t>№ </w:t>
      </w:r>
      <w:r w:rsidRPr="001A15D2">
        <w:t>1178, расходы, связанные</w:t>
      </w:r>
      <w:r w:rsidR="00F16109">
        <w:t xml:space="preserve"> </w:t>
      </w:r>
      <w:r w:rsidRPr="001A15D2">
        <w:t>с производством и реализацией продукции (услуг)</w:t>
      </w:r>
      <w:r w:rsidR="006E2677" w:rsidRPr="001A15D2">
        <w:t xml:space="preserve"> </w:t>
      </w:r>
      <w:r w:rsidRPr="001A15D2">
        <w:t>по регулируемым видам деятельности, включают в себя, в том числе, расходы на сырье и материалы,</w:t>
      </w:r>
      <w:r w:rsidR="00F16109">
        <w:t xml:space="preserve"> </w:t>
      </w:r>
      <w:r w:rsidRPr="001A15D2">
        <w:t>а также прочие расходы.</w:t>
      </w:r>
    </w:p>
    <w:p w14:paraId="3E86A183" w14:textId="77777777" w:rsidR="00F6341E" w:rsidRPr="001A15D2" w:rsidRDefault="00F6341E" w:rsidP="00DD6A7C">
      <w:pPr>
        <w:pStyle w:val="2f3"/>
      </w:pPr>
      <w:r w:rsidRPr="001A15D2">
        <w:t xml:space="preserve">Пунктом 28 Основ ценообразования </w:t>
      </w:r>
      <w:r w:rsidR="00134DE0">
        <w:t>№ </w:t>
      </w:r>
      <w:r w:rsidR="00E630B6" w:rsidRPr="001A15D2">
        <w:t xml:space="preserve">1178 </w:t>
      </w:r>
      <w:r w:rsidRPr="001A15D2">
        <w:t>установлено, что в состав прочих расходов, которые учитываются при определении необходимой валовой выручки, включаются, в том числе, расходы на оплату работ (услуг) производственного характера, выполняемых (оказываемых)</w:t>
      </w:r>
      <w:r w:rsidR="006E2677" w:rsidRPr="001A15D2">
        <w:t xml:space="preserve"> </w:t>
      </w:r>
      <w:r w:rsidRPr="001A15D2">
        <w:t>по договорам</w:t>
      </w:r>
      <w:r w:rsidR="00F16109">
        <w:t xml:space="preserve"> </w:t>
      </w:r>
      <w:r w:rsidRPr="001A15D2">
        <w:t>с организациями</w:t>
      </w:r>
      <w:r w:rsidR="00F612A0">
        <w:t xml:space="preserve"> </w:t>
      </w:r>
      <w:r w:rsidRPr="001A15D2">
        <w:t>на проведение регламентных работ (определяются</w:t>
      </w:r>
      <w:r w:rsidR="00F16109">
        <w:t xml:space="preserve"> </w:t>
      </w:r>
      <w:r w:rsidRPr="001A15D2">
        <w:t>в соответствии с пунктом 30 Основ ценообразования)</w:t>
      </w:r>
    </w:p>
    <w:p w14:paraId="4DEEEC97" w14:textId="77777777" w:rsidR="00F6341E" w:rsidRPr="001A15D2" w:rsidRDefault="00F6341E" w:rsidP="00DD6A7C">
      <w:pPr>
        <w:pStyle w:val="2f3"/>
      </w:pPr>
      <w:r w:rsidRPr="001A15D2">
        <w:t xml:space="preserve">Согласно п. 12 Методических указаний </w:t>
      </w:r>
      <w:r w:rsidR="00134DE0">
        <w:t>№ </w:t>
      </w:r>
      <w:r w:rsidRPr="001A15D2">
        <w:t>98-э при расчете базового уровня подконтрольных расходов, связанных с передачей электрической энергии,</w:t>
      </w:r>
      <w:r w:rsidR="00F16109">
        <w:t xml:space="preserve"> </w:t>
      </w:r>
      <w:r w:rsidRPr="001A15D2">
        <w:t>в базовом году долгосрочного периода регулирования учитываются следующие статьи затрат: сырье и материалы, определяемые в соответствии с пунктом</w:t>
      </w:r>
      <w:r w:rsidR="00F16109">
        <w:t xml:space="preserve"> </w:t>
      </w:r>
      <w:r w:rsidRPr="001A15D2">
        <w:t xml:space="preserve">24 Основ ценообразования </w:t>
      </w:r>
      <w:r w:rsidR="00134DE0">
        <w:t>№ </w:t>
      </w:r>
      <w:r w:rsidRPr="001A15D2">
        <w:t>1178.</w:t>
      </w:r>
    </w:p>
    <w:p w14:paraId="61F73A11" w14:textId="77777777" w:rsidR="00F6341E" w:rsidRPr="001A15D2" w:rsidRDefault="00F6341E" w:rsidP="00DD6A7C">
      <w:pPr>
        <w:pStyle w:val="2f3"/>
      </w:pPr>
      <w:r w:rsidRPr="001A15D2">
        <w:t>В соответствии с п. 24 Основ ценообразования №1178 расходы</w:t>
      </w:r>
      <w:r w:rsidR="00F16109">
        <w:t xml:space="preserve"> </w:t>
      </w:r>
      <w:r w:rsidRPr="001A15D2">
        <w:t>на сырье и материалы, используемые для производственных</w:t>
      </w:r>
      <w:r w:rsidR="00F16109">
        <w:t xml:space="preserve"> </w:t>
      </w:r>
      <w:r w:rsidRPr="001A15D2">
        <w:t>и хозяйственных нужд, рассчитываются на основании цен, определяемых</w:t>
      </w:r>
      <w:r w:rsidR="00F16109">
        <w:t xml:space="preserve"> </w:t>
      </w:r>
      <w:r w:rsidRPr="001A15D2">
        <w:t xml:space="preserve">в соответствии с пунктом </w:t>
      </w:r>
      <w:r w:rsidR="007B21A9" w:rsidRPr="001A15D2">
        <w:t>29</w:t>
      </w:r>
      <w:r w:rsidRPr="001A15D2">
        <w:t xml:space="preserve"> Основ ценообразования </w:t>
      </w:r>
      <w:r w:rsidR="00134DE0">
        <w:t>№ </w:t>
      </w:r>
      <w:r w:rsidRPr="001A15D2">
        <w:t>1178.</w:t>
      </w:r>
    </w:p>
    <w:p w14:paraId="647B7684" w14:textId="77777777" w:rsidR="00F6341E" w:rsidRPr="001A15D2" w:rsidRDefault="00F6341E" w:rsidP="00DD6A7C">
      <w:pPr>
        <w:pStyle w:val="2f3"/>
      </w:pPr>
      <w:r w:rsidRPr="001A15D2">
        <w:t xml:space="preserve">Согласно п. 29 Основ ценообразования </w:t>
      </w:r>
      <w:r w:rsidR="00134DE0">
        <w:t>№ </w:t>
      </w:r>
      <w:r w:rsidRPr="001A15D2">
        <w:t>1178 при определении фактических значений расходов (цен) регулирующий орган использует</w:t>
      </w:r>
      <w:r w:rsidR="006E2677" w:rsidRPr="001A15D2">
        <w:t xml:space="preserve"> </w:t>
      </w:r>
      <w:r w:rsidRPr="001A15D2">
        <w:t>(в порядке очередности, если какой-либо из видов цен не может быть применен по причине отсутствия информации о таких ценах):</w:t>
      </w:r>
    </w:p>
    <w:p w14:paraId="6F7E85B5" w14:textId="77777777" w:rsidR="00F6341E" w:rsidRPr="001A15D2" w:rsidRDefault="00F6341E" w:rsidP="00DD6A7C">
      <w:pPr>
        <w:pStyle w:val="3"/>
      </w:pPr>
      <w:r w:rsidRPr="001A15D2">
        <w:t>установленные на очередной период регулирования цены (тарифы)</w:t>
      </w:r>
      <w:r w:rsidR="00F16109">
        <w:t xml:space="preserve"> </w:t>
      </w:r>
      <w:r w:rsidRPr="001A15D2">
        <w:t>в случае, если цены (тарифы) на соответствующие товары (услуги) подлежат государственному регулированию;</w:t>
      </w:r>
    </w:p>
    <w:p w14:paraId="63DC7633" w14:textId="77777777" w:rsidR="00F6341E" w:rsidRPr="001A15D2" w:rsidRDefault="00F6341E" w:rsidP="00DD6A7C">
      <w:pPr>
        <w:pStyle w:val="3"/>
      </w:pPr>
      <w:r w:rsidRPr="001A15D2">
        <w:lastRenderedPageBreak/>
        <w:t>расходы (цены), установленные в договорах, заключенных</w:t>
      </w:r>
      <w:r w:rsidR="00F16109">
        <w:t xml:space="preserve"> </w:t>
      </w:r>
      <w:r w:rsidRPr="001A15D2">
        <w:t>в результате проведения торгов;</w:t>
      </w:r>
    </w:p>
    <w:p w14:paraId="1BAF6FB3" w14:textId="77777777" w:rsidR="00F6341E" w:rsidRPr="001A15D2" w:rsidRDefault="00F6341E" w:rsidP="00DD6A7C">
      <w:pPr>
        <w:pStyle w:val="3"/>
      </w:pPr>
      <w:r w:rsidRPr="001A15D2">
        <w:t>рыночные цены, сложившиеся на организованных торговых площадках, в том числе биржах, функционирующих на территории Российской Федерации;</w:t>
      </w:r>
    </w:p>
    <w:p w14:paraId="345CF275" w14:textId="77777777" w:rsidR="00F6341E" w:rsidRPr="001A15D2" w:rsidRDefault="00F6341E" w:rsidP="00DD6A7C">
      <w:pPr>
        <w:pStyle w:val="3"/>
      </w:pPr>
      <w:r w:rsidRPr="001A15D2">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w:t>
      </w:r>
      <w:r w:rsidR="00F16109">
        <w:t xml:space="preserve"> </w:t>
      </w:r>
      <w:r w:rsidRPr="001A15D2">
        <w:t>о рыночных ценах.</w:t>
      </w:r>
    </w:p>
    <w:p w14:paraId="6CCE3078" w14:textId="77777777" w:rsidR="00F6341E" w:rsidRPr="001A15D2" w:rsidRDefault="00F6341E" w:rsidP="00DD6A7C">
      <w:pPr>
        <w:pStyle w:val="2f3"/>
      </w:pPr>
      <w:r w:rsidRPr="001A15D2">
        <w:t>При отсутствии указанных данных расчетные значения расходов определяются с использованием официальной статистической информации.</w:t>
      </w:r>
    </w:p>
    <w:p w14:paraId="3D264DC0" w14:textId="1235A0A6" w:rsidR="00A56E9D" w:rsidRPr="001A15D2" w:rsidRDefault="00F6341E" w:rsidP="00DD6A7C">
      <w:pPr>
        <w:pStyle w:val="2f3"/>
      </w:pPr>
      <w:r w:rsidRPr="001A15D2">
        <w:t>Расходы по статье «Материальные затраты», заявленные филиалом</w:t>
      </w:r>
      <w:r w:rsidR="00F16109">
        <w:t xml:space="preserve"> </w:t>
      </w:r>
      <w:r w:rsidR="00801C45">
        <w:t>ПАО </w:t>
      </w:r>
      <w:r w:rsidR="00F16109">
        <w:t>«МРСК Сибири» - «Омскэнерго»</w:t>
      </w:r>
      <w:r w:rsidRPr="001A15D2">
        <w:t xml:space="preserve"> и принятые в расчет базового уровня подконтрольных расходов </w:t>
      </w:r>
      <w:r w:rsidR="00D93BF9" w:rsidRPr="001A15D2">
        <w:t>РЭК Омской области</w:t>
      </w:r>
      <w:r w:rsidRPr="001A15D2">
        <w:t xml:space="preserve">, </w:t>
      </w:r>
      <w:r w:rsidR="00A56E9D" w:rsidRPr="001A15D2">
        <w:t xml:space="preserve">представлены </w:t>
      </w:r>
      <w:r w:rsidRPr="001A15D2">
        <w:t>в следующей таблице.</w:t>
      </w:r>
      <w:r w:rsidR="00F16109">
        <w:t xml:space="preserve"> </w:t>
      </w:r>
    </w:p>
    <w:p w14:paraId="018196CB" w14:textId="77777777" w:rsidR="00F6341E" w:rsidRPr="001A15D2" w:rsidRDefault="00A56E9D" w:rsidP="00DD6A7C">
      <w:pPr>
        <w:pStyle w:val="2f3"/>
        <w:jc w:val="right"/>
      </w:pPr>
      <w:r w:rsidRPr="001A15D2">
        <w:t>тыс. руб.</w:t>
      </w:r>
      <w:r w:rsidR="00F16109">
        <w:t xml:space="preserve"> </w:t>
      </w:r>
    </w:p>
    <w:tbl>
      <w:tblPr>
        <w:tblW w:w="4967" w:type="pct"/>
        <w:tblLook w:val="04A0" w:firstRow="1" w:lastRow="0" w:firstColumn="1" w:lastColumn="0" w:noHBand="0" w:noVBand="1"/>
      </w:tblPr>
      <w:tblGrid>
        <w:gridCol w:w="488"/>
        <w:gridCol w:w="1859"/>
        <w:gridCol w:w="1260"/>
        <w:gridCol w:w="1075"/>
        <w:gridCol w:w="1260"/>
        <w:gridCol w:w="1075"/>
        <w:gridCol w:w="1075"/>
        <w:gridCol w:w="1252"/>
      </w:tblGrid>
      <w:tr w:rsidR="00E42229" w:rsidRPr="00DD6A7C" w14:paraId="2E882AA1" w14:textId="77777777" w:rsidTr="00801C45">
        <w:trPr>
          <w:trHeight w:val="20"/>
        </w:trPr>
        <w:tc>
          <w:tcPr>
            <w:tcW w:w="2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6251842" w14:textId="77777777" w:rsidR="00E42229" w:rsidRDefault="00134DE0"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 </w:t>
            </w:r>
          </w:p>
          <w:p w14:paraId="6382ADA1" w14:textId="16DE385D"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п/п</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74BE90F"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Наименование статьи</w:t>
            </w:r>
          </w:p>
        </w:tc>
        <w:tc>
          <w:tcPr>
            <w:tcW w:w="7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638B526" w14:textId="51F16DE4"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 xml:space="preserve">2016 год (факт) филиала </w:t>
            </w:r>
            <w:r w:rsidR="00801C45">
              <w:rPr>
                <w:rFonts w:ascii="Myriad Pro" w:hAnsi="Myriad Pro"/>
                <w:color w:val="FFFFFF"/>
                <w:sz w:val="18"/>
                <w:szCs w:val="18"/>
                <w:lang w:eastAsia="ru-RU"/>
              </w:rPr>
              <w:t>ПАО </w:t>
            </w:r>
            <w:r w:rsidR="00E42229" w:rsidRPr="00E42229">
              <w:rPr>
                <w:rFonts w:ascii="Myriad Pro" w:hAnsi="Myriad Pro"/>
                <w:color w:val="FFFFFF"/>
                <w:sz w:val="18"/>
                <w:szCs w:val="18"/>
                <w:lang w:eastAsia="ru-RU"/>
              </w:rPr>
              <w:t>«</w:t>
            </w:r>
            <w:r w:rsidRPr="00E42229">
              <w:rPr>
                <w:rFonts w:ascii="Myriad Pro" w:hAnsi="Myriad Pro"/>
                <w:color w:val="FFFFFF"/>
                <w:sz w:val="18"/>
                <w:szCs w:val="18"/>
                <w:lang w:eastAsia="ru-RU"/>
              </w:rPr>
              <w:t>МРСК Сибири</w:t>
            </w:r>
            <w:r w:rsidR="00E42229" w:rsidRPr="00E42229">
              <w:rPr>
                <w:rFonts w:ascii="Myriad Pro" w:hAnsi="Myriad Pro"/>
                <w:color w:val="FFFFFF"/>
                <w:sz w:val="18"/>
                <w:szCs w:val="18"/>
                <w:lang w:eastAsia="ru-RU"/>
              </w:rPr>
              <w:t>»</w:t>
            </w:r>
            <w:r w:rsidRPr="00E42229">
              <w:rPr>
                <w:rFonts w:ascii="Myriad Pro" w:hAnsi="Myriad Pro"/>
                <w:color w:val="FFFFFF"/>
                <w:sz w:val="18"/>
                <w:szCs w:val="18"/>
                <w:lang w:eastAsia="ru-RU"/>
              </w:rPr>
              <w:t xml:space="preserve"> - </w:t>
            </w:r>
            <w:r w:rsidR="00E42229" w:rsidRPr="00E42229">
              <w:rPr>
                <w:rFonts w:ascii="Myriad Pro" w:hAnsi="Myriad Pro"/>
                <w:color w:val="FFFFFF"/>
                <w:sz w:val="18"/>
                <w:szCs w:val="18"/>
                <w:lang w:eastAsia="ru-RU"/>
              </w:rPr>
              <w:t>«</w:t>
            </w:r>
            <w:r w:rsidRPr="00E42229">
              <w:rPr>
                <w:rFonts w:ascii="Myriad Pro" w:hAnsi="Myriad Pro"/>
                <w:color w:val="FFFFFF"/>
                <w:sz w:val="18"/>
                <w:szCs w:val="18"/>
                <w:lang w:eastAsia="ru-RU"/>
              </w:rPr>
              <w:t>Омскэнерго</w:t>
            </w:r>
            <w:r w:rsidR="00E42229" w:rsidRPr="00E42229">
              <w:rPr>
                <w:rFonts w:ascii="Myriad Pro" w:hAnsi="Myriad Pro"/>
                <w:color w:val="FFFFFF"/>
                <w:sz w:val="18"/>
                <w:szCs w:val="18"/>
                <w:lang w:eastAsia="ru-RU"/>
              </w:rPr>
              <w:t>»</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8A3E55"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2016 год (факт), принятый РЭК Омской области</w:t>
            </w:r>
          </w:p>
        </w:tc>
        <w:tc>
          <w:tcPr>
            <w:tcW w:w="7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862051" w14:textId="600AD610"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 xml:space="preserve">Предложение филиала </w:t>
            </w:r>
            <w:r w:rsidR="00801C45">
              <w:rPr>
                <w:rFonts w:ascii="Myriad Pro" w:hAnsi="Myriad Pro"/>
                <w:color w:val="FFFFFF"/>
                <w:sz w:val="18"/>
                <w:szCs w:val="18"/>
                <w:lang w:eastAsia="ru-RU"/>
              </w:rPr>
              <w:t>ПАО </w:t>
            </w:r>
            <w:r w:rsidR="00E42229" w:rsidRPr="00E42229">
              <w:rPr>
                <w:rFonts w:ascii="Myriad Pro" w:hAnsi="Myriad Pro"/>
                <w:color w:val="FFFFFF"/>
                <w:sz w:val="18"/>
                <w:szCs w:val="18"/>
                <w:lang w:eastAsia="ru-RU"/>
              </w:rPr>
              <w:t>«</w:t>
            </w:r>
            <w:r w:rsidRPr="00E42229">
              <w:rPr>
                <w:rFonts w:ascii="Myriad Pro" w:hAnsi="Myriad Pro"/>
                <w:color w:val="FFFFFF"/>
                <w:sz w:val="18"/>
                <w:szCs w:val="18"/>
                <w:lang w:eastAsia="ru-RU"/>
              </w:rPr>
              <w:t>МРСК Сибири</w:t>
            </w:r>
            <w:r w:rsidR="00E42229" w:rsidRPr="00E42229">
              <w:rPr>
                <w:rFonts w:ascii="Myriad Pro" w:hAnsi="Myriad Pro"/>
                <w:color w:val="FFFFFF"/>
                <w:sz w:val="18"/>
                <w:szCs w:val="18"/>
                <w:lang w:eastAsia="ru-RU"/>
              </w:rPr>
              <w:t>»</w:t>
            </w:r>
            <w:r w:rsidRPr="00E42229">
              <w:rPr>
                <w:rFonts w:ascii="Myriad Pro" w:hAnsi="Myriad Pro"/>
                <w:color w:val="FFFFFF"/>
                <w:sz w:val="18"/>
                <w:szCs w:val="18"/>
                <w:lang w:eastAsia="ru-RU"/>
              </w:rPr>
              <w:t xml:space="preserve"> - </w:t>
            </w:r>
            <w:r w:rsidR="00E42229" w:rsidRPr="00E42229">
              <w:rPr>
                <w:rFonts w:ascii="Myriad Pro" w:hAnsi="Myriad Pro"/>
                <w:color w:val="FFFFFF"/>
                <w:sz w:val="18"/>
                <w:szCs w:val="18"/>
                <w:lang w:eastAsia="ru-RU"/>
              </w:rPr>
              <w:t>«</w:t>
            </w:r>
            <w:r w:rsidRPr="00E42229">
              <w:rPr>
                <w:rFonts w:ascii="Myriad Pro" w:hAnsi="Myriad Pro"/>
                <w:color w:val="FFFFFF"/>
                <w:sz w:val="18"/>
                <w:szCs w:val="18"/>
                <w:lang w:eastAsia="ru-RU"/>
              </w:rPr>
              <w:t>Омскэнерго</w:t>
            </w:r>
            <w:r w:rsidR="00E42229" w:rsidRPr="00E42229">
              <w:rPr>
                <w:rFonts w:ascii="Myriad Pro" w:hAnsi="Myriad Pro"/>
                <w:color w:val="FFFFFF"/>
                <w:sz w:val="18"/>
                <w:szCs w:val="18"/>
                <w:lang w:eastAsia="ru-RU"/>
              </w:rPr>
              <w:t>»</w:t>
            </w:r>
            <w:r w:rsidRPr="00E42229">
              <w:rPr>
                <w:rFonts w:ascii="Myriad Pro" w:hAnsi="Myriad Pro"/>
                <w:color w:val="FFFFFF"/>
                <w:sz w:val="18"/>
                <w:szCs w:val="18"/>
                <w:lang w:eastAsia="ru-RU"/>
              </w:rPr>
              <w:t xml:space="preserve"> на 2018 год</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6928A4F"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Принято РЭК Омской области (метод ЭОР) на 2018 год</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D0CC18"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ТБР на 2018 год</w:t>
            </w:r>
          </w:p>
        </w:tc>
        <w:tc>
          <w:tcPr>
            <w:tcW w:w="7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13572D2" w14:textId="77777777" w:rsid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Отклонение ТБР/</w:t>
            </w:r>
          </w:p>
          <w:p w14:paraId="0B3294EE" w14:textId="6CF0E95C"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Предложение филиала</w:t>
            </w:r>
          </w:p>
        </w:tc>
      </w:tr>
      <w:tr w:rsidR="00E42229" w:rsidRPr="00DD6A7C" w14:paraId="53A60E03" w14:textId="77777777" w:rsidTr="00801C45">
        <w:trPr>
          <w:trHeight w:val="20"/>
        </w:trPr>
        <w:tc>
          <w:tcPr>
            <w:tcW w:w="2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8D836DC"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1</w:t>
            </w:r>
          </w:p>
        </w:tc>
        <w:tc>
          <w:tcPr>
            <w:tcW w:w="7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9BD5DA1"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2</w:t>
            </w:r>
          </w:p>
        </w:tc>
        <w:tc>
          <w:tcPr>
            <w:tcW w:w="7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0BDBCCF"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3</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A012A71"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4</w:t>
            </w:r>
          </w:p>
        </w:tc>
        <w:tc>
          <w:tcPr>
            <w:tcW w:w="7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9C5F157"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5</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9C86A99"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6</w:t>
            </w:r>
          </w:p>
        </w:tc>
        <w:tc>
          <w:tcPr>
            <w:tcW w:w="6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8AE612D"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7</w:t>
            </w:r>
          </w:p>
        </w:tc>
        <w:tc>
          <w:tcPr>
            <w:tcW w:w="7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4D2BCE8" w14:textId="77777777" w:rsidR="00A56E9D" w:rsidRPr="00E42229" w:rsidRDefault="00A56E9D" w:rsidP="00A56E9D">
            <w:pPr>
              <w:jc w:val="center"/>
              <w:rPr>
                <w:rFonts w:ascii="Myriad Pro" w:hAnsi="Myriad Pro"/>
                <w:color w:val="FFFFFF"/>
                <w:sz w:val="18"/>
                <w:szCs w:val="18"/>
                <w:lang w:eastAsia="ru-RU"/>
              </w:rPr>
            </w:pPr>
            <w:r w:rsidRPr="00E42229">
              <w:rPr>
                <w:rFonts w:ascii="Myriad Pro" w:hAnsi="Myriad Pro"/>
                <w:color w:val="FFFFFF"/>
                <w:sz w:val="18"/>
                <w:szCs w:val="18"/>
                <w:lang w:eastAsia="ru-RU"/>
              </w:rPr>
              <w:t>8</w:t>
            </w:r>
          </w:p>
        </w:tc>
      </w:tr>
      <w:tr w:rsidR="00E42229" w:rsidRPr="00DD6A7C" w14:paraId="5FB67121" w14:textId="77777777" w:rsidTr="00801C45">
        <w:trPr>
          <w:trHeight w:val="20"/>
        </w:trPr>
        <w:tc>
          <w:tcPr>
            <w:tcW w:w="271"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24745B23" w14:textId="77777777" w:rsidR="00A56E9D" w:rsidRPr="00DD6A7C" w:rsidRDefault="00A56E9D" w:rsidP="00A56E9D">
            <w:pPr>
              <w:jc w:val="center"/>
              <w:rPr>
                <w:rFonts w:ascii="Myriad Pro" w:hAnsi="Myriad Pro"/>
                <w:color w:val="000000"/>
                <w:sz w:val="20"/>
                <w:szCs w:val="20"/>
                <w:lang w:eastAsia="ru-RU"/>
              </w:rPr>
            </w:pPr>
            <w:r w:rsidRPr="00DD6A7C">
              <w:rPr>
                <w:rFonts w:ascii="Myriad Pro" w:hAnsi="Myriad Pro"/>
                <w:color w:val="000000"/>
                <w:sz w:val="20"/>
                <w:szCs w:val="20"/>
                <w:lang w:eastAsia="ru-RU"/>
              </w:rPr>
              <w:t>1.</w:t>
            </w:r>
          </w:p>
        </w:tc>
        <w:tc>
          <w:tcPr>
            <w:tcW w:w="795"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1ED92396" w14:textId="77777777" w:rsidR="00A56E9D" w:rsidRPr="00DD6A7C" w:rsidRDefault="00A56E9D" w:rsidP="00A56E9D">
            <w:pPr>
              <w:rPr>
                <w:rFonts w:ascii="Myriad Pro" w:hAnsi="Myriad Pro"/>
                <w:sz w:val="20"/>
                <w:szCs w:val="20"/>
                <w:lang w:eastAsia="ru-RU"/>
              </w:rPr>
            </w:pPr>
            <w:r w:rsidRPr="00DD6A7C">
              <w:rPr>
                <w:rFonts w:ascii="Myriad Pro" w:hAnsi="Myriad Pro"/>
                <w:sz w:val="20"/>
                <w:szCs w:val="20"/>
                <w:lang w:eastAsia="ru-RU"/>
              </w:rPr>
              <w:t>Материальные затраты</w:t>
            </w:r>
          </w:p>
        </w:tc>
        <w:tc>
          <w:tcPr>
            <w:tcW w:w="70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B36EB1E"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139 186,07</w:t>
            </w:r>
          </w:p>
        </w:tc>
        <w:tc>
          <w:tcPr>
            <w:tcW w:w="60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4E68529"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134 747,67</w:t>
            </w:r>
          </w:p>
        </w:tc>
        <w:tc>
          <w:tcPr>
            <w:tcW w:w="70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A8F56A1"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177 607,53</w:t>
            </w:r>
          </w:p>
        </w:tc>
        <w:tc>
          <w:tcPr>
            <w:tcW w:w="60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7FB2512"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167 095,95</w:t>
            </w:r>
          </w:p>
        </w:tc>
        <w:tc>
          <w:tcPr>
            <w:tcW w:w="60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8CA016C"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162 477,61</w:t>
            </w:r>
          </w:p>
        </w:tc>
        <w:tc>
          <w:tcPr>
            <w:tcW w:w="70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8A57CED"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-15 129,92</w:t>
            </w:r>
          </w:p>
        </w:tc>
      </w:tr>
      <w:tr w:rsidR="00E42229" w:rsidRPr="00DD6A7C" w14:paraId="7474D070" w14:textId="77777777" w:rsidTr="00801C45">
        <w:trPr>
          <w:trHeight w:val="20"/>
        </w:trPr>
        <w:tc>
          <w:tcPr>
            <w:tcW w:w="271" w:type="pct"/>
            <w:tcBorders>
              <w:top w:val="nil"/>
              <w:left w:val="single" w:sz="4" w:space="0" w:color="auto"/>
              <w:bottom w:val="single" w:sz="4" w:space="0" w:color="auto"/>
              <w:right w:val="single" w:sz="4" w:space="0" w:color="auto"/>
            </w:tcBorders>
            <w:shd w:val="clear" w:color="000000" w:fill="FFFFFF"/>
            <w:noWrap/>
            <w:vAlign w:val="center"/>
            <w:hideMark/>
          </w:tcPr>
          <w:p w14:paraId="751EE171" w14:textId="77777777" w:rsidR="00A56E9D" w:rsidRPr="00DD6A7C" w:rsidRDefault="00A56E9D" w:rsidP="00A56E9D">
            <w:pPr>
              <w:jc w:val="center"/>
              <w:rPr>
                <w:rFonts w:ascii="Myriad Pro" w:hAnsi="Myriad Pro"/>
                <w:color w:val="000000"/>
                <w:sz w:val="20"/>
                <w:szCs w:val="20"/>
                <w:lang w:eastAsia="ru-RU"/>
              </w:rPr>
            </w:pPr>
            <w:r w:rsidRPr="00DD6A7C">
              <w:rPr>
                <w:rFonts w:ascii="Myriad Pro" w:hAnsi="Myriad Pro"/>
                <w:color w:val="000000"/>
                <w:sz w:val="20"/>
                <w:szCs w:val="20"/>
                <w:lang w:eastAsia="ru-RU"/>
              </w:rPr>
              <w:t>1.1.</w:t>
            </w:r>
          </w:p>
        </w:tc>
        <w:tc>
          <w:tcPr>
            <w:tcW w:w="795" w:type="pct"/>
            <w:tcBorders>
              <w:top w:val="nil"/>
              <w:left w:val="nil"/>
              <w:bottom w:val="single" w:sz="4" w:space="0" w:color="auto"/>
              <w:right w:val="single" w:sz="4" w:space="0" w:color="auto"/>
            </w:tcBorders>
            <w:shd w:val="clear" w:color="000000" w:fill="FFFFFF"/>
            <w:vAlign w:val="center"/>
            <w:hideMark/>
          </w:tcPr>
          <w:p w14:paraId="3CBB9FD1" w14:textId="77777777" w:rsidR="00A56E9D" w:rsidRPr="00DD6A7C" w:rsidRDefault="00A56E9D" w:rsidP="00A56E9D">
            <w:pPr>
              <w:rPr>
                <w:rFonts w:ascii="Myriad Pro" w:hAnsi="Myriad Pro"/>
                <w:sz w:val="20"/>
                <w:szCs w:val="20"/>
                <w:lang w:eastAsia="ru-RU"/>
              </w:rPr>
            </w:pPr>
            <w:r w:rsidRPr="00DD6A7C">
              <w:rPr>
                <w:rFonts w:ascii="Myriad Pro" w:hAnsi="Myriad Pro"/>
                <w:sz w:val="20"/>
                <w:szCs w:val="20"/>
                <w:lang w:eastAsia="ru-RU"/>
              </w:rPr>
              <w:t>сырье, материалы, запасные части, инструмент, топливо</w:t>
            </w:r>
          </w:p>
        </w:tc>
        <w:tc>
          <w:tcPr>
            <w:tcW w:w="709" w:type="pct"/>
            <w:tcBorders>
              <w:top w:val="nil"/>
              <w:left w:val="nil"/>
              <w:bottom w:val="single" w:sz="4" w:space="0" w:color="auto"/>
              <w:right w:val="single" w:sz="4" w:space="0" w:color="auto"/>
            </w:tcBorders>
            <w:shd w:val="clear" w:color="000000" w:fill="FFFFFF"/>
            <w:noWrap/>
            <w:vAlign w:val="center"/>
            <w:hideMark/>
          </w:tcPr>
          <w:p w14:paraId="04EEE0D5"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124 842,64</w:t>
            </w:r>
          </w:p>
        </w:tc>
        <w:tc>
          <w:tcPr>
            <w:tcW w:w="604" w:type="pct"/>
            <w:tcBorders>
              <w:top w:val="nil"/>
              <w:left w:val="nil"/>
              <w:bottom w:val="single" w:sz="4" w:space="0" w:color="auto"/>
              <w:right w:val="single" w:sz="4" w:space="0" w:color="auto"/>
            </w:tcBorders>
            <w:shd w:val="clear" w:color="000000" w:fill="FFFFFF"/>
            <w:noWrap/>
            <w:vAlign w:val="center"/>
            <w:hideMark/>
          </w:tcPr>
          <w:p w14:paraId="5B33FEEE"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123 327,91</w:t>
            </w:r>
          </w:p>
        </w:tc>
        <w:tc>
          <w:tcPr>
            <w:tcW w:w="709" w:type="pct"/>
            <w:tcBorders>
              <w:top w:val="nil"/>
              <w:left w:val="nil"/>
              <w:bottom w:val="single" w:sz="4" w:space="0" w:color="auto"/>
              <w:right w:val="single" w:sz="4" w:space="0" w:color="auto"/>
            </w:tcBorders>
            <w:shd w:val="clear" w:color="000000" w:fill="FFFFFF"/>
            <w:noWrap/>
            <w:vAlign w:val="center"/>
            <w:hideMark/>
          </w:tcPr>
          <w:p w14:paraId="74C7C919"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161 989,27</w:t>
            </w:r>
          </w:p>
        </w:tc>
        <w:tc>
          <w:tcPr>
            <w:tcW w:w="604" w:type="pct"/>
            <w:tcBorders>
              <w:top w:val="nil"/>
              <w:left w:val="nil"/>
              <w:bottom w:val="single" w:sz="4" w:space="0" w:color="auto"/>
              <w:right w:val="single" w:sz="4" w:space="0" w:color="auto"/>
            </w:tcBorders>
            <w:shd w:val="clear" w:color="000000" w:fill="FFFFFF"/>
            <w:noWrap/>
            <w:vAlign w:val="center"/>
            <w:hideMark/>
          </w:tcPr>
          <w:p w14:paraId="2F7ABFB7"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154 791,80</w:t>
            </w:r>
          </w:p>
        </w:tc>
        <w:tc>
          <w:tcPr>
            <w:tcW w:w="604" w:type="pct"/>
            <w:tcBorders>
              <w:top w:val="nil"/>
              <w:left w:val="nil"/>
              <w:bottom w:val="single" w:sz="4" w:space="0" w:color="auto"/>
              <w:right w:val="single" w:sz="4" w:space="0" w:color="auto"/>
            </w:tcBorders>
            <w:shd w:val="clear" w:color="000000" w:fill="FFFFFF"/>
            <w:noWrap/>
            <w:vAlign w:val="center"/>
            <w:hideMark/>
          </w:tcPr>
          <w:p w14:paraId="13199E3C"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150 513,52</w:t>
            </w:r>
          </w:p>
        </w:tc>
        <w:tc>
          <w:tcPr>
            <w:tcW w:w="705" w:type="pct"/>
            <w:tcBorders>
              <w:top w:val="nil"/>
              <w:left w:val="nil"/>
              <w:bottom w:val="single" w:sz="4" w:space="0" w:color="auto"/>
              <w:right w:val="single" w:sz="4" w:space="0" w:color="auto"/>
            </w:tcBorders>
            <w:shd w:val="clear" w:color="000000" w:fill="FFFFFF"/>
            <w:noWrap/>
            <w:vAlign w:val="center"/>
            <w:hideMark/>
          </w:tcPr>
          <w:p w14:paraId="58D8139A"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-11 475,75</w:t>
            </w:r>
          </w:p>
        </w:tc>
      </w:tr>
      <w:tr w:rsidR="00E42229" w:rsidRPr="00DD6A7C" w14:paraId="4CB916C4" w14:textId="77777777" w:rsidTr="00801C45">
        <w:trPr>
          <w:trHeight w:val="20"/>
        </w:trPr>
        <w:tc>
          <w:tcPr>
            <w:tcW w:w="271" w:type="pct"/>
            <w:tcBorders>
              <w:top w:val="nil"/>
              <w:left w:val="single" w:sz="4" w:space="0" w:color="auto"/>
              <w:bottom w:val="single" w:sz="4" w:space="0" w:color="auto"/>
              <w:right w:val="single" w:sz="4" w:space="0" w:color="auto"/>
            </w:tcBorders>
            <w:shd w:val="clear" w:color="000000" w:fill="FFFFFF"/>
            <w:noWrap/>
            <w:vAlign w:val="center"/>
            <w:hideMark/>
          </w:tcPr>
          <w:p w14:paraId="406D3C31" w14:textId="77777777" w:rsidR="00A56E9D" w:rsidRPr="00DD6A7C" w:rsidRDefault="00A56E9D" w:rsidP="00A56E9D">
            <w:pPr>
              <w:jc w:val="center"/>
              <w:rPr>
                <w:rFonts w:ascii="Myriad Pro" w:hAnsi="Myriad Pro"/>
                <w:color w:val="000000"/>
                <w:sz w:val="20"/>
                <w:szCs w:val="20"/>
                <w:lang w:eastAsia="ru-RU"/>
              </w:rPr>
            </w:pPr>
            <w:r w:rsidRPr="00DD6A7C">
              <w:rPr>
                <w:rFonts w:ascii="Myriad Pro" w:hAnsi="Myriad Pro"/>
                <w:color w:val="000000"/>
                <w:sz w:val="20"/>
                <w:szCs w:val="20"/>
                <w:lang w:eastAsia="ru-RU"/>
              </w:rPr>
              <w:t>1.2.</w:t>
            </w:r>
          </w:p>
        </w:tc>
        <w:tc>
          <w:tcPr>
            <w:tcW w:w="795" w:type="pct"/>
            <w:tcBorders>
              <w:top w:val="nil"/>
              <w:left w:val="nil"/>
              <w:bottom w:val="single" w:sz="4" w:space="0" w:color="auto"/>
              <w:right w:val="single" w:sz="4" w:space="0" w:color="auto"/>
            </w:tcBorders>
            <w:shd w:val="clear" w:color="000000" w:fill="FFFFFF"/>
            <w:vAlign w:val="center"/>
            <w:hideMark/>
          </w:tcPr>
          <w:p w14:paraId="39AB0608" w14:textId="77777777" w:rsidR="00A56E9D" w:rsidRPr="00DD6A7C" w:rsidRDefault="00A56E9D" w:rsidP="00051339">
            <w:pPr>
              <w:rPr>
                <w:rFonts w:ascii="Myriad Pro" w:hAnsi="Myriad Pro"/>
                <w:sz w:val="20"/>
                <w:szCs w:val="20"/>
                <w:lang w:eastAsia="ru-RU"/>
              </w:rPr>
            </w:pPr>
            <w:r w:rsidRPr="00DD6A7C">
              <w:rPr>
                <w:rFonts w:ascii="Myriad Pro" w:hAnsi="Myriad Pro"/>
                <w:sz w:val="20"/>
                <w:szCs w:val="20"/>
                <w:lang w:eastAsia="ru-RU"/>
              </w:rPr>
              <w:t xml:space="preserve">работы и услуги производственного характера </w:t>
            </w:r>
          </w:p>
        </w:tc>
        <w:tc>
          <w:tcPr>
            <w:tcW w:w="709" w:type="pct"/>
            <w:tcBorders>
              <w:top w:val="nil"/>
              <w:left w:val="nil"/>
              <w:bottom w:val="single" w:sz="4" w:space="0" w:color="auto"/>
              <w:right w:val="single" w:sz="4" w:space="0" w:color="auto"/>
            </w:tcBorders>
            <w:shd w:val="clear" w:color="000000" w:fill="FFFFFF"/>
            <w:noWrap/>
            <w:vAlign w:val="center"/>
            <w:hideMark/>
          </w:tcPr>
          <w:p w14:paraId="71133FC3"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14 343,43</w:t>
            </w:r>
          </w:p>
        </w:tc>
        <w:tc>
          <w:tcPr>
            <w:tcW w:w="604" w:type="pct"/>
            <w:tcBorders>
              <w:top w:val="nil"/>
              <w:left w:val="nil"/>
              <w:bottom w:val="single" w:sz="4" w:space="0" w:color="auto"/>
              <w:right w:val="single" w:sz="4" w:space="0" w:color="auto"/>
            </w:tcBorders>
            <w:shd w:val="clear" w:color="000000" w:fill="FFFFFF"/>
            <w:noWrap/>
            <w:vAlign w:val="center"/>
            <w:hideMark/>
          </w:tcPr>
          <w:p w14:paraId="0A821A66"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11 419,76</w:t>
            </w:r>
          </w:p>
        </w:tc>
        <w:tc>
          <w:tcPr>
            <w:tcW w:w="709" w:type="pct"/>
            <w:tcBorders>
              <w:top w:val="nil"/>
              <w:left w:val="nil"/>
              <w:bottom w:val="single" w:sz="4" w:space="0" w:color="auto"/>
              <w:right w:val="single" w:sz="4" w:space="0" w:color="auto"/>
            </w:tcBorders>
            <w:shd w:val="clear" w:color="000000" w:fill="FFFFFF"/>
            <w:noWrap/>
            <w:vAlign w:val="center"/>
            <w:hideMark/>
          </w:tcPr>
          <w:p w14:paraId="3C3B6697"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15 618,26</w:t>
            </w:r>
          </w:p>
        </w:tc>
        <w:tc>
          <w:tcPr>
            <w:tcW w:w="604" w:type="pct"/>
            <w:tcBorders>
              <w:top w:val="nil"/>
              <w:left w:val="nil"/>
              <w:bottom w:val="single" w:sz="4" w:space="0" w:color="auto"/>
              <w:right w:val="single" w:sz="4" w:space="0" w:color="auto"/>
            </w:tcBorders>
            <w:shd w:val="clear" w:color="000000" w:fill="FFFFFF"/>
            <w:noWrap/>
            <w:vAlign w:val="center"/>
            <w:hideMark/>
          </w:tcPr>
          <w:p w14:paraId="4DDB76C9"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12 304,15</w:t>
            </w:r>
          </w:p>
        </w:tc>
        <w:tc>
          <w:tcPr>
            <w:tcW w:w="604" w:type="pct"/>
            <w:tcBorders>
              <w:top w:val="nil"/>
              <w:left w:val="nil"/>
              <w:bottom w:val="single" w:sz="4" w:space="0" w:color="auto"/>
              <w:right w:val="single" w:sz="4" w:space="0" w:color="auto"/>
            </w:tcBorders>
            <w:shd w:val="clear" w:color="000000" w:fill="FFFFFF"/>
            <w:noWrap/>
            <w:vAlign w:val="center"/>
            <w:hideMark/>
          </w:tcPr>
          <w:p w14:paraId="7768E53E"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11 964,09</w:t>
            </w:r>
          </w:p>
        </w:tc>
        <w:tc>
          <w:tcPr>
            <w:tcW w:w="705" w:type="pct"/>
            <w:tcBorders>
              <w:top w:val="nil"/>
              <w:left w:val="nil"/>
              <w:bottom w:val="single" w:sz="4" w:space="0" w:color="auto"/>
              <w:right w:val="single" w:sz="4" w:space="0" w:color="auto"/>
            </w:tcBorders>
            <w:shd w:val="clear" w:color="000000" w:fill="FFFFFF"/>
            <w:noWrap/>
            <w:vAlign w:val="center"/>
            <w:hideMark/>
          </w:tcPr>
          <w:p w14:paraId="0E2F6EC4" w14:textId="77777777" w:rsidR="00A56E9D" w:rsidRPr="00DD6A7C" w:rsidRDefault="00A56E9D" w:rsidP="00A56E9D">
            <w:pPr>
              <w:jc w:val="right"/>
              <w:rPr>
                <w:rFonts w:ascii="Myriad Pro" w:hAnsi="Myriad Pro"/>
                <w:sz w:val="20"/>
                <w:szCs w:val="20"/>
                <w:lang w:eastAsia="ru-RU"/>
              </w:rPr>
            </w:pPr>
            <w:r w:rsidRPr="00DD6A7C">
              <w:rPr>
                <w:rFonts w:ascii="Myriad Pro" w:hAnsi="Myriad Pro"/>
                <w:sz w:val="20"/>
                <w:szCs w:val="20"/>
                <w:lang w:eastAsia="ru-RU"/>
              </w:rPr>
              <w:t>-3 654,17</w:t>
            </w:r>
          </w:p>
        </w:tc>
      </w:tr>
    </w:tbl>
    <w:p w14:paraId="73AB3491" w14:textId="77777777" w:rsidR="00F612A0" w:rsidRDefault="00F612A0" w:rsidP="00DD6A7C">
      <w:pPr>
        <w:pStyle w:val="2f3"/>
        <w:rPr>
          <w:rFonts w:eastAsiaTheme="majorEastAsia"/>
        </w:rPr>
      </w:pPr>
      <w:r>
        <w:br w:type="page"/>
      </w:r>
    </w:p>
    <w:p w14:paraId="0A0C96F0" w14:textId="77777777" w:rsidR="0002440E" w:rsidRPr="00B05CE0" w:rsidRDefault="0002440E" w:rsidP="00B05CE0">
      <w:pPr>
        <w:pStyle w:val="2f3"/>
        <w:ind w:firstLine="0"/>
        <w:rPr>
          <w:b/>
          <w:bCs/>
          <w:i/>
          <w:iCs/>
        </w:rPr>
      </w:pPr>
      <w:r w:rsidRPr="00B05CE0">
        <w:rPr>
          <w:b/>
          <w:bCs/>
          <w:i/>
          <w:iCs/>
        </w:rPr>
        <w:lastRenderedPageBreak/>
        <w:t>Расходы на сырье, материалы, запасные части, инструмент, топливо</w:t>
      </w:r>
    </w:p>
    <w:p w14:paraId="20073D32" w14:textId="77777777" w:rsidR="00A9312A" w:rsidRDefault="00A9312A" w:rsidP="00552891">
      <w:pPr>
        <w:spacing w:line="360" w:lineRule="auto"/>
        <w:contextualSpacing/>
        <w:jc w:val="both"/>
        <w:rPr>
          <w:rFonts w:ascii="Myriad Pro" w:eastAsia="Calibri" w:hAnsi="Myriad Pro"/>
          <w:b/>
          <w:color w:val="000000" w:themeColor="text1"/>
          <w:sz w:val="26"/>
          <w:szCs w:val="26"/>
        </w:rPr>
      </w:pPr>
    </w:p>
    <w:p w14:paraId="50C36FFE" w14:textId="77777777" w:rsidR="00F6341E" w:rsidRPr="001A15D2" w:rsidRDefault="00F6341E" w:rsidP="00552891">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74AC5264" w14:textId="484CE187" w:rsidR="00746285" w:rsidRPr="001A15D2" w:rsidRDefault="00746285" w:rsidP="00A9312A">
      <w:pPr>
        <w:pStyle w:val="2f3"/>
      </w:pPr>
      <w:r w:rsidRPr="001A15D2">
        <w:t xml:space="preserve">Филиалом </w:t>
      </w:r>
      <w:r w:rsidR="00801C45">
        <w:t>ПАО </w:t>
      </w:r>
      <w:r w:rsidRPr="001A15D2">
        <w:t xml:space="preserve">«МРСК Сибири» – «Омскэнерго» на 2018 год </w:t>
      </w:r>
      <w:r w:rsidR="007315EF" w:rsidRPr="001A15D2">
        <w:t xml:space="preserve">заявлены расходы на сырье, материалы, запасные части, инструмент и топливо </w:t>
      </w:r>
      <w:r w:rsidRPr="001A15D2">
        <w:t>в размере</w:t>
      </w:r>
      <w:r w:rsidR="00F16109">
        <w:t xml:space="preserve"> </w:t>
      </w:r>
      <w:r w:rsidR="007315EF" w:rsidRPr="001A15D2">
        <w:t>161 989,27</w:t>
      </w:r>
      <w:r w:rsidRPr="001A15D2">
        <w:t xml:space="preserve"> тыс. руб</w:t>
      </w:r>
      <w:r w:rsidR="00DC08D8" w:rsidRPr="001A15D2">
        <w:t>.</w:t>
      </w:r>
    </w:p>
    <w:p w14:paraId="11E1AE7B" w14:textId="77777777" w:rsidR="00746285" w:rsidRPr="001A15D2" w:rsidRDefault="00746285" w:rsidP="00A9312A">
      <w:pPr>
        <w:pStyle w:val="2f3"/>
      </w:pPr>
      <w:r w:rsidRPr="001A15D2">
        <w:t>Расходы по подстатье «Сырье, материалы, запасные части, инструмент, топливо» включают в себя затраты на материалы для проведения ремонтов</w:t>
      </w:r>
      <w:r w:rsidR="00F16109">
        <w:t xml:space="preserve"> </w:t>
      </w:r>
      <w:r w:rsidRPr="001A15D2">
        <w:t>и техобслуживания оборудования, ГСМ, спецодежду, расходные материалы для оргтехники, канцелярские</w:t>
      </w:r>
      <w:r w:rsidR="00F16109">
        <w:t xml:space="preserve"> </w:t>
      </w:r>
      <w:r w:rsidRPr="001A15D2">
        <w:t>расходы, приборы учета, материалы по обеспечению техники безопасности и охрану труда, техническую специальную литературу, инструменты и запасные части к спецтехнике</w:t>
      </w:r>
      <w:r w:rsidR="00DC08D8" w:rsidRPr="001A15D2">
        <w:t>.</w:t>
      </w:r>
    </w:p>
    <w:p w14:paraId="19EF6ABF" w14:textId="4220B9BE" w:rsidR="00746285" w:rsidRPr="001A15D2" w:rsidRDefault="00746285" w:rsidP="00A9312A">
      <w:pPr>
        <w:pStyle w:val="2f3"/>
      </w:pPr>
      <w:r w:rsidRPr="001A15D2">
        <w:t xml:space="preserve">В качестве обоснования расходов филиалом </w:t>
      </w:r>
      <w:r w:rsidR="00801C45">
        <w:t>ПАО </w:t>
      </w:r>
      <w:r w:rsidRPr="001A15D2">
        <w:t>«МРСК Сибири» – «Омскэнерго» были предоставлены следующие документы:</w:t>
      </w:r>
    </w:p>
    <w:p w14:paraId="10DECE7F" w14:textId="77777777" w:rsidR="00746285" w:rsidRPr="001A15D2" w:rsidRDefault="00746285" w:rsidP="00A9312A">
      <w:pPr>
        <w:pStyle w:val="3"/>
      </w:pPr>
      <w:r w:rsidRPr="001A15D2">
        <w:t>реестр договоров на поставку сырья и материалов, спецодежды</w:t>
      </w:r>
      <w:r w:rsidR="00F16109">
        <w:t xml:space="preserve"> </w:t>
      </w:r>
      <w:r w:rsidRPr="001A15D2">
        <w:t>и средств индивидуальной защиты с приложением копий договоров</w:t>
      </w:r>
      <w:r w:rsidR="00F16109">
        <w:t xml:space="preserve"> </w:t>
      </w:r>
      <w:r w:rsidRPr="001A15D2">
        <w:t>в количестве 91 шт. (копия договора на поставку железобетонных изделий</w:t>
      </w:r>
      <w:r w:rsidR="00F16109">
        <w:t xml:space="preserve"> </w:t>
      </w:r>
      <w:r w:rsidR="00134DE0">
        <w:t>№ </w:t>
      </w:r>
      <w:r w:rsidRPr="001A15D2">
        <w:t>02.550.5207.16 –</w:t>
      </w:r>
      <w:r w:rsidR="00F16109">
        <w:t xml:space="preserve"> </w:t>
      </w:r>
      <w:r w:rsidRPr="001A15D2">
        <w:t>не представлена);</w:t>
      </w:r>
    </w:p>
    <w:p w14:paraId="4EA49EF3" w14:textId="77777777" w:rsidR="00746285" w:rsidRPr="001A15D2" w:rsidRDefault="00746285" w:rsidP="00A9312A">
      <w:pPr>
        <w:pStyle w:val="3"/>
      </w:pPr>
      <w:r w:rsidRPr="001A15D2">
        <w:t xml:space="preserve">копия счета-фактуры от 30.04.2017 </w:t>
      </w:r>
      <w:r w:rsidR="00134DE0">
        <w:t>№ </w:t>
      </w:r>
      <w:r w:rsidRPr="001A15D2">
        <w:t>CS0000000128605 по договору</w:t>
      </w:r>
      <w:r w:rsidR="00F16109">
        <w:t xml:space="preserve"> </w:t>
      </w:r>
      <w:r w:rsidRPr="001A15D2">
        <w:t xml:space="preserve">от 30.11.2016 </w:t>
      </w:r>
      <w:r w:rsidR="00134DE0">
        <w:t>№ </w:t>
      </w:r>
      <w:r w:rsidRPr="001A15D2">
        <w:t>02.5500.5678.16, заключенному с ООО «Газпромнефть – Корпоративные продажи» (копия договора не представлена);</w:t>
      </w:r>
    </w:p>
    <w:p w14:paraId="1C72AEB1" w14:textId="77777777" w:rsidR="00746285" w:rsidRPr="001A15D2" w:rsidRDefault="00746285" w:rsidP="00A9312A">
      <w:pPr>
        <w:pStyle w:val="3"/>
      </w:pPr>
      <w:r w:rsidRPr="001A15D2">
        <w:t>расшифровка расходов на</w:t>
      </w:r>
      <w:r w:rsidR="00F16109">
        <w:t xml:space="preserve"> </w:t>
      </w:r>
      <w:r w:rsidRPr="001A15D2">
        <w:t>сырье, материалы, запасные части, инструмент, топливо за 2016 год (данные бухгалтерского учета)</w:t>
      </w:r>
      <w:r w:rsidR="00F16109">
        <w:t xml:space="preserve"> </w:t>
      </w:r>
      <w:r w:rsidRPr="001A15D2">
        <w:t>по следующим видам материалов: «Счетчики и другие приборы учета</w:t>
      </w:r>
      <w:r w:rsidR="00F16109">
        <w:t xml:space="preserve"> </w:t>
      </w:r>
      <w:r w:rsidRPr="001A15D2">
        <w:t>в эксплуатацию», «Расходные материалы для вычислительной техники</w:t>
      </w:r>
      <w:r w:rsidR="00F16109">
        <w:t xml:space="preserve"> </w:t>
      </w:r>
      <w:r w:rsidRPr="001A15D2">
        <w:t>на эксплуатацию», «</w:t>
      </w:r>
      <w:proofErr w:type="spellStart"/>
      <w:r w:rsidRPr="001A15D2">
        <w:t>Горючесмазочные</w:t>
      </w:r>
      <w:proofErr w:type="spellEnd"/>
      <w:r w:rsidRPr="001A15D2">
        <w:t xml:space="preserve"> материалы», «Смазочные материалы, автохимия», «Спецодежда», «Форменная одежда», «Прочие средства индивидуальной защиты», «Электрозащитные средства», «Материалы по технике безопасности и охране труда</w:t>
      </w:r>
      <w:r w:rsidR="00DC08D8" w:rsidRPr="001A15D2">
        <w:t xml:space="preserve"> </w:t>
      </w:r>
      <w:r w:rsidRPr="001A15D2">
        <w:t>на эксплуатацию», «Инвентарь и хозяйственные принадлежности на эксплуатацию», «Строительные материалы», «Материалы</w:t>
      </w:r>
      <w:r w:rsidR="00F16109">
        <w:t xml:space="preserve"> </w:t>
      </w:r>
      <w:r w:rsidRPr="001A15D2">
        <w:t xml:space="preserve">на эксплуатацию», «Запасные части на </w:t>
      </w:r>
      <w:r w:rsidRPr="001A15D2">
        <w:lastRenderedPageBreak/>
        <w:t>эксплуатацию», «Прочие материалы НУ» (рацион питания индивидуальный), «Прочие материалы на эксплуатацию», «Канцелярские материалы», «</w:t>
      </w:r>
      <w:proofErr w:type="spellStart"/>
      <w:r w:rsidRPr="001A15D2">
        <w:t>Техлитература</w:t>
      </w:r>
      <w:proofErr w:type="spellEnd"/>
      <w:r w:rsidRPr="001A15D2">
        <w:t>», «Топливо на эксплуатацию»;</w:t>
      </w:r>
    </w:p>
    <w:p w14:paraId="76A46AAE" w14:textId="36EDB798" w:rsidR="00746285" w:rsidRPr="001A15D2" w:rsidRDefault="00746285" w:rsidP="00A9312A">
      <w:pPr>
        <w:pStyle w:val="3"/>
      </w:pPr>
      <w:r w:rsidRPr="001A15D2">
        <w:t xml:space="preserve">копия стандарта </w:t>
      </w:r>
      <w:r w:rsidR="00801C45">
        <w:t>ПАО </w:t>
      </w:r>
      <w:r w:rsidRPr="001A15D2">
        <w:t>«МРСК Сибири» 2.058/0-06 «Нормы расхода топлива и смазочных материалов для автотранспортных средств, самоходных машин и специальной техники» (методика), введенного приказом от 22.05.2009</w:t>
      </w:r>
      <w:r w:rsidR="00F16109">
        <w:t xml:space="preserve"> </w:t>
      </w:r>
      <w:r w:rsidR="00134DE0">
        <w:t>№ </w:t>
      </w:r>
      <w:r w:rsidRPr="001A15D2">
        <w:t>228;</w:t>
      </w:r>
    </w:p>
    <w:p w14:paraId="1C9D7FC3" w14:textId="77777777" w:rsidR="00746285" w:rsidRPr="001A15D2" w:rsidRDefault="00746285" w:rsidP="00A9312A">
      <w:pPr>
        <w:pStyle w:val="3"/>
      </w:pPr>
      <w:r w:rsidRPr="001A15D2">
        <w:t>копия расшифровки расходов по статье затрат «Смазочные материалы, автохимия» на 2018 год;</w:t>
      </w:r>
    </w:p>
    <w:p w14:paraId="613B1AB4" w14:textId="6BC5B030" w:rsidR="00746285" w:rsidRPr="001A15D2" w:rsidRDefault="00746285" w:rsidP="00A9312A">
      <w:pPr>
        <w:pStyle w:val="3"/>
      </w:pPr>
      <w:r w:rsidRPr="001A15D2">
        <w:t>копия расчета средств на приобретение ГСМ в 2018 году</w:t>
      </w:r>
      <w:r w:rsidR="00F16109">
        <w:t xml:space="preserve"> </w:t>
      </w:r>
      <w:r w:rsidRPr="001A15D2">
        <w:t>по транспортным средствам</w:t>
      </w:r>
      <w:r w:rsidR="00F16109">
        <w:t xml:space="preserve"> </w:t>
      </w:r>
      <w:r w:rsidR="00801C45">
        <w:t>ПАО </w:t>
      </w:r>
      <w:r w:rsidR="00F16109">
        <w:t>«МРСК Сибири» - «Омскэнерго»</w:t>
      </w:r>
      <w:r w:rsidRPr="001A15D2">
        <w:t>;</w:t>
      </w:r>
    </w:p>
    <w:p w14:paraId="337C5471" w14:textId="4D92D43F" w:rsidR="00746285" w:rsidRPr="001A15D2" w:rsidRDefault="00746285" w:rsidP="00A9312A">
      <w:pPr>
        <w:pStyle w:val="3"/>
      </w:pPr>
      <w:r w:rsidRPr="001A15D2">
        <w:t>копия расчета затрат по статье ГСМ на 2018 год</w:t>
      </w:r>
      <w:r w:rsidR="00F16109">
        <w:t xml:space="preserve"> </w:t>
      </w:r>
      <w:r w:rsidR="00801C45">
        <w:t>ПАО </w:t>
      </w:r>
      <w:r w:rsidR="00F16109">
        <w:t>«МРСК Сибири» - «Омскэнерго»</w:t>
      </w:r>
      <w:r w:rsidRPr="001A15D2">
        <w:t>;</w:t>
      </w:r>
    </w:p>
    <w:p w14:paraId="43C03FDA" w14:textId="39F07F6D" w:rsidR="00746285" w:rsidRPr="001A15D2" w:rsidRDefault="00746285" w:rsidP="00A9312A">
      <w:pPr>
        <w:pStyle w:val="3"/>
      </w:pPr>
      <w:r w:rsidRPr="001A15D2">
        <w:t>копия расчета потребности в спецодежде</w:t>
      </w:r>
      <w:r w:rsidR="00F16109">
        <w:t xml:space="preserve"> </w:t>
      </w:r>
      <w:r w:rsidR="00801C45">
        <w:t>ПАО </w:t>
      </w:r>
      <w:r w:rsidR="00F16109">
        <w:t>«МРСК Сибири» - «Омскэнерго»</w:t>
      </w:r>
      <w:r w:rsidRPr="001A15D2">
        <w:t xml:space="preserve"> на 2018 год;</w:t>
      </w:r>
    </w:p>
    <w:p w14:paraId="415E6F01" w14:textId="77777777" w:rsidR="00746285" w:rsidRPr="001A15D2" w:rsidRDefault="00746285" w:rsidP="00A9312A">
      <w:pPr>
        <w:pStyle w:val="3"/>
      </w:pPr>
      <w:r w:rsidRPr="001A15D2">
        <w:t>копия расшифровки расходов по статье затрат «Материалы</w:t>
      </w:r>
      <w:r w:rsidR="00F16109">
        <w:t xml:space="preserve"> </w:t>
      </w:r>
      <w:r w:rsidRPr="001A15D2">
        <w:t>по технике безопасности и охране труда на эксплуатацию»;</w:t>
      </w:r>
    </w:p>
    <w:p w14:paraId="5ED546EA" w14:textId="16B87F52" w:rsidR="00746285" w:rsidRPr="001A15D2" w:rsidRDefault="00746285" w:rsidP="00A9312A">
      <w:pPr>
        <w:pStyle w:val="3"/>
      </w:pPr>
      <w:r w:rsidRPr="001A15D2">
        <w:t>копия расчета затрат по статье «Спецодежда» на 2018 год</w:t>
      </w:r>
      <w:r w:rsidR="00F16109">
        <w:t xml:space="preserve"> </w:t>
      </w:r>
      <w:r w:rsidR="00801C45">
        <w:t>ПАО </w:t>
      </w:r>
      <w:r w:rsidR="00F16109">
        <w:t>«МРСК Сибири» - «Омскэнерго»</w:t>
      </w:r>
      <w:r w:rsidRPr="001A15D2">
        <w:t>;</w:t>
      </w:r>
    </w:p>
    <w:p w14:paraId="370E58C6" w14:textId="752F8FB1" w:rsidR="00746285" w:rsidRPr="001A15D2" w:rsidRDefault="00746285" w:rsidP="00A9312A">
      <w:pPr>
        <w:pStyle w:val="3"/>
      </w:pPr>
      <w:r w:rsidRPr="001A15D2">
        <w:t>копия приказа филиала</w:t>
      </w:r>
      <w:r w:rsidR="00F16109">
        <w:t xml:space="preserve"> </w:t>
      </w:r>
      <w:r w:rsidR="00801C45">
        <w:t>ПАО </w:t>
      </w:r>
      <w:r w:rsidR="00F16109">
        <w:t xml:space="preserve">«МРСК Сибири» - «Омскэнерго» </w:t>
      </w:r>
      <w:r w:rsidRPr="001A15D2">
        <w:t xml:space="preserve">от 05.09.2014 </w:t>
      </w:r>
      <w:r w:rsidR="00134DE0">
        <w:t>№ </w:t>
      </w:r>
      <w:r w:rsidRPr="001A15D2">
        <w:t>1.5/1619-пр «О вводе в действие норм выдачи спецодежды</w:t>
      </w:r>
      <w:r w:rsidR="00F16109">
        <w:t xml:space="preserve"> </w:t>
      </w:r>
      <w:r w:rsidRPr="001A15D2">
        <w:t xml:space="preserve">и спецобуви»; </w:t>
      </w:r>
    </w:p>
    <w:p w14:paraId="3C706EA2" w14:textId="77777777" w:rsidR="00746285" w:rsidRPr="001A15D2" w:rsidRDefault="00746285" w:rsidP="00A9312A">
      <w:pPr>
        <w:pStyle w:val="3"/>
      </w:pPr>
      <w:r w:rsidRPr="001A15D2">
        <w:t xml:space="preserve">приказ Минэнерго России от 30.06.2003 </w:t>
      </w:r>
      <w:r w:rsidR="00134DE0">
        <w:t>№ </w:t>
      </w:r>
      <w:r w:rsidRPr="001A15D2">
        <w:t>261 «Об утверждении инструкции по применению и испытанию средств защиты, используемых</w:t>
      </w:r>
      <w:r w:rsidR="00F16109">
        <w:t xml:space="preserve"> </w:t>
      </w:r>
      <w:r w:rsidRPr="001A15D2">
        <w:t xml:space="preserve">в электроустановках» (в формате </w:t>
      </w:r>
      <w:proofErr w:type="spellStart"/>
      <w:r w:rsidRPr="001A15D2">
        <w:t>Word</w:t>
      </w:r>
      <w:proofErr w:type="spellEnd"/>
      <w:r w:rsidRPr="001A15D2">
        <w:t>);</w:t>
      </w:r>
    </w:p>
    <w:p w14:paraId="60448FEF" w14:textId="0B50AC61" w:rsidR="004E01ED" w:rsidRDefault="00746285" w:rsidP="004E01ED">
      <w:pPr>
        <w:pStyle w:val="3"/>
      </w:pPr>
      <w:r w:rsidRPr="001A15D2">
        <w:t xml:space="preserve">стандарт </w:t>
      </w:r>
      <w:r w:rsidR="00801C45">
        <w:t>ПАО </w:t>
      </w:r>
      <w:r w:rsidRPr="001A15D2">
        <w:t>«</w:t>
      </w:r>
      <w:proofErr w:type="spellStart"/>
      <w:r w:rsidRPr="001A15D2">
        <w:t>Россети</w:t>
      </w:r>
      <w:proofErr w:type="spellEnd"/>
      <w:r w:rsidRPr="001A15D2">
        <w:t>» СТО 34.01-30.1-001-2016 «Порядок применения электрозащитных средств в электросетевом комплексе</w:t>
      </w:r>
      <w:r w:rsidR="00F16109">
        <w:t xml:space="preserve"> </w:t>
      </w:r>
      <w:r w:rsidR="00801C45">
        <w:t>ПАО </w:t>
      </w:r>
      <w:r w:rsidRPr="001A15D2">
        <w:t>«</w:t>
      </w:r>
      <w:proofErr w:type="spellStart"/>
      <w:r w:rsidRPr="001A15D2">
        <w:t>Россети</w:t>
      </w:r>
      <w:proofErr w:type="spellEnd"/>
      <w:r w:rsidRPr="001A15D2">
        <w:t>». Требования к эксплуатации и испытаниям»</w:t>
      </w:r>
      <w:r w:rsidR="004E01ED">
        <w:t>;</w:t>
      </w:r>
    </w:p>
    <w:p w14:paraId="60397772" w14:textId="77777777" w:rsidR="004E01ED" w:rsidRDefault="004E01ED" w:rsidP="004E01ED">
      <w:pPr>
        <w:pStyle w:val="3"/>
      </w:pPr>
      <w:r>
        <w:t>расшифровка расходов по статье «Спецодежда и прочие материалы по охране труда» за 9 мес. 2017 года;</w:t>
      </w:r>
    </w:p>
    <w:p w14:paraId="40511A5D" w14:textId="437BDC4D" w:rsidR="00746285" w:rsidRPr="001A15D2" w:rsidRDefault="004E01ED" w:rsidP="004E01ED">
      <w:pPr>
        <w:pStyle w:val="3"/>
      </w:pPr>
      <w:r>
        <w:lastRenderedPageBreak/>
        <w:t>расшифровка расходов по статье затрат «ГСМ, смазочные материалы, автохимия» за 9 мес. 2017 года.</w:t>
      </w:r>
    </w:p>
    <w:p w14:paraId="026D2FA4" w14:textId="59BDD5C6" w:rsidR="00746285" w:rsidRPr="001A15D2" w:rsidRDefault="00746285" w:rsidP="00A9312A">
      <w:pPr>
        <w:pStyle w:val="2f3"/>
      </w:pPr>
    </w:p>
    <w:p w14:paraId="31C94F7D" w14:textId="4547EAA4" w:rsidR="00746285" w:rsidRPr="001A15D2" w:rsidRDefault="00746285" w:rsidP="00A9312A">
      <w:pPr>
        <w:pStyle w:val="2f3"/>
      </w:pPr>
      <w:r w:rsidRPr="001A15D2">
        <w:t>Расчет расходов по статьям «Материалы по технике безопасности</w:t>
      </w:r>
      <w:r w:rsidR="00F16109">
        <w:t xml:space="preserve"> </w:t>
      </w:r>
      <w:r w:rsidRPr="001A15D2">
        <w:t>и охране труда на эксплуатацию» и «Смазочные материалы, автохимия»</w:t>
      </w:r>
      <w:r w:rsidR="00F16109">
        <w:t xml:space="preserve"> </w:t>
      </w:r>
      <w:r w:rsidRPr="001A15D2">
        <w:t>на 2018 год выполнен филиалом</w:t>
      </w:r>
      <w:r w:rsidR="00F16109">
        <w:t xml:space="preserve"> </w:t>
      </w:r>
      <w:r w:rsidR="00801C45">
        <w:t>ПАО </w:t>
      </w:r>
      <w:r w:rsidR="00F16109">
        <w:t>«МРСК Сибири» - «Омскэнерго»</w:t>
      </w:r>
      <w:r w:rsidRPr="001A15D2">
        <w:t xml:space="preserve"> исходя</w:t>
      </w:r>
      <w:r w:rsidR="00F16109">
        <w:t xml:space="preserve"> </w:t>
      </w:r>
      <w:r w:rsidRPr="001A15D2">
        <w:t>из фактических расходов по указанной статье за 2016 год с учетом коэффициентов индексации: на 2017 год – 1,031, на 2018 год – 1,034.</w:t>
      </w:r>
    </w:p>
    <w:p w14:paraId="12FB4F00" w14:textId="5FBC7CF7" w:rsidR="00746285" w:rsidRPr="001A15D2" w:rsidRDefault="00746285" w:rsidP="00A9312A">
      <w:pPr>
        <w:pStyle w:val="2f3"/>
      </w:pPr>
      <w:r w:rsidRPr="001A15D2">
        <w:t>Расчет расходов по статье «Спецодежда»</w:t>
      </w:r>
      <w:r w:rsidR="00F16109">
        <w:t xml:space="preserve"> </w:t>
      </w:r>
      <w:r w:rsidRPr="001A15D2">
        <w:t>выполнен филиалом</w:t>
      </w:r>
      <w:r w:rsidR="00F16109">
        <w:t xml:space="preserve"> </w:t>
      </w:r>
      <w:r w:rsidR="00801C45">
        <w:t>ПАО </w:t>
      </w:r>
      <w:r w:rsidR="00F16109">
        <w:t>«МРСК Сибири» - «Омскэнерго»</w:t>
      </w:r>
      <w:r w:rsidRPr="001A15D2">
        <w:t xml:space="preserve"> в соответствии с приказом филиала</w:t>
      </w:r>
      <w:r w:rsidR="00F16109">
        <w:t xml:space="preserve"> </w:t>
      </w:r>
      <w:r w:rsidR="00801C45">
        <w:t>ПАО </w:t>
      </w:r>
      <w:r w:rsidR="00F16109">
        <w:t>«МРСК Сибири» - «Омскэнерго»</w:t>
      </w:r>
      <w:r w:rsidRPr="001A15D2">
        <w:t xml:space="preserve"> от 05.09.2014 </w:t>
      </w:r>
      <w:r w:rsidR="00134DE0">
        <w:t>№ </w:t>
      </w:r>
      <w:r w:rsidRPr="001A15D2">
        <w:t>1.5/1619-пр «О вводе</w:t>
      </w:r>
      <w:r w:rsidR="00F16109">
        <w:t xml:space="preserve"> </w:t>
      </w:r>
      <w:r w:rsidRPr="001A15D2">
        <w:t>в действие норм выдачи спецодежды и спецобуви» по ценам, указанным</w:t>
      </w:r>
      <w:r w:rsidR="00F16109">
        <w:t xml:space="preserve"> </w:t>
      </w:r>
      <w:r w:rsidRPr="001A15D2">
        <w:t>в договорах поставки спецодежды и средств индивидуальной защиты,</w:t>
      </w:r>
      <w:r w:rsidR="00F16109">
        <w:t xml:space="preserve"> </w:t>
      </w:r>
      <w:r w:rsidRPr="001A15D2">
        <w:t>на 2017 год.</w:t>
      </w:r>
    </w:p>
    <w:p w14:paraId="4E125C49" w14:textId="3C043BC7" w:rsidR="00746285" w:rsidRPr="001A15D2" w:rsidRDefault="00746285" w:rsidP="00A9312A">
      <w:pPr>
        <w:pStyle w:val="2f3"/>
      </w:pPr>
      <w:r w:rsidRPr="001A15D2">
        <w:t>При расчете средств на приобретение горюче-смазочных материалов (ГСМ) филиал</w:t>
      </w:r>
      <w:r w:rsidR="00F16109">
        <w:t xml:space="preserve"> </w:t>
      </w:r>
      <w:r w:rsidR="00801C45">
        <w:t>ПАО </w:t>
      </w:r>
      <w:r w:rsidR="00F16109">
        <w:t>«МРСК Сибири» - «Омскэнерго»</w:t>
      </w:r>
      <w:r w:rsidRPr="001A15D2">
        <w:t xml:space="preserve"> руководствовался нормами расхода топлива в соответствии с распоряжением Минтранса России от 14.03.2008</w:t>
      </w:r>
      <w:r w:rsidR="00F16109">
        <w:t xml:space="preserve"> </w:t>
      </w:r>
      <w:r w:rsidR="00134DE0">
        <w:t>№ </w:t>
      </w:r>
      <w:r w:rsidRPr="001A15D2">
        <w:t>АМ-23-р «О введении в действие методических рекомендаций «Нормы расхода топлив и смазочных материалов на автомобильном транспорте»</w:t>
      </w:r>
      <w:r w:rsidR="00F16109">
        <w:t xml:space="preserve"> </w:t>
      </w:r>
      <w:r w:rsidRPr="001A15D2">
        <w:t>и стандартом общества СО 2.058/0-06.</w:t>
      </w:r>
    </w:p>
    <w:p w14:paraId="316B3995" w14:textId="11BF8741" w:rsidR="0002440E" w:rsidRPr="001A15D2" w:rsidRDefault="0002440E" w:rsidP="00A9312A">
      <w:pPr>
        <w:pStyle w:val="2f3"/>
        <w:rPr>
          <w:lang w:eastAsia="en-US"/>
        </w:rPr>
      </w:pPr>
      <w:r w:rsidRPr="001A15D2">
        <w:rPr>
          <w:lang w:eastAsia="en-US"/>
        </w:rPr>
        <w:t xml:space="preserve">В следующей таблице представлены данные по </w:t>
      </w:r>
      <w:r w:rsidR="007315EF" w:rsidRPr="001A15D2">
        <w:rPr>
          <w:lang w:eastAsia="en-US"/>
        </w:rPr>
        <w:t xml:space="preserve">расходам </w:t>
      </w:r>
      <w:r w:rsidRPr="001A15D2">
        <w:rPr>
          <w:lang w:eastAsia="en-US"/>
        </w:rPr>
        <w:t>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w:t>
      </w:r>
      <w:r w:rsidR="007315EF" w:rsidRPr="001A15D2">
        <w:rPr>
          <w:lang w:eastAsia="en-US"/>
        </w:rPr>
        <w:t xml:space="preserve">приобретение </w:t>
      </w:r>
      <w:r w:rsidR="00F343AD" w:rsidRPr="001A15D2">
        <w:rPr>
          <w:lang w:eastAsia="en-US"/>
        </w:rPr>
        <w:t xml:space="preserve">сырья, материалов, запасных частей, инструмента и топлива </w:t>
      </w:r>
      <w:r w:rsidRPr="001A15D2">
        <w:rPr>
          <w:lang w:eastAsia="en-US"/>
        </w:rPr>
        <w:t>за 2016 год.</w:t>
      </w:r>
    </w:p>
    <w:tbl>
      <w:tblPr>
        <w:tblW w:w="5000" w:type="pct"/>
        <w:tblLook w:val="04A0" w:firstRow="1" w:lastRow="0" w:firstColumn="1" w:lastColumn="0" w:noHBand="0" w:noVBand="1"/>
      </w:tblPr>
      <w:tblGrid>
        <w:gridCol w:w="818"/>
        <w:gridCol w:w="7111"/>
        <w:gridCol w:w="1415"/>
      </w:tblGrid>
      <w:tr w:rsidR="00C54C4E" w:rsidRPr="00A9312A" w14:paraId="523EE0AC" w14:textId="77777777" w:rsidTr="00A9312A">
        <w:trPr>
          <w:trHeight w:val="20"/>
          <w:tblHeader/>
        </w:trPr>
        <w:tc>
          <w:tcPr>
            <w:tcW w:w="4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98CD388" w14:textId="77777777" w:rsidR="00C54C4E" w:rsidRPr="00A9312A" w:rsidRDefault="00134DE0" w:rsidP="00C54C4E">
            <w:pPr>
              <w:jc w:val="center"/>
              <w:rPr>
                <w:rFonts w:ascii="Myriad Pro" w:hAnsi="Myriad Pro"/>
                <w:color w:val="FFFFFF"/>
                <w:sz w:val="20"/>
                <w:szCs w:val="20"/>
                <w:lang w:eastAsia="ru-RU"/>
              </w:rPr>
            </w:pPr>
            <w:r>
              <w:rPr>
                <w:rFonts w:ascii="Myriad Pro" w:hAnsi="Myriad Pro"/>
                <w:color w:val="FFFFFF" w:themeColor="background1"/>
                <w:sz w:val="20"/>
                <w:szCs w:val="20"/>
                <w:lang w:eastAsia="ru-RU"/>
              </w:rPr>
              <w:t>№ </w:t>
            </w:r>
            <w:r w:rsidR="00C54C4E" w:rsidRPr="00A9312A">
              <w:rPr>
                <w:rFonts w:ascii="Myriad Pro" w:hAnsi="Myriad Pro"/>
                <w:color w:val="FFFFFF" w:themeColor="background1"/>
                <w:sz w:val="20"/>
                <w:szCs w:val="20"/>
                <w:lang w:eastAsia="ru-RU"/>
              </w:rPr>
              <w:t>п/п</w:t>
            </w:r>
          </w:p>
        </w:tc>
        <w:tc>
          <w:tcPr>
            <w:tcW w:w="38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A9BF069" w14:textId="77777777" w:rsidR="00C54C4E" w:rsidRPr="00A9312A" w:rsidRDefault="00C54C4E" w:rsidP="00C54C4E">
            <w:pPr>
              <w:jc w:val="center"/>
              <w:rPr>
                <w:rFonts w:ascii="Myriad Pro" w:hAnsi="Myriad Pro"/>
                <w:color w:val="FFFFFF"/>
                <w:sz w:val="20"/>
                <w:szCs w:val="20"/>
                <w:lang w:eastAsia="ru-RU"/>
              </w:rPr>
            </w:pPr>
            <w:r w:rsidRPr="00A9312A">
              <w:rPr>
                <w:rFonts w:ascii="Myriad Pro" w:hAnsi="Myriad Pro"/>
                <w:color w:val="FFFFFF" w:themeColor="background1"/>
                <w:sz w:val="20"/>
                <w:szCs w:val="20"/>
                <w:lang w:eastAsia="ru-RU"/>
              </w:rPr>
              <w:t>Наименование</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B62A41E" w14:textId="77777777" w:rsidR="00C54C4E" w:rsidRPr="00A9312A" w:rsidRDefault="00C54C4E" w:rsidP="00C54C4E">
            <w:pPr>
              <w:jc w:val="center"/>
              <w:rPr>
                <w:rFonts w:ascii="Myriad Pro" w:hAnsi="Myriad Pro"/>
                <w:color w:val="FFFFFF"/>
                <w:sz w:val="20"/>
                <w:szCs w:val="20"/>
                <w:lang w:eastAsia="ru-RU"/>
              </w:rPr>
            </w:pPr>
            <w:r w:rsidRPr="00A9312A">
              <w:rPr>
                <w:rFonts w:ascii="Myriad Pro" w:hAnsi="Myriad Pro"/>
                <w:color w:val="FFFFFF" w:themeColor="background1"/>
                <w:sz w:val="20"/>
                <w:szCs w:val="20"/>
                <w:lang w:eastAsia="ru-RU"/>
              </w:rPr>
              <w:t>2016 (факт), тыс. руб.</w:t>
            </w:r>
          </w:p>
        </w:tc>
      </w:tr>
      <w:tr w:rsidR="00C54C4E" w:rsidRPr="00A9312A" w14:paraId="19EC2D98" w14:textId="77777777" w:rsidTr="00A9312A">
        <w:trPr>
          <w:trHeight w:val="20"/>
        </w:trPr>
        <w:tc>
          <w:tcPr>
            <w:tcW w:w="438"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513E1527"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1</w:t>
            </w:r>
          </w:p>
        </w:tc>
        <w:tc>
          <w:tcPr>
            <w:tcW w:w="3805"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55BE5DDF"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Счетчики и другие приборы учета на эксплуатацию</w:t>
            </w:r>
          </w:p>
        </w:tc>
        <w:tc>
          <w:tcPr>
            <w:tcW w:w="75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32412A6"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227,03</w:t>
            </w:r>
          </w:p>
        </w:tc>
      </w:tr>
      <w:tr w:rsidR="00C54C4E" w:rsidRPr="00A9312A" w14:paraId="5C169645"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149DD80C"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2</w:t>
            </w:r>
          </w:p>
        </w:tc>
        <w:tc>
          <w:tcPr>
            <w:tcW w:w="3805" w:type="pct"/>
            <w:tcBorders>
              <w:top w:val="nil"/>
              <w:left w:val="nil"/>
              <w:bottom w:val="single" w:sz="4" w:space="0" w:color="auto"/>
              <w:right w:val="single" w:sz="4" w:space="0" w:color="auto"/>
            </w:tcBorders>
            <w:shd w:val="clear" w:color="000000" w:fill="FFFFFF"/>
            <w:vAlign w:val="center"/>
            <w:hideMark/>
          </w:tcPr>
          <w:p w14:paraId="0675F4D8"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Расходные материалы для вычислительной техники на эксплуатацию</w:t>
            </w:r>
          </w:p>
        </w:tc>
        <w:tc>
          <w:tcPr>
            <w:tcW w:w="757" w:type="pct"/>
            <w:tcBorders>
              <w:top w:val="nil"/>
              <w:left w:val="nil"/>
              <w:bottom w:val="single" w:sz="4" w:space="0" w:color="auto"/>
              <w:right w:val="single" w:sz="4" w:space="0" w:color="auto"/>
            </w:tcBorders>
            <w:shd w:val="clear" w:color="000000" w:fill="FFFFFF"/>
            <w:noWrap/>
            <w:vAlign w:val="center"/>
            <w:hideMark/>
          </w:tcPr>
          <w:p w14:paraId="763EA396"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7 817,87</w:t>
            </w:r>
          </w:p>
        </w:tc>
      </w:tr>
      <w:tr w:rsidR="00C54C4E" w:rsidRPr="00A9312A" w14:paraId="38F2662B"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698FBABE"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3</w:t>
            </w:r>
          </w:p>
        </w:tc>
        <w:tc>
          <w:tcPr>
            <w:tcW w:w="3805" w:type="pct"/>
            <w:tcBorders>
              <w:top w:val="nil"/>
              <w:left w:val="nil"/>
              <w:bottom w:val="single" w:sz="4" w:space="0" w:color="auto"/>
              <w:right w:val="single" w:sz="4" w:space="0" w:color="auto"/>
            </w:tcBorders>
            <w:shd w:val="clear" w:color="000000" w:fill="FFFFFF"/>
            <w:vAlign w:val="center"/>
            <w:hideMark/>
          </w:tcPr>
          <w:p w14:paraId="49FBF785"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ГСМ</w:t>
            </w:r>
          </w:p>
        </w:tc>
        <w:tc>
          <w:tcPr>
            <w:tcW w:w="757" w:type="pct"/>
            <w:tcBorders>
              <w:top w:val="nil"/>
              <w:left w:val="nil"/>
              <w:bottom w:val="single" w:sz="4" w:space="0" w:color="auto"/>
              <w:right w:val="single" w:sz="4" w:space="0" w:color="auto"/>
            </w:tcBorders>
            <w:shd w:val="clear" w:color="000000" w:fill="FFFFFF"/>
            <w:noWrap/>
            <w:vAlign w:val="center"/>
            <w:hideMark/>
          </w:tcPr>
          <w:p w14:paraId="625383C1"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57 830,35</w:t>
            </w:r>
          </w:p>
        </w:tc>
      </w:tr>
      <w:tr w:rsidR="00C54C4E" w:rsidRPr="00A9312A" w14:paraId="495FD84A"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46465E68"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3.1.</w:t>
            </w:r>
          </w:p>
        </w:tc>
        <w:tc>
          <w:tcPr>
            <w:tcW w:w="3805" w:type="pct"/>
            <w:tcBorders>
              <w:top w:val="nil"/>
              <w:left w:val="nil"/>
              <w:bottom w:val="single" w:sz="4" w:space="0" w:color="auto"/>
              <w:right w:val="single" w:sz="4" w:space="0" w:color="auto"/>
            </w:tcBorders>
            <w:shd w:val="clear" w:color="000000" w:fill="FFFFFF"/>
            <w:vAlign w:val="center"/>
            <w:hideMark/>
          </w:tcPr>
          <w:p w14:paraId="14A08D02"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горюче-смазочные материалы</w:t>
            </w:r>
          </w:p>
        </w:tc>
        <w:tc>
          <w:tcPr>
            <w:tcW w:w="757" w:type="pct"/>
            <w:tcBorders>
              <w:top w:val="nil"/>
              <w:left w:val="nil"/>
              <w:bottom w:val="single" w:sz="4" w:space="0" w:color="auto"/>
              <w:right w:val="single" w:sz="4" w:space="0" w:color="auto"/>
            </w:tcBorders>
            <w:shd w:val="clear" w:color="000000" w:fill="FFFFFF"/>
            <w:noWrap/>
            <w:vAlign w:val="center"/>
            <w:hideMark/>
          </w:tcPr>
          <w:p w14:paraId="6E4E354E"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54 968,20</w:t>
            </w:r>
          </w:p>
        </w:tc>
      </w:tr>
      <w:tr w:rsidR="00C54C4E" w:rsidRPr="00A9312A" w14:paraId="54F9E328"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7CF95889"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3.2.</w:t>
            </w:r>
          </w:p>
        </w:tc>
        <w:tc>
          <w:tcPr>
            <w:tcW w:w="3805" w:type="pct"/>
            <w:tcBorders>
              <w:top w:val="nil"/>
              <w:left w:val="nil"/>
              <w:bottom w:val="single" w:sz="4" w:space="0" w:color="auto"/>
              <w:right w:val="single" w:sz="4" w:space="0" w:color="auto"/>
            </w:tcBorders>
            <w:shd w:val="clear" w:color="000000" w:fill="FFFFFF"/>
            <w:vAlign w:val="center"/>
            <w:hideMark/>
          </w:tcPr>
          <w:p w14:paraId="04C66ED1"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смазочные материалы, автохимия</w:t>
            </w:r>
          </w:p>
        </w:tc>
        <w:tc>
          <w:tcPr>
            <w:tcW w:w="757" w:type="pct"/>
            <w:tcBorders>
              <w:top w:val="nil"/>
              <w:left w:val="nil"/>
              <w:bottom w:val="single" w:sz="4" w:space="0" w:color="auto"/>
              <w:right w:val="single" w:sz="4" w:space="0" w:color="auto"/>
            </w:tcBorders>
            <w:shd w:val="clear" w:color="000000" w:fill="FFFFFF"/>
            <w:noWrap/>
            <w:vAlign w:val="center"/>
            <w:hideMark/>
          </w:tcPr>
          <w:p w14:paraId="4B9602E5"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2 862,15</w:t>
            </w:r>
          </w:p>
        </w:tc>
      </w:tr>
      <w:tr w:rsidR="00C54C4E" w:rsidRPr="00A9312A" w14:paraId="4AC97A01"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118C58D0"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4</w:t>
            </w:r>
          </w:p>
        </w:tc>
        <w:tc>
          <w:tcPr>
            <w:tcW w:w="3805" w:type="pct"/>
            <w:tcBorders>
              <w:top w:val="nil"/>
              <w:left w:val="nil"/>
              <w:bottom w:val="single" w:sz="4" w:space="0" w:color="auto"/>
              <w:right w:val="single" w:sz="4" w:space="0" w:color="auto"/>
            </w:tcBorders>
            <w:shd w:val="clear" w:color="000000" w:fill="FFFFFF"/>
            <w:vAlign w:val="center"/>
            <w:hideMark/>
          </w:tcPr>
          <w:p w14:paraId="5037F0E3"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Спецодежда и прочие материалы по охране труда</w:t>
            </w:r>
          </w:p>
        </w:tc>
        <w:tc>
          <w:tcPr>
            <w:tcW w:w="757" w:type="pct"/>
            <w:tcBorders>
              <w:top w:val="nil"/>
              <w:left w:val="nil"/>
              <w:bottom w:val="single" w:sz="4" w:space="0" w:color="auto"/>
              <w:right w:val="single" w:sz="4" w:space="0" w:color="auto"/>
            </w:tcBorders>
            <w:shd w:val="clear" w:color="000000" w:fill="FFFFFF"/>
            <w:noWrap/>
            <w:vAlign w:val="center"/>
            <w:hideMark/>
          </w:tcPr>
          <w:p w14:paraId="0D211FB1"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63 402,28</w:t>
            </w:r>
          </w:p>
        </w:tc>
      </w:tr>
      <w:tr w:rsidR="00C54C4E" w:rsidRPr="00A9312A" w14:paraId="6F281D82"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2E5A54C0"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4.1.</w:t>
            </w:r>
          </w:p>
        </w:tc>
        <w:tc>
          <w:tcPr>
            <w:tcW w:w="3805" w:type="pct"/>
            <w:tcBorders>
              <w:top w:val="nil"/>
              <w:left w:val="nil"/>
              <w:bottom w:val="single" w:sz="4" w:space="0" w:color="auto"/>
              <w:right w:val="single" w:sz="4" w:space="0" w:color="auto"/>
            </w:tcBorders>
            <w:shd w:val="clear" w:color="000000" w:fill="FFFFFF"/>
            <w:vAlign w:val="center"/>
            <w:hideMark/>
          </w:tcPr>
          <w:p w14:paraId="5A72222A"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спецодежда</w:t>
            </w:r>
          </w:p>
        </w:tc>
        <w:tc>
          <w:tcPr>
            <w:tcW w:w="757" w:type="pct"/>
            <w:tcBorders>
              <w:top w:val="nil"/>
              <w:left w:val="nil"/>
              <w:bottom w:val="single" w:sz="4" w:space="0" w:color="auto"/>
              <w:right w:val="single" w:sz="4" w:space="0" w:color="auto"/>
            </w:tcBorders>
            <w:shd w:val="clear" w:color="000000" w:fill="FFFFFF"/>
            <w:noWrap/>
            <w:vAlign w:val="center"/>
            <w:hideMark/>
          </w:tcPr>
          <w:p w14:paraId="67958BFB"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46 297,36</w:t>
            </w:r>
          </w:p>
        </w:tc>
      </w:tr>
      <w:tr w:rsidR="00C54C4E" w:rsidRPr="00A9312A" w14:paraId="5B1538D1"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7100F1B2"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4.2.</w:t>
            </w:r>
          </w:p>
        </w:tc>
        <w:tc>
          <w:tcPr>
            <w:tcW w:w="3805" w:type="pct"/>
            <w:tcBorders>
              <w:top w:val="nil"/>
              <w:left w:val="nil"/>
              <w:bottom w:val="single" w:sz="4" w:space="0" w:color="auto"/>
              <w:right w:val="single" w:sz="4" w:space="0" w:color="auto"/>
            </w:tcBorders>
            <w:shd w:val="clear" w:color="000000" w:fill="FFFFFF"/>
            <w:vAlign w:val="center"/>
            <w:hideMark/>
          </w:tcPr>
          <w:p w14:paraId="4C45220A"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форменная одежда</w:t>
            </w:r>
          </w:p>
        </w:tc>
        <w:tc>
          <w:tcPr>
            <w:tcW w:w="757" w:type="pct"/>
            <w:tcBorders>
              <w:top w:val="nil"/>
              <w:left w:val="nil"/>
              <w:bottom w:val="single" w:sz="4" w:space="0" w:color="auto"/>
              <w:right w:val="single" w:sz="4" w:space="0" w:color="auto"/>
            </w:tcBorders>
            <w:shd w:val="clear" w:color="000000" w:fill="FFFFFF"/>
            <w:noWrap/>
            <w:vAlign w:val="center"/>
            <w:hideMark/>
          </w:tcPr>
          <w:p w14:paraId="1337B486"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202,46</w:t>
            </w:r>
          </w:p>
        </w:tc>
      </w:tr>
      <w:tr w:rsidR="00C54C4E" w:rsidRPr="00A9312A" w14:paraId="3A8FA0B7"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58319659"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4.3.</w:t>
            </w:r>
          </w:p>
        </w:tc>
        <w:tc>
          <w:tcPr>
            <w:tcW w:w="3805" w:type="pct"/>
            <w:tcBorders>
              <w:top w:val="nil"/>
              <w:left w:val="nil"/>
              <w:bottom w:val="single" w:sz="4" w:space="0" w:color="auto"/>
              <w:right w:val="single" w:sz="4" w:space="0" w:color="auto"/>
            </w:tcBorders>
            <w:shd w:val="clear" w:color="000000" w:fill="FFFFFF"/>
            <w:vAlign w:val="center"/>
            <w:hideMark/>
          </w:tcPr>
          <w:p w14:paraId="0161A7CE"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прочие средства индивидуальной защиты</w:t>
            </w:r>
          </w:p>
        </w:tc>
        <w:tc>
          <w:tcPr>
            <w:tcW w:w="757" w:type="pct"/>
            <w:tcBorders>
              <w:top w:val="nil"/>
              <w:left w:val="nil"/>
              <w:bottom w:val="single" w:sz="4" w:space="0" w:color="auto"/>
              <w:right w:val="single" w:sz="4" w:space="0" w:color="auto"/>
            </w:tcBorders>
            <w:shd w:val="clear" w:color="000000" w:fill="FFFFFF"/>
            <w:noWrap/>
            <w:vAlign w:val="center"/>
            <w:hideMark/>
          </w:tcPr>
          <w:p w14:paraId="1A6F4AA7"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5 491,89</w:t>
            </w:r>
          </w:p>
        </w:tc>
      </w:tr>
      <w:tr w:rsidR="00C54C4E" w:rsidRPr="00A9312A" w14:paraId="4C3E497C"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33156CBA"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4.4.</w:t>
            </w:r>
          </w:p>
        </w:tc>
        <w:tc>
          <w:tcPr>
            <w:tcW w:w="3805" w:type="pct"/>
            <w:tcBorders>
              <w:top w:val="nil"/>
              <w:left w:val="nil"/>
              <w:bottom w:val="single" w:sz="4" w:space="0" w:color="auto"/>
              <w:right w:val="single" w:sz="4" w:space="0" w:color="auto"/>
            </w:tcBorders>
            <w:shd w:val="clear" w:color="000000" w:fill="FFFFFF"/>
            <w:vAlign w:val="center"/>
            <w:hideMark/>
          </w:tcPr>
          <w:p w14:paraId="57F8EE71"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электрозащитные средства</w:t>
            </w:r>
          </w:p>
        </w:tc>
        <w:tc>
          <w:tcPr>
            <w:tcW w:w="757" w:type="pct"/>
            <w:tcBorders>
              <w:top w:val="nil"/>
              <w:left w:val="nil"/>
              <w:bottom w:val="single" w:sz="4" w:space="0" w:color="auto"/>
              <w:right w:val="single" w:sz="4" w:space="0" w:color="auto"/>
            </w:tcBorders>
            <w:shd w:val="clear" w:color="000000" w:fill="FFFFFF"/>
            <w:noWrap/>
            <w:vAlign w:val="center"/>
            <w:hideMark/>
          </w:tcPr>
          <w:p w14:paraId="03E03AD9"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8 184,07</w:t>
            </w:r>
          </w:p>
        </w:tc>
      </w:tr>
      <w:tr w:rsidR="00C54C4E" w:rsidRPr="00A9312A" w14:paraId="7F8B8135"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0C95EBCC"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4.5.</w:t>
            </w:r>
          </w:p>
        </w:tc>
        <w:tc>
          <w:tcPr>
            <w:tcW w:w="3805" w:type="pct"/>
            <w:tcBorders>
              <w:top w:val="nil"/>
              <w:left w:val="nil"/>
              <w:bottom w:val="single" w:sz="4" w:space="0" w:color="auto"/>
              <w:right w:val="single" w:sz="4" w:space="0" w:color="auto"/>
            </w:tcBorders>
            <w:shd w:val="clear" w:color="000000" w:fill="FFFFFF"/>
            <w:vAlign w:val="center"/>
            <w:hideMark/>
          </w:tcPr>
          <w:p w14:paraId="6E83AB1A"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материалы по технике безопасности и охране труда на эксплуатацию</w:t>
            </w:r>
          </w:p>
        </w:tc>
        <w:tc>
          <w:tcPr>
            <w:tcW w:w="757" w:type="pct"/>
            <w:tcBorders>
              <w:top w:val="nil"/>
              <w:left w:val="nil"/>
              <w:bottom w:val="single" w:sz="4" w:space="0" w:color="auto"/>
              <w:right w:val="single" w:sz="4" w:space="0" w:color="auto"/>
            </w:tcBorders>
            <w:shd w:val="clear" w:color="000000" w:fill="FFFFFF"/>
            <w:noWrap/>
            <w:vAlign w:val="center"/>
            <w:hideMark/>
          </w:tcPr>
          <w:p w14:paraId="4C47F4EA"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3 226,51</w:t>
            </w:r>
          </w:p>
        </w:tc>
      </w:tr>
      <w:tr w:rsidR="00C54C4E" w:rsidRPr="00A9312A" w14:paraId="51041FDA"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25E8C40B"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5</w:t>
            </w:r>
          </w:p>
        </w:tc>
        <w:tc>
          <w:tcPr>
            <w:tcW w:w="3805" w:type="pct"/>
            <w:tcBorders>
              <w:top w:val="nil"/>
              <w:left w:val="nil"/>
              <w:bottom w:val="single" w:sz="4" w:space="0" w:color="auto"/>
              <w:right w:val="single" w:sz="4" w:space="0" w:color="auto"/>
            </w:tcBorders>
            <w:shd w:val="clear" w:color="000000" w:fill="FFFFFF"/>
            <w:vAlign w:val="center"/>
            <w:hideMark/>
          </w:tcPr>
          <w:p w14:paraId="6DB5A226"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Материалы на эксплуатацию</w:t>
            </w:r>
          </w:p>
        </w:tc>
        <w:tc>
          <w:tcPr>
            <w:tcW w:w="757" w:type="pct"/>
            <w:tcBorders>
              <w:top w:val="nil"/>
              <w:left w:val="nil"/>
              <w:bottom w:val="single" w:sz="4" w:space="0" w:color="auto"/>
              <w:right w:val="single" w:sz="4" w:space="0" w:color="auto"/>
            </w:tcBorders>
            <w:shd w:val="clear" w:color="000000" w:fill="FFFFFF"/>
            <w:noWrap/>
            <w:vAlign w:val="center"/>
            <w:hideMark/>
          </w:tcPr>
          <w:p w14:paraId="6C1A88EF"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27 658,90</w:t>
            </w:r>
          </w:p>
        </w:tc>
      </w:tr>
      <w:tr w:rsidR="00C54C4E" w:rsidRPr="00A9312A" w14:paraId="144A52A3"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2646BEBF"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5.1.</w:t>
            </w:r>
          </w:p>
        </w:tc>
        <w:tc>
          <w:tcPr>
            <w:tcW w:w="3805" w:type="pct"/>
            <w:tcBorders>
              <w:top w:val="nil"/>
              <w:left w:val="nil"/>
              <w:bottom w:val="single" w:sz="4" w:space="0" w:color="auto"/>
              <w:right w:val="single" w:sz="4" w:space="0" w:color="auto"/>
            </w:tcBorders>
            <w:shd w:val="clear" w:color="000000" w:fill="FFFFFF"/>
            <w:vAlign w:val="center"/>
            <w:hideMark/>
          </w:tcPr>
          <w:p w14:paraId="031062FB"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Инвентарь и хозяйственные принадлежности</w:t>
            </w:r>
          </w:p>
        </w:tc>
        <w:tc>
          <w:tcPr>
            <w:tcW w:w="757" w:type="pct"/>
            <w:tcBorders>
              <w:top w:val="nil"/>
              <w:left w:val="nil"/>
              <w:bottom w:val="single" w:sz="4" w:space="0" w:color="auto"/>
              <w:right w:val="single" w:sz="4" w:space="0" w:color="auto"/>
            </w:tcBorders>
            <w:shd w:val="clear" w:color="000000" w:fill="FFFFFF"/>
            <w:noWrap/>
            <w:vAlign w:val="center"/>
            <w:hideMark/>
          </w:tcPr>
          <w:p w14:paraId="26B1F680"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13 005,33</w:t>
            </w:r>
          </w:p>
        </w:tc>
      </w:tr>
      <w:tr w:rsidR="00C54C4E" w:rsidRPr="00A9312A" w14:paraId="63E5E001"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0251024C"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5.2.</w:t>
            </w:r>
          </w:p>
        </w:tc>
        <w:tc>
          <w:tcPr>
            <w:tcW w:w="3805" w:type="pct"/>
            <w:tcBorders>
              <w:top w:val="nil"/>
              <w:left w:val="nil"/>
              <w:bottom w:val="single" w:sz="4" w:space="0" w:color="auto"/>
              <w:right w:val="single" w:sz="4" w:space="0" w:color="auto"/>
            </w:tcBorders>
            <w:shd w:val="clear" w:color="000000" w:fill="FFFFFF"/>
            <w:vAlign w:val="center"/>
            <w:hideMark/>
          </w:tcPr>
          <w:p w14:paraId="78D1D13B"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Строительные материалы</w:t>
            </w:r>
          </w:p>
        </w:tc>
        <w:tc>
          <w:tcPr>
            <w:tcW w:w="757" w:type="pct"/>
            <w:tcBorders>
              <w:top w:val="nil"/>
              <w:left w:val="nil"/>
              <w:bottom w:val="single" w:sz="4" w:space="0" w:color="auto"/>
              <w:right w:val="single" w:sz="4" w:space="0" w:color="auto"/>
            </w:tcBorders>
            <w:shd w:val="clear" w:color="000000" w:fill="FFFFFF"/>
            <w:noWrap/>
            <w:vAlign w:val="center"/>
            <w:hideMark/>
          </w:tcPr>
          <w:p w14:paraId="2454CA69"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6,70</w:t>
            </w:r>
          </w:p>
        </w:tc>
      </w:tr>
      <w:tr w:rsidR="00C54C4E" w:rsidRPr="00A9312A" w14:paraId="0A4CF15B"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04CF799B"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5.3.</w:t>
            </w:r>
          </w:p>
        </w:tc>
        <w:tc>
          <w:tcPr>
            <w:tcW w:w="3805" w:type="pct"/>
            <w:tcBorders>
              <w:top w:val="nil"/>
              <w:left w:val="nil"/>
              <w:bottom w:val="single" w:sz="4" w:space="0" w:color="auto"/>
              <w:right w:val="single" w:sz="4" w:space="0" w:color="auto"/>
            </w:tcBorders>
            <w:shd w:val="clear" w:color="000000" w:fill="FFFFFF"/>
            <w:vAlign w:val="center"/>
            <w:hideMark/>
          </w:tcPr>
          <w:p w14:paraId="2678F0B9"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Материалы на эксплуатацию</w:t>
            </w:r>
          </w:p>
        </w:tc>
        <w:tc>
          <w:tcPr>
            <w:tcW w:w="757" w:type="pct"/>
            <w:tcBorders>
              <w:top w:val="nil"/>
              <w:left w:val="nil"/>
              <w:bottom w:val="single" w:sz="4" w:space="0" w:color="auto"/>
              <w:right w:val="single" w:sz="4" w:space="0" w:color="auto"/>
            </w:tcBorders>
            <w:shd w:val="clear" w:color="000000" w:fill="FFFFFF"/>
            <w:noWrap/>
            <w:vAlign w:val="center"/>
            <w:hideMark/>
          </w:tcPr>
          <w:p w14:paraId="08B7B2A4"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8 076,42</w:t>
            </w:r>
          </w:p>
        </w:tc>
      </w:tr>
      <w:tr w:rsidR="00C54C4E" w:rsidRPr="00A9312A" w14:paraId="11651A9B"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44D3F73E"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lastRenderedPageBreak/>
              <w:t>5.4.</w:t>
            </w:r>
          </w:p>
        </w:tc>
        <w:tc>
          <w:tcPr>
            <w:tcW w:w="3805" w:type="pct"/>
            <w:tcBorders>
              <w:top w:val="nil"/>
              <w:left w:val="nil"/>
              <w:bottom w:val="single" w:sz="4" w:space="0" w:color="auto"/>
              <w:right w:val="single" w:sz="4" w:space="0" w:color="auto"/>
            </w:tcBorders>
            <w:shd w:val="clear" w:color="000000" w:fill="FFFFFF"/>
            <w:vAlign w:val="center"/>
            <w:hideMark/>
          </w:tcPr>
          <w:p w14:paraId="12C0CE6F"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Запасные части</w:t>
            </w:r>
            <w:r w:rsidR="00F16109" w:rsidRPr="00A9312A">
              <w:rPr>
                <w:rFonts w:ascii="Myriad Pro" w:hAnsi="Myriad Pro"/>
                <w:color w:val="000000"/>
                <w:sz w:val="20"/>
                <w:szCs w:val="20"/>
                <w:lang w:eastAsia="ru-RU"/>
              </w:rPr>
              <w:t xml:space="preserve"> </w:t>
            </w:r>
            <w:r w:rsidRPr="00A9312A">
              <w:rPr>
                <w:rFonts w:ascii="Myriad Pro" w:hAnsi="Myriad Pro"/>
                <w:color w:val="000000"/>
                <w:sz w:val="20"/>
                <w:szCs w:val="20"/>
                <w:lang w:eastAsia="ru-RU"/>
              </w:rPr>
              <w:t>на эксплуатацию</w:t>
            </w:r>
          </w:p>
        </w:tc>
        <w:tc>
          <w:tcPr>
            <w:tcW w:w="757" w:type="pct"/>
            <w:tcBorders>
              <w:top w:val="nil"/>
              <w:left w:val="nil"/>
              <w:bottom w:val="single" w:sz="4" w:space="0" w:color="auto"/>
              <w:right w:val="single" w:sz="4" w:space="0" w:color="auto"/>
            </w:tcBorders>
            <w:shd w:val="clear" w:color="000000" w:fill="FFFFFF"/>
            <w:noWrap/>
            <w:vAlign w:val="center"/>
            <w:hideMark/>
          </w:tcPr>
          <w:p w14:paraId="09BC21B0"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5 215,16</w:t>
            </w:r>
          </w:p>
        </w:tc>
      </w:tr>
      <w:tr w:rsidR="00C54C4E" w:rsidRPr="00A9312A" w14:paraId="3526A54B"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6EBA7297"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5.5.</w:t>
            </w:r>
          </w:p>
        </w:tc>
        <w:tc>
          <w:tcPr>
            <w:tcW w:w="3805" w:type="pct"/>
            <w:tcBorders>
              <w:top w:val="nil"/>
              <w:left w:val="nil"/>
              <w:bottom w:val="single" w:sz="4" w:space="0" w:color="auto"/>
              <w:right w:val="single" w:sz="4" w:space="0" w:color="auto"/>
            </w:tcBorders>
            <w:shd w:val="clear" w:color="000000" w:fill="FFFFFF"/>
            <w:vAlign w:val="center"/>
            <w:hideMark/>
          </w:tcPr>
          <w:p w14:paraId="01CAF33C"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Рацион питания индивидуальный</w:t>
            </w:r>
          </w:p>
        </w:tc>
        <w:tc>
          <w:tcPr>
            <w:tcW w:w="757" w:type="pct"/>
            <w:tcBorders>
              <w:top w:val="nil"/>
              <w:left w:val="nil"/>
              <w:bottom w:val="single" w:sz="4" w:space="0" w:color="auto"/>
              <w:right w:val="single" w:sz="4" w:space="0" w:color="auto"/>
            </w:tcBorders>
            <w:shd w:val="clear" w:color="000000" w:fill="FFFFFF"/>
            <w:noWrap/>
            <w:vAlign w:val="center"/>
            <w:hideMark/>
          </w:tcPr>
          <w:p w14:paraId="61E1F952"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47,65</w:t>
            </w:r>
          </w:p>
        </w:tc>
      </w:tr>
      <w:tr w:rsidR="00C54C4E" w:rsidRPr="00A9312A" w14:paraId="5D920CBF"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26A00B4F"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5.6.</w:t>
            </w:r>
          </w:p>
        </w:tc>
        <w:tc>
          <w:tcPr>
            <w:tcW w:w="3805" w:type="pct"/>
            <w:tcBorders>
              <w:top w:val="nil"/>
              <w:left w:val="nil"/>
              <w:bottom w:val="single" w:sz="4" w:space="0" w:color="auto"/>
              <w:right w:val="single" w:sz="4" w:space="0" w:color="auto"/>
            </w:tcBorders>
            <w:shd w:val="clear" w:color="000000" w:fill="FFFFFF"/>
            <w:vAlign w:val="center"/>
            <w:hideMark/>
          </w:tcPr>
          <w:p w14:paraId="64DEA01A"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Прочие материалы на эксплуатацию</w:t>
            </w:r>
          </w:p>
        </w:tc>
        <w:tc>
          <w:tcPr>
            <w:tcW w:w="757" w:type="pct"/>
            <w:tcBorders>
              <w:top w:val="nil"/>
              <w:left w:val="nil"/>
              <w:bottom w:val="single" w:sz="4" w:space="0" w:color="auto"/>
              <w:right w:val="single" w:sz="4" w:space="0" w:color="auto"/>
            </w:tcBorders>
            <w:shd w:val="clear" w:color="000000" w:fill="FFFFFF"/>
            <w:noWrap/>
            <w:vAlign w:val="center"/>
            <w:hideMark/>
          </w:tcPr>
          <w:p w14:paraId="4BB0ED72"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1 307,65</w:t>
            </w:r>
          </w:p>
        </w:tc>
      </w:tr>
      <w:tr w:rsidR="00C54C4E" w:rsidRPr="00A9312A" w14:paraId="1431ACE8"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46FFEF87"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6</w:t>
            </w:r>
          </w:p>
        </w:tc>
        <w:tc>
          <w:tcPr>
            <w:tcW w:w="3805" w:type="pct"/>
            <w:tcBorders>
              <w:top w:val="nil"/>
              <w:left w:val="nil"/>
              <w:bottom w:val="single" w:sz="4" w:space="0" w:color="auto"/>
              <w:right w:val="single" w:sz="4" w:space="0" w:color="auto"/>
            </w:tcBorders>
            <w:shd w:val="clear" w:color="000000" w:fill="FFFFFF"/>
            <w:vAlign w:val="center"/>
            <w:hideMark/>
          </w:tcPr>
          <w:p w14:paraId="6394D659"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Канцелярские материалы</w:t>
            </w:r>
          </w:p>
        </w:tc>
        <w:tc>
          <w:tcPr>
            <w:tcW w:w="757" w:type="pct"/>
            <w:tcBorders>
              <w:top w:val="nil"/>
              <w:left w:val="nil"/>
              <w:bottom w:val="single" w:sz="4" w:space="0" w:color="auto"/>
              <w:right w:val="single" w:sz="4" w:space="0" w:color="auto"/>
            </w:tcBorders>
            <w:shd w:val="clear" w:color="000000" w:fill="FFFFFF"/>
            <w:noWrap/>
            <w:vAlign w:val="center"/>
            <w:hideMark/>
          </w:tcPr>
          <w:p w14:paraId="5FEFF909"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3 868,48</w:t>
            </w:r>
          </w:p>
        </w:tc>
      </w:tr>
      <w:tr w:rsidR="00C54C4E" w:rsidRPr="00A9312A" w14:paraId="7137A92C"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50C30391"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7</w:t>
            </w:r>
          </w:p>
        </w:tc>
        <w:tc>
          <w:tcPr>
            <w:tcW w:w="3805" w:type="pct"/>
            <w:tcBorders>
              <w:top w:val="nil"/>
              <w:left w:val="nil"/>
              <w:bottom w:val="single" w:sz="4" w:space="0" w:color="auto"/>
              <w:right w:val="single" w:sz="4" w:space="0" w:color="auto"/>
            </w:tcBorders>
            <w:shd w:val="clear" w:color="000000" w:fill="FFFFFF"/>
            <w:vAlign w:val="center"/>
            <w:hideMark/>
          </w:tcPr>
          <w:p w14:paraId="646CAFDC" w14:textId="77777777" w:rsidR="00C54C4E" w:rsidRPr="00A9312A" w:rsidRDefault="00C54C4E" w:rsidP="00C54C4E">
            <w:pPr>
              <w:rPr>
                <w:rFonts w:ascii="Myriad Pro" w:hAnsi="Myriad Pro"/>
                <w:color w:val="000000"/>
                <w:sz w:val="20"/>
                <w:szCs w:val="20"/>
                <w:lang w:eastAsia="ru-RU"/>
              </w:rPr>
            </w:pPr>
            <w:proofErr w:type="spellStart"/>
            <w:r w:rsidRPr="00A9312A">
              <w:rPr>
                <w:rFonts w:ascii="Myriad Pro" w:hAnsi="Myriad Pro"/>
                <w:color w:val="000000"/>
                <w:sz w:val="20"/>
                <w:szCs w:val="20"/>
                <w:lang w:eastAsia="ru-RU"/>
              </w:rPr>
              <w:t>Техлитература</w:t>
            </w:r>
            <w:proofErr w:type="spellEnd"/>
          </w:p>
        </w:tc>
        <w:tc>
          <w:tcPr>
            <w:tcW w:w="757" w:type="pct"/>
            <w:tcBorders>
              <w:top w:val="nil"/>
              <w:left w:val="nil"/>
              <w:bottom w:val="single" w:sz="4" w:space="0" w:color="auto"/>
              <w:right w:val="single" w:sz="4" w:space="0" w:color="auto"/>
            </w:tcBorders>
            <w:shd w:val="clear" w:color="000000" w:fill="FFFFFF"/>
            <w:noWrap/>
            <w:vAlign w:val="center"/>
            <w:hideMark/>
          </w:tcPr>
          <w:p w14:paraId="38A37120"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27,86</w:t>
            </w:r>
          </w:p>
        </w:tc>
      </w:tr>
      <w:tr w:rsidR="00C54C4E" w:rsidRPr="00A9312A" w14:paraId="50A244BF"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7F61E0EF" w14:textId="77777777" w:rsidR="00C54C4E" w:rsidRPr="00A9312A" w:rsidRDefault="00C54C4E" w:rsidP="00C54C4E">
            <w:pPr>
              <w:jc w:val="center"/>
              <w:rPr>
                <w:rFonts w:ascii="Myriad Pro" w:hAnsi="Myriad Pro"/>
                <w:color w:val="000000"/>
                <w:sz w:val="20"/>
                <w:szCs w:val="20"/>
                <w:lang w:eastAsia="ru-RU"/>
              </w:rPr>
            </w:pPr>
            <w:r w:rsidRPr="00A9312A">
              <w:rPr>
                <w:rFonts w:ascii="Myriad Pro" w:hAnsi="Myriad Pro"/>
                <w:color w:val="000000"/>
                <w:sz w:val="20"/>
                <w:szCs w:val="20"/>
                <w:lang w:eastAsia="ru-RU"/>
              </w:rPr>
              <w:t>8</w:t>
            </w:r>
          </w:p>
        </w:tc>
        <w:tc>
          <w:tcPr>
            <w:tcW w:w="3805" w:type="pct"/>
            <w:tcBorders>
              <w:top w:val="nil"/>
              <w:left w:val="nil"/>
              <w:bottom w:val="single" w:sz="4" w:space="0" w:color="auto"/>
              <w:right w:val="single" w:sz="4" w:space="0" w:color="auto"/>
            </w:tcBorders>
            <w:shd w:val="clear" w:color="000000" w:fill="FFFFFF"/>
            <w:vAlign w:val="center"/>
            <w:hideMark/>
          </w:tcPr>
          <w:p w14:paraId="68FF3D03" w14:textId="77777777" w:rsidR="00C54C4E" w:rsidRPr="00A9312A" w:rsidRDefault="00C54C4E" w:rsidP="00C54C4E">
            <w:pPr>
              <w:rPr>
                <w:rFonts w:ascii="Myriad Pro" w:hAnsi="Myriad Pro"/>
                <w:color w:val="000000"/>
                <w:sz w:val="20"/>
                <w:szCs w:val="20"/>
                <w:lang w:eastAsia="ru-RU"/>
              </w:rPr>
            </w:pPr>
            <w:r w:rsidRPr="00A9312A">
              <w:rPr>
                <w:rFonts w:ascii="Myriad Pro" w:hAnsi="Myriad Pro"/>
                <w:color w:val="000000"/>
                <w:sz w:val="20"/>
                <w:szCs w:val="20"/>
                <w:lang w:eastAsia="ru-RU"/>
              </w:rPr>
              <w:t>Топливо на эксплуатацию</w:t>
            </w:r>
          </w:p>
        </w:tc>
        <w:tc>
          <w:tcPr>
            <w:tcW w:w="757" w:type="pct"/>
            <w:tcBorders>
              <w:top w:val="nil"/>
              <w:left w:val="nil"/>
              <w:bottom w:val="single" w:sz="4" w:space="0" w:color="auto"/>
              <w:right w:val="single" w:sz="4" w:space="0" w:color="auto"/>
            </w:tcBorders>
            <w:shd w:val="clear" w:color="000000" w:fill="FFFFFF"/>
            <w:noWrap/>
            <w:vAlign w:val="center"/>
            <w:hideMark/>
          </w:tcPr>
          <w:p w14:paraId="22D4969A" w14:textId="77777777" w:rsidR="00C54C4E" w:rsidRPr="00A9312A" w:rsidRDefault="00C54C4E" w:rsidP="00C54C4E">
            <w:pPr>
              <w:jc w:val="right"/>
              <w:rPr>
                <w:rFonts w:ascii="Myriad Pro" w:hAnsi="Myriad Pro"/>
                <w:color w:val="000000"/>
                <w:sz w:val="20"/>
                <w:szCs w:val="20"/>
                <w:lang w:eastAsia="ru-RU"/>
              </w:rPr>
            </w:pPr>
            <w:r w:rsidRPr="00A9312A">
              <w:rPr>
                <w:rFonts w:ascii="Myriad Pro" w:hAnsi="Myriad Pro"/>
                <w:color w:val="000000"/>
                <w:sz w:val="20"/>
                <w:szCs w:val="20"/>
                <w:lang w:eastAsia="ru-RU"/>
              </w:rPr>
              <w:t>6 149,95</w:t>
            </w:r>
          </w:p>
        </w:tc>
      </w:tr>
      <w:tr w:rsidR="00C54C4E" w:rsidRPr="00A9312A" w14:paraId="0695DDA1"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7C343311" w14:textId="77777777" w:rsidR="00C54C4E" w:rsidRPr="00A9312A" w:rsidRDefault="00C54C4E" w:rsidP="00C54C4E">
            <w:pPr>
              <w:jc w:val="center"/>
              <w:rPr>
                <w:rFonts w:ascii="Myriad Pro" w:hAnsi="Myriad Pro"/>
                <w:b/>
                <w:color w:val="000000"/>
                <w:sz w:val="20"/>
                <w:szCs w:val="20"/>
                <w:lang w:eastAsia="ru-RU"/>
              </w:rPr>
            </w:pPr>
            <w:r w:rsidRPr="00A9312A">
              <w:rPr>
                <w:rFonts w:ascii="Myriad Pro" w:hAnsi="Myriad Pro"/>
                <w:b/>
                <w:color w:val="000000"/>
                <w:sz w:val="20"/>
                <w:szCs w:val="20"/>
                <w:lang w:eastAsia="ru-RU"/>
              </w:rPr>
              <w:t>10</w:t>
            </w:r>
          </w:p>
        </w:tc>
        <w:tc>
          <w:tcPr>
            <w:tcW w:w="3805" w:type="pct"/>
            <w:tcBorders>
              <w:top w:val="nil"/>
              <w:left w:val="nil"/>
              <w:bottom w:val="single" w:sz="4" w:space="0" w:color="auto"/>
              <w:right w:val="single" w:sz="4" w:space="0" w:color="auto"/>
            </w:tcBorders>
            <w:shd w:val="clear" w:color="000000" w:fill="FFFFFF"/>
            <w:vAlign w:val="center"/>
            <w:hideMark/>
          </w:tcPr>
          <w:p w14:paraId="799811A7" w14:textId="77777777" w:rsidR="00C54C4E" w:rsidRPr="00A9312A" w:rsidRDefault="00C54C4E" w:rsidP="00C54C4E">
            <w:pPr>
              <w:rPr>
                <w:rFonts w:ascii="Myriad Pro" w:hAnsi="Myriad Pro"/>
                <w:b/>
                <w:color w:val="000000"/>
                <w:sz w:val="20"/>
                <w:szCs w:val="20"/>
                <w:lang w:eastAsia="ru-RU"/>
              </w:rPr>
            </w:pPr>
            <w:r w:rsidRPr="00A9312A">
              <w:rPr>
                <w:rFonts w:ascii="Myriad Pro" w:hAnsi="Myriad Pro"/>
                <w:b/>
                <w:color w:val="000000"/>
                <w:sz w:val="20"/>
                <w:szCs w:val="20"/>
                <w:lang w:eastAsia="ru-RU"/>
              </w:rPr>
              <w:t>Расходы всего:</w:t>
            </w:r>
          </w:p>
        </w:tc>
        <w:tc>
          <w:tcPr>
            <w:tcW w:w="757" w:type="pct"/>
            <w:tcBorders>
              <w:top w:val="nil"/>
              <w:left w:val="nil"/>
              <w:bottom w:val="single" w:sz="4" w:space="0" w:color="auto"/>
              <w:right w:val="single" w:sz="4" w:space="0" w:color="auto"/>
            </w:tcBorders>
            <w:shd w:val="clear" w:color="000000" w:fill="FFFFFF"/>
            <w:noWrap/>
            <w:vAlign w:val="center"/>
            <w:hideMark/>
          </w:tcPr>
          <w:p w14:paraId="59EA24E2" w14:textId="77777777" w:rsidR="00C54C4E" w:rsidRPr="00A9312A" w:rsidRDefault="00C54C4E" w:rsidP="00C54C4E">
            <w:pPr>
              <w:jc w:val="right"/>
              <w:rPr>
                <w:rFonts w:ascii="Myriad Pro" w:hAnsi="Myriad Pro"/>
                <w:b/>
                <w:color w:val="000000"/>
                <w:sz w:val="20"/>
                <w:szCs w:val="20"/>
                <w:lang w:eastAsia="ru-RU"/>
              </w:rPr>
            </w:pPr>
            <w:r w:rsidRPr="00A9312A">
              <w:rPr>
                <w:rFonts w:ascii="Myriad Pro" w:hAnsi="Myriad Pro"/>
                <w:b/>
                <w:color w:val="000000"/>
                <w:sz w:val="20"/>
                <w:szCs w:val="20"/>
                <w:lang w:eastAsia="ru-RU"/>
              </w:rPr>
              <w:t>166 982,71</w:t>
            </w:r>
          </w:p>
        </w:tc>
      </w:tr>
      <w:tr w:rsidR="00C54C4E" w:rsidRPr="00A9312A" w14:paraId="70945088" w14:textId="77777777" w:rsidTr="00A9312A">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center"/>
            <w:hideMark/>
          </w:tcPr>
          <w:p w14:paraId="3E640FB4" w14:textId="77777777" w:rsidR="00C54C4E" w:rsidRPr="00A9312A" w:rsidRDefault="00C54C4E" w:rsidP="00C54C4E">
            <w:pPr>
              <w:jc w:val="center"/>
              <w:rPr>
                <w:rFonts w:ascii="Myriad Pro" w:hAnsi="Myriad Pro"/>
                <w:b/>
                <w:color w:val="000000"/>
                <w:sz w:val="20"/>
                <w:szCs w:val="20"/>
                <w:lang w:eastAsia="ru-RU"/>
              </w:rPr>
            </w:pPr>
            <w:r w:rsidRPr="00A9312A">
              <w:rPr>
                <w:rFonts w:ascii="Myriad Pro" w:hAnsi="Myriad Pro"/>
                <w:b/>
                <w:color w:val="000000"/>
                <w:sz w:val="20"/>
                <w:szCs w:val="20"/>
                <w:lang w:eastAsia="ru-RU"/>
              </w:rPr>
              <w:t> </w:t>
            </w:r>
          </w:p>
        </w:tc>
        <w:tc>
          <w:tcPr>
            <w:tcW w:w="3805" w:type="pct"/>
            <w:tcBorders>
              <w:top w:val="nil"/>
              <w:left w:val="nil"/>
              <w:bottom w:val="single" w:sz="4" w:space="0" w:color="auto"/>
              <w:right w:val="single" w:sz="4" w:space="0" w:color="auto"/>
            </w:tcBorders>
            <w:shd w:val="clear" w:color="000000" w:fill="FFFFFF"/>
            <w:vAlign w:val="center"/>
            <w:hideMark/>
          </w:tcPr>
          <w:p w14:paraId="1FBB384C" w14:textId="77777777" w:rsidR="00C54C4E" w:rsidRPr="00A9312A" w:rsidRDefault="00C54C4E" w:rsidP="00C54C4E">
            <w:pPr>
              <w:rPr>
                <w:rFonts w:ascii="Myriad Pro" w:hAnsi="Myriad Pro"/>
                <w:b/>
                <w:color w:val="000000"/>
                <w:sz w:val="20"/>
                <w:szCs w:val="20"/>
                <w:lang w:eastAsia="ru-RU"/>
              </w:rPr>
            </w:pPr>
            <w:r w:rsidRPr="00A9312A">
              <w:rPr>
                <w:rFonts w:ascii="Myriad Pro" w:hAnsi="Myriad Pro"/>
                <w:b/>
                <w:color w:val="000000"/>
                <w:sz w:val="20"/>
                <w:szCs w:val="20"/>
                <w:lang w:eastAsia="ru-RU"/>
              </w:rPr>
              <w:t>в том числе отнесено на услуги по передаче электрической энергии</w:t>
            </w:r>
          </w:p>
        </w:tc>
        <w:tc>
          <w:tcPr>
            <w:tcW w:w="757" w:type="pct"/>
            <w:tcBorders>
              <w:top w:val="nil"/>
              <w:left w:val="nil"/>
              <w:bottom w:val="single" w:sz="4" w:space="0" w:color="auto"/>
              <w:right w:val="single" w:sz="4" w:space="0" w:color="auto"/>
            </w:tcBorders>
            <w:shd w:val="clear" w:color="000000" w:fill="FFFFFF"/>
            <w:noWrap/>
            <w:vAlign w:val="center"/>
            <w:hideMark/>
          </w:tcPr>
          <w:p w14:paraId="6C6B6F28" w14:textId="77777777" w:rsidR="00C54C4E" w:rsidRPr="00A9312A" w:rsidRDefault="00C54C4E" w:rsidP="00C54C4E">
            <w:pPr>
              <w:jc w:val="right"/>
              <w:rPr>
                <w:rFonts w:ascii="Myriad Pro" w:hAnsi="Myriad Pro"/>
                <w:b/>
                <w:color w:val="000000"/>
                <w:sz w:val="20"/>
                <w:szCs w:val="20"/>
                <w:lang w:eastAsia="ru-RU"/>
              </w:rPr>
            </w:pPr>
            <w:r w:rsidRPr="00A9312A">
              <w:rPr>
                <w:rFonts w:ascii="Myriad Pro" w:hAnsi="Myriad Pro"/>
                <w:b/>
                <w:color w:val="000000"/>
                <w:sz w:val="20"/>
                <w:szCs w:val="20"/>
                <w:lang w:eastAsia="ru-RU"/>
              </w:rPr>
              <w:t>124 842,61</w:t>
            </w:r>
          </w:p>
        </w:tc>
      </w:tr>
    </w:tbl>
    <w:p w14:paraId="04E26D1E" w14:textId="77777777" w:rsidR="00C54C4E" w:rsidRPr="001A15D2" w:rsidRDefault="00C54C4E" w:rsidP="0002440E">
      <w:pPr>
        <w:spacing w:line="360" w:lineRule="auto"/>
        <w:ind w:firstLine="709"/>
        <w:contextualSpacing/>
        <w:jc w:val="both"/>
        <w:rPr>
          <w:rFonts w:ascii="Myriad Pro" w:eastAsia="Calibri" w:hAnsi="Myriad Pro"/>
          <w:sz w:val="26"/>
          <w:szCs w:val="26"/>
          <w:lang w:eastAsia="en-US"/>
        </w:rPr>
      </w:pPr>
    </w:p>
    <w:p w14:paraId="7D80C72D" w14:textId="77777777" w:rsidR="00F6341E" w:rsidRPr="001A15D2" w:rsidRDefault="00F6341E" w:rsidP="00552891">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5065FACA" w14:textId="77777777" w:rsidR="00A84F32" w:rsidRPr="001A15D2" w:rsidRDefault="00A84F32" w:rsidP="00A9312A">
      <w:pPr>
        <w:pStyle w:val="2f3"/>
      </w:pPr>
      <w:r w:rsidRPr="001A15D2">
        <w:t xml:space="preserve">РЭК Омской области затраты по данной статье приняты в размере </w:t>
      </w:r>
      <w:r w:rsidR="00C54C4E" w:rsidRPr="001A15D2">
        <w:t xml:space="preserve">154 791,80 </w:t>
      </w:r>
      <w:r w:rsidRPr="001A15D2">
        <w:t>тыс. руб</w:t>
      </w:r>
      <w:r w:rsidR="0056187A" w:rsidRPr="001A15D2">
        <w:t>.</w:t>
      </w:r>
    </w:p>
    <w:p w14:paraId="7352F185" w14:textId="77777777" w:rsidR="00A84F32" w:rsidRPr="001A15D2" w:rsidRDefault="00A84F32" w:rsidP="00A9312A">
      <w:pPr>
        <w:pStyle w:val="2f3"/>
      </w:pPr>
      <w:r w:rsidRPr="001A15D2">
        <w:t>Согласно Экспертному заключению на 2018 год, расходы на ГСМ, содержание оргтехники, канцтовары, топливо на технологические цели приняты</w:t>
      </w:r>
      <w:r w:rsidR="00F16109">
        <w:t xml:space="preserve"> </w:t>
      </w:r>
      <w:r w:rsidRPr="001A15D2">
        <w:t>на уровне фактических затрат за 2016 год с учетом ИПЦ за 2016 -</w:t>
      </w:r>
      <w:r w:rsidR="00F16109">
        <w:t xml:space="preserve"> </w:t>
      </w:r>
      <w:r w:rsidR="0056187A" w:rsidRPr="001A15D2">
        <w:t>103</w:t>
      </w:r>
      <w:r w:rsidRPr="001A15D2">
        <w:t>,9</w:t>
      </w:r>
      <w:r w:rsidR="004A4349" w:rsidRPr="001A15D2">
        <w:t xml:space="preserve"> </w:t>
      </w:r>
      <w:r w:rsidRPr="001A15D2">
        <w:t>% и ИПЦ</w:t>
      </w:r>
      <w:r w:rsidR="00F16109">
        <w:t xml:space="preserve"> </w:t>
      </w:r>
      <w:r w:rsidRPr="001A15D2">
        <w:t xml:space="preserve">за 2017 год – </w:t>
      </w:r>
      <w:r w:rsidR="0056187A" w:rsidRPr="001A15D2">
        <w:t>10</w:t>
      </w:r>
      <w:r w:rsidRPr="001A15D2">
        <w:t>3,7</w:t>
      </w:r>
      <w:r w:rsidR="004A4349" w:rsidRPr="001A15D2">
        <w:t xml:space="preserve"> </w:t>
      </w:r>
      <w:r w:rsidRPr="001A15D2">
        <w:t>% в соответствии</w:t>
      </w:r>
      <w:r w:rsidR="00F16109">
        <w:t xml:space="preserve"> </w:t>
      </w:r>
      <w:r w:rsidRPr="001A15D2">
        <w:t>с Прогнозом социальн</w:t>
      </w:r>
      <w:r w:rsidR="004A4349" w:rsidRPr="001A15D2">
        <w:t>о-экономического</w:t>
      </w:r>
      <w:r w:rsidR="00F16109">
        <w:t xml:space="preserve"> </w:t>
      </w:r>
      <w:r w:rsidRPr="001A15D2">
        <w:t>развития. Расходы</w:t>
      </w:r>
      <w:r w:rsidR="004A4349" w:rsidRPr="001A15D2">
        <w:t xml:space="preserve"> </w:t>
      </w:r>
      <w:r w:rsidRPr="001A15D2">
        <w:t>на спецодежду приняты по фактическим расходам</w:t>
      </w:r>
      <w:r w:rsidR="00F16109">
        <w:t xml:space="preserve"> </w:t>
      </w:r>
      <w:r w:rsidRPr="001A15D2">
        <w:t>за 9 месяцев 2017 года в пересчете на год с учетом ИПЦ</w:t>
      </w:r>
      <w:r w:rsidR="00D05E01" w:rsidRPr="001A15D2">
        <w:t xml:space="preserve"> в размере </w:t>
      </w:r>
      <w:r w:rsidR="0056187A" w:rsidRPr="001A15D2">
        <w:t>103</w:t>
      </w:r>
      <w:r w:rsidR="00D05E01" w:rsidRPr="001A15D2">
        <w:t>,7</w:t>
      </w:r>
      <w:r w:rsidR="004A4349" w:rsidRPr="001A15D2">
        <w:t xml:space="preserve"> </w:t>
      </w:r>
      <w:r w:rsidR="00D05E01" w:rsidRPr="001A15D2">
        <w:t>%.</w:t>
      </w:r>
    </w:p>
    <w:p w14:paraId="500868DC" w14:textId="77777777" w:rsidR="00D05E01" w:rsidRPr="001A15D2" w:rsidRDefault="00D05E01" w:rsidP="00A9312A">
      <w:pPr>
        <w:pStyle w:val="2f3"/>
      </w:pPr>
      <w:r w:rsidRPr="001A15D2">
        <w:t xml:space="preserve">Не приняты расходы </w:t>
      </w:r>
      <w:r w:rsidR="00C54C4E" w:rsidRPr="001A15D2">
        <w:t xml:space="preserve">на </w:t>
      </w:r>
      <w:r w:rsidRPr="001A15D2">
        <w:t>сырье, материалы, запасные части, инструмент</w:t>
      </w:r>
      <w:r w:rsidR="00F16109">
        <w:t xml:space="preserve"> </w:t>
      </w:r>
      <w:r w:rsidRPr="001A15D2">
        <w:t>в результате превышения индекса потребительских цен (</w:t>
      </w:r>
      <w:r w:rsidR="0056187A" w:rsidRPr="001A15D2">
        <w:t>10</w:t>
      </w:r>
      <w:r w:rsidRPr="001A15D2">
        <w:t>3,9</w:t>
      </w:r>
      <w:r w:rsidR="004A4349" w:rsidRPr="001A15D2">
        <w:t xml:space="preserve"> </w:t>
      </w:r>
      <w:r w:rsidRPr="001A15D2">
        <w:t xml:space="preserve">% и </w:t>
      </w:r>
      <w:r w:rsidR="0056187A" w:rsidRPr="001A15D2">
        <w:t>10</w:t>
      </w:r>
      <w:r w:rsidRPr="001A15D2">
        <w:t>3,7</w:t>
      </w:r>
      <w:r w:rsidR="004A4349" w:rsidRPr="001A15D2">
        <w:t xml:space="preserve"> </w:t>
      </w:r>
      <w:r w:rsidRPr="001A15D2">
        <w:t>%), определенного Прогнозом, а также исключением фактических необоснованных расходов за 2016 год (позиция по анализу фактический расходов приведена</w:t>
      </w:r>
      <w:r w:rsidR="00F16109">
        <w:t xml:space="preserve"> </w:t>
      </w:r>
      <w:r w:rsidRPr="001A15D2">
        <w:t>на стр. 14 Экспертного заключения на 2018 год).</w:t>
      </w:r>
    </w:p>
    <w:p w14:paraId="6DABAF56" w14:textId="77777777" w:rsidR="00A56E9D" w:rsidRPr="001A15D2" w:rsidRDefault="00A56E9D" w:rsidP="00A9312A">
      <w:pPr>
        <w:pStyle w:val="2f3"/>
        <w:rPr>
          <w:b/>
        </w:rPr>
      </w:pPr>
    </w:p>
    <w:p w14:paraId="6E727A43" w14:textId="77777777" w:rsidR="00F6341E" w:rsidRPr="001A15D2" w:rsidRDefault="00F6341E" w:rsidP="00552891">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77AF762E" w14:textId="52D10B83" w:rsidR="00285A5D" w:rsidRDefault="00F6341E" w:rsidP="00285A5D">
      <w:pPr>
        <w:pStyle w:val="2f3"/>
        <w:ind w:firstLine="709"/>
      </w:pPr>
      <w:r w:rsidRPr="001A15D2">
        <w:t>По результатам анализа материалов, представленных филиалом</w:t>
      </w:r>
      <w:r w:rsidR="00F16109">
        <w:t xml:space="preserve"> </w:t>
      </w:r>
      <w:r w:rsidR="00801C45">
        <w:t>ПАО </w:t>
      </w:r>
      <w:r w:rsidR="00F16109">
        <w:t>«МРСК Сибири» - «Омскэнерго»</w:t>
      </w:r>
      <w:r w:rsidRPr="001A15D2">
        <w:t xml:space="preserve"> для обоснования заявляемых</w:t>
      </w:r>
      <w:r w:rsidR="00285A5D">
        <w:t xml:space="preserve"> расходов, Исполнитель отмечает, что </w:t>
      </w:r>
      <w:r w:rsidR="00285A5D" w:rsidRPr="00285A5D">
        <w:t xml:space="preserve">расходы приобретение форменной одежды, комплектов постельного белья и одеял, надувных лодок, индивидуальных рационов питания, на изготовление корпоративных бланков, конвертов и календарей, расходы на приобретение пломб индикаторные Анти Магнит (в соответствии с п. 154 Основных положений функционирования розничных рынков электрической энергии, утвержденных постановлением Правительства Российской Федерации от 04.05.2012 № 442, установке подлежит контрольная </w:t>
      </w:r>
      <w:r w:rsidR="00285A5D" w:rsidRPr="00285A5D">
        <w:lastRenderedPageBreak/>
        <w:t xml:space="preserve">одноразовая номерная пломба) не являются обязательными и необходимыми для осуществления регулируемого вида деятельности. Включение данных расходов в НВВ филиала </w:t>
      </w:r>
      <w:r w:rsidR="00801C45">
        <w:t>ПАО </w:t>
      </w:r>
      <w:r w:rsidR="00285A5D" w:rsidRPr="00285A5D">
        <w:t>«МРСК Сибири» - «Омскэнерго» на 2018 год экономически не обосновано.</w:t>
      </w:r>
    </w:p>
    <w:p w14:paraId="7B180ACF" w14:textId="2B366DCC" w:rsidR="00787689" w:rsidRDefault="00497175" w:rsidP="00A9312A">
      <w:pPr>
        <w:pStyle w:val="2f3"/>
        <w:rPr>
          <w:lang w:eastAsia="en-US"/>
        </w:rPr>
      </w:pPr>
      <w:r w:rsidRPr="001A15D2">
        <w:rPr>
          <w:lang w:eastAsia="en-US"/>
        </w:rPr>
        <w:t>Учитывая изложенное, экономически обоснованные расходы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«Расходы </w:t>
      </w:r>
      <w:r w:rsidR="00F233F5" w:rsidRPr="001A15D2">
        <w:rPr>
          <w:lang w:eastAsia="en-US"/>
        </w:rPr>
        <w:t>сырье, материалы, запасные части, инструмент и топливо</w:t>
      </w:r>
      <w:r w:rsidRPr="001A15D2">
        <w:rPr>
          <w:lang w:eastAsia="en-US"/>
        </w:rPr>
        <w:t>» на 2018 год по расчету Исполнителя составляют</w:t>
      </w:r>
      <w:r w:rsidR="00F16109">
        <w:rPr>
          <w:lang w:eastAsia="en-US"/>
        </w:rPr>
        <w:t xml:space="preserve"> </w:t>
      </w:r>
      <w:r w:rsidR="00B249DC">
        <w:rPr>
          <w:lang w:eastAsia="en-US"/>
        </w:rPr>
        <w:t xml:space="preserve">155 654,49 </w:t>
      </w:r>
      <w:r w:rsidRPr="001A15D2">
        <w:rPr>
          <w:lang w:eastAsia="en-US"/>
        </w:rPr>
        <w:t>тыс. руб. Указанные расчеты</w:t>
      </w:r>
      <w:r w:rsidR="00787689">
        <w:rPr>
          <w:lang w:eastAsia="en-US"/>
        </w:rPr>
        <w:t xml:space="preserve"> по статьям «Счетчики и другие приборы на эксплуатацию», «Расходные материалы для вычислительной техники на эксплуатацию», «Материалы на эксплуатацию», «Канцелярские материалы», «</w:t>
      </w:r>
      <w:proofErr w:type="spellStart"/>
      <w:r w:rsidR="00787689">
        <w:rPr>
          <w:lang w:eastAsia="en-US"/>
        </w:rPr>
        <w:t>Техлитература</w:t>
      </w:r>
      <w:proofErr w:type="spellEnd"/>
      <w:r w:rsidR="00787689">
        <w:rPr>
          <w:lang w:eastAsia="en-US"/>
        </w:rPr>
        <w:t>», «Топливо на эксплуатацию»</w:t>
      </w:r>
      <w:r w:rsidRPr="001A15D2">
        <w:rPr>
          <w:lang w:eastAsia="en-US"/>
        </w:rPr>
        <w:t xml:space="preserve"> выполнены </w:t>
      </w:r>
      <w:r w:rsidR="00F233F5" w:rsidRPr="001A15D2">
        <w:rPr>
          <w:lang w:eastAsia="en-US"/>
        </w:rPr>
        <w:t xml:space="preserve">на основании </w:t>
      </w:r>
      <w:r w:rsidRPr="001A15D2">
        <w:rPr>
          <w:lang w:eastAsia="en-US"/>
        </w:rPr>
        <w:t xml:space="preserve">фактических расходов в 2016 году (без учета экономически необоснованных расходов в размере </w:t>
      </w:r>
      <w:r w:rsidR="00F233F5" w:rsidRPr="001A15D2">
        <w:rPr>
          <w:lang w:eastAsia="en-US"/>
        </w:rPr>
        <w:t>1 652,57</w:t>
      </w:r>
      <w:r w:rsidRPr="001A15D2">
        <w:rPr>
          <w:lang w:eastAsia="en-US"/>
        </w:rPr>
        <w:t xml:space="preserve"> тыс. руб.) с учетом ИПЦ на 2017-2018 годы в размере 103,9 % и 103,7 % соответственно</w:t>
      </w:r>
      <w:r w:rsidR="00244212" w:rsidRPr="001A15D2">
        <w:rPr>
          <w:lang w:eastAsia="en-US"/>
        </w:rPr>
        <w:t xml:space="preserve"> </w:t>
      </w:r>
      <w:r w:rsidR="00EE206E" w:rsidRPr="001A15D2">
        <w:rPr>
          <w:lang w:eastAsia="en-US"/>
        </w:rPr>
        <w:t>((166 982,71-1 652,57)*1,039*1,037 = 178 133,81 тыс. руб.)</w:t>
      </w:r>
      <w:r w:rsidR="00244212" w:rsidRPr="001A15D2">
        <w:rPr>
          <w:lang w:eastAsia="en-US"/>
        </w:rPr>
        <w:t xml:space="preserve"> </w:t>
      </w:r>
      <w:r w:rsidR="00F233F5" w:rsidRPr="001A15D2">
        <w:rPr>
          <w:lang w:eastAsia="en-US"/>
        </w:rPr>
        <w:t>и с учетом доли распределения на услуги</w:t>
      </w:r>
      <w:r w:rsidR="00F16109">
        <w:rPr>
          <w:lang w:eastAsia="en-US"/>
        </w:rPr>
        <w:t xml:space="preserve"> </w:t>
      </w:r>
      <w:r w:rsidR="00F233F5" w:rsidRPr="001A15D2">
        <w:rPr>
          <w:lang w:eastAsia="en-US"/>
        </w:rPr>
        <w:t xml:space="preserve">по передаче электрической энергии по факту 2016 года. </w:t>
      </w:r>
      <w:r w:rsidR="00DB0FE6">
        <w:rPr>
          <w:lang w:eastAsia="en-US"/>
        </w:rPr>
        <w:t xml:space="preserve">Расходы на ГСМ учтены Исполнителем по предложению </w:t>
      </w:r>
      <w:r w:rsidR="00801C45">
        <w:rPr>
          <w:lang w:eastAsia="en-US"/>
        </w:rPr>
        <w:t>ПАО </w:t>
      </w:r>
      <w:r w:rsidR="00DB0FE6">
        <w:rPr>
          <w:lang w:eastAsia="en-US"/>
        </w:rPr>
        <w:t>«МРСК Сибири» - «Омскэнерго». Расчет расходов по статье «Спецодежда и прочие материалы по охране труда» выполнен Исполнителем на основании данных за 9 мес. 2017 года в перерасчете на год с учетом ИПЦ на 2018 год.</w:t>
      </w:r>
    </w:p>
    <w:p w14:paraId="0154CEDA" w14:textId="397EDF1C" w:rsidR="00497175" w:rsidRPr="001A15D2" w:rsidRDefault="00497175" w:rsidP="00A9312A">
      <w:pPr>
        <w:pStyle w:val="2f3"/>
        <w:rPr>
          <w:lang w:eastAsia="en-US"/>
        </w:rPr>
      </w:pPr>
      <w:r w:rsidRPr="001A15D2">
        <w:rPr>
          <w:lang w:eastAsia="en-US"/>
        </w:rPr>
        <w:t>Отклонение</w:t>
      </w:r>
      <w:r w:rsidR="00F233F5" w:rsidRPr="001A15D2">
        <w:rPr>
          <w:lang w:eastAsia="en-US"/>
        </w:rPr>
        <w:t xml:space="preserve"> </w:t>
      </w:r>
      <w:r w:rsidRPr="001A15D2">
        <w:rPr>
          <w:lang w:eastAsia="en-US"/>
        </w:rPr>
        <w:t>от величины</w:t>
      </w:r>
      <w:r w:rsidR="00F16109">
        <w:rPr>
          <w:lang w:eastAsia="en-US"/>
        </w:rPr>
        <w:t xml:space="preserve"> </w:t>
      </w:r>
      <w:r w:rsidRPr="001A15D2">
        <w:rPr>
          <w:lang w:eastAsia="en-US"/>
        </w:rPr>
        <w:t xml:space="preserve">расходов на </w:t>
      </w:r>
      <w:r w:rsidR="00F233F5" w:rsidRPr="001A15D2">
        <w:rPr>
          <w:lang w:eastAsia="en-US"/>
        </w:rPr>
        <w:t>сырье, материалы, запасные части, инструмент и топливо</w:t>
      </w:r>
      <w:r w:rsidRPr="001A15D2">
        <w:rPr>
          <w:lang w:eastAsia="en-US"/>
        </w:rPr>
        <w:t xml:space="preserve">, принятых РЭК Омской области составляет </w:t>
      </w:r>
      <w:r w:rsidR="00DB0FE6">
        <w:rPr>
          <w:lang w:eastAsia="en-US"/>
        </w:rPr>
        <w:t>5 140,97</w:t>
      </w:r>
      <w:r w:rsidRPr="001A15D2">
        <w:rPr>
          <w:lang w:eastAsia="en-US"/>
        </w:rPr>
        <w:t xml:space="preserve"> тыс. руб. Расчет расходов представлен в следующей таблице.</w:t>
      </w:r>
    </w:p>
    <w:tbl>
      <w:tblPr>
        <w:tblW w:w="5000" w:type="pct"/>
        <w:tblLook w:val="04A0" w:firstRow="1" w:lastRow="0" w:firstColumn="1" w:lastColumn="0" w:noHBand="0" w:noVBand="1"/>
      </w:tblPr>
      <w:tblGrid>
        <w:gridCol w:w="932"/>
        <w:gridCol w:w="3631"/>
        <w:gridCol w:w="1504"/>
        <w:gridCol w:w="1831"/>
        <w:gridCol w:w="1446"/>
      </w:tblGrid>
      <w:tr w:rsidR="00F233F5" w:rsidRPr="00A9312A" w14:paraId="19D502EC" w14:textId="77777777" w:rsidTr="00291EED">
        <w:trPr>
          <w:trHeight w:val="20"/>
          <w:tblHeader/>
        </w:trPr>
        <w:tc>
          <w:tcPr>
            <w:tcW w:w="49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D902370" w14:textId="77777777" w:rsidR="00F233F5" w:rsidRPr="00A9312A" w:rsidRDefault="00134DE0" w:rsidP="00F233F5">
            <w:pPr>
              <w:jc w:val="center"/>
              <w:rPr>
                <w:rFonts w:ascii="Myriad Pro" w:hAnsi="Myriad Pro"/>
                <w:color w:val="FFFFFF"/>
                <w:sz w:val="20"/>
                <w:szCs w:val="20"/>
                <w:lang w:eastAsia="ru-RU"/>
              </w:rPr>
            </w:pPr>
            <w:r>
              <w:rPr>
                <w:rFonts w:ascii="Myriad Pro" w:hAnsi="Myriad Pro"/>
                <w:color w:val="FFFFFF" w:themeColor="background1"/>
                <w:sz w:val="20"/>
                <w:szCs w:val="20"/>
                <w:lang w:eastAsia="ru-RU"/>
              </w:rPr>
              <w:t>№ </w:t>
            </w:r>
            <w:r w:rsidR="00F233F5" w:rsidRPr="00A9312A">
              <w:rPr>
                <w:rFonts w:ascii="Myriad Pro" w:hAnsi="Myriad Pro"/>
                <w:color w:val="FFFFFF" w:themeColor="background1"/>
                <w:sz w:val="20"/>
                <w:szCs w:val="20"/>
                <w:lang w:eastAsia="ru-RU"/>
              </w:rPr>
              <w:t>п/п</w:t>
            </w:r>
          </w:p>
        </w:tc>
        <w:tc>
          <w:tcPr>
            <w:tcW w:w="194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DAC59E8" w14:textId="77777777" w:rsidR="00F233F5" w:rsidRPr="00A9312A" w:rsidRDefault="00F233F5" w:rsidP="00F233F5">
            <w:pPr>
              <w:jc w:val="center"/>
              <w:rPr>
                <w:rFonts w:ascii="Myriad Pro" w:hAnsi="Myriad Pro"/>
                <w:color w:val="FFFFFF"/>
                <w:sz w:val="20"/>
                <w:szCs w:val="20"/>
                <w:lang w:eastAsia="ru-RU"/>
              </w:rPr>
            </w:pPr>
            <w:r w:rsidRPr="00A9312A">
              <w:rPr>
                <w:rFonts w:ascii="Myriad Pro" w:hAnsi="Myriad Pro"/>
                <w:color w:val="FFFFFF" w:themeColor="background1"/>
                <w:sz w:val="20"/>
                <w:szCs w:val="20"/>
                <w:lang w:eastAsia="ru-RU"/>
              </w:rPr>
              <w:t>Наименование статьи</w:t>
            </w:r>
          </w:p>
        </w:tc>
        <w:tc>
          <w:tcPr>
            <w:tcW w:w="8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801CC92" w14:textId="77777777" w:rsidR="00F233F5" w:rsidRPr="00A9312A" w:rsidRDefault="00F233F5" w:rsidP="00F233F5">
            <w:pPr>
              <w:jc w:val="center"/>
              <w:rPr>
                <w:rFonts w:ascii="Myriad Pro" w:hAnsi="Myriad Pro"/>
                <w:color w:val="FFFFFF"/>
                <w:sz w:val="20"/>
                <w:szCs w:val="20"/>
                <w:lang w:eastAsia="ru-RU"/>
              </w:rPr>
            </w:pPr>
            <w:r w:rsidRPr="00A9312A">
              <w:rPr>
                <w:rFonts w:ascii="Myriad Pro" w:hAnsi="Myriad Pro"/>
                <w:color w:val="FFFFFF" w:themeColor="background1"/>
                <w:sz w:val="20"/>
                <w:szCs w:val="20"/>
                <w:lang w:eastAsia="ru-RU"/>
              </w:rPr>
              <w:t>2016 (факт), тыс. руб.</w:t>
            </w:r>
          </w:p>
        </w:tc>
        <w:tc>
          <w:tcPr>
            <w:tcW w:w="9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11D078" w14:textId="77777777" w:rsidR="00F233F5" w:rsidRPr="00A9312A" w:rsidRDefault="00E73593" w:rsidP="00E73593">
            <w:pPr>
              <w:jc w:val="center"/>
              <w:rPr>
                <w:rFonts w:ascii="Myriad Pro" w:hAnsi="Myriad Pro"/>
                <w:color w:val="FFFFFF"/>
                <w:sz w:val="20"/>
                <w:szCs w:val="20"/>
                <w:lang w:eastAsia="ru-RU"/>
              </w:rPr>
            </w:pPr>
            <w:r w:rsidRPr="00A9312A">
              <w:rPr>
                <w:rFonts w:ascii="Myriad Pro" w:hAnsi="Myriad Pro"/>
                <w:color w:val="FFFFFF" w:themeColor="background1"/>
                <w:sz w:val="20"/>
                <w:szCs w:val="20"/>
                <w:lang w:eastAsia="ru-RU"/>
              </w:rPr>
              <w:t xml:space="preserve"> т</w:t>
            </w:r>
            <w:r w:rsidR="003D21FF" w:rsidRPr="00A9312A">
              <w:rPr>
                <w:rFonts w:ascii="Myriad Pro" w:hAnsi="Myriad Pro"/>
                <w:color w:val="FFFFFF" w:themeColor="background1"/>
                <w:sz w:val="20"/>
                <w:szCs w:val="20"/>
                <w:lang w:eastAsia="ru-RU"/>
              </w:rPr>
              <w:t>ребующие дополнительного экономического обоснования</w:t>
            </w:r>
            <w:r w:rsidR="00F233F5" w:rsidRPr="00A9312A">
              <w:rPr>
                <w:rFonts w:ascii="Myriad Pro" w:hAnsi="Myriad Pro"/>
                <w:color w:val="FFFFFF" w:themeColor="background1"/>
                <w:sz w:val="20"/>
                <w:szCs w:val="20"/>
                <w:lang w:eastAsia="ru-RU"/>
              </w:rPr>
              <w:t>, тыс. руб.</w:t>
            </w:r>
          </w:p>
        </w:tc>
        <w:tc>
          <w:tcPr>
            <w:tcW w:w="7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778279" w14:textId="77777777" w:rsidR="00F233F5" w:rsidRPr="00A9312A" w:rsidRDefault="00F233F5" w:rsidP="00F233F5">
            <w:pPr>
              <w:jc w:val="center"/>
              <w:rPr>
                <w:rFonts w:ascii="Myriad Pro" w:hAnsi="Myriad Pro"/>
                <w:color w:val="FFFFFF"/>
                <w:sz w:val="20"/>
                <w:szCs w:val="20"/>
                <w:lang w:eastAsia="ru-RU"/>
              </w:rPr>
            </w:pPr>
            <w:r w:rsidRPr="00A9312A">
              <w:rPr>
                <w:rFonts w:ascii="Myriad Pro" w:hAnsi="Myriad Pro"/>
                <w:color w:val="FFFFFF" w:themeColor="background1"/>
                <w:sz w:val="20"/>
                <w:szCs w:val="20"/>
                <w:lang w:eastAsia="ru-RU"/>
              </w:rPr>
              <w:t>Расчет Исполнителя на 2018 год, тыс. руб.</w:t>
            </w:r>
          </w:p>
        </w:tc>
      </w:tr>
      <w:tr w:rsidR="00F233F5" w:rsidRPr="00A9312A" w14:paraId="7C4D604A" w14:textId="77777777" w:rsidTr="00291EED">
        <w:trPr>
          <w:trHeight w:val="20"/>
        </w:trPr>
        <w:tc>
          <w:tcPr>
            <w:tcW w:w="498"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1BDDDC99" w14:textId="77777777" w:rsidR="00F233F5" w:rsidRPr="00A9312A" w:rsidRDefault="00F233F5" w:rsidP="00F233F5">
            <w:pPr>
              <w:jc w:val="center"/>
              <w:rPr>
                <w:rFonts w:ascii="Myriad Pro" w:hAnsi="Myriad Pro"/>
                <w:color w:val="000000"/>
                <w:sz w:val="20"/>
                <w:szCs w:val="20"/>
                <w:lang w:eastAsia="ru-RU"/>
              </w:rPr>
            </w:pPr>
            <w:r w:rsidRPr="00A9312A">
              <w:rPr>
                <w:rFonts w:ascii="Myriad Pro" w:hAnsi="Myriad Pro"/>
                <w:color w:val="000000"/>
                <w:sz w:val="20"/>
                <w:szCs w:val="20"/>
                <w:lang w:eastAsia="ru-RU"/>
              </w:rPr>
              <w:t>1</w:t>
            </w:r>
          </w:p>
        </w:tc>
        <w:tc>
          <w:tcPr>
            <w:tcW w:w="1943"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9648A4A" w14:textId="77777777" w:rsidR="00F233F5" w:rsidRPr="00A9312A" w:rsidRDefault="00F233F5" w:rsidP="00F233F5">
            <w:pPr>
              <w:rPr>
                <w:rFonts w:ascii="Myriad Pro" w:hAnsi="Myriad Pro"/>
                <w:color w:val="000000"/>
                <w:sz w:val="20"/>
                <w:szCs w:val="20"/>
                <w:lang w:eastAsia="ru-RU"/>
              </w:rPr>
            </w:pPr>
            <w:r w:rsidRPr="00A9312A">
              <w:rPr>
                <w:rFonts w:ascii="Myriad Pro" w:hAnsi="Myriad Pro"/>
                <w:color w:val="000000"/>
                <w:sz w:val="20"/>
                <w:szCs w:val="20"/>
                <w:lang w:eastAsia="ru-RU"/>
              </w:rPr>
              <w:t>Счетчики и другие приборы учета на эксплуатацию</w:t>
            </w:r>
          </w:p>
        </w:tc>
        <w:tc>
          <w:tcPr>
            <w:tcW w:w="80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119EEE9"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227,03</w:t>
            </w:r>
          </w:p>
        </w:tc>
        <w:tc>
          <w:tcPr>
            <w:tcW w:w="980"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AEF12B3"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0,00</w:t>
            </w:r>
          </w:p>
        </w:tc>
        <w:tc>
          <w:tcPr>
            <w:tcW w:w="77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0AD1D64"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244,61</w:t>
            </w:r>
          </w:p>
        </w:tc>
      </w:tr>
      <w:tr w:rsidR="00F233F5" w:rsidRPr="00A9312A" w14:paraId="1EE35D22" w14:textId="77777777" w:rsidTr="00291EED">
        <w:trPr>
          <w:trHeight w:val="20"/>
        </w:trPr>
        <w:tc>
          <w:tcPr>
            <w:tcW w:w="498" w:type="pct"/>
            <w:tcBorders>
              <w:top w:val="nil"/>
              <w:left w:val="single" w:sz="4" w:space="0" w:color="auto"/>
              <w:bottom w:val="single" w:sz="4" w:space="0" w:color="auto"/>
              <w:right w:val="single" w:sz="4" w:space="0" w:color="auto"/>
            </w:tcBorders>
            <w:shd w:val="clear" w:color="000000" w:fill="FFFFFF"/>
            <w:noWrap/>
            <w:vAlign w:val="center"/>
            <w:hideMark/>
          </w:tcPr>
          <w:p w14:paraId="3F73E45A" w14:textId="77777777" w:rsidR="00F233F5" w:rsidRPr="00A9312A" w:rsidRDefault="00F233F5" w:rsidP="00F233F5">
            <w:pPr>
              <w:jc w:val="center"/>
              <w:rPr>
                <w:rFonts w:ascii="Myriad Pro" w:hAnsi="Myriad Pro"/>
                <w:color w:val="000000"/>
                <w:sz w:val="20"/>
                <w:szCs w:val="20"/>
                <w:lang w:eastAsia="ru-RU"/>
              </w:rPr>
            </w:pPr>
            <w:r w:rsidRPr="00A9312A">
              <w:rPr>
                <w:rFonts w:ascii="Myriad Pro" w:hAnsi="Myriad Pro"/>
                <w:color w:val="000000"/>
                <w:sz w:val="20"/>
                <w:szCs w:val="20"/>
                <w:lang w:eastAsia="ru-RU"/>
              </w:rPr>
              <w:t>2</w:t>
            </w:r>
          </w:p>
        </w:tc>
        <w:tc>
          <w:tcPr>
            <w:tcW w:w="1943" w:type="pct"/>
            <w:tcBorders>
              <w:top w:val="nil"/>
              <w:left w:val="nil"/>
              <w:bottom w:val="single" w:sz="4" w:space="0" w:color="auto"/>
              <w:right w:val="single" w:sz="4" w:space="0" w:color="auto"/>
            </w:tcBorders>
            <w:shd w:val="clear" w:color="000000" w:fill="FFFFFF"/>
            <w:vAlign w:val="center"/>
            <w:hideMark/>
          </w:tcPr>
          <w:p w14:paraId="5C0C3912" w14:textId="77777777" w:rsidR="00F233F5" w:rsidRPr="00A9312A" w:rsidRDefault="00F233F5" w:rsidP="00F233F5">
            <w:pPr>
              <w:rPr>
                <w:rFonts w:ascii="Myriad Pro" w:hAnsi="Myriad Pro"/>
                <w:color w:val="000000"/>
                <w:sz w:val="20"/>
                <w:szCs w:val="20"/>
                <w:lang w:eastAsia="ru-RU"/>
              </w:rPr>
            </w:pPr>
            <w:r w:rsidRPr="00A9312A">
              <w:rPr>
                <w:rFonts w:ascii="Myriad Pro" w:hAnsi="Myriad Pro"/>
                <w:color w:val="000000"/>
                <w:sz w:val="20"/>
                <w:szCs w:val="20"/>
                <w:lang w:eastAsia="ru-RU"/>
              </w:rPr>
              <w:t>Расходные материалы для вычислительной техники на эксплуатацию</w:t>
            </w:r>
          </w:p>
        </w:tc>
        <w:tc>
          <w:tcPr>
            <w:tcW w:w="805" w:type="pct"/>
            <w:tcBorders>
              <w:top w:val="nil"/>
              <w:left w:val="nil"/>
              <w:bottom w:val="single" w:sz="4" w:space="0" w:color="auto"/>
              <w:right w:val="single" w:sz="4" w:space="0" w:color="auto"/>
            </w:tcBorders>
            <w:shd w:val="clear" w:color="000000" w:fill="FFFFFF"/>
            <w:noWrap/>
            <w:vAlign w:val="center"/>
            <w:hideMark/>
          </w:tcPr>
          <w:p w14:paraId="5BF6425A"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7 817,87</w:t>
            </w:r>
          </w:p>
        </w:tc>
        <w:tc>
          <w:tcPr>
            <w:tcW w:w="980" w:type="pct"/>
            <w:tcBorders>
              <w:top w:val="nil"/>
              <w:left w:val="nil"/>
              <w:bottom w:val="single" w:sz="4" w:space="0" w:color="auto"/>
              <w:right w:val="single" w:sz="4" w:space="0" w:color="auto"/>
            </w:tcBorders>
            <w:shd w:val="clear" w:color="auto" w:fill="auto"/>
            <w:noWrap/>
            <w:vAlign w:val="center"/>
            <w:hideMark/>
          </w:tcPr>
          <w:p w14:paraId="115C563B"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0,00</w:t>
            </w:r>
          </w:p>
        </w:tc>
        <w:tc>
          <w:tcPr>
            <w:tcW w:w="774" w:type="pct"/>
            <w:tcBorders>
              <w:top w:val="nil"/>
              <w:left w:val="nil"/>
              <w:bottom w:val="single" w:sz="4" w:space="0" w:color="auto"/>
              <w:right w:val="single" w:sz="4" w:space="0" w:color="auto"/>
            </w:tcBorders>
            <w:shd w:val="clear" w:color="auto" w:fill="auto"/>
            <w:noWrap/>
            <w:vAlign w:val="center"/>
            <w:hideMark/>
          </w:tcPr>
          <w:p w14:paraId="1E64DF9D"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8 423,31</w:t>
            </w:r>
          </w:p>
        </w:tc>
      </w:tr>
      <w:tr w:rsidR="00F233F5" w:rsidRPr="00A9312A" w14:paraId="0F423B39" w14:textId="77777777" w:rsidTr="00291EED">
        <w:trPr>
          <w:trHeight w:val="20"/>
        </w:trPr>
        <w:tc>
          <w:tcPr>
            <w:tcW w:w="498" w:type="pct"/>
            <w:tcBorders>
              <w:top w:val="nil"/>
              <w:left w:val="single" w:sz="4" w:space="0" w:color="auto"/>
              <w:bottom w:val="single" w:sz="4" w:space="0" w:color="auto"/>
              <w:right w:val="single" w:sz="4" w:space="0" w:color="auto"/>
            </w:tcBorders>
            <w:shd w:val="clear" w:color="000000" w:fill="FFFFFF"/>
            <w:noWrap/>
            <w:vAlign w:val="center"/>
            <w:hideMark/>
          </w:tcPr>
          <w:p w14:paraId="1378A5B0" w14:textId="77777777" w:rsidR="00F233F5" w:rsidRPr="00A9312A" w:rsidRDefault="00F233F5" w:rsidP="00F233F5">
            <w:pPr>
              <w:jc w:val="center"/>
              <w:rPr>
                <w:rFonts w:ascii="Myriad Pro" w:hAnsi="Myriad Pro"/>
                <w:color w:val="000000"/>
                <w:sz w:val="20"/>
                <w:szCs w:val="20"/>
                <w:lang w:eastAsia="ru-RU"/>
              </w:rPr>
            </w:pPr>
            <w:r w:rsidRPr="00A9312A">
              <w:rPr>
                <w:rFonts w:ascii="Myriad Pro" w:hAnsi="Myriad Pro"/>
                <w:color w:val="000000"/>
                <w:sz w:val="20"/>
                <w:szCs w:val="20"/>
                <w:lang w:eastAsia="ru-RU"/>
              </w:rPr>
              <w:t>3</w:t>
            </w:r>
          </w:p>
        </w:tc>
        <w:tc>
          <w:tcPr>
            <w:tcW w:w="1943" w:type="pct"/>
            <w:tcBorders>
              <w:top w:val="nil"/>
              <w:left w:val="nil"/>
              <w:bottom w:val="single" w:sz="4" w:space="0" w:color="auto"/>
              <w:right w:val="single" w:sz="4" w:space="0" w:color="auto"/>
            </w:tcBorders>
            <w:shd w:val="clear" w:color="000000" w:fill="FFFFFF"/>
            <w:vAlign w:val="center"/>
            <w:hideMark/>
          </w:tcPr>
          <w:p w14:paraId="16791D98" w14:textId="77777777" w:rsidR="00F233F5" w:rsidRPr="00A9312A" w:rsidRDefault="00F233F5" w:rsidP="00F233F5">
            <w:pPr>
              <w:rPr>
                <w:rFonts w:ascii="Myriad Pro" w:hAnsi="Myriad Pro"/>
                <w:color w:val="000000"/>
                <w:sz w:val="20"/>
                <w:szCs w:val="20"/>
                <w:lang w:eastAsia="ru-RU"/>
              </w:rPr>
            </w:pPr>
            <w:r w:rsidRPr="00A9312A">
              <w:rPr>
                <w:rFonts w:ascii="Myriad Pro" w:hAnsi="Myriad Pro"/>
                <w:color w:val="000000"/>
                <w:sz w:val="20"/>
                <w:szCs w:val="20"/>
                <w:lang w:eastAsia="ru-RU"/>
              </w:rPr>
              <w:t>ГСМ</w:t>
            </w:r>
          </w:p>
        </w:tc>
        <w:tc>
          <w:tcPr>
            <w:tcW w:w="805" w:type="pct"/>
            <w:tcBorders>
              <w:top w:val="nil"/>
              <w:left w:val="nil"/>
              <w:bottom w:val="single" w:sz="4" w:space="0" w:color="auto"/>
              <w:right w:val="single" w:sz="4" w:space="0" w:color="auto"/>
            </w:tcBorders>
            <w:shd w:val="clear" w:color="000000" w:fill="FFFFFF"/>
            <w:noWrap/>
            <w:vAlign w:val="center"/>
            <w:hideMark/>
          </w:tcPr>
          <w:p w14:paraId="3F70FCBA"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57 830,35</w:t>
            </w:r>
          </w:p>
        </w:tc>
        <w:tc>
          <w:tcPr>
            <w:tcW w:w="980" w:type="pct"/>
            <w:tcBorders>
              <w:top w:val="nil"/>
              <w:left w:val="nil"/>
              <w:bottom w:val="single" w:sz="4" w:space="0" w:color="auto"/>
              <w:right w:val="single" w:sz="4" w:space="0" w:color="auto"/>
            </w:tcBorders>
            <w:shd w:val="clear" w:color="auto" w:fill="auto"/>
            <w:noWrap/>
            <w:vAlign w:val="center"/>
            <w:hideMark/>
          </w:tcPr>
          <w:p w14:paraId="6C9C415C"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0,00</w:t>
            </w:r>
          </w:p>
        </w:tc>
        <w:tc>
          <w:tcPr>
            <w:tcW w:w="774" w:type="pct"/>
            <w:tcBorders>
              <w:top w:val="nil"/>
              <w:left w:val="nil"/>
              <w:bottom w:val="single" w:sz="4" w:space="0" w:color="auto"/>
              <w:right w:val="single" w:sz="4" w:space="0" w:color="auto"/>
            </w:tcBorders>
            <w:shd w:val="clear" w:color="auto" w:fill="auto"/>
            <w:noWrap/>
            <w:vAlign w:val="center"/>
            <w:hideMark/>
          </w:tcPr>
          <w:p w14:paraId="418465CD" w14:textId="5342171A" w:rsidR="00F233F5" w:rsidRPr="00A9312A" w:rsidRDefault="00D16196">
            <w:pPr>
              <w:jc w:val="right"/>
              <w:rPr>
                <w:rFonts w:ascii="Myriad Pro" w:hAnsi="Myriad Pro"/>
                <w:color w:val="000000"/>
                <w:sz w:val="20"/>
                <w:szCs w:val="20"/>
                <w:lang w:eastAsia="ru-RU"/>
              </w:rPr>
            </w:pPr>
            <w:r>
              <w:rPr>
                <w:rFonts w:ascii="Myriad Pro" w:hAnsi="Myriad Pro"/>
                <w:color w:val="000000"/>
                <w:sz w:val="20"/>
                <w:szCs w:val="20"/>
                <w:lang w:eastAsia="ru-RU"/>
              </w:rPr>
              <w:t>64 244,64</w:t>
            </w:r>
          </w:p>
        </w:tc>
      </w:tr>
      <w:tr w:rsidR="00F233F5" w:rsidRPr="00A9312A" w14:paraId="1D2E9930" w14:textId="77777777" w:rsidTr="00291EED">
        <w:trPr>
          <w:trHeight w:val="20"/>
        </w:trPr>
        <w:tc>
          <w:tcPr>
            <w:tcW w:w="498" w:type="pct"/>
            <w:tcBorders>
              <w:top w:val="nil"/>
              <w:left w:val="single" w:sz="4" w:space="0" w:color="auto"/>
              <w:bottom w:val="single" w:sz="4" w:space="0" w:color="auto"/>
              <w:right w:val="single" w:sz="4" w:space="0" w:color="auto"/>
            </w:tcBorders>
            <w:shd w:val="clear" w:color="000000" w:fill="FFFFFF"/>
            <w:noWrap/>
            <w:vAlign w:val="center"/>
            <w:hideMark/>
          </w:tcPr>
          <w:p w14:paraId="6524FFBB" w14:textId="77777777" w:rsidR="00F233F5" w:rsidRPr="00A9312A" w:rsidRDefault="00F233F5" w:rsidP="00F233F5">
            <w:pPr>
              <w:jc w:val="center"/>
              <w:rPr>
                <w:rFonts w:ascii="Myriad Pro" w:hAnsi="Myriad Pro"/>
                <w:color w:val="000000"/>
                <w:sz w:val="20"/>
                <w:szCs w:val="20"/>
                <w:lang w:eastAsia="ru-RU"/>
              </w:rPr>
            </w:pPr>
            <w:r w:rsidRPr="00A9312A">
              <w:rPr>
                <w:rFonts w:ascii="Myriad Pro" w:hAnsi="Myriad Pro"/>
                <w:color w:val="000000"/>
                <w:sz w:val="20"/>
                <w:szCs w:val="20"/>
                <w:lang w:eastAsia="ru-RU"/>
              </w:rPr>
              <w:t>4</w:t>
            </w:r>
          </w:p>
        </w:tc>
        <w:tc>
          <w:tcPr>
            <w:tcW w:w="1943" w:type="pct"/>
            <w:tcBorders>
              <w:top w:val="nil"/>
              <w:left w:val="nil"/>
              <w:bottom w:val="single" w:sz="4" w:space="0" w:color="auto"/>
              <w:right w:val="single" w:sz="4" w:space="0" w:color="auto"/>
            </w:tcBorders>
            <w:shd w:val="clear" w:color="000000" w:fill="FFFFFF"/>
            <w:vAlign w:val="center"/>
            <w:hideMark/>
          </w:tcPr>
          <w:p w14:paraId="57739DBF" w14:textId="77777777" w:rsidR="00F233F5" w:rsidRPr="00A9312A" w:rsidRDefault="00F233F5" w:rsidP="00F233F5">
            <w:pPr>
              <w:rPr>
                <w:rFonts w:ascii="Myriad Pro" w:hAnsi="Myriad Pro"/>
                <w:color w:val="000000"/>
                <w:sz w:val="20"/>
                <w:szCs w:val="20"/>
                <w:lang w:eastAsia="ru-RU"/>
              </w:rPr>
            </w:pPr>
            <w:r w:rsidRPr="00A9312A">
              <w:rPr>
                <w:rFonts w:ascii="Myriad Pro" w:hAnsi="Myriad Pro"/>
                <w:color w:val="000000"/>
                <w:sz w:val="20"/>
                <w:szCs w:val="20"/>
                <w:lang w:eastAsia="ru-RU"/>
              </w:rPr>
              <w:t>Спецодежда и прочие материалы по охране труда</w:t>
            </w:r>
          </w:p>
        </w:tc>
        <w:tc>
          <w:tcPr>
            <w:tcW w:w="805" w:type="pct"/>
            <w:tcBorders>
              <w:top w:val="nil"/>
              <w:left w:val="nil"/>
              <w:bottom w:val="single" w:sz="4" w:space="0" w:color="auto"/>
              <w:right w:val="single" w:sz="4" w:space="0" w:color="auto"/>
            </w:tcBorders>
            <w:shd w:val="clear" w:color="000000" w:fill="FFFFFF"/>
            <w:noWrap/>
            <w:vAlign w:val="center"/>
            <w:hideMark/>
          </w:tcPr>
          <w:p w14:paraId="0977890C"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63 402,28</w:t>
            </w:r>
          </w:p>
        </w:tc>
        <w:tc>
          <w:tcPr>
            <w:tcW w:w="980" w:type="pct"/>
            <w:tcBorders>
              <w:top w:val="nil"/>
              <w:left w:val="nil"/>
              <w:bottom w:val="single" w:sz="4" w:space="0" w:color="auto"/>
              <w:right w:val="single" w:sz="4" w:space="0" w:color="auto"/>
            </w:tcBorders>
            <w:shd w:val="clear" w:color="auto" w:fill="auto"/>
            <w:noWrap/>
            <w:vAlign w:val="center"/>
            <w:hideMark/>
          </w:tcPr>
          <w:p w14:paraId="49D150F9"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202,46</w:t>
            </w:r>
          </w:p>
        </w:tc>
        <w:tc>
          <w:tcPr>
            <w:tcW w:w="774" w:type="pct"/>
            <w:tcBorders>
              <w:top w:val="nil"/>
              <w:left w:val="nil"/>
              <w:bottom w:val="single" w:sz="4" w:space="0" w:color="auto"/>
              <w:right w:val="single" w:sz="4" w:space="0" w:color="auto"/>
            </w:tcBorders>
            <w:shd w:val="clear" w:color="auto" w:fill="auto"/>
            <w:noWrap/>
            <w:vAlign w:val="center"/>
            <w:hideMark/>
          </w:tcPr>
          <w:p w14:paraId="7E1C4276" w14:textId="297D29CC" w:rsidR="00F233F5" w:rsidRPr="00A9312A" w:rsidRDefault="00D16196">
            <w:pPr>
              <w:jc w:val="right"/>
              <w:rPr>
                <w:rFonts w:ascii="Myriad Pro" w:hAnsi="Myriad Pro"/>
                <w:color w:val="000000"/>
                <w:sz w:val="20"/>
                <w:szCs w:val="20"/>
                <w:lang w:eastAsia="ru-RU"/>
              </w:rPr>
            </w:pPr>
            <w:r>
              <w:rPr>
                <w:rFonts w:ascii="Myriad Pro" w:hAnsi="Myriad Pro"/>
                <w:color w:val="000000"/>
                <w:sz w:val="20"/>
                <w:szCs w:val="20"/>
                <w:lang w:eastAsia="ru-RU"/>
              </w:rPr>
              <w:t>88315 88</w:t>
            </w:r>
          </w:p>
        </w:tc>
      </w:tr>
      <w:tr w:rsidR="00F233F5" w:rsidRPr="00A9312A" w14:paraId="0104E8D7" w14:textId="77777777" w:rsidTr="00291EED">
        <w:trPr>
          <w:trHeight w:val="20"/>
        </w:trPr>
        <w:tc>
          <w:tcPr>
            <w:tcW w:w="498" w:type="pct"/>
            <w:tcBorders>
              <w:top w:val="nil"/>
              <w:left w:val="single" w:sz="4" w:space="0" w:color="auto"/>
              <w:bottom w:val="single" w:sz="4" w:space="0" w:color="auto"/>
              <w:right w:val="single" w:sz="4" w:space="0" w:color="auto"/>
            </w:tcBorders>
            <w:shd w:val="clear" w:color="000000" w:fill="FFFFFF"/>
            <w:noWrap/>
            <w:vAlign w:val="center"/>
            <w:hideMark/>
          </w:tcPr>
          <w:p w14:paraId="7B4C6ECD" w14:textId="77777777" w:rsidR="00F233F5" w:rsidRPr="00A9312A" w:rsidRDefault="00F233F5" w:rsidP="00F233F5">
            <w:pPr>
              <w:jc w:val="center"/>
              <w:rPr>
                <w:rFonts w:ascii="Myriad Pro" w:hAnsi="Myriad Pro"/>
                <w:color w:val="000000"/>
                <w:sz w:val="20"/>
                <w:szCs w:val="20"/>
                <w:lang w:eastAsia="ru-RU"/>
              </w:rPr>
            </w:pPr>
            <w:r w:rsidRPr="00A9312A">
              <w:rPr>
                <w:rFonts w:ascii="Myriad Pro" w:hAnsi="Myriad Pro"/>
                <w:color w:val="000000"/>
                <w:sz w:val="20"/>
                <w:szCs w:val="20"/>
                <w:lang w:eastAsia="ru-RU"/>
              </w:rPr>
              <w:t>5</w:t>
            </w:r>
          </w:p>
        </w:tc>
        <w:tc>
          <w:tcPr>
            <w:tcW w:w="1943" w:type="pct"/>
            <w:tcBorders>
              <w:top w:val="nil"/>
              <w:left w:val="nil"/>
              <w:bottom w:val="single" w:sz="4" w:space="0" w:color="auto"/>
              <w:right w:val="single" w:sz="4" w:space="0" w:color="auto"/>
            </w:tcBorders>
            <w:shd w:val="clear" w:color="000000" w:fill="FFFFFF"/>
            <w:vAlign w:val="center"/>
            <w:hideMark/>
          </w:tcPr>
          <w:p w14:paraId="3E43A2D6" w14:textId="77777777" w:rsidR="00F233F5" w:rsidRPr="00A9312A" w:rsidRDefault="00F233F5" w:rsidP="00F233F5">
            <w:pPr>
              <w:rPr>
                <w:rFonts w:ascii="Myriad Pro" w:hAnsi="Myriad Pro"/>
                <w:color w:val="000000"/>
                <w:sz w:val="20"/>
                <w:szCs w:val="20"/>
                <w:lang w:eastAsia="ru-RU"/>
              </w:rPr>
            </w:pPr>
            <w:r w:rsidRPr="00A9312A">
              <w:rPr>
                <w:rFonts w:ascii="Myriad Pro" w:hAnsi="Myriad Pro"/>
                <w:color w:val="000000"/>
                <w:sz w:val="20"/>
                <w:szCs w:val="20"/>
                <w:lang w:eastAsia="ru-RU"/>
              </w:rPr>
              <w:t>Материалы на эксплуатацию</w:t>
            </w:r>
          </w:p>
        </w:tc>
        <w:tc>
          <w:tcPr>
            <w:tcW w:w="805" w:type="pct"/>
            <w:tcBorders>
              <w:top w:val="nil"/>
              <w:left w:val="nil"/>
              <w:bottom w:val="single" w:sz="4" w:space="0" w:color="auto"/>
              <w:right w:val="single" w:sz="4" w:space="0" w:color="auto"/>
            </w:tcBorders>
            <w:shd w:val="clear" w:color="000000" w:fill="FFFFFF"/>
            <w:noWrap/>
            <w:vAlign w:val="center"/>
            <w:hideMark/>
          </w:tcPr>
          <w:p w14:paraId="43CAC907"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27 658,90</w:t>
            </w:r>
          </w:p>
        </w:tc>
        <w:tc>
          <w:tcPr>
            <w:tcW w:w="980" w:type="pct"/>
            <w:tcBorders>
              <w:top w:val="nil"/>
              <w:left w:val="nil"/>
              <w:bottom w:val="single" w:sz="4" w:space="0" w:color="auto"/>
              <w:right w:val="single" w:sz="4" w:space="0" w:color="auto"/>
            </w:tcBorders>
            <w:shd w:val="clear" w:color="auto" w:fill="auto"/>
            <w:noWrap/>
            <w:vAlign w:val="center"/>
            <w:hideMark/>
          </w:tcPr>
          <w:p w14:paraId="558EF0DA"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1 282,85</w:t>
            </w:r>
          </w:p>
        </w:tc>
        <w:tc>
          <w:tcPr>
            <w:tcW w:w="774" w:type="pct"/>
            <w:tcBorders>
              <w:top w:val="nil"/>
              <w:left w:val="nil"/>
              <w:bottom w:val="single" w:sz="4" w:space="0" w:color="auto"/>
              <w:right w:val="single" w:sz="4" w:space="0" w:color="auto"/>
            </w:tcBorders>
            <w:shd w:val="clear" w:color="auto" w:fill="auto"/>
            <w:noWrap/>
            <w:vAlign w:val="center"/>
            <w:hideMark/>
          </w:tcPr>
          <w:p w14:paraId="67BAB6D5"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28 418,69</w:t>
            </w:r>
          </w:p>
        </w:tc>
      </w:tr>
      <w:tr w:rsidR="00F233F5" w:rsidRPr="00A9312A" w14:paraId="176F0440" w14:textId="77777777" w:rsidTr="00291EED">
        <w:trPr>
          <w:trHeight w:val="20"/>
        </w:trPr>
        <w:tc>
          <w:tcPr>
            <w:tcW w:w="498" w:type="pct"/>
            <w:tcBorders>
              <w:top w:val="nil"/>
              <w:left w:val="single" w:sz="4" w:space="0" w:color="auto"/>
              <w:bottom w:val="single" w:sz="4" w:space="0" w:color="auto"/>
              <w:right w:val="single" w:sz="4" w:space="0" w:color="auto"/>
            </w:tcBorders>
            <w:shd w:val="clear" w:color="000000" w:fill="FFFFFF"/>
            <w:noWrap/>
            <w:vAlign w:val="center"/>
            <w:hideMark/>
          </w:tcPr>
          <w:p w14:paraId="79F6F1F9" w14:textId="77777777" w:rsidR="00F233F5" w:rsidRPr="00A9312A" w:rsidRDefault="00F233F5" w:rsidP="00F233F5">
            <w:pPr>
              <w:jc w:val="center"/>
              <w:rPr>
                <w:rFonts w:ascii="Myriad Pro" w:hAnsi="Myriad Pro"/>
                <w:color w:val="000000"/>
                <w:sz w:val="20"/>
                <w:szCs w:val="20"/>
                <w:lang w:eastAsia="ru-RU"/>
              </w:rPr>
            </w:pPr>
            <w:r w:rsidRPr="00A9312A">
              <w:rPr>
                <w:rFonts w:ascii="Myriad Pro" w:hAnsi="Myriad Pro"/>
                <w:color w:val="000000"/>
                <w:sz w:val="20"/>
                <w:szCs w:val="20"/>
                <w:lang w:eastAsia="ru-RU"/>
              </w:rPr>
              <w:t>6</w:t>
            </w:r>
          </w:p>
        </w:tc>
        <w:tc>
          <w:tcPr>
            <w:tcW w:w="1943" w:type="pct"/>
            <w:tcBorders>
              <w:top w:val="nil"/>
              <w:left w:val="nil"/>
              <w:bottom w:val="single" w:sz="4" w:space="0" w:color="auto"/>
              <w:right w:val="single" w:sz="4" w:space="0" w:color="auto"/>
            </w:tcBorders>
            <w:shd w:val="clear" w:color="000000" w:fill="FFFFFF"/>
            <w:vAlign w:val="center"/>
            <w:hideMark/>
          </w:tcPr>
          <w:p w14:paraId="11ADC41D" w14:textId="77777777" w:rsidR="00F233F5" w:rsidRPr="00A9312A" w:rsidRDefault="00F233F5" w:rsidP="00F233F5">
            <w:pPr>
              <w:rPr>
                <w:rFonts w:ascii="Myriad Pro" w:hAnsi="Myriad Pro"/>
                <w:color w:val="000000"/>
                <w:sz w:val="20"/>
                <w:szCs w:val="20"/>
                <w:lang w:eastAsia="ru-RU"/>
              </w:rPr>
            </w:pPr>
            <w:r w:rsidRPr="00A9312A">
              <w:rPr>
                <w:rFonts w:ascii="Myriad Pro" w:hAnsi="Myriad Pro"/>
                <w:color w:val="000000"/>
                <w:sz w:val="20"/>
                <w:szCs w:val="20"/>
                <w:lang w:eastAsia="ru-RU"/>
              </w:rPr>
              <w:t>Канцелярские материалы</w:t>
            </w:r>
          </w:p>
        </w:tc>
        <w:tc>
          <w:tcPr>
            <w:tcW w:w="805" w:type="pct"/>
            <w:tcBorders>
              <w:top w:val="nil"/>
              <w:left w:val="nil"/>
              <w:bottom w:val="single" w:sz="4" w:space="0" w:color="auto"/>
              <w:right w:val="single" w:sz="4" w:space="0" w:color="auto"/>
            </w:tcBorders>
            <w:shd w:val="clear" w:color="000000" w:fill="FFFFFF"/>
            <w:noWrap/>
            <w:vAlign w:val="center"/>
            <w:hideMark/>
          </w:tcPr>
          <w:p w14:paraId="52493A51"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3 868,48</w:t>
            </w:r>
          </w:p>
        </w:tc>
        <w:tc>
          <w:tcPr>
            <w:tcW w:w="980" w:type="pct"/>
            <w:tcBorders>
              <w:top w:val="nil"/>
              <w:left w:val="nil"/>
              <w:bottom w:val="single" w:sz="4" w:space="0" w:color="auto"/>
              <w:right w:val="single" w:sz="4" w:space="0" w:color="auto"/>
            </w:tcBorders>
            <w:shd w:val="clear" w:color="auto" w:fill="auto"/>
            <w:noWrap/>
            <w:vAlign w:val="center"/>
            <w:hideMark/>
          </w:tcPr>
          <w:p w14:paraId="5E4F0E97"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167,26</w:t>
            </w:r>
          </w:p>
        </w:tc>
        <w:tc>
          <w:tcPr>
            <w:tcW w:w="774" w:type="pct"/>
            <w:tcBorders>
              <w:top w:val="nil"/>
              <w:left w:val="nil"/>
              <w:bottom w:val="single" w:sz="4" w:space="0" w:color="auto"/>
              <w:right w:val="single" w:sz="4" w:space="0" w:color="auto"/>
            </w:tcBorders>
            <w:shd w:val="clear" w:color="auto" w:fill="auto"/>
            <w:noWrap/>
            <w:vAlign w:val="center"/>
            <w:hideMark/>
          </w:tcPr>
          <w:p w14:paraId="19EF968B"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3 987,85</w:t>
            </w:r>
          </w:p>
        </w:tc>
      </w:tr>
      <w:tr w:rsidR="00F233F5" w:rsidRPr="00A9312A" w14:paraId="2204AA03" w14:textId="77777777" w:rsidTr="00291EED">
        <w:trPr>
          <w:trHeight w:val="20"/>
        </w:trPr>
        <w:tc>
          <w:tcPr>
            <w:tcW w:w="498" w:type="pct"/>
            <w:tcBorders>
              <w:top w:val="nil"/>
              <w:left w:val="single" w:sz="4" w:space="0" w:color="auto"/>
              <w:bottom w:val="single" w:sz="4" w:space="0" w:color="auto"/>
              <w:right w:val="single" w:sz="4" w:space="0" w:color="auto"/>
            </w:tcBorders>
            <w:shd w:val="clear" w:color="000000" w:fill="FFFFFF"/>
            <w:noWrap/>
            <w:vAlign w:val="center"/>
            <w:hideMark/>
          </w:tcPr>
          <w:p w14:paraId="1902D61B" w14:textId="77777777" w:rsidR="00F233F5" w:rsidRPr="00A9312A" w:rsidRDefault="00F233F5" w:rsidP="00F233F5">
            <w:pPr>
              <w:jc w:val="center"/>
              <w:rPr>
                <w:rFonts w:ascii="Myriad Pro" w:hAnsi="Myriad Pro"/>
                <w:color w:val="000000"/>
                <w:sz w:val="20"/>
                <w:szCs w:val="20"/>
                <w:lang w:eastAsia="ru-RU"/>
              </w:rPr>
            </w:pPr>
            <w:r w:rsidRPr="00A9312A">
              <w:rPr>
                <w:rFonts w:ascii="Myriad Pro" w:hAnsi="Myriad Pro"/>
                <w:color w:val="000000"/>
                <w:sz w:val="20"/>
                <w:szCs w:val="20"/>
                <w:lang w:eastAsia="ru-RU"/>
              </w:rPr>
              <w:lastRenderedPageBreak/>
              <w:t>7</w:t>
            </w:r>
          </w:p>
        </w:tc>
        <w:tc>
          <w:tcPr>
            <w:tcW w:w="1943" w:type="pct"/>
            <w:tcBorders>
              <w:top w:val="nil"/>
              <w:left w:val="nil"/>
              <w:bottom w:val="single" w:sz="4" w:space="0" w:color="auto"/>
              <w:right w:val="single" w:sz="4" w:space="0" w:color="auto"/>
            </w:tcBorders>
            <w:shd w:val="clear" w:color="000000" w:fill="FFFFFF"/>
            <w:vAlign w:val="center"/>
            <w:hideMark/>
          </w:tcPr>
          <w:p w14:paraId="1CDC8EE5" w14:textId="77777777" w:rsidR="00F233F5" w:rsidRPr="00A9312A" w:rsidRDefault="00F233F5" w:rsidP="00F233F5">
            <w:pPr>
              <w:rPr>
                <w:rFonts w:ascii="Myriad Pro" w:hAnsi="Myriad Pro"/>
                <w:color w:val="000000"/>
                <w:sz w:val="20"/>
                <w:szCs w:val="20"/>
                <w:lang w:eastAsia="ru-RU"/>
              </w:rPr>
            </w:pPr>
            <w:proofErr w:type="spellStart"/>
            <w:r w:rsidRPr="00A9312A">
              <w:rPr>
                <w:rFonts w:ascii="Myriad Pro" w:hAnsi="Myriad Pro"/>
                <w:color w:val="000000"/>
                <w:sz w:val="20"/>
                <w:szCs w:val="20"/>
                <w:lang w:eastAsia="ru-RU"/>
              </w:rPr>
              <w:t>Техлитература</w:t>
            </w:r>
            <w:proofErr w:type="spellEnd"/>
          </w:p>
        </w:tc>
        <w:tc>
          <w:tcPr>
            <w:tcW w:w="805" w:type="pct"/>
            <w:tcBorders>
              <w:top w:val="nil"/>
              <w:left w:val="nil"/>
              <w:bottom w:val="single" w:sz="4" w:space="0" w:color="auto"/>
              <w:right w:val="single" w:sz="4" w:space="0" w:color="auto"/>
            </w:tcBorders>
            <w:shd w:val="clear" w:color="000000" w:fill="FFFFFF"/>
            <w:noWrap/>
            <w:vAlign w:val="center"/>
            <w:hideMark/>
          </w:tcPr>
          <w:p w14:paraId="5462ACCD"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27,86</w:t>
            </w:r>
          </w:p>
        </w:tc>
        <w:tc>
          <w:tcPr>
            <w:tcW w:w="980" w:type="pct"/>
            <w:tcBorders>
              <w:top w:val="nil"/>
              <w:left w:val="nil"/>
              <w:bottom w:val="single" w:sz="4" w:space="0" w:color="auto"/>
              <w:right w:val="single" w:sz="4" w:space="0" w:color="auto"/>
            </w:tcBorders>
            <w:shd w:val="clear" w:color="auto" w:fill="auto"/>
            <w:noWrap/>
            <w:vAlign w:val="center"/>
            <w:hideMark/>
          </w:tcPr>
          <w:p w14:paraId="688C047E"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0,00</w:t>
            </w:r>
          </w:p>
        </w:tc>
        <w:tc>
          <w:tcPr>
            <w:tcW w:w="774" w:type="pct"/>
            <w:tcBorders>
              <w:top w:val="nil"/>
              <w:left w:val="nil"/>
              <w:bottom w:val="single" w:sz="4" w:space="0" w:color="auto"/>
              <w:right w:val="single" w:sz="4" w:space="0" w:color="auto"/>
            </w:tcBorders>
            <w:shd w:val="clear" w:color="auto" w:fill="auto"/>
            <w:noWrap/>
            <w:vAlign w:val="center"/>
            <w:hideMark/>
          </w:tcPr>
          <w:p w14:paraId="5E9555AD"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30,02</w:t>
            </w:r>
          </w:p>
        </w:tc>
      </w:tr>
      <w:tr w:rsidR="00F233F5" w:rsidRPr="00A9312A" w14:paraId="0C7F6CF7" w14:textId="77777777" w:rsidTr="00291EED">
        <w:trPr>
          <w:trHeight w:val="20"/>
        </w:trPr>
        <w:tc>
          <w:tcPr>
            <w:tcW w:w="498" w:type="pct"/>
            <w:tcBorders>
              <w:top w:val="nil"/>
              <w:left w:val="single" w:sz="4" w:space="0" w:color="auto"/>
              <w:bottom w:val="single" w:sz="4" w:space="0" w:color="auto"/>
              <w:right w:val="single" w:sz="4" w:space="0" w:color="auto"/>
            </w:tcBorders>
            <w:shd w:val="clear" w:color="000000" w:fill="FFFFFF"/>
            <w:noWrap/>
            <w:vAlign w:val="center"/>
            <w:hideMark/>
          </w:tcPr>
          <w:p w14:paraId="27FAF89A" w14:textId="77777777" w:rsidR="00F233F5" w:rsidRPr="00A9312A" w:rsidRDefault="00F233F5" w:rsidP="00F233F5">
            <w:pPr>
              <w:jc w:val="center"/>
              <w:rPr>
                <w:rFonts w:ascii="Myriad Pro" w:hAnsi="Myriad Pro"/>
                <w:color w:val="000000"/>
                <w:sz w:val="20"/>
                <w:szCs w:val="20"/>
                <w:lang w:eastAsia="ru-RU"/>
              </w:rPr>
            </w:pPr>
            <w:r w:rsidRPr="00A9312A">
              <w:rPr>
                <w:rFonts w:ascii="Myriad Pro" w:hAnsi="Myriad Pro"/>
                <w:color w:val="000000"/>
                <w:sz w:val="20"/>
                <w:szCs w:val="20"/>
                <w:lang w:eastAsia="ru-RU"/>
              </w:rPr>
              <w:t>8</w:t>
            </w:r>
          </w:p>
        </w:tc>
        <w:tc>
          <w:tcPr>
            <w:tcW w:w="1943" w:type="pct"/>
            <w:tcBorders>
              <w:top w:val="nil"/>
              <w:left w:val="nil"/>
              <w:bottom w:val="single" w:sz="4" w:space="0" w:color="auto"/>
              <w:right w:val="single" w:sz="4" w:space="0" w:color="auto"/>
            </w:tcBorders>
            <w:shd w:val="clear" w:color="000000" w:fill="FFFFFF"/>
            <w:vAlign w:val="center"/>
            <w:hideMark/>
          </w:tcPr>
          <w:p w14:paraId="621FF8AC" w14:textId="77777777" w:rsidR="00F233F5" w:rsidRPr="00A9312A" w:rsidRDefault="00F233F5" w:rsidP="00F233F5">
            <w:pPr>
              <w:rPr>
                <w:rFonts w:ascii="Myriad Pro" w:hAnsi="Myriad Pro"/>
                <w:color w:val="000000"/>
                <w:sz w:val="20"/>
                <w:szCs w:val="20"/>
                <w:lang w:eastAsia="ru-RU"/>
              </w:rPr>
            </w:pPr>
            <w:r w:rsidRPr="00A9312A">
              <w:rPr>
                <w:rFonts w:ascii="Myriad Pro" w:hAnsi="Myriad Pro"/>
                <w:color w:val="000000"/>
                <w:sz w:val="20"/>
                <w:szCs w:val="20"/>
                <w:lang w:eastAsia="ru-RU"/>
              </w:rPr>
              <w:t>Топливо на эксплуатацию</w:t>
            </w:r>
          </w:p>
        </w:tc>
        <w:tc>
          <w:tcPr>
            <w:tcW w:w="805" w:type="pct"/>
            <w:tcBorders>
              <w:top w:val="nil"/>
              <w:left w:val="nil"/>
              <w:bottom w:val="single" w:sz="4" w:space="0" w:color="auto"/>
              <w:right w:val="single" w:sz="4" w:space="0" w:color="auto"/>
            </w:tcBorders>
            <w:shd w:val="clear" w:color="000000" w:fill="FFFFFF"/>
            <w:noWrap/>
            <w:vAlign w:val="center"/>
            <w:hideMark/>
          </w:tcPr>
          <w:p w14:paraId="7F93B852"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6 149,95</w:t>
            </w:r>
          </w:p>
        </w:tc>
        <w:tc>
          <w:tcPr>
            <w:tcW w:w="980" w:type="pct"/>
            <w:tcBorders>
              <w:top w:val="nil"/>
              <w:left w:val="nil"/>
              <w:bottom w:val="single" w:sz="4" w:space="0" w:color="auto"/>
              <w:right w:val="single" w:sz="4" w:space="0" w:color="auto"/>
            </w:tcBorders>
            <w:shd w:val="clear" w:color="auto" w:fill="auto"/>
            <w:noWrap/>
            <w:vAlign w:val="center"/>
            <w:hideMark/>
          </w:tcPr>
          <w:p w14:paraId="611319D3"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0,00</w:t>
            </w:r>
          </w:p>
        </w:tc>
        <w:tc>
          <w:tcPr>
            <w:tcW w:w="774" w:type="pct"/>
            <w:tcBorders>
              <w:top w:val="nil"/>
              <w:left w:val="nil"/>
              <w:bottom w:val="single" w:sz="4" w:space="0" w:color="auto"/>
              <w:right w:val="single" w:sz="4" w:space="0" w:color="auto"/>
            </w:tcBorders>
            <w:shd w:val="clear" w:color="auto" w:fill="auto"/>
            <w:noWrap/>
            <w:vAlign w:val="center"/>
            <w:hideMark/>
          </w:tcPr>
          <w:p w14:paraId="34D28D31" w14:textId="77777777" w:rsidR="00F233F5" w:rsidRPr="00A9312A" w:rsidRDefault="00F233F5" w:rsidP="00F233F5">
            <w:pPr>
              <w:jc w:val="right"/>
              <w:rPr>
                <w:rFonts w:ascii="Myriad Pro" w:hAnsi="Myriad Pro"/>
                <w:color w:val="000000"/>
                <w:sz w:val="20"/>
                <w:szCs w:val="20"/>
                <w:lang w:eastAsia="ru-RU"/>
              </w:rPr>
            </w:pPr>
            <w:r w:rsidRPr="00A9312A">
              <w:rPr>
                <w:rFonts w:ascii="Myriad Pro" w:hAnsi="Myriad Pro"/>
                <w:color w:val="000000"/>
                <w:sz w:val="20"/>
                <w:szCs w:val="20"/>
                <w:lang w:eastAsia="ru-RU"/>
              </w:rPr>
              <w:t>6 626,22</w:t>
            </w:r>
          </w:p>
        </w:tc>
      </w:tr>
      <w:tr w:rsidR="00F233F5" w:rsidRPr="00A9312A" w14:paraId="69A0F71F" w14:textId="77777777" w:rsidTr="00291EED">
        <w:trPr>
          <w:trHeight w:val="20"/>
        </w:trPr>
        <w:tc>
          <w:tcPr>
            <w:tcW w:w="498" w:type="pct"/>
            <w:tcBorders>
              <w:top w:val="nil"/>
              <w:left w:val="single" w:sz="4" w:space="0" w:color="auto"/>
              <w:bottom w:val="single" w:sz="4" w:space="0" w:color="auto"/>
              <w:right w:val="single" w:sz="4" w:space="0" w:color="auto"/>
            </w:tcBorders>
            <w:shd w:val="clear" w:color="000000" w:fill="FFFFFF"/>
            <w:noWrap/>
            <w:vAlign w:val="center"/>
            <w:hideMark/>
          </w:tcPr>
          <w:p w14:paraId="0F84033F" w14:textId="579A451C" w:rsidR="00F233F5" w:rsidRPr="00A9312A" w:rsidRDefault="00291EED" w:rsidP="00F233F5">
            <w:pPr>
              <w:jc w:val="center"/>
              <w:rPr>
                <w:rFonts w:ascii="Myriad Pro" w:hAnsi="Myriad Pro"/>
                <w:b/>
                <w:color w:val="000000"/>
                <w:sz w:val="20"/>
                <w:szCs w:val="20"/>
                <w:lang w:eastAsia="ru-RU"/>
              </w:rPr>
            </w:pPr>
            <w:r>
              <w:rPr>
                <w:rFonts w:ascii="Myriad Pro" w:hAnsi="Myriad Pro"/>
                <w:b/>
                <w:color w:val="000000"/>
                <w:sz w:val="20"/>
                <w:szCs w:val="20"/>
                <w:lang w:eastAsia="ru-RU"/>
              </w:rPr>
              <w:t>9</w:t>
            </w:r>
          </w:p>
        </w:tc>
        <w:tc>
          <w:tcPr>
            <w:tcW w:w="1943" w:type="pct"/>
            <w:tcBorders>
              <w:top w:val="nil"/>
              <w:left w:val="nil"/>
              <w:bottom w:val="single" w:sz="4" w:space="0" w:color="auto"/>
              <w:right w:val="single" w:sz="4" w:space="0" w:color="auto"/>
            </w:tcBorders>
            <w:shd w:val="clear" w:color="000000" w:fill="FFFFFF"/>
            <w:vAlign w:val="center"/>
            <w:hideMark/>
          </w:tcPr>
          <w:p w14:paraId="567D2E40" w14:textId="77777777" w:rsidR="00F233F5" w:rsidRPr="00A9312A" w:rsidRDefault="00F233F5" w:rsidP="00F233F5">
            <w:pPr>
              <w:rPr>
                <w:rFonts w:ascii="Myriad Pro" w:hAnsi="Myriad Pro"/>
                <w:b/>
                <w:color w:val="000000"/>
                <w:sz w:val="20"/>
                <w:szCs w:val="20"/>
                <w:lang w:eastAsia="ru-RU"/>
              </w:rPr>
            </w:pPr>
            <w:r w:rsidRPr="00A9312A">
              <w:rPr>
                <w:rFonts w:ascii="Myriad Pro" w:hAnsi="Myriad Pro"/>
                <w:b/>
                <w:color w:val="000000"/>
                <w:sz w:val="20"/>
                <w:szCs w:val="20"/>
                <w:lang w:eastAsia="ru-RU"/>
              </w:rPr>
              <w:t>Итого:</w:t>
            </w:r>
          </w:p>
        </w:tc>
        <w:tc>
          <w:tcPr>
            <w:tcW w:w="805" w:type="pct"/>
            <w:tcBorders>
              <w:top w:val="nil"/>
              <w:left w:val="nil"/>
              <w:bottom w:val="single" w:sz="4" w:space="0" w:color="auto"/>
              <w:right w:val="single" w:sz="4" w:space="0" w:color="auto"/>
            </w:tcBorders>
            <w:shd w:val="clear" w:color="000000" w:fill="FFFFFF"/>
            <w:noWrap/>
            <w:vAlign w:val="center"/>
            <w:hideMark/>
          </w:tcPr>
          <w:p w14:paraId="1B642717" w14:textId="77777777" w:rsidR="00F233F5" w:rsidRPr="00A9312A" w:rsidRDefault="00F233F5" w:rsidP="00F233F5">
            <w:pPr>
              <w:jc w:val="right"/>
              <w:rPr>
                <w:rFonts w:ascii="Myriad Pro" w:hAnsi="Myriad Pro"/>
                <w:b/>
                <w:color w:val="000000"/>
                <w:sz w:val="20"/>
                <w:szCs w:val="20"/>
                <w:lang w:eastAsia="ru-RU"/>
              </w:rPr>
            </w:pPr>
            <w:r w:rsidRPr="00A9312A">
              <w:rPr>
                <w:rFonts w:ascii="Myriad Pro" w:hAnsi="Myriad Pro"/>
                <w:b/>
                <w:color w:val="000000"/>
                <w:sz w:val="20"/>
                <w:szCs w:val="20"/>
                <w:lang w:eastAsia="ru-RU"/>
              </w:rPr>
              <w:t>166 982,71</w:t>
            </w:r>
          </w:p>
        </w:tc>
        <w:tc>
          <w:tcPr>
            <w:tcW w:w="980" w:type="pct"/>
            <w:tcBorders>
              <w:top w:val="nil"/>
              <w:left w:val="nil"/>
              <w:bottom w:val="single" w:sz="4" w:space="0" w:color="auto"/>
              <w:right w:val="single" w:sz="4" w:space="0" w:color="auto"/>
            </w:tcBorders>
            <w:shd w:val="clear" w:color="auto" w:fill="auto"/>
            <w:noWrap/>
            <w:vAlign w:val="center"/>
            <w:hideMark/>
          </w:tcPr>
          <w:p w14:paraId="6C3C6F06" w14:textId="77777777" w:rsidR="00F233F5" w:rsidRPr="00A9312A" w:rsidRDefault="00F233F5" w:rsidP="00F233F5">
            <w:pPr>
              <w:jc w:val="right"/>
              <w:rPr>
                <w:rFonts w:ascii="Myriad Pro" w:hAnsi="Myriad Pro"/>
                <w:b/>
                <w:color w:val="000000"/>
                <w:sz w:val="20"/>
                <w:szCs w:val="20"/>
                <w:lang w:eastAsia="ru-RU"/>
              </w:rPr>
            </w:pPr>
            <w:r w:rsidRPr="00A9312A">
              <w:rPr>
                <w:rFonts w:ascii="Myriad Pro" w:hAnsi="Myriad Pro"/>
                <w:b/>
                <w:color w:val="000000"/>
                <w:sz w:val="20"/>
                <w:szCs w:val="20"/>
                <w:lang w:eastAsia="ru-RU"/>
              </w:rPr>
              <w:t>1 652,57</w:t>
            </w:r>
          </w:p>
        </w:tc>
        <w:tc>
          <w:tcPr>
            <w:tcW w:w="774" w:type="pct"/>
            <w:tcBorders>
              <w:top w:val="nil"/>
              <w:left w:val="nil"/>
              <w:bottom w:val="single" w:sz="4" w:space="0" w:color="auto"/>
              <w:right w:val="single" w:sz="4" w:space="0" w:color="auto"/>
            </w:tcBorders>
            <w:shd w:val="clear" w:color="auto" w:fill="auto"/>
            <w:noWrap/>
            <w:vAlign w:val="center"/>
            <w:hideMark/>
          </w:tcPr>
          <w:p w14:paraId="657C38EE" w14:textId="41B9396C" w:rsidR="00F233F5" w:rsidRPr="00A9312A" w:rsidRDefault="00D16196">
            <w:pPr>
              <w:jc w:val="right"/>
              <w:rPr>
                <w:rFonts w:ascii="Myriad Pro" w:hAnsi="Myriad Pro"/>
                <w:b/>
                <w:color w:val="000000"/>
                <w:sz w:val="20"/>
                <w:szCs w:val="20"/>
                <w:lang w:eastAsia="ru-RU"/>
              </w:rPr>
            </w:pPr>
            <w:r>
              <w:rPr>
                <w:rFonts w:ascii="Myriad Pro" w:hAnsi="Myriad Pro"/>
                <w:b/>
                <w:color w:val="000000"/>
                <w:sz w:val="20"/>
                <w:szCs w:val="20"/>
                <w:lang w:eastAsia="ru-RU"/>
              </w:rPr>
              <w:t>200 291,21</w:t>
            </w:r>
          </w:p>
        </w:tc>
      </w:tr>
      <w:tr w:rsidR="00F233F5" w:rsidRPr="00A9312A" w14:paraId="1E8CD310" w14:textId="77777777" w:rsidTr="00291EED">
        <w:trPr>
          <w:trHeight w:val="20"/>
        </w:trPr>
        <w:tc>
          <w:tcPr>
            <w:tcW w:w="498" w:type="pct"/>
            <w:tcBorders>
              <w:top w:val="nil"/>
              <w:left w:val="single" w:sz="4" w:space="0" w:color="auto"/>
              <w:bottom w:val="single" w:sz="4" w:space="0" w:color="auto"/>
              <w:right w:val="single" w:sz="4" w:space="0" w:color="auto"/>
            </w:tcBorders>
            <w:shd w:val="clear" w:color="000000" w:fill="FFFFFF"/>
            <w:noWrap/>
            <w:vAlign w:val="center"/>
            <w:hideMark/>
          </w:tcPr>
          <w:p w14:paraId="5F355958" w14:textId="77777777" w:rsidR="00F233F5" w:rsidRPr="00A9312A" w:rsidRDefault="00F233F5" w:rsidP="00F233F5">
            <w:pPr>
              <w:jc w:val="center"/>
              <w:rPr>
                <w:rFonts w:ascii="Myriad Pro" w:hAnsi="Myriad Pro"/>
                <w:b/>
                <w:color w:val="000000"/>
                <w:sz w:val="20"/>
                <w:szCs w:val="20"/>
                <w:lang w:eastAsia="ru-RU"/>
              </w:rPr>
            </w:pPr>
            <w:r w:rsidRPr="00A9312A">
              <w:rPr>
                <w:rFonts w:ascii="Myriad Pro" w:hAnsi="Myriad Pro"/>
                <w:b/>
                <w:color w:val="000000"/>
                <w:sz w:val="20"/>
                <w:szCs w:val="20"/>
                <w:lang w:eastAsia="ru-RU"/>
              </w:rPr>
              <w:t> </w:t>
            </w:r>
          </w:p>
        </w:tc>
        <w:tc>
          <w:tcPr>
            <w:tcW w:w="1943" w:type="pct"/>
            <w:tcBorders>
              <w:top w:val="nil"/>
              <w:left w:val="nil"/>
              <w:bottom w:val="single" w:sz="4" w:space="0" w:color="auto"/>
              <w:right w:val="single" w:sz="4" w:space="0" w:color="auto"/>
            </w:tcBorders>
            <w:shd w:val="clear" w:color="000000" w:fill="FFFFFF"/>
            <w:vAlign w:val="center"/>
            <w:hideMark/>
          </w:tcPr>
          <w:p w14:paraId="1CB17331" w14:textId="77777777" w:rsidR="00F233F5" w:rsidRPr="00A9312A" w:rsidRDefault="00F233F5" w:rsidP="00F233F5">
            <w:pPr>
              <w:rPr>
                <w:rFonts w:ascii="Myriad Pro" w:hAnsi="Myriad Pro"/>
                <w:b/>
                <w:color w:val="000000"/>
                <w:sz w:val="20"/>
                <w:szCs w:val="20"/>
                <w:lang w:eastAsia="ru-RU"/>
              </w:rPr>
            </w:pPr>
            <w:r w:rsidRPr="00A9312A">
              <w:rPr>
                <w:rFonts w:ascii="Myriad Pro" w:hAnsi="Myriad Pro"/>
                <w:b/>
                <w:color w:val="000000"/>
                <w:sz w:val="20"/>
                <w:szCs w:val="20"/>
                <w:lang w:eastAsia="ru-RU"/>
              </w:rPr>
              <w:t>в том числе на услуги по передаче электрической энергии</w:t>
            </w:r>
          </w:p>
        </w:tc>
        <w:tc>
          <w:tcPr>
            <w:tcW w:w="805" w:type="pct"/>
            <w:tcBorders>
              <w:top w:val="nil"/>
              <w:left w:val="nil"/>
              <w:bottom w:val="single" w:sz="4" w:space="0" w:color="auto"/>
              <w:right w:val="single" w:sz="4" w:space="0" w:color="auto"/>
            </w:tcBorders>
            <w:shd w:val="clear" w:color="000000" w:fill="FFFFFF"/>
            <w:noWrap/>
            <w:vAlign w:val="center"/>
            <w:hideMark/>
          </w:tcPr>
          <w:p w14:paraId="5E9CD9B1" w14:textId="77777777" w:rsidR="00F233F5" w:rsidRPr="00A9312A" w:rsidRDefault="00F233F5" w:rsidP="00F233F5">
            <w:pPr>
              <w:jc w:val="right"/>
              <w:rPr>
                <w:rFonts w:ascii="Myriad Pro" w:hAnsi="Myriad Pro"/>
                <w:b/>
                <w:color w:val="000000"/>
                <w:sz w:val="20"/>
                <w:szCs w:val="20"/>
                <w:lang w:eastAsia="ru-RU"/>
              </w:rPr>
            </w:pPr>
            <w:r w:rsidRPr="00A9312A">
              <w:rPr>
                <w:rFonts w:ascii="Myriad Pro" w:hAnsi="Myriad Pro"/>
                <w:b/>
                <w:color w:val="000000"/>
                <w:sz w:val="20"/>
                <w:szCs w:val="20"/>
                <w:lang w:eastAsia="ru-RU"/>
              </w:rPr>
              <w:t>124 842,61</w:t>
            </w:r>
          </w:p>
        </w:tc>
        <w:tc>
          <w:tcPr>
            <w:tcW w:w="980" w:type="pct"/>
            <w:tcBorders>
              <w:top w:val="nil"/>
              <w:left w:val="nil"/>
              <w:bottom w:val="single" w:sz="4" w:space="0" w:color="auto"/>
              <w:right w:val="single" w:sz="4" w:space="0" w:color="auto"/>
            </w:tcBorders>
            <w:shd w:val="clear" w:color="auto" w:fill="auto"/>
            <w:noWrap/>
            <w:vAlign w:val="center"/>
            <w:hideMark/>
          </w:tcPr>
          <w:p w14:paraId="425852A9" w14:textId="77777777" w:rsidR="00F233F5" w:rsidRPr="00A9312A" w:rsidRDefault="00F233F5" w:rsidP="00F233F5">
            <w:pPr>
              <w:jc w:val="center"/>
              <w:rPr>
                <w:rFonts w:ascii="Myriad Pro" w:hAnsi="Myriad Pro"/>
                <w:b/>
                <w:color w:val="000000"/>
                <w:sz w:val="20"/>
                <w:szCs w:val="20"/>
                <w:lang w:eastAsia="ru-RU"/>
              </w:rPr>
            </w:pPr>
            <w:r w:rsidRPr="00A9312A">
              <w:rPr>
                <w:rFonts w:ascii="Myriad Pro" w:hAnsi="Myriad Pro"/>
                <w:b/>
                <w:color w:val="000000"/>
                <w:sz w:val="20"/>
                <w:szCs w:val="20"/>
                <w:lang w:eastAsia="ru-RU"/>
              </w:rPr>
              <w:t> </w:t>
            </w:r>
          </w:p>
        </w:tc>
        <w:tc>
          <w:tcPr>
            <w:tcW w:w="774" w:type="pct"/>
            <w:tcBorders>
              <w:top w:val="nil"/>
              <w:left w:val="nil"/>
              <w:bottom w:val="single" w:sz="4" w:space="0" w:color="auto"/>
              <w:right w:val="single" w:sz="4" w:space="0" w:color="auto"/>
            </w:tcBorders>
            <w:shd w:val="clear" w:color="auto" w:fill="auto"/>
            <w:noWrap/>
            <w:vAlign w:val="center"/>
            <w:hideMark/>
          </w:tcPr>
          <w:p w14:paraId="516804CB" w14:textId="79DCB48E" w:rsidR="00F233F5" w:rsidRPr="00A9312A" w:rsidRDefault="00D16196">
            <w:pPr>
              <w:jc w:val="right"/>
              <w:rPr>
                <w:rFonts w:ascii="Myriad Pro" w:hAnsi="Myriad Pro"/>
                <w:b/>
                <w:color w:val="000000"/>
                <w:sz w:val="20"/>
                <w:szCs w:val="20"/>
                <w:lang w:eastAsia="ru-RU"/>
              </w:rPr>
            </w:pPr>
            <w:r>
              <w:rPr>
                <w:rFonts w:ascii="Myriad Pro" w:hAnsi="Myriad Pro"/>
                <w:b/>
                <w:color w:val="000000"/>
                <w:sz w:val="20"/>
                <w:szCs w:val="20"/>
                <w:lang w:eastAsia="ru-RU"/>
              </w:rPr>
              <w:t>155 654,49</w:t>
            </w:r>
          </w:p>
        </w:tc>
      </w:tr>
    </w:tbl>
    <w:p w14:paraId="1B89D532" w14:textId="77777777" w:rsidR="00A9312A" w:rsidRDefault="00A9312A" w:rsidP="00A9312A">
      <w:pPr>
        <w:pStyle w:val="2f3"/>
        <w:rPr>
          <w:i/>
          <w:iCs/>
        </w:rPr>
      </w:pPr>
    </w:p>
    <w:p w14:paraId="11C4A47A" w14:textId="77777777" w:rsidR="00AA6746" w:rsidRPr="00B05CE0" w:rsidRDefault="00AA6746" w:rsidP="00A9312A">
      <w:pPr>
        <w:pStyle w:val="2f3"/>
        <w:rPr>
          <w:b/>
          <w:bCs/>
          <w:i/>
          <w:iCs/>
        </w:rPr>
      </w:pPr>
      <w:r w:rsidRPr="00B05CE0">
        <w:rPr>
          <w:b/>
          <w:bCs/>
          <w:i/>
          <w:iCs/>
        </w:rPr>
        <w:t>Работы и услуги производственного характера</w:t>
      </w:r>
    </w:p>
    <w:p w14:paraId="3FE69079" w14:textId="586D0E36" w:rsidR="00B55AF7" w:rsidRPr="001A15D2" w:rsidRDefault="00B55AF7" w:rsidP="00A9312A">
      <w:pPr>
        <w:pStyle w:val="2f3"/>
      </w:pPr>
      <w:r w:rsidRPr="001A15D2">
        <w:t xml:space="preserve">Филиалом </w:t>
      </w:r>
      <w:r w:rsidR="00801C45">
        <w:t>ПАО </w:t>
      </w:r>
      <w:r w:rsidRPr="001A15D2">
        <w:t>«МРСК Сибири» – «Омскэнерго» на 2018 год заявлены расходы на услуги производственного характера в размере</w:t>
      </w:r>
      <w:r w:rsidR="00F16109">
        <w:t xml:space="preserve"> </w:t>
      </w:r>
      <w:r w:rsidRPr="001A15D2">
        <w:t>15 618,26 тыс. руб.</w:t>
      </w:r>
    </w:p>
    <w:p w14:paraId="0B41359F" w14:textId="77777777" w:rsidR="00AA6746" w:rsidRPr="001A15D2" w:rsidRDefault="00B55AF7" w:rsidP="00A9312A">
      <w:pPr>
        <w:pStyle w:val="2f3"/>
      </w:pPr>
      <w:r w:rsidRPr="001A15D2">
        <w:t>С</w:t>
      </w:r>
      <w:r w:rsidR="00AA6746" w:rsidRPr="001A15D2">
        <w:t>татья «Работы и услуги производственного характера» включает в себя расходы на услуги по техническому надзору, диагностику оборудования</w:t>
      </w:r>
      <w:r w:rsidR="00F16109">
        <w:t xml:space="preserve"> </w:t>
      </w:r>
      <w:r w:rsidR="00AA6746" w:rsidRPr="001A15D2">
        <w:t>и подстанций, услуги по техническому освидетельствованию зданий</w:t>
      </w:r>
      <w:r w:rsidR="00F16109">
        <w:t xml:space="preserve"> </w:t>
      </w:r>
      <w:r w:rsidR="00AA6746" w:rsidRPr="001A15D2">
        <w:t>и сооружений, обслуживание сооружений, машин и оборудования, передаточных устройств.</w:t>
      </w:r>
    </w:p>
    <w:p w14:paraId="5FB2C90F" w14:textId="712DDCE5" w:rsidR="00AA6746" w:rsidRPr="001A15D2" w:rsidRDefault="00AA6746" w:rsidP="00A9312A">
      <w:pPr>
        <w:pStyle w:val="2f3"/>
      </w:pPr>
      <w:r w:rsidRPr="001A15D2">
        <w:t xml:space="preserve">В качестве обоснования расходов филиалом </w:t>
      </w:r>
      <w:r w:rsidR="00801C45">
        <w:t>ПАО </w:t>
      </w:r>
      <w:r w:rsidRPr="001A15D2">
        <w:t>«МРСК Сибири» – «Омскэнерго» были предоставлены следующие документы:</w:t>
      </w:r>
    </w:p>
    <w:p w14:paraId="68D83C68" w14:textId="77777777" w:rsidR="003F0160" w:rsidRPr="001A15D2" w:rsidRDefault="003F0160" w:rsidP="00A9312A">
      <w:pPr>
        <w:pStyle w:val="3"/>
      </w:pPr>
      <w:r w:rsidRPr="001A15D2">
        <w:t>расшифровка расходов по статьям сметы затрат за 2016 год (реестр актов);</w:t>
      </w:r>
    </w:p>
    <w:p w14:paraId="4A925A91" w14:textId="77777777" w:rsidR="00AA6746" w:rsidRPr="001A15D2" w:rsidRDefault="00AA6746" w:rsidP="00A9312A">
      <w:pPr>
        <w:pStyle w:val="3"/>
      </w:pPr>
      <w:r w:rsidRPr="001A15D2">
        <w:rPr>
          <w:bCs/>
        </w:rPr>
        <w:t>копии договоров на проведение работ и ус</w:t>
      </w:r>
      <w:r w:rsidR="003F0160" w:rsidRPr="001A15D2">
        <w:rPr>
          <w:bCs/>
        </w:rPr>
        <w:t>луг производственного характера, копии счетов-фактур и (или) акто</w:t>
      </w:r>
      <w:r w:rsidR="00051339" w:rsidRPr="001A15D2">
        <w:rPr>
          <w:bCs/>
        </w:rPr>
        <w:t xml:space="preserve">в об оказании услуг за 2016 год; </w:t>
      </w:r>
    </w:p>
    <w:p w14:paraId="6BA93F05" w14:textId="77777777" w:rsidR="00051339" w:rsidRPr="001A15D2" w:rsidRDefault="00051339" w:rsidP="00A9312A">
      <w:pPr>
        <w:pStyle w:val="3"/>
      </w:pPr>
      <w:r w:rsidRPr="001A15D2">
        <w:rPr>
          <w:bCs/>
        </w:rPr>
        <w:t>копии ежемесячного сводного отчета о количестве дней фактического нахождения транспортных средств в аренде по договорам аренды</w:t>
      </w:r>
      <w:r w:rsidR="00F16109">
        <w:rPr>
          <w:bCs/>
        </w:rPr>
        <w:t xml:space="preserve"> </w:t>
      </w:r>
      <w:r w:rsidRPr="001A15D2">
        <w:rPr>
          <w:bCs/>
        </w:rPr>
        <w:t>с экипажем</w:t>
      </w:r>
      <w:r w:rsidR="00F612A0">
        <w:rPr>
          <w:bCs/>
        </w:rPr>
        <w:t xml:space="preserve"> </w:t>
      </w:r>
      <w:r w:rsidRPr="001A15D2">
        <w:rPr>
          <w:bCs/>
        </w:rPr>
        <w:t>за 2016 год.</w:t>
      </w:r>
    </w:p>
    <w:p w14:paraId="56E3948E" w14:textId="5E6C95AD" w:rsidR="00B55AF7" w:rsidRPr="001A15D2" w:rsidRDefault="00B55AF7" w:rsidP="00A9312A">
      <w:pPr>
        <w:pStyle w:val="2f3"/>
        <w:rPr>
          <w:lang w:eastAsia="en-US"/>
        </w:rPr>
      </w:pPr>
      <w:r w:rsidRPr="001A15D2">
        <w:rPr>
          <w:lang w:eastAsia="en-US"/>
        </w:rPr>
        <w:t>В следующей таблице представлены данные по расходам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услуги производственного характера</w:t>
      </w:r>
      <w:r w:rsidR="00F16109">
        <w:rPr>
          <w:lang w:eastAsia="en-US"/>
        </w:rPr>
        <w:t xml:space="preserve"> </w:t>
      </w:r>
      <w:r w:rsidRPr="001A15D2">
        <w:rPr>
          <w:lang w:eastAsia="en-US"/>
        </w:rPr>
        <w:t>за 2016 год.</w:t>
      </w:r>
    </w:p>
    <w:tbl>
      <w:tblPr>
        <w:tblW w:w="9371" w:type="dxa"/>
        <w:tblInd w:w="93" w:type="dxa"/>
        <w:tblLook w:val="04A0" w:firstRow="1" w:lastRow="0" w:firstColumn="1" w:lastColumn="0" w:noHBand="0" w:noVBand="1"/>
      </w:tblPr>
      <w:tblGrid>
        <w:gridCol w:w="1008"/>
        <w:gridCol w:w="6378"/>
        <w:gridCol w:w="1985"/>
      </w:tblGrid>
      <w:tr w:rsidR="000657F7" w:rsidRPr="00A9312A" w14:paraId="093F6AB7" w14:textId="77777777" w:rsidTr="00F612A0">
        <w:trPr>
          <w:trHeight w:val="20"/>
          <w:tblHeader/>
        </w:trPr>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3C70198" w14:textId="77777777" w:rsidR="000657F7" w:rsidRPr="00A9312A" w:rsidRDefault="00134DE0" w:rsidP="000657F7">
            <w:pPr>
              <w:jc w:val="center"/>
              <w:rPr>
                <w:rFonts w:ascii="Myriad Pro" w:hAnsi="Myriad Pro"/>
                <w:color w:val="FFFFFF"/>
                <w:sz w:val="20"/>
                <w:szCs w:val="20"/>
                <w:lang w:eastAsia="ru-RU"/>
              </w:rPr>
            </w:pPr>
            <w:r>
              <w:rPr>
                <w:rFonts w:ascii="Myriad Pro" w:hAnsi="Myriad Pro"/>
                <w:color w:val="FFFFFF" w:themeColor="background1"/>
                <w:sz w:val="20"/>
                <w:szCs w:val="20"/>
                <w:lang w:eastAsia="ru-RU"/>
              </w:rPr>
              <w:t>№ </w:t>
            </w:r>
            <w:r w:rsidR="000657F7" w:rsidRPr="00A9312A">
              <w:rPr>
                <w:rFonts w:ascii="Myriad Pro" w:hAnsi="Myriad Pro"/>
                <w:color w:val="FFFFFF" w:themeColor="background1"/>
                <w:sz w:val="20"/>
                <w:szCs w:val="20"/>
                <w:lang w:eastAsia="ru-RU"/>
              </w:rPr>
              <w:t>п/п</w:t>
            </w:r>
          </w:p>
        </w:tc>
        <w:tc>
          <w:tcPr>
            <w:tcW w:w="63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49527A5" w14:textId="77777777" w:rsidR="000657F7" w:rsidRPr="00A9312A" w:rsidRDefault="000657F7" w:rsidP="000657F7">
            <w:pPr>
              <w:jc w:val="center"/>
              <w:rPr>
                <w:rFonts w:ascii="Myriad Pro" w:hAnsi="Myriad Pro"/>
                <w:color w:val="FFFFFF"/>
                <w:sz w:val="20"/>
                <w:szCs w:val="20"/>
                <w:lang w:eastAsia="ru-RU"/>
              </w:rPr>
            </w:pPr>
            <w:r w:rsidRPr="00A9312A">
              <w:rPr>
                <w:rFonts w:ascii="Myriad Pro" w:hAnsi="Myriad Pro"/>
                <w:color w:val="FFFFFF" w:themeColor="background1"/>
                <w:sz w:val="20"/>
                <w:szCs w:val="20"/>
                <w:lang w:eastAsia="ru-RU"/>
              </w:rPr>
              <w:t>Наименование статьи</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91EAF7E" w14:textId="77777777" w:rsidR="000657F7" w:rsidRPr="00A9312A" w:rsidRDefault="000657F7" w:rsidP="000657F7">
            <w:pPr>
              <w:jc w:val="center"/>
              <w:rPr>
                <w:rFonts w:ascii="Myriad Pro" w:hAnsi="Myriad Pro"/>
                <w:color w:val="FFFFFF"/>
                <w:sz w:val="20"/>
                <w:szCs w:val="20"/>
                <w:lang w:eastAsia="ru-RU"/>
              </w:rPr>
            </w:pPr>
            <w:r w:rsidRPr="00A9312A">
              <w:rPr>
                <w:rFonts w:ascii="Myriad Pro" w:hAnsi="Myriad Pro"/>
                <w:color w:val="FFFFFF" w:themeColor="background1"/>
                <w:sz w:val="20"/>
                <w:szCs w:val="20"/>
                <w:lang w:eastAsia="ru-RU"/>
              </w:rPr>
              <w:t>2016 (факт), тыс. руб.</w:t>
            </w:r>
          </w:p>
        </w:tc>
      </w:tr>
      <w:tr w:rsidR="000657F7" w:rsidRPr="00A9312A" w14:paraId="3560233F" w14:textId="77777777" w:rsidTr="00B92F60">
        <w:trPr>
          <w:trHeight w:val="20"/>
        </w:trPr>
        <w:tc>
          <w:tcPr>
            <w:tcW w:w="1008"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60ED9E35" w14:textId="77777777" w:rsidR="000657F7" w:rsidRPr="00A9312A" w:rsidRDefault="000657F7" w:rsidP="000657F7">
            <w:pPr>
              <w:jc w:val="center"/>
              <w:rPr>
                <w:rFonts w:ascii="Myriad Pro" w:hAnsi="Myriad Pro"/>
                <w:color w:val="000000"/>
                <w:sz w:val="20"/>
                <w:szCs w:val="20"/>
                <w:lang w:eastAsia="ru-RU"/>
              </w:rPr>
            </w:pPr>
            <w:r w:rsidRPr="00A9312A">
              <w:rPr>
                <w:rFonts w:ascii="Myriad Pro" w:hAnsi="Myriad Pro"/>
                <w:color w:val="000000"/>
                <w:sz w:val="20"/>
                <w:szCs w:val="20"/>
                <w:lang w:eastAsia="ru-RU"/>
              </w:rPr>
              <w:t>1</w:t>
            </w:r>
          </w:p>
        </w:tc>
        <w:tc>
          <w:tcPr>
            <w:tcW w:w="637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6DB4C25" w14:textId="77777777" w:rsidR="000657F7" w:rsidRPr="00A9312A" w:rsidRDefault="000657F7" w:rsidP="000657F7">
            <w:pPr>
              <w:rPr>
                <w:rFonts w:ascii="Myriad Pro" w:hAnsi="Myriad Pro"/>
                <w:color w:val="000000"/>
                <w:sz w:val="20"/>
                <w:szCs w:val="20"/>
                <w:lang w:eastAsia="ru-RU"/>
              </w:rPr>
            </w:pPr>
            <w:r w:rsidRPr="00A9312A">
              <w:rPr>
                <w:rFonts w:ascii="Myriad Pro" w:hAnsi="Myriad Pro"/>
                <w:color w:val="000000"/>
                <w:sz w:val="20"/>
                <w:szCs w:val="20"/>
                <w:lang w:eastAsia="ru-RU"/>
              </w:rPr>
              <w:t>Услуги по водоснабжению и водоотведению</w:t>
            </w:r>
          </w:p>
        </w:tc>
        <w:tc>
          <w:tcPr>
            <w:tcW w:w="1985"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604E8B3" w14:textId="77777777" w:rsidR="000657F7" w:rsidRPr="00A9312A" w:rsidRDefault="000657F7" w:rsidP="000657F7">
            <w:pPr>
              <w:jc w:val="right"/>
              <w:rPr>
                <w:rFonts w:ascii="Myriad Pro" w:hAnsi="Myriad Pro"/>
                <w:color w:val="000000"/>
                <w:sz w:val="20"/>
                <w:szCs w:val="20"/>
                <w:lang w:eastAsia="ru-RU"/>
              </w:rPr>
            </w:pPr>
            <w:r w:rsidRPr="00A9312A">
              <w:rPr>
                <w:rFonts w:ascii="Myriad Pro" w:hAnsi="Myriad Pro"/>
                <w:color w:val="000000"/>
                <w:sz w:val="20"/>
                <w:szCs w:val="20"/>
                <w:lang w:eastAsia="ru-RU"/>
              </w:rPr>
              <w:t>1 178,14</w:t>
            </w:r>
          </w:p>
        </w:tc>
      </w:tr>
      <w:tr w:rsidR="000657F7" w:rsidRPr="00A9312A" w14:paraId="3771EBC1" w14:textId="77777777" w:rsidTr="00B92F60">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44350A6B" w14:textId="77777777" w:rsidR="000657F7" w:rsidRPr="00A9312A" w:rsidRDefault="000657F7" w:rsidP="000657F7">
            <w:pPr>
              <w:jc w:val="center"/>
              <w:rPr>
                <w:rFonts w:ascii="Myriad Pro" w:hAnsi="Myriad Pro"/>
                <w:color w:val="000000"/>
                <w:sz w:val="20"/>
                <w:szCs w:val="20"/>
                <w:lang w:eastAsia="ru-RU"/>
              </w:rPr>
            </w:pPr>
            <w:r w:rsidRPr="00A9312A">
              <w:rPr>
                <w:rFonts w:ascii="Myriad Pro" w:hAnsi="Myriad Pro"/>
                <w:color w:val="000000"/>
                <w:sz w:val="20"/>
                <w:szCs w:val="20"/>
                <w:lang w:eastAsia="ru-RU"/>
              </w:rPr>
              <w:t>2</w:t>
            </w:r>
          </w:p>
        </w:tc>
        <w:tc>
          <w:tcPr>
            <w:tcW w:w="6378" w:type="dxa"/>
            <w:tcBorders>
              <w:top w:val="nil"/>
              <w:left w:val="nil"/>
              <w:bottom w:val="single" w:sz="4" w:space="0" w:color="auto"/>
              <w:right w:val="single" w:sz="4" w:space="0" w:color="auto"/>
            </w:tcBorders>
            <w:shd w:val="clear" w:color="000000" w:fill="FFFFFF"/>
            <w:vAlign w:val="center"/>
            <w:hideMark/>
          </w:tcPr>
          <w:p w14:paraId="41DD7F3E" w14:textId="77777777" w:rsidR="000657F7" w:rsidRPr="00A9312A" w:rsidRDefault="000657F7" w:rsidP="000657F7">
            <w:pPr>
              <w:rPr>
                <w:rFonts w:ascii="Myriad Pro" w:hAnsi="Myriad Pro"/>
                <w:color w:val="000000"/>
                <w:sz w:val="20"/>
                <w:szCs w:val="20"/>
                <w:lang w:eastAsia="ru-RU"/>
              </w:rPr>
            </w:pPr>
            <w:r w:rsidRPr="00A9312A">
              <w:rPr>
                <w:rFonts w:ascii="Myriad Pro" w:hAnsi="Myriad Pro"/>
                <w:color w:val="000000"/>
                <w:sz w:val="20"/>
                <w:szCs w:val="20"/>
                <w:lang w:eastAsia="ru-RU"/>
              </w:rPr>
              <w:t>Транспортные услуги</w:t>
            </w:r>
          </w:p>
        </w:tc>
        <w:tc>
          <w:tcPr>
            <w:tcW w:w="1985" w:type="dxa"/>
            <w:tcBorders>
              <w:top w:val="nil"/>
              <w:left w:val="nil"/>
              <w:bottom w:val="single" w:sz="4" w:space="0" w:color="auto"/>
              <w:right w:val="single" w:sz="4" w:space="0" w:color="auto"/>
            </w:tcBorders>
            <w:shd w:val="clear" w:color="000000" w:fill="FFFFFF"/>
            <w:noWrap/>
            <w:vAlign w:val="center"/>
            <w:hideMark/>
          </w:tcPr>
          <w:p w14:paraId="6967353A" w14:textId="77777777" w:rsidR="000657F7" w:rsidRPr="00A9312A" w:rsidRDefault="000657F7" w:rsidP="000657F7">
            <w:pPr>
              <w:jc w:val="right"/>
              <w:rPr>
                <w:rFonts w:ascii="Myriad Pro" w:hAnsi="Myriad Pro"/>
                <w:color w:val="000000"/>
                <w:sz w:val="20"/>
                <w:szCs w:val="20"/>
                <w:lang w:eastAsia="ru-RU"/>
              </w:rPr>
            </w:pPr>
            <w:r w:rsidRPr="00A9312A">
              <w:rPr>
                <w:rFonts w:ascii="Myriad Pro" w:hAnsi="Myriad Pro"/>
                <w:color w:val="000000"/>
                <w:sz w:val="20"/>
                <w:szCs w:val="20"/>
                <w:lang w:eastAsia="ru-RU"/>
              </w:rPr>
              <w:t>6 919,69</w:t>
            </w:r>
          </w:p>
        </w:tc>
      </w:tr>
      <w:tr w:rsidR="000657F7" w:rsidRPr="00A9312A" w14:paraId="77EC12BE" w14:textId="77777777" w:rsidTr="00B92F60">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286E245B" w14:textId="77777777" w:rsidR="000657F7" w:rsidRPr="00A9312A" w:rsidRDefault="000657F7" w:rsidP="000657F7">
            <w:pPr>
              <w:jc w:val="center"/>
              <w:rPr>
                <w:rFonts w:ascii="Myriad Pro" w:hAnsi="Myriad Pro"/>
                <w:color w:val="000000"/>
                <w:sz w:val="20"/>
                <w:szCs w:val="20"/>
                <w:lang w:eastAsia="ru-RU"/>
              </w:rPr>
            </w:pPr>
            <w:r w:rsidRPr="00A9312A">
              <w:rPr>
                <w:rFonts w:ascii="Myriad Pro" w:hAnsi="Myriad Pro"/>
                <w:color w:val="000000"/>
                <w:sz w:val="20"/>
                <w:szCs w:val="20"/>
                <w:lang w:eastAsia="ru-RU"/>
              </w:rPr>
              <w:t>3</w:t>
            </w:r>
          </w:p>
        </w:tc>
        <w:tc>
          <w:tcPr>
            <w:tcW w:w="6378" w:type="dxa"/>
            <w:tcBorders>
              <w:top w:val="nil"/>
              <w:left w:val="nil"/>
              <w:bottom w:val="single" w:sz="4" w:space="0" w:color="auto"/>
              <w:right w:val="single" w:sz="4" w:space="0" w:color="auto"/>
            </w:tcBorders>
            <w:shd w:val="clear" w:color="000000" w:fill="FFFFFF"/>
            <w:vAlign w:val="center"/>
            <w:hideMark/>
          </w:tcPr>
          <w:p w14:paraId="24757759" w14:textId="77777777" w:rsidR="000657F7" w:rsidRPr="00A9312A" w:rsidRDefault="000657F7" w:rsidP="000657F7">
            <w:pPr>
              <w:rPr>
                <w:rFonts w:ascii="Myriad Pro" w:hAnsi="Myriad Pro"/>
                <w:color w:val="000000"/>
                <w:sz w:val="20"/>
                <w:szCs w:val="20"/>
                <w:lang w:eastAsia="ru-RU"/>
              </w:rPr>
            </w:pPr>
            <w:r w:rsidRPr="00A9312A">
              <w:rPr>
                <w:rFonts w:ascii="Myriad Pro" w:hAnsi="Myriad Pro"/>
                <w:color w:val="000000"/>
                <w:sz w:val="20"/>
                <w:szCs w:val="20"/>
                <w:lang w:eastAsia="ru-RU"/>
              </w:rPr>
              <w:t>Услуги по</w:t>
            </w:r>
            <w:r w:rsidR="00F16109" w:rsidRPr="00A9312A">
              <w:rPr>
                <w:rFonts w:ascii="Myriad Pro" w:hAnsi="Myriad Pro"/>
                <w:color w:val="000000"/>
                <w:sz w:val="20"/>
                <w:szCs w:val="20"/>
                <w:lang w:eastAsia="ru-RU"/>
              </w:rPr>
              <w:t xml:space="preserve"> </w:t>
            </w:r>
            <w:r w:rsidRPr="00A9312A">
              <w:rPr>
                <w:rFonts w:ascii="Myriad Pro" w:hAnsi="Myriad Pro"/>
                <w:color w:val="000000"/>
                <w:sz w:val="20"/>
                <w:szCs w:val="20"/>
                <w:lang w:eastAsia="ru-RU"/>
              </w:rPr>
              <w:t>поверке и калибровке</w:t>
            </w:r>
          </w:p>
        </w:tc>
        <w:tc>
          <w:tcPr>
            <w:tcW w:w="1985" w:type="dxa"/>
            <w:tcBorders>
              <w:top w:val="nil"/>
              <w:left w:val="nil"/>
              <w:bottom w:val="single" w:sz="4" w:space="0" w:color="auto"/>
              <w:right w:val="single" w:sz="4" w:space="0" w:color="auto"/>
            </w:tcBorders>
            <w:shd w:val="clear" w:color="000000" w:fill="FFFFFF"/>
            <w:noWrap/>
            <w:vAlign w:val="center"/>
            <w:hideMark/>
          </w:tcPr>
          <w:p w14:paraId="49706554" w14:textId="77777777" w:rsidR="000657F7" w:rsidRPr="00A9312A" w:rsidRDefault="000657F7" w:rsidP="000657F7">
            <w:pPr>
              <w:jc w:val="right"/>
              <w:rPr>
                <w:rFonts w:ascii="Myriad Pro" w:hAnsi="Myriad Pro"/>
                <w:color w:val="000000"/>
                <w:sz w:val="20"/>
                <w:szCs w:val="20"/>
                <w:lang w:eastAsia="ru-RU"/>
              </w:rPr>
            </w:pPr>
            <w:r w:rsidRPr="00A9312A">
              <w:rPr>
                <w:rFonts w:ascii="Myriad Pro" w:hAnsi="Myriad Pro"/>
                <w:color w:val="000000"/>
                <w:sz w:val="20"/>
                <w:szCs w:val="20"/>
                <w:lang w:eastAsia="ru-RU"/>
              </w:rPr>
              <w:t>224,76</w:t>
            </w:r>
          </w:p>
        </w:tc>
      </w:tr>
      <w:tr w:rsidR="000657F7" w:rsidRPr="00A9312A" w14:paraId="4C298414" w14:textId="77777777" w:rsidTr="00B92F60">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3697EAF3" w14:textId="77777777" w:rsidR="000657F7" w:rsidRPr="00A9312A" w:rsidRDefault="000657F7" w:rsidP="000657F7">
            <w:pPr>
              <w:jc w:val="center"/>
              <w:rPr>
                <w:rFonts w:ascii="Myriad Pro" w:hAnsi="Myriad Pro"/>
                <w:color w:val="000000"/>
                <w:sz w:val="20"/>
                <w:szCs w:val="20"/>
                <w:lang w:eastAsia="ru-RU"/>
              </w:rPr>
            </w:pPr>
            <w:r w:rsidRPr="00A9312A">
              <w:rPr>
                <w:rFonts w:ascii="Myriad Pro" w:hAnsi="Myriad Pro"/>
                <w:color w:val="000000"/>
                <w:sz w:val="20"/>
                <w:szCs w:val="20"/>
                <w:lang w:eastAsia="ru-RU"/>
              </w:rPr>
              <w:t>4</w:t>
            </w:r>
          </w:p>
        </w:tc>
        <w:tc>
          <w:tcPr>
            <w:tcW w:w="6378" w:type="dxa"/>
            <w:tcBorders>
              <w:top w:val="nil"/>
              <w:left w:val="nil"/>
              <w:bottom w:val="single" w:sz="4" w:space="0" w:color="auto"/>
              <w:right w:val="single" w:sz="4" w:space="0" w:color="auto"/>
            </w:tcBorders>
            <w:shd w:val="clear" w:color="000000" w:fill="FFFFFF"/>
            <w:vAlign w:val="center"/>
            <w:hideMark/>
          </w:tcPr>
          <w:p w14:paraId="7D1D43B7" w14:textId="77777777" w:rsidR="000657F7" w:rsidRPr="00A9312A" w:rsidRDefault="000657F7" w:rsidP="000657F7">
            <w:pPr>
              <w:rPr>
                <w:rFonts w:ascii="Myriad Pro" w:hAnsi="Myriad Pro"/>
                <w:color w:val="000000"/>
                <w:sz w:val="20"/>
                <w:szCs w:val="20"/>
                <w:lang w:eastAsia="ru-RU"/>
              </w:rPr>
            </w:pPr>
            <w:r w:rsidRPr="00A9312A">
              <w:rPr>
                <w:rFonts w:ascii="Myriad Pro" w:hAnsi="Myriad Pro"/>
                <w:color w:val="000000"/>
                <w:sz w:val="20"/>
                <w:szCs w:val="20"/>
                <w:lang w:eastAsia="ru-RU"/>
              </w:rPr>
              <w:t>Услуги по сертификации и прочим ИСМ</w:t>
            </w:r>
          </w:p>
        </w:tc>
        <w:tc>
          <w:tcPr>
            <w:tcW w:w="1985" w:type="dxa"/>
            <w:tcBorders>
              <w:top w:val="nil"/>
              <w:left w:val="nil"/>
              <w:bottom w:val="single" w:sz="4" w:space="0" w:color="auto"/>
              <w:right w:val="single" w:sz="4" w:space="0" w:color="auto"/>
            </w:tcBorders>
            <w:shd w:val="clear" w:color="000000" w:fill="FFFFFF"/>
            <w:noWrap/>
            <w:vAlign w:val="center"/>
            <w:hideMark/>
          </w:tcPr>
          <w:p w14:paraId="66BBC2B5" w14:textId="77777777" w:rsidR="000657F7" w:rsidRPr="00A9312A" w:rsidRDefault="000657F7" w:rsidP="000657F7">
            <w:pPr>
              <w:jc w:val="right"/>
              <w:rPr>
                <w:rFonts w:ascii="Myriad Pro" w:hAnsi="Myriad Pro"/>
                <w:color w:val="000000"/>
                <w:sz w:val="20"/>
                <w:szCs w:val="20"/>
                <w:lang w:eastAsia="ru-RU"/>
              </w:rPr>
            </w:pPr>
            <w:r w:rsidRPr="00A9312A">
              <w:rPr>
                <w:rFonts w:ascii="Myriad Pro" w:hAnsi="Myriad Pro"/>
                <w:color w:val="000000"/>
                <w:sz w:val="20"/>
                <w:szCs w:val="20"/>
                <w:lang w:eastAsia="ru-RU"/>
              </w:rPr>
              <w:t>484,84</w:t>
            </w:r>
          </w:p>
        </w:tc>
      </w:tr>
      <w:tr w:rsidR="000657F7" w:rsidRPr="00A9312A" w14:paraId="2CE9CAD8" w14:textId="77777777" w:rsidTr="00B92F60">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6FBCC370" w14:textId="77777777" w:rsidR="000657F7" w:rsidRPr="00A9312A" w:rsidRDefault="000657F7" w:rsidP="000657F7">
            <w:pPr>
              <w:jc w:val="center"/>
              <w:rPr>
                <w:rFonts w:ascii="Myriad Pro" w:hAnsi="Myriad Pro"/>
                <w:color w:val="000000"/>
                <w:sz w:val="20"/>
                <w:szCs w:val="20"/>
                <w:lang w:eastAsia="ru-RU"/>
              </w:rPr>
            </w:pPr>
            <w:r w:rsidRPr="00A9312A">
              <w:rPr>
                <w:rFonts w:ascii="Myriad Pro" w:hAnsi="Myriad Pro"/>
                <w:color w:val="000000"/>
                <w:sz w:val="20"/>
                <w:szCs w:val="20"/>
                <w:lang w:eastAsia="ru-RU"/>
              </w:rPr>
              <w:t>5</w:t>
            </w:r>
          </w:p>
        </w:tc>
        <w:tc>
          <w:tcPr>
            <w:tcW w:w="6378" w:type="dxa"/>
            <w:tcBorders>
              <w:top w:val="nil"/>
              <w:left w:val="nil"/>
              <w:bottom w:val="single" w:sz="4" w:space="0" w:color="auto"/>
              <w:right w:val="single" w:sz="4" w:space="0" w:color="auto"/>
            </w:tcBorders>
            <w:shd w:val="clear" w:color="000000" w:fill="FFFFFF"/>
            <w:vAlign w:val="center"/>
            <w:hideMark/>
          </w:tcPr>
          <w:p w14:paraId="37A2872A" w14:textId="77777777" w:rsidR="000657F7" w:rsidRPr="00A9312A" w:rsidRDefault="000657F7" w:rsidP="000657F7">
            <w:pPr>
              <w:rPr>
                <w:rFonts w:ascii="Myriad Pro" w:hAnsi="Myriad Pro"/>
                <w:color w:val="000000"/>
                <w:sz w:val="20"/>
                <w:szCs w:val="20"/>
                <w:lang w:eastAsia="ru-RU"/>
              </w:rPr>
            </w:pPr>
            <w:r w:rsidRPr="00A9312A">
              <w:rPr>
                <w:rFonts w:ascii="Myriad Pro" w:hAnsi="Myriad Pro"/>
                <w:color w:val="000000"/>
                <w:sz w:val="20"/>
                <w:szCs w:val="20"/>
                <w:lang w:eastAsia="ru-RU"/>
              </w:rPr>
              <w:t>Услуги по техническому надзору</w:t>
            </w:r>
          </w:p>
        </w:tc>
        <w:tc>
          <w:tcPr>
            <w:tcW w:w="1985" w:type="dxa"/>
            <w:tcBorders>
              <w:top w:val="nil"/>
              <w:left w:val="nil"/>
              <w:bottom w:val="single" w:sz="4" w:space="0" w:color="auto"/>
              <w:right w:val="single" w:sz="4" w:space="0" w:color="auto"/>
            </w:tcBorders>
            <w:shd w:val="clear" w:color="000000" w:fill="FFFFFF"/>
            <w:noWrap/>
            <w:vAlign w:val="center"/>
            <w:hideMark/>
          </w:tcPr>
          <w:p w14:paraId="71282A40" w14:textId="77777777" w:rsidR="000657F7" w:rsidRPr="00A9312A" w:rsidRDefault="000657F7" w:rsidP="000657F7">
            <w:pPr>
              <w:jc w:val="right"/>
              <w:rPr>
                <w:rFonts w:ascii="Myriad Pro" w:hAnsi="Myriad Pro"/>
                <w:color w:val="000000"/>
                <w:sz w:val="20"/>
                <w:szCs w:val="20"/>
                <w:lang w:eastAsia="ru-RU"/>
              </w:rPr>
            </w:pPr>
            <w:r w:rsidRPr="00A9312A">
              <w:rPr>
                <w:rFonts w:ascii="Myriad Pro" w:hAnsi="Myriad Pro"/>
                <w:color w:val="000000"/>
                <w:sz w:val="20"/>
                <w:szCs w:val="20"/>
                <w:lang w:eastAsia="ru-RU"/>
              </w:rPr>
              <w:t>2 780,25</w:t>
            </w:r>
          </w:p>
        </w:tc>
      </w:tr>
      <w:tr w:rsidR="000657F7" w:rsidRPr="00A9312A" w14:paraId="1DB87573" w14:textId="77777777" w:rsidTr="00B92F60">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20178209" w14:textId="77777777" w:rsidR="000657F7" w:rsidRPr="00A9312A" w:rsidRDefault="000657F7" w:rsidP="000657F7">
            <w:pPr>
              <w:jc w:val="center"/>
              <w:rPr>
                <w:rFonts w:ascii="Myriad Pro" w:hAnsi="Myriad Pro"/>
                <w:color w:val="000000"/>
                <w:sz w:val="20"/>
                <w:szCs w:val="20"/>
                <w:lang w:eastAsia="ru-RU"/>
              </w:rPr>
            </w:pPr>
            <w:r w:rsidRPr="00A9312A">
              <w:rPr>
                <w:rFonts w:ascii="Myriad Pro" w:hAnsi="Myriad Pro"/>
                <w:color w:val="000000"/>
                <w:sz w:val="20"/>
                <w:szCs w:val="20"/>
                <w:lang w:eastAsia="ru-RU"/>
              </w:rPr>
              <w:t>6</w:t>
            </w:r>
          </w:p>
        </w:tc>
        <w:tc>
          <w:tcPr>
            <w:tcW w:w="6378" w:type="dxa"/>
            <w:tcBorders>
              <w:top w:val="nil"/>
              <w:left w:val="nil"/>
              <w:bottom w:val="single" w:sz="4" w:space="0" w:color="auto"/>
              <w:right w:val="single" w:sz="4" w:space="0" w:color="auto"/>
            </w:tcBorders>
            <w:shd w:val="clear" w:color="000000" w:fill="FFFFFF"/>
            <w:vAlign w:val="center"/>
            <w:hideMark/>
          </w:tcPr>
          <w:p w14:paraId="40E44446" w14:textId="77777777" w:rsidR="000657F7" w:rsidRPr="00A9312A" w:rsidRDefault="000657F7" w:rsidP="000657F7">
            <w:pPr>
              <w:rPr>
                <w:rFonts w:ascii="Myriad Pro" w:hAnsi="Myriad Pro"/>
                <w:color w:val="000000"/>
                <w:sz w:val="20"/>
                <w:szCs w:val="20"/>
                <w:lang w:eastAsia="ru-RU"/>
              </w:rPr>
            </w:pPr>
            <w:r w:rsidRPr="00A9312A">
              <w:rPr>
                <w:rFonts w:ascii="Myriad Pro" w:hAnsi="Myriad Pro"/>
                <w:color w:val="000000"/>
                <w:sz w:val="20"/>
                <w:szCs w:val="20"/>
                <w:lang w:eastAsia="ru-RU"/>
              </w:rPr>
              <w:t>Диагностика испытания передаточных устройств, оборудования</w:t>
            </w:r>
          </w:p>
        </w:tc>
        <w:tc>
          <w:tcPr>
            <w:tcW w:w="1985" w:type="dxa"/>
            <w:tcBorders>
              <w:top w:val="nil"/>
              <w:left w:val="nil"/>
              <w:bottom w:val="single" w:sz="4" w:space="0" w:color="auto"/>
              <w:right w:val="single" w:sz="4" w:space="0" w:color="auto"/>
            </w:tcBorders>
            <w:shd w:val="clear" w:color="000000" w:fill="FFFFFF"/>
            <w:noWrap/>
            <w:vAlign w:val="center"/>
            <w:hideMark/>
          </w:tcPr>
          <w:p w14:paraId="101C0354" w14:textId="77777777" w:rsidR="000657F7" w:rsidRPr="00A9312A" w:rsidRDefault="000657F7" w:rsidP="000657F7">
            <w:pPr>
              <w:jc w:val="right"/>
              <w:rPr>
                <w:rFonts w:ascii="Myriad Pro" w:hAnsi="Myriad Pro"/>
                <w:color w:val="000000"/>
                <w:sz w:val="20"/>
                <w:szCs w:val="20"/>
                <w:lang w:eastAsia="ru-RU"/>
              </w:rPr>
            </w:pPr>
            <w:r w:rsidRPr="00A9312A">
              <w:rPr>
                <w:rFonts w:ascii="Myriad Pro" w:hAnsi="Myriad Pro"/>
                <w:color w:val="000000"/>
                <w:sz w:val="20"/>
                <w:szCs w:val="20"/>
                <w:lang w:eastAsia="ru-RU"/>
              </w:rPr>
              <w:t>840,69</w:t>
            </w:r>
          </w:p>
        </w:tc>
      </w:tr>
      <w:tr w:rsidR="000657F7" w:rsidRPr="00A9312A" w14:paraId="13275BCE" w14:textId="77777777" w:rsidTr="00B92F60">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487E7EA4" w14:textId="77777777" w:rsidR="000657F7" w:rsidRPr="00A9312A" w:rsidRDefault="000657F7" w:rsidP="000657F7">
            <w:pPr>
              <w:jc w:val="center"/>
              <w:rPr>
                <w:rFonts w:ascii="Myriad Pro" w:hAnsi="Myriad Pro"/>
                <w:color w:val="000000"/>
                <w:sz w:val="20"/>
                <w:szCs w:val="20"/>
                <w:lang w:eastAsia="ru-RU"/>
              </w:rPr>
            </w:pPr>
            <w:r w:rsidRPr="00A9312A">
              <w:rPr>
                <w:rFonts w:ascii="Myriad Pro" w:hAnsi="Myriad Pro"/>
                <w:color w:val="000000"/>
                <w:sz w:val="20"/>
                <w:szCs w:val="20"/>
                <w:lang w:eastAsia="ru-RU"/>
              </w:rPr>
              <w:t>7</w:t>
            </w:r>
          </w:p>
        </w:tc>
        <w:tc>
          <w:tcPr>
            <w:tcW w:w="6378" w:type="dxa"/>
            <w:tcBorders>
              <w:top w:val="nil"/>
              <w:left w:val="nil"/>
              <w:bottom w:val="single" w:sz="4" w:space="0" w:color="auto"/>
              <w:right w:val="single" w:sz="4" w:space="0" w:color="auto"/>
            </w:tcBorders>
            <w:shd w:val="clear" w:color="000000" w:fill="FFFFFF"/>
            <w:vAlign w:val="center"/>
            <w:hideMark/>
          </w:tcPr>
          <w:p w14:paraId="37CD2675" w14:textId="77777777" w:rsidR="000657F7" w:rsidRPr="00A9312A" w:rsidRDefault="000657F7" w:rsidP="000657F7">
            <w:pPr>
              <w:rPr>
                <w:rFonts w:ascii="Myriad Pro" w:hAnsi="Myriad Pro"/>
                <w:color w:val="000000"/>
                <w:sz w:val="20"/>
                <w:szCs w:val="20"/>
                <w:lang w:eastAsia="ru-RU"/>
              </w:rPr>
            </w:pPr>
            <w:r w:rsidRPr="00A9312A">
              <w:rPr>
                <w:rFonts w:ascii="Myriad Pro" w:hAnsi="Myriad Pro"/>
                <w:color w:val="000000"/>
                <w:sz w:val="20"/>
                <w:szCs w:val="20"/>
                <w:lang w:eastAsia="ru-RU"/>
              </w:rPr>
              <w:t>Услуги по тех. освидетельствованию зданий сооружений</w:t>
            </w:r>
          </w:p>
        </w:tc>
        <w:tc>
          <w:tcPr>
            <w:tcW w:w="1985" w:type="dxa"/>
            <w:tcBorders>
              <w:top w:val="nil"/>
              <w:left w:val="nil"/>
              <w:bottom w:val="single" w:sz="4" w:space="0" w:color="auto"/>
              <w:right w:val="single" w:sz="4" w:space="0" w:color="auto"/>
            </w:tcBorders>
            <w:shd w:val="clear" w:color="000000" w:fill="FFFFFF"/>
            <w:noWrap/>
            <w:vAlign w:val="center"/>
            <w:hideMark/>
          </w:tcPr>
          <w:p w14:paraId="544917EA" w14:textId="77777777" w:rsidR="000657F7" w:rsidRPr="00A9312A" w:rsidRDefault="000657F7" w:rsidP="000657F7">
            <w:pPr>
              <w:jc w:val="right"/>
              <w:rPr>
                <w:rFonts w:ascii="Myriad Pro" w:hAnsi="Myriad Pro"/>
                <w:color w:val="000000"/>
                <w:sz w:val="20"/>
                <w:szCs w:val="20"/>
                <w:lang w:eastAsia="ru-RU"/>
              </w:rPr>
            </w:pPr>
            <w:r w:rsidRPr="00A9312A">
              <w:rPr>
                <w:rFonts w:ascii="Myriad Pro" w:hAnsi="Myriad Pro"/>
                <w:color w:val="000000"/>
                <w:sz w:val="20"/>
                <w:szCs w:val="20"/>
                <w:lang w:eastAsia="ru-RU"/>
              </w:rPr>
              <w:t>841,90</w:t>
            </w:r>
          </w:p>
        </w:tc>
      </w:tr>
      <w:tr w:rsidR="000657F7" w:rsidRPr="00A9312A" w14:paraId="2635230D" w14:textId="77777777" w:rsidTr="00B92F60">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67F9A19C" w14:textId="77777777" w:rsidR="000657F7" w:rsidRPr="00A9312A" w:rsidRDefault="000657F7" w:rsidP="000657F7">
            <w:pPr>
              <w:jc w:val="center"/>
              <w:rPr>
                <w:rFonts w:ascii="Myriad Pro" w:hAnsi="Myriad Pro"/>
                <w:color w:val="000000"/>
                <w:sz w:val="20"/>
                <w:szCs w:val="20"/>
                <w:lang w:eastAsia="ru-RU"/>
              </w:rPr>
            </w:pPr>
            <w:r w:rsidRPr="00A9312A">
              <w:rPr>
                <w:rFonts w:ascii="Myriad Pro" w:hAnsi="Myriad Pro"/>
                <w:color w:val="000000"/>
                <w:sz w:val="20"/>
                <w:szCs w:val="20"/>
                <w:lang w:eastAsia="ru-RU"/>
              </w:rPr>
              <w:lastRenderedPageBreak/>
              <w:t>8</w:t>
            </w:r>
          </w:p>
        </w:tc>
        <w:tc>
          <w:tcPr>
            <w:tcW w:w="6378" w:type="dxa"/>
            <w:tcBorders>
              <w:top w:val="nil"/>
              <w:left w:val="nil"/>
              <w:bottom w:val="single" w:sz="4" w:space="0" w:color="auto"/>
              <w:right w:val="single" w:sz="4" w:space="0" w:color="auto"/>
            </w:tcBorders>
            <w:shd w:val="clear" w:color="auto" w:fill="auto"/>
            <w:vAlign w:val="center"/>
            <w:hideMark/>
          </w:tcPr>
          <w:p w14:paraId="6EB9CB37" w14:textId="77777777" w:rsidR="000657F7" w:rsidRPr="00A9312A" w:rsidRDefault="000657F7" w:rsidP="000657F7">
            <w:pPr>
              <w:rPr>
                <w:rFonts w:ascii="Myriad Pro" w:hAnsi="Myriad Pro"/>
                <w:color w:val="000000"/>
                <w:sz w:val="20"/>
                <w:szCs w:val="20"/>
                <w:lang w:eastAsia="ru-RU"/>
              </w:rPr>
            </w:pPr>
            <w:r w:rsidRPr="00A9312A">
              <w:rPr>
                <w:rFonts w:ascii="Myriad Pro" w:hAnsi="Myriad Pro"/>
                <w:color w:val="000000"/>
                <w:sz w:val="20"/>
                <w:szCs w:val="20"/>
                <w:lang w:eastAsia="ru-RU"/>
              </w:rPr>
              <w:t>Другие услуги производственного характера</w:t>
            </w:r>
          </w:p>
        </w:tc>
        <w:tc>
          <w:tcPr>
            <w:tcW w:w="1985" w:type="dxa"/>
            <w:tcBorders>
              <w:top w:val="nil"/>
              <w:left w:val="nil"/>
              <w:bottom w:val="single" w:sz="4" w:space="0" w:color="auto"/>
              <w:right w:val="single" w:sz="4" w:space="0" w:color="auto"/>
            </w:tcBorders>
            <w:shd w:val="clear" w:color="auto" w:fill="auto"/>
            <w:noWrap/>
            <w:vAlign w:val="center"/>
            <w:hideMark/>
          </w:tcPr>
          <w:p w14:paraId="68B5EC3F" w14:textId="77777777" w:rsidR="000657F7" w:rsidRPr="00A9312A" w:rsidRDefault="000657F7" w:rsidP="000657F7">
            <w:pPr>
              <w:jc w:val="right"/>
              <w:rPr>
                <w:rFonts w:ascii="Myriad Pro" w:hAnsi="Myriad Pro"/>
                <w:color w:val="000000"/>
                <w:sz w:val="20"/>
                <w:szCs w:val="20"/>
                <w:lang w:eastAsia="ru-RU"/>
              </w:rPr>
            </w:pPr>
            <w:r w:rsidRPr="00A9312A">
              <w:rPr>
                <w:rFonts w:ascii="Myriad Pro" w:hAnsi="Myriad Pro"/>
                <w:color w:val="000000"/>
                <w:sz w:val="20"/>
                <w:szCs w:val="20"/>
                <w:lang w:eastAsia="ru-RU"/>
              </w:rPr>
              <w:t>1 173,10</w:t>
            </w:r>
          </w:p>
        </w:tc>
      </w:tr>
      <w:tr w:rsidR="000657F7" w:rsidRPr="00A9312A" w14:paraId="1511A42F" w14:textId="77777777" w:rsidTr="00B92F60">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5F8E6E5B" w14:textId="77777777" w:rsidR="000657F7" w:rsidRPr="00A9312A" w:rsidRDefault="000657F7" w:rsidP="000657F7">
            <w:pPr>
              <w:jc w:val="center"/>
              <w:rPr>
                <w:rFonts w:ascii="Myriad Pro" w:hAnsi="Myriad Pro"/>
                <w:b/>
                <w:color w:val="000000"/>
                <w:sz w:val="20"/>
                <w:szCs w:val="20"/>
                <w:lang w:eastAsia="ru-RU"/>
              </w:rPr>
            </w:pPr>
            <w:r w:rsidRPr="00A9312A">
              <w:rPr>
                <w:rFonts w:ascii="Myriad Pro" w:hAnsi="Myriad Pro"/>
                <w:b/>
                <w:color w:val="000000"/>
                <w:sz w:val="20"/>
                <w:szCs w:val="20"/>
                <w:lang w:eastAsia="ru-RU"/>
              </w:rPr>
              <w:t>9</w:t>
            </w:r>
          </w:p>
        </w:tc>
        <w:tc>
          <w:tcPr>
            <w:tcW w:w="6378" w:type="dxa"/>
            <w:tcBorders>
              <w:top w:val="nil"/>
              <w:left w:val="nil"/>
              <w:bottom w:val="single" w:sz="4" w:space="0" w:color="auto"/>
              <w:right w:val="single" w:sz="4" w:space="0" w:color="auto"/>
            </w:tcBorders>
            <w:shd w:val="clear" w:color="auto" w:fill="auto"/>
            <w:vAlign w:val="center"/>
            <w:hideMark/>
          </w:tcPr>
          <w:p w14:paraId="762C8195" w14:textId="77777777" w:rsidR="000657F7" w:rsidRPr="00A9312A" w:rsidRDefault="000657F7" w:rsidP="000657F7">
            <w:pPr>
              <w:rPr>
                <w:rFonts w:ascii="Myriad Pro" w:hAnsi="Myriad Pro"/>
                <w:b/>
                <w:color w:val="000000"/>
                <w:sz w:val="20"/>
                <w:szCs w:val="20"/>
                <w:lang w:eastAsia="ru-RU"/>
              </w:rPr>
            </w:pPr>
            <w:r w:rsidRPr="00A9312A">
              <w:rPr>
                <w:rFonts w:ascii="Myriad Pro" w:hAnsi="Myriad Pro"/>
                <w:b/>
                <w:color w:val="000000"/>
                <w:sz w:val="20"/>
                <w:szCs w:val="20"/>
                <w:lang w:eastAsia="ru-RU"/>
              </w:rPr>
              <w:t>Расходы на работы и услуги производственного характера:</w:t>
            </w:r>
          </w:p>
        </w:tc>
        <w:tc>
          <w:tcPr>
            <w:tcW w:w="1985" w:type="dxa"/>
            <w:tcBorders>
              <w:top w:val="nil"/>
              <w:left w:val="nil"/>
              <w:bottom w:val="single" w:sz="4" w:space="0" w:color="auto"/>
              <w:right w:val="single" w:sz="4" w:space="0" w:color="auto"/>
            </w:tcBorders>
            <w:shd w:val="clear" w:color="auto" w:fill="auto"/>
            <w:noWrap/>
            <w:vAlign w:val="center"/>
            <w:hideMark/>
          </w:tcPr>
          <w:p w14:paraId="247419E1" w14:textId="77777777" w:rsidR="000657F7" w:rsidRPr="00A9312A" w:rsidRDefault="000657F7" w:rsidP="000657F7">
            <w:pPr>
              <w:jc w:val="right"/>
              <w:rPr>
                <w:rFonts w:ascii="Myriad Pro" w:hAnsi="Myriad Pro"/>
                <w:b/>
                <w:color w:val="000000"/>
                <w:sz w:val="20"/>
                <w:szCs w:val="20"/>
                <w:lang w:eastAsia="ru-RU"/>
              </w:rPr>
            </w:pPr>
            <w:r w:rsidRPr="00A9312A">
              <w:rPr>
                <w:rFonts w:ascii="Myriad Pro" w:hAnsi="Myriad Pro"/>
                <w:b/>
                <w:color w:val="000000"/>
                <w:sz w:val="20"/>
                <w:szCs w:val="20"/>
                <w:lang w:eastAsia="ru-RU"/>
              </w:rPr>
              <w:t>14 443,38</w:t>
            </w:r>
          </w:p>
        </w:tc>
      </w:tr>
      <w:tr w:rsidR="000657F7" w:rsidRPr="00A9312A" w14:paraId="1627EDB9" w14:textId="77777777" w:rsidTr="00B92F60">
        <w:trPr>
          <w:trHeight w:val="2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60D45193" w14:textId="77777777" w:rsidR="000657F7" w:rsidRPr="00A9312A" w:rsidRDefault="000657F7" w:rsidP="000657F7">
            <w:pPr>
              <w:rPr>
                <w:rFonts w:ascii="Myriad Pro" w:hAnsi="Myriad Pro" w:cs="Arial"/>
                <w:b/>
                <w:sz w:val="20"/>
                <w:szCs w:val="20"/>
                <w:lang w:eastAsia="ru-RU"/>
              </w:rPr>
            </w:pPr>
            <w:r w:rsidRPr="00A9312A">
              <w:rPr>
                <w:rFonts w:ascii="Myriad Pro" w:hAnsi="Myriad Pro" w:cs="Arial"/>
                <w:b/>
                <w:sz w:val="20"/>
                <w:szCs w:val="20"/>
                <w:lang w:eastAsia="ru-RU"/>
              </w:rPr>
              <w:t> </w:t>
            </w:r>
          </w:p>
        </w:tc>
        <w:tc>
          <w:tcPr>
            <w:tcW w:w="6378" w:type="dxa"/>
            <w:tcBorders>
              <w:top w:val="nil"/>
              <w:left w:val="nil"/>
              <w:bottom w:val="single" w:sz="4" w:space="0" w:color="auto"/>
              <w:right w:val="single" w:sz="4" w:space="0" w:color="auto"/>
            </w:tcBorders>
            <w:shd w:val="clear" w:color="auto" w:fill="auto"/>
            <w:vAlign w:val="center"/>
            <w:hideMark/>
          </w:tcPr>
          <w:p w14:paraId="4C4A5E93" w14:textId="77777777" w:rsidR="000657F7" w:rsidRPr="00A9312A" w:rsidRDefault="000657F7" w:rsidP="000657F7">
            <w:pPr>
              <w:rPr>
                <w:rFonts w:ascii="Myriad Pro" w:hAnsi="Myriad Pro"/>
                <w:b/>
                <w:color w:val="000000"/>
                <w:sz w:val="20"/>
                <w:szCs w:val="20"/>
                <w:lang w:eastAsia="ru-RU"/>
              </w:rPr>
            </w:pPr>
            <w:r w:rsidRPr="00A9312A">
              <w:rPr>
                <w:rFonts w:ascii="Myriad Pro" w:hAnsi="Myriad Pro"/>
                <w:b/>
                <w:color w:val="000000"/>
                <w:sz w:val="20"/>
                <w:szCs w:val="20"/>
                <w:lang w:eastAsia="ru-RU"/>
              </w:rPr>
              <w:t>в том числе отнесено на услуги по передаче электрической энергии</w:t>
            </w:r>
          </w:p>
        </w:tc>
        <w:tc>
          <w:tcPr>
            <w:tcW w:w="1985" w:type="dxa"/>
            <w:tcBorders>
              <w:top w:val="nil"/>
              <w:left w:val="nil"/>
              <w:bottom w:val="single" w:sz="4" w:space="0" w:color="auto"/>
              <w:right w:val="single" w:sz="4" w:space="0" w:color="auto"/>
            </w:tcBorders>
            <w:shd w:val="clear" w:color="auto" w:fill="auto"/>
            <w:noWrap/>
            <w:vAlign w:val="center"/>
            <w:hideMark/>
          </w:tcPr>
          <w:p w14:paraId="5C1B1600" w14:textId="77777777" w:rsidR="000657F7" w:rsidRPr="00A9312A" w:rsidRDefault="000657F7" w:rsidP="000657F7">
            <w:pPr>
              <w:jc w:val="right"/>
              <w:rPr>
                <w:rFonts w:ascii="Myriad Pro" w:hAnsi="Myriad Pro"/>
                <w:b/>
                <w:color w:val="000000"/>
                <w:sz w:val="20"/>
                <w:szCs w:val="20"/>
                <w:lang w:eastAsia="ru-RU"/>
              </w:rPr>
            </w:pPr>
            <w:r w:rsidRPr="00A9312A">
              <w:rPr>
                <w:rFonts w:ascii="Myriad Pro" w:hAnsi="Myriad Pro"/>
                <w:b/>
                <w:color w:val="000000"/>
                <w:sz w:val="20"/>
                <w:szCs w:val="20"/>
                <w:lang w:eastAsia="ru-RU"/>
              </w:rPr>
              <w:t>14 343,43</w:t>
            </w:r>
          </w:p>
        </w:tc>
      </w:tr>
    </w:tbl>
    <w:p w14:paraId="14D77F04" w14:textId="77777777" w:rsidR="000657F7" w:rsidRPr="001A15D2" w:rsidRDefault="000657F7" w:rsidP="00A9312A">
      <w:pPr>
        <w:pStyle w:val="2f3"/>
        <w:rPr>
          <w:lang w:eastAsia="en-US"/>
        </w:rPr>
      </w:pPr>
    </w:p>
    <w:p w14:paraId="2A3087C2" w14:textId="77777777" w:rsidR="00AA6746" w:rsidRPr="001A15D2" w:rsidRDefault="00AA6746" w:rsidP="00AA6746">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22D4E602" w14:textId="77777777" w:rsidR="00AA6746" w:rsidRPr="001A15D2" w:rsidRDefault="00AA6746" w:rsidP="00A9312A">
      <w:pPr>
        <w:pStyle w:val="2f3"/>
      </w:pPr>
      <w:r w:rsidRPr="001A15D2">
        <w:t xml:space="preserve">РЭК Омской области затраты по данной статье приняты в размере </w:t>
      </w:r>
      <w:r w:rsidR="00B55AF7" w:rsidRPr="001A15D2">
        <w:t>12 304,15 тыс. руб.</w:t>
      </w:r>
    </w:p>
    <w:p w14:paraId="5C88ADF8" w14:textId="77777777" w:rsidR="00AA6746" w:rsidRPr="001A15D2" w:rsidRDefault="00AA6746" w:rsidP="00A9312A">
      <w:pPr>
        <w:pStyle w:val="2f3"/>
      </w:pPr>
      <w:r w:rsidRPr="001A15D2">
        <w:t>Согласно Эксп</w:t>
      </w:r>
      <w:r w:rsidR="00B55AF7" w:rsidRPr="001A15D2">
        <w:t>ертному заключению на 2018 год не приняты расходы</w:t>
      </w:r>
      <w:r w:rsidR="00F16109">
        <w:t xml:space="preserve"> </w:t>
      </w:r>
      <w:r w:rsidR="00B55AF7" w:rsidRPr="001A15D2">
        <w:t xml:space="preserve">на </w:t>
      </w:r>
      <w:r w:rsidRPr="001A15D2">
        <w:t>работы и услуги производственного характера в результате превышения прогнозного индекса потребительских цен (103,9 % и 103,7 %), определенного Прогнозом, а также исключением расходов на услуги</w:t>
      </w:r>
      <w:r w:rsidR="00B55AF7" w:rsidRPr="001A15D2">
        <w:t xml:space="preserve"> </w:t>
      </w:r>
      <w:r w:rsidRPr="001A15D2">
        <w:t>по технологическому надзору в результате несоответствия цены договора пункту 29 Основ ценообразования.</w:t>
      </w:r>
    </w:p>
    <w:p w14:paraId="0286FBBB" w14:textId="77777777" w:rsidR="003D21FF" w:rsidRPr="001A15D2" w:rsidRDefault="003D21FF" w:rsidP="00A9312A">
      <w:pPr>
        <w:pStyle w:val="2f3"/>
        <w:rPr>
          <w:b/>
        </w:rPr>
      </w:pPr>
    </w:p>
    <w:p w14:paraId="0F73F959" w14:textId="77777777" w:rsidR="00AA6746" w:rsidRPr="001A15D2" w:rsidRDefault="00AA6746" w:rsidP="00AA6746">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6F317897" w14:textId="360D8CA1" w:rsidR="00B55AF7" w:rsidRPr="001A15D2" w:rsidRDefault="00B55AF7" w:rsidP="00A9312A">
      <w:pPr>
        <w:pStyle w:val="2f3"/>
      </w:pPr>
      <w:r w:rsidRPr="001A15D2">
        <w:t>По результатам анализа материалов, представленных филиалом</w:t>
      </w:r>
      <w:r w:rsidR="00F16109">
        <w:t xml:space="preserve"> </w:t>
      </w:r>
      <w:r w:rsidR="00801C45">
        <w:t>ПАО </w:t>
      </w:r>
      <w:r w:rsidR="00F16109">
        <w:t>«МРСК Сибири» - «Омскэнерго»</w:t>
      </w:r>
      <w:r w:rsidRPr="001A15D2">
        <w:t xml:space="preserve"> для обоснования заявляемых расходов, Исполнитель отмечает следующее.</w:t>
      </w:r>
    </w:p>
    <w:p w14:paraId="57EC1E9B" w14:textId="5A697D43" w:rsidR="00E75280" w:rsidRPr="001A15D2" w:rsidRDefault="00E75280" w:rsidP="00A9312A">
      <w:pPr>
        <w:pStyle w:val="3"/>
      </w:pPr>
      <w:r w:rsidRPr="001A15D2">
        <w:t>Филиалом</w:t>
      </w:r>
      <w:r w:rsidR="00F16109">
        <w:t xml:space="preserve"> </w:t>
      </w:r>
      <w:r w:rsidR="00801C45">
        <w:t>ПАО </w:t>
      </w:r>
      <w:r w:rsidR="00F16109">
        <w:t xml:space="preserve">«МРСК Сибири» - «Омскэнерго» </w:t>
      </w:r>
      <w:r w:rsidRPr="001A15D2">
        <w:t>расчет (расшифровка) расходов на работы и услуги производственного характера</w:t>
      </w:r>
      <w:r w:rsidR="00F16109">
        <w:t xml:space="preserve"> </w:t>
      </w:r>
      <w:r w:rsidRPr="001A15D2">
        <w:t>на 2018 год не представлен.</w:t>
      </w:r>
    </w:p>
    <w:p w14:paraId="185F13ED" w14:textId="28281951" w:rsidR="001A3C45" w:rsidRPr="001A15D2" w:rsidRDefault="001E5DBD" w:rsidP="00A9312A">
      <w:pPr>
        <w:pStyle w:val="3"/>
      </w:pPr>
      <w:r w:rsidRPr="001A15D2">
        <w:t xml:space="preserve">По статье «Услуги по водоснабжению и водоотведению» </w:t>
      </w:r>
      <w:r w:rsidR="001A3C45" w:rsidRPr="001A15D2">
        <w:t>фактические расходы за 2016 год составили 1 178,14 тыс. руб. Филиалом</w:t>
      </w:r>
      <w:r w:rsidR="00F16109">
        <w:t xml:space="preserve"> </w:t>
      </w:r>
      <w:r w:rsidR="00801C45">
        <w:t>ПАО </w:t>
      </w:r>
      <w:r w:rsidR="00F16109">
        <w:t>«МРСК Сибири» - «Омскэнерго»</w:t>
      </w:r>
      <w:r w:rsidR="001A3C45" w:rsidRPr="001A15D2">
        <w:t xml:space="preserve"> представлены</w:t>
      </w:r>
      <w:r w:rsidR="00F16109">
        <w:t xml:space="preserve"> </w:t>
      </w:r>
      <w:r w:rsidR="001A3C45" w:rsidRPr="001A15D2">
        <w:t>копии счетов-фактур и (или) актов за 2016 год</w:t>
      </w:r>
      <w:r w:rsidR="00F612A0">
        <w:t xml:space="preserve"> </w:t>
      </w:r>
      <w:r w:rsidR="001A3C45" w:rsidRPr="001A15D2">
        <w:t>на сумму 1 167,96 тыс. руб. Отклонение составило (-8,98) тыс. руб. в связи</w:t>
      </w:r>
      <w:r w:rsidR="00F612A0">
        <w:t xml:space="preserve"> </w:t>
      </w:r>
      <w:r w:rsidR="001A3C45" w:rsidRPr="001A15D2">
        <w:t>с непредставлением документов по договор</w:t>
      </w:r>
      <w:r w:rsidR="00E75280" w:rsidRPr="001A15D2">
        <w:t xml:space="preserve">ам с </w:t>
      </w:r>
      <w:r w:rsidR="001A3C45" w:rsidRPr="001A15D2">
        <w:t xml:space="preserve">ООО </w:t>
      </w:r>
      <w:r w:rsidR="00E75280" w:rsidRPr="001A15D2">
        <w:t>«</w:t>
      </w:r>
      <w:r w:rsidR="001A3C45" w:rsidRPr="001A15D2">
        <w:t xml:space="preserve">Управляющая компания </w:t>
      </w:r>
      <w:r w:rsidR="00E75280" w:rsidRPr="001A15D2">
        <w:t>«</w:t>
      </w:r>
      <w:r w:rsidR="001A3C45" w:rsidRPr="001A15D2">
        <w:t>Называевск</w:t>
      </w:r>
      <w:r w:rsidR="00E75280" w:rsidRPr="001A15D2">
        <w:t>» и ООО</w:t>
      </w:r>
      <w:r w:rsidR="00B05CE0">
        <w:t> </w:t>
      </w:r>
      <w:r w:rsidR="00E75280" w:rsidRPr="001A15D2">
        <w:t>«Жилищник-1». Копии договоров на услуги водоснабжения и водоотведения филиалом</w:t>
      </w:r>
      <w:r w:rsidR="00F16109">
        <w:t xml:space="preserve"> </w:t>
      </w:r>
      <w:r w:rsidR="00801C45">
        <w:t>ПАО </w:t>
      </w:r>
      <w:r w:rsidR="00F16109">
        <w:t>«МРСК Сибири» - «Омскэнерго»</w:t>
      </w:r>
      <w:r w:rsidR="00E75280" w:rsidRPr="001A15D2">
        <w:t xml:space="preserve"> представлены выборочно.</w:t>
      </w:r>
    </w:p>
    <w:p w14:paraId="128C28FE" w14:textId="77777777" w:rsidR="00E75280" w:rsidRPr="001A15D2" w:rsidRDefault="00E75280" w:rsidP="00A9312A">
      <w:pPr>
        <w:pStyle w:val="3"/>
      </w:pPr>
      <w:r w:rsidRPr="001A15D2">
        <w:lastRenderedPageBreak/>
        <w:t>По статье «Транспортные услуги» копии договоров представлены выборочно.</w:t>
      </w:r>
    </w:p>
    <w:p w14:paraId="260D4D1A" w14:textId="6F1A29DC" w:rsidR="00F81085" w:rsidRDefault="00F81085" w:rsidP="00A9312A">
      <w:pPr>
        <w:pStyle w:val="2f3"/>
        <w:rPr>
          <w:lang w:eastAsia="en-US"/>
        </w:rPr>
      </w:pPr>
      <w:r w:rsidRPr="001A15D2">
        <w:rPr>
          <w:lang w:eastAsia="en-US"/>
        </w:rPr>
        <w:t>Учитывая изложенное, расходы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w:t>
      </w:r>
      <w:r w:rsidR="00D52D2B" w:rsidRPr="001A15D2">
        <w:rPr>
          <w:lang w:eastAsia="en-US"/>
        </w:rPr>
        <w:t>Работы и услуги производственного характера</w:t>
      </w:r>
      <w:r w:rsidRPr="001A15D2">
        <w:rPr>
          <w:lang w:eastAsia="en-US"/>
        </w:rPr>
        <w:t xml:space="preserve">» на 2018 год определены в размере </w:t>
      </w:r>
      <w:r w:rsidR="00D52D2B" w:rsidRPr="001A15D2">
        <w:rPr>
          <w:lang w:eastAsia="en-US"/>
        </w:rPr>
        <w:t>12 041,37</w:t>
      </w:r>
      <w:r w:rsidRPr="001A15D2">
        <w:rPr>
          <w:lang w:eastAsia="en-US"/>
        </w:rPr>
        <w:t xml:space="preserve"> тыс. руб., в том числе отнесены на услуги</w:t>
      </w:r>
      <w:r w:rsidR="00F16109">
        <w:rPr>
          <w:lang w:eastAsia="en-US"/>
        </w:rPr>
        <w:t xml:space="preserve"> </w:t>
      </w:r>
      <w:r w:rsidRPr="001A15D2">
        <w:rPr>
          <w:lang w:eastAsia="en-US"/>
        </w:rPr>
        <w:t xml:space="preserve">по передаче электрической энергии расходы в размере </w:t>
      </w:r>
      <w:r w:rsidR="00D52D2B" w:rsidRPr="001A15D2">
        <w:rPr>
          <w:lang w:eastAsia="en-US"/>
        </w:rPr>
        <w:t>11 933,58</w:t>
      </w:r>
      <w:r w:rsidRPr="001A15D2">
        <w:rPr>
          <w:lang w:eastAsia="en-US"/>
        </w:rPr>
        <w:t xml:space="preserve"> тыс. руб. Отклонение от величины расходов, принятой РЭК Омской области по данной статье на 2018 год составило </w:t>
      </w:r>
      <w:r w:rsidR="00D52D2B" w:rsidRPr="001A15D2">
        <w:rPr>
          <w:lang w:eastAsia="en-US"/>
        </w:rPr>
        <w:t>(-30,51)</w:t>
      </w:r>
      <w:r w:rsidRPr="001A15D2">
        <w:rPr>
          <w:lang w:eastAsia="en-US"/>
        </w:rPr>
        <w:t xml:space="preserve"> тыс. руб.</w:t>
      </w:r>
      <w:r w:rsidR="00F16109">
        <w:rPr>
          <w:lang w:eastAsia="en-US"/>
        </w:rPr>
        <w:t xml:space="preserve"> </w:t>
      </w:r>
      <w:r w:rsidRPr="001A15D2">
        <w:rPr>
          <w:lang w:eastAsia="en-US"/>
        </w:rPr>
        <w:t>Данные по расчету расходов</w:t>
      </w:r>
      <w:r w:rsidR="00F16109">
        <w:rPr>
          <w:lang w:eastAsia="en-US"/>
        </w:rPr>
        <w:t xml:space="preserve"> </w:t>
      </w:r>
      <w:r w:rsidRPr="001A15D2">
        <w:rPr>
          <w:lang w:eastAsia="en-US"/>
        </w:rPr>
        <w:t>на 2018 год отражены в следующ</w:t>
      </w:r>
      <w:r w:rsidR="00D52D2B" w:rsidRPr="001A15D2">
        <w:rPr>
          <w:lang w:eastAsia="en-US"/>
        </w:rPr>
        <w:t>ей</w:t>
      </w:r>
      <w:r w:rsidRPr="001A15D2">
        <w:rPr>
          <w:lang w:eastAsia="en-US"/>
        </w:rPr>
        <w:t xml:space="preserve"> таблиц</w:t>
      </w:r>
      <w:r w:rsidR="00D52D2B" w:rsidRPr="001A15D2">
        <w:rPr>
          <w:lang w:eastAsia="en-US"/>
        </w:rPr>
        <w:t>е</w:t>
      </w:r>
      <w:r w:rsidRPr="001A15D2">
        <w:rPr>
          <w:lang w:eastAsia="en-US"/>
        </w:rPr>
        <w:t>.</w:t>
      </w:r>
    </w:p>
    <w:p w14:paraId="67539418" w14:textId="77777777" w:rsidR="00A9312A" w:rsidRPr="001A15D2" w:rsidRDefault="00A9312A" w:rsidP="00A9312A">
      <w:pPr>
        <w:pStyle w:val="2f3"/>
        <w:rPr>
          <w:lang w:eastAsia="en-US"/>
        </w:rPr>
      </w:pPr>
    </w:p>
    <w:p w14:paraId="0C6538A9" w14:textId="77777777" w:rsidR="00D52D2B" w:rsidRPr="001A15D2" w:rsidRDefault="00D52D2B" w:rsidP="00A9312A">
      <w:pPr>
        <w:pStyle w:val="2f3"/>
        <w:rPr>
          <w:lang w:eastAsia="en-US"/>
        </w:rPr>
        <w:sectPr w:rsidR="00D52D2B" w:rsidRPr="001A15D2" w:rsidSect="00480FB2">
          <w:pgSz w:w="11906" w:h="16838"/>
          <w:pgMar w:top="1134" w:right="851" w:bottom="1134" w:left="1701" w:header="708" w:footer="708" w:gutter="0"/>
          <w:cols w:space="708"/>
          <w:docGrid w:linePitch="360"/>
        </w:sectPr>
      </w:pPr>
    </w:p>
    <w:p w14:paraId="223B5A01" w14:textId="6D6748C5" w:rsidR="00D52D2B" w:rsidRPr="001A15D2" w:rsidRDefault="00D52D2B" w:rsidP="00D52D2B">
      <w:pPr>
        <w:spacing w:line="360" w:lineRule="auto"/>
        <w:ind w:firstLine="708"/>
        <w:jc w:val="center"/>
        <w:rPr>
          <w:rFonts w:ascii="Myriad Pro" w:eastAsia="Calibri" w:hAnsi="Myriad Pro"/>
          <w:b/>
          <w:bCs/>
          <w:sz w:val="26"/>
          <w:szCs w:val="26"/>
          <w:lang w:eastAsia="en-US"/>
        </w:rPr>
      </w:pPr>
      <w:r w:rsidRPr="001A15D2">
        <w:rPr>
          <w:rFonts w:ascii="Myriad Pro" w:eastAsia="Calibri" w:hAnsi="Myriad Pro"/>
          <w:b/>
          <w:bCs/>
          <w:sz w:val="26"/>
          <w:szCs w:val="26"/>
          <w:lang w:eastAsia="en-US"/>
        </w:rPr>
        <w:lastRenderedPageBreak/>
        <w:t>Анализ расходов филиала</w:t>
      </w:r>
      <w:r w:rsidR="00F16109">
        <w:rPr>
          <w:rFonts w:ascii="Myriad Pro" w:eastAsia="Calibri" w:hAnsi="Myriad Pro"/>
          <w:b/>
          <w:bCs/>
          <w:sz w:val="26"/>
          <w:szCs w:val="26"/>
          <w:lang w:eastAsia="en-US"/>
        </w:rPr>
        <w:t xml:space="preserve"> </w:t>
      </w:r>
      <w:r w:rsidR="00801C45">
        <w:rPr>
          <w:rFonts w:ascii="Myriad Pro" w:eastAsia="Calibri" w:hAnsi="Myriad Pro"/>
          <w:b/>
          <w:bCs/>
          <w:sz w:val="26"/>
          <w:szCs w:val="26"/>
          <w:lang w:eastAsia="en-US"/>
        </w:rPr>
        <w:t>ПАО </w:t>
      </w:r>
      <w:r w:rsidR="00F16109">
        <w:rPr>
          <w:rFonts w:ascii="Myriad Pro" w:eastAsia="Calibri" w:hAnsi="Myriad Pro"/>
          <w:b/>
          <w:bCs/>
          <w:sz w:val="26"/>
          <w:szCs w:val="26"/>
          <w:lang w:eastAsia="en-US"/>
        </w:rPr>
        <w:t>«МРСК Сибири» - «Омскэнерго»</w:t>
      </w:r>
      <w:r w:rsidRPr="001A15D2">
        <w:rPr>
          <w:rFonts w:ascii="Myriad Pro" w:eastAsia="Calibri" w:hAnsi="Myriad Pro"/>
          <w:b/>
          <w:bCs/>
          <w:sz w:val="26"/>
          <w:szCs w:val="26"/>
          <w:lang w:eastAsia="en-US"/>
        </w:rPr>
        <w:t xml:space="preserve"> на работы и услуги производственного характера </w:t>
      </w:r>
    </w:p>
    <w:tbl>
      <w:tblPr>
        <w:tblW w:w="15080" w:type="dxa"/>
        <w:jc w:val="center"/>
        <w:tblLook w:val="04A0" w:firstRow="1" w:lastRow="0" w:firstColumn="1" w:lastColumn="0" w:noHBand="0" w:noVBand="1"/>
      </w:tblPr>
      <w:tblGrid>
        <w:gridCol w:w="740"/>
        <w:gridCol w:w="2788"/>
        <w:gridCol w:w="2110"/>
        <w:gridCol w:w="2342"/>
        <w:gridCol w:w="1401"/>
        <w:gridCol w:w="1360"/>
        <w:gridCol w:w="4339"/>
      </w:tblGrid>
      <w:tr w:rsidR="00BF34BB" w:rsidRPr="00A9312A" w14:paraId="48A4A7B4" w14:textId="77777777" w:rsidTr="00801C45">
        <w:trPr>
          <w:cantSplit/>
          <w:trHeight w:val="20"/>
          <w:tblHeader/>
          <w:jc w:val="center"/>
        </w:trPr>
        <w:tc>
          <w:tcPr>
            <w:tcW w:w="7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9F88B17" w14:textId="77777777" w:rsidR="00BF34BB" w:rsidRPr="00A9312A" w:rsidRDefault="00134DE0" w:rsidP="00BF34BB">
            <w:pPr>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BF34BB" w:rsidRPr="00A9312A">
              <w:rPr>
                <w:rFonts w:ascii="Myriad Pro" w:hAnsi="Myriad Pro"/>
                <w:color w:val="FFFFFF" w:themeColor="background1"/>
                <w:sz w:val="20"/>
                <w:szCs w:val="20"/>
                <w:lang w:eastAsia="ru-RU"/>
              </w:rPr>
              <w:t>п/п</w:t>
            </w:r>
          </w:p>
        </w:tc>
        <w:tc>
          <w:tcPr>
            <w:tcW w:w="2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FCCA12" w14:textId="77777777" w:rsidR="00BF34BB" w:rsidRPr="00A9312A" w:rsidRDefault="00BF34BB" w:rsidP="00A9312A">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Наименование договора</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E0F0C7" w14:textId="77777777" w:rsidR="00BF34BB" w:rsidRPr="00A9312A" w:rsidRDefault="00BF34BB" w:rsidP="00A9312A">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Реквизиты договора</w:t>
            </w:r>
          </w:p>
        </w:tc>
        <w:tc>
          <w:tcPr>
            <w:tcW w:w="21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A81CCC5" w14:textId="77777777" w:rsidR="00BF34BB" w:rsidRPr="00A9312A" w:rsidRDefault="00BF34BB" w:rsidP="00A9312A">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Контрагент</w:t>
            </w:r>
          </w:p>
        </w:tc>
        <w:tc>
          <w:tcPr>
            <w:tcW w:w="144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0999089" w14:textId="77777777" w:rsidR="00BF34BB" w:rsidRPr="00A9312A" w:rsidRDefault="00BF34BB" w:rsidP="00A9312A">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2016 год (факт), руб.</w:t>
            </w:r>
          </w:p>
        </w:tc>
        <w:tc>
          <w:tcPr>
            <w:tcW w:w="13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E4AB20E" w14:textId="77777777" w:rsidR="00BF34BB" w:rsidRPr="00A9312A" w:rsidRDefault="00BF34BB" w:rsidP="00A9312A">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Расчет Исполнителя на 2018 год, тыс. руб.</w:t>
            </w:r>
          </w:p>
        </w:tc>
        <w:tc>
          <w:tcPr>
            <w:tcW w:w="44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29DBE92" w14:textId="77777777" w:rsidR="00BF34BB" w:rsidRPr="00A9312A" w:rsidRDefault="00BF34BB" w:rsidP="00A9312A">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Комментарий</w:t>
            </w:r>
          </w:p>
        </w:tc>
      </w:tr>
      <w:tr w:rsidR="00BF34BB" w:rsidRPr="00A9312A" w14:paraId="3C1790C4" w14:textId="77777777" w:rsidTr="00801C45">
        <w:trPr>
          <w:cantSplit/>
          <w:trHeight w:val="20"/>
          <w:jc w:val="center"/>
        </w:trPr>
        <w:tc>
          <w:tcPr>
            <w:tcW w:w="740"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6FC274D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w:t>
            </w:r>
          </w:p>
        </w:tc>
        <w:tc>
          <w:tcPr>
            <w:tcW w:w="2809"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20A1F4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295E83F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28.10.2016 </w:t>
            </w:r>
            <w:r w:rsidR="00134DE0">
              <w:rPr>
                <w:rFonts w:ascii="Myriad Pro" w:hAnsi="Myriad Pro"/>
                <w:sz w:val="20"/>
                <w:szCs w:val="20"/>
                <w:lang w:eastAsia="ru-RU"/>
              </w:rPr>
              <w:t>№ </w:t>
            </w:r>
            <w:r w:rsidRPr="00A9312A">
              <w:rPr>
                <w:rFonts w:ascii="Myriad Pro" w:hAnsi="Myriad Pro"/>
                <w:sz w:val="20"/>
                <w:szCs w:val="20"/>
                <w:lang w:eastAsia="ru-RU"/>
              </w:rPr>
              <w:t>06.5500.5223.16</w:t>
            </w:r>
          </w:p>
        </w:tc>
        <w:tc>
          <w:tcPr>
            <w:tcW w:w="2127"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29F8814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Абрамов Владимир Борисович</w:t>
            </w:r>
          </w:p>
        </w:tc>
        <w:tc>
          <w:tcPr>
            <w:tcW w:w="1449"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3D845AA2"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198 000,00</w:t>
            </w:r>
          </w:p>
        </w:tc>
        <w:tc>
          <w:tcPr>
            <w:tcW w:w="1356"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995CA8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22875012"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13D424CB"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F197AF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w:t>
            </w:r>
          </w:p>
        </w:tc>
        <w:tc>
          <w:tcPr>
            <w:tcW w:w="2809" w:type="dxa"/>
            <w:tcBorders>
              <w:top w:val="nil"/>
              <w:left w:val="nil"/>
              <w:bottom w:val="single" w:sz="4" w:space="0" w:color="auto"/>
              <w:right w:val="single" w:sz="4" w:space="0" w:color="auto"/>
            </w:tcBorders>
            <w:shd w:val="clear" w:color="000000" w:fill="FFFFFF"/>
            <w:vAlign w:val="center"/>
            <w:hideMark/>
          </w:tcPr>
          <w:p w14:paraId="3F8ED4F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658D823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03.11.2015 </w:t>
            </w:r>
            <w:r w:rsidR="00134DE0">
              <w:rPr>
                <w:rFonts w:ascii="Myriad Pro" w:hAnsi="Myriad Pro"/>
                <w:sz w:val="20"/>
                <w:szCs w:val="20"/>
                <w:lang w:eastAsia="ru-RU"/>
              </w:rPr>
              <w:t>№ </w:t>
            </w:r>
            <w:r w:rsidRPr="00A9312A">
              <w:rPr>
                <w:rFonts w:ascii="Myriad Pro" w:hAnsi="Myriad Pro"/>
                <w:sz w:val="20"/>
                <w:szCs w:val="20"/>
                <w:lang w:eastAsia="ru-RU"/>
              </w:rPr>
              <w:t>06.5500.6102.15</w:t>
            </w:r>
          </w:p>
        </w:tc>
        <w:tc>
          <w:tcPr>
            <w:tcW w:w="2127" w:type="dxa"/>
            <w:tcBorders>
              <w:top w:val="nil"/>
              <w:left w:val="nil"/>
              <w:bottom w:val="single" w:sz="4" w:space="0" w:color="auto"/>
              <w:right w:val="single" w:sz="4" w:space="0" w:color="auto"/>
            </w:tcBorders>
            <w:shd w:val="clear" w:color="000000" w:fill="FFFFFF"/>
            <w:vAlign w:val="center"/>
            <w:hideMark/>
          </w:tcPr>
          <w:p w14:paraId="00C95A71"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Агабабян</w:t>
            </w:r>
            <w:proofErr w:type="spellEnd"/>
            <w:r w:rsidRPr="00A9312A">
              <w:rPr>
                <w:rFonts w:ascii="Myriad Pro" w:hAnsi="Myriad Pro"/>
                <w:sz w:val="20"/>
                <w:szCs w:val="20"/>
                <w:lang w:eastAsia="ru-RU"/>
              </w:rPr>
              <w:t xml:space="preserve"> Елена Николаевна</w:t>
            </w:r>
          </w:p>
        </w:tc>
        <w:tc>
          <w:tcPr>
            <w:tcW w:w="1449" w:type="dxa"/>
            <w:tcBorders>
              <w:top w:val="nil"/>
              <w:left w:val="nil"/>
              <w:bottom w:val="single" w:sz="4" w:space="0" w:color="auto"/>
              <w:right w:val="single" w:sz="4" w:space="0" w:color="auto"/>
            </w:tcBorders>
            <w:shd w:val="clear" w:color="000000" w:fill="FFFFFF"/>
            <w:vAlign w:val="center"/>
            <w:hideMark/>
          </w:tcPr>
          <w:p w14:paraId="479F481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132 000,00</w:t>
            </w:r>
          </w:p>
        </w:tc>
        <w:tc>
          <w:tcPr>
            <w:tcW w:w="1356" w:type="dxa"/>
            <w:tcBorders>
              <w:top w:val="nil"/>
              <w:left w:val="nil"/>
              <w:bottom w:val="single" w:sz="4" w:space="0" w:color="auto"/>
              <w:right w:val="single" w:sz="4" w:space="0" w:color="auto"/>
            </w:tcBorders>
            <w:shd w:val="clear" w:color="000000" w:fill="FFFFFF"/>
            <w:vAlign w:val="center"/>
            <w:hideMark/>
          </w:tcPr>
          <w:p w14:paraId="449D662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6565F77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7E0E99EE"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C9443E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w:t>
            </w:r>
          </w:p>
        </w:tc>
        <w:tc>
          <w:tcPr>
            <w:tcW w:w="2809" w:type="dxa"/>
            <w:tcBorders>
              <w:top w:val="nil"/>
              <w:left w:val="nil"/>
              <w:bottom w:val="single" w:sz="4" w:space="0" w:color="auto"/>
              <w:right w:val="single" w:sz="4" w:space="0" w:color="auto"/>
            </w:tcBorders>
            <w:shd w:val="clear" w:color="000000" w:fill="FFFFFF"/>
            <w:vAlign w:val="center"/>
            <w:hideMark/>
          </w:tcPr>
          <w:p w14:paraId="6EFEE68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43DF173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07.09.2016 </w:t>
            </w:r>
            <w:r w:rsidR="00134DE0">
              <w:rPr>
                <w:rFonts w:ascii="Myriad Pro" w:hAnsi="Myriad Pro"/>
                <w:sz w:val="20"/>
                <w:szCs w:val="20"/>
                <w:lang w:eastAsia="ru-RU"/>
              </w:rPr>
              <w:t>№ </w:t>
            </w:r>
            <w:r w:rsidRPr="00A9312A">
              <w:rPr>
                <w:rFonts w:ascii="Myriad Pro" w:hAnsi="Myriad Pro"/>
                <w:sz w:val="20"/>
                <w:szCs w:val="20"/>
                <w:lang w:eastAsia="ru-RU"/>
              </w:rPr>
              <w:t>06.5500.4343.16</w:t>
            </w:r>
          </w:p>
        </w:tc>
        <w:tc>
          <w:tcPr>
            <w:tcW w:w="2127" w:type="dxa"/>
            <w:tcBorders>
              <w:top w:val="nil"/>
              <w:left w:val="nil"/>
              <w:bottom w:val="single" w:sz="4" w:space="0" w:color="auto"/>
              <w:right w:val="single" w:sz="4" w:space="0" w:color="auto"/>
            </w:tcBorders>
            <w:shd w:val="clear" w:color="000000" w:fill="FFFFFF"/>
            <w:vAlign w:val="center"/>
            <w:hideMark/>
          </w:tcPr>
          <w:p w14:paraId="608BA0E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Астафьев Сергей Борисович</w:t>
            </w:r>
          </w:p>
        </w:tc>
        <w:tc>
          <w:tcPr>
            <w:tcW w:w="1449" w:type="dxa"/>
            <w:tcBorders>
              <w:top w:val="nil"/>
              <w:left w:val="nil"/>
              <w:bottom w:val="single" w:sz="4" w:space="0" w:color="auto"/>
              <w:right w:val="single" w:sz="4" w:space="0" w:color="auto"/>
            </w:tcBorders>
            <w:shd w:val="clear" w:color="000000" w:fill="FFFFFF"/>
            <w:vAlign w:val="center"/>
            <w:hideMark/>
          </w:tcPr>
          <w:p w14:paraId="67A9AA8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171 795,16</w:t>
            </w:r>
          </w:p>
        </w:tc>
        <w:tc>
          <w:tcPr>
            <w:tcW w:w="1356" w:type="dxa"/>
            <w:tcBorders>
              <w:top w:val="nil"/>
              <w:left w:val="nil"/>
              <w:bottom w:val="single" w:sz="4" w:space="0" w:color="auto"/>
              <w:right w:val="single" w:sz="4" w:space="0" w:color="auto"/>
            </w:tcBorders>
            <w:shd w:val="clear" w:color="000000" w:fill="FFFFFF"/>
            <w:vAlign w:val="center"/>
            <w:hideMark/>
          </w:tcPr>
          <w:p w14:paraId="72FF84E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F9ABB41"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7576171E"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134403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w:t>
            </w:r>
          </w:p>
        </w:tc>
        <w:tc>
          <w:tcPr>
            <w:tcW w:w="2809" w:type="dxa"/>
            <w:tcBorders>
              <w:top w:val="nil"/>
              <w:left w:val="nil"/>
              <w:bottom w:val="single" w:sz="4" w:space="0" w:color="auto"/>
              <w:right w:val="single" w:sz="4" w:space="0" w:color="auto"/>
            </w:tcBorders>
            <w:shd w:val="clear" w:color="000000" w:fill="FFFFFF"/>
            <w:vAlign w:val="center"/>
            <w:hideMark/>
          </w:tcPr>
          <w:p w14:paraId="1C8F4DA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40A3B05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12.01.2016 </w:t>
            </w:r>
            <w:r w:rsidR="00134DE0">
              <w:rPr>
                <w:rFonts w:ascii="Myriad Pro" w:hAnsi="Myriad Pro"/>
                <w:sz w:val="20"/>
                <w:szCs w:val="20"/>
                <w:lang w:eastAsia="ru-RU"/>
              </w:rPr>
              <w:t>№ </w:t>
            </w:r>
            <w:r w:rsidRPr="00A9312A">
              <w:rPr>
                <w:rFonts w:ascii="Myriad Pro" w:hAnsi="Myriad Pro"/>
                <w:sz w:val="20"/>
                <w:szCs w:val="20"/>
                <w:lang w:eastAsia="ru-RU"/>
              </w:rPr>
              <w:t>06.5500.5.16</w:t>
            </w:r>
          </w:p>
        </w:tc>
        <w:tc>
          <w:tcPr>
            <w:tcW w:w="2127" w:type="dxa"/>
            <w:tcBorders>
              <w:top w:val="nil"/>
              <w:left w:val="nil"/>
              <w:bottom w:val="single" w:sz="4" w:space="0" w:color="auto"/>
              <w:right w:val="single" w:sz="4" w:space="0" w:color="auto"/>
            </w:tcBorders>
            <w:shd w:val="clear" w:color="000000" w:fill="FFFFFF"/>
            <w:vAlign w:val="center"/>
            <w:hideMark/>
          </w:tcPr>
          <w:p w14:paraId="62B04F1F"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Балин</w:t>
            </w:r>
            <w:proofErr w:type="spellEnd"/>
            <w:r w:rsidRPr="00A9312A">
              <w:rPr>
                <w:rFonts w:ascii="Myriad Pro" w:hAnsi="Myriad Pro"/>
                <w:sz w:val="20"/>
                <w:szCs w:val="20"/>
                <w:lang w:eastAsia="ru-RU"/>
              </w:rPr>
              <w:t xml:space="preserve"> Александр Анатольевич</w:t>
            </w:r>
          </w:p>
        </w:tc>
        <w:tc>
          <w:tcPr>
            <w:tcW w:w="1449" w:type="dxa"/>
            <w:tcBorders>
              <w:top w:val="nil"/>
              <w:left w:val="nil"/>
              <w:bottom w:val="single" w:sz="4" w:space="0" w:color="auto"/>
              <w:right w:val="single" w:sz="4" w:space="0" w:color="auto"/>
            </w:tcBorders>
            <w:shd w:val="clear" w:color="000000" w:fill="FFFFFF"/>
            <w:vAlign w:val="center"/>
            <w:hideMark/>
          </w:tcPr>
          <w:p w14:paraId="20D8327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190 548,38</w:t>
            </w:r>
          </w:p>
        </w:tc>
        <w:tc>
          <w:tcPr>
            <w:tcW w:w="1356" w:type="dxa"/>
            <w:tcBorders>
              <w:top w:val="nil"/>
              <w:left w:val="nil"/>
              <w:bottom w:val="single" w:sz="4" w:space="0" w:color="auto"/>
              <w:right w:val="single" w:sz="4" w:space="0" w:color="auto"/>
            </w:tcBorders>
            <w:shd w:val="clear" w:color="000000" w:fill="FFFFFF"/>
            <w:vAlign w:val="center"/>
            <w:hideMark/>
          </w:tcPr>
          <w:p w14:paraId="2115407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75726B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49B835B2"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E61E0C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5</w:t>
            </w:r>
          </w:p>
        </w:tc>
        <w:tc>
          <w:tcPr>
            <w:tcW w:w="2809" w:type="dxa"/>
            <w:tcBorders>
              <w:top w:val="nil"/>
              <w:left w:val="nil"/>
              <w:bottom w:val="single" w:sz="4" w:space="0" w:color="auto"/>
              <w:right w:val="single" w:sz="4" w:space="0" w:color="auto"/>
            </w:tcBorders>
            <w:shd w:val="clear" w:color="000000" w:fill="FFFFFF"/>
            <w:vAlign w:val="center"/>
            <w:hideMark/>
          </w:tcPr>
          <w:p w14:paraId="1BF8BD9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308ECD8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12.01.2016 </w:t>
            </w:r>
            <w:r w:rsidR="00134DE0">
              <w:rPr>
                <w:rFonts w:ascii="Myriad Pro" w:hAnsi="Myriad Pro"/>
                <w:sz w:val="20"/>
                <w:szCs w:val="20"/>
                <w:lang w:eastAsia="ru-RU"/>
              </w:rPr>
              <w:t>№ </w:t>
            </w:r>
            <w:r w:rsidRPr="00A9312A">
              <w:rPr>
                <w:rFonts w:ascii="Myriad Pro" w:hAnsi="Myriad Pro"/>
                <w:sz w:val="20"/>
                <w:szCs w:val="20"/>
                <w:lang w:eastAsia="ru-RU"/>
              </w:rPr>
              <w:t>06.5500.4.16</w:t>
            </w:r>
          </w:p>
        </w:tc>
        <w:tc>
          <w:tcPr>
            <w:tcW w:w="2127" w:type="dxa"/>
            <w:tcBorders>
              <w:top w:val="nil"/>
              <w:left w:val="nil"/>
              <w:bottom w:val="single" w:sz="4" w:space="0" w:color="auto"/>
              <w:right w:val="single" w:sz="4" w:space="0" w:color="auto"/>
            </w:tcBorders>
            <w:shd w:val="clear" w:color="000000" w:fill="FFFFFF"/>
            <w:vAlign w:val="center"/>
            <w:hideMark/>
          </w:tcPr>
          <w:p w14:paraId="7170B02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Беликов Денис Ярославович</w:t>
            </w:r>
          </w:p>
        </w:tc>
        <w:tc>
          <w:tcPr>
            <w:tcW w:w="1449" w:type="dxa"/>
            <w:tcBorders>
              <w:top w:val="nil"/>
              <w:left w:val="nil"/>
              <w:bottom w:val="single" w:sz="4" w:space="0" w:color="auto"/>
              <w:right w:val="single" w:sz="4" w:space="0" w:color="auto"/>
            </w:tcBorders>
            <w:shd w:val="clear" w:color="000000" w:fill="FFFFFF"/>
            <w:vAlign w:val="center"/>
            <w:hideMark/>
          </w:tcPr>
          <w:p w14:paraId="0B22B3C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2 661,29</w:t>
            </w:r>
          </w:p>
        </w:tc>
        <w:tc>
          <w:tcPr>
            <w:tcW w:w="1356" w:type="dxa"/>
            <w:tcBorders>
              <w:top w:val="nil"/>
              <w:left w:val="nil"/>
              <w:bottom w:val="single" w:sz="4" w:space="0" w:color="auto"/>
              <w:right w:val="single" w:sz="4" w:space="0" w:color="auto"/>
            </w:tcBorders>
            <w:shd w:val="clear" w:color="000000" w:fill="FFFFFF"/>
            <w:vAlign w:val="center"/>
            <w:hideMark/>
          </w:tcPr>
          <w:p w14:paraId="4D5739B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264F428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6DE5CBD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AF0C2C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6</w:t>
            </w:r>
          </w:p>
        </w:tc>
        <w:tc>
          <w:tcPr>
            <w:tcW w:w="2809" w:type="dxa"/>
            <w:tcBorders>
              <w:top w:val="nil"/>
              <w:left w:val="nil"/>
              <w:bottom w:val="single" w:sz="4" w:space="0" w:color="auto"/>
              <w:right w:val="single" w:sz="4" w:space="0" w:color="auto"/>
            </w:tcBorders>
            <w:shd w:val="clear" w:color="000000" w:fill="FFFFFF"/>
            <w:vAlign w:val="center"/>
            <w:hideMark/>
          </w:tcPr>
          <w:p w14:paraId="416D59A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1B165F0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02.12.2015 </w:t>
            </w:r>
            <w:r w:rsidR="00134DE0">
              <w:rPr>
                <w:rFonts w:ascii="Myriad Pro" w:hAnsi="Myriad Pro"/>
                <w:sz w:val="20"/>
                <w:szCs w:val="20"/>
                <w:lang w:eastAsia="ru-RU"/>
              </w:rPr>
              <w:t>№ </w:t>
            </w:r>
            <w:r w:rsidRPr="00A9312A">
              <w:rPr>
                <w:rFonts w:ascii="Myriad Pro" w:hAnsi="Myriad Pro"/>
                <w:sz w:val="20"/>
                <w:szCs w:val="20"/>
                <w:lang w:eastAsia="ru-RU"/>
              </w:rPr>
              <w:t>06.5500.6516.15</w:t>
            </w:r>
          </w:p>
        </w:tc>
        <w:tc>
          <w:tcPr>
            <w:tcW w:w="2127" w:type="dxa"/>
            <w:tcBorders>
              <w:top w:val="nil"/>
              <w:left w:val="nil"/>
              <w:bottom w:val="single" w:sz="4" w:space="0" w:color="auto"/>
              <w:right w:val="single" w:sz="4" w:space="0" w:color="auto"/>
            </w:tcBorders>
            <w:shd w:val="clear" w:color="000000" w:fill="FFFFFF"/>
            <w:vAlign w:val="center"/>
            <w:hideMark/>
          </w:tcPr>
          <w:p w14:paraId="44492C58"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Богаев</w:t>
            </w:r>
            <w:proofErr w:type="spellEnd"/>
            <w:r w:rsidRPr="00A9312A">
              <w:rPr>
                <w:rFonts w:ascii="Myriad Pro" w:hAnsi="Myriad Pro"/>
                <w:sz w:val="20"/>
                <w:szCs w:val="20"/>
                <w:lang w:eastAsia="ru-RU"/>
              </w:rPr>
              <w:t xml:space="preserve"> Сергей Николаевич</w:t>
            </w:r>
          </w:p>
        </w:tc>
        <w:tc>
          <w:tcPr>
            <w:tcW w:w="1449" w:type="dxa"/>
            <w:tcBorders>
              <w:top w:val="nil"/>
              <w:left w:val="nil"/>
              <w:bottom w:val="single" w:sz="4" w:space="0" w:color="auto"/>
              <w:right w:val="single" w:sz="4" w:space="0" w:color="auto"/>
            </w:tcBorders>
            <w:shd w:val="clear" w:color="000000" w:fill="FFFFFF"/>
            <w:vAlign w:val="center"/>
            <w:hideMark/>
          </w:tcPr>
          <w:p w14:paraId="463715C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166 650,00</w:t>
            </w:r>
          </w:p>
        </w:tc>
        <w:tc>
          <w:tcPr>
            <w:tcW w:w="1356" w:type="dxa"/>
            <w:tcBorders>
              <w:top w:val="nil"/>
              <w:left w:val="nil"/>
              <w:bottom w:val="single" w:sz="4" w:space="0" w:color="auto"/>
              <w:right w:val="single" w:sz="4" w:space="0" w:color="auto"/>
            </w:tcBorders>
            <w:shd w:val="clear" w:color="000000" w:fill="FFFFFF"/>
            <w:vAlign w:val="center"/>
            <w:hideMark/>
          </w:tcPr>
          <w:p w14:paraId="4A4AEC53"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7590A1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12C7FFDA"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3C9874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7</w:t>
            </w:r>
          </w:p>
        </w:tc>
        <w:tc>
          <w:tcPr>
            <w:tcW w:w="2809" w:type="dxa"/>
            <w:tcBorders>
              <w:top w:val="nil"/>
              <w:left w:val="nil"/>
              <w:bottom w:val="single" w:sz="4" w:space="0" w:color="auto"/>
              <w:right w:val="single" w:sz="4" w:space="0" w:color="auto"/>
            </w:tcBorders>
            <w:shd w:val="clear" w:color="000000" w:fill="FFFFFF"/>
            <w:vAlign w:val="center"/>
            <w:hideMark/>
          </w:tcPr>
          <w:p w14:paraId="055804B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1CB9AA5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30.10.2015 </w:t>
            </w:r>
            <w:r w:rsidR="00134DE0">
              <w:rPr>
                <w:rFonts w:ascii="Myriad Pro" w:hAnsi="Myriad Pro"/>
                <w:sz w:val="20"/>
                <w:szCs w:val="20"/>
                <w:lang w:eastAsia="ru-RU"/>
              </w:rPr>
              <w:t>№ </w:t>
            </w:r>
            <w:r w:rsidRPr="00A9312A">
              <w:rPr>
                <w:rFonts w:ascii="Myriad Pro" w:hAnsi="Myriad Pro"/>
                <w:sz w:val="20"/>
                <w:szCs w:val="20"/>
                <w:lang w:eastAsia="ru-RU"/>
              </w:rPr>
              <w:t xml:space="preserve">06.5500.6069.15; от 07.11.2016 </w:t>
            </w:r>
            <w:r w:rsidR="00134DE0">
              <w:rPr>
                <w:rFonts w:ascii="Myriad Pro" w:hAnsi="Myriad Pro"/>
                <w:sz w:val="20"/>
                <w:szCs w:val="20"/>
                <w:lang w:eastAsia="ru-RU"/>
              </w:rPr>
              <w:t>№ </w:t>
            </w:r>
            <w:r w:rsidRPr="00A9312A">
              <w:rPr>
                <w:rFonts w:ascii="Myriad Pro" w:hAnsi="Myriad Pro"/>
                <w:sz w:val="20"/>
                <w:szCs w:val="20"/>
                <w:lang w:eastAsia="ru-RU"/>
              </w:rPr>
              <w:t>06.5500.5296.16</w:t>
            </w:r>
          </w:p>
        </w:tc>
        <w:tc>
          <w:tcPr>
            <w:tcW w:w="2127" w:type="dxa"/>
            <w:tcBorders>
              <w:top w:val="nil"/>
              <w:left w:val="nil"/>
              <w:bottom w:val="single" w:sz="4" w:space="0" w:color="auto"/>
              <w:right w:val="single" w:sz="4" w:space="0" w:color="auto"/>
            </w:tcBorders>
            <w:shd w:val="clear" w:color="000000" w:fill="FFFFFF"/>
            <w:vAlign w:val="center"/>
            <w:hideMark/>
          </w:tcPr>
          <w:p w14:paraId="19C9690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Борисов Дмитрий Юрьевич</w:t>
            </w:r>
          </w:p>
        </w:tc>
        <w:tc>
          <w:tcPr>
            <w:tcW w:w="1449" w:type="dxa"/>
            <w:tcBorders>
              <w:top w:val="nil"/>
              <w:left w:val="nil"/>
              <w:bottom w:val="single" w:sz="4" w:space="0" w:color="auto"/>
              <w:right w:val="single" w:sz="4" w:space="0" w:color="auto"/>
            </w:tcBorders>
            <w:shd w:val="clear" w:color="000000" w:fill="FFFFFF"/>
            <w:vAlign w:val="center"/>
            <w:hideMark/>
          </w:tcPr>
          <w:p w14:paraId="5ECE468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191 453,23</w:t>
            </w:r>
          </w:p>
        </w:tc>
        <w:tc>
          <w:tcPr>
            <w:tcW w:w="1356" w:type="dxa"/>
            <w:tcBorders>
              <w:top w:val="nil"/>
              <w:left w:val="nil"/>
              <w:bottom w:val="single" w:sz="4" w:space="0" w:color="auto"/>
              <w:right w:val="single" w:sz="4" w:space="0" w:color="auto"/>
            </w:tcBorders>
            <w:shd w:val="clear" w:color="000000" w:fill="FFFFFF"/>
            <w:vAlign w:val="center"/>
            <w:hideMark/>
          </w:tcPr>
          <w:p w14:paraId="2A75340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6D59380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6C1316F9"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DAEF96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8</w:t>
            </w:r>
          </w:p>
        </w:tc>
        <w:tc>
          <w:tcPr>
            <w:tcW w:w="2809" w:type="dxa"/>
            <w:tcBorders>
              <w:top w:val="nil"/>
              <w:left w:val="nil"/>
              <w:bottom w:val="single" w:sz="4" w:space="0" w:color="auto"/>
              <w:right w:val="single" w:sz="4" w:space="0" w:color="auto"/>
            </w:tcBorders>
            <w:shd w:val="clear" w:color="000000" w:fill="FFFFFF"/>
            <w:vAlign w:val="center"/>
            <w:hideMark/>
          </w:tcPr>
          <w:p w14:paraId="5CA3C361"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118B58F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19.10.2016 </w:t>
            </w:r>
            <w:r w:rsidR="00134DE0">
              <w:rPr>
                <w:rFonts w:ascii="Myriad Pro" w:hAnsi="Myriad Pro"/>
                <w:sz w:val="20"/>
                <w:szCs w:val="20"/>
                <w:lang w:eastAsia="ru-RU"/>
              </w:rPr>
              <w:t>№ </w:t>
            </w:r>
            <w:r w:rsidRPr="00A9312A">
              <w:rPr>
                <w:rFonts w:ascii="Myriad Pro" w:hAnsi="Myriad Pro"/>
                <w:sz w:val="20"/>
                <w:szCs w:val="20"/>
                <w:lang w:eastAsia="ru-RU"/>
              </w:rPr>
              <w:t>06.5500.5088.16</w:t>
            </w:r>
          </w:p>
        </w:tc>
        <w:tc>
          <w:tcPr>
            <w:tcW w:w="2127" w:type="dxa"/>
            <w:tcBorders>
              <w:top w:val="nil"/>
              <w:left w:val="nil"/>
              <w:bottom w:val="single" w:sz="4" w:space="0" w:color="auto"/>
              <w:right w:val="single" w:sz="4" w:space="0" w:color="auto"/>
            </w:tcBorders>
            <w:shd w:val="clear" w:color="000000" w:fill="FFFFFF"/>
            <w:vAlign w:val="center"/>
            <w:hideMark/>
          </w:tcPr>
          <w:p w14:paraId="29E02DA8"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Буньков</w:t>
            </w:r>
            <w:proofErr w:type="spellEnd"/>
            <w:r w:rsidRPr="00A9312A">
              <w:rPr>
                <w:rFonts w:ascii="Myriad Pro" w:hAnsi="Myriad Pro"/>
                <w:sz w:val="20"/>
                <w:szCs w:val="20"/>
                <w:lang w:eastAsia="ru-RU"/>
              </w:rPr>
              <w:t xml:space="preserve"> Александр Яковлевич</w:t>
            </w:r>
          </w:p>
        </w:tc>
        <w:tc>
          <w:tcPr>
            <w:tcW w:w="1449" w:type="dxa"/>
            <w:tcBorders>
              <w:top w:val="nil"/>
              <w:left w:val="nil"/>
              <w:bottom w:val="single" w:sz="4" w:space="0" w:color="auto"/>
              <w:right w:val="single" w:sz="4" w:space="0" w:color="auto"/>
            </w:tcBorders>
            <w:shd w:val="clear" w:color="000000" w:fill="FFFFFF"/>
            <w:vAlign w:val="center"/>
            <w:hideMark/>
          </w:tcPr>
          <w:p w14:paraId="1844558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38 854,84</w:t>
            </w:r>
          </w:p>
        </w:tc>
        <w:tc>
          <w:tcPr>
            <w:tcW w:w="1356" w:type="dxa"/>
            <w:tcBorders>
              <w:top w:val="nil"/>
              <w:left w:val="nil"/>
              <w:bottom w:val="single" w:sz="4" w:space="0" w:color="auto"/>
              <w:right w:val="single" w:sz="4" w:space="0" w:color="auto"/>
            </w:tcBorders>
            <w:shd w:val="clear" w:color="000000" w:fill="FFFFFF"/>
            <w:vAlign w:val="center"/>
            <w:hideMark/>
          </w:tcPr>
          <w:p w14:paraId="1092118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EB7610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3D2EB5F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36533D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9</w:t>
            </w:r>
          </w:p>
        </w:tc>
        <w:tc>
          <w:tcPr>
            <w:tcW w:w="2809" w:type="dxa"/>
            <w:tcBorders>
              <w:top w:val="nil"/>
              <w:left w:val="nil"/>
              <w:bottom w:val="single" w:sz="4" w:space="0" w:color="auto"/>
              <w:right w:val="single" w:sz="4" w:space="0" w:color="auto"/>
            </w:tcBorders>
            <w:shd w:val="clear" w:color="000000" w:fill="FFFFFF"/>
            <w:vAlign w:val="center"/>
            <w:hideMark/>
          </w:tcPr>
          <w:p w14:paraId="4C826971"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4213DF9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16.12.2016 </w:t>
            </w:r>
            <w:r w:rsidR="00134DE0">
              <w:rPr>
                <w:rFonts w:ascii="Myriad Pro" w:hAnsi="Myriad Pro"/>
                <w:sz w:val="20"/>
                <w:szCs w:val="20"/>
                <w:lang w:eastAsia="ru-RU"/>
              </w:rPr>
              <w:t>№ </w:t>
            </w:r>
            <w:r w:rsidRPr="00A9312A">
              <w:rPr>
                <w:rFonts w:ascii="Myriad Pro" w:hAnsi="Myriad Pro"/>
                <w:sz w:val="20"/>
                <w:szCs w:val="20"/>
                <w:lang w:eastAsia="ru-RU"/>
              </w:rPr>
              <w:t>06.5500.5896.16</w:t>
            </w:r>
          </w:p>
        </w:tc>
        <w:tc>
          <w:tcPr>
            <w:tcW w:w="2127" w:type="dxa"/>
            <w:tcBorders>
              <w:top w:val="nil"/>
              <w:left w:val="nil"/>
              <w:bottom w:val="single" w:sz="4" w:space="0" w:color="auto"/>
              <w:right w:val="single" w:sz="4" w:space="0" w:color="auto"/>
            </w:tcBorders>
            <w:shd w:val="clear" w:color="000000" w:fill="FFFFFF"/>
            <w:vAlign w:val="center"/>
            <w:hideMark/>
          </w:tcPr>
          <w:p w14:paraId="0F750E34"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Гейх</w:t>
            </w:r>
            <w:proofErr w:type="spellEnd"/>
            <w:r w:rsidRPr="00A9312A">
              <w:rPr>
                <w:rFonts w:ascii="Myriad Pro" w:hAnsi="Myriad Pro"/>
                <w:sz w:val="20"/>
                <w:szCs w:val="20"/>
                <w:lang w:eastAsia="ru-RU"/>
              </w:rPr>
              <w:t xml:space="preserve"> Виктор Владимирович</w:t>
            </w:r>
          </w:p>
        </w:tc>
        <w:tc>
          <w:tcPr>
            <w:tcW w:w="1449" w:type="dxa"/>
            <w:tcBorders>
              <w:top w:val="nil"/>
              <w:left w:val="nil"/>
              <w:bottom w:val="single" w:sz="4" w:space="0" w:color="auto"/>
              <w:right w:val="single" w:sz="4" w:space="0" w:color="auto"/>
            </w:tcBorders>
            <w:shd w:val="clear" w:color="000000" w:fill="FFFFFF"/>
            <w:vAlign w:val="center"/>
            <w:hideMark/>
          </w:tcPr>
          <w:p w14:paraId="18AEA7C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6 387,10</w:t>
            </w:r>
          </w:p>
        </w:tc>
        <w:tc>
          <w:tcPr>
            <w:tcW w:w="1356" w:type="dxa"/>
            <w:tcBorders>
              <w:top w:val="nil"/>
              <w:left w:val="nil"/>
              <w:bottom w:val="single" w:sz="4" w:space="0" w:color="auto"/>
              <w:right w:val="single" w:sz="4" w:space="0" w:color="auto"/>
            </w:tcBorders>
            <w:shd w:val="clear" w:color="000000" w:fill="FFFFFF"/>
            <w:vAlign w:val="center"/>
            <w:hideMark/>
          </w:tcPr>
          <w:p w14:paraId="7F672A52"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3CF925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1F8C1E3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407260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10</w:t>
            </w:r>
          </w:p>
        </w:tc>
        <w:tc>
          <w:tcPr>
            <w:tcW w:w="2809" w:type="dxa"/>
            <w:tcBorders>
              <w:top w:val="nil"/>
              <w:left w:val="nil"/>
              <w:bottom w:val="single" w:sz="4" w:space="0" w:color="auto"/>
              <w:right w:val="single" w:sz="4" w:space="0" w:color="auto"/>
            </w:tcBorders>
            <w:shd w:val="clear" w:color="000000" w:fill="FFFFFF"/>
            <w:vAlign w:val="center"/>
            <w:hideMark/>
          </w:tcPr>
          <w:p w14:paraId="614A08C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70404D6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27.10.2015 </w:t>
            </w:r>
            <w:r w:rsidR="00134DE0">
              <w:rPr>
                <w:rFonts w:ascii="Myriad Pro" w:hAnsi="Myriad Pro"/>
                <w:sz w:val="20"/>
                <w:szCs w:val="20"/>
                <w:lang w:eastAsia="ru-RU"/>
              </w:rPr>
              <w:t>№ </w:t>
            </w:r>
            <w:r w:rsidRPr="00A9312A">
              <w:rPr>
                <w:rFonts w:ascii="Myriad Pro" w:hAnsi="Myriad Pro"/>
                <w:sz w:val="20"/>
                <w:szCs w:val="20"/>
                <w:lang w:eastAsia="ru-RU"/>
              </w:rPr>
              <w:t>06.5500.6025.15</w:t>
            </w:r>
          </w:p>
        </w:tc>
        <w:tc>
          <w:tcPr>
            <w:tcW w:w="2127" w:type="dxa"/>
            <w:tcBorders>
              <w:top w:val="nil"/>
              <w:left w:val="nil"/>
              <w:bottom w:val="single" w:sz="4" w:space="0" w:color="auto"/>
              <w:right w:val="single" w:sz="4" w:space="0" w:color="auto"/>
            </w:tcBorders>
            <w:shd w:val="clear" w:color="000000" w:fill="FFFFFF"/>
            <w:vAlign w:val="center"/>
            <w:hideMark/>
          </w:tcPr>
          <w:p w14:paraId="6DE74E3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Гришко Анатолий Петрович</w:t>
            </w:r>
          </w:p>
        </w:tc>
        <w:tc>
          <w:tcPr>
            <w:tcW w:w="1449" w:type="dxa"/>
            <w:tcBorders>
              <w:top w:val="nil"/>
              <w:left w:val="nil"/>
              <w:bottom w:val="single" w:sz="4" w:space="0" w:color="auto"/>
              <w:right w:val="single" w:sz="4" w:space="0" w:color="auto"/>
            </w:tcBorders>
            <w:shd w:val="clear" w:color="000000" w:fill="FFFFFF"/>
            <w:vAlign w:val="center"/>
            <w:hideMark/>
          </w:tcPr>
          <w:p w14:paraId="5DAFE14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161 806,45</w:t>
            </w:r>
          </w:p>
        </w:tc>
        <w:tc>
          <w:tcPr>
            <w:tcW w:w="1356" w:type="dxa"/>
            <w:tcBorders>
              <w:top w:val="nil"/>
              <w:left w:val="nil"/>
              <w:bottom w:val="single" w:sz="4" w:space="0" w:color="auto"/>
              <w:right w:val="single" w:sz="4" w:space="0" w:color="auto"/>
            </w:tcBorders>
            <w:shd w:val="clear" w:color="000000" w:fill="FFFFFF"/>
            <w:vAlign w:val="center"/>
            <w:hideMark/>
          </w:tcPr>
          <w:p w14:paraId="3F6155A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141FB5B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42CE9A83"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5D6F851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11</w:t>
            </w:r>
          </w:p>
        </w:tc>
        <w:tc>
          <w:tcPr>
            <w:tcW w:w="2809" w:type="dxa"/>
            <w:tcBorders>
              <w:top w:val="nil"/>
              <w:left w:val="nil"/>
              <w:bottom w:val="single" w:sz="4" w:space="0" w:color="auto"/>
              <w:right w:val="single" w:sz="4" w:space="0" w:color="auto"/>
            </w:tcBorders>
            <w:shd w:val="clear" w:color="000000" w:fill="FFFFFF"/>
            <w:vAlign w:val="center"/>
            <w:hideMark/>
          </w:tcPr>
          <w:p w14:paraId="1A52634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65B882E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29.07.2015 </w:t>
            </w:r>
            <w:r w:rsidR="00134DE0">
              <w:rPr>
                <w:rFonts w:ascii="Myriad Pro" w:hAnsi="Myriad Pro"/>
                <w:sz w:val="20"/>
                <w:szCs w:val="20"/>
                <w:lang w:eastAsia="ru-RU"/>
              </w:rPr>
              <w:t>№ </w:t>
            </w:r>
            <w:r w:rsidRPr="00A9312A">
              <w:rPr>
                <w:rFonts w:ascii="Myriad Pro" w:hAnsi="Myriad Pro"/>
                <w:sz w:val="20"/>
                <w:szCs w:val="20"/>
                <w:lang w:eastAsia="ru-RU"/>
              </w:rPr>
              <w:t>06.5500.4139.15</w:t>
            </w:r>
          </w:p>
        </w:tc>
        <w:tc>
          <w:tcPr>
            <w:tcW w:w="2127" w:type="dxa"/>
            <w:tcBorders>
              <w:top w:val="nil"/>
              <w:left w:val="nil"/>
              <w:bottom w:val="single" w:sz="4" w:space="0" w:color="auto"/>
              <w:right w:val="single" w:sz="4" w:space="0" w:color="auto"/>
            </w:tcBorders>
            <w:shd w:val="clear" w:color="000000" w:fill="FFFFFF"/>
            <w:vAlign w:val="center"/>
            <w:hideMark/>
          </w:tcPr>
          <w:p w14:paraId="72828A0B"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Грезев</w:t>
            </w:r>
            <w:proofErr w:type="spellEnd"/>
            <w:r w:rsidRPr="00A9312A">
              <w:rPr>
                <w:rFonts w:ascii="Myriad Pro" w:hAnsi="Myriad Pro"/>
                <w:sz w:val="20"/>
                <w:szCs w:val="20"/>
                <w:lang w:eastAsia="ru-RU"/>
              </w:rPr>
              <w:t xml:space="preserve"> Николай Владимирович</w:t>
            </w:r>
          </w:p>
        </w:tc>
        <w:tc>
          <w:tcPr>
            <w:tcW w:w="1449" w:type="dxa"/>
            <w:tcBorders>
              <w:top w:val="nil"/>
              <w:left w:val="nil"/>
              <w:bottom w:val="single" w:sz="4" w:space="0" w:color="auto"/>
              <w:right w:val="single" w:sz="4" w:space="0" w:color="auto"/>
            </w:tcBorders>
            <w:shd w:val="clear" w:color="000000" w:fill="FFFFFF"/>
            <w:vAlign w:val="center"/>
            <w:hideMark/>
          </w:tcPr>
          <w:p w14:paraId="14F6B5B2"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6 919,35</w:t>
            </w:r>
          </w:p>
        </w:tc>
        <w:tc>
          <w:tcPr>
            <w:tcW w:w="1356" w:type="dxa"/>
            <w:tcBorders>
              <w:top w:val="nil"/>
              <w:left w:val="nil"/>
              <w:bottom w:val="single" w:sz="4" w:space="0" w:color="auto"/>
              <w:right w:val="single" w:sz="4" w:space="0" w:color="auto"/>
            </w:tcBorders>
            <w:shd w:val="clear" w:color="000000" w:fill="FFFFFF"/>
            <w:vAlign w:val="center"/>
            <w:hideMark/>
          </w:tcPr>
          <w:p w14:paraId="57A51E2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48238E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223CD348"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0B0A794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12</w:t>
            </w:r>
          </w:p>
        </w:tc>
        <w:tc>
          <w:tcPr>
            <w:tcW w:w="2809" w:type="dxa"/>
            <w:tcBorders>
              <w:top w:val="nil"/>
              <w:left w:val="nil"/>
              <w:bottom w:val="single" w:sz="4" w:space="0" w:color="auto"/>
              <w:right w:val="single" w:sz="4" w:space="0" w:color="auto"/>
            </w:tcBorders>
            <w:shd w:val="clear" w:color="000000" w:fill="FFFFFF"/>
            <w:vAlign w:val="center"/>
            <w:hideMark/>
          </w:tcPr>
          <w:p w14:paraId="2BDB123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0E5608F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06.10.2015 </w:t>
            </w:r>
            <w:r w:rsidR="00134DE0">
              <w:rPr>
                <w:rFonts w:ascii="Myriad Pro" w:hAnsi="Myriad Pro"/>
                <w:sz w:val="20"/>
                <w:szCs w:val="20"/>
                <w:lang w:eastAsia="ru-RU"/>
              </w:rPr>
              <w:t>№ </w:t>
            </w:r>
            <w:r w:rsidRPr="00A9312A">
              <w:rPr>
                <w:rFonts w:ascii="Myriad Pro" w:hAnsi="Myriad Pro"/>
                <w:sz w:val="20"/>
                <w:szCs w:val="20"/>
                <w:lang w:eastAsia="ru-RU"/>
              </w:rPr>
              <w:t>06.5500.5590.15</w:t>
            </w:r>
          </w:p>
        </w:tc>
        <w:tc>
          <w:tcPr>
            <w:tcW w:w="2127" w:type="dxa"/>
            <w:tcBorders>
              <w:top w:val="nil"/>
              <w:left w:val="nil"/>
              <w:bottom w:val="single" w:sz="4" w:space="0" w:color="auto"/>
              <w:right w:val="single" w:sz="4" w:space="0" w:color="auto"/>
            </w:tcBorders>
            <w:shd w:val="clear" w:color="000000" w:fill="FFFFFF"/>
            <w:vAlign w:val="center"/>
            <w:hideMark/>
          </w:tcPr>
          <w:p w14:paraId="15A2CEC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Давыдов Виктор Николаевич</w:t>
            </w:r>
          </w:p>
        </w:tc>
        <w:tc>
          <w:tcPr>
            <w:tcW w:w="1449" w:type="dxa"/>
            <w:tcBorders>
              <w:top w:val="nil"/>
              <w:left w:val="nil"/>
              <w:bottom w:val="single" w:sz="4" w:space="0" w:color="auto"/>
              <w:right w:val="single" w:sz="4" w:space="0" w:color="auto"/>
            </w:tcBorders>
            <w:shd w:val="clear" w:color="000000" w:fill="FFFFFF"/>
            <w:vAlign w:val="center"/>
            <w:hideMark/>
          </w:tcPr>
          <w:p w14:paraId="21E3D3C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150 629,03</w:t>
            </w:r>
          </w:p>
        </w:tc>
        <w:tc>
          <w:tcPr>
            <w:tcW w:w="1356" w:type="dxa"/>
            <w:tcBorders>
              <w:top w:val="nil"/>
              <w:left w:val="nil"/>
              <w:bottom w:val="single" w:sz="4" w:space="0" w:color="auto"/>
              <w:right w:val="single" w:sz="4" w:space="0" w:color="auto"/>
            </w:tcBorders>
            <w:shd w:val="clear" w:color="000000" w:fill="FFFFFF"/>
            <w:vAlign w:val="center"/>
            <w:hideMark/>
          </w:tcPr>
          <w:p w14:paraId="3C41570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1B5B06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6D322DFA"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2823AA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13</w:t>
            </w:r>
          </w:p>
        </w:tc>
        <w:tc>
          <w:tcPr>
            <w:tcW w:w="2809" w:type="dxa"/>
            <w:tcBorders>
              <w:top w:val="nil"/>
              <w:left w:val="nil"/>
              <w:bottom w:val="single" w:sz="4" w:space="0" w:color="auto"/>
              <w:right w:val="single" w:sz="4" w:space="0" w:color="auto"/>
            </w:tcBorders>
            <w:shd w:val="clear" w:color="000000" w:fill="FFFFFF"/>
            <w:vAlign w:val="center"/>
            <w:hideMark/>
          </w:tcPr>
          <w:p w14:paraId="29114681"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16CA85E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327.04.2016 </w:t>
            </w:r>
            <w:r w:rsidR="00134DE0">
              <w:rPr>
                <w:rFonts w:ascii="Myriad Pro" w:hAnsi="Myriad Pro"/>
                <w:sz w:val="20"/>
                <w:szCs w:val="20"/>
                <w:lang w:eastAsia="ru-RU"/>
              </w:rPr>
              <w:t>№ </w:t>
            </w:r>
            <w:r w:rsidRPr="00A9312A">
              <w:rPr>
                <w:rFonts w:ascii="Myriad Pro" w:hAnsi="Myriad Pro"/>
                <w:sz w:val="20"/>
                <w:szCs w:val="20"/>
                <w:lang w:eastAsia="ru-RU"/>
              </w:rPr>
              <w:t>06.5500.1753.16</w:t>
            </w:r>
          </w:p>
        </w:tc>
        <w:tc>
          <w:tcPr>
            <w:tcW w:w="2127" w:type="dxa"/>
            <w:tcBorders>
              <w:top w:val="nil"/>
              <w:left w:val="nil"/>
              <w:bottom w:val="single" w:sz="4" w:space="0" w:color="auto"/>
              <w:right w:val="single" w:sz="4" w:space="0" w:color="auto"/>
            </w:tcBorders>
            <w:shd w:val="clear" w:color="000000" w:fill="FFFFFF"/>
            <w:vAlign w:val="center"/>
            <w:hideMark/>
          </w:tcPr>
          <w:p w14:paraId="72809E60"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Даренский</w:t>
            </w:r>
            <w:proofErr w:type="spellEnd"/>
            <w:r w:rsidRPr="00A9312A">
              <w:rPr>
                <w:rFonts w:ascii="Myriad Pro" w:hAnsi="Myriad Pro"/>
                <w:sz w:val="20"/>
                <w:szCs w:val="20"/>
                <w:lang w:eastAsia="ru-RU"/>
              </w:rPr>
              <w:t xml:space="preserve"> Денис Юрьевич</w:t>
            </w:r>
          </w:p>
        </w:tc>
        <w:tc>
          <w:tcPr>
            <w:tcW w:w="1449" w:type="dxa"/>
            <w:tcBorders>
              <w:top w:val="nil"/>
              <w:left w:val="nil"/>
              <w:bottom w:val="single" w:sz="4" w:space="0" w:color="auto"/>
              <w:right w:val="single" w:sz="4" w:space="0" w:color="auto"/>
            </w:tcBorders>
            <w:shd w:val="clear" w:color="000000" w:fill="FFFFFF"/>
            <w:vAlign w:val="center"/>
            <w:hideMark/>
          </w:tcPr>
          <w:p w14:paraId="4B48BB7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18 150,00</w:t>
            </w:r>
          </w:p>
        </w:tc>
        <w:tc>
          <w:tcPr>
            <w:tcW w:w="1356" w:type="dxa"/>
            <w:tcBorders>
              <w:top w:val="nil"/>
              <w:left w:val="nil"/>
              <w:bottom w:val="single" w:sz="4" w:space="0" w:color="auto"/>
              <w:right w:val="single" w:sz="4" w:space="0" w:color="auto"/>
            </w:tcBorders>
            <w:shd w:val="clear" w:color="000000" w:fill="FFFFFF"/>
            <w:vAlign w:val="center"/>
            <w:hideMark/>
          </w:tcPr>
          <w:p w14:paraId="404BAD8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24DC95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1B1AA8D1"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91AB71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14</w:t>
            </w:r>
          </w:p>
        </w:tc>
        <w:tc>
          <w:tcPr>
            <w:tcW w:w="2809" w:type="dxa"/>
            <w:tcBorders>
              <w:top w:val="nil"/>
              <w:left w:val="nil"/>
              <w:bottom w:val="single" w:sz="4" w:space="0" w:color="auto"/>
              <w:right w:val="single" w:sz="4" w:space="0" w:color="auto"/>
            </w:tcBorders>
            <w:shd w:val="clear" w:color="000000" w:fill="FFFFFF"/>
            <w:vAlign w:val="center"/>
            <w:hideMark/>
          </w:tcPr>
          <w:p w14:paraId="50EE1311"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585E51B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27.10.2015 </w:t>
            </w:r>
            <w:r w:rsidR="00134DE0">
              <w:rPr>
                <w:rFonts w:ascii="Myriad Pro" w:hAnsi="Myriad Pro"/>
                <w:sz w:val="20"/>
                <w:szCs w:val="20"/>
                <w:lang w:eastAsia="ru-RU"/>
              </w:rPr>
              <w:t>№ </w:t>
            </w:r>
            <w:r w:rsidRPr="00A9312A">
              <w:rPr>
                <w:rFonts w:ascii="Myriad Pro" w:hAnsi="Myriad Pro"/>
                <w:sz w:val="20"/>
                <w:szCs w:val="20"/>
                <w:lang w:eastAsia="ru-RU"/>
              </w:rPr>
              <w:t xml:space="preserve">06.5500.6023.15; от 25.10.2016 </w:t>
            </w:r>
            <w:r w:rsidR="00134DE0">
              <w:rPr>
                <w:rFonts w:ascii="Myriad Pro" w:hAnsi="Myriad Pro"/>
                <w:sz w:val="20"/>
                <w:szCs w:val="20"/>
                <w:lang w:eastAsia="ru-RU"/>
              </w:rPr>
              <w:t>№ </w:t>
            </w:r>
            <w:r w:rsidRPr="00A9312A">
              <w:rPr>
                <w:rFonts w:ascii="Myriad Pro" w:hAnsi="Myriad Pro"/>
                <w:sz w:val="20"/>
                <w:szCs w:val="20"/>
                <w:lang w:eastAsia="ru-RU"/>
              </w:rPr>
              <w:t>06.5500.5160.16</w:t>
            </w:r>
          </w:p>
        </w:tc>
        <w:tc>
          <w:tcPr>
            <w:tcW w:w="2127" w:type="dxa"/>
            <w:tcBorders>
              <w:top w:val="nil"/>
              <w:left w:val="nil"/>
              <w:bottom w:val="single" w:sz="4" w:space="0" w:color="auto"/>
              <w:right w:val="single" w:sz="4" w:space="0" w:color="auto"/>
            </w:tcBorders>
            <w:shd w:val="clear" w:color="000000" w:fill="FFFFFF"/>
            <w:vAlign w:val="center"/>
            <w:hideMark/>
          </w:tcPr>
          <w:p w14:paraId="35727BFA"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Дейс</w:t>
            </w:r>
            <w:proofErr w:type="spellEnd"/>
            <w:r w:rsidRPr="00A9312A">
              <w:rPr>
                <w:rFonts w:ascii="Myriad Pro" w:hAnsi="Myriad Pro"/>
                <w:sz w:val="20"/>
                <w:szCs w:val="20"/>
                <w:lang w:eastAsia="ru-RU"/>
              </w:rPr>
              <w:t xml:space="preserve"> Константин Владимирович</w:t>
            </w:r>
          </w:p>
        </w:tc>
        <w:tc>
          <w:tcPr>
            <w:tcW w:w="1449" w:type="dxa"/>
            <w:tcBorders>
              <w:top w:val="nil"/>
              <w:left w:val="nil"/>
              <w:bottom w:val="single" w:sz="4" w:space="0" w:color="auto"/>
              <w:right w:val="single" w:sz="4" w:space="0" w:color="auto"/>
            </w:tcBorders>
            <w:shd w:val="clear" w:color="000000" w:fill="FFFFFF"/>
            <w:vAlign w:val="center"/>
            <w:hideMark/>
          </w:tcPr>
          <w:p w14:paraId="040B082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194 806,45</w:t>
            </w:r>
          </w:p>
        </w:tc>
        <w:tc>
          <w:tcPr>
            <w:tcW w:w="1356" w:type="dxa"/>
            <w:tcBorders>
              <w:top w:val="nil"/>
              <w:left w:val="nil"/>
              <w:bottom w:val="single" w:sz="4" w:space="0" w:color="auto"/>
              <w:right w:val="single" w:sz="4" w:space="0" w:color="auto"/>
            </w:tcBorders>
            <w:shd w:val="clear" w:color="000000" w:fill="FFFFFF"/>
            <w:vAlign w:val="center"/>
            <w:hideMark/>
          </w:tcPr>
          <w:p w14:paraId="3643997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A62CB3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4D5FE6A1"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8CB175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15</w:t>
            </w:r>
          </w:p>
        </w:tc>
        <w:tc>
          <w:tcPr>
            <w:tcW w:w="2809" w:type="dxa"/>
            <w:tcBorders>
              <w:top w:val="nil"/>
              <w:left w:val="nil"/>
              <w:bottom w:val="single" w:sz="4" w:space="0" w:color="auto"/>
              <w:right w:val="single" w:sz="4" w:space="0" w:color="auto"/>
            </w:tcBorders>
            <w:shd w:val="clear" w:color="000000" w:fill="FFFFFF"/>
            <w:vAlign w:val="center"/>
            <w:hideMark/>
          </w:tcPr>
          <w:p w14:paraId="524C48E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5395213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12.08.2016 </w:t>
            </w:r>
            <w:r w:rsidR="00134DE0">
              <w:rPr>
                <w:rFonts w:ascii="Myriad Pro" w:hAnsi="Myriad Pro"/>
                <w:sz w:val="20"/>
                <w:szCs w:val="20"/>
                <w:lang w:eastAsia="ru-RU"/>
              </w:rPr>
              <w:t>№ </w:t>
            </w:r>
            <w:r w:rsidRPr="00A9312A">
              <w:rPr>
                <w:rFonts w:ascii="Myriad Pro" w:hAnsi="Myriad Pro"/>
                <w:sz w:val="20"/>
                <w:szCs w:val="20"/>
                <w:lang w:eastAsia="ru-RU"/>
              </w:rPr>
              <w:t xml:space="preserve">06.5500.3888.16; от 27.10.2016 </w:t>
            </w:r>
            <w:r w:rsidR="00134DE0">
              <w:rPr>
                <w:rFonts w:ascii="Myriad Pro" w:hAnsi="Myriad Pro"/>
                <w:sz w:val="20"/>
                <w:szCs w:val="20"/>
                <w:lang w:eastAsia="ru-RU"/>
              </w:rPr>
              <w:t>№ </w:t>
            </w:r>
            <w:r w:rsidRPr="00A9312A">
              <w:rPr>
                <w:rFonts w:ascii="Myriad Pro" w:hAnsi="Myriad Pro"/>
                <w:sz w:val="20"/>
                <w:szCs w:val="20"/>
                <w:lang w:eastAsia="ru-RU"/>
              </w:rPr>
              <w:t>06.5500.5202.16</w:t>
            </w:r>
          </w:p>
        </w:tc>
        <w:tc>
          <w:tcPr>
            <w:tcW w:w="2127" w:type="dxa"/>
            <w:tcBorders>
              <w:top w:val="nil"/>
              <w:left w:val="nil"/>
              <w:bottom w:val="single" w:sz="4" w:space="0" w:color="auto"/>
              <w:right w:val="single" w:sz="4" w:space="0" w:color="auto"/>
            </w:tcBorders>
            <w:shd w:val="clear" w:color="000000" w:fill="FFFFFF"/>
            <w:vAlign w:val="center"/>
            <w:hideMark/>
          </w:tcPr>
          <w:p w14:paraId="1B27A19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Есипов Сергей Петрович</w:t>
            </w:r>
          </w:p>
        </w:tc>
        <w:tc>
          <w:tcPr>
            <w:tcW w:w="1449" w:type="dxa"/>
            <w:tcBorders>
              <w:top w:val="nil"/>
              <w:left w:val="nil"/>
              <w:bottom w:val="single" w:sz="4" w:space="0" w:color="auto"/>
              <w:right w:val="single" w:sz="4" w:space="0" w:color="auto"/>
            </w:tcBorders>
            <w:shd w:val="clear" w:color="000000" w:fill="FFFFFF"/>
            <w:vAlign w:val="center"/>
            <w:hideMark/>
          </w:tcPr>
          <w:p w14:paraId="5A6E94D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63 338,71</w:t>
            </w:r>
          </w:p>
        </w:tc>
        <w:tc>
          <w:tcPr>
            <w:tcW w:w="1356" w:type="dxa"/>
            <w:tcBorders>
              <w:top w:val="nil"/>
              <w:left w:val="nil"/>
              <w:bottom w:val="single" w:sz="4" w:space="0" w:color="auto"/>
              <w:right w:val="single" w:sz="4" w:space="0" w:color="auto"/>
            </w:tcBorders>
            <w:shd w:val="clear" w:color="000000" w:fill="FFFFFF"/>
            <w:vAlign w:val="center"/>
            <w:hideMark/>
          </w:tcPr>
          <w:p w14:paraId="5F51C3E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ED5DBD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52FE4B02"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31F7D4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16</w:t>
            </w:r>
          </w:p>
        </w:tc>
        <w:tc>
          <w:tcPr>
            <w:tcW w:w="2809" w:type="dxa"/>
            <w:tcBorders>
              <w:top w:val="nil"/>
              <w:left w:val="nil"/>
              <w:bottom w:val="single" w:sz="4" w:space="0" w:color="auto"/>
              <w:right w:val="single" w:sz="4" w:space="0" w:color="auto"/>
            </w:tcBorders>
            <w:shd w:val="clear" w:color="000000" w:fill="FFFFFF"/>
            <w:vAlign w:val="center"/>
            <w:hideMark/>
          </w:tcPr>
          <w:p w14:paraId="1A17433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0979CCF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28.07.2015 </w:t>
            </w:r>
            <w:r w:rsidR="00134DE0">
              <w:rPr>
                <w:rFonts w:ascii="Myriad Pro" w:hAnsi="Myriad Pro"/>
                <w:sz w:val="20"/>
                <w:szCs w:val="20"/>
                <w:lang w:eastAsia="ru-RU"/>
              </w:rPr>
              <w:t>№ </w:t>
            </w:r>
            <w:r w:rsidRPr="00A9312A">
              <w:rPr>
                <w:rFonts w:ascii="Myriad Pro" w:hAnsi="Myriad Pro"/>
                <w:sz w:val="20"/>
                <w:szCs w:val="20"/>
                <w:lang w:eastAsia="ru-RU"/>
              </w:rPr>
              <w:t xml:space="preserve">06.5500.4112.15; от 22.08.2016 </w:t>
            </w:r>
            <w:r w:rsidR="00134DE0">
              <w:rPr>
                <w:rFonts w:ascii="Myriad Pro" w:hAnsi="Myriad Pro"/>
                <w:sz w:val="20"/>
                <w:szCs w:val="20"/>
                <w:lang w:eastAsia="ru-RU"/>
              </w:rPr>
              <w:t>№ </w:t>
            </w:r>
            <w:r w:rsidRPr="00A9312A">
              <w:rPr>
                <w:rFonts w:ascii="Myriad Pro" w:hAnsi="Myriad Pro"/>
                <w:sz w:val="20"/>
                <w:szCs w:val="20"/>
                <w:lang w:eastAsia="ru-RU"/>
              </w:rPr>
              <w:t>06.5500.4022.16</w:t>
            </w:r>
          </w:p>
        </w:tc>
        <w:tc>
          <w:tcPr>
            <w:tcW w:w="2127" w:type="dxa"/>
            <w:tcBorders>
              <w:top w:val="nil"/>
              <w:left w:val="nil"/>
              <w:bottom w:val="single" w:sz="4" w:space="0" w:color="auto"/>
              <w:right w:val="single" w:sz="4" w:space="0" w:color="auto"/>
            </w:tcBorders>
            <w:shd w:val="clear" w:color="000000" w:fill="FFFFFF"/>
            <w:vAlign w:val="center"/>
            <w:hideMark/>
          </w:tcPr>
          <w:p w14:paraId="20B9574F"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Задворнов</w:t>
            </w:r>
            <w:proofErr w:type="spellEnd"/>
            <w:r w:rsidRPr="00A9312A">
              <w:rPr>
                <w:rFonts w:ascii="Myriad Pro" w:hAnsi="Myriad Pro"/>
                <w:sz w:val="20"/>
                <w:szCs w:val="20"/>
                <w:lang w:eastAsia="ru-RU"/>
              </w:rPr>
              <w:t xml:space="preserve"> Павел Васильевич</w:t>
            </w:r>
          </w:p>
        </w:tc>
        <w:tc>
          <w:tcPr>
            <w:tcW w:w="1449" w:type="dxa"/>
            <w:tcBorders>
              <w:top w:val="nil"/>
              <w:left w:val="nil"/>
              <w:bottom w:val="single" w:sz="4" w:space="0" w:color="auto"/>
              <w:right w:val="single" w:sz="4" w:space="0" w:color="auto"/>
            </w:tcBorders>
            <w:shd w:val="clear" w:color="000000" w:fill="FFFFFF"/>
            <w:vAlign w:val="center"/>
            <w:hideMark/>
          </w:tcPr>
          <w:p w14:paraId="015725E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178 838,71</w:t>
            </w:r>
          </w:p>
        </w:tc>
        <w:tc>
          <w:tcPr>
            <w:tcW w:w="1356" w:type="dxa"/>
            <w:tcBorders>
              <w:top w:val="nil"/>
              <w:left w:val="nil"/>
              <w:bottom w:val="single" w:sz="4" w:space="0" w:color="auto"/>
              <w:right w:val="single" w:sz="4" w:space="0" w:color="auto"/>
            </w:tcBorders>
            <w:shd w:val="clear" w:color="000000" w:fill="FFFFFF"/>
            <w:vAlign w:val="center"/>
            <w:hideMark/>
          </w:tcPr>
          <w:p w14:paraId="0756BFB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2606191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6DD34886"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0090694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17</w:t>
            </w:r>
          </w:p>
        </w:tc>
        <w:tc>
          <w:tcPr>
            <w:tcW w:w="2809" w:type="dxa"/>
            <w:tcBorders>
              <w:top w:val="nil"/>
              <w:left w:val="nil"/>
              <w:bottom w:val="single" w:sz="4" w:space="0" w:color="auto"/>
              <w:right w:val="single" w:sz="4" w:space="0" w:color="auto"/>
            </w:tcBorders>
            <w:shd w:val="clear" w:color="000000" w:fill="FFFFFF"/>
            <w:vAlign w:val="center"/>
            <w:hideMark/>
          </w:tcPr>
          <w:p w14:paraId="3F2386F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50FE423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27.04.2016 </w:t>
            </w:r>
            <w:r w:rsidR="00134DE0">
              <w:rPr>
                <w:rFonts w:ascii="Myriad Pro" w:hAnsi="Myriad Pro"/>
                <w:sz w:val="20"/>
                <w:szCs w:val="20"/>
                <w:lang w:eastAsia="ru-RU"/>
              </w:rPr>
              <w:t>№ </w:t>
            </w:r>
            <w:r w:rsidRPr="00A9312A">
              <w:rPr>
                <w:rFonts w:ascii="Myriad Pro" w:hAnsi="Myriad Pro"/>
                <w:sz w:val="20"/>
                <w:szCs w:val="20"/>
                <w:lang w:eastAsia="ru-RU"/>
              </w:rPr>
              <w:t>06.5500.1754.16</w:t>
            </w:r>
          </w:p>
        </w:tc>
        <w:tc>
          <w:tcPr>
            <w:tcW w:w="2127" w:type="dxa"/>
            <w:tcBorders>
              <w:top w:val="nil"/>
              <w:left w:val="nil"/>
              <w:bottom w:val="single" w:sz="4" w:space="0" w:color="auto"/>
              <w:right w:val="single" w:sz="4" w:space="0" w:color="auto"/>
            </w:tcBorders>
            <w:shd w:val="clear" w:color="000000" w:fill="FFFFFF"/>
            <w:vAlign w:val="center"/>
            <w:hideMark/>
          </w:tcPr>
          <w:p w14:paraId="454041E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Захаров Сергей Владимирович</w:t>
            </w:r>
          </w:p>
        </w:tc>
        <w:tc>
          <w:tcPr>
            <w:tcW w:w="1449" w:type="dxa"/>
            <w:tcBorders>
              <w:top w:val="nil"/>
              <w:left w:val="nil"/>
              <w:bottom w:val="single" w:sz="4" w:space="0" w:color="auto"/>
              <w:right w:val="single" w:sz="4" w:space="0" w:color="auto"/>
            </w:tcBorders>
            <w:shd w:val="clear" w:color="000000" w:fill="FFFFFF"/>
            <w:vAlign w:val="center"/>
            <w:hideMark/>
          </w:tcPr>
          <w:p w14:paraId="4D2C2A2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126 145,16</w:t>
            </w:r>
          </w:p>
        </w:tc>
        <w:tc>
          <w:tcPr>
            <w:tcW w:w="1356" w:type="dxa"/>
            <w:tcBorders>
              <w:top w:val="nil"/>
              <w:left w:val="nil"/>
              <w:bottom w:val="single" w:sz="4" w:space="0" w:color="auto"/>
              <w:right w:val="single" w:sz="4" w:space="0" w:color="auto"/>
            </w:tcBorders>
            <w:shd w:val="clear" w:color="000000" w:fill="FFFFFF"/>
            <w:vAlign w:val="center"/>
            <w:hideMark/>
          </w:tcPr>
          <w:p w14:paraId="325A1D12"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619FB8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22B34552"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5D923EC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w:t>
            </w:r>
          </w:p>
        </w:tc>
        <w:tc>
          <w:tcPr>
            <w:tcW w:w="2809" w:type="dxa"/>
            <w:tcBorders>
              <w:top w:val="nil"/>
              <w:left w:val="nil"/>
              <w:bottom w:val="single" w:sz="4" w:space="0" w:color="auto"/>
              <w:right w:val="single" w:sz="4" w:space="0" w:color="auto"/>
            </w:tcBorders>
            <w:shd w:val="clear" w:color="000000" w:fill="FFFFFF"/>
            <w:vAlign w:val="center"/>
            <w:hideMark/>
          </w:tcPr>
          <w:p w14:paraId="4E7E588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60178B9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от 24.08.2016 06.5500.4088.16</w:t>
            </w:r>
          </w:p>
        </w:tc>
        <w:tc>
          <w:tcPr>
            <w:tcW w:w="2127" w:type="dxa"/>
            <w:tcBorders>
              <w:top w:val="nil"/>
              <w:left w:val="nil"/>
              <w:bottom w:val="single" w:sz="4" w:space="0" w:color="auto"/>
              <w:right w:val="single" w:sz="4" w:space="0" w:color="auto"/>
            </w:tcBorders>
            <w:shd w:val="clear" w:color="000000" w:fill="FFFFFF"/>
            <w:vAlign w:val="center"/>
            <w:hideMark/>
          </w:tcPr>
          <w:p w14:paraId="0252D116"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Зейбель</w:t>
            </w:r>
            <w:proofErr w:type="spellEnd"/>
            <w:r w:rsidRPr="00A9312A">
              <w:rPr>
                <w:rFonts w:ascii="Myriad Pro" w:hAnsi="Myriad Pro"/>
                <w:sz w:val="20"/>
                <w:szCs w:val="20"/>
                <w:lang w:eastAsia="ru-RU"/>
              </w:rPr>
              <w:t xml:space="preserve"> Александр Владимирович</w:t>
            </w:r>
          </w:p>
        </w:tc>
        <w:tc>
          <w:tcPr>
            <w:tcW w:w="1449" w:type="dxa"/>
            <w:tcBorders>
              <w:top w:val="nil"/>
              <w:left w:val="nil"/>
              <w:bottom w:val="single" w:sz="4" w:space="0" w:color="auto"/>
              <w:right w:val="single" w:sz="4" w:space="0" w:color="auto"/>
            </w:tcBorders>
            <w:shd w:val="clear" w:color="000000" w:fill="FFFFFF"/>
            <w:vAlign w:val="center"/>
            <w:hideMark/>
          </w:tcPr>
          <w:p w14:paraId="3E2BF96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147 488,71</w:t>
            </w:r>
          </w:p>
        </w:tc>
        <w:tc>
          <w:tcPr>
            <w:tcW w:w="1356" w:type="dxa"/>
            <w:tcBorders>
              <w:top w:val="nil"/>
              <w:left w:val="nil"/>
              <w:bottom w:val="single" w:sz="4" w:space="0" w:color="auto"/>
              <w:right w:val="single" w:sz="4" w:space="0" w:color="auto"/>
            </w:tcBorders>
            <w:shd w:val="clear" w:color="000000" w:fill="FFFFFF"/>
            <w:vAlign w:val="center"/>
            <w:hideMark/>
          </w:tcPr>
          <w:p w14:paraId="380CD2E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F03752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00CD4AD6"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52772BF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19</w:t>
            </w:r>
          </w:p>
        </w:tc>
        <w:tc>
          <w:tcPr>
            <w:tcW w:w="2809" w:type="dxa"/>
            <w:tcBorders>
              <w:top w:val="nil"/>
              <w:left w:val="nil"/>
              <w:bottom w:val="single" w:sz="4" w:space="0" w:color="auto"/>
              <w:right w:val="single" w:sz="4" w:space="0" w:color="auto"/>
            </w:tcBorders>
            <w:shd w:val="clear" w:color="000000" w:fill="FFFFFF"/>
            <w:vAlign w:val="center"/>
            <w:hideMark/>
          </w:tcPr>
          <w:p w14:paraId="40DD652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087EC0F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23.11.2015 </w:t>
            </w:r>
            <w:r w:rsidR="00134DE0">
              <w:rPr>
                <w:rFonts w:ascii="Myriad Pro" w:hAnsi="Myriad Pro"/>
                <w:sz w:val="20"/>
                <w:szCs w:val="20"/>
                <w:lang w:eastAsia="ru-RU"/>
              </w:rPr>
              <w:t>№ </w:t>
            </w:r>
            <w:r w:rsidRPr="00A9312A">
              <w:rPr>
                <w:rFonts w:ascii="Myriad Pro" w:hAnsi="Myriad Pro"/>
                <w:sz w:val="20"/>
                <w:szCs w:val="20"/>
                <w:lang w:eastAsia="ru-RU"/>
              </w:rPr>
              <w:t>06.5500.6365.15</w:t>
            </w:r>
          </w:p>
        </w:tc>
        <w:tc>
          <w:tcPr>
            <w:tcW w:w="2127" w:type="dxa"/>
            <w:tcBorders>
              <w:top w:val="nil"/>
              <w:left w:val="nil"/>
              <w:bottom w:val="single" w:sz="4" w:space="0" w:color="auto"/>
              <w:right w:val="single" w:sz="4" w:space="0" w:color="auto"/>
            </w:tcBorders>
            <w:shd w:val="clear" w:color="000000" w:fill="FFFFFF"/>
            <w:vAlign w:val="center"/>
            <w:hideMark/>
          </w:tcPr>
          <w:p w14:paraId="01BDB33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Зотов Анатолий Иванович</w:t>
            </w:r>
          </w:p>
        </w:tc>
        <w:tc>
          <w:tcPr>
            <w:tcW w:w="1449" w:type="dxa"/>
            <w:tcBorders>
              <w:top w:val="nil"/>
              <w:left w:val="nil"/>
              <w:bottom w:val="single" w:sz="4" w:space="0" w:color="auto"/>
              <w:right w:val="single" w:sz="4" w:space="0" w:color="auto"/>
            </w:tcBorders>
            <w:shd w:val="clear" w:color="000000" w:fill="FFFFFF"/>
            <w:vAlign w:val="center"/>
            <w:hideMark/>
          </w:tcPr>
          <w:p w14:paraId="6591765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176 550,00</w:t>
            </w:r>
          </w:p>
        </w:tc>
        <w:tc>
          <w:tcPr>
            <w:tcW w:w="1356" w:type="dxa"/>
            <w:tcBorders>
              <w:top w:val="nil"/>
              <w:left w:val="nil"/>
              <w:bottom w:val="single" w:sz="4" w:space="0" w:color="auto"/>
              <w:right w:val="single" w:sz="4" w:space="0" w:color="auto"/>
            </w:tcBorders>
            <w:shd w:val="clear" w:color="000000" w:fill="FFFFFF"/>
            <w:vAlign w:val="center"/>
            <w:hideMark/>
          </w:tcPr>
          <w:p w14:paraId="187598E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278010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3303CE15"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5EBC91A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20</w:t>
            </w:r>
          </w:p>
        </w:tc>
        <w:tc>
          <w:tcPr>
            <w:tcW w:w="2809" w:type="dxa"/>
            <w:tcBorders>
              <w:top w:val="nil"/>
              <w:left w:val="nil"/>
              <w:bottom w:val="single" w:sz="4" w:space="0" w:color="auto"/>
              <w:right w:val="single" w:sz="4" w:space="0" w:color="auto"/>
            </w:tcBorders>
            <w:shd w:val="clear" w:color="000000" w:fill="FFFFFF"/>
            <w:vAlign w:val="center"/>
            <w:hideMark/>
          </w:tcPr>
          <w:p w14:paraId="032C064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4AF91AC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18.05.2016 </w:t>
            </w:r>
            <w:r w:rsidR="00134DE0">
              <w:rPr>
                <w:rFonts w:ascii="Myriad Pro" w:hAnsi="Myriad Pro"/>
                <w:sz w:val="20"/>
                <w:szCs w:val="20"/>
                <w:lang w:eastAsia="ru-RU"/>
              </w:rPr>
              <w:t>№ </w:t>
            </w:r>
            <w:r w:rsidRPr="00A9312A">
              <w:rPr>
                <w:rFonts w:ascii="Myriad Pro" w:hAnsi="Myriad Pro"/>
                <w:sz w:val="20"/>
                <w:szCs w:val="20"/>
                <w:lang w:eastAsia="ru-RU"/>
              </w:rPr>
              <w:t>06.5500.2102.16</w:t>
            </w:r>
          </w:p>
        </w:tc>
        <w:tc>
          <w:tcPr>
            <w:tcW w:w="2127" w:type="dxa"/>
            <w:tcBorders>
              <w:top w:val="nil"/>
              <w:left w:val="nil"/>
              <w:bottom w:val="single" w:sz="4" w:space="0" w:color="auto"/>
              <w:right w:val="single" w:sz="4" w:space="0" w:color="auto"/>
            </w:tcBorders>
            <w:shd w:val="clear" w:color="000000" w:fill="FFFFFF"/>
            <w:vAlign w:val="center"/>
            <w:hideMark/>
          </w:tcPr>
          <w:p w14:paraId="5185D183"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Ильюк</w:t>
            </w:r>
            <w:proofErr w:type="spellEnd"/>
            <w:r w:rsidRPr="00A9312A">
              <w:rPr>
                <w:rFonts w:ascii="Myriad Pro" w:hAnsi="Myriad Pro"/>
                <w:sz w:val="20"/>
                <w:szCs w:val="20"/>
                <w:lang w:eastAsia="ru-RU"/>
              </w:rPr>
              <w:t xml:space="preserve"> Александр Михайлович</w:t>
            </w:r>
          </w:p>
        </w:tc>
        <w:tc>
          <w:tcPr>
            <w:tcW w:w="1449" w:type="dxa"/>
            <w:tcBorders>
              <w:top w:val="nil"/>
              <w:left w:val="nil"/>
              <w:bottom w:val="single" w:sz="4" w:space="0" w:color="auto"/>
              <w:right w:val="single" w:sz="4" w:space="0" w:color="auto"/>
            </w:tcBorders>
            <w:shd w:val="clear" w:color="000000" w:fill="FFFFFF"/>
            <w:vAlign w:val="center"/>
            <w:hideMark/>
          </w:tcPr>
          <w:p w14:paraId="15C3716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121 887,10</w:t>
            </w:r>
          </w:p>
        </w:tc>
        <w:tc>
          <w:tcPr>
            <w:tcW w:w="1356" w:type="dxa"/>
            <w:tcBorders>
              <w:top w:val="nil"/>
              <w:left w:val="nil"/>
              <w:bottom w:val="single" w:sz="4" w:space="0" w:color="auto"/>
              <w:right w:val="single" w:sz="4" w:space="0" w:color="auto"/>
            </w:tcBorders>
            <w:shd w:val="clear" w:color="000000" w:fill="FFFFFF"/>
            <w:vAlign w:val="center"/>
            <w:hideMark/>
          </w:tcPr>
          <w:p w14:paraId="05E3061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16E641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5590BD5C"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405C6C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21</w:t>
            </w:r>
          </w:p>
        </w:tc>
        <w:tc>
          <w:tcPr>
            <w:tcW w:w="2809" w:type="dxa"/>
            <w:tcBorders>
              <w:top w:val="nil"/>
              <w:left w:val="nil"/>
              <w:bottom w:val="single" w:sz="4" w:space="0" w:color="auto"/>
              <w:right w:val="single" w:sz="4" w:space="0" w:color="auto"/>
            </w:tcBorders>
            <w:shd w:val="clear" w:color="000000" w:fill="FFFFFF"/>
            <w:vAlign w:val="center"/>
            <w:hideMark/>
          </w:tcPr>
          <w:p w14:paraId="5CA7C79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2BA1AD8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01.12.2015 </w:t>
            </w:r>
            <w:r w:rsidR="00134DE0">
              <w:rPr>
                <w:rFonts w:ascii="Myriad Pro" w:hAnsi="Myriad Pro"/>
                <w:sz w:val="20"/>
                <w:szCs w:val="20"/>
                <w:lang w:eastAsia="ru-RU"/>
              </w:rPr>
              <w:t>№ </w:t>
            </w:r>
            <w:r w:rsidRPr="00A9312A">
              <w:rPr>
                <w:rFonts w:ascii="Myriad Pro" w:hAnsi="Myriad Pro"/>
                <w:sz w:val="20"/>
                <w:szCs w:val="20"/>
                <w:lang w:eastAsia="ru-RU"/>
              </w:rPr>
              <w:t>06.5500.6492.15</w:t>
            </w:r>
          </w:p>
        </w:tc>
        <w:tc>
          <w:tcPr>
            <w:tcW w:w="2127" w:type="dxa"/>
            <w:tcBorders>
              <w:top w:val="nil"/>
              <w:left w:val="nil"/>
              <w:bottom w:val="single" w:sz="4" w:space="0" w:color="auto"/>
              <w:right w:val="single" w:sz="4" w:space="0" w:color="auto"/>
            </w:tcBorders>
            <w:shd w:val="clear" w:color="000000" w:fill="FFFFFF"/>
            <w:vAlign w:val="center"/>
            <w:hideMark/>
          </w:tcPr>
          <w:p w14:paraId="748ABF33"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Изаак</w:t>
            </w:r>
            <w:proofErr w:type="spellEnd"/>
            <w:r w:rsidRPr="00A9312A">
              <w:rPr>
                <w:rFonts w:ascii="Myriad Pro" w:hAnsi="Myriad Pro"/>
                <w:sz w:val="20"/>
                <w:szCs w:val="20"/>
                <w:lang w:eastAsia="ru-RU"/>
              </w:rPr>
              <w:t xml:space="preserve"> Валентин Андреевич</w:t>
            </w:r>
          </w:p>
        </w:tc>
        <w:tc>
          <w:tcPr>
            <w:tcW w:w="1449" w:type="dxa"/>
            <w:tcBorders>
              <w:top w:val="nil"/>
              <w:left w:val="nil"/>
              <w:bottom w:val="single" w:sz="4" w:space="0" w:color="auto"/>
              <w:right w:val="single" w:sz="4" w:space="0" w:color="auto"/>
            </w:tcBorders>
            <w:shd w:val="clear" w:color="000000" w:fill="FFFFFF"/>
            <w:vAlign w:val="center"/>
            <w:hideMark/>
          </w:tcPr>
          <w:p w14:paraId="09D5F95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180 950,00</w:t>
            </w:r>
          </w:p>
        </w:tc>
        <w:tc>
          <w:tcPr>
            <w:tcW w:w="1356" w:type="dxa"/>
            <w:tcBorders>
              <w:top w:val="nil"/>
              <w:left w:val="nil"/>
              <w:bottom w:val="single" w:sz="4" w:space="0" w:color="auto"/>
              <w:right w:val="single" w:sz="4" w:space="0" w:color="auto"/>
            </w:tcBorders>
            <w:shd w:val="clear" w:color="000000" w:fill="FFFFFF"/>
            <w:vAlign w:val="center"/>
            <w:hideMark/>
          </w:tcPr>
          <w:p w14:paraId="70CB7B82"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94E229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01474A12"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CBD647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22</w:t>
            </w:r>
          </w:p>
        </w:tc>
        <w:tc>
          <w:tcPr>
            <w:tcW w:w="2809" w:type="dxa"/>
            <w:tcBorders>
              <w:top w:val="nil"/>
              <w:left w:val="nil"/>
              <w:bottom w:val="single" w:sz="4" w:space="0" w:color="auto"/>
              <w:right w:val="single" w:sz="4" w:space="0" w:color="auto"/>
            </w:tcBorders>
            <w:shd w:val="clear" w:color="000000" w:fill="FFFFFF"/>
            <w:vAlign w:val="center"/>
            <w:hideMark/>
          </w:tcPr>
          <w:p w14:paraId="78C3EE3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0F977F2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16.11.2015 </w:t>
            </w:r>
            <w:r w:rsidR="00134DE0">
              <w:rPr>
                <w:rFonts w:ascii="Myriad Pro" w:hAnsi="Myriad Pro"/>
                <w:sz w:val="20"/>
                <w:szCs w:val="20"/>
                <w:lang w:eastAsia="ru-RU"/>
              </w:rPr>
              <w:t>№ </w:t>
            </w:r>
            <w:r w:rsidRPr="00A9312A">
              <w:rPr>
                <w:rFonts w:ascii="Myriad Pro" w:hAnsi="Myriad Pro"/>
                <w:sz w:val="20"/>
                <w:szCs w:val="20"/>
                <w:lang w:eastAsia="ru-RU"/>
              </w:rPr>
              <w:t xml:space="preserve">06.5500.6260.15; от 30.11.2016 </w:t>
            </w:r>
            <w:r w:rsidR="00134DE0">
              <w:rPr>
                <w:rFonts w:ascii="Myriad Pro" w:hAnsi="Myriad Pro"/>
                <w:sz w:val="20"/>
                <w:szCs w:val="20"/>
                <w:lang w:eastAsia="ru-RU"/>
              </w:rPr>
              <w:t>№ </w:t>
            </w:r>
            <w:r w:rsidRPr="00A9312A">
              <w:rPr>
                <w:rFonts w:ascii="Myriad Pro" w:hAnsi="Myriad Pro"/>
                <w:sz w:val="20"/>
                <w:szCs w:val="20"/>
                <w:lang w:eastAsia="ru-RU"/>
              </w:rPr>
              <w:t>06.5500.5679.16</w:t>
            </w:r>
          </w:p>
        </w:tc>
        <w:tc>
          <w:tcPr>
            <w:tcW w:w="2127" w:type="dxa"/>
            <w:tcBorders>
              <w:top w:val="nil"/>
              <w:left w:val="nil"/>
              <w:bottom w:val="single" w:sz="4" w:space="0" w:color="auto"/>
              <w:right w:val="single" w:sz="4" w:space="0" w:color="auto"/>
            </w:tcBorders>
            <w:shd w:val="clear" w:color="000000" w:fill="FFFFFF"/>
            <w:vAlign w:val="center"/>
            <w:hideMark/>
          </w:tcPr>
          <w:p w14:paraId="41F6426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Ковалев Сергей Николаевич</w:t>
            </w:r>
          </w:p>
        </w:tc>
        <w:tc>
          <w:tcPr>
            <w:tcW w:w="1449" w:type="dxa"/>
            <w:tcBorders>
              <w:top w:val="nil"/>
              <w:left w:val="nil"/>
              <w:bottom w:val="single" w:sz="4" w:space="0" w:color="auto"/>
              <w:right w:val="single" w:sz="4" w:space="0" w:color="auto"/>
            </w:tcBorders>
            <w:shd w:val="clear" w:color="000000" w:fill="FFFFFF"/>
            <w:vAlign w:val="center"/>
            <w:hideMark/>
          </w:tcPr>
          <w:p w14:paraId="1F5E429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189 200,00</w:t>
            </w:r>
          </w:p>
        </w:tc>
        <w:tc>
          <w:tcPr>
            <w:tcW w:w="1356" w:type="dxa"/>
            <w:tcBorders>
              <w:top w:val="nil"/>
              <w:left w:val="nil"/>
              <w:bottom w:val="single" w:sz="4" w:space="0" w:color="auto"/>
              <w:right w:val="single" w:sz="4" w:space="0" w:color="auto"/>
            </w:tcBorders>
            <w:shd w:val="clear" w:color="000000" w:fill="FFFFFF"/>
            <w:vAlign w:val="center"/>
            <w:hideMark/>
          </w:tcPr>
          <w:p w14:paraId="7E2D2DC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26435CA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5850C442"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6F1334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23</w:t>
            </w:r>
          </w:p>
        </w:tc>
        <w:tc>
          <w:tcPr>
            <w:tcW w:w="2809" w:type="dxa"/>
            <w:tcBorders>
              <w:top w:val="nil"/>
              <w:left w:val="nil"/>
              <w:bottom w:val="single" w:sz="4" w:space="0" w:color="auto"/>
              <w:right w:val="single" w:sz="4" w:space="0" w:color="auto"/>
            </w:tcBorders>
            <w:shd w:val="clear" w:color="000000" w:fill="FFFFFF"/>
            <w:vAlign w:val="center"/>
            <w:hideMark/>
          </w:tcPr>
          <w:p w14:paraId="0E4856F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083C83C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06.10.2015 </w:t>
            </w:r>
            <w:r w:rsidR="00134DE0">
              <w:rPr>
                <w:rFonts w:ascii="Myriad Pro" w:hAnsi="Myriad Pro"/>
                <w:sz w:val="20"/>
                <w:szCs w:val="20"/>
                <w:lang w:eastAsia="ru-RU"/>
              </w:rPr>
              <w:t>№ </w:t>
            </w:r>
            <w:r w:rsidRPr="00A9312A">
              <w:rPr>
                <w:rFonts w:ascii="Myriad Pro" w:hAnsi="Myriad Pro"/>
                <w:sz w:val="20"/>
                <w:szCs w:val="20"/>
                <w:lang w:eastAsia="ru-RU"/>
              </w:rPr>
              <w:t xml:space="preserve">06.5500.5586.15; от 31.10.2016 </w:t>
            </w:r>
            <w:r w:rsidR="00134DE0">
              <w:rPr>
                <w:rFonts w:ascii="Myriad Pro" w:hAnsi="Myriad Pro"/>
                <w:sz w:val="20"/>
                <w:szCs w:val="20"/>
                <w:lang w:eastAsia="ru-RU"/>
              </w:rPr>
              <w:t>№ </w:t>
            </w:r>
            <w:r w:rsidRPr="00A9312A">
              <w:rPr>
                <w:rFonts w:ascii="Myriad Pro" w:hAnsi="Myriad Pro"/>
                <w:sz w:val="20"/>
                <w:szCs w:val="20"/>
                <w:lang w:eastAsia="ru-RU"/>
              </w:rPr>
              <w:t>06.5500.5236.16</w:t>
            </w:r>
          </w:p>
        </w:tc>
        <w:tc>
          <w:tcPr>
            <w:tcW w:w="2127" w:type="dxa"/>
            <w:tcBorders>
              <w:top w:val="nil"/>
              <w:left w:val="nil"/>
              <w:bottom w:val="single" w:sz="4" w:space="0" w:color="auto"/>
              <w:right w:val="single" w:sz="4" w:space="0" w:color="auto"/>
            </w:tcBorders>
            <w:shd w:val="clear" w:color="000000" w:fill="FFFFFF"/>
            <w:vAlign w:val="center"/>
            <w:hideMark/>
          </w:tcPr>
          <w:p w14:paraId="149937A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Колесников Владимир Валентинович</w:t>
            </w:r>
          </w:p>
        </w:tc>
        <w:tc>
          <w:tcPr>
            <w:tcW w:w="1449" w:type="dxa"/>
            <w:tcBorders>
              <w:top w:val="nil"/>
              <w:left w:val="nil"/>
              <w:bottom w:val="single" w:sz="4" w:space="0" w:color="auto"/>
              <w:right w:val="single" w:sz="4" w:space="0" w:color="auto"/>
            </w:tcBorders>
            <w:shd w:val="clear" w:color="000000" w:fill="FFFFFF"/>
            <w:vAlign w:val="center"/>
            <w:hideMark/>
          </w:tcPr>
          <w:p w14:paraId="54F92AF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188 951,61</w:t>
            </w:r>
          </w:p>
        </w:tc>
        <w:tc>
          <w:tcPr>
            <w:tcW w:w="1356" w:type="dxa"/>
            <w:tcBorders>
              <w:top w:val="nil"/>
              <w:left w:val="nil"/>
              <w:bottom w:val="single" w:sz="4" w:space="0" w:color="auto"/>
              <w:right w:val="single" w:sz="4" w:space="0" w:color="auto"/>
            </w:tcBorders>
            <w:shd w:val="clear" w:color="000000" w:fill="FFFFFF"/>
            <w:vAlign w:val="center"/>
            <w:hideMark/>
          </w:tcPr>
          <w:p w14:paraId="75F242B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69F7890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14ED41F0"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D85F55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24</w:t>
            </w:r>
          </w:p>
        </w:tc>
        <w:tc>
          <w:tcPr>
            <w:tcW w:w="2809" w:type="dxa"/>
            <w:tcBorders>
              <w:top w:val="nil"/>
              <w:left w:val="nil"/>
              <w:bottom w:val="single" w:sz="4" w:space="0" w:color="auto"/>
              <w:right w:val="single" w:sz="4" w:space="0" w:color="auto"/>
            </w:tcBorders>
            <w:shd w:val="clear" w:color="000000" w:fill="FFFFFF"/>
            <w:vAlign w:val="center"/>
            <w:hideMark/>
          </w:tcPr>
          <w:p w14:paraId="0721CA8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366327D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06.10.2015 </w:t>
            </w:r>
            <w:r w:rsidR="00134DE0">
              <w:rPr>
                <w:rFonts w:ascii="Myriad Pro" w:hAnsi="Myriad Pro"/>
                <w:sz w:val="20"/>
                <w:szCs w:val="20"/>
                <w:lang w:eastAsia="ru-RU"/>
              </w:rPr>
              <w:t>№ </w:t>
            </w:r>
            <w:r w:rsidRPr="00A9312A">
              <w:rPr>
                <w:rFonts w:ascii="Myriad Pro" w:hAnsi="Myriad Pro"/>
                <w:sz w:val="20"/>
                <w:szCs w:val="20"/>
                <w:lang w:eastAsia="ru-RU"/>
              </w:rPr>
              <w:t>06.5500.5586.15</w:t>
            </w:r>
          </w:p>
        </w:tc>
        <w:tc>
          <w:tcPr>
            <w:tcW w:w="2127" w:type="dxa"/>
            <w:tcBorders>
              <w:top w:val="nil"/>
              <w:left w:val="nil"/>
              <w:bottom w:val="single" w:sz="4" w:space="0" w:color="auto"/>
              <w:right w:val="single" w:sz="4" w:space="0" w:color="auto"/>
            </w:tcBorders>
            <w:shd w:val="clear" w:color="000000" w:fill="FFFFFF"/>
            <w:vAlign w:val="center"/>
            <w:hideMark/>
          </w:tcPr>
          <w:p w14:paraId="14FBF63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Колесников Олег Валентинович</w:t>
            </w:r>
          </w:p>
        </w:tc>
        <w:tc>
          <w:tcPr>
            <w:tcW w:w="1449" w:type="dxa"/>
            <w:tcBorders>
              <w:top w:val="nil"/>
              <w:left w:val="nil"/>
              <w:bottom w:val="single" w:sz="4" w:space="0" w:color="auto"/>
              <w:right w:val="single" w:sz="4" w:space="0" w:color="auto"/>
            </w:tcBorders>
            <w:shd w:val="clear" w:color="000000" w:fill="FFFFFF"/>
            <w:vAlign w:val="center"/>
            <w:hideMark/>
          </w:tcPr>
          <w:p w14:paraId="21215BA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183 629,03</w:t>
            </w:r>
          </w:p>
        </w:tc>
        <w:tc>
          <w:tcPr>
            <w:tcW w:w="1356" w:type="dxa"/>
            <w:tcBorders>
              <w:top w:val="nil"/>
              <w:left w:val="nil"/>
              <w:bottom w:val="single" w:sz="4" w:space="0" w:color="auto"/>
              <w:right w:val="single" w:sz="4" w:space="0" w:color="auto"/>
            </w:tcBorders>
            <w:shd w:val="clear" w:color="000000" w:fill="FFFFFF"/>
            <w:vAlign w:val="center"/>
            <w:hideMark/>
          </w:tcPr>
          <w:p w14:paraId="17C6981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8C5BCE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740D77E1"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D07615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25</w:t>
            </w:r>
          </w:p>
        </w:tc>
        <w:tc>
          <w:tcPr>
            <w:tcW w:w="2809" w:type="dxa"/>
            <w:tcBorders>
              <w:top w:val="nil"/>
              <w:left w:val="nil"/>
              <w:bottom w:val="single" w:sz="4" w:space="0" w:color="auto"/>
              <w:right w:val="single" w:sz="4" w:space="0" w:color="auto"/>
            </w:tcBorders>
            <w:shd w:val="clear" w:color="000000" w:fill="FFFFFF"/>
            <w:vAlign w:val="center"/>
            <w:hideMark/>
          </w:tcPr>
          <w:p w14:paraId="4F2F0A12"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5AA233E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22.11.2016 </w:t>
            </w:r>
            <w:r w:rsidR="00134DE0">
              <w:rPr>
                <w:rFonts w:ascii="Myriad Pro" w:hAnsi="Myriad Pro"/>
                <w:sz w:val="20"/>
                <w:szCs w:val="20"/>
                <w:lang w:eastAsia="ru-RU"/>
              </w:rPr>
              <w:t>№ </w:t>
            </w:r>
            <w:r w:rsidRPr="00A9312A">
              <w:rPr>
                <w:rFonts w:ascii="Myriad Pro" w:hAnsi="Myriad Pro"/>
                <w:sz w:val="20"/>
                <w:szCs w:val="20"/>
                <w:lang w:eastAsia="ru-RU"/>
              </w:rPr>
              <w:t>06.5500.5544.16</w:t>
            </w:r>
          </w:p>
        </w:tc>
        <w:tc>
          <w:tcPr>
            <w:tcW w:w="2127" w:type="dxa"/>
            <w:tcBorders>
              <w:top w:val="nil"/>
              <w:left w:val="nil"/>
              <w:bottom w:val="single" w:sz="4" w:space="0" w:color="auto"/>
              <w:right w:val="single" w:sz="4" w:space="0" w:color="auto"/>
            </w:tcBorders>
            <w:shd w:val="clear" w:color="000000" w:fill="FFFFFF"/>
            <w:vAlign w:val="center"/>
            <w:hideMark/>
          </w:tcPr>
          <w:p w14:paraId="1BAEC758"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Кольб</w:t>
            </w:r>
            <w:proofErr w:type="spellEnd"/>
            <w:r w:rsidRPr="00A9312A">
              <w:rPr>
                <w:rFonts w:ascii="Myriad Pro" w:hAnsi="Myriad Pro"/>
                <w:sz w:val="20"/>
                <w:szCs w:val="20"/>
                <w:lang w:eastAsia="ru-RU"/>
              </w:rPr>
              <w:t xml:space="preserve"> Иван Игоревич</w:t>
            </w:r>
          </w:p>
        </w:tc>
        <w:tc>
          <w:tcPr>
            <w:tcW w:w="1449" w:type="dxa"/>
            <w:tcBorders>
              <w:top w:val="nil"/>
              <w:left w:val="nil"/>
              <w:bottom w:val="single" w:sz="4" w:space="0" w:color="auto"/>
              <w:right w:val="single" w:sz="4" w:space="0" w:color="auto"/>
            </w:tcBorders>
            <w:shd w:val="clear" w:color="000000" w:fill="FFFFFF"/>
            <w:vAlign w:val="center"/>
            <w:hideMark/>
          </w:tcPr>
          <w:p w14:paraId="1B222FF2"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16 500,00</w:t>
            </w:r>
          </w:p>
        </w:tc>
        <w:tc>
          <w:tcPr>
            <w:tcW w:w="1356" w:type="dxa"/>
            <w:tcBorders>
              <w:top w:val="nil"/>
              <w:left w:val="nil"/>
              <w:bottom w:val="single" w:sz="4" w:space="0" w:color="auto"/>
              <w:right w:val="single" w:sz="4" w:space="0" w:color="auto"/>
            </w:tcBorders>
            <w:shd w:val="clear" w:color="000000" w:fill="FFFFFF"/>
            <w:vAlign w:val="center"/>
            <w:hideMark/>
          </w:tcPr>
          <w:p w14:paraId="09961A8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E837432"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459EFA5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3BCEB2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26</w:t>
            </w:r>
          </w:p>
        </w:tc>
        <w:tc>
          <w:tcPr>
            <w:tcW w:w="2809" w:type="dxa"/>
            <w:tcBorders>
              <w:top w:val="nil"/>
              <w:left w:val="nil"/>
              <w:bottom w:val="single" w:sz="4" w:space="0" w:color="auto"/>
              <w:right w:val="single" w:sz="4" w:space="0" w:color="auto"/>
            </w:tcBorders>
            <w:shd w:val="clear" w:color="000000" w:fill="FFFFFF"/>
            <w:vAlign w:val="center"/>
            <w:hideMark/>
          </w:tcPr>
          <w:p w14:paraId="4195E6B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2EC2145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19.02.2016 </w:t>
            </w:r>
            <w:r w:rsidR="00134DE0">
              <w:rPr>
                <w:rFonts w:ascii="Myriad Pro" w:hAnsi="Myriad Pro"/>
                <w:sz w:val="20"/>
                <w:szCs w:val="20"/>
                <w:lang w:eastAsia="ru-RU"/>
              </w:rPr>
              <w:t>№ </w:t>
            </w:r>
            <w:r w:rsidRPr="00A9312A">
              <w:rPr>
                <w:rFonts w:ascii="Myriad Pro" w:hAnsi="Myriad Pro"/>
                <w:sz w:val="20"/>
                <w:szCs w:val="20"/>
                <w:lang w:eastAsia="ru-RU"/>
              </w:rPr>
              <w:t>06.5500.633.16</w:t>
            </w:r>
          </w:p>
        </w:tc>
        <w:tc>
          <w:tcPr>
            <w:tcW w:w="2127" w:type="dxa"/>
            <w:tcBorders>
              <w:top w:val="nil"/>
              <w:left w:val="nil"/>
              <w:bottom w:val="single" w:sz="4" w:space="0" w:color="auto"/>
              <w:right w:val="single" w:sz="4" w:space="0" w:color="auto"/>
            </w:tcBorders>
            <w:shd w:val="clear" w:color="000000" w:fill="FFFFFF"/>
            <w:vAlign w:val="center"/>
            <w:hideMark/>
          </w:tcPr>
          <w:p w14:paraId="6693171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Косков Евгений Михайлович</w:t>
            </w:r>
          </w:p>
        </w:tc>
        <w:tc>
          <w:tcPr>
            <w:tcW w:w="1449" w:type="dxa"/>
            <w:tcBorders>
              <w:top w:val="nil"/>
              <w:left w:val="nil"/>
              <w:bottom w:val="single" w:sz="4" w:space="0" w:color="auto"/>
              <w:right w:val="single" w:sz="4" w:space="0" w:color="auto"/>
            </w:tcBorders>
            <w:shd w:val="clear" w:color="000000" w:fill="FFFFFF"/>
            <w:vAlign w:val="center"/>
            <w:hideMark/>
          </w:tcPr>
          <w:p w14:paraId="33EA6E4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66 000,00</w:t>
            </w:r>
          </w:p>
        </w:tc>
        <w:tc>
          <w:tcPr>
            <w:tcW w:w="1356" w:type="dxa"/>
            <w:tcBorders>
              <w:top w:val="nil"/>
              <w:left w:val="nil"/>
              <w:bottom w:val="single" w:sz="4" w:space="0" w:color="auto"/>
              <w:right w:val="single" w:sz="4" w:space="0" w:color="auto"/>
            </w:tcBorders>
            <w:shd w:val="clear" w:color="000000" w:fill="FFFFFF"/>
            <w:vAlign w:val="center"/>
            <w:hideMark/>
          </w:tcPr>
          <w:p w14:paraId="4395833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9D7C49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0A011278"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EF637F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27</w:t>
            </w:r>
          </w:p>
        </w:tc>
        <w:tc>
          <w:tcPr>
            <w:tcW w:w="2809" w:type="dxa"/>
            <w:tcBorders>
              <w:top w:val="nil"/>
              <w:left w:val="nil"/>
              <w:bottom w:val="single" w:sz="4" w:space="0" w:color="auto"/>
              <w:right w:val="single" w:sz="4" w:space="0" w:color="auto"/>
            </w:tcBorders>
            <w:shd w:val="clear" w:color="000000" w:fill="FFFFFF"/>
            <w:vAlign w:val="center"/>
            <w:hideMark/>
          </w:tcPr>
          <w:p w14:paraId="46CCE0B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3CD5569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21.01.2016 </w:t>
            </w:r>
            <w:r w:rsidR="00134DE0">
              <w:rPr>
                <w:rFonts w:ascii="Myriad Pro" w:hAnsi="Myriad Pro"/>
                <w:sz w:val="20"/>
                <w:szCs w:val="20"/>
                <w:lang w:eastAsia="ru-RU"/>
              </w:rPr>
              <w:t>№ </w:t>
            </w:r>
            <w:r w:rsidRPr="00A9312A">
              <w:rPr>
                <w:rFonts w:ascii="Myriad Pro" w:hAnsi="Myriad Pro"/>
                <w:sz w:val="20"/>
                <w:szCs w:val="20"/>
                <w:lang w:eastAsia="ru-RU"/>
              </w:rPr>
              <w:t>06.5500.166.16</w:t>
            </w:r>
          </w:p>
        </w:tc>
        <w:tc>
          <w:tcPr>
            <w:tcW w:w="2127" w:type="dxa"/>
            <w:tcBorders>
              <w:top w:val="nil"/>
              <w:left w:val="nil"/>
              <w:bottom w:val="single" w:sz="4" w:space="0" w:color="auto"/>
              <w:right w:val="single" w:sz="4" w:space="0" w:color="auto"/>
            </w:tcBorders>
            <w:shd w:val="clear" w:color="000000" w:fill="FFFFFF"/>
            <w:vAlign w:val="center"/>
            <w:hideMark/>
          </w:tcPr>
          <w:p w14:paraId="5F67F31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Кошман Евгений Сергеевич</w:t>
            </w:r>
          </w:p>
        </w:tc>
        <w:tc>
          <w:tcPr>
            <w:tcW w:w="1449" w:type="dxa"/>
            <w:tcBorders>
              <w:top w:val="nil"/>
              <w:left w:val="nil"/>
              <w:bottom w:val="single" w:sz="4" w:space="0" w:color="auto"/>
              <w:right w:val="single" w:sz="4" w:space="0" w:color="auto"/>
            </w:tcBorders>
            <w:shd w:val="clear" w:color="000000" w:fill="FFFFFF"/>
            <w:vAlign w:val="center"/>
            <w:hideMark/>
          </w:tcPr>
          <w:p w14:paraId="31E4919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141 048,39</w:t>
            </w:r>
          </w:p>
        </w:tc>
        <w:tc>
          <w:tcPr>
            <w:tcW w:w="1356" w:type="dxa"/>
            <w:tcBorders>
              <w:top w:val="nil"/>
              <w:left w:val="nil"/>
              <w:bottom w:val="single" w:sz="4" w:space="0" w:color="auto"/>
              <w:right w:val="single" w:sz="4" w:space="0" w:color="auto"/>
            </w:tcBorders>
            <w:shd w:val="clear" w:color="000000" w:fill="FFFFFF"/>
            <w:vAlign w:val="center"/>
            <w:hideMark/>
          </w:tcPr>
          <w:p w14:paraId="28B2337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76CF50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0A29BF38"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62E41E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28</w:t>
            </w:r>
          </w:p>
        </w:tc>
        <w:tc>
          <w:tcPr>
            <w:tcW w:w="2809" w:type="dxa"/>
            <w:tcBorders>
              <w:top w:val="nil"/>
              <w:left w:val="nil"/>
              <w:bottom w:val="single" w:sz="4" w:space="0" w:color="auto"/>
              <w:right w:val="single" w:sz="4" w:space="0" w:color="auto"/>
            </w:tcBorders>
            <w:shd w:val="clear" w:color="000000" w:fill="FFFFFF"/>
            <w:vAlign w:val="center"/>
            <w:hideMark/>
          </w:tcPr>
          <w:p w14:paraId="17A369F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7324751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11.11.2016 </w:t>
            </w:r>
            <w:r w:rsidR="00134DE0">
              <w:rPr>
                <w:rFonts w:ascii="Myriad Pro" w:hAnsi="Myriad Pro"/>
                <w:sz w:val="20"/>
                <w:szCs w:val="20"/>
                <w:lang w:eastAsia="ru-RU"/>
              </w:rPr>
              <w:t>№ </w:t>
            </w:r>
            <w:r w:rsidRPr="00A9312A">
              <w:rPr>
                <w:rFonts w:ascii="Myriad Pro" w:hAnsi="Myriad Pro"/>
                <w:sz w:val="20"/>
                <w:szCs w:val="20"/>
                <w:lang w:eastAsia="ru-RU"/>
              </w:rPr>
              <w:t>06.5500.5395.16</w:t>
            </w:r>
          </w:p>
        </w:tc>
        <w:tc>
          <w:tcPr>
            <w:tcW w:w="2127" w:type="dxa"/>
            <w:tcBorders>
              <w:top w:val="nil"/>
              <w:left w:val="nil"/>
              <w:bottom w:val="single" w:sz="4" w:space="0" w:color="auto"/>
              <w:right w:val="single" w:sz="4" w:space="0" w:color="auto"/>
            </w:tcBorders>
            <w:shd w:val="clear" w:color="000000" w:fill="FFFFFF"/>
            <w:vAlign w:val="center"/>
            <w:hideMark/>
          </w:tcPr>
          <w:p w14:paraId="58AD60E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Кустов Максим Евгеньевич</w:t>
            </w:r>
          </w:p>
        </w:tc>
        <w:tc>
          <w:tcPr>
            <w:tcW w:w="1449" w:type="dxa"/>
            <w:tcBorders>
              <w:top w:val="nil"/>
              <w:left w:val="nil"/>
              <w:bottom w:val="single" w:sz="4" w:space="0" w:color="auto"/>
              <w:right w:val="single" w:sz="4" w:space="0" w:color="auto"/>
            </w:tcBorders>
            <w:shd w:val="clear" w:color="000000" w:fill="FFFFFF"/>
            <w:vAlign w:val="center"/>
            <w:hideMark/>
          </w:tcPr>
          <w:p w14:paraId="0E6A6A1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25 300,00</w:t>
            </w:r>
          </w:p>
        </w:tc>
        <w:tc>
          <w:tcPr>
            <w:tcW w:w="1356" w:type="dxa"/>
            <w:tcBorders>
              <w:top w:val="nil"/>
              <w:left w:val="nil"/>
              <w:bottom w:val="single" w:sz="4" w:space="0" w:color="auto"/>
              <w:right w:val="single" w:sz="4" w:space="0" w:color="auto"/>
            </w:tcBorders>
            <w:shd w:val="clear" w:color="000000" w:fill="FFFFFF"/>
            <w:vAlign w:val="center"/>
            <w:hideMark/>
          </w:tcPr>
          <w:p w14:paraId="2374995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B2CA10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15F25C50"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E99739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29</w:t>
            </w:r>
          </w:p>
        </w:tc>
        <w:tc>
          <w:tcPr>
            <w:tcW w:w="2809" w:type="dxa"/>
            <w:tcBorders>
              <w:top w:val="nil"/>
              <w:left w:val="nil"/>
              <w:bottom w:val="single" w:sz="4" w:space="0" w:color="auto"/>
              <w:right w:val="single" w:sz="4" w:space="0" w:color="auto"/>
            </w:tcBorders>
            <w:shd w:val="clear" w:color="000000" w:fill="FFFFFF"/>
            <w:vAlign w:val="center"/>
            <w:hideMark/>
          </w:tcPr>
          <w:p w14:paraId="5FF5A86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6E49506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23.11.2016 </w:t>
            </w:r>
            <w:r w:rsidR="00134DE0">
              <w:rPr>
                <w:rFonts w:ascii="Myriad Pro" w:hAnsi="Myriad Pro"/>
                <w:sz w:val="20"/>
                <w:szCs w:val="20"/>
                <w:lang w:eastAsia="ru-RU"/>
              </w:rPr>
              <w:t>№ </w:t>
            </w:r>
            <w:r w:rsidRPr="00A9312A">
              <w:rPr>
                <w:rFonts w:ascii="Myriad Pro" w:hAnsi="Myriad Pro"/>
                <w:sz w:val="20"/>
                <w:szCs w:val="20"/>
                <w:lang w:eastAsia="ru-RU"/>
              </w:rPr>
              <w:t>06.5500.5588.16</w:t>
            </w:r>
          </w:p>
        </w:tc>
        <w:tc>
          <w:tcPr>
            <w:tcW w:w="2127" w:type="dxa"/>
            <w:tcBorders>
              <w:top w:val="nil"/>
              <w:left w:val="nil"/>
              <w:bottom w:val="single" w:sz="4" w:space="0" w:color="auto"/>
              <w:right w:val="single" w:sz="4" w:space="0" w:color="auto"/>
            </w:tcBorders>
            <w:shd w:val="clear" w:color="000000" w:fill="FFFFFF"/>
            <w:vAlign w:val="center"/>
            <w:hideMark/>
          </w:tcPr>
          <w:p w14:paraId="0D9E5DF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Лях Виктор Петрович</w:t>
            </w:r>
          </w:p>
        </w:tc>
        <w:tc>
          <w:tcPr>
            <w:tcW w:w="1449" w:type="dxa"/>
            <w:tcBorders>
              <w:top w:val="nil"/>
              <w:left w:val="nil"/>
              <w:bottom w:val="single" w:sz="4" w:space="0" w:color="auto"/>
              <w:right w:val="single" w:sz="4" w:space="0" w:color="auto"/>
            </w:tcBorders>
            <w:shd w:val="clear" w:color="000000" w:fill="FFFFFF"/>
            <w:vAlign w:val="center"/>
            <w:hideMark/>
          </w:tcPr>
          <w:p w14:paraId="0F8822A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16 500,00</w:t>
            </w:r>
          </w:p>
        </w:tc>
        <w:tc>
          <w:tcPr>
            <w:tcW w:w="1356" w:type="dxa"/>
            <w:tcBorders>
              <w:top w:val="nil"/>
              <w:left w:val="nil"/>
              <w:bottom w:val="single" w:sz="4" w:space="0" w:color="auto"/>
              <w:right w:val="single" w:sz="4" w:space="0" w:color="auto"/>
            </w:tcBorders>
            <w:shd w:val="clear" w:color="000000" w:fill="FFFFFF"/>
            <w:vAlign w:val="center"/>
            <w:hideMark/>
          </w:tcPr>
          <w:p w14:paraId="74A62A8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25BB1A72"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277AD7DA"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0DCC14D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30</w:t>
            </w:r>
          </w:p>
        </w:tc>
        <w:tc>
          <w:tcPr>
            <w:tcW w:w="2809" w:type="dxa"/>
            <w:tcBorders>
              <w:top w:val="nil"/>
              <w:left w:val="nil"/>
              <w:bottom w:val="single" w:sz="4" w:space="0" w:color="auto"/>
              <w:right w:val="single" w:sz="4" w:space="0" w:color="auto"/>
            </w:tcBorders>
            <w:shd w:val="clear" w:color="000000" w:fill="FFFFFF"/>
            <w:vAlign w:val="center"/>
            <w:hideMark/>
          </w:tcPr>
          <w:p w14:paraId="6947991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7ACA3C7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26.11.2015 </w:t>
            </w:r>
            <w:r w:rsidR="00134DE0">
              <w:rPr>
                <w:rFonts w:ascii="Myriad Pro" w:hAnsi="Myriad Pro"/>
                <w:sz w:val="20"/>
                <w:szCs w:val="20"/>
                <w:lang w:eastAsia="ru-RU"/>
              </w:rPr>
              <w:t>№ </w:t>
            </w:r>
            <w:r w:rsidRPr="00A9312A">
              <w:rPr>
                <w:rFonts w:ascii="Myriad Pro" w:hAnsi="Myriad Pro"/>
                <w:sz w:val="20"/>
                <w:szCs w:val="20"/>
                <w:lang w:eastAsia="ru-RU"/>
              </w:rPr>
              <w:t>06.5500.6418.15</w:t>
            </w:r>
          </w:p>
        </w:tc>
        <w:tc>
          <w:tcPr>
            <w:tcW w:w="2127" w:type="dxa"/>
            <w:tcBorders>
              <w:top w:val="nil"/>
              <w:left w:val="nil"/>
              <w:bottom w:val="single" w:sz="4" w:space="0" w:color="auto"/>
              <w:right w:val="single" w:sz="4" w:space="0" w:color="auto"/>
            </w:tcBorders>
            <w:shd w:val="clear" w:color="000000" w:fill="FFFFFF"/>
            <w:vAlign w:val="center"/>
            <w:hideMark/>
          </w:tcPr>
          <w:p w14:paraId="3B7F5569"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Маусымбаев</w:t>
            </w:r>
            <w:proofErr w:type="spellEnd"/>
            <w:r w:rsidRPr="00A9312A">
              <w:rPr>
                <w:rFonts w:ascii="Myriad Pro" w:hAnsi="Myriad Pro"/>
                <w:sz w:val="20"/>
                <w:szCs w:val="20"/>
                <w:lang w:eastAsia="ru-RU"/>
              </w:rPr>
              <w:t xml:space="preserve"> </w:t>
            </w:r>
            <w:proofErr w:type="spellStart"/>
            <w:r w:rsidRPr="00A9312A">
              <w:rPr>
                <w:rFonts w:ascii="Myriad Pro" w:hAnsi="Myriad Pro"/>
                <w:sz w:val="20"/>
                <w:szCs w:val="20"/>
                <w:lang w:eastAsia="ru-RU"/>
              </w:rPr>
              <w:t>Тимиртас</w:t>
            </w:r>
            <w:proofErr w:type="spellEnd"/>
            <w:r w:rsidRPr="00A9312A">
              <w:rPr>
                <w:rFonts w:ascii="Myriad Pro" w:hAnsi="Myriad Pro"/>
                <w:sz w:val="20"/>
                <w:szCs w:val="20"/>
                <w:lang w:eastAsia="ru-RU"/>
              </w:rPr>
              <w:t xml:space="preserve"> </w:t>
            </w:r>
            <w:proofErr w:type="spellStart"/>
            <w:r w:rsidRPr="00A9312A">
              <w:rPr>
                <w:rFonts w:ascii="Myriad Pro" w:hAnsi="Myriad Pro"/>
                <w:sz w:val="20"/>
                <w:szCs w:val="20"/>
                <w:lang w:eastAsia="ru-RU"/>
              </w:rPr>
              <w:t>Нурмаханович</w:t>
            </w:r>
            <w:proofErr w:type="spellEnd"/>
          </w:p>
        </w:tc>
        <w:tc>
          <w:tcPr>
            <w:tcW w:w="1449" w:type="dxa"/>
            <w:tcBorders>
              <w:top w:val="nil"/>
              <w:left w:val="nil"/>
              <w:bottom w:val="single" w:sz="4" w:space="0" w:color="auto"/>
              <w:right w:val="single" w:sz="4" w:space="0" w:color="auto"/>
            </w:tcBorders>
            <w:shd w:val="clear" w:color="000000" w:fill="FFFFFF"/>
            <w:vAlign w:val="center"/>
            <w:hideMark/>
          </w:tcPr>
          <w:p w14:paraId="1EFC7A6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178 200,00</w:t>
            </w:r>
          </w:p>
        </w:tc>
        <w:tc>
          <w:tcPr>
            <w:tcW w:w="1356" w:type="dxa"/>
            <w:tcBorders>
              <w:top w:val="nil"/>
              <w:left w:val="nil"/>
              <w:bottom w:val="single" w:sz="4" w:space="0" w:color="auto"/>
              <w:right w:val="single" w:sz="4" w:space="0" w:color="auto"/>
            </w:tcBorders>
            <w:shd w:val="clear" w:color="000000" w:fill="FFFFFF"/>
            <w:vAlign w:val="center"/>
            <w:hideMark/>
          </w:tcPr>
          <w:p w14:paraId="56F1AD4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10910BB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4265165E"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EB7896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31</w:t>
            </w:r>
          </w:p>
        </w:tc>
        <w:tc>
          <w:tcPr>
            <w:tcW w:w="2809" w:type="dxa"/>
            <w:tcBorders>
              <w:top w:val="nil"/>
              <w:left w:val="nil"/>
              <w:bottom w:val="single" w:sz="4" w:space="0" w:color="auto"/>
              <w:right w:val="single" w:sz="4" w:space="0" w:color="auto"/>
            </w:tcBorders>
            <w:shd w:val="clear" w:color="000000" w:fill="FFFFFF"/>
            <w:vAlign w:val="center"/>
            <w:hideMark/>
          </w:tcPr>
          <w:p w14:paraId="521F31F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11CDEDF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16.10.2015 </w:t>
            </w:r>
            <w:r w:rsidR="00134DE0">
              <w:rPr>
                <w:rFonts w:ascii="Myriad Pro" w:hAnsi="Myriad Pro"/>
                <w:sz w:val="20"/>
                <w:szCs w:val="20"/>
                <w:lang w:eastAsia="ru-RU"/>
              </w:rPr>
              <w:t>№ </w:t>
            </w:r>
            <w:r w:rsidRPr="00A9312A">
              <w:rPr>
                <w:rFonts w:ascii="Myriad Pro" w:hAnsi="Myriad Pro"/>
                <w:sz w:val="20"/>
                <w:szCs w:val="20"/>
                <w:lang w:eastAsia="ru-RU"/>
              </w:rPr>
              <w:t xml:space="preserve">06.5500.5854.15; от 14.10.2016 </w:t>
            </w:r>
            <w:r w:rsidR="00134DE0">
              <w:rPr>
                <w:rFonts w:ascii="Myriad Pro" w:hAnsi="Myriad Pro"/>
                <w:sz w:val="20"/>
                <w:szCs w:val="20"/>
                <w:lang w:eastAsia="ru-RU"/>
              </w:rPr>
              <w:t>№ </w:t>
            </w:r>
            <w:r w:rsidRPr="00A9312A">
              <w:rPr>
                <w:rFonts w:ascii="Myriad Pro" w:hAnsi="Myriad Pro"/>
                <w:sz w:val="20"/>
                <w:szCs w:val="20"/>
                <w:lang w:eastAsia="ru-RU"/>
              </w:rPr>
              <w:t>06.5500.5040.16</w:t>
            </w:r>
          </w:p>
        </w:tc>
        <w:tc>
          <w:tcPr>
            <w:tcW w:w="2127" w:type="dxa"/>
            <w:tcBorders>
              <w:top w:val="nil"/>
              <w:left w:val="nil"/>
              <w:bottom w:val="single" w:sz="4" w:space="0" w:color="auto"/>
              <w:right w:val="single" w:sz="4" w:space="0" w:color="auto"/>
            </w:tcBorders>
            <w:shd w:val="clear" w:color="000000" w:fill="FFFFFF"/>
            <w:vAlign w:val="center"/>
            <w:hideMark/>
          </w:tcPr>
          <w:p w14:paraId="242EC68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Мельников Владимир Александрович</w:t>
            </w:r>
          </w:p>
        </w:tc>
        <w:tc>
          <w:tcPr>
            <w:tcW w:w="1449" w:type="dxa"/>
            <w:tcBorders>
              <w:top w:val="nil"/>
              <w:left w:val="nil"/>
              <w:bottom w:val="single" w:sz="4" w:space="0" w:color="auto"/>
              <w:right w:val="single" w:sz="4" w:space="0" w:color="auto"/>
            </w:tcBorders>
            <w:shd w:val="clear" w:color="000000" w:fill="FFFFFF"/>
            <w:vAlign w:val="center"/>
            <w:hideMark/>
          </w:tcPr>
          <w:p w14:paraId="3183839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195 338,71</w:t>
            </w:r>
          </w:p>
        </w:tc>
        <w:tc>
          <w:tcPr>
            <w:tcW w:w="1356" w:type="dxa"/>
            <w:tcBorders>
              <w:top w:val="nil"/>
              <w:left w:val="nil"/>
              <w:bottom w:val="single" w:sz="4" w:space="0" w:color="auto"/>
              <w:right w:val="single" w:sz="4" w:space="0" w:color="auto"/>
            </w:tcBorders>
            <w:shd w:val="clear" w:color="000000" w:fill="FFFFFF"/>
            <w:vAlign w:val="center"/>
            <w:hideMark/>
          </w:tcPr>
          <w:p w14:paraId="1D5CCB9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0BFB4A7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74841B1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B17EB2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32</w:t>
            </w:r>
          </w:p>
        </w:tc>
        <w:tc>
          <w:tcPr>
            <w:tcW w:w="2809" w:type="dxa"/>
            <w:tcBorders>
              <w:top w:val="nil"/>
              <w:left w:val="nil"/>
              <w:bottom w:val="single" w:sz="4" w:space="0" w:color="auto"/>
              <w:right w:val="single" w:sz="4" w:space="0" w:color="auto"/>
            </w:tcBorders>
            <w:shd w:val="clear" w:color="000000" w:fill="FFFFFF"/>
            <w:vAlign w:val="center"/>
            <w:hideMark/>
          </w:tcPr>
          <w:p w14:paraId="1FA4998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08A179A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19.10.2015 </w:t>
            </w:r>
            <w:r w:rsidR="00134DE0">
              <w:rPr>
                <w:rFonts w:ascii="Myriad Pro" w:hAnsi="Myriad Pro"/>
                <w:sz w:val="20"/>
                <w:szCs w:val="20"/>
                <w:lang w:eastAsia="ru-RU"/>
              </w:rPr>
              <w:t>№ </w:t>
            </w:r>
            <w:r w:rsidRPr="00A9312A">
              <w:rPr>
                <w:rFonts w:ascii="Myriad Pro" w:hAnsi="Myriad Pro"/>
                <w:sz w:val="20"/>
                <w:szCs w:val="20"/>
                <w:lang w:eastAsia="ru-RU"/>
              </w:rPr>
              <w:t xml:space="preserve">06.5500.5876.15; от 08.12.2016 </w:t>
            </w:r>
            <w:r w:rsidR="00134DE0">
              <w:rPr>
                <w:rFonts w:ascii="Myriad Pro" w:hAnsi="Myriad Pro"/>
                <w:sz w:val="20"/>
                <w:szCs w:val="20"/>
                <w:lang w:eastAsia="ru-RU"/>
              </w:rPr>
              <w:t>№ </w:t>
            </w:r>
            <w:r w:rsidRPr="00A9312A">
              <w:rPr>
                <w:rFonts w:ascii="Myriad Pro" w:hAnsi="Myriad Pro"/>
                <w:sz w:val="20"/>
                <w:szCs w:val="20"/>
                <w:lang w:eastAsia="ru-RU"/>
              </w:rPr>
              <w:t>06.5500.5807.16</w:t>
            </w:r>
          </w:p>
        </w:tc>
        <w:tc>
          <w:tcPr>
            <w:tcW w:w="2127" w:type="dxa"/>
            <w:tcBorders>
              <w:top w:val="nil"/>
              <w:left w:val="nil"/>
              <w:bottom w:val="single" w:sz="4" w:space="0" w:color="auto"/>
              <w:right w:val="single" w:sz="4" w:space="0" w:color="auto"/>
            </w:tcBorders>
            <w:shd w:val="clear" w:color="000000" w:fill="FFFFFF"/>
            <w:vAlign w:val="center"/>
            <w:hideMark/>
          </w:tcPr>
          <w:p w14:paraId="35C5A1D6"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Мерц</w:t>
            </w:r>
            <w:proofErr w:type="spellEnd"/>
            <w:r w:rsidRPr="00A9312A">
              <w:rPr>
                <w:rFonts w:ascii="Myriad Pro" w:hAnsi="Myriad Pro"/>
                <w:sz w:val="20"/>
                <w:szCs w:val="20"/>
                <w:lang w:eastAsia="ru-RU"/>
              </w:rPr>
              <w:t xml:space="preserve"> Сергей Александрович</w:t>
            </w:r>
          </w:p>
        </w:tc>
        <w:tc>
          <w:tcPr>
            <w:tcW w:w="1449" w:type="dxa"/>
            <w:tcBorders>
              <w:top w:val="nil"/>
              <w:left w:val="nil"/>
              <w:bottom w:val="single" w:sz="4" w:space="0" w:color="auto"/>
              <w:right w:val="single" w:sz="4" w:space="0" w:color="auto"/>
            </w:tcBorders>
            <w:shd w:val="clear" w:color="000000" w:fill="FFFFFF"/>
            <w:vAlign w:val="center"/>
            <w:hideMark/>
          </w:tcPr>
          <w:p w14:paraId="79DE6D3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169 258,07</w:t>
            </w:r>
          </w:p>
        </w:tc>
        <w:tc>
          <w:tcPr>
            <w:tcW w:w="1356" w:type="dxa"/>
            <w:tcBorders>
              <w:top w:val="nil"/>
              <w:left w:val="nil"/>
              <w:bottom w:val="single" w:sz="4" w:space="0" w:color="auto"/>
              <w:right w:val="single" w:sz="4" w:space="0" w:color="auto"/>
            </w:tcBorders>
            <w:shd w:val="clear" w:color="000000" w:fill="FFFFFF"/>
            <w:vAlign w:val="center"/>
            <w:hideMark/>
          </w:tcPr>
          <w:p w14:paraId="651125C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DE3501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4631A1B6"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0B0FCC3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33</w:t>
            </w:r>
          </w:p>
        </w:tc>
        <w:tc>
          <w:tcPr>
            <w:tcW w:w="2809" w:type="dxa"/>
            <w:tcBorders>
              <w:top w:val="nil"/>
              <w:left w:val="nil"/>
              <w:bottom w:val="single" w:sz="4" w:space="0" w:color="auto"/>
              <w:right w:val="single" w:sz="4" w:space="0" w:color="auto"/>
            </w:tcBorders>
            <w:shd w:val="clear" w:color="000000" w:fill="FFFFFF"/>
            <w:vAlign w:val="center"/>
            <w:hideMark/>
          </w:tcPr>
          <w:p w14:paraId="781A673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27F6B83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18.01.2016 </w:t>
            </w:r>
            <w:r w:rsidR="00134DE0">
              <w:rPr>
                <w:rFonts w:ascii="Myriad Pro" w:hAnsi="Myriad Pro"/>
                <w:sz w:val="20"/>
                <w:szCs w:val="20"/>
                <w:lang w:eastAsia="ru-RU"/>
              </w:rPr>
              <w:t>№ </w:t>
            </w:r>
            <w:r w:rsidRPr="00A9312A">
              <w:rPr>
                <w:rFonts w:ascii="Myriad Pro" w:hAnsi="Myriad Pro"/>
                <w:sz w:val="20"/>
                <w:szCs w:val="20"/>
                <w:lang w:eastAsia="ru-RU"/>
              </w:rPr>
              <w:t>06.5500.95.16</w:t>
            </w:r>
          </w:p>
        </w:tc>
        <w:tc>
          <w:tcPr>
            <w:tcW w:w="2127" w:type="dxa"/>
            <w:tcBorders>
              <w:top w:val="nil"/>
              <w:left w:val="nil"/>
              <w:bottom w:val="single" w:sz="4" w:space="0" w:color="auto"/>
              <w:right w:val="single" w:sz="4" w:space="0" w:color="auto"/>
            </w:tcBorders>
            <w:shd w:val="clear" w:color="000000" w:fill="FFFFFF"/>
            <w:vAlign w:val="center"/>
            <w:hideMark/>
          </w:tcPr>
          <w:p w14:paraId="3F0707C0"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Мителев</w:t>
            </w:r>
            <w:proofErr w:type="spellEnd"/>
            <w:r w:rsidRPr="00A9312A">
              <w:rPr>
                <w:rFonts w:ascii="Myriad Pro" w:hAnsi="Myriad Pro"/>
                <w:sz w:val="20"/>
                <w:szCs w:val="20"/>
                <w:lang w:eastAsia="ru-RU"/>
              </w:rPr>
              <w:t xml:space="preserve"> Виктор Иванович</w:t>
            </w:r>
          </w:p>
        </w:tc>
        <w:tc>
          <w:tcPr>
            <w:tcW w:w="1449" w:type="dxa"/>
            <w:tcBorders>
              <w:top w:val="nil"/>
              <w:left w:val="nil"/>
              <w:bottom w:val="single" w:sz="4" w:space="0" w:color="auto"/>
              <w:right w:val="single" w:sz="4" w:space="0" w:color="auto"/>
            </w:tcBorders>
            <w:shd w:val="clear" w:color="000000" w:fill="FFFFFF"/>
            <w:vAlign w:val="center"/>
            <w:hideMark/>
          </w:tcPr>
          <w:p w14:paraId="0BC139C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135 725,81</w:t>
            </w:r>
          </w:p>
        </w:tc>
        <w:tc>
          <w:tcPr>
            <w:tcW w:w="1356" w:type="dxa"/>
            <w:tcBorders>
              <w:top w:val="nil"/>
              <w:left w:val="nil"/>
              <w:bottom w:val="single" w:sz="4" w:space="0" w:color="auto"/>
              <w:right w:val="single" w:sz="4" w:space="0" w:color="auto"/>
            </w:tcBorders>
            <w:shd w:val="clear" w:color="000000" w:fill="FFFFFF"/>
            <w:vAlign w:val="center"/>
            <w:hideMark/>
          </w:tcPr>
          <w:p w14:paraId="0ED33A4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86F703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1742A888"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9159CE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34</w:t>
            </w:r>
          </w:p>
        </w:tc>
        <w:tc>
          <w:tcPr>
            <w:tcW w:w="2809" w:type="dxa"/>
            <w:tcBorders>
              <w:top w:val="nil"/>
              <w:left w:val="nil"/>
              <w:bottom w:val="single" w:sz="4" w:space="0" w:color="auto"/>
              <w:right w:val="single" w:sz="4" w:space="0" w:color="auto"/>
            </w:tcBorders>
            <w:shd w:val="clear" w:color="000000" w:fill="FFFFFF"/>
            <w:vAlign w:val="center"/>
            <w:hideMark/>
          </w:tcPr>
          <w:p w14:paraId="4D3054C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5232406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23.12.2015 </w:t>
            </w:r>
            <w:r w:rsidR="00134DE0">
              <w:rPr>
                <w:rFonts w:ascii="Myriad Pro" w:hAnsi="Myriad Pro"/>
                <w:sz w:val="20"/>
                <w:szCs w:val="20"/>
                <w:lang w:eastAsia="ru-RU"/>
              </w:rPr>
              <w:t>№ </w:t>
            </w:r>
            <w:r w:rsidRPr="00A9312A">
              <w:rPr>
                <w:rFonts w:ascii="Myriad Pro" w:hAnsi="Myriad Pro"/>
                <w:sz w:val="20"/>
                <w:szCs w:val="20"/>
                <w:lang w:eastAsia="ru-RU"/>
              </w:rPr>
              <w:t xml:space="preserve">06.5500.6366.15; от 22.11.2016 </w:t>
            </w:r>
            <w:r w:rsidR="00134DE0">
              <w:rPr>
                <w:rFonts w:ascii="Myriad Pro" w:hAnsi="Myriad Pro"/>
                <w:sz w:val="20"/>
                <w:szCs w:val="20"/>
                <w:lang w:eastAsia="ru-RU"/>
              </w:rPr>
              <w:t>№ </w:t>
            </w:r>
            <w:r w:rsidRPr="00A9312A">
              <w:rPr>
                <w:rFonts w:ascii="Myriad Pro" w:hAnsi="Myriad Pro"/>
                <w:sz w:val="20"/>
                <w:szCs w:val="20"/>
                <w:lang w:eastAsia="ru-RU"/>
              </w:rPr>
              <w:t>06.5500.5546.16</w:t>
            </w:r>
          </w:p>
        </w:tc>
        <w:tc>
          <w:tcPr>
            <w:tcW w:w="2127" w:type="dxa"/>
            <w:tcBorders>
              <w:top w:val="nil"/>
              <w:left w:val="nil"/>
              <w:bottom w:val="single" w:sz="4" w:space="0" w:color="auto"/>
              <w:right w:val="single" w:sz="4" w:space="0" w:color="auto"/>
            </w:tcBorders>
            <w:shd w:val="clear" w:color="000000" w:fill="FFFFFF"/>
            <w:vAlign w:val="center"/>
            <w:hideMark/>
          </w:tcPr>
          <w:p w14:paraId="6CDE440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Наумов Константин Анатольевич</w:t>
            </w:r>
          </w:p>
        </w:tc>
        <w:tc>
          <w:tcPr>
            <w:tcW w:w="1449" w:type="dxa"/>
            <w:tcBorders>
              <w:top w:val="nil"/>
              <w:left w:val="nil"/>
              <w:bottom w:val="single" w:sz="4" w:space="0" w:color="auto"/>
              <w:right w:val="single" w:sz="4" w:space="0" w:color="auto"/>
            </w:tcBorders>
            <w:shd w:val="clear" w:color="000000" w:fill="FFFFFF"/>
            <w:vAlign w:val="center"/>
            <w:hideMark/>
          </w:tcPr>
          <w:p w14:paraId="25E5983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193 050,00</w:t>
            </w:r>
          </w:p>
        </w:tc>
        <w:tc>
          <w:tcPr>
            <w:tcW w:w="1356" w:type="dxa"/>
            <w:tcBorders>
              <w:top w:val="nil"/>
              <w:left w:val="nil"/>
              <w:bottom w:val="single" w:sz="4" w:space="0" w:color="auto"/>
              <w:right w:val="single" w:sz="4" w:space="0" w:color="auto"/>
            </w:tcBorders>
            <w:shd w:val="clear" w:color="000000" w:fill="FFFFFF"/>
            <w:vAlign w:val="center"/>
            <w:hideMark/>
          </w:tcPr>
          <w:p w14:paraId="740E3D3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614E6341"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301ADFEE"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3481CC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35</w:t>
            </w:r>
          </w:p>
        </w:tc>
        <w:tc>
          <w:tcPr>
            <w:tcW w:w="2809" w:type="dxa"/>
            <w:tcBorders>
              <w:top w:val="nil"/>
              <w:left w:val="nil"/>
              <w:bottom w:val="single" w:sz="4" w:space="0" w:color="auto"/>
              <w:right w:val="single" w:sz="4" w:space="0" w:color="auto"/>
            </w:tcBorders>
            <w:shd w:val="clear" w:color="000000" w:fill="FFFFFF"/>
            <w:vAlign w:val="center"/>
            <w:hideMark/>
          </w:tcPr>
          <w:p w14:paraId="3085FBE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1F1DAA8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18.11.2016 </w:t>
            </w:r>
            <w:r w:rsidR="00134DE0">
              <w:rPr>
                <w:rFonts w:ascii="Myriad Pro" w:hAnsi="Myriad Pro"/>
                <w:sz w:val="20"/>
                <w:szCs w:val="20"/>
                <w:lang w:eastAsia="ru-RU"/>
              </w:rPr>
              <w:t>№ </w:t>
            </w:r>
            <w:r w:rsidRPr="00A9312A">
              <w:rPr>
                <w:rFonts w:ascii="Myriad Pro" w:hAnsi="Myriad Pro"/>
                <w:sz w:val="20"/>
                <w:szCs w:val="20"/>
                <w:lang w:eastAsia="ru-RU"/>
              </w:rPr>
              <w:t>06.5500.5295.16</w:t>
            </w:r>
          </w:p>
        </w:tc>
        <w:tc>
          <w:tcPr>
            <w:tcW w:w="2127" w:type="dxa"/>
            <w:tcBorders>
              <w:top w:val="nil"/>
              <w:left w:val="nil"/>
              <w:bottom w:val="single" w:sz="4" w:space="0" w:color="auto"/>
              <w:right w:val="single" w:sz="4" w:space="0" w:color="auto"/>
            </w:tcBorders>
            <w:shd w:val="clear" w:color="000000" w:fill="FFFFFF"/>
            <w:vAlign w:val="center"/>
            <w:hideMark/>
          </w:tcPr>
          <w:p w14:paraId="5022EBA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Остроушко Александр Степанович</w:t>
            </w:r>
          </w:p>
        </w:tc>
        <w:tc>
          <w:tcPr>
            <w:tcW w:w="1449" w:type="dxa"/>
            <w:tcBorders>
              <w:top w:val="nil"/>
              <w:left w:val="nil"/>
              <w:bottom w:val="single" w:sz="4" w:space="0" w:color="auto"/>
              <w:right w:val="single" w:sz="4" w:space="0" w:color="auto"/>
            </w:tcBorders>
            <w:shd w:val="clear" w:color="000000" w:fill="FFFFFF"/>
            <w:vAlign w:val="center"/>
            <w:hideMark/>
          </w:tcPr>
          <w:p w14:paraId="66B863B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16 500,00</w:t>
            </w:r>
          </w:p>
        </w:tc>
        <w:tc>
          <w:tcPr>
            <w:tcW w:w="1356" w:type="dxa"/>
            <w:tcBorders>
              <w:top w:val="nil"/>
              <w:left w:val="nil"/>
              <w:bottom w:val="single" w:sz="4" w:space="0" w:color="auto"/>
              <w:right w:val="single" w:sz="4" w:space="0" w:color="auto"/>
            </w:tcBorders>
            <w:shd w:val="clear" w:color="000000" w:fill="FFFFFF"/>
            <w:vAlign w:val="center"/>
            <w:hideMark/>
          </w:tcPr>
          <w:p w14:paraId="4AD6B78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2A4B918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318B587D"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20D78E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36</w:t>
            </w:r>
          </w:p>
        </w:tc>
        <w:tc>
          <w:tcPr>
            <w:tcW w:w="2809" w:type="dxa"/>
            <w:tcBorders>
              <w:top w:val="nil"/>
              <w:left w:val="nil"/>
              <w:bottom w:val="single" w:sz="4" w:space="0" w:color="auto"/>
              <w:right w:val="single" w:sz="4" w:space="0" w:color="auto"/>
            </w:tcBorders>
            <w:shd w:val="clear" w:color="000000" w:fill="FFFFFF"/>
            <w:vAlign w:val="center"/>
            <w:hideMark/>
          </w:tcPr>
          <w:p w14:paraId="29E47F7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3DFB365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26.06.2015 </w:t>
            </w:r>
            <w:r w:rsidR="00134DE0">
              <w:rPr>
                <w:rFonts w:ascii="Myriad Pro" w:hAnsi="Myriad Pro"/>
                <w:sz w:val="20"/>
                <w:szCs w:val="20"/>
                <w:lang w:eastAsia="ru-RU"/>
              </w:rPr>
              <w:t>№ </w:t>
            </w:r>
            <w:r w:rsidRPr="00A9312A">
              <w:rPr>
                <w:rFonts w:ascii="Myriad Pro" w:hAnsi="Myriad Pro"/>
                <w:sz w:val="20"/>
                <w:szCs w:val="20"/>
                <w:lang w:eastAsia="ru-RU"/>
              </w:rPr>
              <w:t xml:space="preserve">06.5500.3472.15; от 12.08.2016 </w:t>
            </w:r>
            <w:r w:rsidR="00134DE0">
              <w:rPr>
                <w:rFonts w:ascii="Myriad Pro" w:hAnsi="Myriad Pro"/>
                <w:sz w:val="20"/>
                <w:szCs w:val="20"/>
                <w:lang w:eastAsia="ru-RU"/>
              </w:rPr>
              <w:t>№ </w:t>
            </w:r>
            <w:r w:rsidRPr="00A9312A">
              <w:rPr>
                <w:rFonts w:ascii="Myriad Pro" w:hAnsi="Myriad Pro"/>
                <w:sz w:val="20"/>
                <w:szCs w:val="20"/>
                <w:lang w:eastAsia="ru-RU"/>
              </w:rPr>
              <w:t>06.5500.3890.16</w:t>
            </w:r>
          </w:p>
        </w:tc>
        <w:tc>
          <w:tcPr>
            <w:tcW w:w="2127" w:type="dxa"/>
            <w:tcBorders>
              <w:top w:val="nil"/>
              <w:left w:val="nil"/>
              <w:bottom w:val="single" w:sz="4" w:space="0" w:color="auto"/>
              <w:right w:val="single" w:sz="4" w:space="0" w:color="auto"/>
            </w:tcBorders>
            <w:shd w:val="clear" w:color="000000" w:fill="FFFFFF"/>
            <w:vAlign w:val="center"/>
            <w:hideMark/>
          </w:tcPr>
          <w:p w14:paraId="695FE12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Петелин Василий Александрович</w:t>
            </w:r>
          </w:p>
        </w:tc>
        <w:tc>
          <w:tcPr>
            <w:tcW w:w="1449" w:type="dxa"/>
            <w:tcBorders>
              <w:top w:val="nil"/>
              <w:left w:val="nil"/>
              <w:bottom w:val="single" w:sz="4" w:space="0" w:color="auto"/>
              <w:right w:val="single" w:sz="4" w:space="0" w:color="auto"/>
            </w:tcBorders>
            <w:shd w:val="clear" w:color="000000" w:fill="FFFFFF"/>
            <w:vAlign w:val="center"/>
            <w:hideMark/>
          </w:tcPr>
          <w:p w14:paraId="1E4E38B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173 516,13</w:t>
            </w:r>
          </w:p>
        </w:tc>
        <w:tc>
          <w:tcPr>
            <w:tcW w:w="1356" w:type="dxa"/>
            <w:tcBorders>
              <w:top w:val="nil"/>
              <w:left w:val="nil"/>
              <w:bottom w:val="single" w:sz="4" w:space="0" w:color="auto"/>
              <w:right w:val="single" w:sz="4" w:space="0" w:color="auto"/>
            </w:tcBorders>
            <w:shd w:val="clear" w:color="000000" w:fill="FFFFFF"/>
            <w:vAlign w:val="center"/>
            <w:hideMark/>
          </w:tcPr>
          <w:p w14:paraId="39E2954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484B11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4E48FECD"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9CE7AA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37</w:t>
            </w:r>
          </w:p>
        </w:tc>
        <w:tc>
          <w:tcPr>
            <w:tcW w:w="2809" w:type="dxa"/>
            <w:tcBorders>
              <w:top w:val="nil"/>
              <w:left w:val="nil"/>
              <w:bottom w:val="single" w:sz="4" w:space="0" w:color="auto"/>
              <w:right w:val="single" w:sz="4" w:space="0" w:color="auto"/>
            </w:tcBorders>
            <w:shd w:val="clear" w:color="000000" w:fill="FFFFFF"/>
            <w:vAlign w:val="center"/>
            <w:hideMark/>
          </w:tcPr>
          <w:p w14:paraId="1144C1F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15D31F3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30.10.2015 </w:t>
            </w:r>
            <w:r w:rsidR="00134DE0">
              <w:rPr>
                <w:rFonts w:ascii="Myriad Pro" w:hAnsi="Myriad Pro"/>
                <w:sz w:val="20"/>
                <w:szCs w:val="20"/>
                <w:lang w:eastAsia="ru-RU"/>
              </w:rPr>
              <w:t>№ </w:t>
            </w:r>
            <w:r w:rsidRPr="00A9312A">
              <w:rPr>
                <w:rFonts w:ascii="Myriad Pro" w:hAnsi="Myriad Pro"/>
                <w:sz w:val="20"/>
                <w:szCs w:val="20"/>
                <w:lang w:eastAsia="ru-RU"/>
              </w:rPr>
              <w:t xml:space="preserve">06.5500.6070.15; от 14.10.2016 </w:t>
            </w:r>
            <w:r w:rsidR="00134DE0">
              <w:rPr>
                <w:rFonts w:ascii="Myriad Pro" w:hAnsi="Myriad Pro"/>
                <w:sz w:val="20"/>
                <w:szCs w:val="20"/>
                <w:lang w:eastAsia="ru-RU"/>
              </w:rPr>
              <w:t>№ </w:t>
            </w:r>
            <w:r w:rsidRPr="00A9312A">
              <w:rPr>
                <w:rFonts w:ascii="Myriad Pro" w:hAnsi="Myriad Pro"/>
                <w:sz w:val="20"/>
                <w:szCs w:val="20"/>
                <w:lang w:eastAsia="ru-RU"/>
              </w:rPr>
              <w:t>06.5500.5009.16</w:t>
            </w:r>
          </w:p>
        </w:tc>
        <w:tc>
          <w:tcPr>
            <w:tcW w:w="2127" w:type="dxa"/>
            <w:tcBorders>
              <w:top w:val="nil"/>
              <w:left w:val="nil"/>
              <w:bottom w:val="single" w:sz="4" w:space="0" w:color="auto"/>
              <w:right w:val="single" w:sz="4" w:space="0" w:color="auto"/>
            </w:tcBorders>
            <w:shd w:val="clear" w:color="000000" w:fill="FFFFFF"/>
            <w:vAlign w:val="center"/>
            <w:hideMark/>
          </w:tcPr>
          <w:p w14:paraId="5F624B9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Полетаев Анатолий Иванович</w:t>
            </w:r>
          </w:p>
        </w:tc>
        <w:tc>
          <w:tcPr>
            <w:tcW w:w="1449" w:type="dxa"/>
            <w:tcBorders>
              <w:top w:val="nil"/>
              <w:left w:val="nil"/>
              <w:bottom w:val="single" w:sz="4" w:space="0" w:color="auto"/>
              <w:right w:val="single" w:sz="4" w:space="0" w:color="auto"/>
            </w:tcBorders>
            <w:shd w:val="clear" w:color="000000" w:fill="FFFFFF"/>
            <w:vAlign w:val="center"/>
            <w:hideMark/>
          </w:tcPr>
          <w:p w14:paraId="58F9BC7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196 403,23</w:t>
            </w:r>
          </w:p>
        </w:tc>
        <w:tc>
          <w:tcPr>
            <w:tcW w:w="1356" w:type="dxa"/>
            <w:tcBorders>
              <w:top w:val="nil"/>
              <w:left w:val="nil"/>
              <w:bottom w:val="single" w:sz="4" w:space="0" w:color="auto"/>
              <w:right w:val="single" w:sz="4" w:space="0" w:color="auto"/>
            </w:tcBorders>
            <w:shd w:val="clear" w:color="000000" w:fill="FFFFFF"/>
            <w:vAlign w:val="center"/>
            <w:hideMark/>
          </w:tcPr>
          <w:p w14:paraId="7FBEE87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9E8AD3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50A30182"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163DBA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38</w:t>
            </w:r>
          </w:p>
        </w:tc>
        <w:tc>
          <w:tcPr>
            <w:tcW w:w="2809" w:type="dxa"/>
            <w:tcBorders>
              <w:top w:val="nil"/>
              <w:left w:val="nil"/>
              <w:bottom w:val="single" w:sz="4" w:space="0" w:color="auto"/>
              <w:right w:val="single" w:sz="4" w:space="0" w:color="auto"/>
            </w:tcBorders>
            <w:shd w:val="clear" w:color="000000" w:fill="FFFFFF"/>
            <w:vAlign w:val="center"/>
            <w:hideMark/>
          </w:tcPr>
          <w:p w14:paraId="4EEFA0E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59FD10C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22.04.2016 </w:t>
            </w:r>
            <w:r w:rsidR="00134DE0">
              <w:rPr>
                <w:rFonts w:ascii="Myriad Pro" w:hAnsi="Myriad Pro"/>
                <w:sz w:val="20"/>
                <w:szCs w:val="20"/>
                <w:lang w:eastAsia="ru-RU"/>
              </w:rPr>
              <w:t>№ </w:t>
            </w:r>
            <w:r w:rsidRPr="00A9312A">
              <w:rPr>
                <w:rFonts w:ascii="Myriad Pro" w:hAnsi="Myriad Pro"/>
                <w:sz w:val="20"/>
                <w:szCs w:val="20"/>
                <w:lang w:eastAsia="ru-RU"/>
              </w:rPr>
              <w:t>06.5500.1691.16</w:t>
            </w:r>
          </w:p>
        </w:tc>
        <w:tc>
          <w:tcPr>
            <w:tcW w:w="2127" w:type="dxa"/>
            <w:tcBorders>
              <w:top w:val="nil"/>
              <w:left w:val="nil"/>
              <w:bottom w:val="single" w:sz="4" w:space="0" w:color="auto"/>
              <w:right w:val="single" w:sz="4" w:space="0" w:color="auto"/>
            </w:tcBorders>
            <w:shd w:val="clear" w:color="000000" w:fill="FFFFFF"/>
            <w:vAlign w:val="center"/>
            <w:hideMark/>
          </w:tcPr>
          <w:p w14:paraId="5C790E4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Родько Вадим Михайлович</w:t>
            </w:r>
          </w:p>
        </w:tc>
        <w:tc>
          <w:tcPr>
            <w:tcW w:w="1449" w:type="dxa"/>
            <w:tcBorders>
              <w:top w:val="nil"/>
              <w:left w:val="nil"/>
              <w:bottom w:val="single" w:sz="4" w:space="0" w:color="auto"/>
              <w:right w:val="single" w:sz="4" w:space="0" w:color="auto"/>
            </w:tcBorders>
            <w:shd w:val="clear" w:color="000000" w:fill="FFFFFF"/>
            <w:vAlign w:val="center"/>
            <w:hideMark/>
          </w:tcPr>
          <w:p w14:paraId="2B25F39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130 403,23</w:t>
            </w:r>
          </w:p>
        </w:tc>
        <w:tc>
          <w:tcPr>
            <w:tcW w:w="1356" w:type="dxa"/>
            <w:tcBorders>
              <w:top w:val="nil"/>
              <w:left w:val="nil"/>
              <w:bottom w:val="single" w:sz="4" w:space="0" w:color="auto"/>
              <w:right w:val="single" w:sz="4" w:space="0" w:color="auto"/>
            </w:tcBorders>
            <w:shd w:val="clear" w:color="000000" w:fill="FFFFFF"/>
            <w:vAlign w:val="center"/>
            <w:hideMark/>
          </w:tcPr>
          <w:p w14:paraId="69FFB9D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1289EF0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0FFC3730"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87DB3A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39</w:t>
            </w:r>
          </w:p>
        </w:tc>
        <w:tc>
          <w:tcPr>
            <w:tcW w:w="2809" w:type="dxa"/>
            <w:tcBorders>
              <w:top w:val="nil"/>
              <w:left w:val="nil"/>
              <w:bottom w:val="single" w:sz="4" w:space="0" w:color="auto"/>
              <w:right w:val="single" w:sz="4" w:space="0" w:color="auto"/>
            </w:tcBorders>
            <w:shd w:val="clear" w:color="000000" w:fill="FFFFFF"/>
            <w:vAlign w:val="center"/>
            <w:hideMark/>
          </w:tcPr>
          <w:p w14:paraId="29616522"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187198E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12.11.2015 </w:t>
            </w:r>
            <w:r w:rsidR="00134DE0">
              <w:rPr>
                <w:rFonts w:ascii="Myriad Pro" w:hAnsi="Myriad Pro"/>
                <w:sz w:val="20"/>
                <w:szCs w:val="20"/>
                <w:lang w:eastAsia="ru-RU"/>
              </w:rPr>
              <w:t>№ </w:t>
            </w:r>
            <w:r w:rsidRPr="00A9312A">
              <w:rPr>
                <w:rFonts w:ascii="Myriad Pro" w:hAnsi="Myriad Pro"/>
                <w:sz w:val="20"/>
                <w:szCs w:val="20"/>
                <w:lang w:eastAsia="ru-RU"/>
              </w:rPr>
              <w:t>06.5500.6224.15</w:t>
            </w:r>
          </w:p>
        </w:tc>
        <w:tc>
          <w:tcPr>
            <w:tcW w:w="2127" w:type="dxa"/>
            <w:tcBorders>
              <w:top w:val="nil"/>
              <w:left w:val="nil"/>
              <w:bottom w:val="single" w:sz="4" w:space="0" w:color="auto"/>
              <w:right w:val="single" w:sz="4" w:space="0" w:color="auto"/>
            </w:tcBorders>
            <w:shd w:val="clear" w:color="000000" w:fill="FFFFFF"/>
            <w:vAlign w:val="center"/>
            <w:hideMark/>
          </w:tcPr>
          <w:p w14:paraId="59049230"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Русляков</w:t>
            </w:r>
            <w:proofErr w:type="spellEnd"/>
            <w:r w:rsidRPr="00A9312A">
              <w:rPr>
                <w:rFonts w:ascii="Myriad Pro" w:hAnsi="Myriad Pro"/>
                <w:sz w:val="20"/>
                <w:szCs w:val="20"/>
                <w:lang w:eastAsia="ru-RU"/>
              </w:rPr>
              <w:t xml:space="preserve"> Александр Николаевич</w:t>
            </w:r>
          </w:p>
        </w:tc>
        <w:tc>
          <w:tcPr>
            <w:tcW w:w="1449" w:type="dxa"/>
            <w:tcBorders>
              <w:top w:val="nil"/>
              <w:left w:val="nil"/>
              <w:bottom w:val="single" w:sz="4" w:space="0" w:color="auto"/>
              <w:right w:val="single" w:sz="4" w:space="0" w:color="auto"/>
            </w:tcBorders>
            <w:shd w:val="clear" w:color="000000" w:fill="FFFFFF"/>
            <w:vAlign w:val="center"/>
            <w:hideMark/>
          </w:tcPr>
          <w:p w14:paraId="1F69305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170 500,00</w:t>
            </w:r>
          </w:p>
        </w:tc>
        <w:tc>
          <w:tcPr>
            <w:tcW w:w="1356" w:type="dxa"/>
            <w:tcBorders>
              <w:top w:val="nil"/>
              <w:left w:val="nil"/>
              <w:bottom w:val="single" w:sz="4" w:space="0" w:color="auto"/>
              <w:right w:val="single" w:sz="4" w:space="0" w:color="auto"/>
            </w:tcBorders>
            <w:shd w:val="clear" w:color="000000" w:fill="FFFFFF"/>
            <w:vAlign w:val="center"/>
            <w:hideMark/>
          </w:tcPr>
          <w:p w14:paraId="216FC7C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84FFF2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4EBAA725"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59DDF2D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40</w:t>
            </w:r>
          </w:p>
        </w:tc>
        <w:tc>
          <w:tcPr>
            <w:tcW w:w="2809" w:type="dxa"/>
            <w:tcBorders>
              <w:top w:val="nil"/>
              <w:left w:val="nil"/>
              <w:bottom w:val="single" w:sz="4" w:space="0" w:color="auto"/>
              <w:right w:val="single" w:sz="4" w:space="0" w:color="auto"/>
            </w:tcBorders>
            <w:shd w:val="clear" w:color="000000" w:fill="FFFFFF"/>
            <w:vAlign w:val="center"/>
            <w:hideMark/>
          </w:tcPr>
          <w:p w14:paraId="32BB24F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5085C3F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07.10.2015 </w:t>
            </w:r>
            <w:r w:rsidR="00134DE0">
              <w:rPr>
                <w:rFonts w:ascii="Myriad Pro" w:hAnsi="Myriad Pro"/>
                <w:sz w:val="20"/>
                <w:szCs w:val="20"/>
                <w:lang w:eastAsia="ru-RU"/>
              </w:rPr>
              <w:t>№ </w:t>
            </w:r>
            <w:r w:rsidRPr="00A9312A">
              <w:rPr>
                <w:rFonts w:ascii="Myriad Pro" w:hAnsi="Myriad Pro"/>
                <w:sz w:val="20"/>
                <w:szCs w:val="20"/>
                <w:lang w:eastAsia="ru-RU"/>
              </w:rPr>
              <w:t>06.5500.5609.15</w:t>
            </w:r>
          </w:p>
        </w:tc>
        <w:tc>
          <w:tcPr>
            <w:tcW w:w="2127" w:type="dxa"/>
            <w:tcBorders>
              <w:top w:val="nil"/>
              <w:left w:val="nil"/>
              <w:bottom w:val="single" w:sz="4" w:space="0" w:color="auto"/>
              <w:right w:val="single" w:sz="4" w:space="0" w:color="auto"/>
            </w:tcBorders>
            <w:shd w:val="clear" w:color="000000" w:fill="FFFFFF"/>
            <w:vAlign w:val="center"/>
            <w:hideMark/>
          </w:tcPr>
          <w:p w14:paraId="36BAAE7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Серков Евгений Александрович</w:t>
            </w:r>
          </w:p>
        </w:tc>
        <w:tc>
          <w:tcPr>
            <w:tcW w:w="1449" w:type="dxa"/>
            <w:tcBorders>
              <w:top w:val="nil"/>
              <w:left w:val="nil"/>
              <w:bottom w:val="single" w:sz="4" w:space="0" w:color="auto"/>
              <w:right w:val="single" w:sz="4" w:space="0" w:color="auto"/>
            </w:tcBorders>
            <w:shd w:val="clear" w:color="000000" w:fill="FFFFFF"/>
            <w:vAlign w:val="center"/>
            <w:hideMark/>
          </w:tcPr>
          <w:p w14:paraId="32C41B1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148 500,00</w:t>
            </w:r>
          </w:p>
        </w:tc>
        <w:tc>
          <w:tcPr>
            <w:tcW w:w="1356" w:type="dxa"/>
            <w:tcBorders>
              <w:top w:val="nil"/>
              <w:left w:val="nil"/>
              <w:bottom w:val="single" w:sz="4" w:space="0" w:color="auto"/>
              <w:right w:val="single" w:sz="4" w:space="0" w:color="auto"/>
            </w:tcBorders>
            <w:shd w:val="clear" w:color="000000" w:fill="FFFFFF"/>
            <w:vAlign w:val="center"/>
            <w:hideMark/>
          </w:tcPr>
          <w:p w14:paraId="285037F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287FED2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20046ADB"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9AB217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41</w:t>
            </w:r>
          </w:p>
        </w:tc>
        <w:tc>
          <w:tcPr>
            <w:tcW w:w="2809" w:type="dxa"/>
            <w:tcBorders>
              <w:top w:val="nil"/>
              <w:left w:val="nil"/>
              <w:bottom w:val="single" w:sz="4" w:space="0" w:color="auto"/>
              <w:right w:val="single" w:sz="4" w:space="0" w:color="auto"/>
            </w:tcBorders>
            <w:shd w:val="clear" w:color="000000" w:fill="FFFFFF"/>
            <w:vAlign w:val="center"/>
            <w:hideMark/>
          </w:tcPr>
          <w:p w14:paraId="652EAE3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4ADE365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01.03.2016 </w:t>
            </w:r>
            <w:r w:rsidR="00134DE0">
              <w:rPr>
                <w:rFonts w:ascii="Myriad Pro" w:hAnsi="Myriad Pro"/>
                <w:sz w:val="20"/>
                <w:szCs w:val="20"/>
                <w:lang w:eastAsia="ru-RU"/>
              </w:rPr>
              <w:t>№ </w:t>
            </w:r>
            <w:r w:rsidRPr="00A9312A">
              <w:rPr>
                <w:rFonts w:ascii="Myriad Pro" w:hAnsi="Myriad Pro"/>
                <w:sz w:val="20"/>
                <w:szCs w:val="20"/>
                <w:lang w:eastAsia="ru-RU"/>
              </w:rPr>
              <w:t>06.5500.783.16</w:t>
            </w:r>
          </w:p>
        </w:tc>
        <w:tc>
          <w:tcPr>
            <w:tcW w:w="2127" w:type="dxa"/>
            <w:tcBorders>
              <w:top w:val="nil"/>
              <w:left w:val="nil"/>
              <w:bottom w:val="single" w:sz="4" w:space="0" w:color="auto"/>
              <w:right w:val="single" w:sz="4" w:space="0" w:color="auto"/>
            </w:tcBorders>
            <w:shd w:val="clear" w:color="000000" w:fill="FFFFFF"/>
            <w:vAlign w:val="center"/>
            <w:hideMark/>
          </w:tcPr>
          <w:p w14:paraId="49D88B71"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Светецкий</w:t>
            </w:r>
            <w:proofErr w:type="spellEnd"/>
            <w:r w:rsidRPr="00A9312A">
              <w:rPr>
                <w:rFonts w:ascii="Myriad Pro" w:hAnsi="Myriad Pro"/>
                <w:sz w:val="20"/>
                <w:szCs w:val="20"/>
                <w:lang w:eastAsia="ru-RU"/>
              </w:rPr>
              <w:t xml:space="preserve"> Юрий Федорович</w:t>
            </w:r>
          </w:p>
        </w:tc>
        <w:tc>
          <w:tcPr>
            <w:tcW w:w="1449" w:type="dxa"/>
            <w:tcBorders>
              <w:top w:val="nil"/>
              <w:left w:val="nil"/>
              <w:bottom w:val="single" w:sz="4" w:space="0" w:color="auto"/>
              <w:right w:val="single" w:sz="4" w:space="0" w:color="auto"/>
            </w:tcBorders>
            <w:shd w:val="clear" w:color="000000" w:fill="FFFFFF"/>
            <w:vAlign w:val="center"/>
            <w:hideMark/>
          </w:tcPr>
          <w:p w14:paraId="136A38F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193 209,68</w:t>
            </w:r>
          </w:p>
        </w:tc>
        <w:tc>
          <w:tcPr>
            <w:tcW w:w="1356" w:type="dxa"/>
            <w:tcBorders>
              <w:top w:val="nil"/>
              <w:left w:val="nil"/>
              <w:bottom w:val="single" w:sz="4" w:space="0" w:color="auto"/>
              <w:right w:val="single" w:sz="4" w:space="0" w:color="auto"/>
            </w:tcBorders>
            <w:shd w:val="clear" w:color="000000" w:fill="FFFFFF"/>
            <w:vAlign w:val="center"/>
            <w:hideMark/>
          </w:tcPr>
          <w:p w14:paraId="6D18C13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69BA02A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61B4B8C3"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484112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42</w:t>
            </w:r>
          </w:p>
        </w:tc>
        <w:tc>
          <w:tcPr>
            <w:tcW w:w="2809" w:type="dxa"/>
            <w:tcBorders>
              <w:top w:val="nil"/>
              <w:left w:val="nil"/>
              <w:bottom w:val="single" w:sz="4" w:space="0" w:color="auto"/>
              <w:right w:val="single" w:sz="4" w:space="0" w:color="auto"/>
            </w:tcBorders>
            <w:shd w:val="clear" w:color="000000" w:fill="FFFFFF"/>
            <w:vAlign w:val="center"/>
            <w:hideMark/>
          </w:tcPr>
          <w:p w14:paraId="3992C47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4E888F2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27.10.2015 </w:t>
            </w:r>
            <w:r w:rsidR="00134DE0">
              <w:rPr>
                <w:rFonts w:ascii="Myriad Pro" w:hAnsi="Myriad Pro"/>
                <w:sz w:val="20"/>
                <w:szCs w:val="20"/>
                <w:lang w:eastAsia="ru-RU"/>
              </w:rPr>
              <w:t>№ </w:t>
            </w:r>
            <w:r w:rsidRPr="00A9312A">
              <w:rPr>
                <w:rFonts w:ascii="Myriad Pro" w:hAnsi="Myriad Pro"/>
                <w:sz w:val="20"/>
                <w:szCs w:val="20"/>
                <w:lang w:eastAsia="ru-RU"/>
              </w:rPr>
              <w:t>06.5500.6022.15</w:t>
            </w:r>
          </w:p>
        </w:tc>
        <w:tc>
          <w:tcPr>
            <w:tcW w:w="2127" w:type="dxa"/>
            <w:tcBorders>
              <w:top w:val="nil"/>
              <w:left w:val="nil"/>
              <w:bottom w:val="single" w:sz="4" w:space="0" w:color="auto"/>
              <w:right w:val="single" w:sz="4" w:space="0" w:color="auto"/>
            </w:tcBorders>
            <w:shd w:val="clear" w:color="000000" w:fill="FFFFFF"/>
            <w:vAlign w:val="center"/>
            <w:hideMark/>
          </w:tcPr>
          <w:p w14:paraId="67E9B22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Смертин Сергей Викторович</w:t>
            </w:r>
          </w:p>
        </w:tc>
        <w:tc>
          <w:tcPr>
            <w:tcW w:w="1449" w:type="dxa"/>
            <w:tcBorders>
              <w:top w:val="nil"/>
              <w:left w:val="nil"/>
              <w:bottom w:val="single" w:sz="4" w:space="0" w:color="auto"/>
              <w:right w:val="single" w:sz="4" w:space="0" w:color="auto"/>
            </w:tcBorders>
            <w:shd w:val="clear" w:color="000000" w:fill="FFFFFF"/>
            <w:vAlign w:val="center"/>
            <w:hideMark/>
          </w:tcPr>
          <w:p w14:paraId="0B643ED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189 306,45</w:t>
            </w:r>
          </w:p>
        </w:tc>
        <w:tc>
          <w:tcPr>
            <w:tcW w:w="1356" w:type="dxa"/>
            <w:tcBorders>
              <w:top w:val="nil"/>
              <w:left w:val="nil"/>
              <w:bottom w:val="single" w:sz="4" w:space="0" w:color="auto"/>
              <w:right w:val="single" w:sz="4" w:space="0" w:color="auto"/>
            </w:tcBorders>
            <w:shd w:val="clear" w:color="000000" w:fill="FFFFFF"/>
            <w:vAlign w:val="center"/>
            <w:hideMark/>
          </w:tcPr>
          <w:p w14:paraId="1FCC5CB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E0D5CF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56A287F5"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D20F7D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43</w:t>
            </w:r>
          </w:p>
        </w:tc>
        <w:tc>
          <w:tcPr>
            <w:tcW w:w="2809" w:type="dxa"/>
            <w:tcBorders>
              <w:top w:val="nil"/>
              <w:left w:val="nil"/>
              <w:bottom w:val="single" w:sz="4" w:space="0" w:color="auto"/>
              <w:right w:val="single" w:sz="4" w:space="0" w:color="auto"/>
            </w:tcBorders>
            <w:shd w:val="clear" w:color="000000" w:fill="FFFFFF"/>
            <w:vAlign w:val="center"/>
            <w:hideMark/>
          </w:tcPr>
          <w:p w14:paraId="24D1D02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202A126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26.01.2016 </w:t>
            </w:r>
            <w:r w:rsidR="00134DE0">
              <w:rPr>
                <w:rFonts w:ascii="Myriad Pro" w:hAnsi="Myriad Pro"/>
                <w:sz w:val="20"/>
                <w:szCs w:val="20"/>
                <w:lang w:eastAsia="ru-RU"/>
              </w:rPr>
              <w:t>№ </w:t>
            </w:r>
            <w:r w:rsidRPr="00A9312A">
              <w:rPr>
                <w:rFonts w:ascii="Myriad Pro" w:hAnsi="Myriad Pro"/>
                <w:sz w:val="20"/>
                <w:szCs w:val="20"/>
                <w:lang w:eastAsia="ru-RU"/>
              </w:rPr>
              <w:t>06.5500.233.16</w:t>
            </w:r>
          </w:p>
        </w:tc>
        <w:tc>
          <w:tcPr>
            <w:tcW w:w="2127" w:type="dxa"/>
            <w:tcBorders>
              <w:top w:val="nil"/>
              <w:left w:val="nil"/>
              <w:bottom w:val="single" w:sz="4" w:space="0" w:color="auto"/>
              <w:right w:val="single" w:sz="4" w:space="0" w:color="auto"/>
            </w:tcBorders>
            <w:shd w:val="clear" w:color="000000" w:fill="FFFFFF"/>
            <w:vAlign w:val="center"/>
            <w:hideMark/>
          </w:tcPr>
          <w:p w14:paraId="0910A46E"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Сопов</w:t>
            </w:r>
            <w:proofErr w:type="spellEnd"/>
            <w:r w:rsidRPr="00A9312A">
              <w:rPr>
                <w:rFonts w:ascii="Myriad Pro" w:hAnsi="Myriad Pro"/>
                <w:sz w:val="20"/>
                <w:szCs w:val="20"/>
                <w:lang w:eastAsia="ru-RU"/>
              </w:rPr>
              <w:t xml:space="preserve"> Василий Александрович</w:t>
            </w:r>
          </w:p>
        </w:tc>
        <w:tc>
          <w:tcPr>
            <w:tcW w:w="1449" w:type="dxa"/>
            <w:tcBorders>
              <w:top w:val="nil"/>
              <w:left w:val="nil"/>
              <w:bottom w:val="single" w:sz="4" w:space="0" w:color="auto"/>
              <w:right w:val="single" w:sz="4" w:space="0" w:color="auto"/>
            </w:tcBorders>
            <w:shd w:val="clear" w:color="000000" w:fill="FFFFFF"/>
            <w:vAlign w:val="center"/>
            <w:hideMark/>
          </w:tcPr>
          <w:p w14:paraId="5E80CD7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165 000,00</w:t>
            </w:r>
          </w:p>
        </w:tc>
        <w:tc>
          <w:tcPr>
            <w:tcW w:w="1356" w:type="dxa"/>
            <w:tcBorders>
              <w:top w:val="nil"/>
              <w:left w:val="nil"/>
              <w:bottom w:val="single" w:sz="4" w:space="0" w:color="auto"/>
              <w:right w:val="single" w:sz="4" w:space="0" w:color="auto"/>
            </w:tcBorders>
            <w:shd w:val="clear" w:color="000000" w:fill="FFFFFF"/>
            <w:vAlign w:val="center"/>
            <w:hideMark/>
          </w:tcPr>
          <w:p w14:paraId="0E57A00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2A31D2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4A3B7320"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446A89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44</w:t>
            </w:r>
          </w:p>
        </w:tc>
        <w:tc>
          <w:tcPr>
            <w:tcW w:w="2809" w:type="dxa"/>
            <w:tcBorders>
              <w:top w:val="nil"/>
              <w:left w:val="nil"/>
              <w:bottom w:val="single" w:sz="4" w:space="0" w:color="auto"/>
              <w:right w:val="single" w:sz="4" w:space="0" w:color="auto"/>
            </w:tcBorders>
            <w:shd w:val="clear" w:color="000000" w:fill="FFFFFF"/>
            <w:vAlign w:val="center"/>
            <w:hideMark/>
          </w:tcPr>
          <w:p w14:paraId="15BE292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3B3DB2E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31.10.2016 </w:t>
            </w:r>
            <w:r w:rsidR="00134DE0">
              <w:rPr>
                <w:rFonts w:ascii="Myriad Pro" w:hAnsi="Myriad Pro"/>
                <w:sz w:val="20"/>
                <w:szCs w:val="20"/>
                <w:lang w:eastAsia="ru-RU"/>
              </w:rPr>
              <w:t>№ </w:t>
            </w:r>
            <w:r w:rsidRPr="00A9312A">
              <w:rPr>
                <w:rFonts w:ascii="Myriad Pro" w:hAnsi="Myriad Pro"/>
                <w:sz w:val="20"/>
                <w:szCs w:val="20"/>
                <w:lang w:eastAsia="ru-RU"/>
              </w:rPr>
              <w:t>06.5500.5235.16</w:t>
            </w:r>
          </w:p>
        </w:tc>
        <w:tc>
          <w:tcPr>
            <w:tcW w:w="2127" w:type="dxa"/>
            <w:tcBorders>
              <w:top w:val="nil"/>
              <w:left w:val="nil"/>
              <w:bottom w:val="single" w:sz="4" w:space="0" w:color="auto"/>
              <w:right w:val="single" w:sz="4" w:space="0" w:color="auto"/>
            </w:tcBorders>
            <w:shd w:val="clear" w:color="000000" w:fill="FFFFFF"/>
            <w:vAlign w:val="center"/>
            <w:hideMark/>
          </w:tcPr>
          <w:p w14:paraId="4904494A"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Тарабанова</w:t>
            </w:r>
            <w:proofErr w:type="spellEnd"/>
            <w:r w:rsidRPr="00A9312A">
              <w:rPr>
                <w:rFonts w:ascii="Myriad Pro" w:hAnsi="Myriad Pro"/>
                <w:sz w:val="20"/>
                <w:szCs w:val="20"/>
                <w:lang w:eastAsia="ru-RU"/>
              </w:rPr>
              <w:t xml:space="preserve"> Елена Михайловна</w:t>
            </w:r>
          </w:p>
        </w:tc>
        <w:tc>
          <w:tcPr>
            <w:tcW w:w="1449" w:type="dxa"/>
            <w:tcBorders>
              <w:top w:val="nil"/>
              <w:left w:val="nil"/>
              <w:bottom w:val="single" w:sz="4" w:space="0" w:color="auto"/>
              <w:right w:val="single" w:sz="4" w:space="0" w:color="auto"/>
            </w:tcBorders>
            <w:shd w:val="clear" w:color="000000" w:fill="FFFFFF"/>
            <w:vAlign w:val="center"/>
            <w:hideMark/>
          </w:tcPr>
          <w:p w14:paraId="447C76C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32 450,00</w:t>
            </w:r>
          </w:p>
        </w:tc>
        <w:tc>
          <w:tcPr>
            <w:tcW w:w="1356" w:type="dxa"/>
            <w:tcBorders>
              <w:top w:val="nil"/>
              <w:left w:val="nil"/>
              <w:bottom w:val="single" w:sz="4" w:space="0" w:color="auto"/>
              <w:right w:val="single" w:sz="4" w:space="0" w:color="auto"/>
            </w:tcBorders>
            <w:shd w:val="clear" w:color="000000" w:fill="FFFFFF"/>
            <w:vAlign w:val="center"/>
            <w:hideMark/>
          </w:tcPr>
          <w:p w14:paraId="75E54A1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8575A9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667ADF6B"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5BC80D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45</w:t>
            </w:r>
          </w:p>
        </w:tc>
        <w:tc>
          <w:tcPr>
            <w:tcW w:w="2809" w:type="dxa"/>
            <w:tcBorders>
              <w:top w:val="nil"/>
              <w:left w:val="nil"/>
              <w:bottom w:val="single" w:sz="4" w:space="0" w:color="auto"/>
              <w:right w:val="single" w:sz="4" w:space="0" w:color="auto"/>
            </w:tcBorders>
            <w:shd w:val="clear" w:color="000000" w:fill="FFFFFF"/>
            <w:vAlign w:val="center"/>
            <w:hideMark/>
          </w:tcPr>
          <w:p w14:paraId="0BA7BFB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3D73139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15.09.2015 </w:t>
            </w:r>
            <w:r w:rsidR="00134DE0">
              <w:rPr>
                <w:rFonts w:ascii="Myriad Pro" w:hAnsi="Myriad Pro"/>
                <w:sz w:val="20"/>
                <w:szCs w:val="20"/>
                <w:lang w:eastAsia="ru-RU"/>
              </w:rPr>
              <w:t>№ </w:t>
            </w:r>
            <w:r w:rsidRPr="00A9312A">
              <w:rPr>
                <w:rFonts w:ascii="Myriad Pro" w:hAnsi="Myriad Pro"/>
                <w:sz w:val="20"/>
                <w:szCs w:val="20"/>
                <w:lang w:eastAsia="ru-RU"/>
              </w:rPr>
              <w:t xml:space="preserve">06.5500.5106.15; от 23.09.2016 </w:t>
            </w:r>
            <w:r w:rsidR="00134DE0">
              <w:rPr>
                <w:rFonts w:ascii="Myriad Pro" w:hAnsi="Myriad Pro"/>
                <w:sz w:val="20"/>
                <w:szCs w:val="20"/>
                <w:lang w:eastAsia="ru-RU"/>
              </w:rPr>
              <w:t>№ </w:t>
            </w:r>
            <w:r w:rsidRPr="00A9312A">
              <w:rPr>
                <w:rFonts w:ascii="Myriad Pro" w:hAnsi="Myriad Pro"/>
                <w:sz w:val="20"/>
                <w:szCs w:val="20"/>
                <w:lang w:eastAsia="ru-RU"/>
              </w:rPr>
              <w:t>06.5500.4652.16</w:t>
            </w:r>
          </w:p>
        </w:tc>
        <w:tc>
          <w:tcPr>
            <w:tcW w:w="2127" w:type="dxa"/>
            <w:tcBorders>
              <w:top w:val="nil"/>
              <w:left w:val="nil"/>
              <w:bottom w:val="single" w:sz="4" w:space="0" w:color="auto"/>
              <w:right w:val="single" w:sz="4" w:space="0" w:color="auto"/>
            </w:tcBorders>
            <w:shd w:val="clear" w:color="000000" w:fill="FFFFFF"/>
            <w:vAlign w:val="center"/>
            <w:hideMark/>
          </w:tcPr>
          <w:p w14:paraId="02C28915"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Тертышный</w:t>
            </w:r>
            <w:proofErr w:type="spellEnd"/>
            <w:r w:rsidRPr="00A9312A">
              <w:rPr>
                <w:rFonts w:ascii="Myriad Pro" w:hAnsi="Myriad Pro"/>
                <w:sz w:val="20"/>
                <w:szCs w:val="20"/>
                <w:lang w:eastAsia="ru-RU"/>
              </w:rPr>
              <w:t xml:space="preserve"> Владимир Павлович</w:t>
            </w:r>
          </w:p>
        </w:tc>
        <w:tc>
          <w:tcPr>
            <w:tcW w:w="1449" w:type="dxa"/>
            <w:tcBorders>
              <w:top w:val="nil"/>
              <w:left w:val="nil"/>
              <w:bottom w:val="single" w:sz="4" w:space="0" w:color="auto"/>
              <w:right w:val="single" w:sz="4" w:space="0" w:color="auto"/>
            </w:tcBorders>
            <w:shd w:val="clear" w:color="000000" w:fill="FFFFFF"/>
            <w:vAlign w:val="center"/>
            <w:hideMark/>
          </w:tcPr>
          <w:p w14:paraId="7C11913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187 585,48</w:t>
            </w:r>
          </w:p>
        </w:tc>
        <w:tc>
          <w:tcPr>
            <w:tcW w:w="1356" w:type="dxa"/>
            <w:tcBorders>
              <w:top w:val="nil"/>
              <w:left w:val="nil"/>
              <w:bottom w:val="single" w:sz="4" w:space="0" w:color="auto"/>
              <w:right w:val="single" w:sz="4" w:space="0" w:color="auto"/>
            </w:tcBorders>
            <w:shd w:val="clear" w:color="000000" w:fill="FFFFFF"/>
            <w:vAlign w:val="center"/>
            <w:hideMark/>
          </w:tcPr>
          <w:p w14:paraId="48FCD9B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273990F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133B5E1D"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2D9F29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46</w:t>
            </w:r>
          </w:p>
        </w:tc>
        <w:tc>
          <w:tcPr>
            <w:tcW w:w="2809" w:type="dxa"/>
            <w:tcBorders>
              <w:top w:val="nil"/>
              <w:left w:val="nil"/>
              <w:bottom w:val="single" w:sz="4" w:space="0" w:color="auto"/>
              <w:right w:val="single" w:sz="4" w:space="0" w:color="auto"/>
            </w:tcBorders>
            <w:shd w:val="clear" w:color="000000" w:fill="FFFFFF"/>
            <w:vAlign w:val="center"/>
            <w:hideMark/>
          </w:tcPr>
          <w:p w14:paraId="4E3CB28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099A6BF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15.11.2016 </w:t>
            </w:r>
            <w:r w:rsidR="00134DE0">
              <w:rPr>
                <w:rFonts w:ascii="Myriad Pro" w:hAnsi="Myriad Pro"/>
                <w:sz w:val="20"/>
                <w:szCs w:val="20"/>
                <w:lang w:eastAsia="ru-RU"/>
              </w:rPr>
              <w:t>№ </w:t>
            </w:r>
            <w:r w:rsidRPr="00A9312A">
              <w:rPr>
                <w:rFonts w:ascii="Myriad Pro" w:hAnsi="Myriad Pro"/>
                <w:sz w:val="20"/>
                <w:szCs w:val="20"/>
                <w:lang w:eastAsia="ru-RU"/>
              </w:rPr>
              <w:t>06.5500.5434.16</w:t>
            </w:r>
          </w:p>
        </w:tc>
        <w:tc>
          <w:tcPr>
            <w:tcW w:w="2127" w:type="dxa"/>
            <w:tcBorders>
              <w:top w:val="nil"/>
              <w:left w:val="nil"/>
              <w:bottom w:val="single" w:sz="4" w:space="0" w:color="auto"/>
              <w:right w:val="single" w:sz="4" w:space="0" w:color="auto"/>
            </w:tcBorders>
            <w:shd w:val="clear" w:color="000000" w:fill="FFFFFF"/>
            <w:vAlign w:val="center"/>
            <w:hideMark/>
          </w:tcPr>
          <w:p w14:paraId="042CCB0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Толков Анатолий Николаевич</w:t>
            </w:r>
          </w:p>
        </w:tc>
        <w:tc>
          <w:tcPr>
            <w:tcW w:w="1449" w:type="dxa"/>
            <w:tcBorders>
              <w:top w:val="nil"/>
              <w:left w:val="nil"/>
              <w:bottom w:val="single" w:sz="4" w:space="0" w:color="auto"/>
              <w:right w:val="single" w:sz="4" w:space="0" w:color="auto"/>
            </w:tcBorders>
            <w:shd w:val="clear" w:color="000000" w:fill="FFFFFF"/>
            <w:vAlign w:val="center"/>
            <w:hideMark/>
          </w:tcPr>
          <w:p w14:paraId="4575C5C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24 200,00</w:t>
            </w:r>
          </w:p>
        </w:tc>
        <w:tc>
          <w:tcPr>
            <w:tcW w:w="1356" w:type="dxa"/>
            <w:tcBorders>
              <w:top w:val="nil"/>
              <w:left w:val="nil"/>
              <w:bottom w:val="single" w:sz="4" w:space="0" w:color="auto"/>
              <w:right w:val="single" w:sz="4" w:space="0" w:color="auto"/>
            </w:tcBorders>
            <w:shd w:val="clear" w:color="000000" w:fill="FFFFFF"/>
            <w:vAlign w:val="center"/>
            <w:hideMark/>
          </w:tcPr>
          <w:p w14:paraId="52303A6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1F3D719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2A7519A7"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796311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47</w:t>
            </w:r>
          </w:p>
        </w:tc>
        <w:tc>
          <w:tcPr>
            <w:tcW w:w="2809" w:type="dxa"/>
            <w:tcBorders>
              <w:top w:val="nil"/>
              <w:left w:val="nil"/>
              <w:bottom w:val="single" w:sz="4" w:space="0" w:color="auto"/>
              <w:right w:val="single" w:sz="4" w:space="0" w:color="auto"/>
            </w:tcBorders>
            <w:shd w:val="clear" w:color="000000" w:fill="FFFFFF"/>
            <w:vAlign w:val="center"/>
            <w:hideMark/>
          </w:tcPr>
          <w:p w14:paraId="07E6F051"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419E118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28.01.2011 </w:t>
            </w:r>
            <w:r w:rsidR="00134DE0">
              <w:rPr>
                <w:rFonts w:ascii="Myriad Pro" w:hAnsi="Myriad Pro"/>
                <w:sz w:val="20"/>
                <w:szCs w:val="20"/>
                <w:lang w:eastAsia="ru-RU"/>
              </w:rPr>
              <w:t>№ </w:t>
            </w:r>
            <w:r w:rsidRPr="00A9312A">
              <w:rPr>
                <w:rFonts w:ascii="Myriad Pro" w:hAnsi="Myriad Pro"/>
                <w:sz w:val="20"/>
                <w:szCs w:val="20"/>
                <w:lang w:eastAsia="ru-RU"/>
              </w:rPr>
              <w:t>06.5500.36.11</w:t>
            </w:r>
          </w:p>
        </w:tc>
        <w:tc>
          <w:tcPr>
            <w:tcW w:w="2127" w:type="dxa"/>
            <w:tcBorders>
              <w:top w:val="nil"/>
              <w:left w:val="nil"/>
              <w:bottom w:val="single" w:sz="4" w:space="0" w:color="auto"/>
              <w:right w:val="single" w:sz="4" w:space="0" w:color="auto"/>
            </w:tcBorders>
            <w:shd w:val="clear" w:color="000000" w:fill="FFFFFF"/>
            <w:vAlign w:val="center"/>
            <w:hideMark/>
          </w:tcPr>
          <w:p w14:paraId="6813CB39"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Трушаков</w:t>
            </w:r>
            <w:proofErr w:type="spellEnd"/>
            <w:r w:rsidRPr="00A9312A">
              <w:rPr>
                <w:rFonts w:ascii="Myriad Pro" w:hAnsi="Myriad Pro"/>
                <w:sz w:val="20"/>
                <w:szCs w:val="20"/>
                <w:lang w:eastAsia="ru-RU"/>
              </w:rPr>
              <w:t xml:space="preserve"> Александр Андреевич</w:t>
            </w:r>
          </w:p>
        </w:tc>
        <w:tc>
          <w:tcPr>
            <w:tcW w:w="1449" w:type="dxa"/>
            <w:tcBorders>
              <w:top w:val="nil"/>
              <w:left w:val="nil"/>
              <w:bottom w:val="single" w:sz="4" w:space="0" w:color="auto"/>
              <w:right w:val="single" w:sz="4" w:space="0" w:color="auto"/>
            </w:tcBorders>
            <w:shd w:val="clear" w:color="000000" w:fill="FFFFFF"/>
            <w:vAlign w:val="center"/>
            <w:hideMark/>
          </w:tcPr>
          <w:p w14:paraId="5A683FB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13 800,00</w:t>
            </w:r>
          </w:p>
        </w:tc>
        <w:tc>
          <w:tcPr>
            <w:tcW w:w="1356" w:type="dxa"/>
            <w:tcBorders>
              <w:top w:val="nil"/>
              <w:left w:val="nil"/>
              <w:bottom w:val="single" w:sz="4" w:space="0" w:color="auto"/>
              <w:right w:val="single" w:sz="4" w:space="0" w:color="auto"/>
            </w:tcBorders>
            <w:shd w:val="clear" w:color="000000" w:fill="FFFFFF"/>
            <w:vAlign w:val="center"/>
            <w:hideMark/>
          </w:tcPr>
          <w:p w14:paraId="6C6152E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6CB658A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11249CAD"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965DAA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48</w:t>
            </w:r>
          </w:p>
        </w:tc>
        <w:tc>
          <w:tcPr>
            <w:tcW w:w="2809" w:type="dxa"/>
            <w:tcBorders>
              <w:top w:val="nil"/>
              <w:left w:val="nil"/>
              <w:bottom w:val="single" w:sz="4" w:space="0" w:color="auto"/>
              <w:right w:val="single" w:sz="4" w:space="0" w:color="auto"/>
            </w:tcBorders>
            <w:shd w:val="clear" w:color="000000" w:fill="FFFFFF"/>
            <w:vAlign w:val="center"/>
            <w:hideMark/>
          </w:tcPr>
          <w:p w14:paraId="03833C3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5CA9351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11.11.2015 </w:t>
            </w:r>
            <w:r w:rsidR="00134DE0">
              <w:rPr>
                <w:rFonts w:ascii="Myriad Pro" w:hAnsi="Myriad Pro"/>
                <w:sz w:val="20"/>
                <w:szCs w:val="20"/>
                <w:lang w:eastAsia="ru-RU"/>
              </w:rPr>
              <w:t>№ </w:t>
            </w:r>
            <w:r w:rsidRPr="00A9312A">
              <w:rPr>
                <w:rFonts w:ascii="Myriad Pro" w:hAnsi="Myriad Pro"/>
                <w:sz w:val="20"/>
                <w:szCs w:val="20"/>
                <w:lang w:eastAsia="ru-RU"/>
              </w:rPr>
              <w:t xml:space="preserve">06.5500.6195.15; от 08.12.2016 </w:t>
            </w:r>
            <w:r w:rsidR="00134DE0">
              <w:rPr>
                <w:rFonts w:ascii="Myriad Pro" w:hAnsi="Myriad Pro"/>
                <w:sz w:val="20"/>
                <w:szCs w:val="20"/>
                <w:lang w:eastAsia="ru-RU"/>
              </w:rPr>
              <w:t>№ </w:t>
            </w:r>
            <w:r w:rsidRPr="00A9312A">
              <w:rPr>
                <w:rFonts w:ascii="Myriad Pro" w:hAnsi="Myriad Pro"/>
                <w:sz w:val="20"/>
                <w:szCs w:val="20"/>
                <w:lang w:eastAsia="ru-RU"/>
              </w:rPr>
              <w:t>06.5500.5808.16</w:t>
            </w:r>
          </w:p>
        </w:tc>
        <w:tc>
          <w:tcPr>
            <w:tcW w:w="2127" w:type="dxa"/>
            <w:tcBorders>
              <w:top w:val="nil"/>
              <w:left w:val="nil"/>
              <w:bottom w:val="single" w:sz="4" w:space="0" w:color="auto"/>
              <w:right w:val="single" w:sz="4" w:space="0" w:color="auto"/>
            </w:tcBorders>
            <w:shd w:val="clear" w:color="000000" w:fill="FFFFFF"/>
            <w:vAlign w:val="center"/>
            <w:hideMark/>
          </w:tcPr>
          <w:p w14:paraId="62666E8C"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Харлошенко</w:t>
            </w:r>
            <w:proofErr w:type="spellEnd"/>
            <w:r w:rsidRPr="00A9312A">
              <w:rPr>
                <w:rFonts w:ascii="Myriad Pro" w:hAnsi="Myriad Pro"/>
                <w:sz w:val="20"/>
                <w:szCs w:val="20"/>
                <w:lang w:eastAsia="ru-RU"/>
              </w:rPr>
              <w:t xml:space="preserve"> Андрей Анатольевич</w:t>
            </w:r>
          </w:p>
        </w:tc>
        <w:tc>
          <w:tcPr>
            <w:tcW w:w="1449" w:type="dxa"/>
            <w:tcBorders>
              <w:top w:val="nil"/>
              <w:left w:val="nil"/>
              <w:bottom w:val="single" w:sz="4" w:space="0" w:color="auto"/>
              <w:right w:val="single" w:sz="4" w:space="0" w:color="auto"/>
            </w:tcBorders>
            <w:shd w:val="clear" w:color="000000" w:fill="FFFFFF"/>
            <w:vAlign w:val="center"/>
            <w:hideMark/>
          </w:tcPr>
          <w:p w14:paraId="0EABDDB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179 530,65</w:t>
            </w:r>
          </w:p>
        </w:tc>
        <w:tc>
          <w:tcPr>
            <w:tcW w:w="1356" w:type="dxa"/>
            <w:tcBorders>
              <w:top w:val="nil"/>
              <w:left w:val="nil"/>
              <w:bottom w:val="single" w:sz="4" w:space="0" w:color="auto"/>
              <w:right w:val="single" w:sz="4" w:space="0" w:color="auto"/>
            </w:tcBorders>
            <w:shd w:val="clear" w:color="000000" w:fill="FFFFFF"/>
            <w:vAlign w:val="center"/>
            <w:hideMark/>
          </w:tcPr>
          <w:p w14:paraId="726625D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3C6EAA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20584C9C"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49B5F6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49</w:t>
            </w:r>
          </w:p>
        </w:tc>
        <w:tc>
          <w:tcPr>
            <w:tcW w:w="2809" w:type="dxa"/>
            <w:tcBorders>
              <w:top w:val="nil"/>
              <w:left w:val="nil"/>
              <w:bottom w:val="single" w:sz="4" w:space="0" w:color="auto"/>
              <w:right w:val="single" w:sz="4" w:space="0" w:color="auto"/>
            </w:tcBorders>
            <w:shd w:val="clear" w:color="000000" w:fill="FFFFFF"/>
            <w:vAlign w:val="center"/>
            <w:hideMark/>
          </w:tcPr>
          <w:p w14:paraId="17A8DCD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442D3B2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12.11.2015 </w:t>
            </w:r>
            <w:r w:rsidR="00134DE0">
              <w:rPr>
                <w:rFonts w:ascii="Myriad Pro" w:hAnsi="Myriad Pro"/>
                <w:sz w:val="20"/>
                <w:szCs w:val="20"/>
                <w:lang w:eastAsia="ru-RU"/>
              </w:rPr>
              <w:t>№ </w:t>
            </w:r>
            <w:r w:rsidRPr="00A9312A">
              <w:rPr>
                <w:rFonts w:ascii="Myriad Pro" w:hAnsi="Myriad Pro"/>
                <w:sz w:val="20"/>
                <w:szCs w:val="20"/>
                <w:lang w:eastAsia="ru-RU"/>
              </w:rPr>
              <w:t xml:space="preserve">06.5500.6223.15; от 15.11.2016 </w:t>
            </w:r>
            <w:r w:rsidR="00134DE0">
              <w:rPr>
                <w:rFonts w:ascii="Myriad Pro" w:hAnsi="Myriad Pro"/>
                <w:sz w:val="20"/>
                <w:szCs w:val="20"/>
                <w:lang w:eastAsia="ru-RU"/>
              </w:rPr>
              <w:t>№ </w:t>
            </w:r>
            <w:r w:rsidRPr="00A9312A">
              <w:rPr>
                <w:rFonts w:ascii="Myriad Pro" w:hAnsi="Myriad Pro"/>
                <w:sz w:val="20"/>
                <w:szCs w:val="20"/>
                <w:lang w:eastAsia="ru-RU"/>
              </w:rPr>
              <w:t>06.5500.5435.16</w:t>
            </w:r>
          </w:p>
        </w:tc>
        <w:tc>
          <w:tcPr>
            <w:tcW w:w="2127" w:type="dxa"/>
            <w:tcBorders>
              <w:top w:val="nil"/>
              <w:left w:val="nil"/>
              <w:bottom w:val="single" w:sz="4" w:space="0" w:color="auto"/>
              <w:right w:val="single" w:sz="4" w:space="0" w:color="auto"/>
            </w:tcBorders>
            <w:shd w:val="clear" w:color="000000" w:fill="FFFFFF"/>
            <w:vAlign w:val="center"/>
            <w:hideMark/>
          </w:tcPr>
          <w:p w14:paraId="164374EE"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Хололенко</w:t>
            </w:r>
            <w:proofErr w:type="spellEnd"/>
            <w:r w:rsidRPr="00A9312A">
              <w:rPr>
                <w:rFonts w:ascii="Myriad Pro" w:hAnsi="Myriad Pro"/>
                <w:sz w:val="20"/>
                <w:szCs w:val="20"/>
                <w:lang w:eastAsia="ru-RU"/>
              </w:rPr>
              <w:t xml:space="preserve"> Михаил Александрович</w:t>
            </w:r>
          </w:p>
        </w:tc>
        <w:tc>
          <w:tcPr>
            <w:tcW w:w="1449" w:type="dxa"/>
            <w:tcBorders>
              <w:top w:val="nil"/>
              <w:left w:val="nil"/>
              <w:bottom w:val="single" w:sz="4" w:space="0" w:color="auto"/>
              <w:right w:val="single" w:sz="4" w:space="0" w:color="auto"/>
            </w:tcBorders>
            <w:shd w:val="clear" w:color="000000" w:fill="FFFFFF"/>
            <w:vAlign w:val="center"/>
            <w:hideMark/>
          </w:tcPr>
          <w:p w14:paraId="34E98A8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192 500,00</w:t>
            </w:r>
          </w:p>
        </w:tc>
        <w:tc>
          <w:tcPr>
            <w:tcW w:w="1356" w:type="dxa"/>
            <w:tcBorders>
              <w:top w:val="nil"/>
              <w:left w:val="nil"/>
              <w:bottom w:val="single" w:sz="4" w:space="0" w:color="auto"/>
              <w:right w:val="single" w:sz="4" w:space="0" w:color="auto"/>
            </w:tcBorders>
            <w:shd w:val="clear" w:color="000000" w:fill="FFFFFF"/>
            <w:vAlign w:val="center"/>
            <w:hideMark/>
          </w:tcPr>
          <w:p w14:paraId="7E7536F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1CB53B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не представлена копия расчетов за март 2016</w:t>
            </w:r>
          </w:p>
        </w:tc>
      </w:tr>
      <w:tr w:rsidR="00BF34BB" w:rsidRPr="00A9312A" w14:paraId="6E04E542"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67FB32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50</w:t>
            </w:r>
          </w:p>
        </w:tc>
        <w:tc>
          <w:tcPr>
            <w:tcW w:w="2809" w:type="dxa"/>
            <w:tcBorders>
              <w:top w:val="nil"/>
              <w:left w:val="nil"/>
              <w:bottom w:val="single" w:sz="4" w:space="0" w:color="auto"/>
              <w:right w:val="single" w:sz="4" w:space="0" w:color="auto"/>
            </w:tcBorders>
            <w:shd w:val="clear" w:color="000000" w:fill="FFFFFF"/>
            <w:vAlign w:val="center"/>
            <w:hideMark/>
          </w:tcPr>
          <w:p w14:paraId="1C086E4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0A7C747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24.12.2015 </w:t>
            </w:r>
            <w:r w:rsidR="00134DE0">
              <w:rPr>
                <w:rFonts w:ascii="Myriad Pro" w:hAnsi="Myriad Pro"/>
                <w:sz w:val="20"/>
                <w:szCs w:val="20"/>
                <w:lang w:eastAsia="ru-RU"/>
              </w:rPr>
              <w:t>№ </w:t>
            </w:r>
            <w:r w:rsidRPr="00A9312A">
              <w:rPr>
                <w:rFonts w:ascii="Myriad Pro" w:hAnsi="Myriad Pro"/>
                <w:sz w:val="20"/>
                <w:szCs w:val="20"/>
                <w:lang w:eastAsia="ru-RU"/>
              </w:rPr>
              <w:t>06.5500.6838.15</w:t>
            </w:r>
          </w:p>
        </w:tc>
        <w:tc>
          <w:tcPr>
            <w:tcW w:w="2127" w:type="dxa"/>
            <w:tcBorders>
              <w:top w:val="nil"/>
              <w:left w:val="nil"/>
              <w:bottom w:val="single" w:sz="4" w:space="0" w:color="auto"/>
              <w:right w:val="single" w:sz="4" w:space="0" w:color="auto"/>
            </w:tcBorders>
            <w:shd w:val="clear" w:color="000000" w:fill="FFFFFF"/>
            <w:vAlign w:val="center"/>
            <w:hideMark/>
          </w:tcPr>
          <w:p w14:paraId="638DA43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Хоменко Александр Юрьевич</w:t>
            </w:r>
          </w:p>
        </w:tc>
        <w:tc>
          <w:tcPr>
            <w:tcW w:w="1449" w:type="dxa"/>
            <w:tcBorders>
              <w:top w:val="nil"/>
              <w:left w:val="nil"/>
              <w:bottom w:val="single" w:sz="4" w:space="0" w:color="auto"/>
              <w:right w:val="single" w:sz="4" w:space="0" w:color="auto"/>
            </w:tcBorders>
            <w:shd w:val="clear" w:color="000000" w:fill="FFFFFF"/>
            <w:vAlign w:val="center"/>
            <w:hideMark/>
          </w:tcPr>
          <w:p w14:paraId="4BE0E243"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187 887,10</w:t>
            </w:r>
          </w:p>
        </w:tc>
        <w:tc>
          <w:tcPr>
            <w:tcW w:w="1356" w:type="dxa"/>
            <w:tcBorders>
              <w:top w:val="nil"/>
              <w:left w:val="nil"/>
              <w:bottom w:val="single" w:sz="4" w:space="0" w:color="auto"/>
              <w:right w:val="single" w:sz="4" w:space="0" w:color="auto"/>
            </w:tcBorders>
            <w:shd w:val="clear" w:color="000000" w:fill="FFFFFF"/>
            <w:vAlign w:val="center"/>
            <w:hideMark/>
          </w:tcPr>
          <w:p w14:paraId="0D5504D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11A7D0E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4790BB56"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CDC048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51</w:t>
            </w:r>
          </w:p>
        </w:tc>
        <w:tc>
          <w:tcPr>
            <w:tcW w:w="2809" w:type="dxa"/>
            <w:tcBorders>
              <w:top w:val="nil"/>
              <w:left w:val="nil"/>
              <w:bottom w:val="single" w:sz="4" w:space="0" w:color="auto"/>
              <w:right w:val="single" w:sz="4" w:space="0" w:color="auto"/>
            </w:tcBorders>
            <w:shd w:val="clear" w:color="000000" w:fill="FFFFFF"/>
            <w:vAlign w:val="center"/>
            <w:hideMark/>
          </w:tcPr>
          <w:p w14:paraId="2FA7342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3C89302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07.09.2016 </w:t>
            </w:r>
            <w:r w:rsidR="00134DE0">
              <w:rPr>
                <w:rFonts w:ascii="Myriad Pro" w:hAnsi="Myriad Pro"/>
                <w:sz w:val="20"/>
                <w:szCs w:val="20"/>
                <w:lang w:eastAsia="ru-RU"/>
              </w:rPr>
              <w:t>№ </w:t>
            </w:r>
            <w:r w:rsidRPr="00A9312A">
              <w:rPr>
                <w:rFonts w:ascii="Myriad Pro" w:hAnsi="Myriad Pro"/>
                <w:sz w:val="20"/>
                <w:szCs w:val="20"/>
                <w:lang w:eastAsia="ru-RU"/>
              </w:rPr>
              <w:t>06.5500.4344.16</w:t>
            </w:r>
          </w:p>
        </w:tc>
        <w:tc>
          <w:tcPr>
            <w:tcW w:w="2127" w:type="dxa"/>
            <w:tcBorders>
              <w:top w:val="nil"/>
              <w:left w:val="nil"/>
              <w:bottom w:val="single" w:sz="4" w:space="0" w:color="auto"/>
              <w:right w:val="single" w:sz="4" w:space="0" w:color="auto"/>
            </w:tcBorders>
            <w:shd w:val="clear" w:color="000000" w:fill="FFFFFF"/>
            <w:vAlign w:val="center"/>
            <w:hideMark/>
          </w:tcPr>
          <w:p w14:paraId="7608725F"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Шкинев</w:t>
            </w:r>
            <w:proofErr w:type="spellEnd"/>
            <w:r w:rsidRPr="00A9312A">
              <w:rPr>
                <w:rFonts w:ascii="Myriad Pro" w:hAnsi="Myriad Pro"/>
                <w:sz w:val="20"/>
                <w:szCs w:val="20"/>
                <w:lang w:eastAsia="ru-RU"/>
              </w:rPr>
              <w:t xml:space="preserve"> Иван Павлович</w:t>
            </w:r>
          </w:p>
        </w:tc>
        <w:tc>
          <w:tcPr>
            <w:tcW w:w="1449" w:type="dxa"/>
            <w:tcBorders>
              <w:top w:val="nil"/>
              <w:left w:val="nil"/>
              <w:bottom w:val="single" w:sz="4" w:space="0" w:color="auto"/>
              <w:right w:val="single" w:sz="4" w:space="0" w:color="auto"/>
            </w:tcBorders>
            <w:shd w:val="clear" w:color="000000" w:fill="FFFFFF"/>
            <w:vAlign w:val="center"/>
            <w:hideMark/>
          </w:tcPr>
          <w:p w14:paraId="3D18A78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62 700,00</w:t>
            </w:r>
          </w:p>
        </w:tc>
        <w:tc>
          <w:tcPr>
            <w:tcW w:w="1356" w:type="dxa"/>
            <w:tcBorders>
              <w:top w:val="nil"/>
              <w:left w:val="nil"/>
              <w:bottom w:val="single" w:sz="4" w:space="0" w:color="auto"/>
              <w:right w:val="single" w:sz="4" w:space="0" w:color="auto"/>
            </w:tcBorders>
            <w:shd w:val="clear" w:color="000000" w:fill="FFFFFF"/>
            <w:vAlign w:val="center"/>
            <w:hideMark/>
          </w:tcPr>
          <w:p w14:paraId="75E02AE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3D9DA1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7334DCD7"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66FAC4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52</w:t>
            </w:r>
          </w:p>
        </w:tc>
        <w:tc>
          <w:tcPr>
            <w:tcW w:w="2809" w:type="dxa"/>
            <w:tcBorders>
              <w:top w:val="nil"/>
              <w:left w:val="nil"/>
              <w:bottom w:val="single" w:sz="4" w:space="0" w:color="auto"/>
              <w:right w:val="single" w:sz="4" w:space="0" w:color="auto"/>
            </w:tcBorders>
            <w:shd w:val="clear" w:color="000000" w:fill="FFFFFF"/>
            <w:vAlign w:val="center"/>
            <w:hideMark/>
          </w:tcPr>
          <w:p w14:paraId="553212E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7D0C680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09.09.2015 </w:t>
            </w:r>
            <w:r w:rsidR="00134DE0">
              <w:rPr>
                <w:rFonts w:ascii="Myriad Pro" w:hAnsi="Myriad Pro"/>
                <w:sz w:val="20"/>
                <w:szCs w:val="20"/>
                <w:lang w:eastAsia="ru-RU"/>
              </w:rPr>
              <w:t>№ </w:t>
            </w:r>
            <w:r w:rsidRPr="00A9312A">
              <w:rPr>
                <w:rFonts w:ascii="Myriad Pro" w:hAnsi="Myriad Pro"/>
                <w:sz w:val="20"/>
                <w:szCs w:val="20"/>
                <w:lang w:eastAsia="ru-RU"/>
              </w:rPr>
              <w:t xml:space="preserve">06.5500.5006.15; 07.10.2016 </w:t>
            </w:r>
            <w:r w:rsidR="00134DE0">
              <w:rPr>
                <w:rFonts w:ascii="Myriad Pro" w:hAnsi="Myriad Pro"/>
                <w:sz w:val="20"/>
                <w:szCs w:val="20"/>
                <w:lang w:eastAsia="ru-RU"/>
              </w:rPr>
              <w:t>№ </w:t>
            </w:r>
            <w:r w:rsidRPr="00A9312A">
              <w:rPr>
                <w:rFonts w:ascii="Myriad Pro" w:hAnsi="Myriad Pro"/>
                <w:sz w:val="20"/>
                <w:szCs w:val="20"/>
                <w:lang w:eastAsia="ru-RU"/>
              </w:rPr>
              <w:t>06.5500.4924.16</w:t>
            </w:r>
          </w:p>
        </w:tc>
        <w:tc>
          <w:tcPr>
            <w:tcW w:w="2127" w:type="dxa"/>
            <w:tcBorders>
              <w:top w:val="nil"/>
              <w:left w:val="nil"/>
              <w:bottom w:val="single" w:sz="4" w:space="0" w:color="auto"/>
              <w:right w:val="single" w:sz="4" w:space="0" w:color="auto"/>
            </w:tcBorders>
            <w:shd w:val="clear" w:color="000000" w:fill="FFFFFF"/>
            <w:vAlign w:val="center"/>
            <w:hideMark/>
          </w:tcPr>
          <w:p w14:paraId="5FFFF09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Школа Сергей Сергеевич</w:t>
            </w:r>
          </w:p>
        </w:tc>
        <w:tc>
          <w:tcPr>
            <w:tcW w:w="1449" w:type="dxa"/>
            <w:tcBorders>
              <w:top w:val="nil"/>
              <w:left w:val="nil"/>
              <w:bottom w:val="single" w:sz="4" w:space="0" w:color="auto"/>
              <w:right w:val="single" w:sz="4" w:space="0" w:color="auto"/>
            </w:tcBorders>
            <w:shd w:val="clear" w:color="000000" w:fill="FFFFFF"/>
            <w:vAlign w:val="center"/>
            <w:hideMark/>
          </w:tcPr>
          <w:p w14:paraId="78BEC50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178 962,90</w:t>
            </w:r>
          </w:p>
        </w:tc>
        <w:tc>
          <w:tcPr>
            <w:tcW w:w="1356" w:type="dxa"/>
            <w:tcBorders>
              <w:top w:val="nil"/>
              <w:left w:val="nil"/>
              <w:bottom w:val="single" w:sz="4" w:space="0" w:color="auto"/>
              <w:right w:val="single" w:sz="4" w:space="0" w:color="auto"/>
            </w:tcBorders>
            <w:shd w:val="clear" w:color="000000" w:fill="FFFFFF"/>
            <w:vAlign w:val="center"/>
            <w:hideMark/>
          </w:tcPr>
          <w:p w14:paraId="4999590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1AF990C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4434A56E"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E09122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53</w:t>
            </w:r>
          </w:p>
        </w:tc>
        <w:tc>
          <w:tcPr>
            <w:tcW w:w="2809" w:type="dxa"/>
            <w:tcBorders>
              <w:top w:val="nil"/>
              <w:left w:val="nil"/>
              <w:bottom w:val="single" w:sz="4" w:space="0" w:color="auto"/>
              <w:right w:val="single" w:sz="4" w:space="0" w:color="auto"/>
            </w:tcBorders>
            <w:shd w:val="clear" w:color="000000" w:fill="FFFFFF"/>
            <w:vAlign w:val="center"/>
            <w:hideMark/>
          </w:tcPr>
          <w:p w14:paraId="4D0B1BB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3E34283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26.08.2016 </w:t>
            </w:r>
            <w:r w:rsidR="00134DE0">
              <w:rPr>
                <w:rFonts w:ascii="Myriad Pro" w:hAnsi="Myriad Pro"/>
                <w:sz w:val="20"/>
                <w:szCs w:val="20"/>
                <w:lang w:eastAsia="ru-RU"/>
              </w:rPr>
              <w:t>№ </w:t>
            </w:r>
            <w:r w:rsidRPr="00A9312A">
              <w:rPr>
                <w:rFonts w:ascii="Myriad Pro" w:hAnsi="Myriad Pro"/>
                <w:sz w:val="20"/>
                <w:szCs w:val="20"/>
                <w:lang w:eastAsia="ru-RU"/>
              </w:rPr>
              <w:t>06.5500.4154.16</w:t>
            </w:r>
          </w:p>
        </w:tc>
        <w:tc>
          <w:tcPr>
            <w:tcW w:w="2127" w:type="dxa"/>
            <w:tcBorders>
              <w:top w:val="nil"/>
              <w:left w:val="nil"/>
              <w:bottom w:val="single" w:sz="4" w:space="0" w:color="auto"/>
              <w:right w:val="single" w:sz="4" w:space="0" w:color="auto"/>
            </w:tcBorders>
            <w:shd w:val="clear" w:color="000000" w:fill="FFFFFF"/>
            <w:vAlign w:val="center"/>
            <w:hideMark/>
          </w:tcPr>
          <w:p w14:paraId="71F841F6"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Шонтыбаев</w:t>
            </w:r>
            <w:proofErr w:type="spellEnd"/>
            <w:r w:rsidRPr="00A9312A">
              <w:rPr>
                <w:rFonts w:ascii="Myriad Pro" w:hAnsi="Myriad Pro"/>
                <w:sz w:val="20"/>
                <w:szCs w:val="20"/>
                <w:lang w:eastAsia="ru-RU"/>
              </w:rPr>
              <w:t xml:space="preserve"> </w:t>
            </w:r>
            <w:proofErr w:type="spellStart"/>
            <w:r w:rsidRPr="00A9312A">
              <w:rPr>
                <w:rFonts w:ascii="Myriad Pro" w:hAnsi="Myriad Pro"/>
                <w:sz w:val="20"/>
                <w:szCs w:val="20"/>
                <w:lang w:eastAsia="ru-RU"/>
              </w:rPr>
              <w:t>Кабдулла</w:t>
            </w:r>
            <w:proofErr w:type="spellEnd"/>
            <w:r w:rsidRPr="00A9312A">
              <w:rPr>
                <w:rFonts w:ascii="Myriad Pro" w:hAnsi="Myriad Pro"/>
                <w:sz w:val="20"/>
                <w:szCs w:val="20"/>
                <w:lang w:eastAsia="ru-RU"/>
              </w:rPr>
              <w:t xml:space="preserve"> </w:t>
            </w:r>
            <w:proofErr w:type="spellStart"/>
            <w:r w:rsidRPr="00A9312A">
              <w:rPr>
                <w:rFonts w:ascii="Myriad Pro" w:hAnsi="Myriad Pro"/>
                <w:sz w:val="20"/>
                <w:szCs w:val="20"/>
                <w:lang w:eastAsia="ru-RU"/>
              </w:rPr>
              <w:t>Кайниденович</w:t>
            </w:r>
            <w:proofErr w:type="spellEnd"/>
          </w:p>
        </w:tc>
        <w:tc>
          <w:tcPr>
            <w:tcW w:w="1449" w:type="dxa"/>
            <w:tcBorders>
              <w:top w:val="nil"/>
              <w:left w:val="nil"/>
              <w:bottom w:val="single" w:sz="4" w:space="0" w:color="auto"/>
              <w:right w:val="single" w:sz="4" w:space="0" w:color="auto"/>
            </w:tcBorders>
            <w:shd w:val="clear" w:color="000000" w:fill="FFFFFF"/>
            <w:vAlign w:val="center"/>
            <w:hideMark/>
          </w:tcPr>
          <w:p w14:paraId="5C07751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66 000,00</w:t>
            </w:r>
          </w:p>
        </w:tc>
        <w:tc>
          <w:tcPr>
            <w:tcW w:w="1356" w:type="dxa"/>
            <w:tcBorders>
              <w:top w:val="nil"/>
              <w:left w:val="nil"/>
              <w:bottom w:val="single" w:sz="4" w:space="0" w:color="auto"/>
              <w:right w:val="single" w:sz="4" w:space="0" w:color="auto"/>
            </w:tcBorders>
            <w:shd w:val="clear" w:color="000000" w:fill="FFFFFF"/>
            <w:vAlign w:val="center"/>
            <w:hideMark/>
          </w:tcPr>
          <w:p w14:paraId="25242E4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811213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5511991E"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2BB547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54</w:t>
            </w:r>
          </w:p>
        </w:tc>
        <w:tc>
          <w:tcPr>
            <w:tcW w:w="2809" w:type="dxa"/>
            <w:tcBorders>
              <w:top w:val="nil"/>
              <w:left w:val="nil"/>
              <w:bottom w:val="single" w:sz="4" w:space="0" w:color="auto"/>
              <w:right w:val="single" w:sz="4" w:space="0" w:color="auto"/>
            </w:tcBorders>
            <w:shd w:val="clear" w:color="000000" w:fill="FFFFFF"/>
            <w:vAlign w:val="center"/>
            <w:hideMark/>
          </w:tcPr>
          <w:p w14:paraId="57A3209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2826C4E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11.11.2015 </w:t>
            </w:r>
            <w:r w:rsidR="00134DE0">
              <w:rPr>
                <w:rFonts w:ascii="Myriad Pro" w:hAnsi="Myriad Pro"/>
                <w:sz w:val="20"/>
                <w:szCs w:val="20"/>
                <w:lang w:eastAsia="ru-RU"/>
              </w:rPr>
              <w:t>№ </w:t>
            </w:r>
            <w:r w:rsidRPr="00A9312A">
              <w:rPr>
                <w:rFonts w:ascii="Myriad Pro" w:hAnsi="Myriad Pro"/>
                <w:sz w:val="20"/>
                <w:szCs w:val="20"/>
                <w:lang w:eastAsia="ru-RU"/>
              </w:rPr>
              <w:t>06.5500.6193.15</w:t>
            </w:r>
          </w:p>
        </w:tc>
        <w:tc>
          <w:tcPr>
            <w:tcW w:w="2127" w:type="dxa"/>
            <w:tcBorders>
              <w:top w:val="nil"/>
              <w:left w:val="nil"/>
              <w:bottom w:val="single" w:sz="4" w:space="0" w:color="auto"/>
              <w:right w:val="single" w:sz="4" w:space="0" w:color="auto"/>
            </w:tcBorders>
            <w:shd w:val="clear" w:color="000000" w:fill="FFFFFF"/>
            <w:vAlign w:val="center"/>
            <w:hideMark/>
          </w:tcPr>
          <w:p w14:paraId="725DCA8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Ягупов Олег Николаевич</w:t>
            </w:r>
          </w:p>
        </w:tc>
        <w:tc>
          <w:tcPr>
            <w:tcW w:w="1449" w:type="dxa"/>
            <w:tcBorders>
              <w:top w:val="nil"/>
              <w:left w:val="nil"/>
              <w:bottom w:val="single" w:sz="4" w:space="0" w:color="auto"/>
              <w:right w:val="single" w:sz="4" w:space="0" w:color="auto"/>
            </w:tcBorders>
            <w:shd w:val="clear" w:color="000000" w:fill="FFFFFF"/>
            <w:vAlign w:val="center"/>
            <w:hideMark/>
          </w:tcPr>
          <w:p w14:paraId="132EB43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49 500,00</w:t>
            </w:r>
          </w:p>
        </w:tc>
        <w:tc>
          <w:tcPr>
            <w:tcW w:w="1356" w:type="dxa"/>
            <w:tcBorders>
              <w:top w:val="nil"/>
              <w:left w:val="nil"/>
              <w:bottom w:val="single" w:sz="4" w:space="0" w:color="auto"/>
              <w:right w:val="single" w:sz="4" w:space="0" w:color="auto"/>
            </w:tcBorders>
            <w:shd w:val="clear" w:color="000000" w:fill="FFFFFF"/>
            <w:vAlign w:val="center"/>
            <w:hideMark/>
          </w:tcPr>
          <w:p w14:paraId="01C49DD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6EE7FE3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49EF7985"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F2C09C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55</w:t>
            </w:r>
          </w:p>
        </w:tc>
        <w:tc>
          <w:tcPr>
            <w:tcW w:w="2809" w:type="dxa"/>
            <w:tcBorders>
              <w:top w:val="nil"/>
              <w:left w:val="nil"/>
              <w:bottom w:val="single" w:sz="4" w:space="0" w:color="auto"/>
              <w:right w:val="single" w:sz="4" w:space="0" w:color="auto"/>
            </w:tcBorders>
            <w:shd w:val="clear" w:color="000000" w:fill="FFFFFF"/>
            <w:vAlign w:val="center"/>
            <w:hideMark/>
          </w:tcPr>
          <w:p w14:paraId="777F4CF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69B8726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16.02.2016 </w:t>
            </w:r>
            <w:r w:rsidR="00134DE0">
              <w:rPr>
                <w:rFonts w:ascii="Myriad Pro" w:hAnsi="Myriad Pro"/>
                <w:sz w:val="20"/>
                <w:szCs w:val="20"/>
                <w:lang w:eastAsia="ru-RU"/>
              </w:rPr>
              <w:t>№ </w:t>
            </w:r>
            <w:r w:rsidRPr="00A9312A">
              <w:rPr>
                <w:rFonts w:ascii="Myriad Pro" w:hAnsi="Myriad Pro"/>
                <w:sz w:val="20"/>
                <w:szCs w:val="20"/>
                <w:lang w:eastAsia="ru-RU"/>
              </w:rPr>
              <w:t>06.5500.575.16</w:t>
            </w:r>
          </w:p>
        </w:tc>
        <w:tc>
          <w:tcPr>
            <w:tcW w:w="2127" w:type="dxa"/>
            <w:tcBorders>
              <w:top w:val="nil"/>
              <w:left w:val="nil"/>
              <w:bottom w:val="single" w:sz="4" w:space="0" w:color="auto"/>
              <w:right w:val="single" w:sz="4" w:space="0" w:color="auto"/>
            </w:tcBorders>
            <w:shd w:val="clear" w:color="000000" w:fill="FFFFFF"/>
            <w:vAlign w:val="center"/>
            <w:hideMark/>
          </w:tcPr>
          <w:p w14:paraId="6408B43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Янчук Максим Юрьевич</w:t>
            </w:r>
          </w:p>
        </w:tc>
        <w:tc>
          <w:tcPr>
            <w:tcW w:w="1449" w:type="dxa"/>
            <w:tcBorders>
              <w:top w:val="nil"/>
              <w:left w:val="nil"/>
              <w:bottom w:val="single" w:sz="4" w:space="0" w:color="auto"/>
              <w:right w:val="single" w:sz="4" w:space="0" w:color="auto"/>
            </w:tcBorders>
            <w:shd w:val="clear" w:color="000000" w:fill="FFFFFF"/>
            <w:vAlign w:val="center"/>
            <w:hideMark/>
          </w:tcPr>
          <w:p w14:paraId="3CF5F4E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35 958,62</w:t>
            </w:r>
          </w:p>
        </w:tc>
        <w:tc>
          <w:tcPr>
            <w:tcW w:w="1356" w:type="dxa"/>
            <w:tcBorders>
              <w:top w:val="nil"/>
              <w:left w:val="nil"/>
              <w:bottom w:val="single" w:sz="4" w:space="0" w:color="auto"/>
              <w:right w:val="single" w:sz="4" w:space="0" w:color="auto"/>
            </w:tcBorders>
            <w:shd w:val="clear" w:color="000000" w:fill="FFFFFF"/>
            <w:vAlign w:val="center"/>
            <w:hideMark/>
          </w:tcPr>
          <w:p w14:paraId="42C001E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B14D9A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копии ежемесячного сводного отчета</w:t>
            </w:r>
          </w:p>
        </w:tc>
      </w:tr>
      <w:tr w:rsidR="00BF34BB" w:rsidRPr="00A9312A" w14:paraId="1D51F7F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0315BB9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56</w:t>
            </w:r>
          </w:p>
        </w:tc>
        <w:tc>
          <w:tcPr>
            <w:tcW w:w="2809" w:type="dxa"/>
            <w:tcBorders>
              <w:top w:val="nil"/>
              <w:left w:val="nil"/>
              <w:bottom w:val="single" w:sz="4" w:space="0" w:color="auto"/>
              <w:right w:val="single" w:sz="4" w:space="0" w:color="auto"/>
            </w:tcBorders>
            <w:shd w:val="clear" w:color="000000" w:fill="FFFFFF"/>
            <w:vAlign w:val="center"/>
            <w:hideMark/>
          </w:tcPr>
          <w:p w14:paraId="73CA1BE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аренды транспортного средства с экипажем</w:t>
            </w:r>
          </w:p>
        </w:tc>
        <w:tc>
          <w:tcPr>
            <w:tcW w:w="2126" w:type="dxa"/>
            <w:tcBorders>
              <w:top w:val="nil"/>
              <w:left w:val="nil"/>
              <w:bottom w:val="single" w:sz="4" w:space="0" w:color="auto"/>
              <w:right w:val="single" w:sz="4" w:space="0" w:color="auto"/>
            </w:tcBorders>
            <w:shd w:val="clear" w:color="000000" w:fill="FFFFFF"/>
            <w:vAlign w:val="center"/>
            <w:hideMark/>
          </w:tcPr>
          <w:p w14:paraId="2B9DE994"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6416B033"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Борщаговский</w:t>
            </w:r>
            <w:proofErr w:type="spellEnd"/>
            <w:r w:rsidRPr="00A9312A">
              <w:rPr>
                <w:rFonts w:ascii="Myriad Pro" w:hAnsi="Myriad Pro"/>
                <w:sz w:val="20"/>
                <w:szCs w:val="20"/>
                <w:lang w:eastAsia="ru-RU"/>
              </w:rPr>
              <w:t xml:space="preserve"> Сергей Валерьевич</w:t>
            </w:r>
          </w:p>
        </w:tc>
        <w:tc>
          <w:tcPr>
            <w:tcW w:w="1449" w:type="dxa"/>
            <w:tcBorders>
              <w:top w:val="nil"/>
              <w:left w:val="nil"/>
              <w:bottom w:val="single" w:sz="4" w:space="0" w:color="auto"/>
              <w:right w:val="single" w:sz="4" w:space="0" w:color="auto"/>
            </w:tcBorders>
            <w:shd w:val="clear" w:color="000000" w:fill="FFFFFF"/>
            <w:vAlign w:val="center"/>
            <w:hideMark/>
          </w:tcPr>
          <w:p w14:paraId="557281C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10 000,00</w:t>
            </w:r>
          </w:p>
        </w:tc>
        <w:tc>
          <w:tcPr>
            <w:tcW w:w="1356" w:type="dxa"/>
            <w:tcBorders>
              <w:top w:val="nil"/>
              <w:left w:val="nil"/>
              <w:bottom w:val="single" w:sz="4" w:space="0" w:color="auto"/>
              <w:right w:val="single" w:sz="4" w:space="0" w:color="auto"/>
            </w:tcBorders>
            <w:shd w:val="clear" w:color="000000" w:fill="FFFFFF"/>
            <w:vAlign w:val="center"/>
            <w:hideMark/>
          </w:tcPr>
          <w:p w14:paraId="24E95C5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2787BC5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 Представлены копии ежемесячного сводного отчета</w:t>
            </w:r>
          </w:p>
        </w:tc>
      </w:tr>
      <w:tr w:rsidR="00BF34BB" w:rsidRPr="00A9312A" w14:paraId="1E3C2905"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CA22002" w14:textId="77777777" w:rsidR="00BF34BB" w:rsidRPr="00A9312A" w:rsidRDefault="00BF34BB" w:rsidP="00A9312A">
            <w:pPr>
              <w:jc w:val="center"/>
              <w:rPr>
                <w:rFonts w:ascii="Myriad Pro" w:hAnsi="Myriad Pro"/>
                <w:sz w:val="20"/>
                <w:szCs w:val="20"/>
                <w:lang w:eastAsia="ru-RU"/>
              </w:rPr>
            </w:pPr>
          </w:p>
        </w:tc>
        <w:tc>
          <w:tcPr>
            <w:tcW w:w="2809" w:type="dxa"/>
            <w:tcBorders>
              <w:top w:val="nil"/>
              <w:left w:val="nil"/>
              <w:bottom w:val="single" w:sz="4" w:space="0" w:color="auto"/>
              <w:right w:val="single" w:sz="4" w:space="0" w:color="auto"/>
            </w:tcBorders>
            <w:shd w:val="clear" w:color="000000" w:fill="FFFFFF"/>
            <w:vAlign w:val="center"/>
            <w:hideMark/>
          </w:tcPr>
          <w:p w14:paraId="22B2DAC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w:t>
            </w:r>
          </w:p>
        </w:tc>
        <w:tc>
          <w:tcPr>
            <w:tcW w:w="2126" w:type="dxa"/>
            <w:tcBorders>
              <w:top w:val="nil"/>
              <w:left w:val="nil"/>
              <w:bottom w:val="single" w:sz="4" w:space="0" w:color="auto"/>
              <w:right w:val="single" w:sz="4" w:space="0" w:color="auto"/>
            </w:tcBorders>
            <w:shd w:val="clear" w:color="000000" w:fill="FFFFFF"/>
            <w:vAlign w:val="center"/>
            <w:hideMark/>
          </w:tcPr>
          <w:p w14:paraId="42809781"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5A41101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Корректировка</w:t>
            </w:r>
          </w:p>
        </w:tc>
        <w:tc>
          <w:tcPr>
            <w:tcW w:w="1449" w:type="dxa"/>
            <w:tcBorders>
              <w:top w:val="nil"/>
              <w:left w:val="nil"/>
              <w:bottom w:val="single" w:sz="4" w:space="0" w:color="auto"/>
              <w:right w:val="single" w:sz="4" w:space="0" w:color="auto"/>
            </w:tcBorders>
            <w:shd w:val="clear" w:color="000000" w:fill="FFFFFF"/>
            <w:vAlign w:val="center"/>
            <w:hideMark/>
          </w:tcPr>
          <w:p w14:paraId="0D126513"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-9 285,74</w:t>
            </w:r>
          </w:p>
        </w:tc>
        <w:tc>
          <w:tcPr>
            <w:tcW w:w="1356" w:type="dxa"/>
            <w:tcBorders>
              <w:top w:val="nil"/>
              <w:left w:val="nil"/>
              <w:bottom w:val="single" w:sz="4" w:space="0" w:color="auto"/>
              <w:right w:val="single" w:sz="4" w:space="0" w:color="auto"/>
            </w:tcBorders>
            <w:shd w:val="clear" w:color="000000" w:fill="FFFFFF"/>
            <w:vAlign w:val="center"/>
            <w:hideMark/>
          </w:tcPr>
          <w:p w14:paraId="15BC37E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0B9AD5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пояснительная не представлена</w:t>
            </w:r>
          </w:p>
        </w:tc>
      </w:tr>
      <w:tr w:rsidR="00BF34BB" w:rsidRPr="00A9312A" w14:paraId="100F292D"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04FE57B2" w14:textId="77777777" w:rsidR="00BF34BB" w:rsidRPr="00A9312A" w:rsidRDefault="00BF34BB" w:rsidP="00A9312A">
            <w:pPr>
              <w:jc w:val="center"/>
              <w:rPr>
                <w:rFonts w:ascii="Myriad Pro" w:hAnsi="Myriad Pro"/>
                <w:b/>
                <w:bCs/>
                <w:sz w:val="20"/>
                <w:szCs w:val="20"/>
                <w:lang w:eastAsia="ru-RU"/>
              </w:rPr>
            </w:pPr>
          </w:p>
        </w:tc>
        <w:tc>
          <w:tcPr>
            <w:tcW w:w="2809" w:type="dxa"/>
            <w:tcBorders>
              <w:top w:val="nil"/>
              <w:left w:val="nil"/>
              <w:bottom w:val="single" w:sz="4" w:space="0" w:color="auto"/>
              <w:right w:val="single" w:sz="4" w:space="0" w:color="auto"/>
            </w:tcBorders>
            <w:shd w:val="clear" w:color="auto" w:fill="EAF1DD" w:themeFill="accent3" w:themeFillTint="33"/>
            <w:vAlign w:val="center"/>
            <w:hideMark/>
          </w:tcPr>
          <w:p w14:paraId="2C7707F4"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Итого транспортные услуги:</w:t>
            </w:r>
          </w:p>
        </w:tc>
        <w:tc>
          <w:tcPr>
            <w:tcW w:w="2126" w:type="dxa"/>
            <w:tcBorders>
              <w:top w:val="nil"/>
              <w:left w:val="nil"/>
              <w:bottom w:val="single" w:sz="4" w:space="0" w:color="auto"/>
              <w:right w:val="single" w:sz="4" w:space="0" w:color="auto"/>
            </w:tcBorders>
            <w:shd w:val="clear" w:color="auto" w:fill="EAF1DD" w:themeFill="accent3" w:themeFillTint="33"/>
            <w:vAlign w:val="center"/>
            <w:hideMark/>
          </w:tcPr>
          <w:p w14:paraId="6D78EFA2" w14:textId="77777777" w:rsidR="00BF34BB" w:rsidRPr="00A9312A" w:rsidRDefault="00BF34BB" w:rsidP="00A9312A">
            <w:pPr>
              <w:jc w:val="center"/>
              <w:rPr>
                <w:rFonts w:ascii="Myriad Pro" w:hAnsi="Myriad Pro"/>
                <w:b/>
                <w:bCs/>
                <w:sz w:val="20"/>
                <w:szCs w:val="20"/>
                <w:lang w:eastAsia="ru-RU"/>
              </w:rPr>
            </w:pPr>
          </w:p>
        </w:tc>
        <w:tc>
          <w:tcPr>
            <w:tcW w:w="2127" w:type="dxa"/>
            <w:tcBorders>
              <w:top w:val="nil"/>
              <w:left w:val="nil"/>
              <w:bottom w:val="single" w:sz="4" w:space="0" w:color="auto"/>
              <w:right w:val="single" w:sz="4" w:space="0" w:color="auto"/>
            </w:tcBorders>
            <w:shd w:val="clear" w:color="auto" w:fill="EAF1DD" w:themeFill="accent3" w:themeFillTint="33"/>
            <w:vAlign w:val="center"/>
            <w:hideMark/>
          </w:tcPr>
          <w:p w14:paraId="538E0B71" w14:textId="77777777" w:rsidR="00BF34BB" w:rsidRPr="00A9312A" w:rsidRDefault="00BF34BB" w:rsidP="00A9312A">
            <w:pPr>
              <w:jc w:val="center"/>
              <w:rPr>
                <w:rFonts w:ascii="Myriad Pro" w:hAnsi="Myriad Pro"/>
                <w:b/>
                <w:bCs/>
                <w:sz w:val="20"/>
                <w:szCs w:val="20"/>
                <w:lang w:eastAsia="ru-RU"/>
              </w:rPr>
            </w:pPr>
          </w:p>
        </w:tc>
        <w:tc>
          <w:tcPr>
            <w:tcW w:w="1449" w:type="dxa"/>
            <w:tcBorders>
              <w:top w:val="nil"/>
              <w:left w:val="nil"/>
              <w:bottom w:val="single" w:sz="4" w:space="0" w:color="auto"/>
              <w:right w:val="single" w:sz="4" w:space="0" w:color="auto"/>
            </w:tcBorders>
            <w:shd w:val="clear" w:color="auto" w:fill="EAF1DD" w:themeFill="accent3" w:themeFillTint="33"/>
            <w:vAlign w:val="center"/>
            <w:hideMark/>
          </w:tcPr>
          <w:p w14:paraId="0B59D5FB"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6 919 689,02</w:t>
            </w:r>
          </w:p>
        </w:tc>
        <w:tc>
          <w:tcPr>
            <w:tcW w:w="1356" w:type="dxa"/>
            <w:tcBorders>
              <w:top w:val="nil"/>
              <w:left w:val="nil"/>
              <w:bottom w:val="single" w:sz="4" w:space="0" w:color="auto"/>
              <w:right w:val="single" w:sz="4" w:space="0" w:color="auto"/>
            </w:tcBorders>
            <w:shd w:val="clear" w:color="auto" w:fill="EAF1DD" w:themeFill="accent3" w:themeFillTint="33"/>
            <w:vAlign w:val="center"/>
            <w:hideMark/>
          </w:tcPr>
          <w:p w14:paraId="1072AF31"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7 455,57</w:t>
            </w:r>
          </w:p>
        </w:tc>
        <w:tc>
          <w:tcPr>
            <w:tcW w:w="4473" w:type="dxa"/>
            <w:tcBorders>
              <w:top w:val="nil"/>
              <w:left w:val="nil"/>
              <w:bottom w:val="single" w:sz="4" w:space="0" w:color="auto"/>
              <w:right w:val="single" w:sz="4" w:space="0" w:color="auto"/>
            </w:tcBorders>
            <w:shd w:val="clear" w:color="auto" w:fill="EAF1DD" w:themeFill="accent3" w:themeFillTint="33"/>
            <w:vAlign w:val="center"/>
            <w:hideMark/>
          </w:tcPr>
          <w:p w14:paraId="1AB79656"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BF34BB" w:rsidRPr="00A9312A" w14:paraId="380B1AF3"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0AB653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1</w:t>
            </w:r>
          </w:p>
        </w:tc>
        <w:tc>
          <w:tcPr>
            <w:tcW w:w="2809" w:type="dxa"/>
            <w:tcBorders>
              <w:top w:val="nil"/>
              <w:left w:val="nil"/>
              <w:bottom w:val="single" w:sz="4" w:space="0" w:color="auto"/>
              <w:right w:val="single" w:sz="4" w:space="0" w:color="auto"/>
            </w:tcBorders>
            <w:shd w:val="clear" w:color="000000" w:fill="FFFFFF"/>
            <w:vAlign w:val="center"/>
            <w:hideMark/>
          </w:tcPr>
          <w:p w14:paraId="3A56957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возмездного оказания услуг</w:t>
            </w:r>
          </w:p>
        </w:tc>
        <w:tc>
          <w:tcPr>
            <w:tcW w:w="2126" w:type="dxa"/>
            <w:tcBorders>
              <w:top w:val="nil"/>
              <w:left w:val="nil"/>
              <w:bottom w:val="single" w:sz="4" w:space="0" w:color="auto"/>
              <w:right w:val="single" w:sz="4" w:space="0" w:color="auto"/>
            </w:tcBorders>
            <w:shd w:val="clear" w:color="000000" w:fill="FFFFFF"/>
            <w:vAlign w:val="center"/>
            <w:hideMark/>
          </w:tcPr>
          <w:p w14:paraId="26B1EA8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18.5500.4276.16 от 02.09.2016</w:t>
            </w:r>
          </w:p>
        </w:tc>
        <w:tc>
          <w:tcPr>
            <w:tcW w:w="2127" w:type="dxa"/>
            <w:tcBorders>
              <w:top w:val="nil"/>
              <w:left w:val="nil"/>
              <w:bottom w:val="single" w:sz="4" w:space="0" w:color="auto"/>
              <w:right w:val="single" w:sz="4" w:space="0" w:color="auto"/>
            </w:tcBorders>
            <w:shd w:val="clear" w:color="000000" w:fill="FFFFFF"/>
            <w:vAlign w:val="center"/>
            <w:hideMark/>
          </w:tcPr>
          <w:p w14:paraId="127FECA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"Кварц Групп"</w:t>
            </w:r>
          </w:p>
        </w:tc>
        <w:tc>
          <w:tcPr>
            <w:tcW w:w="1449" w:type="dxa"/>
            <w:tcBorders>
              <w:top w:val="nil"/>
              <w:left w:val="nil"/>
              <w:bottom w:val="single" w:sz="4" w:space="0" w:color="auto"/>
              <w:right w:val="single" w:sz="4" w:space="0" w:color="auto"/>
            </w:tcBorders>
            <w:shd w:val="clear" w:color="000000" w:fill="FFFFFF"/>
            <w:vAlign w:val="center"/>
            <w:hideMark/>
          </w:tcPr>
          <w:p w14:paraId="50A69CC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224 764,96</w:t>
            </w:r>
          </w:p>
        </w:tc>
        <w:tc>
          <w:tcPr>
            <w:tcW w:w="1356" w:type="dxa"/>
            <w:tcBorders>
              <w:top w:val="nil"/>
              <w:left w:val="nil"/>
              <w:bottom w:val="single" w:sz="4" w:space="0" w:color="auto"/>
              <w:right w:val="single" w:sz="4" w:space="0" w:color="auto"/>
            </w:tcBorders>
            <w:shd w:val="clear" w:color="000000" w:fill="FFFFFF"/>
            <w:vAlign w:val="center"/>
            <w:hideMark/>
          </w:tcPr>
          <w:p w14:paraId="22DA7862"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0,00</w:t>
            </w:r>
          </w:p>
        </w:tc>
        <w:tc>
          <w:tcPr>
            <w:tcW w:w="4473" w:type="dxa"/>
            <w:tcBorders>
              <w:top w:val="nil"/>
              <w:left w:val="nil"/>
              <w:bottom w:val="single" w:sz="4" w:space="0" w:color="auto"/>
              <w:right w:val="single" w:sz="4" w:space="0" w:color="auto"/>
            </w:tcBorders>
            <w:shd w:val="clear" w:color="000000" w:fill="FFFFFF"/>
            <w:vAlign w:val="center"/>
            <w:hideMark/>
          </w:tcPr>
          <w:p w14:paraId="32491082" w14:textId="2621A12F"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Поверка трансформаторов</w:t>
            </w:r>
            <w:r w:rsidR="00F16109" w:rsidRPr="00A9312A">
              <w:rPr>
                <w:rFonts w:ascii="Myriad Pro" w:hAnsi="Myriad Pro"/>
                <w:sz w:val="20"/>
                <w:szCs w:val="20"/>
                <w:lang w:eastAsia="ru-RU"/>
              </w:rPr>
              <w:t xml:space="preserve"> </w:t>
            </w:r>
            <w:r w:rsidRPr="00A9312A">
              <w:rPr>
                <w:rFonts w:ascii="Myriad Pro" w:hAnsi="Myriad Pro"/>
                <w:sz w:val="20"/>
                <w:szCs w:val="20"/>
                <w:lang w:eastAsia="ru-RU"/>
              </w:rPr>
              <w:t xml:space="preserve">тока и напряжения. Срок действия до 31.12.2016. Информация о заключении нового договора не представлена. Данные затраты носили единовременный характер поэтому не включаются в расчет НВВ филиала </w:t>
            </w:r>
            <w:r w:rsidR="00801C45">
              <w:rPr>
                <w:rFonts w:ascii="Myriad Pro" w:hAnsi="Myriad Pro"/>
                <w:sz w:val="20"/>
                <w:szCs w:val="20"/>
                <w:lang w:eastAsia="ru-RU"/>
              </w:rPr>
              <w:t>ПАО </w:t>
            </w:r>
            <w:r w:rsidRPr="00A9312A">
              <w:rPr>
                <w:rFonts w:ascii="Myriad Pro" w:hAnsi="Myriad Pro"/>
                <w:sz w:val="20"/>
                <w:szCs w:val="20"/>
                <w:lang w:eastAsia="ru-RU"/>
              </w:rPr>
              <w:t>"МРСК Сибири" - "Омскэнерго" на 2018 год.</w:t>
            </w:r>
          </w:p>
        </w:tc>
      </w:tr>
      <w:tr w:rsidR="00BF34BB" w:rsidRPr="00A9312A" w14:paraId="2D3F3D69"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1D15C04F" w14:textId="77777777" w:rsidR="00BF34BB" w:rsidRPr="00A9312A" w:rsidRDefault="00BF34BB" w:rsidP="00A9312A">
            <w:pPr>
              <w:jc w:val="center"/>
              <w:rPr>
                <w:rFonts w:ascii="Myriad Pro" w:hAnsi="Myriad Pro"/>
                <w:b/>
                <w:bCs/>
                <w:sz w:val="20"/>
                <w:szCs w:val="20"/>
                <w:lang w:eastAsia="ru-RU"/>
              </w:rPr>
            </w:pPr>
          </w:p>
        </w:tc>
        <w:tc>
          <w:tcPr>
            <w:tcW w:w="2809" w:type="dxa"/>
            <w:tcBorders>
              <w:top w:val="nil"/>
              <w:left w:val="nil"/>
              <w:bottom w:val="single" w:sz="4" w:space="0" w:color="auto"/>
              <w:right w:val="single" w:sz="4" w:space="0" w:color="auto"/>
            </w:tcBorders>
            <w:shd w:val="clear" w:color="auto" w:fill="EAF1DD" w:themeFill="accent3" w:themeFillTint="33"/>
            <w:vAlign w:val="center"/>
            <w:hideMark/>
          </w:tcPr>
          <w:p w14:paraId="667F5CFB"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Итого услуги по поверке и калибровке:</w:t>
            </w:r>
          </w:p>
        </w:tc>
        <w:tc>
          <w:tcPr>
            <w:tcW w:w="2126" w:type="dxa"/>
            <w:tcBorders>
              <w:top w:val="nil"/>
              <w:left w:val="nil"/>
              <w:bottom w:val="single" w:sz="4" w:space="0" w:color="auto"/>
              <w:right w:val="single" w:sz="4" w:space="0" w:color="auto"/>
            </w:tcBorders>
            <w:shd w:val="clear" w:color="auto" w:fill="EAF1DD" w:themeFill="accent3" w:themeFillTint="33"/>
            <w:vAlign w:val="center"/>
            <w:hideMark/>
          </w:tcPr>
          <w:p w14:paraId="3F1EF18F" w14:textId="77777777" w:rsidR="00BF34BB" w:rsidRPr="00A9312A" w:rsidRDefault="00BF34BB" w:rsidP="00A9312A">
            <w:pPr>
              <w:jc w:val="center"/>
              <w:rPr>
                <w:rFonts w:ascii="Myriad Pro" w:hAnsi="Myriad Pro"/>
                <w:b/>
                <w:bCs/>
                <w:sz w:val="20"/>
                <w:szCs w:val="20"/>
                <w:lang w:eastAsia="ru-RU"/>
              </w:rPr>
            </w:pPr>
          </w:p>
        </w:tc>
        <w:tc>
          <w:tcPr>
            <w:tcW w:w="2127" w:type="dxa"/>
            <w:tcBorders>
              <w:top w:val="nil"/>
              <w:left w:val="nil"/>
              <w:bottom w:val="single" w:sz="4" w:space="0" w:color="auto"/>
              <w:right w:val="single" w:sz="4" w:space="0" w:color="auto"/>
            </w:tcBorders>
            <w:shd w:val="clear" w:color="auto" w:fill="EAF1DD" w:themeFill="accent3" w:themeFillTint="33"/>
            <w:vAlign w:val="center"/>
            <w:hideMark/>
          </w:tcPr>
          <w:p w14:paraId="2125D5C4" w14:textId="77777777" w:rsidR="00BF34BB" w:rsidRPr="00A9312A" w:rsidRDefault="00BF34BB" w:rsidP="00A9312A">
            <w:pPr>
              <w:jc w:val="center"/>
              <w:rPr>
                <w:rFonts w:ascii="Myriad Pro" w:hAnsi="Myriad Pro"/>
                <w:b/>
                <w:bCs/>
                <w:sz w:val="20"/>
                <w:szCs w:val="20"/>
                <w:lang w:eastAsia="ru-RU"/>
              </w:rPr>
            </w:pPr>
          </w:p>
        </w:tc>
        <w:tc>
          <w:tcPr>
            <w:tcW w:w="1449" w:type="dxa"/>
            <w:tcBorders>
              <w:top w:val="nil"/>
              <w:left w:val="nil"/>
              <w:bottom w:val="single" w:sz="4" w:space="0" w:color="auto"/>
              <w:right w:val="single" w:sz="4" w:space="0" w:color="auto"/>
            </w:tcBorders>
            <w:shd w:val="clear" w:color="auto" w:fill="EAF1DD" w:themeFill="accent3" w:themeFillTint="33"/>
            <w:vAlign w:val="center"/>
            <w:hideMark/>
          </w:tcPr>
          <w:p w14:paraId="43867960"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224 764,96</w:t>
            </w:r>
          </w:p>
        </w:tc>
        <w:tc>
          <w:tcPr>
            <w:tcW w:w="1356" w:type="dxa"/>
            <w:tcBorders>
              <w:top w:val="nil"/>
              <w:left w:val="nil"/>
              <w:bottom w:val="single" w:sz="4" w:space="0" w:color="auto"/>
              <w:right w:val="single" w:sz="4" w:space="0" w:color="auto"/>
            </w:tcBorders>
            <w:shd w:val="clear" w:color="auto" w:fill="EAF1DD" w:themeFill="accent3" w:themeFillTint="33"/>
            <w:vAlign w:val="center"/>
            <w:hideMark/>
          </w:tcPr>
          <w:p w14:paraId="18EB220F"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0,00</w:t>
            </w:r>
          </w:p>
        </w:tc>
        <w:tc>
          <w:tcPr>
            <w:tcW w:w="4473" w:type="dxa"/>
            <w:tcBorders>
              <w:top w:val="nil"/>
              <w:left w:val="nil"/>
              <w:bottom w:val="single" w:sz="4" w:space="0" w:color="auto"/>
              <w:right w:val="single" w:sz="4" w:space="0" w:color="auto"/>
            </w:tcBorders>
            <w:shd w:val="clear" w:color="auto" w:fill="EAF1DD" w:themeFill="accent3" w:themeFillTint="33"/>
            <w:vAlign w:val="center"/>
            <w:hideMark/>
          </w:tcPr>
          <w:p w14:paraId="0F86462F"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 </w:t>
            </w:r>
          </w:p>
        </w:tc>
      </w:tr>
      <w:tr w:rsidR="00BF34BB" w:rsidRPr="00A9312A" w14:paraId="3AD43F6D"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E23B1C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w:t>
            </w:r>
          </w:p>
        </w:tc>
        <w:tc>
          <w:tcPr>
            <w:tcW w:w="2809" w:type="dxa"/>
            <w:tcBorders>
              <w:top w:val="nil"/>
              <w:left w:val="nil"/>
              <w:bottom w:val="single" w:sz="4" w:space="0" w:color="auto"/>
              <w:right w:val="single" w:sz="4" w:space="0" w:color="auto"/>
            </w:tcBorders>
            <w:shd w:val="clear" w:color="000000" w:fill="FFFFFF"/>
            <w:vAlign w:val="center"/>
            <w:hideMark/>
          </w:tcPr>
          <w:p w14:paraId="6A68B1F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возмездного оказания услуг</w:t>
            </w:r>
          </w:p>
        </w:tc>
        <w:tc>
          <w:tcPr>
            <w:tcW w:w="2126" w:type="dxa"/>
            <w:tcBorders>
              <w:top w:val="nil"/>
              <w:left w:val="nil"/>
              <w:bottom w:val="single" w:sz="4" w:space="0" w:color="auto"/>
              <w:right w:val="single" w:sz="4" w:space="0" w:color="auto"/>
            </w:tcBorders>
            <w:shd w:val="clear" w:color="000000" w:fill="FFFFFF"/>
            <w:vAlign w:val="center"/>
            <w:hideMark/>
          </w:tcPr>
          <w:p w14:paraId="4D80C02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18.5500.3691.16 от 03.08.2016</w:t>
            </w:r>
          </w:p>
        </w:tc>
        <w:tc>
          <w:tcPr>
            <w:tcW w:w="2127" w:type="dxa"/>
            <w:tcBorders>
              <w:top w:val="nil"/>
              <w:left w:val="nil"/>
              <w:bottom w:val="single" w:sz="4" w:space="0" w:color="auto"/>
              <w:right w:val="single" w:sz="4" w:space="0" w:color="auto"/>
            </w:tcBorders>
            <w:shd w:val="clear" w:color="000000" w:fill="FFFFFF"/>
            <w:vAlign w:val="center"/>
            <w:hideMark/>
          </w:tcPr>
          <w:p w14:paraId="5F57729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АНО "</w:t>
            </w:r>
            <w:proofErr w:type="spellStart"/>
            <w:r w:rsidRPr="00A9312A">
              <w:rPr>
                <w:rFonts w:ascii="Myriad Pro" w:hAnsi="Myriad Pro"/>
                <w:sz w:val="20"/>
                <w:szCs w:val="20"/>
                <w:lang w:eastAsia="ru-RU"/>
              </w:rPr>
              <w:t>ЭлектроСертификация</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38D3614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386 705,07</w:t>
            </w:r>
          </w:p>
        </w:tc>
        <w:tc>
          <w:tcPr>
            <w:tcW w:w="1356" w:type="dxa"/>
            <w:tcBorders>
              <w:top w:val="nil"/>
              <w:left w:val="nil"/>
              <w:bottom w:val="single" w:sz="4" w:space="0" w:color="auto"/>
              <w:right w:val="single" w:sz="4" w:space="0" w:color="auto"/>
            </w:tcBorders>
            <w:shd w:val="clear" w:color="000000" w:fill="FFFFFF"/>
            <w:vAlign w:val="center"/>
            <w:hideMark/>
          </w:tcPr>
          <w:p w14:paraId="2047752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0,00</w:t>
            </w:r>
          </w:p>
        </w:tc>
        <w:tc>
          <w:tcPr>
            <w:tcW w:w="4473" w:type="dxa"/>
            <w:tcBorders>
              <w:top w:val="nil"/>
              <w:left w:val="nil"/>
              <w:bottom w:val="single" w:sz="4" w:space="0" w:color="auto"/>
              <w:right w:val="single" w:sz="4" w:space="0" w:color="auto"/>
            </w:tcBorders>
            <w:shd w:val="clear" w:color="000000" w:fill="FFFFFF"/>
            <w:vAlign w:val="center"/>
            <w:hideMark/>
          </w:tcPr>
          <w:p w14:paraId="70670268" w14:textId="431F7DE3"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Услуги по инспекционному контролю сертифицированной электрической энергии. Срок оказания услуг 120 календарных дней с момента подписания договора. Данные затраты носили единовременный характер поэтому не включаются в расчет НВВ филиала </w:t>
            </w:r>
            <w:r w:rsidR="00801C45">
              <w:rPr>
                <w:rFonts w:ascii="Myriad Pro" w:hAnsi="Myriad Pro"/>
                <w:sz w:val="20"/>
                <w:szCs w:val="20"/>
                <w:lang w:eastAsia="ru-RU"/>
              </w:rPr>
              <w:t>ПАО </w:t>
            </w:r>
            <w:r w:rsidRPr="00A9312A">
              <w:rPr>
                <w:rFonts w:ascii="Myriad Pro" w:hAnsi="Myriad Pro"/>
                <w:sz w:val="20"/>
                <w:szCs w:val="20"/>
                <w:lang w:eastAsia="ru-RU"/>
              </w:rPr>
              <w:t>"МРСК Сибири" - "Омскэнерго" на 2018 год.</w:t>
            </w:r>
          </w:p>
        </w:tc>
      </w:tr>
      <w:tr w:rsidR="00BF34BB" w:rsidRPr="00A9312A" w14:paraId="70A9A5A3"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B9204F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w:t>
            </w:r>
          </w:p>
        </w:tc>
        <w:tc>
          <w:tcPr>
            <w:tcW w:w="2809" w:type="dxa"/>
            <w:tcBorders>
              <w:top w:val="nil"/>
              <w:left w:val="nil"/>
              <w:bottom w:val="single" w:sz="4" w:space="0" w:color="auto"/>
              <w:right w:val="single" w:sz="4" w:space="0" w:color="auto"/>
            </w:tcBorders>
            <w:shd w:val="clear" w:color="000000" w:fill="FFFFFF"/>
            <w:vAlign w:val="center"/>
            <w:hideMark/>
          </w:tcPr>
          <w:p w14:paraId="2BD4BBA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возмездного оказания услуг</w:t>
            </w:r>
          </w:p>
        </w:tc>
        <w:tc>
          <w:tcPr>
            <w:tcW w:w="2126" w:type="dxa"/>
            <w:tcBorders>
              <w:top w:val="nil"/>
              <w:left w:val="nil"/>
              <w:bottom w:val="single" w:sz="4" w:space="0" w:color="auto"/>
              <w:right w:val="single" w:sz="4" w:space="0" w:color="auto"/>
            </w:tcBorders>
            <w:shd w:val="clear" w:color="000000" w:fill="FFFFFF"/>
            <w:vAlign w:val="center"/>
            <w:hideMark/>
          </w:tcPr>
          <w:p w14:paraId="1B2F42A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18.4000.335.16 от 12.10.2016</w:t>
            </w:r>
          </w:p>
        </w:tc>
        <w:tc>
          <w:tcPr>
            <w:tcW w:w="2127" w:type="dxa"/>
            <w:tcBorders>
              <w:top w:val="nil"/>
              <w:left w:val="nil"/>
              <w:bottom w:val="single" w:sz="4" w:space="0" w:color="auto"/>
              <w:right w:val="single" w:sz="4" w:space="0" w:color="auto"/>
            </w:tcBorders>
            <w:shd w:val="clear" w:color="000000" w:fill="FFFFFF"/>
            <w:vAlign w:val="center"/>
            <w:hideMark/>
          </w:tcPr>
          <w:p w14:paraId="7F1C730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Ассоциация по сертификации "Русский Регистр"</w:t>
            </w:r>
          </w:p>
        </w:tc>
        <w:tc>
          <w:tcPr>
            <w:tcW w:w="1449" w:type="dxa"/>
            <w:tcBorders>
              <w:top w:val="nil"/>
              <w:left w:val="nil"/>
              <w:bottom w:val="single" w:sz="4" w:space="0" w:color="auto"/>
              <w:right w:val="single" w:sz="4" w:space="0" w:color="auto"/>
            </w:tcBorders>
            <w:shd w:val="clear" w:color="000000" w:fill="FFFFFF"/>
            <w:vAlign w:val="center"/>
            <w:hideMark/>
          </w:tcPr>
          <w:p w14:paraId="0175D18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98 135,59</w:t>
            </w:r>
          </w:p>
        </w:tc>
        <w:tc>
          <w:tcPr>
            <w:tcW w:w="1356" w:type="dxa"/>
            <w:tcBorders>
              <w:top w:val="nil"/>
              <w:left w:val="nil"/>
              <w:bottom w:val="single" w:sz="4" w:space="0" w:color="auto"/>
              <w:right w:val="single" w:sz="4" w:space="0" w:color="auto"/>
            </w:tcBorders>
            <w:shd w:val="clear" w:color="000000" w:fill="FFFFFF"/>
            <w:vAlign w:val="center"/>
            <w:hideMark/>
          </w:tcPr>
          <w:p w14:paraId="1FF2DC0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0,00</w:t>
            </w:r>
          </w:p>
        </w:tc>
        <w:tc>
          <w:tcPr>
            <w:tcW w:w="4473" w:type="dxa"/>
            <w:tcBorders>
              <w:top w:val="nil"/>
              <w:left w:val="nil"/>
              <w:bottom w:val="single" w:sz="4" w:space="0" w:color="auto"/>
              <w:right w:val="single" w:sz="4" w:space="0" w:color="auto"/>
            </w:tcBorders>
            <w:shd w:val="clear" w:color="000000" w:fill="FFFFFF"/>
            <w:vAlign w:val="center"/>
            <w:hideMark/>
          </w:tcPr>
          <w:p w14:paraId="42EF47FE" w14:textId="38300CD8"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Сертификация системы менеджмента </w:t>
            </w:r>
            <w:r w:rsidR="00801C45">
              <w:rPr>
                <w:rFonts w:ascii="Myriad Pro" w:hAnsi="Myriad Pro"/>
                <w:sz w:val="20"/>
                <w:szCs w:val="20"/>
                <w:lang w:eastAsia="ru-RU"/>
              </w:rPr>
              <w:t>ПАО </w:t>
            </w:r>
            <w:r w:rsidRPr="00A9312A">
              <w:rPr>
                <w:rFonts w:ascii="Myriad Pro" w:hAnsi="Myriad Pro"/>
                <w:sz w:val="20"/>
                <w:szCs w:val="20"/>
                <w:lang w:eastAsia="ru-RU"/>
              </w:rPr>
              <w:t xml:space="preserve">"МРСК Сибири". Срок оказания услуг - ноябрь 2016 года. Данные затраты носили единовременный характер поэтому не включаются в расчет НВВ филиала </w:t>
            </w:r>
            <w:r w:rsidR="00801C45">
              <w:rPr>
                <w:rFonts w:ascii="Myriad Pro" w:hAnsi="Myriad Pro"/>
                <w:sz w:val="20"/>
                <w:szCs w:val="20"/>
                <w:lang w:eastAsia="ru-RU"/>
              </w:rPr>
              <w:t>ПАО </w:t>
            </w:r>
            <w:r w:rsidRPr="00A9312A">
              <w:rPr>
                <w:rFonts w:ascii="Myriad Pro" w:hAnsi="Myriad Pro"/>
                <w:sz w:val="20"/>
                <w:szCs w:val="20"/>
                <w:lang w:eastAsia="ru-RU"/>
              </w:rPr>
              <w:t>"МРСК Сибири" - "Омскэнерго" на 2018 год.</w:t>
            </w:r>
          </w:p>
        </w:tc>
      </w:tr>
      <w:tr w:rsidR="00BF34BB" w:rsidRPr="00A9312A" w14:paraId="286D1D2F"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374455F3" w14:textId="77777777" w:rsidR="00BF34BB" w:rsidRPr="00A9312A" w:rsidRDefault="00BF34BB" w:rsidP="00A9312A">
            <w:pPr>
              <w:jc w:val="center"/>
              <w:rPr>
                <w:rFonts w:ascii="Myriad Pro" w:hAnsi="Myriad Pro"/>
                <w:b/>
                <w:bCs/>
                <w:sz w:val="20"/>
                <w:szCs w:val="20"/>
                <w:lang w:eastAsia="ru-RU"/>
              </w:rPr>
            </w:pPr>
          </w:p>
        </w:tc>
        <w:tc>
          <w:tcPr>
            <w:tcW w:w="2809" w:type="dxa"/>
            <w:tcBorders>
              <w:top w:val="nil"/>
              <w:left w:val="nil"/>
              <w:bottom w:val="single" w:sz="4" w:space="0" w:color="auto"/>
              <w:right w:val="single" w:sz="4" w:space="0" w:color="auto"/>
            </w:tcBorders>
            <w:shd w:val="clear" w:color="auto" w:fill="EAF1DD" w:themeFill="accent3" w:themeFillTint="33"/>
            <w:vAlign w:val="center"/>
            <w:hideMark/>
          </w:tcPr>
          <w:p w14:paraId="53A22F4E"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Итого услуги по сертификации:</w:t>
            </w:r>
          </w:p>
        </w:tc>
        <w:tc>
          <w:tcPr>
            <w:tcW w:w="2126" w:type="dxa"/>
            <w:tcBorders>
              <w:top w:val="nil"/>
              <w:left w:val="nil"/>
              <w:bottom w:val="single" w:sz="4" w:space="0" w:color="auto"/>
              <w:right w:val="single" w:sz="4" w:space="0" w:color="auto"/>
            </w:tcBorders>
            <w:shd w:val="clear" w:color="auto" w:fill="EAF1DD" w:themeFill="accent3" w:themeFillTint="33"/>
            <w:vAlign w:val="center"/>
            <w:hideMark/>
          </w:tcPr>
          <w:p w14:paraId="0FFDAFFC" w14:textId="77777777" w:rsidR="00BF34BB" w:rsidRPr="00A9312A" w:rsidRDefault="00BF34BB" w:rsidP="00A9312A">
            <w:pPr>
              <w:jc w:val="center"/>
              <w:rPr>
                <w:rFonts w:ascii="Myriad Pro" w:hAnsi="Myriad Pro"/>
                <w:b/>
                <w:bCs/>
                <w:sz w:val="20"/>
                <w:szCs w:val="20"/>
                <w:lang w:eastAsia="ru-RU"/>
              </w:rPr>
            </w:pPr>
          </w:p>
        </w:tc>
        <w:tc>
          <w:tcPr>
            <w:tcW w:w="2127" w:type="dxa"/>
            <w:tcBorders>
              <w:top w:val="nil"/>
              <w:left w:val="nil"/>
              <w:bottom w:val="single" w:sz="4" w:space="0" w:color="auto"/>
              <w:right w:val="single" w:sz="4" w:space="0" w:color="auto"/>
            </w:tcBorders>
            <w:shd w:val="clear" w:color="auto" w:fill="EAF1DD" w:themeFill="accent3" w:themeFillTint="33"/>
            <w:vAlign w:val="center"/>
            <w:hideMark/>
          </w:tcPr>
          <w:p w14:paraId="12551890" w14:textId="77777777" w:rsidR="00BF34BB" w:rsidRPr="00A9312A" w:rsidRDefault="00BF34BB" w:rsidP="00A9312A">
            <w:pPr>
              <w:jc w:val="center"/>
              <w:rPr>
                <w:rFonts w:ascii="Myriad Pro" w:hAnsi="Myriad Pro"/>
                <w:b/>
                <w:bCs/>
                <w:sz w:val="20"/>
                <w:szCs w:val="20"/>
                <w:lang w:eastAsia="ru-RU"/>
              </w:rPr>
            </w:pPr>
          </w:p>
        </w:tc>
        <w:tc>
          <w:tcPr>
            <w:tcW w:w="1449" w:type="dxa"/>
            <w:tcBorders>
              <w:top w:val="nil"/>
              <w:left w:val="nil"/>
              <w:bottom w:val="single" w:sz="4" w:space="0" w:color="auto"/>
              <w:right w:val="single" w:sz="4" w:space="0" w:color="auto"/>
            </w:tcBorders>
            <w:shd w:val="clear" w:color="auto" w:fill="EAF1DD" w:themeFill="accent3" w:themeFillTint="33"/>
            <w:vAlign w:val="center"/>
            <w:hideMark/>
          </w:tcPr>
          <w:p w14:paraId="659C00C3"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484 840,66</w:t>
            </w:r>
          </w:p>
        </w:tc>
        <w:tc>
          <w:tcPr>
            <w:tcW w:w="1356" w:type="dxa"/>
            <w:tcBorders>
              <w:top w:val="nil"/>
              <w:left w:val="nil"/>
              <w:bottom w:val="single" w:sz="4" w:space="0" w:color="auto"/>
              <w:right w:val="single" w:sz="4" w:space="0" w:color="auto"/>
            </w:tcBorders>
            <w:shd w:val="clear" w:color="auto" w:fill="EAF1DD" w:themeFill="accent3" w:themeFillTint="33"/>
            <w:vAlign w:val="center"/>
            <w:hideMark/>
          </w:tcPr>
          <w:p w14:paraId="2CD61860"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0,00</w:t>
            </w:r>
          </w:p>
        </w:tc>
        <w:tc>
          <w:tcPr>
            <w:tcW w:w="4473" w:type="dxa"/>
            <w:tcBorders>
              <w:top w:val="nil"/>
              <w:left w:val="nil"/>
              <w:bottom w:val="single" w:sz="4" w:space="0" w:color="auto"/>
              <w:right w:val="single" w:sz="4" w:space="0" w:color="auto"/>
            </w:tcBorders>
            <w:shd w:val="clear" w:color="auto" w:fill="EAF1DD" w:themeFill="accent3" w:themeFillTint="33"/>
            <w:vAlign w:val="center"/>
            <w:hideMark/>
          </w:tcPr>
          <w:p w14:paraId="2C71E50E"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 </w:t>
            </w:r>
          </w:p>
        </w:tc>
      </w:tr>
      <w:tr w:rsidR="00BF34BB" w:rsidRPr="00A9312A" w14:paraId="5FB984FC"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D05586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w:t>
            </w:r>
          </w:p>
        </w:tc>
        <w:tc>
          <w:tcPr>
            <w:tcW w:w="2809" w:type="dxa"/>
            <w:tcBorders>
              <w:top w:val="nil"/>
              <w:left w:val="nil"/>
              <w:bottom w:val="single" w:sz="4" w:space="0" w:color="auto"/>
              <w:right w:val="single" w:sz="4" w:space="0" w:color="auto"/>
            </w:tcBorders>
            <w:shd w:val="clear" w:color="000000" w:fill="FFFFFF"/>
            <w:vAlign w:val="center"/>
            <w:hideMark/>
          </w:tcPr>
          <w:p w14:paraId="511D80C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возмездного оказания услуг</w:t>
            </w:r>
          </w:p>
        </w:tc>
        <w:tc>
          <w:tcPr>
            <w:tcW w:w="2126" w:type="dxa"/>
            <w:tcBorders>
              <w:top w:val="nil"/>
              <w:left w:val="nil"/>
              <w:bottom w:val="single" w:sz="4" w:space="0" w:color="auto"/>
              <w:right w:val="single" w:sz="4" w:space="0" w:color="auto"/>
            </w:tcBorders>
            <w:shd w:val="clear" w:color="000000" w:fill="FFFFFF"/>
            <w:vAlign w:val="center"/>
            <w:hideMark/>
          </w:tcPr>
          <w:p w14:paraId="73E2E50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18.5500.2750.16 от 17.06.2016 г.</w:t>
            </w:r>
          </w:p>
        </w:tc>
        <w:tc>
          <w:tcPr>
            <w:tcW w:w="2127" w:type="dxa"/>
            <w:tcBorders>
              <w:top w:val="nil"/>
              <w:left w:val="nil"/>
              <w:bottom w:val="single" w:sz="4" w:space="0" w:color="auto"/>
              <w:right w:val="single" w:sz="4" w:space="0" w:color="auto"/>
            </w:tcBorders>
            <w:shd w:val="clear" w:color="000000" w:fill="FFFFFF"/>
            <w:vAlign w:val="center"/>
            <w:hideMark/>
          </w:tcPr>
          <w:p w14:paraId="627A26D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АО "</w:t>
            </w:r>
            <w:proofErr w:type="spellStart"/>
            <w:r w:rsidRPr="00A9312A">
              <w:rPr>
                <w:rFonts w:ascii="Myriad Pro" w:hAnsi="Myriad Pro"/>
                <w:sz w:val="20"/>
                <w:szCs w:val="20"/>
                <w:lang w:eastAsia="ru-RU"/>
              </w:rPr>
              <w:t>Электросетьсервис</w:t>
            </w:r>
            <w:proofErr w:type="spellEnd"/>
            <w:r w:rsidRPr="00A9312A">
              <w:rPr>
                <w:rFonts w:ascii="Myriad Pro" w:hAnsi="Myriad Pro"/>
                <w:sz w:val="20"/>
                <w:szCs w:val="20"/>
                <w:lang w:eastAsia="ru-RU"/>
              </w:rPr>
              <w:t xml:space="preserve"> ЕНЭС"</w:t>
            </w:r>
          </w:p>
        </w:tc>
        <w:tc>
          <w:tcPr>
            <w:tcW w:w="1449" w:type="dxa"/>
            <w:tcBorders>
              <w:top w:val="nil"/>
              <w:left w:val="nil"/>
              <w:bottom w:val="single" w:sz="4" w:space="0" w:color="auto"/>
              <w:right w:val="single" w:sz="4" w:space="0" w:color="auto"/>
            </w:tcBorders>
            <w:shd w:val="clear" w:color="000000" w:fill="FFFFFF"/>
            <w:vAlign w:val="center"/>
            <w:hideMark/>
          </w:tcPr>
          <w:p w14:paraId="033127E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419 490,00</w:t>
            </w:r>
          </w:p>
        </w:tc>
        <w:tc>
          <w:tcPr>
            <w:tcW w:w="1356" w:type="dxa"/>
            <w:tcBorders>
              <w:top w:val="nil"/>
              <w:left w:val="nil"/>
              <w:bottom w:val="single" w:sz="4" w:space="0" w:color="auto"/>
              <w:right w:val="single" w:sz="4" w:space="0" w:color="auto"/>
            </w:tcBorders>
            <w:shd w:val="clear" w:color="000000" w:fill="FFFFFF"/>
            <w:vAlign w:val="center"/>
            <w:hideMark/>
          </w:tcPr>
          <w:p w14:paraId="0FD39C7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0,00</w:t>
            </w:r>
          </w:p>
        </w:tc>
        <w:tc>
          <w:tcPr>
            <w:tcW w:w="4473" w:type="dxa"/>
            <w:tcBorders>
              <w:top w:val="nil"/>
              <w:left w:val="nil"/>
              <w:bottom w:val="single" w:sz="4" w:space="0" w:color="auto"/>
              <w:right w:val="single" w:sz="4" w:space="0" w:color="auto"/>
            </w:tcBorders>
            <w:shd w:val="clear" w:color="000000" w:fill="FFFFFF"/>
            <w:vAlign w:val="center"/>
            <w:hideMark/>
          </w:tcPr>
          <w:p w14:paraId="442522EC" w14:textId="3926C67F"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Оценка технического состояния переходов</w:t>
            </w:r>
            <w:r w:rsidR="00F16109" w:rsidRPr="00A9312A">
              <w:rPr>
                <w:rFonts w:ascii="Myriad Pro" w:hAnsi="Myriad Pro"/>
                <w:sz w:val="20"/>
                <w:szCs w:val="20"/>
                <w:lang w:eastAsia="ru-RU"/>
              </w:rPr>
              <w:t xml:space="preserve"> </w:t>
            </w:r>
            <w:r w:rsidRPr="00A9312A">
              <w:rPr>
                <w:rFonts w:ascii="Myriad Pro" w:hAnsi="Myriad Pro"/>
                <w:sz w:val="20"/>
                <w:szCs w:val="20"/>
                <w:lang w:eastAsia="ru-RU"/>
              </w:rPr>
              <w:t xml:space="preserve">ВЛ-110 </w:t>
            </w:r>
            <w:proofErr w:type="spellStart"/>
            <w:r w:rsidRPr="00A9312A">
              <w:rPr>
                <w:rFonts w:ascii="Myriad Pro" w:hAnsi="Myriad Pro"/>
                <w:sz w:val="20"/>
                <w:szCs w:val="20"/>
                <w:lang w:eastAsia="ru-RU"/>
              </w:rPr>
              <w:t>кВ.</w:t>
            </w:r>
            <w:proofErr w:type="spellEnd"/>
            <w:r w:rsidRPr="00A9312A">
              <w:rPr>
                <w:rFonts w:ascii="Myriad Pro" w:hAnsi="Myriad Pro"/>
                <w:sz w:val="20"/>
                <w:szCs w:val="20"/>
                <w:lang w:eastAsia="ru-RU"/>
              </w:rPr>
              <w:t xml:space="preserve"> Срок окончания работ 31.10.2016 года. Данные затраты носили единовременный характер поэтому не включаются в расчет НВВ филиала </w:t>
            </w:r>
            <w:r w:rsidR="00801C45">
              <w:rPr>
                <w:rFonts w:ascii="Myriad Pro" w:hAnsi="Myriad Pro"/>
                <w:sz w:val="20"/>
                <w:szCs w:val="20"/>
                <w:lang w:eastAsia="ru-RU"/>
              </w:rPr>
              <w:t>ПАО </w:t>
            </w:r>
            <w:r w:rsidRPr="00A9312A">
              <w:rPr>
                <w:rFonts w:ascii="Myriad Pro" w:hAnsi="Myriad Pro"/>
                <w:sz w:val="20"/>
                <w:szCs w:val="20"/>
                <w:lang w:eastAsia="ru-RU"/>
              </w:rPr>
              <w:t>"МРСК Сибири" - "Омскэнерго" на 2018 год.</w:t>
            </w:r>
          </w:p>
        </w:tc>
      </w:tr>
      <w:tr w:rsidR="00BF34BB" w:rsidRPr="00A9312A" w14:paraId="69238E7C"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B2F9BC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2</w:t>
            </w:r>
          </w:p>
        </w:tc>
        <w:tc>
          <w:tcPr>
            <w:tcW w:w="2809" w:type="dxa"/>
            <w:tcBorders>
              <w:top w:val="nil"/>
              <w:left w:val="nil"/>
              <w:bottom w:val="single" w:sz="4" w:space="0" w:color="auto"/>
              <w:right w:val="single" w:sz="4" w:space="0" w:color="auto"/>
            </w:tcBorders>
            <w:shd w:val="clear" w:color="000000" w:fill="FFFFFF"/>
            <w:vAlign w:val="center"/>
            <w:hideMark/>
          </w:tcPr>
          <w:p w14:paraId="1C78E2A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возмездного оказания услуг</w:t>
            </w:r>
          </w:p>
        </w:tc>
        <w:tc>
          <w:tcPr>
            <w:tcW w:w="2126" w:type="dxa"/>
            <w:tcBorders>
              <w:top w:val="nil"/>
              <w:left w:val="nil"/>
              <w:bottom w:val="single" w:sz="4" w:space="0" w:color="auto"/>
              <w:right w:val="single" w:sz="4" w:space="0" w:color="auto"/>
            </w:tcBorders>
            <w:shd w:val="clear" w:color="000000" w:fill="FFFFFF"/>
            <w:vAlign w:val="center"/>
            <w:hideMark/>
          </w:tcPr>
          <w:p w14:paraId="649C497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18.5500.4357.16 от 09.09.2016 г.</w:t>
            </w:r>
          </w:p>
        </w:tc>
        <w:tc>
          <w:tcPr>
            <w:tcW w:w="2127" w:type="dxa"/>
            <w:tcBorders>
              <w:top w:val="nil"/>
              <w:left w:val="nil"/>
              <w:bottom w:val="single" w:sz="4" w:space="0" w:color="auto"/>
              <w:right w:val="single" w:sz="4" w:space="0" w:color="auto"/>
            </w:tcBorders>
            <w:shd w:val="clear" w:color="000000" w:fill="FFFFFF"/>
            <w:vAlign w:val="center"/>
            <w:hideMark/>
          </w:tcPr>
          <w:p w14:paraId="5ABBD69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АО "</w:t>
            </w:r>
            <w:proofErr w:type="spellStart"/>
            <w:r w:rsidRPr="00A9312A">
              <w:rPr>
                <w:rFonts w:ascii="Myriad Pro" w:hAnsi="Myriad Pro"/>
                <w:sz w:val="20"/>
                <w:szCs w:val="20"/>
                <w:lang w:eastAsia="ru-RU"/>
              </w:rPr>
              <w:t>Электросетьсервис</w:t>
            </w:r>
            <w:proofErr w:type="spellEnd"/>
            <w:r w:rsidRPr="00A9312A">
              <w:rPr>
                <w:rFonts w:ascii="Myriad Pro" w:hAnsi="Myriad Pro"/>
                <w:sz w:val="20"/>
                <w:szCs w:val="20"/>
                <w:lang w:eastAsia="ru-RU"/>
              </w:rPr>
              <w:t xml:space="preserve"> ЕНЭС"</w:t>
            </w:r>
          </w:p>
        </w:tc>
        <w:tc>
          <w:tcPr>
            <w:tcW w:w="1449" w:type="dxa"/>
            <w:tcBorders>
              <w:top w:val="nil"/>
              <w:left w:val="nil"/>
              <w:bottom w:val="single" w:sz="4" w:space="0" w:color="auto"/>
              <w:right w:val="single" w:sz="4" w:space="0" w:color="auto"/>
            </w:tcBorders>
            <w:shd w:val="clear" w:color="000000" w:fill="FFFFFF"/>
            <w:vAlign w:val="center"/>
            <w:hideMark/>
          </w:tcPr>
          <w:p w14:paraId="73242FB3"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421 200,00</w:t>
            </w:r>
          </w:p>
        </w:tc>
        <w:tc>
          <w:tcPr>
            <w:tcW w:w="1356" w:type="dxa"/>
            <w:tcBorders>
              <w:top w:val="nil"/>
              <w:left w:val="nil"/>
              <w:bottom w:val="single" w:sz="4" w:space="0" w:color="auto"/>
              <w:right w:val="single" w:sz="4" w:space="0" w:color="auto"/>
            </w:tcBorders>
            <w:shd w:val="clear" w:color="000000" w:fill="FFFFFF"/>
            <w:vAlign w:val="center"/>
            <w:hideMark/>
          </w:tcPr>
          <w:p w14:paraId="4E46E5D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0,00</w:t>
            </w:r>
          </w:p>
        </w:tc>
        <w:tc>
          <w:tcPr>
            <w:tcW w:w="4473" w:type="dxa"/>
            <w:tcBorders>
              <w:top w:val="nil"/>
              <w:left w:val="nil"/>
              <w:bottom w:val="single" w:sz="4" w:space="0" w:color="auto"/>
              <w:right w:val="single" w:sz="4" w:space="0" w:color="auto"/>
            </w:tcBorders>
            <w:shd w:val="clear" w:color="000000" w:fill="FFFFFF"/>
            <w:vAlign w:val="center"/>
            <w:hideMark/>
          </w:tcPr>
          <w:p w14:paraId="10ECD7E8" w14:textId="6900902F"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Диагностика состояния опор ВЛ-110 </w:t>
            </w:r>
            <w:proofErr w:type="spellStart"/>
            <w:r w:rsidRPr="00A9312A">
              <w:rPr>
                <w:rFonts w:ascii="Myriad Pro" w:hAnsi="Myriad Pro"/>
                <w:sz w:val="20"/>
                <w:szCs w:val="20"/>
                <w:lang w:eastAsia="ru-RU"/>
              </w:rPr>
              <w:t>кВ.</w:t>
            </w:r>
            <w:proofErr w:type="spellEnd"/>
            <w:r w:rsidRPr="00A9312A">
              <w:rPr>
                <w:rFonts w:ascii="Myriad Pro" w:hAnsi="Myriad Pro"/>
                <w:sz w:val="20"/>
                <w:szCs w:val="20"/>
                <w:lang w:eastAsia="ru-RU"/>
              </w:rPr>
              <w:t xml:space="preserve"> Срок действия договора</w:t>
            </w:r>
            <w:r w:rsidR="00F16109" w:rsidRPr="00A9312A">
              <w:rPr>
                <w:rFonts w:ascii="Myriad Pro" w:hAnsi="Myriad Pro"/>
                <w:sz w:val="20"/>
                <w:szCs w:val="20"/>
                <w:lang w:eastAsia="ru-RU"/>
              </w:rPr>
              <w:t xml:space="preserve"> </w:t>
            </w:r>
            <w:r w:rsidRPr="00A9312A">
              <w:rPr>
                <w:rFonts w:ascii="Myriad Pro" w:hAnsi="Myriad Pro"/>
                <w:sz w:val="20"/>
                <w:szCs w:val="20"/>
                <w:lang w:eastAsia="ru-RU"/>
              </w:rPr>
              <w:t xml:space="preserve">30.09.2016 года. Данные затраты носили единовременный характер поэтому не включаются в расчет НВВ филиала </w:t>
            </w:r>
            <w:r w:rsidR="00801C45">
              <w:rPr>
                <w:rFonts w:ascii="Myriad Pro" w:hAnsi="Myriad Pro"/>
                <w:sz w:val="20"/>
                <w:szCs w:val="20"/>
                <w:lang w:eastAsia="ru-RU"/>
              </w:rPr>
              <w:t>ПАО </w:t>
            </w:r>
            <w:r w:rsidRPr="00A9312A">
              <w:rPr>
                <w:rFonts w:ascii="Myriad Pro" w:hAnsi="Myriad Pro"/>
                <w:sz w:val="20"/>
                <w:szCs w:val="20"/>
                <w:lang w:eastAsia="ru-RU"/>
              </w:rPr>
              <w:t>"МРСК Сибири" - "Омскэнерго" на 2018 год.</w:t>
            </w:r>
          </w:p>
        </w:tc>
      </w:tr>
      <w:tr w:rsidR="00BF34BB" w:rsidRPr="00A9312A" w14:paraId="1015DF3B"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141E1586" w14:textId="77777777" w:rsidR="00BF34BB" w:rsidRPr="00A9312A" w:rsidRDefault="00BF34BB" w:rsidP="00A9312A">
            <w:pPr>
              <w:jc w:val="center"/>
              <w:rPr>
                <w:rFonts w:ascii="Myriad Pro" w:hAnsi="Myriad Pro"/>
                <w:b/>
                <w:bCs/>
                <w:sz w:val="20"/>
                <w:szCs w:val="20"/>
                <w:lang w:eastAsia="ru-RU"/>
              </w:rPr>
            </w:pPr>
          </w:p>
        </w:tc>
        <w:tc>
          <w:tcPr>
            <w:tcW w:w="2809" w:type="dxa"/>
            <w:tcBorders>
              <w:top w:val="nil"/>
              <w:left w:val="nil"/>
              <w:bottom w:val="single" w:sz="4" w:space="0" w:color="auto"/>
              <w:right w:val="single" w:sz="4" w:space="0" w:color="auto"/>
            </w:tcBorders>
            <w:shd w:val="clear" w:color="auto" w:fill="EAF1DD" w:themeFill="accent3" w:themeFillTint="33"/>
            <w:vAlign w:val="center"/>
            <w:hideMark/>
          </w:tcPr>
          <w:p w14:paraId="612C6D6D"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 </w:t>
            </w:r>
          </w:p>
        </w:tc>
        <w:tc>
          <w:tcPr>
            <w:tcW w:w="2126" w:type="dxa"/>
            <w:tcBorders>
              <w:top w:val="nil"/>
              <w:left w:val="nil"/>
              <w:bottom w:val="single" w:sz="4" w:space="0" w:color="auto"/>
              <w:right w:val="single" w:sz="4" w:space="0" w:color="auto"/>
            </w:tcBorders>
            <w:shd w:val="clear" w:color="auto" w:fill="EAF1DD" w:themeFill="accent3" w:themeFillTint="33"/>
            <w:vAlign w:val="center"/>
            <w:hideMark/>
          </w:tcPr>
          <w:p w14:paraId="006ECDD6" w14:textId="77777777" w:rsidR="00BF34BB" w:rsidRPr="00A9312A" w:rsidRDefault="00BF34BB" w:rsidP="00A9312A">
            <w:pPr>
              <w:jc w:val="center"/>
              <w:rPr>
                <w:rFonts w:ascii="Myriad Pro" w:hAnsi="Myriad Pro"/>
                <w:b/>
                <w:bCs/>
                <w:sz w:val="20"/>
                <w:szCs w:val="20"/>
                <w:lang w:eastAsia="ru-RU"/>
              </w:rPr>
            </w:pPr>
          </w:p>
        </w:tc>
        <w:tc>
          <w:tcPr>
            <w:tcW w:w="2127" w:type="dxa"/>
            <w:tcBorders>
              <w:top w:val="nil"/>
              <w:left w:val="nil"/>
              <w:bottom w:val="single" w:sz="4" w:space="0" w:color="auto"/>
              <w:right w:val="single" w:sz="4" w:space="0" w:color="auto"/>
            </w:tcBorders>
            <w:shd w:val="clear" w:color="auto" w:fill="EAF1DD" w:themeFill="accent3" w:themeFillTint="33"/>
            <w:vAlign w:val="center"/>
            <w:hideMark/>
          </w:tcPr>
          <w:p w14:paraId="35DB390C" w14:textId="77777777" w:rsidR="00BF34BB" w:rsidRPr="00A9312A" w:rsidRDefault="00BF34BB" w:rsidP="00A9312A">
            <w:pPr>
              <w:jc w:val="center"/>
              <w:rPr>
                <w:rFonts w:ascii="Myriad Pro" w:hAnsi="Myriad Pro"/>
                <w:b/>
                <w:bCs/>
                <w:sz w:val="20"/>
                <w:szCs w:val="20"/>
                <w:lang w:eastAsia="ru-RU"/>
              </w:rPr>
            </w:pPr>
          </w:p>
        </w:tc>
        <w:tc>
          <w:tcPr>
            <w:tcW w:w="1449" w:type="dxa"/>
            <w:tcBorders>
              <w:top w:val="nil"/>
              <w:left w:val="nil"/>
              <w:bottom w:val="single" w:sz="4" w:space="0" w:color="auto"/>
              <w:right w:val="single" w:sz="4" w:space="0" w:color="auto"/>
            </w:tcBorders>
            <w:shd w:val="clear" w:color="auto" w:fill="EAF1DD" w:themeFill="accent3" w:themeFillTint="33"/>
            <w:vAlign w:val="center"/>
            <w:hideMark/>
          </w:tcPr>
          <w:p w14:paraId="362864F1"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840 690,00</w:t>
            </w:r>
          </w:p>
        </w:tc>
        <w:tc>
          <w:tcPr>
            <w:tcW w:w="1356" w:type="dxa"/>
            <w:tcBorders>
              <w:top w:val="nil"/>
              <w:left w:val="nil"/>
              <w:bottom w:val="single" w:sz="4" w:space="0" w:color="auto"/>
              <w:right w:val="single" w:sz="4" w:space="0" w:color="auto"/>
            </w:tcBorders>
            <w:shd w:val="clear" w:color="auto" w:fill="EAF1DD" w:themeFill="accent3" w:themeFillTint="33"/>
            <w:vAlign w:val="center"/>
            <w:hideMark/>
          </w:tcPr>
          <w:p w14:paraId="46B53FDA"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0,00</w:t>
            </w:r>
          </w:p>
        </w:tc>
        <w:tc>
          <w:tcPr>
            <w:tcW w:w="4473" w:type="dxa"/>
            <w:tcBorders>
              <w:top w:val="nil"/>
              <w:left w:val="nil"/>
              <w:bottom w:val="single" w:sz="4" w:space="0" w:color="auto"/>
              <w:right w:val="single" w:sz="4" w:space="0" w:color="auto"/>
            </w:tcBorders>
            <w:shd w:val="clear" w:color="auto" w:fill="EAF1DD" w:themeFill="accent3" w:themeFillTint="33"/>
            <w:vAlign w:val="center"/>
            <w:hideMark/>
          </w:tcPr>
          <w:p w14:paraId="325F60EB"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 </w:t>
            </w:r>
          </w:p>
        </w:tc>
      </w:tr>
      <w:tr w:rsidR="00BF34BB" w:rsidRPr="00A9312A" w14:paraId="1E0B97E9"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221955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w:t>
            </w:r>
          </w:p>
        </w:tc>
        <w:tc>
          <w:tcPr>
            <w:tcW w:w="2809" w:type="dxa"/>
            <w:tcBorders>
              <w:top w:val="nil"/>
              <w:left w:val="nil"/>
              <w:bottom w:val="single" w:sz="4" w:space="0" w:color="auto"/>
              <w:right w:val="single" w:sz="4" w:space="0" w:color="auto"/>
            </w:tcBorders>
            <w:shd w:val="clear" w:color="000000" w:fill="FFFFFF"/>
            <w:vAlign w:val="center"/>
            <w:hideMark/>
          </w:tcPr>
          <w:p w14:paraId="4D6A888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возмездного оказания услуг</w:t>
            </w:r>
          </w:p>
        </w:tc>
        <w:tc>
          <w:tcPr>
            <w:tcW w:w="2126" w:type="dxa"/>
            <w:tcBorders>
              <w:top w:val="nil"/>
              <w:left w:val="nil"/>
              <w:bottom w:val="single" w:sz="4" w:space="0" w:color="auto"/>
              <w:right w:val="single" w:sz="4" w:space="0" w:color="auto"/>
            </w:tcBorders>
            <w:shd w:val="clear" w:color="000000" w:fill="FFFFFF"/>
            <w:vAlign w:val="center"/>
            <w:hideMark/>
          </w:tcPr>
          <w:p w14:paraId="0B03F0F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18.5500.617.16 от 18.02.16</w:t>
            </w:r>
          </w:p>
        </w:tc>
        <w:tc>
          <w:tcPr>
            <w:tcW w:w="2127" w:type="dxa"/>
            <w:tcBorders>
              <w:top w:val="nil"/>
              <w:left w:val="nil"/>
              <w:bottom w:val="single" w:sz="4" w:space="0" w:color="auto"/>
              <w:right w:val="single" w:sz="4" w:space="0" w:color="auto"/>
            </w:tcBorders>
            <w:shd w:val="clear" w:color="000000" w:fill="FFFFFF"/>
            <w:vAlign w:val="center"/>
            <w:hideMark/>
          </w:tcPr>
          <w:p w14:paraId="31410D3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w:t>
            </w:r>
            <w:proofErr w:type="spellStart"/>
            <w:r w:rsidRPr="00A9312A">
              <w:rPr>
                <w:rFonts w:ascii="Myriad Pro" w:hAnsi="Myriad Pro"/>
                <w:sz w:val="20"/>
                <w:szCs w:val="20"/>
                <w:lang w:eastAsia="ru-RU"/>
              </w:rPr>
              <w:t>Арх</w:t>
            </w:r>
            <w:proofErr w:type="spellEnd"/>
            <w:r w:rsidRPr="00A9312A">
              <w:rPr>
                <w:rFonts w:ascii="Myriad Pro" w:hAnsi="Myriad Pro"/>
                <w:sz w:val="20"/>
                <w:szCs w:val="20"/>
                <w:lang w:eastAsia="ru-RU"/>
              </w:rPr>
              <w:t>-е"</w:t>
            </w:r>
          </w:p>
        </w:tc>
        <w:tc>
          <w:tcPr>
            <w:tcW w:w="1449" w:type="dxa"/>
            <w:tcBorders>
              <w:top w:val="nil"/>
              <w:left w:val="nil"/>
              <w:bottom w:val="single" w:sz="4" w:space="0" w:color="auto"/>
              <w:right w:val="single" w:sz="4" w:space="0" w:color="auto"/>
            </w:tcBorders>
            <w:shd w:val="clear" w:color="000000" w:fill="FFFFFF"/>
            <w:vAlign w:val="center"/>
            <w:hideMark/>
          </w:tcPr>
          <w:p w14:paraId="27A5327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420 140,00</w:t>
            </w:r>
          </w:p>
        </w:tc>
        <w:tc>
          <w:tcPr>
            <w:tcW w:w="1356" w:type="dxa"/>
            <w:tcBorders>
              <w:top w:val="nil"/>
              <w:left w:val="nil"/>
              <w:bottom w:val="single" w:sz="4" w:space="0" w:color="auto"/>
              <w:right w:val="single" w:sz="4" w:space="0" w:color="auto"/>
            </w:tcBorders>
            <w:shd w:val="clear" w:color="000000" w:fill="FFFFFF"/>
            <w:vAlign w:val="center"/>
            <w:hideMark/>
          </w:tcPr>
          <w:p w14:paraId="078D517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0,00</w:t>
            </w:r>
          </w:p>
        </w:tc>
        <w:tc>
          <w:tcPr>
            <w:tcW w:w="4473" w:type="dxa"/>
            <w:tcBorders>
              <w:top w:val="nil"/>
              <w:left w:val="nil"/>
              <w:bottom w:val="single" w:sz="4" w:space="0" w:color="auto"/>
              <w:right w:val="single" w:sz="4" w:space="0" w:color="auto"/>
            </w:tcBorders>
            <w:shd w:val="clear" w:color="000000" w:fill="FFFFFF"/>
            <w:vAlign w:val="center"/>
            <w:hideMark/>
          </w:tcPr>
          <w:p w14:paraId="537A834A" w14:textId="32057B0B"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Техническое освидетельствование зданий и сооружений. Срок действия договора до 31.08.2016 года. Данные затраты носили единовременный характер поэтому не включаются в расчет НВВ филиала </w:t>
            </w:r>
            <w:r w:rsidR="00801C45">
              <w:rPr>
                <w:rFonts w:ascii="Myriad Pro" w:hAnsi="Myriad Pro"/>
                <w:sz w:val="20"/>
                <w:szCs w:val="20"/>
                <w:lang w:eastAsia="ru-RU"/>
              </w:rPr>
              <w:t>ПАО </w:t>
            </w:r>
            <w:r w:rsidRPr="00A9312A">
              <w:rPr>
                <w:rFonts w:ascii="Myriad Pro" w:hAnsi="Myriad Pro"/>
                <w:sz w:val="20"/>
                <w:szCs w:val="20"/>
                <w:lang w:eastAsia="ru-RU"/>
              </w:rPr>
              <w:t>"МРСК Сибири" - "Омскэнерго" на 2018 год.</w:t>
            </w:r>
          </w:p>
        </w:tc>
      </w:tr>
      <w:tr w:rsidR="00BF34BB" w:rsidRPr="00A9312A" w14:paraId="3284FBFA"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DCF79F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w:t>
            </w:r>
          </w:p>
        </w:tc>
        <w:tc>
          <w:tcPr>
            <w:tcW w:w="2809" w:type="dxa"/>
            <w:tcBorders>
              <w:top w:val="nil"/>
              <w:left w:val="nil"/>
              <w:bottom w:val="single" w:sz="4" w:space="0" w:color="auto"/>
              <w:right w:val="single" w:sz="4" w:space="0" w:color="auto"/>
            </w:tcBorders>
            <w:shd w:val="clear" w:color="000000" w:fill="FFFFFF"/>
            <w:vAlign w:val="center"/>
            <w:hideMark/>
          </w:tcPr>
          <w:p w14:paraId="5B860A82"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возмездного оказания услуг</w:t>
            </w:r>
          </w:p>
        </w:tc>
        <w:tc>
          <w:tcPr>
            <w:tcW w:w="2126" w:type="dxa"/>
            <w:tcBorders>
              <w:top w:val="nil"/>
              <w:left w:val="nil"/>
              <w:bottom w:val="single" w:sz="4" w:space="0" w:color="auto"/>
              <w:right w:val="single" w:sz="4" w:space="0" w:color="auto"/>
            </w:tcBorders>
            <w:shd w:val="clear" w:color="000000" w:fill="FFFFFF"/>
            <w:vAlign w:val="center"/>
            <w:hideMark/>
          </w:tcPr>
          <w:p w14:paraId="404E160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18.5500.616.16 от 18.02.16</w:t>
            </w:r>
          </w:p>
        </w:tc>
        <w:tc>
          <w:tcPr>
            <w:tcW w:w="2127" w:type="dxa"/>
            <w:tcBorders>
              <w:top w:val="nil"/>
              <w:left w:val="nil"/>
              <w:bottom w:val="single" w:sz="4" w:space="0" w:color="auto"/>
              <w:right w:val="single" w:sz="4" w:space="0" w:color="auto"/>
            </w:tcBorders>
            <w:shd w:val="clear" w:color="000000" w:fill="FFFFFF"/>
            <w:vAlign w:val="center"/>
            <w:hideMark/>
          </w:tcPr>
          <w:p w14:paraId="0EAF437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w:t>
            </w:r>
            <w:proofErr w:type="spellStart"/>
            <w:r w:rsidRPr="00A9312A">
              <w:rPr>
                <w:rFonts w:ascii="Myriad Pro" w:hAnsi="Myriad Pro"/>
                <w:sz w:val="20"/>
                <w:szCs w:val="20"/>
                <w:lang w:eastAsia="ru-RU"/>
              </w:rPr>
              <w:t>Арх</w:t>
            </w:r>
            <w:proofErr w:type="spellEnd"/>
            <w:r w:rsidRPr="00A9312A">
              <w:rPr>
                <w:rFonts w:ascii="Myriad Pro" w:hAnsi="Myriad Pro"/>
                <w:sz w:val="20"/>
                <w:szCs w:val="20"/>
                <w:lang w:eastAsia="ru-RU"/>
              </w:rPr>
              <w:t>-е"</w:t>
            </w:r>
          </w:p>
        </w:tc>
        <w:tc>
          <w:tcPr>
            <w:tcW w:w="1449" w:type="dxa"/>
            <w:tcBorders>
              <w:top w:val="nil"/>
              <w:left w:val="nil"/>
              <w:bottom w:val="single" w:sz="4" w:space="0" w:color="auto"/>
              <w:right w:val="single" w:sz="4" w:space="0" w:color="auto"/>
            </w:tcBorders>
            <w:shd w:val="clear" w:color="000000" w:fill="FFFFFF"/>
            <w:vAlign w:val="center"/>
            <w:hideMark/>
          </w:tcPr>
          <w:p w14:paraId="74BAEB1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421 762,50</w:t>
            </w:r>
          </w:p>
        </w:tc>
        <w:tc>
          <w:tcPr>
            <w:tcW w:w="1356" w:type="dxa"/>
            <w:tcBorders>
              <w:top w:val="nil"/>
              <w:left w:val="nil"/>
              <w:bottom w:val="single" w:sz="4" w:space="0" w:color="auto"/>
              <w:right w:val="single" w:sz="4" w:space="0" w:color="auto"/>
            </w:tcBorders>
            <w:shd w:val="clear" w:color="000000" w:fill="FFFFFF"/>
            <w:vAlign w:val="center"/>
            <w:hideMark/>
          </w:tcPr>
          <w:p w14:paraId="41D8BAA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0,00</w:t>
            </w:r>
          </w:p>
        </w:tc>
        <w:tc>
          <w:tcPr>
            <w:tcW w:w="4473" w:type="dxa"/>
            <w:tcBorders>
              <w:top w:val="nil"/>
              <w:left w:val="nil"/>
              <w:bottom w:val="single" w:sz="4" w:space="0" w:color="auto"/>
              <w:right w:val="single" w:sz="4" w:space="0" w:color="auto"/>
            </w:tcBorders>
            <w:shd w:val="clear" w:color="000000" w:fill="FFFFFF"/>
            <w:vAlign w:val="center"/>
            <w:hideMark/>
          </w:tcPr>
          <w:p w14:paraId="327E4E0C" w14:textId="297F466C"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Техническое освидетельствование зданий и сооружений. Срок действия договора до 31.08.2016 года. Данные затраты носили единовременный характер поэтому не включаются в расчет НВВ филиала </w:t>
            </w:r>
            <w:r w:rsidR="00801C45">
              <w:rPr>
                <w:rFonts w:ascii="Myriad Pro" w:hAnsi="Myriad Pro"/>
                <w:sz w:val="20"/>
                <w:szCs w:val="20"/>
                <w:lang w:eastAsia="ru-RU"/>
              </w:rPr>
              <w:t>ПАО </w:t>
            </w:r>
            <w:r w:rsidRPr="00A9312A">
              <w:rPr>
                <w:rFonts w:ascii="Myriad Pro" w:hAnsi="Myriad Pro"/>
                <w:sz w:val="20"/>
                <w:szCs w:val="20"/>
                <w:lang w:eastAsia="ru-RU"/>
              </w:rPr>
              <w:t>"МРСК Сибири" - "Омскэнерго" на 2018 год.</w:t>
            </w:r>
          </w:p>
        </w:tc>
      </w:tr>
      <w:tr w:rsidR="00BF34BB" w:rsidRPr="00A9312A" w14:paraId="7A1CB71A"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32C36297" w14:textId="77777777" w:rsidR="00BF34BB" w:rsidRPr="00A9312A" w:rsidRDefault="00BF34BB" w:rsidP="00A9312A">
            <w:pPr>
              <w:jc w:val="center"/>
              <w:rPr>
                <w:rFonts w:ascii="Myriad Pro" w:hAnsi="Myriad Pro"/>
                <w:b/>
                <w:bCs/>
                <w:sz w:val="20"/>
                <w:szCs w:val="20"/>
                <w:lang w:eastAsia="ru-RU"/>
              </w:rPr>
            </w:pPr>
          </w:p>
        </w:tc>
        <w:tc>
          <w:tcPr>
            <w:tcW w:w="2809" w:type="dxa"/>
            <w:tcBorders>
              <w:top w:val="nil"/>
              <w:left w:val="nil"/>
              <w:bottom w:val="single" w:sz="4" w:space="0" w:color="auto"/>
              <w:right w:val="single" w:sz="4" w:space="0" w:color="auto"/>
            </w:tcBorders>
            <w:shd w:val="clear" w:color="auto" w:fill="EAF1DD" w:themeFill="accent3" w:themeFillTint="33"/>
            <w:vAlign w:val="center"/>
            <w:hideMark/>
          </w:tcPr>
          <w:p w14:paraId="0CA9FA40"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 xml:space="preserve">Итого услуги по </w:t>
            </w:r>
            <w:proofErr w:type="spellStart"/>
            <w:r w:rsidRPr="00A9312A">
              <w:rPr>
                <w:rFonts w:ascii="Myriad Pro" w:hAnsi="Myriad Pro"/>
                <w:b/>
                <w:bCs/>
                <w:sz w:val="20"/>
                <w:szCs w:val="20"/>
                <w:lang w:eastAsia="ru-RU"/>
              </w:rPr>
              <w:t>техосвидетельствованию</w:t>
            </w:r>
            <w:proofErr w:type="spellEnd"/>
            <w:r w:rsidRPr="00A9312A">
              <w:rPr>
                <w:rFonts w:ascii="Myriad Pro" w:hAnsi="Myriad Pro"/>
                <w:b/>
                <w:bCs/>
                <w:sz w:val="20"/>
                <w:szCs w:val="20"/>
                <w:lang w:eastAsia="ru-RU"/>
              </w:rPr>
              <w:t xml:space="preserve"> зданий:</w:t>
            </w:r>
          </w:p>
        </w:tc>
        <w:tc>
          <w:tcPr>
            <w:tcW w:w="2126" w:type="dxa"/>
            <w:tcBorders>
              <w:top w:val="nil"/>
              <w:left w:val="nil"/>
              <w:bottom w:val="single" w:sz="4" w:space="0" w:color="auto"/>
              <w:right w:val="single" w:sz="4" w:space="0" w:color="auto"/>
            </w:tcBorders>
            <w:shd w:val="clear" w:color="auto" w:fill="EAF1DD" w:themeFill="accent3" w:themeFillTint="33"/>
            <w:vAlign w:val="center"/>
            <w:hideMark/>
          </w:tcPr>
          <w:p w14:paraId="6FF20FFC" w14:textId="77777777" w:rsidR="00BF34BB" w:rsidRPr="00A9312A" w:rsidRDefault="00BF34BB" w:rsidP="00A9312A">
            <w:pPr>
              <w:jc w:val="center"/>
              <w:rPr>
                <w:rFonts w:ascii="Myriad Pro" w:hAnsi="Myriad Pro"/>
                <w:b/>
                <w:bCs/>
                <w:sz w:val="20"/>
                <w:szCs w:val="20"/>
                <w:lang w:eastAsia="ru-RU"/>
              </w:rPr>
            </w:pPr>
          </w:p>
        </w:tc>
        <w:tc>
          <w:tcPr>
            <w:tcW w:w="2127" w:type="dxa"/>
            <w:tcBorders>
              <w:top w:val="nil"/>
              <w:left w:val="nil"/>
              <w:bottom w:val="single" w:sz="4" w:space="0" w:color="auto"/>
              <w:right w:val="single" w:sz="4" w:space="0" w:color="auto"/>
            </w:tcBorders>
            <w:shd w:val="clear" w:color="auto" w:fill="EAF1DD" w:themeFill="accent3" w:themeFillTint="33"/>
            <w:vAlign w:val="center"/>
            <w:hideMark/>
          </w:tcPr>
          <w:p w14:paraId="345C333B" w14:textId="77777777" w:rsidR="00BF34BB" w:rsidRPr="00A9312A" w:rsidRDefault="00BF34BB" w:rsidP="00A9312A">
            <w:pPr>
              <w:jc w:val="center"/>
              <w:rPr>
                <w:rFonts w:ascii="Myriad Pro" w:hAnsi="Myriad Pro"/>
                <w:b/>
                <w:bCs/>
                <w:sz w:val="20"/>
                <w:szCs w:val="20"/>
                <w:lang w:eastAsia="ru-RU"/>
              </w:rPr>
            </w:pPr>
          </w:p>
        </w:tc>
        <w:tc>
          <w:tcPr>
            <w:tcW w:w="1449" w:type="dxa"/>
            <w:tcBorders>
              <w:top w:val="nil"/>
              <w:left w:val="nil"/>
              <w:bottom w:val="single" w:sz="4" w:space="0" w:color="auto"/>
              <w:right w:val="single" w:sz="4" w:space="0" w:color="auto"/>
            </w:tcBorders>
            <w:shd w:val="clear" w:color="auto" w:fill="EAF1DD" w:themeFill="accent3" w:themeFillTint="33"/>
            <w:vAlign w:val="center"/>
            <w:hideMark/>
          </w:tcPr>
          <w:p w14:paraId="50261B80"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841 902,50</w:t>
            </w:r>
          </w:p>
        </w:tc>
        <w:tc>
          <w:tcPr>
            <w:tcW w:w="1356" w:type="dxa"/>
            <w:tcBorders>
              <w:top w:val="nil"/>
              <w:left w:val="nil"/>
              <w:bottom w:val="single" w:sz="4" w:space="0" w:color="auto"/>
              <w:right w:val="single" w:sz="4" w:space="0" w:color="auto"/>
            </w:tcBorders>
            <w:shd w:val="clear" w:color="auto" w:fill="EAF1DD" w:themeFill="accent3" w:themeFillTint="33"/>
            <w:vAlign w:val="center"/>
            <w:hideMark/>
          </w:tcPr>
          <w:p w14:paraId="60F9D8C3"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0,00</w:t>
            </w:r>
          </w:p>
        </w:tc>
        <w:tc>
          <w:tcPr>
            <w:tcW w:w="4473" w:type="dxa"/>
            <w:tcBorders>
              <w:top w:val="nil"/>
              <w:left w:val="nil"/>
              <w:bottom w:val="single" w:sz="4" w:space="0" w:color="auto"/>
              <w:right w:val="single" w:sz="4" w:space="0" w:color="auto"/>
            </w:tcBorders>
            <w:shd w:val="clear" w:color="auto" w:fill="EAF1DD" w:themeFill="accent3" w:themeFillTint="33"/>
            <w:vAlign w:val="center"/>
            <w:hideMark/>
          </w:tcPr>
          <w:p w14:paraId="6BFD93D1"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 </w:t>
            </w:r>
          </w:p>
        </w:tc>
      </w:tr>
      <w:tr w:rsidR="00BF34BB" w:rsidRPr="00A9312A" w14:paraId="3E5CDE12"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AA95C2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w:t>
            </w:r>
          </w:p>
        </w:tc>
        <w:tc>
          <w:tcPr>
            <w:tcW w:w="2809" w:type="dxa"/>
            <w:tcBorders>
              <w:top w:val="nil"/>
              <w:left w:val="nil"/>
              <w:bottom w:val="single" w:sz="4" w:space="0" w:color="auto"/>
              <w:right w:val="single" w:sz="4" w:space="0" w:color="auto"/>
            </w:tcBorders>
            <w:shd w:val="clear" w:color="000000" w:fill="FFFFFF"/>
            <w:vAlign w:val="center"/>
            <w:hideMark/>
          </w:tcPr>
          <w:p w14:paraId="0E4119D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возмездного оказания услуг</w:t>
            </w:r>
          </w:p>
        </w:tc>
        <w:tc>
          <w:tcPr>
            <w:tcW w:w="2126" w:type="dxa"/>
            <w:tcBorders>
              <w:top w:val="nil"/>
              <w:left w:val="nil"/>
              <w:bottom w:val="single" w:sz="4" w:space="0" w:color="auto"/>
              <w:right w:val="single" w:sz="4" w:space="0" w:color="auto"/>
            </w:tcBorders>
            <w:shd w:val="clear" w:color="000000" w:fill="FFFFFF"/>
            <w:vAlign w:val="center"/>
            <w:hideMark/>
          </w:tcPr>
          <w:p w14:paraId="72880BA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18.5500.1267.16 от 31.03.2016</w:t>
            </w:r>
          </w:p>
        </w:tc>
        <w:tc>
          <w:tcPr>
            <w:tcW w:w="2127" w:type="dxa"/>
            <w:tcBorders>
              <w:top w:val="nil"/>
              <w:left w:val="nil"/>
              <w:bottom w:val="single" w:sz="4" w:space="0" w:color="auto"/>
              <w:right w:val="single" w:sz="4" w:space="0" w:color="auto"/>
            </w:tcBorders>
            <w:shd w:val="clear" w:color="000000" w:fill="FFFFFF"/>
            <w:vAlign w:val="center"/>
            <w:hideMark/>
          </w:tcPr>
          <w:p w14:paraId="68336C9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"Кварц Групп"</w:t>
            </w:r>
          </w:p>
        </w:tc>
        <w:tc>
          <w:tcPr>
            <w:tcW w:w="1449" w:type="dxa"/>
            <w:tcBorders>
              <w:top w:val="nil"/>
              <w:left w:val="nil"/>
              <w:bottom w:val="single" w:sz="4" w:space="0" w:color="auto"/>
              <w:right w:val="single" w:sz="4" w:space="0" w:color="auto"/>
            </w:tcBorders>
            <w:shd w:val="clear" w:color="000000" w:fill="FFFFFF"/>
            <w:vAlign w:val="center"/>
            <w:hideMark/>
          </w:tcPr>
          <w:p w14:paraId="17D8D65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401 929,37</w:t>
            </w:r>
          </w:p>
        </w:tc>
        <w:tc>
          <w:tcPr>
            <w:tcW w:w="1356" w:type="dxa"/>
            <w:tcBorders>
              <w:top w:val="nil"/>
              <w:left w:val="nil"/>
              <w:bottom w:val="single" w:sz="4" w:space="0" w:color="auto"/>
              <w:right w:val="single" w:sz="4" w:space="0" w:color="auto"/>
            </w:tcBorders>
            <w:shd w:val="clear" w:color="000000" w:fill="FFFFFF"/>
            <w:vAlign w:val="center"/>
            <w:hideMark/>
          </w:tcPr>
          <w:p w14:paraId="74A45F8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0,00</w:t>
            </w:r>
          </w:p>
        </w:tc>
        <w:tc>
          <w:tcPr>
            <w:tcW w:w="4473" w:type="dxa"/>
            <w:tcBorders>
              <w:top w:val="nil"/>
              <w:left w:val="nil"/>
              <w:bottom w:val="single" w:sz="4" w:space="0" w:color="auto"/>
              <w:right w:val="single" w:sz="4" w:space="0" w:color="auto"/>
            </w:tcBorders>
            <w:shd w:val="clear" w:color="000000" w:fill="FFFFFF"/>
            <w:vAlign w:val="center"/>
            <w:hideMark/>
          </w:tcPr>
          <w:p w14:paraId="60F1FBFC" w14:textId="05F04F39"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Анализ документации при оценке технического состояния </w:t>
            </w:r>
            <w:proofErr w:type="spellStart"/>
            <w:r w:rsidRPr="00A9312A">
              <w:rPr>
                <w:rFonts w:ascii="Myriad Pro" w:hAnsi="Myriad Pro"/>
                <w:sz w:val="20"/>
                <w:szCs w:val="20"/>
                <w:lang w:eastAsia="ru-RU"/>
              </w:rPr>
              <w:t>электрооборудования.Срок</w:t>
            </w:r>
            <w:proofErr w:type="spellEnd"/>
            <w:r w:rsidRPr="00A9312A">
              <w:rPr>
                <w:rFonts w:ascii="Myriad Pro" w:hAnsi="Myriad Pro"/>
                <w:sz w:val="20"/>
                <w:szCs w:val="20"/>
                <w:lang w:eastAsia="ru-RU"/>
              </w:rPr>
              <w:t xml:space="preserve"> действия договора до 30.09.2016 года. Данные затраты носили единовременный характер поэтому не включаются в расчет НВВ филиала </w:t>
            </w:r>
            <w:r w:rsidR="00801C45">
              <w:rPr>
                <w:rFonts w:ascii="Myriad Pro" w:hAnsi="Myriad Pro"/>
                <w:sz w:val="20"/>
                <w:szCs w:val="20"/>
                <w:lang w:eastAsia="ru-RU"/>
              </w:rPr>
              <w:t>ПАО </w:t>
            </w:r>
            <w:r w:rsidRPr="00A9312A">
              <w:rPr>
                <w:rFonts w:ascii="Myriad Pro" w:hAnsi="Myriad Pro"/>
                <w:sz w:val="20"/>
                <w:szCs w:val="20"/>
                <w:lang w:eastAsia="ru-RU"/>
              </w:rPr>
              <w:t>"МРСК Сибири" - "Омскэнерго" на 2018 год.</w:t>
            </w:r>
          </w:p>
        </w:tc>
      </w:tr>
      <w:tr w:rsidR="00BF34BB" w:rsidRPr="00A9312A" w14:paraId="775BCB4B"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0BC0251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2</w:t>
            </w:r>
          </w:p>
        </w:tc>
        <w:tc>
          <w:tcPr>
            <w:tcW w:w="2809" w:type="dxa"/>
            <w:tcBorders>
              <w:top w:val="nil"/>
              <w:left w:val="nil"/>
              <w:bottom w:val="single" w:sz="4" w:space="0" w:color="auto"/>
              <w:right w:val="single" w:sz="4" w:space="0" w:color="auto"/>
            </w:tcBorders>
            <w:shd w:val="clear" w:color="000000" w:fill="FFFFFF"/>
            <w:vAlign w:val="center"/>
            <w:hideMark/>
          </w:tcPr>
          <w:p w14:paraId="655CBBC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возмездного оказания услуг</w:t>
            </w:r>
          </w:p>
        </w:tc>
        <w:tc>
          <w:tcPr>
            <w:tcW w:w="2126" w:type="dxa"/>
            <w:tcBorders>
              <w:top w:val="nil"/>
              <w:left w:val="nil"/>
              <w:bottom w:val="single" w:sz="4" w:space="0" w:color="auto"/>
              <w:right w:val="single" w:sz="4" w:space="0" w:color="auto"/>
            </w:tcBorders>
            <w:shd w:val="clear" w:color="000000" w:fill="FFFFFF"/>
            <w:vAlign w:val="center"/>
            <w:hideMark/>
          </w:tcPr>
          <w:p w14:paraId="319D816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18.5500.2632.16 от 16.06.2016</w:t>
            </w:r>
          </w:p>
        </w:tc>
        <w:tc>
          <w:tcPr>
            <w:tcW w:w="2127" w:type="dxa"/>
            <w:tcBorders>
              <w:top w:val="nil"/>
              <w:left w:val="nil"/>
              <w:bottom w:val="single" w:sz="4" w:space="0" w:color="auto"/>
              <w:right w:val="single" w:sz="4" w:space="0" w:color="auto"/>
            </w:tcBorders>
            <w:shd w:val="clear" w:color="000000" w:fill="FFFFFF"/>
            <w:vAlign w:val="center"/>
            <w:hideMark/>
          </w:tcPr>
          <w:p w14:paraId="02798B9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"Кварц Групп"</w:t>
            </w:r>
          </w:p>
        </w:tc>
        <w:tc>
          <w:tcPr>
            <w:tcW w:w="1449" w:type="dxa"/>
            <w:tcBorders>
              <w:top w:val="nil"/>
              <w:left w:val="nil"/>
              <w:bottom w:val="single" w:sz="4" w:space="0" w:color="auto"/>
              <w:right w:val="single" w:sz="4" w:space="0" w:color="auto"/>
            </w:tcBorders>
            <w:shd w:val="clear" w:color="000000" w:fill="FFFFFF"/>
            <w:vAlign w:val="center"/>
            <w:hideMark/>
          </w:tcPr>
          <w:p w14:paraId="0BED8E9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409 953,16</w:t>
            </w:r>
          </w:p>
        </w:tc>
        <w:tc>
          <w:tcPr>
            <w:tcW w:w="1356" w:type="dxa"/>
            <w:tcBorders>
              <w:top w:val="nil"/>
              <w:left w:val="nil"/>
              <w:bottom w:val="single" w:sz="4" w:space="0" w:color="auto"/>
              <w:right w:val="single" w:sz="4" w:space="0" w:color="auto"/>
            </w:tcBorders>
            <w:shd w:val="clear" w:color="000000" w:fill="FFFFFF"/>
            <w:vAlign w:val="center"/>
            <w:hideMark/>
          </w:tcPr>
          <w:p w14:paraId="3383925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0,00</w:t>
            </w:r>
          </w:p>
        </w:tc>
        <w:tc>
          <w:tcPr>
            <w:tcW w:w="4473" w:type="dxa"/>
            <w:tcBorders>
              <w:top w:val="nil"/>
              <w:left w:val="nil"/>
              <w:bottom w:val="single" w:sz="4" w:space="0" w:color="auto"/>
              <w:right w:val="single" w:sz="4" w:space="0" w:color="auto"/>
            </w:tcBorders>
            <w:shd w:val="clear" w:color="000000" w:fill="FFFFFF"/>
            <w:vAlign w:val="center"/>
            <w:hideMark/>
          </w:tcPr>
          <w:p w14:paraId="5992FF5F" w14:textId="1B9385AF"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Анализ документации при проведении комплексного обследования ВЛ -35 </w:t>
            </w:r>
            <w:proofErr w:type="spellStart"/>
            <w:r w:rsidRPr="00A9312A">
              <w:rPr>
                <w:rFonts w:ascii="Myriad Pro" w:hAnsi="Myriad Pro"/>
                <w:sz w:val="20"/>
                <w:szCs w:val="20"/>
                <w:lang w:eastAsia="ru-RU"/>
              </w:rPr>
              <w:t>кВ.Срок</w:t>
            </w:r>
            <w:proofErr w:type="spellEnd"/>
            <w:r w:rsidRPr="00A9312A">
              <w:rPr>
                <w:rFonts w:ascii="Myriad Pro" w:hAnsi="Myriad Pro"/>
                <w:sz w:val="20"/>
                <w:szCs w:val="20"/>
                <w:lang w:eastAsia="ru-RU"/>
              </w:rPr>
              <w:t xml:space="preserve"> действия договора до 31.08.2016 года. Данные затраты носили единовременный характер поэтому не включаются в расчет НВВ филиала </w:t>
            </w:r>
            <w:r w:rsidR="00801C45">
              <w:rPr>
                <w:rFonts w:ascii="Myriad Pro" w:hAnsi="Myriad Pro"/>
                <w:sz w:val="20"/>
                <w:szCs w:val="20"/>
                <w:lang w:eastAsia="ru-RU"/>
              </w:rPr>
              <w:t>ПАО </w:t>
            </w:r>
            <w:r w:rsidRPr="00A9312A">
              <w:rPr>
                <w:rFonts w:ascii="Myriad Pro" w:hAnsi="Myriad Pro"/>
                <w:sz w:val="20"/>
                <w:szCs w:val="20"/>
                <w:lang w:eastAsia="ru-RU"/>
              </w:rPr>
              <w:t>"МРСК Сибири" - "Омскэнерго" на 2018 год.</w:t>
            </w:r>
          </w:p>
        </w:tc>
      </w:tr>
      <w:tr w:rsidR="00BF34BB" w:rsidRPr="00A9312A" w14:paraId="771AC7CD"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792F46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w:t>
            </w:r>
          </w:p>
        </w:tc>
        <w:tc>
          <w:tcPr>
            <w:tcW w:w="2809" w:type="dxa"/>
            <w:tcBorders>
              <w:top w:val="nil"/>
              <w:left w:val="nil"/>
              <w:bottom w:val="single" w:sz="4" w:space="0" w:color="auto"/>
              <w:right w:val="single" w:sz="4" w:space="0" w:color="auto"/>
            </w:tcBorders>
            <w:shd w:val="clear" w:color="000000" w:fill="FFFFFF"/>
            <w:vAlign w:val="center"/>
            <w:hideMark/>
          </w:tcPr>
          <w:p w14:paraId="7BB8074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возмездного оказания услуг</w:t>
            </w:r>
          </w:p>
        </w:tc>
        <w:tc>
          <w:tcPr>
            <w:tcW w:w="2126" w:type="dxa"/>
            <w:tcBorders>
              <w:top w:val="nil"/>
              <w:left w:val="nil"/>
              <w:bottom w:val="single" w:sz="4" w:space="0" w:color="auto"/>
              <w:right w:val="single" w:sz="4" w:space="0" w:color="auto"/>
            </w:tcBorders>
            <w:shd w:val="clear" w:color="000000" w:fill="FFFFFF"/>
            <w:vAlign w:val="center"/>
            <w:hideMark/>
          </w:tcPr>
          <w:p w14:paraId="5DFC67D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18.5500.4548.16 от 19.09.2016</w:t>
            </w:r>
          </w:p>
        </w:tc>
        <w:tc>
          <w:tcPr>
            <w:tcW w:w="2127" w:type="dxa"/>
            <w:tcBorders>
              <w:top w:val="nil"/>
              <w:left w:val="nil"/>
              <w:bottom w:val="single" w:sz="4" w:space="0" w:color="auto"/>
              <w:right w:val="single" w:sz="4" w:space="0" w:color="auto"/>
            </w:tcBorders>
            <w:shd w:val="clear" w:color="000000" w:fill="FFFFFF"/>
            <w:vAlign w:val="center"/>
            <w:hideMark/>
          </w:tcPr>
          <w:p w14:paraId="37297C4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Сенежская</w:t>
            </w:r>
            <w:proofErr w:type="spellEnd"/>
            <w:r w:rsidRPr="00A9312A">
              <w:rPr>
                <w:rFonts w:ascii="Myriad Pro" w:hAnsi="Myriad Pro"/>
                <w:sz w:val="20"/>
                <w:szCs w:val="20"/>
                <w:lang w:eastAsia="ru-RU"/>
              </w:rPr>
              <w:t xml:space="preserve"> научно-производственная лаборатория защиты древесины"</w:t>
            </w:r>
          </w:p>
        </w:tc>
        <w:tc>
          <w:tcPr>
            <w:tcW w:w="1449" w:type="dxa"/>
            <w:tcBorders>
              <w:top w:val="nil"/>
              <w:left w:val="nil"/>
              <w:bottom w:val="single" w:sz="4" w:space="0" w:color="auto"/>
              <w:right w:val="single" w:sz="4" w:space="0" w:color="auto"/>
            </w:tcBorders>
            <w:shd w:val="clear" w:color="000000" w:fill="FFFFFF"/>
            <w:vAlign w:val="center"/>
            <w:hideMark/>
          </w:tcPr>
          <w:p w14:paraId="4D9268D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16 949,15</w:t>
            </w:r>
          </w:p>
        </w:tc>
        <w:tc>
          <w:tcPr>
            <w:tcW w:w="1356" w:type="dxa"/>
            <w:tcBorders>
              <w:top w:val="nil"/>
              <w:left w:val="nil"/>
              <w:bottom w:val="single" w:sz="4" w:space="0" w:color="auto"/>
              <w:right w:val="single" w:sz="4" w:space="0" w:color="auto"/>
            </w:tcBorders>
            <w:shd w:val="clear" w:color="000000" w:fill="FFFFFF"/>
            <w:vAlign w:val="center"/>
            <w:hideMark/>
          </w:tcPr>
          <w:p w14:paraId="04CCFC4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0,00</w:t>
            </w:r>
          </w:p>
        </w:tc>
        <w:tc>
          <w:tcPr>
            <w:tcW w:w="4473" w:type="dxa"/>
            <w:tcBorders>
              <w:top w:val="nil"/>
              <w:left w:val="nil"/>
              <w:bottom w:val="single" w:sz="4" w:space="0" w:color="auto"/>
              <w:right w:val="single" w:sz="4" w:space="0" w:color="auto"/>
            </w:tcBorders>
            <w:shd w:val="clear" w:color="000000" w:fill="FFFFFF"/>
            <w:vAlign w:val="center"/>
            <w:hideMark/>
          </w:tcPr>
          <w:p w14:paraId="46F66F5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Исследование образца пропитанной древесины. Срок действия договора до 31.12.2016 года.</w:t>
            </w:r>
          </w:p>
        </w:tc>
      </w:tr>
      <w:tr w:rsidR="00BF34BB" w:rsidRPr="00A9312A" w14:paraId="45402DB7"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59700A3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w:t>
            </w:r>
          </w:p>
        </w:tc>
        <w:tc>
          <w:tcPr>
            <w:tcW w:w="2809" w:type="dxa"/>
            <w:tcBorders>
              <w:top w:val="nil"/>
              <w:left w:val="nil"/>
              <w:bottom w:val="single" w:sz="4" w:space="0" w:color="auto"/>
              <w:right w:val="single" w:sz="4" w:space="0" w:color="auto"/>
            </w:tcBorders>
            <w:shd w:val="clear" w:color="000000" w:fill="FFFFFF"/>
            <w:vAlign w:val="center"/>
            <w:hideMark/>
          </w:tcPr>
          <w:p w14:paraId="3A43EA6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nil"/>
              <w:left w:val="nil"/>
              <w:bottom w:val="single" w:sz="4" w:space="0" w:color="auto"/>
              <w:right w:val="single" w:sz="4" w:space="0" w:color="auto"/>
            </w:tcBorders>
            <w:shd w:val="clear" w:color="000000" w:fill="FFFFFF"/>
            <w:vAlign w:val="center"/>
            <w:hideMark/>
          </w:tcPr>
          <w:p w14:paraId="5A84E4E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18.5500.513.16 от 11.02.2016</w:t>
            </w:r>
          </w:p>
        </w:tc>
        <w:tc>
          <w:tcPr>
            <w:tcW w:w="2127" w:type="dxa"/>
            <w:tcBorders>
              <w:top w:val="nil"/>
              <w:left w:val="nil"/>
              <w:bottom w:val="single" w:sz="4" w:space="0" w:color="auto"/>
              <w:right w:val="single" w:sz="4" w:space="0" w:color="auto"/>
            </w:tcBorders>
            <w:shd w:val="clear" w:color="000000" w:fill="FFFFFF"/>
            <w:vAlign w:val="center"/>
            <w:hideMark/>
          </w:tcPr>
          <w:p w14:paraId="374F8B6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ФБУ "Омский ЦСМ"</w:t>
            </w:r>
          </w:p>
        </w:tc>
        <w:tc>
          <w:tcPr>
            <w:tcW w:w="1449" w:type="dxa"/>
            <w:tcBorders>
              <w:top w:val="nil"/>
              <w:left w:val="nil"/>
              <w:bottom w:val="single" w:sz="4" w:space="0" w:color="auto"/>
              <w:right w:val="single" w:sz="4" w:space="0" w:color="auto"/>
            </w:tcBorders>
            <w:shd w:val="clear" w:color="000000" w:fill="FFFFFF"/>
            <w:vAlign w:val="center"/>
            <w:hideMark/>
          </w:tcPr>
          <w:p w14:paraId="01A3BB73"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36 058,00</w:t>
            </w:r>
          </w:p>
        </w:tc>
        <w:tc>
          <w:tcPr>
            <w:tcW w:w="1356" w:type="dxa"/>
            <w:tcBorders>
              <w:top w:val="nil"/>
              <w:left w:val="nil"/>
              <w:bottom w:val="single" w:sz="4" w:space="0" w:color="auto"/>
              <w:right w:val="single" w:sz="4" w:space="0" w:color="auto"/>
            </w:tcBorders>
            <w:shd w:val="clear" w:color="000000" w:fill="FFFFFF"/>
            <w:vAlign w:val="center"/>
            <w:hideMark/>
          </w:tcPr>
          <w:p w14:paraId="015AD3C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38 850,44</w:t>
            </w:r>
          </w:p>
        </w:tc>
        <w:tc>
          <w:tcPr>
            <w:tcW w:w="4473" w:type="dxa"/>
            <w:tcBorders>
              <w:top w:val="nil"/>
              <w:left w:val="nil"/>
              <w:bottom w:val="single" w:sz="4" w:space="0" w:color="auto"/>
              <w:right w:val="single" w:sz="4" w:space="0" w:color="auto"/>
            </w:tcBorders>
            <w:shd w:val="clear" w:color="000000" w:fill="FFFFFF"/>
            <w:vAlign w:val="center"/>
            <w:hideMark/>
          </w:tcPr>
          <w:p w14:paraId="147AC76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Услуги по проведению обследований по состоянию метрологического обеспечения.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BF34BB" w:rsidRPr="00A9312A" w14:paraId="7ED54449"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A26A3A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5</w:t>
            </w:r>
          </w:p>
        </w:tc>
        <w:tc>
          <w:tcPr>
            <w:tcW w:w="2809" w:type="dxa"/>
            <w:tcBorders>
              <w:top w:val="nil"/>
              <w:left w:val="nil"/>
              <w:bottom w:val="single" w:sz="4" w:space="0" w:color="auto"/>
              <w:right w:val="single" w:sz="4" w:space="0" w:color="auto"/>
            </w:tcBorders>
            <w:shd w:val="clear" w:color="000000" w:fill="FFFFFF"/>
            <w:vAlign w:val="center"/>
            <w:hideMark/>
          </w:tcPr>
          <w:p w14:paraId="4760271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возмездного оказания услуг </w:t>
            </w:r>
          </w:p>
        </w:tc>
        <w:tc>
          <w:tcPr>
            <w:tcW w:w="2126" w:type="dxa"/>
            <w:tcBorders>
              <w:top w:val="nil"/>
              <w:left w:val="nil"/>
              <w:bottom w:val="single" w:sz="4" w:space="0" w:color="auto"/>
              <w:right w:val="single" w:sz="4" w:space="0" w:color="auto"/>
            </w:tcBorders>
            <w:shd w:val="clear" w:color="000000" w:fill="FFFFFF"/>
            <w:vAlign w:val="center"/>
            <w:hideMark/>
          </w:tcPr>
          <w:p w14:paraId="4EC766E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18.5500.516.16 от 11.02.2016</w:t>
            </w:r>
          </w:p>
        </w:tc>
        <w:tc>
          <w:tcPr>
            <w:tcW w:w="2127" w:type="dxa"/>
            <w:tcBorders>
              <w:top w:val="nil"/>
              <w:left w:val="nil"/>
              <w:bottom w:val="single" w:sz="4" w:space="0" w:color="auto"/>
              <w:right w:val="single" w:sz="4" w:space="0" w:color="auto"/>
            </w:tcBorders>
            <w:shd w:val="clear" w:color="000000" w:fill="FFFFFF"/>
            <w:vAlign w:val="center"/>
            <w:hideMark/>
          </w:tcPr>
          <w:p w14:paraId="52C3A0C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"Регул"</w:t>
            </w:r>
          </w:p>
        </w:tc>
        <w:tc>
          <w:tcPr>
            <w:tcW w:w="1449" w:type="dxa"/>
            <w:tcBorders>
              <w:top w:val="nil"/>
              <w:left w:val="nil"/>
              <w:bottom w:val="single" w:sz="4" w:space="0" w:color="auto"/>
              <w:right w:val="single" w:sz="4" w:space="0" w:color="auto"/>
            </w:tcBorders>
            <w:shd w:val="clear" w:color="000000" w:fill="FFFFFF"/>
            <w:vAlign w:val="center"/>
            <w:hideMark/>
          </w:tcPr>
          <w:p w14:paraId="35FCE67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262 941,19</w:t>
            </w:r>
          </w:p>
        </w:tc>
        <w:tc>
          <w:tcPr>
            <w:tcW w:w="1356" w:type="dxa"/>
            <w:tcBorders>
              <w:top w:val="nil"/>
              <w:left w:val="nil"/>
              <w:bottom w:val="single" w:sz="4" w:space="0" w:color="auto"/>
              <w:right w:val="single" w:sz="4" w:space="0" w:color="auto"/>
            </w:tcBorders>
            <w:shd w:val="clear" w:color="000000" w:fill="FFFFFF"/>
            <w:vAlign w:val="center"/>
            <w:hideMark/>
          </w:tcPr>
          <w:p w14:paraId="42221EB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283 304,14</w:t>
            </w:r>
          </w:p>
        </w:tc>
        <w:tc>
          <w:tcPr>
            <w:tcW w:w="4473" w:type="dxa"/>
            <w:tcBorders>
              <w:top w:val="nil"/>
              <w:left w:val="nil"/>
              <w:bottom w:val="single" w:sz="4" w:space="0" w:color="auto"/>
              <w:right w:val="single" w:sz="4" w:space="0" w:color="auto"/>
            </w:tcBorders>
            <w:shd w:val="clear" w:color="000000" w:fill="FFFFFF"/>
            <w:vAlign w:val="center"/>
            <w:hideMark/>
          </w:tcPr>
          <w:p w14:paraId="3201819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Техническое обслуживание </w:t>
            </w:r>
            <w:proofErr w:type="spellStart"/>
            <w:r w:rsidRPr="00A9312A">
              <w:rPr>
                <w:rFonts w:ascii="Myriad Pro" w:hAnsi="Myriad Pro"/>
                <w:sz w:val="20"/>
                <w:szCs w:val="20"/>
                <w:lang w:eastAsia="ru-RU"/>
              </w:rPr>
              <w:t>хроматоргафического</w:t>
            </w:r>
            <w:proofErr w:type="spellEnd"/>
            <w:r w:rsidRPr="00A9312A">
              <w:rPr>
                <w:rFonts w:ascii="Myriad Pro" w:hAnsi="Myriad Pro"/>
                <w:sz w:val="20"/>
                <w:szCs w:val="20"/>
                <w:lang w:eastAsia="ru-RU"/>
              </w:rPr>
              <w:t xml:space="preserve"> комплекса.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BF34BB" w:rsidRPr="00A9312A" w14:paraId="142F5DE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56A99AD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6</w:t>
            </w:r>
          </w:p>
        </w:tc>
        <w:tc>
          <w:tcPr>
            <w:tcW w:w="2809" w:type="dxa"/>
            <w:tcBorders>
              <w:top w:val="nil"/>
              <w:left w:val="nil"/>
              <w:bottom w:val="single" w:sz="4" w:space="0" w:color="auto"/>
              <w:right w:val="single" w:sz="4" w:space="0" w:color="auto"/>
            </w:tcBorders>
            <w:shd w:val="clear" w:color="000000" w:fill="FFFFFF"/>
            <w:vAlign w:val="center"/>
            <w:hideMark/>
          </w:tcPr>
          <w:p w14:paraId="43A5B00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возмездного оказания услуг</w:t>
            </w:r>
          </w:p>
        </w:tc>
        <w:tc>
          <w:tcPr>
            <w:tcW w:w="2126" w:type="dxa"/>
            <w:tcBorders>
              <w:top w:val="nil"/>
              <w:left w:val="nil"/>
              <w:bottom w:val="single" w:sz="4" w:space="0" w:color="auto"/>
              <w:right w:val="single" w:sz="4" w:space="0" w:color="auto"/>
            </w:tcBorders>
            <w:shd w:val="clear" w:color="000000" w:fill="FFFFFF"/>
            <w:vAlign w:val="center"/>
            <w:hideMark/>
          </w:tcPr>
          <w:p w14:paraId="465EBD6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17.5500.5660.16 от 29.11.2016</w:t>
            </w:r>
          </w:p>
        </w:tc>
        <w:tc>
          <w:tcPr>
            <w:tcW w:w="2127" w:type="dxa"/>
            <w:tcBorders>
              <w:top w:val="nil"/>
              <w:left w:val="nil"/>
              <w:bottom w:val="single" w:sz="4" w:space="0" w:color="auto"/>
              <w:right w:val="single" w:sz="4" w:space="0" w:color="auto"/>
            </w:tcBorders>
            <w:shd w:val="clear" w:color="000000" w:fill="FFFFFF"/>
            <w:vAlign w:val="center"/>
            <w:hideMark/>
          </w:tcPr>
          <w:p w14:paraId="3B960A57" w14:textId="77777777" w:rsidR="00BF34BB" w:rsidRPr="00A9312A" w:rsidRDefault="00BF34BB" w:rsidP="00A9312A">
            <w:pPr>
              <w:jc w:val="center"/>
              <w:rPr>
                <w:rFonts w:ascii="Myriad Pro" w:hAnsi="Myriad Pro"/>
                <w:sz w:val="20"/>
                <w:szCs w:val="20"/>
                <w:lang w:eastAsia="ru-RU"/>
              </w:rPr>
            </w:pPr>
            <w:proofErr w:type="spellStart"/>
            <w:r w:rsidRPr="00A9312A">
              <w:rPr>
                <w:rFonts w:ascii="Myriad Pro" w:hAnsi="Myriad Pro"/>
                <w:sz w:val="20"/>
                <w:szCs w:val="20"/>
                <w:lang w:eastAsia="ru-RU"/>
              </w:rPr>
              <w:t>Андрощук</w:t>
            </w:r>
            <w:proofErr w:type="spellEnd"/>
            <w:r w:rsidRPr="00A9312A">
              <w:rPr>
                <w:rFonts w:ascii="Myriad Pro" w:hAnsi="Myriad Pro"/>
                <w:sz w:val="20"/>
                <w:szCs w:val="20"/>
                <w:lang w:eastAsia="ru-RU"/>
              </w:rPr>
              <w:t xml:space="preserve"> С.А.</w:t>
            </w:r>
          </w:p>
        </w:tc>
        <w:tc>
          <w:tcPr>
            <w:tcW w:w="1449" w:type="dxa"/>
            <w:tcBorders>
              <w:top w:val="nil"/>
              <w:left w:val="nil"/>
              <w:bottom w:val="single" w:sz="4" w:space="0" w:color="auto"/>
              <w:right w:val="single" w:sz="4" w:space="0" w:color="auto"/>
            </w:tcBorders>
            <w:shd w:val="clear" w:color="000000" w:fill="FFFFFF"/>
            <w:vAlign w:val="center"/>
            <w:hideMark/>
          </w:tcPr>
          <w:p w14:paraId="06177C3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45 273,00</w:t>
            </w:r>
          </w:p>
        </w:tc>
        <w:tc>
          <w:tcPr>
            <w:tcW w:w="1356" w:type="dxa"/>
            <w:tcBorders>
              <w:top w:val="nil"/>
              <w:left w:val="nil"/>
              <w:bottom w:val="single" w:sz="4" w:space="0" w:color="auto"/>
              <w:right w:val="single" w:sz="4" w:space="0" w:color="auto"/>
            </w:tcBorders>
            <w:shd w:val="clear" w:color="000000" w:fill="FFFFFF"/>
            <w:vAlign w:val="center"/>
            <w:hideMark/>
          </w:tcPr>
          <w:p w14:paraId="4E05A7F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0,00</w:t>
            </w:r>
          </w:p>
        </w:tc>
        <w:tc>
          <w:tcPr>
            <w:tcW w:w="4473" w:type="dxa"/>
            <w:tcBorders>
              <w:top w:val="nil"/>
              <w:left w:val="nil"/>
              <w:bottom w:val="single" w:sz="4" w:space="0" w:color="auto"/>
              <w:right w:val="single" w:sz="4" w:space="0" w:color="auto"/>
            </w:tcBorders>
            <w:shd w:val="clear" w:color="000000" w:fill="FFFFFF"/>
            <w:vAlign w:val="center"/>
            <w:hideMark/>
          </w:tcPr>
          <w:p w14:paraId="4A0A9CD4" w14:textId="0B84BD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Услуги по обработке, актуализации и анализу поступивших документов с целью рассмотрения предложений третьих лиц по возможности оформления права собственности на объекты движимого и недвижимого имущества. Услуги не являются обязательными и необходимыми для осуществления регулируемого вида деятельности. Включение расходов по данному договору</w:t>
            </w:r>
            <w:r w:rsidR="00F16109" w:rsidRPr="00A9312A">
              <w:rPr>
                <w:rFonts w:ascii="Myriad Pro" w:hAnsi="Myriad Pro"/>
                <w:sz w:val="20"/>
                <w:szCs w:val="20"/>
                <w:lang w:eastAsia="ru-RU"/>
              </w:rPr>
              <w:t xml:space="preserve"> </w:t>
            </w:r>
            <w:r w:rsidRPr="00A9312A">
              <w:rPr>
                <w:rFonts w:ascii="Myriad Pro" w:hAnsi="Myriad Pro"/>
                <w:sz w:val="20"/>
                <w:szCs w:val="20"/>
                <w:lang w:eastAsia="ru-RU"/>
              </w:rPr>
              <w:t xml:space="preserve">в НВВ филиала </w:t>
            </w:r>
            <w:r w:rsidR="00801C45">
              <w:rPr>
                <w:rFonts w:ascii="Myriad Pro" w:hAnsi="Myriad Pro"/>
                <w:sz w:val="20"/>
                <w:szCs w:val="20"/>
                <w:lang w:eastAsia="ru-RU"/>
              </w:rPr>
              <w:t>ПАО </w:t>
            </w:r>
            <w:r w:rsidRPr="00A9312A">
              <w:rPr>
                <w:rFonts w:ascii="Myriad Pro" w:hAnsi="Myriad Pro"/>
                <w:sz w:val="20"/>
                <w:szCs w:val="20"/>
                <w:lang w:eastAsia="ru-RU"/>
              </w:rPr>
              <w:t>"МРСК Сибири" - "Омскэнерго" на 2018 год экономически не обосновано.</w:t>
            </w:r>
          </w:p>
        </w:tc>
      </w:tr>
      <w:tr w:rsidR="00BF34BB" w:rsidRPr="00A9312A" w14:paraId="06A6E3B7"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7831A461" w14:textId="77777777" w:rsidR="00BF34BB" w:rsidRPr="00A9312A" w:rsidRDefault="00BF34BB" w:rsidP="00A9312A">
            <w:pPr>
              <w:jc w:val="center"/>
              <w:rPr>
                <w:rFonts w:ascii="Myriad Pro" w:hAnsi="Myriad Pro"/>
                <w:b/>
                <w:bCs/>
                <w:sz w:val="20"/>
                <w:szCs w:val="20"/>
                <w:lang w:eastAsia="ru-RU"/>
              </w:rPr>
            </w:pPr>
          </w:p>
        </w:tc>
        <w:tc>
          <w:tcPr>
            <w:tcW w:w="2809" w:type="dxa"/>
            <w:tcBorders>
              <w:top w:val="nil"/>
              <w:left w:val="nil"/>
              <w:bottom w:val="nil"/>
              <w:right w:val="single" w:sz="4" w:space="0" w:color="auto"/>
            </w:tcBorders>
            <w:shd w:val="clear" w:color="auto" w:fill="EAF1DD" w:themeFill="accent3" w:themeFillTint="33"/>
            <w:vAlign w:val="center"/>
            <w:hideMark/>
          </w:tcPr>
          <w:p w14:paraId="237C120E"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 xml:space="preserve">Итого прочие услуги </w:t>
            </w:r>
            <w:proofErr w:type="spellStart"/>
            <w:r w:rsidRPr="00A9312A">
              <w:rPr>
                <w:rFonts w:ascii="Myriad Pro" w:hAnsi="Myriad Pro"/>
                <w:b/>
                <w:bCs/>
                <w:sz w:val="20"/>
                <w:szCs w:val="20"/>
                <w:lang w:eastAsia="ru-RU"/>
              </w:rPr>
              <w:t>производстенного</w:t>
            </w:r>
            <w:proofErr w:type="spellEnd"/>
            <w:r w:rsidRPr="00A9312A">
              <w:rPr>
                <w:rFonts w:ascii="Myriad Pro" w:hAnsi="Myriad Pro"/>
                <w:b/>
                <w:bCs/>
                <w:sz w:val="20"/>
                <w:szCs w:val="20"/>
                <w:lang w:eastAsia="ru-RU"/>
              </w:rPr>
              <w:t xml:space="preserve"> характера:</w:t>
            </w:r>
          </w:p>
        </w:tc>
        <w:tc>
          <w:tcPr>
            <w:tcW w:w="2126" w:type="dxa"/>
            <w:tcBorders>
              <w:top w:val="nil"/>
              <w:left w:val="nil"/>
              <w:bottom w:val="single" w:sz="4" w:space="0" w:color="auto"/>
              <w:right w:val="single" w:sz="4" w:space="0" w:color="auto"/>
            </w:tcBorders>
            <w:shd w:val="clear" w:color="auto" w:fill="EAF1DD" w:themeFill="accent3" w:themeFillTint="33"/>
            <w:vAlign w:val="center"/>
            <w:hideMark/>
          </w:tcPr>
          <w:p w14:paraId="69CD5D74" w14:textId="77777777" w:rsidR="00BF34BB" w:rsidRPr="00A9312A" w:rsidRDefault="00BF34BB" w:rsidP="00A9312A">
            <w:pPr>
              <w:jc w:val="center"/>
              <w:rPr>
                <w:rFonts w:ascii="Myriad Pro" w:hAnsi="Myriad Pro"/>
                <w:b/>
                <w:bCs/>
                <w:sz w:val="20"/>
                <w:szCs w:val="20"/>
                <w:lang w:eastAsia="ru-RU"/>
              </w:rPr>
            </w:pPr>
          </w:p>
        </w:tc>
        <w:tc>
          <w:tcPr>
            <w:tcW w:w="2127" w:type="dxa"/>
            <w:tcBorders>
              <w:top w:val="nil"/>
              <w:left w:val="nil"/>
              <w:bottom w:val="single" w:sz="4" w:space="0" w:color="auto"/>
              <w:right w:val="single" w:sz="4" w:space="0" w:color="auto"/>
            </w:tcBorders>
            <w:shd w:val="clear" w:color="auto" w:fill="EAF1DD" w:themeFill="accent3" w:themeFillTint="33"/>
            <w:vAlign w:val="center"/>
            <w:hideMark/>
          </w:tcPr>
          <w:p w14:paraId="06871817" w14:textId="77777777" w:rsidR="00BF34BB" w:rsidRPr="00A9312A" w:rsidRDefault="00BF34BB" w:rsidP="00A9312A">
            <w:pPr>
              <w:jc w:val="center"/>
              <w:rPr>
                <w:rFonts w:ascii="Myriad Pro" w:hAnsi="Myriad Pro"/>
                <w:b/>
                <w:bCs/>
                <w:sz w:val="20"/>
                <w:szCs w:val="20"/>
                <w:lang w:eastAsia="ru-RU"/>
              </w:rPr>
            </w:pPr>
          </w:p>
        </w:tc>
        <w:tc>
          <w:tcPr>
            <w:tcW w:w="1449" w:type="dxa"/>
            <w:tcBorders>
              <w:top w:val="nil"/>
              <w:left w:val="nil"/>
              <w:bottom w:val="single" w:sz="4" w:space="0" w:color="auto"/>
              <w:right w:val="single" w:sz="4" w:space="0" w:color="auto"/>
            </w:tcBorders>
            <w:shd w:val="clear" w:color="auto" w:fill="EAF1DD" w:themeFill="accent3" w:themeFillTint="33"/>
            <w:vAlign w:val="center"/>
            <w:hideMark/>
          </w:tcPr>
          <w:p w14:paraId="07B3E1E2"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1 173 103,87</w:t>
            </w:r>
          </w:p>
        </w:tc>
        <w:tc>
          <w:tcPr>
            <w:tcW w:w="1356" w:type="dxa"/>
            <w:tcBorders>
              <w:top w:val="nil"/>
              <w:left w:val="nil"/>
              <w:bottom w:val="single" w:sz="4" w:space="0" w:color="auto"/>
              <w:right w:val="single" w:sz="4" w:space="0" w:color="auto"/>
            </w:tcBorders>
            <w:shd w:val="clear" w:color="auto" w:fill="EAF1DD" w:themeFill="accent3" w:themeFillTint="33"/>
            <w:vAlign w:val="center"/>
            <w:hideMark/>
          </w:tcPr>
          <w:p w14:paraId="1AED3F12"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322,15</w:t>
            </w:r>
          </w:p>
        </w:tc>
        <w:tc>
          <w:tcPr>
            <w:tcW w:w="4473" w:type="dxa"/>
            <w:tcBorders>
              <w:top w:val="nil"/>
              <w:left w:val="nil"/>
              <w:bottom w:val="single" w:sz="4" w:space="0" w:color="auto"/>
              <w:right w:val="single" w:sz="4" w:space="0" w:color="auto"/>
            </w:tcBorders>
            <w:shd w:val="clear" w:color="auto" w:fill="EAF1DD" w:themeFill="accent3" w:themeFillTint="33"/>
            <w:vAlign w:val="center"/>
            <w:hideMark/>
          </w:tcPr>
          <w:p w14:paraId="1A995036"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 </w:t>
            </w:r>
          </w:p>
        </w:tc>
      </w:tr>
      <w:tr w:rsidR="00BF34BB" w:rsidRPr="00A9312A" w14:paraId="295B05B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B7A8A8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w:t>
            </w:r>
          </w:p>
        </w:tc>
        <w:tc>
          <w:tcPr>
            <w:tcW w:w="2809" w:type="dxa"/>
            <w:tcBorders>
              <w:top w:val="single" w:sz="4" w:space="0" w:color="auto"/>
              <w:left w:val="nil"/>
              <w:bottom w:val="single" w:sz="4" w:space="0" w:color="auto"/>
              <w:right w:val="single" w:sz="4" w:space="0" w:color="auto"/>
            </w:tcBorders>
            <w:shd w:val="clear" w:color="000000" w:fill="FFFFFF"/>
            <w:vAlign w:val="center"/>
            <w:hideMark/>
          </w:tcPr>
          <w:p w14:paraId="3720DC2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02AA4A6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01.01.2009 </w:t>
            </w:r>
            <w:r w:rsidR="00134DE0">
              <w:rPr>
                <w:rFonts w:ascii="Myriad Pro" w:hAnsi="Myriad Pro"/>
                <w:sz w:val="20"/>
                <w:szCs w:val="20"/>
                <w:lang w:eastAsia="ru-RU"/>
              </w:rPr>
              <w:t>№ </w:t>
            </w:r>
            <w:r w:rsidRPr="00A9312A">
              <w:rPr>
                <w:rFonts w:ascii="Myriad Pro" w:hAnsi="Myriad Pro"/>
                <w:sz w:val="20"/>
                <w:szCs w:val="20"/>
                <w:lang w:eastAsia="ru-RU"/>
              </w:rPr>
              <w:t>20-ДУ-0142 (</w:t>
            </w:r>
            <w:r w:rsidR="00134DE0">
              <w:rPr>
                <w:rFonts w:ascii="Myriad Pro" w:hAnsi="Myriad Pro"/>
                <w:sz w:val="20"/>
                <w:szCs w:val="20"/>
                <w:lang w:eastAsia="ru-RU"/>
              </w:rPr>
              <w:t>№ </w:t>
            </w:r>
            <w:r w:rsidRPr="00A9312A">
              <w:rPr>
                <w:rFonts w:ascii="Myriad Pro" w:hAnsi="Myriad Pro"/>
                <w:sz w:val="20"/>
                <w:szCs w:val="20"/>
                <w:lang w:eastAsia="ru-RU"/>
              </w:rPr>
              <w:t>01.55.1085.09)</w:t>
            </w:r>
          </w:p>
        </w:tc>
        <w:tc>
          <w:tcPr>
            <w:tcW w:w="2127" w:type="dxa"/>
            <w:tcBorders>
              <w:top w:val="nil"/>
              <w:left w:val="nil"/>
              <w:bottom w:val="single" w:sz="4" w:space="0" w:color="auto"/>
              <w:right w:val="single" w:sz="4" w:space="0" w:color="auto"/>
            </w:tcBorders>
            <w:shd w:val="clear" w:color="000000" w:fill="FFFFFF"/>
            <w:vAlign w:val="center"/>
            <w:hideMark/>
          </w:tcPr>
          <w:p w14:paraId="59F494B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16FA787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4 504,10</w:t>
            </w:r>
          </w:p>
        </w:tc>
        <w:tc>
          <w:tcPr>
            <w:tcW w:w="1356" w:type="dxa"/>
            <w:tcBorders>
              <w:top w:val="nil"/>
              <w:left w:val="nil"/>
              <w:bottom w:val="single" w:sz="4" w:space="0" w:color="auto"/>
              <w:right w:val="single" w:sz="4" w:space="0" w:color="auto"/>
            </w:tcBorders>
            <w:shd w:val="clear" w:color="000000" w:fill="FFFFFF"/>
            <w:vAlign w:val="center"/>
            <w:hideMark/>
          </w:tcPr>
          <w:p w14:paraId="21EC565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02B9B4D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757FE3E3"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3F6985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w:t>
            </w:r>
          </w:p>
        </w:tc>
        <w:tc>
          <w:tcPr>
            <w:tcW w:w="2809" w:type="dxa"/>
            <w:tcBorders>
              <w:top w:val="nil"/>
              <w:left w:val="nil"/>
              <w:bottom w:val="single" w:sz="4" w:space="0" w:color="auto"/>
              <w:right w:val="single" w:sz="4" w:space="0" w:color="auto"/>
            </w:tcBorders>
            <w:shd w:val="clear" w:color="000000" w:fill="FFFFFF"/>
            <w:vAlign w:val="center"/>
            <w:hideMark/>
          </w:tcPr>
          <w:p w14:paraId="463E48A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5E76C1E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01.06.2009 </w:t>
            </w:r>
            <w:r w:rsidR="00134DE0">
              <w:rPr>
                <w:rFonts w:ascii="Myriad Pro" w:hAnsi="Myriad Pro"/>
                <w:sz w:val="20"/>
                <w:szCs w:val="20"/>
                <w:lang w:eastAsia="ru-RU"/>
              </w:rPr>
              <w:t>№ </w:t>
            </w:r>
            <w:r w:rsidRPr="00A9312A">
              <w:rPr>
                <w:rFonts w:ascii="Myriad Pro" w:hAnsi="Myriad Pro"/>
                <w:sz w:val="20"/>
                <w:szCs w:val="20"/>
                <w:lang w:eastAsia="ru-RU"/>
              </w:rPr>
              <w:t>11-ДУ-0068 (</w:t>
            </w:r>
            <w:r w:rsidR="00134DE0">
              <w:rPr>
                <w:rFonts w:ascii="Myriad Pro" w:hAnsi="Myriad Pro"/>
                <w:sz w:val="20"/>
                <w:szCs w:val="20"/>
                <w:lang w:eastAsia="ru-RU"/>
              </w:rPr>
              <w:t>№ </w:t>
            </w:r>
            <w:r w:rsidRPr="00A9312A">
              <w:rPr>
                <w:rFonts w:ascii="Myriad Pro" w:hAnsi="Myriad Pro"/>
                <w:sz w:val="20"/>
                <w:szCs w:val="20"/>
                <w:lang w:eastAsia="ru-RU"/>
              </w:rPr>
              <w:t>01.55.1684.09)</w:t>
            </w:r>
          </w:p>
        </w:tc>
        <w:tc>
          <w:tcPr>
            <w:tcW w:w="2127" w:type="dxa"/>
            <w:tcBorders>
              <w:top w:val="nil"/>
              <w:left w:val="nil"/>
              <w:bottom w:val="single" w:sz="4" w:space="0" w:color="auto"/>
              <w:right w:val="single" w:sz="4" w:space="0" w:color="auto"/>
            </w:tcBorders>
            <w:shd w:val="clear" w:color="000000" w:fill="FFFFFF"/>
            <w:vAlign w:val="center"/>
            <w:hideMark/>
          </w:tcPr>
          <w:p w14:paraId="0CF8B4F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3C428A72"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18 445,25</w:t>
            </w:r>
          </w:p>
        </w:tc>
        <w:tc>
          <w:tcPr>
            <w:tcW w:w="1356" w:type="dxa"/>
            <w:tcBorders>
              <w:top w:val="nil"/>
              <w:left w:val="nil"/>
              <w:bottom w:val="single" w:sz="4" w:space="0" w:color="auto"/>
              <w:right w:val="single" w:sz="4" w:space="0" w:color="auto"/>
            </w:tcBorders>
            <w:shd w:val="clear" w:color="000000" w:fill="FFFFFF"/>
            <w:vAlign w:val="center"/>
            <w:hideMark/>
          </w:tcPr>
          <w:p w14:paraId="5FC60BC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BBEE5B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378DFED0"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6567B1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w:t>
            </w:r>
          </w:p>
        </w:tc>
        <w:tc>
          <w:tcPr>
            <w:tcW w:w="2809" w:type="dxa"/>
            <w:tcBorders>
              <w:top w:val="nil"/>
              <w:left w:val="nil"/>
              <w:bottom w:val="single" w:sz="4" w:space="0" w:color="auto"/>
              <w:right w:val="single" w:sz="4" w:space="0" w:color="auto"/>
            </w:tcBorders>
            <w:shd w:val="clear" w:color="000000" w:fill="FFFFFF"/>
            <w:vAlign w:val="center"/>
            <w:hideMark/>
          </w:tcPr>
          <w:p w14:paraId="7EBC21E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126D75E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01.07.2008 </w:t>
            </w:r>
            <w:r w:rsidR="00134DE0">
              <w:rPr>
                <w:rFonts w:ascii="Myriad Pro" w:hAnsi="Myriad Pro"/>
                <w:sz w:val="20"/>
                <w:szCs w:val="20"/>
                <w:lang w:eastAsia="ru-RU"/>
              </w:rPr>
              <w:t>№ </w:t>
            </w:r>
            <w:r w:rsidRPr="00A9312A">
              <w:rPr>
                <w:rFonts w:ascii="Myriad Pro" w:hAnsi="Myriad Pro"/>
                <w:sz w:val="20"/>
                <w:szCs w:val="20"/>
                <w:lang w:eastAsia="ru-RU"/>
              </w:rPr>
              <w:t>14-ДУ-0136 (</w:t>
            </w:r>
            <w:r w:rsidR="00134DE0">
              <w:rPr>
                <w:rFonts w:ascii="Myriad Pro" w:hAnsi="Myriad Pro"/>
                <w:sz w:val="20"/>
                <w:szCs w:val="20"/>
                <w:lang w:eastAsia="ru-RU"/>
              </w:rPr>
              <w:t>№ </w:t>
            </w:r>
            <w:r w:rsidRPr="00A9312A">
              <w:rPr>
                <w:rFonts w:ascii="Myriad Pro" w:hAnsi="Myriad Pro"/>
                <w:sz w:val="20"/>
                <w:szCs w:val="20"/>
                <w:lang w:eastAsia="ru-RU"/>
              </w:rPr>
              <w:t>01.55.3851.08)</w:t>
            </w:r>
          </w:p>
        </w:tc>
        <w:tc>
          <w:tcPr>
            <w:tcW w:w="2127" w:type="dxa"/>
            <w:tcBorders>
              <w:top w:val="nil"/>
              <w:left w:val="nil"/>
              <w:bottom w:val="single" w:sz="4" w:space="0" w:color="auto"/>
              <w:right w:val="single" w:sz="4" w:space="0" w:color="auto"/>
            </w:tcBorders>
            <w:shd w:val="clear" w:color="000000" w:fill="FFFFFF"/>
            <w:vAlign w:val="center"/>
            <w:hideMark/>
          </w:tcPr>
          <w:p w14:paraId="0C50265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79DC674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6 921,40</w:t>
            </w:r>
          </w:p>
        </w:tc>
        <w:tc>
          <w:tcPr>
            <w:tcW w:w="1356" w:type="dxa"/>
            <w:tcBorders>
              <w:top w:val="nil"/>
              <w:left w:val="nil"/>
              <w:bottom w:val="single" w:sz="4" w:space="0" w:color="auto"/>
              <w:right w:val="single" w:sz="4" w:space="0" w:color="auto"/>
            </w:tcBorders>
            <w:shd w:val="clear" w:color="000000" w:fill="FFFFFF"/>
            <w:vAlign w:val="center"/>
            <w:hideMark/>
          </w:tcPr>
          <w:p w14:paraId="17739A3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8EFEE1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12ED6FE3"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5D75413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w:t>
            </w:r>
          </w:p>
        </w:tc>
        <w:tc>
          <w:tcPr>
            <w:tcW w:w="2809" w:type="dxa"/>
            <w:tcBorders>
              <w:top w:val="nil"/>
              <w:left w:val="nil"/>
              <w:bottom w:val="single" w:sz="4" w:space="0" w:color="auto"/>
              <w:right w:val="single" w:sz="4" w:space="0" w:color="auto"/>
            </w:tcBorders>
            <w:shd w:val="clear" w:color="000000" w:fill="FFFFFF"/>
            <w:vAlign w:val="center"/>
            <w:hideMark/>
          </w:tcPr>
          <w:p w14:paraId="765391A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7F088A9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01.12.2008 </w:t>
            </w:r>
            <w:r w:rsidR="00134DE0">
              <w:rPr>
                <w:rFonts w:ascii="Myriad Pro" w:hAnsi="Myriad Pro"/>
                <w:sz w:val="20"/>
                <w:szCs w:val="20"/>
                <w:lang w:eastAsia="ru-RU"/>
              </w:rPr>
              <w:t>№ </w:t>
            </w:r>
            <w:r w:rsidRPr="00A9312A">
              <w:rPr>
                <w:rFonts w:ascii="Myriad Pro" w:hAnsi="Myriad Pro"/>
                <w:sz w:val="20"/>
                <w:szCs w:val="20"/>
                <w:lang w:eastAsia="ru-RU"/>
              </w:rPr>
              <w:t>24-ДУ-028 (</w:t>
            </w:r>
            <w:r w:rsidR="00134DE0">
              <w:rPr>
                <w:rFonts w:ascii="Myriad Pro" w:hAnsi="Myriad Pro"/>
                <w:sz w:val="20"/>
                <w:szCs w:val="20"/>
                <w:lang w:eastAsia="ru-RU"/>
              </w:rPr>
              <w:t>№ </w:t>
            </w:r>
            <w:r w:rsidRPr="00A9312A">
              <w:rPr>
                <w:rFonts w:ascii="Myriad Pro" w:hAnsi="Myriad Pro"/>
                <w:sz w:val="20"/>
                <w:szCs w:val="20"/>
                <w:lang w:eastAsia="ru-RU"/>
              </w:rPr>
              <w:t>01.55.4850.08 )</w:t>
            </w:r>
          </w:p>
        </w:tc>
        <w:tc>
          <w:tcPr>
            <w:tcW w:w="2127" w:type="dxa"/>
            <w:tcBorders>
              <w:top w:val="nil"/>
              <w:left w:val="nil"/>
              <w:bottom w:val="single" w:sz="4" w:space="0" w:color="auto"/>
              <w:right w:val="single" w:sz="4" w:space="0" w:color="auto"/>
            </w:tcBorders>
            <w:shd w:val="clear" w:color="000000" w:fill="FFFFFF"/>
            <w:vAlign w:val="center"/>
            <w:hideMark/>
          </w:tcPr>
          <w:p w14:paraId="05BA911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615DC48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2 416,42</w:t>
            </w:r>
          </w:p>
        </w:tc>
        <w:tc>
          <w:tcPr>
            <w:tcW w:w="1356" w:type="dxa"/>
            <w:tcBorders>
              <w:top w:val="nil"/>
              <w:left w:val="nil"/>
              <w:bottom w:val="single" w:sz="4" w:space="0" w:color="auto"/>
              <w:right w:val="single" w:sz="4" w:space="0" w:color="auto"/>
            </w:tcBorders>
            <w:shd w:val="clear" w:color="000000" w:fill="FFFFFF"/>
            <w:vAlign w:val="center"/>
            <w:hideMark/>
          </w:tcPr>
          <w:p w14:paraId="654A25D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689ABA6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5E9104A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9EA1DF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5</w:t>
            </w:r>
          </w:p>
        </w:tc>
        <w:tc>
          <w:tcPr>
            <w:tcW w:w="2809" w:type="dxa"/>
            <w:tcBorders>
              <w:top w:val="nil"/>
              <w:left w:val="nil"/>
              <w:bottom w:val="single" w:sz="4" w:space="0" w:color="auto"/>
              <w:right w:val="single" w:sz="4" w:space="0" w:color="auto"/>
            </w:tcBorders>
            <w:shd w:val="clear" w:color="000000" w:fill="FFFFFF"/>
            <w:vAlign w:val="center"/>
            <w:hideMark/>
          </w:tcPr>
          <w:p w14:paraId="658CB05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6157215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01.12.2008 </w:t>
            </w:r>
            <w:r w:rsidR="00134DE0">
              <w:rPr>
                <w:rFonts w:ascii="Myriad Pro" w:hAnsi="Myriad Pro"/>
                <w:sz w:val="20"/>
                <w:szCs w:val="20"/>
                <w:lang w:eastAsia="ru-RU"/>
              </w:rPr>
              <w:t>№ </w:t>
            </w:r>
            <w:r w:rsidRPr="00A9312A">
              <w:rPr>
                <w:rFonts w:ascii="Myriad Pro" w:hAnsi="Myriad Pro"/>
                <w:sz w:val="20"/>
                <w:szCs w:val="20"/>
                <w:lang w:eastAsia="ru-RU"/>
              </w:rPr>
              <w:t>18-ДУ-0023 (</w:t>
            </w:r>
            <w:r w:rsidR="00134DE0">
              <w:rPr>
                <w:rFonts w:ascii="Myriad Pro" w:hAnsi="Myriad Pro"/>
                <w:sz w:val="20"/>
                <w:szCs w:val="20"/>
                <w:lang w:eastAsia="ru-RU"/>
              </w:rPr>
              <w:t>№ </w:t>
            </w:r>
            <w:r w:rsidRPr="00A9312A">
              <w:rPr>
                <w:rFonts w:ascii="Myriad Pro" w:hAnsi="Myriad Pro"/>
                <w:sz w:val="20"/>
                <w:szCs w:val="20"/>
                <w:lang w:eastAsia="ru-RU"/>
              </w:rPr>
              <w:t>01.55.4860.08)</w:t>
            </w:r>
          </w:p>
        </w:tc>
        <w:tc>
          <w:tcPr>
            <w:tcW w:w="2127" w:type="dxa"/>
            <w:tcBorders>
              <w:top w:val="nil"/>
              <w:left w:val="nil"/>
              <w:bottom w:val="single" w:sz="4" w:space="0" w:color="auto"/>
              <w:right w:val="single" w:sz="4" w:space="0" w:color="auto"/>
            </w:tcBorders>
            <w:shd w:val="clear" w:color="000000" w:fill="FFFFFF"/>
            <w:vAlign w:val="center"/>
            <w:hideMark/>
          </w:tcPr>
          <w:p w14:paraId="66A64DC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1503E42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2 416,42</w:t>
            </w:r>
          </w:p>
        </w:tc>
        <w:tc>
          <w:tcPr>
            <w:tcW w:w="1356" w:type="dxa"/>
            <w:tcBorders>
              <w:top w:val="nil"/>
              <w:left w:val="nil"/>
              <w:bottom w:val="single" w:sz="4" w:space="0" w:color="auto"/>
              <w:right w:val="single" w:sz="4" w:space="0" w:color="auto"/>
            </w:tcBorders>
            <w:shd w:val="clear" w:color="000000" w:fill="FFFFFF"/>
            <w:vAlign w:val="center"/>
            <w:hideMark/>
          </w:tcPr>
          <w:p w14:paraId="5155745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65D910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1253C0AD"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C6BFEA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6</w:t>
            </w:r>
          </w:p>
        </w:tc>
        <w:tc>
          <w:tcPr>
            <w:tcW w:w="2809" w:type="dxa"/>
            <w:tcBorders>
              <w:top w:val="nil"/>
              <w:left w:val="nil"/>
              <w:bottom w:val="single" w:sz="4" w:space="0" w:color="auto"/>
              <w:right w:val="single" w:sz="4" w:space="0" w:color="auto"/>
            </w:tcBorders>
            <w:shd w:val="clear" w:color="000000" w:fill="FFFFFF"/>
            <w:vAlign w:val="center"/>
            <w:hideMark/>
          </w:tcPr>
          <w:p w14:paraId="5614A51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710EDA3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01.01.2010 </w:t>
            </w:r>
            <w:r w:rsidR="00134DE0">
              <w:rPr>
                <w:rFonts w:ascii="Myriad Pro" w:hAnsi="Myriad Pro"/>
                <w:sz w:val="20"/>
                <w:szCs w:val="20"/>
                <w:lang w:eastAsia="ru-RU"/>
              </w:rPr>
              <w:t>№ </w:t>
            </w:r>
            <w:r w:rsidRPr="00A9312A">
              <w:rPr>
                <w:rFonts w:ascii="Myriad Pro" w:hAnsi="Myriad Pro"/>
                <w:sz w:val="20"/>
                <w:szCs w:val="20"/>
                <w:lang w:eastAsia="ru-RU"/>
              </w:rPr>
              <w:t>22-ДУ-0111 (</w:t>
            </w:r>
            <w:r w:rsidR="00134DE0">
              <w:rPr>
                <w:rFonts w:ascii="Myriad Pro" w:hAnsi="Myriad Pro"/>
                <w:sz w:val="20"/>
                <w:szCs w:val="20"/>
                <w:lang w:eastAsia="ru-RU"/>
              </w:rPr>
              <w:t>№ </w:t>
            </w:r>
            <w:r w:rsidRPr="00A9312A">
              <w:rPr>
                <w:rFonts w:ascii="Myriad Pro" w:hAnsi="Myriad Pro"/>
                <w:sz w:val="20"/>
                <w:szCs w:val="20"/>
                <w:lang w:eastAsia="ru-RU"/>
              </w:rPr>
              <w:t>01.55.839.10)</w:t>
            </w:r>
          </w:p>
        </w:tc>
        <w:tc>
          <w:tcPr>
            <w:tcW w:w="2127" w:type="dxa"/>
            <w:tcBorders>
              <w:top w:val="nil"/>
              <w:left w:val="nil"/>
              <w:bottom w:val="single" w:sz="4" w:space="0" w:color="auto"/>
              <w:right w:val="single" w:sz="4" w:space="0" w:color="auto"/>
            </w:tcBorders>
            <w:shd w:val="clear" w:color="000000" w:fill="FFFFFF"/>
            <w:vAlign w:val="center"/>
            <w:hideMark/>
          </w:tcPr>
          <w:p w14:paraId="61D769C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20017E1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5 654,96</w:t>
            </w:r>
          </w:p>
        </w:tc>
        <w:tc>
          <w:tcPr>
            <w:tcW w:w="1356" w:type="dxa"/>
            <w:tcBorders>
              <w:top w:val="nil"/>
              <w:left w:val="nil"/>
              <w:bottom w:val="single" w:sz="4" w:space="0" w:color="auto"/>
              <w:right w:val="single" w:sz="4" w:space="0" w:color="auto"/>
            </w:tcBorders>
            <w:shd w:val="clear" w:color="000000" w:fill="FFFFFF"/>
            <w:vAlign w:val="center"/>
            <w:hideMark/>
          </w:tcPr>
          <w:p w14:paraId="744FE65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8438BB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44396587"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213747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7</w:t>
            </w:r>
          </w:p>
        </w:tc>
        <w:tc>
          <w:tcPr>
            <w:tcW w:w="2809" w:type="dxa"/>
            <w:tcBorders>
              <w:top w:val="nil"/>
              <w:left w:val="nil"/>
              <w:bottom w:val="single" w:sz="4" w:space="0" w:color="auto"/>
              <w:right w:val="single" w:sz="4" w:space="0" w:color="auto"/>
            </w:tcBorders>
            <w:shd w:val="clear" w:color="000000" w:fill="FFFFFF"/>
            <w:vAlign w:val="center"/>
            <w:hideMark/>
          </w:tcPr>
          <w:p w14:paraId="2F685F0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5212B9A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01.01.2009 </w:t>
            </w:r>
            <w:r w:rsidR="00134DE0">
              <w:rPr>
                <w:rFonts w:ascii="Myriad Pro" w:hAnsi="Myriad Pro"/>
                <w:sz w:val="20"/>
                <w:szCs w:val="20"/>
                <w:lang w:eastAsia="ru-RU"/>
              </w:rPr>
              <w:t>№ </w:t>
            </w:r>
            <w:r w:rsidRPr="00A9312A">
              <w:rPr>
                <w:rFonts w:ascii="Myriad Pro" w:hAnsi="Myriad Pro"/>
                <w:sz w:val="20"/>
                <w:szCs w:val="20"/>
                <w:lang w:eastAsia="ru-RU"/>
              </w:rPr>
              <w:t>23-ДУ-0049 (</w:t>
            </w:r>
            <w:r w:rsidR="00134DE0">
              <w:rPr>
                <w:rFonts w:ascii="Myriad Pro" w:hAnsi="Myriad Pro"/>
                <w:sz w:val="20"/>
                <w:szCs w:val="20"/>
                <w:lang w:eastAsia="ru-RU"/>
              </w:rPr>
              <w:t>№ </w:t>
            </w:r>
            <w:r w:rsidRPr="00A9312A">
              <w:rPr>
                <w:rFonts w:ascii="Myriad Pro" w:hAnsi="Myriad Pro"/>
                <w:sz w:val="20"/>
                <w:szCs w:val="20"/>
                <w:lang w:eastAsia="ru-RU"/>
              </w:rPr>
              <w:t>01.55.859.10)</w:t>
            </w:r>
          </w:p>
        </w:tc>
        <w:tc>
          <w:tcPr>
            <w:tcW w:w="2127" w:type="dxa"/>
            <w:tcBorders>
              <w:top w:val="nil"/>
              <w:left w:val="nil"/>
              <w:bottom w:val="single" w:sz="4" w:space="0" w:color="auto"/>
              <w:right w:val="single" w:sz="4" w:space="0" w:color="auto"/>
            </w:tcBorders>
            <w:shd w:val="clear" w:color="000000" w:fill="FFFFFF"/>
            <w:vAlign w:val="center"/>
            <w:hideMark/>
          </w:tcPr>
          <w:p w14:paraId="33683BC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40C9A5B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637,72</w:t>
            </w:r>
          </w:p>
        </w:tc>
        <w:tc>
          <w:tcPr>
            <w:tcW w:w="1356" w:type="dxa"/>
            <w:tcBorders>
              <w:top w:val="nil"/>
              <w:left w:val="nil"/>
              <w:bottom w:val="single" w:sz="4" w:space="0" w:color="auto"/>
              <w:right w:val="single" w:sz="4" w:space="0" w:color="auto"/>
            </w:tcBorders>
            <w:shd w:val="clear" w:color="000000" w:fill="FFFFFF"/>
            <w:vAlign w:val="center"/>
            <w:hideMark/>
          </w:tcPr>
          <w:p w14:paraId="12E763A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1E7C9E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72DAA189"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8F8D83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8</w:t>
            </w:r>
          </w:p>
        </w:tc>
        <w:tc>
          <w:tcPr>
            <w:tcW w:w="2809" w:type="dxa"/>
            <w:tcBorders>
              <w:top w:val="nil"/>
              <w:left w:val="nil"/>
              <w:bottom w:val="single" w:sz="4" w:space="0" w:color="auto"/>
              <w:right w:val="single" w:sz="4" w:space="0" w:color="auto"/>
            </w:tcBorders>
            <w:shd w:val="clear" w:color="000000" w:fill="FFFFFF"/>
            <w:vAlign w:val="center"/>
            <w:hideMark/>
          </w:tcPr>
          <w:p w14:paraId="2D8C811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холодного водоснабжения</w:t>
            </w:r>
          </w:p>
        </w:tc>
        <w:tc>
          <w:tcPr>
            <w:tcW w:w="2126" w:type="dxa"/>
            <w:tcBorders>
              <w:top w:val="nil"/>
              <w:left w:val="nil"/>
              <w:bottom w:val="single" w:sz="4" w:space="0" w:color="auto"/>
              <w:right w:val="single" w:sz="4" w:space="0" w:color="auto"/>
            </w:tcBorders>
            <w:shd w:val="clear" w:color="000000" w:fill="FFFFFF"/>
            <w:vAlign w:val="center"/>
            <w:hideMark/>
          </w:tcPr>
          <w:p w14:paraId="02411C8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08.12.2015 </w:t>
            </w:r>
            <w:r w:rsidR="00134DE0">
              <w:rPr>
                <w:rFonts w:ascii="Myriad Pro" w:hAnsi="Myriad Pro"/>
                <w:sz w:val="20"/>
                <w:szCs w:val="20"/>
                <w:lang w:eastAsia="ru-RU"/>
              </w:rPr>
              <w:t>№ </w:t>
            </w:r>
            <w:r w:rsidRPr="00A9312A">
              <w:rPr>
                <w:rFonts w:ascii="Myriad Pro" w:hAnsi="Myriad Pro"/>
                <w:sz w:val="20"/>
                <w:szCs w:val="20"/>
                <w:lang w:eastAsia="ru-RU"/>
              </w:rPr>
              <w:t>12-0228 (</w:t>
            </w:r>
            <w:r w:rsidR="00134DE0">
              <w:rPr>
                <w:rFonts w:ascii="Myriad Pro" w:hAnsi="Myriad Pro"/>
                <w:sz w:val="20"/>
                <w:szCs w:val="20"/>
                <w:lang w:eastAsia="ru-RU"/>
              </w:rPr>
              <w:t>№ </w:t>
            </w:r>
            <w:r w:rsidRPr="00A9312A">
              <w:rPr>
                <w:rFonts w:ascii="Myriad Pro" w:hAnsi="Myriad Pro"/>
                <w:sz w:val="20"/>
                <w:szCs w:val="20"/>
                <w:lang w:eastAsia="ru-RU"/>
              </w:rPr>
              <w:t>01.5500.6613.15)</w:t>
            </w:r>
          </w:p>
        </w:tc>
        <w:tc>
          <w:tcPr>
            <w:tcW w:w="2127" w:type="dxa"/>
            <w:tcBorders>
              <w:top w:val="nil"/>
              <w:left w:val="nil"/>
              <w:bottom w:val="single" w:sz="4" w:space="0" w:color="auto"/>
              <w:right w:val="single" w:sz="4" w:space="0" w:color="auto"/>
            </w:tcBorders>
            <w:shd w:val="clear" w:color="000000" w:fill="FFFFFF"/>
            <w:vAlign w:val="center"/>
            <w:hideMark/>
          </w:tcPr>
          <w:p w14:paraId="16F06AB2" w14:textId="77777777" w:rsidR="00BF34BB" w:rsidRPr="00A9312A" w:rsidRDefault="007F4E63" w:rsidP="00A9312A">
            <w:pPr>
              <w:jc w:val="center"/>
              <w:rPr>
                <w:rFonts w:ascii="Myriad Pro" w:hAnsi="Myriad Pro"/>
                <w:sz w:val="20"/>
                <w:szCs w:val="20"/>
                <w:lang w:eastAsia="ru-RU"/>
              </w:rPr>
            </w:pPr>
            <w:r w:rsidRPr="00A9312A">
              <w:rPr>
                <w:rFonts w:ascii="Myriad Pro" w:hAnsi="Myriad Pro"/>
                <w:sz w:val="20"/>
                <w:szCs w:val="20"/>
                <w:lang w:eastAsia="ru-RU"/>
              </w:rPr>
              <w:t>О</w:t>
            </w:r>
            <w:r w:rsidR="00BF34BB" w:rsidRPr="00A9312A">
              <w:rPr>
                <w:rFonts w:ascii="Myriad Pro" w:hAnsi="Myriad Pro"/>
                <w:sz w:val="20"/>
                <w:szCs w:val="20"/>
                <w:lang w:eastAsia="ru-RU"/>
              </w:rPr>
              <w:t>АО "</w:t>
            </w:r>
            <w:proofErr w:type="spellStart"/>
            <w:r w:rsidR="00BF34BB" w:rsidRPr="00A9312A">
              <w:rPr>
                <w:rFonts w:ascii="Myriad Pro" w:hAnsi="Myriad Pro"/>
                <w:sz w:val="20"/>
                <w:szCs w:val="20"/>
                <w:lang w:eastAsia="ru-RU"/>
              </w:rPr>
              <w:t>Омскоблводопровод</w:t>
            </w:r>
            <w:proofErr w:type="spellEnd"/>
            <w:r w:rsidR="00BF34BB"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2039E79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6 041,55</w:t>
            </w:r>
          </w:p>
        </w:tc>
        <w:tc>
          <w:tcPr>
            <w:tcW w:w="1356" w:type="dxa"/>
            <w:tcBorders>
              <w:top w:val="nil"/>
              <w:left w:val="nil"/>
              <w:bottom w:val="single" w:sz="4" w:space="0" w:color="auto"/>
              <w:right w:val="single" w:sz="4" w:space="0" w:color="auto"/>
            </w:tcBorders>
            <w:shd w:val="clear" w:color="000000" w:fill="FFFFFF"/>
            <w:vAlign w:val="center"/>
            <w:hideMark/>
          </w:tcPr>
          <w:p w14:paraId="68773E4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19E597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66AA2BF5"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874024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9</w:t>
            </w:r>
          </w:p>
        </w:tc>
        <w:tc>
          <w:tcPr>
            <w:tcW w:w="2809" w:type="dxa"/>
            <w:tcBorders>
              <w:top w:val="nil"/>
              <w:left w:val="nil"/>
              <w:bottom w:val="single" w:sz="4" w:space="0" w:color="auto"/>
              <w:right w:val="single" w:sz="4" w:space="0" w:color="auto"/>
            </w:tcBorders>
            <w:shd w:val="clear" w:color="000000" w:fill="FFFFFF"/>
            <w:vAlign w:val="center"/>
            <w:hideMark/>
          </w:tcPr>
          <w:p w14:paraId="25881AD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717B452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от 10.03.2006</w:t>
            </w:r>
            <w:r w:rsidR="00F16109" w:rsidRPr="00A9312A">
              <w:rPr>
                <w:rFonts w:ascii="Myriad Pro" w:hAnsi="Myriad Pro"/>
                <w:sz w:val="20"/>
                <w:szCs w:val="20"/>
                <w:lang w:eastAsia="ru-RU"/>
              </w:rPr>
              <w:t xml:space="preserve"> </w:t>
            </w:r>
            <w:r w:rsidR="00134DE0">
              <w:rPr>
                <w:rFonts w:ascii="Myriad Pro" w:hAnsi="Myriad Pro"/>
                <w:sz w:val="20"/>
                <w:szCs w:val="20"/>
                <w:lang w:eastAsia="ru-RU"/>
              </w:rPr>
              <w:t>№ </w:t>
            </w:r>
            <w:r w:rsidRPr="00A9312A">
              <w:rPr>
                <w:rFonts w:ascii="Myriad Pro" w:hAnsi="Myriad Pro"/>
                <w:sz w:val="20"/>
                <w:szCs w:val="20"/>
                <w:lang w:eastAsia="ru-RU"/>
              </w:rPr>
              <w:t>21-0125 (</w:t>
            </w:r>
            <w:r w:rsidR="00134DE0">
              <w:rPr>
                <w:rFonts w:ascii="Myriad Pro" w:hAnsi="Myriad Pro"/>
                <w:sz w:val="20"/>
                <w:szCs w:val="20"/>
                <w:lang w:eastAsia="ru-RU"/>
              </w:rPr>
              <w:t>№ </w:t>
            </w:r>
            <w:r w:rsidRPr="00A9312A">
              <w:rPr>
                <w:rFonts w:ascii="Myriad Pro" w:hAnsi="Myriad Pro"/>
                <w:sz w:val="20"/>
                <w:szCs w:val="20"/>
                <w:lang w:eastAsia="ru-RU"/>
              </w:rPr>
              <w:t>03.14.355.06)</w:t>
            </w:r>
          </w:p>
        </w:tc>
        <w:tc>
          <w:tcPr>
            <w:tcW w:w="2127" w:type="dxa"/>
            <w:tcBorders>
              <w:top w:val="nil"/>
              <w:left w:val="nil"/>
              <w:bottom w:val="single" w:sz="4" w:space="0" w:color="auto"/>
              <w:right w:val="single" w:sz="4" w:space="0" w:color="auto"/>
            </w:tcBorders>
            <w:shd w:val="clear" w:color="000000" w:fill="FFFFFF"/>
            <w:vAlign w:val="center"/>
            <w:hideMark/>
          </w:tcPr>
          <w:p w14:paraId="2119FF0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7D5A93F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15 779,44</w:t>
            </w:r>
          </w:p>
        </w:tc>
        <w:tc>
          <w:tcPr>
            <w:tcW w:w="1356" w:type="dxa"/>
            <w:tcBorders>
              <w:top w:val="nil"/>
              <w:left w:val="nil"/>
              <w:bottom w:val="single" w:sz="4" w:space="0" w:color="auto"/>
              <w:right w:val="single" w:sz="4" w:space="0" w:color="auto"/>
            </w:tcBorders>
            <w:shd w:val="clear" w:color="000000" w:fill="FFFFFF"/>
            <w:vAlign w:val="center"/>
            <w:hideMark/>
          </w:tcPr>
          <w:p w14:paraId="16EBBA23"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6C507BC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01BCDD35"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96530B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10</w:t>
            </w:r>
          </w:p>
        </w:tc>
        <w:tc>
          <w:tcPr>
            <w:tcW w:w="2809" w:type="dxa"/>
            <w:tcBorders>
              <w:top w:val="nil"/>
              <w:left w:val="nil"/>
              <w:bottom w:val="single" w:sz="4" w:space="0" w:color="auto"/>
              <w:right w:val="single" w:sz="4" w:space="0" w:color="auto"/>
            </w:tcBorders>
            <w:shd w:val="clear" w:color="000000" w:fill="FFFFFF"/>
            <w:vAlign w:val="center"/>
            <w:hideMark/>
          </w:tcPr>
          <w:p w14:paraId="2A0BC19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200E8C2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14.02.2006 </w:t>
            </w:r>
            <w:r w:rsidR="00134DE0">
              <w:rPr>
                <w:rFonts w:ascii="Myriad Pro" w:hAnsi="Myriad Pro"/>
                <w:sz w:val="20"/>
                <w:szCs w:val="20"/>
                <w:lang w:eastAsia="ru-RU"/>
              </w:rPr>
              <w:t>№ </w:t>
            </w:r>
            <w:r w:rsidRPr="00A9312A">
              <w:rPr>
                <w:rFonts w:ascii="Myriad Pro" w:hAnsi="Myriad Pro"/>
                <w:sz w:val="20"/>
                <w:szCs w:val="20"/>
                <w:lang w:eastAsia="ru-RU"/>
              </w:rPr>
              <w:t>17-0134 (</w:t>
            </w:r>
            <w:r w:rsidR="00134DE0">
              <w:rPr>
                <w:rFonts w:ascii="Myriad Pro" w:hAnsi="Myriad Pro"/>
                <w:sz w:val="20"/>
                <w:szCs w:val="20"/>
                <w:lang w:eastAsia="ru-RU"/>
              </w:rPr>
              <w:t>№ </w:t>
            </w:r>
            <w:r w:rsidRPr="00A9312A">
              <w:rPr>
                <w:rFonts w:ascii="Myriad Pro" w:hAnsi="Myriad Pro"/>
                <w:sz w:val="20"/>
                <w:szCs w:val="20"/>
                <w:lang w:eastAsia="ru-RU"/>
              </w:rPr>
              <w:t>03.14.486.06)</w:t>
            </w:r>
          </w:p>
        </w:tc>
        <w:tc>
          <w:tcPr>
            <w:tcW w:w="2127" w:type="dxa"/>
            <w:tcBorders>
              <w:top w:val="nil"/>
              <w:left w:val="nil"/>
              <w:bottom w:val="single" w:sz="4" w:space="0" w:color="auto"/>
              <w:right w:val="single" w:sz="4" w:space="0" w:color="auto"/>
            </w:tcBorders>
            <w:shd w:val="clear" w:color="000000" w:fill="FFFFFF"/>
            <w:vAlign w:val="center"/>
            <w:hideMark/>
          </w:tcPr>
          <w:p w14:paraId="6923AD4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18BA5E7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7 371,42</w:t>
            </w:r>
          </w:p>
        </w:tc>
        <w:tc>
          <w:tcPr>
            <w:tcW w:w="1356" w:type="dxa"/>
            <w:tcBorders>
              <w:top w:val="nil"/>
              <w:left w:val="nil"/>
              <w:bottom w:val="single" w:sz="4" w:space="0" w:color="auto"/>
              <w:right w:val="single" w:sz="4" w:space="0" w:color="auto"/>
            </w:tcBorders>
            <w:shd w:val="clear" w:color="000000" w:fill="FFFFFF"/>
            <w:vAlign w:val="center"/>
            <w:hideMark/>
          </w:tcPr>
          <w:p w14:paraId="40C702D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2DC53632"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6D50703F"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57EE0D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11</w:t>
            </w:r>
          </w:p>
        </w:tc>
        <w:tc>
          <w:tcPr>
            <w:tcW w:w="2809" w:type="dxa"/>
            <w:tcBorders>
              <w:top w:val="nil"/>
              <w:left w:val="nil"/>
              <w:bottom w:val="single" w:sz="4" w:space="0" w:color="auto"/>
              <w:right w:val="single" w:sz="4" w:space="0" w:color="auto"/>
            </w:tcBorders>
            <w:shd w:val="clear" w:color="000000" w:fill="FFFFFF"/>
            <w:vAlign w:val="center"/>
            <w:hideMark/>
          </w:tcPr>
          <w:p w14:paraId="2F8486D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0A36358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24.02.2005 </w:t>
            </w:r>
            <w:r w:rsidR="00134DE0">
              <w:rPr>
                <w:rFonts w:ascii="Myriad Pro" w:hAnsi="Myriad Pro"/>
                <w:sz w:val="20"/>
                <w:szCs w:val="20"/>
                <w:lang w:eastAsia="ru-RU"/>
              </w:rPr>
              <w:t>№ </w:t>
            </w:r>
            <w:r w:rsidRPr="00A9312A">
              <w:rPr>
                <w:rFonts w:ascii="Myriad Pro" w:hAnsi="Myriad Pro"/>
                <w:sz w:val="20"/>
                <w:szCs w:val="20"/>
                <w:lang w:eastAsia="ru-RU"/>
              </w:rPr>
              <w:t>12-0228 (</w:t>
            </w:r>
            <w:r w:rsidR="00134DE0">
              <w:rPr>
                <w:rFonts w:ascii="Myriad Pro" w:hAnsi="Myriad Pro"/>
                <w:sz w:val="20"/>
                <w:szCs w:val="20"/>
                <w:lang w:eastAsia="ru-RU"/>
              </w:rPr>
              <w:t>№ </w:t>
            </w:r>
            <w:r w:rsidRPr="00A9312A">
              <w:rPr>
                <w:rFonts w:ascii="Myriad Pro" w:hAnsi="Myriad Pro"/>
                <w:sz w:val="20"/>
                <w:szCs w:val="20"/>
                <w:lang w:eastAsia="ru-RU"/>
              </w:rPr>
              <w:t>03.18.4189.05)</w:t>
            </w:r>
          </w:p>
        </w:tc>
        <w:tc>
          <w:tcPr>
            <w:tcW w:w="2127" w:type="dxa"/>
            <w:tcBorders>
              <w:top w:val="nil"/>
              <w:left w:val="nil"/>
              <w:bottom w:val="single" w:sz="4" w:space="0" w:color="auto"/>
              <w:right w:val="single" w:sz="4" w:space="0" w:color="auto"/>
            </w:tcBorders>
            <w:shd w:val="clear" w:color="000000" w:fill="FFFFFF"/>
            <w:vAlign w:val="center"/>
            <w:hideMark/>
          </w:tcPr>
          <w:p w14:paraId="5CAF8DA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55DAEA5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2 061,84</w:t>
            </w:r>
          </w:p>
        </w:tc>
        <w:tc>
          <w:tcPr>
            <w:tcW w:w="1356" w:type="dxa"/>
            <w:tcBorders>
              <w:top w:val="nil"/>
              <w:left w:val="nil"/>
              <w:bottom w:val="single" w:sz="4" w:space="0" w:color="auto"/>
              <w:right w:val="single" w:sz="4" w:space="0" w:color="auto"/>
            </w:tcBorders>
            <w:shd w:val="clear" w:color="000000" w:fill="FFFFFF"/>
            <w:vAlign w:val="center"/>
            <w:hideMark/>
          </w:tcPr>
          <w:p w14:paraId="4A5C997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D785B3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74FF90AC"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1EF193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12</w:t>
            </w:r>
          </w:p>
        </w:tc>
        <w:tc>
          <w:tcPr>
            <w:tcW w:w="2809" w:type="dxa"/>
            <w:tcBorders>
              <w:top w:val="nil"/>
              <w:left w:val="nil"/>
              <w:bottom w:val="single" w:sz="4" w:space="0" w:color="auto"/>
              <w:right w:val="single" w:sz="4" w:space="0" w:color="auto"/>
            </w:tcBorders>
            <w:shd w:val="clear" w:color="000000" w:fill="FFFFFF"/>
            <w:vAlign w:val="center"/>
            <w:hideMark/>
          </w:tcPr>
          <w:p w14:paraId="0CA76EC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0E50D42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30.12.2005 </w:t>
            </w:r>
            <w:r w:rsidR="00134DE0">
              <w:rPr>
                <w:rFonts w:ascii="Myriad Pro" w:hAnsi="Myriad Pro"/>
                <w:sz w:val="20"/>
                <w:szCs w:val="20"/>
                <w:lang w:eastAsia="ru-RU"/>
              </w:rPr>
              <w:t>№ </w:t>
            </w:r>
            <w:r w:rsidRPr="00A9312A">
              <w:rPr>
                <w:rFonts w:ascii="Myriad Pro" w:hAnsi="Myriad Pro"/>
                <w:sz w:val="20"/>
                <w:szCs w:val="20"/>
                <w:lang w:eastAsia="ru-RU"/>
              </w:rPr>
              <w:t>13-0046 (</w:t>
            </w:r>
            <w:r w:rsidR="00134DE0">
              <w:rPr>
                <w:rFonts w:ascii="Myriad Pro" w:hAnsi="Myriad Pro"/>
                <w:sz w:val="20"/>
                <w:szCs w:val="20"/>
                <w:lang w:eastAsia="ru-RU"/>
              </w:rPr>
              <w:t>№ </w:t>
            </w:r>
            <w:r w:rsidRPr="00A9312A">
              <w:rPr>
                <w:rFonts w:ascii="Myriad Pro" w:hAnsi="Myriad Pro"/>
                <w:sz w:val="20"/>
                <w:szCs w:val="20"/>
                <w:lang w:eastAsia="ru-RU"/>
              </w:rPr>
              <w:t>03.18.4289.05)</w:t>
            </w:r>
          </w:p>
        </w:tc>
        <w:tc>
          <w:tcPr>
            <w:tcW w:w="2127" w:type="dxa"/>
            <w:tcBorders>
              <w:top w:val="nil"/>
              <w:left w:val="nil"/>
              <w:bottom w:val="single" w:sz="4" w:space="0" w:color="auto"/>
              <w:right w:val="single" w:sz="4" w:space="0" w:color="auto"/>
            </w:tcBorders>
            <w:shd w:val="clear" w:color="000000" w:fill="FFFFFF"/>
            <w:vAlign w:val="center"/>
            <w:hideMark/>
          </w:tcPr>
          <w:p w14:paraId="4DE7C78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4FDEDE23"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10 562,44</w:t>
            </w:r>
          </w:p>
        </w:tc>
        <w:tc>
          <w:tcPr>
            <w:tcW w:w="1356" w:type="dxa"/>
            <w:tcBorders>
              <w:top w:val="nil"/>
              <w:left w:val="nil"/>
              <w:bottom w:val="single" w:sz="4" w:space="0" w:color="auto"/>
              <w:right w:val="single" w:sz="4" w:space="0" w:color="auto"/>
            </w:tcBorders>
            <w:shd w:val="clear" w:color="000000" w:fill="FFFFFF"/>
            <w:vAlign w:val="center"/>
            <w:hideMark/>
          </w:tcPr>
          <w:p w14:paraId="33FCB8D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014CA91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25BB6866"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0B5E14F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13</w:t>
            </w:r>
          </w:p>
        </w:tc>
        <w:tc>
          <w:tcPr>
            <w:tcW w:w="2809" w:type="dxa"/>
            <w:tcBorders>
              <w:top w:val="nil"/>
              <w:left w:val="nil"/>
              <w:bottom w:val="single" w:sz="4" w:space="0" w:color="auto"/>
              <w:right w:val="single" w:sz="4" w:space="0" w:color="auto"/>
            </w:tcBorders>
            <w:shd w:val="clear" w:color="000000" w:fill="FFFFFF"/>
            <w:vAlign w:val="center"/>
            <w:hideMark/>
          </w:tcPr>
          <w:p w14:paraId="33571E2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302B75A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01.12.2005 </w:t>
            </w:r>
            <w:r w:rsidR="00134DE0">
              <w:rPr>
                <w:rFonts w:ascii="Myriad Pro" w:hAnsi="Myriad Pro"/>
                <w:sz w:val="20"/>
                <w:szCs w:val="20"/>
                <w:lang w:eastAsia="ru-RU"/>
              </w:rPr>
              <w:t>№ </w:t>
            </w:r>
            <w:r w:rsidRPr="00A9312A">
              <w:rPr>
                <w:rFonts w:ascii="Myriad Pro" w:hAnsi="Myriad Pro"/>
                <w:sz w:val="20"/>
                <w:szCs w:val="20"/>
                <w:lang w:eastAsia="ru-RU"/>
              </w:rPr>
              <w:t>15-0070 (</w:t>
            </w:r>
            <w:r w:rsidR="00134DE0">
              <w:rPr>
                <w:rFonts w:ascii="Myriad Pro" w:hAnsi="Myriad Pro"/>
                <w:sz w:val="20"/>
                <w:szCs w:val="20"/>
                <w:lang w:eastAsia="ru-RU"/>
              </w:rPr>
              <w:t>№ </w:t>
            </w:r>
            <w:r w:rsidRPr="00A9312A">
              <w:rPr>
                <w:rFonts w:ascii="Myriad Pro" w:hAnsi="Myriad Pro"/>
                <w:sz w:val="20"/>
                <w:szCs w:val="20"/>
                <w:lang w:eastAsia="ru-RU"/>
              </w:rPr>
              <w:t>03.50.50.06)</w:t>
            </w:r>
          </w:p>
        </w:tc>
        <w:tc>
          <w:tcPr>
            <w:tcW w:w="2127" w:type="dxa"/>
            <w:tcBorders>
              <w:top w:val="nil"/>
              <w:left w:val="nil"/>
              <w:bottom w:val="single" w:sz="4" w:space="0" w:color="auto"/>
              <w:right w:val="single" w:sz="4" w:space="0" w:color="auto"/>
            </w:tcBorders>
            <w:shd w:val="clear" w:color="000000" w:fill="FFFFFF"/>
            <w:vAlign w:val="center"/>
            <w:hideMark/>
          </w:tcPr>
          <w:p w14:paraId="0E4DAB8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54BA8A2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9 182,72</w:t>
            </w:r>
          </w:p>
        </w:tc>
        <w:tc>
          <w:tcPr>
            <w:tcW w:w="1356" w:type="dxa"/>
            <w:tcBorders>
              <w:top w:val="nil"/>
              <w:left w:val="nil"/>
              <w:bottom w:val="single" w:sz="4" w:space="0" w:color="auto"/>
              <w:right w:val="single" w:sz="4" w:space="0" w:color="auto"/>
            </w:tcBorders>
            <w:shd w:val="clear" w:color="000000" w:fill="FFFFFF"/>
            <w:vAlign w:val="center"/>
            <w:hideMark/>
          </w:tcPr>
          <w:p w14:paraId="1351C1E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2893B7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14545532"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1A0E9E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14</w:t>
            </w:r>
          </w:p>
        </w:tc>
        <w:tc>
          <w:tcPr>
            <w:tcW w:w="2809" w:type="dxa"/>
            <w:tcBorders>
              <w:top w:val="nil"/>
              <w:left w:val="nil"/>
              <w:bottom w:val="single" w:sz="4" w:space="0" w:color="auto"/>
              <w:right w:val="single" w:sz="4" w:space="0" w:color="auto"/>
            </w:tcBorders>
            <w:shd w:val="clear" w:color="000000" w:fill="FFFFFF"/>
            <w:vAlign w:val="center"/>
            <w:hideMark/>
          </w:tcPr>
          <w:p w14:paraId="353AC68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2ADFAB1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01.01.2009 </w:t>
            </w:r>
            <w:r w:rsidR="00134DE0">
              <w:rPr>
                <w:rFonts w:ascii="Myriad Pro" w:hAnsi="Myriad Pro"/>
                <w:sz w:val="20"/>
                <w:szCs w:val="20"/>
                <w:lang w:eastAsia="ru-RU"/>
              </w:rPr>
              <w:t>№ </w:t>
            </w:r>
            <w:r w:rsidRPr="00A9312A">
              <w:rPr>
                <w:rFonts w:ascii="Myriad Pro" w:hAnsi="Myriad Pro"/>
                <w:sz w:val="20"/>
                <w:szCs w:val="20"/>
                <w:lang w:eastAsia="ru-RU"/>
              </w:rPr>
              <w:t>19-ДУ-0047</w:t>
            </w:r>
          </w:p>
        </w:tc>
        <w:tc>
          <w:tcPr>
            <w:tcW w:w="2127" w:type="dxa"/>
            <w:tcBorders>
              <w:top w:val="nil"/>
              <w:left w:val="nil"/>
              <w:bottom w:val="single" w:sz="4" w:space="0" w:color="auto"/>
              <w:right w:val="single" w:sz="4" w:space="0" w:color="auto"/>
            </w:tcBorders>
            <w:shd w:val="clear" w:color="000000" w:fill="FFFFFF"/>
            <w:vAlign w:val="center"/>
            <w:hideMark/>
          </w:tcPr>
          <w:p w14:paraId="61B3A76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442B46D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5 836,89</w:t>
            </w:r>
          </w:p>
        </w:tc>
        <w:tc>
          <w:tcPr>
            <w:tcW w:w="1356" w:type="dxa"/>
            <w:tcBorders>
              <w:top w:val="nil"/>
              <w:left w:val="nil"/>
              <w:bottom w:val="single" w:sz="4" w:space="0" w:color="auto"/>
              <w:right w:val="single" w:sz="4" w:space="0" w:color="auto"/>
            </w:tcBorders>
            <w:shd w:val="clear" w:color="000000" w:fill="FFFFFF"/>
            <w:vAlign w:val="center"/>
            <w:hideMark/>
          </w:tcPr>
          <w:p w14:paraId="4B4A313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84F469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40DF074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02550B2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15</w:t>
            </w:r>
          </w:p>
        </w:tc>
        <w:tc>
          <w:tcPr>
            <w:tcW w:w="2809" w:type="dxa"/>
            <w:tcBorders>
              <w:top w:val="nil"/>
              <w:left w:val="nil"/>
              <w:bottom w:val="single" w:sz="4" w:space="0" w:color="auto"/>
              <w:right w:val="single" w:sz="4" w:space="0" w:color="auto"/>
            </w:tcBorders>
            <w:shd w:val="clear" w:color="000000" w:fill="FFFFFF"/>
            <w:vAlign w:val="center"/>
            <w:hideMark/>
          </w:tcPr>
          <w:p w14:paraId="13997C3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купли-продажи воды </w:t>
            </w:r>
          </w:p>
        </w:tc>
        <w:tc>
          <w:tcPr>
            <w:tcW w:w="2126" w:type="dxa"/>
            <w:tcBorders>
              <w:top w:val="nil"/>
              <w:left w:val="nil"/>
              <w:bottom w:val="single" w:sz="4" w:space="0" w:color="auto"/>
              <w:right w:val="single" w:sz="4" w:space="0" w:color="auto"/>
            </w:tcBorders>
            <w:shd w:val="clear" w:color="000000" w:fill="FFFFFF"/>
            <w:vAlign w:val="center"/>
            <w:hideMark/>
          </w:tcPr>
          <w:p w14:paraId="023DE694" w14:textId="77777777" w:rsidR="00BF34BB" w:rsidRPr="00A9312A" w:rsidRDefault="00134DE0" w:rsidP="00A9312A">
            <w:pPr>
              <w:jc w:val="center"/>
              <w:rPr>
                <w:rFonts w:ascii="Myriad Pro" w:hAnsi="Myriad Pro"/>
                <w:sz w:val="20"/>
                <w:szCs w:val="20"/>
                <w:lang w:eastAsia="ru-RU"/>
              </w:rPr>
            </w:pPr>
            <w:r>
              <w:rPr>
                <w:rFonts w:ascii="Myriad Pro" w:hAnsi="Myriad Pro"/>
                <w:sz w:val="20"/>
                <w:szCs w:val="20"/>
                <w:lang w:eastAsia="ru-RU"/>
              </w:rPr>
              <w:t>№ </w:t>
            </w:r>
            <w:r w:rsidR="00BF34BB" w:rsidRPr="00A9312A">
              <w:rPr>
                <w:rFonts w:ascii="Myriad Pro" w:hAnsi="Myriad Pro"/>
                <w:sz w:val="20"/>
                <w:szCs w:val="20"/>
                <w:lang w:eastAsia="ru-RU"/>
              </w:rPr>
              <w:t>03.18.4290.05</w:t>
            </w:r>
          </w:p>
        </w:tc>
        <w:tc>
          <w:tcPr>
            <w:tcW w:w="2127" w:type="dxa"/>
            <w:tcBorders>
              <w:top w:val="nil"/>
              <w:left w:val="nil"/>
              <w:bottom w:val="single" w:sz="4" w:space="0" w:color="auto"/>
              <w:right w:val="single" w:sz="4" w:space="0" w:color="auto"/>
            </w:tcBorders>
            <w:shd w:val="clear" w:color="000000" w:fill="FFFFFF"/>
            <w:vAlign w:val="center"/>
            <w:hideMark/>
          </w:tcPr>
          <w:p w14:paraId="1BC37B8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Омскоблводопровод</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3566D9F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8 836,15</w:t>
            </w:r>
          </w:p>
        </w:tc>
        <w:tc>
          <w:tcPr>
            <w:tcW w:w="1356" w:type="dxa"/>
            <w:tcBorders>
              <w:top w:val="nil"/>
              <w:left w:val="nil"/>
              <w:bottom w:val="single" w:sz="4" w:space="0" w:color="auto"/>
              <w:right w:val="single" w:sz="4" w:space="0" w:color="auto"/>
            </w:tcBorders>
            <w:shd w:val="clear" w:color="000000" w:fill="FFFFFF"/>
            <w:vAlign w:val="center"/>
            <w:hideMark/>
          </w:tcPr>
          <w:p w14:paraId="45C597A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856B15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30AAFA92"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726844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16</w:t>
            </w:r>
          </w:p>
        </w:tc>
        <w:tc>
          <w:tcPr>
            <w:tcW w:w="2809" w:type="dxa"/>
            <w:tcBorders>
              <w:top w:val="nil"/>
              <w:left w:val="nil"/>
              <w:bottom w:val="single" w:sz="4" w:space="0" w:color="auto"/>
              <w:right w:val="single" w:sz="4" w:space="0" w:color="auto"/>
            </w:tcBorders>
            <w:shd w:val="clear" w:color="000000" w:fill="FFFFFF"/>
            <w:vAlign w:val="center"/>
            <w:hideMark/>
          </w:tcPr>
          <w:p w14:paraId="2BAEA4E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холодного водоснабжения</w:t>
            </w:r>
          </w:p>
        </w:tc>
        <w:tc>
          <w:tcPr>
            <w:tcW w:w="2126" w:type="dxa"/>
            <w:tcBorders>
              <w:top w:val="nil"/>
              <w:left w:val="nil"/>
              <w:bottom w:val="single" w:sz="4" w:space="0" w:color="auto"/>
              <w:right w:val="single" w:sz="4" w:space="0" w:color="auto"/>
            </w:tcBorders>
            <w:shd w:val="clear" w:color="000000" w:fill="FFFFFF"/>
            <w:vAlign w:val="center"/>
            <w:hideMark/>
          </w:tcPr>
          <w:p w14:paraId="65F9732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13.04.2016 </w:t>
            </w:r>
            <w:r w:rsidR="00134DE0">
              <w:rPr>
                <w:rFonts w:ascii="Myriad Pro" w:hAnsi="Myriad Pro"/>
                <w:sz w:val="20"/>
                <w:szCs w:val="20"/>
                <w:lang w:eastAsia="ru-RU"/>
              </w:rPr>
              <w:t>№ </w:t>
            </w:r>
            <w:r w:rsidRPr="00A9312A">
              <w:rPr>
                <w:rFonts w:ascii="Myriad Pro" w:hAnsi="Myriad Pro"/>
                <w:sz w:val="20"/>
                <w:szCs w:val="20"/>
                <w:lang w:eastAsia="ru-RU"/>
              </w:rPr>
              <w:t>01.5500.1490.16</w:t>
            </w:r>
          </w:p>
        </w:tc>
        <w:tc>
          <w:tcPr>
            <w:tcW w:w="2127" w:type="dxa"/>
            <w:tcBorders>
              <w:top w:val="nil"/>
              <w:left w:val="nil"/>
              <w:bottom w:val="single" w:sz="4" w:space="0" w:color="auto"/>
              <w:right w:val="single" w:sz="4" w:space="0" w:color="auto"/>
            </w:tcBorders>
            <w:shd w:val="clear" w:color="000000" w:fill="FFFFFF"/>
            <w:vAlign w:val="center"/>
            <w:hideMark/>
          </w:tcPr>
          <w:p w14:paraId="2DC3B0A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МУП Черлакского муниципального района Омской области "</w:t>
            </w:r>
            <w:proofErr w:type="spellStart"/>
            <w:r w:rsidRPr="00A9312A">
              <w:rPr>
                <w:rFonts w:ascii="Myriad Pro" w:hAnsi="Myriad Pro"/>
                <w:sz w:val="20"/>
                <w:szCs w:val="20"/>
                <w:lang w:eastAsia="ru-RU"/>
              </w:rPr>
              <w:t>Тепловодоканал</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475DD34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14 781,58</w:t>
            </w:r>
          </w:p>
        </w:tc>
        <w:tc>
          <w:tcPr>
            <w:tcW w:w="1356" w:type="dxa"/>
            <w:tcBorders>
              <w:top w:val="nil"/>
              <w:left w:val="nil"/>
              <w:bottom w:val="single" w:sz="4" w:space="0" w:color="auto"/>
              <w:right w:val="single" w:sz="4" w:space="0" w:color="auto"/>
            </w:tcBorders>
            <w:shd w:val="clear" w:color="000000" w:fill="FFFFFF"/>
            <w:vAlign w:val="center"/>
            <w:hideMark/>
          </w:tcPr>
          <w:p w14:paraId="75805E3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8AAEF4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3A8607C8"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A5B833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17</w:t>
            </w:r>
          </w:p>
        </w:tc>
        <w:tc>
          <w:tcPr>
            <w:tcW w:w="2809" w:type="dxa"/>
            <w:tcBorders>
              <w:top w:val="nil"/>
              <w:left w:val="nil"/>
              <w:bottom w:val="single" w:sz="4" w:space="0" w:color="auto"/>
              <w:right w:val="single" w:sz="4" w:space="0" w:color="auto"/>
            </w:tcBorders>
            <w:shd w:val="clear" w:color="000000" w:fill="FFFFFF"/>
            <w:vAlign w:val="center"/>
            <w:hideMark/>
          </w:tcPr>
          <w:p w14:paraId="13C5961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холодного водоснабжения</w:t>
            </w:r>
          </w:p>
        </w:tc>
        <w:tc>
          <w:tcPr>
            <w:tcW w:w="2126" w:type="dxa"/>
            <w:tcBorders>
              <w:top w:val="nil"/>
              <w:left w:val="nil"/>
              <w:bottom w:val="single" w:sz="4" w:space="0" w:color="auto"/>
              <w:right w:val="single" w:sz="4" w:space="0" w:color="auto"/>
            </w:tcBorders>
            <w:shd w:val="clear" w:color="000000" w:fill="FFFFFF"/>
            <w:vAlign w:val="center"/>
            <w:hideMark/>
          </w:tcPr>
          <w:p w14:paraId="1E1BEAA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13.04.2016 </w:t>
            </w:r>
            <w:r w:rsidR="00134DE0">
              <w:rPr>
                <w:rFonts w:ascii="Myriad Pro" w:hAnsi="Myriad Pro"/>
                <w:sz w:val="20"/>
                <w:szCs w:val="20"/>
                <w:lang w:eastAsia="ru-RU"/>
              </w:rPr>
              <w:t>№ </w:t>
            </w:r>
            <w:r w:rsidRPr="00A9312A">
              <w:rPr>
                <w:rFonts w:ascii="Myriad Pro" w:hAnsi="Myriad Pro"/>
                <w:sz w:val="20"/>
                <w:szCs w:val="20"/>
                <w:lang w:eastAsia="ru-RU"/>
              </w:rPr>
              <w:t>01.5500.1491.16</w:t>
            </w:r>
          </w:p>
        </w:tc>
        <w:tc>
          <w:tcPr>
            <w:tcW w:w="2127" w:type="dxa"/>
            <w:tcBorders>
              <w:top w:val="nil"/>
              <w:left w:val="nil"/>
              <w:bottom w:val="single" w:sz="4" w:space="0" w:color="auto"/>
              <w:right w:val="single" w:sz="4" w:space="0" w:color="auto"/>
            </w:tcBorders>
            <w:shd w:val="clear" w:color="000000" w:fill="FFFFFF"/>
            <w:vAlign w:val="center"/>
            <w:hideMark/>
          </w:tcPr>
          <w:p w14:paraId="300559D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МУП "Саргатское ЖКХ"</w:t>
            </w:r>
          </w:p>
        </w:tc>
        <w:tc>
          <w:tcPr>
            <w:tcW w:w="1449" w:type="dxa"/>
            <w:tcBorders>
              <w:top w:val="nil"/>
              <w:left w:val="nil"/>
              <w:bottom w:val="single" w:sz="4" w:space="0" w:color="auto"/>
              <w:right w:val="single" w:sz="4" w:space="0" w:color="auto"/>
            </w:tcBorders>
            <w:shd w:val="clear" w:color="000000" w:fill="FFFFFF"/>
            <w:vAlign w:val="center"/>
            <w:hideMark/>
          </w:tcPr>
          <w:p w14:paraId="585452C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7 315,89</w:t>
            </w:r>
          </w:p>
        </w:tc>
        <w:tc>
          <w:tcPr>
            <w:tcW w:w="1356" w:type="dxa"/>
            <w:tcBorders>
              <w:top w:val="nil"/>
              <w:left w:val="nil"/>
              <w:bottom w:val="single" w:sz="4" w:space="0" w:color="auto"/>
              <w:right w:val="single" w:sz="4" w:space="0" w:color="auto"/>
            </w:tcBorders>
            <w:shd w:val="clear" w:color="000000" w:fill="FFFFFF"/>
            <w:vAlign w:val="center"/>
            <w:hideMark/>
          </w:tcPr>
          <w:p w14:paraId="35F8E66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28AAC64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2E7CBF27"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2E56A0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18</w:t>
            </w:r>
          </w:p>
        </w:tc>
        <w:tc>
          <w:tcPr>
            <w:tcW w:w="2809" w:type="dxa"/>
            <w:tcBorders>
              <w:top w:val="nil"/>
              <w:left w:val="nil"/>
              <w:bottom w:val="single" w:sz="4" w:space="0" w:color="auto"/>
              <w:right w:val="single" w:sz="4" w:space="0" w:color="auto"/>
            </w:tcBorders>
            <w:shd w:val="clear" w:color="000000" w:fill="FFFFFF"/>
            <w:vAlign w:val="center"/>
            <w:hideMark/>
          </w:tcPr>
          <w:p w14:paraId="7620AD3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Единый договор холодного водоснабжения и водоотведения</w:t>
            </w:r>
          </w:p>
        </w:tc>
        <w:tc>
          <w:tcPr>
            <w:tcW w:w="2126" w:type="dxa"/>
            <w:tcBorders>
              <w:top w:val="nil"/>
              <w:left w:val="nil"/>
              <w:bottom w:val="single" w:sz="4" w:space="0" w:color="auto"/>
              <w:right w:val="single" w:sz="4" w:space="0" w:color="auto"/>
            </w:tcBorders>
            <w:shd w:val="clear" w:color="000000" w:fill="FFFFFF"/>
            <w:vAlign w:val="center"/>
            <w:hideMark/>
          </w:tcPr>
          <w:p w14:paraId="5EA1CC5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22.05.2015 </w:t>
            </w:r>
            <w:r w:rsidR="00134DE0">
              <w:rPr>
                <w:rFonts w:ascii="Myriad Pro" w:hAnsi="Myriad Pro"/>
                <w:sz w:val="20"/>
                <w:szCs w:val="20"/>
                <w:lang w:eastAsia="ru-RU"/>
              </w:rPr>
              <w:t>№ </w:t>
            </w:r>
            <w:r w:rsidRPr="00A9312A">
              <w:rPr>
                <w:rFonts w:ascii="Myriad Pro" w:hAnsi="Myriad Pro"/>
                <w:sz w:val="20"/>
                <w:szCs w:val="20"/>
                <w:lang w:eastAsia="ru-RU"/>
              </w:rPr>
              <w:t>01.5500.2551.15</w:t>
            </w:r>
          </w:p>
        </w:tc>
        <w:tc>
          <w:tcPr>
            <w:tcW w:w="2127" w:type="dxa"/>
            <w:tcBorders>
              <w:top w:val="nil"/>
              <w:left w:val="nil"/>
              <w:bottom w:val="single" w:sz="4" w:space="0" w:color="auto"/>
              <w:right w:val="single" w:sz="4" w:space="0" w:color="auto"/>
            </w:tcBorders>
            <w:shd w:val="clear" w:color="000000" w:fill="FFFFFF"/>
            <w:vAlign w:val="center"/>
            <w:hideMark/>
          </w:tcPr>
          <w:p w14:paraId="002898F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ОмскВодоканал</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30803B0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110 485,32</w:t>
            </w:r>
          </w:p>
        </w:tc>
        <w:tc>
          <w:tcPr>
            <w:tcW w:w="1356" w:type="dxa"/>
            <w:tcBorders>
              <w:top w:val="nil"/>
              <w:left w:val="nil"/>
              <w:bottom w:val="single" w:sz="4" w:space="0" w:color="auto"/>
              <w:right w:val="single" w:sz="4" w:space="0" w:color="auto"/>
            </w:tcBorders>
            <w:shd w:val="clear" w:color="000000" w:fill="FFFFFF"/>
            <w:vAlign w:val="center"/>
            <w:hideMark/>
          </w:tcPr>
          <w:p w14:paraId="42646CF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21B4C1D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5FFA768A"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02BE0C8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19</w:t>
            </w:r>
          </w:p>
        </w:tc>
        <w:tc>
          <w:tcPr>
            <w:tcW w:w="2809" w:type="dxa"/>
            <w:tcBorders>
              <w:top w:val="nil"/>
              <w:left w:val="nil"/>
              <w:bottom w:val="single" w:sz="4" w:space="0" w:color="auto"/>
              <w:right w:val="single" w:sz="4" w:space="0" w:color="auto"/>
            </w:tcBorders>
            <w:shd w:val="clear" w:color="000000" w:fill="FFFFFF"/>
            <w:vAlign w:val="center"/>
            <w:hideMark/>
          </w:tcPr>
          <w:p w14:paraId="4FF3EE0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холодного водоснабжения</w:t>
            </w:r>
          </w:p>
        </w:tc>
        <w:tc>
          <w:tcPr>
            <w:tcW w:w="2126" w:type="dxa"/>
            <w:tcBorders>
              <w:top w:val="nil"/>
              <w:left w:val="nil"/>
              <w:bottom w:val="single" w:sz="4" w:space="0" w:color="auto"/>
              <w:right w:val="single" w:sz="4" w:space="0" w:color="auto"/>
            </w:tcBorders>
            <w:shd w:val="clear" w:color="000000" w:fill="FFFFFF"/>
            <w:vAlign w:val="center"/>
            <w:hideMark/>
          </w:tcPr>
          <w:p w14:paraId="5BFEC7C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01.08. 2016 </w:t>
            </w:r>
            <w:r w:rsidR="00134DE0">
              <w:rPr>
                <w:rFonts w:ascii="Myriad Pro" w:hAnsi="Myriad Pro"/>
                <w:sz w:val="20"/>
                <w:szCs w:val="20"/>
                <w:lang w:eastAsia="ru-RU"/>
              </w:rPr>
              <w:t>№ </w:t>
            </w:r>
            <w:r w:rsidRPr="00A9312A">
              <w:rPr>
                <w:rFonts w:ascii="Myriad Pro" w:hAnsi="Myriad Pro"/>
                <w:sz w:val="20"/>
                <w:szCs w:val="20"/>
                <w:lang w:eastAsia="ru-RU"/>
              </w:rPr>
              <w:t>01.5500.3624.16</w:t>
            </w:r>
          </w:p>
        </w:tc>
        <w:tc>
          <w:tcPr>
            <w:tcW w:w="2127" w:type="dxa"/>
            <w:tcBorders>
              <w:top w:val="nil"/>
              <w:left w:val="nil"/>
              <w:bottom w:val="single" w:sz="4" w:space="0" w:color="auto"/>
              <w:right w:val="single" w:sz="4" w:space="0" w:color="auto"/>
            </w:tcBorders>
            <w:shd w:val="clear" w:color="000000" w:fill="FFFFFF"/>
            <w:vAlign w:val="center"/>
            <w:hideMark/>
          </w:tcPr>
          <w:p w14:paraId="5843E4B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w:t>
            </w:r>
            <w:proofErr w:type="spellStart"/>
            <w:r w:rsidRPr="00A9312A">
              <w:rPr>
                <w:rFonts w:ascii="Myriad Pro" w:hAnsi="Myriad Pro"/>
                <w:sz w:val="20"/>
                <w:szCs w:val="20"/>
                <w:lang w:eastAsia="ru-RU"/>
              </w:rPr>
              <w:t>Большеречинский</w:t>
            </w:r>
            <w:proofErr w:type="spellEnd"/>
            <w:r w:rsidRPr="00A9312A">
              <w:rPr>
                <w:rFonts w:ascii="Myriad Pro" w:hAnsi="Myriad Pro"/>
                <w:sz w:val="20"/>
                <w:szCs w:val="20"/>
                <w:lang w:eastAsia="ru-RU"/>
              </w:rPr>
              <w:t xml:space="preserve"> водоканал - 2"</w:t>
            </w:r>
          </w:p>
        </w:tc>
        <w:tc>
          <w:tcPr>
            <w:tcW w:w="1449" w:type="dxa"/>
            <w:tcBorders>
              <w:top w:val="nil"/>
              <w:left w:val="nil"/>
              <w:bottom w:val="single" w:sz="4" w:space="0" w:color="auto"/>
              <w:right w:val="single" w:sz="4" w:space="0" w:color="auto"/>
            </w:tcBorders>
            <w:shd w:val="clear" w:color="000000" w:fill="FFFFFF"/>
            <w:vAlign w:val="center"/>
            <w:hideMark/>
          </w:tcPr>
          <w:p w14:paraId="3FAAAAE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1 459,12</w:t>
            </w:r>
          </w:p>
        </w:tc>
        <w:tc>
          <w:tcPr>
            <w:tcW w:w="1356" w:type="dxa"/>
            <w:tcBorders>
              <w:top w:val="nil"/>
              <w:left w:val="nil"/>
              <w:bottom w:val="single" w:sz="4" w:space="0" w:color="auto"/>
              <w:right w:val="single" w:sz="4" w:space="0" w:color="auto"/>
            </w:tcBorders>
            <w:shd w:val="clear" w:color="000000" w:fill="FFFFFF"/>
            <w:vAlign w:val="center"/>
            <w:hideMark/>
          </w:tcPr>
          <w:p w14:paraId="116C53D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03DA123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48CD2588"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6A277C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20</w:t>
            </w:r>
          </w:p>
        </w:tc>
        <w:tc>
          <w:tcPr>
            <w:tcW w:w="2809" w:type="dxa"/>
            <w:tcBorders>
              <w:top w:val="nil"/>
              <w:left w:val="nil"/>
              <w:bottom w:val="single" w:sz="4" w:space="0" w:color="auto"/>
              <w:right w:val="single" w:sz="4" w:space="0" w:color="auto"/>
            </w:tcBorders>
            <w:shd w:val="clear" w:color="000000" w:fill="FFFFFF"/>
            <w:vAlign w:val="center"/>
            <w:hideMark/>
          </w:tcPr>
          <w:p w14:paraId="41DAF45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холодного водоснабжения</w:t>
            </w:r>
          </w:p>
        </w:tc>
        <w:tc>
          <w:tcPr>
            <w:tcW w:w="2126" w:type="dxa"/>
            <w:tcBorders>
              <w:top w:val="nil"/>
              <w:left w:val="nil"/>
              <w:bottom w:val="single" w:sz="4" w:space="0" w:color="auto"/>
              <w:right w:val="single" w:sz="4" w:space="0" w:color="auto"/>
            </w:tcBorders>
            <w:shd w:val="clear" w:color="000000" w:fill="FFFFFF"/>
            <w:vAlign w:val="center"/>
            <w:hideMark/>
          </w:tcPr>
          <w:p w14:paraId="07DCE45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13.10.2016 </w:t>
            </w:r>
            <w:r w:rsidR="00134DE0">
              <w:rPr>
                <w:rFonts w:ascii="Myriad Pro" w:hAnsi="Myriad Pro"/>
                <w:sz w:val="20"/>
                <w:szCs w:val="20"/>
                <w:lang w:eastAsia="ru-RU"/>
              </w:rPr>
              <w:t>№ </w:t>
            </w:r>
            <w:r w:rsidRPr="00A9312A">
              <w:rPr>
                <w:rFonts w:ascii="Myriad Pro" w:hAnsi="Myriad Pro"/>
                <w:sz w:val="20"/>
                <w:szCs w:val="20"/>
                <w:lang w:eastAsia="ru-RU"/>
              </w:rPr>
              <w:t>01.5500.4993.16</w:t>
            </w:r>
          </w:p>
        </w:tc>
        <w:tc>
          <w:tcPr>
            <w:tcW w:w="2127" w:type="dxa"/>
            <w:tcBorders>
              <w:top w:val="nil"/>
              <w:left w:val="nil"/>
              <w:bottom w:val="single" w:sz="4" w:space="0" w:color="auto"/>
              <w:right w:val="single" w:sz="4" w:space="0" w:color="auto"/>
            </w:tcBorders>
            <w:shd w:val="clear" w:color="000000" w:fill="FFFFFF"/>
            <w:vAlign w:val="center"/>
            <w:hideMark/>
          </w:tcPr>
          <w:p w14:paraId="403151B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МУП "</w:t>
            </w:r>
            <w:proofErr w:type="spellStart"/>
            <w:r w:rsidRPr="00A9312A">
              <w:rPr>
                <w:rFonts w:ascii="Myriad Pro" w:hAnsi="Myriad Pro"/>
                <w:sz w:val="20"/>
                <w:szCs w:val="20"/>
                <w:lang w:eastAsia="ru-RU"/>
              </w:rPr>
              <w:t>Кормиловский</w:t>
            </w:r>
            <w:proofErr w:type="spellEnd"/>
            <w:r w:rsidRPr="00A9312A">
              <w:rPr>
                <w:rFonts w:ascii="Myriad Pro" w:hAnsi="Myriad Pro"/>
                <w:sz w:val="20"/>
                <w:szCs w:val="20"/>
                <w:lang w:eastAsia="ru-RU"/>
              </w:rPr>
              <w:t xml:space="preserve"> Водоканал"</w:t>
            </w:r>
          </w:p>
        </w:tc>
        <w:tc>
          <w:tcPr>
            <w:tcW w:w="1449" w:type="dxa"/>
            <w:tcBorders>
              <w:top w:val="nil"/>
              <w:left w:val="nil"/>
              <w:bottom w:val="single" w:sz="4" w:space="0" w:color="auto"/>
              <w:right w:val="single" w:sz="4" w:space="0" w:color="auto"/>
            </w:tcBorders>
            <w:shd w:val="clear" w:color="000000" w:fill="FFFFFF"/>
            <w:vAlign w:val="center"/>
            <w:hideMark/>
          </w:tcPr>
          <w:p w14:paraId="3F18F7C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9 529,60</w:t>
            </w:r>
          </w:p>
        </w:tc>
        <w:tc>
          <w:tcPr>
            <w:tcW w:w="1356" w:type="dxa"/>
            <w:tcBorders>
              <w:top w:val="nil"/>
              <w:left w:val="nil"/>
              <w:bottom w:val="single" w:sz="4" w:space="0" w:color="auto"/>
              <w:right w:val="single" w:sz="4" w:space="0" w:color="auto"/>
            </w:tcBorders>
            <w:shd w:val="clear" w:color="000000" w:fill="FFFFFF"/>
            <w:vAlign w:val="center"/>
            <w:hideMark/>
          </w:tcPr>
          <w:p w14:paraId="3BE76C42"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830F25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0A06833B"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0125A1E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21</w:t>
            </w:r>
          </w:p>
        </w:tc>
        <w:tc>
          <w:tcPr>
            <w:tcW w:w="2809" w:type="dxa"/>
            <w:tcBorders>
              <w:top w:val="nil"/>
              <w:left w:val="nil"/>
              <w:bottom w:val="single" w:sz="4" w:space="0" w:color="auto"/>
              <w:right w:val="single" w:sz="4" w:space="0" w:color="auto"/>
            </w:tcBorders>
            <w:shd w:val="clear" w:color="000000" w:fill="FFFFFF"/>
            <w:vAlign w:val="center"/>
            <w:hideMark/>
          </w:tcPr>
          <w:p w14:paraId="1BC1106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на отпуск воды</w:t>
            </w:r>
          </w:p>
        </w:tc>
        <w:tc>
          <w:tcPr>
            <w:tcW w:w="2126" w:type="dxa"/>
            <w:tcBorders>
              <w:top w:val="nil"/>
              <w:left w:val="nil"/>
              <w:bottom w:val="single" w:sz="4" w:space="0" w:color="auto"/>
              <w:right w:val="single" w:sz="4" w:space="0" w:color="auto"/>
            </w:tcBorders>
            <w:shd w:val="clear" w:color="000000" w:fill="FFFFFF"/>
            <w:vAlign w:val="center"/>
            <w:hideMark/>
          </w:tcPr>
          <w:p w14:paraId="589F386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29.08.2006 </w:t>
            </w:r>
            <w:r w:rsidR="00134DE0">
              <w:rPr>
                <w:rFonts w:ascii="Myriad Pro" w:hAnsi="Myriad Pro"/>
                <w:sz w:val="20"/>
                <w:szCs w:val="20"/>
                <w:lang w:eastAsia="ru-RU"/>
              </w:rPr>
              <w:t>№ </w:t>
            </w:r>
            <w:r w:rsidRPr="00A9312A">
              <w:rPr>
                <w:rFonts w:ascii="Myriad Pro" w:hAnsi="Myriad Pro"/>
                <w:sz w:val="20"/>
                <w:szCs w:val="20"/>
                <w:lang w:eastAsia="ru-RU"/>
              </w:rPr>
              <w:t>18.55.4494.08</w:t>
            </w:r>
          </w:p>
        </w:tc>
        <w:tc>
          <w:tcPr>
            <w:tcW w:w="2127" w:type="dxa"/>
            <w:tcBorders>
              <w:top w:val="nil"/>
              <w:left w:val="nil"/>
              <w:bottom w:val="single" w:sz="4" w:space="0" w:color="auto"/>
              <w:right w:val="single" w:sz="4" w:space="0" w:color="auto"/>
            </w:tcBorders>
            <w:shd w:val="clear" w:color="000000" w:fill="FFFFFF"/>
            <w:vAlign w:val="center"/>
            <w:hideMark/>
          </w:tcPr>
          <w:p w14:paraId="6F44A05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w:t>
            </w:r>
            <w:proofErr w:type="spellStart"/>
            <w:r w:rsidRPr="00A9312A">
              <w:rPr>
                <w:rFonts w:ascii="Myriad Pro" w:hAnsi="Myriad Pro"/>
                <w:sz w:val="20"/>
                <w:szCs w:val="20"/>
                <w:lang w:eastAsia="ru-RU"/>
              </w:rPr>
              <w:t>Большеуковский</w:t>
            </w:r>
            <w:proofErr w:type="spellEnd"/>
            <w:r w:rsidRPr="00A9312A">
              <w:rPr>
                <w:rFonts w:ascii="Myriad Pro" w:hAnsi="Myriad Pro"/>
                <w:sz w:val="20"/>
                <w:szCs w:val="20"/>
                <w:lang w:eastAsia="ru-RU"/>
              </w:rPr>
              <w:t xml:space="preserve"> </w:t>
            </w:r>
            <w:proofErr w:type="spellStart"/>
            <w:r w:rsidRPr="00A9312A">
              <w:rPr>
                <w:rFonts w:ascii="Myriad Pro" w:hAnsi="Myriad Pro"/>
                <w:sz w:val="20"/>
                <w:szCs w:val="20"/>
                <w:lang w:eastAsia="ru-RU"/>
              </w:rPr>
              <w:t>Тепловодоканал</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36C86A52"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6 029,43</w:t>
            </w:r>
          </w:p>
        </w:tc>
        <w:tc>
          <w:tcPr>
            <w:tcW w:w="1356" w:type="dxa"/>
            <w:tcBorders>
              <w:top w:val="nil"/>
              <w:left w:val="nil"/>
              <w:bottom w:val="single" w:sz="4" w:space="0" w:color="auto"/>
              <w:right w:val="single" w:sz="4" w:space="0" w:color="auto"/>
            </w:tcBorders>
            <w:shd w:val="clear" w:color="000000" w:fill="FFFFFF"/>
            <w:vAlign w:val="center"/>
            <w:hideMark/>
          </w:tcPr>
          <w:p w14:paraId="41A3AC8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F1E574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24060970"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6E5126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22</w:t>
            </w:r>
          </w:p>
        </w:tc>
        <w:tc>
          <w:tcPr>
            <w:tcW w:w="2809" w:type="dxa"/>
            <w:tcBorders>
              <w:top w:val="nil"/>
              <w:left w:val="nil"/>
              <w:bottom w:val="single" w:sz="4" w:space="0" w:color="auto"/>
              <w:right w:val="single" w:sz="4" w:space="0" w:color="auto"/>
            </w:tcBorders>
            <w:shd w:val="clear" w:color="000000" w:fill="FFFFFF"/>
            <w:vAlign w:val="center"/>
            <w:hideMark/>
          </w:tcPr>
          <w:p w14:paraId="0CFFB41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nil"/>
              <w:left w:val="nil"/>
              <w:bottom w:val="single" w:sz="4" w:space="0" w:color="auto"/>
              <w:right w:val="single" w:sz="4" w:space="0" w:color="auto"/>
            </w:tcBorders>
            <w:shd w:val="clear" w:color="000000" w:fill="FFFFFF"/>
            <w:vAlign w:val="center"/>
            <w:hideMark/>
          </w:tcPr>
          <w:p w14:paraId="48AC927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27.07.2012 </w:t>
            </w:r>
            <w:r w:rsidR="00134DE0">
              <w:rPr>
                <w:rFonts w:ascii="Myriad Pro" w:hAnsi="Myriad Pro"/>
                <w:sz w:val="20"/>
                <w:szCs w:val="20"/>
                <w:lang w:eastAsia="ru-RU"/>
              </w:rPr>
              <w:t>№ </w:t>
            </w:r>
            <w:r w:rsidRPr="00A9312A">
              <w:rPr>
                <w:rFonts w:ascii="Myriad Pro" w:hAnsi="Myriad Pro"/>
                <w:sz w:val="20"/>
                <w:szCs w:val="20"/>
                <w:lang w:eastAsia="ru-RU"/>
              </w:rPr>
              <w:t>18.5500.552.12</w:t>
            </w:r>
          </w:p>
        </w:tc>
        <w:tc>
          <w:tcPr>
            <w:tcW w:w="2127" w:type="dxa"/>
            <w:tcBorders>
              <w:top w:val="nil"/>
              <w:left w:val="nil"/>
              <w:bottom w:val="single" w:sz="4" w:space="0" w:color="auto"/>
              <w:right w:val="single" w:sz="4" w:space="0" w:color="auto"/>
            </w:tcBorders>
            <w:shd w:val="clear" w:color="000000" w:fill="FFFFFF"/>
            <w:vAlign w:val="center"/>
            <w:hideMark/>
          </w:tcPr>
          <w:p w14:paraId="1F7B132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"Техэксстрой-2"</w:t>
            </w:r>
          </w:p>
        </w:tc>
        <w:tc>
          <w:tcPr>
            <w:tcW w:w="1449" w:type="dxa"/>
            <w:tcBorders>
              <w:top w:val="nil"/>
              <w:left w:val="nil"/>
              <w:bottom w:val="single" w:sz="4" w:space="0" w:color="auto"/>
              <w:right w:val="single" w:sz="4" w:space="0" w:color="auto"/>
            </w:tcBorders>
            <w:shd w:val="clear" w:color="000000" w:fill="FFFFFF"/>
            <w:vAlign w:val="center"/>
            <w:hideMark/>
          </w:tcPr>
          <w:p w14:paraId="4F9B978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4 561,18</w:t>
            </w:r>
          </w:p>
        </w:tc>
        <w:tc>
          <w:tcPr>
            <w:tcW w:w="1356" w:type="dxa"/>
            <w:tcBorders>
              <w:top w:val="nil"/>
              <w:left w:val="nil"/>
              <w:bottom w:val="single" w:sz="4" w:space="0" w:color="auto"/>
              <w:right w:val="single" w:sz="4" w:space="0" w:color="auto"/>
            </w:tcBorders>
            <w:shd w:val="clear" w:color="000000" w:fill="FFFFFF"/>
            <w:vAlign w:val="center"/>
            <w:hideMark/>
          </w:tcPr>
          <w:p w14:paraId="1F115C1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806480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заключен на неопределенный срок</w:t>
            </w:r>
          </w:p>
        </w:tc>
      </w:tr>
      <w:tr w:rsidR="00BF34BB" w:rsidRPr="00A9312A" w14:paraId="01715838"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6A4DFE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23</w:t>
            </w:r>
          </w:p>
        </w:tc>
        <w:tc>
          <w:tcPr>
            <w:tcW w:w="2809" w:type="dxa"/>
            <w:tcBorders>
              <w:top w:val="nil"/>
              <w:left w:val="nil"/>
              <w:bottom w:val="single" w:sz="4" w:space="0" w:color="auto"/>
              <w:right w:val="single" w:sz="4" w:space="0" w:color="auto"/>
            </w:tcBorders>
            <w:shd w:val="clear" w:color="000000" w:fill="FFFFFF"/>
            <w:vAlign w:val="center"/>
            <w:hideMark/>
          </w:tcPr>
          <w:p w14:paraId="4E2DC4E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nil"/>
              <w:left w:val="nil"/>
              <w:bottom w:val="single" w:sz="4" w:space="0" w:color="auto"/>
              <w:right w:val="single" w:sz="4" w:space="0" w:color="auto"/>
            </w:tcBorders>
            <w:shd w:val="clear" w:color="000000" w:fill="FFFFFF"/>
            <w:vAlign w:val="center"/>
            <w:hideMark/>
          </w:tcPr>
          <w:p w14:paraId="4CE7D006"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7424448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w:t>
            </w:r>
            <w:proofErr w:type="spellStart"/>
            <w:r w:rsidRPr="00A9312A">
              <w:rPr>
                <w:rFonts w:ascii="Myriad Pro" w:hAnsi="Myriad Pro"/>
                <w:sz w:val="20"/>
                <w:szCs w:val="20"/>
                <w:lang w:eastAsia="ru-RU"/>
              </w:rPr>
              <w:t>Нижнеомский</w:t>
            </w:r>
            <w:proofErr w:type="spellEnd"/>
            <w:r w:rsidRPr="00A9312A">
              <w:rPr>
                <w:rFonts w:ascii="Myriad Pro" w:hAnsi="Myriad Pro"/>
                <w:sz w:val="20"/>
                <w:szCs w:val="20"/>
                <w:lang w:eastAsia="ru-RU"/>
              </w:rPr>
              <w:t xml:space="preserve"> коммунальник"</w:t>
            </w:r>
          </w:p>
        </w:tc>
        <w:tc>
          <w:tcPr>
            <w:tcW w:w="1449" w:type="dxa"/>
            <w:tcBorders>
              <w:top w:val="nil"/>
              <w:left w:val="nil"/>
              <w:bottom w:val="single" w:sz="4" w:space="0" w:color="auto"/>
              <w:right w:val="single" w:sz="4" w:space="0" w:color="auto"/>
            </w:tcBorders>
            <w:shd w:val="clear" w:color="000000" w:fill="FFFFFF"/>
            <w:vAlign w:val="center"/>
            <w:hideMark/>
          </w:tcPr>
          <w:p w14:paraId="2E66D54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1 479,30</w:t>
            </w:r>
          </w:p>
        </w:tc>
        <w:tc>
          <w:tcPr>
            <w:tcW w:w="1356" w:type="dxa"/>
            <w:tcBorders>
              <w:top w:val="nil"/>
              <w:left w:val="nil"/>
              <w:bottom w:val="single" w:sz="4" w:space="0" w:color="auto"/>
              <w:right w:val="single" w:sz="4" w:space="0" w:color="auto"/>
            </w:tcBorders>
            <w:shd w:val="clear" w:color="000000" w:fill="FFFFFF"/>
            <w:vAlign w:val="center"/>
            <w:hideMark/>
          </w:tcPr>
          <w:p w14:paraId="3A10C89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0ECA48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6E4B15DD"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452092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24</w:t>
            </w:r>
          </w:p>
        </w:tc>
        <w:tc>
          <w:tcPr>
            <w:tcW w:w="2809" w:type="dxa"/>
            <w:tcBorders>
              <w:top w:val="nil"/>
              <w:left w:val="nil"/>
              <w:bottom w:val="single" w:sz="4" w:space="0" w:color="auto"/>
              <w:right w:val="single" w:sz="4" w:space="0" w:color="auto"/>
            </w:tcBorders>
            <w:shd w:val="clear" w:color="000000" w:fill="FFFFFF"/>
            <w:vAlign w:val="center"/>
            <w:hideMark/>
          </w:tcPr>
          <w:p w14:paraId="0A35E87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nil"/>
              <w:left w:val="nil"/>
              <w:bottom w:val="single" w:sz="4" w:space="0" w:color="auto"/>
              <w:right w:val="single" w:sz="4" w:space="0" w:color="auto"/>
            </w:tcBorders>
            <w:shd w:val="clear" w:color="000000" w:fill="FFFFFF"/>
            <w:vAlign w:val="center"/>
            <w:hideMark/>
          </w:tcPr>
          <w:p w14:paraId="51243E1A"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766F449B"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"Атлант"</w:t>
            </w:r>
          </w:p>
        </w:tc>
        <w:tc>
          <w:tcPr>
            <w:tcW w:w="1449" w:type="dxa"/>
            <w:tcBorders>
              <w:top w:val="nil"/>
              <w:left w:val="nil"/>
              <w:bottom w:val="single" w:sz="4" w:space="0" w:color="auto"/>
              <w:right w:val="single" w:sz="4" w:space="0" w:color="auto"/>
            </w:tcBorders>
            <w:shd w:val="clear" w:color="000000" w:fill="FFFFFF"/>
            <w:vAlign w:val="center"/>
            <w:hideMark/>
          </w:tcPr>
          <w:p w14:paraId="25A7F45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5 659,05</w:t>
            </w:r>
          </w:p>
        </w:tc>
        <w:tc>
          <w:tcPr>
            <w:tcW w:w="1356" w:type="dxa"/>
            <w:tcBorders>
              <w:top w:val="nil"/>
              <w:left w:val="nil"/>
              <w:bottom w:val="single" w:sz="4" w:space="0" w:color="auto"/>
              <w:right w:val="single" w:sz="4" w:space="0" w:color="auto"/>
            </w:tcBorders>
            <w:shd w:val="clear" w:color="000000" w:fill="FFFFFF"/>
            <w:vAlign w:val="center"/>
            <w:hideMark/>
          </w:tcPr>
          <w:p w14:paraId="37561F4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DF9AC11"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1F001071"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5192ABB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25</w:t>
            </w:r>
          </w:p>
        </w:tc>
        <w:tc>
          <w:tcPr>
            <w:tcW w:w="2809" w:type="dxa"/>
            <w:tcBorders>
              <w:top w:val="nil"/>
              <w:left w:val="nil"/>
              <w:bottom w:val="single" w:sz="4" w:space="0" w:color="auto"/>
              <w:right w:val="single" w:sz="4" w:space="0" w:color="auto"/>
            </w:tcBorders>
            <w:shd w:val="clear" w:color="000000" w:fill="FFFFFF"/>
            <w:vAlign w:val="center"/>
            <w:hideMark/>
          </w:tcPr>
          <w:p w14:paraId="02D2124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nil"/>
              <w:left w:val="nil"/>
              <w:bottom w:val="single" w:sz="4" w:space="0" w:color="auto"/>
              <w:right w:val="single" w:sz="4" w:space="0" w:color="auto"/>
            </w:tcBorders>
            <w:shd w:val="clear" w:color="000000" w:fill="FFFFFF"/>
            <w:vAlign w:val="center"/>
            <w:hideMark/>
          </w:tcPr>
          <w:p w14:paraId="5014DBC1"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4B3F556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"Жилищно-коммунальный сервис</w:t>
            </w:r>
          </w:p>
        </w:tc>
        <w:tc>
          <w:tcPr>
            <w:tcW w:w="1449" w:type="dxa"/>
            <w:tcBorders>
              <w:top w:val="nil"/>
              <w:left w:val="nil"/>
              <w:bottom w:val="single" w:sz="4" w:space="0" w:color="auto"/>
              <w:right w:val="single" w:sz="4" w:space="0" w:color="auto"/>
            </w:tcBorders>
            <w:shd w:val="clear" w:color="000000" w:fill="FFFFFF"/>
            <w:vAlign w:val="center"/>
            <w:hideMark/>
          </w:tcPr>
          <w:p w14:paraId="57BC3C8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12 954,74</w:t>
            </w:r>
          </w:p>
        </w:tc>
        <w:tc>
          <w:tcPr>
            <w:tcW w:w="1356" w:type="dxa"/>
            <w:tcBorders>
              <w:top w:val="nil"/>
              <w:left w:val="nil"/>
              <w:bottom w:val="single" w:sz="4" w:space="0" w:color="auto"/>
              <w:right w:val="single" w:sz="4" w:space="0" w:color="auto"/>
            </w:tcBorders>
            <w:shd w:val="clear" w:color="000000" w:fill="FFFFFF"/>
            <w:vAlign w:val="center"/>
            <w:hideMark/>
          </w:tcPr>
          <w:p w14:paraId="6B6B581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101F6205"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2EE76C4E"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6083827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26</w:t>
            </w:r>
          </w:p>
        </w:tc>
        <w:tc>
          <w:tcPr>
            <w:tcW w:w="2809" w:type="dxa"/>
            <w:tcBorders>
              <w:top w:val="nil"/>
              <w:left w:val="nil"/>
              <w:bottom w:val="single" w:sz="4" w:space="0" w:color="auto"/>
              <w:right w:val="single" w:sz="4" w:space="0" w:color="auto"/>
            </w:tcBorders>
            <w:shd w:val="clear" w:color="000000" w:fill="FFFFFF"/>
            <w:vAlign w:val="center"/>
            <w:hideMark/>
          </w:tcPr>
          <w:p w14:paraId="3031BB2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nil"/>
              <w:left w:val="nil"/>
              <w:bottom w:val="single" w:sz="4" w:space="0" w:color="auto"/>
              <w:right w:val="single" w:sz="4" w:space="0" w:color="auto"/>
            </w:tcBorders>
            <w:shd w:val="clear" w:color="000000" w:fill="FFFFFF"/>
            <w:vAlign w:val="center"/>
            <w:hideMark/>
          </w:tcPr>
          <w:p w14:paraId="7EE63E94"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61FBAB6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МУП "Коммунальник" (</w:t>
            </w:r>
            <w:proofErr w:type="spellStart"/>
            <w:r w:rsidRPr="00A9312A">
              <w:rPr>
                <w:rFonts w:ascii="Myriad Pro" w:hAnsi="Myriad Pro"/>
                <w:sz w:val="20"/>
                <w:szCs w:val="20"/>
                <w:lang w:eastAsia="ru-RU"/>
              </w:rPr>
              <w:t>Оконешниковский</w:t>
            </w:r>
            <w:proofErr w:type="spellEnd"/>
            <w:r w:rsidRPr="00A9312A">
              <w:rPr>
                <w:rFonts w:ascii="Myriad Pro" w:hAnsi="Myriad Pro"/>
                <w:sz w:val="20"/>
                <w:szCs w:val="20"/>
                <w:lang w:eastAsia="ru-RU"/>
              </w:rPr>
              <w:t xml:space="preserve"> район)</w:t>
            </w:r>
          </w:p>
        </w:tc>
        <w:tc>
          <w:tcPr>
            <w:tcW w:w="1449" w:type="dxa"/>
            <w:tcBorders>
              <w:top w:val="nil"/>
              <w:left w:val="nil"/>
              <w:bottom w:val="single" w:sz="4" w:space="0" w:color="auto"/>
              <w:right w:val="single" w:sz="4" w:space="0" w:color="auto"/>
            </w:tcBorders>
            <w:shd w:val="clear" w:color="000000" w:fill="FFFFFF"/>
            <w:vAlign w:val="center"/>
            <w:hideMark/>
          </w:tcPr>
          <w:p w14:paraId="0EEC519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3 975,28</w:t>
            </w:r>
          </w:p>
        </w:tc>
        <w:tc>
          <w:tcPr>
            <w:tcW w:w="1356" w:type="dxa"/>
            <w:tcBorders>
              <w:top w:val="nil"/>
              <w:left w:val="nil"/>
              <w:bottom w:val="single" w:sz="4" w:space="0" w:color="auto"/>
              <w:right w:val="single" w:sz="4" w:space="0" w:color="auto"/>
            </w:tcBorders>
            <w:shd w:val="clear" w:color="000000" w:fill="FFFFFF"/>
            <w:vAlign w:val="center"/>
            <w:hideMark/>
          </w:tcPr>
          <w:p w14:paraId="1B02AAE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064323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410DBAC1"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F32BDA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27</w:t>
            </w:r>
          </w:p>
        </w:tc>
        <w:tc>
          <w:tcPr>
            <w:tcW w:w="2809" w:type="dxa"/>
            <w:tcBorders>
              <w:top w:val="nil"/>
              <w:left w:val="nil"/>
              <w:bottom w:val="single" w:sz="4" w:space="0" w:color="auto"/>
              <w:right w:val="single" w:sz="4" w:space="0" w:color="auto"/>
            </w:tcBorders>
            <w:shd w:val="clear" w:color="000000" w:fill="FFFFFF"/>
            <w:vAlign w:val="center"/>
            <w:hideMark/>
          </w:tcPr>
          <w:p w14:paraId="58A1CCC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nil"/>
              <w:left w:val="nil"/>
              <w:bottom w:val="single" w:sz="4" w:space="0" w:color="auto"/>
              <w:right w:val="single" w:sz="4" w:space="0" w:color="auto"/>
            </w:tcBorders>
            <w:shd w:val="clear" w:color="000000" w:fill="FFFFFF"/>
            <w:vAlign w:val="center"/>
            <w:hideMark/>
          </w:tcPr>
          <w:p w14:paraId="523937AB"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78198B5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w:t>
            </w:r>
            <w:proofErr w:type="spellStart"/>
            <w:r w:rsidRPr="00A9312A">
              <w:rPr>
                <w:rFonts w:ascii="Myriad Pro" w:hAnsi="Myriad Pro"/>
                <w:sz w:val="20"/>
                <w:szCs w:val="20"/>
                <w:lang w:eastAsia="ru-RU"/>
              </w:rPr>
              <w:t>Колосовская</w:t>
            </w:r>
            <w:proofErr w:type="spellEnd"/>
            <w:r w:rsidRPr="00A9312A">
              <w:rPr>
                <w:rFonts w:ascii="Myriad Pro" w:hAnsi="Myriad Pro"/>
                <w:sz w:val="20"/>
                <w:szCs w:val="20"/>
                <w:lang w:eastAsia="ru-RU"/>
              </w:rPr>
              <w:t xml:space="preserve"> тепловая компания"</w:t>
            </w:r>
          </w:p>
        </w:tc>
        <w:tc>
          <w:tcPr>
            <w:tcW w:w="1449" w:type="dxa"/>
            <w:tcBorders>
              <w:top w:val="nil"/>
              <w:left w:val="nil"/>
              <w:bottom w:val="single" w:sz="4" w:space="0" w:color="auto"/>
              <w:right w:val="single" w:sz="4" w:space="0" w:color="auto"/>
            </w:tcBorders>
            <w:shd w:val="clear" w:color="000000" w:fill="FFFFFF"/>
            <w:vAlign w:val="center"/>
            <w:hideMark/>
          </w:tcPr>
          <w:p w14:paraId="07044C6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11 101,80</w:t>
            </w:r>
          </w:p>
        </w:tc>
        <w:tc>
          <w:tcPr>
            <w:tcW w:w="1356" w:type="dxa"/>
            <w:tcBorders>
              <w:top w:val="nil"/>
              <w:left w:val="nil"/>
              <w:bottom w:val="single" w:sz="4" w:space="0" w:color="auto"/>
              <w:right w:val="single" w:sz="4" w:space="0" w:color="auto"/>
            </w:tcBorders>
            <w:shd w:val="clear" w:color="000000" w:fill="FFFFFF"/>
            <w:vAlign w:val="center"/>
            <w:hideMark/>
          </w:tcPr>
          <w:p w14:paraId="4AF2AD6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AF340E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19ACED59"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6C259F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28</w:t>
            </w:r>
          </w:p>
        </w:tc>
        <w:tc>
          <w:tcPr>
            <w:tcW w:w="2809" w:type="dxa"/>
            <w:tcBorders>
              <w:top w:val="nil"/>
              <w:left w:val="nil"/>
              <w:bottom w:val="single" w:sz="4" w:space="0" w:color="auto"/>
              <w:right w:val="single" w:sz="4" w:space="0" w:color="auto"/>
            </w:tcBorders>
            <w:shd w:val="clear" w:color="000000" w:fill="FFFFFF"/>
            <w:vAlign w:val="center"/>
            <w:hideMark/>
          </w:tcPr>
          <w:p w14:paraId="290299D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nil"/>
              <w:left w:val="nil"/>
              <w:bottom w:val="single" w:sz="4" w:space="0" w:color="auto"/>
              <w:right w:val="single" w:sz="4" w:space="0" w:color="auto"/>
            </w:tcBorders>
            <w:shd w:val="clear" w:color="000000" w:fill="FFFFFF"/>
            <w:vAlign w:val="center"/>
            <w:hideMark/>
          </w:tcPr>
          <w:p w14:paraId="63D3EA7F"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53D808D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"Вода"</w:t>
            </w:r>
          </w:p>
        </w:tc>
        <w:tc>
          <w:tcPr>
            <w:tcW w:w="1449" w:type="dxa"/>
            <w:tcBorders>
              <w:top w:val="nil"/>
              <w:left w:val="nil"/>
              <w:bottom w:val="single" w:sz="4" w:space="0" w:color="auto"/>
              <w:right w:val="single" w:sz="4" w:space="0" w:color="auto"/>
            </w:tcBorders>
            <w:shd w:val="clear" w:color="000000" w:fill="FFFFFF"/>
            <w:vAlign w:val="center"/>
            <w:hideMark/>
          </w:tcPr>
          <w:p w14:paraId="21D7FFD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190 690,41</w:t>
            </w:r>
          </w:p>
        </w:tc>
        <w:tc>
          <w:tcPr>
            <w:tcW w:w="1356" w:type="dxa"/>
            <w:tcBorders>
              <w:top w:val="nil"/>
              <w:left w:val="nil"/>
              <w:bottom w:val="single" w:sz="4" w:space="0" w:color="auto"/>
              <w:right w:val="single" w:sz="4" w:space="0" w:color="auto"/>
            </w:tcBorders>
            <w:shd w:val="clear" w:color="000000" w:fill="FFFFFF"/>
            <w:vAlign w:val="center"/>
            <w:hideMark/>
          </w:tcPr>
          <w:p w14:paraId="767FA05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1938233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4A43A16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A1A316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29</w:t>
            </w:r>
          </w:p>
        </w:tc>
        <w:tc>
          <w:tcPr>
            <w:tcW w:w="2809" w:type="dxa"/>
            <w:tcBorders>
              <w:top w:val="nil"/>
              <w:left w:val="nil"/>
              <w:bottom w:val="single" w:sz="4" w:space="0" w:color="auto"/>
              <w:right w:val="single" w:sz="4" w:space="0" w:color="auto"/>
            </w:tcBorders>
            <w:shd w:val="clear" w:color="000000" w:fill="FFFFFF"/>
            <w:vAlign w:val="center"/>
            <w:hideMark/>
          </w:tcPr>
          <w:p w14:paraId="79E6B7A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nil"/>
              <w:left w:val="nil"/>
              <w:bottom w:val="single" w:sz="4" w:space="0" w:color="auto"/>
              <w:right w:val="single" w:sz="4" w:space="0" w:color="auto"/>
            </w:tcBorders>
            <w:shd w:val="clear" w:color="000000" w:fill="FFFFFF"/>
            <w:vAlign w:val="center"/>
            <w:hideMark/>
          </w:tcPr>
          <w:p w14:paraId="23205D15"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2B9FB92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"Водоканал" (г. Калачинск)</w:t>
            </w:r>
          </w:p>
        </w:tc>
        <w:tc>
          <w:tcPr>
            <w:tcW w:w="1449" w:type="dxa"/>
            <w:tcBorders>
              <w:top w:val="nil"/>
              <w:left w:val="nil"/>
              <w:bottom w:val="single" w:sz="4" w:space="0" w:color="auto"/>
              <w:right w:val="single" w:sz="4" w:space="0" w:color="auto"/>
            </w:tcBorders>
            <w:shd w:val="clear" w:color="000000" w:fill="FFFFFF"/>
            <w:vAlign w:val="center"/>
            <w:hideMark/>
          </w:tcPr>
          <w:p w14:paraId="29900FA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47 542,75</w:t>
            </w:r>
          </w:p>
        </w:tc>
        <w:tc>
          <w:tcPr>
            <w:tcW w:w="1356" w:type="dxa"/>
            <w:tcBorders>
              <w:top w:val="nil"/>
              <w:left w:val="nil"/>
              <w:bottom w:val="single" w:sz="4" w:space="0" w:color="auto"/>
              <w:right w:val="single" w:sz="4" w:space="0" w:color="auto"/>
            </w:tcBorders>
            <w:shd w:val="clear" w:color="000000" w:fill="FFFFFF"/>
            <w:vAlign w:val="center"/>
            <w:hideMark/>
          </w:tcPr>
          <w:p w14:paraId="16B5296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F01FC9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1C4D3F6F"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F935B3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30</w:t>
            </w:r>
          </w:p>
        </w:tc>
        <w:tc>
          <w:tcPr>
            <w:tcW w:w="2809" w:type="dxa"/>
            <w:tcBorders>
              <w:top w:val="nil"/>
              <w:left w:val="nil"/>
              <w:bottom w:val="single" w:sz="4" w:space="0" w:color="auto"/>
              <w:right w:val="single" w:sz="4" w:space="0" w:color="auto"/>
            </w:tcBorders>
            <w:shd w:val="clear" w:color="000000" w:fill="FFFFFF"/>
            <w:vAlign w:val="center"/>
            <w:hideMark/>
          </w:tcPr>
          <w:p w14:paraId="731DFC7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nil"/>
              <w:left w:val="nil"/>
              <w:bottom w:val="single" w:sz="4" w:space="0" w:color="auto"/>
              <w:right w:val="single" w:sz="4" w:space="0" w:color="auto"/>
            </w:tcBorders>
            <w:shd w:val="clear" w:color="000000" w:fill="FFFFFF"/>
            <w:vAlign w:val="center"/>
            <w:hideMark/>
          </w:tcPr>
          <w:p w14:paraId="606ADAEF"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7E5DF92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"Водоканал" (Муромцево)</w:t>
            </w:r>
          </w:p>
        </w:tc>
        <w:tc>
          <w:tcPr>
            <w:tcW w:w="1449" w:type="dxa"/>
            <w:tcBorders>
              <w:top w:val="nil"/>
              <w:left w:val="nil"/>
              <w:bottom w:val="single" w:sz="4" w:space="0" w:color="auto"/>
              <w:right w:val="single" w:sz="4" w:space="0" w:color="auto"/>
            </w:tcBorders>
            <w:shd w:val="clear" w:color="000000" w:fill="FFFFFF"/>
            <w:vAlign w:val="center"/>
            <w:hideMark/>
          </w:tcPr>
          <w:p w14:paraId="762B8648"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12 043,88</w:t>
            </w:r>
          </w:p>
        </w:tc>
        <w:tc>
          <w:tcPr>
            <w:tcW w:w="1356" w:type="dxa"/>
            <w:tcBorders>
              <w:top w:val="nil"/>
              <w:left w:val="nil"/>
              <w:bottom w:val="single" w:sz="4" w:space="0" w:color="auto"/>
              <w:right w:val="single" w:sz="4" w:space="0" w:color="auto"/>
            </w:tcBorders>
            <w:shd w:val="clear" w:color="000000" w:fill="FFFFFF"/>
            <w:vAlign w:val="center"/>
            <w:hideMark/>
          </w:tcPr>
          <w:p w14:paraId="7ECB7EF3"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FD227C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71D64762" w14:textId="77777777" w:rsidTr="00801C45">
        <w:trPr>
          <w:cantSplit/>
          <w:trHeight w:val="20"/>
          <w:jc w:val="center"/>
        </w:trPr>
        <w:tc>
          <w:tcPr>
            <w:tcW w:w="7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A87510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31</w:t>
            </w:r>
          </w:p>
        </w:tc>
        <w:tc>
          <w:tcPr>
            <w:tcW w:w="2809" w:type="dxa"/>
            <w:tcBorders>
              <w:top w:val="single" w:sz="4" w:space="0" w:color="auto"/>
              <w:left w:val="nil"/>
              <w:bottom w:val="single" w:sz="4" w:space="0" w:color="auto"/>
              <w:right w:val="single" w:sz="4" w:space="0" w:color="auto"/>
            </w:tcBorders>
            <w:shd w:val="clear" w:color="000000" w:fill="FFFFFF"/>
            <w:vAlign w:val="center"/>
            <w:hideMark/>
          </w:tcPr>
          <w:p w14:paraId="143B586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single" w:sz="4" w:space="0" w:color="auto"/>
              <w:left w:val="nil"/>
              <w:bottom w:val="single" w:sz="4" w:space="0" w:color="auto"/>
              <w:right w:val="single" w:sz="4" w:space="0" w:color="auto"/>
            </w:tcBorders>
            <w:shd w:val="clear" w:color="000000" w:fill="FFFFFF"/>
            <w:vAlign w:val="center"/>
            <w:hideMark/>
          </w:tcPr>
          <w:p w14:paraId="43BA1984" w14:textId="77777777" w:rsidR="00BF34BB" w:rsidRPr="00A9312A" w:rsidRDefault="00BF34BB" w:rsidP="00A9312A">
            <w:pPr>
              <w:jc w:val="center"/>
              <w:rPr>
                <w:rFonts w:ascii="Myriad Pro" w:hAnsi="Myriad Pro"/>
                <w:sz w:val="20"/>
                <w:szCs w:val="20"/>
                <w:lang w:eastAsia="ru-RU"/>
              </w:rPr>
            </w:pPr>
          </w:p>
        </w:tc>
        <w:tc>
          <w:tcPr>
            <w:tcW w:w="2127" w:type="dxa"/>
            <w:tcBorders>
              <w:top w:val="single" w:sz="4" w:space="0" w:color="auto"/>
              <w:left w:val="nil"/>
              <w:bottom w:val="single" w:sz="4" w:space="0" w:color="auto"/>
              <w:right w:val="single" w:sz="4" w:space="0" w:color="auto"/>
            </w:tcBorders>
            <w:shd w:val="clear" w:color="000000" w:fill="FFFFFF"/>
            <w:vAlign w:val="center"/>
            <w:hideMark/>
          </w:tcPr>
          <w:p w14:paraId="5571B11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"Водоканал" (Знаменское)</w:t>
            </w:r>
          </w:p>
        </w:tc>
        <w:tc>
          <w:tcPr>
            <w:tcW w:w="1449" w:type="dxa"/>
            <w:tcBorders>
              <w:top w:val="single" w:sz="4" w:space="0" w:color="auto"/>
              <w:left w:val="nil"/>
              <w:bottom w:val="single" w:sz="4" w:space="0" w:color="auto"/>
              <w:right w:val="single" w:sz="4" w:space="0" w:color="auto"/>
            </w:tcBorders>
            <w:shd w:val="clear" w:color="000000" w:fill="FFFFFF"/>
            <w:vAlign w:val="center"/>
            <w:hideMark/>
          </w:tcPr>
          <w:p w14:paraId="05A3E54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5 000,00</w:t>
            </w:r>
          </w:p>
        </w:tc>
        <w:tc>
          <w:tcPr>
            <w:tcW w:w="1356" w:type="dxa"/>
            <w:tcBorders>
              <w:top w:val="single" w:sz="4" w:space="0" w:color="auto"/>
              <w:left w:val="nil"/>
              <w:bottom w:val="single" w:sz="4" w:space="0" w:color="auto"/>
              <w:right w:val="single" w:sz="4" w:space="0" w:color="auto"/>
            </w:tcBorders>
            <w:shd w:val="clear" w:color="000000" w:fill="FFFFFF"/>
            <w:vAlign w:val="center"/>
            <w:hideMark/>
          </w:tcPr>
          <w:p w14:paraId="7B9E819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single" w:sz="4" w:space="0" w:color="auto"/>
              <w:left w:val="nil"/>
              <w:bottom w:val="single" w:sz="4" w:space="0" w:color="auto"/>
              <w:right w:val="single" w:sz="4" w:space="0" w:color="auto"/>
            </w:tcBorders>
            <w:shd w:val="clear" w:color="000000" w:fill="FFFFFF"/>
            <w:vAlign w:val="center"/>
            <w:hideMark/>
          </w:tcPr>
          <w:p w14:paraId="0ADD962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545716C9" w14:textId="77777777" w:rsidTr="00801C45">
        <w:trPr>
          <w:cantSplit/>
          <w:trHeight w:val="20"/>
          <w:jc w:val="center"/>
        </w:trPr>
        <w:tc>
          <w:tcPr>
            <w:tcW w:w="740" w:type="dxa"/>
            <w:tcBorders>
              <w:top w:val="single" w:sz="4" w:space="0" w:color="auto"/>
              <w:left w:val="single" w:sz="4" w:space="0" w:color="auto"/>
              <w:bottom w:val="single" w:sz="4" w:space="0" w:color="auto"/>
              <w:right w:val="single" w:sz="4" w:space="0" w:color="auto"/>
            </w:tcBorders>
            <w:shd w:val="clear" w:color="auto" w:fill="EAF1DD" w:themeFill="accent3" w:themeFillTint="33"/>
            <w:noWrap/>
            <w:vAlign w:val="center"/>
            <w:hideMark/>
          </w:tcPr>
          <w:p w14:paraId="447D660C" w14:textId="77777777" w:rsidR="00BF34BB" w:rsidRPr="00A9312A" w:rsidRDefault="00BF34BB" w:rsidP="00A9312A">
            <w:pPr>
              <w:jc w:val="center"/>
              <w:rPr>
                <w:rFonts w:ascii="Myriad Pro" w:hAnsi="Myriad Pro"/>
                <w:b/>
                <w:bCs/>
                <w:sz w:val="20"/>
                <w:szCs w:val="20"/>
                <w:lang w:eastAsia="ru-RU"/>
              </w:rPr>
            </w:pPr>
          </w:p>
        </w:tc>
        <w:tc>
          <w:tcPr>
            <w:tcW w:w="2809" w:type="dxa"/>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19C0C67C"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Итого водоснабжение:</w:t>
            </w:r>
          </w:p>
        </w:tc>
        <w:tc>
          <w:tcPr>
            <w:tcW w:w="2126" w:type="dxa"/>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138B3AA6" w14:textId="77777777" w:rsidR="00BF34BB" w:rsidRPr="00A9312A" w:rsidRDefault="00BF34BB" w:rsidP="00A9312A">
            <w:pPr>
              <w:jc w:val="center"/>
              <w:rPr>
                <w:rFonts w:ascii="Myriad Pro" w:hAnsi="Myriad Pro"/>
                <w:b/>
                <w:bCs/>
                <w:sz w:val="20"/>
                <w:szCs w:val="20"/>
                <w:lang w:eastAsia="ru-RU"/>
              </w:rPr>
            </w:pPr>
          </w:p>
        </w:tc>
        <w:tc>
          <w:tcPr>
            <w:tcW w:w="2127" w:type="dxa"/>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5F559D3D" w14:textId="77777777" w:rsidR="00BF34BB" w:rsidRPr="00A9312A" w:rsidRDefault="00BF34BB" w:rsidP="00A9312A">
            <w:pPr>
              <w:jc w:val="center"/>
              <w:rPr>
                <w:rFonts w:ascii="Myriad Pro" w:hAnsi="Myriad Pro"/>
                <w:b/>
                <w:bCs/>
                <w:sz w:val="20"/>
                <w:szCs w:val="20"/>
                <w:lang w:eastAsia="ru-RU"/>
              </w:rPr>
            </w:pPr>
          </w:p>
        </w:tc>
        <w:tc>
          <w:tcPr>
            <w:tcW w:w="1449" w:type="dxa"/>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727E0A12"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551 278,05</w:t>
            </w:r>
          </w:p>
        </w:tc>
        <w:tc>
          <w:tcPr>
            <w:tcW w:w="1356" w:type="dxa"/>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6855375E"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593,97</w:t>
            </w:r>
          </w:p>
        </w:tc>
        <w:tc>
          <w:tcPr>
            <w:tcW w:w="4473" w:type="dxa"/>
            <w:tcBorders>
              <w:top w:val="single" w:sz="4" w:space="0" w:color="auto"/>
              <w:left w:val="nil"/>
              <w:bottom w:val="single" w:sz="4" w:space="0" w:color="auto"/>
              <w:right w:val="single" w:sz="4" w:space="0" w:color="auto"/>
            </w:tcBorders>
            <w:shd w:val="clear" w:color="auto" w:fill="EAF1DD" w:themeFill="accent3" w:themeFillTint="33"/>
            <w:vAlign w:val="center"/>
            <w:hideMark/>
          </w:tcPr>
          <w:p w14:paraId="283A0178"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BF34BB" w:rsidRPr="00A9312A" w14:paraId="556552BA"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C11EDB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w:t>
            </w:r>
          </w:p>
        </w:tc>
        <w:tc>
          <w:tcPr>
            <w:tcW w:w="2809" w:type="dxa"/>
            <w:tcBorders>
              <w:top w:val="nil"/>
              <w:left w:val="nil"/>
              <w:bottom w:val="single" w:sz="4" w:space="0" w:color="auto"/>
              <w:right w:val="single" w:sz="4" w:space="0" w:color="auto"/>
            </w:tcBorders>
            <w:shd w:val="clear" w:color="000000" w:fill="FFFFFF"/>
            <w:vAlign w:val="center"/>
            <w:hideMark/>
          </w:tcPr>
          <w:p w14:paraId="46D9775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Единый договор холодного водоснабжения и водоотведения</w:t>
            </w:r>
          </w:p>
        </w:tc>
        <w:tc>
          <w:tcPr>
            <w:tcW w:w="2126" w:type="dxa"/>
            <w:tcBorders>
              <w:top w:val="nil"/>
              <w:left w:val="nil"/>
              <w:bottom w:val="single" w:sz="4" w:space="0" w:color="auto"/>
              <w:right w:val="single" w:sz="4" w:space="0" w:color="auto"/>
            </w:tcBorders>
            <w:shd w:val="clear" w:color="000000" w:fill="FFFFFF"/>
            <w:vAlign w:val="center"/>
            <w:hideMark/>
          </w:tcPr>
          <w:p w14:paraId="1FC554F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22.05.2015 </w:t>
            </w:r>
            <w:r w:rsidR="00134DE0">
              <w:rPr>
                <w:rFonts w:ascii="Myriad Pro" w:hAnsi="Myriad Pro"/>
                <w:sz w:val="20"/>
                <w:szCs w:val="20"/>
                <w:lang w:eastAsia="ru-RU"/>
              </w:rPr>
              <w:t>№ </w:t>
            </w:r>
            <w:r w:rsidRPr="00A9312A">
              <w:rPr>
                <w:rFonts w:ascii="Myriad Pro" w:hAnsi="Myriad Pro"/>
                <w:sz w:val="20"/>
                <w:szCs w:val="20"/>
                <w:lang w:eastAsia="ru-RU"/>
              </w:rPr>
              <w:t>01.5500.2551.15</w:t>
            </w:r>
          </w:p>
        </w:tc>
        <w:tc>
          <w:tcPr>
            <w:tcW w:w="2127" w:type="dxa"/>
            <w:tcBorders>
              <w:top w:val="nil"/>
              <w:left w:val="nil"/>
              <w:bottom w:val="single" w:sz="4" w:space="0" w:color="auto"/>
              <w:right w:val="single" w:sz="4" w:space="0" w:color="auto"/>
            </w:tcBorders>
            <w:shd w:val="clear" w:color="000000" w:fill="FFFFFF"/>
            <w:vAlign w:val="center"/>
            <w:hideMark/>
          </w:tcPr>
          <w:p w14:paraId="7058B52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ОАО "</w:t>
            </w:r>
            <w:proofErr w:type="spellStart"/>
            <w:r w:rsidRPr="00A9312A">
              <w:rPr>
                <w:rFonts w:ascii="Myriad Pro" w:hAnsi="Myriad Pro"/>
                <w:sz w:val="20"/>
                <w:szCs w:val="20"/>
                <w:lang w:eastAsia="ru-RU"/>
              </w:rPr>
              <w:t>ОмскВодоканал</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162AB94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221 231,11</w:t>
            </w:r>
          </w:p>
        </w:tc>
        <w:tc>
          <w:tcPr>
            <w:tcW w:w="1356" w:type="dxa"/>
            <w:tcBorders>
              <w:top w:val="nil"/>
              <w:left w:val="nil"/>
              <w:bottom w:val="single" w:sz="4" w:space="0" w:color="auto"/>
              <w:right w:val="single" w:sz="4" w:space="0" w:color="auto"/>
            </w:tcBorders>
            <w:shd w:val="clear" w:color="000000" w:fill="FFFFFF"/>
            <w:vAlign w:val="center"/>
            <w:hideMark/>
          </w:tcPr>
          <w:p w14:paraId="00132C2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A9230C1"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77DF4C0F"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B237F5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2</w:t>
            </w:r>
          </w:p>
        </w:tc>
        <w:tc>
          <w:tcPr>
            <w:tcW w:w="2809" w:type="dxa"/>
            <w:tcBorders>
              <w:top w:val="nil"/>
              <w:left w:val="nil"/>
              <w:bottom w:val="single" w:sz="4" w:space="0" w:color="auto"/>
              <w:right w:val="single" w:sz="4" w:space="0" w:color="auto"/>
            </w:tcBorders>
            <w:shd w:val="clear" w:color="000000" w:fill="FFFFFF"/>
            <w:vAlign w:val="center"/>
            <w:hideMark/>
          </w:tcPr>
          <w:p w14:paraId="0BD9EBC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водоотведения</w:t>
            </w:r>
          </w:p>
        </w:tc>
        <w:tc>
          <w:tcPr>
            <w:tcW w:w="2126" w:type="dxa"/>
            <w:tcBorders>
              <w:top w:val="nil"/>
              <w:left w:val="nil"/>
              <w:bottom w:val="single" w:sz="4" w:space="0" w:color="auto"/>
              <w:right w:val="single" w:sz="4" w:space="0" w:color="auto"/>
            </w:tcBorders>
            <w:shd w:val="clear" w:color="000000" w:fill="FFFFFF"/>
            <w:vAlign w:val="center"/>
            <w:hideMark/>
          </w:tcPr>
          <w:p w14:paraId="4237E93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24.03.2016 </w:t>
            </w:r>
            <w:r w:rsidR="00134DE0">
              <w:rPr>
                <w:rFonts w:ascii="Myriad Pro" w:hAnsi="Myriad Pro"/>
                <w:sz w:val="20"/>
                <w:szCs w:val="20"/>
                <w:lang w:eastAsia="ru-RU"/>
              </w:rPr>
              <w:t>№ </w:t>
            </w:r>
            <w:r w:rsidRPr="00A9312A">
              <w:rPr>
                <w:rFonts w:ascii="Myriad Pro" w:hAnsi="Myriad Pro"/>
                <w:sz w:val="20"/>
                <w:szCs w:val="20"/>
                <w:lang w:eastAsia="ru-RU"/>
              </w:rPr>
              <w:t>18.5500.1131.16</w:t>
            </w:r>
          </w:p>
        </w:tc>
        <w:tc>
          <w:tcPr>
            <w:tcW w:w="2127" w:type="dxa"/>
            <w:tcBorders>
              <w:top w:val="nil"/>
              <w:left w:val="nil"/>
              <w:bottom w:val="single" w:sz="4" w:space="0" w:color="auto"/>
              <w:right w:val="single" w:sz="4" w:space="0" w:color="auto"/>
            </w:tcBorders>
            <w:shd w:val="clear" w:color="000000" w:fill="FFFFFF"/>
            <w:vAlign w:val="center"/>
            <w:hideMark/>
          </w:tcPr>
          <w:p w14:paraId="75FAE9B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"Тара-канал"</w:t>
            </w:r>
          </w:p>
        </w:tc>
        <w:tc>
          <w:tcPr>
            <w:tcW w:w="1449" w:type="dxa"/>
            <w:tcBorders>
              <w:top w:val="nil"/>
              <w:left w:val="nil"/>
              <w:bottom w:val="single" w:sz="4" w:space="0" w:color="auto"/>
              <w:right w:val="single" w:sz="4" w:space="0" w:color="auto"/>
            </w:tcBorders>
            <w:shd w:val="clear" w:color="000000" w:fill="FFFFFF"/>
            <w:vAlign w:val="center"/>
            <w:hideMark/>
          </w:tcPr>
          <w:p w14:paraId="35E4687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190 055,71</w:t>
            </w:r>
          </w:p>
        </w:tc>
        <w:tc>
          <w:tcPr>
            <w:tcW w:w="1356" w:type="dxa"/>
            <w:tcBorders>
              <w:top w:val="nil"/>
              <w:left w:val="nil"/>
              <w:bottom w:val="single" w:sz="4" w:space="0" w:color="auto"/>
              <w:right w:val="single" w:sz="4" w:space="0" w:color="auto"/>
            </w:tcBorders>
            <w:shd w:val="clear" w:color="000000" w:fill="FFFFFF"/>
            <w:vAlign w:val="center"/>
            <w:hideMark/>
          </w:tcPr>
          <w:p w14:paraId="16899C5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83F850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018A8992"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C75D89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3</w:t>
            </w:r>
          </w:p>
        </w:tc>
        <w:tc>
          <w:tcPr>
            <w:tcW w:w="2809" w:type="dxa"/>
            <w:tcBorders>
              <w:top w:val="nil"/>
              <w:left w:val="nil"/>
              <w:bottom w:val="single" w:sz="4" w:space="0" w:color="auto"/>
              <w:right w:val="single" w:sz="4" w:space="0" w:color="auto"/>
            </w:tcBorders>
            <w:shd w:val="clear" w:color="000000" w:fill="FFFFFF"/>
            <w:vAlign w:val="center"/>
            <w:hideMark/>
          </w:tcPr>
          <w:p w14:paraId="60028CC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на оказание услуг по вывозу и утилизации жидких бытовых отходов</w:t>
            </w:r>
          </w:p>
        </w:tc>
        <w:tc>
          <w:tcPr>
            <w:tcW w:w="2126" w:type="dxa"/>
            <w:tcBorders>
              <w:top w:val="nil"/>
              <w:left w:val="nil"/>
              <w:bottom w:val="single" w:sz="4" w:space="0" w:color="auto"/>
              <w:right w:val="single" w:sz="4" w:space="0" w:color="auto"/>
            </w:tcBorders>
            <w:shd w:val="clear" w:color="000000" w:fill="FFFFFF"/>
            <w:vAlign w:val="center"/>
            <w:hideMark/>
          </w:tcPr>
          <w:p w14:paraId="5CE01838"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05.04.2013 </w:t>
            </w:r>
            <w:r w:rsidR="00134DE0">
              <w:rPr>
                <w:rFonts w:ascii="Myriad Pro" w:hAnsi="Myriad Pro"/>
                <w:sz w:val="20"/>
                <w:szCs w:val="20"/>
                <w:lang w:eastAsia="ru-RU"/>
              </w:rPr>
              <w:t>№ </w:t>
            </w:r>
            <w:r w:rsidRPr="00A9312A">
              <w:rPr>
                <w:rFonts w:ascii="Myriad Pro" w:hAnsi="Myriad Pro"/>
                <w:sz w:val="20"/>
                <w:szCs w:val="20"/>
                <w:lang w:eastAsia="ru-RU"/>
              </w:rPr>
              <w:t>18.5500.1296.13</w:t>
            </w:r>
          </w:p>
        </w:tc>
        <w:tc>
          <w:tcPr>
            <w:tcW w:w="2127" w:type="dxa"/>
            <w:tcBorders>
              <w:top w:val="nil"/>
              <w:left w:val="nil"/>
              <w:bottom w:val="single" w:sz="4" w:space="0" w:color="auto"/>
              <w:right w:val="single" w:sz="4" w:space="0" w:color="auto"/>
            </w:tcBorders>
            <w:shd w:val="clear" w:color="000000" w:fill="FFFFFF"/>
            <w:vAlign w:val="center"/>
            <w:hideMark/>
          </w:tcPr>
          <w:p w14:paraId="1C0DF95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"Управляющая компания "Называевск"</w:t>
            </w:r>
          </w:p>
        </w:tc>
        <w:tc>
          <w:tcPr>
            <w:tcW w:w="1449" w:type="dxa"/>
            <w:tcBorders>
              <w:top w:val="nil"/>
              <w:left w:val="nil"/>
              <w:bottom w:val="single" w:sz="4" w:space="0" w:color="auto"/>
              <w:right w:val="single" w:sz="4" w:space="0" w:color="auto"/>
            </w:tcBorders>
            <w:shd w:val="clear" w:color="000000" w:fill="FFFFFF"/>
            <w:vAlign w:val="center"/>
            <w:hideMark/>
          </w:tcPr>
          <w:p w14:paraId="5F22F55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5 258,00</w:t>
            </w:r>
          </w:p>
        </w:tc>
        <w:tc>
          <w:tcPr>
            <w:tcW w:w="1356" w:type="dxa"/>
            <w:tcBorders>
              <w:top w:val="nil"/>
              <w:left w:val="nil"/>
              <w:bottom w:val="single" w:sz="4" w:space="0" w:color="auto"/>
              <w:right w:val="single" w:sz="4" w:space="0" w:color="auto"/>
            </w:tcBorders>
            <w:shd w:val="clear" w:color="000000" w:fill="FFFFFF"/>
            <w:vAlign w:val="center"/>
            <w:hideMark/>
          </w:tcPr>
          <w:p w14:paraId="5B29EA2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209EB0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Предусмотрена ежегодная пролонгация</w:t>
            </w:r>
          </w:p>
        </w:tc>
      </w:tr>
      <w:tr w:rsidR="00BF34BB" w:rsidRPr="00A9312A" w14:paraId="38039CB1"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ACC5CA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4</w:t>
            </w:r>
          </w:p>
        </w:tc>
        <w:tc>
          <w:tcPr>
            <w:tcW w:w="2809" w:type="dxa"/>
            <w:tcBorders>
              <w:top w:val="nil"/>
              <w:left w:val="nil"/>
              <w:bottom w:val="single" w:sz="4" w:space="0" w:color="auto"/>
              <w:right w:val="single" w:sz="4" w:space="0" w:color="auto"/>
            </w:tcBorders>
            <w:shd w:val="clear" w:color="000000" w:fill="FFFFFF"/>
            <w:vAlign w:val="center"/>
            <w:hideMark/>
          </w:tcPr>
          <w:p w14:paraId="4D0BA932"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водоотведения</w:t>
            </w:r>
          </w:p>
        </w:tc>
        <w:tc>
          <w:tcPr>
            <w:tcW w:w="2126" w:type="dxa"/>
            <w:tcBorders>
              <w:top w:val="nil"/>
              <w:left w:val="nil"/>
              <w:bottom w:val="single" w:sz="4" w:space="0" w:color="auto"/>
              <w:right w:val="single" w:sz="4" w:space="0" w:color="auto"/>
            </w:tcBorders>
            <w:shd w:val="clear" w:color="000000" w:fill="FFFFFF"/>
            <w:vAlign w:val="center"/>
            <w:hideMark/>
          </w:tcPr>
          <w:p w14:paraId="5366B463"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26230FE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"Жилищник - 1"</w:t>
            </w:r>
          </w:p>
        </w:tc>
        <w:tc>
          <w:tcPr>
            <w:tcW w:w="1449" w:type="dxa"/>
            <w:tcBorders>
              <w:top w:val="nil"/>
              <w:left w:val="nil"/>
              <w:bottom w:val="single" w:sz="4" w:space="0" w:color="auto"/>
              <w:right w:val="single" w:sz="4" w:space="0" w:color="auto"/>
            </w:tcBorders>
            <w:shd w:val="clear" w:color="000000" w:fill="FFFFFF"/>
            <w:vAlign w:val="center"/>
            <w:hideMark/>
          </w:tcPr>
          <w:p w14:paraId="2A261E3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3 628,50</w:t>
            </w:r>
          </w:p>
        </w:tc>
        <w:tc>
          <w:tcPr>
            <w:tcW w:w="1356" w:type="dxa"/>
            <w:tcBorders>
              <w:top w:val="nil"/>
              <w:left w:val="nil"/>
              <w:bottom w:val="single" w:sz="4" w:space="0" w:color="auto"/>
              <w:right w:val="single" w:sz="4" w:space="0" w:color="auto"/>
            </w:tcBorders>
            <w:shd w:val="clear" w:color="000000" w:fill="FFFFFF"/>
            <w:vAlign w:val="center"/>
            <w:hideMark/>
          </w:tcPr>
          <w:p w14:paraId="1362AD4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B9F441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0E994343"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D9EFB9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5</w:t>
            </w:r>
          </w:p>
        </w:tc>
        <w:tc>
          <w:tcPr>
            <w:tcW w:w="2809" w:type="dxa"/>
            <w:tcBorders>
              <w:top w:val="nil"/>
              <w:left w:val="nil"/>
              <w:bottom w:val="single" w:sz="4" w:space="0" w:color="auto"/>
              <w:right w:val="single" w:sz="4" w:space="0" w:color="auto"/>
            </w:tcBorders>
            <w:shd w:val="clear" w:color="000000" w:fill="FFFFFF"/>
            <w:vAlign w:val="center"/>
            <w:hideMark/>
          </w:tcPr>
          <w:p w14:paraId="57264F5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на оказание возмездных услуг (погрузка, вывоз и утилизация жидких бытовых отходов)</w:t>
            </w:r>
          </w:p>
        </w:tc>
        <w:tc>
          <w:tcPr>
            <w:tcW w:w="2126" w:type="dxa"/>
            <w:tcBorders>
              <w:top w:val="nil"/>
              <w:left w:val="nil"/>
              <w:bottom w:val="single" w:sz="4" w:space="0" w:color="auto"/>
              <w:right w:val="single" w:sz="4" w:space="0" w:color="auto"/>
            </w:tcBorders>
            <w:shd w:val="clear" w:color="000000" w:fill="FFFFFF"/>
            <w:vAlign w:val="center"/>
            <w:hideMark/>
          </w:tcPr>
          <w:p w14:paraId="73BE3F60"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16.04.2013 </w:t>
            </w:r>
            <w:r w:rsidR="00134DE0">
              <w:rPr>
                <w:rFonts w:ascii="Myriad Pro" w:hAnsi="Myriad Pro"/>
                <w:sz w:val="20"/>
                <w:szCs w:val="20"/>
                <w:lang w:eastAsia="ru-RU"/>
              </w:rPr>
              <w:t>№ </w:t>
            </w:r>
            <w:r w:rsidRPr="00A9312A">
              <w:rPr>
                <w:rFonts w:ascii="Myriad Pro" w:hAnsi="Myriad Pro"/>
                <w:sz w:val="20"/>
                <w:szCs w:val="20"/>
                <w:lang w:eastAsia="ru-RU"/>
              </w:rPr>
              <w:t>18.5500.1453.13</w:t>
            </w:r>
          </w:p>
        </w:tc>
        <w:tc>
          <w:tcPr>
            <w:tcW w:w="2127" w:type="dxa"/>
            <w:tcBorders>
              <w:top w:val="nil"/>
              <w:left w:val="nil"/>
              <w:bottom w:val="single" w:sz="4" w:space="0" w:color="auto"/>
              <w:right w:val="single" w:sz="4" w:space="0" w:color="auto"/>
            </w:tcBorders>
            <w:shd w:val="clear" w:color="000000" w:fill="FFFFFF"/>
            <w:vAlign w:val="center"/>
            <w:hideMark/>
          </w:tcPr>
          <w:p w14:paraId="64923B5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ООО "УК "Жилищник </w:t>
            </w:r>
            <w:proofErr w:type="spellStart"/>
            <w:r w:rsidRPr="00A9312A">
              <w:rPr>
                <w:rFonts w:ascii="Myriad Pro" w:hAnsi="Myriad Pro"/>
                <w:sz w:val="20"/>
                <w:szCs w:val="20"/>
                <w:lang w:eastAsia="ru-RU"/>
              </w:rPr>
              <w:t>Шербакульский</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58FC316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6 408,45</w:t>
            </w:r>
          </w:p>
        </w:tc>
        <w:tc>
          <w:tcPr>
            <w:tcW w:w="1356" w:type="dxa"/>
            <w:tcBorders>
              <w:top w:val="nil"/>
              <w:left w:val="nil"/>
              <w:bottom w:val="single" w:sz="4" w:space="0" w:color="auto"/>
              <w:right w:val="single" w:sz="4" w:space="0" w:color="auto"/>
            </w:tcBorders>
            <w:shd w:val="clear" w:color="000000" w:fill="FFFFFF"/>
            <w:vAlign w:val="center"/>
            <w:hideMark/>
          </w:tcPr>
          <w:p w14:paraId="5E01303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6EA36CF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заключен на неопределенный срок</w:t>
            </w:r>
          </w:p>
        </w:tc>
      </w:tr>
      <w:tr w:rsidR="00BF34BB" w:rsidRPr="00A9312A" w14:paraId="23633B64"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28B625E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6</w:t>
            </w:r>
          </w:p>
        </w:tc>
        <w:tc>
          <w:tcPr>
            <w:tcW w:w="2809" w:type="dxa"/>
            <w:tcBorders>
              <w:top w:val="nil"/>
              <w:left w:val="nil"/>
              <w:bottom w:val="single" w:sz="4" w:space="0" w:color="auto"/>
              <w:right w:val="single" w:sz="4" w:space="0" w:color="auto"/>
            </w:tcBorders>
            <w:shd w:val="clear" w:color="000000" w:fill="FFFFFF"/>
            <w:vAlign w:val="center"/>
            <w:hideMark/>
          </w:tcPr>
          <w:p w14:paraId="6ED8CA1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Договор </w:t>
            </w:r>
          </w:p>
        </w:tc>
        <w:tc>
          <w:tcPr>
            <w:tcW w:w="2126" w:type="dxa"/>
            <w:tcBorders>
              <w:top w:val="nil"/>
              <w:left w:val="nil"/>
              <w:bottom w:val="single" w:sz="4" w:space="0" w:color="auto"/>
              <w:right w:val="single" w:sz="4" w:space="0" w:color="auto"/>
            </w:tcBorders>
            <w:shd w:val="clear" w:color="000000" w:fill="FFFFFF"/>
            <w:vAlign w:val="center"/>
            <w:hideMark/>
          </w:tcPr>
          <w:p w14:paraId="0DCE810C"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от 27.07.2012 </w:t>
            </w:r>
            <w:r w:rsidR="00134DE0">
              <w:rPr>
                <w:rFonts w:ascii="Myriad Pro" w:hAnsi="Myriad Pro"/>
                <w:sz w:val="20"/>
                <w:szCs w:val="20"/>
                <w:lang w:eastAsia="ru-RU"/>
              </w:rPr>
              <w:t>№ </w:t>
            </w:r>
            <w:r w:rsidRPr="00A9312A">
              <w:rPr>
                <w:rFonts w:ascii="Myriad Pro" w:hAnsi="Myriad Pro"/>
                <w:sz w:val="20"/>
                <w:szCs w:val="20"/>
                <w:lang w:eastAsia="ru-RU"/>
              </w:rPr>
              <w:t>18.5500.552.12</w:t>
            </w:r>
          </w:p>
        </w:tc>
        <w:tc>
          <w:tcPr>
            <w:tcW w:w="2127" w:type="dxa"/>
            <w:tcBorders>
              <w:top w:val="nil"/>
              <w:left w:val="nil"/>
              <w:bottom w:val="single" w:sz="4" w:space="0" w:color="auto"/>
              <w:right w:val="single" w:sz="4" w:space="0" w:color="auto"/>
            </w:tcBorders>
            <w:shd w:val="clear" w:color="000000" w:fill="FFFFFF"/>
            <w:vAlign w:val="center"/>
            <w:hideMark/>
          </w:tcPr>
          <w:p w14:paraId="463959F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"Техэксстрой-2"</w:t>
            </w:r>
          </w:p>
        </w:tc>
        <w:tc>
          <w:tcPr>
            <w:tcW w:w="1449" w:type="dxa"/>
            <w:tcBorders>
              <w:top w:val="nil"/>
              <w:left w:val="nil"/>
              <w:bottom w:val="single" w:sz="4" w:space="0" w:color="auto"/>
              <w:right w:val="single" w:sz="4" w:space="0" w:color="auto"/>
            </w:tcBorders>
            <w:shd w:val="clear" w:color="000000" w:fill="FFFFFF"/>
            <w:vAlign w:val="center"/>
            <w:hideMark/>
          </w:tcPr>
          <w:p w14:paraId="213E1455"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8 915,90</w:t>
            </w:r>
          </w:p>
        </w:tc>
        <w:tc>
          <w:tcPr>
            <w:tcW w:w="1356" w:type="dxa"/>
            <w:tcBorders>
              <w:top w:val="nil"/>
              <w:left w:val="nil"/>
              <w:bottom w:val="single" w:sz="4" w:space="0" w:color="auto"/>
              <w:right w:val="single" w:sz="4" w:space="0" w:color="auto"/>
            </w:tcBorders>
            <w:shd w:val="clear" w:color="000000" w:fill="FFFFFF"/>
            <w:vAlign w:val="center"/>
            <w:hideMark/>
          </w:tcPr>
          <w:p w14:paraId="659EB70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14E1541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заключен на неопределенный срок</w:t>
            </w:r>
          </w:p>
        </w:tc>
      </w:tr>
      <w:tr w:rsidR="00BF34BB" w:rsidRPr="00A9312A" w14:paraId="56310940"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0EA20A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7</w:t>
            </w:r>
          </w:p>
        </w:tc>
        <w:tc>
          <w:tcPr>
            <w:tcW w:w="2809" w:type="dxa"/>
            <w:tcBorders>
              <w:top w:val="nil"/>
              <w:left w:val="nil"/>
              <w:bottom w:val="single" w:sz="4" w:space="0" w:color="auto"/>
              <w:right w:val="single" w:sz="4" w:space="0" w:color="auto"/>
            </w:tcBorders>
            <w:shd w:val="clear" w:color="000000" w:fill="FFFFFF"/>
            <w:vAlign w:val="center"/>
            <w:hideMark/>
          </w:tcPr>
          <w:p w14:paraId="20F47347"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Вывоз жидких бытовых отходов </w:t>
            </w:r>
          </w:p>
        </w:tc>
        <w:tc>
          <w:tcPr>
            <w:tcW w:w="2126" w:type="dxa"/>
            <w:tcBorders>
              <w:top w:val="nil"/>
              <w:left w:val="nil"/>
              <w:bottom w:val="single" w:sz="4" w:space="0" w:color="auto"/>
              <w:right w:val="single" w:sz="4" w:space="0" w:color="auto"/>
            </w:tcBorders>
            <w:shd w:val="clear" w:color="000000" w:fill="FFFFFF"/>
            <w:vAlign w:val="center"/>
            <w:hideMark/>
          </w:tcPr>
          <w:p w14:paraId="5CF729E2"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110E9AB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ИП Бондаренко</w:t>
            </w:r>
          </w:p>
        </w:tc>
        <w:tc>
          <w:tcPr>
            <w:tcW w:w="1449" w:type="dxa"/>
            <w:tcBorders>
              <w:top w:val="nil"/>
              <w:left w:val="nil"/>
              <w:bottom w:val="single" w:sz="4" w:space="0" w:color="auto"/>
              <w:right w:val="single" w:sz="4" w:space="0" w:color="auto"/>
            </w:tcBorders>
            <w:shd w:val="clear" w:color="000000" w:fill="FFFFFF"/>
            <w:vAlign w:val="center"/>
            <w:hideMark/>
          </w:tcPr>
          <w:p w14:paraId="78515F19"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23 247,00</w:t>
            </w:r>
          </w:p>
        </w:tc>
        <w:tc>
          <w:tcPr>
            <w:tcW w:w="1356" w:type="dxa"/>
            <w:tcBorders>
              <w:top w:val="nil"/>
              <w:left w:val="nil"/>
              <w:bottom w:val="single" w:sz="4" w:space="0" w:color="auto"/>
              <w:right w:val="single" w:sz="4" w:space="0" w:color="auto"/>
            </w:tcBorders>
            <w:shd w:val="clear" w:color="000000" w:fill="FFFFFF"/>
            <w:vAlign w:val="center"/>
            <w:hideMark/>
          </w:tcPr>
          <w:p w14:paraId="64BA4A6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9C42E4C"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31D11EEB"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23CCED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8</w:t>
            </w:r>
          </w:p>
        </w:tc>
        <w:tc>
          <w:tcPr>
            <w:tcW w:w="2809" w:type="dxa"/>
            <w:tcBorders>
              <w:top w:val="nil"/>
              <w:left w:val="nil"/>
              <w:bottom w:val="single" w:sz="4" w:space="0" w:color="auto"/>
              <w:right w:val="single" w:sz="4" w:space="0" w:color="auto"/>
            </w:tcBorders>
            <w:shd w:val="clear" w:color="000000" w:fill="FFFFFF"/>
            <w:vAlign w:val="center"/>
            <w:hideMark/>
          </w:tcPr>
          <w:p w14:paraId="61D6F759"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Вывоз жидких бытовых отходов </w:t>
            </w:r>
          </w:p>
        </w:tc>
        <w:tc>
          <w:tcPr>
            <w:tcW w:w="2126" w:type="dxa"/>
            <w:tcBorders>
              <w:top w:val="nil"/>
              <w:left w:val="nil"/>
              <w:bottom w:val="single" w:sz="4" w:space="0" w:color="auto"/>
              <w:right w:val="single" w:sz="4" w:space="0" w:color="auto"/>
            </w:tcBorders>
            <w:shd w:val="clear" w:color="000000" w:fill="FFFFFF"/>
            <w:vAlign w:val="center"/>
            <w:hideMark/>
          </w:tcPr>
          <w:p w14:paraId="0EDBFFDB"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28F324F7"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w:t>
            </w:r>
            <w:proofErr w:type="spellStart"/>
            <w:r w:rsidRPr="00A9312A">
              <w:rPr>
                <w:rFonts w:ascii="Myriad Pro" w:hAnsi="Myriad Pro"/>
                <w:sz w:val="20"/>
                <w:szCs w:val="20"/>
                <w:lang w:eastAsia="ru-RU"/>
              </w:rPr>
              <w:t>ТевризЖилСервис</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12DDD83F"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20 680,00</w:t>
            </w:r>
          </w:p>
        </w:tc>
        <w:tc>
          <w:tcPr>
            <w:tcW w:w="1356" w:type="dxa"/>
            <w:tcBorders>
              <w:top w:val="nil"/>
              <w:left w:val="nil"/>
              <w:bottom w:val="single" w:sz="4" w:space="0" w:color="auto"/>
              <w:right w:val="single" w:sz="4" w:space="0" w:color="auto"/>
            </w:tcBorders>
            <w:shd w:val="clear" w:color="000000" w:fill="FFFFFF"/>
            <w:vAlign w:val="center"/>
            <w:hideMark/>
          </w:tcPr>
          <w:p w14:paraId="63BDAB6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E663376"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771DC76D"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E9BEA53"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9</w:t>
            </w:r>
          </w:p>
        </w:tc>
        <w:tc>
          <w:tcPr>
            <w:tcW w:w="2809" w:type="dxa"/>
            <w:tcBorders>
              <w:top w:val="nil"/>
              <w:left w:val="nil"/>
              <w:bottom w:val="single" w:sz="4" w:space="0" w:color="auto"/>
              <w:right w:val="single" w:sz="4" w:space="0" w:color="auto"/>
            </w:tcBorders>
            <w:shd w:val="clear" w:color="000000" w:fill="FFFFFF"/>
            <w:vAlign w:val="center"/>
            <w:hideMark/>
          </w:tcPr>
          <w:p w14:paraId="7E793A8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Вывоз жидких бытовых отходов </w:t>
            </w:r>
          </w:p>
        </w:tc>
        <w:tc>
          <w:tcPr>
            <w:tcW w:w="2126" w:type="dxa"/>
            <w:tcBorders>
              <w:top w:val="nil"/>
              <w:left w:val="nil"/>
              <w:bottom w:val="single" w:sz="4" w:space="0" w:color="auto"/>
              <w:right w:val="single" w:sz="4" w:space="0" w:color="auto"/>
            </w:tcBorders>
            <w:shd w:val="clear" w:color="000000" w:fill="FFFFFF"/>
            <w:vAlign w:val="center"/>
            <w:hideMark/>
          </w:tcPr>
          <w:p w14:paraId="0BC75F15"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7A975CD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МУП "Саргатское ЖКХ"</w:t>
            </w:r>
          </w:p>
        </w:tc>
        <w:tc>
          <w:tcPr>
            <w:tcW w:w="1449" w:type="dxa"/>
            <w:tcBorders>
              <w:top w:val="nil"/>
              <w:left w:val="nil"/>
              <w:bottom w:val="single" w:sz="4" w:space="0" w:color="auto"/>
              <w:right w:val="single" w:sz="4" w:space="0" w:color="auto"/>
            </w:tcBorders>
            <w:shd w:val="clear" w:color="000000" w:fill="FFFFFF"/>
            <w:vAlign w:val="center"/>
            <w:hideMark/>
          </w:tcPr>
          <w:p w14:paraId="1BD2083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19 102,57</w:t>
            </w:r>
          </w:p>
        </w:tc>
        <w:tc>
          <w:tcPr>
            <w:tcW w:w="1356" w:type="dxa"/>
            <w:tcBorders>
              <w:top w:val="nil"/>
              <w:left w:val="nil"/>
              <w:bottom w:val="single" w:sz="4" w:space="0" w:color="auto"/>
              <w:right w:val="single" w:sz="4" w:space="0" w:color="auto"/>
            </w:tcBorders>
            <w:shd w:val="clear" w:color="000000" w:fill="FFFFFF"/>
            <w:vAlign w:val="center"/>
            <w:hideMark/>
          </w:tcPr>
          <w:p w14:paraId="6390EFF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A53422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31EAE5C8"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C78AB1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10</w:t>
            </w:r>
          </w:p>
        </w:tc>
        <w:tc>
          <w:tcPr>
            <w:tcW w:w="2809" w:type="dxa"/>
            <w:tcBorders>
              <w:top w:val="nil"/>
              <w:left w:val="nil"/>
              <w:bottom w:val="single" w:sz="4" w:space="0" w:color="auto"/>
              <w:right w:val="single" w:sz="4" w:space="0" w:color="auto"/>
            </w:tcBorders>
            <w:shd w:val="clear" w:color="000000" w:fill="FFFFFF"/>
            <w:vAlign w:val="center"/>
            <w:hideMark/>
          </w:tcPr>
          <w:p w14:paraId="4C47786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Вывоз жидких бытовых отходов </w:t>
            </w:r>
          </w:p>
        </w:tc>
        <w:tc>
          <w:tcPr>
            <w:tcW w:w="2126" w:type="dxa"/>
            <w:tcBorders>
              <w:top w:val="nil"/>
              <w:left w:val="nil"/>
              <w:bottom w:val="single" w:sz="4" w:space="0" w:color="auto"/>
              <w:right w:val="single" w:sz="4" w:space="0" w:color="auto"/>
            </w:tcBorders>
            <w:shd w:val="clear" w:color="000000" w:fill="FFFFFF"/>
            <w:vAlign w:val="center"/>
            <w:hideMark/>
          </w:tcPr>
          <w:p w14:paraId="6CE3D1D9"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7AF6736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"Сибирь"</w:t>
            </w:r>
          </w:p>
        </w:tc>
        <w:tc>
          <w:tcPr>
            <w:tcW w:w="1449" w:type="dxa"/>
            <w:tcBorders>
              <w:top w:val="nil"/>
              <w:left w:val="nil"/>
              <w:bottom w:val="single" w:sz="4" w:space="0" w:color="auto"/>
              <w:right w:val="single" w:sz="4" w:space="0" w:color="auto"/>
            </w:tcBorders>
            <w:shd w:val="clear" w:color="000000" w:fill="FFFFFF"/>
            <w:vAlign w:val="center"/>
            <w:hideMark/>
          </w:tcPr>
          <w:p w14:paraId="5BB552B0"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7 380,00</w:t>
            </w:r>
          </w:p>
        </w:tc>
        <w:tc>
          <w:tcPr>
            <w:tcW w:w="1356" w:type="dxa"/>
            <w:tcBorders>
              <w:top w:val="nil"/>
              <w:left w:val="nil"/>
              <w:bottom w:val="single" w:sz="4" w:space="0" w:color="auto"/>
              <w:right w:val="single" w:sz="4" w:space="0" w:color="auto"/>
            </w:tcBorders>
            <w:shd w:val="clear" w:color="000000" w:fill="FFFFFF"/>
            <w:vAlign w:val="center"/>
            <w:hideMark/>
          </w:tcPr>
          <w:p w14:paraId="56320CE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9266B30"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4FEFE14D"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1B7DFF3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11</w:t>
            </w:r>
          </w:p>
        </w:tc>
        <w:tc>
          <w:tcPr>
            <w:tcW w:w="2809" w:type="dxa"/>
            <w:tcBorders>
              <w:top w:val="nil"/>
              <w:left w:val="nil"/>
              <w:bottom w:val="single" w:sz="4" w:space="0" w:color="auto"/>
              <w:right w:val="single" w:sz="4" w:space="0" w:color="auto"/>
            </w:tcBorders>
            <w:shd w:val="clear" w:color="000000" w:fill="FFFFFF"/>
            <w:vAlign w:val="center"/>
            <w:hideMark/>
          </w:tcPr>
          <w:p w14:paraId="4BB5182E"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Вывоз жидких бытовых отходов </w:t>
            </w:r>
          </w:p>
        </w:tc>
        <w:tc>
          <w:tcPr>
            <w:tcW w:w="2126" w:type="dxa"/>
            <w:tcBorders>
              <w:top w:val="nil"/>
              <w:left w:val="nil"/>
              <w:bottom w:val="single" w:sz="4" w:space="0" w:color="auto"/>
              <w:right w:val="single" w:sz="4" w:space="0" w:color="auto"/>
            </w:tcBorders>
            <w:shd w:val="clear" w:color="000000" w:fill="FFFFFF"/>
            <w:vAlign w:val="center"/>
            <w:hideMark/>
          </w:tcPr>
          <w:p w14:paraId="7D6D7AD1"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6C0DA98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"ЖКУ"</w:t>
            </w:r>
          </w:p>
        </w:tc>
        <w:tc>
          <w:tcPr>
            <w:tcW w:w="1449" w:type="dxa"/>
            <w:tcBorders>
              <w:top w:val="nil"/>
              <w:left w:val="nil"/>
              <w:bottom w:val="single" w:sz="4" w:space="0" w:color="auto"/>
              <w:right w:val="single" w:sz="4" w:space="0" w:color="auto"/>
            </w:tcBorders>
            <w:shd w:val="clear" w:color="000000" w:fill="FFFFFF"/>
            <w:vAlign w:val="center"/>
            <w:hideMark/>
          </w:tcPr>
          <w:p w14:paraId="632D4E6C"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5 100,00</w:t>
            </w:r>
          </w:p>
        </w:tc>
        <w:tc>
          <w:tcPr>
            <w:tcW w:w="1356" w:type="dxa"/>
            <w:tcBorders>
              <w:top w:val="nil"/>
              <w:left w:val="nil"/>
              <w:bottom w:val="single" w:sz="4" w:space="0" w:color="auto"/>
              <w:right w:val="single" w:sz="4" w:space="0" w:color="auto"/>
            </w:tcBorders>
            <w:shd w:val="clear" w:color="000000" w:fill="FFFFFF"/>
            <w:vAlign w:val="center"/>
            <w:hideMark/>
          </w:tcPr>
          <w:p w14:paraId="5C266FDB"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99E109B"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69D54B15"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0A31C6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12</w:t>
            </w:r>
          </w:p>
        </w:tc>
        <w:tc>
          <w:tcPr>
            <w:tcW w:w="2809" w:type="dxa"/>
            <w:tcBorders>
              <w:top w:val="nil"/>
              <w:left w:val="nil"/>
              <w:bottom w:val="single" w:sz="4" w:space="0" w:color="auto"/>
              <w:right w:val="single" w:sz="4" w:space="0" w:color="auto"/>
            </w:tcBorders>
            <w:shd w:val="clear" w:color="000000" w:fill="FFFFFF"/>
            <w:vAlign w:val="center"/>
            <w:hideMark/>
          </w:tcPr>
          <w:p w14:paraId="4C8504D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Вывоз жидких бытовых отходов </w:t>
            </w:r>
          </w:p>
        </w:tc>
        <w:tc>
          <w:tcPr>
            <w:tcW w:w="2126" w:type="dxa"/>
            <w:tcBorders>
              <w:top w:val="nil"/>
              <w:left w:val="nil"/>
              <w:bottom w:val="single" w:sz="4" w:space="0" w:color="auto"/>
              <w:right w:val="single" w:sz="4" w:space="0" w:color="auto"/>
            </w:tcBorders>
            <w:shd w:val="clear" w:color="000000" w:fill="FFFFFF"/>
            <w:vAlign w:val="center"/>
            <w:hideMark/>
          </w:tcPr>
          <w:p w14:paraId="261878A4"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13D8E3B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w:t>
            </w:r>
            <w:proofErr w:type="spellStart"/>
            <w:r w:rsidRPr="00A9312A">
              <w:rPr>
                <w:rFonts w:ascii="Myriad Pro" w:hAnsi="Myriad Pro"/>
                <w:sz w:val="20"/>
                <w:szCs w:val="20"/>
                <w:lang w:eastAsia="ru-RU"/>
              </w:rPr>
              <w:t>Жилсервис</w:t>
            </w:r>
            <w:proofErr w:type="spellEnd"/>
            <w:r w:rsidRPr="00A9312A">
              <w:rPr>
                <w:rFonts w:ascii="Myriad Pro" w:hAnsi="Myriad Pro"/>
                <w:sz w:val="20"/>
                <w:szCs w:val="20"/>
                <w:lang w:eastAsia="ru-RU"/>
              </w:rPr>
              <w:t>"</w:t>
            </w:r>
          </w:p>
        </w:tc>
        <w:tc>
          <w:tcPr>
            <w:tcW w:w="1449" w:type="dxa"/>
            <w:tcBorders>
              <w:top w:val="nil"/>
              <w:left w:val="nil"/>
              <w:bottom w:val="single" w:sz="4" w:space="0" w:color="auto"/>
              <w:right w:val="single" w:sz="4" w:space="0" w:color="auto"/>
            </w:tcBorders>
            <w:shd w:val="clear" w:color="000000" w:fill="FFFFFF"/>
            <w:vAlign w:val="center"/>
            <w:hideMark/>
          </w:tcPr>
          <w:p w14:paraId="02A425B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10 530,00</w:t>
            </w:r>
          </w:p>
        </w:tc>
        <w:tc>
          <w:tcPr>
            <w:tcW w:w="1356" w:type="dxa"/>
            <w:tcBorders>
              <w:top w:val="nil"/>
              <w:left w:val="nil"/>
              <w:bottom w:val="single" w:sz="4" w:space="0" w:color="auto"/>
              <w:right w:val="single" w:sz="4" w:space="0" w:color="auto"/>
            </w:tcBorders>
            <w:shd w:val="clear" w:color="000000" w:fill="FFFFFF"/>
            <w:vAlign w:val="center"/>
            <w:hideMark/>
          </w:tcPr>
          <w:p w14:paraId="6E48AA1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74B1F372"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5E72F405"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6AE4969"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13</w:t>
            </w:r>
          </w:p>
        </w:tc>
        <w:tc>
          <w:tcPr>
            <w:tcW w:w="2809" w:type="dxa"/>
            <w:tcBorders>
              <w:top w:val="nil"/>
              <w:left w:val="nil"/>
              <w:bottom w:val="single" w:sz="4" w:space="0" w:color="auto"/>
              <w:right w:val="single" w:sz="4" w:space="0" w:color="auto"/>
            </w:tcBorders>
            <w:shd w:val="clear" w:color="000000" w:fill="FFFFFF"/>
            <w:vAlign w:val="center"/>
            <w:hideMark/>
          </w:tcPr>
          <w:p w14:paraId="57430062"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Вывоз жидких бытовых отходов </w:t>
            </w:r>
          </w:p>
        </w:tc>
        <w:tc>
          <w:tcPr>
            <w:tcW w:w="2126" w:type="dxa"/>
            <w:tcBorders>
              <w:top w:val="nil"/>
              <w:left w:val="nil"/>
              <w:bottom w:val="single" w:sz="4" w:space="0" w:color="auto"/>
              <w:right w:val="single" w:sz="4" w:space="0" w:color="auto"/>
            </w:tcBorders>
            <w:shd w:val="clear" w:color="000000" w:fill="FFFFFF"/>
            <w:vAlign w:val="center"/>
            <w:hideMark/>
          </w:tcPr>
          <w:p w14:paraId="40729521"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06CFF18D"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"Жилищник"</w:t>
            </w:r>
          </w:p>
        </w:tc>
        <w:tc>
          <w:tcPr>
            <w:tcW w:w="1449" w:type="dxa"/>
            <w:tcBorders>
              <w:top w:val="nil"/>
              <w:left w:val="nil"/>
              <w:bottom w:val="single" w:sz="4" w:space="0" w:color="auto"/>
              <w:right w:val="single" w:sz="4" w:space="0" w:color="auto"/>
            </w:tcBorders>
            <w:shd w:val="clear" w:color="000000" w:fill="FFFFFF"/>
            <w:vAlign w:val="center"/>
            <w:hideMark/>
          </w:tcPr>
          <w:p w14:paraId="72726A8A"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17 353,36</w:t>
            </w:r>
          </w:p>
        </w:tc>
        <w:tc>
          <w:tcPr>
            <w:tcW w:w="1356" w:type="dxa"/>
            <w:tcBorders>
              <w:top w:val="nil"/>
              <w:left w:val="nil"/>
              <w:bottom w:val="single" w:sz="4" w:space="0" w:color="auto"/>
              <w:right w:val="single" w:sz="4" w:space="0" w:color="auto"/>
            </w:tcBorders>
            <w:shd w:val="clear" w:color="000000" w:fill="FFFFFF"/>
            <w:vAlign w:val="center"/>
            <w:hideMark/>
          </w:tcPr>
          <w:p w14:paraId="2A6E127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BC63884"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6FBF06A8"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7B085C5F"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14</w:t>
            </w:r>
          </w:p>
        </w:tc>
        <w:tc>
          <w:tcPr>
            <w:tcW w:w="2809" w:type="dxa"/>
            <w:tcBorders>
              <w:top w:val="nil"/>
              <w:left w:val="nil"/>
              <w:bottom w:val="single" w:sz="4" w:space="0" w:color="auto"/>
              <w:right w:val="single" w:sz="4" w:space="0" w:color="auto"/>
            </w:tcBorders>
            <w:shd w:val="clear" w:color="000000" w:fill="FFFFFF"/>
            <w:vAlign w:val="center"/>
            <w:hideMark/>
          </w:tcPr>
          <w:p w14:paraId="0ACCB2AF"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Вывоз жидких бытовых отходов </w:t>
            </w:r>
          </w:p>
        </w:tc>
        <w:tc>
          <w:tcPr>
            <w:tcW w:w="2126" w:type="dxa"/>
            <w:tcBorders>
              <w:top w:val="nil"/>
              <w:left w:val="nil"/>
              <w:bottom w:val="single" w:sz="4" w:space="0" w:color="auto"/>
              <w:right w:val="single" w:sz="4" w:space="0" w:color="auto"/>
            </w:tcBorders>
            <w:shd w:val="clear" w:color="000000" w:fill="FFFFFF"/>
            <w:vAlign w:val="center"/>
            <w:hideMark/>
          </w:tcPr>
          <w:p w14:paraId="69EF94F3"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27322304"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"Водоканал" (Муромцево)</w:t>
            </w:r>
          </w:p>
        </w:tc>
        <w:tc>
          <w:tcPr>
            <w:tcW w:w="1449" w:type="dxa"/>
            <w:tcBorders>
              <w:top w:val="nil"/>
              <w:left w:val="nil"/>
              <w:bottom w:val="single" w:sz="4" w:space="0" w:color="auto"/>
              <w:right w:val="single" w:sz="4" w:space="0" w:color="auto"/>
            </w:tcBorders>
            <w:shd w:val="clear" w:color="000000" w:fill="FFFFFF"/>
            <w:vAlign w:val="center"/>
            <w:hideMark/>
          </w:tcPr>
          <w:p w14:paraId="49762A24"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1 543,50</w:t>
            </w:r>
          </w:p>
        </w:tc>
        <w:tc>
          <w:tcPr>
            <w:tcW w:w="1356" w:type="dxa"/>
            <w:tcBorders>
              <w:top w:val="nil"/>
              <w:left w:val="nil"/>
              <w:bottom w:val="single" w:sz="4" w:space="0" w:color="auto"/>
              <w:right w:val="single" w:sz="4" w:space="0" w:color="auto"/>
            </w:tcBorders>
            <w:shd w:val="clear" w:color="000000" w:fill="FFFFFF"/>
            <w:vAlign w:val="center"/>
            <w:hideMark/>
          </w:tcPr>
          <w:p w14:paraId="553B912D"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693D4CF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0B904E96"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0E6F5432"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15</w:t>
            </w:r>
          </w:p>
        </w:tc>
        <w:tc>
          <w:tcPr>
            <w:tcW w:w="2809" w:type="dxa"/>
            <w:tcBorders>
              <w:top w:val="nil"/>
              <w:left w:val="nil"/>
              <w:bottom w:val="single" w:sz="4" w:space="0" w:color="auto"/>
              <w:right w:val="single" w:sz="4" w:space="0" w:color="auto"/>
            </w:tcBorders>
            <w:shd w:val="clear" w:color="000000" w:fill="FFFFFF"/>
            <w:vAlign w:val="center"/>
            <w:hideMark/>
          </w:tcPr>
          <w:p w14:paraId="5FFDAAB3"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Вывоз жидких бытовых отходов </w:t>
            </w:r>
          </w:p>
        </w:tc>
        <w:tc>
          <w:tcPr>
            <w:tcW w:w="2126" w:type="dxa"/>
            <w:tcBorders>
              <w:top w:val="nil"/>
              <w:left w:val="nil"/>
              <w:bottom w:val="single" w:sz="4" w:space="0" w:color="auto"/>
              <w:right w:val="single" w:sz="4" w:space="0" w:color="auto"/>
            </w:tcBorders>
            <w:shd w:val="clear" w:color="000000" w:fill="FFFFFF"/>
            <w:vAlign w:val="center"/>
            <w:hideMark/>
          </w:tcPr>
          <w:p w14:paraId="218A7922"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5855DA9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w:t>
            </w:r>
            <w:proofErr w:type="spellStart"/>
            <w:r w:rsidRPr="00A9312A">
              <w:rPr>
                <w:rFonts w:ascii="Myriad Pro" w:hAnsi="Myriad Pro"/>
                <w:sz w:val="20"/>
                <w:szCs w:val="20"/>
                <w:lang w:eastAsia="ru-RU"/>
              </w:rPr>
              <w:t>Нижнеомский</w:t>
            </w:r>
            <w:proofErr w:type="spellEnd"/>
            <w:r w:rsidRPr="00A9312A">
              <w:rPr>
                <w:rFonts w:ascii="Myriad Pro" w:hAnsi="Myriad Pro"/>
                <w:sz w:val="20"/>
                <w:szCs w:val="20"/>
                <w:lang w:eastAsia="ru-RU"/>
              </w:rPr>
              <w:t xml:space="preserve"> коммунальник"</w:t>
            </w:r>
          </w:p>
        </w:tc>
        <w:tc>
          <w:tcPr>
            <w:tcW w:w="1449" w:type="dxa"/>
            <w:tcBorders>
              <w:top w:val="nil"/>
              <w:left w:val="nil"/>
              <w:bottom w:val="single" w:sz="4" w:space="0" w:color="auto"/>
              <w:right w:val="single" w:sz="4" w:space="0" w:color="auto"/>
            </w:tcBorders>
            <w:shd w:val="clear" w:color="000000" w:fill="FFFFFF"/>
            <w:vAlign w:val="center"/>
            <w:hideMark/>
          </w:tcPr>
          <w:p w14:paraId="70B02A32"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12 925,50</w:t>
            </w:r>
          </w:p>
        </w:tc>
        <w:tc>
          <w:tcPr>
            <w:tcW w:w="1356" w:type="dxa"/>
            <w:tcBorders>
              <w:top w:val="nil"/>
              <w:left w:val="nil"/>
              <w:bottom w:val="single" w:sz="4" w:space="0" w:color="auto"/>
              <w:right w:val="single" w:sz="4" w:space="0" w:color="auto"/>
            </w:tcBorders>
            <w:shd w:val="clear" w:color="000000" w:fill="FFFFFF"/>
            <w:vAlign w:val="center"/>
            <w:hideMark/>
          </w:tcPr>
          <w:p w14:paraId="314FC1B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5BC76591"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1FDB5CE3"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A237AFA"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16</w:t>
            </w:r>
          </w:p>
        </w:tc>
        <w:tc>
          <w:tcPr>
            <w:tcW w:w="2809" w:type="dxa"/>
            <w:tcBorders>
              <w:top w:val="nil"/>
              <w:left w:val="nil"/>
              <w:bottom w:val="single" w:sz="4" w:space="0" w:color="auto"/>
              <w:right w:val="single" w:sz="4" w:space="0" w:color="auto"/>
            </w:tcBorders>
            <w:shd w:val="clear" w:color="000000" w:fill="FFFFFF"/>
            <w:vAlign w:val="center"/>
            <w:hideMark/>
          </w:tcPr>
          <w:p w14:paraId="7E31A24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Прием сточных вод</w:t>
            </w:r>
          </w:p>
        </w:tc>
        <w:tc>
          <w:tcPr>
            <w:tcW w:w="2126" w:type="dxa"/>
            <w:tcBorders>
              <w:top w:val="nil"/>
              <w:left w:val="nil"/>
              <w:bottom w:val="single" w:sz="4" w:space="0" w:color="auto"/>
              <w:right w:val="single" w:sz="4" w:space="0" w:color="auto"/>
            </w:tcBorders>
            <w:shd w:val="clear" w:color="000000" w:fill="FFFFFF"/>
            <w:vAlign w:val="center"/>
            <w:hideMark/>
          </w:tcPr>
          <w:p w14:paraId="512B9FB6"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119AF731"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ООО "Водоканал" (г. Калачинск)</w:t>
            </w:r>
          </w:p>
        </w:tc>
        <w:tc>
          <w:tcPr>
            <w:tcW w:w="1449" w:type="dxa"/>
            <w:tcBorders>
              <w:top w:val="nil"/>
              <w:left w:val="nil"/>
              <w:bottom w:val="single" w:sz="4" w:space="0" w:color="auto"/>
              <w:right w:val="single" w:sz="4" w:space="0" w:color="auto"/>
            </w:tcBorders>
            <w:shd w:val="clear" w:color="000000" w:fill="FFFFFF"/>
            <w:vAlign w:val="center"/>
            <w:hideMark/>
          </w:tcPr>
          <w:p w14:paraId="0109BFC3"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69 832,02</w:t>
            </w:r>
          </w:p>
        </w:tc>
        <w:tc>
          <w:tcPr>
            <w:tcW w:w="1356" w:type="dxa"/>
            <w:tcBorders>
              <w:top w:val="nil"/>
              <w:left w:val="nil"/>
              <w:bottom w:val="single" w:sz="4" w:space="0" w:color="auto"/>
              <w:right w:val="single" w:sz="4" w:space="0" w:color="auto"/>
            </w:tcBorders>
            <w:shd w:val="clear" w:color="000000" w:fill="FFFFFF"/>
            <w:vAlign w:val="center"/>
            <w:hideMark/>
          </w:tcPr>
          <w:p w14:paraId="6E0E4EB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35EEA922"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74BDE4F7"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3D873AA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lastRenderedPageBreak/>
              <w:t>17</w:t>
            </w:r>
          </w:p>
        </w:tc>
        <w:tc>
          <w:tcPr>
            <w:tcW w:w="2809" w:type="dxa"/>
            <w:tcBorders>
              <w:top w:val="nil"/>
              <w:left w:val="nil"/>
              <w:bottom w:val="single" w:sz="4" w:space="0" w:color="auto"/>
              <w:right w:val="single" w:sz="4" w:space="0" w:color="auto"/>
            </w:tcBorders>
            <w:shd w:val="clear" w:color="000000" w:fill="FFFFFF"/>
            <w:vAlign w:val="center"/>
            <w:hideMark/>
          </w:tcPr>
          <w:p w14:paraId="07E19F0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 xml:space="preserve">Вывоз жидких бытовых отходов </w:t>
            </w:r>
          </w:p>
        </w:tc>
        <w:tc>
          <w:tcPr>
            <w:tcW w:w="2126" w:type="dxa"/>
            <w:tcBorders>
              <w:top w:val="nil"/>
              <w:left w:val="nil"/>
              <w:bottom w:val="single" w:sz="4" w:space="0" w:color="auto"/>
              <w:right w:val="single" w:sz="4" w:space="0" w:color="auto"/>
            </w:tcBorders>
            <w:shd w:val="clear" w:color="000000" w:fill="FFFFFF"/>
            <w:vAlign w:val="center"/>
            <w:hideMark/>
          </w:tcPr>
          <w:p w14:paraId="759F06F7" w14:textId="77777777" w:rsidR="00BF34BB" w:rsidRPr="00A9312A" w:rsidRDefault="00BF34BB" w:rsidP="00A9312A">
            <w:pPr>
              <w:jc w:val="center"/>
              <w:rPr>
                <w:rFonts w:ascii="Myriad Pro" w:hAnsi="Myriad Pro"/>
                <w:sz w:val="20"/>
                <w:szCs w:val="20"/>
                <w:lang w:eastAsia="ru-RU"/>
              </w:rPr>
            </w:pPr>
          </w:p>
        </w:tc>
        <w:tc>
          <w:tcPr>
            <w:tcW w:w="2127" w:type="dxa"/>
            <w:tcBorders>
              <w:top w:val="nil"/>
              <w:left w:val="nil"/>
              <w:bottom w:val="single" w:sz="4" w:space="0" w:color="auto"/>
              <w:right w:val="single" w:sz="4" w:space="0" w:color="auto"/>
            </w:tcBorders>
            <w:shd w:val="clear" w:color="000000" w:fill="FFFFFF"/>
            <w:vAlign w:val="center"/>
            <w:hideMark/>
          </w:tcPr>
          <w:p w14:paraId="70DB24BE"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 xml:space="preserve">МУП </w:t>
            </w:r>
            <w:proofErr w:type="spellStart"/>
            <w:r w:rsidRPr="00A9312A">
              <w:rPr>
                <w:rFonts w:ascii="Myriad Pro" w:hAnsi="Myriad Pro"/>
                <w:sz w:val="20"/>
                <w:szCs w:val="20"/>
                <w:lang w:eastAsia="ru-RU"/>
              </w:rPr>
              <w:t>Нововаршавского</w:t>
            </w:r>
            <w:proofErr w:type="spellEnd"/>
            <w:r w:rsidRPr="00A9312A">
              <w:rPr>
                <w:rFonts w:ascii="Myriad Pro" w:hAnsi="Myriad Pro"/>
                <w:sz w:val="20"/>
                <w:szCs w:val="20"/>
                <w:lang w:eastAsia="ru-RU"/>
              </w:rPr>
              <w:t xml:space="preserve"> муниципального района "Коммунальник"</w:t>
            </w:r>
          </w:p>
        </w:tc>
        <w:tc>
          <w:tcPr>
            <w:tcW w:w="1449" w:type="dxa"/>
            <w:tcBorders>
              <w:top w:val="nil"/>
              <w:left w:val="nil"/>
              <w:bottom w:val="single" w:sz="4" w:space="0" w:color="auto"/>
              <w:right w:val="single" w:sz="4" w:space="0" w:color="auto"/>
            </w:tcBorders>
            <w:shd w:val="clear" w:color="000000" w:fill="FFFFFF"/>
            <w:vAlign w:val="center"/>
            <w:hideMark/>
          </w:tcPr>
          <w:p w14:paraId="221D8656"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2 470,00</w:t>
            </w:r>
          </w:p>
        </w:tc>
        <w:tc>
          <w:tcPr>
            <w:tcW w:w="1356" w:type="dxa"/>
            <w:tcBorders>
              <w:top w:val="nil"/>
              <w:left w:val="nil"/>
              <w:bottom w:val="single" w:sz="4" w:space="0" w:color="auto"/>
              <w:right w:val="single" w:sz="4" w:space="0" w:color="auto"/>
            </w:tcBorders>
            <w:shd w:val="clear" w:color="000000" w:fill="FFFFFF"/>
            <w:vAlign w:val="center"/>
            <w:hideMark/>
          </w:tcPr>
          <w:p w14:paraId="61B747B7"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4F471358"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Копия договора не представлена</w:t>
            </w:r>
          </w:p>
        </w:tc>
      </w:tr>
      <w:tr w:rsidR="00BF34BB" w:rsidRPr="00A9312A" w14:paraId="5C51EA7F"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3405DB4E" w14:textId="77777777" w:rsidR="00BF34BB" w:rsidRPr="00A9312A" w:rsidRDefault="00BF34BB" w:rsidP="00A9312A">
            <w:pPr>
              <w:jc w:val="center"/>
              <w:rPr>
                <w:rFonts w:ascii="Myriad Pro" w:hAnsi="Myriad Pro"/>
                <w:b/>
                <w:bCs/>
                <w:sz w:val="20"/>
                <w:szCs w:val="20"/>
                <w:lang w:eastAsia="ru-RU"/>
              </w:rPr>
            </w:pPr>
          </w:p>
        </w:tc>
        <w:tc>
          <w:tcPr>
            <w:tcW w:w="2809" w:type="dxa"/>
            <w:tcBorders>
              <w:top w:val="nil"/>
              <w:left w:val="nil"/>
              <w:bottom w:val="single" w:sz="4" w:space="0" w:color="auto"/>
              <w:right w:val="single" w:sz="4" w:space="0" w:color="auto"/>
            </w:tcBorders>
            <w:shd w:val="clear" w:color="auto" w:fill="EAF1DD" w:themeFill="accent3" w:themeFillTint="33"/>
            <w:vAlign w:val="center"/>
            <w:hideMark/>
          </w:tcPr>
          <w:p w14:paraId="5FBB17AD"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ИТОГО Водоотведение:</w:t>
            </w:r>
          </w:p>
        </w:tc>
        <w:tc>
          <w:tcPr>
            <w:tcW w:w="2126" w:type="dxa"/>
            <w:tcBorders>
              <w:top w:val="nil"/>
              <w:left w:val="nil"/>
              <w:bottom w:val="single" w:sz="4" w:space="0" w:color="auto"/>
              <w:right w:val="single" w:sz="4" w:space="0" w:color="auto"/>
            </w:tcBorders>
            <w:shd w:val="clear" w:color="auto" w:fill="EAF1DD" w:themeFill="accent3" w:themeFillTint="33"/>
            <w:vAlign w:val="center"/>
            <w:hideMark/>
          </w:tcPr>
          <w:p w14:paraId="2788279C" w14:textId="77777777" w:rsidR="00BF34BB" w:rsidRPr="00A9312A" w:rsidRDefault="00BF34BB" w:rsidP="00A9312A">
            <w:pPr>
              <w:jc w:val="center"/>
              <w:rPr>
                <w:rFonts w:ascii="Myriad Pro" w:hAnsi="Myriad Pro"/>
                <w:b/>
                <w:bCs/>
                <w:sz w:val="20"/>
                <w:szCs w:val="20"/>
                <w:lang w:eastAsia="ru-RU"/>
              </w:rPr>
            </w:pPr>
          </w:p>
        </w:tc>
        <w:tc>
          <w:tcPr>
            <w:tcW w:w="2127" w:type="dxa"/>
            <w:tcBorders>
              <w:top w:val="nil"/>
              <w:left w:val="nil"/>
              <w:bottom w:val="single" w:sz="4" w:space="0" w:color="auto"/>
              <w:right w:val="single" w:sz="4" w:space="0" w:color="auto"/>
            </w:tcBorders>
            <w:shd w:val="clear" w:color="auto" w:fill="EAF1DD" w:themeFill="accent3" w:themeFillTint="33"/>
            <w:vAlign w:val="center"/>
            <w:hideMark/>
          </w:tcPr>
          <w:p w14:paraId="2D644465" w14:textId="77777777" w:rsidR="00BF34BB" w:rsidRPr="00A9312A" w:rsidRDefault="00BF34BB" w:rsidP="00A9312A">
            <w:pPr>
              <w:jc w:val="center"/>
              <w:rPr>
                <w:rFonts w:ascii="Myriad Pro" w:hAnsi="Myriad Pro"/>
                <w:b/>
                <w:bCs/>
                <w:sz w:val="20"/>
                <w:szCs w:val="20"/>
                <w:lang w:eastAsia="ru-RU"/>
              </w:rPr>
            </w:pPr>
          </w:p>
        </w:tc>
        <w:tc>
          <w:tcPr>
            <w:tcW w:w="1449" w:type="dxa"/>
            <w:tcBorders>
              <w:top w:val="nil"/>
              <w:left w:val="nil"/>
              <w:bottom w:val="single" w:sz="4" w:space="0" w:color="auto"/>
              <w:right w:val="single" w:sz="4" w:space="0" w:color="auto"/>
            </w:tcBorders>
            <w:shd w:val="clear" w:color="auto" w:fill="EAF1DD" w:themeFill="accent3" w:themeFillTint="33"/>
            <w:vAlign w:val="center"/>
            <w:hideMark/>
          </w:tcPr>
          <w:p w14:paraId="7AA09D6C"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625 661,62</w:t>
            </w:r>
          </w:p>
        </w:tc>
        <w:tc>
          <w:tcPr>
            <w:tcW w:w="1356" w:type="dxa"/>
            <w:tcBorders>
              <w:top w:val="nil"/>
              <w:left w:val="nil"/>
              <w:bottom w:val="single" w:sz="4" w:space="0" w:color="auto"/>
              <w:right w:val="single" w:sz="4" w:space="0" w:color="auto"/>
            </w:tcBorders>
            <w:shd w:val="clear" w:color="auto" w:fill="EAF1DD" w:themeFill="accent3" w:themeFillTint="33"/>
            <w:vAlign w:val="center"/>
            <w:hideMark/>
          </w:tcPr>
          <w:p w14:paraId="7EC4240D"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674,11</w:t>
            </w:r>
          </w:p>
        </w:tc>
        <w:tc>
          <w:tcPr>
            <w:tcW w:w="4473" w:type="dxa"/>
            <w:tcBorders>
              <w:top w:val="nil"/>
              <w:left w:val="nil"/>
              <w:bottom w:val="single" w:sz="4" w:space="0" w:color="auto"/>
              <w:right w:val="single" w:sz="4" w:space="0" w:color="auto"/>
            </w:tcBorders>
            <w:shd w:val="clear" w:color="auto" w:fill="EAF1DD" w:themeFill="accent3" w:themeFillTint="33"/>
            <w:vAlign w:val="center"/>
            <w:hideMark/>
          </w:tcPr>
          <w:p w14:paraId="45A8159C"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BF34BB" w:rsidRPr="00A9312A" w14:paraId="44DDC13F"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000000" w:fill="FFFFFF"/>
            <w:noWrap/>
            <w:vAlign w:val="center"/>
            <w:hideMark/>
          </w:tcPr>
          <w:p w14:paraId="4D9DE865"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1</w:t>
            </w:r>
          </w:p>
        </w:tc>
        <w:tc>
          <w:tcPr>
            <w:tcW w:w="2809" w:type="dxa"/>
            <w:tcBorders>
              <w:top w:val="nil"/>
              <w:left w:val="nil"/>
              <w:bottom w:val="single" w:sz="4" w:space="0" w:color="auto"/>
              <w:right w:val="single" w:sz="4" w:space="0" w:color="auto"/>
            </w:tcBorders>
            <w:shd w:val="clear" w:color="000000" w:fill="FFFFFF"/>
            <w:vAlign w:val="center"/>
            <w:hideMark/>
          </w:tcPr>
          <w:p w14:paraId="3DE957DD"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Договор оказания услуг по организации функционирования и развитию электросетевого комплекса</w:t>
            </w:r>
          </w:p>
        </w:tc>
        <w:tc>
          <w:tcPr>
            <w:tcW w:w="2126" w:type="dxa"/>
            <w:tcBorders>
              <w:top w:val="nil"/>
              <w:left w:val="nil"/>
              <w:bottom w:val="single" w:sz="4" w:space="0" w:color="auto"/>
              <w:right w:val="single" w:sz="4" w:space="0" w:color="auto"/>
            </w:tcBorders>
            <w:shd w:val="clear" w:color="000000" w:fill="FFFFFF"/>
            <w:vAlign w:val="center"/>
            <w:hideMark/>
          </w:tcPr>
          <w:p w14:paraId="3BDC85B6" w14:textId="77777777" w:rsidR="00BF34BB" w:rsidRPr="00A9312A" w:rsidRDefault="00BF34BB" w:rsidP="00A9312A">
            <w:pPr>
              <w:jc w:val="center"/>
              <w:rPr>
                <w:rFonts w:ascii="Myriad Pro" w:hAnsi="Myriad Pro"/>
                <w:sz w:val="20"/>
                <w:szCs w:val="20"/>
                <w:lang w:eastAsia="ru-RU"/>
              </w:rPr>
            </w:pPr>
            <w:r w:rsidRPr="00A9312A">
              <w:rPr>
                <w:rFonts w:ascii="Myriad Pro" w:hAnsi="Myriad Pro"/>
                <w:sz w:val="20"/>
                <w:szCs w:val="20"/>
                <w:lang w:eastAsia="ru-RU"/>
              </w:rPr>
              <w:t>от 07.08.2015</w:t>
            </w:r>
            <w:r w:rsidR="00F16109" w:rsidRPr="00A9312A">
              <w:rPr>
                <w:rFonts w:ascii="Myriad Pro" w:hAnsi="Myriad Pro"/>
                <w:sz w:val="20"/>
                <w:szCs w:val="20"/>
                <w:lang w:eastAsia="ru-RU"/>
              </w:rPr>
              <w:t xml:space="preserve"> </w:t>
            </w:r>
            <w:r w:rsidR="00134DE0">
              <w:rPr>
                <w:rFonts w:ascii="Myriad Pro" w:hAnsi="Myriad Pro"/>
                <w:sz w:val="20"/>
                <w:szCs w:val="20"/>
                <w:lang w:eastAsia="ru-RU"/>
              </w:rPr>
              <w:t>№ </w:t>
            </w:r>
            <w:r w:rsidRPr="00A9312A">
              <w:rPr>
                <w:rFonts w:ascii="Myriad Pro" w:hAnsi="Myriad Pro"/>
                <w:sz w:val="20"/>
                <w:szCs w:val="20"/>
                <w:lang w:eastAsia="ru-RU"/>
              </w:rPr>
              <w:t>18.4000.253.15</w:t>
            </w:r>
          </w:p>
        </w:tc>
        <w:tc>
          <w:tcPr>
            <w:tcW w:w="2127" w:type="dxa"/>
            <w:tcBorders>
              <w:top w:val="nil"/>
              <w:left w:val="nil"/>
              <w:bottom w:val="single" w:sz="4" w:space="0" w:color="auto"/>
              <w:right w:val="single" w:sz="4" w:space="0" w:color="auto"/>
            </w:tcBorders>
            <w:shd w:val="clear" w:color="000000" w:fill="FFFFFF"/>
            <w:vAlign w:val="center"/>
            <w:hideMark/>
          </w:tcPr>
          <w:p w14:paraId="16027B73" w14:textId="0C9AEE22" w:rsidR="00BF34BB" w:rsidRPr="00A9312A" w:rsidRDefault="00801C45" w:rsidP="00A9312A">
            <w:pPr>
              <w:jc w:val="center"/>
              <w:rPr>
                <w:rFonts w:ascii="Myriad Pro" w:hAnsi="Myriad Pro"/>
                <w:sz w:val="20"/>
                <w:szCs w:val="20"/>
                <w:lang w:eastAsia="ru-RU"/>
              </w:rPr>
            </w:pPr>
            <w:r>
              <w:rPr>
                <w:rFonts w:ascii="Myriad Pro" w:hAnsi="Myriad Pro"/>
                <w:sz w:val="20"/>
                <w:szCs w:val="20"/>
                <w:lang w:eastAsia="ru-RU"/>
              </w:rPr>
              <w:t>ПАО </w:t>
            </w:r>
            <w:r w:rsidR="00BF34BB" w:rsidRPr="00A9312A">
              <w:rPr>
                <w:rFonts w:ascii="Myriad Pro" w:hAnsi="Myriad Pro"/>
                <w:sz w:val="20"/>
                <w:szCs w:val="20"/>
                <w:lang w:eastAsia="ru-RU"/>
              </w:rPr>
              <w:t>"Российские сети"</w:t>
            </w:r>
          </w:p>
        </w:tc>
        <w:tc>
          <w:tcPr>
            <w:tcW w:w="1449" w:type="dxa"/>
            <w:tcBorders>
              <w:top w:val="nil"/>
              <w:left w:val="nil"/>
              <w:bottom w:val="single" w:sz="4" w:space="0" w:color="auto"/>
              <w:right w:val="single" w:sz="4" w:space="0" w:color="auto"/>
            </w:tcBorders>
            <w:shd w:val="clear" w:color="000000" w:fill="FFFFFF"/>
            <w:vAlign w:val="center"/>
            <w:hideMark/>
          </w:tcPr>
          <w:p w14:paraId="7846A691"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2 780 250,00</w:t>
            </w:r>
          </w:p>
        </w:tc>
        <w:tc>
          <w:tcPr>
            <w:tcW w:w="1356" w:type="dxa"/>
            <w:tcBorders>
              <w:top w:val="nil"/>
              <w:left w:val="nil"/>
              <w:bottom w:val="single" w:sz="4" w:space="0" w:color="auto"/>
              <w:right w:val="single" w:sz="4" w:space="0" w:color="auto"/>
            </w:tcBorders>
            <w:shd w:val="clear" w:color="000000" w:fill="FFFFFF"/>
            <w:vAlign w:val="center"/>
            <w:hideMark/>
          </w:tcPr>
          <w:p w14:paraId="497106EE" w14:textId="77777777" w:rsidR="00BF34BB" w:rsidRPr="00A9312A" w:rsidRDefault="00BF34BB" w:rsidP="00A9312A">
            <w:pPr>
              <w:jc w:val="right"/>
              <w:rPr>
                <w:rFonts w:ascii="Myriad Pro" w:hAnsi="Myriad Pro"/>
                <w:sz w:val="20"/>
                <w:szCs w:val="20"/>
                <w:lang w:eastAsia="ru-RU"/>
              </w:rPr>
            </w:pPr>
            <w:r w:rsidRPr="00A9312A">
              <w:rPr>
                <w:rFonts w:ascii="Myriad Pro" w:hAnsi="Myriad Pro"/>
                <w:sz w:val="20"/>
                <w:szCs w:val="20"/>
                <w:lang w:eastAsia="ru-RU"/>
              </w:rPr>
              <w:t> </w:t>
            </w:r>
          </w:p>
        </w:tc>
        <w:tc>
          <w:tcPr>
            <w:tcW w:w="4473" w:type="dxa"/>
            <w:tcBorders>
              <w:top w:val="nil"/>
              <w:left w:val="nil"/>
              <w:bottom w:val="single" w:sz="4" w:space="0" w:color="auto"/>
              <w:right w:val="single" w:sz="4" w:space="0" w:color="auto"/>
            </w:tcBorders>
            <w:shd w:val="clear" w:color="000000" w:fill="FFFFFF"/>
            <w:vAlign w:val="center"/>
            <w:hideMark/>
          </w:tcPr>
          <w:p w14:paraId="1023B4DA" w14:textId="77777777" w:rsidR="00BF34BB" w:rsidRPr="00A9312A" w:rsidRDefault="00BF34BB" w:rsidP="00A9312A">
            <w:pPr>
              <w:rPr>
                <w:rFonts w:ascii="Myriad Pro" w:hAnsi="Myriad Pro"/>
                <w:sz w:val="20"/>
                <w:szCs w:val="20"/>
                <w:lang w:eastAsia="ru-RU"/>
              </w:rPr>
            </w:pPr>
            <w:r w:rsidRPr="00A9312A">
              <w:rPr>
                <w:rFonts w:ascii="Myriad Pro" w:hAnsi="Myriad Pro"/>
                <w:sz w:val="20"/>
                <w:szCs w:val="20"/>
                <w:lang w:eastAsia="ru-RU"/>
              </w:rPr>
              <w:t>Представлена копия договора, копия справки о распределении затрат, копия извещения.</w:t>
            </w:r>
          </w:p>
        </w:tc>
      </w:tr>
      <w:tr w:rsidR="00BF34BB" w:rsidRPr="00A9312A" w14:paraId="0CAA4471"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0A4B749E" w14:textId="77777777" w:rsidR="00BF34BB" w:rsidRPr="00A9312A" w:rsidRDefault="00BF34BB" w:rsidP="00A9312A">
            <w:pPr>
              <w:jc w:val="center"/>
              <w:rPr>
                <w:rFonts w:ascii="Myriad Pro" w:hAnsi="Myriad Pro"/>
                <w:b/>
                <w:bCs/>
                <w:sz w:val="20"/>
                <w:szCs w:val="20"/>
                <w:lang w:eastAsia="ru-RU"/>
              </w:rPr>
            </w:pPr>
          </w:p>
        </w:tc>
        <w:tc>
          <w:tcPr>
            <w:tcW w:w="2809" w:type="dxa"/>
            <w:tcBorders>
              <w:top w:val="nil"/>
              <w:left w:val="nil"/>
              <w:bottom w:val="single" w:sz="4" w:space="0" w:color="auto"/>
              <w:right w:val="single" w:sz="4" w:space="0" w:color="auto"/>
            </w:tcBorders>
            <w:shd w:val="clear" w:color="auto" w:fill="EAF1DD" w:themeFill="accent3" w:themeFillTint="33"/>
            <w:vAlign w:val="center"/>
            <w:hideMark/>
          </w:tcPr>
          <w:p w14:paraId="0BC58600"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ИТОГО Услуги по техническому надзору:</w:t>
            </w:r>
          </w:p>
        </w:tc>
        <w:tc>
          <w:tcPr>
            <w:tcW w:w="2126" w:type="dxa"/>
            <w:tcBorders>
              <w:top w:val="nil"/>
              <w:left w:val="nil"/>
              <w:bottom w:val="single" w:sz="4" w:space="0" w:color="auto"/>
              <w:right w:val="single" w:sz="4" w:space="0" w:color="auto"/>
            </w:tcBorders>
            <w:shd w:val="clear" w:color="auto" w:fill="EAF1DD" w:themeFill="accent3" w:themeFillTint="33"/>
            <w:vAlign w:val="center"/>
            <w:hideMark/>
          </w:tcPr>
          <w:p w14:paraId="33B2751C" w14:textId="77777777" w:rsidR="00BF34BB" w:rsidRPr="00A9312A" w:rsidRDefault="00BF34BB" w:rsidP="00A9312A">
            <w:pPr>
              <w:jc w:val="center"/>
              <w:rPr>
                <w:rFonts w:ascii="Myriad Pro" w:hAnsi="Myriad Pro"/>
                <w:b/>
                <w:bCs/>
                <w:sz w:val="20"/>
                <w:szCs w:val="20"/>
                <w:lang w:eastAsia="ru-RU"/>
              </w:rPr>
            </w:pPr>
          </w:p>
        </w:tc>
        <w:tc>
          <w:tcPr>
            <w:tcW w:w="2127" w:type="dxa"/>
            <w:tcBorders>
              <w:top w:val="nil"/>
              <w:left w:val="nil"/>
              <w:bottom w:val="single" w:sz="4" w:space="0" w:color="auto"/>
              <w:right w:val="single" w:sz="4" w:space="0" w:color="auto"/>
            </w:tcBorders>
            <w:shd w:val="clear" w:color="auto" w:fill="EAF1DD" w:themeFill="accent3" w:themeFillTint="33"/>
            <w:vAlign w:val="center"/>
            <w:hideMark/>
          </w:tcPr>
          <w:p w14:paraId="6043751B" w14:textId="77777777" w:rsidR="00BF34BB" w:rsidRPr="00A9312A" w:rsidRDefault="00BF34BB" w:rsidP="00A9312A">
            <w:pPr>
              <w:jc w:val="center"/>
              <w:rPr>
                <w:rFonts w:ascii="Myriad Pro" w:hAnsi="Myriad Pro"/>
                <w:b/>
                <w:bCs/>
                <w:sz w:val="20"/>
                <w:szCs w:val="20"/>
                <w:lang w:eastAsia="ru-RU"/>
              </w:rPr>
            </w:pPr>
          </w:p>
        </w:tc>
        <w:tc>
          <w:tcPr>
            <w:tcW w:w="1449" w:type="dxa"/>
            <w:tcBorders>
              <w:top w:val="nil"/>
              <w:left w:val="nil"/>
              <w:bottom w:val="single" w:sz="4" w:space="0" w:color="auto"/>
              <w:right w:val="single" w:sz="4" w:space="0" w:color="auto"/>
            </w:tcBorders>
            <w:shd w:val="clear" w:color="auto" w:fill="EAF1DD" w:themeFill="accent3" w:themeFillTint="33"/>
            <w:vAlign w:val="center"/>
            <w:hideMark/>
          </w:tcPr>
          <w:p w14:paraId="16F08705"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2 780 250,00</w:t>
            </w:r>
          </w:p>
        </w:tc>
        <w:tc>
          <w:tcPr>
            <w:tcW w:w="1356" w:type="dxa"/>
            <w:tcBorders>
              <w:top w:val="nil"/>
              <w:left w:val="nil"/>
              <w:bottom w:val="single" w:sz="4" w:space="0" w:color="auto"/>
              <w:right w:val="single" w:sz="4" w:space="0" w:color="auto"/>
            </w:tcBorders>
            <w:shd w:val="clear" w:color="auto" w:fill="EAF1DD" w:themeFill="accent3" w:themeFillTint="33"/>
            <w:vAlign w:val="center"/>
            <w:hideMark/>
          </w:tcPr>
          <w:p w14:paraId="2478881C"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2 995,56</w:t>
            </w:r>
          </w:p>
        </w:tc>
        <w:tc>
          <w:tcPr>
            <w:tcW w:w="4473" w:type="dxa"/>
            <w:tcBorders>
              <w:top w:val="nil"/>
              <w:left w:val="nil"/>
              <w:bottom w:val="single" w:sz="4" w:space="0" w:color="auto"/>
              <w:right w:val="single" w:sz="4" w:space="0" w:color="auto"/>
            </w:tcBorders>
            <w:shd w:val="clear" w:color="auto" w:fill="EAF1DD" w:themeFill="accent3" w:themeFillTint="33"/>
            <w:vAlign w:val="center"/>
            <w:hideMark/>
          </w:tcPr>
          <w:p w14:paraId="3F0A63FA"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BF34BB" w:rsidRPr="00A9312A" w14:paraId="59D4A3FA"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7B1055A0" w14:textId="77777777" w:rsidR="00BF34BB" w:rsidRPr="00A9312A" w:rsidRDefault="00BF34BB" w:rsidP="00A9312A">
            <w:pPr>
              <w:jc w:val="center"/>
              <w:rPr>
                <w:rFonts w:ascii="Myriad Pro" w:hAnsi="Myriad Pro"/>
                <w:b/>
                <w:bCs/>
                <w:sz w:val="20"/>
                <w:szCs w:val="20"/>
                <w:lang w:eastAsia="ru-RU"/>
              </w:rPr>
            </w:pPr>
          </w:p>
        </w:tc>
        <w:tc>
          <w:tcPr>
            <w:tcW w:w="2809" w:type="dxa"/>
            <w:tcBorders>
              <w:top w:val="nil"/>
              <w:left w:val="nil"/>
              <w:bottom w:val="single" w:sz="4" w:space="0" w:color="auto"/>
              <w:right w:val="single" w:sz="4" w:space="0" w:color="auto"/>
            </w:tcBorders>
            <w:shd w:val="clear" w:color="auto" w:fill="EAF1DD" w:themeFill="accent3" w:themeFillTint="33"/>
            <w:vAlign w:val="center"/>
            <w:hideMark/>
          </w:tcPr>
          <w:p w14:paraId="3CB1CC44"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Итого работы и услуги производственного характера:</w:t>
            </w:r>
          </w:p>
        </w:tc>
        <w:tc>
          <w:tcPr>
            <w:tcW w:w="2126" w:type="dxa"/>
            <w:tcBorders>
              <w:top w:val="nil"/>
              <w:left w:val="nil"/>
              <w:bottom w:val="single" w:sz="4" w:space="0" w:color="auto"/>
              <w:right w:val="single" w:sz="4" w:space="0" w:color="auto"/>
            </w:tcBorders>
            <w:shd w:val="clear" w:color="auto" w:fill="EAF1DD" w:themeFill="accent3" w:themeFillTint="33"/>
            <w:vAlign w:val="center"/>
            <w:hideMark/>
          </w:tcPr>
          <w:p w14:paraId="0BF63156" w14:textId="77777777" w:rsidR="00BF34BB" w:rsidRPr="00A9312A" w:rsidRDefault="00BF34BB" w:rsidP="00A9312A">
            <w:pPr>
              <w:jc w:val="center"/>
              <w:rPr>
                <w:rFonts w:ascii="Myriad Pro" w:hAnsi="Myriad Pro"/>
                <w:b/>
                <w:bCs/>
                <w:sz w:val="20"/>
                <w:szCs w:val="20"/>
                <w:lang w:eastAsia="ru-RU"/>
              </w:rPr>
            </w:pPr>
          </w:p>
        </w:tc>
        <w:tc>
          <w:tcPr>
            <w:tcW w:w="2127" w:type="dxa"/>
            <w:tcBorders>
              <w:top w:val="nil"/>
              <w:left w:val="nil"/>
              <w:bottom w:val="single" w:sz="4" w:space="0" w:color="auto"/>
              <w:right w:val="single" w:sz="4" w:space="0" w:color="auto"/>
            </w:tcBorders>
            <w:shd w:val="clear" w:color="auto" w:fill="EAF1DD" w:themeFill="accent3" w:themeFillTint="33"/>
            <w:vAlign w:val="center"/>
            <w:hideMark/>
          </w:tcPr>
          <w:p w14:paraId="7ECF618B" w14:textId="77777777" w:rsidR="00BF34BB" w:rsidRPr="00A9312A" w:rsidRDefault="00BF34BB" w:rsidP="00A9312A">
            <w:pPr>
              <w:jc w:val="center"/>
              <w:rPr>
                <w:rFonts w:ascii="Myriad Pro" w:hAnsi="Myriad Pro"/>
                <w:b/>
                <w:bCs/>
                <w:sz w:val="20"/>
                <w:szCs w:val="20"/>
                <w:lang w:eastAsia="ru-RU"/>
              </w:rPr>
            </w:pPr>
          </w:p>
        </w:tc>
        <w:tc>
          <w:tcPr>
            <w:tcW w:w="1449" w:type="dxa"/>
            <w:tcBorders>
              <w:top w:val="nil"/>
              <w:left w:val="nil"/>
              <w:bottom w:val="single" w:sz="4" w:space="0" w:color="auto"/>
              <w:right w:val="single" w:sz="4" w:space="0" w:color="auto"/>
            </w:tcBorders>
            <w:shd w:val="clear" w:color="auto" w:fill="EAF1DD" w:themeFill="accent3" w:themeFillTint="33"/>
            <w:vAlign w:val="center"/>
            <w:hideMark/>
          </w:tcPr>
          <w:p w14:paraId="74DDFF43"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14 442 180,68</w:t>
            </w:r>
          </w:p>
        </w:tc>
        <w:tc>
          <w:tcPr>
            <w:tcW w:w="1356" w:type="dxa"/>
            <w:tcBorders>
              <w:top w:val="nil"/>
              <w:left w:val="nil"/>
              <w:bottom w:val="single" w:sz="4" w:space="0" w:color="auto"/>
              <w:right w:val="single" w:sz="4" w:space="0" w:color="auto"/>
            </w:tcBorders>
            <w:shd w:val="clear" w:color="auto" w:fill="EAF1DD" w:themeFill="accent3" w:themeFillTint="33"/>
            <w:vAlign w:val="center"/>
            <w:hideMark/>
          </w:tcPr>
          <w:p w14:paraId="0396B198"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12 041,37</w:t>
            </w:r>
          </w:p>
        </w:tc>
        <w:tc>
          <w:tcPr>
            <w:tcW w:w="4473" w:type="dxa"/>
            <w:tcBorders>
              <w:top w:val="nil"/>
              <w:left w:val="nil"/>
              <w:bottom w:val="single" w:sz="4" w:space="0" w:color="auto"/>
              <w:right w:val="single" w:sz="4" w:space="0" w:color="auto"/>
            </w:tcBorders>
            <w:shd w:val="clear" w:color="auto" w:fill="EAF1DD" w:themeFill="accent3" w:themeFillTint="33"/>
            <w:vAlign w:val="center"/>
            <w:hideMark/>
          </w:tcPr>
          <w:p w14:paraId="4727B842"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BF34BB" w:rsidRPr="00A9312A" w14:paraId="2C69BC79" w14:textId="77777777" w:rsidTr="00801C45">
        <w:trPr>
          <w:cantSplit/>
          <w:trHeight w:val="20"/>
          <w:jc w:val="center"/>
        </w:trPr>
        <w:tc>
          <w:tcPr>
            <w:tcW w:w="740" w:type="dxa"/>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4DA38C28" w14:textId="77777777" w:rsidR="00BF34BB" w:rsidRPr="00A9312A" w:rsidRDefault="00BF34BB" w:rsidP="00A9312A">
            <w:pPr>
              <w:jc w:val="center"/>
              <w:rPr>
                <w:rFonts w:ascii="Myriad Pro" w:hAnsi="Myriad Pro"/>
                <w:b/>
                <w:bCs/>
                <w:sz w:val="20"/>
                <w:szCs w:val="20"/>
                <w:lang w:eastAsia="ru-RU"/>
              </w:rPr>
            </w:pPr>
          </w:p>
        </w:tc>
        <w:tc>
          <w:tcPr>
            <w:tcW w:w="2809" w:type="dxa"/>
            <w:tcBorders>
              <w:top w:val="nil"/>
              <w:left w:val="nil"/>
              <w:bottom w:val="single" w:sz="4" w:space="0" w:color="auto"/>
              <w:right w:val="single" w:sz="4" w:space="0" w:color="auto"/>
            </w:tcBorders>
            <w:shd w:val="clear" w:color="auto" w:fill="EAF1DD" w:themeFill="accent3" w:themeFillTint="33"/>
            <w:vAlign w:val="center"/>
            <w:hideMark/>
          </w:tcPr>
          <w:p w14:paraId="1644A84F"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в том числе на услуги по передаче электрической энергии</w:t>
            </w:r>
          </w:p>
        </w:tc>
        <w:tc>
          <w:tcPr>
            <w:tcW w:w="2126" w:type="dxa"/>
            <w:tcBorders>
              <w:top w:val="nil"/>
              <w:left w:val="nil"/>
              <w:bottom w:val="single" w:sz="4" w:space="0" w:color="auto"/>
              <w:right w:val="single" w:sz="4" w:space="0" w:color="auto"/>
            </w:tcBorders>
            <w:shd w:val="clear" w:color="auto" w:fill="EAF1DD" w:themeFill="accent3" w:themeFillTint="33"/>
            <w:vAlign w:val="center"/>
            <w:hideMark/>
          </w:tcPr>
          <w:p w14:paraId="62F9A701" w14:textId="77777777" w:rsidR="00BF34BB" w:rsidRPr="00A9312A" w:rsidRDefault="00BF34BB" w:rsidP="00A9312A">
            <w:pPr>
              <w:jc w:val="center"/>
              <w:rPr>
                <w:rFonts w:ascii="Myriad Pro" w:hAnsi="Myriad Pro"/>
                <w:b/>
                <w:bCs/>
                <w:sz w:val="20"/>
                <w:szCs w:val="20"/>
                <w:lang w:eastAsia="ru-RU"/>
              </w:rPr>
            </w:pPr>
          </w:p>
        </w:tc>
        <w:tc>
          <w:tcPr>
            <w:tcW w:w="2127" w:type="dxa"/>
            <w:tcBorders>
              <w:top w:val="nil"/>
              <w:left w:val="nil"/>
              <w:bottom w:val="single" w:sz="4" w:space="0" w:color="auto"/>
              <w:right w:val="single" w:sz="4" w:space="0" w:color="auto"/>
            </w:tcBorders>
            <w:shd w:val="clear" w:color="auto" w:fill="EAF1DD" w:themeFill="accent3" w:themeFillTint="33"/>
            <w:vAlign w:val="center"/>
            <w:hideMark/>
          </w:tcPr>
          <w:p w14:paraId="1E88B612" w14:textId="77777777" w:rsidR="00BF34BB" w:rsidRPr="00A9312A" w:rsidRDefault="00BF34BB" w:rsidP="00A9312A">
            <w:pPr>
              <w:jc w:val="center"/>
              <w:rPr>
                <w:rFonts w:ascii="Myriad Pro" w:hAnsi="Myriad Pro"/>
                <w:b/>
                <w:bCs/>
                <w:sz w:val="20"/>
                <w:szCs w:val="20"/>
                <w:lang w:eastAsia="ru-RU"/>
              </w:rPr>
            </w:pPr>
          </w:p>
        </w:tc>
        <w:tc>
          <w:tcPr>
            <w:tcW w:w="1449" w:type="dxa"/>
            <w:tcBorders>
              <w:top w:val="nil"/>
              <w:left w:val="nil"/>
              <w:bottom w:val="single" w:sz="4" w:space="0" w:color="auto"/>
              <w:right w:val="single" w:sz="4" w:space="0" w:color="auto"/>
            </w:tcBorders>
            <w:shd w:val="clear" w:color="auto" w:fill="EAF1DD" w:themeFill="accent3" w:themeFillTint="33"/>
            <w:vAlign w:val="center"/>
            <w:hideMark/>
          </w:tcPr>
          <w:p w14:paraId="7DBD88CF"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14 343 425,34</w:t>
            </w:r>
          </w:p>
        </w:tc>
        <w:tc>
          <w:tcPr>
            <w:tcW w:w="1356" w:type="dxa"/>
            <w:tcBorders>
              <w:top w:val="nil"/>
              <w:left w:val="nil"/>
              <w:bottom w:val="single" w:sz="4" w:space="0" w:color="auto"/>
              <w:right w:val="single" w:sz="4" w:space="0" w:color="auto"/>
            </w:tcBorders>
            <w:shd w:val="clear" w:color="auto" w:fill="EAF1DD" w:themeFill="accent3" w:themeFillTint="33"/>
            <w:vAlign w:val="center"/>
            <w:hideMark/>
          </w:tcPr>
          <w:p w14:paraId="6B3656D9" w14:textId="77777777" w:rsidR="00BF34BB" w:rsidRPr="00A9312A" w:rsidRDefault="00BF34BB" w:rsidP="00A9312A">
            <w:pPr>
              <w:jc w:val="right"/>
              <w:rPr>
                <w:rFonts w:ascii="Myriad Pro" w:hAnsi="Myriad Pro"/>
                <w:b/>
                <w:bCs/>
                <w:sz w:val="20"/>
                <w:szCs w:val="20"/>
                <w:lang w:eastAsia="ru-RU"/>
              </w:rPr>
            </w:pPr>
            <w:r w:rsidRPr="00A9312A">
              <w:rPr>
                <w:rFonts w:ascii="Myriad Pro" w:hAnsi="Myriad Pro"/>
                <w:b/>
                <w:bCs/>
                <w:sz w:val="20"/>
                <w:szCs w:val="20"/>
                <w:lang w:eastAsia="ru-RU"/>
              </w:rPr>
              <w:t>11 933,58</w:t>
            </w:r>
          </w:p>
        </w:tc>
        <w:tc>
          <w:tcPr>
            <w:tcW w:w="4473" w:type="dxa"/>
            <w:tcBorders>
              <w:top w:val="nil"/>
              <w:left w:val="nil"/>
              <w:bottom w:val="single" w:sz="4" w:space="0" w:color="auto"/>
              <w:right w:val="single" w:sz="4" w:space="0" w:color="auto"/>
            </w:tcBorders>
            <w:shd w:val="clear" w:color="auto" w:fill="EAF1DD" w:themeFill="accent3" w:themeFillTint="33"/>
            <w:vAlign w:val="center"/>
            <w:hideMark/>
          </w:tcPr>
          <w:p w14:paraId="1EAEA12B" w14:textId="77777777" w:rsidR="00BF34BB" w:rsidRPr="00A9312A" w:rsidRDefault="00BF34BB" w:rsidP="00A9312A">
            <w:pPr>
              <w:rPr>
                <w:rFonts w:ascii="Myriad Pro" w:hAnsi="Myriad Pro"/>
                <w:b/>
                <w:bCs/>
                <w:sz w:val="20"/>
                <w:szCs w:val="20"/>
                <w:lang w:eastAsia="ru-RU"/>
              </w:rPr>
            </w:pPr>
            <w:r w:rsidRPr="00A9312A">
              <w:rPr>
                <w:rFonts w:ascii="Myriad Pro" w:hAnsi="Myriad Pro"/>
                <w:b/>
                <w:bCs/>
                <w:sz w:val="20"/>
                <w:szCs w:val="20"/>
                <w:lang w:eastAsia="ru-RU"/>
              </w:rPr>
              <w:t>Экономически обоснованная величина затрат определена Исполнителем на основании фактических расходов в 2016 году с учетом ИПЦ на 2017-2018 годы.</w:t>
            </w:r>
          </w:p>
        </w:tc>
      </w:tr>
    </w:tbl>
    <w:p w14:paraId="6F703D3B" w14:textId="77777777" w:rsidR="00D52D2B" w:rsidRPr="001A15D2" w:rsidRDefault="00D52D2B" w:rsidP="00D52D2B">
      <w:pPr>
        <w:spacing w:line="360" w:lineRule="auto"/>
        <w:ind w:firstLine="708"/>
        <w:jc w:val="center"/>
        <w:rPr>
          <w:rFonts w:ascii="Myriad Pro" w:eastAsia="Calibri" w:hAnsi="Myriad Pro"/>
          <w:sz w:val="26"/>
          <w:szCs w:val="26"/>
          <w:lang w:eastAsia="en-US"/>
        </w:rPr>
        <w:sectPr w:rsidR="00D52D2B" w:rsidRPr="001A15D2" w:rsidSect="00801C45">
          <w:pgSz w:w="16838" w:h="11906" w:orient="landscape"/>
          <w:pgMar w:top="1843" w:right="851" w:bottom="851" w:left="851" w:header="1247" w:footer="709" w:gutter="0"/>
          <w:cols w:space="708"/>
          <w:docGrid w:linePitch="360"/>
        </w:sectPr>
      </w:pPr>
    </w:p>
    <w:p w14:paraId="3FE9E104" w14:textId="77777777" w:rsidR="004432E3" w:rsidRPr="00A9312A" w:rsidRDefault="00A9312A" w:rsidP="00A9312A">
      <w:pPr>
        <w:pStyle w:val="2"/>
        <w:numPr>
          <w:ilvl w:val="2"/>
          <w:numId w:val="2"/>
        </w:numPr>
        <w:spacing w:line="360" w:lineRule="auto"/>
        <w:ind w:left="1134" w:hanging="1134"/>
        <w:jc w:val="both"/>
        <w:rPr>
          <w:rFonts w:ascii="Myriad Pro" w:hAnsi="Myriad Pro"/>
          <w:b/>
          <w:color w:val="4F6228" w:themeColor="accent3" w:themeShade="80"/>
          <w:sz w:val="28"/>
          <w:szCs w:val="28"/>
        </w:rPr>
      </w:pPr>
      <w:bookmarkStart w:id="108" w:name="_Toc60135401"/>
      <w:r w:rsidRPr="00A9312A">
        <w:rPr>
          <w:rFonts w:ascii="Myriad Pro" w:hAnsi="Myriad Pro"/>
          <w:b/>
          <w:color w:val="4F6228" w:themeColor="accent3" w:themeShade="80"/>
          <w:sz w:val="28"/>
          <w:szCs w:val="28"/>
        </w:rPr>
        <w:lastRenderedPageBreak/>
        <w:t>Расходы на оплату труда</w:t>
      </w:r>
      <w:bookmarkEnd w:id="108"/>
      <w:r w:rsidRPr="00A9312A">
        <w:rPr>
          <w:rFonts w:ascii="Myriad Pro" w:hAnsi="Myriad Pro"/>
          <w:b/>
          <w:color w:val="4F6228" w:themeColor="accent3" w:themeShade="80"/>
          <w:sz w:val="28"/>
          <w:szCs w:val="28"/>
        </w:rPr>
        <w:t xml:space="preserve"> </w:t>
      </w:r>
    </w:p>
    <w:p w14:paraId="0A6A358A" w14:textId="77777777" w:rsidR="00624740" w:rsidRPr="001A15D2" w:rsidRDefault="00624740" w:rsidP="00A9312A">
      <w:pPr>
        <w:pStyle w:val="2f3"/>
        <w:rPr>
          <w:lang w:eastAsia="en-US"/>
        </w:rPr>
      </w:pPr>
      <w:r w:rsidRPr="001A15D2">
        <w:rPr>
          <w:lang w:eastAsia="en-US"/>
        </w:rPr>
        <w:t xml:space="preserve">В соответствии с п. 11 Методических указаний </w:t>
      </w:r>
      <w:r w:rsidR="00134DE0">
        <w:rPr>
          <w:lang w:eastAsia="en-US"/>
        </w:rPr>
        <w:t>№ </w:t>
      </w:r>
      <w:r w:rsidRPr="001A15D2">
        <w:rPr>
          <w:lang w:eastAsia="en-US"/>
        </w:rPr>
        <w:t xml:space="preserve">98-э уровень подконтрольных расходов на первый (базовый) год долгосрочного периода регулирования (базовый уровень подконтрольных расходов) устанавливается регулирующими органами в соответствии с </w:t>
      </w:r>
      <w:hyperlink r:id="rId67" w:anchor="/document/70144810/entry/16" w:history="1">
        <w:r w:rsidRPr="001A15D2">
          <w:rPr>
            <w:lang w:eastAsia="en-US"/>
          </w:rPr>
          <w:t>пунктом 12</w:t>
        </w:r>
      </w:hyperlink>
      <w:r w:rsidRPr="001A15D2">
        <w:rPr>
          <w:lang w:eastAsia="en-US"/>
        </w:rPr>
        <w:t xml:space="preserve"> Методических указаний методом экономически обоснованных расходов. При установлении базового уровня подконтрольных расходов учитываются результаты анализа обоснованности расходов регулируемой организации, понесенных в предыдущем периоде регулирования, и результаты проведения контрольных мероприятий.</w:t>
      </w:r>
    </w:p>
    <w:p w14:paraId="2794B5DE" w14:textId="77777777" w:rsidR="00624740" w:rsidRPr="001A15D2" w:rsidRDefault="00624740" w:rsidP="00A9312A">
      <w:pPr>
        <w:pStyle w:val="2f3"/>
        <w:rPr>
          <w:lang w:eastAsia="en-US"/>
        </w:rPr>
      </w:pPr>
      <w:r w:rsidRPr="001A15D2">
        <w:rPr>
          <w:lang w:eastAsia="en-US"/>
        </w:rPr>
        <w:t xml:space="preserve">Согласно </w:t>
      </w:r>
      <w:proofErr w:type="spellStart"/>
      <w:r w:rsidRPr="001A15D2">
        <w:rPr>
          <w:lang w:eastAsia="en-US"/>
        </w:rPr>
        <w:t>пп</w:t>
      </w:r>
      <w:proofErr w:type="spellEnd"/>
      <w:r w:rsidRPr="001A15D2">
        <w:rPr>
          <w:lang w:eastAsia="en-US"/>
        </w:rPr>
        <w:t xml:space="preserve">. 3 п. 12 Методических указаний </w:t>
      </w:r>
      <w:r w:rsidR="00134DE0">
        <w:rPr>
          <w:lang w:eastAsia="en-US"/>
        </w:rPr>
        <w:t>№ </w:t>
      </w:r>
      <w:r w:rsidRPr="001A15D2">
        <w:rPr>
          <w:lang w:eastAsia="en-US"/>
        </w:rPr>
        <w:t xml:space="preserve">98-э расчет базового уровня подконтрольных расходов в базовом году долгосрочного периода регулирования учитывается </w:t>
      </w:r>
      <w:r w:rsidRPr="001A15D2">
        <w:rPr>
          <w:shd w:val="clear" w:color="auto" w:fill="FFFFFF"/>
          <w:lang w:eastAsia="en-US"/>
        </w:rPr>
        <w:t xml:space="preserve">оплата труда, определяемая на основе </w:t>
      </w:r>
      <w:hyperlink r:id="rId68" w:anchor="/document/70119304/entry/200177" w:history="1">
        <w:r w:rsidRPr="001A15D2">
          <w:rPr>
            <w:shd w:val="clear" w:color="auto" w:fill="FFFFFF"/>
            <w:lang w:eastAsia="en-US"/>
          </w:rPr>
          <w:t>пункта 2</w:t>
        </w:r>
      </w:hyperlink>
      <w:r w:rsidRPr="001A15D2">
        <w:rPr>
          <w:lang w:eastAsia="en-US"/>
        </w:rPr>
        <w:t xml:space="preserve">6 </w:t>
      </w:r>
      <w:r w:rsidRPr="001A15D2">
        <w:rPr>
          <w:shd w:val="clear" w:color="auto" w:fill="FFFFFF"/>
          <w:lang w:eastAsia="en-US"/>
        </w:rPr>
        <w:t xml:space="preserve">Основ ценообразования, утвержденных постановлением Правительства Российской Федерации от 29.12.2011 </w:t>
      </w:r>
      <w:r w:rsidR="00134DE0">
        <w:rPr>
          <w:shd w:val="clear" w:color="auto" w:fill="FFFFFF"/>
          <w:lang w:eastAsia="en-US"/>
        </w:rPr>
        <w:t>№ </w:t>
      </w:r>
      <w:r w:rsidRPr="001A15D2">
        <w:rPr>
          <w:shd w:val="clear" w:color="auto" w:fill="FFFFFF"/>
          <w:lang w:eastAsia="en-US"/>
        </w:rPr>
        <w:t>1178 «О ценообразовании в области регулируемых цен (тарифов) в электроэнергетике».</w:t>
      </w:r>
    </w:p>
    <w:p w14:paraId="0F11CB1C" w14:textId="77777777" w:rsidR="00624740" w:rsidRPr="001A15D2" w:rsidRDefault="00624740" w:rsidP="00A9312A">
      <w:pPr>
        <w:pStyle w:val="2f3"/>
        <w:rPr>
          <w:shd w:val="clear" w:color="auto" w:fill="FFFFFF"/>
          <w:lang w:eastAsia="en-US"/>
        </w:rPr>
      </w:pPr>
      <w:r w:rsidRPr="001A15D2">
        <w:rPr>
          <w:shd w:val="clear" w:color="auto" w:fill="FFFFFF"/>
          <w:lang w:eastAsia="en-US"/>
        </w:rPr>
        <w:t xml:space="preserve">Согласно пункту 26 Основ ценообразования </w:t>
      </w:r>
      <w:r w:rsidR="00134DE0">
        <w:rPr>
          <w:shd w:val="clear" w:color="auto" w:fill="FFFFFF"/>
          <w:lang w:eastAsia="en-US"/>
        </w:rPr>
        <w:t>№ </w:t>
      </w:r>
      <w:r w:rsidRPr="001A15D2">
        <w:rPr>
          <w:shd w:val="clear" w:color="auto" w:fill="FFFFFF"/>
          <w:lang w:eastAsia="en-US"/>
        </w:rPr>
        <w:t>1178 при определении расходов на оплату труда, включаемых в необходимую валовую выручку, регулирующие органы определяют размер фонда оплаты труда с учетом отраслевых тарифных соглашений, заключенных соответствующими организациями, и фактического объема фонда оплаты труда и фактической численности работников в последнем расчетном периоде регулирования, а также</w:t>
      </w:r>
      <w:r w:rsidR="00F16109">
        <w:rPr>
          <w:shd w:val="clear" w:color="auto" w:fill="FFFFFF"/>
          <w:lang w:eastAsia="en-US"/>
        </w:rPr>
        <w:t xml:space="preserve"> </w:t>
      </w:r>
      <w:r w:rsidRPr="001A15D2">
        <w:rPr>
          <w:shd w:val="clear" w:color="auto" w:fill="FFFFFF"/>
          <w:lang w:eastAsia="en-US"/>
        </w:rPr>
        <w:t xml:space="preserve">с учетом прогнозного </w:t>
      </w:r>
      <w:hyperlink r:id="rId69" w:anchor="/document/149900/entry/0" w:history="1">
        <w:r w:rsidRPr="001A15D2">
          <w:rPr>
            <w:shd w:val="clear" w:color="auto" w:fill="FFFFFF"/>
            <w:lang w:eastAsia="en-US"/>
          </w:rPr>
          <w:t>индекса потребительских цен</w:t>
        </w:r>
      </w:hyperlink>
      <w:r w:rsidRPr="001A15D2">
        <w:rPr>
          <w:shd w:val="clear" w:color="auto" w:fill="FFFFFF"/>
          <w:lang w:eastAsia="en-US"/>
        </w:rPr>
        <w:t>.</w:t>
      </w:r>
    </w:p>
    <w:p w14:paraId="38A9B342" w14:textId="77777777" w:rsidR="00624740" w:rsidRPr="001A15D2" w:rsidRDefault="00624740" w:rsidP="00A9312A">
      <w:pPr>
        <w:pStyle w:val="2f3"/>
        <w:rPr>
          <w:lang w:eastAsia="en-US"/>
        </w:rPr>
      </w:pPr>
      <w:r w:rsidRPr="001A15D2">
        <w:rPr>
          <w:shd w:val="clear" w:color="auto" w:fill="FFFFFF"/>
          <w:lang w:eastAsia="en-US"/>
        </w:rPr>
        <w:t>Расчет фонда оплаты труда осуществляется по форме приложения</w:t>
      </w:r>
      <w:r w:rsidR="00F16109">
        <w:rPr>
          <w:shd w:val="clear" w:color="auto" w:fill="FFFFFF"/>
          <w:lang w:eastAsia="en-US"/>
        </w:rPr>
        <w:t xml:space="preserve"> </w:t>
      </w:r>
      <w:r w:rsidR="00134DE0">
        <w:rPr>
          <w:shd w:val="clear" w:color="auto" w:fill="FFFFFF"/>
          <w:lang w:eastAsia="en-US"/>
        </w:rPr>
        <w:t>№ </w:t>
      </w:r>
      <w:r w:rsidRPr="001A15D2">
        <w:rPr>
          <w:shd w:val="clear" w:color="auto" w:fill="FFFFFF"/>
          <w:lang w:eastAsia="en-US"/>
        </w:rPr>
        <w:t>П.1.16 к Методическим указаниям по расчету регулируемых тарифов и цен</w:t>
      </w:r>
      <w:r w:rsidR="00F16109">
        <w:rPr>
          <w:shd w:val="clear" w:color="auto" w:fill="FFFFFF"/>
          <w:lang w:eastAsia="en-US"/>
        </w:rPr>
        <w:t xml:space="preserve"> </w:t>
      </w:r>
      <w:r w:rsidRPr="001A15D2">
        <w:rPr>
          <w:shd w:val="clear" w:color="auto" w:fill="FFFFFF"/>
          <w:lang w:eastAsia="en-US"/>
        </w:rPr>
        <w:t xml:space="preserve">на электрическую (тепловую) энергию на розничном (потребительском) рынке, утвержденных приказом ФСТ России от 06.08.2004 </w:t>
      </w:r>
      <w:r w:rsidR="00134DE0">
        <w:rPr>
          <w:shd w:val="clear" w:color="auto" w:fill="FFFFFF"/>
          <w:lang w:eastAsia="en-US"/>
        </w:rPr>
        <w:t>№ </w:t>
      </w:r>
      <w:r w:rsidRPr="001A15D2">
        <w:rPr>
          <w:shd w:val="clear" w:color="auto" w:fill="FFFFFF"/>
          <w:lang w:eastAsia="en-US"/>
        </w:rPr>
        <w:t xml:space="preserve">20-э/2. </w:t>
      </w:r>
      <w:r w:rsidRPr="001A15D2">
        <w:rPr>
          <w:lang w:eastAsia="en-US"/>
        </w:rPr>
        <w:t>Размер затрат</w:t>
      </w:r>
      <w:r w:rsidR="00F16109">
        <w:rPr>
          <w:lang w:eastAsia="en-US"/>
        </w:rPr>
        <w:t xml:space="preserve"> </w:t>
      </w:r>
      <w:r w:rsidRPr="001A15D2">
        <w:rPr>
          <w:lang w:eastAsia="en-US"/>
        </w:rPr>
        <w:t>на оплату труда определяется исходя из тарифной ставки рабочего первого разряда с учетом дефлятора, тарифного коэффициента, соответствующего ступени</w:t>
      </w:r>
      <w:r w:rsidR="00F16109">
        <w:rPr>
          <w:lang w:eastAsia="en-US"/>
        </w:rPr>
        <w:t xml:space="preserve"> </w:t>
      </w:r>
      <w:r w:rsidRPr="001A15D2">
        <w:rPr>
          <w:lang w:eastAsia="en-US"/>
        </w:rPr>
        <w:t>по оплате труда и доплат к основной заработной плате.</w:t>
      </w:r>
    </w:p>
    <w:p w14:paraId="614ECCC2" w14:textId="77777777" w:rsidR="007A6016" w:rsidRPr="001A15D2" w:rsidRDefault="00C76E17" w:rsidP="00A9312A">
      <w:pPr>
        <w:pStyle w:val="2f3"/>
      </w:pPr>
      <w:r w:rsidRPr="001A15D2">
        <w:t>Отраслевое тарифное соглашение в электроэнергетике Российской Федерации на 2013 - 2015 годы</w:t>
      </w:r>
      <w:r w:rsidR="007B5087" w:rsidRPr="001A15D2">
        <w:t xml:space="preserve"> (далее – ОТС на 2013-2015 годы) утверждено </w:t>
      </w:r>
      <w:r w:rsidR="007B5087" w:rsidRPr="001A15D2">
        <w:lastRenderedPageBreak/>
        <w:t xml:space="preserve">Общероссийским отраслевым объединением работодателей электроэнергетики, Общественным объединением «Всероссийский </w:t>
      </w:r>
      <w:proofErr w:type="spellStart"/>
      <w:r w:rsidR="007B5087" w:rsidRPr="001A15D2">
        <w:t>Электропрофсоюз</w:t>
      </w:r>
      <w:proofErr w:type="spellEnd"/>
      <w:r w:rsidR="007B5087" w:rsidRPr="001A15D2">
        <w:t>» 18.03.2013.</w:t>
      </w:r>
    </w:p>
    <w:p w14:paraId="271209E4" w14:textId="77777777" w:rsidR="007B5087" w:rsidRPr="001A15D2" w:rsidRDefault="007B5087" w:rsidP="00A9312A">
      <w:pPr>
        <w:pStyle w:val="2f3"/>
      </w:pPr>
      <w:r w:rsidRPr="001A15D2">
        <w:t>Соглашением о порядке, условиях и продлении срока действия Отраслевого тарифного соглашения в электроэнергетике Российской Федерации на 2013 - 2015 годы на период 2016 - 2018 годов (далее - Соглашение на 2016-2018 годы)</w:t>
      </w:r>
      <w:r w:rsidR="00F16109">
        <w:t xml:space="preserve"> </w:t>
      </w:r>
      <w:r w:rsidRPr="001A15D2">
        <w:t>на период действия Соглашения на 2016-2018 годы продлен срок действия всех без исключения положений Отраслевого тарифного соглашения</w:t>
      </w:r>
      <w:r w:rsidR="00F16109">
        <w:t xml:space="preserve"> </w:t>
      </w:r>
      <w:r w:rsidRPr="001A15D2">
        <w:t>в электроэнергетике Российской Федерации на 2013 - 2015 годы.</w:t>
      </w:r>
    </w:p>
    <w:p w14:paraId="7A123A61" w14:textId="77777777" w:rsidR="00607D24" w:rsidRPr="001A15D2" w:rsidRDefault="00607D24" w:rsidP="00A9312A">
      <w:pPr>
        <w:pStyle w:val="2f3"/>
      </w:pPr>
      <w:r w:rsidRPr="001A15D2">
        <w:t>В п.</w:t>
      </w:r>
      <w:r w:rsidR="007A6016" w:rsidRPr="001A15D2">
        <w:t xml:space="preserve"> 3.3 </w:t>
      </w:r>
      <w:r w:rsidRPr="001A15D2">
        <w:t>ОТС на 2013-2015 годы</w:t>
      </w:r>
      <w:r w:rsidR="007A6016" w:rsidRPr="001A15D2">
        <w:t xml:space="preserve"> </w:t>
      </w:r>
      <w:r w:rsidRPr="001A15D2">
        <w:t>указан порядок определения минимальной месячной тарифной ставки</w:t>
      </w:r>
      <w:r w:rsidR="007A6016" w:rsidRPr="001A15D2">
        <w:t xml:space="preserve"> рабочих первого разряда промышленно-производственного персонала (далее – ММТС). </w:t>
      </w:r>
    </w:p>
    <w:p w14:paraId="2856912D" w14:textId="77777777" w:rsidR="007A6016" w:rsidRPr="001A15D2" w:rsidRDefault="00607D24" w:rsidP="00A9312A">
      <w:pPr>
        <w:pStyle w:val="2f3"/>
      </w:pPr>
      <w:r w:rsidRPr="001A15D2">
        <w:t>Р</w:t>
      </w:r>
      <w:r w:rsidR="007A6016" w:rsidRPr="001A15D2">
        <w:t xml:space="preserve">азмер ММТС индексируется один раз в полгода в соответствии с индексом потребительских цен в Российской Федерации </w:t>
      </w:r>
      <w:r w:rsidRPr="001A15D2">
        <w:t xml:space="preserve">(на основании официальных данных Федеральной службы государственной статистики) </w:t>
      </w:r>
      <w:r w:rsidR="007A6016" w:rsidRPr="001A15D2">
        <w:t>за соответствующий полугодичный период, предшествующий индексации.</w:t>
      </w:r>
    </w:p>
    <w:p w14:paraId="1C0C4198" w14:textId="77777777" w:rsidR="00607D24" w:rsidRPr="001A15D2" w:rsidRDefault="00607D24" w:rsidP="00A9312A">
      <w:pPr>
        <w:pStyle w:val="2f3"/>
      </w:pPr>
      <w:r w:rsidRPr="001A15D2">
        <w:t xml:space="preserve">В Организациях, где на момент заключения Соглашения </w:t>
      </w:r>
      <w:r w:rsidR="008608F6" w:rsidRPr="001A15D2">
        <w:t xml:space="preserve">на 2016-2018 годы </w:t>
      </w:r>
      <w:r w:rsidRPr="001A15D2">
        <w:t>размер тарифных ставок рабочих первого разряда превышает ММТС, размер</w:t>
      </w:r>
      <w:r w:rsidR="00F16109">
        <w:t xml:space="preserve"> </w:t>
      </w:r>
      <w:r w:rsidRPr="001A15D2">
        <w:t>их увеличения определяется сторонами социального партнерства Организаций,</w:t>
      </w:r>
      <w:r w:rsidR="00F16109">
        <w:t xml:space="preserve"> </w:t>
      </w:r>
      <w:r w:rsidRPr="001A15D2">
        <w:t>но не менее чем на индекс потребительских цен на основании официальных данных Росстата.</w:t>
      </w:r>
    </w:p>
    <w:p w14:paraId="1D3D1A52" w14:textId="77777777" w:rsidR="007A6016" w:rsidRPr="001A15D2" w:rsidRDefault="005D29BE" w:rsidP="00A9312A">
      <w:pPr>
        <w:pStyle w:val="2f3"/>
      </w:pPr>
      <w:r w:rsidRPr="001A15D2">
        <w:t xml:space="preserve">Согласно </w:t>
      </w:r>
      <w:r w:rsidR="00607D24" w:rsidRPr="001A15D2">
        <w:t>п.</w:t>
      </w:r>
      <w:r w:rsidR="007A6016" w:rsidRPr="001A15D2">
        <w:t xml:space="preserve"> 2 Соглашения </w:t>
      </w:r>
      <w:r w:rsidR="00607D24" w:rsidRPr="001A15D2">
        <w:t>на 2016-2018 годы</w:t>
      </w:r>
      <w:r w:rsidR="007A6016" w:rsidRPr="001A15D2">
        <w:t xml:space="preserve"> индексация ММТС производится один раз в полгода в соответствии с индексом потребительских цен</w:t>
      </w:r>
      <w:r w:rsidR="00F16109">
        <w:t xml:space="preserve"> </w:t>
      </w:r>
      <w:r w:rsidR="007A6016" w:rsidRPr="001A15D2">
        <w:t xml:space="preserve">в Российской Федерации за соответствующий полугодичный период, предшествующий индексации (на основании данных Федеральной службы государственной статистики и совместного письма Объединения </w:t>
      </w:r>
      <w:proofErr w:type="spellStart"/>
      <w:r w:rsidR="007A6016" w:rsidRPr="001A15D2">
        <w:t>РаЭл</w:t>
      </w:r>
      <w:proofErr w:type="spellEnd"/>
      <w:r w:rsidR="007A6016" w:rsidRPr="001A15D2">
        <w:t xml:space="preserve"> и ВЭП).</w:t>
      </w:r>
    </w:p>
    <w:p w14:paraId="4C2774CF" w14:textId="77777777" w:rsidR="00C05697" w:rsidRPr="001A15D2" w:rsidRDefault="00C05697" w:rsidP="00A9312A">
      <w:pPr>
        <w:pStyle w:val="2f3"/>
      </w:pPr>
      <w:r w:rsidRPr="001A15D2">
        <w:t xml:space="preserve">В соответствии </w:t>
      </w:r>
      <w:r w:rsidR="00EB4B64" w:rsidRPr="001A15D2">
        <w:t>с п. 8.4. ОТС на 2013-2015 годы расходы (средства), направляемые на оплату труда, рассчитываются, исходя из численности работников списочного состава и числа вакантных рабочих мест (но не выше нормативной численности) с учетом нормативной численности на вновь вводимые объекты, размера ММТС, среднего тарифного коэффициента</w:t>
      </w:r>
      <w:r w:rsidR="00F16109">
        <w:t xml:space="preserve"> </w:t>
      </w:r>
      <w:r w:rsidR="00EB4B64" w:rsidRPr="001A15D2">
        <w:t>по Организации</w:t>
      </w:r>
      <w:r w:rsidR="00F612A0">
        <w:t xml:space="preserve"> </w:t>
      </w:r>
      <w:r w:rsidR="00EB4B64" w:rsidRPr="001A15D2">
        <w:t>и состоят из:</w:t>
      </w:r>
    </w:p>
    <w:p w14:paraId="20B90BCF" w14:textId="77777777" w:rsidR="00EB4B64" w:rsidRPr="001A15D2" w:rsidRDefault="00EB4B64" w:rsidP="00A9312A">
      <w:pPr>
        <w:pStyle w:val="2f3"/>
      </w:pPr>
      <w:r w:rsidRPr="001A15D2">
        <w:lastRenderedPageBreak/>
        <w:t>8.4.1. Тарифной составляющей расходов (средств), направляемых на оплату труда, которая рассчитывается, исходя из ММТС и среднего тарифного коэффициента по Организации. В связи с опережающим повышением размера ММТС в соответствии с ОТС на 2013-2015 годы работодатели обращаются</w:t>
      </w:r>
      <w:r w:rsidR="00F16109">
        <w:t xml:space="preserve"> </w:t>
      </w:r>
      <w:r w:rsidRPr="001A15D2">
        <w:t>в органы</w:t>
      </w:r>
      <w:r w:rsidR="007F4E63" w:rsidRPr="001A15D2">
        <w:t xml:space="preserve"> исполнительной власти в сфере тарифного регулирования</w:t>
      </w:r>
      <w:r w:rsidRPr="001A15D2">
        <w:t xml:space="preserve"> с расчетами, учитывающими пропорциональное увеличение ММТС;</w:t>
      </w:r>
    </w:p>
    <w:p w14:paraId="7606B92C" w14:textId="77777777" w:rsidR="00C05697" w:rsidRPr="001A15D2" w:rsidRDefault="00EB4B64" w:rsidP="00A9312A">
      <w:pPr>
        <w:pStyle w:val="2f3"/>
      </w:pPr>
      <w:r w:rsidRPr="001A15D2">
        <w:t>8.4.2. Средств, направляемых на премирование работников, доплат, надбавок и других выплат в составе средств на оплату труда, которые состоят из:</w:t>
      </w:r>
    </w:p>
    <w:p w14:paraId="7AFAB6EE" w14:textId="77777777" w:rsidR="00C05697" w:rsidRPr="001A15D2" w:rsidRDefault="00C05697" w:rsidP="00A9312A">
      <w:pPr>
        <w:pStyle w:val="2f3"/>
      </w:pPr>
      <w:r w:rsidRPr="001A15D2">
        <w:t xml:space="preserve">8.4.2.1. Доплат, надбавок к тарифным ставкам и должностным окладам стимулирующего и (или) компенсирующего характера, связанных с режимом работы и условиями труда, в размере не менее 12,5 процентов тарифной составляющей расходов (средств), направляемых на оплату труда. </w:t>
      </w:r>
    </w:p>
    <w:p w14:paraId="7F48C2AA" w14:textId="77777777" w:rsidR="00C05697" w:rsidRPr="001A15D2" w:rsidRDefault="00C05697" w:rsidP="00A9312A">
      <w:pPr>
        <w:pStyle w:val="2f3"/>
      </w:pPr>
      <w:r w:rsidRPr="001A15D2">
        <w:t>8.4.2.2. Доплат (надбавок) стимулирующего характера, размер и порядок установления которых определяется</w:t>
      </w:r>
      <w:r w:rsidR="005D29BE" w:rsidRPr="001A15D2">
        <w:t xml:space="preserve"> непосредственно в Организации;</w:t>
      </w:r>
    </w:p>
    <w:p w14:paraId="2560FDDA" w14:textId="77777777" w:rsidR="00C05697" w:rsidRPr="001A15D2" w:rsidRDefault="00C05697" w:rsidP="00A9312A">
      <w:pPr>
        <w:pStyle w:val="2f3"/>
      </w:pPr>
      <w:r w:rsidRPr="001A15D2">
        <w:t>8.4.2.3. Премий за основные результаты производственно-хозяйственной (финансово-хозяйственной) деятельности - в размере не менее 75 процентов тарифной составляющей расходов (средств), направляемых на оплату труда,</w:t>
      </w:r>
      <w:r w:rsidR="00F16109">
        <w:t xml:space="preserve"> </w:t>
      </w:r>
      <w:r w:rsidRPr="001A15D2">
        <w:t>с учетом сумм доплат и надбавок, связанных с режимом и условиями труда;</w:t>
      </w:r>
    </w:p>
    <w:p w14:paraId="14F7650C" w14:textId="77777777" w:rsidR="00C05697" w:rsidRPr="001A15D2" w:rsidRDefault="00C05697" w:rsidP="00A9312A">
      <w:pPr>
        <w:pStyle w:val="2f3"/>
      </w:pPr>
      <w:r w:rsidRPr="001A15D2">
        <w:t>8.4.2.4. Вознаграждения по итогам работы за год - в размере не менее</w:t>
      </w:r>
      <w:r w:rsidR="00F16109">
        <w:t xml:space="preserve"> </w:t>
      </w:r>
      <w:r w:rsidRPr="001A15D2">
        <w:t>33 процентов тарифной составляющей расходов (средств), направляемых</w:t>
      </w:r>
      <w:r w:rsidR="00F16109">
        <w:t xml:space="preserve"> </w:t>
      </w:r>
      <w:r w:rsidRPr="001A15D2">
        <w:t>на оплату труда (что составляет не менее 3,96 должностного оклада за полный год);</w:t>
      </w:r>
    </w:p>
    <w:p w14:paraId="71EC3075" w14:textId="77777777" w:rsidR="00C05697" w:rsidRPr="001A15D2" w:rsidRDefault="00C05697" w:rsidP="00A9312A">
      <w:pPr>
        <w:pStyle w:val="2f3"/>
      </w:pPr>
      <w:r w:rsidRPr="001A15D2">
        <w:t>8.4.2.5. Вознаграждения за выслугу лет - в размере не менее 15 процентов тарифной составляющей расходов (средств), направляемых на оплату труда (что составляет не менее 1,8 должностного оклада за полный год);</w:t>
      </w:r>
    </w:p>
    <w:p w14:paraId="0D0BF410" w14:textId="77777777" w:rsidR="00C05697" w:rsidRPr="001A15D2" w:rsidRDefault="00C05697" w:rsidP="00A9312A">
      <w:pPr>
        <w:pStyle w:val="2f3"/>
      </w:pPr>
      <w:r w:rsidRPr="001A15D2">
        <w:t xml:space="preserve">8.4.2.6. Иные виды премирования работников, в том числе по показателям, предусмотренным пунктом 3.12 </w:t>
      </w:r>
      <w:r w:rsidR="00EB4B64" w:rsidRPr="001A15D2">
        <w:t>ОТС на 2013-2015 годы</w:t>
      </w:r>
      <w:r w:rsidRPr="001A15D2">
        <w:t>;</w:t>
      </w:r>
    </w:p>
    <w:p w14:paraId="1E9ED185" w14:textId="77777777" w:rsidR="00C05697" w:rsidRPr="001A15D2" w:rsidRDefault="00C05697" w:rsidP="00A9312A">
      <w:pPr>
        <w:pStyle w:val="2f3"/>
      </w:pPr>
      <w:r w:rsidRPr="001A15D2">
        <w:t>8.4.2.7. Выплат компенсационного характера за работу вне места постоянного проживания или в местностях с особыми климатическими условиями, осуществляемых в соответствии с законод</w:t>
      </w:r>
      <w:r w:rsidR="005D29BE" w:rsidRPr="001A15D2">
        <w:t>ательством Российской Федерации.</w:t>
      </w:r>
    </w:p>
    <w:p w14:paraId="4DD8AEA3" w14:textId="77777777" w:rsidR="00CC197E" w:rsidRPr="001A15D2" w:rsidRDefault="003E0E81" w:rsidP="00A9312A">
      <w:pPr>
        <w:pStyle w:val="2f3"/>
      </w:pPr>
      <w:r w:rsidRPr="001A15D2">
        <w:t xml:space="preserve">Нормативная численность </w:t>
      </w:r>
      <w:r w:rsidR="001B371A" w:rsidRPr="001A15D2">
        <w:t>персонала определ</w:t>
      </w:r>
      <w:r w:rsidR="0026054B" w:rsidRPr="001A15D2">
        <w:t>яется</w:t>
      </w:r>
      <w:r w:rsidR="001B371A" w:rsidRPr="001A15D2">
        <w:t xml:space="preserve"> </w:t>
      </w:r>
      <w:r w:rsidRPr="001A15D2">
        <w:t>в соответствии</w:t>
      </w:r>
      <w:r w:rsidR="00F16109">
        <w:t xml:space="preserve"> </w:t>
      </w:r>
      <w:r w:rsidRPr="001A15D2">
        <w:t xml:space="preserve">с </w:t>
      </w:r>
      <w:r w:rsidR="001B371A" w:rsidRPr="001A15D2">
        <w:t xml:space="preserve">Нормативами численности промышленно-производственного персонала </w:t>
      </w:r>
      <w:r w:rsidR="001B371A" w:rsidRPr="001A15D2">
        <w:lastRenderedPageBreak/>
        <w:t>распределительных электрических сетей, разработанными ОАО «</w:t>
      </w:r>
      <w:proofErr w:type="spellStart"/>
      <w:r w:rsidR="001B371A" w:rsidRPr="001A15D2">
        <w:t>ЦОТэнерго</w:t>
      </w:r>
      <w:proofErr w:type="spellEnd"/>
      <w:r w:rsidR="001B371A" w:rsidRPr="001A15D2">
        <w:t>»</w:t>
      </w:r>
      <w:r w:rsidR="00F16109">
        <w:t xml:space="preserve"> </w:t>
      </w:r>
      <w:r w:rsidR="001B371A" w:rsidRPr="001A15D2">
        <w:t xml:space="preserve">и утвержденными ОАО РАО «ЕЭС России» 03.12.2014. Указанные нормативы </w:t>
      </w:r>
      <w:r w:rsidR="00CC197E" w:rsidRPr="001A15D2">
        <w:t xml:space="preserve">распространяются на действующие и вновь вводимые электрические сети Единой энергетической системы России, имеющие на своем балансе только объекты распределительных электрических сетей напряжением 35-220 </w:t>
      </w:r>
      <w:proofErr w:type="spellStart"/>
      <w:r w:rsidR="00CC197E" w:rsidRPr="001A15D2">
        <w:t>кВ</w:t>
      </w:r>
      <w:proofErr w:type="spellEnd"/>
      <w:r w:rsidR="00CC197E" w:rsidRPr="001A15D2">
        <w:t xml:space="preserve"> и 0,4-10 </w:t>
      </w:r>
      <w:proofErr w:type="spellStart"/>
      <w:r w:rsidR="00CC197E" w:rsidRPr="001A15D2">
        <w:t>кВ.</w:t>
      </w:r>
      <w:proofErr w:type="spellEnd"/>
    </w:p>
    <w:p w14:paraId="0CB07C75" w14:textId="77777777" w:rsidR="00634658" w:rsidRPr="001A15D2" w:rsidRDefault="00CC197E" w:rsidP="00A9312A">
      <w:pPr>
        <w:pStyle w:val="2f3"/>
      </w:pPr>
      <w:r w:rsidRPr="001A15D2">
        <w:t>Нормативы являются основанием для расчета и планирования нормативной численности промышленно-производственного персонала распределительных электрических сетей, которая может быть использована для планирования численности персонала подразделений и в целом предприятий, расчета</w:t>
      </w:r>
      <w:r w:rsidR="00F16109">
        <w:t xml:space="preserve"> </w:t>
      </w:r>
      <w:r w:rsidRPr="001A15D2">
        <w:t>и планирования фонда оплаты труда и составления штатных расписаний распределительных электрических сетей.</w:t>
      </w:r>
    </w:p>
    <w:p w14:paraId="69A354CA" w14:textId="70BB15AE" w:rsidR="00240BDD" w:rsidRPr="001A15D2" w:rsidRDefault="006C21A4" w:rsidP="00A9312A">
      <w:pPr>
        <w:pStyle w:val="2f3"/>
      </w:pPr>
      <w:r w:rsidRPr="001A15D2">
        <w:t xml:space="preserve">В следующей таблице приведена сводная информация по статье </w:t>
      </w:r>
      <w:r w:rsidR="00240BDD" w:rsidRPr="001A15D2">
        <w:t>«Расходы</w:t>
      </w:r>
      <w:r w:rsidR="00F16109">
        <w:t xml:space="preserve"> </w:t>
      </w:r>
      <w:r w:rsidR="00240BDD" w:rsidRPr="001A15D2">
        <w:t>на оплату труда»</w:t>
      </w:r>
      <w:r w:rsidRPr="001A15D2">
        <w:t xml:space="preserve"> филиала</w:t>
      </w:r>
      <w:r w:rsidR="00F16109">
        <w:t xml:space="preserve"> </w:t>
      </w:r>
      <w:r w:rsidR="00801C45">
        <w:t>ПАО </w:t>
      </w:r>
      <w:r w:rsidR="00F16109">
        <w:t>«МРСК Сибири» - «Омскэнерго»</w:t>
      </w:r>
      <w:r w:rsidR="00B31020" w:rsidRPr="001A15D2">
        <w:t>.</w:t>
      </w:r>
    </w:p>
    <w:tbl>
      <w:tblPr>
        <w:tblW w:w="5000" w:type="pct"/>
        <w:tblLook w:val="04A0" w:firstRow="1" w:lastRow="0" w:firstColumn="1" w:lastColumn="0" w:noHBand="0" w:noVBand="1"/>
      </w:tblPr>
      <w:tblGrid>
        <w:gridCol w:w="2577"/>
        <w:gridCol w:w="1438"/>
        <w:gridCol w:w="1438"/>
        <w:gridCol w:w="1266"/>
        <w:gridCol w:w="1429"/>
        <w:gridCol w:w="1196"/>
      </w:tblGrid>
      <w:tr w:rsidR="00240BDD" w:rsidRPr="00A9312A" w14:paraId="3B8422DA" w14:textId="77777777" w:rsidTr="00A9312A">
        <w:trPr>
          <w:trHeight w:val="255"/>
        </w:trPr>
        <w:tc>
          <w:tcPr>
            <w:tcW w:w="140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F8C3BE"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Наименование</w:t>
            </w:r>
          </w:p>
        </w:tc>
        <w:tc>
          <w:tcPr>
            <w:tcW w:w="7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77A1B41"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2016 год</w:t>
            </w: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2744E2D"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2018 год</w:t>
            </w:r>
          </w:p>
        </w:tc>
        <w:tc>
          <w:tcPr>
            <w:tcW w:w="6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2E7EBB8"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2018 год</w:t>
            </w:r>
          </w:p>
        </w:tc>
        <w:tc>
          <w:tcPr>
            <w:tcW w:w="75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64A9D61"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ТБР</w:t>
            </w:r>
            <w:r w:rsidR="00F16109" w:rsidRPr="00A9312A">
              <w:rPr>
                <w:rFonts w:ascii="Myriad Pro" w:hAnsi="Myriad Pro"/>
                <w:color w:val="FFFFFF" w:themeColor="background1"/>
                <w:sz w:val="20"/>
                <w:szCs w:val="20"/>
                <w:lang w:eastAsia="ru-RU"/>
              </w:rPr>
              <w:t xml:space="preserve"> </w:t>
            </w:r>
            <w:r w:rsidRPr="00A9312A">
              <w:rPr>
                <w:rFonts w:ascii="Myriad Pro" w:hAnsi="Myriad Pro"/>
                <w:color w:val="FFFFFF" w:themeColor="background1"/>
                <w:sz w:val="20"/>
                <w:szCs w:val="20"/>
                <w:lang w:eastAsia="ru-RU"/>
              </w:rPr>
              <w:t>/ Предложение</w:t>
            </w:r>
          </w:p>
        </w:tc>
        <w:tc>
          <w:tcPr>
            <w:tcW w:w="67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7845A2C"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ТБР</w:t>
            </w:r>
            <w:r w:rsidR="00F16109" w:rsidRPr="00A9312A">
              <w:rPr>
                <w:rFonts w:ascii="Myriad Pro" w:hAnsi="Myriad Pro"/>
                <w:color w:val="FFFFFF" w:themeColor="background1"/>
                <w:sz w:val="20"/>
                <w:szCs w:val="20"/>
                <w:lang w:eastAsia="ru-RU"/>
              </w:rPr>
              <w:t xml:space="preserve"> </w:t>
            </w:r>
            <w:r w:rsidRPr="00A9312A">
              <w:rPr>
                <w:rFonts w:ascii="Myriad Pro" w:hAnsi="Myriad Pro"/>
                <w:color w:val="FFFFFF" w:themeColor="background1"/>
                <w:sz w:val="20"/>
                <w:szCs w:val="20"/>
                <w:lang w:eastAsia="ru-RU"/>
              </w:rPr>
              <w:t>/ Факт, %</w:t>
            </w:r>
          </w:p>
        </w:tc>
      </w:tr>
      <w:tr w:rsidR="00240BDD" w:rsidRPr="00A9312A" w14:paraId="4416467F" w14:textId="77777777" w:rsidTr="00A9312A">
        <w:trPr>
          <w:trHeight w:val="1275"/>
        </w:trPr>
        <w:tc>
          <w:tcPr>
            <w:tcW w:w="140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39C901" w14:textId="77777777" w:rsidR="00240BDD" w:rsidRPr="00A9312A" w:rsidRDefault="00240BDD" w:rsidP="00240BDD">
            <w:pPr>
              <w:rPr>
                <w:rFonts w:ascii="Myriad Pro" w:hAnsi="Myriad Pro"/>
                <w:color w:val="FFFFFF" w:themeColor="background1"/>
                <w:sz w:val="20"/>
                <w:szCs w:val="20"/>
                <w:lang w:eastAsia="ru-RU"/>
              </w:rPr>
            </w:pPr>
          </w:p>
        </w:tc>
        <w:tc>
          <w:tcPr>
            <w:tcW w:w="7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EE113F6" w14:textId="11E6D3DC"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 xml:space="preserve">Факт по данным филиала </w:t>
            </w:r>
            <w:r w:rsidR="00801C45">
              <w:rPr>
                <w:rFonts w:ascii="Myriad Pro" w:hAnsi="Myriad Pro"/>
                <w:color w:val="FFFFFF" w:themeColor="background1"/>
                <w:sz w:val="20"/>
                <w:szCs w:val="20"/>
                <w:lang w:eastAsia="ru-RU"/>
              </w:rPr>
              <w:t>ПАО </w:t>
            </w:r>
            <w:r w:rsidR="00C73CA2">
              <w:rPr>
                <w:rFonts w:ascii="Myriad Pro" w:hAnsi="Myriad Pro"/>
                <w:color w:val="FFFFFF" w:themeColor="background1"/>
                <w:sz w:val="20"/>
                <w:szCs w:val="20"/>
                <w:lang w:eastAsia="ru-RU"/>
              </w:rPr>
              <w:t>«</w:t>
            </w:r>
            <w:r w:rsidRPr="00A9312A">
              <w:rPr>
                <w:rFonts w:ascii="Myriad Pro" w:hAnsi="Myriad Pro"/>
                <w:color w:val="FFFFFF" w:themeColor="background1"/>
                <w:sz w:val="20"/>
                <w:szCs w:val="20"/>
                <w:lang w:eastAsia="ru-RU"/>
              </w:rPr>
              <w:t>МРСК Сибири</w:t>
            </w:r>
            <w:r w:rsidR="00C73CA2">
              <w:rPr>
                <w:rFonts w:ascii="Myriad Pro" w:hAnsi="Myriad Pro"/>
                <w:color w:val="FFFFFF" w:themeColor="background1"/>
                <w:sz w:val="20"/>
                <w:szCs w:val="20"/>
                <w:lang w:eastAsia="ru-RU"/>
              </w:rPr>
              <w:t>»</w:t>
            </w:r>
            <w:r w:rsidRPr="00A9312A">
              <w:rPr>
                <w:rFonts w:ascii="Myriad Pro" w:hAnsi="Myriad Pro"/>
                <w:color w:val="FFFFFF" w:themeColor="background1"/>
                <w:sz w:val="20"/>
                <w:szCs w:val="20"/>
                <w:lang w:eastAsia="ru-RU"/>
              </w:rPr>
              <w:t xml:space="preserve"> - </w:t>
            </w:r>
            <w:r w:rsidR="00C73CA2">
              <w:rPr>
                <w:rFonts w:ascii="Myriad Pro" w:hAnsi="Myriad Pro"/>
                <w:color w:val="FFFFFF" w:themeColor="background1"/>
                <w:sz w:val="20"/>
                <w:szCs w:val="20"/>
                <w:lang w:eastAsia="ru-RU"/>
              </w:rPr>
              <w:t>«</w:t>
            </w:r>
            <w:r w:rsidRPr="00A9312A">
              <w:rPr>
                <w:rFonts w:ascii="Myriad Pro" w:hAnsi="Myriad Pro"/>
                <w:color w:val="FFFFFF" w:themeColor="background1"/>
                <w:sz w:val="20"/>
                <w:szCs w:val="20"/>
                <w:lang w:eastAsia="ru-RU"/>
              </w:rPr>
              <w:t>Омскэнерго</w:t>
            </w:r>
            <w:r w:rsidR="00C73CA2">
              <w:rPr>
                <w:rFonts w:ascii="Myriad Pro" w:hAnsi="Myriad Pro"/>
                <w:color w:val="FFFFFF" w:themeColor="background1"/>
                <w:sz w:val="20"/>
                <w:szCs w:val="20"/>
                <w:lang w:eastAsia="ru-RU"/>
              </w:rPr>
              <w:t>»</w:t>
            </w: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C7B415" w14:textId="2A11A275"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 xml:space="preserve">Предложение филиала </w:t>
            </w:r>
            <w:r w:rsidR="00801C45">
              <w:rPr>
                <w:rFonts w:ascii="Myriad Pro" w:hAnsi="Myriad Pro"/>
                <w:color w:val="FFFFFF" w:themeColor="background1"/>
                <w:sz w:val="20"/>
                <w:szCs w:val="20"/>
                <w:lang w:eastAsia="ru-RU"/>
              </w:rPr>
              <w:t>ПАО </w:t>
            </w:r>
            <w:r w:rsidR="00C73CA2">
              <w:rPr>
                <w:rFonts w:ascii="Myriad Pro" w:hAnsi="Myriad Pro"/>
                <w:color w:val="FFFFFF" w:themeColor="background1"/>
                <w:sz w:val="20"/>
                <w:szCs w:val="20"/>
                <w:lang w:eastAsia="ru-RU"/>
              </w:rPr>
              <w:t>«</w:t>
            </w:r>
            <w:r w:rsidRPr="00A9312A">
              <w:rPr>
                <w:rFonts w:ascii="Myriad Pro" w:hAnsi="Myriad Pro"/>
                <w:color w:val="FFFFFF" w:themeColor="background1"/>
                <w:sz w:val="20"/>
                <w:szCs w:val="20"/>
                <w:lang w:eastAsia="ru-RU"/>
              </w:rPr>
              <w:t>МРСК Сибири</w:t>
            </w:r>
            <w:r w:rsidR="00C73CA2">
              <w:rPr>
                <w:rFonts w:ascii="Myriad Pro" w:hAnsi="Myriad Pro"/>
                <w:color w:val="FFFFFF" w:themeColor="background1"/>
                <w:sz w:val="20"/>
                <w:szCs w:val="20"/>
                <w:lang w:eastAsia="ru-RU"/>
              </w:rPr>
              <w:t>»</w:t>
            </w:r>
            <w:r w:rsidRPr="00A9312A">
              <w:rPr>
                <w:rFonts w:ascii="Myriad Pro" w:hAnsi="Myriad Pro"/>
                <w:color w:val="FFFFFF" w:themeColor="background1"/>
                <w:sz w:val="20"/>
                <w:szCs w:val="20"/>
                <w:lang w:eastAsia="ru-RU"/>
              </w:rPr>
              <w:t xml:space="preserve">- </w:t>
            </w:r>
            <w:r w:rsidR="00C73CA2">
              <w:rPr>
                <w:rFonts w:ascii="Myriad Pro" w:hAnsi="Myriad Pro"/>
                <w:color w:val="FFFFFF" w:themeColor="background1"/>
                <w:sz w:val="20"/>
                <w:szCs w:val="20"/>
                <w:lang w:eastAsia="ru-RU"/>
              </w:rPr>
              <w:t>«</w:t>
            </w:r>
            <w:r w:rsidRPr="00A9312A">
              <w:rPr>
                <w:rFonts w:ascii="Myriad Pro" w:hAnsi="Myriad Pro"/>
                <w:color w:val="FFFFFF" w:themeColor="background1"/>
                <w:sz w:val="20"/>
                <w:szCs w:val="20"/>
                <w:lang w:eastAsia="ru-RU"/>
              </w:rPr>
              <w:t>Омскэнерго</w:t>
            </w:r>
            <w:r w:rsidR="00C73CA2">
              <w:rPr>
                <w:rFonts w:ascii="Myriad Pro" w:hAnsi="Myriad Pro"/>
                <w:color w:val="FFFFFF" w:themeColor="background1"/>
                <w:sz w:val="20"/>
                <w:szCs w:val="20"/>
                <w:lang w:eastAsia="ru-RU"/>
              </w:rPr>
              <w:t>»</w:t>
            </w:r>
          </w:p>
        </w:tc>
        <w:tc>
          <w:tcPr>
            <w:tcW w:w="6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754832A"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 xml:space="preserve">ТБР, </w:t>
            </w:r>
          </w:p>
        </w:tc>
        <w:tc>
          <w:tcPr>
            <w:tcW w:w="75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038ADB6" w14:textId="77777777" w:rsidR="00240BDD" w:rsidRPr="00A9312A" w:rsidRDefault="00240BDD" w:rsidP="00240BDD">
            <w:pPr>
              <w:rPr>
                <w:rFonts w:ascii="Myriad Pro" w:hAnsi="Myriad Pro"/>
                <w:color w:val="FFFFFF" w:themeColor="background1"/>
                <w:sz w:val="20"/>
                <w:szCs w:val="20"/>
                <w:lang w:eastAsia="ru-RU"/>
              </w:rPr>
            </w:pPr>
          </w:p>
        </w:tc>
        <w:tc>
          <w:tcPr>
            <w:tcW w:w="67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96CF595" w14:textId="77777777" w:rsidR="00240BDD" w:rsidRPr="00A9312A" w:rsidRDefault="00240BDD" w:rsidP="00240BDD">
            <w:pPr>
              <w:rPr>
                <w:rFonts w:ascii="Myriad Pro" w:hAnsi="Myriad Pro"/>
                <w:color w:val="FFFFFF" w:themeColor="background1"/>
                <w:sz w:val="20"/>
                <w:szCs w:val="20"/>
                <w:lang w:eastAsia="ru-RU"/>
              </w:rPr>
            </w:pPr>
          </w:p>
        </w:tc>
      </w:tr>
      <w:tr w:rsidR="00240BDD" w:rsidRPr="00A9312A" w14:paraId="0D7AA99C" w14:textId="77777777" w:rsidTr="00A9312A">
        <w:trPr>
          <w:trHeight w:val="255"/>
        </w:trPr>
        <w:tc>
          <w:tcPr>
            <w:tcW w:w="140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59B4929" w14:textId="77777777" w:rsidR="00240BDD" w:rsidRPr="00A9312A" w:rsidRDefault="00240BDD" w:rsidP="00240BDD">
            <w:pPr>
              <w:rPr>
                <w:rFonts w:ascii="Myriad Pro" w:hAnsi="Myriad Pro"/>
                <w:color w:val="FFFFFF" w:themeColor="background1"/>
                <w:sz w:val="20"/>
                <w:szCs w:val="20"/>
                <w:lang w:eastAsia="ru-RU"/>
              </w:rPr>
            </w:pPr>
          </w:p>
        </w:tc>
        <w:tc>
          <w:tcPr>
            <w:tcW w:w="7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1526743"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тыс. руб.</w:t>
            </w: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150461C"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тыс. руб.</w:t>
            </w:r>
          </w:p>
        </w:tc>
        <w:tc>
          <w:tcPr>
            <w:tcW w:w="6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F9E9908"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тыс. руб.</w:t>
            </w: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61A138"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w:t>
            </w:r>
          </w:p>
        </w:tc>
        <w:tc>
          <w:tcPr>
            <w:tcW w:w="6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72CEF6" w14:textId="77777777" w:rsidR="00240BDD" w:rsidRPr="00A9312A" w:rsidRDefault="00240BDD" w:rsidP="00240BDD">
            <w:pPr>
              <w:jc w:val="center"/>
              <w:rPr>
                <w:rFonts w:ascii="Myriad Pro" w:hAnsi="Myriad Pro"/>
                <w:color w:val="FFFFFF" w:themeColor="background1"/>
                <w:sz w:val="20"/>
                <w:szCs w:val="20"/>
                <w:lang w:eastAsia="ru-RU"/>
              </w:rPr>
            </w:pPr>
            <w:r w:rsidRPr="00A9312A">
              <w:rPr>
                <w:rFonts w:ascii="Myriad Pro" w:hAnsi="Myriad Pro"/>
                <w:color w:val="FFFFFF" w:themeColor="background1"/>
                <w:sz w:val="20"/>
                <w:szCs w:val="20"/>
                <w:lang w:eastAsia="ru-RU"/>
              </w:rPr>
              <w:t>%</w:t>
            </w:r>
          </w:p>
        </w:tc>
      </w:tr>
      <w:tr w:rsidR="00DE1CDE" w:rsidRPr="00A9312A" w14:paraId="7E48FF8D" w14:textId="77777777" w:rsidTr="00A9312A">
        <w:trPr>
          <w:trHeight w:val="255"/>
        </w:trPr>
        <w:tc>
          <w:tcPr>
            <w:tcW w:w="1409"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35C96AEA" w14:textId="77777777" w:rsidR="00DE1CDE" w:rsidRPr="00A9312A" w:rsidRDefault="00DE1CDE" w:rsidP="00240BDD">
            <w:pPr>
              <w:rPr>
                <w:rFonts w:ascii="Myriad Pro" w:hAnsi="Myriad Pro"/>
                <w:color w:val="000000"/>
                <w:sz w:val="20"/>
                <w:szCs w:val="20"/>
                <w:lang w:eastAsia="ru-RU"/>
              </w:rPr>
            </w:pPr>
            <w:r w:rsidRPr="00A9312A">
              <w:rPr>
                <w:rFonts w:ascii="Myriad Pro" w:hAnsi="Myriad Pro"/>
                <w:color w:val="000000"/>
                <w:sz w:val="20"/>
                <w:szCs w:val="20"/>
                <w:lang w:eastAsia="ru-RU"/>
              </w:rPr>
              <w:t>Расходы на оплату труда, всего:</w:t>
            </w:r>
          </w:p>
        </w:tc>
        <w:tc>
          <w:tcPr>
            <w:tcW w:w="746"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0B17510D" w14:textId="77777777" w:rsidR="00DE1CDE" w:rsidRPr="00A9312A" w:rsidRDefault="00DE1CDE" w:rsidP="00240BDD">
            <w:pPr>
              <w:jc w:val="center"/>
              <w:rPr>
                <w:rFonts w:ascii="Myriad Pro" w:hAnsi="Myriad Pro"/>
                <w:color w:val="000000"/>
                <w:sz w:val="20"/>
                <w:szCs w:val="20"/>
                <w:lang w:eastAsia="ru-RU"/>
              </w:rPr>
            </w:pPr>
            <w:r w:rsidRPr="00A9312A">
              <w:rPr>
                <w:rFonts w:ascii="Myriad Pro" w:hAnsi="Myriad Pro"/>
                <w:color w:val="000000"/>
                <w:sz w:val="20"/>
                <w:szCs w:val="20"/>
              </w:rPr>
              <w:t>1 225 293,63</w:t>
            </w:r>
          </w:p>
        </w:tc>
        <w:tc>
          <w:tcPr>
            <w:tcW w:w="752"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188D227D" w14:textId="77777777" w:rsidR="00DE1CDE" w:rsidRPr="00A9312A" w:rsidRDefault="00DE1CDE" w:rsidP="00240BDD">
            <w:pPr>
              <w:jc w:val="center"/>
              <w:rPr>
                <w:rFonts w:ascii="Myriad Pro" w:hAnsi="Myriad Pro"/>
                <w:color w:val="000000"/>
                <w:sz w:val="20"/>
                <w:szCs w:val="20"/>
                <w:lang w:eastAsia="ru-RU"/>
              </w:rPr>
            </w:pPr>
            <w:r w:rsidRPr="00A9312A">
              <w:rPr>
                <w:rFonts w:ascii="Myriad Pro" w:hAnsi="Myriad Pro"/>
                <w:color w:val="000000"/>
                <w:sz w:val="20"/>
                <w:szCs w:val="20"/>
              </w:rPr>
              <w:t>1 686 132,00</w:t>
            </w:r>
          </w:p>
        </w:tc>
        <w:tc>
          <w:tcPr>
            <w:tcW w:w="671"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7970C2D0" w14:textId="77777777" w:rsidR="00DE1CDE" w:rsidRPr="00A9312A" w:rsidRDefault="00DE1CDE" w:rsidP="00240BDD">
            <w:pPr>
              <w:jc w:val="center"/>
              <w:rPr>
                <w:rFonts w:ascii="Myriad Pro" w:hAnsi="Myriad Pro"/>
                <w:color w:val="000000"/>
                <w:sz w:val="20"/>
                <w:szCs w:val="20"/>
                <w:lang w:eastAsia="ru-RU"/>
              </w:rPr>
            </w:pPr>
            <w:r w:rsidRPr="00A9312A">
              <w:rPr>
                <w:rFonts w:ascii="Myriad Pro" w:hAnsi="Myriad Pro"/>
                <w:color w:val="000000"/>
                <w:sz w:val="20"/>
                <w:szCs w:val="20"/>
              </w:rPr>
              <w:t>1 339 369,73</w:t>
            </w:r>
          </w:p>
        </w:tc>
        <w:tc>
          <w:tcPr>
            <w:tcW w:w="752"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75EEA89C" w14:textId="77777777" w:rsidR="00DE1CDE" w:rsidRPr="00A9312A" w:rsidRDefault="00DE1CDE" w:rsidP="00240BDD">
            <w:pPr>
              <w:jc w:val="center"/>
              <w:rPr>
                <w:rFonts w:ascii="Myriad Pro" w:hAnsi="Myriad Pro"/>
                <w:color w:val="000000"/>
                <w:sz w:val="20"/>
                <w:szCs w:val="20"/>
                <w:lang w:eastAsia="ru-RU"/>
              </w:rPr>
            </w:pPr>
            <w:r w:rsidRPr="00A9312A">
              <w:rPr>
                <w:rFonts w:ascii="Myriad Pro" w:hAnsi="Myriad Pro"/>
                <w:color w:val="000000"/>
                <w:sz w:val="20"/>
                <w:szCs w:val="20"/>
              </w:rPr>
              <w:t>79,43</w:t>
            </w:r>
          </w:p>
        </w:tc>
        <w:tc>
          <w:tcPr>
            <w:tcW w:w="671"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5FC75D09" w14:textId="77777777" w:rsidR="00DE1CDE" w:rsidRPr="00A9312A" w:rsidRDefault="00DE1CDE" w:rsidP="00240BDD">
            <w:pPr>
              <w:jc w:val="center"/>
              <w:rPr>
                <w:rFonts w:ascii="Myriad Pro" w:hAnsi="Myriad Pro"/>
                <w:color w:val="000000"/>
                <w:sz w:val="20"/>
                <w:szCs w:val="20"/>
                <w:lang w:eastAsia="ru-RU"/>
              </w:rPr>
            </w:pPr>
            <w:r w:rsidRPr="00A9312A">
              <w:rPr>
                <w:rFonts w:ascii="Myriad Pro" w:hAnsi="Myriad Pro"/>
                <w:color w:val="000000"/>
                <w:sz w:val="20"/>
                <w:szCs w:val="20"/>
              </w:rPr>
              <w:t>109,31</w:t>
            </w:r>
          </w:p>
        </w:tc>
      </w:tr>
    </w:tbl>
    <w:p w14:paraId="5180C9E5" w14:textId="77777777" w:rsidR="00CC197E" w:rsidRPr="00A9312A" w:rsidRDefault="00CC197E" w:rsidP="00552891">
      <w:pPr>
        <w:spacing w:line="360" w:lineRule="auto"/>
        <w:contextualSpacing/>
        <w:jc w:val="both"/>
        <w:rPr>
          <w:rFonts w:ascii="Myriad Pro" w:eastAsia="Calibri" w:hAnsi="Myriad Pro"/>
          <w:sz w:val="26"/>
          <w:szCs w:val="26"/>
        </w:rPr>
      </w:pPr>
    </w:p>
    <w:p w14:paraId="54CE31D4" w14:textId="77777777" w:rsidR="00607D24" w:rsidRPr="001A15D2" w:rsidRDefault="001B371A" w:rsidP="00552891">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055A717A" w14:textId="5F618D53" w:rsidR="009236A6" w:rsidRPr="001A15D2" w:rsidRDefault="00240BDD" w:rsidP="00A9312A">
      <w:pPr>
        <w:pStyle w:val="2f3"/>
      </w:pPr>
      <w:r w:rsidRPr="001A15D2">
        <w:t>На 2018 год филиалом</w:t>
      </w:r>
      <w:r w:rsidR="00F16109">
        <w:t xml:space="preserve"> </w:t>
      </w:r>
      <w:r w:rsidR="00801C45">
        <w:t>ПАО </w:t>
      </w:r>
      <w:r w:rsidR="00F16109">
        <w:t>«МРСК Сибири» - «Омскэнерго»</w:t>
      </w:r>
      <w:r w:rsidRPr="001A15D2">
        <w:t xml:space="preserve"> по статье «</w:t>
      </w:r>
      <w:r w:rsidR="004A69C5" w:rsidRPr="001A15D2">
        <w:t>Расходы на оплату труда</w:t>
      </w:r>
      <w:r w:rsidRPr="001A15D2">
        <w:t>» заявлены расходы в р</w:t>
      </w:r>
      <w:r w:rsidR="004A69C5" w:rsidRPr="001A15D2">
        <w:t xml:space="preserve">азмере </w:t>
      </w:r>
      <w:r w:rsidR="00983090" w:rsidRPr="001A15D2">
        <w:t>1</w:t>
      </w:r>
      <w:r w:rsidR="00DE1CDE" w:rsidRPr="001A15D2">
        <w:t> 686 132,00</w:t>
      </w:r>
      <w:r w:rsidR="0098488A" w:rsidRPr="001A15D2">
        <w:t xml:space="preserve"> </w:t>
      </w:r>
      <w:r w:rsidR="004A69C5" w:rsidRPr="001A15D2">
        <w:t>тыс. руб</w:t>
      </w:r>
      <w:r w:rsidR="00DE1CDE" w:rsidRPr="001A15D2">
        <w:t>.</w:t>
      </w:r>
      <w:r w:rsidR="009236A6" w:rsidRPr="001A15D2">
        <w:t xml:space="preserve"> </w:t>
      </w:r>
    </w:p>
    <w:p w14:paraId="79C01887" w14:textId="51AC731B" w:rsidR="001B371A" w:rsidRPr="001A15D2" w:rsidRDefault="009F41A6" w:rsidP="00A9312A">
      <w:pPr>
        <w:pStyle w:val="2f3"/>
      </w:pPr>
      <w:r w:rsidRPr="001A15D2">
        <w:t xml:space="preserve">В качестве обоснования расходов по данной статье </w:t>
      </w:r>
      <w:r w:rsidR="004A69C5" w:rsidRPr="001A15D2">
        <w:t>филиалом</w:t>
      </w:r>
      <w:r w:rsidR="00F16109">
        <w:t xml:space="preserve"> </w:t>
      </w:r>
      <w:r w:rsidR="00801C45">
        <w:t>ПАО </w:t>
      </w:r>
      <w:r w:rsidR="00F16109">
        <w:t>«МРСК Сибири» - «Омскэнерго»</w:t>
      </w:r>
      <w:r w:rsidR="004A69C5" w:rsidRPr="001A15D2">
        <w:t xml:space="preserve"> были представлены </w:t>
      </w:r>
      <w:r w:rsidR="004604F0" w:rsidRPr="001A15D2">
        <w:t xml:space="preserve">в </w:t>
      </w:r>
      <w:r w:rsidR="00D93BF9" w:rsidRPr="001A15D2">
        <w:t>РЭК Омской области</w:t>
      </w:r>
      <w:r w:rsidR="004604F0" w:rsidRPr="001A15D2">
        <w:t xml:space="preserve"> </w:t>
      </w:r>
      <w:r w:rsidR="004A69C5" w:rsidRPr="001A15D2">
        <w:t>следующие документы:</w:t>
      </w:r>
    </w:p>
    <w:p w14:paraId="5979F09F" w14:textId="3015B3AB" w:rsidR="008C6027" w:rsidRPr="001A15D2" w:rsidRDefault="009F41A6" w:rsidP="00A9312A">
      <w:pPr>
        <w:pStyle w:val="3"/>
      </w:pPr>
      <w:r w:rsidRPr="001A15D2">
        <w:t>р</w:t>
      </w:r>
      <w:r w:rsidR="008C6027" w:rsidRPr="001A15D2">
        <w:t xml:space="preserve">асчет </w:t>
      </w:r>
      <w:r w:rsidRPr="001A15D2">
        <w:t xml:space="preserve">расходов на оплату труда работников </w:t>
      </w:r>
      <w:r w:rsidR="008C6027" w:rsidRPr="001A15D2">
        <w:t>филиала</w:t>
      </w:r>
      <w:r w:rsidR="00F16109">
        <w:t xml:space="preserve"> </w:t>
      </w:r>
      <w:r w:rsidR="00801C45">
        <w:t>ПАО </w:t>
      </w:r>
      <w:r w:rsidR="00F16109">
        <w:t>«МРСК Сибири» - «Омскэнерго»</w:t>
      </w:r>
      <w:r w:rsidR="00DE1CDE" w:rsidRPr="001A15D2">
        <w:t xml:space="preserve"> </w:t>
      </w:r>
      <w:r w:rsidR="008C6027" w:rsidRPr="001A15D2">
        <w:t>на 201</w:t>
      </w:r>
      <w:r w:rsidRPr="001A15D2">
        <w:t>8</w:t>
      </w:r>
      <w:r w:rsidR="008C6027" w:rsidRPr="001A15D2">
        <w:t xml:space="preserve"> год (табл. П1.16 МУ 20-э/2)</w:t>
      </w:r>
      <w:r w:rsidRPr="001A15D2">
        <w:t>;</w:t>
      </w:r>
    </w:p>
    <w:p w14:paraId="3610EE16" w14:textId="7FAE81EB" w:rsidR="000F1026" w:rsidRPr="001A15D2" w:rsidRDefault="000F1026" w:rsidP="00A9312A">
      <w:pPr>
        <w:pStyle w:val="3"/>
      </w:pPr>
      <w:r w:rsidRPr="001A15D2">
        <w:t>пояснительная записка к расчету расходов на оплату труда персонала филиала</w:t>
      </w:r>
      <w:r w:rsidR="00F16109">
        <w:t xml:space="preserve"> </w:t>
      </w:r>
      <w:r w:rsidR="00801C45">
        <w:t>ПАО </w:t>
      </w:r>
      <w:r w:rsidR="00F16109">
        <w:t>«МРСК Сибири» - «Омскэнерго»</w:t>
      </w:r>
      <w:r w:rsidRPr="001A15D2">
        <w:t xml:space="preserve"> на 2018 год;</w:t>
      </w:r>
    </w:p>
    <w:p w14:paraId="428A922A" w14:textId="762E32DF" w:rsidR="000F1026" w:rsidRPr="001A15D2" w:rsidRDefault="000F1026" w:rsidP="00A9312A">
      <w:pPr>
        <w:pStyle w:val="3"/>
      </w:pPr>
      <w:r w:rsidRPr="001A15D2">
        <w:t>копия выписки из штатного расписания по филиалу</w:t>
      </w:r>
      <w:r w:rsidR="00F16109">
        <w:t xml:space="preserve"> </w:t>
      </w:r>
      <w:r w:rsidR="00801C45">
        <w:t>ПАО </w:t>
      </w:r>
      <w:r w:rsidR="00F16109">
        <w:t>«МРСК Сибири» - «Омскэнерго»</w:t>
      </w:r>
      <w:r w:rsidRPr="001A15D2">
        <w:t xml:space="preserve"> по состоянию на 01.04.2017;</w:t>
      </w:r>
    </w:p>
    <w:p w14:paraId="59163CBC" w14:textId="77777777" w:rsidR="000F1026" w:rsidRPr="001A15D2" w:rsidRDefault="000F1026" w:rsidP="00A9312A">
      <w:pPr>
        <w:pStyle w:val="3"/>
      </w:pPr>
      <w:r w:rsidRPr="001A15D2">
        <w:lastRenderedPageBreak/>
        <w:t>расчет тарифной ставки на 2017-2018 годы в соответствии</w:t>
      </w:r>
      <w:r w:rsidR="00F16109">
        <w:t xml:space="preserve"> </w:t>
      </w:r>
      <w:r w:rsidRPr="001A15D2">
        <w:t>с Отраслевым тарифным соглашением;</w:t>
      </w:r>
    </w:p>
    <w:p w14:paraId="4524CC37" w14:textId="13424273" w:rsidR="000F1026" w:rsidRPr="001A15D2" w:rsidRDefault="000F1026" w:rsidP="00A9312A">
      <w:pPr>
        <w:pStyle w:val="3"/>
      </w:pPr>
      <w:r w:rsidRPr="001A15D2">
        <w:t>расчет ступени оплаты труда по филиалу</w:t>
      </w:r>
      <w:r w:rsidR="00F16109">
        <w:t xml:space="preserve"> </w:t>
      </w:r>
      <w:r w:rsidR="00801C45">
        <w:t>ПАО </w:t>
      </w:r>
      <w:r w:rsidR="00F16109">
        <w:t>«МРСК Сибири» - «Омскэнерго»</w:t>
      </w:r>
      <w:r w:rsidRPr="001A15D2">
        <w:t xml:space="preserve"> на 2018 год;</w:t>
      </w:r>
    </w:p>
    <w:p w14:paraId="2FBB449B" w14:textId="30A5B7F7" w:rsidR="005C4E67" w:rsidRPr="001A15D2" w:rsidRDefault="005C4E67" w:rsidP="00A9312A">
      <w:pPr>
        <w:pStyle w:val="3"/>
      </w:pPr>
      <w:r w:rsidRPr="001A15D2">
        <w:t>отчет по расходам на оплату труда филиала</w:t>
      </w:r>
      <w:r w:rsidR="00F16109">
        <w:t xml:space="preserve"> </w:t>
      </w:r>
      <w:r w:rsidR="00801C45">
        <w:t>ПАО </w:t>
      </w:r>
      <w:r w:rsidR="00F16109">
        <w:t>«МРСК Сибири» - «Омскэнерго»</w:t>
      </w:r>
      <w:r w:rsidRPr="001A15D2">
        <w:t xml:space="preserve"> за 2016 год (на услуги по передаче электрической энергии);</w:t>
      </w:r>
    </w:p>
    <w:p w14:paraId="3E43B3FE" w14:textId="73320E25" w:rsidR="002F44B7" w:rsidRPr="001A15D2" w:rsidRDefault="005B02B7" w:rsidP="00A9312A">
      <w:pPr>
        <w:pStyle w:val="3"/>
      </w:pPr>
      <w:r w:rsidRPr="001A15D2">
        <w:t>данные</w:t>
      </w:r>
      <w:r w:rsidR="002F44B7" w:rsidRPr="001A15D2">
        <w:t xml:space="preserve"> о среднесписочной численности, фактическом фонде оплаты труда в разрезе видов начислений по филиалу</w:t>
      </w:r>
      <w:r w:rsidR="00F16109">
        <w:t xml:space="preserve"> </w:t>
      </w:r>
      <w:r w:rsidR="00801C45">
        <w:t>ПАО </w:t>
      </w:r>
      <w:r w:rsidR="00F16109">
        <w:t>«МРСК Сибири» - «Омскэнерго»</w:t>
      </w:r>
      <w:r w:rsidRPr="001A15D2">
        <w:t xml:space="preserve"> </w:t>
      </w:r>
      <w:r w:rsidR="002F44B7" w:rsidRPr="001A15D2">
        <w:t>за 2016 год;</w:t>
      </w:r>
    </w:p>
    <w:p w14:paraId="465CEE44" w14:textId="77777777" w:rsidR="00E2414D" w:rsidRPr="001A15D2" w:rsidRDefault="00227A03" w:rsidP="00A9312A">
      <w:pPr>
        <w:pStyle w:val="3"/>
      </w:pPr>
      <w:r w:rsidRPr="001A15D2">
        <w:t>с</w:t>
      </w:r>
      <w:r w:rsidR="004F0EA6" w:rsidRPr="001A15D2">
        <w:t>ведения о численности</w:t>
      </w:r>
      <w:r w:rsidRPr="001A15D2">
        <w:t>, заработной плате</w:t>
      </w:r>
      <w:r w:rsidR="004F0EA6" w:rsidRPr="001A15D2">
        <w:t xml:space="preserve"> и движении работников</w:t>
      </w:r>
      <w:r w:rsidR="00F16109">
        <w:t xml:space="preserve"> </w:t>
      </w:r>
      <w:r w:rsidR="004F0EA6" w:rsidRPr="001A15D2">
        <w:t>(ф</w:t>
      </w:r>
      <w:r w:rsidR="00E2414D" w:rsidRPr="001A15D2">
        <w:t>орм</w:t>
      </w:r>
      <w:r w:rsidRPr="001A15D2">
        <w:t>а</w:t>
      </w:r>
      <w:r w:rsidR="00E2414D" w:rsidRPr="001A15D2">
        <w:t xml:space="preserve"> </w:t>
      </w:r>
      <w:r w:rsidR="00134DE0">
        <w:t>№ </w:t>
      </w:r>
      <w:r w:rsidR="00E2414D" w:rsidRPr="001A15D2">
        <w:t>П-4</w:t>
      </w:r>
      <w:r w:rsidRPr="001A15D2">
        <w:t>)</w:t>
      </w:r>
      <w:r w:rsidR="00E2414D" w:rsidRPr="001A15D2">
        <w:t xml:space="preserve"> за 2016</w:t>
      </w:r>
      <w:r w:rsidRPr="001A15D2">
        <w:t xml:space="preserve"> год</w:t>
      </w:r>
      <w:r w:rsidR="00DE1CDE" w:rsidRPr="001A15D2">
        <w:t xml:space="preserve"> и за 9 мес. 2</w:t>
      </w:r>
      <w:r w:rsidR="004F0EA6" w:rsidRPr="001A15D2">
        <w:t xml:space="preserve">017 </w:t>
      </w:r>
      <w:r w:rsidR="00E2414D" w:rsidRPr="001A15D2">
        <w:t>год</w:t>
      </w:r>
      <w:r w:rsidRPr="001A15D2">
        <w:t>а;</w:t>
      </w:r>
    </w:p>
    <w:p w14:paraId="762D7C1E" w14:textId="06D42EF9" w:rsidR="000F1026" w:rsidRPr="001A15D2" w:rsidRDefault="000F1026" w:rsidP="00A9312A">
      <w:pPr>
        <w:pStyle w:val="3"/>
      </w:pPr>
      <w:proofErr w:type="spellStart"/>
      <w:r w:rsidRPr="001A15D2">
        <w:t>оборотно</w:t>
      </w:r>
      <w:proofErr w:type="spellEnd"/>
      <w:r w:rsidRPr="001A15D2">
        <w:t>-сальдовые ведомости</w:t>
      </w:r>
      <w:r w:rsidR="00F16109">
        <w:t xml:space="preserve"> </w:t>
      </w:r>
      <w:r w:rsidRPr="001A15D2">
        <w:t>по счетам бухгалтерского учета 08, 03,91 по филиалу</w:t>
      </w:r>
      <w:r w:rsidR="00F16109">
        <w:t xml:space="preserve"> </w:t>
      </w:r>
      <w:r w:rsidR="00801C45">
        <w:t>ПАО </w:t>
      </w:r>
      <w:r w:rsidR="00F16109">
        <w:t>«МРСК Сибири» - «Омскэнерго»</w:t>
      </w:r>
      <w:r w:rsidRPr="001A15D2">
        <w:t xml:space="preserve"> за 2016 год;</w:t>
      </w:r>
    </w:p>
    <w:p w14:paraId="49FF8DCC" w14:textId="3D2AF9B2" w:rsidR="00D64136" w:rsidRPr="001A15D2" w:rsidRDefault="00D64136" w:rsidP="00A9312A">
      <w:pPr>
        <w:pStyle w:val="3"/>
      </w:pPr>
      <w:r w:rsidRPr="001A15D2">
        <w:t>реестр приказов о выплате премий (за основные результаты производственно-хозяйственной деятельности, за выполнение особо важных заданий, по итогам года) и иных премий, указанных в данных о фактическом фонде оплаты труда за 2016 год</w:t>
      </w:r>
      <w:r w:rsidR="00F16109">
        <w:t xml:space="preserve"> </w:t>
      </w:r>
      <w:r w:rsidRPr="001A15D2">
        <w:t>по филиалу</w:t>
      </w:r>
      <w:r w:rsidR="00F16109">
        <w:t xml:space="preserve"> </w:t>
      </w:r>
      <w:r w:rsidR="00801C45">
        <w:t>ПАО </w:t>
      </w:r>
      <w:r w:rsidR="00F16109">
        <w:t xml:space="preserve">«МРСК Сибири» - «Омскэнерго» </w:t>
      </w:r>
      <w:r w:rsidRPr="001A15D2">
        <w:t>с приложением копий приказов о выплате премий;</w:t>
      </w:r>
    </w:p>
    <w:p w14:paraId="6BEFB189" w14:textId="77777777" w:rsidR="000F1026" w:rsidRPr="001A15D2" w:rsidRDefault="000F1026" w:rsidP="00A9312A">
      <w:pPr>
        <w:pStyle w:val="3"/>
      </w:pPr>
      <w:r w:rsidRPr="001A15D2">
        <w:t>копия Отраслевого тарифного соглашения в электроэнергетике Российской Федерации на 2013-2015 годы;</w:t>
      </w:r>
    </w:p>
    <w:p w14:paraId="657ABA38" w14:textId="77777777" w:rsidR="00A941BF" w:rsidRPr="001A15D2" w:rsidRDefault="009F41A6" w:rsidP="00A9312A">
      <w:pPr>
        <w:pStyle w:val="3"/>
      </w:pPr>
      <w:r w:rsidRPr="001A15D2">
        <w:t>копи</w:t>
      </w:r>
      <w:r w:rsidR="00A941BF" w:rsidRPr="001A15D2">
        <w:t>и</w:t>
      </w:r>
      <w:r w:rsidRPr="001A15D2">
        <w:t xml:space="preserve"> р</w:t>
      </w:r>
      <w:r w:rsidR="008C6027" w:rsidRPr="001A15D2">
        <w:t>асчет</w:t>
      </w:r>
      <w:r w:rsidR="00A941BF" w:rsidRPr="001A15D2">
        <w:t>ов</w:t>
      </w:r>
      <w:r w:rsidR="008C6027" w:rsidRPr="001A15D2">
        <w:t xml:space="preserve"> норматив</w:t>
      </w:r>
      <w:r w:rsidRPr="001A15D2">
        <w:t xml:space="preserve">ной </w:t>
      </w:r>
      <w:r w:rsidR="008C6027" w:rsidRPr="001A15D2">
        <w:t>численности</w:t>
      </w:r>
      <w:r w:rsidRPr="001A15D2">
        <w:t xml:space="preserve"> персонала трех производственных отделений </w:t>
      </w:r>
      <w:r w:rsidR="00A941BF" w:rsidRPr="001A15D2">
        <w:t xml:space="preserve">и исполнительного аппарата филиала </w:t>
      </w:r>
      <w:r w:rsidRPr="001A15D2">
        <w:t>ОАО «МРСК Сибири» - «Омскэнерго», выполненны</w:t>
      </w:r>
      <w:r w:rsidR="00A941BF" w:rsidRPr="001A15D2">
        <w:t>х</w:t>
      </w:r>
      <w:r w:rsidRPr="001A15D2">
        <w:t xml:space="preserve"> </w:t>
      </w:r>
      <w:r w:rsidR="00A941BF" w:rsidRPr="001A15D2">
        <w:t>в 2009 году в соответствии</w:t>
      </w:r>
      <w:r w:rsidR="00F16109">
        <w:t xml:space="preserve"> </w:t>
      </w:r>
      <w:r w:rsidR="00A941BF" w:rsidRPr="001A15D2">
        <w:t>с «Нормативами численности промышленно - производственного персонала распределительных электрических сетей», утвержденными ОАО РАО «ЕЭС России» 03.12.04 по формам, разработанным специалистами «</w:t>
      </w:r>
      <w:proofErr w:type="spellStart"/>
      <w:r w:rsidR="00A941BF" w:rsidRPr="001A15D2">
        <w:t>ЦОТэнерго</w:t>
      </w:r>
      <w:proofErr w:type="spellEnd"/>
      <w:r w:rsidR="00A941BF" w:rsidRPr="001A15D2">
        <w:t>»;</w:t>
      </w:r>
    </w:p>
    <w:p w14:paraId="3046F473" w14:textId="5CE141D2" w:rsidR="009F41A6" w:rsidRPr="001A15D2" w:rsidRDefault="00B42D3B" w:rsidP="00A9312A">
      <w:pPr>
        <w:pStyle w:val="3"/>
      </w:pPr>
      <w:r w:rsidRPr="001A15D2">
        <w:lastRenderedPageBreak/>
        <w:t>пояснительная записка к расчету нормативной численности персонала филиала</w:t>
      </w:r>
      <w:r w:rsidR="00F16109">
        <w:t xml:space="preserve"> </w:t>
      </w:r>
      <w:r w:rsidR="00801C45">
        <w:t>ПАО </w:t>
      </w:r>
      <w:r w:rsidR="00F16109">
        <w:t>«МРСК Сибири» - «Омскэнерго»</w:t>
      </w:r>
      <w:r w:rsidRPr="001A15D2">
        <w:t>, выполненного «</w:t>
      </w:r>
      <w:proofErr w:type="spellStart"/>
      <w:r w:rsidRPr="001A15D2">
        <w:t>ЦОТэнерго</w:t>
      </w:r>
      <w:proofErr w:type="spellEnd"/>
      <w:r w:rsidRPr="001A15D2">
        <w:t>» в 2009 году;</w:t>
      </w:r>
      <w:r w:rsidR="00F16109">
        <w:t xml:space="preserve"> </w:t>
      </w:r>
    </w:p>
    <w:p w14:paraId="2D1CAE27" w14:textId="77777777" w:rsidR="005B02B7" w:rsidRPr="001A15D2" w:rsidRDefault="005B02B7" w:rsidP="00A9312A">
      <w:pPr>
        <w:pStyle w:val="3"/>
      </w:pPr>
      <w:r w:rsidRPr="001A15D2">
        <w:t>копия Отраслевого тарифного соглашения в электроэнергетике Российской Федерации на 2013-2015 годы;</w:t>
      </w:r>
    </w:p>
    <w:p w14:paraId="4051E7DC" w14:textId="77777777" w:rsidR="000F1026" w:rsidRPr="001A15D2" w:rsidRDefault="000F1026" w:rsidP="00A9312A">
      <w:pPr>
        <w:pStyle w:val="3"/>
      </w:pPr>
      <w:r w:rsidRPr="001A15D2">
        <w:t>копия Соглашения о порядке, условиях и продлении срока действия Отраслевого тарифного соглашения в электроэнергетике Российской Федерации</w:t>
      </w:r>
      <w:r w:rsidR="00F16109">
        <w:t xml:space="preserve"> </w:t>
      </w:r>
      <w:r w:rsidRPr="001A15D2">
        <w:t>на 2013-2015 годы на период 2016 – 2018 годов</w:t>
      </w:r>
      <w:r w:rsidR="008A1F4A" w:rsidRPr="001A15D2">
        <w:t>;</w:t>
      </w:r>
    </w:p>
    <w:p w14:paraId="2138A6A9" w14:textId="16F7B352" w:rsidR="008A1F4A" w:rsidRPr="001A15D2" w:rsidRDefault="008A1F4A" w:rsidP="00A9312A">
      <w:pPr>
        <w:pStyle w:val="3"/>
      </w:pPr>
      <w:r w:rsidRPr="001A15D2">
        <w:t>копия Коллективного договора по регулированию социально-трудовых отношений на 2013-2015 годы между работодателем филиала</w:t>
      </w:r>
      <w:r w:rsidR="00F16109">
        <w:t xml:space="preserve"> </w:t>
      </w:r>
      <w:r w:rsidR="00801C45">
        <w:t>ПАО </w:t>
      </w:r>
      <w:r w:rsidR="00F16109">
        <w:t>«МРСК Сибири» - «Омскэнерго»</w:t>
      </w:r>
      <w:r w:rsidRPr="001A15D2">
        <w:t xml:space="preserve"> и работниками в лице председателя первичной профсоюзной организации филиала </w:t>
      </w:r>
      <w:r w:rsidR="00801C45">
        <w:t>ПАО </w:t>
      </w:r>
      <w:r w:rsidRPr="001A15D2">
        <w:t xml:space="preserve">«МРСК Сибири» - «Омскэнерго» Омской областной организации «Всероссийский </w:t>
      </w:r>
      <w:proofErr w:type="spellStart"/>
      <w:r w:rsidRPr="001A15D2">
        <w:t>Электропрофсоюз</w:t>
      </w:r>
      <w:proofErr w:type="spellEnd"/>
      <w:r w:rsidRPr="001A15D2">
        <w:t>» (далее – Коллективный договор) с дополнительными соглашениями;</w:t>
      </w:r>
    </w:p>
    <w:p w14:paraId="155E5CAA" w14:textId="207D724C" w:rsidR="00451D60" w:rsidRPr="001A15D2" w:rsidRDefault="00451D60" w:rsidP="00A9312A">
      <w:pPr>
        <w:pStyle w:val="3"/>
      </w:pPr>
      <w:r w:rsidRPr="001A15D2">
        <w:t>копи</w:t>
      </w:r>
      <w:r w:rsidR="008A1F4A" w:rsidRPr="001A15D2">
        <w:t>и</w:t>
      </w:r>
      <w:r w:rsidRPr="001A15D2">
        <w:t xml:space="preserve"> приказ</w:t>
      </w:r>
      <w:r w:rsidR="008A1F4A" w:rsidRPr="001A15D2">
        <w:t>ов</w:t>
      </w:r>
      <w:r w:rsidRPr="001A15D2">
        <w:t xml:space="preserve"> </w:t>
      </w:r>
      <w:r w:rsidR="00801C45">
        <w:t>ПАО </w:t>
      </w:r>
      <w:r w:rsidRPr="001A15D2">
        <w:t xml:space="preserve">«МРСК Сибири» </w:t>
      </w:r>
      <w:r w:rsidR="008A1F4A" w:rsidRPr="001A15D2">
        <w:t>об</w:t>
      </w:r>
      <w:r w:rsidRPr="001A15D2">
        <w:t xml:space="preserve"> увеличении тарифн</w:t>
      </w:r>
      <w:r w:rsidR="008A1F4A" w:rsidRPr="001A15D2">
        <w:t>ых</w:t>
      </w:r>
      <w:r w:rsidRPr="001A15D2">
        <w:t xml:space="preserve"> став</w:t>
      </w:r>
      <w:r w:rsidR="008A1F4A" w:rsidRPr="001A15D2">
        <w:t>ок за 2015-2017 годы</w:t>
      </w:r>
      <w:r w:rsidRPr="001A15D2">
        <w:t>;</w:t>
      </w:r>
    </w:p>
    <w:p w14:paraId="6015B33B" w14:textId="33FCD980" w:rsidR="00451D60" w:rsidRPr="001A15D2" w:rsidRDefault="00451D60" w:rsidP="00A9312A">
      <w:pPr>
        <w:pStyle w:val="3"/>
      </w:pPr>
      <w:r w:rsidRPr="001A15D2">
        <w:t>копи</w:t>
      </w:r>
      <w:r w:rsidR="008A1F4A" w:rsidRPr="001A15D2">
        <w:t>и</w:t>
      </w:r>
      <w:r w:rsidRPr="001A15D2">
        <w:t xml:space="preserve"> приказ</w:t>
      </w:r>
      <w:r w:rsidR="008A1F4A" w:rsidRPr="001A15D2">
        <w:t>ов</w:t>
      </w:r>
      <w:r w:rsidRPr="001A15D2">
        <w:t xml:space="preserve"> филиала</w:t>
      </w:r>
      <w:r w:rsidR="00F16109">
        <w:t xml:space="preserve"> </w:t>
      </w:r>
      <w:r w:rsidR="00801C45">
        <w:t>ПАО </w:t>
      </w:r>
      <w:r w:rsidR="00F16109">
        <w:t xml:space="preserve">«МРСК Сибири» - «Омскэнерго» </w:t>
      </w:r>
      <w:r w:rsidR="008A1F4A" w:rsidRPr="001A15D2">
        <w:t>о</w:t>
      </w:r>
      <w:r w:rsidRPr="001A15D2">
        <w:t>б индексации заработной платы работников филиала</w:t>
      </w:r>
      <w:r w:rsidR="008A1F4A" w:rsidRPr="001A15D2">
        <w:t xml:space="preserve"> за 2015-2017 годы</w:t>
      </w:r>
      <w:r w:rsidRPr="001A15D2">
        <w:t>;</w:t>
      </w:r>
    </w:p>
    <w:p w14:paraId="3B89D798" w14:textId="77777777" w:rsidR="00451D60" w:rsidRPr="001A15D2" w:rsidRDefault="00451D60" w:rsidP="00A9312A">
      <w:pPr>
        <w:pStyle w:val="3"/>
      </w:pPr>
      <w:r w:rsidRPr="001A15D2">
        <w:t>копия соглашения об установлении размера минимальной месячной тарифной ставки (ММТС) от 13.08.2015;</w:t>
      </w:r>
    </w:p>
    <w:p w14:paraId="3220B10B" w14:textId="77777777" w:rsidR="00451D60" w:rsidRPr="001A15D2" w:rsidRDefault="00201F1B" w:rsidP="00A9312A">
      <w:pPr>
        <w:pStyle w:val="3"/>
      </w:pPr>
      <w:r w:rsidRPr="001A15D2">
        <w:t>копия соглашения об установлении сроков выплаты заработной платы от 26.09.2016;</w:t>
      </w:r>
    </w:p>
    <w:p w14:paraId="2B34D022" w14:textId="1BC7C2DB" w:rsidR="008A1F4A" w:rsidRPr="001A15D2" w:rsidRDefault="0013319D" w:rsidP="00A9312A">
      <w:pPr>
        <w:pStyle w:val="3"/>
      </w:pPr>
      <w:r w:rsidRPr="001A15D2">
        <w:t xml:space="preserve">копии стандартов </w:t>
      </w:r>
      <w:r w:rsidR="00801C45">
        <w:t>ПАО </w:t>
      </w:r>
      <w:r w:rsidR="008A1F4A" w:rsidRPr="001A15D2">
        <w:t>«МРСК Сибири»</w:t>
      </w:r>
      <w:r w:rsidR="00F16109">
        <w:t xml:space="preserve"> </w:t>
      </w:r>
      <w:r w:rsidR="008A1F4A" w:rsidRPr="001A15D2">
        <w:t>о материальном стимулировании работников.</w:t>
      </w:r>
    </w:p>
    <w:p w14:paraId="242179BA" w14:textId="4909F888" w:rsidR="000F54BA" w:rsidRPr="001A15D2" w:rsidRDefault="000F54BA" w:rsidP="00A9312A">
      <w:pPr>
        <w:pStyle w:val="2f3"/>
      </w:pPr>
      <w:r w:rsidRPr="001A15D2">
        <w:t>В Пояснительной записке по расчету фонда оплаты труда на 2018 год филиалом</w:t>
      </w:r>
      <w:r w:rsidR="00F16109">
        <w:t xml:space="preserve"> </w:t>
      </w:r>
      <w:r w:rsidR="00801C45">
        <w:t>ПАО </w:t>
      </w:r>
      <w:r w:rsidR="00F16109">
        <w:t>«МРСК Сибири» - «Омскэнерго»</w:t>
      </w:r>
      <w:r w:rsidRPr="001A15D2">
        <w:t xml:space="preserve"> даны пояснения</w:t>
      </w:r>
      <w:r w:rsidR="00F16109">
        <w:t xml:space="preserve"> </w:t>
      </w:r>
      <w:r w:rsidRPr="001A15D2">
        <w:t>по формированию расходов на оплату труда в части численности персонала, использованной в расчетах, применении выплат, связанных с режимом работы</w:t>
      </w:r>
      <w:r w:rsidR="00F16109">
        <w:t xml:space="preserve"> </w:t>
      </w:r>
      <w:r w:rsidRPr="001A15D2">
        <w:t>и условиями труда, текущего премирования, вознаграждений по итогам работы</w:t>
      </w:r>
      <w:r w:rsidR="00F16109">
        <w:t xml:space="preserve"> </w:t>
      </w:r>
      <w:r w:rsidRPr="001A15D2">
        <w:t xml:space="preserve">за год, вознаграждений за выслугу лет. </w:t>
      </w:r>
    </w:p>
    <w:p w14:paraId="33479216" w14:textId="1FABA285" w:rsidR="004A69C5" w:rsidRPr="001A15D2" w:rsidRDefault="004A69C5" w:rsidP="00A9312A">
      <w:pPr>
        <w:pStyle w:val="2f3"/>
      </w:pPr>
      <w:r w:rsidRPr="001A15D2">
        <w:lastRenderedPageBreak/>
        <w:t>Расходы на оплату труда на 2018 год определены филиалом</w:t>
      </w:r>
      <w:r w:rsidR="00F16109">
        <w:t xml:space="preserve"> </w:t>
      </w:r>
      <w:r w:rsidR="00801C45">
        <w:t>ПАО </w:t>
      </w:r>
      <w:r w:rsidR="00F16109">
        <w:t>«МРСК Сибири» - «Омскэнерго»</w:t>
      </w:r>
      <w:r w:rsidR="00B52D7A" w:rsidRPr="001A15D2">
        <w:t xml:space="preserve"> </w:t>
      </w:r>
      <w:r w:rsidRPr="001A15D2">
        <w:t>исходя из следующего:</w:t>
      </w:r>
    </w:p>
    <w:p w14:paraId="5BBC34B3" w14:textId="77777777" w:rsidR="000F54BA" w:rsidRPr="001A15D2" w:rsidRDefault="000F54BA" w:rsidP="005550D2">
      <w:pPr>
        <w:pStyle w:val="41"/>
        <w:numPr>
          <w:ilvl w:val="0"/>
          <w:numId w:val="26"/>
        </w:numPr>
      </w:pPr>
      <w:r w:rsidRPr="001A15D2">
        <w:t>плановая численность персонала принята в количестве 2 821 чел.</w:t>
      </w:r>
      <w:r w:rsidR="00F16109">
        <w:t xml:space="preserve"> </w:t>
      </w:r>
      <w:r w:rsidRPr="001A15D2">
        <w:t>(с учетом заполнения вакансий);</w:t>
      </w:r>
    </w:p>
    <w:p w14:paraId="5E3EA7A5" w14:textId="77777777" w:rsidR="000F54BA" w:rsidRPr="001A15D2" w:rsidRDefault="000A52A7" w:rsidP="005550D2">
      <w:pPr>
        <w:pStyle w:val="41"/>
        <w:numPr>
          <w:ilvl w:val="0"/>
          <w:numId w:val="26"/>
        </w:numPr>
      </w:pPr>
      <w:r w:rsidRPr="001A15D2">
        <w:t>ММТС принята в размере 8 255 руб. исходя из величины ММТС</w:t>
      </w:r>
      <w:r w:rsidR="00F16109">
        <w:t xml:space="preserve"> </w:t>
      </w:r>
      <w:r w:rsidRPr="001A15D2">
        <w:t>по состоянию на 01.01.2017 в размере 7 581,00 руб. (в соответствии</w:t>
      </w:r>
      <w:r w:rsidR="00F16109">
        <w:t xml:space="preserve"> </w:t>
      </w:r>
      <w:r w:rsidRPr="001A15D2">
        <w:t>с информационным письмом ВЭП от 18.01.2017) с учетом плановых дефляторов</w:t>
      </w:r>
      <w:r w:rsidR="00F16109">
        <w:t xml:space="preserve"> </w:t>
      </w:r>
      <w:r w:rsidRPr="001A15D2">
        <w:t>на 2017-2018 годы 104,7 % и 104,0 % соответственно;</w:t>
      </w:r>
    </w:p>
    <w:p w14:paraId="24B23F02" w14:textId="77777777" w:rsidR="000A52A7" w:rsidRPr="001A15D2" w:rsidRDefault="000A52A7" w:rsidP="005550D2">
      <w:pPr>
        <w:pStyle w:val="41"/>
        <w:numPr>
          <w:ilvl w:val="0"/>
          <w:numId w:val="26"/>
        </w:numPr>
      </w:pPr>
      <w:r w:rsidRPr="001A15D2">
        <w:t>средняя ступень по оплате труда принята в размере 8,7 на уровне фактической за 2016 год;</w:t>
      </w:r>
    </w:p>
    <w:p w14:paraId="6527EFF0" w14:textId="77777777" w:rsidR="000A52A7" w:rsidRPr="001A15D2" w:rsidRDefault="000A52A7" w:rsidP="005550D2">
      <w:pPr>
        <w:pStyle w:val="41"/>
        <w:numPr>
          <w:ilvl w:val="0"/>
          <w:numId w:val="26"/>
        </w:numPr>
      </w:pPr>
      <w:r w:rsidRPr="001A15D2">
        <w:t>процент выплат, связанных с режимом работы, с условиями труда</w:t>
      </w:r>
      <w:r w:rsidR="00F16109">
        <w:t xml:space="preserve"> </w:t>
      </w:r>
      <w:r w:rsidRPr="001A15D2">
        <w:t xml:space="preserve">принят на уровне </w:t>
      </w:r>
      <w:r w:rsidR="00E43AD2" w:rsidRPr="001A15D2">
        <w:t>фактич</w:t>
      </w:r>
      <w:r w:rsidRPr="001A15D2">
        <w:t>еского за 2016 год в размере 10,6 %;</w:t>
      </w:r>
    </w:p>
    <w:p w14:paraId="482CBD94" w14:textId="77777777" w:rsidR="00E43AD2" w:rsidRPr="001A15D2" w:rsidRDefault="000A52A7" w:rsidP="005550D2">
      <w:pPr>
        <w:pStyle w:val="41"/>
        <w:numPr>
          <w:ilvl w:val="0"/>
          <w:numId w:val="26"/>
        </w:numPr>
      </w:pPr>
      <w:r w:rsidRPr="001A15D2">
        <w:t>процент вы</w:t>
      </w:r>
      <w:r w:rsidR="00E43AD2" w:rsidRPr="001A15D2">
        <w:t>плат по текущему премированию принят в соответствии</w:t>
      </w:r>
      <w:r w:rsidR="00F16109">
        <w:t xml:space="preserve"> </w:t>
      </w:r>
      <w:r w:rsidR="00E43AD2" w:rsidRPr="001A15D2">
        <w:t>с Коллективным договором в размере 45</w:t>
      </w:r>
      <w:r w:rsidR="00193326" w:rsidRPr="001A15D2">
        <w:t>,0</w:t>
      </w:r>
      <w:r w:rsidR="00E43AD2" w:rsidRPr="001A15D2">
        <w:t xml:space="preserve"> %;</w:t>
      </w:r>
    </w:p>
    <w:p w14:paraId="7771A61D" w14:textId="77777777" w:rsidR="00E43AD2" w:rsidRPr="001A15D2" w:rsidRDefault="00E43AD2" w:rsidP="005550D2">
      <w:pPr>
        <w:pStyle w:val="41"/>
        <w:numPr>
          <w:ilvl w:val="0"/>
          <w:numId w:val="26"/>
        </w:numPr>
      </w:pPr>
      <w:r w:rsidRPr="001A15D2">
        <w:t>процент выплат за выслугу лет принят на уровне установленных РЭК Омской области</w:t>
      </w:r>
      <w:r w:rsidR="00193326" w:rsidRPr="001A15D2">
        <w:t xml:space="preserve"> на 2016-2017 годы в размере 18,0 </w:t>
      </w:r>
      <w:r w:rsidRPr="001A15D2">
        <w:t xml:space="preserve">%; </w:t>
      </w:r>
    </w:p>
    <w:p w14:paraId="5DFE8E16" w14:textId="77777777" w:rsidR="00E43AD2" w:rsidRPr="001A15D2" w:rsidRDefault="00E43AD2" w:rsidP="005550D2">
      <w:pPr>
        <w:pStyle w:val="41"/>
        <w:numPr>
          <w:ilvl w:val="0"/>
          <w:numId w:val="26"/>
        </w:numPr>
      </w:pPr>
      <w:r w:rsidRPr="001A15D2">
        <w:t>процент выплат по итогам года принят на уровне фактического</w:t>
      </w:r>
      <w:r w:rsidR="00F16109">
        <w:t xml:space="preserve"> </w:t>
      </w:r>
      <w:r w:rsidRPr="001A15D2">
        <w:t>за 2016 год в размере 6</w:t>
      </w:r>
      <w:r w:rsidR="00193326" w:rsidRPr="001A15D2">
        <w:t>,0</w:t>
      </w:r>
      <w:r w:rsidRPr="001A15D2">
        <w:t xml:space="preserve"> %;</w:t>
      </w:r>
    </w:p>
    <w:p w14:paraId="099DBD09" w14:textId="77777777" w:rsidR="005142DC" w:rsidRPr="001A15D2" w:rsidRDefault="00097E53" w:rsidP="005550D2">
      <w:pPr>
        <w:pStyle w:val="41"/>
        <w:numPr>
          <w:ilvl w:val="0"/>
          <w:numId w:val="26"/>
        </w:numPr>
      </w:pPr>
      <w:r w:rsidRPr="001A15D2">
        <w:t xml:space="preserve">процент </w:t>
      </w:r>
      <w:r w:rsidR="00193326" w:rsidRPr="001A15D2">
        <w:t>в</w:t>
      </w:r>
      <w:r w:rsidR="00AA49C6" w:rsidRPr="001A15D2">
        <w:t>ыплат по районному коэффициенту и северные надбавки</w:t>
      </w:r>
      <w:r w:rsidR="00F16109">
        <w:t xml:space="preserve"> </w:t>
      </w:r>
      <w:r w:rsidRPr="001A15D2">
        <w:t xml:space="preserve">принят </w:t>
      </w:r>
      <w:r w:rsidR="00AA49C6" w:rsidRPr="001A15D2">
        <w:t xml:space="preserve">в размере </w:t>
      </w:r>
      <w:r w:rsidR="008C416A" w:rsidRPr="001A15D2">
        <w:t>15</w:t>
      </w:r>
      <w:r w:rsidRPr="001A15D2">
        <w:t xml:space="preserve">,0 </w:t>
      </w:r>
      <w:r w:rsidR="00AA49C6" w:rsidRPr="001A15D2">
        <w:t>%, согласно:</w:t>
      </w:r>
      <w:r w:rsidRPr="001A15D2">
        <w:t xml:space="preserve"> </w:t>
      </w:r>
      <w:r w:rsidR="00270885" w:rsidRPr="001A15D2">
        <w:t>Федерально</w:t>
      </w:r>
      <w:r w:rsidR="00203CB6" w:rsidRPr="001A15D2">
        <w:t>му</w:t>
      </w:r>
      <w:r w:rsidR="00270885" w:rsidRPr="001A15D2">
        <w:t xml:space="preserve"> </w:t>
      </w:r>
      <w:r w:rsidR="00203CB6" w:rsidRPr="001A15D2">
        <w:t>з</w:t>
      </w:r>
      <w:r w:rsidR="00AA49C6" w:rsidRPr="001A15D2">
        <w:t>акон</w:t>
      </w:r>
      <w:r w:rsidR="00203CB6" w:rsidRPr="001A15D2">
        <w:t>у</w:t>
      </w:r>
      <w:r w:rsidR="00AA49C6" w:rsidRPr="001A15D2">
        <w:t xml:space="preserve"> РФ </w:t>
      </w:r>
      <w:r w:rsidR="00134DE0">
        <w:t>№ </w:t>
      </w:r>
      <w:r w:rsidR="00AA49C6" w:rsidRPr="001A15D2">
        <w:t>4520-1</w:t>
      </w:r>
      <w:r w:rsidR="00F16109">
        <w:t xml:space="preserve"> </w:t>
      </w:r>
      <w:r w:rsidR="00AA49C6" w:rsidRPr="001A15D2">
        <w:t>от 19.02.1993</w:t>
      </w:r>
      <w:r w:rsidRPr="001A15D2">
        <w:t xml:space="preserve"> </w:t>
      </w:r>
      <w:r w:rsidR="00AA49C6" w:rsidRPr="001A15D2">
        <w:t>«О государственных гарантиях и компенсациях для лиц, работающих и проживающих в районах крайнего севера и</w:t>
      </w:r>
      <w:r w:rsidRPr="001A15D2">
        <w:t xml:space="preserve"> приравненных к ним местностях», п</w:t>
      </w:r>
      <w:r w:rsidR="005142DC" w:rsidRPr="001A15D2">
        <w:t>остановлению Госкомтруда СССР, Секретариата ВЦСПС</w:t>
      </w:r>
      <w:r w:rsidR="00F16109">
        <w:t xml:space="preserve"> </w:t>
      </w:r>
      <w:r w:rsidR="005142DC" w:rsidRPr="001A15D2">
        <w:t xml:space="preserve">от 17.08.1971 </w:t>
      </w:r>
      <w:r w:rsidR="00134DE0">
        <w:t>№ </w:t>
      </w:r>
      <w:r w:rsidR="005142DC" w:rsidRPr="001A15D2">
        <w:t xml:space="preserve">325/24 </w:t>
      </w:r>
      <w:r w:rsidRPr="001A15D2">
        <w:t>«</w:t>
      </w:r>
      <w:r w:rsidR="005142DC" w:rsidRPr="001A15D2">
        <w:t>О размерах районных коэффициентов к заработной плате рабочих и служащих предприятий, организаций и учреждений, расположенных</w:t>
      </w:r>
      <w:r w:rsidR="00F16109">
        <w:t xml:space="preserve"> </w:t>
      </w:r>
      <w:r w:rsidR="005142DC" w:rsidRPr="001A15D2">
        <w:t>в районах Западной Сибири, для которых эти коэффициенты в настоящее время не установлены, и о порядке их применения»</w:t>
      </w:r>
      <w:r w:rsidRPr="001A15D2">
        <w:t>.</w:t>
      </w:r>
    </w:p>
    <w:p w14:paraId="0369A9FC" w14:textId="446C9CB2" w:rsidR="00980F86" w:rsidRPr="001A15D2" w:rsidRDefault="00097E53" w:rsidP="00A9312A">
      <w:pPr>
        <w:pStyle w:val="2f3"/>
      </w:pPr>
      <w:r w:rsidRPr="001A15D2">
        <w:t>Таким образом, величина с</w:t>
      </w:r>
      <w:r w:rsidR="00477E54" w:rsidRPr="001A15D2">
        <w:t>реднемесячн</w:t>
      </w:r>
      <w:r w:rsidRPr="001A15D2">
        <w:t>ой</w:t>
      </w:r>
      <w:r w:rsidR="00477E54" w:rsidRPr="001A15D2">
        <w:t xml:space="preserve"> заработн</w:t>
      </w:r>
      <w:r w:rsidRPr="001A15D2">
        <w:t>ой</w:t>
      </w:r>
      <w:r w:rsidR="00477E54" w:rsidRPr="001A15D2">
        <w:t xml:space="preserve"> плат</w:t>
      </w:r>
      <w:r w:rsidRPr="001A15D2">
        <w:t>ы</w:t>
      </w:r>
      <w:r w:rsidR="00477E54" w:rsidRPr="001A15D2">
        <w:t xml:space="preserve"> </w:t>
      </w:r>
      <w:r w:rsidRPr="001A15D2">
        <w:t>работника филиала</w:t>
      </w:r>
      <w:r w:rsidR="00F16109">
        <w:t xml:space="preserve"> </w:t>
      </w:r>
      <w:r w:rsidR="00801C45">
        <w:t>ПАО </w:t>
      </w:r>
      <w:r w:rsidR="00F16109">
        <w:t>«МРСК Сибири» - «Омскэнерго»</w:t>
      </w:r>
      <w:r w:rsidRPr="001A15D2">
        <w:t xml:space="preserve"> на </w:t>
      </w:r>
      <w:r w:rsidR="00477E54" w:rsidRPr="001A15D2">
        <w:t>2018 год</w:t>
      </w:r>
      <w:r w:rsidRPr="001A15D2">
        <w:t>у</w:t>
      </w:r>
      <w:r w:rsidR="00477E54" w:rsidRPr="001A15D2">
        <w:t xml:space="preserve"> составила</w:t>
      </w:r>
      <w:r w:rsidR="00F16109">
        <w:t xml:space="preserve"> </w:t>
      </w:r>
      <w:r w:rsidR="008C416A" w:rsidRPr="001A15D2">
        <w:t>49 8</w:t>
      </w:r>
      <w:r w:rsidRPr="001A15D2">
        <w:t>12</w:t>
      </w:r>
      <w:r w:rsidR="008C416A" w:rsidRPr="001A15D2">
        <w:t>,</w:t>
      </w:r>
      <w:r w:rsidRPr="001A15D2">
        <w:t>15</w:t>
      </w:r>
      <w:r w:rsidR="00477E54" w:rsidRPr="001A15D2">
        <w:t xml:space="preserve"> руб.</w:t>
      </w:r>
    </w:p>
    <w:p w14:paraId="07AAE65E" w14:textId="77777777" w:rsidR="000E4E5B" w:rsidRPr="001A15D2" w:rsidRDefault="000E4E5B" w:rsidP="00A9312A">
      <w:pPr>
        <w:pStyle w:val="2f3"/>
      </w:pPr>
    </w:p>
    <w:p w14:paraId="42545201" w14:textId="77777777" w:rsidR="00B424EF" w:rsidRPr="001A15D2" w:rsidRDefault="001B371A" w:rsidP="00552891">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lastRenderedPageBreak/>
        <w:t>ПОЗИЦИЯ ОРГАНА РЕГУЛИРОВАНИЯ</w:t>
      </w:r>
    </w:p>
    <w:p w14:paraId="37DAD07F" w14:textId="24D4D963" w:rsidR="00927E4E" w:rsidRPr="001A15D2" w:rsidRDefault="00265A5A" w:rsidP="00A9312A">
      <w:pPr>
        <w:pStyle w:val="2f3"/>
      </w:pPr>
      <w:r w:rsidRPr="001A15D2">
        <w:t xml:space="preserve">Согласно Экспертному заключению </w:t>
      </w:r>
      <w:r w:rsidR="00D93BF9" w:rsidRPr="001A15D2">
        <w:t>РЭК Омской области</w:t>
      </w:r>
      <w:r w:rsidRPr="001A15D2">
        <w:t xml:space="preserve"> на 2018 год</w:t>
      </w:r>
      <w:r w:rsidR="00F16109">
        <w:t xml:space="preserve"> </w:t>
      </w:r>
      <w:r w:rsidR="00B424EF" w:rsidRPr="001A15D2">
        <w:t>расход</w:t>
      </w:r>
      <w:r w:rsidR="002E5482" w:rsidRPr="001A15D2">
        <w:t>ы филиала</w:t>
      </w:r>
      <w:r w:rsidR="00F16109">
        <w:t xml:space="preserve"> </w:t>
      </w:r>
      <w:r w:rsidR="00801C45">
        <w:t>ПАО </w:t>
      </w:r>
      <w:r w:rsidR="00F16109">
        <w:t>«МРСК Сибири» - «Омскэнерго»</w:t>
      </w:r>
      <w:r w:rsidR="00B424EF" w:rsidRPr="001A15D2">
        <w:t xml:space="preserve"> на оплату труда </w:t>
      </w:r>
      <w:r w:rsidR="002E5482" w:rsidRPr="001A15D2">
        <w:t xml:space="preserve">приняты в </w:t>
      </w:r>
      <w:r w:rsidR="00E44439" w:rsidRPr="001A15D2">
        <w:t xml:space="preserve">размере </w:t>
      </w:r>
      <w:r w:rsidR="0034769F" w:rsidRPr="001A15D2">
        <w:t>1 377 440,71 тыс. руб</w:t>
      </w:r>
      <w:r w:rsidR="002E5482" w:rsidRPr="001A15D2">
        <w:t>.</w:t>
      </w:r>
    </w:p>
    <w:p w14:paraId="607D73B3" w14:textId="0526146B" w:rsidR="002E5482" w:rsidRPr="001A15D2" w:rsidRDefault="002E5482" w:rsidP="00A9312A">
      <w:pPr>
        <w:pStyle w:val="2f3"/>
      </w:pPr>
      <w:r w:rsidRPr="001A15D2">
        <w:t>Расчет расходов филиала</w:t>
      </w:r>
      <w:r w:rsidR="00F16109">
        <w:t xml:space="preserve"> </w:t>
      </w:r>
      <w:r w:rsidR="00801C45">
        <w:t>ПАО </w:t>
      </w:r>
      <w:r w:rsidR="00F16109">
        <w:t>«МРСК Сибири» - «Омскэнерго»</w:t>
      </w:r>
      <w:r w:rsidRPr="001A15D2">
        <w:t xml:space="preserve"> на оплату труда на 2018 год выполнен РЭК Омской области на основании:</w:t>
      </w:r>
    </w:p>
    <w:p w14:paraId="47CC7284" w14:textId="77777777" w:rsidR="00B424EF" w:rsidRPr="001A15D2" w:rsidRDefault="002E5482" w:rsidP="005550D2">
      <w:pPr>
        <w:pStyle w:val="41"/>
        <w:numPr>
          <w:ilvl w:val="0"/>
          <w:numId w:val="27"/>
        </w:numPr>
      </w:pPr>
      <w:r w:rsidRPr="001A15D2">
        <w:t>фактической ч</w:t>
      </w:r>
      <w:r w:rsidR="00B424EF" w:rsidRPr="001A15D2">
        <w:t xml:space="preserve">исленности </w:t>
      </w:r>
      <w:r w:rsidRPr="001A15D2">
        <w:t xml:space="preserve">персонала за 11 мес. 2017 года </w:t>
      </w:r>
      <w:r w:rsidR="00B424EF" w:rsidRPr="001A15D2">
        <w:t xml:space="preserve">в </w:t>
      </w:r>
      <w:r w:rsidRPr="001A15D2">
        <w:t xml:space="preserve">количестве </w:t>
      </w:r>
      <w:r w:rsidR="0034769F" w:rsidRPr="001A15D2">
        <w:t>2 806</w:t>
      </w:r>
      <w:r w:rsidR="00B424EF" w:rsidRPr="001A15D2">
        <w:t xml:space="preserve"> человек</w:t>
      </w:r>
      <w:r w:rsidR="0034769F" w:rsidRPr="001A15D2">
        <w:t xml:space="preserve"> (</w:t>
      </w:r>
      <w:r w:rsidRPr="001A15D2">
        <w:t>не превышает нормативную и штатную численность персонала);</w:t>
      </w:r>
    </w:p>
    <w:p w14:paraId="09521FA7" w14:textId="77777777" w:rsidR="002E5482" w:rsidRPr="001A15D2" w:rsidRDefault="002E5482" w:rsidP="005550D2">
      <w:pPr>
        <w:pStyle w:val="41"/>
        <w:numPr>
          <w:ilvl w:val="0"/>
          <w:numId w:val="27"/>
        </w:numPr>
      </w:pPr>
      <w:r w:rsidRPr="001A15D2">
        <w:t xml:space="preserve">минимальной месячной тарифной ставки в размере 6 860,00 руб., утвержденной приказом филиала от 29.09.2017 </w:t>
      </w:r>
      <w:r w:rsidR="00134DE0">
        <w:t>№ </w:t>
      </w:r>
      <w:r w:rsidRPr="001A15D2">
        <w:t>1.5/1680 с применением ИПЦ</w:t>
      </w:r>
      <w:r w:rsidR="00F16109">
        <w:t xml:space="preserve"> </w:t>
      </w:r>
      <w:r w:rsidRPr="001A15D2">
        <w:t>на 2018 год</w:t>
      </w:r>
      <w:r w:rsidR="00F16109">
        <w:t xml:space="preserve"> </w:t>
      </w:r>
      <w:r w:rsidRPr="001A15D2">
        <w:t>в размере 103,7 %;</w:t>
      </w:r>
    </w:p>
    <w:p w14:paraId="2E94FA26" w14:textId="77777777" w:rsidR="00477E54" w:rsidRPr="001A15D2" w:rsidRDefault="0034769F" w:rsidP="005550D2">
      <w:pPr>
        <w:pStyle w:val="41"/>
        <w:numPr>
          <w:ilvl w:val="0"/>
          <w:numId w:val="27"/>
        </w:numPr>
      </w:pPr>
      <w:r w:rsidRPr="001A15D2">
        <w:t>фактическо</w:t>
      </w:r>
      <w:r w:rsidR="00FC62F8" w:rsidRPr="001A15D2">
        <w:t>го</w:t>
      </w:r>
      <w:r w:rsidRPr="001A15D2">
        <w:t xml:space="preserve"> размер</w:t>
      </w:r>
      <w:r w:rsidR="00FC62F8" w:rsidRPr="001A15D2">
        <w:t>а</w:t>
      </w:r>
      <w:r w:rsidRPr="001A15D2">
        <w:t xml:space="preserve"> доплат и надбавок за 2016 год</w:t>
      </w:r>
      <w:r w:rsidR="00FC62F8" w:rsidRPr="001A15D2">
        <w:t xml:space="preserve"> (последний отчетный период)</w:t>
      </w:r>
      <w:r w:rsidR="00674B22" w:rsidRPr="001A15D2">
        <w:t>.</w:t>
      </w:r>
    </w:p>
    <w:p w14:paraId="244D4B4A" w14:textId="77777777" w:rsidR="00477E54" w:rsidRPr="001A15D2" w:rsidRDefault="00FC62F8" w:rsidP="005550D2">
      <w:pPr>
        <w:pStyle w:val="41"/>
        <w:numPr>
          <w:ilvl w:val="0"/>
          <w:numId w:val="27"/>
        </w:numPr>
      </w:pPr>
      <w:r w:rsidRPr="001A15D2">
        <w:t>процента выплат по р</w:t>
      </w:r>
      <w:r w:rsidR="00477E54" w:rsidRPr="001A15D2">
        <w:t>айонн</w:t>
      </w:r>
      <w:r w:rsidRPr="001A15D2">
        <w:t>ому</w:t>
      </w:r>
      <w:r w:rsidR="00477E54" w:rsidRPr="001A15D2">
        <w:t xml:space="preserve"> коэффициент</w:t>
      </w:r>
      <w:r w:rsidRPr="001A15D2">
        <w:t>у и северным надбавкам</w:t>
      </w:r>
      <w:r w:rsidR="00477E54" w:rsidRPr="001A15D2">
        <w:t xml:space="preserve"> в размере </w:t>
      </w:r>
      <w:r w:rsidR="004453ED" w:rsidRPr="001A15D2">
        <w:t>15</w:t>
      </w:r>
      <w:r w:rsidR="00B96B02" w:rsidRPr="001A15D2">
        <w:t xml:space="preserve"> </w:t>
      </w:r>
      <w:r w:rsidR="00477E54" w:rsidRPr="001A15D2">
        <w:t>%</w:t>
      </w:r>
      <w:r w:rsidR="00674B22" w:rsidRPr="001A15D2">
        <w:t>.</w:t>
      </w:r>
    </w:p>
    <w:p w14:paraId="444E144C" w14:textId="77777777" w:rsidR="00477E54" w:rsidRPr="001A15D2" w:rsidRDefault="00FC62F8" w:rsidP="00A9312A">
      <w:pPr>
        <w:pStyle w:val="2f3"/>
      </w:pPr>
      <w:r w:rsidRPr="001A15D2">
        <w:t>Таким образом, с</w:t>
      </w:r>
      <w:r w:rsidR="00477E54" w:rsidRPr="001A15D2">
        <w:t xml:space="preserve">реднемесячная заработная плата в 2018 году по расчету </w:t>
      </w:r>
      <w:r w:rsidR="00D93BF9" w:rsidRPr="001A15D2">
        <w:t>РЭК Омской области</w:t>
      </w:r>
      <w:r w:rsidR="00477E54" w:rsidRPr="001A15D2">
        <w:t xml:space="preserve"> составила </w:t>
      </w:r>
      <w:r w:rsidR="0034769F" w:rsidRPr="001A15D2">
        <w:t>40 907,6</w:t>
      </w:r>
      <w:r w:rsidRPr="001A15D2">
        <w:t>0</w:t>
      </w:r>
      <w:r w:rsidR="00477E54" w:rsidRPr="001A15D2">
        <w:t xml:space="preserve"> рублей на человека</w:t>
      </w:r>
      <w:r w:rsidR="00674B22" w:rsidRPr="001A15D2">
        <w:t>.</w:t>
      </w:r>
    </w:p>
    <w:p w14:paraId="026D8D37" w14:textId="77777777" w:rsidR="0034769F" w:rsidRPr="001A15D2" w:rsidRDefault="0034769F" w:rsidP="00552891">
      <w:pPr>
        <w:spacing w:line="360" w:lineRule="auto"/>
        <w:contextualSpacing/>
        <w:jc w:val="both"/>
        <w:rPr>
          <w:rFonts w:ascii="Myriad Pro" w:hAnsi="Myriad Pro"/>
          <w:color w:val="000000" w:themeColor="text1"/>
          <w:sz w:val="26"/>
          <w:szCs w:val="26"/>
        </w:rPr>
      </w:pPr>
    </w:p>
    <w:p w14:paraId="3FCF3625" w14:textId="77777777" w:rsidR="001B371A" w:rsidRPr="001A15D2" w:rsidRDefault="001B371A" w:rsidP="00552891">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0B5D0802" w14:textId="77777777" w:rsidR="00BC2ECC" w:rsidRPr="001A15D2" w:rsidRDefault="00BC2ECC" w:rsidP="00A9312A">
      <w:pPr>
        <w:pStyle w:val="2f3"/>
      </w:pPr>
      <w:r w:rsidRPr="001A15D2">
        <w:t>По результатам анализа представленных документов, Исполнитель отмечает следующее.</w:t>
      </w:r>
    </w:p>
    <w:p w14:paraId="0B08E1B0" w14:textId="4D443AAF" w:rsidR="00BC2ECC" w:rsidRPr="001A15D2" w:rsidRDefault="00BC2ECC" w:rsidP="00A9312A">
      <w:pPr>
        <w:pStyle w:val="2f3"/>
      </w:pPr>
      <w:r w:rsidRPr="001A15D2">
        <w:t>РЭК Омской области в Экспертном заключении на 2018 год не приведен</w:t>
      </w:r>
      <w:r w:rsidR="00F16109">
        <w:t xml:space="preserve"> </w:t>
      </w:r>
      <w:r w:rsidRPr="001A15D2">
        <w:t>расчет фонда оплаты труда персонала</w:t>
      </w:r>
      <w:r w:rsidR="00F16109">
        <w:t xml:space="preserve"> </w:t>
      </w:r>
      <w:r w:rsidR="00801C45">
        <w:t>ПАО </w:t>
      </w:r>
      <w:r w:rsidR="00F16109">
        <w:t>«МРСК Сибири» - «Омскэнерго»</w:t>
      </w:r>
      <w:r w:rsidRPr="001A15D2">
        <w:t>.</w:t>
      </w:r>
    </w:p>
    <w:p w14:paraId="6EC6CFD0" w14:textId="77777777" w:rsidR="00097E53" w:rsidRPr="001A15D2" w:rsidRDefault="00097E53" w:rsidP="00A9312A">
      <w:pPr>
        <w:pStyle w:val="2f3"/>
        <w:rPr>
          <w:lang w:eastAsia="en-US"/>
        </w:rPr>
      </w:pPr>
      <w:r w:rsidRPr="001A15D2">
        <w:rPr>
          <w:lang w:eastAsia="en-US"/>
        </w:rPr>
        <w:t xml:space="preserve">Формулировка п. 26 Основ ценообразования </w:t>
      </w:r>
      <w:r w:rsidR="00134DE0">
        <w:rPr>
          <w:lang w:eastAsia="en-US"/>
        </w:rPr>
        <w:t>№ </w:t>
      </w:r>
      <w:r w:rsidRPr="001A15D2">
        <w:rPr>
          <w:lang w:eastAsia="en-US"/>
        </w:rPr>
        <w:t>1178 определяет использование при расчете фонда оплаты труда на первый год долгосрочного периода регулирования значения фактической численности работников</w:t>
      </w:r>
      <w:r w:rsidR="00F16109">
        <w:rPr>
          <w:lang w:eastAsia="en-US"/>
        </w:rPr>
        <w:t xml:space="preserve"> </w:t>
      </w:r>
      <w:r w:rsidRPr="001A15D2">
        <w:rPr>
          <w:shd w:val="clear" w:color="auto" w:fill="FFFFFF"/>
          <w:lang w:eastAsia="en-US"/>
        </w:rPr>
        <w:t>за последний расчетный период</w:t>
      </w:r>
      <w:r w:rsidRPr="001A15D2">
        <w:rPr>
          <w:lang w:eastAsia="en-US"/>
        </w:rPr>
        <w:t xml:space="preserve">. </w:t>
      </w:r>
    </w:p>
    <w:p w14:paraId="5C1F4536" w14:textId="77777777" w:rsidR="00097E53" w:rsidRPr="001A15D2" w:rsidRDefault="00097E53" w:rsidP="00A9312A">
      <w:pPr>
        <w:pStyle w:val="2f3"/>
        <w:rPr>
          <w:lang w:eastAsia="en-US"/>
        </w:rPr>
      </w:pPr>
      <w:r w:rsidRPr="001A15D2">
        <w:rPr>
          <w:lang w:eastAsia="en-US"/>
        </w:rPr>
        <w:t>Исполнитель, руководствуясь положениями п.</w:t>
      </w:r>
      <w:r w:rsidR="00BC2ECC" w:rsidRPr="001A15D2">
        <w:rPr>
          <w:lang w:eastAsia="en-US"/>
        </w:rPr>
        <w:t xml:space="preserve"> </w:t>
      </w:r>
      <w:r w:rsidRPr="001A15D2">
        <w:rPr>
          <w:lang w:eastAsia="en-US"/>
        </w:rPr>
        <w:t>26 Основ ценообразования</w:t>
      </w:r>
      <w:r w:rsidR="00F16109">
        <w:rPr>
          <w:lang w:eastAsia="en-US"/>
        </w:rPr>
        <w:t xml:space="preserve"> </w:t>
      </w:r>
      <w:r w:rsidR="00134DE0">
        <w:rPr>
          <w:lang w:eastAsia="en-US"/>
        </w:rPr>
        <w:t>№ </w:t>
      </w:r>
      <w:r w:rsidRPr="001A15D2">
        <w:rPr>
          <w:lang w:eastAsia="en-US"/>
        </w:rPr>
        <w:t>1178, определил среднегодовую среднесписочную численность персонала</w:t>
      </w:r>
      <w:r w:rsidR="00F16109">
        <w:rPr>
          <w:lang w:eastAsia="en-US"/>
        </w:rPr>
        <w:t xml:space="preserve"> </w:t>
      </w:r>
      <w:r w:rsidRPr="001A15D2">
        <w:rPr>
          <w:lang w:eastAsia="en-US"/>
        </w:rPr>
        <w:t xml:space="preserve">по передаче электрической энергии на основе представленных ежемесячных </w:t>
      </w:r>
      <w:r w:rsidRPr="001A15D2">
        <w:rPr>
          <w:lang w:eastAsia="en-US"/>
        </w:rPr>
        <w:lastRenderedPageBreak/>
        <w:t xml:space="preserve">отчетных форм </w:t>
      </w:r>
      <w:r w:rsidR="00134DE0">
        <w:rPr>
          <w:lang w:eastAsia="en-US"/>
        </w:rPr>
        <w:t>№ </w:t>
      </w:r>
      <w:r w:rsidRPr="001A15D2">
        <w:rPr>
          <w:lang w:eastAsia="en-US"/>
        </w:rPr>
        <w:t>П-4 за 201</w:t>
      </w:r>
      <w:r w:rsidR="00BC2ECC" w:rsidRPr="001A15D2">
        <w:rPr>
          <w:lang w:eastAsia="en-US"/>
        </w:rPr>
        <w:t>6</w:t>
      </w:r>
      <w:r w:rsidRPr="001A15D2">
        <w:rPr>
          <w:lang w:eastAsia="en-US"/>
        </w:rPr>
        <w:t xml:space="preserve"> год, </w:t>
      </w:r>
      <w:r w:rsidR="00BC2ECC" w:rsidRPr="001A15D2">
        <w:rPr>
          <w:lang w:eastAsia="en-US"/>
        </w:rPr>
        <w:t xml:space="preserve">величина которой </w:t>
      </w:r>
      <w:r w:rsidR="00A56258" w:rsidRPr="001A15D2">
        <w:rPr>
          <w:lang w:eastAsia="en-US"/>
        </w:rPr>
        <w:t xml:space="preserve">с учетом внешних совместителей </w:t>
      </w:r>
      <w:r w:rsidR="00BC2ECC" w:rsidRPr="001A15D2">
        <w:rPr>
          <w:lang w:eastAsia="en-US"/>
        </w:rPr>
        <w:t>составила</w:t>
      </w:r>
      <w:r w:rsidR="00A56258" w:rsidRPr="001A15D2">
        <w:rPr>
          <w:lang w:eastAsia="en-US"/>
        </w:rPr>
        <w:t xml:space="preserve"> 2 77</w:t>
      </w:r>
      <w:r w:rsidR="007D4B30" w:rsidRPr="001A15D2">
        <w:rPr>
          <w:lang w:eastAsia="en-US"/>
        </w:rPr>
        <w:t>7</w:t>
      </w:r>
      <w:r w:rsidR="00A56258" w:rsidRPr="001A15D2">
        <w:rPr>
          <w:lang w:eastAsia="en-US"/>
        </w:rPr>
        <w:t>,</w:t>
      </w:r>
      <w:r w:rsidR="007D4B30" w:rsidRPr="001A15D2">
        <w:rPr>
          <w:lang w:eastAsia="en-US"/>
        </w:rPr>
        <w:t>2</w:t>
      </w:r>
      <w:r w:rsidR="00BC2ECC" w:rsidRPr="001A15D2">
        <w:rPr>
          <w:lang w:eastAsia="en-US"/>
        </w:rPr>
        <w:t xml:space="preserve"> человек (расчет приведен в таблице ниже).</w:t>
      </w:r>
    </w:p>
    <w:tbl>
      <w:tblPr>
        <w:tblW w:w="5000" w:type="pct"/>
        <w:tblLook w:val="04A0" w:firstRow="1" w:lastRow="0" w:firstColumn="1" w:lastColumn="0" w:noHBand="0" w:noVBand="1"/>
      </w:tblPr>
      <w:tblGrid>
        <w:gridCol w:w="1987"/>
        <w:gridCol w:w="2123"/>
        <w:gridCol w:w="2971"/>
        <w:gridCol w:w="2263"/>
      </w:tblGrid>
      <w:tr w:rsidR="00EA5EB0" w:rsidRPr="00A9312A" w14:paraId="7A440FF8" w14:textId="77777777" w:rsidTr="00A9312A">
        <w:trPr>
          <w:trHeight w:val="20"/>
          <w:tblHeader/>
        </w:trPr>
        <w:tc>
          <w:tcPr>
            <w:tcW w:w="10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6AF2320" w14:textId="77777777" w:rsidR="00EA5EB0" w:rsidRPr="00A9312A" w:rsidRDefault="00EA5EB0" w:rsidP="00EA5EB0">
            <w:pPr>
              <w:jc w:val="center"/>
              <w:rPr>
                <w:rFonts w:ascii="Myriad Pro" w:hAnsi="Myriad Pro"/>
                <w:color w:val="FFFFFF"/>
                <w:sz w:val="20"/>
                <w:szCs w:val="20"/>
                <w:lang w:eastAsia="ru-RU"/>
              </w:rPr>
            </w:pPr>
            <w:r w:rsidRPr="00A9312A">
              <w:rPr>
                <w:rFonts w:ascii="Myriad Pro" w:hAnsi="Myriad Pro"/>
                <w:color w:val="FFFFFF"/>
                <w:sz w:val="20"/>
                <w:szCs w:val="20"/>
                <w:lang w:eastAsia="ru-RU"/>
              </w:rPr>
              <w:t>Период</w:t>
            </w:r>
          </w:p>
        </w:tc>
        <w:tc>
          <w:tcPr>
            <w:tcW w:w="11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7E35BC9" w14:textId="77777777" w:rsidR="00EA5EB0" w:rsidRPr="00A9312A" w:rsidRDefault="00EA5EB0" w:rsidP="00EA5EB0">
            <w:pPr>
              <w:jc w:val="center"/>
              <w:rPr>
                <w:rFonts w:ascii="Myriad Pro" w:hAnsi="Myriad Pro"/>
                <w:color w:val="FFFFFF"/>
                <w:sz w:val="20"/>
                <w:szCs w:val="20"/>
                <w:lang w:eastAsia="ru-RU"/>
              </w:rPr>
            </w:pPr>
            <w:r w:rsidRPr="00A9312A">
              <w:rPr>
                <w:rFonts w:ascii="Myriad Pro" w:hAnsi="Myriad Pro"/>
                <w:color w:val="FFFFFF"/>
                <w:sz w:val="20"/>
                <w:szCs w:val="20"/>
                <w:lang w:eastAsia="ru-RU"/>
              </w:rPr>
              <w:t>Средняя численность работников, человек</w:t>
            </w:r>
          </w:p>
        </w:tc>
        <w:tc>
          <w:tcPr>
            <w:tcW w:w="159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453410" w14:textId="77777777" w:rsidR="00EA5EB0" w:rsidRPr="00A9312A" w:rsidRDefault="00EA5EB0" w:rsidP="00EA5EB0">
            <w:pPr>
              <w:jc w:val="center"/>
              <w:rPr>
                <w:rFonts w:ascii="Myriad Pro" w:hAnsi="Myriad Pro"/>
                <w:color w:val="FFFFFF"/>
                <w:sz w:val="20"/>
                <w:szCs w:val="20"/>
                <w:lang w:eastAsia="ru-RU"/>
              </w:rPr>
            </w:pPr>
            <w:r w:rsidRPr="00A9312A">
              <w:rPr>
                <w:rFonts w:ascii="Myriad Pro" w:hAnsi="Myriad Pro"/>
                <w:color w:val="FFFFFF"/>
                <w:sz w:val="20"/>
                <w:szCs w:val="20"/>
                <w:lang w:eastAsia="ru-RU"/>
              </w:rPr>
              <w:t>Средняя численность работников списочного состава, человек</w:t>
            </w:r>
          </w:p>
        </w:tc>
        <w:tc>
          <w:tcPr>
            <w:tcW w:w="121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EB485E" w14:textId="77777777" w:rsidR="00EA5EB0" w:rsidRPr="00A9312A" w:rsidRDefault="00EA5EB0" w:rsidP="00EA5EB0">
            <w:pPr>
              <w:jc w:val="center"/>
              <w:rPr>
                <w:rFonts w:ascii="Myriad Pro" w:hAnsi="Myriad Pro"/>
                <w:color w:val="FFFFFF"/>
                <w:sz w:val="20"/>
                <w:szCs w:val="20"/>
                <w:lang w:eastAsia="ru-RU"/>
              </w:rPr>
            </w:pPr>
            <w:r w:rsidRPr="00A9312A">
              <w:rPr>
                <w:rFonts w:ascii="Myriad Pro" w:hAnsi="Myriad Pro"/>
                <w:color w:val="FFFFFF"/>
                <w:sz w:val="20"/>
                <w:szCs w:val="20"/>
                <w:lang w:eastAsia="ru-RU"/>
              </w:rPr>
              <w:t>Средняя численность внешних совместителей</w:t>
            </w:r>
          </w:p>
        </w:tc>
      </w:tr>
      <w:tr w:rsidR="007D4B30" w:rsidRPr="00A9312A" w14:paraId="5B884F71" w14:textId="77777777" w:rsidTr="00A9312A">
        <w:trPr>
          <w:trHeight w:val="20"/>
        </w:trPr>
        <w:tc>
          <w:tcPr>
            <w:tcW w:w="106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2025846C"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Январь</w:t>
            </w:r>
          </w:p>
        </w:tc>
        <w:tc>
          <w:tcPr>
            <w:tcW w:w="1136" w:type="pct"/>
            <w:tcBorders>
              <w:top w:val="single" w:sz="4" w:space="0" w:color="FFFFFF" w:themeColor="background1"/>
              <w:left w:val="nil"/>
              <w:bottom w:val="single" w:sz="4" w:space="0" w:color="auto"/>
              <w:right w:val="single" w:sz="4" w:space="0" w:color="auto"/>
            </w:tcBorders>
            <w:shd w:val="clear" w:color="auto" w:fill="auto"/>
            <w:vAlign w:val="center"/>
          </w:tcPr>
          <w:p w14:paraId="5A55E94B"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2 779,0</w:t>
            </w:r>
          </w:p>
        </w:tc>
        <w:tc>
          <w:tcPr>
            <w:tcW w:w="1590" w:type="pct"/>
            <w:tcBorders>
              <w:top w:val="single" w:sz="4" w:space="0" w:color="FFFFFF" w:themeColor="background1"/>
              <w:left w:val="nil"/>
              <w:bottom w:val="single" w:sz="4" w:space="0" w:color="auto"/>
              <w:right w:val="single" w:sz="4" w:space="0" w:color="auto"/>
            </w:tcBorders>
            <w:shd w:val="clear" w:color="auto" w:fill="auto"/>
            <w:vAlign w:val="center"/>
          </w:tcPr>
          <w:p w14:paraId="2CE3B5B8"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2 777,0</w:t>
            </w:r>
          </w:p>
        </w:tc>
        <w:tc>
          <w:tcPr>
            <w:tcW w:w="1211" w:type="pct"/>
            <w:tcBorders>
              <w:top w:val="single" w:sz="4" w:space="0" w:color="FFFFFF" w:themeColor="background1"/>
              <w:left w:val="nil"/>
              <w:bottom w:val="single" w:sz="4" w:space="0" w:color="auto"/>
              <w:right w:val="single" w:sz="4" w:space="0" w:color="auto"/>
            </w:tcBorders>
            <w:shd w:val="clear" w:color="auto" w:fill="auto"/>
            <w:vAlign w:val="center"/>
          </w:tcPr>
          <w:p w14:paraId="36BF14A8"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2,0</w:t>
            </w:r>
          </w:p>
        </w:tc>
      </w:tr>
      <w:tr w:rsidR="007D4B30" w:rsidRPr="00A9312A" w14:paraId="7474FABE"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175C76CC"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Февраль</w:t>
            </w:r>
          </w:p>
        </w:tc>
        <w:tc>
          <w:tcPr>
            <w:tcW w:w="1136" w:type="pct"/>
            <w:tcBorders>
              <w:top w:val="nil"/>
              <w:left w:val="nil"/>
              <w:bottom w:val="single" w:sz="4" w:space="0" w:color="auto"/>
              <w:right w:val="single" w:sz="4" w:space="0" w:color="auto"/>
            </w:tcBorders>
            <w:shd w:val="clear" w:color="auto" w:fill="auto"/>
            <w:vAlign w:val="center"/>
          </w:tcPr>
          <w:p w14:paraId="5146344B"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2 776,0</w:t>
            </w:r>
          </w:p>
        </w:tc>
        <w:tc>
          <w:tcPr>
            <w:tcW w:w="1590" w:type="pct"/>
            <w:tcBorders>
              <w:top w:val="nil"/>
              <w:left w:val="nil"/>
              <w:bottom w:val="single" w:sz="4" w:space="0" w:color="auto"/>
              <w:right w:val="single" w:sz="4" w:space="0" w:color="auto"/>
            </w:tcBorders>
            <w:shd w:val="clear" w:color="auto" w:fill="auto"/>
            <w:vAlign w:val="center"/>
          </w:tcPr>
          <w:p w14:paraId="0D510654"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2 774,0</w:t>
            </w:r>
          </w:p>
        </w:tc>
        <w:tc>
          <w:tcPr>
            <w:tcW w:w="1211" w:type="pct"/>
            <w:tcBorders>
              <w:top w:val="nil"/>
              <w:left w:val="nil"/>
              <w:bottom w:val="single" w:sz="4" w:space="0" w:color="auto"/>
              <w:right w:val="single" w:sz="4" w:space="0" w:color="auto"/>
            </w:tcBorders>
            <w:shd w:val="clear" w:color="auto" w:fill="auto"/>
            <w:vAlign w:val="center"/>
          </w:tcPr>
          <w:p w14:paraId="786C7943"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2,0</w:t>
            </w:r>
          </w:p>
        </w:tc>
      </w:tr>
      <w:tr w:rsidR="007D4B30" w:rsidRPr="00A9312A" w14:paraId="0532C9FE"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46C45185"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Март</w:t>
            </w:r>
          </w:p>
        </w:tc>
        <w:tc>
          <w:tcPr>
            <w:tcW w:w="1136" w:type="pct"/>
            <w:tcBorders>
              <w:top w:val="nil"/>
              <w:left w:val="nil"/>
              <w:bottom w:val="single" w:sz="4" w:space="0" w:color="auto"/>
              <w:right w:val="single" w:sz="4" w:space="0" w:color="auto"/>
            </w:tcBorders>
            <w:shd w:val="clear" w:color="auto" w:fill="auto"/>
            <w:vAlign w:val="center"/>
          </w:tcPr>
          <w:p w14:paraId="747836F3"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2 781,0</w:t>
            </w:r>
          </w:p>
        </w:tc>
        <w:tc>
          <w:tcPr>
            <w:tcW w:w="1590" w:type="pct"/>
            <w:tcBorders>
              <w:top w:val="nil"/>
              <w:left w:val="nil"/>
              <w:bottom w:val="single" w:sz="4" w:space="0" w:color="auto"/>
              <w:right w:val="single" w:sz="4" w:space="0" w:color="auto"/>
            </w:tcBorders>
            <w:shd w:val="clear" w:color="auto" w:fill="auto"/>
            <w:vAlign w:val="center"/>
          </w:tcPr>
          <w:p w14:paraId="42E10E19"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2 779,0</w:t>
            </w:r>
          </w:p>
        </w:tc>
        <w:tc>
          <w:tcPr>
            <w:tcW w:w="1211" w:type="pct"/>
            <w:tcBorders>
              <w:top w:val="nil"/>
              <w:left w:val="nil"/>
              <w:bottom w:val="single" w:sz="4" w:space="0" w:color="auto"/>
              <w:right w:val="single" w:sz="4" w:space="0" w:color="auto"/>
            </w:tcBorders>
            <w:shd w:val="clear" w:color="auto" w:fill="auto"/>
            <w:vAlign w:val="center"/>
          </w:tcPr>
          <w:p w14:paraId="4EE6BECE"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2,0</w:t>
            </w:r>
          </w:p>
        </w:tc>
      </w:tr>
      <w:tr w:rsidR="007D4B30" w:rsidRPr="00A9312A" w14:paraId="2C44FE0A"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087BD0FF"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Апрель</w:t>
            </w:r>
          </w:p>
        </w:tc>
        <w:tc>
          <w:tcPr>
            <w:tcW w:w="1136" w:type="pct"/>
            <w:tcBorders>
              <w:top w:val="nil"/>
              <w:left w:val="nil"/>
              <w:bottom w:val="single" w:sz="4" w:space="0" w:color="auto"/>
              <w:right w:val="single" w:sz="4" w:space="0" w:color="auto"/>
            </w:tcBorders>
            <w:shd w:val="clear" w:color="auto" w:fill="auto"/>
            <w:vAlign w:val="center"/>
          </w:tcPr>
          <w:p w14:paraId="110D7133"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2 773,0</w:t>
            </w:r>
          </w:p>
        </w:tc>
        <w:tc>
          <w:tcPr>
            <w:tcW w:w="1590" w:type="pct"/>
            <w:tcBorders>
              <w:top w:val="nil"/>
              <w:left w:val="nil"/>
              <w:bottom w:val="single" w:sz="4" w:space="0" w:color="auto"/>
              <w:right w:val="single" w:sz="4" w:space="0" w:color="auto"/>
            </w:tcBorders>
            <w:shd w:val="clear" w:color="auto" w:fill="auto"/>
            <w:vAlign w:val="center"/>
          </w:tcPr>
          <w:p w14:paraId="4BBC6B99"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2 771,0</w:t>
            </w:r>
          </w:p>
        </w:tc>
        <w:tc>
          <w:tcPr>
            <w:tcW w:w="1211" w:type="pct"/>
            <w:tcBorders>
              <w:top w:val="nil"/>
              <w:left w:val="nil"/>
              <w:bottom w:val="single" w:sz="4" w:space="0" w:color="auto"/>
              <w:right w:val="single" w:sz="4" w:space="0" w:color="auto"/>
            </w:tcBorders>
            <w:shd w:val="clear" w:color="auto" w:fill="auto"/>
            <w:vAlign w:val="center"/>
          </w:tcPr>
          <w:p w14:paraId="16789DA8"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2,0</w:t>
            </w:r>
          </w:p>
        </w:tc>
      </w:tr>
      <w:tr w:rsidR="007D4B30" w:rsidRPr="00A9312A" w14:paraId="18B9A09D"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6DD28E76"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Май</w:t>
            </w:r>
          </w:p>
        </w:tc>
        <w:tc>
          <w:tcPr>
            <w:tcW w:w="1136" w:type="pct"/>
            <w:tcBorders>
              <w:top w:val="nil"/>
              <w:left w:val="nil"/>
              <w:bottom w:val="single" w:sz="4" w:space="0" w:color="auto"/>
              <w:right w:val="single" w:sz="4" w:space="0" w:color="auto"/>
            </w:tcBorders>
            <w:shd w:val="clear" w:color="auto" w:fill="auto"/>
            <w:vAlign w:val="center"/>
          </w:tcPr>
          <w:p w14:paraId="41B033FC"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2 769,0</w:t>
            </w:r>
          </w:p>
        </w:tc>
        <w:tc>
          <w:tcPr>
            <w:tcW w:w="1590" w:type="pct"/>
            <w:tcBorders>
              <w:top w:val="nil"/>
              <w:left w:val="nil"/>
              <w:bottom w:val="single" w:sz="4" w:space="0" w:color="auto"/>
              <w:right w:val="single" w:sz="4" w:space="0" w:color="auto"/>
            </w:tcBorders>
            <w:shd w:val="clear" w:color="auto" w:fill="auto"/>
            <w:vAlign w:val="center"/>
          </w:tcPr>
          <w:p w14:paraId="1FC732C6"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2 767,0</w:t>
            </w:r>
          </w:p>
        </w:tc>
        <w:tc>
          <w:tcPr>
            <w:tcW w:w="1211" w:type="pct"/>
            <w:tcBorders>
              <w:top w:val="nil"/>
              <w:left w:val="nil"/>
              <w:bottom w:val="single" w:sz="4" w:space="0" w:color="auto"/>
              <w:right w:val="single" w:sz="4" w:space="0" w:color="auto"/>
            </w:tcBorders>
            <w:shd w:val="clear" w:color="auto" w:fill="auto"/>
            <w:vAlign w:val="center"/>
          </w:tcPr>
          <w:p w14:paraId="37F3A2CF"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2,0</w:t>
            </w:r>
          </w:p>
        </w:tc>
      </w:tr>
      <w:tr w:rsidR="007D4B30" w:rsidRPr="00A9312A" w14:paraId="41C267C3"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24537078"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Июнь</w:t>
            </w:r>
          </w:p>
        </w:tc>
        <w:tc>
          <w:tcPr>
            <w:tcW w:w="1136" w:type="pct"/>
            <w:tcBorders>
              <w:top w:val="nil"/>
              <w:left w:val="nil"/>
              <w:bottom w:val="single" w:sz="4" w:space="0" w:color="auto"/>
              <w:right w:val="single" w:sz="4" w:space="0" w:color="auto"/>
            </w:tcBorders>
            <w:shd w:val="clear" w:color="auto" w:fill="auto"/>
            <w:vAlign w:val="center"/>
          </w:tcPr>
          <w:p w14:paraId="300E5F5F"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2 768,0</w:t>
            </w:r>
          </w:p>
        </w:tc>
        <w:tc>
          <w:tcPr>
            <w:tcW w:w="1590" w:type="pct"/>
            <w:tcBorders>
              <w:top w:val="nil"/>
              <w:left w:val="nil"/>
              <w:bottom w:val="single" w:sz="4" w:space="0" w:color="auto"/>
              <w:right w:val="single" w:sz="4" w:space="0" w:color="auto"/>
            </w:tcBorders>
            <w:shd w:val="clear" w:color="auto" w:fill="auto"/>
            <w:vAlign w:val="center"/>
          </w:tcPr>
          <w:p w14:paraId="326D86B2"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2 766,0</w:t>
            </w:r>
          </w:p>
        </w:tc>
        <w:tc>
          <w:tcPr>
            <w:tcW w:w="1211" w:type="pct"/>
            <w:tcBorders>
              <w:top w:val="nil"/>
              <w:left w:val="nil"/>
              <w:bottom w:val="single" w:sz="4" w:space="0" w:color="auto"/>
              <w:right w:val="single" w:sz="4" w:space="0" w:color="auto"/>
            </w:tcBorders>
            <w:shd w:val="clear" w:color="auto" w:fill="auto"/>
            <w:vAlign w:val="center"/>
          </w:tcPr>
          <w:p w14:paraId="2ED52392"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2,0</w:t>
            </w:r>
          </w:p>
        </w:tc>
      </w:tr>
      <w:tr w:rsidR="007D4B30" w:rsidRPr="00A9312A" w14:paraId="640155EF"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5A1387DE"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Июль</w:t>
            </w:r>
          </w:p>
        </w:tc>
        <w:tc>
          <w:tcPr>
            <w:tcW w:w="1136" w:type="pct"/>
            <w:tcBorders>
              <w:top w:val="nil"/>
              <w:left w:val="nil"/>
              <w:bottom w:val="single" w:sz="4" w:space="0" w:color="auto"/>
              <w:right w:val="single" w:sz="4" w:space="0" w:color="auto"/>
            </w:tcBorders>
            <w:shd w:val="clear" w:color="auto" w:fill="auto"/>
            <w:vAlign w:val="center"/>
          </w:tcPr>
          <w:p w14:paraId="3A503C4C"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2 857,0</w:t>
            </w:r>
          </w:p>
        </w:tc>
        <w:tc>
          <w:tcPr>
            <w:tcW w:w="1590" w:type="pct"/>
            <w:tcBorders>
              <w:top w:val="nil"/>
              <w:left w:val="nil"/>
              <w:bottom w:val="single" w:sz="4" w:space="0" w:color="auto"/>
              <w:right w:val="single" w:sz="4" w:space="0" w:color="auto"/>
            </w:tcBorders>
            <w:shd w:val="clear" w:color="auto" w:fill="auto"/>
            <w:vAlign w:val="center"/>
          </w:tcPr>
          <w:p w14:paraId="3325F19F"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2 855,0</w:t>
            </w:r>
          </w:p>
        </w:tc>
        <w:tc>
          <w:tcPr>
            <w:tcW w:w="1211" w:type="pct"/>
            <w:tcBorders>
              <w:top w:val="nil"/>
              <w:left w:val="nil"/>
              <w:bottom w:val="single" w:sz="4" w:space="0" w:color="auto"/>
              <w:right w:val="single" w:sz="4" w:space="0" w:color="auto"/>
            </w:tcBorders>
            <w:shd w:val="clear" w:color="auto" w:fill="auto"/>
            <w:vAlign w:val="center"/>
          </w:tcPr>
          <w:p w14:paraId="51B33B93"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2,0</w:t>
            </w:r>
          </w:p>
        </w:tc>
      </w:tr>
      <w:tr w:rsidR="007D4B30" w:rsidRPr="00A9312A" w14:paraId="3000A34B"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224AA25E"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Август</w:t>
            </w:r>
          </w:p>
        </w:tc>
        <w:tc>
          <w:tcPr>
            <w:tcW w:w="1136" w:type="pct"/>
            <w:tcBorders>
              <w:top w:val="nil"/>
              <w:left w:val="nil"/>
              <w:bottom w:val="single" w:sz="4" w:space="0" w:color="auto"/>
              <w:right w:val="single" w:sz="4" w:space="0" w:color="auto"/>
            </w:tcBorders>
            <w:shd w:val="clear" w:color="auto" w:fill="auto"/>
            <w:vAlign w:val="center"/>
          </w:tcPr>
          <w:p w14:paraId="2443C33F"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2 843,1</w:t>
            </w:r>
          </w:p>
        </w:tc>
        <w:tc>
          <w:tcPr>
            <w:tcW w:w="1590" w:type="pct"/>
            <w:tcBorders>
              <w:top w:val="nil"/>
              <w:left w:val="nil"/>
              <w:bottom w:val="single" w:sz="4" w:space="0" w:color="auto"/>
              <w:right w:val="single" w:sz="4" w:space="0" w:color="auto"/>
            </w:tcBorders>
            <w:shd w:val="clear" w:color="auto" w:fill="auto"/>
            <w:vAlign w:val="center"/>
          </w:tcPr>
          <w:p w14:paraId="56A60C38"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2 841,0</w:t>
            </w:r>
          </w:p>
        </w:tc>
        <w:tc>
          <w:tcPr>
            <w:tcW w:w="1211" w:type="pct"/>
            <w:tcBorders>
              <w:top w:val="nil"/>
              <w:left w:val="nil"/>
              <w:bottom w:val="single" w:sz="4" w:space="0" w:color="auto"/>
              <w:right w:val="single" w:sz="4" w:space="0" w:color="auto"/>
            </w:tcBorders>
            <w:shd w:val="clear" w:color="auto" w:fill="auto"/>
            <w:vAlign w:val="center"/>
          </w:tcPr>
          <w:p w14:paraId="3B2FB35C"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2,1</w:t>
            </w:r>
          </w:p>
        </w:tc>
      </w:tr>
      <w:tr w:rsidR="007D4B30" w:rsidRPr="00A9312A" w14:paraId="3A667ABC"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23854A0B"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Сентябрь</w:t>
            </w:r>
          </w:p>
        </w:tc>
        <w:tc>
          <w:tcPr>
            <w:tcW w:w="1136" w:type="pct"/>
            <w:tcBorders>
              <w:top w:val="nil"/>
              <w:left w:val="nil"/>
              <w:bottom w:val="single" w:sz="4" w:space="0" w:color="auto"/>
              <w:right w:val="single" w:sz="4" w:space="0" w:color="auto"/>
            </w:tcBorders>
            <w:shd w:val="clear" w:color="auto" w:fill="auto"/>
            <w:vAlign w:val="center"/>
          </w:tcPr>
          <w:p w14:paraId="4B763AA6"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2 760,1</w:t>
            </w:r>
          </w:p>
        </w:tc>
        <w:tc>
          <w:tcPr>
            <w:tcW w:w="1590" w:type="pct"/>
            <w:tcBorders>
              <w:top w:val="nil"/>
              <w:left w:val="nil"/>
              <w:bottom w:val="single" w:sz="4" w:space="0" w:color="auto"/>
              <w:right w:val="single" w:sz="4" w:space="0" w:color="auto"/>
            </w:tcBorders>
            <w:shd w:val="clear" w:color="auto" w:fill="auto"/>
            <w:vAlign w:val="center"/>
          </w:tcPr>
          <w:p w14:paraId="11B4C40E"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2 758,0</w:t>
            </w:r>
          </w:p>
        </w:tc>
        <w:tc>
          <w:tcPr>
            <w:tcW w:w="1211" w:type="pct"/>
            <w:tcBorders>
              <w:top w:val="nil"/>
              <w:left w:val="nil"/>
              <w:bottom w:val="single" w:sz="4" w:space="0" w:color="auto"/>
              <w:right w:val="single" w:sz="4" w:space="0" w:color="auto"/>
            </w:tcBorders>
            <w:shd w:val="clear" w:color="auto" w:fill="auto"/>
            <w:vAlign w:val="center"/>
          </w:tcPr>
          <w:p w14:paraId="5ED20714"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2,1</w:t>
            </w:r>
          </w:p>
        </w:tc>
      </w:tr>
      <w:tr w:rsidR="007D4B30" w:rsidRPr="00A9312A" w14:paraId="6DA763BE"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087F4A6E"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Октябрь</w:t>
            </w:r>
          </w:p>
        </w:tc>
        <w:tc>
          <w:tcPr>
            <w:tcW w:w="1136" w:type="pct"/>
            <w:tcBorders>
              <w:top w:val="nil"/>
              <w:left w:val="nil"/>
              <w:bottom w:val="single" w:sz="4" w:space="0" w:color="auto"/>
              <w:right w:val="single" w:sz="4" w:space="0" w:color="auto"/>
            </w:tcBorders>
            <w:shd w:val="clear" w:color="auto" w:fill="auto"/>
            <w:vAlign w:val="center"/>
          </w:tcPr>
          <w:p w14:paraId="1657000E"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2 748,1</w:t>
            </w:r>
          </w:p>
        </w:tc>
        <w:tc>
          <w:tcPr>
            <w:tcW w:w="1590" w:type="pct"/>
            <w:tcBorders>
              <w:top w:val="nil"/>
              <w:left w:val="nil"/>
              <w:bottom w:val="single" w:sz="4" w:space="0" w:color="auto"/>
              <w:right w:val="single" w:sz="4" w:space="0" w:color="auto"/>
            </w:tcBorders>
            <w:shd w:val="clear" w:color="auto" w:fill="auto"/>
            <w:vAlign w:val="center"/>
          </w:tcPr>
          <w:p w14:paraId="22A9E55D"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2 746,0</w:t>
            </w:r>
          </w:p>
        </w:tc>
        <w:tc>
          <w:tcPr>
            <w:tcW w:w="1211" w:type="pct"/>
            <w:tcBorders>
              <w:top w:val="nil"/>
              <w:left w:val="nil"/>
              <w:bottom w:val="single" w:sz="4" w:space="0" w:color="auto"/>
              <w:right w:val="single" w:sz="4" w:space="0" w:color="auto"/>
            </w:tcBorders>
            <w:shd w:val="clear" w:color="auto" w:fill="auto"/>
            <w:vAlign w:val="center"/>
          </w:tcPr>
          <w:p w14:paraId="6AD0F72D"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2,1</w:t>
            </w:r>
          </w:p>
        </w:tc>
      </w:tr>
      <w:tr w:rsidR="007D4B30" w:rsidRPr="00A9312A" w14:paraId="008F4AF9"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49AA6D87"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Ноябрь</w:t>
            </w:r>
          </w:p>
        </w:tc>
        <w:tc>
          <w:tcPr>
            <w:tcW w:w="1136" w:type="pct"/>
            <w:tcBorders>
              <w:top w:val="nil"/>
              <w:left w:val="nil"/>
              <w:bottom w:val="single" w:sz="4" w:space="0" w:color="auto"/>
              <w:right w:val="single" w:sz="4" w:space="0" w:color="auto"/>
            </w:tcBorders>
            <w:shd w:val="clear" w:color="auto" w:fill="auto"/>
            <w:vAlign w:val="center"/>
          </w:tcPr>
          <w:p w14:paraId="2A38B779"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2 729,1</w:t>
            </w:r>
          </w:p>
        </w:tc>
        <w:tc>
          <w:tcPr>
            <w:tcW w:w="1590" w:type="pct"/>
            <w:tcBorders>
              <w:top w:val="nil"/>
              <w:left w:val="nil"/>
              <w:bottom w:val="single" w:sz="4" w:space="0" w:color="auto"/>
              <w:right w:val="single" w:sz="4" w:space="0" w:color="auto"/>
            </w:tcBorders>
            <w:shd w:val="clear" w:color="auto" w:fill="auto"/>
            <w:vAlign w:val="center"/>
          </w:tcPr>
          <w:p w14:paraId="5CE37838"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2 727,0</w:t>
            </w:r>
          </w:p>
        </w:tc>
        <w:tc>
          <w:tcPr>
            <w:tcW w:w="1211" w:type="pct"/>
            <w:tcBorders>
              <w:top w:val="nil"/>
              <w:left w:val="nil"/>
              <w:bottom w:val="single" w:sz="4" w:space="0" w:color="auto"/>
              <w:right w:val="single" w:sz="4" w:space="0" w:color="auto"/>
            </w:tcBorders>
            <w:shd w:val="clear" w:color="auto" w:fill="auto"/>
            <w:vAlign w:val="center"/>
          </w:tcPr>
          <w:p w14:paraId="1D87DF54"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2,1</w:t>
            </w:r>
          </w:p>
        </w:tc>
      </w:tr>
      <w:tr w:rsidR="007D4B30" w:rsidRPr="00A9312A" w14:paraId="6DA5A3D4"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143BE171" w14:textId="77777777" w:rsidR="007D4B30" w:rsidRPr="00A9312A" w:rsidRDefault="007D4B30" w:rsidP="00EA5EB0">
            <w:pPr>
              <w:rPr>
                <w:rFonts w:ascii="Myriad Pro" w:hAnsi="Myriad Pro"/>
                <w:color w:val="000000"/>
                <w:sz w:val="20"/>
                <w:szCs w:val="20"/>
                <w:lang w:eastAsia="ru-RU"/>
              </w:rPr>
            </w:pPr>
            <w:r w:rsidRPr="00A9312A">
              <w:rPr>
                <w:rFonts w:ascii="Myriad Pro" w:hAnsi="Myriad Pro"/>
                <w:color w:val="000000"/>
                <w:sz w:val="20"/>
                <w:szCs w:val="20"/>
                <w:lang w:eastAsia="ru-RU"/>
              </w:rPr>
              <w:t>Декабрь</w:t>
            </w:r>
          </w:p>
        </w:tc>
        <w:tc>
          <w:tcPr>
            <w:tcW w:w="1136" w:type="pct"/>
            <w:tcBorders>
              <w:top w:val="nil"/>
              <w:left w:val="nil"/>
              <w:bottom w:val="single" w:sz="4" w:space="0" w:color="auto"/>
              <w:right w:val="single" w:sz="4" w:space="0" w:color="auto"/>
            </w:tcBorders>
            <w:shd w:val="clear" w:color="auto" w:fill="auto"/>
            <w:vAlign w:val="center"/>
          </w:tcPr>
          <w:p w14:paraId="58445B41"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2 743,0</w:t>
            </w:r>
          </w:p>
        </w:tc>
        <w:tc>
          <w:tcPr>
            <w:tcW w:w="1590" w:type="pct"/>
            <w:tcBorders>
              <w:top w:val="nil"/>
              <w:left w:val="nil"/>
              <w:bottom w:val="single" w:sz="4" w:space="0" w:color="auto"/>
              <w:right w:val="single" w:sz="4" w:space="0" w:color="auto"/>
            </w:tcBorders>
            <w:shd w:val="clear" w:color="auto" w:fill="auto"/>
            <w:vAlign w:val="center"/>
          </w:tcPr>
          <w:p w14:paraId="516DC296"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2 740,9</w:t>
            </w:r>
          </w:p>
        </w:tc>
        <w:tc>
          <w:tcPr>
            <w:tcW w:w="1211" w:type="pct"/>
            <w:tcBorders>
              <w:top w:val="nil"/>
              <w:left w:val="nil"/>
              <w:bottom w:val="single" w:sz="4" w:space="0" w:color="auto"/>
              <w:right w:val="single" w:sz="4" w:space="0" w:color="auto"/>
            </w:tcBorders>
            <w:shd w:val="clear" w:color="auto" w:fill="auto"/>
            <w:vAlign w:val="center"/>
          </w:tcPr>
          <w:p w14:paraId="7ACEE149" w14:textId="77777777" w:rsidR="007D4B30" w:rsidRPr="00A9312A" w:rsidRDefault="007D4B30" w:rsidP="00EA5EB0">
            <w:pPr>
              <w:jc w:val="center"/>
              <w:rPr>
                <w:rFonts w:ascii="Myriad Pro" w:hAnsi="Myriad Pro"/>
                <w:color w:val="000000"/>
                <w:sz w:val="20"/>
                <w:szCs w:val="20"/>
                <w:lang w:eastAsia="ru-RU"/>
              </w:rPr>
            </w:pPr>
            <w:r w:rsidRPr="00A9312A">
              <w:rPr>
                <w:rFonts w:ascii="Myriad Pro" w:hAnsi="Myriad Pro"/>
                <w:color w:val="000000"/>
                <w:sz w:val="20"/>
                <w:szCs w:val="20"/>
              </w:rPr>
              <w:t>2,1</w:t>
            </w:r>
          </w:p>
        </w:tc>
      </w:tr>
      <w:tr w:rsidR="007D4B30" w:rsidRPr="00A9312A" w14:paraId="4D424D32" w14:textId="77777777" w:rsidTr="00A9312A">
        <w:trPr>
          <w:trHeight w:val="20"/>
        </w:trPr>
        <w:tc>
          <w:tcPr>
            <w:tcW w:w="1063" w:type="pct"/>
            <w:tcBorders>
              <w:top w:val="nil"/>
              <w:left w:val="single" w:sz="4" w:space="0" w:color="auto"/>
              <w:bottom w:val="single" w:sz="4" w:space="0" w:color="auto"/>
              <w:right w:val="single" w:sz="4" w:space="0" w:color="auto"/>
            </w:tcBorders>
            <w:shd w:val="clear" w:color="auto" w:fill="auto"/>
            <w:vAlign w:val="center"/>
            <w:hideMark/>
          </w:tcPr>
          <w:p w14:paraId="068AF507" w14:textId="77777777" w:rsidR="007D4B30" w:rsidRPr="00A9312A" w:rsidRDefault="007D4B30" w:rsidP="00EA5EB0">
            <w:pPr>
              <w:rPr>
                <w:rFonts w:ascii="Myriad Pro" w:hAnsi="Myriad Pro"/>
                <w:b/>
                <w:bCs/>
                <w:color w:val="000000"/>
                <w:sz w:val="20"/>
                <w:szCs w:val="20"/>
                <w:lang w:eastAsia="ru-RU"/>
              </w:rPr>
            </w:pPr>
            <w:r w:rsidRPr="00A9312A">
              <w:rPr>
                <w:rFonts w:ascii="Myriad Pro" w:hAnsi="Myriad Pro"/>
                <w:b/>
                <w:bCs/>
                <w:color w:val="000000"/>
                <w:sz w:val="20"/>
                <w:szCs w:val="20"/>
                <w:lang w:eastAsia="ru-RU"/>
              </w:rPr>
              <w:t>Итого</w:t>
            </w:r>
          </w:p>
        </w:tc>
        <w:tc>
          <w:tcPr>
            <w:tcW w:w="1136" w:type="pct"/>
            <w:tcBorders>
              <w:top w:val="nil"/>
              <w:left w:val="nil"/>
              <w:bottom w:val="single" w:sz="4" w:space="0" w:color="auto"/>
              <w:right w:val="single" w:sz="4" w:space="0" w:color="auto"/>
            </w:tcBorders>
            <w:shd w:val="clear" w:color="auto" w:fill="auto"/>
            <w:vAlign w:val="center"/>
          </w:tcPr>
          <w:p w14:paraId="1BE6CE82" w14:textId="77777777" w:rsidR="007D4B30" w:rsidRPr="00A9312A" w:rsidRDefault="007D4B30" w:rsidP="00EA5EB0">
            <w:pPr>
              <w:jc w:val="center"/>
              <w:rPr>
                <w:rFonts w:ascii="Myriad Pro" w:hAnsi="Myriad Pro"/>
                <w:b/>
                <w:bCs/>
                <w:color w:val="000000"/>
                <w:sz w:val="20"/>
                <w:szCs w:val="20"/>
                <w:lang w:eastAsia="ru-RU"/>
              </w:rPr>
            </w:pPr>
            <w:r w:rsidRPr="00A9312A">
              <w:rPr>
                <w:rFonts w:ascii="Myriad Pro" w:hAnsi="Myriad Pro"/>
                <w:b/>
                <w:bCs/>
                <w:color w:val="000000"/>
                <w:sz w:val="20"/>
                <w:szCs w:val="20"/>
              </w:rPr>
              <w:t>2 777,2</w:t>
            </w:r>
          </w:p>
        </w:tc>
        <w:tc>
          <w:tcPr>
            <w:tcW w:w="1590" w:type="pct"/>
            <w:tcBorders>
              <w:top w:val="nil"/>
              <w:left w:val="nil"/>
              <w:bottom w:val="single" w:sz="4" w:space="0" w:color="auto"/>
              <w:right w:val="single" w:sz="4" w:space="0" w:color="auto"/>
            </w:tcBorders>
            <w:shd w:val="clear" w:color="auto" w:fill="auto"/>
            <w:vAlign w:val="center"/>
          </w:tcPr>
          <w:p w14:paraId="008D1737" w14:textId="77777777" w:rsidR="007D4B30" w:rsidRPr="00A9312A" w:rsidRDefault="007D4B30" w:rsidP="00EA5EB0">
            <w:pPr>
              <w:jc w:val="center"/>
              <w:rPr>
                <w:rFonts w:ascii="Myriad Pro" w:hAnsi="Myriad Pro"/>
                <w:b/>
                <w:bCs/>
                <w:color w:val="000000"/>
                <w:sz w:val="20"/>
                <w:szCs w:val="20"/>
                <w:lang w:eastAsia="ru-RU"/>
              </w:rPr>
            </w:pPr>
            <w:r w:rsidRPr="00A9312A">
              <w:rPr>
                <w:rFonts w:ascii="Myriad Pro" w:hAnsi="Myriad Pro"/>
                <w:b/>
                <w:bCs/>
                <w:color w:val="000000"/>
                <w:sz w:val="20"/>
                <w:szCs w:val="20"/>
              </w:rPr>
              <w:t>2 775,2</w:t>
            </w:r>
          </w:p>
        </w:tc>
        <w:tc>
          <w:tcPr>
            <w:tcW w:w="1211" w:type="pct"/>
            <w:tcBorders>
              <w:top w:val="nil"/>
              <w:left w:val="nil"/>
              <w:bottom w:val="single" w:sz="4" w:space="0" w:color="auto"/>
              <w:right w:val="single" w:sz="4" w:space="0" w:color="auto"/>
            </w:tcBorders>
            <w:shd w:val="clear" w:color="auto" w:fill="auto"/>
            <w:vAlign w:val="center"/>
          </w:tcPr>
          <w:p w14:paraId="3FC03F1F" w14:textId="77777777" w:rsidR="007D4B30" w:rsidRPr="00A9312A" w:rsidRDefault="007D4B30" w:rsidP="00EA5EB0">
            <w:pPr>
              <w:jc w:val="center"/>
              <w:rPr>
                <w:rFonts w:ascii="Myriad Pro" w:hAnsi="Myriad Pro"/>
                <w:b/>
                <w:bCs/>
                <w:color w:val="000000"/>
                <w:sz w:val="20"/>
                <w:szCs w:val="20"/>
                <w:lang w:eastAsia="ru-RU"/>
              </w:rPr>
            </w:pPr>
            <w:r w:rsidRPr="00A9312A">
              <w:rPr>
                <w:rFonts w:ascii="Myriad Pro" w:hAnsi="Myriad Pro"/>
                <w:b/>
                <w:bCs/>
                <w:color w:val="000000"/>
                <w:sz w:val="20"/>
                <w:szCs w:val="20"/>
              </w:rPr>
              <w:t>2,0</w:t>
            </w:r>
          </w:p>
        </w:tc>
      </w:tr>
    </w:tbl>
    <w:p w14:paraId="7B5CEF3F" w14:textId="77777777" w:rsidR="00801C45" w:rsidRDefault="00801C45" w:rsidP="00A9312A">
      <w:pPr>
        <w:pStyle w:val="2f3"/>
        <w:rPr>
          <w:lang w:eastAsia="en-US"/>
        </w:rPr>
      </w:pPr>
    </w:p>
    <w:p w14:paraId="039860AB" w14:textId="6658E52D" w:rsidR="00814CA8" w:rsidRPr="001A15D2" w:rsidRDefault="00987171" w:rsidP="00A9312A">
      <w:pPr>
        <w:pStyle w:val="2f3"/>
      </w:pPr>
      <w:r w:rsidRPr="001A15D2">
        <w:rPr>
          <w:lang w:eastAsia="en-US"/>
        </w:rPr>
        <w:t>Н</w:t>
      </w:r>
      <w:r w:rsidR="00A32BAC" w:rsidRPr="001A15D2">
        <w:rPr>
          <w:lang w:eastAsia="en-US"/>
        </w:rPr>
        <w:t xml:space="preserve">еобходимо отметить, </w:t>
      </w:r>
      <w:r w:rsidR="001F4468" w:rsidRPr="001A15D2">
        <w:rPr>
          <w:lang w:eastAsia="en-US"/>
        </w:rPr>
        <w:t xml:space="preserve">что </w:t>
      </w:r>
      <w:r w:rsidR="00A32BAC" w:rsidRPr="001A15D2">
        <w:t>филиал</w:t>
      </w:r>
      <w:r w:rsidR="00F16109">
        <w:t xml:space="preserve"> </w:t>
      </w:r>
      <w:r w:rsidR="00801C45">
        <w:t>ПАО </w:t>
      </w:r>
      <w:r w:rsidR="00F16109">
        <w:t xml:space="preserve">«МРСК Сибири» - «Омскэнерго» </w:t>
      </w:r>
      <w:r w:rsidR="00A32BAC" w:rsidRPr="001A15D2">
        <w:t>осуще</w:t>
      </w:r>
      <w:r w:rsidR="00DF68E6" w:rsidRPr="001A15D2">
        <w:t xml:space="preserve">ствляет иные виды деятельности, в том числе </w:t>
      </w:r>
      <w:r w:rsidRPr="001A15D2">
        <w:t xml:space="preserve">осуществляет технологическое присоединение к </w:t>
      </w:r>
      <w:r w:rsidR="001F4468" w:rsidRPr="001A15D2">
        <w:t>распределительным</w:t>
      </w:r>
      <w:r w:rsidRPr="001A15D2">
        <w:t xml:space="preserve"> сетям</w:t>
      </w:r>
      <w:r w:rsidR="00814CA8" w:rsidRPr="001A15D2">
        <w:t>и, и, как правило, один и тот</w:t>
      </w:r>
      <w:r w:rsidR="00F612A0">
        <w:t xml:space="preserve"> </w:t>
      </w:r>
      <w:r w:rsidR="00814CA8" w:rsidRPr="001A15D2">
        <w:t>же персонал задействован как в виде деятельности «Передача электроэнергии», так</w:t>
      </w:r>
      <w:r w:rsidR="00F612A0">
        <w:t xml:space="preserve"> </w:t>
      </w:r>
      <w:r w:rsidR="00814CA8" w:rsidRPr="001A15D2">
        <w:t>и в виде деятельности «Технологическое присоединение</w:t>
      </w:r>
      <w:r w:rsidR="00F16109">
        <w:t xml:space="preserve"> </w:t>
      </w:r>
      <w:r w:rsidR="00814CA8" w:rsidRPr="001A15D2">
        <w:t>к электрическим сетям».</w:t>
      </w:r>
    </w:p>
    <w:p w14:paraId="07C12A03" w14:textId="77777777" w:rsidR="001F4468" w:rsidRPr="001A15D2" w:rsidRDefault="00814CA8" w:rsidP="00A9312A">
      <w:pPr>
        <w:pStyle w:val="2f3"/>
      </w:pPr>
      <w:r w:rsidRPr="001A15D2">
        <w:t>При этом в</w:t>
      </w:r>
      <w:r w:rsidR="001F4468" w:rsidRPr="001A15D2">
        <w:t xml:space="preserve"> форме статистической отчетности</w:t>
      </w:r>
      <w:r w:rsidRPr="001A15D2">
        <w:t xml:space="preserve"> </w:t>
      </w:r>
      <w:r w:rsidR="00134DE0">
        <w:t>№ </w:t>
      </w:r>
      <w:r w:rsidR="001F4468" w:rsidRPr="001A15D2">
        <w:t>П-4 «Сведения</w:t>
      </w:r>
      <w:r w:rsidR="00F16109">
        <w:t xml:space="preserve"> </w:t>
      </w:r>
      <w:r w:rsidR="001F4468" w:rsidRPr="001A15D2">
        <w:t>о численности, заработной плате и движении работников»</w:t>
      </w:r>
      <w:r w:rsidRPr="001A15D2">
        <w:t xml:space="preserve"> </w:t>
      </w:r>
      <w:r w:rsidR="001F4468" w:rsidRPr="001A15D2">
        <w:t>за 2016 год средняя численность работников по виду деятельности «Технологическое присоединение</w:t>
      </w:r>
      <w:r w:rsidR="00F16109">
        <w:t xml:space="preserve"> </w:t>
      </w:r>
      <w:r w:rsidR="001F4468" w:rsidRPr="001A15D2">
        <w:t>к распределительным сетям» не выделяется отдельной строкой.</w:t>
      </w:r>
    </w:p>
    <w:p w14:paraId="187556CF" w14:textId="640C3EC9" w:rsidR="00814CA8" w:rsidRPr="001A15D2" w:rsidRDefault="00814CA8" w:rsidP="00A9312A">
      <w:pPr>
        <w:pStyle w:val="2f3"/>
      </w:pPr>
      <w:r w:rsidRPr="001A15D2">
        <w:t>Учитывая изложенное, Исполнитель считает обоснованным принять при расчете расходов на оплату труда на 2018 год численность персонала филиала</w:t>
      </w:r>
      <w:r w:rsidR="00F16109">
        <w:t xml:space="preserve"> </w:t>
      </w:r>
      <w:r w:rsidR="00801C45">
        <w:t>ПАО </w:t>
      </w:r>
      <w:r w:rsidR="00F16109">
        <w:t>«МРСК Сибири» - «Омскэнерго»</w:t>
      </w:r>
      <w:r w:rsidRPr="001A15D2">
        <w:t xml:space="preserve"> на уровне фактической численности за 2016 год в количестве 2 756,0 чел. согласно отчету по расходам на оплату труда филиала</w:t>
      </w:r>
      <w:r w:rsidR="00F16109">
        <w:t xml:space="preserve"> </w:t>
      </w:r>
      <w:r w:rsidR="00801C45">
        <w:t>ПАО </w:t>
      </w:r>
      <w:r w:rsidR="00F16109">
        <w:t>«МРСК Сибири» - «Омскэнерго»</w:t>
      </w:r>
      <w:r w:rsidRPr="001A15D2">
        <w:t xml:space="preserve"> за 2016 год, представленного</w:t>
      </w:r>
      <w:r w:rsidR="00F16109">
        <w:t xml:space="preserve"> </w:t>
      </w:r>
      <w:r w:rsidRPr="001A15D2">
        <w:t>в</w:t>
      </w:r>
      <w:r w:rsidR="00F16109">
        <w:t xml:space="preserve"> </w:t>
      </w:r>
      <w:r w:rsidRPr="001A15D2">
        <w:t xml:space="preserve">рамках </w:t>
      </w:r>
      <w:r w:rsidR="005B04A6">
        <w:t>тарифного предложения</w:t>
      </w:r>
      <w:r w:rsidRPr="001A15D2">
        <w:t xml:space="preserve"> на 2018-2022 годы.</w:t>
      </w:r>
    </w:p>
    <w:p w14:paraId="689012FF" w14:textId="77777777" w:rsidR="00097E53" w:rsidRPr="001A15D2" w:rsidRDefault="00097E53" w:rsidP="00A9312A">
      <w:pPr>
        <w:pStyle w:val="2f3"/>
        <w:rPr>
          <w:lang w:eastAsia="en-US"/>
        </w:rPr>
      </w:pPr>
      <w:r w:rsidRPr="001A15D2">
        <w:rPr>
          <w:lang w:eastAsia="en-US"/>
        </w:rPr>
        <w:t>Р</w:t>
      </w:r>
      <w:r w:rsidR="00A32BAC" w:rsidRPr="001A15D2">
        <w:rPr>
          <w:lang w:eastAsia="en-US"/>
        </w:rPr>
        <w:t>ЭК</w:t>
      </w:r>
      <w:r w:rsidRPr="001A15D2">
        <w:rPr>
          <w:lang w:eastAsia="en-US"/>
        </w:rPr>
        <w:t xml:space="preserve"> </w:t>
      </w:r>
      <w:r w:rsidR="00A32BAC" w:rsidRPr="001A15D2">
        <w:rPr>
          <w:lang w:eastAsia="en-US"/>
        </w:rPr>
        <w:t xml:space="preserve">Омской </w:t>
      </w:r>
      <w:r w:rsidRPr="001A15D2">
        <w:rPr>
          <w:lang w:eastAsia="en-US"/>
        </w:rPr>
        <w:t xml:space="preserve">области ссылаясь на данные статистических форм </w:t>
      </w:r>
      <w:r w:rsidR="00134DE0">
        <w:rPr>
          <w:lang w:eastAsia="en-US"/>
        </w:rPr>
        <w:t>№ </w:t>
      </w:r>
      <w:r w:rsidRPr="001A15D2">
        <w:rPr>
          <w:lang w:eastAsia="en-US"/>
        </w:rPr>
        <w:t xml:space="preserve">П-4 за </w:t>
      </w:r>
      <w:r w:rsidR="00A32BAC" w:rsidRPr="001A15D2">
        <w:rPr>
          <w:lang w:eastAsia="en-US"/>
        </w:rPr>
        <w:t xml:space="preserve">11 мес. </w:t>
      </w:r>
      <w:r w:rsidRPr="001A15D2">
        <w:rPr>
          <w:lang w:eastAsia="en-US"/>
        </w:rPr>
        <w:t>2017 год</w:t>
      </w:r>
      <w:r w:rsidR="00A32BAC" w:rsidRPr="001A15D2">
        <w:rPr>
          <w:lang w:eastAsia="en-US"/>
        </w:rPr>
        <w:t>а</w:t>
      </w:r>
      <w:r w:rsidRPr="001A15D2">
        <w:rPr>
          <w:lang w:eastAsia="en-US"/>
        </w:rPr>
        <w:t>, приня</w:t>
      </w:r>
      <w:r w:rsidR="00A32BAC" w:rsidRPr="001A15D2">
        <w:rPr>
          <w:lang w:eastAsia="en-US"/>
        </w:rPr>
        <w:t>та</w:t>
      </w:r>
      <w:r w:rsidRPr="001A15D2">
        <w:rPr>
          <w:lang w:eastAsia="en-US"/>
        </w:rPr>
        <w:t xml:space="preserve"> для расчета </w:t>
      </w:r>
      <w:r w:rsidR="00A32BAC" w:rsidRPr="001A15D2">
        <w:rPr>
          <w:lang w:eastAsia="en-US"/>
        </w:rPr>
        <w:t xml:space="preserve">величина </w:t>
      </w:r>
      <w:r w:rsidRPr="001A15D2">
        <w:rPr>
          <w:lang w:eastAsia="en-US"/>
        </w:rPr>
        <w:t>среднесписочн</w:t>
      </w:r>
      <w:r w:rsidR="00A32BAC" w:rsidRPr="001A15D2">
        <w:rPr>
          <w:lang w:eastAsia="en-US"/>
        </w:rPr>
        <w:t>ой</w:t>
      </w:r>
      <w:r w:rsidRPr="001A15D2">
        <w:rPr>
          <w:lang w:eastAsia="en-US"/>
        </w:rPr>
        <w:t xml:space="preserve"> численност</w:t>
      </w:r>
      <w:r w:rsidR="00A32BAC" w:rsidRPr="001A15D2">
        <w:rPr>
          <w:lang w:eastAsia="en-US"/>
        </w:rPr>
        <w:t>и</w:t>
      </w:r>
      <w:r w:rsidR="00F16109">
        <w:rPr>
          <w:lang w:eastAsia="en-US"/>
        </w:rPr>
        <w:t xml:space="preserve"> </w:t>
      </w:r>
      <w:r w:rsidRPr="001A15D2">
        <w:rPr>
          <w:lang w:eastAsia="en-US"/>
        </w:rPr>
        <w:t>- 2</w:t>
      </w:r>
      <w:r w:rsidR="00DC6F69" w:rsidRPr="001A15D2">
        <w:rPr>
          <w:lang w:eastAsia="en-US"/>
        </w:rPr>
        <w:t> </w:t>
      </w:r>
      <w:r w:rsidR="00A32BAC" w:rsidRPr="001A15D2">
        <w:rPr>
          <w:lang w:eastAsia="en-US"/>
        </w:rPr>
        <w:t>806</w:t>
      </w:r>
      <w:r w:rsidR="00DC6F69" w:rsidRPr="001A15D2">
        <w:rPr>
          <w:lang w:eastAsia="en-US"/>
        </w:rPr>
        <w:t>,0</w:t>
      </w:r>
      <w:r w:rsidRPr="001A15D2">
        <w:rPr>
          <w:lang w:eastAsia="en-US"/>
        </w:rPr>
        <w:t xml:space="preserve"> человек. Отклонение от расчетов Исполнителя составило </w:t>
      </w:r>
      <w:r w:rsidR="00DC6F69" w:rsidRPr="001A15D2">
        <w:rPr>
          <w:lang w:eastAsia="en-US"/>
        </w:rPr>
        <w:t>50,0</w:t>
      </w:r>
      <w:r w:rsidRPr="001A15D2">
        <w:rPr>
          <w:lang w:eastAsia="en-US"/>
        </w:rPr>
        <w:t xml:space="preserve"> человек.</w:t>
      </w:r>
    </w:p>
    <w:p w14:paraId="7A35ABA2" w14:textId="35979D1A" w:rsidR="00097E53" w:rsidRPr="001A15D2" w:rsidRDefault="00097E53" w:rsidP="00A9312A">
      <w:pPr>
        <w:pStyle w:val="2f3"/>
        <w:rPr>
          <w:lang w:eastAsia="en-US"/>
        </w:rPr>
      </w:pPr>
      <w:r w:rsidRPr="001A15D2">
        <w:rPr>
          <w:lang w:eastAsia="en-US"/>
        </w:rPr>
        <w:lastRenderedPageBreak/>
        <w:t>В части определения ставки рабочего первого разряда Р</w:t>
      </w:r>
      <w:r w:rsidR="00DC6F69" w:rsidRPr="001A15D2">
        <w:rPr>
          <w:lang w:eastAsia="en-US"/>
        </w:rPr>
        <w:t>ЭК</w:t>
      </w:r>
      <w:r w:rsidRPr="001A15D2">
        <w:rPr>
          <w:lang w:eastAsia="en-US"/>
        </w:rPr>
        <w:t xml:space="preserve"> </w:t>
      </w:r>
      <w:r w:rsidR="00DC6F69" w:rsidRPr="001A15D2">
        <w:rPr>
          <w:lang w:eastAsia="en-US"/>
        </w:rPr>
        <w:t xml:space="preserve">Омской </w:t>
      </w:r>
      <w:r w:rsidRPr="001A15D2">
        <w:rPr>
          <w:lang w:eastAsia="en-US"/>
        </w:rPr>
        <w:t xml:space="preserve">области </w:t>
      </w:r>
      <w:r w:rsidR="00DC6F69" w:rsidRPr="001A15D2">
        <w:rPr>
          <w:lang w:eastAsia="en-US"/>
        </w:rPr>
        <w:t>исходит из минимальной тарифной ставки, утвержденной приказом филиала</w:t>
      </w:r>
      <w:r w:rsidR="00F16109">
        <w:rPr>
          <w:lang w:eastAsia="en-US"/>
        </w:rPr>
        <w:t xml:space="preserve"> </w:t>
      </w:r>
      <w:r w:rsidR="00801C45">
        <w:rPr>
          <w:lang w:eastAsia="en-US"/>
        </w:rPr>
        <w:t>ПАО </w:t>
      </w:r>
      <w:r w:rsidR="00F16109">
        <w:rPr>
          <w:lang w:eastAsia="en-US"/>
        </w:rPr>
        <w:t>«МРСК Сибири» - «Омскэнерго»</w:t>
      </w:r>
      <w:r w:rsidR="00330535" w:rsidRPr="001A15D2">
        <w:rPr>
          <w:lang w:eastAsia="en-US"/>
        </w:rPr>
        <w:t xml:space="preserve"> </w:t>
      </w:r>
      <w:r w:rsidR="00DC6F69" w:rsidRPr="001A15D2">
        <w:rPr>
          <w:lang w:eastAsia="en-US"/>
        </w:rPr>
        <w:t xml:space="preserve">от 29.09.2017 </w:t>
      </w:r>
      <w:r w:rsidR="00134DE0">
        <w:rPr>
          <w:lang w:eastAsia="en-US"/>
        </w:rPr>
        <w:t>№ </w:t>
      </w:r>
      <w:r w:rsidR="00DC6F69" w:rsidRPr="001A15D2">
        <w:rPr>
          <w:lang w:eastAsia="en-US"/>
        </w:rPr>
        <w:t>1.5/1680</w:t>
      </w:r>
      <w:r w:rsidR="00330535" w:rsidRPr="001A15D2">
        <w:rPr>
          <w:lang w:eastAsia="en-US"/>
        </w:rPr>
        <w:t>-пр</w:t>
      </w:r>
      <w:r w:rsidR="00F16109">
        <w:rPr>
          <w:lang w:eastAsia="en-US"/>
        </w:rPr>
        <w:t xml:space="preserve"> </w:t>
      </w:r>
      <w:r w:rsidR="00330535" w:rsidRPr="001A15D2">
        <w:rPr>
          <w:lang w:eastAsia="en-US"/>
        </w:rPr>
        <w:t>«Об индексации заработной платы работников филиала» в размере 6 860,00 руб.</w:t>
      </w:r>
    </w:p>
    <w:p w14:paraId="78064E60" w14:textId="105562E5" w:rsidR="00097E53" w:rsidRPr="001A15D2" w:rsidRDefault="00097E53" w:rsidP="00A9312A">
      <w:pPr>
        <w:pStyle w:val="2f3"/>
        <w:rPr>
          <w:lang w:eastAsia="en-US"/>
        </w:rPr>
      </w:pPr>
      <w:r w:rsidRPr="001A15D2">
        <w:rPr>
          <w:lang w:eastAsia="en-US"/>
        </w:rPr>
        <w:t xml:space="preserve">Предложение </w:t>
      </w:r>
      <w:r w:rsidR="00F17B99" w:rsidRPr="001A15D2">
        <w:rPr>
          <w:lang w:eastAsia="en-US"/>
        </w:rPr>
        <w:t>филиала</w:t>
      </w:r>
      <w:r w:rsidR="00F16109">
        <w:rPr>
          <w:lang w:eastAsia="en-US"/>
        </w:rPr>
        <w:t xml:space="preserve"> </w:t>
      </w:r>
      <w:r w:rsidR="00801C45">
        <w:rPr>
          <w:lang w:eastAsia="en-US"/>
        </w:rPr>
        <w:t>ПАО </w:t>
      </w:r>
      <w:r w:rsidR="00F16109">
        <w:rPr>
          <w:lang w:eastAsia="en-US"/>
        </w:rPr>
        <w:t>«МРСК Сибири» - «Омскэнерго»</w:t>
      </w:r>
      <w:r w:rsidR="00F17B99" w:rsidRPr="001A15D2">
        <w:rPr>
          <w:lang w:eastAsia="en-US"/>
        </w:rPr>
        <w:t xml:space="preserve"> </w:t>
      </w:r>
      <w:r w:rsidR="00330535" w:rsidRPr="001A15D2">
        <w:rPr>
          <w:lang w:eastAsia="en-US"/>
        </w:rPr>
        <w:t xml:space="preserve">о величине ставки рабочего первого разряда </w:t>
      </w:r>
      <w:r w:rsidRPr="001A15D2">
        <w:rPr>
          <w:lang w:eastAsia="en-US"/>
        </w:rPr>
        <w:t xml:space="preserve">составило </w:t>
      </w:r>
      <w:r w:rsidR="00F17B99" w:rsidRPr="001A15D2">
        <w:rPr>
          <w:lang w:eastAsia="en-US"/>
        </w:rPr>
        <w:t>7 937,29</w:t>
      </w:r>
      <w:r w:rsidRPr="001A15D2">
        <w:rPr>
          <w:lang w:eastAsia="en-US"/>
        </w:rPr>
        <w:t xml:space="preserve"> руб. </w:t>
      </w:r>
    </w:p>
    <w:p w14:paraId="24F9A1B4" w14:textId="731F564B" w:rsidR="00F17B99" w:rsidRPr="001A15D2" w:rsidRDefault="00F17B99" w:rsidP="00A9312A">
      <w:pPr>
        <w:pStyle w:val="2f3"/>
      </w:pPr>
      <w:r w:rsidRPr="001A15D2">
        <w:t xml:space="preserve">Необходимо отметить, что пункт 26 Основ ценообразования </w:t>
      </w:r>
      <w:r w:rsidR="00134DE0">
        <w:t>№ </w:t>
      </w:r>
      <w:r w:rsidR="00330535" w:rsidRPr="001A15D2">
        <w:t>1178</w:t>
      </w:r>
      <w:r w:rsidR="00F16109">
        <w:t xml:space="preserve"> </w:t>
      </w:r>
      <w:r w:rsidRPr="001A15D2">
        <w:t>и положения Отраслевого тарифного соглашения не возлагают на орган исполнительной власти в области государственного регулирования тарифов обязанности учитывать ММТС в размере большем, чем фактически применяемый самим филиалом</w:t>
      </w:r>
      <w:r w:rsidR="00F16109">
        <w:t xml:space="preserve"> </w:t>
      </w:r>
      <w:r w:rsidR="00801C45">
        <w:t>ПАО </w:t>
      </w:r>
      <w:r w:rsidR="00F16109">
        <w:t xml:space="preserve">«МРСК Сибири» - «Омскэнерго» </w:t>
      </w:r>
      <w:r w:rsidRPr="001A15D2">
        <w:t>при определении размера фонда оплаты труда.</w:t>
      </w:r>
    </w:p>
    <w:p w14:paraId="17BD2E5D" w14:textId="3D071175" w:rsidR="00097E53" w:rsidRPr="001A15D2" w:rsidRDefault="00F17B99" w:rsidP="00A9312A">
      <w:pPr>
        <w:pStyle w:val="2f3"/>
        <w:rPr>
          <w:lang w:eastAsia="en-US"/>
        </w:rPr>
      </w:pPr>
      <w:r w:rsidRPr="001A15D2">
        <w:rPr>
          <w:lang w:eastAsia="en-US"/>
        </w:rPr>
        <w:t xml:space="preserve">Учитывая изложенное, </w:t>
      </w:r>
      <w:r w:rsidR="00097E53" w:rsidRPr="001A15D2">
        <w:rPr>
          <w:lang w:eastAsia="en-US"/>
        </w:rPr>
        <w:t xml:space="preserve">Исполнитель </w:t>
      </w:r>
      <w:r w:rsidRPr="001A15D2">
        <w:rPr>
          <w:lang w:eastAsia="en-US"/>
        </w:rPr>
        <w:t xml:space="preserve">считает, что РЭК Омской области при расчете расходов на оплату труда </w:t>
      </w:r>
      <w:r w:rsidR="00097E53" w:rsidRPr="001A15D2">
        <w:rPr>
          <w:lang w:eastAsia="en-US"/>
        </w:rPr>
        <w:t>обоснова</w:t>
      </w:r>
      <w:r w:rsidRPr="001A15D2">
        <w:rPr>
          <w:lang w:eastAsia="en-US"/>
        </w:rPr>
        <w:t xml:space="preserve">нно применяет </w:t>
      </w:r>
      <w:r w:rsidR="00330535" w:rsidRPr="001A15D2">
        <w:rPr>
          <w:lang w:eastAsia="en-US"/>
        </w:rPr>
        <w:t xml:space="preserve">тарифную </w:t>
      </w:r>
      <w:r w:rsidRPr="001A15D2">
        <w:rPr>
          <w:lang w:eastAsia="en-US"/>
        </w:rPr>
        <w:t>ставку рабо</w:t>
      </w:r>
      <w:r w:rsidR="00330535" w:rsidRPr="001A15D2">
        <w:rPr>
          <w:lang w:eastAsia="en-US"/>
        </w:rPr>
        <w:t>чего</w:t>
      </w:r>
      <w:r w:rsidRPr="001A15D2">
        <w:rPr>
          <w:lang w:eastAsia="en-US"/>
        </w:rPr>
        <w:t xml:space="preserve"> </w:t>
      </w:r>
      <w:r w:rsidR="00097E53" w:rsidRPr="001A15D2">
        <w:rPr>
          <w:lang w:eastAsia="en-US"/>
        </w:rPr>
        <w:t xml:space="preserve">первого разряда </w:t>
      </w:r>
      <w:r w:rsidRPr="001A15D2">
        <w:rPr>
          <w:lang w:eastAsia="en-US"/>
        </w:rPr>
        <w:t>в размере 6 080,00 руб.</w:t>
      </w:r>
      <w:r w:rsidR="00097E53" w:rsidRPr="001A15D2">
        <w:rPr>
          <w:lang w:eastAsia="en-US"/>
        </w:rPr>
        <w:t xml:space="preserve"> </w:t>
      </w:r>
      <w:r w:rsidR="00330535" w:rsidRPr="001A15D2">
        <w:rPr>
          <w:lang w:eastAsia="en-US"/>
        </w:rPr>
        <w:t xml:space="preserve">согласно </w:t>
      </w:r>
      <w:r w:rsidRPr="001A15D2">
        <w:rPr>
          <w:lang w:eastAsia="en-US"/>
        </w:rPr>
        <w:t>приказ</w:t>
      </w:r>
      <w:r w:rsidR="00330535" w:rsidRPr="001A15D2">
        <w:rPr>
          <w:lang w:eastAsia="en-US"/>
        </w:rPr>
        <w:t>у</w:t>
      </w:r>
      <w:r w:rsidRPr="001A15D2">
        <w:rPr>
          <w:lang w:eastAsia="en-US"/>
        </w:rPr>
        <w:t xml:space="preserve"> филиала</w:t>
      </w:r>
      <w:r w:rsidR="00F16109">
        <w:rPr>
          <w:lang w:eastAsia="en-US"/>
        </w:rPr>
        <w:t xml:space="preserve"> </w:t>
      </w:r>
      <w:r w:rsidR="00801C45">
        <w:rPr>
          <w:lang w:eastAsia="en-US"/>
        </w:rPr>
        <w:t>ПАО </w:t>
      </w:r>
      <w:r w:rsidR="00F16109">
        <w:rPr>
          <w:lang w:eastAsia="en-US"/>
        </w:rPr>
        <w:t>«МРСК Сибири» - «Омскэнерго»</w:t>
      </w:r>
      <w:r w:rsidR="00330535" w:rsidRPr="001A15D2">
        <w:rPr>
          <w:lang w:eastAsia="en-US"/>
        </w:rPr>
        <w:t xml:space="preserve"> </w:t>
      </w:r>
      <w:r w:rsidRPr="001A15D2">
        <w:rPr>
          <w:lang w:eastAsia="en-US"/>
        </w:rPr>
        <w:t xml:space="preserve">от 29.09.2017 </w:t>
      </w:r>
      <w:r w:rsidR="00134DE0">
        <w:rPr>
          <w:lang w:eastAsia="en-US"/>
        </w:rPr>
        <w:t>№ </w:t>
      </w:r>
      <w:r w:rsidRPr="001A15D2">
        <w:rPr>
          <w:lang w:eastAsia="en-US"/>
        </w:rPr>
        <w:t>1.5/1680</w:t>
      </w:r>
      <w:r w:rsidR="00330535" w:rsidRPr="001A15D2">
        <w:rPr>
          <w:lang w:eastAsia="en-US"/>
        </w:rPr>
        <w:t>-пр</w:t>
      </w:r>
      <w:r w:rsidR="00097E53" w:rsidRPr="001A15D2">
        <w:rPr>
          <w:lang w:eastAsia="en-US"/>
        </w:rPr>
        <w:t>.</w:t>
      </w:r>
    </w:p>
    <w:p w14:paraId="4FA8738F" w14:textId="22FAE985" w:rsidR="00097E53" w:rsidRPr="001A15D2" w:rsidRDefault="00FD3220" w:rsidP="00A9312A">
      <w:pPr>
        <w:pStyle w:val="2f3"/>
        <w:rPr>
          <w:lang w:eastAsia="en-US"/>
        </w:rPr>
      </w:pPr>
      <w:r w:rsidRPr="001A15D2">
        <w:rPr>
          <w:lang w:eastAsia="en-US"/>
        </w:rPr>
        <w:t>Также ф</w:t>
      </w:r>
      <w:r w:rsidR="00097E53" w:rsidRPr="001A15D2">
        <w:rPr>
          <w:lang w:eastAsia="en-US"/>
        </w:rPr>
        <w:t xml:space="preserve">илиалом </w:t>
      </w:r>
      <w:r w:rsidR="00801C45">
        <w:rPr>
          <w:lang w:eastAsia="en-US"/>
        </w:rPr>
        <w:t>ПАО </w:t>
      </w:r>
      <w:r w:rsidR="00097E53" w:rsidRPr="001A15D2">
        <w:rPr>
          <w:lang w:eastAsia="en-US"/>
        </w:rPr>
        <w:t>«МРСК-Сибири» - «</w:t>
      </w:r>
      <w:r w:rsidR="00330535" w:rsidRPr="001A15D2">
        <w:rPr>
          <w:lang w:eastAsia="en-US"/>
        </w:rPr>
        <w:t>Омскэнерго</w:t>
      </w:r>
      <w:r w:rsidR="00097E53" w:rsidRPr="001A15D2">
        <w:rPr>
          <w:lang w:eastAsia="en-US"/>
        </w:rPr>
        <w:t>» представлен расч</w:t>
      </w:r>
      <w:r w:rsidR="00560136" w:rsidRPr="001A15D2">
        <w:rPr>
          <w:lang w:eastAsia="en-US"/>
        </w:rPr>
        <w:t>ет тарифного коэффициента - 2,98</w:t>
      </w:r>
      <w:r w:rsidR="00097E53" w:rsidRPr="001A15D2">
        <w:rPr>
          <w:lang w:eastAsia="en-US"/>
        </w:rPr>
        <w:t xml:space="preserve"> и средней ступени оплаты труда </w:t>
      </w:r>
      <w:r w:rsidR="00560136" w:rsidRPr="001A15D2">
        <w:rPr>
          <w:lang w:eastAsia="en-US"/>
        </w:rPr>
        <w:t>–</w:t>
      </w:r>
      <w:r w:rsidR="00097E53" w:rsidRPr="001A15D2">
        <w:rPr>
          <w:lang w:eastAsia="en-US"/>
        </w:rPr>
        <w:t xml:space="preserve"> </w:t>
      </w:r>
      <w:r w:rsidR="00560136" w:rsidRPr="001A15D2">
        <w:rPr>
          <w:lang w:eastAsia="en-US"/>
        </w:rPr>
        <w:t>8,6</w:t>
      </w:r>
      <w:r w:rsidR="00F16109">
        <w:rPr>
          <w:lang w:eastAsia="en-US"/>
        </w:rPr>
        <w:t xml:space="preserve"> </w:t>
      </w:r>
      <w:r w:rsidRPr="001A15D2">
        <w:rPr>
          <w:lang w:eastAsia="en-US"/>
        </w:rPr>
        <w:t>на основании штатного расписания на 01.07.2017. Необходимо отметить, что</w:t>
      </w:r>
      <w:r w:rsidR="00F16109">
        <w:rPr>
          <w:lang w:eastAsia="en-US"/>
        </w:rPr>
        <w:t xml:space="preserve"> </w:t>
      </w:r>
      <w:r w:rsidRPr="001A15D2">
        <w:rPr>
          <w:lang w:eastAsia="en-US"/>
        </w:rPr>
        <w:t xml:space="preserve">в </w:t>
      </w:r>
      <w:r w:rsidR="005B04A6">
        <w:rPr>
          <w:lang w:eastAsia="en-US"/>
        </w:rPr>
        <w:t>тарифном предложении</w:t>
      </w:r>
      <w:r w:rsidRPr="001A15D2">
        <w:rPr>
          <w:lang w:eastAsia="en-US"/>
        </w:rPr>
        <w:t xml:space="preserve"> на 2018 год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указаны значения </w:t>
      </w:r>
      <w:r w:rsidR="00B25F82" w:rsidRPr="001A15D2">
        <w:rPr>
          <w:lang w:eastAsia="en-US"/>
        </w:rPr>
        <w:t>тарифного коэффициента и средней ступени оплаты труда – 2,85 и 8,7 соответственно на уровне утвержденных РЭК Омской области на 2016-2017 годы.</w:t>
      </w:r>
    </w:p>
    <w:p w14:paraId="0C66239F" w14:textId="14651872" w:rsidR="00097E53" w:rsidRPr="001A15D2" w:rsidRDefault="00097E53" w:rsidP="00A9312A">
      <w:pPr>
        <w:pStyle w:val="2f3"/>
        <w:rPr>
          <w:lang w:eastAsia="en-US"/>
        </w:rPr>
      </w:pPr>
      <w:r w:rsidRPr="001A15D2">
        <w:rPr>
          <w:lang w:eastAsia="en-US"/>
        </w:rPr>
        <w:t xml:space="preserve">При расчете </w:t>
      </w:r>
      <w:r w:rsidR="00B25F82" w:rsidRPr="001A15D2">
        <w:rPr>
          <w:lang w:eastAsia="en-US"/>
        </w:rPr>
        <w:t>расходов на оплату труда ф</w:t>
      </w:r>
      <w:r w:rsidRPr="001A15D2">
        <w:rPr>
          <w:lang w:eastAsia="en-US"/>
        </w:rPr>
        <w:t>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w:t>
      </w:r>
      <w:r w:rsidR="00B25F82" w:rsidRPr="001A15D2">
        <w:rPr>
          <w:lang w:eastAsia="en-US"/>
        </w:rPr>
        <w:t>8</w:t>
      </w:r>
      <w:r w:rsidRPr="001A15D2">
        <w:rPr>
          <w:lang w:eastAsia="en-US"/>
        </w:rPr>
        <w:t xml:space="preserve"> год Р</w:t>
      </w:r>
      <w:r w:rsidR="00B25F82" w:rsidRPr="001A15D2">
        <w:rPr>
          <w:lang w:eastAsia="en-US"/>
        </w:rPr>
        <w:t>ЭК Омской области тарифный коэффициент и средняя ступень оплаты труда приняты по предложению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4571491A" w14:textId="77777777" w:rsidR="00097E53" w:rsidRPr="001A15D2" w:rsidRDefault="00097E53" w:rsidP="00A9312A">
      <w:pPr>
        <w:pStyle w:val="2f3"/>
        <w:rPr>
          <w:lang w:eastAsia="en-US"/>
        </w:rPr>
      </w:pPr>
      <w:r w:rsidRPr="001A15D2">
        <w:rPr>
          <w:lang w:eastAsia="en-US"/>
        </w:rPr>
        <w:t xml:space="preserve">Исполнитель считает обоснованным </w:t>
      </w:r>
      <w:r w:rsidR="00E71F0E" w:rsidRPr="001A15D2">
        <w:rPr>
          <w:lang w:eastAsia="en-US"/>
        </w:rPr>
        <w:t>применение РЭК Омской области</w:t>
      </w:r>
      <w:r w:rsidR="00F16109">
        <w:rPr>
          <w:lang w:eastAsia="en-US"/>
        </w:rPr>
        <w:t xml:space="preserve"> </w:t>
      </w:r>
      <w:r w:rsidRPr="001A15D2">
        <w:rPr>
          <w:lang w:eastAsia="en-US"/>
        </w:rPr>
        <w:t>в расчет фонда оплаты труда тарифн</w:t>
      </w:r>
      <w:r w:rsidR="00E71F0E" w:rsidRPr="001A15D2">
        <w:rPr>
          <w:lang w:eastAsia="en-US"/>
        </w:rPr>
        <w:t>ого</w:t>
      </w:r>
      <w:r w:rsidRPr="001A15D2">
        <w:rPr>
          <w:lang w:eastAsia="en-US"/>
        </w:rPr>
        <w:t xml:space="preserve"> коэффициент</w:t>
      </w:r>
      <w:r w:rsidR="00E71F0E" w:rsidRPr="001A15D2">
        <w:rPr>
          <w:lang w:eastAsia="en-US"/>
        </w:rPr>
        <w:t>а</w:t>
      </w:r>
      <w:r w:rsidRPr="001A15D2">
        <w:rPr>
          <w:lang w:eastAsia="en-US"/>
        </w:rPr>
        <w:t xml:space="preserve"> в размере 2,85.</w:t>
      </w:r>
    </w:p>
    <w:p w14:paraId="260E4915" w14:textId="6DE286D8" w:rsidR="00097E53" w:rsidRPr="001A15D2" w:rsidRDefault="00E71F0E" w:rsidP="00A9312A">
      <w:pPr>
        <w:pStyle w:val="2f3"/>
        <w:rPr>
          <w:lang w:eastAsia="en-US"/>
        </w:rPr>
      </w:pPr>
      <w:r w:rsidRPr="001A15D2">
        <w:rPr>
          <w:lang w:eastAsia="en-US"/>
        </w:rPr>
        <w:t xml:space="preserve">В таблице ниже приведены </w:t>
      </w:r>
      <w:r w:rsidR="00097E53" w:rsidRPr="001A15D2">
        <w:rPr>
          <w:lang w:eastAsia="en-US"/>
        </w:rPr>
        <w:t>процент</w:t>
      </w:r>
      <w:r w:rsidRPr="001A15D2">
        <w:rPr>
          <w:lang w:eastAsia="en-US"/>
        </w:rPr>
        <w:t>ы</w:t>
      </w:r>
      <w:r w:rsidR="008A0140" w:rsidRPr="001A15D2">
        <w:rPr>
          <w:lang w:eastAsia="en-US"/>
        </w:rPr>
        <w:t xml:space="preserve"> выплат для филиала</w:t>
      </w:r>
      <w:r w:rsidR="00F16109">
        <w:rPr>
          <w:lang w:eastAsia="en-US"/>
        </w:rPr>
        <w:t xml:space="preserve"> </w:t>
      </w:r>
      <w:r w:rsidR="00801C45">
        <w:rPr>
          <w:lang w:eastAsia="en-US"/>
        </w:rPr>
        <w:t>ПАО </w:t>
      </w:r>
      <w:r w:rsidR="00F16109">
        <w:rPr>
          <w:lang w:eastAsia="en-US"/>
        </w:rPr>
        <w:t>«МРСК Сибири» - «Омскэнерго»</w:t>
      </w:r>
      <w:r w:rsidR="008A0140" w:rsidRPr="001A15D2">
        <w:rPr>
          <w:lang w:eastAsia="en-US"/>
        </w:rPr>
        <w:t>.</w:t>
      </w:r>
    </w:p>
    <w:tbl>
      <w:tblPr>
        <w:tblW w:w="5000" w:type="pct"/>
        <w:tblLook w:val="04A0" w:firstRow="1" w:lastRow="0" w:firstColumn="1" w:lastColumn="0" w:noHBand="0" w:noVBand="1"/>
      </w:tblPr>
      <w:tblGrid>
        <w:gridCol w:w="727"/>
        <w:gridCol w:w="2046"/>
        <w:gridCol w:w="1275"/>
        <w:gridCol w:w="1438"/>
        <w:gridCol w:w="1481"/>
        <w:gridCol w:w="1275"/>
        <w:gridCol w:w="1102"/>
      </w:tblGrid>
      <w:tr w:rsidR="008A0140" w:rsidRPr="00A9312A" w14:paraId="123BC166" w14:textId="77777777" w:rsidTr="00A9312A">
        <w:trPr>
          <w:trHeight w:val="20"/>
        </w:trPr>
        <w:tc>
          <w:tcPr>
            <w:tcW w:w="3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D166DEB" w14:textId="77777777" w:rsidR="008A0140" w:rsidRPr="00A9312A" w:rsidRDefault="00134DE0" w:rsidP="00B05CE0">
            <w:pPr>
              <w:keepNext/>
              <w:jc w:val="center"/>
              <w:rPr>
                <w:rFonts w:ascii="Myriad Pro" w:hAnsi="Myriad Pro"/>
                <w:color w:val="FFFFFF"/>
                <w:sz w:val="20"/>
                <w:szCs w:val="20"/>
                <w:lang w:eastAsia="ru-RU"/>
              </w:rPr>
            </w:pPr>
            <w:r>
              <w:rPr>
                <w:rFonts w:ascii="Myriad Pro" w:hAnsi="Myriad Pro"/>
                <w:color w:val="FFFFFF"/>
                <w:sz w:val="20"/>
                <w:szCs w:val="20"/>
                <w:lang w:eastAsia="ru-RU"/>
              </w:rPr>
              <w:lastRenderedPageBreak/>
              <w:t>№ </w:t>
            </w:r>
            <w:r w:rsidR="008A0140" w:rsidRPr="00A9312A">
              <w:rPr>
                <w:rFonts w:ascii="Myriad Pro" w:hAnsi="Myriad Pro"/>
                <w:color w:val="FFFFFF"/>
                <w:sz w:val="20"/>
                <w:szCs w:val="20"/>
                <w:lang w:eastAsia="ru-RU"/>
              </w:rPr>
              <w:t>п/п</w:t>
            </w:r>
          </w:p>
        </w:tc>
        <w:tc>
          <w:tcPr>
            <w:tcW w:w="11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838832" w14:textId="77777777" w:rsidR="008A0140" w:rsidRPr="00A9312A" w:rsidRDefault="008A0140" w:rsidP="00B05CE0">
            <w:pPr>
              <w:keepNext/>
              <w:jc w:val="center"/>
              <w:rPr>
                <w:rFonts w:ascii="Myriad Pro" w:hAnsi="Myriad Pro"/>
                <w:color w:val="FFFFFF"/>
                <w:sz w:val="20"/>
                <w:szCs w:val="20"/>
                <w:lang w:eastAsia="ru-RU"/>
              </w:rPr>
            </w:pPr>
            <w:r w:rsidRPr="00A9312A">
              <w:rPr>
                <w:rFonts w:ascii="Myriad Pro" w:hAnsi="Myriad Pro"/>
                <w:color w:val="FFFFFF"/>
                <w:sz w:val="20"/>
                <w:szCs w:val="20"/>
                <w:lang w:eastAsia="ru-RU"/>
              </w:rPr>
              <w:t>Наименование</w:t>
            </w: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0CA601" w14:textId="77777777" w:rsidR="008A0140" w:rsidRPr="00A9312A" w:rsidRDefault="008A0140" w:rsidP="00B05CE0">
            <w:pPr>
              <w:keepNext/>
              <w:jc w:val="center"/>
              <w:rPr>
                <w:rFonts w:ascii="Myriad Pro" w:hAnsi="Myriad Pro"/>
                <w:color w:val="FFFFFF"/>
                <w:sz w:val="20"/>
                <w:szCs w:val="20"/>
                <w:lang w:eastAsia="ru-RU"/>
              </w:rPr>
            </w:pPr>
            <w:r w:rsidRPr="00A9312A">
              <w:rPr>
                <w:rFonts w:ascii="Myriad Pro" w:hAnsi="Myriad Pro"/>
                <w:color w:val="FFFFFF"/>
                <w:sz w:val="20"/>
                <w:szCs w:val="20"/>
                <w:lang w:eastAsia="ru-RU"/>
              </w:rPr>
              <w:t>Утверждено РЭК Омской области на 2016 год</w:t>
            </w:r>
          </w:p>
        </w:tc>
        <w:tc>
          <w:tcPr>
            <w:tcW w:w="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D4944EA" w14:textId="31F7CFE8" w:rsidR="008A0140" w:rsidRPr="00A9312A" w:rsidRDefault="008A0140" w:rsidP="00B05CE0">
            <w:pPr>
              <w:keepNext/>
              <w:jc w:val="center"/>
              <w:rPr>
                <w:rFonts w:ascii="Myriad Pro" w:hAnsi="Myriad Pro"/>
                <w:color w:val="FFFFFF"/>
                <w:sz w:val="20"/>
                <w:szCs w:val="20"/>
                <w:lang w:eastAsia="ru-RU"/>
              </w:rPr>
            </w:pPr>
            <w:r w:rsidRPr="00A9312A">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r w:rsidRPr="00A9312A">
              <w:rPr>
                <w:rFonts w:ascii="Myriad Pro" w:hAnsi="Myriad Pro"/>
                <w:color w:val="FFFFFF"/>
                <w:sz w:val="20"/>
                <w:szCs w:val="20"/>
                <w:lang w:eastAsia="ru-RU"/>
              </w:rPr>
              <w:t xml:space="preserve"> за 2016 год</w:t>
            </w:r>
          </w:p>
        </w:tc>
        <w:tc>
          <w:tcPr>
            <w:tcW w:w="8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EE5829A" w14:textId="2E1F3976" w:rsidR="008A0140" w:rsidRPr="00A9312A" w:rsidRDefault="008A0140" w:rsidP="00B05CE0">
            <w:pPr>
              <w:keepNext/>
              <w:jc w:val="center"/>
              <w:rPr>
                <w:rFonts w:ascii="Myriad Pro" w:hAnsi="Myriad Pro"/>
                <w:color w:val="FFFFFF"/>
                <w:sz w:val="20"/>
                <w:szCs w:val="20"/>
                <w:lang w:eastAsia="ru-RU"/>
              </w:rPr>
            </w:pPr>
            <w:r w:rsidRPr="00A9312A">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w:t>
            </w:r>
            <w:r w:rsidRPr="00A9312A">
              <w:rPr>
                <w:rFonts w:ascii="Myriad Pro" w:hAnsi="Myriad Pro"/>
                <w:color w:val="FFFFFF"/>
                <w:sz w:val="20"/>
                <w:szCs w:val="20"/>
                <w:lang w:eastAsia="ru-RU"/>
              </w:rPr>
              <w:t>на 2018 год</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5D00D42" w14:textId="77777777" w:rsidR="008A0140" w:rsidRPr="00A9312A" w:rsidRDefault="008A0140" w:rsidP="00B05CE0">
            <w:pPr>
              <w:keepNext/>
              <w:jc w:val="center"/>
              <w:rPr>
                <w:rFonts w:ascii="Myriad Pro" w:hAnsi="Myriad Pro"/>
                <w:color w:val="FFFFFF"/>
                <w:sz w:val="20"/>
                <w:szCs w:val="20"/>
                <w:lang w:eastAsia="ru-RU"/>
              </w:rPr>
            </w:pPr>
            <w:r w:rsidRPr="00A9312A">
              <w:rPr>
                <w:rFonts w:ascii="Myriad Pro" w:hAnsi="Myriad Pro"/>
                <w:color w:val="FFFFFF"/>
                <w:sz w:val="20"/>
                <w:szCs w:val="20"/>
                <w:lang w:eastAsia="ru-RU"/>
              </w:rPr>
              <w:t>Утверждено РЭК Омской области на 2018 год</w:t>
            </w:r>
          </w:p>
        </w:tc>
        <w:tc>
          <w:tcPr>
            <w:tcW w:w="6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998978" w14:textId="77777777" w:rsidR="008A0140" w:rsidRPr="00A9312A" w:rsidRDefault="008A0140" w:rsidP="00B05CE0">
            <w:pPr>
              <w:keepNext/>
              <w:jc w:val="center"/>
              <w:rPr>
                <w:rFonts w:ascii="Myriad Pro" w:hAnsi="Myriad Pro"/>
                <w:color w:val="FFFFFF"/>
                <w:sz w:val="20"/>
                <w:szCs w:val="20"/>
                <w:lang w:eastAsia="ru-RU"/>
              </w:rPr>
            </w:pPr>
            <w:r w:rsidRPr="00A9312A">
              <w:rPr>
                <w:rFonts w:ascii="Myriad Pro" w:hAnsi="Myriad Pro"/>
                <w:color w:val="FFFFFF"/>
                <w:sz w:val="20"/>
                <w:szCs w:val="20"/>
                <w:lang w:eastAsia="ru-RU"/>
              </w:rPr>
              <w:t>Проценты выплат, согласно ОТС</w:t>
            </w:r>
          </w:p>
        </w:tc>
      </w:tr>
      <w:tr w:rsidR="00A56D6D" w:rsidRPr="00A9312A" w14:paraId="192E0008" w14:textId="77777777" w:rsidTr="00A9312A">
        <w:trPr>
          <w:trHeight w:val="20"/>
        </w:trPr>
        <w:tc>
          <w:tcPr>
            <w:tcW w:w="30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197722D3"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lang w:eastAsia="ru-RU"/>
              </w:rPr>
              <w:t>1</w:t>
            </w:r>
          </w:p>
        </w:tc>
        <w:tc>
          <w:tcPr>
            <w:tcW w:w="113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A7FB80C" w14:textId="77777777" w:rsidR="00A56D6D" w:rsidRPr="00A9312A" w:rsidRDefault="00A56D6D" w:rsidP="008A0140">
            <w:pPr>
              <w:rPr>
                <w:rFonts w:ascii="Myriad Pro" w:hAnsi="Myriad Pro"/>
                <w:color w:val="000000"/>
                <w:sz w:val="20"/>
                <w:szCs w:val="20"/>
                <w:lang w:eastAsia="ru-RU"/>
              </w:rPr>
            </w:pPr>
            <w:r w:rsidRPr="00A9312A">
              <w:rPr>
                <w:rFonts w:ascii="Myriad Pro" w:hAnsi="Myriad Pro"/>
                <w:color w:val="000000"/>
                <w:sz w:val="20"/>
                <w:szCs w:val="20"/>
                <w:lang w:eastAsia="ru-RU"/>
              </w:rPr>
              <w:t>Выплаты, связанные с режимом работы и условиями труда</w:t>
            </w:r>
          </w:p>
        </w:tc>
        <w:tc>
          <w:tcPr>
            <w:tcW w:w="681" w:type="pct"/>
            <w:tcBorders>
              <w:top w:val="single" w:sz="4" w:space="0" w:color="FFFFFF" w:themeColor="background1"/>
              <w:left w:val="nil"/>
              <w:bottom w:val="single" w:sz="4" w:space="0" w:color="auto"/>
              <w:right w:val="single" w:sz="4" w:space="0" w:color="auto"/>
            </w:tcBorders>
            <w:shd w:val="clear" w:color="auto" w:fill="auto"/>
            <w:vAlign w:val="center"/>
          </w:tcPr>
          <w:p w14:paraId="60C44B18"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12,6%</w:t>
            </w:r>
          </w:p>
        </w:tc>
        <w:tc>
          <w:tcPr>
            <w:tcW w:w="757" w:type="pct"/>
            <w:tcBorders>
              <w:top w:val="single" w:sz="4" w:space="0" w:color="FFFFFF" w:themeColor="background1"/>
              <w:left w:val="nil"/>
              <w:bottom w:val="single" w:sz="4" w:space="0" w:color="auto"/>
              <w:right w:val="single" w:sz="4" w:space="0" w:color="auto"/>
            </w:tcBorders>
            <w:shd w:val="clear" w:color="auto" w:fill="auto"/>
            <w:vAlign w:val="center"/>
          </w:tcPr>
          <w:p w14:paraId="6581D466"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8,7%</w:t>
            </w:r>
          </w:p>
        </w:tc>
        <w:tc>
          <w:tcPr>
            <w:tcW w:w="833" w:type="pct"/>
            <w:tcBorders>
              <w:top w:val="single" w:sz="4" w:space="0" w:color="FFFFFF" w:themeColor="background1"/>
              <w:left w:val="nil"/>
              <w:bottom w:val="single" w:sz="4" w:space="0" w:color="auto"/>
              <w:right w:val="single" w:sz="4" w:space="0" w:color="auto"/>
            </w:tcBorders>
            <w:shd w:val="clear" w:color="auto" w:fill="auto"/>
            <w:vAlign w:val="center"/>
          </w:tcPr>
          <w:p w14:paraId="40BE307C"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10,6%</w:t>
            </w:r>
          </w:p>
        </w:tc>
        <w:tc>
          <w:tcPr>
            <w:tcW w:w="682" w:type="pct"/>
            <w:tcBorders>
              <w:top w:val="single" w:sz="4" w:space="0" w:color="FFFFFF" w:themeColor="background1"/>
              <w:left w:val="nil"/>
              <w:bottom w:val="single" w:sz="4" w:space="0" w:color="auto"/>
              <w:right w:val="single" w:sz="4" w:space="0" w:color="auto"/>
            </w:tcBorders>
            <w:shd w:val="clear" w:color="auto" w:fill="auto"/>
            <w:vAlign w:val="center"/>
          </w:tcPr>
          <w:p w14:paraId="5B56E04F"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8,7%</w:t>
            </w:r>
          </w:p>
        </w:tc>
        <w:tc>
          <w:tcPr>
            <w:tcW w:w="606" w:type="pct"/>
            <w:tcBorders>
              <w:top w:val="single" w:sz="4" w:space="0" w:color="FFFFFF" w:themeColor="background1"/>
              <w:left w:val="nil"/>
              <w:bottom w:val="single" w:sz="4" w:space="0" w:color="auto"/>
              <w:right w:val="single" w:sz="4" w:space="0" w:color="auto"/>
            </w:tcBorders>
            <w:shd w:val="clear" w:color="auto" w:fill="auto"/>
            <w:vAlign w:val="center"/>
          </w:tcPr>
          <w:p w14:paraId="2EE819AE"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12,5%</w:t>
            </w:r>
          </w:p>
        </w:tc>
      </w:tr>
      <w:tr w:rsidR="00A56D6D" w:rsidRPr="00A9312A" w14:paraId="3BB4341A" w14:textId="77777777" w:rsidTr="00A9312A">
        <w:trPr>
          <w:trHeight w:val="20"/>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14C3E1E4"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lang w:eastAsia="ru-RU"/>
              </w:rPr>
              <w:t>2</w:t>
            </w:r>
          </w:p>
        </w:tc>
        <w:tc>
          <w:tcPr>
            <w:tcW w:w="1136" w:type="pct"/>
            <w:tcBorders>
              <w:top w:val="nil"/>
              <w:left w:val="nil"/>
              <w:bottom w:val="single" w:sz="4" w:space="0" w:color="auto"/>
              <w:right w:val="single" w:sz="4" w:space="0" w:color="auto"/>
            </w:tcBorders>
            <w:shd w:val="clear" w:color="auto" w:fill="auto"/>
            <w:vAlign w:val="center"/>
            <w:hideMark/>
          </w:tcPr>
          <w:p w14:paraId="39BD9709" w14:textId="77777777" w:rsidR="00A56D6D" w:rsidRPr="00A9312A" w:rsidRDefault="00A56D6D" w:rsidP="008A0140">
            <w:pPr>
              <w:rPr>
                <w:rFonts w:ascii="Myriad Pro" w:hAnsi="Myriad Pro"/>
                <w:color w:val="000000"/>
                <w:sz w:val="20"/>
                <w:szCs w:val="20"/>
                <w:lang w:eastAsia="ru-RU"/>
              </w:rPr>
            </w:pPr>
            <w:r w:rsidRPr="00A9312A">
              <w:rPr>
                <w:rFonts w:ascii="Myriad Pro" w:hAnsi="Myriad Pro"/>
                <w:color w:val="000000"/>
                <w:sz w:val="20"/>
                <w:szCs w:val="20"/>
                <w:lang w:eastAsia="ru-RU"/>
              </w:rPr>
              <w:t>Текущее премирование</w:t>
            </w:r>
          </w:p>
        </w:tc>
        <w:tc>
          <w:tcPr>
            <w:tcW w:w="681" w:type="pct"/>
            <w:tcBorders>
              <w:top w:val="nil"/>
              <w:left w:val="nil"/>
              <w:bottom w:val="single" w:sz="4" w:space="0" w:color="auto"/>
              <w:right w:val="single" w:sz="4" w:space="0" w:color="auto"/>
            </w:tcBorders>
            <w:shd w:val="clear" w:color="auto" w:fill="auto"/>
            <w:vAlign w:val="center"/>
          </w:tcPr>
          <w:p w14:paraId="3957F861"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45,0%</w:t>
            </w:r>
          </w:p>
        </w:tc>
        <w:tc>
          <w:tcPr>
            <w:tcW w:w="757" w:type="pct"/>
            <w:tcBorders>
              <w:top w:val="nil"/>
              <w:left w:val="nil"/>
              <w:bottom w:val="single" w:sz="4" w:space="0" w:color="auto"/>
              <w:right w:val="single" w:sz="4" w:space="0" w:color="auto"/>
            </w:tcBorders>
            <w:shd w:val="clear" w:color="auto" w:fill="auto"/>
            <w:vAlign w:val="center"/>
          </w:tcPr>
          <w:p w14:paraId="7EE07F58"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41,0%</w:t>
            </w:r>
          </w:p>
        </w:tc>
        <w:tc>
          <w:tcPr>
            <w:tcW w:w="833" w:type="pct"/>
            <w:tcBorders>
              <w:top w:val="nil"/>
              <w:left w:val="nil"/>
              <w:bottom w:val="single" w:sz="4" w:space="0" w:color="auto"/>
              <w:right w:val="single" w:sz="4" w:space="0" w:color="auto"/>
            </w:tcBorders>
            <w:shd w:val="clear" w:color="auto" w:fill="auto"/>
            <w:vAlign w:val="center"/>
          </w:tcPr>
          <w:p w14:paraId="05825892"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45,0%</w:t>
            </w:r>
          </w:p>
        </w:tc>
        <w:tc>
          <w:tcPr>
            <w:tcW w:w="682" w:type="pct"/>
            <w:tcBorders>
              <w:top w:val="nil"/>
              <w:left w:val="nil"/>
              <w:bottom w:val="single" w:sz="4" w:space="0" w:color="auto"/>
              <w:right w:val="single" w:sz="4" w:space="0" w:color="auto"/>
            </w:tcBorders>
            <w:shd w:val="clear" w:color="auto" w:fill="auto"/>
            <w:vAlign w:val="center"/>
          </w:tcPr>
          <w:p w14:paraId="748C876B"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41,0%</w:t>
            </w:r>
          </w:p>
        </w:tc>
        <w:tc>
          <w:tcPr>
            <w:tcW w:w="606" w:type="pct"/>
            <w:tcBorders>
              <w:top w:val="nil"/>
              <w:left w:val="nil"/>
              <w:bottom w:val="single" w:sz="4" w:space="0" w:color="auto"/>
              <w:right w:val="single" w:sz="4" w:space="0" w:color="auto"/>
            </w:tcBorders>
            <w:shd w:val="clear" w:color="auto" w:fill="auto"/>
            <w:vAlign w:val="center"/>
          </w:tcPr>
          <w:p w14:paraId="4E33FE6B"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75,0%</w:t>
            </w:r>
          </w:p>
        </w:tc>
      </w:tr>
      <w:tr w:rsidR="00A56D6D" w:rsidRPr="00A9312A" w14:paraId="25206028" w14:textId="77777777" w:rsidTr="00A9312A">
        <w:trPr>
          <w:trHeight w:val="20"/>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0B3F8C23"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lang w:eastAsia="ru-RU"/>
              </w:rPr>
              <w:t>3</w:t>
            </w:r>
          </w:p>
        </w:tc>
        <w:tc>
          <w:tcPr>
            <w:tcW w:w="1136" w:type="pct"/>
            <w:tcBorders>
              <w:top w:val="nil"/>
              <w:left w:val="nil"/>
              <w:bottom w:val="single" w:sz="4" w:space="0" w:color="auto"/>
              <w:right w:val="single" w:sz="4" w:space="0" w:color="auto"/>
            </w:tcBorders>
            <w:shd w:val="clear" w:color="auto" w:fill="auto"/>
            <w:vAlign w:val="center"/>
            <w:hideMark/>
          </w:tcPr>
          <w:p w14:paraId="1FEFC128" w14:textId="77777777" w:rsidR="00A56D6D" w:rsidRPr="00A9312A" w:rsidRDefault="00A56D6D" w:rsidP="008A0140">
            <w:pPr>
              <w:rPr>
                <w:rFonts w:ascii="Myriad Pro" w:hAnsi="Myriad Pro"/>
                <w:color w:val="000000"/>
                <w:sz w:val="20"/>
                <w:szCs w:val="20"/>
                <w:lang w:eastAsia="ru-RU"/>
              </w:rPr>
            </w:pPr>
            <w:r w:rsidRPr="00A9312A">
              <w:rPr>
                <w:rFonts w:ascii="Myriad Pro" w:hAnsi="Myriad Pro"/>
                <w:color w:val="000000"/>
                <w:sz w:val="20"/>
                <w:szCs w:val="20"/>
                <w:lang w:eastAsia="ru-RU"/>
              </w:rPr>
              <w:t>Вознаграждение за выслугу лет</w:t>
            </w:r>
          </w:p>
        </w:tc>
        <w:tc>
          <w:tcPr>
            <w:tcW w:w="681" w:type="pct"/>
            <w:tcBorders>
              <w:top w:val="nil"/>
              <w:left w:val="nil"/>
              <w:bottom w:val="single" w:sz="4" w:space="0" w:color="auto"/>
              <w:right w:val="single" w:sz="4" w:space="0" w:color="auto"/>
            </w:tcBorders>
            <w:shd w:val="clear" w:color="auto" w:fill="auto"/>
            <w:vAlign w:val="center"/>
          </w:tcPr>
          <w:p w14:paraId="4BD1D5FA"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18,0%</w:t>
            </w:r>
          </w:p>
        </w:tc>
        <w:tc>
          <w:tcPr>
            <w:tcW w:w="757" w:type="pct"/>
            <w:tcBorders>
              <w:top w:val="nil"/>
              <w:left w:val="nil"/>
              <w:bottom w:val="single" w:sz="4" w:space="0" w:color="auto"/>
              <w:right w:val="single" w:sz="4" w:space="0" w:color="auto"/>
            </w:tcBorders>
            <w:shd w:val="clear" w:color="auto" w:fill="auto"/>
            <w:vAlign w:val="center"/>
          </w:tcPr>
          <w:p w14:paraId="4C0AA55F"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17,0%</w:t>
            </w:r>
          </w:p>
        </w:tc>
        <w:tc>
          <w:tcPr>
            <w:tcW w:w="833" w:type="pct"/>
            <w:tcBorders>
              <w:top w:val="nil"/>
              <w:left w:val="nil"/>
              <w:bottom w:val="single" w:sz="4" w:space="0" w:color="auto"/>
              <w:right w:val="single" w:sz="4" w:space="0" w:color="auto"/>
            </w:tcBorders>
            <w:shd w:val="clear" w:color="auto" w:fill="auto"/>
            <w:vAlign w:val="center"/>
          </w:tcPr>
          <w:p w14:paraId="4F770746"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18,0%</w:t>
            </w:r>
          </w:p>
        </w:tc>
        <w:tc>
          <w:tcPr>
            <w:tcW w:w="682" w:type="pct"/>
            <w:tcBorders>
              <w:top w:val="nil"/>
              <w:left w:val="nil"/>
              <w:bottom w:val="single" w:sz="4" w:space="0" w:color="auto"/>
              <w:right w:val="single" w:sz="4" w:space="0" w:color="auto"/>
            </w:tcBorders>
            <w:shd w:val="clear" w:color="auto" w:fill="auto"/>
            <w:vAlign w:val="center"/>
          </w:tcPr>
          <w:p w14:paraId="245EF980"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17,0%</w:t>
            </w:r>
          </w:p>
        </w:tc>
        <w:tc>
          <w:tcPr>
            <w:tcW w:w="606" w:type="pct"/>
            <w:tcBorders>
              <w:top w:val="nil"/>
              <w:left w:val="nil"/>
              <w:bottom w:val="single" w:sz="4" w:space="0" w:color="auto"/>
              <w:right w:val="single" w:sz="4" w:space="0" w:color="auto"/>
            </w:tcBorders>
            <w:shd w:val="clear" w:color="auto" w:fill="auto"/>
            <w:vAlign w:val="center"/>
          </w:tcPr>
          <w:p w14:paraId="6A965AA5"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15,0%</w:t>
            </w:r>
          </w:p>
        </w:tc>
      </w:tr>
      <w:tr w:rsidR="00A56D6D" w:rsidRPr="00A9312A" w14:paraId="7C7B600A" w14:textId="77777777" w:rsidTr="00A9312A">
        <w:trPr>
          <w:trHeight w:val="20"/>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6615ADCE"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lang w:eastAsia="ru-RU"/>
              </w:rPr>
              <w:t>4</w:t>
            </w:r>
          </w:p>
        </w:tc>
        <w:tc>
          <w:tcPr>
            <w:tcW w:w="1136" w:type="pct"/>
            <w:tcBorders>
              <w:top w:val="nil"/>
              <w:left w:val="nil"/>
              <w:bottom w:val="single" w:sz="4" w:space="0" w:color="auto"/>
              <w:right w:val="single" w:sz="4" w:space="0" w:color="auto"/>
            </w:tcBorders>
            <w:shd w:val="clear" w:color="auto" w:fill="auto"/>
            <w:vAlign w:val="center"/>
            <w:hideMark/>
          </w:tcPr>
          <w:p w14:paraId="68B9986B" w14:textId="77777777" w:rsidR="00A56D6D" w:rsidRPr="00A9312A" w:rsidRDefault="00A56D6D" w:rsidP="008A0140">
            <w:pPr>
              <w:rPr>
                <w:rFonts w:ascii="Myriad Pro" w:hAnsi="Myriad Pro"/>
                <w:color w:val="000000"/>
                <w:sz w:val="20"/>
                <w:szCs w:val="20"/>
                <w:lang w:eastAsia="ru-RU"/>
              </w:rPr>
            </w:pPr>
            <w:r w:rsidRPr="00A9312A">
              <w:rPr>
                <w:rFonts w:ascii="Myriad Pro" w:hAnsi="Myriad Pro"/>
                <w:color w:val="000000"/>
                <w:sz w:val="20"/>
                <w:szCs w:val="20"/>
                <w:lang w:eastAsia="ru-RU"/>
              </w:rPr>
              <w:t>Выплаты по итогам года</w:t>
            </w:r>
          </w:p>
        </w:tc>
        <w:tc>
          <w:tcPr>
            <w:tcW w:w="681" w:type="pct"/>
            <w:tcBorders>
              <w:top w:val="nil"/>
              <w:left w:val="nil"/>
              <w:bottom w:val="single" w:sz="4" w:space="0" w:color="auto"/>
              <w:right w:val="single" w:sz="4" w:space="0" w:color="auto"/>
            </w:tcBorders>
            <w:shd w:val="clear" w:color="auto" w:fill="auto"/>
            <w:vAlign w:val="center"/>
          </w:tcPr>
          <w:p w14:paraId="33191FE2"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2,3%</w:t>
            </w:r>
          </w:p>
        </w:tc>
        <w:tc>
          <w:tcPr>
            <w:tcW w:w="757" w:type="pct"/>
            <w:tcBorders>
              <w:top w:val="nil"/>
              <w:left w:val="nil"/>
              <w:bottom w:val="single" w:sz="4" w:space="0" w:color="auto"/>
              <w:right w:val="single" w:sz="4" w:space="0" w:color="auto"/>
            </w:tcBorders>
            <w:shd w:val="clear" w:color="auto" w:fill="auto"/>
            <w:vAlign w:val="center"/>
          </w:tcPr>
          <w:p w14:paraId="65E8E0DD"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5,0%</w:t>
            </w:r>
          </w:p>
        </w:tc>
        <w:tc>
          <w:tcPr>
            <w:tcW w:w="833" w:type="pct"/>
            <w:tcBorders>
              <w:top w:val="nil"/>
              <w:left w:val="nil"/>
              <w:bottom w:val="single" w:sz="4" w:space="0" w:color="auto"/>
              <w:right w:val="single" w:sz="4" w:space="0" w:color="auto"/>
            </w:tcBorders>
            <w:shd w:val="clear" w:color="auto" w:fill="auto"/>
            <w:vAlign w:val="center"/>
          </w:tcPr>
          <w:p w14:paraId="32076E3B"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5,6%</w:t>
            </w:r>
          </w:p>
        </w:tc>
        <w:tc>
          <w:tcPr>
            <w:tcW w:w="682" w:type="pct"/>
            <w:tcBorders>
              <w:top w:val="nil"/>
              <w:left w:val="nil"/>
              <w:bottom w:val="single" w:sz="4" w:space="0" w:color="auto"/>
              <w:right w:val="single" w:sz="4" w:space="0" w:color="auto"/>
            </w:tcBorders>
            <w:shd w:val="clear" w:color="auto" w:fill="auto"/>
            <w:vAlign w:val="center"/>
          </w:tcPr>
          <w:p w14:paraId="621C8F25"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5,0%</w:t>
            </w:r>
          </w:p>
        </w:tc>
        <w:tc>
          <w:tcPr>
            <w:tcW w:w="606" w:type="pct"/>
            <w:tcBorders>
              <w:top w:val="nil"/>
              <w:left w:val="nil"/>
              <w:bottom w:val="single" w:sz="4" w:space="0" w:color="auto"/>
              <w:right w:val="single" w:sz="4" w:space="0" w:color="auto"/>
            </w:tcBorders>
            <w:shd w:val="clear" w:color="auto" w:fill="auto"/>
            <w:vAlign w:val="center"/>
          </w:tcPr>
          <w:p w14:paraId="7CAC63BE"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33,0%</w:t>
            </w:r>
          </w:p>
        </w:tc>
      </w:tr>
      <w:tr w:rsidR="00A56D6D" w:rsidRPr="00A9312A" w14:paraId="2049D1A6" w14:textId="77777777" w:rsidTr="00A9312A">
        <w:trPr>
          <w:trHeight w:val="20"/>
        </w:trPr>
        <w:tc>
          <w:tcPr>
            <w:tcW w:w="306" w:type="pct"/>
            <w:tcBorders>
              <w:top w:val="nil"/>
              <w:left w:val="single" w:sz="4" w:space="0" w:color="auto"/>
              <w:bottom w:val="single" w:sz="4" w:space="0" w:color="auto"/>
              <w:right w:val="single" w:sz="4" w:space="0" w:color="auto"/>
            </w:tcBorders>
            <w:shd w:val="clear" w:color="auto" w:fill="auto"/>
            <w:vAlign w:val="center"/>
            <w:hideMark/>
          </w:tcPr>
          <w:p w14:paraId="24204EC1"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lang w:eastAsia="ru-RU"/>
              </w:rPr>
              <w:t>5</w:t>
            </w:r>
          </w:p>
        </w:tc>
        <w:tc>
          <w:tcPr>
            <w:tcW w:w="1136" w:type="pct"/>
            <w:tcBorders>
              <w:top w:val="nil"/>
              <w:left w:val="nil"/>
              <w:bottom w:val="single" w:sz="4" w:space="0" w:color="auto"/>
              <w:right w:val="single" w:sz="4" w:space="0" w:color="auto"/>
            </w:tcBorders>
            <w:shd w:val="clear" w:color="auto" w:fill="auto"/>
            <w:vAlign w:val="center"/>
            <w:hideMark/>
          </w:tcPr>
          <w:p w14:paraId="067A03FB" w14:textId="77777777" w:rsidR="00A56D6D" w:rsidRPr="00A9312A" w:rsidRDefault="00A56D6D" w:rsidP="008A0140">
            <w:pPr>
              <w:rPr>
                <w:rFonts w:ascii="Myriad Pro" w:hAnsi="Myriad Pro"/>
                <w:color w:val="000000"/>
                <w:sz w:val="20"/>
                <w:szCs w:val="20"/>
                <w:lang w:eastAsia="ru-RU"/>
              </w:rPr>
            </w:pPr>
            <w:r w:rsidRPr="00A9312A">
              <w:rPr>
                <w:rFonts w:ascii="Myriad Pro" w:hAnsi="Myriad Pro"/>
                <w:color w:val="000000"/>
                <w:sz w:val="20"/>
                <w:szCs w:val="20"/>
                <w:lang w:eastAsia="ru-RU"/>
              </w:rPr>
              <w:t>Выплаты по районному коэффициенту и северные надбавки</w:t>
            </w:r>
          </w:p>
        </w:tc>
        <w:tc>
          <w:tcPr>
            <w:tcW w:w="681" w:type="pct"/>
            <w:tcBorders>
              <w:top w:val="nil"/>
              <w:left w:val="nil"/>
              <w:bottom w:val="single" w:sz="4" w:space="0" w:color="auto"/>
              <w:right w:val="single" w:sz="4" w:space="0" w:color="auto"/>
            </w:tcBorders>
            <w:shd w:val="clear" w:color="auto" w:fill="auto"/>
            <w:vAlign w:val="center"/>
          </w:tcPr>
          <w:p w14:paraId="11F75AB3"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15,0%</w:t>
            </w:r>
          </w:p>
        </w:tc>
        <w:tc>
          <w:tcPr>
            <w:tcW w:w="757" w:type="pct"/>
            <w:tcBorders>
              <w:top w:val="nil"/>
              <w:left w:val="nil"/>
              <w:bottom w:val="single" w:sz="4" w:space="0" w:color="auto"/>
              <w:right w:val="single" w:sz="4" w:space="0" w:color="auto"/>
            </w:tcBorders>
            <w:shd w:val="clear" w:color="auto" w:fill="auto"/>
            <w:vAlign w:val="center"/>
          </w:tcPr>
          <w:p w14:paraId="595F4670"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15,0%</w:t>
            </w:r>
          </w:p>
        </w:tc>
        <w:tc>
          <w:tcPr>
            <w:tcW w:w="833" w:type="pct"/>
            <w:tcBorders>
              <w:top w:val="nil"/>
              <w:left w:val="nil"/>
              <w:bottom w:val="single" w:sz="4" w:space="0" w:color="auto"/>
              <w:right w:val="single" w:sz="4" w:space="0" w:color="auto"/>
            </w:tcBorders>
            <w:shd w:val="clear" w:color="auto" w:fill="auto"/>
            <w:vAlign w:val="center"/>
          </w:tcPr>
          <w:p w14:paraId="371E267B"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15,0%</w:t>
            </w:r>
          </w:p>
        </w:tc>
        <w:tc>
          <w:tcPr>
            <w:tcW w:w="682" w:type="pct"/>
            <w:tcBorders>
              <w:top w:val="nil"/>
              <w:left w:val="nil"/>
              <w:bottom w:val="single" w:sz="4" w:space="0" w:color="auto"/>
              <w:right w:val="single" w:sz="4" w:space="0" w:color="auto"/>
            </w:tcBorders>
            <w:shd w:val="clear" w:color="auto" w:fill="auto"/>
            <w:vAlign w:val="center"/>
          </w:tcPr>
          <w:p w14:paraId="1AB716D3"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15,0%</w:t>
            </w:r>
          </w:p>
        </w:tc>
        <w:tc>
          <w:tcPr>
            <w:tcW w:w="606" w:type="pct"/>
            <w:tcBorders>
              <w:top w:val="nil"/>
              <w:left w:val="nil"/>
              <w:bottom w:val="single" w:sz="4" w:space="0" w:color="auto"/>
              <w:right w:val="single" w:sz="4" w:space="0" w:color="auto"/>
            </w:tcBorders>
            <w:shd w:val="clear" w:color="auto" w:fill="auto"/>
            <w:vAlign w:val="center"/>
          </w:tcPr>
          <w:p w14:paraId="7CF363D5" w14:textId="77777777" w:rsidR="00A56D6D" w:rsidRPr="00A9312A" w:rsidRDefault="00A56D6D" w:rsidP="008A0140">
            <w:pPr>
              <w:jc w:val="center"/>
              <w:rPr>
                <w:rFonts w:ascii="Myriad Pro" w:hAnsi="Myriad Pro"/>
                <w:color w:val="000000"/>
                <w:sz w:val="20"/>
                <w:szCs w:val="20"/>
                <w:lang w:eastAsia="ru-RU"/>
              </w:rPr>
            </w:pPr>
            <w:r w:rsidRPr="00A9312A">
              <w:rPr>
                <w:rFonts w:ascii="Myriad Pro" w:hAnsi="Myriad Pro"/>
                <w:color w:val="000000"/>
                <w:sz w:val="20"/>
                <w:szCs w:val="20"/>
              </w:rPr>
              <w:t>-</w:t>
            </w:r>
          </w:p>
        </w:tc>
      </w:tr>
    </w:tbl>
    <w:p w14:paraId="10C1142C" w14:textId="77777777" w:rsidR="00801C45" w:rsidRDefault="00801C45" w:rsidP="00A9312A">
      <w:pPr>
        <w:pStyle w:val="2f3"/>
        <w:rPr>
          <w:lang w:eastAsia="en-US"/>
        </w:rPr>
      </w:pPr>
    </w:p>
    <w:p w14:paraId="4AFC9D1A" w14:textId="3753466A" w:rsidR="00097E53" w:rsidRPr="001A15D2" w:rsidRDefault="00097E53" w:rsidP="00A9312A">
      <w:pPr>
        <w:pStyle w:val="2f3"/>
        <w:rPr>
          <w:lang w:eastAsia="en-US"/>
        </w:rPr>
      </w:pPr>
      <w:r w:rsidRPr="001A15D2">
        <w:rPr>
          <w:lang w:eastAsia="en-US"/>
        </w:rPr>
        <w:t xml:space="preserve">Пункт 26 Основ ценообразование </w:t>
      </w:r>
      <w:r w:rsidR="00134DE0">
        <w:rPr>
          <w:lang w:eastAsia="en-US"/>
        </w:rPr>
        <w:t>№ </w:t>
      </w:r>
      <w:r w:rsidRPr="001A15D2">
        <w:rPr>
          <w:lang w:eastAsia="en-US"/>
        </w:rPr>
        <w:t>1178 предусматривает расчет размера фонда оплаты труда с учетом отраслевых тарифных соглашений, заключенных соответствующими организациями, и фактического объема фонда оплаты труда</w:t>
      </w:r>
      <w:r w:rsidR="00F16109">
        <w:rPr>
          <w:lang w:eastAsia="en-US"/>
        </w:rPr>
        <w:t xml:space="preserve"> </w:t>
      </w:r>
      <w:r w:rsidRPr="001A15D2">
        <w:rPr>
          <w:lang w:eastAsia="en-US"/>
        </w:rPr>
        <w:t xml:space="preserve">и фактической численности работников в последнем расчетном периоде регулирования, а также с учетом прогнозного индекса потребительских цен. </w:t>
      </w:r>
    </w:p>
    <w:p w14:paraId="5823D971" w14:textId="77777777" w:rsidR="006543E8" w:rsidRPr="001A15D2" w:rsidRDefault="00097E53" w:rsidP="00A9312A">
      <w:pPr>
        <w:pStyle w:val="2f3"/>
        <w:rPr>
          <w:lang w:eastAsia="en-US"/>
        </w:rPr>
      </w:pPr>
      <w:r w:rsidRPr="001A15D2">
        <w:rPr>
          <w:lang w:eastAsia="en-US"/>
        </w:rPr>
        <w:t>Исполнитель выполнил расчет оплаты труда исходя из следующих размеров доплат и надбавок:</w:t>
      </w:r>
    </w:p>
    <w:tbl>
      <w:tblPr>
        <w:tblW w:w="5000" w:type="pct"/>
        <w:jc w:val="right"/>
        <w:tblLook w:val="04A0" w:firstRow="1" w:lastRow="0" w:firstColumn="1" w:lastColumn="0" w:noHBand="0" w:noVBand="1"/>
      </w:tblPr>
      <w:tblGrid>
        <w:gridCol w:w="1282"/>
        <w:gridCol w:w="6165"/>
        <w:gridCol w:w="1897"/>
      </w:tblGrid>
      <w:tr w:rsidR="00097E53" w:rsidRPr="00A9312A" w14:paraId="6EA6989C" w14:textId="77777777" w:rsidTr="00A9312A">
        <w:trPr>
          <w:trHeight w:val="20"/>
          <w:jc w:val="right"/>
        </w:trPr>
        <w:tc>
          <w:tcPr>
            <w:tcW w:w="6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259AC93" w14:textId="77777777" w:rsidR="00097E53" w:rsidRPr="00A9312A" w:rsidRDefault="00134DE0" w:rsidP="00097E53">
            <w:pPr>
              <w:spacing w:line="259" w:lineRule="auto"/>
              <w:jc w:val="center"/>
              <w:rPr>
                <w:rFonts w:ascii="Myriad Pro" w:hAnsi="Myriad Pro"/>
                <w:color w:val="FFFFFF"/>
                <w:sz w:val="20"/>
                <w:szCs w:val="20"/>
                <w:lang w:eastAsia="ru-RU"/>
              </w:rPr>
            </w:pPr>
            <w:r>
              <w:rPr>
                <w:rFonts w:ascii="Myriad Pro" w:hAnsi="Myriad Pro"/>
                <w:color w:val="FFFFFF"/>
                <w:sz w:val="20"/>
                <w:szCs w:val="20"/>
                <w:lang w:eastAsia="ru-RU"/>
              </w:rPr>
              <w:t>№ </w:t>
            </w:r>
            <w:r w:rsidR="00097E53" w:rsidRPr="00A9312A">
              <w:rPr>
                <w:rFonts w:ascii="Myriad Pro" w:hAnsi="Myriad Pro"/>
                <w:color w:val="FFFFFF"/>
                <w:sz w:val="20"/>
                <w:szCs w:val="20"/>
                <w:lang w:eastAsia="ru-RU"/>
              </w:rPr>
              <w:t>п/п</w:t>
            </w:r>
          </w:p>
        </w:tc>
        <w:tc>
          <w:tcPr>
            <w:tcW w:w="329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53E6C26" w14:textId="77777777" w:rsidR="00097E53" w:rsidRPr="00A9312A" w:rsidRDefault="00097E53" w:rsidP="00097E53">
            <w:pPr>
              <w:spacing w:line="259" w:lineRule="auto"/>
              <w:jc w:val="center"/>
              <w:rPr>
                <w:rFonts w:ascii="Myriad Pro" w:hAnsi="Myriad Pro"/>
                <w:color w:val="FFFFFF"/>
                <w:sz w:val="20"/>
                <w:szCs w:val="20"/>
                <w:lang w:eastAsia="ru-RU"/>
              </w:rPr>
            </w:pPr>
            <w:r w:rsidRPr="00A9312A">
              <w:rPr>
                <w:rFonts w:ascii="Myriad Pro" w:hAnsi="Myriad Pro"/>
                <w:color w:val="FFFFFF"/>
                <w:sz w:val="20"/>
                <w:szCs w:val="20"/>
                <w:lang w:eastAsia="ru-RU"/>
              </w:rPr>
              <w:t>Наименование</w:t>
            </w:r>
          </w:p>
        </w:tc>
        <w:tc>
          <w:tcPr>
            <w:tcW w:w="10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C7EB9B" w14:textId="77777777" w:rsidR="00097E53" w:rsidRPr="00A9312A" w:rsidRDefault="00097E53" w:rsidP="00097E53">
            <w:pPr>
              <w:spacing w:line="259" w:lineRule="auto"/>
              <w:ind w:left="-123" w:right="-94"/>
              <w:jc w:val="center"/>
              <w:rPr>
                <w:rFonts w:ascii="Myriad Pro" w:hAnsi="Myriad Pro"/>
                <w:color w:val="FFFFFF"/>
                <w:sz w:val="20"/>
                <w:szCs w:val="20"/>
                <w:lang w:eastAsia="ru-RU"/>
              </w:rPr>
            </w:pPr>
            <w:r w:rsidRPr="00A9312A">
              <w:rPr>
                <w:rFonts w:ascii="Myriad Pro" w:hAnsi="Myriad Pro"/>
                <w:color w:val="FFFFFF"/>
                <w:sz w:val="20"/>
                <w:szCs w:val="20"/>
                <w:lang w:eastAsia="ru-RU"/>
              </w:rPr>
              <w:t>Предложение Исполнителя</w:t>
            </w:r>
          </w:p>
        </w:tc>
      </w:tr>
      <w:tr w:rsidR="00A56D6D" w:rsidRPr="00A9312A" w14:paraId="5A03F950" w14:textId="77777777" w:rsidTr="00A9312A">
        <w:trPr>
          <w:trHeight w:val="20"/>
          <w:jc w:val="right"/>
        </w:trPr>
        <w:tc>
          <w:tcPr>
            <w:tcW w:w="686"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83989E4" w14:textId="77777777" w:rsidR="00A56D6D" w:rsidRPr="00A9312A" w:rsidRDefault="00A56D6D" w:rsidP="00097E53">
            <w:pPr>
              <w:spacing w:line="259" w:lineRule="auto"/>
              <w:jc w:val="center"/>
              <w:rPr>
                <w:rFonts w:ascii="Myriad Pro" w:hAnsi="Myriad Pro"/>
                <w:sz w:val="20"/>
                <w:szCs w:val="20"/>
                <w:lang w:eastAsia="ru-RU"/>
              </w:rPr>
            </w:pPr>
            <w:r w:rsidRPr="00A9312A">
              <w:rPr>
                <w:rFonts w:ascii="Myriad Pro" w:hAnsi="Myriad Pro"/>
                <w:sz w:val="20"/>
                <w:szCs w:val="20"/>
                <w:lang w:eastAsia="ru-RU"/>
              </w:rPr>
              <w:t>1</w:t>
            </w:r>
          </w:p>
        </w:tc>
        <w:tc>
          <w:tcPr>
            <w:tcW w:w="329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26BB4FD" w14:textId="77777777" w:rsidR="00A56D6D" w:rsidRPr="00A9312A" w:rsidRDefault="00A56D6D" w:rsidP="00097E53">
            <w:pPr>
              <w:spacing w:line="259" w:lineRule="auto"/>
              <w:rPr>
                <w:rFonts w:ascii="Myriad Pro" w:hAnsi="Myriad Pro"/>
                <w:sz w:val="20"/>
                <w:szCs w:val="20"/>
                <w:lang w:eastAsia="ru-RU"/>
              </w:rPr>
            </w:pPr>
            <w:r w:rsidRPr="00A9312A">
              <w:rPr>
                <w:rFonts w:ascii="Myriad Pro" w:hAnsi="Myriad Pro"/>
                <w:sz w:val="20"/>
                <w:szCs w:val="20"/>
                <w:lang w:eastAsia="ru-RU"/>
              </w:rPr>
              <w:t>Выплаты, связанные с режимом работы и условиями труда</w:t>
            </w:r>
          </w:p>
        </w:tc>
        <w:tc>
          <w:tcPr>
            <w:tcW w:w="1015" w:type="pct"/>
            <w:tcBorders>
              <w:top w:val="single" w:sz="4" w:space="0" w:color="FFFFFF" w:themeColor="background1"/>
              <w:left w:val="nil"/>
              <w:bottom w:val="single" w:sz="4" w:space="0" w:color="auto"/>
              <w:right w:val="single" w:sz="4" w:space="0" w:color="auto"/>
            </w:tcBorders>
            <w:shd w:val="clear" w:color="auto" w:fill="auto"/>
            <w:vAlign w:val="center"/>
          </w:tcPr>
          <w:p w14:paraId="190B1A7D" w14:textId="77777777" w:rsidR="00A56D6D" w:rsidRPr="00A9312A" w:rsidRDefault="00A56D6D" w:rsidP="00097E53">
            <w:pPr>
              <w:spacing w:line="259" w:lineRule="auto"/>
              <w:jc w:val="center"/>
              <w:rPr>
                <w:rFonts w:ascii="Myriad Pro" w:hAnsi="Myriad Pro"/>
                <w:sz w:val="20"/>
                <w:szCs w:val="20"/>
                <w:lang w:eastAsia="ru-RU"/>
              </w:rPr>
            </w:pPr>
            <w:r w:rsidRPr="00A9312A">
              <w:rPr>
                <w:rFonts w:ascii="Myriad Pro" w:hAnsi="Myriad Pro"/>
                <w:color w:val="000000"/>
                <w:sz w:val="20"/>
                <w:szCs w:val="20"/>
              </w:rPr>
              <w:t>8,7%</w:t>
            </w:r>
          </w:p>
        </w:tc>
      </w:tr>
      <w:tr w:rsidR="00A56D6D" w:rsidRPr="00A9312A" w14:paraId="73AC7F50" w14:textId="77777777" w:rsidTr="00A9312A">
        <w:trPr>
          <w:trHeight w:val="20"/>
          <w:jc w:val="right"/>
        </w:trPr>
        <w:tc>
          <w:tcPr>
            <w:tcW w:w="686" w:type="pct"/>
            <w:tcBorders>
              <w:top w:val="nil"/>
              <w:left w:val="single" w:sz="4" w:space="0" w:color="auto"/>
              <w:bottom w:val="single" w:sz="4" w:space="0" w:color="auto"/>
              <w:right w:val="single" w:sz="4" w:space="0" w:color="auto"/>
            </w:tcBorders>
            <w:shd w:val="clear" w:color="auto" w:fill="auto"/>
            <w:vAlign w:val="center"/>
            <w:hideMark/>
          </w:tcPr>
          <w:p w14:paraId="65804BF9" w14:textId="77777777" w:rsidR="00A56D6D" w:rsidRPr="00A9312A" w:rsidRDefault="00A56D6D" w:rsidP="00097E53">
            <w:pPr>
              <w:spacing w:line="259" w:lineRule="auto"/>
              <w:jc w:val="center"/>
              <w:rPr>
                <w:rFonts w:ascii="Myriad Pro" w:hAnsi="Myriad Pro"/>
                <w:sz w:val="20"/>
                <w:szCs w:val="20"/>
                <w:lang w:eastAsia="ru-RU"/>
              </w:rPr>
            </w:pPr>
            <w:r w:rsidRPr="00A9312A">
              <w:rPr>
                <w:rFonts w:ascii="Myriad Pro" w:hAnsi="Myriad Pro"/>
                <w:sz w:val="20"/>
                <w:szCs w:val="20"/>
                <w:lang w:eastAsia="ru-RU"/>
              </w:rPr>
              <w:t>2</w:t>
            </w:r>
          </w:p>
        </w:tc>
        <w:tc>
          <w:tcPr>
            <w:tcW w:w="3299" w:type="pct"/>
            <w:tcBorders>
              <w:top w:val="nil"/>
              <w:left w:val="nil"/>
              <w:bottom w:val="single" w:sz="4" w:space="0" w:color="auto"/>
              <w:right w:val="single" w:sz="4" w:space="0" w:color="auto"/>
            </w:tcBorders>
            <w:shd w:val="clear" w:color="auto" w:fill="auto"/>
            <w:vAlign w:val="bottom"/>
            <w:hideMark/>
          </w:tcPr>
          <w:p w14:paraId="05EF8E77" w14:textId="77777777" w:rsidR="00A56D6D" w:rsidRPr="00A9312A" w:rsidRDefault="00A56D6D" w:rsidP="008A0140">
            <w:pPr>
              <w:spacing w:line="259" w:lineRule="auto"/>
              <w:rPr>
                <w:rFonts w:ascii="Myriad Pro" w:hAnsi="Myriad Pro"/>
                <w:sz w:val="20"/>
                <w:szCs w:val="20"/>
                <w:lang w:eastAsia="ru-RU"/>
              </w:rPr>
            </w:pPr>
            <w:r w:rsidRPr="00A9312A">
              <w:rPr>
                <w:rFonts w:ascii="Myriad Pro" w:hAnsi="Myriad Pro"/>
                <w:sz w:val="20"/>
                <w:szCs w:val="20"/>
                <w:lang w:eastAsia="ru-RU"/>
              </w:rPr>
              <w:t>Текущее премирование (на уровне факта 2016 года)</w:t>
            </w:r>
          </w:p>
        </w:tc>
        <w:tc>
          <w:tcPr>
            <w:tcW w:w="1015" w:type="pct"/>
            <w:tcBorders>
              <w:top w:val="nil"/>
              <w:left w:val="nil"/>
              <w:bottom w:val="single" w:sz="4" w:space="0" w:color="auto"/>
              <w:right w:val="single" w:sz="4" w:space="0" w:color="auto"/>
            </w:tcBorders>
            <w:shd w:val="clear" w:color="auto" w:fill="auto"/>
            <w:vAlign w:val="center"/>
          </w:tcPr>
          <w:p w14:paraId="52391A23" w14:textId="77777777" w:rsidR="00A56D6D" w:rsidRPr="00A9312A" w:rsidRDefault="00A56D6D" w:rsidP="00097E53">
            <w:pPr>
              <w:spacing w:line="259" w:lineRule="auto"/>
              <w:jc w:val="center"/>
              <w:rPr>
                <w:rFonts w:ascii="Myriad Pro" w:hAnsi="Myriad Pro"/>
                <w:sz w:val="20"/>
                <w:szCs w:val="20"/>
                <w:lang w:eastAsia="ru-RU"/>
              </w:rPr>
            </w:pPr>
            <w:r w:rsidRPr="00A9312A">
              <w:rPr>
                <w:rFonts w:ascii="Myriad Pro" w:hAnsi="Myriad Pro"/>
                <w:color w:val="000000"/>
                <w:sz w:val="20"/>
                <w:szCs w:val="20"/>
              </w:rPr>
              <w:t>41,0%</w:t>
            </w:r>
          </w:p>
        </w:tc>
      </w:tr>
      <w:tr w:rsidR="00A56D6D" w:rsidRPr="00A9312A" w14:paraId="02725D48" w14:textId="77777777" w:rsidTr="00A9312A">
        <w:trPr>
          <w:trHeight w:val="20"/>
          <w:jc w:val="right"/>
        </w:trPr>
        <w:tc>
          <w:tcPr>
            <w:tcW w:w="686" w:type="pct"/>
            <w:tcBorders>
              <w:top w:val="nil"/>
              <w:left w:val="single" w:sz="4" w:space="0" w:color="auto"/>
              <w:bottom w:val="single" w:sz="4" w:space="0" w:color="auto"/>
              <w:right w:val="single" w:sz="4" w:space="0" w:color="auto"/>
            </w:tcBorders>
            <w:shd w:val="clear" w:color="auto" w:fill="auto"/>
            <w:vAlign w:val="center"/>
            <w:hideMark/>
          </w:tcPr>
          <w:p w14:paraId="3B9D0EA8" w14:textId="77777777" w:rsidR="00A56D6D" w:rsidRPr="00A9312A" w:rsidRDefault="00A56D6D" w:rsidP="00097E53">
            <w:pPr>
              <w:spacing w:line="259" w:lineRule="auto"/>
              <w:jc w:val="center"/>
              <w:rPr>
                <w:rFonts w:ascii="Myriad Pro" w:hAnsi="Myriad Pro"/>
                <w:sz w:val="20"/>
                <w:szCs w:val="20"/>
                <w:lang w:eastAsia="ru-RU"/>
              </w:rPr>
            </w:pPr>
            <w:r w:rsidRPr="00A9312A">
              <w:rPr>
                <w:rFonts w:ascii="Myriad Pro" w:hAnsi="Myriad Pro"/>
                <w:sz w:val="20"/>
                <w:szCs w:val="20"/>
                <w:lang w:eastAsia="ru-RU"/>
              </w:rPr>
              <w:t>3</w:t>
            </w:r>
          </w:p>
        </w:tc>
        <w:tc>
          <w:tcPr>
            <w:tcW w:w="3299" w:type="pct"/>
            <w:tcBorders>
              <w:top w:val="nil"/>
              <w:left w:val="nil"/>
              <w:bottom w:val="single" w:sz="4" w:space="0" w:color="auto"/>
              <w:right w:val="single" w:sz="4" w:space="0" w:color="auto"/>
            </w:tcBorders>
            <w:shd w:val="clear" w:color="auto" w:fill="auto"/>
            <w:vAlign w:val="bottom"/>
            <w:hideMark/>
          </w:tcPr>
          <w:p w14:paraId="134820C5" w14:textId="77777777" w:rsidR="00A56D6D" w:rsidRPr="00A9312A" w:rsidRDefault="00A56D6D" w:rsidP="00097E53">
            <w:pPr>
              <w:spacing w:line="259" w:lineRule="auto"/>
              <w:rPr>
                <w:rFonts w:ascii="Myriad Pro" w:hAnsi="Myriad Pro"/>
                <w:sz w:val="20"/>
                <w:szCs w:val="20"/>
                <w:lang w:eastAsia="ru-RU"/>
              </w:rPr>
            </w:pPr>
            <w:r w:rsidRPr="00A9312A">
              <w:rPr>
                <w:rFonts w:ascii="Myriad Pro" w:hAnsi="Myriad Pro"/>
                <w:sz w:val="20"/>
                <w:szCs w:val="20"/>
                <w:lang w:eastAsia="ru-RU"/>
              </w:rPr>
              <w:t>Вознаграждение за выслугу лет</w:t>
            </w:r>
          </w:p>
        </w:tc>
        <w:tc>
          <w:tcPr>
            <w:tcW w:w="1015" w:type="pct"/>
            <w:tcBorders>
              <w:top w:val="nil"/>
              <w:left w:val="nil"/>
              <w:bottom w:val="single" w:sz="4" w:space="0" w:color="auto"/>
              <w:right w:val="single" w:sz="4" w:space="0" w:color="auto"/>
            </w:tcBorders>
            <w:shd w:val="clear" w:color="auto" w:fill="auto"/>
            <w:vAlign w:val="center"/>
          </w:tcPr>
          <w:p w14:paraId="511DE1F5" w14:textId="77777777" w:rsidR="00A56D6D" w:rsidRPr="00A9312A" w:rsidRDefault="00A56D6D" w:rsidP="00097E53">
            <w:pPr>
              <w:spacing w:line="259" w:lineRule="auto"/>
              <w:jc w:val="center"/>
              <w:rPr>
                <w:rFonts w:ascii="Myriad Pro" w:hAnsi="Myriad Pro"/>
                <w:sz w:val="20"/>
                <w:szCs w:val="20"/>
                <w:lang w:eastAsia="ru-RU"/>
              </w:rPr>
            </w:pPr>
            <w:r w:rsidRPr="00A9312A">
              <w:rPr>
                <w:rFonts w:ascii="Myriad Pro" w:hAnsi="Myriad Pro"/>
                <w:color w:val="000000"/>
                <w:sz w:val="20"/>
                <w:szCs w:val="20"/>
              </w:rPr>
              <w:t>17,0%</w:t>
            </w:r>
          </w:p>
        </w:tc>
      </w:tr>
      <w:tr w:rsidR="00A56D6D" w:rsidRPr="00A9312A" w14:paraId="5CD78A5A" w14:textId="77777777" w:rsidTr="00A9312A">
        <w:trPr>
          <w:trHeight w:val="20"/>
          <w:jc w:val="right"/>
        </w:trPr>
        <w:tc>
          <w:tcPr>
            <w:tcW w:w="686" w:type="pct"/>
            <w:tcBorders>
              <w:top w:val="nil"/>
              <w:left w:val="single" w:sz="4" w:space="0" w:color="auto"/>
              <w:bottom w:val="single" w:sz="4" w:space="0" w:color="auto"/>
              <w:right w:val="single" w:sz="4" w:space="0" w:color="auto"/>
            </w:tcBorders>
            <w:shd w:val="clear" w:color="auto" w:fill="auto"/>
            <w:vAlign w:val="center"/>
            <w:hideMark/>
          </w:tcPr>
          <w:p w14:paraId="78714E7F" w14:textId="77777777" w:rsidR="00A56D6D" w:rsidRPr="00A9312A" w:rsidRDefault="00A56D6D" w:rsidP="00097E53">
            <w:pPr>
              <w:spacing w:line="259" w:lineRule="auto"/>
              <w:jc w:val="center"/>
              <w:rPr>
                <w:rFonts w:ascii="Myriad Pro" w:hAnsi="Myriad Pro"/>
                <w:sz w:val="20"/>
                <w:szCs w:val="20"/>
                <w:lang w:eastAsia="ru-RU"/>
              </w:rPr>
            </w:pPr>
            <w:r w:rsidRPr="00A9312A">
              <w:rPr>
                <w:rFonts w:ascii="Myriad Pro" w:hAnsi="Myriad Pro"/>
                <w:sz w:val="20"/>
                <w:szCs w:val="20"/>
                <w:lang w:eastAsia="ru-RU"/>
              </w:rPr>
              <w:t>4</w:t>
            </w:r>
          </w:p>
        </w:tc>
        <w:tc>
          <w:tcPr>
            <w:tcW w:w="3299" w:type="pct"/>
            <w:tcBorders>
              <w:top w:val="nil"/>
              <w:left w:val="nil"/>
              <w:bottom w:val="single" w:sz="4" w:space="0" w:color="auto"/>
              <w:right w:val="single" w:sz="4" w:space="0" w:color="auto"/>
            </w:tcBorders>
            <w:shd w:val="clear" w:color="auto" w:fill="auto"/>
            <w:vAlign w:val="bottom"/>
            <w:hideMark/>
          </w:tcPr>
          <w:p w14:paraId="2DDD58F3" w14:textId="77777777" w:rsidR="00A56D6D" w:rsidRPr="00A9312A" w:rsidRDefault="00A56D6D" w:rsidP="00097E53">
            <w:pPr>
              <w:spacing w:line="259" w:lineRule="auto"/>
              <w:rPr>
                <w:rFonts w:ascii="Myriad Pro" w:hAnsi="Myriad Pro"/>
                <w:sz w:val="20"/>
                <w:szCs w:val="20"/>
                <w:lang w:eastAsia="ru-RU"/>
              </w:rPr>
            </w:pPr>
            <w:r w:rsidRPr="00A9312A">
              <w:rPr>
                <w:rFonts w:ascii="Myriad Pro" w:hAnsi="Myriad Pro"/>
                <w:sz w:val="20"/>
                <w:szCs w:val="20"/>
                <w:lang w:eastAsia="ru-RU"/>
              </w:rPr>
              <w:t>Выплаты по итогам года</w:t>
            </w:r>
          </w:p>
        </w:tc>
        <w:tc>
          <w:tcPr>
            <w:tcW w:w="1015" w:type="pct"/>
            <w:tcBorders>
              <w:top w:val="nil"/>
              <w:left w:val="nil"/>
              <w:bottom w:val="single" w:sz="4" w:space="0" w:color="auto"/>
              <w:right w:val="single" w:sz="4" w:space="0" w:color="auto"/>
            </w:tcBorders>
            <w:shd w:val="clear" w:color="auto" w:fill="auto"/>
            <w:vAlign w:val="center"/>
          </w:tcPr>
          <w:p w14:paraId="1FAA2198" w14:textId="77777777" w:rsidR="00A56D6D" w:rsidRPr="00A9312A" w:rsidRDefault="00A56D6D" w:rsidP="00097E53">
            <w:pPr>
              <w:spacing w:line="259" w:lineRule="auto"/>
              <w:jc w:val="center"/>
              <w:rPr>
                <w:rFonts w:ascii="Myriad Pro" w:hAnsi="Myriad Pro"/>
                <w:sz w:val="20"/>
                <w:szCs w:val="20"/>
                <w:lang w:eastAsia="ru-RU"/>
              </w:rPr>
            </w:pPr>
            <w:r w:rsidRPr="00A9312A">
              <w:rPr>
                <w:rFonts w:ascii="Myriad Pro" w:hAnsi="Myriad Pro"/>
                <w:color w:val="000000"/>
                <w:sz w:val="20"/>
                <w:szCs w:val="20"/>
              </w:rPr>
              <w:t>5,0%</w:t>
            </w:r>
          </w:p>
        </w:tc>
      </w:tr>
      <w:tr w:rsidR="00A56D6D" w:rsidRPr="00A9312A" w14:paraId="0F171FE7" w14:textId="77777777" w:rsidTr="00A9312A">
        <w:trPr>
          <w:trHeight w:val="20"/>
          <w:jc w:val="right"/>
        </w:trPr>
        <w:tc>
          <w:tcPr>
            <w:tcW w:w="686" w:type="pct"/>
            <w:tcBorders>
              <w:top w:val="nil"/>
              <w:left w:val="single" w:sz="4" w:space="0" w:color="auto"/>
              <w:bottom w:val="single" w:sz="4" w:space="0" w:color="auto"/>
              <w:right w:val="single" w:sz="4" w:space="0" w:color="auto"/>
            </w:tcBorders>
            <w:shd w:val="clear" w:color="auto" w:fill="auto"/>
            <w:vAlign w:val="center"/>
            <w:hideMark/>
          </w:tcPr>
          <w:p w14:paraId="53E37922" w14:textId="77777777" w:rsidR="00A56D6D" w:rsidRPr="00A9312A" w:rsidRDefault="00A56D6D" w:rsidP="00097E53">
            <w:pPr>
              <w:spacing w:line="259" w:lineRule="auto"/>
              <w:jc w:val="center"/>
              <w:rPr>
                <w:rFonts w:ascii="Myriad Pro" w:hAnsi="Myriad Pro"/>
                <w:sz w:val="20"/>
                <w:szCs w:val="20"/>
                <w:lang w:eastAsia="ru-RU"/>
              </w:rPr>
            </w:pPr>
            <w:r w:rsidRPr="00A9312A">
              <w:rPr>
                <w:rFonts w:ascii="Myriad Pro" w:hAnsi="Myriad Pro"/>
                <w:sz w:val="20"/>
                <w:szCs w:val="20"/>
                <w:lang w:eastAsia="ru-RU"/>
              </w:rPr>
              <w:t>5</w:t>
            </w:r>
          </w:p>
        </w:tc>
        <w:tc>
          <w:tcPr>
            <w:tcW w:w="3299" w:type="pct"/>
            <w:tcBorders>
              <w:top w:val="nil"/>
              <w:left w:val="nil"/>
              <w:bottom w:val="single" w:sz="4" w:space="0" w:color="auto"/>
              <w:right w:val="single" w:sz="4" w:space="0" w:color="auto"/>
            </w:tcBorders>
            <w:shd w:val="clear" w:color="auto" w:fill="auto"/>
            <w:vAlign w:val="bottom"/>
            <w:hideMark/>
          </w:tcPr>
          <w:p w14:paraId="58AAF068" w14:textId="77777777" w:rsidR="00A56D6D" w:rsidRPr="00A9312A" w:rsidRDefault="00A56D6D" w:rsidP="00097E53">
            <w:pPr>
              <w:spacing w:line="259" w:lineRule="auto"/>
              <w:rPr>
                <w:rFonts w:ascii="Myriad Pro" w:hAnsi="Myriad Pro"/>
                <w:sz w:val="20"/>
                <w:szCs w:val="20"/>
                <w:lang w:eastAsia="ru-RU"/>
              </w:rPr>
            </w:pPr>
            <w:r w:rsidRPr="00A9312A">
              <w:rPr>
                <w:rFonts w:ascii="Myriad Pro" w:hAnsi="Myriad Pro"/>
                <w:sz w:val="20"/>
                <w:szCs w:val="20"/>
                <w:lang w:eastAsia="ru-RU"/>
              </w:rPr>
              <w:t>Выплаты по районному коэффициенту и северные надбавки</w:t>
            </w:r>
          </w:p>
        </w:tc>
        <w:tc>
          <w:tcPr>
            <w:tcW w:w="1015" w:type="pct"/>
            <w:tcBorders>
              <w:top w:val="nil"/>
              <w:left w:val="nil"/>
              <w:bottom w:val="single" w:sz="4" w:space="0" w:color="auto"/>
              <w:right w:val="single" w:sz="4" w:space="0" w:color="auto"/>
            </w:tcBorders>
            <w:shd w:val="clear" w:color="auto" w:fill="auto"/>
            <w:vAlign w:val="center"/>
          </w:tcPr>
          <w:p w14:paraId="30D5A491" w14:textId="77777777" w:rsidR="00A56D6D" w:rsidRPr="00A9312A" w:rsidRDefault="00A56D6D" w:rsidP="00097E53">
            <w:pPr>
              <w:spacing w:line="259" w:lineRule="auto"/>
              <w:jc w:val="center"/>
              <w:rPr>
                <w:rFonts w:ascii="Myriad Pro" w:hAnsi="Myriad Pro"/>
                <w:sz w:val="20"/>
                <w:szCs w:val="20"/>
                <w:lang w:eastAsia="ru-RU"/>
              </w:rPr>
            </w:pPr>
            <w:r w:rsidRPr="00A9312A">
              <w:rPr>
                <w:rFonts w:ascii="Myriad Pro" w:hAnsi="Myriad Pro"/>
                <w:color w:val="000000"/>
                <w:sz w:val="20"/>
                <w:szCs w:val="20"/>
              </w:rPr>
              <w:t>15,0%</w:t>
            </w:r>
          </w:p>
        </w:tc>
      </w:tr>
    </w:tbl>
    <w:p w14:paraId="052F9080" w14:textId="77777777" w:rsidR="00097E53" w:rsidRPr="001A15D2" w:rsidRDefault="00097E53" w:rsidP="00097E53">
      <w:pPr>
        <w:spacing w:line="360" w:lineRule="auto"/>
        <w:jc w:val="center"/>
        <w:rPr>
          <w:rFonts w:ascii="Myriad Pro" w:eastAsia="Calibri" w:hAnsi="Myriad Pro"/>
          <w:b/>
          <w:sz w:val="22"/>
          <w:szCs w:val="22"/>
          <w:lang w:eastAsia="en-US"/>
        </w:rPr>
      </w:pPr>
    </w:p>
    <w:p w14:paraId="0CC73F17" w14:textId="43EEE9A1" w:rsidR="00097E53" w:rsidRPr="001A15D2" w:rsidRDefault="00097E53" w:rsidP="00097E53">
      <w:pPr>
        <w:spacing w:line="360" w:lineRule="auto"/>
        <w:jc w:val="center"/>
        <w:rPr>
          <w:rFonts w:ascii="Myriad Pro" w:eastAsia="Calibri" w:hAnsi="Myriad Pro"/>
          <w:b/>
          <w:szCs w:val="22"/>
          <w:lang w:eastAsia="en-US"/>
        </w:rPr>
      </w:pPr>
      <w:r w:rsidRPr="001A15D2">
        <w:rPr>
          <w:rFonts w:ascii="Myriad Pro" w:eastAsia="Calibri" w:hAnsi="Myriad Pro"/>
          <w:b/>
          <w:sz w:val="22"/>
          <w:szCs w:val="22"/>
          <w:lang w:eastAsia="en-US"/>
        </w:rPr>
        <w:t>Расчет расходов на оплату труда перс</w:t>
      </w:r>
      <w:r w:rsidR="00877DCE" w:rsidRPr="001A15D2">
        <w:rPr>
          <w:rFonts w:ascii="Myriad Pro" w:eastAsia="Calibri" w:hAnsi="Myriad Pro"/>
          <w:b/>
          <w:sz w:val="22"/>
          <w:szCs w:val="22"/>
          <w:lang w:eastAsia="en-US"/>
        </w:rPr>
        <w:t xml:space="preserve">онала Филиала </w:t>
      </w:r>
      <w:r w:rsidR="00801C45">
        <w:rPr>
          <w:rFonts w:ascii="Myriad Pro" w:eastAsia="Calibri" w:hAnsi="Myriad Pro"/>
          <w:b/>
          <w:sz w:val="22"/>
          <w:szCs w:val="22"/>
          <w:lang w:eastAsia="en-US"/>
        </w:rPr>
        <w:t>ПАО </w:t>
      </w:r>
      <w:r w:rsidR="00877DCE" w:rsidRPr="001A15D2">
        <w:rPr>
          <w:rFonts w:ascii="Myriad Pro" w:eastAsia="Calibri" w:hAnsi="Myriad Pro"/>
          <w:b/>
          <w:sz w:val="22"/>
          <w:szCs w:val="22"/>
          <w:lang w:eastAsia="en-US"/>
        </w:rPr>
        <w:t>«МРСК-Сибири»</w:t>
      </w:r>
      <w:r w:rsidR="007F4E63" w:rsidRPr="001A15D2">
        <w:rPr>
          <w:rFonts w:ascii="Myriad Pro" w:eastAsia="Calibri" w:hAnsi="Myriad Pro"/>
          <w:b/>
          <w:sz w:val="22"/>
          <w:szCs w:val="22"/>
          <w:lang w:eastAsia="en-US"/>
        </w:rPr>
        <w:t xml:space="preserve"> </w:t>
      </w:r>
      <w:r w:rsidR="00877DCE" w:rsidRPr="001A15D2">
        <w:rPr>
          <w:rFonts w:ascii="Myriad Pro" w:eastAsia="Calibri" w:hAnsi="Myriad Pro"/>
          <w:b/>
          <w:sz w:val="22"/>
          <w:szCs w:val="22"/>
          <w:lang w:eastAsia="en-US"/>
        </w:rPr>
        <w:t>-</w:t>
      </w:r>
      <w:r w:rsidR="007F4E63" w:rsidRPr="001A15D2">
        <w:rPr>
          <w:rFonts w:ascii="Myriad Pro" w:eastAsia="Calibri" w:hAnsi="Myriad Pro"/>
          <w:b/>
          <w:sz w:val="22"/>
          <w:szCs w:val="22"/>
          <w:lang w:eastAsia="en-US"/>
        </w:rPr>
        <w:t xml:space="preserve"> </w:t>
      </w:r>
      <w:r w:rsidR="00877DCE" w:rsidRPr="001A15D2">
        <w:rPr>
          <w:rFonts w:ascii="Myriad Pro" w:eastAsia="Calibri" w:hAnsi="Myriad Pro"/>
          <w:b/>
          <w:sz w:val="22"/>
          <w:szCs w:val="22"/>
          <w:lang w:eastAsia="en-US"/>
        </w:rPr>
        <w:t>«Омскэнерго» на 2018 год</w:t>
      </w:r>
    </w:p>
    <w:tbl>
      <w:tblPr>
        <w:tblW w:w="5000" w:type="pct"/>
        <w:tblLook w:val="04A0" w:firstRow="1" w:lastRow="0" w:firstColumn="1" w:lastColumn="0" w:noHBand="0" w:noVBand="1"/>
      </w:tblPr>
      <w:tblGrid>
        <w:gridCol w:w="751"/>
        <w:gridCol w:w="2154"/>
        <w:gridCol w:w="793"/>
        <w:gridCol w:w="1523"/>
        <w:gridCol w:w="1438"/>
        <w:gridCol w:w="1307"/>
        <w:gridCol w:w="1378"/>
      </w:tblGrid>
      <w:tr w:rsidR="00877DCE" w:rsidRPr="00A9312A" w14:paraId="0439CE96" w14:textId="77777777" w:rsidTr="00A9312A">
        <w:trPr>
          <w:trHeight w:val="20"/>
          <w:tblHeader/>
        </w:trPr>
        <w:tc>
          <w:tcPr>
            <w:tcW w:w="39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2CC1EDC" w14:textId="77777777" w:rsidR="00877DCE" w:rsidRPr="00A9312A" w:rsidRDefault="00134DE0" w:rsidP="00877DCE">
            <w:pPr>
              <w:jc w:val="center"/>
              <w:rPr>
                <w:rFonts w:ascii="Myriad Pro" w:hAnsi="Myriad Pro"/>
                <w:color w:val="FFFFFF"/>
                <w:sz w:val="20"/>
                <w:szCs w:val="20"/>
                <w:lang w:eastAsia="ru-RU"/>
              </w:rPr>
            </w:pPr>
            <w:r>
              <w:rPr>
                <w:rFonts w:ascii="Myriad Pro" w:hAnsi="Myriad Pro"/>
                <w:color w:val="FFFFFF"/>
                <w:sz w:val="20"/>
                <w:szCs w:val="20"/>
                <w:lang w:eastAsia="ru-RU"/>
              </w:rPr>
              <w:t>№ </w:t>
            </w:r>
            <w:r w:rsidR="00877DCE" w:rsidRPr="00A9312A">
              <w:rPr>
                <w:rFonts w:ascii="Myriad Pro" w:hAnsi="Myriad Pro"/>
                <w:color w:val="FFFFFF"/>
                <w:sz w:val="20"/>
                <w:szCs w:val="20"/>
                <w:lang w:eastAsia="ru-RU"/>
              </w:rPr>
              <w:t>п/п</w:t>
            </w:r>
          </w:p>
        </w:tc>
        <w:tc>
          <w:tcPr>
            <w:tcW w:w="115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BC8BF07" w14:textId="77777777" w:rsidR="00877DCE" w:rsidRPr="00A9312A" w:rsidRDefault="00877DCE" w:rsidP="00877DCE">
            <w:pPr>
              <w:jc w:val="center"/>
              <w:rPr>
                <w:rFonts w:ascii="Myriad Pro" w:hAnsi="Myriad Pro"/>
                <w:color w:val="FFFFFF"/>
                <w:sz w:val="20"/>
                <w:szCs w:val="20"/>
                <w:lang w:eastAsia="ru-RU"/>
              </w:rPr>
            </w:pPr>
            <w:r w:rsidRPr="00A9312A">
              <w:rPr>
                <w:rFonts w:ascii="Myriad Pro" w:hAnsi="Myriad Pro"/>
                <w:color w:val="FFFFFF"/>
                <w:sz w:val="20"/>
                <w:szCs w:val="20"/>
                <w:lang w:eastAsia="ru-RU"/>
              </w:rPr>
              <w:t>Показатели</w:t>
            </w:r>
          </w:p>
        </w:tc>
        <w:tc>
          <w:tcPr>
            <w:tcW w:w="42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F5558F7" w14:textId="77777777" w:rsidR="00877DCE" w:rsidRPr="00A9312A" w:rsidRDefault="00877DCE" w:rsidP="00877DCE">
            <w:pPr>
              <w:jc w:val="center"/>
              <w:rPr>
                <w:rFonts w:ascii="Myriad Pro" w:hAnsi="Myriad Pro"/>
                <w:color w:val="FFFFFF"/>
                <w:sz w:val="20"/>
                <w:szCs w:val="20"/>
                <w:lang w:eastAsia="ru-RU"/>
              </w:rPr>
            </w:pPr>
            <w:r w:rsidRPr="00A9312A">
              <w:rPr>
                <w:rFonts w:ascii="Myriad Pro" w:hAnsi="Myriad Pro"/>
                <w:color w:val="FFFFFF"/>
                <w:sz w:val="20"/>
                <w:szCs w:val="20"/>
                <w:lang w:eastAsia="ru-RU"/>
              </w:rPr>
              <w:t>Ед. изм.</w:t>
            </w:r>
          </w:p>
        </w:tc>
        <w:tc>
          <w:tcPr>
            <w:tcW w:w="82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42EB72" w14:textId="05635E00" w:rsidR="00877DCE" w:rsidRPr="00A9312A" w:rsidRDefault="00877DCE" w:rsidP="00877DCE">
            <w:pPr>
              <w:jc w:val="center"/>
              <w:rPr>
                <w:rFonts w:ascii="Myriad Pro" w:hAnsi="Myriad Pro"/>
                <w:color w:val="FFFFFF"/>
                <w:sz w:val="20"/>
                <w:szCs w:val="20"/>
                <w:lang w:eastAsia="ru-RU"/>
              </w:rPr>
            </w:pPr>
            <w:r w:rsidRPr="00A9312A">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w:t>
            </w:r>
            <w:r w:rsidRPr="00A9312A">
              <w:rPr>
                <w:rFonts w:ascii="Myriad Pro" w:hAnsi="Myriad Pro"/>
                <w:color w:val="FFFFFF"/>
                <w:sz w:val="20"/>
                <w:szCs w:val="20"/>
                <w:lang w:eastAsia="ru-RU"/>
              </w:rPr>
              <w:t>за 2016 год</w:t>
            </w:r>
          </w:p>
        </w:tc>
        <w:tc>
          <w:tcPr>
            <w:tcW w:w="219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A4F6DF2" w14:textId="77777777" w:rsidR="00877DCE" w:rsidRPr="00A9312A" w:rsidRDefault="00877DCE" w:rsidP="00877DCE">
            <w:pPr>
              <w:jc w:val="center"/>
              <w:rPr>
                <w:rFonts w:ascii="Myriad Pro" w:hAnsi="Myriad Pro"/>
                <w:color w:val="FFFFFF"/>
                <w:sz w:val="20"/>
                <w:szCs w:val="20"/>
                <w:lang w:eastAsia="ru-RU"/>
              </w:rPr>
            </w:pPr>
            <w:r w:rsidRPr="00A9312A">
              <w:rPr>
                <w:rFonts w:ascii="Myriad Pro" w:hAnsi="Myriad Pro"/>
                <w:color w:val="FFFFFF"/>
                <w:sz w:val="20"/>
                <w:szCs w:val="20"/>
                <w:lang w:eastAsia="ru-RU"/>
              </w:rPr>
              <w:t>2018 год</w:t>
            </w:r>
          </w:p>
        </w:tc>
      </w:tr>
      <w:tr w:rsidR="00877DCE" w:rsidRPr="00A9312A" w14:paraId="7407FF83" w14:textId="77777777" w:rsidTr="00A9312A">
        <w:trPr>
          <w:trHeight w:val="20"/>
          <w:tblHeader/>
        </w:trPr>
        <w:tc>
          <w:tcPr>
            <w:tcW w:w="39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8B6F2A9" w14:textId="77777777" w:rsidR="00877DCE" w:rsidRPr="00A9312A" w:rsidRDefault="00877DCE" w:rsidP="00877DCE">
            <w:pPr>
              <w:rPr>
                <w:rFonts w:ascii="Myriad Pro" w:hAnsi="Myriad Pro"/>
                <w:color w:val="FFFFFF"/>
                <w:sz w:val="20"/>
                <w:szCs w:val="20"/>
                <w:lang w:eastAsia="ru-RU"/>
              </w:rPr>
            </w:pPr>
          </w:p>
        </w:tc>
        <w:tc>
          <w:tcPr>
            <w:tcW w:w="11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8810A3" w14:textId="77777777" w:rsidR="00877DCE" w:rsidRPr="00A9312A" w:rsidRDefault="00877DCE" w:rsidP="00877DCE">
            <w:pPr>
              <w:rPr>
                <w:rFonts w:ascii="Myriad Pro" w:hAnsi="Myriad Pro"/>
                <w:color w:val="FFFFFF"/>
                <w:sz w:val="20"/>
                <w:szCs w:val="20"/>
                <w:lang w:eastAsia="ru-RU"/>
              </w:rPr>
            </w:pPr>
          </w:p>
        </w:tc>
        <w:tc>
          <w:tcPr>
            <w:tcW w:w="42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F335D9" w14:textId="77777777" w:rsidR="00877DCE" w:rsidRPr="00A9312A" w:rsidRDefault="00877DCE" w:rsidP="00877DCE">
            <w:pPr>
              <w:rPr>
                <w:rFonts w:ascii="Myriad Pro" w:hAnsi="Myriad Pro"/>
                <w:color w:val="FFFFFF"/>
                <w:sz w:val="20"/>
                <w:szCs w:val="20"/>
                <w:lang w:eastAsia="ru-RU"/>
              </w:rPr>
            </w:pPr>
          </w:p>
        </w:tc>
        <w:tc>
          <w:tcPr>
            <w:tcW w:w="82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865B09B" w14:textId="77777777" w:rsidR="00877DCE" w:rsidRPr="00A9312A" w:rsidRDefault="00877DCE" w:rsidP="00877DCE">
            <w:pPr>
              <w:rPr>
                <w:rFonts w:ascii="Myriad Pro" w:hAnsi="Myriad Pro"/>
                <w:color w:val="FFFFFF"/>
                <w:sz w:val="20"/>
                <w:szCs w:val="20"/>
                <w:lang w:eastAsia="ru-RU"/>
              </w:rPr>
            </w:pPr>
          </w:p>
        </w:tc>
        <w:tc>
          <w:tcPr>
            <w:tcW w:w="7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tcPr>
          <w:p w14:paraId="5034FDEE" w14:textId="0AE6ECED" w:rsidR="00877DCE" w:rsidRPr="00A9312A" w:rsidRDefault="00877DCE" w:rsidP="00877DCE">
            <w:pPr>
              <w:jc w:val="center"/>
              <w:rPr>
                <w:rFonts w:ascii="Myriad Pro" w:hAnsi="Myriad Pro"/>
                <w:color w:val="FFFFFF"/>
                <w:sz w:val="20"/>
                <w:szCs w:val="20"/>
                <w:lang w:eastAsia="ru-RU"/>
              </w:rPr>
            </w:pPr>
            <w:r w:rsidRPr="00A9312A">
              <w:rPr>
                <w:rFonts w:ascii="Myriad Pro" w:hAnsi="Myriad Pro"/>
                <w:color w:val="FFFFFF"/>
                <w:sz w:val="20"/>
                <w:szCs w:val="20"/>
              </w:rPr>
              <w:t xml:space="preserve">Предложение филиала </w:t>
            </w:r>
            <w:r w:rsidR="00801C45">
              <w:rPr>
                <w:rFonts w:ascii="Myriad Pro" w:hAnsi="Myriad Pro"/>
                <w:color w:val="FFFFFF"/>
                <w:sz w:val="20"/>
                <w:szCs w:val="20"/>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p>
        </w:tc>
        <w:tc>
          <w:tcPr>
            <w:tcW w:w="7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tcPr>
          <w:p w14:paraId="1BFE6237" w14:textId="77777777" w:rsidR="00877DCE" w:rsidRPr="00A9312A" w:rsidRDefault="00877DCE" w:rsidP="00877DCE">
            <w:pPr>
              <w:jc w:val="center"/>
              <w:rPr>
                <w:rFonts w:ascii="Myriad Pro" w:hAnsi="Myriad Pro"/>
                <w:color w:val="FFFFFF"/>
                <w:sz w:val="20"/>
                <w:szCs w:val="20"/>
                <w:lang w:eastAsia="ru-RU"/>
              </w:rPr>
            </w:pPr>
            <w:r w:rsidRPr="00A9312A">
              <w:rPr>
                <w:rFonts w:ascii="Myriad Pro" w:hAnsi="Myriad Pro"/>
                <w:color w:val="FFFFFF"/>
                <w:sz w:val="20"/>
                <w:szCs w:val="20"/>
              </w:rPr>
              <w:t>ТБР</w:t>
            </w:r>
          </w:p>
        </w:tc>
        <w:tc>
          <w:tcPr>
            <w:tcW w:w="7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90A87CA" w14:textId="77777777" w:rsidR="00877DCE" w:rsidRPr="00A9312A" w:rsidRDefault="00877DCE" w:rsidP="00877DCE">
            <w:pPr>
              <w:jc w:val="center"/>
              <w:rPr>
                <w:rFonts w:ascii="Myriad Pro" w:hAnsi="Myriad Pro"/>
                <w:color w:val="FFFFFF"/>
                <w:sz w:val="20"/>
                <w:szCs w:val="20"/>
                <w:lang w:eastAsia="ru-RU"/>
              </w:rPr>
            </w:pPr>
            <w:r w:rsidRPr="00A9312A">
              <w:rPr>
                <w:rFonts w:ascii="Myriad Pro" w:hAnsi="Myriad Pro"/>
                <w:color w:val="FFFFFF"/>
                <w:sz w:val="20"/>
                <w:szCs w:val="20"/>
                <w:lang w:eastAsia="ru-RU"/>
              </w:rPr>
              <w:t>Расчет Исполнителя</w:t>
            </w:r>
          </w:p>
        </w:tc>
      </w:tr>
      <w:tr w:rsidR="00A56D6D" w:rsidRPr="00A9312A" w14:paraId="692D047D" w14:textId="77777777" w:rsidTr="00A9312A">
        <w:trPr>
          <w:trHeight w:val="20"/>
        </w:trPr>
        <w:tc>
          <w:tcPr>
            <w:tcW w:w="395"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1E22818"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1</w:t>
            </w:r>
          </w:p>
        </w:tc>
        <w:tc>
          <w:tcPr>
            <w:tcW w:w="1158" w:type="pct"/>
            <w:tcBorders>
              <w:top w:val="single" w:sz="4" w:space="0" w:color="FFFFFF" w:themeColor="background1"/>
              <w:left w:val="nil"/>
              <w:bottom w:val="single" w:sz="4" w:space="0" w:color="auto"/>
              <w:right w:val="single" w:sz="4" w:space="0" w:color="auto"/>
            </w:tcBorders>
            <w:shd w:val="clear" w:color="auto" w:fill="auto"/>
            <w:vAlign w:val="center"/>
            <w:hideMark/>
          </w:tcPr>
          <w:p w14:paraId="0C2902F4"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Численность</w:t>
            </w:r>
          </w:p>
        </w:tc>
        <w:tc>
          <w:tcPr>
            <w:tcW w:w="429"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C630337"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 </w:t>
            </w:r>
          </w:p>
        </w:tc>
        <w:tc>
          <w:tcPr>
            <w:tcW w:w="820" w:type="pct"/>
            <w:tcBorders>
              <w:top w:val="single" w:sz="4" w:space="0" w:color="FFFFFF" w:themeColor="background1"/>
              <w:left w:val="nil"/>
              <w:bottom w:val="single" w:sz="4" w:space="0" w:color="auto"/>
              <w:right w:val="single" w:sz="4" w:space="0" w:color="auto"/>
            </w:tcBorders>
            <w:shd w:val="clear" w:color="auto" w:fill="auto"/>
            <w:vAlign w:val="center"/>
          </w:tcPr>
          <w:p w14:paraId="1D7F0DC7"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52" w:type="pct"/>
            <w:tcBorders>
              <w:top w:val="single" w:sz="4" w:space="0" w:color="FFFFFF" w:themeColor="background1"/>
              <w:left w:val="nil"/>
              <w:bottom w:val="single" w:sz="4" w:space="0" w:color="auto"/>
              <w:right w:val="single" w:sz="4" w:space="0" w:color="auto"/>
            </w:tcBorders>
            <w:shd w:val="clear" w:color="auto" w:fill="auto"/>
            <w:vAlign w:val="center"/>
          </w:tcPr>
          <w:p w14:paraId="2E4058FF"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04" w:type="pct"/>
            <w:tcBorders>
              <w:top w:val="single" w:sz="4" w:space="0" w:color="FFFFFF" w:themeColor="background1"/>
              <w:left w:val="nil"/>
              <w:bottom w:val="single" w:sz="4" w:space="0" w:color="auto"/>
              <w:right w:val="single" w:sz="4" w:space="0" w:color="auto"/>
            </w:tcBorders>
            <w:shd w:val="clear" w:color="auto" w:fill="auto"/>
            <w:vAlign w:val="center"/>
          </w:tcPr>
          <w:p w14:paraId="75A2EFF9"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42" w:type="pct"/>
            <w:tcBorders>
              <w:top w:val="single" w:sz="4" w:space="0" w:color="FFFFFF" w:themeColor="background1"/>
              <w:left w:val="nil"/>
              <w:bottom w:val="single" w:sz="4" w:space="0" w:color="auto"/>
              <w:right w:val="single" w:sz="4" w:space="0" w:color="auto"/>
            </w:tcBorders>
            <w:shd w:val="clear" w:color="auto" w:fill="auto"/>
            <w:vAlign w:val="center"/>
          </w:tcPr>
          <w:p w14:paraId="06DD0C49"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r>
      <w:tr w:rsidR="00A56D6D" w:rsidRPr="00A9312A" w14:paraId="70CDC1E2"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7F12238C"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1.1.</w:t>
            </w:r>
          </w:p>
        </w:tc>
        <w:tc>
          <w:tcPr>
            <w:tcW w:w="1158" w:type="pct"/>
            <w:tcBorders>
              <w:top w:val="nil"/>
              <w:left w:val="nil"/>
              <w:bottom w:val="single" w:sz="4" w:space="0" w:color="auto"/>
              <w:right w:val="single" w:sz="4" w:space="0" w:color="auto"/>
            </w:tcBorders>
            <w:shd w:val="clear" w:color="auto" w:fill="auto"/>
            <w:vAlign w:val="center"/>
            <w:hideMark/>
          </w:tcPr>
          <w:p w14:paraId="75EAA087"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Численность ППП нормативная</w:t>
            </w:r>
          </w:p>
        </w:tc>
        <w:tc>
          <w:tcPr>
            <w:tcW w:w="429" w:type="pct"/>
            <w:tcBorders>
              <w:top w:val="nil"/>
              <w:left w:val="nil"/>
              <w:bottom w:val="single" w:sz="4" w:space="0" w:color="auto"/>
              <w:right w:val="single" w:sz="4" w:space="0" w:color="auto"/>
            </w:tcBorders>
            <w:shd w:val="clear" w:color="auto" w:fill="auto"/>
            <w:vAlign w:val="center"/>
            <w:hideMark/>
          </w:tcPr>
          <w:p w14:paraId="451D3FD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чел.</w:t>
            </w:r>
          </w:p>
        </w:tc>
        <w:tc>
          <w:tcPr>
            <w:tcW w:w="820" w:type="pct"/>
            <w:tcBorders>
              <w:top w:val="nil"/>
              <w:left w:val="nil"/>
              <w:bottom w:val="single" w:sz="4" w:space="0" w:color="auto"/>
              <w:right w:val="single" w:sz="4" w:space="0" w:color="auto"/>
            </w:tcBorders>
            <w:shd w:val="clear" w:color="auto" w:fill="auto"/>
            <w:vAlign w:val="center"/>
          </w:tcPr>
          <w:p w14:paraId="0E2640F8"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52" w:type="pct"/>
            <w:tcBorders>
              <w:top w:val="nil"/>
              <w:left w:val="nil"/>
              <w:bottom w:val="single" w:sz="4" w:space="0" w:color="auto"/>
              <w:right w:val="single" w:sz="4" w:space="0" w:color="auto"/>
            </w:tcBorders>
            <w:shd w:val="clear" w:color="auto" w:fill="auto"/>
            <w:vAlign w:val="center"/>
          </w:tcPr>
          <w:p w14:paraId="6C973039"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04" w:type="pct"/>
            <w:tcBorders>
              <w:top w:val="nil"/>
              <w:left w:val="nil"/>
              <w:bottom w:val="single" w:sz="4" w:space="0" w:color="auto"/>
              <w:right w:val="single" w:sz="4" w:space="0" w:color="auto"/>
            </w:tcBorders>
            <w:shd w:val="clear" w:color="auto" w:fill="auto"/>
            <w:vAlign w:val="center"/>
          </w:tcPr>
          <w:p w14:paraId="7F21FB81"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42" w:type="pct"/>
            <w:tcBorders>
              <w:top w:val="nil"/>
              <w:left w:val="nil"/>
              <w:bottom w:val="single" w:sz="4" w:space="0" w:color="auto"/>
              <w:right w:val="single" w:sz="4" w:space="0" w:color="auto"/>
            </w:tcBorders>
            <w:shd w:val="clear" w:color="auto" w:fill="auto"/>
            <w:vAlign w:val="center"/>
          </w:tcPr>
          <w:p w14:paraId="55BA8D5B"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r>
      <w:tr w:rsidR="00A56D6D" w:rsidRPr="00A9312A" w14:paraId="38135A09"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2093F589"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lastRenderedPageBreak/>
              <w:t>1.2.</w:t>
            </w:r>
          </w:p>
        </w:tc>
        <w:tc>
          <w:tcPr>
            <w:tcW w:w="1158" w:type="pct"/>
            <w:tcBorders>
              <w:top w:val="nil"/>
              <w:left w:val="nil"/>
              <w:bottom w:val="single" w:sz="4" w:space="0" w:color="auto"/>
              <w:right w:val="single" w:sz="4" w:space="0" w:color="auto"/>
            </w:tcBorders>
            <w:shd w:val="clear" w:color="auto" w:fill="auto"/>
            <w:vAlign w:val="center"/>
            <w:hideMark/>
          </w:tcPr>
          <w:p w14:paraId="673F5B1D"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Численность ППП фактическая</w:t>
            </w:r>
          </w:p>
        </w:tc>
        <w:tc>
          <w:tcPr>
            <w:tcW w:w="429" w:type="pct"/>
            <w:tcBorders>
              <w:top w:val="nil"/>
              <w:left w:val="nil"/>
              <w:bottom w:val="single" w:sz="4" w:space="0" w:color="auto"/>
              <w:right w:val="single" w:sz="4" w:space="0" w:color="auto"/>
            </w:tcBorders>
            <w:shd w:val="clear" w:color="auto" w:fill="auto"/>
            <w:vAlign w:val="center"/>
            <w:hideMark/>
          </w:tcPr>
          <w:p w14:paraId="04975948"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чел.</w:t>
            </w:r>
          </w:p>
        </w:tc>
        <w:tc>
          <w:tcPr>
            <w:tcW w:w="820" w:type="pct"/>
            <w:tcBorders>
              <w:top w:val="nil"/>
              <w:left w:val="nil"/>
              <w:bottom w:val="single" w:sz="4" w:space="0" w:color="auto"/>
              <w:right w:val="single" w:sz="4" w:space="0" w:color="auto"/>
            </w:tcBorders>
            <w:shd w:val="clear" w:color="auto" w:fill="auto"/>
            <w:vAlign w:val="center"/>
          </w:tcPr>
          <w:p w14:paraId="3D48C84B"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2 756,0</w:t>
            </w:r>
          </w:p>
        </w:tc>
        <w:tc>
          <w:tcPr>
            <w:tcW w:w="752" w:type="pct"/>
            <w:tcBorders>
              <w:top w:val="nil"/>
              <w:left w:val="nil"/>
              <w:bottom w:val="single" w:sz="4" w:space="0" w:color="auto"/>
              <w:right w:val="single" w:sz="4" w:space="0" w:color="auto"/>
            </w:tcBorders>
            <w:shd w:val="clear" w:color="auto" w:fill="auto"/>
            <w:vAlign w:val="center"/>
          </w:tcPr>
          <w:p w14:paraId="2C38B45F"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2 806,0</w:t>
            </w:r>
          </w:p>
        </w:tc>
        <w:tc>
          <w:tcPr>
            <w:tcW w:w="704" w:type="pct"/>
            <w:tcBorders>
              <w:top w:val="nil"/>
              <w:left w:val="nil"/>
              <w:bottom w:val="single" w:sz="4" w:space="0" w:color="auto"/>
              <w:right w:val="single" w:sz="4" w:space="0" w:color="auto"/>
            </w:tcBorders>
            <w:shd w:val="clear" w:color="auto" w:fill="auto"/>
            <w:vAlign w:val="center"/>
          </w:tcPr>
          <w:p w14:paraId="166C7329"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2 820,7</w:t>
            </w:r>
          </w:p>
        </w:tc>
        <w:tc>
          <w:tcPr>
            <w:tcW w:w="742" w:type="pct"/>
            <w:tcBorders>
              <w:top w:val="nil"/>
              <w:left w:val="nil"/>
              <w:bottom w:val="single" w:sz="4" w:space="0" w:color="auto"/>
              <w:right w:val="single" w:sz="4" w:space="0" w:color="auto"/>
            </w:tcBorders>
            <w:shd w:val="clear" w:color="auto" w:fill="auto"/>
            <w:vAlign w:val="center"/>
          </w:tcPr>
          <w:p w14:paraId="598AACC8"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2 756,0</w:t>
            </w:r>
          </w:p>
        </w:tc>
      </w:tr>
      <w:tr w:rsidR="00A56D6D" w:rsidRPr="00A9312A" w14:paraId="27B48C11"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5971DBE4"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w:t>
            </w:r>
          </w:p>
        </w:tc>
        <w:tc>
          <w:tcPr>
            <w:tcW w:w="1158" w:type="pct"/>
            <w:tcBorders>
              <w:top w:val="nil"/>
              <w:left w:val="nil"/>
              <w:bottom w:val="single" w:sz="4" w:space="0" w:color="auto"/>
              <w:right w:val="single" w:sz="4" w:space="0" w:color="auto"/>
            </w:tcBorders>
            <w:shd w:val="clear" w:color="auto" w:fill="auto"/>
            <w:vAlign w:val="center"/>
            <w:hideMark/>
          </w:tcPr>
          <w:p w14:paraId="000DA4C1"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Средняя оплата труда.</w:t>
            </w:r>
          </w:p>
        </w:tc>
        <w:tc>
          <w:tcPr>
            <w:tcW w:w="429" w:type="pct"/>
            <w:tcBorders>
              <w:top w:val="nil"/>
              <w:left w:val="nil"/>
              <w:bottom w:val="single" w:sz="4" w:space="0" w:color="auto"/>
              <w:right w:val="single" w:sz="4" w:space="0" w:color="auto"/>
            </w:tcBorders>
            <w:shd w:val="clear" w:color="auto" w:fill="auto"/>
            <w:vAlign w:val="center"/>
            <w:hideMark/>
          </w:tcPr>
          <w:p w14:paraId="26763B4F"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 </w:t>
            </w:r>
          </w:p>
        </w:tc>
        <w:tc>
          <w:tcPr>
            <w:tcW w:w="820" w:type="pct"/>
            <w:tcBorders>
              <w:top w:val="nil"/>
              <w:left w:val="nil"/>
              <w:bottom w:val="single" w:sz="4" w:space="0" w:color="auto"/>
              <w:right w:val="single" w:sz="4" w:space="0" w:color="auto"/>
            </w:tcBorders>
            <w:shd w:val="clear" w:color="auto" w:fill="auto"/>
            <w:vAlign w:val="center"/>
          </w:tcPr>
          <w:p w14:paraId="20CE0C36"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52" w:type="pct"/>
            <w:tcBorders>
              <w:top w:val="nil"/>
              <w:left w:val="nil"/>
              <w:bottom w:val="single" w:sz="4" w:space="0" w:color="auto"/>
              <w:right w:val="single" w:sz="4" w:space="0" w:color="auto"/>
            </w:tcBorders>
            <w:shd w:val="clear" w:color="auto" w:fill="auto"/>
            <w:vAlign w:val="center"/>
          </w:tcPr>
          <w:p w14:paraId="1BB731CF"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04" w:type="pct"/>
            <w:tcBorders>
              <w:top w:val="nil"/>
              <w:left w:val="nil"/>
              <w:bottom w:val="single" w:sz="4" w:space="0" w:color="auto"/>
              <w:right w:val="single" w:sz="4" w:space="0" w:color="auto"/>
            </w:tcBorders>
            <w:shd w:val="clear" w:color="auto" w:fill="auto"/>
            <w:vAlign w:val="center"/>
          </w:tcPr>
          <w:p w14:paraId="5DFEA2E5"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42" w:type="pct"/>
            <w:tcBorders>
              <w:top w:val="nil"/>
              <w:left w:val="nil"/>
              <w:bottom w:val="single" w:sz="4" w:space="0" w:color="auto"/>
              <w:right w:val="single" w:sz="4" w:space="0" w:color="auto"/>
            </w:tcBorders>
            <w:shd w:val="clear" w:color="auto" w:fill="auto"/>
            <w:vAlign w:val="center"/>
          </w:tcPr>
          <w:p w14:paraId="0CBC1D16"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r>
      <w:tr w:rsidR="00A56D6D" w:rsidRPr="00A9312A" w14:paraId="2169CD70"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546E2F0F"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2.1.</w:t>
            </w:r>
          </w:p>
        </w:tc>
        <w:tc>
          <w:tcPr>
            <w:tcW w:w="1158" w:type="pct"/>
            <w:tcBorders>
              <w:top w:val="nil"/>
              <w:left w:val="nil"/>
              <w:bottom w:val="single" w:sz="4" w:space="0" w:color="auto"/>
              <w:right w:val="single" w:sz="4" w:space="0" w:color="auto"/>
            </w:tcBorders>
            <w:shd w:val="clear" w:color="auto" w:fill="auto"/>
            <w:vAlign w:val="center"/>
            <w:hideMark/>
          </w:tcPr>
          <w:p w14:paraId="221025D9"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Тарифная ставка рабочего 1 разряда</w:t>
            </w:r>
          </w:p>
        </w:tc>
        <w:tc>
          <w:tcPr>
            <w:tcW w:w="429" w:type="pct"/>
            <w:tcBorders>
              <w:top w:val="nil"/>
              <w:left w:val="nil"/>
              <w:bottom w:val="single" w:sz="4" w:space="0" w:color="auto"/>
              <w:right w:val="single" w:sz="4" w:space="0" w:color="auto"/>
            </w:tcBorders>
            <w:shd w:val="clear" w:color="auto" w:fill="auto"/>
            <w:vAlign w:val="center"/>
            <w:hideMark/>
          </w:tcPr>
          <w:p w14:paraId="6088AFAD"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руб.</w:t>
            </w:r>
          </w:p>
        </w:tc>
        <w:tc>
          <w:tcPr>
            <w:tcW w:w="820" w:type="pct"/>
            <w:tcBorders>
              <w:top w:val="nil"/>
              <w:left w:val="nil"/>
              <w:bottom w:val="single" w:sz="4" w:space="0" w:color="auto"/>
              <w:right w:val="single" w:sz="4" w:space="0" w:color="auto"/>
            </w:tcBorders>
            <w:shd w:val="clear" w:color="auto" w:fill="auto"/>
            <w:vAlign w:val="center"/>
          </w:tcPr>
          <w:p w14:paraId="76C86260"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6 402,00</w:t>
            </w:r>
          </w:p>
        </w:tc>
        <w:tc>
          <w:tcPr>
            <w:tcW w:w="752" w:type="pct"/>
            <w:tcBorders>
              <w:top w:val="nil"/>
              <w:left w:val="nil"/>
              <w:bottom w:val="single" w:sz="4" w:space="0" w:color="auto"/>
              <w:right w:val="single" w:sz="4" w:space="0" w:color="auto"/>
            </w:tcBorders>
            <w:shd w:val="clear" w:color="auto" w:fill="auto"/>
            <w:vAlign w:val="center"/>
          </w:tcPr>
          <w:p w14:paraId="0072F79D"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6 860,00</w:t>
            </w:r>
          </w:p>
        </w:tc>
        <w:tc>
          <w:tcPr>
            <w:tcW w:w="704" w:type="pct"/>
            <w:tcBorders>
              <w:top w:val="nil"/>
              <w:left w:val="nil"/>
              <w:bottom w:val="single" w:sz="4" w:space="0" w:color="auto"/>
              <w:right w:val="single" w:sz="4" w:space="0" w:color="auto"/>
            </w:tcBorders>
            <w:shd w:val="clear" w:color="auto" w:fill="auto"/>
            <w:vAlign w:val="center"/>
          </w:tcPr>
          <w:p w14:paraId="5591E387"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7 937</w:t>
            </w:r>
          </w:p>
        </w:tc>
        <w:tc>
          <w:tcPr>
            <w:tcW w:w="742" w:type="pct"/>
            <w:tcBorders>
              <w:top w:val="nil"/>
              <w:left w:val="nil"/>
              <w:bottom w:val="single" w:sz="4" w:space="0" w:color="auto"/>
              <w:right w:val="single" w:sz="4" w:space="0" w:color="auto"/>
            </w:tcBorders>
            <w:shd w:val="clear" w:color="auto" w:fill="auto"/>
            <w:vAlign w:val="center"/>
          </w:tcPr>
          <w:p w14:paraId="58D2934D"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6 860,00</w:t>
            </w:r>
          </w:p>
        </w:tc>
      </w:tr>
      <w:tr w:rsidR="00A56D6D" w:rsidRPr="00A9312A" w14:paraId="5AEEBA6A"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72FAFAB5"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2.2.</w:t>
            </w:r>
          </w:p>
        </w:tc>
        <w:tc>
          <w:tcPr>
            <w:tcW w:w="1158" w:type="pct"/>
            <w:tcBorders>
              <w:top w:val="nil"/>
              <w:left w:val="nil"/>
              <w:bottom w:val="single" w:sz="4" w:space="0" w:color="auto"/>
              <w:right w:val="single" w:sz="4" w:space="0" w:color="auto"/>
            </w:tcBorders>
            <w:shd w:val="clear" w:color="auto" w:fill="auto"/>
            <w:vAlign w:val="center"/>
            <w:hideMark/>
          </w:tcPr>
          <w:p w14:paraId="2170D45D"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Дефлятор по заработной плате</w:t>
            </w:r>
          </w:p>
        </w:tc>
        <w:tc>
          <w:tcPr>
            <w:tcW w:w="429" w:type="pct"/>
            <w:tcBorders>
              <w:top w:val="nil"/>
              <w:left w:val="nil"/>
              <w:bottom w:val="single" w:sz="4" w:space="0" w:color="auto"/>
              <w:right w:val="single" w:sz="4" w:space="0" w:color="auto"/>
            </w:tcBorders>
            <w:shd w:val="clear" w:color="auto" w:fill="auto"/>
            <w:vAlign w:val="center"/>
            <w:hideMark/>
          </w:tcPr>
          <w:p w14:paraId="008FA8C3"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w:t>
            </w:r>
          </w:p>
        </w:tc>
        <w:tc>
          <w:tcPr>
            <w:tcW w:w="820" w:type="pct"/>
            <w:tcBorders>
              <w:top w:val="nil"/>
              <w:left w:val="nil"/>
              <w:bottom w:val="single" w:sz="4" w:space="0" w:color="auto"/>
              <w:right w:val="single" w:sz="4" w:space="0" w:color="auto"/>
            </w:tcBorders>
            <w:shd w:val="clear" w:color="auto" w:fill="auto"/>
            <w:vAlign w:val="center"/>
          </w:tcPr>
          <w:p w14:paraId="224A046D"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1,004</w:t>
            </w:r>
          </w:p>
        </w:tc>
        <w:tc>
          <w:tcPr>
            <w:tcW w:w="752" w:type="pct"/>
            <w:tcBorders>
              <w:top w:val="nil"/>
              <w:left w:val="nil"/>
              <w:bottom w:val="single" w:sz="4" w:space="0" w:color="auto"/>
              <w:right w:val="single" w:sz="4" w:space="0" w:color="auto"/>
            </w:tcBorders>
            <w:shd w:val="clear" w:color="auto" w:fill="auto"/>
            <w:vAlign w:val="center"/>
          </w:tcPr>
          <w:p w14:paraId="0C989D4C"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1,037</w:t>
            </w:r>
          </w:p>
        </w:tc>
        <w:tc>
          <w:tcPr>
            <w:tcW w:w="704" w:type="pct"/>
            <w:tcBorders>
              <w:top w:val="nil"/>
              <w:left w:val="nil"/>
              <w:bottom w:val="single" w:sz="4" w:space="0" w:color="auto"/>
              <w:right w:val="single" w:sz="4" w:space="0" w:color="auto"/>
            </w:tcBorders>
            <w:shd w:val="clear" w:color="auto" w:fill="auto"/>
            <w:vAlign w:val="center"/>
          </w:tcPr>
          <w:p w14:paraId="55D72777"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104,0%</w:t>
            </w:r>
          </w:p>
        </w:tc>
        <w:tc>
          <w:tcPr>
            <w:tcW w:w="742" w:type="pct"/>
            <w:tcBorders>
              <w:top w:val="nil"/>
              <w:left w:val="nil"/>
              <w:bottom w:val="single" w:sz="4" w:space="0" w:color="auto"/>
              <w:right w:val="single" w:sz="4" w:space="0" w:color="auto"/>
            </w:tcBorders>
            <w:shd w:val="clear" w:color="auto" w:fill="auto"/>
            <w:vAlign w:val="center"/>
          </w:tcPr>
          <w:p w14:paraId="3A11E0ED"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1,037</w:t>
            </w:r>
          </w:p>
        </w:tc>
      </w:tr>
      <w:tr w:rsidR="00A56D6D" w:rsidRPr="00A9312A" w14:paraId="2DD487DE"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137257F1"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2.3.</w:t>
            </w:r>
          </w:p>
        </w:tc>
        <w:tc>
          <w:tcPr>
            <w:tcW w:w="1158" w:type="pct"/>
            <w:tcBorders>
              <w:top w:val="nil"/>
              <w:left w:val="nil"/>
              <w:bottom w:val="single" w:sz="4" w:space="0" w:color="auto"/>
              <w:right w:val="single" w:sz="4" w:space="0" w:color="auto"/>
            </w:tcBorders>
            <w:shd w:val="clear" w:color="auto" w:fill="auto"/>
            <w:vAlign w:val="center"/>
            <w:hideMark/>
          </w:tcPr>
          <w:p w14:paraId="24A46D74"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Тарифная ставка рабочего 1 разряда с учетом дефлятора</w:t>
            </w:r>
          </w:p>
        </w:tc>
        <w:tc>
          <w:tcPr>
            <w:tcW w:w="429" w:type="pct"/>
            <w:tcBorders>
              <w:top w:val="nil"/>
              <w:left w:val="nil"/>
              <w:bottom w:val="single" w:sz="4" w:space="0" w:color="auto"/>
              <w:right w:val="single" w:sz="4" w:space="0" w:color="auto"/>
            </w:tcBorders>
            <w:shd w:val="clear" w:color="auto" w:fill="auto"/>
            <w:vAlign w:val="center"/>
            <w:hideMark/>
          </w:tcPr>
          <w:p w14:paraId="5307B7C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руб.</w:t>
            </w:r>
          </w:p>
        </w:tc>
        <w:tc>
          <w:tcPr>
            <w:tcW w:w="820" w:type="pct"/>
            <w:tcBorders>
              <w:top w:val="nil"/>
              <w:left w:val="nil"/>
              <w:bottom w:val="single" w:sz="4" w:space="0" w:color="auto"/>
              <w:right w:val="single" w:sz="4" w:space="0" w:color="auto"/>
            </w:tcBorders>
            <w:shd w:val="clear" w:color="auto" w:fill="auto"/>
            <w:noWrap/>
            <w:vAlign w:val="center"/>
          </w:tcPr>
          <w:p w14:paraId="6A21654A" w14:textId="77777777" w:rsidR="00A56D6D" w:rsidRPr="00A9312A" w:rsidRDefault="00A56D6D" w:rsidP="00877DCE">
            <w:pPr>
              <w:jc w:val="center"/>
              <w:rPr>
                <w:rFonts w:ascii="Myriad Pro" w:hAnsi="Myriad Pro"/>
                <w:sz w:val="20"/>
                <w:szCs w:val="20"/>
                <w:lang w:eastAsia="ru-RU"/>
              </w:rPr>
            </w:pPr>
            <w:r w:rsidRPr="00A9312A">
              <w:rPr>
                <w:rFonts w:ascii="Myriad Pro" w:hAnsi="Myriad Pro"/>
                <w:sz w:val="20"/>
                <w:szCs w:val="20"/>
              </w:rPr>
              <w:t>6 426,67</w:t>
            </w:r>
          </w:p>
        </w:tc>
        <w:tc>
          <w:tcPr>
            <w:tcW w:w="752" w:type="pct"/>
            <w:tcBorders>
              <w:top w:val="nil"/>
              <w:left w:val="nil"/>
              <w:bottom w:val="single" w:sz="4" w:space="0" w:color="auto"/>
              <w:right w:val="single" w:sz="4" w:space="0" w:color="auto"/>
            </w:tcBorders>
            <w:shd w:val="clear" w:color="auto" w:fill="auto"/>
            <w:vAlign w:val="center"/>
          </w:tcPr>
          <w:p w14:paraId="1E37C398"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7 113,82</w:t>
            </w:r>
          </w:p>
        </w:tc>
        <w:tc>
          <w:tcPr>
            <w:tcW w:w="704" w:type="pct"/>
            <w:tcBorders>
              <w:top w:val="nil"/>
              <w:left w:val="nil"/>
              <w:bottom w:val="single" w:sz="4" w:space="0" w:color="auto"/>
              <w:right w:val="single" w:sz="4" w:space="0" w:color="auto"/>
            </w:tcBorders>
            <w:shd w:val="clear" w:color="auto" w:fill="auto"/>
            <w:vAlign w:val="center"/>
          </w:tcPr>
          <w:p w14:paraId="5C574D6C"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8 254,78</w:t>
            </w:r>
          </w:p>
        </w:tc>
        <w:tc>
          <w:tcPr>
            <w:tcW w:w="742" w:type="pct"/>
            <w:tcBorders>
              <w:top w:val="nil"/>
              <w:left w:val="nil"/>
              <w:bottom w:val="single" w:sz="4" w:space="0" w:color="auto"/>
              <w:right w:val="single" w:sz="4" w:space="0" w:color="auto"/>
            </w:tcBorders>
            <w:shd w:val="clear" w:color="auto" w:fill="auto"/>
            <w:vAlign w:val="center"/>
          </w:tcPr>
          <w:p w14:paraId="1C4212B6"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7 113,82</w:t>
            </w:r>
          </w:p>
        </w:tc>
      </w:tr>
      <w:tr w:rsidR="00A56D6D" w:rsidRPr="00A9312A" w14:paraId="2AE1C8DD"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4D6D0885"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2.4.</w:t>
            </w:r>
          </w:p>
        </w:tc>
        <w:tc>
          <w:tcPr>
            <w:tcW w:w="1158" w:type="pct"/>
            <w:tcBorders>
              <w:top w:val="nil"/>
              <w:left w:val="nil"/>
              <w:bottom w:val="single" w:sz="4" w:space="0" w:color="auto"/>
              <w:right w:val="single" w:sz="4" w:space="0" w:color="auto"/>
            </w:tcBorders>
            <w:shd w:val="clear" w:color="auto" w:fill="auto"/>
            <w:vAlign w:val="center"/>
            <w:hideMark/>
          </w:tcPr>
          <w:p w14:paraId="6AECAAFC"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Средняя ступень оплаты</w:t>
            </w:r>
          </w:p>
        </w:tc>
        <w:tc>
          <w:tcPr>
            <w:tcW w:w="429" w:type="pct"/>
            <w:tcBorders>
              <w:top w:val="nil"/>
              <w:left w:val="nil"/>
              <w:bottom w:val="single" w:sz="4" w:space="0" w:color="auto"/>
              <w:right w:val="single" w:sz="4" w:space="0" w:color="auto"/>
            </w:tcBorders>
            <w:shd w:val="clear" w:color="auto" w:fill="auto"/>
            <w:vAlign w:val="center"/>
            <w:hideMark/>
          </w:tcPr>
          <w:p w14:paraId="14686921"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 </w:t>
            </w:r>
          </w:p>
        </w:tc>
        <w:tc>
          <w:tcPr>
            <w:tcW w:w="820" w:type="pct"/>
            <w:tcBorders>
              <w:top w:val="nil"/>
              <w:left w:val="nil"/>
              <w:bottom w:val="single" w:sz="4" w:space="0" w:color="auto"/>
              <w:right w:val="single" w:sz="4" w:space="0" w:color="auto"/>
            </w:tcBorders>
            <w:shd w:val="clear" w:color="auto" w:fill="auto"/>
            <w:vAlign w:val="center"/>
          </w:tcPr>
          <w:p w14:paraId="0495D9E7"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8,7</w:t>
            </w:r>
          </w:p>
        </w:tc>
        <w:tc>
          <w:tcPr>
            <w:tcW w:w="752" w:type="pct"/>
            <w:tcBorders>
              <w:top w:val="nil"/>
              <w:left w:val="nil"/>
              <w:bottom w:val="single" w:sz="4" w:space="0" w:color="auto"/>
              <w:right w:val="single" w:sz="4" w:space="0" w:color="auto"/>
            </w:tcBorders>
            <w:shd w:val="clear" w:color="auto" w:fill="auto"/>
            <w:vAlign w:val="center"/>
          </w:tcPr>
          <w:p w14:paraId="03D52E44"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8,7</w:t>
            </w:r>
          </w:p>
        </w:tc>
        <w:tc>
          <w:tcPr>
            <w:tcW w:w="704" w:type="pct"/>
            <w:tcBorders>
              <w:top w:val="nil"/>
              <w:left w:val="nil"/>
              <w:bottom w:val="single" w:sz="4" w:space="0" w:color="auto"/>
              <w:right w:val="single" w:sz="4" w:space="0" w:color="auto"/>
            </w:tcBorders>
            <w:shd w:val="clear" w:color="auto" w:fill="auto"/>
            <w:vAlign w:val="center"/>
          </w:tcPr>
          <w:p w14:paraId="245C94C9"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8,7</w:t>
            </w:r>
          </w:p>
        </w:tc>
        <w:tc>
          <w:tcPr>
            <w:tcW w:w="742" w:type="pct"/>
            <w:tcBorders>
              <w:top w:val="nil"/>
              <w:left w:val="nil"/>
              <w:bottom w:val="single" w:sz="4" w:space="0" w:color="auto"/>
              <w:right w:val="single" w:sz="4" w:space="0" w:color="auto"/>
            </w:tcBorders>
            <w:shd w:val="clear" w:color="auto" w:fill="auto"/>
            <w:vAlign w:val="center"/>
          </w:tcPr>
          <w:p w14:paraId="0EC4B1B3"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8,7</w:t>
            </w:r>
          </w:p>
        </w:tc>
      </w:tr>
      <w:tr w:rsidR="00A56D6D" w:rsidRPr="00A9312A" w14:paraId="13D72944"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32E39FE7"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2.5.</w:t>
            </w:r>
          </w:p>
        </w:tc>
        <w:tc>
          <w:tcPr>
            <w:tcW w:w="1158" w:type="pct"/>
            <w:tcBorders>
              <w:top w:val="nil"/>
              <w:left w:val="nil"/>
              <w:bottom w:val="single" w:sz="4" w:space="0" w:color="auto"/>
              <w:right w:val="single" w:sz="4" w:space="0" w:color="auto"/>
            </w:tcBorders>
            <w:shd w:val="clear" w:color="auto" w:fill="auto"/>
            <w:vAlign w:val="center"/>
            <w:hideMark/>
          </w:tcPr>
          <w:p w14:paraId="617A1DAF"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Тарифный коэффициент, соответствующий ступени по оплате труда</w:t>
            </w:r>
          </w:p>
        </w:tc>
        <w:tc>
          <w:tcPr>
            <w:tcW w:w="429" w:type="pct"/>
            <w:tcBorders>
              <w:top w:val="nil"/>
              <w:left w:val="nil"/>
              <w:bottom w:val="single" w:sz="4" w:space="0" w:color="auto"/>
              <w:right w:val="single" w:sz="4" w:space="0" w:color="auto"/>
            </w:tcBorders>
            <w:shd w:val="clear" w:color="auto" w:fill="auto"/>
            <w:vAlign w:val="center"/>
            <w:hideMark/>
          </w:tcPr>
          <w:p w14:paraId="24D1A854"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 </w:t>
            </w:r>
          </w:p>
        </w:tc>
        <w:tc>
          <w:tcPr>
            <w:tcW w:w="820" w:type="pct"/>
            <w:tcBorders>
              <w:top w:val="nil"/>
              <w:left w:val="nil"/>
              <w:bottom w:val="single" w:sz="4" w:space="0" w:color="auto"/>
              <w:right w:val="single" w:sz="4" w:space="0" w:color="auto"/>
            </w:tcBorders>
            <w:shd w:val="clear" w:color="auto" w:fill="auto"/>
            <w:vAlign w:val="center"/>
          </w:tcPr>
          <w:p w14:paraId="1A336B9F"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2,85</w:t>
            </w:r>
          </w:p>
        </w:tc>
        <w:tc>
          <w:tcPr>
            <w:tcW w:w="752" w:type="pct"/>
            <w:tcBorders>
              <w:top w:val="nil"/>
              <w:left w:val="nil"/>
              <w:bottom w:val="single" w:sz="4" w:space="0" w:color="auto"/>
              <w:right w:val="single" w:sz="4" w:space="0" w:color="auto"/>
            </w:tcBorders>
            <w:shd w:val="clear" w:color="auto" w:fill="auto"/>
            <w:vAlign w:val="center"/>
          </w:tcPr>
          <w:p w14:paraId="41B462B7"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2,85</w:t>
            </w:r>
          </w:p>
        </w:tc>
        <w:tc>
          <w:tcPr>
            <w:tcW w:w="704" w:type="pct"/>
            <w:tcBorders>
              <w:top w:val="nil"/>
              <w:left w:val="nil"/>
              <w:bottom w:val="single" w:sz="4" w:space="0" w:color="auto"/>
              <w:right w:val="single" w:sz="4" w:space="0" w:color="auto"/>
            </w:tcBorders>
            <w:shd w:val="clear" w:color="auto" w:fill="auto"/>
            <w:vAlign w:val="center"/>
          </w:tcPr>
          <w:p w14:paraId="403BE9E9"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2,85</w:t>
            </w:r>
          </w:p>
        </w:tc>
        <w:tc>
          <w:tcPr>
            <w:tcW w:w="742" w:type="pct"/>
            <w:tcBorders>
              <w:top w:val="nil"/>
              <w:left w:val="nil"/>
              <w:bottom w:val="single" w:sz="4" w:space="0" w:color="auto"/>
              <w:right w:val="single" w:sz="4" w:space="0" w:color="auto"/>
            </w:tcBorders>
            <w:shd w:val="clear" w:color="auto" w:fill="auto"/>
            <w:vAlign w:val="center"/>
          </w:tcPr>
          <w:p w14:paraId="55896AE8"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2,85</w:t>
            </w:r>
          </w:p>
        </w:tc>
      </w:tr>
      <w:tr w:rsidR="00A56D6D" w:rsidRPr="00A9312A" w14:paraId="737F8333"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4056C728"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2.6.</w:t>
            </w:r>
          </w:p>
        </w:tc>
        <w:tc>
          <w:tcPr>
            <w:tcW w:w="1158" w:type="pct"/>
            <w:tcBorders>
              <w:top w:val="nil"/>
              <w:left w:val="nil"/>
              <w:bottom w:val="single" w:sz="4" w:space="0" w:color="auto"/>
              <w:right w:val="single" w:sz="4" w:space="0" w:color="auto"/>
            </w:tcBorders>
            <w:shd w:val="clear" w:color="auto" w:fill="auto"/>
            <w:vAlign w:val="center"/>
            <w:hideMark/>
          </w:tcPr>
          <w:p w14:paraId="5C231EE0"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Среднемесячная тарифная ставка ППП</w:t>
            </w:r>
          </w:p>
        </w:tc>
        <w:tc>
          <w:tcPr>
            <w:tcW w:w="429" w:type="pct"/>
            <w:tcBorders>
              <w:top w:val="nil"/>
              <w:left w:val="nil"/>
              <w:bottom w:val="single" w:sz="4" w:space="0" w:color="auto"/>
              <w:right w:val="single" w:sz="4" w:space="0" w:color="auto"/>
            </w:tcBorders>
            <w:shd w:val="clear" w:color="auto" w:fill="auto"/>
            <w:vAlign w:val="center"/>
            <w:hideMark/>
          </w:tcPr>
          <w:p w14:paraId="4A644CF1"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руб.</w:t>
            </w:r>
          </w:p>
        </w:tc>
        <w:tc>
          <w:tcPr>
            <w:tcW w:w="820" w:type="pct"/>
            <w:tcBorders>
              <w:top w:val="nil"/>
              <w:left w:val="nil"/>
              <w:bottom w:val="single" w:sz="4" w:space="0" w:color="auto"/>
              <w:right w:val="single" w:sz="4" w:space="0" w:color="auto"/>
            </w:tcBorders>
            <w:shd w:val="clear" w:color="auto" w:fill="auto"/>
            <w:vAlign w:val="center"/>
          </w:tcPr>
          <w:p w14:paraId="04E8A407"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18 330,88</w:t>
            </w:r>
          </w:p>
        </w:tc>
        <w:tc>
          <w:tcPr>
            <w:tcW w:w="752" w:type="pct"/>
            <w:tcBorders>
              <w:top w:val="nil"/>
              <w:left w:val="nil"/>
              <w:bottom w:val="single" w:sz="4" w:space="0" w:color="auto"/>
              <w:right w:val="single" w:sz="4" w:space="0" w:color="auto"/>
            </w:tcBorders>
            <w:shd w:val="clear" w:color="auto" w:fill="auto"/>
            <w:vAlign w:val="center"/>
          </w:tcPr>
          <w:p w14:paraId="6BE9584A"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20 288,61</w:t>
            </w:r>
          </w:p>
        </w:tc>
        <w:tc>
          <w:tcPr>
            <w:tcW w:w="704" w:type="pct"/>
            <w:tcBorders>
              <w:top w:val="nil"/>
              <w:left w:val="nil"/>
              <w:bottom w:val="single" w:sz="4" w:space="0" w:color="auto"/>
              <w:right w:val="single" w:sz="4" w:space="0" w:color="auto"/>
            </w:tcBorders>
            <w:shd w:val="clear" w:color="auto" w:fill="auto"/>
            <w:vAlign w:val="center"/>
          </w:tcPr>
          <w:p w14:paraId="71ECEE1D"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23 545,95</w:t>
            </w:r>
          </w:p>
        </w:tc>
        <w:tc>
          <w:tcPr>
            <w:tcW w:w="742" w:type="pct"/>
            <w:tcBorders>
              <w:top w:val="nil"/>
              <w:left w:val="nil"/>
              <w:bottom w:val="single" w:sz="4" w:space="0" w:color="auto"/>
              <w:right w:val="single" w:sz="4" w:space="0" w:color="auto"/>
            </w:tcBorders>
            <w:shd w:val="clear" w:color="auto" w:fill="auto"/>
            <w:vAlign w:val="center"/>
          </w:tcPr>
          <w:p w14:paraId="2977C9A5"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20 288,61</w:t>
            </w:r>
          </w:p>
        </w:tc>
      </w:tr>
      <w:tr w:rsidR="00A56D6D" w:rsidRPr="00A9312A" w14:paraId="65C7D7B8"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7DD9279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2.7.</w:t>
            </w:r>
          </w:p>
        </w:tc>
        <w:tc>
          <w:tcPr>
            <w:tcW w:w="1158" w:type="pct"/>
            <w:tcBorders>
              <w:top w:val="nil"/>
              <w:left w:val="nil"/>
              <w:bottom w:val="single" w:sz="4" w:space="0" w:color="auto"/>
              <w:right w:val="single" w:sz="4" w:space="0" w:color="auto"/>
            </w:tcBorders>
            <w:shd w:val="clear" w:color="auto" w:fill="auto"/>
            <w:vAlign w:val="center"/>
            <w:hideMark/>
          </w:tcPr>
          <w:p w14:paraId="0ED0098C"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Выплаты, связанные с режимом работы и условиями труда</w:t>
            </w:r>
          </w:p>
        </w:tc>
        <w:tc>
          <w:tcPr>
            <w:tcW w:w="429" w:type="pct"/>
            <w:tcBorders>
              <w:top w:val="nil"/>
              <w:left w:val="nil"/>
              <w:bottom w:val="single" w:sz="4" w:space="0" w:color="auto"/>
              <w:right w:val="single" w:sz="4" w:space="0" w:color="auto"/>
            </w:tcBorders>
            <w:shd w:val="clear" w:color="auto" w:fill="auto"/>
            <w:vAlign w:val="center"/>
            <w:hideMark/>
          </w:tcPr>
          <w:p w14:paraId="5E0AFCED"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 </w:t>
            </w:r>
          </w:p>
        </w:tc>
        <w:tc>
          <w:tcPr>
            <w:tcW w:w="820" w:type="pct"/>
            <w:tcBorders>
              <w:top w:val="nil"/>
              <w:left w:val="nil"/>
              <w:bottom w:val="single" w:sz="4" w:space="0" w:color="auto"/>
              <w:right w:val="single" w:sz="4" w:space="0" w:color="auto"/>
            </w:tcBorders>
            <w:shd w:val="clear" w:color="auto" w:fill="auto"/>
            <w:vAlign w:val="center"/>
          </w:tcPr>
          <w:p w14:paraId="6695EB5C"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52" w:type="pct"/>
            <w:tcBorders>
              <w:top w:val="nil"/>
              <w:left w:val="nil"/>
              <w:bottom w:val="single" w:sz="4" w:space="0" w:color="auto"/>
              <w:right w:val="single" w:sz="4" w:space="0" w:color="auto"/>
            </w:tcBorders>
            <w:shd w:val="clear" w:color="auto" w:fill="auto"/>
            <w:vAlign w:val="center"/>
          </w:tcPr>
          <w:p w14:paraId="20730B68"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04" w:type="pct"/>
            <w:tcBorders>
              <w:top w:val="nil"/>
              <w:left w:val="nil"/>
              <w:bottom w:val="single" w:sz="4" w:space="0" w:color="auto"/>
              <w:right w:val="single" w:sz="4" w:space="0" w:color="auto"/>
            </w:tcBorders>
            <w:shd w:val="clear" w:color="auto" w:fill="auto"/>
            <w:vAlign w:val="center"/>
          </w:tcPr>
          <w:p w14:paraId="7889463B"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42" w:type="pct"/>
            <w:tcBorders>
              <w:top w:val="nil"/>
              <w:left w:val="nil"/>
              <w:bottom w:val="single" w:sz="4" w:space="0" w:color="auto"/>
              <w:right w:val="single" w:sz="4" w:space="0" w:color="auto"/>
            </w:tcBorders>
            <w:shd w:val="clear" w:color="auto" w:fill="auto"/>
            <w:vAlign w:val="center"/>
          </w:tcPr>
          <w:p w14:paraId="45584124"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r>
      <w:tr w:rsidR="00A56D6D" w:rsidRPr="00A9312A" w14:paraId="27AB168A"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3EAB9F49"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2.7.1.</w:t>
            </w:r>
          </w:p>
        </w:tc>
        <w:tc>
          <w:tcPr>
            <w:tcW w:w="1158" w:type="pct"/>
            <w:tcBorders>
              <w:top w:val="nil"/>
              <w:left w:val="nil"/>
              <w:bottom w:val="single" w:sz="4" w:space="0" w:color="auto"/>
              <w:right w:val="single" w:sz="4" w:space="0" w:color="auto"/>
            </w:tcBorders>
            <w:shd w:val="clear" w:color="auto" w:fill="auto"/>
            <w:vAlign w:val="center"/>
            <w:hideMark/>
          </w:tcPr>
          <w:p w14:paraId="590A8D82"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Процент выплаты</w:t>
            </w:r>
          </w:p>
        </w:tc>
        <w:tc>
          <w:tcPr>
            <w:tcW w:w="429" w:type="pct"/>
            <w:tcBorders>
              <w:top w:val="nil"/>
              <w:left w:val="nil"/>
              <w:bottom w:val="single" w:sz="4" w:space="0" w:color="auto"/>
              <w:right w:val="single" w:sz="4" w:space="0" w:color="auto"/>
            </w:tcBorders>
            <w:shd w:val="clear" w:color="auto" w:fill="auto"/>
            <w:vAlign w:val="center"/>
            <w:hideMark/>
          </w:tcPr>
          <w:p w14:paraId="04E393D7"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w:t>
            </w:r>
          </w:p>
        </w:tc>
        <w:tc>
          <w:tcPr>
            <w:tcW w:w="820" w:type="pct"/>
            <w:tcBorders>
              <w:top w:val="nil"/>
              <w:left w:val="nil"/>
              <w:bottom w:val="single" w:sz="4" w:space="0" w:color="auto"/>
              <w:right w:val="single" w:sz="4" w:space="0" w:color="auto"/>
            </w:tcBorders>
            <w:shd w:val="clear" w:color="auto" w:fill="auto"/>
            <w:vAlign w:val="center"/>
          </w:tcPr>
          <w:p w14:paraId="29AB49E4"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8,7%</w:t>
            </w:r>
          </w:p>
        </w:tc>
        <w:tc>
          <w:tcPr>
            <w:tcW w:w="752" w:type="pct"/>
            <w:tcBorders>
              <w:top w:val="nil"/>
              <w:left w:val="nil"/>
              <w:bottom w:val="single" w:sz="4" w:space="0" w:color="auto"/>
              <w:right w:val="single" w:sz="4" w:space="0" w:color="auto"/>
            </w:tcBorders>
            <w:shd w:val="clear" w:color="auto" w:fill="auto"/>
            <w:vAlign w:val="center"/>
          </w:tcPr>
          <w:p w14:paraId="2B3E7ECE"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8,7%</w:t>
            </w:r>
          </w:p>
        </w:tc>
        <w:tc>
          <w:tcPr>
            <w:tcW w:w="704" w:type="pct"/>
            <w:tcBorders>
              <w:top w:val="nil"/>
              <w:left w:val="nil"/>
              <w:bottom w:val="single" w:sz="4" w:space="0" w:color="auto"/>
              <w:right w:val="single" w:sz="4" w:space="0" w:color="auto"/>
            </w:tcBorders>
            <w:shd w:val="clear" w:color="auto" w:fill="auto"/>
            <w:vAlign w:val="center"/>
          </w:tcPr>
          <w:p w14:paraId="1793698C"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10,6%</w:t>
            </w:r>
          </w:p>
        </w:tc>
        <w:tc>
          <w:tcPr>
            <w:tcW w:w="742" w:type="pct"/>
            <w:tcBorders>
              <w:top w:val="nil"/>
              <w:left w:val="nil"/>
              <w:bottom w:val="single" w:sz="4" w:space="0" w:color="auto"/>
              <w:right w:val="single" w:sz="4" w:space="0" w:color="auto"/>
            </w:tcBorders>
            <w:shd w:val="clear" w:color="auto" w:fill="auto"/>
            <w:vAlign w:val="center"/>
          </w:tcPr>
          <w:p w14:paraId="0D44E8FE"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8,7%</w:t>
            </w:r>
          </w:p>
        </w:tc>
      </w:tr>
      <w:tr w:rsidR="00A56D6D" w:rsidRPr="00A9312A" w14:paraId="3C886B10"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698C83CC"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2.7.2.</w:t>
            </w:r>
          </w:p>
        </w:tc>
        <w:tc>
          <w:tcPr>
            <w:tcW w:w="1158" w:type="pct"/>
            <w:tcBorders>
              <w:top w:val="nil"/>
              <w:left w:val="nil"/>
              <w:bottom w:val="single" w:sz="4" w:space="0" w:color="auto"/>
              <w:right w:val="single" w:sz="4" w:space="0" w:color="auto"/>
            </w:tcBorders>
            <w:shd w:val="clear" w:color="auto" w:fill="auto"/>
            <w:vAlign w:val="center"/>
            <w:hideMark/>
          </w:tcPr>
          <w:p w14:paraId="4EA916E1"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Сумма выплат</w:t>
            </w:r>
          </w:p>
        </w:tc>
        <w:tc>
          <w:tcPr>
            <w:tcW w:w="429" w:type="pct"/>
            <w:tcBorders>
              <w:top w:val="nil"/>
              <w:left w:val="nil"/>
              <w:bottom w:val="single" w:sz="4" w:space="0" w:color="auto"/>
              <w:right w:val="single" w:sz="4" w:space="0" w:color="auto"/>
            </w:tcBorders>
            <w:shd w:val="clear" w:color="auto" w:fill="auto"/>
            <w:vAlign w:val="center"/>
            <w:hideMark/>
          </w:tcPr>
          <w:p w14:paraId="47DF938C"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руб.</w:t>
            </w:r>
          </w:p>
        </w:tc>
        <w:tc>
          <w:tcPr>
            <w:tcW w:w="820" w:type="pct"/>
            <w:tcBorders>
              <w:top w:val="nil"/>
              <w:left w:val="nil"/>
              <w:bottom w:val="single" w:sz="4" w:space="0" w:color="auto"/>
              <w:right w:val="single" w:sz="4" w:space="0" w:color="auto"/>
            </w:tcBorders>
            <w:shd w:val="clear" w:color="auto" w:fill="auto"/>
            <w:vAlign w:val="center"/>
          </w:tcPr>
          <w:p w14:paraId="672C4B95"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1 602,94</w:t>
            </w:r>
          </w:p>
        </w:tc>
        <w:tc>
          <w:tcPr>
            <w:tcW w:w="752" w:type="pct"/>
            <w:tcBorders>
              <w:top w:val="nil"/>
              <w:left w:val="nil"/>
              <w:bottom w:val="single" w:sz="4" w:space="0" w:color="auto"/>
              <w:right w:val="single" w:sz="4" w:space="0" w:color="auto"/>
            </w:tcBorders>
            <w:shd w:val="clear" w:color="auto" w:fill="auto"/>
            <w:vAlign w:val="center"/>
          </w:tcPr>
          <w:p w14:paraId="295C7849"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1 774,04</w:t>
            </w:r>
          </w:p>
        </w:tc>
        <w:tc>
          <w:tcPr>
            <w:tcW w:w="704" w:type="pct"/>
            <w:tcBorders>
              <w:top w:val="nil"/>
              <w:left w:val="nil"/>
              <w:bottom w:val="single" w:sz="4" w:space="0" w:color="auto"/>
              <w:right w:val="single" w:sz="4" w:space="0" w:color="auto"/>
            </w:tcBorders>
            <w:shd w:val="clear" w:color="auto" w:fill="auto"/>
            <w:vAlign w:val="center"/>
          </w:tcPr>
          <w:p w14:paraId="5B7F443C"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2 495,87</w:t>
            </w:r>
          </w:p>
        </w:tc>
        <w:tc>
          <w:tcPr>
            <w:tcW w:w="742" w:type="pct"/>
            <w:tcBorders>
              <w:top w:val="nil"/>
              <w:left w:val="nil"/>
              <w:bottom w:val="single" w:sz="4" w:space="0" w:color="auto"/>
              <w:right w:val="single" w:sz="4" w:space="0" w:color="auto"/>
            </w:tcBorders>
            <w:shd w:val="clear" w:color="auto" w:fill="auto"/>
            <w:vAlign w:val="center"/>
          </w:tcPr>
          <w:p w14:paraId="3C69A915"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1 774,04</w:t>
            </w:r>
          </w:p>
        </w:tc>
      </w:tr>
      <w:tr w:rsidR="00A56D6D" w:rsidRPr="00A9312A" w14:paraId="6A3E321A"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588015E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2.8.</w:t>
            </w:r>
          </w:p>
        </w:tc>
        <w:tc>
          <w:tcPr>
            <w:tcW w:w="1158" w:type="pct"/>
            <w:tcBorders>
              <w:top w:val="nil"/>
              <w:left w:val="nil"/>
              <w:bottom w:val="single" w:sz="4" w:space="0" w:color="auto"/>
              <w:right w:val="single" w:sz="4" w:space="0" w:color="auto"/>
            </w:tcBorders>
            <w:shd w:val="clear" w:color="auto" w:fill="auto"/>
            <w:vAlign w:val="center"/>
            <w:hideMark/>
          </w:tcPr>
          <w:p w14:paraId="44D46D79"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Текущее премирование</w:t>
            </w:r>
          </w:p>
        </w:tc>
        <w:tc>
          <w:tcPr>
            <w:tcW w:w="429" w:type="pct"/>
            <w:tcBorders>
              <w:top w:val="nil"/>
              <w:left w:val="nil"/>
              <w:bottom w:val="single" w:sz="4" w:space="0" w:color="auto"/>
              <w:right w:val="single" w:sz="4" w:space="0" w:color="auto"/>
            </w:tcBorders>
            <w:shd w:val="clear" w:color="auto" w:fill="auto"/>
            <w:vAlign w:val="center"/>
            <w:hideMark/>
          </w:tcPr>
          <w:p w14:paraId="247883CA"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 </w:t>
            </w:r>
          </w:p>
        </w:tc>
        <w:tc>
          <w:tcPr>
            <w:tcW w:w="820" w:type="pct"/>
            <w:tcBorders>
              <w:top w:val="nil"/>
              <w:left w:val="nil"/>
              <w:bottom w:val="single" w:sz="4" w:space="0" w:color="auto"/>
              <w:right w:val="single" w:sz="4" w:space="0" w:color="auto"/>
            </w:tcBorders>
            <w:shd w:val="clear" w:color="auto" w:fill="auto"/>
            <w:vAlign w:val="center"/>
          </w:tcPr>
          <w:p w14:paraId="3E64A523"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52" w:type="pct"/>
            <w:tcBorders>
              <w:top w:val="nil"/>
              <w:left w:val="nil"/>
              <w:bottom w:val="single" w:sz="4" w:space="0" w:color="auto"/>
              <w:right w:val="single" w:sz="4" w:space="0" w:color="auto"/>
            </w:tcBorders>
            <w:shd w:val="clear" w:color="auto" w:fill="auto"/>
            <w:vAlign w:val="center"/>
          </w:tcPr>
          <w:p w14:paraId="362017DE"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04" w:type="pct"/>
            <w:tcBorders>
              <w:top w:val="nil"/>
              <w:left w:val="nil"/>
              <w:bottom w:val="single" w:sz="4" w:space="0" w:color="auto"/>
              <w:right w:val="single" w:sz="4" w:space="0" w:color="auto"/>
            </w:tcBorders>
            <w:shd w:val="clear" w:color="auto" w:fill="auto"/>
            <w:vAlign w:val="center"/>
          </w:tcPr>
          <w:p w14:paraId="0840658F"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42" w:type="pct"/>
            <w:tcBorders>
              <w:top w:val="nil"/>
              <w:left w:val="nil"/>
              <w:bottom w:val="single" w:sz="4" w:space="0" w:color="auto"/>
              <w:right w:val="single" w:sz="4" w:space="0" w:color="auto"/>
            </w:tcBorders>
            <w:shd w:val="clear" w:color="auto" w:fill="auto"/>
            <w:vAlign w:val="center"/>
          </w:tcPr>
          <w:p w14:paraId="2984E47C"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r>
      <w:tr w:rsidR="00A56D6D" w:rsidRPr="00A9312A" w14:paraId="7CAA8D60"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6F14ED1A"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2.8.1.</w:t>
            </w:r>
          </w:p>
        </w:tc>
        <w:tc>
          <w:tcPr>
            <w:tcW w:w="1158" w:type="pct"/>
            <w:tcBorders>
              <w:top w:val="nil"/>
              <w:left w:val="nil"/>
              <w:bottom w:val="single" w:sz="4" w:space="0" w:color="auto"/>
              <w:right w:val="single" w:sz="4" w:space="0" w:color="auto"/>
            </w:tcBorders>
            <w:shd w:val="clear" w:color="auto" w:fill="auto"/>
            <w:vAlign w:val="center"/>
            <w:hideMark/>
          </w:tcPr>
          <w:p w14:paraId="10D90099"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Процент выплаты</w:t>
            </w:r>
          </w:p>
        </w:tc>
        <w:tc>
          <w:tcPr>
            <w:tcW w:w="429" w:type="pct"/>
            <w:tcBorders>
              <w:top w:val="nil"/>
              <w:left w:val="nil"/>
              <w:bottom w:val="single" w:sz="4" w:space="0" w:color="auto"/>
              <w:right w:val="single" w:sz="4" w:space="0" w:color="auto"/>
            </w:tcBorders>
            <w:shd w:val="clear" w:color="auto" w:fill="auto"/>
            <w:vAlign w:val="center"/>
            <w:hideMark/>
          </w:tcPr>
          <w:p w14:paraId="6FF8B4B0"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w:t>
            </w:r>
          </w:p>
        </w:tc>
        <w:tc>
          <w:tcPr>
            <w:tcW w:w="820" w:type="pct"/>
            <w:tcBorders>
              <w:top w:val="nil"/>
              <w:left w:val="nil"/>
              <w:bottom w:val="single" w:sz="4" w:space="0" w:color="auto"/>
              <w:right w:val="single" w:sz="4" w:space="0" w:color="auto"/>
            </w:tcBorders>
            <w:shd w:val="clear" w:color="auto" w:fill="auto"/>
            <w:vAlign w:val="center"/>
          </w:tcPr>
          <w:p w14:paraId="3338AC3D"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41,0%</w:t>
            </w:r>
          </w:p>
        </w:tc>
        <w:tc>
          <w:tcPr>
            <w:tcW w:w="752" w:type="pct"/>
            <w:tcBorders>
              <w:top w:val="nil"/>
              <w:left w:val="nil"/>
              <w:bottom w:val="single" w:sz="4" w:space="0" w:color="auto"/>
              <w:right w:val="single" w:sz="4" w:space="0" w:color="auto"/>
            </w:tcBorders>
            <w:shd w:val="clear" w:color="auto" w:fill="auto"/>
            <w:vAlign w:val="center"/>
          </w:tcPr>
          <w:p w14:paraId="2034740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41,0%</w:t>
            </w:r>
          </w:p>
        </w:tc>
        <w:tc>
          <w:tcPr>
            <w:tcW w:w="704" w:type="pct"/>
            <w:tcBorders>
              <w:top w:val="nil"/>
              <w:left w:val="nil"/>
              <w:bottom w:val="single" w:sz="4" w:space="0" w:color="auto"/>
              <w:right w:val="single" w:sz="4" w:space="0" w:color="auto"/>
            </w:tcBorders>
            <w:shd w:val="clear" w:color="auto" w:fill="auto"/>
            <w:vAlign w:val="center"/>
          </w:tcPr>
          <w:p w14:paraId="17532E05"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45,0%</w:t>
            </w:r>
          </w:p>
        </w:tc>
        <w:tc>
          <w:tcPr>
            <w:tcW w:w="742" w:type="pct"/>
            <w:tcBorders>
              <w:top w:val="nil"/>
              <w:left w:val="nil"/>
              <w:bottom w:val="single" w:sz="4" w:space="0" w:color="auto"/>
              <w:right w:val="single" w:sz="4" w:space="0" w:color="auto"/>
            </w:tcBorders>
            <w:shd w:val="clear" w:color="auto" w:fill="auto"/>
            <w:vAlign w:val="center"/>
          </w:tcPr>
          <w:p w14:paraId="6D193F9E"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41,0%</w:t>
            </w:r>
          </w:p>
        </w:tc>
      </w:tr>
      <w:tr w:rsidR="00A56D6D" w:rsidRPr="00A9312A" w14:paraId="0E55CC21"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35FE9B2E"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2.8.2.</w:t>
            </w:r>
          </w:p>
        </w:tc>
        <w:tc>
          <w:tcPr>
            <w:tcW w:w="1158" w:type="pct"/>
            <w:tcBorders>
              <w:top w:val="nil"/>
              <w:left w:val="nil"/>
              <w:bottom w:val="single" w:sz="4" w:space="0" w:color="auto"/>
              <w:right w:val="single" w:sz="4" w:space="0" w:color="auto"/>
            </w:tcBorders>
            <w:shd w:val="clear" w:color="auto" w:fill="auto"/>
            <w:vAlign w:val="center"/>
            <w:hideMark/>
          </w:tcPr>
          <w:p w14:paraId="0393FE91"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Сумма выплат</w:t>
            </w:r>
          </w:p>
        </w:tc>
        <w:tc>
          <w:tcPr>
            <w:tcW w:w="429" w:type="pct"/>
            <w:tcBorders>
              <w:top w:val="nil"/>
              <w:left w:val="nil"/>
              <w:bottom w:val="single" w:sz="4" w:space="0" w:color="auto"/>
              <w:right w:val="single" w:sz="4" w:space="0" w:color="auto"/>
            </w:tcBorders>
            <w:shd w:val="clear" w:color="auto" w:fill="auto"/>
            <w:vAlign w:val="center"/>
            <w:hideMark/>
          </w:tcPr>
          <w:p w14:paraId="5F99C5C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руб.</w:t>
            </w:r>
          </w:p>
        </w:tc>
        <w:tc>
          <w:tcPr>
            <w:tcW w:w="820" w:type="pct"/>
            <w:tcBorders>
              <w:top w:val="nil"/>
              <w:left w:val="nil"/>
              <w:bottom w:val="single" w:sz="4" w:space="0" w:color="auto"/>
              <w:right w:val="single" w:sz="4" w:space="0" w:color="auto"/>
            </w:tcBorders>
            <w:shd w:val="clear" w:color="auto" w:fill="auto"/>
            <w:vAlign w:val="center"/>
          </w:tcPr>
          <w:p w14:paraId="29448F73"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8 172,86</w:t>
            </w:r>
          </w:p>
        </w:tc>
        <w:tc>
          <w:tcPr>
            <w:tcW w:w="752" w:type="pct"/>
            <w:tcBorders>
              <w:top w:val="nil"/>
              <w:left w:val="nil"/>
              <w:bottom w:val="single" w:sz="4" w:space="0" w:color="auto"/>
              <w:right w:val="single" w:sz="4" w:space="0" w:color="auto"/>
            </w:tcBorders>
            <w:shd w:val="clear" w:color="auto" w:fill="auto"/>
            <w:vAlign w:val="center"/>
          </w:tcPr>
          <w:p w14:paraId="463FFECD"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9 045,69</w:t>
            </w:r>
          </w:p>
        </w:tc>
        <w:tc>
          <w:tcPr>
            <w:tcW w:w="704" w:type="pct"/>
            <w:tcBorders>
              <w:top w:val="nil"/>
              <w:left w:val="nil"/>
              <w:bottom w:val="single" w:sz="4" w:space="0" w:color="auto"/>
              <w:right w:val="single" w:sz="4" w:space="0" w:color="auto"/>
            </w:tcBorders>
            <w:shd w:val="clear" w:color="auto" w:fill="auto"/>
            <w:vAlign w:val="center"/>
          </w:tcPr>
          <w:p w14:paraId="201ED804"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11 718,82</w:t>
            </w:r>
          </w:p>
        </w:tc>
        <w:tc>
          <w:tcPr>
            <w:tcW w:w="742" w:type="pct"/>
            <w:tcBorders>
              <w:top w:val="nil"/>
              <w:left w:val="nil"/>
              <w:bottom w:val="single" w:sz="4" w:space="0" w:color="auto"/>
              <w:right w:val="single" w:sz="4" w:space="0" w:color="auto"/>
            </w:tcBorders>
            <w:shd w:val="clear" w:color="000000" w:fill="FFFFFF"/>
            <w:vAlign w:val="center"/>
          </w:tcPr>
          <w:p w14:paraId="5A51C740"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9 045,69</w:t>
            </w:r>
          </w:p>
        </w:tc>
      </w:tr>
      <w:tr w:rsidR="00A56D6D" w:rsidRPr="00A9312A" w14:paraId="569CDFD4"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0C84B45B"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2.9.</w:t>
            </w:r>
          </w:p>
        </w:tc>
        <w:tc>
          <w:tcPr>
            <w:tcW w:w="1158" w:type="pct"/>
            <w:tcBorders>
              <w:top w:val="nil"/>
              <w:left w:val="nil"/>
              <w:bottom w:val="single" w:sz="4" w:space="0" w:color="auto"/>
              <w:right w:val="single" w:sz="4" w:space="0" w:color="auto"/>
            </w:tcBorders>
            <w:shd w:val="clear" w:color="auto" w:fill="auto"/>
            <w:vAlign w:val="center"/>
            <w:hideMark/>
          </w:tcPr>
          <w:p w14:paraId="5A07BA88"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Вознаграждение за выслугу лет</w:t>
            </w:r>
          </w:p>
        </w:tc>
        <w:tc>
          <w:tcPr>
            <w:tcW w:w="429" w:type="pct"/>
            <w:tcBorders>
              <w:top w:val="nil"/>
              <w:left w:val="nil"/>
              <w:bottom w:val="single" w:sz="4" w:space="0" w:color="auto"/>
              <w:right w:val="single" w:sz="4" w:space="0" w:color="auto"/>
            </w:tcBorders>
            <w:shd w:val="clear" w:color="auto" w:fill="auto"/>
            <w:vAlign w:val="center"/>
            <w:hideMark/>
          </w:tcPr>
          <w:p w14:paraId="758BEB70"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 </w:t>
            </w:r>
          </w:p>
        </w:tc>
        <w:tc>
          <w:tcPr>
            <w:tcW w:w="820" w:type="pct"/>
            <w:tcBorders>
              <w:top w:val="nil"/>
              <w:left w:val="nil"/>
              <w:bottom w:val="single" w:sz="4" w:space="0" w:color="auto"/>
              <w:right w:val="single" w:sz="4" w:space="0" w:color="auto"/>
            </w:tcBorders>
            <w:shd w:val="clear" w:color="auto" w:fill="auto"/>
            <w:vAlign w:val="center"/>
          </w:tcPr>
          <w:p w14:paraId="13D42771"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52" w:type="pct"/>
            <w:tcBorders>
              <w:top w:val="nil"/>
              <w:left w:val="nil"/>
              <w:bottom w:val="single" w:sz="4" w:space="0" w:color="auto"/>
              <w:right w:val="single" w:sz="4" w:space="0" w:color="auto"/>
            </w:tcBorders>
            <w:shd w:val="clear" w:color="auto" w:fill="auto"/>
            <w:vAlign w:val="center"/>
          </w:tcPr>
          <w:p w14:paraId="4CF9E85A"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04" w:type="pct"/>
            <w:tcBorders>
              <w:top w:val="nil"/>
              <w:left w:val="nil"/>
              <w:bottom w:val="single" w:sz="4" w:space="0" w:color="auto"/>
              <w:right w:val="single" w:sz="4" w:space="0" w:color="auto"/>
            </w:tcBorders>
            <w:shd w:val="clear" w:color="auto" w:fill="auto"/>
            <w:vAlign w:val="center"/>
          </w:tcPr>
          <w:p w14:paraId="2A53976B"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42" w:type="pct"/>
            <w:tcBorders>
              <w:top w:val="nil"/>
              <w:left w:val="nil"/>
              <w:bottom w:val="single" w:sz="4" w:space="0" w:color="auto"/>
              <w:right w:val="single" w:sz="4" w:space="0" w:color="auto"/>
            </w:tcBorders>
            <w:shd w:val="clear" w:color="auto" w:fill="auto"/>
            <w:vAlign w:val="center"/>
          </w:tcPr>
          <w:p w14:paraId="63E4ABBA"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r>
      <w:tr w:rsidR="00A56D6D" w:rsidRPr="00A9312A" w14:paraId="1CB55472"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5B439903"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2.9.1.</w:t>
            </w:r>
          </w:p>
        </w:tc>
        <w:tc>
          <w:tcPr>
            <w:tcW w:w="1158" w:type="pct"/>
            <w:tcBorders>
              <w:top w:val="nil"/>
              <w:left w:val="nil"/>
              <w:bottom w:val="single" w:sz="4" w:space="0" w:color="auto"/>
              <w:right w:val="single" w:sz="4" w:space="0" w:color="auto"/>
            </w:tcBorders>
            <w:shd w:val="clear" w:color="auto" w:fill="auto"/>
            <w:vAlign w:val="center"/>
            <w:hideMark/>
          </w:tcPr>
          <w:p w14:paraId="4B51EF7E"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Процент выплаты</w:t>
            </w:r>
          </w:p>
        </w:tc>
        <w:tc>
          <w:tcPr>
            <w:tcW w:w="429" w:type="pct"/>
            <w:tcBorders>
              <w:top w:val="nil"/>
              <w:left w:val="nil"/>
              <w:bottom w:val="single" w:sz="4" w:space="0" w:color="auto"/>
              <w:right w:val="single" w:sz="4" w:space="0" w:color="auto"/>
            </w:tcBorders>
            <w:shd w:val="clear" w:color="auto" w:fill="auto"/>
            <w:vAlign w:val="center"/>
            <w:hideMark/>
          </w:tcPr>
          <w:p w14:paraId="215D81BA"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w:t>
            </w:r>
          </w:p>
        </w:tc>
        <w:tc>
          <w:tcPr>
            <w:tcW w:w="820" w:type="pct"/>
            <w:tcBorders>
              <w:top w:val="nil"/>
              <w:left w:val="nil"/>
              <w:bottom w:val="single" w:sz="4" w:space="0" w:color="auto"/>
              <w:right w:val="single" w:sz="4" w:space="0" w:color="auto"/>
            </w:tcBorders>
            <w:shd w:val="clear" w:color="auto" w:fill="auto"/>
            <w:vAlign w:val="center"/>
          </w:tcPr>
          <w:p w14:paraId="1B4684F4"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17,0%</w:t>
            </w:r>
          </w:p>
        </w:tc>
        <w:tc>
          <w:tcPr>
            <w:tcW w:w="752" w:type="pct"/>
            <w:tcBorders>
              <w:top w:val="nil"/>
              <w:left w:val="nil"/>
              <w:bottom w:val="single" w:sz="4" w:space="0" w:color="auto"/>
              <w:right w:val="single" w:sz="4" w:space="0" w:color="auto"/>
            </w:tcBorders>
            <w:shd w:val="clear" w:color="auto" w:fill="auto"/>
            <w:vAlign w:val="center"/>
          </w:tcPr>
          <w:p w14:paraId="7B6749F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17,0%</w:t>
            </w:r>
          </w:p>
        </w:tc>
        <w:tc>
          <w:tcPr>
            <w:tcW w:w="704" w:type="pct"/>
            <w:tcBorders>
              <w:top w:val="nil"/>
              <w:left w:val="nil"/>
              <w:bottom w:val="single" w:sz="4" w:space="0" w:color="auto"/>
              <w:right w:val="single" w:sz="4" w:space="0" w:color="auto"/>
            </w:tcBorders>
            <w:shd w:val="clear" w:color="auto" w:fill="auto"/>
            <w:vAlign w:val="center"/>
          </w:tcPr>
          <w:p w14:paraId="448CC9CA"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18,0%</w:t>
            </w:r>
          </w:p>
        </w:tc>
        <w:tc>
          <w:tcPr>
            <w:tcW w:w="742" w:type="pct"/>
            <w:tcBorders>
              <w:top w:val="nil"/>
              <w:left w:val="nil"/>
              <w:bottom w:val="single" w:sz="4" w:space="0" w:color="auto"/>
              <w:right w:val="single" w:sz="4" w:space="0" w:color="auto"/>
            </w:tcBorders>
            <w:shd w:val="clear" w:color="auto" w:fill="auto"/>
            <w:vAlign w:val="center"/>
          </w:tcPr>
          <w:p w14:paraId="68263467"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17,0%</w:t>
            </w:r>
          </w:p>
        </w:tc>
      </w:tr>
      <w:tr w:rsidR="00A56D6D" w:rsidRPr="00A9312A" w14:paraId="3D17EE38"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73756B0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2.9.2.</w:t>
            </w:r>
          </w:p>
        </w:tc>
        <w:tc>
          <w:tcPr>
            <w:tcW w:w="1158" w:type="pct"/>
            <w:tcBorders>
              <w:top w:val="nil"/>
              <w:left w:val="nil"/>
              <w:bottom w:val="single" w:sz="4" w:space="0" w:color="auto"/>
              <w:right w:val="single" w:sz="4" w:space="0" w:color="auto"/>
            </w:tcBorders>
            <w:shd w:val="clear" w:color="auto" w:fill="auto"/>
            <w:vAlign w:val="center"/>
            <w:hideMark/>
          </w:tcPr>
          <w:p w14:paraId="7A972482"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Сумма выплат</w:t>
            </w:r>
          </w:p>
        </w:tc>
        <w:tc>
          <w:tcPr>
            <w:tcW w:w="429" w:type="pct"/>
            <w:tcBorders>
              <w:top w:val="nil"/>
              <w:left w:val="nil"/>
              <w:bottom w:val="single" w:sz="4" w:space="0" w:color="auto"/>
              <w:right w:val="single" w:sz="4" w:space="0" w:color="auto"/>
            </w:tcBorders>
            <w:shd w:val="clear" w:color="auto" w:fill="auto"/>
            <w:vAlign w:val="center"/>
            <w:hideMark/>
          </w:tcPr>
          <w:p w14:paraId="136087F0"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руб.</w:t>
            </w:r>
          </w:p>
        </w:tc>
        <w:tc>
          <w:tcPr>
            <w:tcW w:w="820" w:type="pct"/>
            <w:tcBorders>
              <w:top w:val="nil"/>
              <w:left w:val="nil"/>
              <w:bottom w:val="single" w:sz="4" w:space="0" w:color="auto"/>
              <w:right w:val="single" w:sz="4" w:space="0" w:color="auto"/>
            </w:tcBorders>
            <w:shd w:val="clear" w:color="auto" w:fill="auto"/>
            <w:vAlign w:val="center"/>
          </w:tcPr>
          <w:p w14:paraId="794BCDA3"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3 116,25</w:t>
            </w:r>
          </w:p>
        </w:tc>
        <w:tc>
          <w:tcPr>
            <w:tcW w:w="752" w:type="pct"/>
            <w:tcBorders>
              <w:top w:val="nil"/>
              <w:left w:val="nil"/>
              <w:bottom w:val="single" w:sz="4" w:space="0" w:color="auto"/>
              <w:right w:val="single" w:sz="4" w:space="0" w:color="auto"/>
            </w:tcBorders>
            <w:shd w:val="clear" w:color="auto" w:fill="auto"/>
            <w:vAlign w:val="center"/>
          </w:tcPr>
          <w:p w14:paraId="6C1CE30B"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3 449,06</w:t>
            </w:r>
          </w:p>
        </w:tc>
        <w:tc>
          <w:tcPr>
            <w:tcW w:w="704" w:type="pct"/>
            <w:tcBorders>
              <w:top w:val="nil"/>
              <w:left w:val="nil"/>
              <w:bottom w:val="single" w:sz="4" w:space="0" w:color="auto"/>
              <w:right w:val="single" w:sz="4" w:space="0" w:color="auto"/>
            </w:tcBorders>
            <w:shd w:val="clear" w:color="auto" w:fill="auto"/>
            <w:vAlign w:val="center"/>
          </w:tcPr>
          <w:p w14:paraId="2B3F0E84"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4 238,27</w:t>
            </w:r>
          </w:p>
        </w:tc>
        <w:tc>
          <w:tcPr>
            <w:tcW w:w="742" w:type="pct"/>
            <w:tcBorders>
              <w:top w:val="nil"/>
              <w:left w:val="nil"/>
              <w:bottom w:val="single" w:sz="4" w:space="0" w:color="auto"/>
              <w:right w:val="single" w:sz="4" w:space="0" w:color="auto"/>
            </w:tcBorders>
            <w:shd w:val="clear" w:color="auto" w:fill="auto"/>
            <w:vAlign w:val="center"/>
          </w:tcPr>
          <w:p w14:paraId="2D1C98A0"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3 449,06</w:t>
            </w:r>
          </w:p>
        </w:tc>
      </w:tr>
      <w:tr w:rsidR="00A56D6D" w:rsidRPr="00A9312A" w14:paraId="6E115506"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5A1AA7BE"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2.10.</w:t>
            </w:r>
          </w:p>
        </w:tc>
        <w:tc>
          <w:tcPr>
            <w:tcW w:w="1158" w:type="pct"/>
            <w:tcBorders>
              <w:top w:val="nil"/>
              <w:left w:val="nil"/>
              <w:bottom w:val="single" w:sz="4" w:space="0" w:color="auto"/>
              <w:right w:val="single" w:sz="4" w:space="0" w:color="auto"/>
            </w:tcBorders>
            <w:shd w:val="clear" w:color="auto" w:fill="auto"/>
            <w:vAlign w:val="center"/>
            <w:hideMark/>
          </w:tcPr>
          <w:p w14:paraId="4BA21637"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Выплаты по итогам года</w:t>
            </w:r>
          </w:p>
        </w:tc>
        <w:tc>
          <w:tcPr>
            <w:tcW w:w="429" w:type="pct"/>
            <w:tcBorders>
              <w:top w:val="nil"/>
              <w:left w:val="nil"/>
              <w:bottom w:val="single" w:sz="4" w:space="0" w:color="auto"/>
              <w:right w:val="single" w:sz="4" w:space="0" w:color="auto"/>
            </w:tcBorders>
            <w:shd w:val="clear" w:color="auto" w:fill="auto"/>
            <w:vAlign w:val="center"/>
            <w:hideMark/>
          </w:tcPr>
          <w:p w14:paraId="243B0EEE"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 </w:t>
            </w:r>
          </w:p>
        </w:tc>
        <w:tc>
          <w:tcPr>
            <w:tcW w:w="820" w:type="pct"/>
            <w:tcBorders>
              <w:top w:val="nil"/>
              <w:left w:val="nil"/>
              <w:bottom w:val="single" w:sz="4" w:space="0" w:color="auto"/>
              <w:right w:val="single" w:sz="4" w:space="0" w:color="auto"/>
            </w:tcBorders>
            <w:shd w:val="clear" w:color="auto" w:fill="auto"/>
            <w:vAlign w:val="center"/>
          </w:tcPr>
          <w:p w14:paraId="08B876DD"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52" w:type="pct"/>
            <w:tcBorders>
              <w:top w:val="nil"/>
              <w:left w:val="nil"/>
              <w:bottom w:val="single" w:sz="4" w:space="0" w:color="auto"/>
              <w:right w:val="single" w:sz="4" w:space="0" w:color="auto"/>
            </w:tcBorders>
            <w:shd w:val="clear" w:color="auto" w:fill="auto"/>
            <w:vAlign w:val="center"/>
          </w:tcPr>
          <w:p w14:paraId="27B4AAD1"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04" w:type="pct"/>
            <w:tcBorders>
              <w:top w:val="nil"/>
              <w:left w:val="nil"/>
              <w:bottom w:val="single" w:sz="4" w:space="0" w:color="auto"/>
              <w:right w:val="single" w:sz="4" w:space="0" w:color="auto"/>
            </w:tcBorders>
            <w:shd w:val="clear" w:color="auto" w:fill="auto"/>
            <w:vAlign w:val="center"/>
          </w:tcPr>
          <w:p w14:paraId="5909E60C"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42" w:type="pct"/>
            <w:tcBorders>
              <w:top w:val="nil"/>
              <w:left w:val="nil"/>
              <w:bottom w:val="single" w:sz="4" w:space="0" w:color="auto"/>
              <w:right w:val="single" w:sz="4" w:space="0" w:color="auto"/>
            </w:tcBorders>
            <w:shd w:val="clear" w:color="auto" w:fill="auto"/>
            <w:vAlign w:val="center"/>
          </w:tcPr>
          <w:p w14:paraId="6BCB3731"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r>
      <w:tr w:rsidR="00A56D6D" w:rsidRPr="00A9312A" w14:paraId="625226BE"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29F7BBB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2.10.1.</w:t>
            </w:r>
          </w:p>
        </w:tc>
        <w:tc>
          <w:tcPr>
            <w:tcW w:w="1158" w:type="pct"/>
            <w:tcBorders>
              <w:top w:val="nil"/>
              <w:left w:val="nil"/>
              <w:bottom w:val="single" w:sz="4" w:space="0" w:color="auto"/>
              <w:right w:val="single" w:sz="4" w:space="0" w:color="auto"/>
            </w:tcBorders>
            <w:shd w:val="clear" w:color="auto" w:fill="auto"/>
            <w:vAlign w:val="center"/>
            <w:hideMark/>
          </w:tcPr>
          <w:p w14:paraId="1FE86087"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Процент выплаты</w:t>
            </w:r>
          </w:p>
        </w:tc>
        <w:tc>
          <w:tcPr>
            <w:tcW w:w="429" w:type="pct"/>
            <w:tcBorders>
              <w:top w:val="nil"/>
              <w:left w:val="nil"/>
              <w:bottom w:val="single" w:sz="4" w:space="0" w:color="auto"/>
              <w:right w:val="single" w:sz="4" w:space="0" w:color="auto"/>
            </w:tcBorders>
            <w:shd w:val="clear" w:color="auto" w:fill="auto"/>
            <w:vAlign w:val="center"/>
            <w:hideMark/>
          </w:tcPr>
          <w:p w14:paraId="30CBCBBF"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w:t>
            </w:r>
          </w:p>
        </w:tc>
        <w:tc>
          <w:tcPr>
            <w:tcW w:w="820" w:type="pct"/>
            <w:tcBorders>
              <w:top w:val="nil"/>
              <w:left w:val="nil"/>
              <w:bottom w:val="single" w:sz="4" w:space="0" w:color="auto"/>
              <w:right w:val="single" w:sz="4" w:space="0" w:color="auto"/>
            </w:tcBorders>
            <w:shd w:val="clear" w:color="auto" w:fill="auto"/>
            <w:vAlign w:val="center"/>
          </w:tcPr>
          <w:p w14:paraId="15543AC7"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5,0%</w:t>
            </w:r>
          </w:p>
        </w:tc>
        <w:tc>
          <w:tcPr>
            <w:tcW w:w="752" w:type="pct"/>
            <w:tcBorders>
              <w:top w:val="nil"/>
              <w:left w:val="nil"/>
              <w:bottom w:val="single" w:sz="4" w:space="0" w:color="auto"/>
              <w:right w:val="single" w:sz="4" w:space="0" w:color="auto"/>
            </w:tcBorders>
            <w:shd w:val="clear" w:color="auto" w:fill="auto"/>
            <w:vAlign w:val="center"/>
          </w:tcPr>
          <w:p w14:paraId="5B5F9658"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5,0%</w:t>
            </w:r>
          </w:p>
        </w:tc>
        <w:tc>
          <w:tcPr>
            <w:tcW w:w="704" w:type="pct"/>
            <w:tcBorders>
              <w:top w:val="nil"/>
              <w:left w:val="nil"/>
              <w:bottom w:val="single" w:sz="4" w:space="0" w:color="auto"/>
              <w:right w:val="single" w:sz="4" w:space="0" w:color="auto"/>
            </w:tcBorders>
            <w:shd w:val="clear" w:color="auto" w:fill="auto"/>
            <w:vAlign w:val="center"/>
          </w:tcPr>
          <w:p w14:paraId="7D1794B1"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5,6%</w:t>
            </w:r>
          </w:p>
        </w:tc>
        <w:tc>
          <w:tcPr>
            <w:tcW w:w="742" w:type="pct"/>
            <w:tcBorders>
              <w:top w:val="nil"/>
              <w:left w:val="nil"/>
              <w:bottom w:val="single" w:sz="4" w:space="0" w:color="auto"/>
              <w:right w:val="single" w:sz="4" w:space="0" w:color="auto"/>
            </w:tcBorders>
            <w:shd w:val="clear" w:color="auto" w:fill="auto"/>
            <w:vAlign w:val="center"/>
          </w:tcPr>
          <w:p w14:paraId="0CB04BA1"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5,0%</w:t>
            </w:r>
          </w:p>
        </w:tc>
      </w:tr>
      <w:tr w:rsidR="00A56D6D" w:rsidRPr="00A9312A" w14:paraId="27A72456"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04A53D44"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2.10.2.</w:t>
            </w:r>
          </w:p>
        </w:tc>
        <w:tc>
          <w:tcPr>
            <w:tcW w:w="1158" w:type="pct"/>
            <w:tcBorders>
              <w:top w:val="nil"/>
              <w:left w:val="nil"/>
              <w:bottom w:val="single" w:sz="4" w:space="0" w:color="auto"/>
              <w:right w:val="single" w:sz="4" w:space="0" w:color="auto"/>
            </w:tcBorders>
            <w:shd w:val="clear" w:color="auto" w:fill="auto"/>
            <w:vAlign w:val="center"/>
            <w:hideMark/>
          </w:tcPr>
          <w:p w14:paraId="522BFEF1"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Сумма выплат</w:t>
            </w:r>
          </w:p>
        </w:tc>
        <w:tc>
          <w:tcPr>
            <w:tcW w:w="429" w:type="pct"/>
            <w:tcBorders>
              <w:top w:val="nil"/>
              <w:left w:val="nil"/>
              <w:bottom w:val="single" w:sz="4" w:space="0" w:color="auto"/>
              <w:right w:val="single" w:sz="4" w:space="0" w:color="auto"/>
            </w:tcBorders>
            <w:shd w:val="clear" w:color="auto" w:fill="auto"/>
            <w:vAlign w:val="center"/>
            <w:hideMark/>
          </w:tcPr>
          <w:p w14:paraId="7CE047F4"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руб.</w:t>
            </w:r>
          </w:p>
        </w:tc>
        <w:tc>
          <w:tcPr>
            <w:tcW w:w="820" w:type="pct"/>
            <w:tcBorders>
              <w:top w:val="nil"/>
              <w:left w:val="nil"/>
              <w:bottom w:val="single" w:sz="4" w:space="0" w:color="auto"/>
              <w:right w:val="single" w:sz="4" w:space="0" w:color="auto"/>
            </w:tcBorders>
            <w:shd w:val="clear" w:color="auto" w:fill="auto"/>
            <w:vAlign w:val="center"/>
          </w:tcPr>
          <w:p w14:paraId="433544C4"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916,54</w:t>
            </w:r>
          </w:p>
        </w:tc>
        <w:tc>
          <w:tcPr>
            <w:tcW w:w="752" w:type="pct"/>
            <w:tcBorders>
              <w:top w:val="nil"/>
              <w:left w:val="nil"/>
              <w:bottom w:val="single" w:sz="4" w:space="0" w:color="auto"/>
              <w:right w:val="single" w:sz="4" w:space="0" w:color="auto"/>
            </w:tcBorders>
            <w:shd w:val="clear" w:color="auto" w:fill="auto"/>
            <w:vAlign w:val="center"/>
          </w:tcPr>
          <w:p w14:paraId="6D9BE70C"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1 014,43</w:t>
            </w:r>
          </w:p>
        </w:tc>
        <w:tc>
          <w:tcPr>
            <w:tcW w:w="704" w:type="pct"/>
            <w:tcBorders>
              <w:top w:val="nil"/>
              <w:left w:val="nil"/>
              <w:bottom w:val="single" w:sz="4" w:space="0" w:color="auto"/>
              <w:right w:val="single" w:sz="4" w:space="0" w:color="auto"/>
            </w:tcBorders>
            <w:shd w:val="clear" w:color="auto" w:fill="auto"/>
            <w:vAlign w:val="center"/>
          </w:tcPr>
          <w:p w14:paraId="10FB9B04"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1 318,57</w:t>
            </w:r>
          </w:p>
        </w:tc>
        <w:tc>
          <w:tcPr>
            <w:tcW w:w="742" w:type="pct"/>
            <w:tcBorders>
              <w:top w:val="nil"/>
              <w:left w:val="nil"/>
              <w:bottom w:val="single" w:sz="4" w:space="0" w:color="auto"/>
              <w:right w:val="single" w:sz="4" w:space="0" w:color="auto"/>
            </w:tcBorders>
            <w:shd w:val="clear" w:color="auto" w:fill="auto"/>
            <w:vAlign w:val="center"/>
          </w:tcPr>
          <w:p w14:paraId="1F76B269"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1 014,43</w:t>
            </w:r>
          </w:p>
        </w:tc>
      </w:tr>
      <w:tr w:rsidR="00A56D6D" w:rsidRPr="00A9312A" w14:paraId="20EB6683"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5229C7F0"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2.11.</w:t>
            </w:r>
          </w:p>
        </w:tc>
        <w:tc>
          <w:tcPr>
            <w:tcW w:w="1158" w:type="pct"/>
            <w:tcBorders>
              <w:top w:val="nil"/>
              <w:left w:val="nil"/>
              <w:bottom w:val="single" w:sz="4" w:space="0" w:color="auto"/>
              <w:right w:val="single" w:sz="4" w:space="0" w:color="auto"/>
            </w:tcBorders>
            <w:shd w:val="clear" w:color="auto" w:fill="auto"/>
            <w:vAlign w:val="center"/>
            <w:hideMark/>
          </w:tcPr>
          <w:p w14:paraId="27E83415"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Выплаты по районному коэффициенту и северные надбавки</w:t>
            </w:r>
          </w:p>
        </w:tc>
        <w:tc>
          <w:tcPr>
            <w:tcW w:w="429" w:type="pct"/>
            <w:tcBorders>
              <w:top w:val="nil"/>
              <w:left w:val="nil"/>
              <w:bottom w:val="single" w:sz="4" w:space="0" w:color="auto"/>
              <w:right w:val="single" w:sz="4" w:space="0" w:color="auto"/>
            </w:tcBorders>
            <w:shd w:val="clear" w:color="auto" w:fill="auto"/>
            <w:vAlign w:val="center"/>
            <w:hideMark/>
          </w:tcPr>
          <w:p w14:paraId="1222C0B4"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 </w:t>
            </w:r>
          </w:p>
        </w:tc>
        <w:tc>
          <w:tcPr>
            <w:tcW w:w="820" w:type="pct"/>
            <w:tcBorders>
              <w:top w:val="nil"/>
              <w:left w:val="nil"/>
              <w:bottom w:val="single" w:sz="4" w:space="0" w:color="auto"/>
              <w:right w:val="single" w:sz="4" w:space="0" w:color="auto"/>
            </w:tcBorders>
            <w:shd w:val="clear" w:color="auto" w:fill="auto"/>
            <w:vAlign w:val="center"/>
          </w:tcPr>
          <w:p w14:paraId="5A478046"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52" w:type="pct"/>
            <w:tcBorders>
              <w:top w:val="nil"/>
              <w:left w:val="nil"/>
              <w:bottom w:val="single" w:sz="4" w:space="0" w:color="auto"/>
              <w:right w:val="single" w:sz="4" w:space="0" w:color="auto"/>
            </w:tcBorders>
            <w:shd w:val="clear" w:color="auto" w:fill="auto"/>
            <w:vAlign w:val="center"/>
          </w:tcPr>
          <w:p w14:paraId="0410D0D4"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04" w:type="pct"/>
            <w:tcBorders>
              <w:top w:val="nil"/>
              <w:left w:val="nil"/>
              <w:bottom w:val="single" w:sz="4" w:space="0" w:color="auto"/>
              <w:right w:val="single" w:sz="4" w:space="0" w:color="auto"/>
            </w:tcBorders>
            <w:shd w:val="clear" w:color="auto" w:fill="auto"/>
            <w:vAlign w:val="center"/>
          </w:tcPr>
          <w:p w14:paraId="14280EDD"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c>
          <w:tcPr>
            <w:tcW w:w="742" w:type="pct"/>
            <w:tcBorders>
              <w:top w:val="nil"/>
              <w:left w:val="nil"/>
              <w:bottom w:val="single" w:sz="4" w:space="0" w:color="auto"/>
              <w:right w:val="single" w:sz="4" w:space="0" w:color="auto"/>
            </w:tcBorders>
            <w:shd w:val="clear" w:color="auto" w:fill="auto"/>
            <w:vAlign w:val="center"/>
          </w:tcPr>
          <w:p w14:paraId="5FCEF073"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rPr>
              <w:t> </w:t>
            </w:r>
          </w:p>
        </w:tc>
      </w:tr>
      <w:tr w:rsidR="00A56D6D" w:rsidRPr="00A9312A" w14:paraId="4BD4D7D2"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01C8774D"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2.11.1.</w:t>
            </w:r>
          </w:p>
        </w:tc>
        <w:tc>
          <w:tcPr>
            <w:tcW w:w="1158" w:type="pct"/>
            <w:tcBorders>
              <w:top w:val="nil"/>
              <w:left w:val="nil"/>
              <w:bottom w:val="single" w:sz="4" w:space="0" w:color="auto"/>
              <w:right w:val="single" w:sz="4" w:space="0" w:color="auto"/>
            </w:tcBorders>
            <w:shd w:val="clear" w:color="auto" w:fill="auto"/>
            <w:vAlign w:val="center"/>
            <w:hideMark/>
          </w:tcPr>
          <w:p w14:paraId="029571EF"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процент выплаты</w:t>
            </w:r>
          </w:p>
        </w:tc>
        <w:tc>
          <w:tcPr>
            <w:tcW w:w="429" w:type="pct"/>
            <w:tcBorders>
              <w:top w:val="nil"/>
              <w:left w:val="nil"/>
              <w:bottom w:val="single" w:sz="4" w:space="0" w:color="auto"/>
              <w:right w:val="single" w:sz="4" w:space="0" w:color="auto"/>
            </w:tcBorders>
            <w:shd w:val="clear" w:color="auto" w:fill="auto"/>
            <w:vAlign w:val="center"/>
            <w:hideMark/>
          </w:tcPr>
          <w:p w14:paraId="3A4090B4"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w:t>
            </w:r>
          </w:p>
        </w:tc>
        <w:tc>
          <w:tcPr>
            <w:tcW w:w="820" w:type="pct"/>
            <w:tcBorders>
              <w:top w:val="nil"/>
              <w:left w:val="nil"/>
              <w:bottom w:val="single" w:sz="4" w:space="0" w:color="auto"/>
              <w:right w:val="single" w:sz="4" w:space="0" w:color="auto"/>
            </w:tcBorders>
            <w:shd w:val="clear" w:color="auto" w:fill="auto"/>
            <w:vAlign w:val="center"/>
          </w:tcPr>
          <w:p w14:paraId="59FC20AD"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15,0%</w:t>
            </w:r>
          </w:p>
        </w:tc>
        <w:tc>
          <w:tcPr>
            <w:tcW w:w="752" w:type="pct"/>
            <w:tcBorders>
              <w:top w:val="nil"/>
              <w:left w:val="nil"/>
              <w:bottom w:val="single" w:sz="4" w:space="0" w:color="auto"/>
              <w:right w:val="single" w:sz="4" w:space="0" w:color="auto"/>
            </w:tcBorders>
            <w:shd w:val="clear" w:color="auto" w:fill="auto"/>
            <w:vAlign w:val="center"/>
          </w:tcPr>
          <w:p w14:paraId="387E767F"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15,0%</w:t>
            </w:r>
          </w:p>
        </w:tc>
        <w:tc>
          <w:tcPr>
            <w:tcW w:w="704" w:type="pct"/>
            <w:tcBorders>
              <w:top w:val="nil"/>
              <w:left w:val="nil"/>
              <w:bottom w:val="single" w:sz="4" w:space="0" w:color="auto"/>
              <w:right w:val="single" w:sz="4" w:space="0" w:color="auto"/>
            </w:tcBorders>
            <w:shd w:val="clear" w:color="auto" w:fill="auto"/>
            <w:vAlign w:val="center"/>
          </w:tcPr>
          <w:p w14:paraId="6694C45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15,0%</w:t>
            </w:r>
          </w:p>
        </w:tc>
        <w:tc>
          <w:tcPr>
            <w:tcW w:w="742" w:type="pct"/>
            <w:tcBorders>
              <w:top w:val="nil"/>
              <w:left w:val="nil"/>
              <w:bottom w:val="single" w:sz="4" w:space="0" w:color="auto"/>
              <w:right w:val="single" w:sz="4" w:space="0" w:color="auto"/>
            </w:tcBorders>
            <w:shd w:val="clear" w:color="auto" w:fill="auto"/>
            <w:vAlign w:val="center"/>
          </w:tcPr>
          <w:p w14:paraId="743C63FD"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15,0%</w:t>
            </w:r>
          </w:p>
        </w:tc>
      </w:tr>
      <w:tr w:rsidR="00A56D6D" w:rsidRPr="00A9312A" w14:paraId="01022DA9"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3F68775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2.11.2.</w:t>
            </w:r>
          </w:p>
        </w:tc>
        <w:tc>
          <w:tcPr>
            <w:tcW w:w="1158" w:type="pct"/>
            <w:tcBorders>
              <w:top w:val="nil"/>
              <w:left w:val="nil"/>
              <w:bottom w:val="single" w:sz="4" w:space="0" w:color="auto"/>
              <w:right w:val="single" w:sz="4" w:space="0" w:color="auto"/>
            </w:tcBorders>
            <w:shd w:val="clear" w:color="auto" w:fill="auto"/>
            <w:vAlign w:val="center"/>
            <w:hideMark/>
          </w:tcPr>
          <w:p w14:paraId="25B64B13"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сумма выплат</w:t>
            </w:r>
          </w:p>
        </w:tc>
        <w:tc>
          <w:tcPr>
            <w:tcW w:w="429" w:type="pct"/>
            <w:tcBorders>
              <w:top w:val="nil"/>
              <w:left w:val="nil"/>
              <w:bottom w:val="single" w:sz="4" w:space="0" w:color="auto"/>
              <w:right w:val="single" w:sz="4" w:space="0" w:color="auto"/>
            </w:tcBorders>
            <w:shd w:val="clear" w:color="auto" w:fill="auto"/>
            <w:vAlign w:val="center"/>
            <w:hideMark/>
          </w:tcPr>
          <w:p w14:paraId="5D6AD9EA"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руб.</w:t>
            </w:r>
          </w:p>
        </w:tc>
        <w:tc>
          <w:tcPr>
            <w:tcW w:w="820" w:type="pct"/>
            <w:tcBorders>
              <w:top w:val="nil"/>
              <w:left w:val="nil"/>
              <w:bottom w:val="single" w:sz="4" w:space="0" w:color="auto"/>
              <w:right w:val="single" w:sz="4" w:space="0" w:color="auto"/>
            </w:tcBorders>
            <w:shd w:val="clear" w:color="auto" w:fill="auto"/>
            <w:vAlign w:val="center"/>
          </w:tcPr>
          <w:p w14:paraId="6736C0D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4 820,92</w:t>
            </w:r>
          </w:p>
        </w:tc>
        <w:tc>
          <w:tcPr>
            <w:tcW w:w="752" w:type="pct"/>
            <w:tcBorders>
              <w:top w:val="nil"/>
              <w:left w:val="nil"/>
              <w:bottom w:val="single" w:sz="4" w:space="0" w:color="auto"/>
              <w:right w:val="single" w:sz="4" w:space="0" w:color="auto"/>
            </w:tcBorders>
            <w:shd w:val="clear" w:color="auto" w:fill="auto"/>
            <w:vAlign w:val="center"/>
          </w:tcPr>
          <w:p w14:paraId="3A9017D3"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5 335,77</w:t>
            </w:r>
          </w:p>
        </w:tc>
        <w:tc>
          <w:tcPr>
            <w:tcW w:w="704" w:type="pct"/>
            <w:tcBorders>
              <w:top w:val="nil"/>
              <w:left w:val="nil"/>
              <w:bottom w:val="single" w:sz="4" w:space="0" w:color="auto"/>
              <w:right w:val="single" w:sz="4" w:space="0" w:color="auto"/>
            </w:tcBorders>
            <w:shd w:val="clear" w:color="auto" w:fill="auto"/>
            <w:vAlign w:val="center"/>
          </w:tcPr>
          <w:p w14:paraId="44EEC3D5"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6 497,62</w:t>
            </w:r>
          </w:p>
        </w:tc>
        <w:tc>
          <w:tcPr>
            <w:tcW w:w="742" w:type="pct"/>
            <w:tcBorders>
              <w:top w:val="nil"/>
              <w:left w:val="nil"/>
              <w:bottom w:val="single" w:sz="4" w:space="0" w:color="auto"/>
              <w:right w:val="single" w:sz="4" w:space="0" w:color="auto"/>
            </w:tcBorders>
            <w:shd w:val="clear" w:color="auto" w:fill="auto"/>
            <w:vAlign w:val="center"/>
          </w:tcPr>
          <w:p w14:paraId="16DB957A"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5 335,77</w:t>
            </w:r>
          </w:p>
        </w:tc>
      </w:tr>
      <w:tr w:rsidR="00A56D6D" w:rsidRPr="00A9312A" w14:paraId="3E5AF5EB"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4B9E52AF"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3</w:t>
            </w:r>
          </w:p>
        </w:tc>
        <w:tc>
          <w:tcPr>
            <w:tcW w:w="1158" w:type="pct"/>
            <w:tcBorders>
              <w:top w:val="nil"/>
              <w:left w:val="nil"/>
              <w:bottom w:val="single" w:sz="4" w:space="0" w:color="auto"/>
              <w:right w:val="single" w:sz="4" w:space="0" w:color="auto"/>
            </w:tcBorders>
            <w:shd w:val="clear" w:color="auto" w:fill="auto"/>
            <w:vAlign w:val="center"/>
            <w:hideMark/>
          </w:tcPr>
          <w:p w14:paraId="13D6D673"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Итого среднемесячная оплата труда на 1 работника</w:t>
            </w:r>
          </w:p>
        </w:tc>
        <w:tc>
          <w:tcPr>
            <w:tcW w:w="429" w:type="pct"/>
            <w:tcBorders>
              <w:top w:val="nil"/>
              <w:left w:val="nil"/>
              <w:bottom w:val="single" w:sz="4" w:space="0" w:color="auto"/>
              <w:right w:val="single" w:sz="4" w:space="0" w:color="auto"/>
            </w:tcBorders>
            <w:shd w:val="clear" w:color="auto" w:fill="auto"/>
            <w:vAlign w:val="center"/>
            <w:hideMark/>
          </w:tcPr>
          <w:p w14:paraId="33EDB4AC"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руб.</w:t>
            </w:r>
          </w:p>
        </w:tc>
        <w:tc>
          <w:tcPr>
            <w:tcW w:w="820" w:type="pct"/>
            <w:tcBorders>
              <w:top w:val="nil"/>
              <w:left w:val="nil"/>
              <w:bottom w:val="single" w:sz="4" w:space="0" w:color="auto"/>
              <w:right w:val="single" w:sz="4" w:space="0" w:color="auto"/>
            </w:tcBorders>
            <w:shd w:val="clear" w:color="auto" w:fill="auto"/>
            <w:vAlign w:val="center"/>
          </w:tcPr>
          <w:p w14:paraId="4138FB7B"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36 960,39</w:t>
            </w:r>
          </w:p>
        </w:tc>
        <w:tc>
          <w:tcPr>
            <w:tcW w:w="752" w:type="pct"/>
            <w:tcBorders>
              <w:top w:val="nil"/>
              <w:left w:val="nil"/>
              <w:bottom w:val="single" w:sz="4" w:space="0" w:color="auto"/>
              <w:right w:val="single" w:sz="4" w:space="0" w:color="auto"/>
            </w:tcBorders>
            <w:shd w:val="clear" w:color="auto" w:fill="auto"/>
            <w:vAlign w:val="center"/>
          </w:tcPr>
          <w:p w14:paraId="42148516"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40 907,60</w:t>
            </w:r>
          </w:p>
        </w:tc>
        <w:tc>
          <w:tcPr>
            <w:tcW w:w="704" w:type="pct"/>
            <w:tcBorders>
              <w:top w:val="nil"/>
              <w:left w:val="nil"/>
              <w:bottom w:val="single" w:sz="4" w:space="0" w:color="auto"/>
              <w:right w:val="single" w:sz="4" w:space="0" w:color="auto"/>
            </w:tcBorders>
            <w:shd w:val="clear" w:color="auto" w:fill="auto"/>
            <w:vAlign w:val="center"/>
          </w:tcPr>
          <w:p w14:paraId="284269F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49 815,12</w:t>
            </w:r>
          </w:p>
        </w:tc>
        <w:tc>
          <w:tcPr>
            <w:tcW w:w="742" w:type="pct"/>
            <w:tcBorders>
              <w:top w:val="nil"/>
              <w:left w:val="nil"/>
              <w:bottom w:val="single" w:sz="4" w:space="0" w:color="auto"/>
              <w:right w:val="single" w:sz="4" w:space="0" w:color="auto"/>
            </w:tcBorders>
            <w:shd w:val="clear" w:color="auto" w:fill="auto"/>
            <w:vAlign w:val="center"/>
          </w:tcPr>
          <w:p w14:paraId="16E7314C"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rPr>
              <w:t>40 907,60</w:t>
            </w:r>
          </w:p>
        </w:tc>
      </w:tr>
      <w:tr w:rsidR="00A56D6D" w:rsidRPr="00A9312A" w14:paraId="71AA6A24" w14:textId="77777777" w:rsidTr="00A9312A">
        <w:trPr>
          <w:trHeight w:val="20"/>
        </w:trPr>
        <w:tc>
          <w:tcPr>
            <w:tcW w:w="395" w:type="pct"/>
            <w:tcBorders>
              <w:top w:val="nil"/>
              <w:left w:val="single" w:sz="4" w:space="0" w:color="auto"/>
              <w:bottom w:val="single" w:sz="4" w:space="0" w:color="auto"/>
              <w:right w:val="single" w:sz="4" w:space="0" w:color="auto"/>
            </w:tcBorders>
            <w:shd w:val="clear" w:color="auto" w:fill="auto"/>
            <w:vAlign w:val="center"/>
            <w:hideMark/>
          </w:tcPr>
          <w:p w14:paraId="429912E2"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4</w:t>
            </w:r>
          </w:p>
        </w:tc>
        <w:tc>
          <w:tcPr>
            <w:tcW w:w="1158" w:type="pct"/>
            <w:tcBorders>
              <w:top w:val="nil"/>
              <w:left w:val="nil"/>
              <w:bottom w:val="single" w:sz="4" w:space="0" w:color="auto"/>
              <w:right w:val="single" w:sz="4" w:space="0" w:color="auto"/>
            </w:tcBorders>
            <w:shd w:val="clear" w:color="auto" w:fill="auto"/>
            <w:vAlign w:val="center"/>
            <w:hideMark/>
          </w:tcPr>
          <w:p w14:paraId="05765221" w14:textId="77777777" w:rsidR="00A56D6D" w:rsidRPr="00A9312A" w:rsidRDefault="00A56D6D" w:rsidP="00877DCE">
            <w:pPr>
              <w:rPr>
                <w:rFonts w:ascii="Myriad Pro" w:hAnsi="Myriad Pro"/>
                <w:color w:val="000000"/>
                <w:sz w:val="20"/>
                <w:szCs w:val="20"/>
                <w:lang w:eastAsia="ru-RU"/>
              </w:rPr>
            </w:pPr>
            <w:r w:rsidRPr="00A9312A">
              <w:rPr>
                <w:rFonts w:ascii="Myriad Pro" w:hAnsi="Myriad Pro"/>
                <w:color w:val="000000"/>
                <w:sz w:val="20"/>
                <w:szCs w:val="20"/>
                <w:lang w:eastAsia="ru-RU"/>
              </w:rPr>
              <w:t>Итого средства на оплату труда</w:t>
            </w:r>
          </w:p>
        </w:tc>
        <w:tc>
          <w:tcPr>
            <w:tcW w:w="429" w:type="pct"/>
            <w:tcBorders>
              <w:top w:val="nil"/>
              <w:left w:val="nil"/>
              <w:bottom w:val="single" w:sz="4" w:space="0" w:color="auto"/>
              <w:right w:val="single" w:sz="4" w:space="0" w:color="auto"/>
            </w:tcBorders>
            <w:shd w:val="clear" w:color="auto" w:fill="auto"/>
            <w:vAlign w:val="center"/>
            <w:hideMark/>
          </w:tcPr>
          <w:p w14:paraId="2739704A"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color w:val="000000"/>
                <w:sz w:val="20"/>
                <w:szCs w:val="20"/>
                <w:lang w:eastAsia="ru-RU"/>
              </w:rPr>
              <w:t>тыс. руб.</w:t>
            </w:r>
          </w:p>
        </w:tc>
        <w:tc>
          <w:tcPr>
            <w:tcW w:w="820" w:type="pct"/>
            <w:tcBorders>
              <w:top w:val="nil"/>
              <w:left w:val="nil"/>
              <w:bottom w:val="single" w:sz="4" w:space="0" w:color="auto"/>
              <w:right w:val="single" w:sz="4" w:space="0" w:color="auto"/>
            </w:tcBorders>
            <w:shd w:val="clear" w:color="auto" w:fill="auto"/>
            <w:vAlign w:val="center"/>
          </w:tcPr>
          <w:p w14:paraId="6195987A"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b/>
                <w:bCs/>
                <w:color w:val="000000"/>
                <w:sz w:val="20"/>
                <w:szCs w:val="20"/>
              </w:rPr>
              <w:t>1 222 354,06</w:t>
            </w:r>
          </w:p>
        </w:tc>
        <w:tc>
          <w:tcPr>
            <w:tcW w:w="752" w:type="pct"/>
            <w:tcBorders>
              <w:top w:val="nil"/>
              <w:left w:val="nil"/>
              <w:bottom w:val="single" w:sz="4" w:space="0" w:color="auto"/>
              <w:right w:val="single" w:sz="4" w:space="0" w:color="auto"/>
            </w:tcBorders>
            <w:shd w:val="clear" w:color="auto" w:fill="auto"/>
            <w:vAlign w:val="center"/>
          </w:tcPr>
          <w:p w14:paraId="4307791B"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b/>
                <w:bCs/>
                <w:color w:val="000000"/>
                <w:sz w:val="20"/>
                <w:szCs w:val="20"/>
              </w:rPr>
              <w:t>1 377 440,71</w:t>
            </w:r>
          </w:p>
        </w:tc>
        <w:tc>
          <w:tcPr>
            <w:tcW w:w="704" w:type="pct"/>
            <w:tcBorders>
              <w:top w:val="nil"/>
              <w:left w:val="nil"/>
              <w:bottom w:val="single" w:sz="4" w:space="0" w:color="auto"/>
              <w:right w:val="single" w:sz="4" w:space="0" w:color="auto"/>
            </w:tcBorders>
            <w:shd w:val="clear" w:color="auto" w:fill="auto"/>
            <w:vAlign w:val="center"/>
          </w:tcPr>
          <w:p w14:paraId="10BDD328"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b/>
                <w:bCs/>
                <w:color w:val="000000"/>
                <w:sz w:val="20"/>
                <w:szCs w:val="20"/>
              </w:rPr>
              <w:t>1 686 132,12</w:t>
            </w:r>
          </w:p>
        </w:tc>
        <w:tc>
          <w:tcPr>
            <w:tcW w:w="742" w:type="pct"/>
            <w:tcBorders>
              <w:top w:val="nil"/>
              <w:left w:val="nil"/>
              <w:bottom w:val="single" w:sz="4" w:space="0" w:color="auto"/>
              <w:right w:val="single" w:sz="4" w:space="0" w:color="auto"/>
            </w:tcBorders>
            <w:shd w:val="clear" w:color="auto" w:fill="auto"/>
            <w:vAlign w:val="center"/>
          </w:tcPr>
          <w:p w14:paraId="5D5A70E8" w14:textId="77777777" w:rsidR="00A56D6D" w:rsidRPr="00A9312A" w:rsidRDefault="00A56D6D" w:rsidP="00877DCE">
            <w:pPr>
              <w:jc w:val="center"/>
              <w:rPr>
                <w:rFonts w:ascii="Myriad Pro" w:hAnsi="Myriad Pro"/>
                <w:color w:val="000000"/>
                <w:sz w:val="20"/>
                <w:szCs w:val="20"/>
                <w:lang w:eastAsia="ru-RU"/>
              </w:rPr>
            </w:pPr>
            <w:r w:rsidRPr="00A9312A">
              <w:rPr>
                <w:rFonts w:ascii="Myriad Pro" w:hAnsi="Myriad Pro"/>
                <w:b/>
                <w:bCs/>
                <w:color w:val="000000"/>
                <w:sz w:val="20"/>
                <w:szCs w:val="20"/>
              </w:rPr>
              <w:t>1 352 896,15</w:t>
            </w:r>
          </w:p>
        </w:tc>
      </w:tr>
    </w:tbl>
    <w:p w14:paraId="31B6DC91" w14:textId="52501174" w:rsidR="00097E53" w:rsidRPr="001A15D2" w:rsidRDefault="00097E53" w:rsidP="00A9312A">
      <w:pPr>
        <w:pStyle w:val="2f3"/>
        <w:rPr>
          <w:lang w:eastAsia="en-US"/>
        </w:rPr>
      </w:pPr>
      <w:r w:rsidRPr="001A15D2">
        <w:rPr>
          <w:lang w:eastAsia="en-US"/>
        </w:rPr>
        <w:t>Таким образом, фонд оплаты труда работников филиала</w:t>
      </w:r>
      <w:r w:rsidR="00F16109">
        <w:rPr>
          <w:lang w:eastAsia="en-US"/>
        </w:rPr>
        <w:t xml:space="preserve"> </w:t>
      </w:r>
      <w:r w:rsidR="00801C45">
        <w:rPr>
          <w:lang w:eastAsia="en-US"/>
        </w:rPr>
        <w:t>ПАО </w:t>
      </w:r>
      <w:r w:rsidR="00F16109">
        <w:rPr>
          <w:lang w:eastAsia="en-US"/>
        </w:rPr>
        <w:t xml:space="preserve">«МРСК Сибири» - «Омскэнерго» </w:t>
      </w:r>
      <w:r w:rsidRPr="001A15D2">
        <w:rPr>
          <w:lang w:eastAsia="en-US"/>
        </w:rPr>
        <w:t>на 201</w:t>
      </w:r>
      <w:r w:rsidR="00877DCE" w:rsidRPr="001A15D2">
        <w:rPr>
          <w:lang w:eastAsia="en-US"/>
        </w:rPr>
        <w:t>8</w:t>
      </w:r>
      <w:r w:rsidRPr="001A15D2">
        <w:rPr>
          <w:lang w:eastAsia="en-US"/>
        </w:rPr>
        <w:t xml:space="preserve"> год, рассчитанный Исполнителем методом экономически </w:t>
      </w:r>
      <w:r w:rsidRPr="001A15D2">
        <w:rPr>
          <w:lang w:eastAsia="en-US"/>
        </w:rPr>
        <w:lastRenderedPageBreak/>
        <w:t xml:space="preserve">обоснованных затрат, составил </w:t>
      </w:r>
      <w:r w:rsidR="00A56D6D" w:rsidRPr="001A15D2">
        <w:rPr>
          <w:lang w:eastAsia="en-US"/>
        </w:rPr>
        <w:t>1 352 896,15</w:t>
      </w:r>
      <w:r w:rsidRPr="001A15D2">
        <w:rPr>
          <w:lang w:eastAsia="en-US"/>
        </w:rPr>
        <w:t xml:space="preserve"> тыс. руб.</w:t>
      </w:r>
      <w:r w:rsidR="00C3385A" w:rsidRPr="001A15D2">
        <w:rPr>
          <w:lang w:eastAsia="en-US"/>
        </w:rPr>
        <w:t xml:space="preserve"> Отклонение</w:t>
      </w:r>
      <w:r w:rsidR="00F16109">
        <w:rPr>
          <w:lang w:eastAsia="en-US"/>
        </w:rPr>
        <w:t xml:space="preserve"> </w:t>
      </w:r>
      <w:r w:rsidR="00C3385A" w:rsidRPr="001A15D2">
        <w:rPr>
          <w:lang w:eastAsia="en-US"/>
        </w:rPr>
        <w:t>от величины расходов на оплату труда филиала</w:t>
      </w:r>
      <w:r w:rsidR="00F16109">
        <w:rPr>
          <w:lang w:eastAsia="en-US"/>
        </w:rPr>
        <w:t xml:space="preserve"> </w:t>
      </w:r>
      <w:r w:rsidR="00801C45">
        <w:rPr>
          <w:lang w:eastAsia="en-US"/>
        </w:rPr>
        <w:t>ПАО </w:t>
      </w:r>
      <w:r w:rsidR="00F16109">
        <w:rPr>
          <w:lang w:eastAsia="en-US"/>
        </w:rPr>
        <w:t>«МРСК Сибири» - «Омскэнерго»</w:t>
      </w:r>
      <w:r w:rsidR="00C3385A" w:rsidRPr="001A15D2">
        <w:rPr>
          <w:lang w:eastAsia="en-US"/>
        </w:rPr>
        <w:t xml:space="preserve">, принятой РЭК Омской области на 2018 год, составляет </w:t>
      </w:r>
      <w:r w:rsidR="00872A68" w:rsidRPr="001A15D2">
        <w:rPr>
          <w:lang w:eastAsia="en-US"/>
        </w:rPr>
        <w:t xml:space="preserve">13 526,42 </w:t>
      </w:r>
      <w:r w:rsidR="00C3385A" w:rsidRPr="001A15D2">
        <w:rPr>
          <w:lang w:eastAsia="en-US"/>
        </w:rPr>
        <w:t>тыс. руб.</w:t>
      </w:r>
    </w:p>
    <w:tbl>
      <w:tblPr>
        <w:tblW w:w="5000" w:type="pct"/>
        <w:tblLook w:val="04A0" w:firstRow="1" w:lastRow="0" w:firstColumn="1" w:lastColumn="0" w:noHBand="0" w:noVBand="1"/>
      </w:tblPr>
      <w:tblGrid>
        <w:gridCol w:w="1518"/>
        <w:gridCol w:w="1438"/>
        <w:gridCol w:w="1438"/>
        <w:gridCol w:w="1725"/>
        <w:gridCol w:w="1360"/>
        <w:gridCol w:w="1865"/>
      </w:tblGrid>
      <w:tr w:rsidR="00D3250C" w:rsidRPr="009F515A" w14:paraId="3F59930A" w14:textId="77777777" w:rsidTr="009F515A">
        <w:trPr>
          <w:trHeight w:val="20"/>
        </w:trPr>
        <w:tc>
          <w:tcPr>
            <w:tcW w:w="79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387952" w14:textId="77777777"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Наименование</w:t>
            </w: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493260A" w14:textId="77777777"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2016</w:t>
            </w:r>
          </w:p>
        </w:tc>
        <w:tc>
          <w:tcPr>
            <w:tcW w:w="2428"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C273302" w14:textId="77777777"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2018</w:t>
            </w:r>
          </w:p>
        </w:tc>
        <w:tc>
          <w:tcPr>
            <w:tcW w:w="104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6DCCAB6" w14:textId="77777777"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Отклонение расчета Исполнителя от ТБР</w:t>
            </w:r>
          </w:p>
        </w:tc>
      </w:tr>
      <w:tr w:rsidR="00D3250C" w:rsidRPr="009F515A" w14:paraId="3CDE33B7" w14:textId="77777777" w:rsidTr="009F515A">
        <w:trPr>
          <w:trHeight w:val="20"/>
        </w:trPr>
        <w:tc>
          <w:tcPr>
            <w:tcW w:w="79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6AC830" w14:textId="77777777" w:rsidR="00D3250C" w:rsidRPr="009F515A" w:rsidRDefault="00D3250C" w:rsidP="00D3250C">
            <w:pPr>
              <w:rPr>
                <w:rFonts w:ascii="Myriad Pro" w:hAnsi="Myriad Pro"/>
                <w:color w:val="FFFFFF"/>
                <w:sz w:val="20"/>
                <w:szCs w:val="20"/>
                <w:lang w:eastAsia="ru-RU"/>
              </w:rPr>
            </w:pP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D8EC650" w14:textId="5E26792F"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p>
        </w:tc>
        <w:tc>
          <w:tcPr>
            <w:tcW w:w="7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95A9B9F" w14:textId="7F58BCD9"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p>
        </w:tc>
        <w:tc>
          <w:tcPr>
            <w:tcW w:w="9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410CAD8" w14:textId="77777777"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 xml:space="preserve">ТБР, </w:t>
            </w:r>
          </w:p>
        </w:tc>
        <w:tc>
          <w:tcPr>
            <w:tcW w:w="7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42C77D" w14:textId="77777777" w:rsidR="00D3250C" w:rsidRPr="009F515A" w:rsidRDefault="00D3250C" w:rsidP="000763FD">
            <w:pPr>
              <w:jc w:val="center"/>
              <w:rPr>
                <w:rFonts w:ascii="Myriad Pro" w:hAnsi="Myriad Pro"/>
                <w:color w:val="FFFFFF"/>
                <w:sz w:val="20"/>
                <w:szCs w:val="20"/>
                <w:lang w:eastAsia="ru-RU"/>
              </w:rPr>
            </w:pPr>
            <w:r w:rsidRPr="009F515A">
              <w:rPr>
                <w:rFonts w:ascii="Myriad Pro" w:hAnsi="Myriad Pro"/>
                <w:color w:val="FFFFFF"/>
                <w:sz w:val="20"/>
                <w:szCs w:val="20"/>
                <w:lang w:eastAsia="ru-RU"/>
              </w:rPr>
              <w:t>Расчет Исполнителя</w:t>
            </w:r>
          </w:p>
        </w:tc>
        <w:tc>
          <w:tcPr>
            <w:tcW w:w="104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3EBEC89" w14:textId="77777777" w:rsidR="00D3250C" w:rsidRPr="009F515A" w:rsidRDefault="00D3250C" w:rsidP="00D3250C">
            <w:pPr>
              <w:rPr>
                <w:rFonts w:ascii="Myriad Pro" w:hAnsi="Myriad Pro"/>
                <w:color w:val="FFFFFF"/>
                <w:sz w:val="20"/>
                <w:szCs w:val="20"/>
                <w:lang w:eastAsia="ru-RU"/>
              </w:rPr>
            </w:pPr>
          </w:p>
        </w:tc>
      </w:tr>
      <w:tr w:rsidR="00D3250C" w:rsidRPr="009F515A" w14:paraId="228863B3" w14:textId="77777777" w:rsidTr="009F515A">
        <w:trPr>
          <w:trHeight w:val="20"/>
        </w:trPr>
        <w:tc>
          <w:tcPr>
            <w:tcW w:w="79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372B558" w14:textId="77777777" w:rsidR="00D3250C" w:rsidRPr="009F515A" w:rsidRDefault="00D3250C" w:rsidP="00D3250C">
            <w:pPr>
              <w:rPr>
                <w:rFonts w:ascii="Myriad Pro" w:hAnsi="Myriad Pro"/>
                <w:color w:val="FFFFFF"/>
                <w:sz w:val="20"/>
                <w:szCs w:val="20"/>
                <w:lang w:eastAsia="ru-RU"/>
              </w:rPr>
            </w:pPr>
          </w:p>
        </w:tc>
        <w:tc>
          <w:tcPr>
            <w:tcW w:w="73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2A3BDD8" w14:textId="77777777"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тыс. руб.</w:t>
            </w:r>
          </w:p>
        </w:tc>
        <w:tc>
          <w:tcPr>
            <w:tcW w:w="74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B6EF3E" w14:textId="77777777"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тыс. руб.</w:t>
            </w:r>
          </w:p>
        </w:tc>
        <w:tc>
          <w:tcPr>
            <w:tcW w:w="96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B050D50" w14:textId="77777777"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тыс. руб.</w:t>
            </w:r>
          </w:p>
        </w:tc>
        <w:tc>
          <w:tcPr>
            <w:tcW w:w="7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DCB691" w14:textId="77777777"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тыс. руб.</w:t>
            </w:r>
          </w:p>
        </w:tc>
        <w:tc>
          <w:tcPr>
            <w:tcW w:w="104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D549FEF" w14:textId="77777777" w:rsidR="00D3250C" w:rsidRPr="009F515A" w:rsidRDefault="00D3250C" w:rsidP="00D3250C">
            <w:pPr>
              <w:jc w:val="center"/>
              <w:rPr>
                <w:rFonts w:ascii="Myriad Pro" w:hAnsi="Myriad Pro"/>
                <w:color w:val="FFFFFF"/>
                <w:sz w:val="20"/>
                <w:szCs w:val="20"/>
                <w:lang w:eastAsia="ru-RU"/>
              </w:rPr>
            </w:pPr>
            <w:r w:rsidRPr="009F515A">
              <w:rPr>
                <w:rFonts w:ascii="Myriad Pro" w:hAnsi="Myriad Pro"/>
                <w:color w:val="FFFFFF"/>
                <w:sz w:val="20"/>
                <w:szCs w:val="20"/>
                <w:lang w:eastAsia="ru-RU"/>
              </w:rPr>
              <w:t>тыс. руб.</w:t>
            </w:r>
          </w:p>
        </w:tc>
      </w:tr>
      <w:tr w:rsidR="00D3250C" w:rsidRPr="009F515A" w14:paraId="58D3CB94" w14:textId="77777777" w:rsidTr="009F515A">
        <w:trPr>
          <w:trHeight w:val="20"/>
        </w:trPr>
        <w:tc>
          <w:tcPr>
            <w:tcW w:w="796"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656595A1" w14:textId="77777777" w:rsidR="00D3250C" w:rsidRPr="009F515A" w:rsidRDefault="00D3250C" w:rsidP="00D3250C">
            <w:pPr>
              <w:rPr>
                <w:rFonts w:ascii="Myriad Pro" w:hAnsi="Myriad Pro"/>
                <w:color w:val="000000"/>
                <w:sz w:val="20"/>
                <w:szCs w:val="20"/>
                <w:lang w:eastAsia="ru-RU"/>
              </w:rPr>
            </w:pPr>
            <w:r w:rsidRPr="009F515A">
              <w:rPr>
                <w:rFonts w:ascii="Myriad Pro" w:hAnsi="Myriad Pro"/>
                <w:color w:val="000000"/>
                <w:sz w:val="20"/>
                <w:szCs w:val="20"/>
                <w:lang w:eastAsia="ru-RU"/>
              </w:rPr>
              <w:t>Расходы на оплату труда</w:t>
            </w:r>
          </w:p>
        </w:tc>
        <w:tc>
          <w:tcPr>
            <w:tcW w:w="73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52A25E5" w14:textId="77777777" w:rsidR="00D3250C" w:rsidRPr="009F515A" w:rsidRDefault="00D3250C" w:rsidP="00D3250C">
            <w:pPr>
              <w:jc w:val="center"/>
              <w:rPr>
                <w:rFonts w:ascii="Myriad Pro" w:hAnsi="Myriad Pro"/>
                <w:color w:val="000000"/>
                <w:sz w:val="20"/>
                <w:szCs w:val="20"/>
                <w:lang w:eastAsia="ru-RU"/>
              </w:rPr>
            </w:pPr>
            <w:r w:rsidRPr="009F515A">
              <w:rPr>
                <w:rFonts w:ascii="Myriad Pro" w:hAnsi="Myriad Pro"/>
                <w:color w:val="000000"/>
                <w:sz w:val="20"/>
                <w:szCs w:val="20"/>
                <w:lang w:eastAsia="ru-RU"/>
              </w:rPr>
              <w:t>1 225 293,63</w:t>
            </w:r>
          </w:p>
        </w:tc>
        <w:tc>
          <w:tcPr>
            <w:tcW w:w="74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CFC84F4" w14:textId="77777777" w:rsidR="00D3250C" w:rsidRPr="009F515A" w:rsidRDefault="00D3250C" w:rsidP="00D3250C">
            <w:pPr>
              <w:jc w:val="center"/>
              <w:rPr>
                <w:rFonts w:ascii="Myriad Pro" w:hAnsi="Myriad Pro"/>
                <w:color w:val="000000"/>
                <w:sz w:val="20"/>
                <w:szCs w:val="20"/>
                <w:lang w:eastAsia="ru-RU"/>
              </w:rPr>
            </w:pPr>
            <w:r w:rsidRPr="009F515A">
              <w:rPr>
                <w:rFonts w:ascii="Myriad Pro" w:hAnsi="Myriad Pro"/>
                <w:color w:val="000000"/>
                <w:sz w:val="20"/>
                <w:szCs w:val="20"/>
                <w:lang w:eastAsia="ru-RU"/>
              </w:rPr>
              <w:t>1 686 132,00</w:t>
            </w:r>
          </w:p>
        </w:tc>
        <w:tc>
          <w:tcPr>
            <w:tcW w:w="96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E855869" w14:textId="77777777" w:rsidR="00D3250C" w:rsidRPr="009F515A" w:rsidRDefault="00D3250C" w:rsidP="00D3250C">
            <w:pPr>
              <w:jc w:val="center"/>
              <w:rPr>
                <w:rFonts w:ascii="Myriad Pro" w:hAnsi="Myriad Pro"/>
                <w:color w:val="000000"/>
                <w:sz w:val="20"/>
                <w:szCs w:val="20"/>
                <w:lang w:eastAsia="ru-RU"/>
              </w:rPr>
            </w:pPr>
            <w:r w:rsidRPr="009F515A">
              <w:rPr>
                <w:rFonts w:ascii="Myriad Pro" w:hAnsi="Myriad Pro"/>
                <w:color w:val="000000"/>
                <w:sz w:val="20"/>
                <w:szCs w:val="20"/>
                <w:lang w:eastAsia="ru-RU"/>
              </w:rPr>
              <w:t>1 339 369,73</w:t>
            </w:r>
          </w:p>
        </w:tc>
        <w:tc>
          <w:tcPr>
            <w:tcW w:w="71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C9D90D5" w14:textId="77777777" w:rsidR="00D3250C" w:rsidRPr="009F515A" w:rsidRDefault="00D3250C" w:rsidP="00D3250C">
            <w:pPr>
              <w:jc w:val="center"/>
              <w:rPr>
                <w:rFonts w:ascii="Myriad Pro" w:hAnsi="Myriad Pro"/>
                <w:color w:val="000000"/>
                <w:sz w:val="20"/>
                <w:szCs w:val="20"/>
                <w:lang w:eastAsia="ru-RU"/>
              </w:rPr>
            </w:pPr>
            <w:r w:rsidRPr="009F515A">
              <w:rPr>
                <w:rFonts w:ascii="Myriad Pro" w:hAnsi="Myriad Pro"/>
                <w:color w:val="000000"/>
                <w:sz w:val="20"/>
                <w:szCs w:val="20"/>
                <w:lang w:eastAsia="ru-RU"/>
              </w:rPr>
              <w:t>1 352 896,15</w:t>
            </w:r>
          </w:p>
        </w:tc>
        <w:tc>
          <w:tcPr>
            <w:tcW w:w="104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3CA094D" w14:textId="77777777" w:rsidR="00D3250C" w:rsidRPr="009F515A" w:rsidRDefault="00D3250C" w:rsidP="00D3250C">
            <w:pPr>
              <w:jc w:val="center"/>
              <w:rPr>
                <w:rFonts w:ascii="Myriad Pro" w:hAnsi="Myriad Pro"/>
                <w:color w:val="000000"/>
                <w:sz w:val="20"/>
                <w:szCs w:val="20"/>
                <w:lang w:eastAsia="ru-RU"/>
              </w:rPr>
            </w:pPr>
            <w:r w:rsidRPr="009F515A">
              <w:rPr>
                <w:rFonts w:ascii="Myriad Pro" w:hAnsi="Myriad Pro"/>
                <w:color w:val="000000"/>
                <w:sz w:val="20"/>
                <w:szCs w:val="20"/>
                <w:lang w:eastAsia="ru-RU"/>
              </w:rPr>
              <w:t>13 526,42</w:t>
            </w:r>
          </w:p>
        </w:tc>
      </w:tr>
    </w:tbl>
    <w:p w14:paraId="5035C93A" w14:textId="77777777" w:rsidR="0064034E" w:rsidRPr="001A15D2" w:rsidRDefault="0064034E">
      <w:pPr>
        <w:spacing w:after="160" w:line="259" w:lineRule="auto"/>
        <w:rPr>
          <w:rFonts w:ascii="Myriad Pro" w:eastAsia="Calibri" w:hAnsi="Myriad Pro"/>
          <w:sz w:val="26"/>
          <w:szCs w:val="26"/>
          <w:lang w:eastAsia="en-US"/>
        </w:rPr>
      </w:pPr>
      <w:r w:rsidRPr="001A15D2">
        <w:rPr>
          <w:rFonts w:ascii="Myriad Pro" w:eastAsia="Calibri" w:hAnsi="Myriad Pro"/>
          <w:sz w:val="26"/>
          <w:szCs w:val="26"/>
          <w:lang w:eastAsia="en-US"/>
        </w:rPr>
        <w:br w:type="page"/>
      </w:r>
    </w:p>
    <w:p w14:paraId="3A759574" w14:textId="77777777" w:rsidR="0064034E" w:rsidRPr="009F515A" w:rsidRDefault="009F515A" w:rsidP="009F515A">
      <w:pPr>
        <w:pStyle w:val="2"/>
        <w:numPr>
          <w:ilvl w:val="2"/>
          <w:numId w:val="2"/>
        </w:numPr>
        <w:spacing w:line="360" w:lineRule="auto"/>
        <w:ind w:left="1134" w:hanging="1134"/>
        <w:jc w:val="both"/>
        <w:rPr>
          <w:rFonts w:ascii="Myriad Pro" w:hAnsi="Myriad Pro"/>
          <w:b/>
          <w:color w:val="4F6228" w:themeColor="accent3" w:themeShade="80"/>
          <w:sz w:val="28"/>
          <w:szCs w:val="28"/>
        </w:rPr>
      </w:pPr>
      <w:bookmarkStart w:id="109" w:name="_Toc60135402"/>
      <w:r w:rsidRPr="009F515A">
        <w:rPr>
          <w:rFonts w:ascii="Myriad Pro" w:hAnsi="Myriad Pro"/>
          <w:b/>
          <w:color w:val="4F6228" w:themeColor="accent3" w:themeShade="80"/>
          <w:sz w:val="28"/>
          <w:szCs w:val="28"/>
        </w:rPr>
        <w:lastRenderedPageBreak/>
        <w:t>Прочие подконтрольные расходы</w:t>
      </w:r>
      <w:bookmarkEnd w:id="109"/>
      <w:r w:rsidRPr="009F515A">
        <w:rPr>
          <w:rFonts w:ascii="Myriad Pro" w:hAnsi="Myriad Pro"/>
          <w:b/>
          <w:color w:val="4F6228" w:themeColor="accent3" w:themeShade="80"/>
          <w:sz w:val="28"/>
          <w:szCs w:val="28"/>
        </w:rPr>
        <w:t xml:space="preserve"> </w:t>
      </w:r>
    </w:p>
    <w:p w14:paraId="4BF365BF" w14:textId="77777777" w:rsidR="00CF2C53" w:rsidRPr="001A15D2" w:rsidRDefault="00CF2C53" w:rsidP="009F515A">
      <w:pPr>
        <w:pStyle w:val="2f3"/>
      </w:pPr>
      <w:r w:rsidRPr="001A15D2">
        <w:t xml:space="preserve">В соответствии с п. 28 Основ ценообразования </w:t>
      </w:r>
      <w:r w:rsidR="00134DE0">
        <w:t>№ </w:t>
      </w:r>
      <w:r w:rsidRPr="001A15D2">
        <w:t>1178, в состав прочих расходов, которые учитываются при определении необходимой валовой выручки, включаются:</w:t>
      </w:r>
    </w:p>
    <w:p w14:paraId="53932BB9" w14:textId="77777777" w:rsidR="00CF2C53" w:rsidRPr="001A15D2" w:rsidRDefault="00CF2C53" w:rsidP="009F515A">
      <w:pPr>
        <w:pStyle w:val="2f3"/>
      </w:pPr>
      <w:r w:rsidRPr="001A15D2">
        <w:t>1)</w:t>
      </w:r>
      <w:r w:rsidR="009F515A">
        <w:t> </w:t>
      </w:r>
      <w:r w:rsidRPr="001A15D2">
        <w:t>расходы на оплату работ (услуг) производственного характера, выполняемых (оказываемых) по договорам с организациями на проведение регламентных работ (определяются в соответствии с пунктом 29 Основ ценообразования);</w:t>
      </w:r>
    </w:p>
    <w:p w14:paraId="50014228" w14:textId="77777777" w:rsidR="00CF2C53" w:rsidRPr="001A15D2" w:rsidRDefault="00CF2C53" w:rsidP="009F515A">
      <w:pPr>
        <w:pStyle w:val="2f3"/>
      </w:pPr>
      <w:r w:rsidRPr="001A15D2">
        <w:t>2)</w:t>
      </w:r>
      <w:r w:rsidR="009F515A">
        <w:t> </w:t>
      </w:r>
      <w:r w:rsidRPr="001A15D2">
        <w:t>расходы на оплату работ (услуг) непроизводственного характера, выполняемых (оказываемых) по договорам, заключенным с организациями, включая расходы на оплату услуг связи, вневедомственной охраны, коммунальных услуг, юридических, информационных, аудиторских</w:t>
      </w:r>
      <w:r w:rsidR="00F16109">
        <w:t xml:space="preserve"> </w:t>
      </w:r>
      <w:r w:rsidRPr="001A15D2">
        <w:t>и консультационных и иных услуг (определяются в соответствии с пунктом</w:t>
      </w:r>
      <w:r w:rsidR="00F16109">
        <w:t xml:space="preserve"> </w:t>
      </w:r>
      <w:r w:rsidRPr="001A15D2">
        <w:t>29 Основ ценообразования);</w:t>
      </w:r>
    </w:p>
    <w:p w14:paraId="5B53CC3A" w14:textId="77777777" w:rsidR="00CF2C53" w:rsidRPr="001A15D2" w:rsidRDefault="00CF2C53" w:rsidP="009F515A">
      <w:pPr>
        <w:pStyle w:val="2f3"/>
      </w:pPr>
      <w:r w:rsidRPr="001A15D2">
        <w:t xml:space="preserve">Согласно п. 29 Основ ценообразования </w:t>
      </w:r>
      <w:r w:rsidR="00134DE0">
        <w:t>№ </w:t>
      </w:r>
      <w:r w:rsidRPr="001A15D2">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38CEA2CA" w14:textId="77777777" w:rsidR="00CF2C53" w:rsidRPr="001A15D2" w:rsidRDefault="00CF2C53" w:rsidP="009F515A">
      <w:pPr>
        <w:pStyle w:val="3"/>
      </w:pPr>
      <w:r w:rsidRPr="001A15D2">
        <w:t>установленные на очередной период регулирования цены (тарифы)</w:t>
      </w:r>
      <w:r w:rsidR="00F16109">
        <w:t xml:space="preserve"> </w:t>
      </w:r>
      <w:r w:rsidRPr="001A15D2">
        <w:t>в случае, если цены (тарифы) на соответствующие товары (услуги) подлежат государственному регулированию;</w:t>
      </w:r>
    </w:p>
    <w:p w14:paraId="6A47F16D" w14:textId="77777777" w:rsidR="00CF2C53" w:rsidRPr="001A15D2" w:rsidRDefault="00CF2C53" w:rsidP="009F515A">
      <w:pPr>
        <w:pStyle w:val="3"/>
      </w:pPr>
      <w:r w:rsidRPr="001A15D2">
        <w:t>расходы (цены), установленные в договорах, заключенных</w:t>
      </w:r>
      <w:r w:rsidR="00F16109">
        <w:t xml:space="preserve"> </w:t>
      </w:r>
      <w:r w:rsidRPr="001A15D2">
        <w:t>в результате проведения торгов;</w:t>
      </w:r>
    </w:p>
    <w:p w14:paraId="6505DED4" w14:textId="77777777" w:rsidR="00CF2C53" w:rsidRPr="001A15D2" w:rsidRDefault="00CF2C53" w:rsidP="009F515A">
      <w:pPr>
        <w:pStyle w:val="3"/>
      </w:pPr>
      <w:r w:rsidRPr="001A15D2">
        <w:t>рыночные цены, сложившиеся на организованных торговых площадках, в том числе биржах, функционирующих на территории Российской Федерации;</w:t>
      </w:r>
    </w:p>
    <w:p w14:paraId="2D424B00" w14:textId="77777777" w:rsidR="00CF2C53" w:rsidRPr="001A15D2" w:rsidRDefault="00CF2C53" w:rsidP="009F515A">
      <w:pPr>
        <w:pStyle w:val="3"/>
      </w:pPr>
      <w:r w:rsidRPr="001A15D2">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w:t>
      </w:r>
      <w:r w:rsidR="00F16109">
        <w:t xml:space="preserve"> </w:t>
      </w:r>
      <w:r w:rsidRPr="001A15D2">
        <w:t>о рыночных ценах.</w:t>
      </w:r>
    </w:p>
    <w:p w14:paraId="63440CA0" w14:textId="77777777" w:rsidR="00CF2C53" w:rsidRPr="001A15D2" w:rsidRDefault="00CF2C53" w:rsidP="009F515A">
      <w:pPr>
        <w:pStyle w:val="2f3"/>
      </w:pPr>
      <w:r w:rsidRPr="001A15D2">
        <w:lastRenderedPageBreak/>
        <w:t>При отсутствии указанных данных расчетные значения расходов определяются с использованием официальной статистической информации.</w:t>
      </w:r>
    </w:p>
    <w:p w14:paraId="44A536DC" w14:textId="77777777" w:rsidR="00CF2C53" w:rsidRPr="001A15D2" w:rsidRDefault="00CF2C53" w:rsidP="009F515A">
      <w:pPr>
        <w:pStyle w:val="2f3"/>
      </w:pPr>
      <w:r w:rsidRPr="001A15D2">
        <w:t xml:space="preserve">В силу п. 17 Основ ценообразования </w:t>
      </w:r>
      <w:r w:rsidR="00134DE0">
        <w:t>№ </w:t>
      </w:r>
      <w:r w:rsidRPr="001A15D2">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w:t>
      </w:r>
      <w:r w:rsidR="00F16109">
        <w:t xml:space="preserve"> </w:t>
      </w:r>
      <w:r w:rsidRPr="001A15D2">
        <w:t>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11365C82" w14:textId="77777777" w:rsidR="00CF2C53" w:rsidRPr="001A15D2" w:rsidRDefault="00CF2C53" w:rsidP="009F515A">
      <w:pPr>
        <w:pStyle w:val="2f3"/>
      </w:pPr>
      <w:r w:rsidRPr="001A15D2">
        <w:t xml:space="preserve">П. 19 Основ ценообразования </w:t>
      </w:r>
      <w:r w:rsidR="00134DE0">
        <w:t>№ </w:t>
      </w:r>
      <w:r w:rsidRPr="001A15D2">
        <w:t>1178 включает в состав расходов,</w:t>
      </w:r>
      <w:r w:rsidR="00F16109">
        <w:t xml:space="preserve"> </w:t>
      </w:r>
      <w:r w:rsidRPr="001A15D2">
        <w:t>не учитываемых при определении налоговой базы налога на прибыль, прочих экономически обоснованных расходов, в том числе затрат организаций</w:t>
      </w:r>
      <w:r w:rsidR="00F16109">
        <w:t xml:space="preserve"> </w:t>
      </w:r>
      <w:r w:rsidRPr="001A15D2">
        <w:t>на предоставление работникам льгот, гарантий и компенсаций в соответствии</w:t>
      </w:r>
      <w:r w:rsidR="00F16109">
        <w:t xml:space="preserve"> </w:t>
      </w:r>
      <w:r w:rsidRPr="001A15D2">
        <w:t>с отраслевыми тарифными соглашениями.</w:t>
      </w:r>
    </w:p>
    <w:p w14:paraId="6D879EBF" w14:textId="77777777" w:rsidR="0064034E" w:rsidRPr="001A15D2" w:rsidRDefault="0064034E" w:rsidP="009F515A">
      <w:pPr>
        <w:pStyle w:val="2f3"/>
      </w:pPr>
      <w:r w:rsidRPr="001A15D2">
        <w:t>Основные показатели по статьям расходов, указанным в данном разделе отчета, представлены в следующей таблице (до пересмотра в соответствии</w:t>
      </w:r>
      <w:r w:rsidR="00F16109">
        <w:t xml:space="preserve"> </w:t>
      </w:r>
      <w:r w:rsidRPr="001A15D2">
        <w:t>с решением суда)</w:t>
      </w:r>
      <w:r w:rsidR="00B1590D" w:rsidRPr="001A15D2">
        <w:t>.</w:t>
      </w:r>
    </w:p>
    <w:p w14:paraId="06E1F615" w14:textId="77777777" w:rsidR="001D3473" w:rsidRPr="001A15D2" w:rsidRDefault="001D3473" w:rsidP="009F515A">
      <w:pPr>
        <w:pStyle w:val="2f3"/>
      </w:pPr>
    </w:p>
    <w:p w14:paraId="25AA3E4D" w14:textId="77777777" w:rsidR="003240FE" w:rsidRPr="001A15D2" w:rsidRDefault="003240FE" w:rsidP="009F515A">
      <w:pPr>
        <w:pStyle w:val="2f3"/>
        <w:rPr>
          <w:bCs/>
        </w:rPr>
        <w:sectPr w:rsidR="003240FE" w:rsidRPr="001A15D2" w:rsidSect="00480FB2">
          <w:pgSz w:w="11906" w:h="16838"/>
          <w:pgMar w:top="1134" w:right="851" w:bottom="1134" w:left="1701" w:header="708" w:footer="708" w:gutter="0"/>
          <w:cols w:space="708"/>
          <w:docGrid w:linePitch="360"/>
        </w:sectPr>
      </w:pPr>
    </w:p>
    <w:tbl>
      <w:tblPr>
        <w:tblW w:w="5000" w:type="pct"/>
        <w:tblLook w:val="04A0" w:firstRow="1" w:lastRow="0" w:firstColumn="1" w:lastColumn="0" w:noHBand="0" w:noVBand="1"/>
      </w:tblPr>
      <w:tblGrid>
        <w:gridCol w:w="775"/>
        <w:gridCol w:w="4968"/>
        <w:gridCol w:w="1658"/>
        <w:gridCol w:w="1438"/>
        <w:gridCol w:w="1659"/>
        <w:gridCol w:w="1659"/>
        <w:gridCol w:w="1696"/>
        <w:gridCol w:w="1273"/>
      </w:tblGrid>
      <w:tr w:rsidR="00B1590D" w:rsidRPr="009F515A" w14:paraId="516CA9D0" w14:textId="77777777" w:rsidTr="009F515A">
        <w:trPr>
          <w:trHeight w:val="20"/>
        </w:trPr>
        <w:tc>
          <w:tcPr>
            <w:tcW w:w="2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F24CC12" w14:textId="77777777" w:rsidR="0064034E" w:rsidRPr="009F515A" w:rsidRDefault="00134DE0" w:rsidP="0064034E">
            <w:pPr>
              <w:jc w:val="center"/>
              <w:rPr>
                <w:rFonts w:ascii="Myriad Pro" w:hAnsi="Myriad Pro"/>
                <w:color w:val="FFFFFF"/>
                <w:sz w:val="20"/>
                <w:szCs w:val="20"/>
                <w:lang w:eastAsia="ru-RU"/>
              </w:rPr>
            </w:pPr>
            <w:r>
              <w:rPr>
                <w:rFonts w:ascii="Myriad Pro" w:hAnsi="Myriad Pro"/>
                <w:color w:val="FFFFFF"/>
                <w:sz w:val="20"/>
                <w:szCs w:val="20"/>
                <w:lang w:eastAsia="ru-RU"/>
              </w:rPr>
              <w:lastRenderedPageBreak/>
              <w:t>№ </w:t>
            </w:r>
            <w:r w:rsidR="0064034E" w:rsidRPr="009F515A">
              <w:rPr>
                <w:rFonts w:ascii="Myriad Pro" w:hAnsi="Myriad Pro"/>
                <w:color w:val="FFFFFF"/>
                <w:sz w:val="20"/>
                <w:szCs w:val="20"/>
                <w:lang w:eastAsia="ru-RU"/>
              </w:rPr>
              <w:t>п/п</w:t>
            </w:r>
          </w:p>
        </w:tc>
        <w:tc>
          <w:tcPr>
            <w:tcW w:w="16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1B57594"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Наименование статьи</w:t>
            </w:r>
          </w:p>
        </w:tc>
        <w:tc>
          <w:tcPr>
            <w:tcW w:w="5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6C7A97"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 xml:space="preserve">2016 (факт) </w:t>
            </w:r>
          </w:p>
        </w:tc>
        <w:tc>
          <w:tcPr>
            <w:tcW w:w="4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1A7EC2A" w14:textId="0170C524"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 xml:space="preserve">Предложение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w:t>
            </w:r>
            <w:r w:rsidRPr="009F515A">
              <w:rPr>
                <w:rFonts w:ascii="Myriad Pro" w:hAnsi="Myriad Pro"/>
                <w:color w:val="FFFFFF"/>
                <w:sz w:val="20"/>
                <w:szCs w:val="20"/>
                <w:lang w:eastAsia="ru-RU"/>
              </w:rPr>
              <w:t>на 2018 год</w:t>
            </w:r>
          </w:p>
        </w:tc>
        <w:tc>
          <w:tcPr>
            <w:tcW w:w="5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21BE418"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Утверждено РЭК Омской области на 2018 год (метод экономически обоснованных затрат)</w:t>
            </w:r>
          </w:p>
        </w:tc>
        <w:tc>
          <w:tcPr>
            <w:tcW w:w="5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0A4894"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Утверждено РЭК Омской области на 2018 год (базовый период)</w:t>
            </w:r>
          </w:p>
        </w:tc>
        <w:tc>
          <w:tcPr>
            <w:tcW w:w="4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C8F4A20"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 xml:space="preserve">Отклонение (6-4) </w:t>
            </w:r>
          </w:p>
        </w:tc>
        <w:tc>
          <w:tcPr>
            <w:tcW w:w="4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01BB146"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Отклонение (6/4)</w:t>
            </w:r>
          </w:p>
        </w:tc>
      </w:tr>
      <w:tr w:rsidR="00B1590D" w:rsidRPr="009F515A" w14:paraId="6EF39D9F" w14:textId="77777777" w:rsidTr="009F515A">
        <w:trPr>
          <w:trHeight w:val="20"/>
        </w:trPr>
        <w:tc>
          <w:tcPr>
            <w:tcW w:w="27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0BB732B"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1</w:t>
            </w:r>
          </w:p>
        </w:tc>
        <w:tc>
          <w:tcPr>
            <w:tcW w:w="16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23E13F5"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2</w:t>
            </w:r>
          </w:p>
        </w:tc>
        <w:tc>
          <w:tcPr>
            <w:tcW w:w="5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29087F3"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3</w:t>
            </w:r>
          </w:p>
        </w:tc>
        <w:tc>
          <w:tcPr>
            <w:tcW w:w="4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BC6F56"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4</w:t>
            </w:r>
          </w:p>
        </w:tc>
        <w:tc>
          <w:tcPr>
            <w:tcW w:w="5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1080BF6"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5</w:t>
            </w:r>
          </w:p>
        </w:tc>
        <w:tc>
          <w:tcPr>
            <w:tcW w:w="56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BFAE6A"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6</w:t>
            </w:r>
          </w:p>
        </w:tc>
        <w:tc>
          <w:tcPr>
            <w:tcW w:w="47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092EE5F"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7</w:t>
            </w:r>
          </w:p>
        </w:tc>
        <w:tc>
          <w:tcPr>
            <w:tcW w:w="4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FCFB8DC" w14:textId="77777777" w:rsidR="0064034E" w:rsidRPr="009F515A" w:rsidRDefault="0064034E" w:rsidP="0064034E">
            <w:pPr>
              <w:jc w:val="center"/>
              <w:rPr>
                <w:rFonts w:ascii="Myriad Pro" w:hAnsi="Myriad Pro"/>
                <w:color w:val="FFFFFF"/>
                <w:sz w:val="20"/>
                <w:szCs w:val="20"/>
                <w:lang w:eastAsia="ru-RU"/>
              </w:rPr>
            </w:pPr>
            <w:r w:rsidRPr="009F515A">
              <w:rPr>
                <w:rFonts w:ascii="Myriad Pro" w:hAnsi="Myriad Pro"/>
                <w:color w:val="FFFFFF"/>
                <w:sz w:val="20"/>
                <w:szCs w:val="20"/>
                <w:lang w:eastAsia="ru-RU"/>
              </w:rPr>
              <w:t>8</w:t>
            </w:r>
          </w:p>
        </w:tc>
      </w:tr>
      <w:tr w:rsidR="00B1590D" w:rsidRPr="009F515A" w14:paraId="5F6D9BDF" w14:textId="77777777" w:rsidTr="009F515A">
        <w:trPr>
          <w:trHeight w:val="20"/>
        </w:trPr>
        <w:tc>
          <w:tcPr>
            <w:tcW w:w="272"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bottom"/>
            <w:hideMark/>
          </w:tcPr>
          <w:p w14:paraId="12F2C477"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w:t>
            </w:r>
          </w:p>
        </w:tc>
        <w:tc>
          <w:tcPr>
            <w:tcW w:w="1658" w:type="pct"/>
            <w:tcBorders>
              <w:top w:val="single" w:sz="4" w:space="0" w:color="FFFFFF" w:themeColor="background1"/>
              <w:left w:val="nil"/>
              <w:bottom w:val="single" w:sz="4" w:space="0" w:color="auto"/>
              <w:right w:val="single" w:sz="4" w:space="0" w:color="auto"/>
            </w:tcBorders>
            <w:shd w:val="clear" w:color="000000" w:fill="FFFFFF"/>
            <w:vAlign w:val="bottom"/>
            <w:hideMark/>
          </w:tcPr>
          <w:p w14:paraId="0667CBB2" w14:textId="77777777" w:rsidR="0064034E" w:rsidRPr="009F515A" w:rsidRDefault="0064034E" w:rsidP="0064034E">
            <w:pPr>
              <w:rPr>
                <w:rFonts w:ascii="Myriad Pro" w:hAnsi="Myriad Pro"/>
                <w:sz w:val="20"/>
                <w:szCs w:val="20"/>
                <w:lang w:eastAsia="ru-RU"/>
              </w:rPr>
            </w:pPr>
            <w:r w:rsidRPr="009F515A">
              <w:rPr>
                <w:rFonts w:ascii="Myriad Pro" w:hAnsi="Myriad Pro"/>
                <w:sz w:val="20"/>
                <w:szCs w:val="20"/>
                <w:lang w:eastAsia="ru-RU"/>
              </w:rPr>
              <w:t>Прочие расходы, всего, в том числе:</w:t>
            </w:r>
          </w:p>
        </w:tc>
        <w:tc>
          <w:tcPr>
            <w:tcW w:w="56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6FE238F"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469 390,73</w:t>
            </w:r>
          </w:p>
        </w:tc>
        <w:tc>
          <w:tcPr>
            <w:tcW w:w="47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EA7121E"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565 084,77</w:t>
            </w:r>
          </w:p>
        </w:tc>
        <w:tc>
          <w:tcPr>
            <w:tcW w:w="56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A6EFBB1"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475 233,73</w:t>
            </w:r>
          </w:p>
        </w:tc>
        <w:tc>
          <w:tcPr>
            <w:tcW w:w="56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EBA7345"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462 098,73</w:t>
            </w:r>
          </w:p>
        </w:tc>
        <w:tc>
          <w:tcPr>
            <w:tcW w:w="47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1E4D9DC"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-102 986,04</w:t>
            </w:r>
          </w:p>
        </w:tc>
        <w:tc>
          <w:tcPr>
            <w:tcW w:w="43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386A4D1"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81,78%</w:t>
            </w:r>
          </w:p>
        </w:tc>
      </w:tr>
      <w:tr w:rsidR="00B1590D" w:rsidRPr="009F515A" w14:paraId="69469370"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0B01B1D3"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1.1.</w:t>
            </w:r>
          </w:p>
        </w:tc>
        <w:tc>
          <w:tcPr>
            <w:tcW w:w="1658" w:type="pct"/>
            <w:tcBorders>
              <w:top w:val="nil"/>
              <w:left w:val="nil"/>
              <w:bottom w:val="single" w:sz="4" w:space="0" w:color="auto"/>
              <w:right w:val="single" w:sz="4" w:space="0" w:color="auto"/>
            </w:tcBorders>
            <w:shd w:val="clear" w:color="000000" w:fill="FFFFFF"/>
            <w:vAlign w:val="bottom"/>
            <w:hideMark/>
          </w:tcPr>
          <w:p w14:paraId="5B0FB023" w14:textId="77777777" w:rsidR="0064034E" w:rsidRPr="009F515A" w:rsidRDefault="0064034E" w:rsidP="0064034E">
            <w:pPr>
              <w:rPr>
                <w:rFonts w:ascii="Myriad Pro" w:hAnsi="Myriad Pro"/>
                <w:sz w:val="20"/>
                <w:szCs w:val="20"/>
                <w:lang w:eastAsia="ru-RU"/>
              </w:rPr>
            </w:pPr>
            <w:r w:rsidRPr="009F515A">
              <w:rPr>
                <w:rFonts w:ascii="Myriad Pro" w:hAnsi="Myriad Pro"/>
                <w:sz w:val="20"/>
                <w:szCs w:val="20"/>
                <w:lang w:eastAsia="ru-RU"/>
              </w:rPr>
              <w:t>Ремонт основных фондов</w:t>
            </w:r>
          </w:p>
        </w:tc>
        <w:tc>
          <w:tcPr>
            <w:tcW w:w="564" w:type="pct"/>
            <w:tcBorders>
              <w:top w:val="nil"/>
              <w:left w:val="nil"/>
              <w:bottom w:val="single" w:sz="4" w:space="0" w:color="auto"/>
              <w:right w:val="single" w:sz="4" w:space="0" w:color="auto"/>
            </w:tcBorders>
            <w:shd w:val="clear" w:color="000000" w:fill="FFFFFF"/>
            <w:noWrap/>
            <w:vAlign w:val="center"/>
            <w:hideMark/>
          </w:tcPr>
          <w:p w14:paraId="03E5094F"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256 765,66</w:t>
            </w:r>
          </w:p>
        </w:tc>
        <w:tc>
          <w:tcPr>
            <w:tcW w:w="474" w:type="pct"/>
            <w:tcBorders>
              <w:top w:val="nil"/>
              <w:left w:val="nil"/>
              <w:bottom w:val="single" w:sz="4" w:space="0" w:color="auto"/>
              <w:right w:val="single" w:sz="4" w:space="0" w:color="auto"/>
            </w:tcBorders>
            <w:shd w:val="clear" w:color="000000" w:fill="FFFFFF"/>
            <w:noWrap/>
            <w:vAlign w:val="center"/>
            <w:hideMark/>
          </w:tcPr>
          <w:p w14:paraId="04A2BFF8"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305 423,23</w:t>
            </w:r>
          </w:p>
        </w:tc>
        <w:tc>
          <w:tcPr>
            <w:tcW w:w="564" w:type="pct"/>
            <w:tcBorders>
              <w:top w:val="nil"/>
              <w:left w:val="nil"/>
              <w:bottom w:val="single" w:sz="4" w:space="0" w:color="auto"/>
              <w:right w:val="single" w:sz="4" w:space="0" w:color="auto"/>
            </w:tcBorders>
            <w:shd w:val="clear" w:color="000000" w:fill="FFFFFF"/>
            <w:noWrap/>
            <w:vAlign w:val="center"/>
            <w:hideMark/>
          </w:tcPr>
          <w:p w14:paraId="72AB3D45"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301 059,26</w:t>
            </w:r>
          </w:p>
        </w:tc>
        <w:tc>
          <w:tcPr>
            <w:tcW w:w="564" w:type="pct"/>
            <w:tcBorders>
              <w:top w:val="nil"/>
              <w:left w:val="nil"/>
              <w:bottom w:val="single" w:sz="4" w:space="0" w:color="auto"/>
              <w:right w:val="single" w:sz="4" w:space="0" w:color="auto"/>
            </w:tcBorders>
            <w:shd w:val="clear" w:color="000000" w:fill="FFFFFF"/>
            <w:noWrap/>
            <w:vAlign w:val="center"/>
            <w:hideMark/>
          </w:tcPr>
          <w:p w14:paraId="2E5A7867"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292 738,30</w:t>
            </w:r>
          </w:p>
        </w:tc>
        <w:tc>
          <w:tcPr>
            <w:tcW w:w="470" w:type="pct"/>
            <w:tcBorders>
              <w:top w:val="nil"/>
              <w:left w:val="nil"/>
              <w:bottom w:val="single" w:sz="4" w:space="0" w:color="auto"/>
              <w:right w:val="single" w:sz="4" w:space="0" w:color="auto"/>
            </w:tcBorders>
            <w:shd w:val="clear" w:color="000000" w:fill="FFFFFF"/>
            <w:noWrap/>
            <w:vAlign w:val="center"/>
            <w:hideMark/>
          </w:tcPr>
          <w:p w14:paraId="5FC9D677"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-12 684,93</w:t>
            </w:r>
          </w:p>
        </w:tc>
        <w:tc>
          <w:tcPr>
            <w:tcW w:w="433" w:type="pct"/>
            <w:tcBorders>
              <w:top w:val="nil"/>
              <w:left w:val="nil"/>
              <w:bottom w:val="single" w:sz="4" w:space="0" w:color="auto"/>
              <w:right w:val="single" w:sz="4" w:space="0" w:color="auto"/>
            </w:tcBorders>
            <w:shd w:val="clear" w:color="000000" w:fill="FFFFFF"/>
            <w:noWrap/>
            <w:vAlign w:val="center"/>
            <w:hideMark/>
          </w:tcPr>
          <w:p w14:paraId="5D358545"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95,85%</w:t>
            </w:r>
          </w:p>
        </w:tc>
      </w:tr>
      <w:tr w:rsidR="00B1590D" w:rsidRPr="009F515A" w14:paraId="5CC1FBAA"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539314B1"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1.2.</w:t>
            </w:r>
          </w:p>
        </w:tc>
        <w:tc>
          <w:tcPr>
            <w:tcW w:w="1658" w:type="pct"/>
            <w:tcBorders>
              <w:top w:val="nil"/>
              <w:left w:val="nil"/>
              <w:bottom w:val="single" w:sz="4" w:space="0" w:color="auto"/>
              <w:right w:val="single" w:sz="4" w:space="0" w:color="auto"/>
            </w:tcBorders>
            <w:shd w:val="clear" w:color="000000" w:fill="FFFFFF"/>
            <w:vAlign w:val="bottom"/>
            <w:hideMark/>
          </w:tcPr>
          <w:p w14:paraId="4C8D9E72" w14:textId="77777777" w:rsidR="0064034E" w:rsidRPr="009F515A" w:rsidRDefault="0064034E" w:rsidP="0064034E">
            <w:pPr>
              <w:rPr>
                <w:rFonts w:ascii="Myriad Pro" w:hAnsi="Myriad Pro"/>
                <w:sz w:val="20"/>
                <w:szCs w:val="20"/>
                <w:lang w:eastAsia="ru-RU"/>
              </w:rPr>
            </w:pPr>
            <w:r w:rsidRPr="009F515A">
              <w:rPr>
                <w:rFonts w:ascii="Myriad Pro" w:hAnsi="Myriad Pro"/>
                <w:sz w:val="20"/>
                <w:szCs w:val="20"/>
                <w:lang w:eastAsia="ru-RU"/>
              </w:rPr>
              <w:t>Оплата работ и услуг сторонних организаций</w:t>
            </w:r>
          </w:p>
        </w:tc>
        <w:tc>
          <w:tcPr>
            <w:tcW w:w="564" w:type="pct"/>
            <w:tcBorders>
              <w:top w:val="nil"/>
              <w:left w:val="nil"/>
              <w:bottom w:val="single" w:sz="4" w:space="0" w:color="auto"/>
              <w:right w:val="single" w:sz="4" w:space="0" w:color="auto"/>
            </w:tcBorders>
            <w:shd w:val="clear" w:color="000000" w:fill="FFFFFF"/>
            <w:noWrap/>
            <w:vAlign w:val="center"/>
            <w:hideMark/>
          </w:tcPr>
          <w:p w14:paraId="70045493"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110 942,23</w:t>
            </w:r>
          </w:p>
        </w:tc>
        <w:tc>
          <w:tcPr>
            <w:tcW w:w="474" w:type="pct"/>
            <w:tcBorders>
              <w:top w:val="nil"/>
              <w:left w:val="nil"/>
              <w:bottom w:val="single" w:sz="4" w:space="0" w:color="auto"/>
              <w:right w:val="single" w:sz="4" w:space="0" w:color="auto"/>
            </w:tcBorders>
            <w:shd w:val="clear" w:color="000000" w:fill="FFFFFF"/>
            <w:noWrap/>
            <w:vAlign w:val="center"/>
            <w:hideMark/>
          </w:tcPr>
          <w:p w14:paraId="712D9172"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119 914,53</w:t>
            </w:r>
          </w:p>
        </w:tc>
        <w:tc>
          <w:tcPr>
            <w:tcW w:w="564" w:type="pct"/>
            <w:tcBorders>
              <w:top w:val="nil"/>
              <w:left w:val="nil"/>
              <w:bottom w:val="single" w:sz="4" w:space="0" w:color="auto"/>
              <w:right w:val="single" w:sz="4" w:space="0" w:color="auto"/>
            </w:tcBorders>
            <w:shd w:val="clear" w:color="000000" w:fill="FFFFFF"/>
            <w:noWrap/>
            <w:vAlign w:val="center"/>
            <w:hideMark/>
          </w:tcPr>
          <w:p w14:paraId="7C31C0F7"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99 582,48</w:t>
            </w:r>
          </w:p>
        </w:tc>
        <w:tc>
          <w:tcPr>
            <w:tcW w:w="564" w:type="pct"/>
            <w:tcBorders>
              <w:top w:val="nil"/>
              <w:left w:val="nil"/>
              <w:bottom w:val="single" w:sz="4" w:space="0" w:color="auto"/>
              <w:right w:val="single" w:sz="4" w:space="0" w:color="auto"/>
            </w:tcBorders>
            <w:shd w:val="clear" w:color="000000" w:fill="FFFFFF"/>
            <w:noWrap/>
            <w:vAlign w:val="center"/>
            <w:hideMark/>
          </w:tcPr>
          <w:p w14:paraId="1BC4BBFE"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96 830,14</w:t>
            </w:r>
          </w:p>
        </w:tc>
        <w:tc>
          <w:tcPr>
            <w:tcW w:w="470" w:type="pct"/>
            <w:tcBorders>
              <w:top w:val="nil"/>
              <w:left w:val="nil"/>
              <w:bottom w:val="single" w:sz="4" w:space="0" w:color="auto"/>
              <w:right w:val="single" w:sz="4" w:space="0" w:color="auto"/>
            </w:tcBorders>
            <w:shd w:val="clear" w:color="000000" w:fill="FFFFFF"/>
            <w:noWrap/>
            <w:vAlign w:val="center"/>
            <w:hideMark/>
          </w:tcPr>
          <w:p w14:paraId="656CC747"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-23 084,39</w:t>
            </w:r>
          </w:p>
        </w:tc>
        <w:tc>
          <w:tcPr>
            <w:tcW w:w="433" w:type="pct"/>
            <w:tcBorders>
              <w:top w:val="nil"/>
              <w:left w:val="nil"/>
              <w:bottom w:val="single" w:sz="4" w:space="0" w:color="auto"/>
              <w:right w:val="single" w:sz="4" w:space="0" w:color="auto"/>
            </w:tcBorders>
            <w:shd w:val="clear" w:color="000000" w:fill="FFFFFF"/>
            <w:noWrap/>
            <w:vAlign w:val="center"/>
            <w:hideMark/>
          </w:tcPr>
          <w:p w14:paraId="1925DDFD"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80,75%</w:t>
            </w:r>
          </w:p>
        </w:tc>
      </w:tr>
      <w:tr w:rsidR="00B1590D" w:rsidRPr="009F515A" w14:paraId="23871271"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18E090E9"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1.2.1.</w:t>
            </w:r>
          </w:p>
        </w:tc>
        <w:tc>
          <w:tcPr>
            <w:tcW w:w="1658" w:type="pct"/>
            <w:tcBorders>
              <w:top w:val="nil"/>
              <w:left w:val="nil"/>
              <w:bottom w:val="single" w:sz="4" w:space="0" w:color="auto"/>
              <w:right w:val="single" w:sz="4" w:space="0" w:color="auto"/>
            </w:tcBorders>
            <w:shd w:val="clear" w:color="000000" w:fill="FFFFFF"/>
            <w:vAlign w:val="bottom"/>
            <w:hideMark/>
          </w:tcPr>
          <w:p w14:paraId="7A24008D" w14:textId="77777777" w:rsidR="0064034E" w:rsidRPr="009F515A" w:rsidRDefault="0064034E" w:rsidP="00CF2C53">
            <w:pPr>
              <w:rPr>
                <w:rFonts w:ascii="Myriad Pro" w:hAnsi="Myriad Pro"/>
                <w:sz w:val="20"/>
                <w:szCs w:val="20"/>
                <w:lang w:eastAsia="ru-RU"/>
              </w:rPr>
            </w:pPr>
            <w:r w:rsidRPr="009F515A">
              <w:rPr>
                <w:rFonts w:ascii="Myriad Pro" w:hAnsi="Myriad Pro"/>
                <w:sz w:val="20"/>
                <w:szCs w:val="20"/>
                <w:lang w:eastAsia="ru-RU"/>
              </w:rPr>
              <w:t>услуги связи</w:t>
            </w:r>
          </w:p>
        </w:tc>
        <w:tc>
          <w:tcPr>
            <w:tcW w:w="564" w:type="pct"/>
            <w:tcBorders>
              <w:top w:val="nil"/>
              <w:left w:val="nil"/>
              <w:bottom w:val="single" w:sz="4" w:space="0" w:color="auto"/>
              <w:right w:val="single" w:sz="4" w:space="0" w:color="auto"/>
            </w:tcBorders>
            <w:shd w:val="clear" w:color="000000" w:fill="FFFFFF"/>
            <w:noWrap/>
            <w:vAlign w:val="center"/>
            <w:hideMark/>
          </w:tcPr>
          <w:p w14:paraId="52360D1E"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58 416,06</w:t>
            </w:r>
          </w:p>
        </w:tc>
        <w:tc>
          <w:tcPr>
            <w:tcW w:w="474" w:type="pct"/>
            <w:tcBorders>
              <w:top w:val="nil"/>
              <w:left w:val="nil"/>
              <w:bottom w:val="single" w:sz="4" w:space="0" w:color="auto"/>
              <w:right w:val="single" w:sz="4" w:space="0" w:color="auto"/>
            </w:tcBorders>
            <w:shd w:val="clear" w:color="000000" w:fill="FFFFFF"/>
            <w:noWrap/>
            <w:vAlign w:val="center"/>
            <w:hideMark/>
          </w:tcPr>
          <w:p w14:paraId="7EA22750"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63 608,12</w:t>
            </w:r>
          </w:p>
        </w:tc>
        <w:tc>
          <w:tcPr>
            <w:tcW w:w="564" w:type="pct"/>
            <w:tcBorders>
              <w:top w:val="nil"/>
              <w:left w:val="nil"/>
              <w:bottom w:val="single" w:sz="4" w:space="0" w:color="auto"/>
              <w:right w:val="single" w:sz="4" w:space="0" w:color="auto"/>
            </w:tcBorders>
            <w:shd w:val="clear" w:color="000000" w:fill="FFFFFF"/>
            <w:noWrap/>
            <w:vAlign w:val="center"/>
            <w:hideMark/>
          </w:tcPr>
          <w:p w14:paraId="2DCB2C16"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61 826,04</w:t>
            </w:r>
          </w:p>
        </w:tc>
        <w:tc>
          <w:tcPr>
            <w:tcW w:w="564" w:type="pct"/>
            <w:tcBorders>
              <w:top w:val="nil"/>
              <w:left w:val="nil"/>
              <w:bottom w:val="single" w:sz="4" w:space="0" w:color="auto"/>
              <w:right w:val="single" w:sz="4" w:space="0" w:color="auto"/>
            </w:tcBorders>
            <w:shd w:val="clear" w:color="000000" w:fill="FFFFFF"/>
            <w:noWrap/>
            <w:vAlign w:val="center"/>
            <w:hideMark/>
          </w:tcPr>
          <w:p w14:paraId="666723ED"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60 117,24</w:t>
            </w:r>
          </w:p>
        </w:tc>
        <w:tc>
          <w:tcPr>
            <w:tcW w:w="470" w:type="pct"/>
            <w:tcBorders>
              <w:top w:val="nil"/>
              <w:left w:val="nil"/>
              <w:bottom w:val="single" w:sz="4" w:space="0" w:color="auto"/>
              <w:right w:val="single" w:sz="4" w:space="0" w:color="auto"/>
            </w:tcBorders>
            <w:shd w:val="clear" w:color="000000" w:fill="FFFFFF"/>
            <w:noWrap/>
            <w:vAlign w:val="center"/>
            <w:hideMark/>
          </w:tcPr>
          <w:p w14:paraId="1DDA366F"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-3 490,88</w:t>
            </w:r>
          </w:p>
        </w:tc>
        <w:tc>
          <w:tcPr>
            <w:tcW w:w="433" w:type="pct"/>
            <w:tcBorders>
              <w:top w:val="nil"/>
              <w:left w:val="nil"/>
              <w:bottom w:val="single" w:sz="4" w:space="0" w:color="auto"/>
              <w:right w:val="single" w:sz="4" w:space="0" w:color="auto"/>
            </w:tcBorders>
            <w:shd w:val="clear" w:color="000000" w:fill="FFFFFF"/>
            <w:noWrap/>
            <w:vAlign w:val="center"/>
            <w:hideMark/>
          </w:tcPr>
          <w:p w14:paraId="5766F30D"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94,51%</w:t>
            </w:r>
          </w:p>
        </w:tc>
      </w:tr>
      <w:tr w:rsidR="00B1590D" w:rsidRPr="009F515A" w14:paraId="33FF66DC"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0FDB2EED"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1.2.2.</w:t>
            </w:r>
          </w:p>
        </w:tc>
        <w:tc>
          <w:tcPr>
            <w:tcW w:w="1658" w:type="pct"/>
            <w:tcBorders>
              <w:top w:val="nil"/>
              <w:left w:val="nil"/>
              <w:bottom w:val="single" w:sz="4" w:space="0" w:color="auto"/>
              <w:right w:val="single" w:sz="4" w:space="0" w:color="auto"/>
            </w:tcBorders>
            <w:shd w:val="clear" w:color="000000" w:fill="FFFFFF"/>
            <w:vAlign w:val="bottom"/>
            <w:hideMark/>
          </w:tcPr>
          <w:p w14:paraId="66A40493" w14:textId="77777777" w:rsidR="0064034E" w:rsidRPr="009F515A" w:rsidRDefault="0064034E" w:rsidP="00CF2C53">
            <w:pPr>
              <w:rPr>
                <w:rFonts w:ascii="Myriad Pro" w:hAnsi="Myriad Pro"/>
                <w:sz w:val="20"/>
                <w:szCs w:val="20"/>
                <w:lang w:eastAsia="ru-RU"/>
              </w:rPr>
            </w:pPr>
            <w:r w:rsidRPr="009F515A">
              <w:rPr>
                <w:rFonts w:ascii="Myriad Pro" w:hAnsi="Myriad Pro"/>
                <w:sz w:val="20"/>
                <w:szCs w:val="20"/>
                <w:lang w:eastAsia="ru-RU"/>
              </w:rPr>
              <w:t>расходы на услуги вневедомственной охраны и коммунального хозяйства</w:t>
            </w:r>
          </w:p>
        </w:tc>
        <w:tc>
          <w:tcPr>
            <w:tcW w:w="564" w:type="pct"/>
            <w:tcBorders>
              <w:top w:val="nil"/>
              <w:left w:val="nil"/>
              <w:bottom w:val="single" w:sz="4" w:space="0" w:color="auto"/>
              <w:right w:val="single" w:sz="4" w:space="0" w:color="auto"/>
            </w:tcBorders>
            <w:shd w:val="clear" w:color="000000" w:fill="FFFFFF"/>
            <w:noWrap/>
            <w:vAlign w:val="center"/>
            <w:hideMark/>
          </w:tcPr>
          <w:p w14:paraId="3D506A5F"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24 251,78</w:t>
            </w:r>
          </w:p>
        </w:tc>
        <w:tc>
          <w:tcPr>
            <w:tcW w:w="474" w:type="pct"/>
            <w:tcBorders>
              <w:top w:val="nil"/>
              <w:left w:val="nil"/>
              <w:bottom w:val="single" w:sz="4" w:space="0" w:color="auto"/>
              <w:right w:val="single" w:sz="4" w:space="0" w:color="auto"/>
            </w:tcBorders>
            <w:shd w:val="clear" w:color="000000" w:fill="FFFFFF"/>
            <w:noWrap/>
            <w:vAlign w:val="center"/>
            <w:hideMark/>
          </w:tcPr>
          <w:p w14:paraId="510D98BA"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26 407,29</w:t>
            </w:r>
          </w:p>
        </w:tc>
        <w:tc>
          <w:tcPr>
            <w:tcW w:w="564" w:type="pct"/>
            <w:tcBorders>
              <w:top w:val="nil"/>
              <w:left w:val="nil"/>
              <w:bottom w:val="single" w:sz="4" w:space="0" w:color="auto"/>
              <w:right w:val="single" w:sz="4" w:space="0" w:color="auto"/>
            </w:tcBorders>
            <w:shd w:val="clear" w:color="000000" w:fill="FFFFFF"/>
            <w:noWrap/>
            <w:vAlign w:val="center"/>
            <w:hideMark/>
          </w:tcPr>
          <w:p w14:paraId="11A8E5B9"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26 129,91</w:t>
            </w:r>
          </w:p>
        </w:tc>
        <w:tc>
          <w:tcPr>
            <w:tcW w:w="564" w:type="pct"/>
            <w:tcBorders>
              <w:top w:val="nil"/>
              <w:left w:val="nil"/>
              <w:bottom w:val="single" w:sz="4" w:space="0" w:color="auto"/>
              <w:right w:val="single" w:sz="4" w:space="0" w:color="auto"/>
            </w:tcBorders>
            <w:shd w:val="clear" w:color="000000" w:fill="FFFFFF"/>
            <w:noWrap/>
            <w:vAlign w:val="center"/>
            <w:hideMark/>
          </w:tcPr>
          <w:p w14:paraId="1781AEFE"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25 407,71</w:t>
            </w:r>
          </w:p>
        </w:tc>
        <w:tc>
          <w:tcPr>
            <w:tcW w:w="470" w:type="pct"/>
            <w:tcBorders>
              <w:top w:val="nil"/>
              <w:left w:val="nil"/>
              <w:bottom w:val="single" w:sz="4" w:space="0" w:color="auto"/>
              <w:right w:val="single" w:sz="4" w:space="0" w:color="auto"/>
            </w:tcBorders>
            <w:shd w:val="clear" w:color="000000" w:fill="FFFFFF"/>
            <w:noWrap/>
            <w:vAlign w:val="center"/>
            <w:hideMark/>
          </w:tcPr>
          <w:p w14:paraId="6523165F"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-999,58</w:t>
            </w:r>
          </w:p>
        </w:tc>
        <w:tc>
          <w:tcPr>
            <w:tcW w:w="433" w:type="pct"/>
            <w:tcBorders>
              <w:top w:val="nil"/>
              <w:left w:val="nil"/>
              <w:bottom w:val="single" w:sz="4" w:space="0" w:color="auto"/>
              <w:right w:val="single" w:sz="4" w:space="0" w:color="auto"/>
            </w:tcBorders>
            <w:shd w:val="clear" w:color="000000" w:fill="FFFFFF"/>
            <w:noWrap/>
            <w:vAlign w:val="center"/>
            <w:hideMark/>
          </w:tcPr>
          <w:p w14:paraId="0E1E1B06"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96,21%</w:t>
            </w:r>
          </w:p>
        </w:tc>
      </w:tr>
      <w:tr w:rsidR="00B1590D" w:rsidRPr="009F515A" w14:paraId="4095034C"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6819C9CE"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1.2.3.</w:t>
            </w:r>
          </w:p>
        </w:tc>
        <w:tc>
          <w:tcPr>
            <w:tcW w:w="1658" w:type="pct"/>
            <w:tcBorders>
              <w:top w:val="nil"/>
              <w:left w:val="nil"/>
              <w:bottom w:val="single" w:sz="4" w:space="0" w:color="auto"/>
              <w:right w:val="single" w:sz="4" w:space="0" w:color="auto"/>
            </w:tcBorders>
            <w:shd w:val="clear" w:color="000000" w:fill="FFFFFF"/>
            <w:vAlign w:val="bottom"/>
            <w:hideMark/>
          </w:tcPr>
          <w:p w14:paraId="405FD368" w14:textId="77777777" w:rsidR="0064034E" w:rsidRPr="009F515A" w:rsidRDefault="0064034E" w:rsidP="00CF2C53">
            <w:pPr>
              <w:rPr>
                <w:rFonts w:ascii="Myriad Pro" w:hAnsi="Myriad Pro"/>
                <w:sz w:val="20"/>
                <w:szCs w:val="20"/>
                <w:lang w:eastAsia="ru-RU"/>
              </w:rPr>
            </w:pPr>
            <w:r w:rsidRPr="009F515A">
              <w:rPr>
                <w:rFonts w:ascii="Myriad Pro" w:hAnsi="Myriad Pro"/>
                <w:sz w:val="20"/>
                <w:szCs w:val="20"/>
                <w:lang w:eastAsia="ru-RU"/>
              </w:rPr>
              <w:t>расходы на юридические и информационные услуги</w:t>
            </w:r>
          </w:p>
        </w:tc>
        <w:tc>
          <w:tcPr>
            <w:tcW w:w="564" w:type="pct"/>
            <w:tcBorders>
              <w:top w:val="nil"/>
              <w:left w:val="nil"/>
              <w:bottom w:val="single" w:sz="4" w:space="0" w:color="auto"/>
              <w:right w:val="single" w:sz="4" w:space="0" w:color="auto"/>
            </w:tcBorders>
            <w:shd w:val="clear" w:color="000000" w:fill="FFFFFF"/>
            <w:noWrap/>
            <w:vAlign w:val="center"/>
            <w:hideMark/>
          </w:tcPr>
          <w:p w14:paraId="373E0204"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1 545,58</w:t>
            </w:r>
          </w:p>
        </w:tc>
        <w:tc>
          <w:tcPr>
            <w:tcW w:w="474" w:type="pct"/>
            <w:tcBorders>
              <w:top w:val="nil"/>
              <w:left w:val="nil"/>
              <w:bottom w:val="single" w:sz="4" w:space="0" w:color="auto"/>
              <w:right w:val="single" w:sz="4" w:space="0" w:color="auto"/>
            </w:tcBorders>
            <w:shd w:val="clear" w:color="000000" w:fill="FFFFFF"/>
            <w:noWrap/>
            <w:vAlign w:val="center"/>
            <w:hideMark/>
          </w:tcPr>
          <w:p w14:paraId="60E026FF"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1 682,94</w:t>
            </w:r>
          </w:p>
        </w:tc>
        <w:tc>
          <w:tcPr>
            <w:tcW w:w="564" w:type="pct"/>
            <w:tcBorders>
              <w:top w:val="nil"/>
              <w:left w:val="nil"/>
              <w:bottom w:val="single" w:sz="4" w:space="0" w:color="auto"/>
              <w:right w:val="single" w:sz="4" w:space="0" w:color="auto"/>
            </w:tcBorders>
            <w:shd w:val="clear" w:color="000000" w:fill="FFFFFF"/>
            <w:noWrap/>
            <w:vAlign w:val="center"/>
            <w:hideMark/>
          </w:tcPr>
          <w:p w14:paraId="1244F2C9"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288,08</w:t>
            </w:r>
          </w:p>
        </w:tc>
        <w:tc>
          <w:tcPr>
            <w:tcW w:w="564" w:type="pct"/>
            <w:tcBorders>
              <w:top w:val="nil"/>
              <w:left w:val="nil"/>
              <w:bottom w:val="single" w:sz="4" w:space="0" w:color="auto"/>
              <w:right w:val="single" w:sz="4" w:space="0" w:color="auto"/>
            </w:tcBorders>
            <w:shd w:val="clear" w:color="000000" w:fill="FFFFFF"/>
            <w:noWrap/>
            <w:vAlign w:val="center"/>
            <w:hideMark/>
          </w:tcPr>
          <w:p w14:paraId="7A22BCF1"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280,12</w:t>
            </w:r>
          </w:p>
        </w:tc>
        <w:tc>
          <w:tcPr>
            <w:tcW w:w="470" w:type="pct"/>
            <w:tcBorders>
              <w:top w:val="nil"/>
              <w:left w:val="nil"/>
              <w:bottom w:val="single" w:sz="4" w:space="0" w:color="auto"/>
              <w:right w:val="single" w:sz="4" w:space="0" w:color="auto"/>
            </w:tcBorders>
            <w:shd w:val="clear" w:color="000000" w:fill="FFFFFF"/>
            <w:noWrap/>
            <w:vAlign w:val="center"/>
            <w:hideMark/>
          </w:tcPr>
          <w:p w14:paraId="21B76509"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-1 402,82</w:t>
            </w:r>
          </w:p>
        </w:tc>
        <w:tc>
          <w:tcPr>
            <w:tcW w:w="433" w:type="pct"/>
            <w:tcBorders>
              <w:top w:val="nil"/>
              <w:left w:val="nil"/>
              <w:bottom w:val="single" w:sz="4" w:space="0" w:color="auto"/>
              <w:right w:val="single" w:sz="4" w:space="0" w:color="auto"/>
            </w:tcBorders>
            <w:shd w:val="clear" w:color="000000" w:fill="FFFFFF"/>
            <w:noWrap/>
            <w:vAlign w:val="center"/>
            <w:hideMark/>
          </w:tcPr>
          <w:p w14:paraId="13ABCAF0"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16,64%</w:t>
            </w:r>
          </w:p>
        </w:tc>
      </w:tr>
      <w:tr w:rsidR="00B1590D" w:rsidRPr="009F515A" w14:paraId="159EF432"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2FAC5799"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1.2.4.</w:t>
            </w:r>
          </w:p>
        </w:tc>
        <w:tc>
          <w:tcPr>
            <w:tcW w:w="1658" w:type="pct"/>
            <w:tcBorders>
              <w:top w:val="nil"/>
              <w:left w:val="nil"/>
              <w:bottom w:val="single" w:sz="4" w:space="0" w:color="auto"/>
              <w:right w:val="single" w:sz="4" w:space="0" w:color="auto"/>
            </w:tcBorders>
            <w:shd w:val="clear" w:color="000000" w:fill="FFFFFF"/>
            <w:vAlign w:val="bottom"/>
            <w:hideMark/>
          </w:tcPr>
          <w:p w14:paraId="01A94C06" w14:textId="77777777" w:rsidR="0064034E" w:rsidRPr="009F515A" w:rsidRDefault="0064034E" w:rsidP="00CF2C53">
            <w:pPr>
              <w:rPr>
                <w:rFonts w:ascii="Myriad Pro" w:hAnsi="Myriad Pro"/>
                <w:sz w:val="20"/>
                <w:szCs w:val="20"/>
                <w:lang w:eastAsia="ru-RU"/>
              </w:rPr>
            </w:pPr>
            <w:r w:rsidRPr="009F515A">
              <w:rPr>
                <w:rFonts w:ascii="Myriad Pro" w:hAnsi="Myriad Pro"/>
                <w:sz w:val="20"/>
                <w:szCs w:val="20"/>
                <w:lang w:eastAsia="ru-RU"/>
              </w:rPr>
              <w:t>расходы на аудиторские и консультационные услуги</w:t>
            </w:r>
          </w:p>
        </w:tc>
        <w:tc>
          <w:tcPr>
            <w:tcW w:w="564" w:type="pct"/>
            <w:tcBorders>
              <w:top w:val="nil"/>
              <w:left w:val="nil"/>
              <w:bottom w:val="single" w:sz="4" w:space="0" w:color="auto"/>
              <w:right w:val="single" w:sz="4" w:space="0" w:color="auto"/>
            </w:tcBorders>
            <w:shd w:val="clear" w:color="000000" w:fill="FFFFFF"/>
            <w:noWrap/>
            <w:vAlign w:val="center"/>
            <w:hideMark/>
          </w:tcPr>
          <w:p w14:paraId="56D62193"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660,07</w:t>
            </w:r>
          </w:p>
        </w:tc>
        <w:tc>
          <w:tcPr>
            <w:tcW w:w="474" w:type="pct"/>
            <w:tcBorders>
              <w:top w:val="nil"/>
              <w:left w:val="nil"/>
              <w:bottom w:val="single" w:sz="4" w:space="0" w:color="auto"/>
              <w:right w:val="single" w:sz="4" w:space="0" w:color="auto"/>
            </w:tcBorders>
            <w:shd w:val="clear" w:color="000000" w:fill="FFFFFF"/>
            <w:noWrap/>
            <w:vAlign w:val="center"/>
            <w:hideMark/>
          </w:tcPr>
          <w:p w14:paraId="6FD2E25C"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718,74</w:t>
            </w:r>
          </w:p>
        </w:tc>
        <w:tc>
          <w:tcPr>
            <w:tcW w:w="564" w:type="pct"/>
            <w:tcBorders>
              <w:top w:val="nil"/>
              <w:left w:val="nil"/>
              <w:bottom w:val="single" w:sz="4" w:space="0" w:color="auto"/>
              <w:right w:val="single" w:sz="4" w:space="0" w:color="auto"/>
            </w:tcBorders>
            <w:shd w:val="clear" w:color="000000" w:fill="FFFFFF"/>
            <w:noWrap/>
            <w:vAlign w:val="center"/>
            <w:hideMark/>
          </w:tcPr>
          <w:p w14:paraId="0842E68D"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446,08</w:t>
            </w:r>
          </w:p>
        </w:tc>
        <w:tc>
          <w:tcPr>
            <w:tcW w:w="564" w:type="pct"/>
            <w:tcBorders>
              <w:top w:val="nil"/>
              <w:left w:val="nil"/>
              <w:bottom w:val="single" w:sz="4" w:space="0" w:color="auto"/>
              <w:right w:val="single" w:sz="4" w:space="0" w:color="auto"/>
            </w:tcBorders>
            <w:shd w:val="clear" w:color="000000" w:fill="FFFFFF"/>
            <w:noWrap/>
            <w:vAlign w:val="center"/>
            <w:hideMark/>
          </w:tcPr>
          <w:p w14:paraId="09935DE8"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433,75</w:t>
            </w:r>
          </w:p>
        </w:tc>
        <w:tc>
          <w:tcPr>
            <w:tcW w:w="470" w:type="pct"/>
            <w:tcBorders>
              <w:top w:val="nil"/>
              <w:left w:val="nil"/>
              <w:bottom w:val="single" w:sz="4" w:space="0" w:color="auto"/>
              <w:right w:val="single" w:sz="4" w:space="0" w:color="auto"/>
            </w:tcBorders>
            <w:shd w:val="clear" w:color="000000" w:fill="FFFFFF"/>
            <w:noWrap/>
            <w:vAlign w:val="center"/>
            <w:hideMark/>
          </w:tcPr>
          <w:p w14:paraId="758646F9"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-284,99</w:t>
            </w:r>
          </w:p>
        </w:tc>
        <w:tc>
          <w:tcPr>
            <w:tcW w:w="433" w:type="pct"/>
            <w:tcBorders>
              <w:top w:val="nil"/>
              <w:left w:val="nil"/>
              <w:bottom w:val="single" w:sz="4" w:space="0" w:color="auto"/>
              <w:right w:val="single" w:sz="4" w:space="0" w:color="auto"/>
            </w:tcBorders>
            <w:shd w:val="clear" w:color="000000" w:fill="FFFFFF"/>
            <w:noWrap/>
            <w:vAlign w:val="center"/>
            <w:hideMark/>
          </w:tcPr>
          <w:p w14:paraId="3B5DB96A"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60,35%</w:t>
            </w:r>
          </w:p>
        </w:tc>
      </w:tr>
      <w:tr w:rsidR="00B1590D" w:rsidRPr="009F515A" w14:paraId="0F80D48E"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0E0AF018"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1.2.5.</w:t>
            </w:r>
          </w:p>
        </w:tc>
        <w:tc>
          <w:tcPr>
            <w:tcW w:w="1658" w:type="pct"/>
            <w:tcBorders>
              <w:top w:val="nil"/>
              <w:left w:val="nil"/>
              <w:bottom w:val="single" w:sz="4" w:space="0" w:color="auto"/>
              <w:right w:val="single" w:sz="4" w:space="0" w:color="auto"/>
            </w:tcBorders>
            <w:shd w:val="clear" w:color="000000" w:fill="FFFFFF"/>
            <w:vAlign w:val="bottom"/>
            <w:hideMark/>
          </w:tcPr>
          <w:p w14:paraId="54A97899" w14:textId="77777777" w:rsidR="0064034E" w:rsidRPr="009F515A" w:rsidRDefault="0064034E" w:rsidP="00CF2C53">
            <w:pPr>
              <w:rPr>
                <w:rFonts w:ascii="Myriad Pro" w:hAnsi="Myriad Pro"/>
                <w:sz w:val="20"/>
                <w:szCs w:val="20"/>
                <w:lang w:eastAsia="ru-RU"/>
              </w:rPr>
            </w:pPr>
            <w:r w:rsidRPr="009F515A">
              <w:rPr>
                <w:rFonts w:ascii="Myriad Pro" w:hAnsi="Myriad Pro"/>
                <w:sz w:val="20"/>
                <w:szCs w:val="20"/>
                <w:lang w:eastAsia="ru-RU"/>
              </w:rPr>
              <w:t>транспортные услуги</w:t>
            </w:r>
          </w:p>
        </w:tc>
        <w:tc>
          <w:tcPr>
            <w:tcW w:w="564" w:type="pct"/>
            <w:tcBorders>
              <w:top w:val="nil"/>
              <w:left w:val="nil"/>
              <w:bottom w:val="single" w:sz="4" w:space="0" w:color="auto"/>
              <w:right w:val="single" w:sz="4" w:space="0" w:color="auto"/>
            </w:tcBorders>
            <w:shd w:val="clear" w:color="000000" w:fill="FFFFFF"/>
            <w:noWrap/>
            <w:vAlign w:val="center"/>
            <w:hideMark/>
          </w:tcPr>
          <w:p w14:paraId="0484620C"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2 165,62</w:t>
            </w:r>
          </w:p>
        </w:tc>
        <w:tc>
          <w:tcPr>
            <w:tcW w:w="474" w:type="pct"/>
            <w:tcBorders>
              <w:top w:val="nil"/>
              <w:left w:val="nil"/>
              <w:bottom w:val="single" w:sz="4" w:space="0" w:color="auto"/>
              <w:right w:val="single" w:sz="4" w:space="0" w:color="auto"/>
            </w:tcBorders>
            <w:shd w:val="clear" w:color="000000" w:fill="FFFFFF"/>
            <w:noWrap/>
            <w:vAlign w:val="center"/>
            <w:hideMark/>
          </w:tcPr>
          <w:p w14:paraId="65B21F61"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1 469,87</w:t>
            </w:r>
          </w:p>
        </w:tc>
        <w:tc>
          <w:tcPr>
            <w:tcW w:w="564" w:type="pct"/>
            <w:tcBorders>
              <w:top w:val="nil"/>
              <w:left w:val="nil"/>
              <w:bottom w:val="single" w:sz="4" w:space="0" w:color="auto"/>
              <w:right w:val="single" w:sz="4" w:space="0" w:color="auto"/>
            </w:tcBorders>
            <w:shd w:val="clear" w:color="000000" w:fill="FFFFFF"/>
            <w:noWrap/>
            <w:vAlign w:val="center"/>
            <w:hideMark/>
          </w:tcPr>
          <w:p w14:paraId="7D6AAED7"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839,80</w:t>
            </w:r>
          </w:p>
        </w:tc>
        <w:tc>
          <w:tcPr>
            <w:tcW w:w="564" w:type="pct"/>
            <w:tcBorders>
              <w:top w:val="nil"/>
              <w:left w:val="nil"/>
              <w:bottom w:val="single" w:sz="4" w:space="0" w:color="auto"/>
              <w:right w:val="single" w:sz="4" w:space="0" w:color="auto"/>
            </w:tcBorders>
            <w:shd w:val="clear" w:color="000000" w:fill="FFFFFF"/>
            <w:noWrap/>
            <w:vAlign w:val="center"/>
            <w:hideMark/>
          </w:tcPr>
          <w:p w14:paraId="00C26FCF"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816,59</w:t>
            </w:r>
          </w:p>
        </w:tc>
        <w:tc>
          <w:tcPr>
            <w:tcW w:w="470" w:type="pct"/>
            <w:tcBorders>
              <w:top w:val="nil"/>
              <w:left w:val="nil"/>
              <w:bottom w:val="single" w:sz="4" w:space="0" w:color="auto"/>
              <w:right w:val="single" w:sz="4" w:space="0" w:color="auto"/>
            </w:tcBorders>
            <w:shd w:val="clear" w:color="000000" w:fill="FFFFFF"/>
            <w:noWrap/>
            <w:vAlign w:val="center"/>
            <w:hideMark/>
          </w:tcPr>
          <w:p w14:paraId="3E481BDC"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-653,28</w:t>
            </w:r>
          </w:p>
        </w:tc>
        <w:tc>
          <w:tcPr>
            <w:tcW w:w="433" w:type="pct"/>
            <w:tcBorders>
              <w:top w:val="nil"/>
              <w:left w:val="nil"/>
              <w:bottom w:val="single" w:sz="4" w:space="0" w:color="auto"/>
              <w:right w:val="single" w:sz="4" w:space="0" w:color="auto"/>
            </w:tcBorders>
            <w:shd w:val="clear" w:color="000000" w:fill="FFFFFF"/>
            <w:noWrap/>
            <w:vAlign w:val="center"/>
            <w:hideMark/>
          </w:tcPr>
          <w:p w14:paraId="6F61A195"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55,56%</w:t>
            </w:r>
          </w:p>
        </w:tc>
      </w:tr>
      <w:tr w:rsidR="00B1590D" w:rsidRPr="009F515A" w14:paraId="26C18121"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5C671623"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1.2.6.</w:t>
            </w:r>
          </w:p>
        </w:tc>
        <w:tc>
          <w:tcPr>
            <w:tcW w:w="1658" w:type="pct"/>
            <w:tcBorders>
              <w:top w:val="nil"/>
              <w:left w:val="nil"/>
              <w:bottom w:val="single" w:sz="4" w:space="0" w:color="auto"/>
              <w:right w:val="single" w:sz="4" w:space="0" w:color="auto"/>
            </w:tcBorders>
            <w:shd w:val="clear" w:color="000000" w:fill="FFFFFF"/>
            <w:vAlign w:val="bottom"/>
            <w:hideMark/>
          </w:tcPr>
          <w:p w14:paraId="79C932A6" w14:textId="77777777" w:rsidR="0064034E" w:rsidRPr="009F515A" w:rsidRDefault="0064034E" w:rsidP="00CF2C53">
            <w:pPr>
              <w:rPr>
                <w:rFonts w:ascii="Myriad Pro" w:hAnsi="Myriad Pro"/>
                <w:sz w:val="20"/>
                <w:szCs w:val="20"/>
                <w:lang w:eastAsia="ru-RU"/>
              </w:rPr>
            </w:pPr>
            <w:r w:rsidRPr="009F515A">
              <w:rPr>
                <w:rFonts w:ascii="Myriad Pro" w:hAnsi="Myriad Pro"/>
                <w:sz w:val="20"/>
                <w:szCs w:val="20"/>
                <w:lang w:eastAsia="ru-RU"/>
              </w:rPr>
              <w:t>прочие услуги сторонних организаций</w:t>
            </w:r>
          </w:p>
        </w:tc>
        <w:tc>
          <w:tcPr>
            <w:tcW w:w="564" w:type="pct"/>
            <w:tcBorders>
              <w:top w:val="nil"/>
              <w:left w:val="nil"/>
              <w:bottom w:val="single" w:sz="4" w:space="0" w:color="auto"/>
              <w:right w:val="single" w:sz="4" w:space="0" w:color="auto"/>
            </w:tcBorders>
            <w:shd w:val="clear" w:color="000000" w:fill="FFFFFF"/>
            <w:noWrap/>
            <w:vAlign w:val="center"/>
            <w:hideMark/>
          </w:tcPr>
          <w:p w14:paraId="36A906C3"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23 903,13</w:t>
            </w:r>
          </w:p>
        </w:tc>
        <w:tc>
          <w:tcPr>
            <w:tcW w:w="474" w:type="pct"/>
            <w:tcBorders>
              <w:top w:val="nil"/>
              <w:left w:val="nil"/>
              <w:bottom w:val="single" w:sz="4" w:space="0" w:color="auto"/>
              <w:right w:val="single" w:sz="4" w:space="0" w:color="auto"/>
            </w:tcBorders>
            <w:shd w:val="clear" w:color="000000" w:fill="FFFFFF"/>
            <w:noWrap/>
            <w:vAlign w:val="center"/>
            <w:hideMark/>
          </w:tcPr>
          <w:p w14:paraId="0D753571"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26 027,57</w:t>
            </w:r>
          </w:p>
        </w:tc>
        <w:tc>
          <w:tcPr>
            <w:tcW w:w="564" w:type="pct"/>
            <w:tcBorders>
              <w:top w:val="nil"/>
              <w:left w:val="nil"/>
              <w:bottom w:val="single" w:sz="4" w:space="0" w:color="auto"/>
              <w:right w:val="single" w:sz="4" w:space="0" w:color="auto"/>
            </w:tcBorders>
            <w:shd w:val="clear" w:color="000000" w:fill="FFFFFF"/>
            <w:noWrap/>
            <w:vAlign w:val="center"/>
            <w:hideMark/>
          </w:tcPr>
          <w:p w14:paraId="648FF848"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10 052,57</w:t>
            </w:r>
          </w:p>
        </w:tc>
        <w:tc>
          <w:tcPr>
            <w:tcW w:w="564" w:type="pct"/>
            <w:tcBorders>
              <w:top w:val="nil"/>
              <w:left w:val="nil"/>
              <w:bottom w:val="single" w:sz="4" w:space="0" w:color="auto"/>
              <w:right w:val="single" w:sz="4" w:space="0" w:color="auto"/>
            </w:tcBorders>
            <w:shd w:val="clear" w:color="000000" w:fill="FFFFFF"/>
            <w:noWrap/>
            <w:vAlign w:val="center"/>
            <w:hideMark/>
          </w:tcPr>
          <w:p w14:paraId="0234BFE5"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9 774,73</w:t>
            </w:r>
          </w:p>
        </w:tc>
        <w:tc>
          <w:tcPr>
            <w:tcW w:w="470" w:type="pct"/>
            <w:tcBorders>
              <w:top w:val="nil"/>
              <w:left w:val="nil"/>
              <w:bottom w:val="single" w:sz="4" w:space="0" w:color="auto"/>
              <w:right w:val="single" w:sz="4" w:space="0" w:color="auto"/>
            </w:tcBorders>
            <w:shd w:val="clear" w:color="000000" w:fill="FFFFFF"/>
            <w:noWrap/>
            <w:vAlign w:val="center"/>
            <w:hideMark/>
          </w:tcPr>
          <w:p w14:paraId="3CB27096"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-16 252,84</w:t>
            </w:r>
          </w:p>
        </w:tc>
        <w:tc>
          <w:tcPr>
            <w:tcW w:w="433" w:type="pct"/>
            <w:tcBorders>
              <w:top w:val="nil"/>
              <w:left w:val="nil"/>
              <w:bottom w:val="single" w:sz="4" w:space="0" w:color="auto"/>
              <w:right w:val="single" w:sz="4" w:space="0" w:color="auto"/>
            </w:tcBorders>
            <w:shd w:val="clear" w:color="000000" w:fill="FFFFFF"/>
            <w:noWrap/>
            <w:vAlign w:val="center"/>
            <w:hideMark/>
          </w:tcPr>
          <w:p w14:paraId="2495ED68"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37,56%</w:t>
            </w:r>
          </w:p>
        </w:tc>
      </w:tr>
      <w:tr w:rsidR="00B1590D" w:rsidRPr="009F515A" w14:paraId="3EF592C6"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68839A5D"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1.3.</w:t>
            </w:r>
          </w:p>
        </w:tc>
        <w:tc>
          <w:tcPr>
            <w:tcW w:w="1658" w:type="pct"/>
            <w:tcBorders>
              <w:top w:val="nil"/>
              <w:left w:val="nil"/>
              <w:bottom w:val="single" w:sz="4" w:space="0" w:color="auto"/>
              <w:right w:val="single" w:sz="4" w:space="0" w:color="auto"/>
            </w:tcBorders>
            <w:shd w:val="clear" w:color="000000" w:fill="FFFFFF"/>
            <w:vAlign w:val="bottom"/>
            <w:hideMark/>
          </w:tcPr>
          <w:p w14:paraId="1BC5D7A6" w14:textId="77777777" w:rsidR="0064034E" w:rsidRPr="009F515A" w:rsidRDefault="0064034E" w:rsidP="0064034E">
            <w:pPr>
              <w:rPr>
                <w:rFonts w:ascii="Myriad Pro" w:hAnsi="Myriad Pro"/>
                <w:sz w:val="20"/>
                <w:szCs w:val="20"/>
                <w:lang w:eastAsia="ru-RU"/>
              </w:rPr>
            </w:pPr>
            <w:r w:rsidRPr="009F515A">
              <w:rPr>
                <w:rFonts w:ascii="Myriad Pro" w:hAnsi="Myriad Pro"/>
                <w:sz w:val="20"/>
                <w:szCs w:val="20"/>
                <w:lang w:eastAsia="ru-RU"/>
              </w:rPr>
              <w:t>Расходы на командировки и представительские</w:t>
            </w:r>
          </w:p>
        </w:tc>
        <w:tc>
          <w:tcPr>
            <w:tcW w:w="564" w:type="pct"/>
            <w:tcBorders>
              <w:top w:val="nil"/>
              <w:left w:val="nil"/>
              <w:bottom w:val="single" w:sz="4" w:space="0" w:color="auto"/>
              <w:right w:val="single" w:sz="4" w:space="0" w:color="auto"/>
            </w:tcBorders>
            <w:shd w:val="clear" w:color="000000" w:fill="FFFFFF"/>
            <w:noWrap/>
            <w:vAlign w:val="center"/>
            <w:hideMark/>
          </w:tcPr>
          <w:p w14:paraId="0FEECA6F"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7 458,28</w:t>
            </w:r>
          </w:p>
        </w:tc>
        <w:tc>
          <w:tcPr>
            <w:tcW w:w="474" w:type="pct"/>
            <w:tcBorders>
              <w:top w:val="nil"/>
              <w:left w:val="nil"/>
              <w:bottom w:val="single" w:sz="4" w:space="0" w:color="auto"/>
              <w:right w:val="single" w:sz="4" w:space="0" w:color="auto"/>
            </w:tcBorders>
            <w:shd w:val="clear" w:color="000000" w:fill="FFFFFF"/>
            <w:noWrap/>
            <w:vAlign w:val="center"/>
            <w:hideMark/>
          </w:tcPr>
          <w:p w14:paraId="56D8B09B"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10 895,41</w:t>
            </w:r>
          </w:p>
        </w:tc>
        <w:tc>
          <w:tcPr>
            <w:tcW w:w="564" w:type="pct"/>
            <w:tcBorders>
              <w:top w:val="nil"/>
              <w:left w:val="nil"/>
              <w:bottom w:val="single" w:sz="4" w:space="0" w:color="auto"/>
              <w:right w:val="single" w:sz="4" w:space="0" w:color="auto"/>
            </w:tcBorders>
            <w:shd w:val="clear" w:color="000000" w:fill="FFFFFF"/>
            <w:noWrap/>
            <w:vAlign w:val="center"/>
            <w:hideMark/>
          </w:tcPr>
          <w:p w14:paraId="51FC118F"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7 209,05</w:t>
            </w:r>
          </w:p>
        </w:tc>
        <w:tc>
          <w:tcPr>
            <w:tcW w:w="564" w:type="pct"/>
            <w:tcBorders>
              <w:top w:val="nil"/>
              <w:left w:val="nil"/>
              <w:bottom w:val="single" w:sz="4" w:space="0" w:color="auto"/>
              <w:right w:val="single" w:sz="4" w:space="0" w:color="auto"/>
            </w:tcBorders>
            <w:shd w:val="clear" w:color="000000" w:fill="FFFFFF"/>
            <w:noWrap/>
            <w:vAlign w:val="center"/>
            <w:hideMark/>
          </w:tcPr>
          <w:p w14:paraId="4E3A8054"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7 009,80</w:t>
            </w:r>
          </w:p>
        </w:tc>
        <w:tc>
          <w:tcPr>
            <w:tcW w:w="470" w:type="pct"/>
            <w:tcBorders>
              <w:top w:val="nil"/>
              <w:left w:val="nil"/>
              <w:bottom w:val="single" w:sz="4" w:space="0" w:color="auto"/>
              <w:right w:val="single" w:sz="4" w:space="0" w:color="auto"/>
            </w:tcBorders>
            <w:shd w:val="clear" w:color="000000" w:fill="FFFFFF"/>
            <w:noWrap/>
            <w:vAlign w:val="center"/>
            <w:hideMark/>
          </w:tcPr>
          <w:p w14:paraId="3559E724"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-3 885,61</w:t>
            </w:r>
          </w:p>
        </w:tc>
        <w:tc>
          <w:tcPr>
            <w:tcW w:w="433" w:type="pct"/>
            <w:tcBorders>
              <w:top w:val="nil"/>
              <w:left w:val="nil"/>
              <w:bottom w:val="single" w:sz="4" w:space="0" w:color="auto"/>
              <w:right w:val="single" w:sz="4" w:space="0" w:color="auto"/>
            </w:tcBorders>
            <w:shd w:val="clear" w:color="000000" w:fill="FFFFFF"/>
            <w:noWrap/>
            <w:vAlign w:val="center"/>
            <w:hideMark/>
          </w:tcPr>
          <w:p w14:paraId="550514A3"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64,34%</w:t>
            </w:r>
          </w:p>
        </w:tc>
      </w:tr>
      <w:tr w:rsidR="00B1590D" w:rsidRPr="009F515A" w14:paraId="5523E9C1"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6E0C7C6F"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1.4.</w:t>
            </w:r>
          </w:p>
        </w:tc>
        <w:tc>
          <w:tcPr>
            <w:tcW w:w="1658" w:type="pct"/>
            <w:tcBorders>
              <w:top w:val="nil"/>
              <w:left w:val="nil"/>
              <w:bottom w:val="single" w:sz="4" w:space="0" w:color="auto"/>
              <w:right w:val="single" w:sz="4" w:space="0" w:color="auto"/>
            </w:tcBorders>
            <w:shd w:val="clear" w:color="000000" w:fill="FFFFFF"/>
            <w:vAlign w:val="bottom"/>
            <w:hideMark/>
          </w:tcPr>
          <w:p w14:paraId="700EAB9A" w14:textId="77777777" w:rsidR="0064034E" w:rsidRPr="009F515A" w:rsidRDefault="0064034E" w:rsidP="0064034E">
            <w:pPr>
              <w:rPr>
                <w:rFonts w:ascii="Myriad Pro" w:hAnsi="Myriad Pro"/>
                <w:sz w:val="20"/>
                <w:szCs w:val="20"/>
                <w:lang w:eastAsia="ru-RU"/>
              </w:rPr>
            </w:pPr>
            <w:r w:rsidRPr="009F515A">
              <w:rPr>
                <w:rFonts w:ascii="Myriad Pro" w:hAnsi="Myriad Pro"/>
                <w:sz w:val="20"/>
                <w:szCs w:val="20"/>
                <w:lang w:eastAsia="ru-RU"/>
              </w:rPr>
              <w:t>Расходы на подготовку кадров</w:t>
            </w:r>
          </w:p>
        </w:tc>
        <w:tc>
          <w:tcPr>
            <w:tcW w:w="564" w:type="pct"/>
            <w:tcBorders>
              <w:top w:val="nil"/>
              <w:left w:val="nil"/>
              <w:bottom w:val="single" w:sz="4" w:space="0" w:color="auto"/>
              <w:right w:val="single" w:sz="4" w:space="0" w:color="auto"/>
            </w:tcBorders>
            <w:shd w:val="clear" w:color="000000" w:fill="FFFFFF"/>
            <w:noWrap/>
            <w:vAlign w:val="center"/>
            <w:hideMark/>
          </w:tcPr>
          <w:p w14:paraId="7DDA27C1"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8 567,80</w:t>
            </w:r>
          </w:p>
        </w:tc>
        <w:tc>
          <w:tcPr>
            <w:tcW w:w="474" w:type="pct"/>
            <w:tcBorders>
              <w:top w:val="nil"/>
              <w:left w:val="nil"/>
              <w:bottom w:val="single" w:sz="4" w:space="0" w:color="auto"/>
              <w:right w:val="single" w:sz="4" w:space="0" w:color="auto"/>
            </w:tcBorders>
            <w:shd w:val="clear" w:color="000000" w:fill="FFFFFF"/>
            <w:noWrap/>
            <w:vAlign w:val="center"/>
            <w:hideMark/>
          </w:tcPr>
          <w:p w14:paraId="35341E36"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13 975,80</w:t>
            </w:r>
          </w:p>
        </w:tc>
        <w:tc>
          <w:tcPr>
            <w:tcW w:w="564" w:type="pct"/>
            <w:tcBorders>
              <w:top w:val="nil"/>
              <w:left w:val="nil"/>
              <w:bottom w:val="single" w:sz="4" w:space="0" w:color="auto"/>
              <w:right w:val="single" w:sz="4" w:space="0" w:color="auto"/>
            </w:tcBorders>
            <w:shd w:val="clear" w:color="000000" w:fill="FFFFFF"/>
            <w:noWrap/>
            <w:vAlign w:val="center"/>
            <w:hideMark/>
          </w:tcPr>
          <w:p w14:paraId="2B77C447"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8 148,68</w:t>
            </w:r>
          </w:p>
        </w:tc>
        <w:tc>
          <w:tcPr>
            <w:tcW w:w="564" w:type="pct"/>
            <w:tcBorders>
              <w:top w:val="nil"/>
              <w:left w:val="nil"/>
              <w:bottom w:val="single" w:sz="4" w:space="0" w:color="auto"/>
              <w:right w:val="single" w:sz="4" w:space="0" w:color="auto"/>
            </w:tcBorders>
            <w:shd w:val="clear" w:color="000000" w:fill="FFFFFF"/>
            <w:noWrap/>
            <w:vAlign w:val="center"/>
            <w:hideMark/>
          </w:tcPr>
          <w:p w14:paraId="2CB19649"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7 923,46</w:t>
            </w:r>
          </w:p>
        </w:tc>
        <w:tc>
          <w:tcPr>
            <w:tcW w:w="470" w:type="pct"/>
            <w:tcBorders>
              <w:top w:val="nil"/>
              <w:left w:val="nil"/>
              <w:bottom w:val="single" w:sz="4" w:space="0" w:color="auto"/>
              <w:right w:val="single" w:sz="4" w:space="0" w:color="auto"/>
            </w:tcBorders>
            <w:shd w:val="clear" w:color="000000" w:fill="FFFFFF"/>
            <w:noWrap/>
            <w:vAlign w:val="center"/>
            <w:hideMark/>
          </w:tcPr>
          <w:p w14:paraId="33DF34BA"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-6 052,34</w:t>
            </w:r>
          </w:p>
        </w:tc>
        <w:tc>
          <w:tcPr>
            <w:tcW w:w="433" w:type="pct"/>
            <w:tcBorders>
              <w:top w:val="nil"/>
              <w:left w:val="nil"/>
              <w:bottom w:val="single" w:sz="4" w:space="0" w:color="auto"/>
              <w:right w:val="single" w:sz="4" w:space="0" w:color="auto"/>
            </w:tcBorders>
            <w:shd w:val="clear" w:color="000000" w:fill="FFFFFF"/>
            <w:noWrap/>
            <w:vAlign w:val="center"/>
            <w:hideMark/>
          </w:tcPr>
          <w:p w14:paraId="14F6A4FB"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56,69%</w:t>
            </w:r>
          </w:p>
        </w:tc>
      </w:tr>
      <w:tr w:rsidR="00B1590D" w:rsidRPr="009F515A" w14:paraId="09CEA387"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5DCB7045"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1.5.</w:t>
            </w:r>
          </w:p>
        </w:tc>
        <w:tc>
          <w:tcPr>
            <w:tcW w:w="1658" w:type="pct"/>
            <w:tcBorders>
              <w:top w:val="nil"/>
              <w:left w:val="nil"/>
              <w:bottom w:val="single" w:sz="4" w:space="0" w:color="auto"/>
              <w:right w:val="single" w:sz="4" w:space="0" w:color="auto"/>
            </w:tcBorders>
            <w:shd w:val="clear" w:color="000000" w:fill="FFFFFF"/>
            <w:vAlign w:val="bottom"/>
            <w:hideMark/>
          </w:tcPr>
          <w:p w14:paraId="609EFB21" w14:textId="77777777" w:rsidR="0064034E" w:rsidRPr="009F515A" w:rsidRDefault="0064034E" w:rsidP="0064034E">
            <w:pPr>
              <w:rPr>
                <w:rFonts w:ascii="Myriad Pro" w:hAnsi="Myriad Pro"/>
                <w:sz w:val="20"/>
                <w:szCs w:val="20"/>
                <w:lang w:eastAsia="ru-RU"/>
              </w:rPr>
            </w:pPr>
            <w:r w:rsidRPr="009F515A">
              <w:rPr>
                <w:rFonts w:ascii="Myriad Pro" w:hAnsi="Myriad Pro"/>
                <w:sz w:val="20"/>
                <w:szCs w:val="20"/>
                <w:lang w:eastAsia="ru-RU"/>
              </w:rPr>
              <w:t>Расходы на обеспечение нормальных условий труда и мер по технике безопасности</w:t>
            </w:r>
          </w:p>
        </w:tc>
        <w:tc>
          <w:tcPr>
            <w:tcW w:w="564" w:type="pct"/>
            <w:tcBorders>
              <w:top w:val="nil"/>
              <w:left w:val="nil"/>
              <w:bottom w:val="single" w:sz="4" w:space="0" w:color="auto"/>
              <w:right w:val="single" w:sz="4" w:space="0" w:color="auto"/>
            </w:tcBorders>
            <w:shd w:val="clear" w:color="000000" w:fill="FFFFFF"/>
            <w:noWrap/>
            <w:vAlign w:val="center"/>
            <w:hideMark/>
          </w:tcPr>
          <w:p w14:paraId="4E1508B0"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9 530,50</w:t>
            </w:r>
          </w:p>
        </w:tc>
        <w:tc>
          <w:tcPr>
            <w:tcW w:w="474" w:type="pct"/>
            <w:tcBorders>
              <w:top w:val="nil"/>
              <w:left w:val="nil"/>
              <w:bottom w:val="single" w:sz="4" w:space="0" w:color="auto"/>
              <w:right w:val="single" w:sz="4" w:space="0" w:color="auto"/>
            </w:tcBorders>
            <w:shd w:val="clear" w:color="000000" w:fill="FFFFFF"/>
            <w:noWrap/>
            <w:vAlign w:val="center"/>
            <w:hideMark/>
          </w:tcPr>
          <w:p w14:paraId="17FB30C4"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13 507,12</w:t>
            </w:r>
          </w:p>
        </w:tc>
        <w:tc>
          <w:tcPr>
            <w:tcW w:w="564" w:type="pct"/>
            <w:tcBorders>
              <w:top w:val="nil"/>
              <w:left w:val="nil"/>
              <w:bottom w:val="single" w:sz="4" w:space="0" w:color="auto"/>
              <w:right w:val="single" w:sz="4" w:space="0" w:color="auto"/>
            </w:tcBorders>
            <w:shd w:val="clear" w:color="000000" w:fill="FFFFFF"/>
            <w:noWrap/>
            <w:vAlign w:val="center"/>
            <w:hideMark/>
          </w:tcPr>
          <w:p w14:paraId="1A8A871A"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9 193,74</w:t>
            </w:r>
          </w:p>
        </w:tc>
        <w:tc>
          <w:tcPr>
            <w:tcW w:w="564" w:type="pct"/>
            <w:tcBorders>
              <w:top w:val="nil"/>
              <w:left w:val="nil"/>
              <w:bottom w:val="single" w:sz="4" w:space="0" w:color="auto"/>
              <w:right w:val="single" w:sz="4" w:space="0" w:color="auto"/>
            </w:tcBorders>
            <w:shd w:val="clear" w:color="000000" w:fill="FFFFFF"/>
            <w:noWrap/>
            <w:vAlign w:val="center"/>
            <w:hideMark/>
          </w:tcPr>
          <w:p w14:paraId="4F6DB740"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8 939,63</w:t>
            </w:r>
          </w:p>
        </w:tc>
        <w:tc>
          <w:tcPr>
            <w:tcW w:w="470" w:type="pct"/>
            <w:tcBorders>
              <w:top w:val="nil"/>
              <w:left w:val="nil"/>
              <w:bottom w:val="single" w:sz="4" w:space="0" w:color="auto"/>
              <w:right w:val="single" w:sz="4" w:space="0" w:color="auto"/>
            </w:tcBorders>
            <w:shd w:val="clear" w:color="000000" w:fill="FFFFFF"/>
            <w:noWrap/>
            <w:vAlign w:val="center"/>
            <w:hideMark/>
          </w:tcPr>
          <w:p w14:paraId="3F1C050A"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-4 567,49</w:t>
            </w:r>
          </w:p>
        </w:tc>
        <w:tc>
          <w:tcPr>
            <w:tcW w:w="433" w:type="pct"/>
            <w:tcBorders>
              <w:top w:val="nil"/>
              <w:left w:val="nil"/>
              <w:bottom w:val="single" w:sz="4" w:space="0" w:color="auto"/>
              <w:right w:val="single" w:sz="4" w:space="0" w:color="auto"/>
            </w:tcBorders>
            <w:shd w:val="clear" w:color="000000" w:fill="FFFFFF"/>
            <w:noWrap/>
            <w:vAlign w:val="center"/>
            <w:hideMark/>
          </w:tcPr>
          <w:p w14:paraId="30FA34F7"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66,18%</w:t>
            </w:r>
          </w:p>
        </w:tc>
      </w:tr>
      <w:tr w:rsidR="00B1590D" w:rsidRPr="009F515A" w14:paraId="13EEB6A0"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57642392"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1.6.</w:t>
            </w:r>
          </w:p>
        </w:tc>
        <w:tc>
          <w:tcPr>
            <w:tcW w:w="1658" w:type="pct"/>
            <w:tcBorders>
              <w:top w:val="nil"/>
              <w:left w:val="nil"/>
              <w:bottom w:val="single" w:sz="4" w:space="0" w:color="auto"/>
              <w:right w:val="single" w:sz="4" w:space="0" w:color="auto"/>
            </w:tcBorders>
            <w:shd w:val="clear" w:color="000000" w:fill="FFFFFF"/>
            <w:vAlign w:val="bottom"/>
            <w:hideMark/>
          </w:tcPr>
          <w:p w14:paraId="37B5745A" w14:textId="77777777" w:rsidR="0064034E" w:rsidRPr="009F515A" w:rsidRDefault="0064034E" w:rsidP="0064034E">
            <w:pPr>
              <w:rPr>
                <w:rFonts w:ascii="Myriad Pro" w:hAnsi="Myriad Pro"/>
                <w:sz w:val="20"/>
                <w:szCs w:val="20"/>
                <w:lang w:eastAsia="ru-RU"/>
              </w:rPr>
            </w:pPr>
            <w:r w:rsidRPr="009F515A">
              <w:rPr>
                <w:rFonts w:ascii="Myriad Pro" w:hAnsi="Myriad Pro"/>
                <w:sz w:val="20"/>
                <w:szCs w:val="20"/>
                <w:lang w:eastAsia="ru-RU"/>
              </w:rPr>
              <w:t>Расходы на страхование</w:t>
            </w:r>
          </w:p>
        </w:tc>
        <w:tc>
          <w:tcPr>
            <w:tcW w:w="564" w:type="pct"/>
            <w:tcBorders>
              <w:top w:val="nil"/>
              <w:left w:val="nil"/>
              <w:bottom w:val="single" w:sz="4" w:space="0" w:color="auto"/>
              <w:right w:val="single" w:sz="4" w:space="0" w:color="auto"/>
            </w:tcBorders>
            <w:shd w:val="clear" w:color="000000" w:fill="FFFFFF"/>
            <w:noWrap/>
            <w:vAlign w:val="center"/>
            <w:hideMark/>
          </w:tcPr>
          <w:p w14:paraId="473D7224"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9 649,76</w:t>
            </w:r>
          </w:p>
        </w:tc>
        <w:tc>
          <w:tcPr>
            <w:tcW w:w="474" w:type="pct"/>
            <w:tcBorders>
              <w:top w:val="nil"/>
              <w:left w:val="nil"/>
              <w:bottom w:val="single" w:sz="4" w:space="0" w:color="auto"/>
              <w:right w:val="single" w:sz="4" w:space="0" w:color="auto"/>
            </w:tcBorders>
            <w:shd w:val="clear" w:color="000000" w:fill="FFFFFF"/>
            <w:noWrap/>
            <w:vAlign w:val="center"/>
            <w:hideMark/>
          </w:tcPr>
          <w:p w14:paraId="1B50B9EE"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10 507,43</w:t>
            </w:r>
          </w:p>
        </w:tc>
        <w:tc>
          <w:tcPr>
            <w:tcW w:w="564" w:type="pct"/>
            <w:tcBorders>
              <w:top w:val="nil"/>
              <w:left w:val="nil"/>
              <w:bottom w:val="single" w:sz="4" w:space="0" w:color="auto"/>
              <w:right w:val="single" w:sz="4" w:space="0" w:color="auto"/>
            </w:tcBorders>
            <w:shd w:val="clear" w:color="000000" w:fill="FFFFFF"/>
            <w:noWrap/>
            <w:vAlign w:val="center"/>
            <w:hideMark/>
          </w:tcPr>
          <w:p w14:paraId="02F993B1"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2 670,40</w:t>
            </w:r>
          </w:p>
        </w:tc>
        <w:tc>
          <w:tcPr>
            <w:tcW w:w="564" w:type="pct"/>
            <w:tcBorders>
              <w:top w:val="nil"/>
              <w:left w:val="nil"/>
              <w:bottom w:val="single" w:sz="4" w:space="0" w:color="auto"/>
              <w:right w:val="single" w:sz="4" w:space="0" w:color="auto"/>
            </w:tcBorders>
            <w:shd w:val="clear" w:color="000000" w:fill="FFFFFF"/>
            <w:noWrap/>
            <w:vAlign w:val="center"/>
            <w:hideMark/>
          </w:tcPr>
          <w:p w14:paraId="3BA39191"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2 596,60</w:t>
            </w:r>
          </w:p>
        </w:tc>
        <w:tc>
          <w:tcPr>
            <w:tcW w:w="470" w:type="pct"/>
            <w:tcBorders>
              <w:top w:val="nil"/>
              <w:left w:val="nil"/>
              <w:bottom w:val="single" w:sz="4" w:space="0" w:color="auto"/>
              <w:right w:val="single" w:sz="4" w:space="0" w:color="auto"/>
            </w:tcBorders>
            <w:shd w:val="clear" w:color="000000" w:fill="FFFFFF"/>
            <w:noWrap/>
            <w:vAlign w:val="center"/>
            <w:hideMark/>
          </w:tcPr>
          <w:p w14:paraId="0D143E39"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-7 910,83</w:t>
            </w:r>
          </w:p>
        </w:tc>
        <w:tc>
          <w:tcPr>
            <w:tcW w:w="433" w:type="pct"/>
            <w:tcBorders>
              <w:top w:val="nil"/>
              <w:left w:val="nil"/>
              <w:bottom w:val="single" w:sz="4" w:space="0" w:color="auto"/>
              <w:right w:val="single" w:sz="4" w:space="0" w:color="auto"/>
            </w:tcBorders>
            <w:shd w:val="clear" w:color="000000" w:fill="FFFFFF"/>
            <w:noWrap/>
            <w:vAlign w:val="center"/>
            <w:hideMark/>
          </w:tcPr>
          <w:p w14:paraId="5CA3D351"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24,71%</w:t>
            </w:r>
          </w:p>
        </w:tc>
      </w:tr>
      <w:tr w:rsidR="00B1590D" w:rsidRPr="009F515A" w14:paraId="52739A5B"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47E0D6B1"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1.7.</w:t>
            </w:r>
          </w:p>
        </w:tc>
        <w:tc>
          <w:tcPr>
            <w:tcW w:w="1658" w:type="pct"/>
            <w:tcBorders>
              <w:top w:val="nil"/>
              <w:left w:val="nil"/>
              <w:bottom w:val="single" w:sz="4" w:space="0" w:color="auto"/>
              <w:right w:val="single" w:sz="4" w:space="0" w:color="auto"/>
            </w:tcBorders>
            <w:shd w:val="clear" w:color="000000" w:fill="FFFFFF"/>
            <w:vAlign w:val="bottom"/>
            <w:hideMark/>
          </w:tcPr>
          <w:p w14:paraId="1799117B" w14:textId="77777777" w:rsidR="0064034E" w:rsidRPr="009F515A" w:rsidRDefault="0064034E" w:rsidP="0064034E">
            <w:pPr>
              <w:rPr>
                <w:rFonts w:ascii="Myriad Pro" w:hAnsi="Myriad Pro"/>
                <w:sz w:val="20"/>
                <w:szCs w:val="20"/>
                <w:lang w:eastAsia="ru-RU"/>
              </w:rPr>
            </w:pPr>
            <w:r w:rsidRPr="009F515A">
              <w:rPr>
                <w:rFonts w:ascii="Myriad Pro" w:hAnsi="Myriad Pro"/>
                <w:sz w:val="20"/>
                <w:szCs w:val="20"/>
                <w:lang w:eastAsia="ru-RU"/>
              </w:rPr>
              <w:t>Другие прочие расходы</w:t>
            </w:r>
          </w:p>
        </w:tc>
        <w:tc>
          <w:tcPr>
            <w:tcW w:w="564" w:type="pct"/>
            <w:tcBorders>
              <w:top w:val="nil"/>
              <w:left w:val="nil"/>
              <w:bottom w:val="single" w:sz="4" w:space="0" w:color="auto"/>
              <w:right w:val="single" w:sz="4" w:space="0" w:color="auto"/>
            </w:tcBorders>
            <w:shd w:val="clear" w:color="000000" w:fill="FFFFFF"/>
            <w:noWrap/>
            <w:vAlign w:val="center"/>
            <w:hideMark/>
          </w:tcPr>
          <w:p w14:paraId="6640529B"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13 555,94</w:t>
            </w:r>
          </w:p>
        </w:tc>
        <w:tc>
          <w:tcPr>
            <w:tcW w:w="474" w:type="pct"/>
            <w:tcBorders>
              <w:top w:val="nil"/>
              <w:left w:val="nil"/>
              <w:bottom w:val="single" w:sz="4" w:space="0" w:color="auto"/>
              <w:right w:val="single" w:sz="4" w:space="0" w:color="auto"/>
            </w:tcBorders>
            <w:shd w:val="clear" w:color="000000" w:fill="FFFFFF"/>
            <w:noWrap/>
            <w:vAlign w:val="center"/>
            <w:hideMark/>
          </w:tcPr>
          <w:p w14:paraId="4CADE39E"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14 093,81</w:t>
            </w:r>
          </w:p>
        </w:tc>
        <w:tc>
          <w:tcPr>
            <w:tcW w:w="564" w:type="pct"/>
            <w:tcBorders>
              <w:top w:val="nil"/>
              <w:left w:val="nil"/>
              <w:bottom w:val="single" w:sz="4" w:space="0" w:color="auto"/>
              <w:right w:val="single" w:sz="4" w:space="0" w:color="auto"/>
            </w:tcBorders>
            <w:shd w:val="clear" w:color="000000" w:fill="FFFFFF"/>
            <w:noWrap/>
            <w:vAlign w:val="center"/>
            <w:hideMark/>
          </w:tcPr>
          <w:p w14:paraId="46020009"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13 334,20</w:t>
            </w:r>
          </w:p>
        </w:tc>
        <w:tc>
          <w:tcPr>
            <w:tcW w:w="564" w:type="pct"/>
            <w:tcBorders>
              <w:top w:val="nil"/>
              <w:left w:val="nil"/>
              <w:bottom w:val="single" w:sz="4" w:space="0" w:color="auto"/>
              <w:right w:val="single" w:sz="4" w:space="0" w:color="auto"/>
            </w:tcBorders>
            <w:shd w:val="clear" w:color="000000" w:fill="FFFFFF"/>
            <w:noWrap/>
            <w:vAlign w:val="center"/>
            <w:hideMark/>
          </w:tcPr>
          <w:p w14:paraId="55C838BA"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12 965,60</w:t>
            </w:r>
          </w:p>
        </w:tc>
        <w:tc>
          <w:tcPr>
            <w:tcW w:w="470" w:type="pct"/>
            <w:tcBorders>
              <w:top w:val="nil"/>
              <w:left w:val="nil"/>
              <w:bottom w:val="single" w:sz="4" w:space="0" w:color="auto"/>
              <w:right w:val="single" w:sz="4" w:space="0" w:color="auto"/>
            </w:tcBorders>
            <w:shd w:val="clear" w:color="000000" w:fill="FFFFFF"/>
            <w:noWrap/>
            <w:vAlign w:val="center"/>
            <w:hideMark/>
          </w:tcPr>
          <w:p w14:paraId="7D352124"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-1 128,21</w:t>
            </w:r>
          </w:p>
        </w:tc>
        <w:tc>
          <w:tcPr>
            <w:tcW w:w="433" w:type="pct"/>
            <w:tcBorders>
              <w:top w:val="nil"/>
              <w:left w:val="nil"/>
              <w:bottom w:val="single" w:sz="4" w:space="0" w:color="auto"/>
              <w:right w:val="single" w:sz="4" w:space="0" w:color="auto"/>
            </w:tcBorders>
            <w:shd w:val="clear" w:color="000000" w:fill="FFFFFF"/>
            <w:noWrap/>
            <w:vAlign w:val="center"/>
            <w:hideMark/>
          </w:tcPr>
          <w:p w14:paraId="7A455FA8"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91,99%</w:t>
            </w:r>
          </w:p>
        </w:tc>
      </w:tr>
      <w:tr w:rsidR="00B1590D" w:rsidRPr="009F515A" w14:paraId="6E7D8CD2"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37F5654F"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1.8.</w:t>
            </w:r>
          </w:p>
        </w:tc>
        <w:tc>
          <w:tcPr>
            <w:tcW w:w="1658" w:type="pct"/>
            <w:tcBorders>
              <w:top w:val="nil"/>
              <w:left w:val="nil"/>
              <w:bottom w:val="single" w:sz="4" w:space="0" w:color="auto"/>
              <w:right w:val="single" w:sz="4" w:space="0" w:color="auto"/>
            </w:tcBorders>
            <w:shd w:val="clear" w:color="000000" w:fill="FFFFFF"/>
            <w:vAlign w:val="bottom"/>
            <w:hideMark/>
          </w:tcPr>
          <w:p w14:paraId="5C3C4FC7" w14:textId="77777777" w:rsidR="0064034E" w:rsidRPr="009F515A" w:rsidRDefault="0064034E" w:rsidP="0064034E">
            <w:pPr>
              <w:rPr>
                <w:rFonts w:ascii="Myriad Pro" w:hAnsi="Myriad Pro"/>
                <w:sz w:val="20"/>
                <w:szCs w:val="20"/>
                <w:lang w:eastAsia="ru-RU"/>
              </w:rPr>
            </w:pPr>
            <w:r w:rsidRPr="009F515A">
              <w:rPr>
                <w:rFonts w:ascii="Myriad Pro" w:hAnsi="Myriad Pro"/>
                <w:sz w:val="20"/>
                <w:szCs w:val="20"/>
                <w:lang w:eastAsia="ru-RU"/>
              </w:rPr>
              <w:t>Электроэнергия на хоз. нужды</w:t>
            </w:r>
          </w:p>
        </w:tc>
        <w:tc>
          <w:tcPr>
            <w:tcW w:w="564" w:type="pct"/>
            <w:tcBorders>
              <w:top w:val="nil"/>
              <w:left w:val="nil"/>
              <w:bottom w:val="single" w:sz="4" w:space="0" w:color="auto"/>
              <w:right w:val="single" w:sz="4" w:space="0" w:color="auto"/>
            </w:tcBorders>
            <w:shd w:val="clear" w:color="000000" w:fill="FFFFFF"/>
            <w:noWrap/>
            <w:vAlign w:val="center"/>
            <w:hideMark/>
          </w:tcPr>
          <w:p w14:paraId="10CD7B75"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30 110,05</w:t>
            </w:r>
          </w:p>
        </w:tc>
        <w:tc>
          <w:tcPr>
            <w:tcW w:w="474" w:type="pct"/>
            <w:tcBorders>
              <w:top w:val="nil"/>
              <w:left w:val="nil"/>
              <w:bottom w:val="single" w:sz="4" w:space="0" w:color="auto"/>
              <w:right w:val="single" w:sz="4" w:space="0" w:color="auto"/>
            </w:tcBorders>
            <w:shd w:val="clear" w:color="000000" w:fill="FFFFFF"/>
            <w:noWrap/>
            <w:vAlign w:val="center"/>
            <w:hideMark/>
          </w:tcPr>
          <w:p w14:paraId="3605FC24"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32 786,23</w:t>
            </w:r>
          </w:p>
        </w:tc>
        <w:tc>
          <w:tcPr>
            <w:tcW w:w="564" w:type="pct"/>
            <w:tcBorders>
              <w:top w:val="nil"/>
              <w:left w:val="nil"/>
              <w:bottom w:val="single" w:sz="4" w:space="0" w:color="auto"/>
              <w:right w:val="single" w:sz="4" w:space="0" w:color="auto"/>
            </w:tcBorders>
            <w:shd w:val="clear" w:color="000000" w:fill="FFFFFF"/>
            <w:noWrap/>
            <w:vAlign w:val="center"/>
            <w:hideMark/>
          </w:tcPr>
          <w:p w14:paraId="1EA6B33E"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32 441,86</w:t>
            </w:r>
          </w:p>
        </w:tc>
        <w:tc>
          <w:tcPr>
            <w:tcW w:w="564" w:type="pct"/>
            <w:tcBorders>
              <w:top w:val="nil"/>
              <w:left w:val="nil"/>
              <w:bottom w:val="single" w:sz="4" w:space="0" w:color="auto"/>
              <w:right w:val="single" w:sz="4" w:space="0" w:color="auto"/>
            </w:tcBorders>
            <w:shd w:val="clear" w:color="000000" w:fill="FFFFFF"/>
            <w:noWrap/>
            <w:vAlign w:val="center"/>
            <w:hideMark/>
          </w:tcPr>
          <w:p w14:paraId="7C3713E8"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31 545,20</w:t>
            </w:r>
          </w:p>
        </w:tc>
        <w:tc>
          <w:tcPr>
            <w:tcW w:w="470" w:type="pct"/>
            <w:tcBorders>
              <w:top w:val="nil"/>
              <w:left w:val="nil"/>
              <w:bottom w:val="single" w:sz="4" w:space="0" w:color="auto"/>
              <w:right w:val="single" w:sz="4" w:space="0" w:color="auto"/>
            </w:tcBorders>
            <w:shd w:val="clear" w:color="000000" w:fill="FFFFFF"/>
            <w:noWrap/>
            <w:vAlign w:val="center"/>
            <w:hideMark/>
          </w:tcPr>
          <w:p w14:paraId="6803A8EF"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-1 241,03</w:t>
            </w:r>
          </w:p>
        </w:tc>
        <w:tc>
          <w:tcPr>
            <w:tcW w:w="433" w:type="pct"/>
            <w:tcBorders>
              <w:top w:val="nil"/>
              <w:left w:val="nil"/>
              <w:bottom w:val="single" w:sz="4" w:space="0" w:color="auto"/>
              <w:right w:val="single" w:sz="4" w:space="0" w:color="auto"/>
            </w:tcBorders>
            <w:shd w:val="clear" w:color="000000" w:fill="FFFFFF"/>
            <w:noWrap/>
            <w:vAlign w:val="center"/>
            <w:hideMark/>
          </w:tcPr>
          <w:p w14:paraId="6F74CA30"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96,21%</w:t>
            </w:r>
          </w:p>
        </w:tc>
      </w:tr>
      <w:tr w:rsidR="00B1590D" w:rsidRPr="009F515A" w14:paraId="64DF4F3A" w14:textId="77777777" w:rsidTr="009F515A">
        <w:trPr>
          <w:trHeight w:val="20"/>
        </w:trPr>
        <w:tc>
          <w:tcPr>
            <w:tcW w:w="272" w:type="pct"/>
            <w:tcBorders>
              <w:top w:val="nil"/>
              <w:left w:val="single" w:sz="4" w:space="0" w:color="auto"/>
              <w:bottom w:val="single" w:sz="4" w:space="0" w:color="auto"/>
              <w:right w:val="single" w:sz="4" w:space="0" w:color="auto"/>
            </w:tcBorders>
            <w:shd w:val="clear" w:color="000000" w:fill="FFFFFF"/>
            <w:noWrap/>
            <w:vAlign w:val="bottom"/>
            <w:hideMark/>
          </w:tcPr>
          <w:p w14:paraId="61903804" w14:textId="77777777" w:rsidR="0064034E" w:rsidRPr="009F515A" w:rsidRDefault="0064034E" w:rsidP="0064034E">
            <w:pPr>
              <w:jc w:val="center"/>
              <w:rPr>
                <w:rFonts w:ascii="Myriad Pro" w:hAnsi="Myriad Pro"/>
                <w:color w:val="000000"/>
                <w:sz w:val="20"/>
                <w:szCs w:val="20"/>
                <w:lang w:eastAsia="ru-RU"/>
              </w:rPr>
            </w:pPr>
            <w:r w:rsidRPr="009F515A">
              <w:rPr>
                <w:rFonts w:ascii="Myriad Pro" w:hAnsi="Myriad Pro"/>
                <w:color w:val="000000"/>
                <w:sz w:val="20"/>
                <w:szCs w:val="20"/>
                <w:lang w:eastAsia="ru-RU"/>
              </w:rPr>
              <w:t>1.9.</w:t>
            </w:r>
          </w:p>
        </w:tc>
        <w:tc>
          <w:tcPr>
            <w:tcW w:w="1658" w:type="pct"/>
            <w:tcBorders>
              <w:top w:val="nil"/>
              <w:left w:val="nil"/>
              <w:bottom w:val="single" w:sz="4" w:space="0" w:color="auto"/>
              <w:right w:val="single" w:sz="4" w:space="0" w:color="auto"/>
            </w:tcBorders>
            <w:shd w:val="clear" w:color="000000" w:fill="FFFFFF"/>
            <w:vAlign w:val="bottom"/>
            <w:hideMark/>
          </w:tcPr>
          <w:p w14:paraId="74C1E8A9" w14:textId="77777777" w:rsidR="0064034E" w:rsidRPr="009F515A" w:rsidRDefault="0064034E" w:rsidP="0064034E">
            <w:pPr>
              <w:rPr>
                <w:rFonts w:ascii="Myriad Pro" w:hAnsi="Myriad Pro"/>
                <w:sz w:val="20"/>
                <w:szCs w:val="20"/>
                <w:lang w:eastAsia="ru-RU"/>
              </w:rPr>
            </w:pPr>
            <w:r w:rsidRPr="009F515A">
              <w:rPr>
                <w:rFonts w:ascii="Myriad Pro" w:hAnsi="Myriad Pro"/>
                <w:sz w:val="20"/>
                <w:szCs w:val="20"/>
                <w:lang w:eastAsia="ru-RU"/>
              </w:rPr>
              <w:t>Расходы социального характера из прибыли</w:t>
            </w:r>
          </w:p>
        </w:tc>
        <w:tc>
          <w:tcPr>
            <w:tcW w:w="564" w:type="pct"/>
            <w:tcBorders>
              <w:top w:val="nil"/>
              <w:left w:val="nil"/>
              <w:bottom w:val="single" w:sz="4" w:space="0" w:color="auto"/>
              <w:right w:val="single" w:sz="4" w:space="0" w:color="auto"/>
            </w:tcBorders>
            <w:shd w:val="clear" w:color="000000" w:fill="FFFFFF"/>
            <w:noWrap/>
            <w:vAlign w:val="center"/>
            <w:hideMark/>
          </w:tcPr>
          <w:p w14:paraId="4E079B39"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22 810,51</w:t>
            </w:r>
          </w:p>
        </w:tc>
        <w:tc>
          <w:tcPr>
            <w:tcW w:w="474" w:type="pct"/>
            <w:tcBorders>
              <w:top w:val="nil"/>
              <w:left w:val="nil"/>
              <w:bottom w:val="single" w:sz="4" w:space="0" w:color="auto"/>
              <w:right w:val="single" w:sz="4" w:space="0" w:color="auto"/>
            </w:tcBorders>
            <w:shd w:val="clear" w:color="000000" w:fill="FFFFFF"/>
            <w:noWrap/>
            <w:vAlign w:val="center"/>
            <w:hideMark/>
          </w:tcPr>
          <w:p w14:paraId="14DAAF0E"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43 981,20</w:t>
            </w:r>
          </w:p>
        </w:tc>
        <w:tc>
          <w:tcPr>
            <w:tcW w:w="564" w:type="pct"/>
            <w:tcBorders>
              <w:top w:val="nil"/>
              <w:left w:val="nil"/>
              <w:bottom w:val="single" w:sz="4" w:space="0" w:color="auto"/>
              <w:right w:val="single" w:sz="4" w:space="0" w:color="auto"/>
            </w:tcBorders>
            <w:shd w:val="clear" w:color="000000" w:fill="FFFFFF"/>
            <w:noWrap/>
            <w:vAlign w:val="center"/>
            <w:hideMark/>
          </w:tcPr>
          <w:p w14:paraId="247A5B4B"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1 594,06</w:t>
            </w:r>
          </w:p>
        </w:tc>
        <w:tc>
          <w:tcPr>
            <w:tcW w:w="564" w:type="pct"/>
            <w:tcBorders>
              <w:top w:val="nil"/>
              <w:left w:val="nil"/>
              <w:bottom w:val="single" w:sz="4" w:space="0" w:color="auto"/>
              <w:right w:val="single" w:sz="4" w:space="0" w:color="auto"/>
            </w:tcBorders>
            <w:shd w:val="clear" w:color="000000" w:fill="FFFFFF"/>
            <w:noWrap/>
            <w:vAlign w:val="center"/>
            <w:hideMark/>
          </w:tcPr>
          <w:p w14:paraId="050D105C"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1 550,00</w:t>
            </w:r>
          </w:p>
        </w:tc>
        <w:tc>
          <w:tcPr>
            <w:tcW w:w="470" w:type="pct"/>
            <w:tcBorders>
              <w:top w:val="nil"/>
              <w:left w:val="nil"/>
              <w:bottom w:val="single" w:sz="4" w:space="0" w:color="auto"/>
              <w:right w:val="single" w:sz="4" w:space="0" w:color="auto"/>
            </w:tcBorders>
            <w:shd w:val="clear" w:color="000000" w:fill="FFFFFF"/>
            <w:noWrap/>
            <w:vAlign w:val="center"/>
            <w:hideMark/>
          </w:tcPr>
          <w:p w14:paraId="6139512B"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-42 431,20</w:t>
            </w:r>
          </w:p>
        </w:tc>
        <w:tc>
          <w:tcPr>
            <w:tcW w:w="433" w:type="pct"/>
            <w:tcBorders>
              <w:top w:val="nil"/>
              <w:left w:val="nil"/>
              <w:bottom w:val="single" w:sz="4" w:space="0" w:color="auto"/>
              <w:right w:val="single" w:sz="4" w:space="0" w:color="auto"/>
            </w:tcBorders>
            <w:shd w:val="clear" w:color="000000" w:fill="FFFFFF"/>
            <w:noWrap/>
            <w:vAlign w:val="center"/>
            <w:hideMark/>
          </w:tcPr>
          <w:p w14:paraId="6EEBBDDA" w14:textId="77777777" w:rsidR="0064034E" w:rsidRPr="009F515A" w:rsidRDefault="0064034E" w:rsidP="0064034E">
            <w:pPr>
              <w:jc w:val="right"/>
              <w:rPr>
                <w:rFonts w:ascii="Myriad Pro" w:hAnsi="Myriad Pro"/>
                <w:sz w:val="20"/>
                <w:szCs w:val="20"/>
                <w:lang w:eastAsia="ru-RU"/>
              </w:rPr>
            </w:pPr>
            <w:r w:rsidRPr="009F515A">
              <w:rPr>
                <w:rFonts w:ascii="Myriad Pro" w:hAnsi="Myriad Pro"/>
                <w:sz w:val="20"/>
                <w:szCs w:val="20"/>
                <w:lang w:eastAsia="ru-RU"/>
              </w:rPr>
              <w:t>3,52%</w:t>
            </w:r>
          </w:p>
        </w:tc>
      </w:tr>
    </w:tbl>
    <w:p w14:paraId="65EF47CC" w14:textId="77777777" w:rsidR="0064034E" w:rsidRPr="001A15D2" w:rsidRDefault="0064034E" w:rsidP="00582AA9">
      <w:pPr>
        <w:spacing w:line="360" w:lineRule="auto"/>
        <w:contextualSpacing/>
        <w:jc w:val="both"/>
        <w:rPr>
          <w:rFonts w:ascii="Myriad Pro" w:eastAsia="Calibri" w:hAnsi="Myriad Pro"/>
          <w:bCs/>
          <w:color w:val="000000" w:themeColor="text1"/>
          <w:sz w:val="26"/>
          <w:szCs w:val="26"/>
        </w:rPr>
        <w:sectPr w:rsidR="0064034E" w:rsidRPr="001A15D2" w:rsidSect="00801C45">
          <w:pgSz w:w="16838" w:h="11906" w:orient="landscape"/>
          <w:pgMar w:top="1985" w:right="851" w:bottom="851" w:left="851" w:header="1247" w:footer="709" w:gutter="0"/>
          <w:cols w:space="708"/>
          <w:docGrid w:linePitch="360"/>
        </w:sectPr>
      </w:pPr>
    </w:p>
    <w:p w14:paraId="27A2543F" w14:textId="77777777" w:rsidR="00CF2C53" w:rsidRPr="009F515A" w:rsidRDefault="00CF2C53" w:rsidP="009F515A">
      <w:pPr>
        <w:pStyle w:val="2f3"/>
        <w:rPr>
          <w:i/>
          <w:iCs/>
        </w:rPr>
      </w:pPr>
      <w:r w:rsidRPr="009F515A">
        <w:rPr>
          <w:i/>
          <w:iCs/>
        </w:rPr>
        <w:lastRenderedPageBreak/>
        <w:t>Ремонт основных фондов</w:t>
      </w:r>
    </w:p>
    <w:p w14:paraId="1986C763" w14:textId="77777777" w:rsidR="00F42008" w:rsidRPr="001A15D2" w:rsidRDefault="00AD5B1D" w:rsidP="009F515A">
      <w:pPr>
        <w:pStyle w:val="2f3"/>
      </w:pPr>
      <w:r w:rsidRPr="001A15D2">
        <w:t xml:space="preserve">Согласно п. 12 Методических указаний </w:t>
      </w:r>
      <w:r w:rsidR="00134DE0">
        <w:t>№ </w:t>
      </w:r>
      <w:r w:rsidRPr="001A15D2">
        <w:t>98-э, в состав базового уровня подконтрольных расходов включаются</w:t>
      </w:r>
      <w:r w:rsidR="00F82B45" w:rsidRPr="001A15D2">
        <w:t xml:space="preserve">, в том числе расходы на ремонты, определяемые в соответствии с пунктом 25 Основ ценообразования </w:t>
      </w:r>
      <w:r w:rsidR="00134DE0">
        <w:t>№ </w:t>
      </w:r>
      <w:r w:rsidR="00F82B45" w:rsidRPr="001A15D2">
        <w:t>1178,</w:t>
      </w:r>
      <w:r w:rsidR="00F16109">
        <w:t xml:space="preserve"> </w:t>
      </w:r>
      <w:r w:rsidR="00F82B45" w:rsidRPr="001A15D2">
        <w:t>и</w:t>
      </w:r>
      <w:r w:rsidR="00F16109">
        <w:t xml:space="preserve"> </w:t>
      </w:r>
      <w:r w:rsidRPr="001A15D2">
        <w:t>другие подконтрольные расходы, в том числе расходы по коллективным договорам и другие расходы, осуществляемые из прибыли регулируемой организации.</w:t>
      </w:r>
    </w:p>
    <w:p w14:paraId="629BD3EA" w14:textId="77777777" w:rsidR="00F82B45" w:rsidRPr="001A15D2" w:rsidRDefault="00F82B45" w:rsidP="009F515A">
      <w:pPr>
        <w:pStyle w:val="2f3"/>
      </w:pPr>
      <w:r w:rsidRPr="001A15D2">
        <w:t xml:space="preserve">В соответствии с п. 25 Основ ценообразования </w:t>
      </w:r>
      <w:r w:rsidR="00134DE0">
        <w:t>№ </w:t>
      </w:r>
      <w:r w:rsidRPr="001A15D2">
        <w:t>1178 при определении расходов на ремонт основных средств учитываются:</w:t>
      </w:r>
    </w:p>
    <w:p w14:paraId="0F1DA5A2" w14:textId="77777777" w:rsidR="00F82B45" w:rsidRPr="001A15D2" w:rsidRDefault="00F82B45" w:rsidP="005550D2">
      <w:pPr>
        <w:pStyle w:val="41"/>
        <w:numPr>
          <w:ilvl w:val="0"/>
          <w:numId w:val="28"/>
        </w:numPr>
      </w:pPr>
      <w:r w:rsidRPr="001A15D2">
        <w:t>нормативы расходов (с учетом их индексации) на ремонт основных средств, утверждаемые соответственно Министерством энергетики Российской Федерации и Государственной корпорацией по атомной энергии «Росатом»;</w:t>
      </w:r>
    </w:p>
    <w:p w14:paraId="7F67E15C" w14:textId="77777777" w:rsidR="00F82B45" w:rsidRDefault="00F82B45" w:rsidP="005550D2">
      <w:pPr>
        <w:pStyle w:val="41"/>
        <w:numPr>
          <w:ilvl w:val="0"/>
          <w:numId w:val="28"/>
        </w:numPr>
      </w:pPr>
      <w:r w:rsidRPr="001A15D2">
        <w:t xml:space="preserve"> цены, указанные в пункте 29 Основ ценообразования </w:t>
      </w:r>
      <w:r w:rsidR="00134DE0">
        <w:t>№ </w:t>
      </w:r>
      <w:r w:rsidRPr="001A15D2">
        <w:t>1178.</w:t>
      </w:r>
    </w:p>
    <w:p w14:paraId="4F3D7863" w14:textId="77777777" w:rsidR="009F515A" w:rsidRPr="001A15D2" w:rsidRDefault="009F515A" w:rsidP="009F515A">
      <w:pPr>
        <w:pStyle w:val="2f3"/>
      </w:pPr>
    </w:p>
    <w:p w14:paraId="04405273" w14:textId="77777777" w:rsidR="005627F6" w:rsidRPr="001A15D2" w:rsidRDefault="005627F6" w:rsidP="009F515A">
      <w:pPr>
        <w:spacing w:line="360" w:lineRule="auto"/>
        <w:rPr>
          <w:rFonts w:ascii="Myriad Pro" w:hAnsi="Myriad Pro"/>
          <w:b/>
          <w:sz w:val="26"/>
          <w:szCs w:val="26"/>
        </w:rPr>
      </w:pPr>
      <w:r w:rsidRPr="001A15D2">
        <w:rPr>
          <w:rFonts w:ascii="Myriad Pro" w:hAnsi="Myriad Pro"/>
          <w:b/>
          <w:sz w:val="26"/>
          <w:szCs w:val="26"/>
        </w:rPr>
        <w:t>ПОЗИЦИЯ ТЕРРИТОРИАЛЬНОЙ СЕТЕВОЙ ОРГАНИЗАЦИИ</w:t>
      </w:r>
    </w:p>
    <w:p w14:paraId="32A7A925" w14:textId="7B4C8045" w:rsidR="00E00838" w:rsidRPr="001A15D2" w:rsidRDefault="00E00838" w:rsidP="009F515A">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расходы на ремонт основных фондов в размере 305 423,23 тыс. руб.</w:t>
      </w:r>
      <w:r w:rsidR="00F16109">
        <w:t xml:space="preserve"> </w:t>
      </w:r>
    </w:p>
    <w:p w14:paraId="6510C017" w14:textId="3065E256" w:rsidR="00E00838" w:rsidRPr="001A15D2" w:rsidRDefault="00E00838" w:rsidP="009F515A">
      <w:pPr>
        <w:pStyle w:val="2f3"/>
      </w:pPr>
      <w:r w:rsidRPr="001A15D2">
        <w:t>В качестве обоснования расходов филиалом</w:t>
      </w:r>
      <w:r w:rsidR="00F16109">
        <w:t xml:space="preserve"> </w:t>
      </w:r>
      <w:r w:rsidR="00801C45">
        <w:t>ПАО </w:t>
      </w:r>
      <w:r w:rsidR="00F16109">
        <w:t>«МРСК Сибири» - «Омскэнерго»</w:t>
      </w:r>
      <w:r w:rsidRPr="001A15D2">
        <w:t xml:space="preserve"> представлены:</w:t>
      </w:r>
    </w:p>
    <w:p w14:paraId="4EA60F6A" w14:textId="77777777" w:rsidR="008E6C45" w:rsidRPr="001A15D2" w:rsidRDefault="008E6C45" w:rsidP="009F515A">
      <w:pPr>
        <w:pStyle w:val="3"/>
      </w:pPr>
      <w:proofErr w:type="spellStart"/>
      <w:r w:rsidRPr="001A15D2">
        <w:t>пообъектный</w:t>
      </w:r>
      <w:proofErr w:type="spellEnd"/>
      <w:r w:rsidRPr="001A15D2">
        <w:t xml:space="preserve"> план ремонтных работ на 2018 год;</w:t>
      </w:r>
    </w:p>
    <w:p w14:paraId="53AA4646" w14:textId="77777777" w:rsidR="008E6C45" w:rsidRPr="001A15D2" w:rsidRDefault="00BD32C8" w:rsidP="009F515A">
      <w:pPr>
        <w:pStyle w:val="3"/>
      </w:pPr>
      <w:r w:rsidRPr="001A15D2">
        <w:t xml:space="preserve">перспективные (пятилетние) графики капитальных ремонтов </w:t>
      </w:r>
      <w:r w:rsidR="00A479FE" w:rsidRPr="001A15D2">
        <w:t>ВЛ и ТП;</w:t>
      </w:r>
    </w:p>
    <w:p w14:paraId="4656D36E" w14:textId="77777777" w:rsidR="00A479FE" w:rsidRPr="001A15D2" w:rsidRDefault="00A479FE" w:rsidP="009F515A">
      <w:pPr>
        <w:pStyle w:val="3"/>
      </w:pPr>
      <w:r w:rsidRPr="001A15D2">
        <w:t>копии листов осмотра (проверки) объектов, подлежащих ремонту</w:t>
      </w:r>
      <w:r w:rsidR="00F16109">
        <w:t xml:space="preserve"> </w:t>
      </w:r>
      <w:r w:rsidRPr="001A15D2">
        <w:t>с указанием выявленных дефектов, с приложением фотографий;</w:t>
      </w:r>
    </w:p>
    <w:p w14:paraId="0BFA014D" w14:textId="77777777" w:rsidR="00A479FE" w:rsidRPr="001A15D2" w:rsidRDefault="00A479FE" w:rsidP="009F515A">
      <w:pPr>
        <w:pStyle w:val="3"/>
      </w:pPr>
      <w:r w:rsidRPr="001A15D2">
        <w:t xml:space="preserve">копии актов дефектации оборудования (в формате </w:t>
      </w:r>
      <w:r w:rsidRPr="001A15D2">
        <w:rPr>
          <w:lang w:val="en-US"/>
        </w:rPr>
        <w:t>Excel</w:t>
      </w:r>
      <w:r w:rsidRPr="001A15D2">
        <w:t>) с указанием видов дефектов, мер по их устранению, а также необходимых материалов</w:t>
      </w:r>
      <w:r w:rsidR="00F16109">
        <w:t xml:space="preserve"> </w:t>
      </w:r>
      <w:r w:rsidRPr="001A15D2">
        <w:t>и запчастей для ремонта с указанием количества;</w:t>
      </w:r>
    </w:p>
    <w:p w14:paraId="11108E63" w14:textId="77777777" w:rsidR="00A479FE" w:rsidRPr="001A15D2" w:rsidRDefault="00A479FE" w:rsidP="009F515A">
      <w:pPr>
        <w:pStyle w:val="3"/>
      </w:pPr>
      <w:r w:rsidRPr="001A15D2">
        <w:t xml:space="preserve">приемо-сдаточные акты (сметы) на ремонт (в формате </w:t>
      </w:r>
      <w:r w:rsidRPr="001A15D2">
        <w:rPr>
          <w:lang w:val="en-US"/>
        </w:rPr>
        <w:t>Excel</w:t>
      </w:r>
      <w:r w:rsidRPr="001A15D2">
        <w:t>)</w:t>
      </w:r>
      <w:r w:rsidR="00F16109">
        <w:t xml:space="preserve"> </w:t>
      </w:r>
      <w:r w:rsidRPr="001A15D2">
        <w:t>с применением ведомственных укрупненных единичных расценок (ВУЕР)</w:t>
      </w:r>
      <w:r w:rsidR="00F16109">
        <w:t xml:space="preserve"> </w:t>
      </w:r>
      <w:r w:rsidRPr="001A15D2">
        <w:t>на ремонт и технической о</w:t>
      </w:r>
      <w:r w:rsidR="00C74A1F" w:rsidRPr="001A15D2">
        <w:t>бслуживание электрических сетей;</w:t>
      </w:r>
    </w:p>
    <w:p w14:paraId="43333445" w14:textId="77777777" w:rsidR="00C74A1F" w:rsidRPr="001A15D2" w:rsidRDefault="00C74A1F" w:rsidP="009F515A">
      <w:pPr>
        <w:pStyle w:val="3"/>
      </w:pPr>
      <w:r w:rsidRPr="001A15D2">
        <w:lastRenderedPageBreak/>
        <w:t>расшифровка расходов по статьям сметы затрат за 2016 год (реестр актов);</w:t>
      </w:r>
    </w:p>
    <w:p w14:paraId="1E691FC6" w14:textId="77777777" w:rsidR="00C74A1F" w:rsidRPr="001A15D2" w:rsidRDefault="00C74A1F" w:rsidP="009F515A">
      <w:pPr>
        <w:pStyle w:val="3"/>
      </w:pPr>
      <w:r w:rsidRPr="001A15D2">
        <w:t>расчет расходов на ГСМ (на ремонт) на 2018 год;</w:t>
      </w:r>
    </w:p>
    <w:p w14:paraId="41F4A733" w14:textId="77777777" w:rsidR="00C74A1F" w:rsidRPr="001A15D2" w:rsidRDefault="00C74A1F" w:rsidP="009F515A">
      <w:pPr>
        <w:pStyle w:val="3"/>
      </w:pPr>
      <w:r w:rsidRPr="001A15D2">
        <w:t>копии договоров на поставку ТМЦ,</w:t>
      </w:r>
      <w:r w:rsidR="00F16109">
        <w:t xml:space="preserve"> </w:t>
      </w:r>
      <w:r w:rsidRPr="001A15D2">
        <w:t>возмездного оказания услуг, копии актов за 2016 год.</w:t>
      </w:r>
    </w:p>
    <w:p w14:paraId="61BF392D" w14:textId="188FD1FD" w:rsidR="00AD7E37" w:rsidRPr="001A15D2" w:rsidRDefault="00AD7E37" w:rsidP="009F515A">
      <w:pPr>
        <w:pStyle w:val="2f3"/>
      </w:pPr>
      <w:r w:rsidRPr="001A15D2">
        <w:t>Фактические расходы</w:t>
      </w:r>
      <w:r w:rsidR="00F16109">
        <w:t xml:space="preserve"> </w:t>
      </w:r>
      <w:r w:rsidR="00801C45">
        <w:t>ПАО </w:t>
      </w:r>
      <w:r w:rsidR="00F16109">
        <w:t xml:space="preserve">«МРСК Сибири» - «Омскэнерго» </w:t>
      </w:r>
      <w:r w:rsidRPr="001A15D2">
        <w:t>на ремонт в 2016 году составили 256 765,66 тыс. руб. Расшифровка расходов представлена</w:t>
      </w:r>
      <w:r w:rsidR="00F16109">
        <w:t xml:space="preserve"> </w:t>
      </w:r>
      <w:r w:rsidRPr="001A15D2">
        <w:t>в следующей таблице.</w:t>
      </w:r>
    </w:p>
    <w:tbl>
      <w:tblPr>
        <w:tblW w:w="5000" w:type="pct"/>
        <w:tblLook w:val="04A0" w:firstRow="1" w:lastRow="0" w:firstColumn="1" w:lastColumn="0" w:noHBand="0" w:noVBand="1"/>
      </w:tblPr>
      <w:tblGrid>
        <w:gridCol w:w="959"/>
        <w:gridCol w:w="6369"/>
        <w:gridCol w:w="2016"/>
      </w:tblGrid>
      <w:tr w:rsidR="00AD7E37" w:rsidRPr="009F515A" w14:paraId="785B7728" w14:textId="77777777" w:rsidTr="00C73CA2">
        <w:trPr>
          <w:trHeight w:val="481"/>
        </w:trPr>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0015189" w14:textId="77777777" w:rsidR="00AD7E37" w:rsidRPr="009F515A" w:rsidRDefault="00134DE0" w:rsidP="00C73CA2">
            <w:pPr>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AD7E37" w:rsidRPr="009F515A">
              <w:rPr>
                <w:rFonts w:ascii="Myriad Pro" w:hAnsi="Myriad Pro"/>
                <w:color w:val="FFFFFF" w:themeColor="background1"/>
                <w:sz w:val="20"/>
                <w:szCs w:val="20"/>
                <w:lang w:eastAsia="ru-RU"/>
              </w:rPr>
              <w:t>п/п</w:t>
            </w:r>
          </w:p>
        </w:tc>
        <w:tc>
          <w:tcPr>
            <w:tcW w:w="34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DA1B49C" w14:textId="77777777" w:rsidR="00AD7E37" w:rsidRPr="009F515A" w:rsidRDefault="00AD7E37" w:rsidP="00C73CA2">
            <w:pPr>
              <w:jc w:val="center"/>
              <w:rPr>
                <w:rFonts w:ascii="Myriad Pro" w:hAnsi="Myriad Pro"/>
                <w:color w:val="FFFFFF" w:themeColor="background1"/>
                <w:sz w:val="20"/>
                <w:szCs w:val="20"/>
                <w:lang w:eastAsia="ru-RU"/>
              </w:rPr>
            </w:pPr>
            <w:r w:rsidRPr="009F515A">
              <w:rPr>
                <w:rFonts w:ascii="Myriad Pro" w:hAnsi="Myriad Pro"/>
                <w:color w:val="FFFFFF" w:themeColor="background1"/>
                <w:sz w:val="20"/>
                <w:szCs w:val="20"/>
                <w:lang w:eastAsia="ru-RU"/>
              </w:rPr>
              <w:t>Наименование статьи затрат</w:t>
            </w:r>
          </w:p>
        </w:tc>
        <w:tc>
          <w:tcPr>
            <w:tcW w:w="10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4F9A9538" w14:textId="77777777" w:rsidR="00AD7E37" w:rsidRPr="009F515A" w:rsidRDefault="00AD7E37" w:rsidP="00C73CA2">
            <w:pPr>
              <w:jc w:val="center"/>
              <w:rPr>
                <w:rFonts w:ascii="Myriad Pro" w:hAnsi="Myriad Pro"/>
                <w:color w:val="FFFFFF" w:themeColor="background1"/>
                <w:sz w:val="20"/>
                <w:szCs w:val="20"/>
                <w:lang w:eastAsia="ru-RU"/>
              </w:rPr>
            </w:pPr>
            <w:r w:rsidRPr="009F515A">
              <w:rPr>
                <w:rFonts w:ascii="Myriad Pro" w:hAnsi="Myriad Pro"/>
                <w:color w:val="FFFFFF" w:themeColor="background1"/>
                <w:sz w:val="20"/>
                <w:szCs w:val="20"/>
                <w:lang w:eastAsia="ru-RU"/>
              </w:rPr>
              <w:t>2016 год (факт), руб.</w:t>
            </w:r>
          </w:p>
        </w:tc>
      </w:tr>
      <w:tr w:rsidR="00AD7E37" w:rsidRPr="009F515A" w14:paraId="3132F6EE" w14:textId="77777777" w:rsidTr="009F515A">
        <w:trPr>
          <w:trHeight w:val="240"/>
        </w:trPr>
        <w:tc>
          <w:tcPr>
            <w:tcW w:w="513" w:type="pct"/>
            <w:tcBorders>
              <w:top w:val="single" w:sz="4" w:space="0" w:color="FFFFFF" w:themeColor="background1"/>
              <w:left w:val="single" w:sz="4" w:space="0" w:color="auto"/>
              <w:bottom w:val="single" w:sz="4" w:space="0" w:color="auto"/>
              <w:right w:val="single" w:sz="4" w:space="0" w:color="auto"/>
            </w:tcBorders>
            <w:shd w:val="clear" w:color="auto" w:fill="auto"/>
            <w:noWrap/>
            <w:vAlign w:val="bottom"/>
            <w:hideMark/>
          </w:tcPr>
          <w:p w14:paraId="67F7365C"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 </w:t>
            </w:r>
          </w:p>
        </w:tc>
        <w:tc>
          <w:tcPr>
            <w:tcW w:w="3408"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11ED58F1" w14:textId="77777777" w:rsidR="00AD7E37" w:rsidRPr="009F515A" w:rsidRDefault="00AD7E37" w:rsidP="004863D7">
            <w:pPr>
              <w:rPr>
                <w:rFonts w:ascii="Myriad Pro" w:hAnsi="Myriad Pro"/>
                <w:sz w:val="20"/>
                <w:szCs w:val="20"/>
                <w:lang w:eastAsia="ru-RU"/>
              </w:rPr>
            </w:pPr>
            <w:r w:rsidRPr="009F515A">
              <w:rPr>
                <w:rFonts w:ascii="Myriad Pro" w:hAnsi="Myriad Pro"/>
                <w:sz w:val="20"/>
                <w:szCs w:val="20"/>
                <w:lang w:eastAsia="ru-RU"/>
              </w:rPr>
              <w:t>Расходы на ремонт, всего:</w:t>
            </w:r>
          </w:p>
        </w:tc>
        <w:tc>
          <w:tcPr>
            <w:tcW w:w="1079" w:type="pct"/>
            <w:tcBorders>
              <w:top w:val="single" w:sz="4" w:space="0" w:color="FFFFFF" w:themeColor="background1"/>
              <w:left w:val="nil"/>
              <w:bottom w:val="single" w:sz="4" w:space="0" w:color="auto"/>
              <w:right w:val="single" w:sz="4" w:space="0" w:color="auto"/>
            </w:tcBorders>
            <w:shd w:val="clear" w:color="auto" w:fill="auto"/>
            <w:noWrap/>
            <w:vAlign w:val="bottom"/>
            <w:hideMark/>
          </w:tcPr>
          <w:p w14:paraId="5979D025" w14:textId="77777777" w:rsidR="00AD7E37" w:rsidRPr="009F515A" w:rsidRDefault="00AD7E37" w:rsidP="004863D7">
            <w:pPr>
              <w:jc w:val="right"/>
              <w:rPr>
                <w:rFonts w:ascii="Myriad Pro" w:hAnsi="Myriad Pro"/>
                <w:sz w:val="20"/>
                <w:szCs w:val="20"/>
                <w:lang w:eastAsia="ru-RU"/>
              </w:rPr>
            </w:pPr>
            <w:r w:rsidRPr="009F515A">
              <w:rPr>
                <w:rFonts w:ascii="Myriad Pro" w:hAnsi="Myriad Pro"/>
                <w:sz w:val="20"/>
                <w:szCs w:val="20"/>
                <w:lang w:eastAsia="ru-RU"/>
              </w:rPr>
              <w:t>256 765 688,65</w:t>
            </w:r>
          </w:p>
        </w:tc>
      </w:tr>
      <w:tr w:rsidR="00AD7E37" w:rsidRPr="009F515A" w14:paraId="6A7108BF"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0B37D9FD"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w:t>
            </w:r>
          </w:p>
        </w:tc>
        <w:tc>
          <w:tcPr>
            <w:tcW w:w="3408" w:type="pct"/>
            <w:tcBorders>
              <w:top w:val="nil"/>
              <w:left w:val="nil"/>
              <w:bottom w:val="single" w:sz="4" w:space="0" w:color="auto"/>
              <w:right w:val="single" w:sz="4" w:space="0" w:color="auto"/>
            </w:tcBorders>
            <w:shd w:val="clear" w:color="auto" w:fill="auto"/>
            <w:noWrap/>
            <w:vAlign w:val="bottom"/>
            <w:hideMark/>
          </w:tcPr>
          <w:p w14:paraId="78B263FF" w14:textId="77777777" w:rsidR="00AD7E37" w:rsidRPr="009F515A" w:rsidRDefault="00AD7E37" w:rsidP="004863D7">
            <w:pPr>
              <w:rPr>
                <w:rFonts w:ascii="Myriad Pro" w:hAnsi="Myriad Pro"/>
                <w:sz w:val="20"/>
                <w:szCs w:val="20"/>
                <w:lang w:eastAsia="ru-RU"/>
              </w:rPr>
            </w:pPr>
            <w:r w:rsidRPr="009F515A">
              <w:rPr>
                <w:rFonts w:ascii="Myriad Pro" w:hAnsi="Myriad Pro"/>
                <w:sz w:val="20"/>
                <w:szCs w:val="20"/>
                <w:lang w:eastAsia="ru-RU"/>
              </w:rPr>
              <w:t>Материалы</w:t>
            </w:r>
          </w:p>
        </w:tc>
        <w:tc>
          <w:tcPr>
            <w:tcW w:w="1079" w:type="pct"/>
            <w:tcBorders>
              <w:top w:val="nil"/>
              <w:left w:val="nil"/>
              <w:bottom w:val="single" w:sz="4" w:space="0" w:color="auto"/>
              <w:right w:val="single" w:sz="4" w:space="0" w:color="auto"/>
            </w:tcBorders>
            <w:shd w:val="clear" w:color="auto" w:fill="auto"/>
            <w:noWrap/>
            <w:vAlign w:val="bottom"/>
            <w:hideMark/>
          </w:tcPr>
          <w:p w14:paraId="6EB32A77"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241 278 229,74</w:t>
            </w:r>
          </w:p>
        </w:tc>
      </w:tr>
      <w:tr w:rsidR="00AD7E37" w:rsidRPr="009F515A" w14:paraId="049D8534"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0D69686C"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1.1.</w:t>
            </w:r>
          </w:p>
        </w:tc>
        <w:tc>
          <w:tcPr>
            <w:tcW w:w="3408" w:type="pct"/>
            <w:tcBorders>
              <w:top w:val="nil"/>
              <w:left w:val="nil"/>
              <w:bottom w:val="single" w:sz="4" w:space="0" w:color="auto"/>
              <w:right w:val="single" w:sz="4" w:space="0" w:color="auto"/>
            </w:tcBorders>
            <w:shd w:val="clear" w:color="auto" w:fill="auto"/>
            <w:noWrap/>
            <w:vAlign w:val="bottom"/>
            <w:hideMark/>
          </w:tcPr>
          <w:p w14:paraId="1FD7B354"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3101010000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Материалы</w:t>
            </w:r>
          </w:p>
        </w:tc>
        <w:tc>
          <w:tcPr>
            <w:tcW w:w="1079" w:type="pct"/>
            <w:tcBorders>
              <w:top w:val="nil"/>
              <w:left w:val="nil"/>
              <w:bottom w:val="single" w:sz="4" w:space="0" w:color="auto"/>
              <w:right w:val="single" w:sz="4" w:space="0" w:color="auto"/>
            </w:tcBorders>
            <w:shd w:val="clear" w:color="auto" w:fill="auto"/>
            <w:noWrap/>
            <w:vAlign w:val="bottom"/>
            <w:hideMark/>
          </w:tcPr>
          <w:p w14:paraId="31076AEB"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144 293 328,48</w:t>
            </w:r>
          </w:p>
        </w:tc>
      </w:tr>
      <w:tr w:rsidR="00AD7E37" w:rsidRPr="009F515A" w14:paraId="0576E5C9"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2A0BC87A"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1.2.</w:t>
            </w:r>
          </w:p>
        </w:tc>
        <w:tc>
          <w:tcPr>
            <w:tcW w:w="3408" w:type="pct"/>
            <w:tcBorders>
              <w:top w:val="nil"/>
              <w:left w:val="nil"/>
              <w:bottom w:val="single" w:sz="4" w:space="0" w:color="auto"/>
              <w:right w:val="single" w:sz="4" w:space="0" w:color="auto"/>
            </w:tcBorders>
            <w:shd w:val="clear" w:color="auto" w:fill="auto"/>
            <w:noWrap/>
            <w:vAlign w:val="bottom"/>
            <w:hideMark/>
          </w:tcPr>
          <w:p w14:paraId="2116A6B8"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3103010000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Инвентарь и хозяйственные принадлежности</w:t>
            </w:r>
          </w:p>
        </w:tc>
        <w:tc>
          <w:tcPr>
            <w:tcW w:w="1079" w:type="pct"/>
            <w:tcBorders>
              <w:top w:val="nil"/>
              <w:left w:val="nil"/>
              <w:bottom w:val="single" w:sz="4" w:space="0" w:color="auto"/>
              <w:right w:val="single" w:sz="4" w:space="0" w:color="auto"/>
            </w:tcBorders>
            <w:shd w:val="clear" w:color="auto" w:fill="auto"/>
            <w:noWrap/>
            <w:vAlign w:val="bottom"/>
            <w:hideMark/>
          </w:tcPr>
          <w:p w14:paraId="7D06B5BC"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1 038 500,69</w:t>
            </w:r>
          </w:p>
        </w:tc>
      </w:tr>
      <w:tr w:rsidR="00AD7E37" w:rsidRPr="009F515A" w14:paraId="35440D31"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3D5A067E"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1.3.</w:t>
            </w:r>
          </w:p>
        </w:tc>
        <w:tc>
          <w:tcPr>
            <w:tcW w:w="3408" w:type="pct"/>
            <w:tcBorders>
              <w:top w:val="nil"/>
              <w:left w:val="nil"/>
              <w:bottom w:val="single" w:sz="4" w:space="0" w:color="auto"/>
              <w:right w:val="single" w:sz="4" w:space="0" w:color="auto"/>
            </w:tcBorders>
            <w:shd w:val="clear" w:color="auto" w:fill="auto"/>
            <w:noWrap/>
            <w:vAlign w:val="bottom"/>
            <w:hideMark/>
          </w:tcPr>
          <w:p w14:paraId="41B7EBA3"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3104010000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ГСМ (бензин дизельное топливо)</w:t>
            </w:r>
          </w:p>
        </w:tc>
        <w:tc>
          <w:tcPr>
            <w:tcW w:w="1079" w:type="pct"/>
            <w:tcBorders>
              <w:top w:val="nil"/>
              <w:left w:val="nil"/>
              <w:bottom w:val="single" w:sz="4" w:space="0" w:color="auto"/>
              <w:right w:val="single" w:sz="4" w:space="0" w:color="auto"/>
            </w:tcBorders>
            <w:shd w:val="clear" w:color="auto" w:fill="auto"/>
            <w:noWrap/>
            <w:vAlign w:val="bottom"/>
            <w:hideMark/>
          </w:tcPr>
          <w:p w14:paraId="47D79A37"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14 644 468,40</w:t>
            </w:r>
          </w:p>
        </w:tc>
      </w:tr>
      <w:tr w:rsidR="00AD7E37" w:rsidRPr="009F515A" w14:paraId="7A59ACBF"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0EBAE925"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1.4.</w:t>
            </w:r>
          </w:p>
        </w:tc>
        <w:tc>
          <w:tcPr>
            <w:tcW w:w="3408" w:type="pct"/>
            <w:tcBorders>
              <w:top w:val="nil"/>
              <w:left w:val="nil"/>
              <w:bottom w:val="single" w:sz="4" w:space="0" w:color="auto"/>
              <w:right w:val="single" w:sz="4" w:space="0" w:color="auto"/>
            </w:tcBorders>
            <w:shd w:val="clear" w:color="auto" w:fill="auto"/>
            <w:noWrap/>
            <w:vAlign w:val="bottom"/>
            <w:hideMark/>
          </w:tcPr>
          <w:p w14:paraId="338EE9D6"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3104020000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ГСМ (смазочные материалы, автохимия)</w:t>
            </w:r>
          </w:p>
        </w:tc>
        <w:tc>
          <w:tcPr>
            <w:tcW w:w="1079" w:type="pct"/>
            <w:tcBorders>
              <w:top w:val="nil"/>
              <w:left w:val="nil"/>
              <w:bottom w:val="single" w:sz="4" w:space="0" w:color="auto"/>
              <w:right w:val="single" w:sz="4" w:space="0" w:color="auto"/>
            </w:tcBorders>
            <w:shd w:val="clear" w:color="auto" w:fill="auto"/>
            <w:noWrap/>
            <w:vAlign w:val="bottom"/>
            <w:hideMark/>
          </w:tcPr>
          <w:p w14:paraId="0CAD95D4"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651 180,44</w:t>
            </w:r>
          </w:p>
        </w:tc>
      </w:tr>
      <w:tr w:rsidR="00AD7E37" w:rsidRPr="009F515A" w14:paraId="64BAF049"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5D450735"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1.5.</w:t>
            </w:r>
          </w:p>
        </w:tc>
        <w:tc>
          <w:tcPr>
            <w:tcW w:w="3408" w:type="pct"/>
            <w:tcBorders>
              <w:top w:val="nil"/>
              <w:left w:val="nil"/>
              <w:bottom w:val="single" w:sz="4" w:space="0" w:color="auto"/>
              <w:right w:val="single" w:sz="4" w:space="0" w:color="auto"/>
            </w:tcBorders>
            <w:shd w:val="clear" w:color="auto" w:fill="auto"/>
            <w:noWrap/>
            <w:vAlign w:val="bottom"/>
            <w:hideMark/>
          </w:tcPr>
          <w:p w14:paraId="3C3264C8"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3105010000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Запасные части</w:t>
            </w:r>
          </w:p>
        </w:tc>
        <w:tc>
          <w:tcPr>
            <w:tcW w:w="1079" w:type="pct"/>
            <w:tcBorders>
              <w:top w:val="nil"/>
              <w:left w:val="nil"/>
              <w:bottom w:val="single" w:sz="4" w:space="0" w:color="auto"/>
              <w:right w:val="single" w:sz="4" w:space="0" w:color="auto"/>
            </w:tcBorders>
            <w:shd w:val="clear" w:color="auto" w:fill="auto"/>
            <w:noWrap/>
            <w:vAlign w:val="bottom"/>
            <w:hideMark/>
          </w:tcPr>
          <w:p w14:paraId="74510F0A"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76 198 045,98</w:t>
            </w:r>
          </w:p>
        </w:tc>
      </w:tr>
      <w:tr w:rsidR="00AD7E37" w:rsidRPr="009F515A" w14:paraId="0C585F12"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72A111E2"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1.6.</w:t>
            </w:r>
          </w:p>
        </w:tc>
        <w:tc>
          <w:tcPr>
            <w:tcW w:w="3408" w:type="pct"/>
            <w:tcBorders>
              <w:top w:val="nil"/>
              <w:left w:val="nil"/>
              <w:bottom w:val="single" w:sz="4" w:space="0" w:color="auto"/>
              <w:right w:val="single" w:sz="4" w:space="0" w:color="auto"/>
            </w:tcBorders>
            <w:shd w:val="clear" w:color="auto" w:fill="auto"/>
            <w:noWrap/>
            <w:vAlign w:val="bottom"/>
            <w:hideMark/>
          </w:tcPr>
          <w:p w14:paraId="2838047D"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3106010000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Строительные материалы</w:t>
            </w:r>
          </w:p>
        </w:tc>
        <w:tc>
          <w:tcPr>
            <w:tcW w:w="1079" w:type="pct"/>
            <w:tcBorders>
              <w:top w:val="nil"/>
              <w:left w:val="nil"/>
              <w:bottom w:val="single" w:sz="4" w:space="0" w:color="auto"/>
              <w:right w:val="single" w:sz="4" w:space="0" w:color="auto"/>
            </w:tcBorders>
            <w:shd w:val="clear" w:color="auto" w:fill="auto"/>
            <w:noWrap/>
            <w:vAlign w:val="bottom"/>
            <w:hideMark/>
          </w:tcPr>
          <w:p w14:paraId="0810ECC8"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59 531,37</w:t>
            </w:r>
          </w:p>
        </w:tc>
      </w:tr>
      <w:tr w:rsidR="00AD7E37" w:rsidRPr="009F515A" w14:paraId="69A134CE"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3543E1AC"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1.7.</w:t>
            </w:r>
          </w:p>
        </w:tc>
        <w:tc>
          <w:tcPr>
            <w:tcW w:w="3408" w:type="pct"/>
            <w:tcBorders>
              <w:top w:val="nil"/>
              <w:left w:val="nil"/>
              <w:bottom w:val="single" w:sz="4" w:space="0" w:color="auto"/>
              <w:right w:val="single" w:sz="4" w:space="0" w:color="auto"/>
            </w:tcBorders>
            <w:shd w:val="clear" w:color="auto" w:fill="auto"/>
            <w:noWrap/>
            <w:vAlign w:val="bottom"/>
            <w:hideMark/>
          </w:tcPr>
          <w:p w14:paraId="08355CCD"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3113010000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Оборудование, требующее монтажа</w:t>
            </w:r>
          </w:p>
        </w:tc>
        <w:tc>
          <w:tcPr>
            <w:tcW w:w="1079" w:type="pct"/>
            <w:tcBorders>
              <w:top w:val="nil"/>
              <w:left w:val="nil"/>
              <w:bottom w:val="single" w:sz="4" w:space="0" w:color="auto"/>
              <w:right w:val="single" w:sz="4" w:space="0" w:color="auto"/>
            </w:tcBorders>
            <w:shd w:val="clear" w:color="auto" w:fill="auto"/>
            <w:noWrap/>
            <w:vAlign w:val="bottom"/>
            <w:hideMark/>
          </w:tcPr>
          <w:p w14:paraId="0235EBBC"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1 137 400,00</w:t>
            </w:r>
          </w:p>
        </w:tc>
      </w:tr>
      <w:tr w:rsidR="00AD7E37" w:rsidRPr="009F515A" w14:paraId="55DB50B4"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6873B4CD"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1.8.</w:t>
            </w:r>
          </w:p>
        </w:tc>
        <w:tc>
          <w:tcPr>
            <w:tcW w:w="3408" w:type="pct"/>
            <w:tcBorders>
              <w:top w:val="nil"/>
              <w:left w:val="nil"/>
              <w:bottom w:val="single" w:sz="4" w:space="0" w:color="auto"/>
              <w:right w:val="single" w:sz="4" w:space="0" w:color="auto"/>
            </w:tcBorders>
            <w:shd w:val="clear" w:color="auto" w:fill="auto"/>
            <w:noWrap/>
            <w:vAlign w:val="bottom"/>
            <w:hideMark/>
          </w:tcPr>
          <w:p w14:paraId="39EC17E1"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3114010000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 xml:space="preserve">Счетчики </w:t>
            </w:r>
            <w:proofErr w:type="spellStart"/>
            <w:r w:rsidR="00AD7E37" w:rsidRPr="009F515A">
              <w:rPr>
                <w:rFonts w:ascii="Myriad Pro" w:hAnsi="Myriad Pro"/>
                <w:color w:val="000000"/>
                <w:sz w:val="20"/>
                <w:szCs w:val="20"/>
                <w:lang w:eastAsia="ru-RU"/>
              </w:rPr>
              <w:t>идругие</w:t>
            </w:r>
            <w:proofErr w:type="spellEnd"/>
            <w:r w:rsidR="00AD7E37" w:rsidRPr="009F515A">
              <w:rPr>
                <w:rFonts w:ascii="Myriad Pro" w:hAnsi="Myriad Pro"/>
                <w:color w:val="000000"/>
                <w:sz w:val="20"/>
                <w:szCs w:val="20"/>
                <w:lang w:eastAsia="ru-RU"/>
              </w:rPr>
              <w:t xml:space="preserve"> приборы учета</w:t>
            </w:r>
          </w:p>
        </w:tc>
        <w:tc>
          <w:tcPr>
            <w:tcW w:w="1079" w:type="pct"/>
            <w:tcBorders>
              <w:top w:val="nil"/>
              <w:left w:val="nil"/>
              <w:bottom w:val="single" w:sz="4" w:space="0" w:color="auto"/>
              <w:right w:val="single" w:sz="4" w:space="0" w:color="auto"/>
            </w:tcBorders>
            <w:shd w:val="clear" w:color="auto" w:fill="auto"/>
            <w:noWrap/>
            <w:vAlign w:val="bottom"/>
            <w:hideMark/>
          </w:tcPr>
          <w:p w14:paraId="315CF2CC"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2 293 191,46</w:t>
            </w:r>
          </w:p>
        </w:tc>
      </w:tr>
      <w:tr w:rsidR="00AD7E37" w:rsidRPr="009F515A" w14:paraId="27DF5B42"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59B3E600"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1.9.</w:t>
            </w:r>
          </w:p>
        </w:tc>
        <w:tc>
          <w:tcPr>
            <w:tcW w:w="3408" w:type="pct"/>
            <w:tcBorders>
              <w:top w:val="nil"/>
              <w:left w:val="nil"/>
              <w:bottom w:val="single" w:sz="4" w:space="0" w:color="auto"/>
              <w:right w:val="single" w:sz="4" w:space="0" w:color="auto"/>
            </w:tcBorders>
            <w:shd w:val="clear" w:color="auto" w:fill="auto"/>
            <w:noWrap/>
            <w:vAlign w:val="bottom"/>
            <w:hideMark/>
          </w:tcPr>
          <w:p w14:paraId="658B7B52"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3115010000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Канцелярские материалы</w:t>
            </w:r>
          </w:p>
        </w:tc>
        <w:tc>
          <w:tcPr>
            <w:tcW w:w="1079" w:type="pct"/>
            <w:tcBorders>
              <w:top w:val="nil"/>
              <w:left w:val="nil"/>
              <w:bottom w:val="single" w:sz="4" w:space="0" w:color="auto"/>
              <w:right w:val="single" w:sz="4" w:space="0" w:color="auto"/>
            </w:tcBorders>
            <w:shd w:val="clear" w:color="auto" w:fill="auto"/>
            <w:noWrap/>
            <w:vAlign w:val="bottom"/>
            <w:hideMark/>
          </w:tcPr>
          <w:p w14:paraId="3306D327"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207,13</w:t>
            </w:r>
          </w:p>
        </w:tc>
      </w:tr>
      <w:tr w:rsidR="00AD7E37" w:rsidRPr="009F515A" w14:paraId="22950467"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3EBCAF85"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1.10.</w:t>
            </w:r>
          </w:p>
        </w:tc>
        <w:tc>
          <w:tcPr>
            <w:tcW w:w="3408" w:type="pct"/>
            <w:tcBorders>
              <w:top w:val="nil"/>
              <w:left w:val="nil"/>
              <w:bottom w:val="single" w:sz="4" w:space="0" w:color="auto"/>
              <w:right w:val="single" w:sz="4" w:space="0" w:color="auto"/>
            </w:tcBorders>
            <w:shd w:val="clear" w:color="auto" w:fill="auto"/>
            <w:noWrap/>
            <w:vAlign w:val="bottom"/>
            <w:hideMark/>
          </w:tcPr>
          <w:p w14:paraId="67A65229"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3117010000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Расходные материалы для вычислительной и оргтехники</w:t>
            </w:r>
          </w:p>
        </w:tc>
        <w:tc>
          <w:tcPr>
            <w:tcW w:w="1079" w:type="pct"/>
            <w:tcBorders>
              <w:top w:val="nil"/>
              <w:left w:val="nil"/>
              <w:bottom w:val="single" w:sz="4" w:space="0" w:color="auto"/>
              <w:right w:val="single" w:sz="4" w:space="0" w:color="auto"/>
            </w:tcBorders>
            <w:shd w:val="clear" w:color="auto" w:fill="auto"/>
            <w:noWrap/>
            <w:vAlign w:val="bottom"/>
            <w:hideMark/>
          </w:tcPr>
          <w:p w14:paraId="72AAEEB8"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69 682,16</w:t>
            </w:r>
          </w:p>
        </w:tc>
      </w:tr>
      <w:tr w:rsidR="00AD7E37" w:rsidRPr="009F515A" w14:paraId="027CACD3"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49D6AB20"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1.11.</w:t>
            </w:r>
          </w:p>
        </w:tc>
        <w:tc>
          <w:tcPr>
            <w:tcW w:w="3408" w:type="pct"/>
            <w:tcBorders>
              <w:top w:val="nil"/>
              <w:left w:val="nil"/>
              <w:bottom w:val="single" w:sz="4" w:space="0" w:color="auto"/>
              <w:right w:val="single" w:sz="4" w:space="0" w:color="auto"/>
            </w:tcBorders>
            <w:shd w:val="clear" w:color="auto" w:fill="auto"/>
            <w:noWrap/>
            <w:vAlign w:val="bottom"/>
            <w:hideMark/>
          </w:tcPr>
          <w:p w14:paraId="4B6FBDF2"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3119010000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Материалы по технике безопасности</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и охране труда</w:t>
            </w:r>
          </w:p>
        </w:tc>
        <w:tc>
          <w:tcPr>
            <w:tcW w:w="1079" w:type="pct"/>
            <w:tcBorders>
              <w:top w:val="nil"/>
              <w:left w:val="nil"/>
              <w:bottom w:val="single" w:sz="4" w:space="0" w:color="auto"/>
              <w:right w:val="single" w:sz="4" w:space="0" w:color="auto"/>
            </w:tcBorders>
            <w:shd w:val="clear" w:color="auto" w:fill="auto"/>
            <w:noWrap/>
            <w:vAlign w:val="bottom"/>
            <w:hideMark/>
          </w:tcPr>
          <w:p w14:paraId="18D6C628"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199 119,41</w:t>
            </w:r>
          </w:p>
        </w:tc>
      </w:tr>
      <w:tr w:rsidR="00AD7E37" w:rsidRPr="009F515A" w14:paraId="6E95B6B6"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03FEC84A"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1.12.</w:t>
            </w:r>
          </w:p>
        </w:tc>
        <w:tc>
          <w:tcPr>
            <w:tcW w:w="3408" w:type="pct"/>
            <w:tcBorders>
              <w:top w:val="nil"/>
              <w:left w:val="nil"/>
              <w:bottom w:val="single" w:sz="4" w:space="0" w:color="auto"/>
              <w:right w:val="single" w:sz="4" w:space="0" w:color="auto"/>
            </w:tcBorders>
            <w:shd w:val="clear" w:color="auto" w:fill="auto"/>
            <w:noWrap/>
            <w:vAlign w:val="bottom"/>
            <w:hideMark/>
          </w:tcPr>
          <w:p w14:paraId="605663C0" w14:textId="77777777" w:rsidR="00AD7E37" w:rsidRPr="009F515A" w:rsidRDefault="00F16109" w:rsidP="004863D7">
            <w:pPr>
              <w:rPr>
                <w:rFonts w:ascii="Myriad Pro" w:hAnsi="Myriad Pro"/>
                <w:color w:val="000000"/>
                <w:sz w:val="20"/>
                <w:szCs w:val="20"/>
                <w:lang w:eastAsia="ru-RU"/>
              </w:rPr>
            </w:pP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3159990000</w:t>
            </w:r>
            <w:r w:rsidRPr="009F515A">
              <w:rPr>
                <w:rFonts w:ascii="Myriad Pro" w:hAnsi="Myriad Pro"/>
                <w:color w:val="000000"/>
                <w:sz w:val="20"/>
                <w:szCs w:val="20"/>
                <w:lang w:eastAsia="ru-RU"/>
              </w:rPr>
              <w:t xml:space="preserve"> </w:t>
            </w:r>
            <w:r w:rsidR="00AD7E37" w:rsidRPr="009F515A">
              <w:rPr>
                <w:rFonts w:ascii="Myriad Pro" w:hAnsi="Myriad Pro"/>
                <w:color w:val="000000"/>
                <w:sz w:val="20"/>
                <w:szCs w:val="20"/>
                <w:lang w:eastAsia="ru-RU"/>
              </w:rPr>
              <w:t>Прочие материалы</w:t>
            </w:r>
          </w:p>
        </w:tc>
        <w:tc>
          <w:tcPr>
            <w:tcW w:w="1079" w:type="pct"/>
            <w:tcBorders>
              <w:top w:val="nil"/>
              <w:left w:val="nil"/>
              <w:bottom w:val="single" w:sz="4" w:space="0" w:color="auto"/>
              <w:right w:val="single" w:sz="4" w:space="0" w:color="auto"/>
            </w:tcBorders>
            <w:shd w:val="clear" w:color="auto" w:fill="auto"/>
            <w:noWrap/>
            <w:vAlign w:val="bottom"/>
            <w:hideMark/>
          </w:tcPr>
          <w:p w14:paraId="6D3D954E"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693 574,22</w:t>
            </w:r>
          </w:p>
        </w:tc>
      </w:tr>
      <w:tr w:rsidR="00AD7E37" w:rsidRPr="009F515A" w14:paraId="42D87DDB" w14:textId="77777777" w:rsidTr="009F515A">
        <w:trPr>
          <w:trHeight w:val="240"/>
        </w:trPr>
        <w:tc>
          <w:tcPr>
            <w:tcW w:w="513" w:type="pct"/>
            <w:tcBorders>
              <w:top w:val="nil"/>
              <w:left w:val="single" w:sz="4" w:space="0" w:color="auto"/>
              <w:bottom w:val="single" w:sz="4" w:space="0" w:color="auto"/>
              <w:right w:val="single" w:sz="4" w:space="0" w:color="auto"/>
            </w:tcBorders>
            <w:shd w:val="clear" w:color="auto" w:fill="auto"/>
            <w:noWrap/>
            <w:vAlign w:val="bottom"/>
            <w:hideMark/>
          </w:tcPr>
          <w:p w14:paraId="008F5B2F" w14:textId="77777777" w:rsidR="00AD7E37" w:rsidRPr="009F515A" w:rsidRDefault="00AD7E37" w:rsidP="004863D7">
            <w:pPr>
              <w:jc w:val="center"/>
              <w:rPr>
                <w:rFonts w:ascii="Myriad Pro" w:hAnsi="Myriad Pro"/>
                <w:color w:val="000000"/>
                <w:sz w:val="20"/>
                <w:szCs w:val="20"/>
                <w:lang w:eastAsia="ru-RU"/>
              </w:rPr>
            </w:pPr>
            <w:r w:rsidRPr="009F515A">
              <w:rPr>
                <w:rFonts w:ascii="Myriad Pro" w:hAnsi="Myriad Pro"/>
                <w:color w:val="000000"/>
                <w:sz w:val="20"/>
                <w:szCs w:val="20"/>
                <w:lang w:eastAsia="ru-RU"/>
              </w:rPr>
              <w:t>2.</w:t>
            </w:r>
          </w:p>
        </w:tc>
        <w:tc>
          <w:tcPr>
            <w:tcW w:w="3408" w:type="pct"/>
            <w:tcBorders>
              <w:top w:val="nil"/>
              <w:left w:val="nil"/>
              <w:bottom w:val="single" w:sz="4" w:space="0" w:color="auto"/>
              <w:right w:val="single" w:sz="4" w:space="0" w:color="auto"/>
            </w:tcBorders>
            <w:shd w:val="clear" w:color="auto" w:fill="auto"/>
            <w:noWrap/>
            <w:vAlign w:val="bottom"/>
            <w:hideMark/>
          </w:tcPr>
          <w:p w14:paraId="16A9BF51" w14:textId="77777777" w:rsidR="00AD7E37" w:rsidRPr="009F515A" w:rsidRDefault="00AD7E37" w:rsidP="004863D7">
            <w:pPr>
              <w:rPr>
                <w:rFonts w:ascii="Myriad Pro" w:hAnsi="Myriad Pro"/>
                <w:sz w:val="20"/>
                <w:szCs w:val="20"/>
                <w:lang w:eastAsia="ru-RU"/>
              </w:rPr>
            </w:pPr>
            <w:r w:rsidRPr="009F515A">
              <w:rPr>
                <w:rFonts w:ascii="Myriad Pro" w:hAnsi="Myriad Pro"/>
                <w:sz w:val="20"/>
                <w:szCs w:val="20"/>
                <w:lang w:eastAsia="ru-RU"/>
              </w:rPr>
              <w:t>Услуги подрядчиков по ремонту оборудования</w:t>
            </w:r>
          </w:p>
        </w:tc>
        <w:tc>
          <w:tcPr>
            <w:tcW w:w="1079" w:type="pct"/>
            <w:tcBorders>
              <w:top w:val="nil"/>
              <w:left w:val="nil"/>
              <w:bottom w:val="single" w:sz="4" w:space="0" w:color="auto"/>
              <w:right w:val="single" w:sz="4" w:space="0" w:color="auto"/>
            </w:tcBorders>
            <w:shd w:val="clear" w:color="auto" w:fill="auto"/>
            <w:noWrap/>
            <w:vAlign w:val="bottom"/>
            <w:hideMark/>
          </w:tcPr>
          <w:p w14:paraId="091D4479" w14:textId="77777777" w:rsidR="00AD7E37" w:rsidRPr="009F515A" w:rsidRDefault="00AD7E37" w:rsidP="004863D7">
            <w:pPr>
              <w:jc w:val="right"/>
              <w:rPr>
                <w:rFonts w:ascii="Myriad Pro" w:hAnsi="Myriad Pro"/>
                <w:color w:val="000000"/>
                <w:sz w:val="20"/>
                <w:szCs w:val="20"/>
                <w:lang w:eastAsia="ru-RU"/>
              </w:rPr>
            </w:pPr>
            <w:r w:rsidRPr="009F515A">
              <w:rPr>
                <w:rFonts w:ascii="Myriad Pro" w:hAnsi="Myriad Pro"/>
                <w:color w:val="000000"/>
                <w:sz w:val="20"/>
                <w:szCs w:val="20"/>
                <w:lang w:eastAsia="ru-RU"/>
              </w:rPr>
              <w:t>15 487 458,91</w:t>
            </w:r>
          </w:p>
        </w:tc>
      </w:tr>
    </w:tbl>
    <w:p w14:paraId="06611CFB" w14:textId="77777777" w:rsidR="00A479FE" w:rsidRPr="001A15D2" w:rsidRDefault="00A479FE" w:rsidP="005627F6">
      <w:pPr>
        <w:spacing w:line="360" w:lineRule="auto"/>
        <w:ind w:firstLine="567"/>
        <w:jc w:val="both"/>
        <w:rPr>
          <w:rFonts w:ascii="Myriad Pro" w:hAnsi="Myriad Pro"/>
          <w:sz w:val="26"/>
          <w:szCs w:val="26"/>
        </w:rPr>
      </w:pPr>
    </w:p>
    <w:p w14:paraId="56A17FE1" w14:textId="77777777" w:rsidR="005627F6" w:rsidRPr="001A15D2" w:rsidRDefault="005627F6" w:rsidP="005627F6">
      <w:pPr>
        <w:spacing w:line="360" w:lineRule="auto"/>
        <w:jc w:val="both"/>
        <w:rPr>
          <w:rFonts w:ascii="Myriad Pro" w:hAnsi="Myriad Pro"/>
          <w:b/>
          <w:sz w:val="26"/>
          <w:szCs w:val="26"/>
        </w:rPr>
      </w:pPr>
      <w:r w:rsidRPr="001A15D2">
        <w:rPr>
          <w:rFonts w:ascii="Myriad Pro" w:hAnsi="Myriad Pro"/>
          <w:b/>
          <w:sz w:val="26"/>
          <w:szCs w:val="26"/>
        </w:rPr>
        <w:t>ПОЗИЦИЯ ОРГАНА РЕГУЛИРОВАНИЯ</w:t>
      </w:r>
    </w:p>
    <w:p w14:paraId="0CB3CB82" w14:textId="66C81555" w:rsidR="00E00838" w:rsidRPr="001A15D2" w:rsidRDefault="00E00838" w:rsidP="009F515A">
      <w:pPr>
        <w:pStyle w:val="2f3"/>
      </w:pPr>
      <w:r w:rsidRPr="001A15D2">
        <w:t>В соответствии с экспертным заключением</w:t>
      </w:r>
      <w:r w:rsidR="00F16109">
        <w:t xml:space="preserve"> </w:t>
      </w:r>
      <w:r w:rsidRPr="001A15D2">
        <w:t>на 2018 год расходы филиала</w:t>
      </w:r>
      <w:r w:rsidR="00F16109">
        <w:t xml:space="preserve"> </w:t>
      </w:r>
      <w:r w:rsidR="00801C45">
        <w:t>ПАО </w:t>
      </w:r>
      <w:r w:rsidR="00F16109">
        <w:t>«МРСК Сибири» - «Омскэнерго»</w:t>
      </w:r>
      <w:r w:rsidRPr="001A15D2">
        <w:t xml:space="preserve"> на ремонт основных фондов приняты РЭК Омской области в размере 301059,26 тыс. руб., в том числе :</w:t>
      </w:r>
    </w:p>
    <w:p w14:paraId="6892FBDD" w14:textId="77777777" w:rsidR="00E00838" w:rsidRPr="001A15D2" w:rsidRDefault="00E00838" w:rsidP="009F515A">
      <w:pPr>
        <w:pStyle w:val="3"/>
      </w:pPr>
      <w:r w:rsidRPr="001A15D2">
        <w:t>ТМЦ – 246 848,72 тыс. руб. на основании пункта 3.5.4 технического заключения;</w:t>
      </w:r>
    </w:p>
    <w:p w14:paraId="69D52B9E" w14:textId="77777777" w:rsidR="00E00838" w:rsidRPr="001A15D2" w:rsidRDefault="00E00838" w:rsidP="009F515A">
      <w:pPr>
        <w:pStyle w:val="3"/>
      </w:pPr>
      <w:r w:rsidRPr="001A15D2">
        <w:t>Ремонты подрядным способом – 37 730,35 тыс. руб. на основании заключения по сметным расчетам</w:t>
      </w:r>
      <w:r w:rsidR="00C36B93" w:rsidRPr="001A15D2">
        <w:t xml:space="preserve"> (приложение к Экспертному заключению)</w:t>
      </w:r>
      <w:r w:rsidRPr="001A15D2">
        <w:t>;</w:t>
      </w:r>
    </w:p>
    <w:p w14:paraId="31F7408A" w14:textId="77777777" w:rsidR="00E00838" w:rsidRPr="001A15D2" w:rsidRDefault="00E00838" w:rsidP="009F515A">
      <w:pPr>
        <w:pStyle w:val="3"/>
        <w:rPr>
          <w:color w:val="000000" w:themeColor="text1"/>
        </w:rPr>
      </w:pPr>
      <w:r w:rsidRPr="001A15D2">
        <w:t xml:space="preserve">ГСМ – 16 480,19 тыс. руб. на уровне фактических </w:t>
      </w:r>
      <w:r w:rsidRPr="001A15D2">
        <w:rPr>
          <w:color w:val="000000" w:themeColor="text1"/>
        </w:rPr>
        <w:t>затрат за 2016 год,</w:t>
      </w:r>
      <w:r w:rsidR="00F16109">
        <w:rPr>
          <w:color w:val="000000" w:themeColor="text1"/>
        </w:rPr>
        <w:t xml:space="preserve"> </w:t>
      </w:r>
      <w:r w:rsidRPr="001A15D2">
        <w:rPr>
          <w:color w:val="000000" w:themeColor="text1"/>
        </w:rPr>
        <w:t>с учетом ИПЦ на 2017-2018 годы в размере 103,9 % и 103,7 % соответственно.</w:t>
      </w:r>
    </w:p>
    <w:p w14:paraId="7573B670" w14:textId="77777777" w:rsidR="00E00838" w:rsidRPr="001A15D2" w:rsidRDefault="00E00838" w:rsidP="009F515A">
      <w:pPr>
        <w:pStyle w:val="2f3"/>
      </w:pPr>
      <w:r w:rsidRPr="001A15D2">
        <w:lastRenderedPageBreak/>
        <w:t xml:space="preserve">Указанные расходы приняты в соответствии с пунктами 198 и 29 Основ ценообразования </w:t>
      </w:r>
      <w:r w:rsidR="00134DE0">
        <w:t>№ </w:t>
      </w:r>
      <w:r w:rsidRPr="001A15D2">
        <w:t>1178.</w:t>
      </w:r>
    </w:p>
    <w:p w14:paraId="732ACB63" w14:textId="5606775E" w:rsidR="003D6EA7" w:rsidRPr="001A15D2" w:rsidRDefault="003D6EA7" w:rsidP="009F515A">
      <w:pPr>
        <w:pStyle w:val="2f3"/>
      </w:pPr>
      <w:r w:rsidRPr="001A15D2">
        <w:t>Не приняты расходы, предложенные филиалом</w:t>
      </w:r>
      <w:r w:rsidR="00F16109">
        <w:t xml:space="preserve"> </w:t>
      </w:r>
      <w:r w:rsidR="00801C45">
        <w:t>ПАО </w:t>
      </w:r>
      <w:r w:rsidR="00F16109">
        <w:t>«МРСК Сибири» - «Омскэнерго»</w:t>
      </w:r>
      <w:r w:rsidRPr="001A15D2">
        <w:t xml:space="preserve"> в размере 4 363,94 тыс. руб. в результате корректировки сметных расчетов, исключения необоснованных расходов и превышения индекса потребительских цен.</w:t>
      </w:r>
    </w:p>
    <w:p w14:paraId="4BC999F6" w14:textId="77777777" w:rsidR="005627F6" w:rsidRPr="001A15D2" w:rsidRDefault="005627F6" w:rsidP="009F515A">
      <w:pPr>
        <w:pStyle w:val="2f3"/>
        <w:rPr>
          <w:b/>
        </w:rPr>
      </w:pPr>
    </w:p>
    <w:p w14:paraId="10245C18" w14:textId="77777777" w:rsidR="005627F6" w:rsidRPr="001A15D2" w:rsidRDefault="005627F6" w:rsidP="005627F6">
      <w:pPr>
        <w:spacing w:line="360" w:lineRule="auto"/>
        <w:jc w:val="both"/>
        <w:rPr>
          <w:rFonts w:ascii="Myriad Pro" w:hAnsi="Myriad Pro"/>
          <w:b/>
          <w:sz w:val="26"/>
          <w:szCs w:val="26"/>
        </w:rPr>
      </w:pPr>
      <w:r w:rsidRPr="001A15D2">
        <w:rPr>
          <w:rFonts w:ascii="Myriad Pro" w:hAnsi="Myriad Pro"/>
          <w:b/>
          <w:sz w:val="26"/>
          <w:szCs w:val="26"/>
        </w:rPr>
        <w:t>ПОЗИЦИЯ ИСПОЛНИТЕЛЯ</w:t>
      </w:r>
    </w:p>
    <w:p w14:paraId="5DEDC382" w14:textId="77777777" w:rsidR="005A0477" w:rsidRPr="001A15D2" w:rsidRDefault="005A0477" w:rsidP="009F515A">
      <w:pPr>
        <w:pStyle w:val="2f3"/>
      </w:pPr>
      <w:r w:rsidRPr="001A15D2">
        <w:t>По результатам анализа представленных документов, Исполнитель отмечает следующее.</w:t>
      </w:r>
    </w:p>
    <w:p w14:paraId="05723450" w14:textId="0EA8CEF9" w:rsidR="00C74A1F" w:rsidRPr="001A15D2" w:rsidRDefault="00C74A1F" w:rsidP="009F515A">
      <w:pPr>
        <w:pStyle w:val="3"/>
      </w:pPr>
      <w:r w:rsidRPr="001A15D2">
        <w:t>Филиалом</w:t>
      </w:r>
      <w:r w:rsidR="00F16109">
        <w:t xml:space="preserve"> </w:t>
      </w:r>
      <w:r w:rsidR="00801C45">
        <w:t>ПАО </w:t>
      </w:r>
      <w:r w:rsidR="00F16109">
        <w:t>«МРСК Сибири» - «Омскэнерго»</w:t>
      </w:r>
      <w:r w:rsidR="00AD7E37" w:rsidRPr="001A15D2">
        <w:t xml:space="preserve"> </w:t>
      </w:r>
      <w:r w:rsidRPr="001A15D2">
        <w:t>не представлен свод по мероприятиям ремонтной программы на 2018 год.</w:t>
      </w:r>
    </w:p>
    <w:p w14:paraId="094D8BA0" w14:textId="3C902174" w:rsidR="00C74A1F" w:rsidRPr="001A15D2" w:rsidRDefault="005A0477" w:rsidP="009F515A">
      <w:pPr>
        <w:pStyle w:val="3"/>
      </w:pPr>
      <w:r w:rsidRPr="001A15D2">
        <w:t>В представленном филиалом</w:t>
      </w:r>
      <w:r w:rsidR="00F16109">
        <w:t xml:space="preserve"> </w:t>
      </w:r>
      <w:r w:rsidR="00801C45">
        <w:t>ПАО </w:t>
      </w:r>
      <w:r w:rsidR="00F16109">
        <w:t xml:space="preserve">«МРСК Сибири» - «Омскэнерго» </w:t>
      </w:r>
      <w:proofErr w:type="spellStart"/>
      <w:r w:rsidRPr="001A15D2">
        <w:t>пообъектном</w:t>
      </w:r>
      <w:proofErr w:type="spellEnd"/>
      <w:r w:rsidRPr="001A15D2">
        <w:t xml:space="preserve"> плане ремонтных работ на 2018 год</w:t>
      </w:r>
      <w:r w:rsidR="00C74A1F" w:rsidRPr="001A15D2">
        <w:t xml:space="preserve">, а также в </w:t>
      </w:r>
      <w:r w:rsidR="004B467B" w:rsidRPr="001A15D2">
        <w:t xml:space="preserve">некоторых </w:t>
      </w:r>
      <w:r w:rsidR="00C74A1F" w:rsidRPr="001A15D2">
        <w:t xml:space="preserve">приемо-сдаточных актах (сметах) на ремонт </w:t>
      </w:r>
      <w:r w:rsidRPr="001A15D2">
        <w:t>отсутствуют инвентарные номера объектов основных средств, в связи с чем</w:t>
      </w:r>
      <w:r w:rsidR="00C74A1F" w:rsidRPr="001A15D2">
        <w:t xml:space="preserve">, </w:t>
      </w:r>
      <w:r w:rsidR="004B467B" w:rsidRPr="001A15D2">
        <w:t>нет возможности</w:t>
      </w:r>
      <w:r w:rsidRPr="001A15D2">
        <w:t xml:space="preserve"> соотнести</w:t>
      </w:r>
      <w:r w:rsidR="00C74A1F" w:rsidRPr="001A15D2">
        <w:t xml:space="preserve"> данные</w:t>
      </w:r>
      <w:r w:rsidR="00F16109">
        <w:t xml:space="preserve"> </w:t>
      </w:r>
      <w:r w:rsidR="00C74A1F" w:rsidRPr="001A15D2">
        <w:t xml:space="preserve">из </w:t>
      </w:r>
      <w:proofErr w:type="spellStart"/>
      <w:r w:rsidR="00C74A1F" w:rsidRPr="001A15D2">
        <w:t>пообъектного</w:t>
      </w:r>
      <w:proofErr w:type="spellEnd"/>
      <w:r w:rsidR="00C74A1F" w:rsidRPr="001A15D2">
        <w:t xml:space="preserve"> плана на 2018 год с представленными сметами</w:t>
      </w:r>
      <w:r w:rsidR="00AD7E37" w:rsidRPr="001A15D2">
        <w:t>.</w:t>
      </w:r>
    </w:p>
    <w:p w14:paraId="7EF23331" w14:textId="07F7F588" w:rsidR="00C74A1F" w:rsidRPr="001A15D2" w:rsidRDefault="00C74A1F" w:rsidP="009F515A">
      <w:pPr>
        <w:pStyle w:val="3"/>
      </w:pPr>
      <w:r w:rsidRPr="001A15D2">
        <w:t xml:space="preserve">В адрес Исполнителя не представлено </w:t>
      </w:r>
      <w:r w:rsidR="00AD7E37" w:rsidRPr="001A15D2">
        <w:t>Т</w:t>
      </w:r>
      <w:r w:rsidRPr="001A15D2">
        <w:t>ехническое заключение,</w:t>
      </w:r>
      <w:r w:rsidR="00F16109">
        <w:t xml:space="preserve"> </w:t>
      </w:r>
      <w:r w:rsidRPr="001A15D2">
        <w:t>на основании которого были приняты РЭК Омской области расходы</w:t>
      </w:r>
      <w:r w:rsidR="00F16109">
        <w:t xml:space="preserve"> </w:t>
      </w:r>
      <w:r w:rsidRPr="001A15D2">
        <w:t>филиала</w:t>
      </w:r>
      <w:r w:rsidR="00F16109">
        <w:t xml:space="preserve"> </w:t>
      </w:r>
      <w:r w:rsidR="00801C45">
        <w:t>ПАО </w:t>
      </w:r>
      <w:r w:rsidR="00F16109">
        <w:t>«МРСК Сибири» - «Омскэнерго»</w:t>
      </w:r>
      <w:r w:rsidRPr="001A15D2">
        <w:t xml:space="preserve"> на ТМЦ для выполнения ремонтной программы на 2018 год.</w:t>
      </w:r>
    </w:p>
    <w:p w14:paraId="2CA2D63D" w14:textId="79657A0C" w:rsidR="00AD7E37" w:rsidRPr="001A15D2" w:rsidRDefault="00AD7E37" w:rsidP="009F515A">
      <w:pPr>
        <w:pStyle w:val="3"/>
      </w:pPr>
      <w:r w:rsidRPr="001A15D2">
        <w:t>По статье расходов «ГСМ» филиалом</w:t>
      </w:r>
      <w:r w:rsidR="00F16109">
        <w:t xml:space="preserve"> </w:t>
      </w:r>
      <w:r w:rsidR="00801C45">
        <w:t>ПАО </w:t>
      </w:r>
      <w:r w:rsidR="00F16109">
        <w:t>«МРСК Сибири» - «Омскэнерго»</w:t>
      </w:r>
      <w:r w:rsidRPr="001A15D2">
        <w:t xml:space="preserve"> не представлены копии заключенных договоров на поставку ГСМ, документы, подтверждающие фактический пробег автомобильного транспорта</w:t>
      </w:r>
      <w:r w:rsidR="00F16109">
        <w:t xml:space="preserve"> </w:t>
      </w:r>
      <w:r w:rsidRPr="001A15D2">
        <w:t xml:space="preserve">за 2016 год. </w:t>
      </w:r>
    </w:p>
    <w:p w14:paraId="7E01AA50" w14:textId="77777777" w:rsidR="00AD7E37" w:rsidRPr="001A15D2" w:rsidRDefault="00AD7E37" w:rsidP="009F515A">
      <w:pPr>
        <w:pStyle w:val="2f3"/>
        <w:rPr>
          <w:lang w:eastAsia="ru-RU"/>
        </w:rPr>
      </w:pPr>
      <w:r w:rsidRPr="001A15D2">
        <w:rPr>
          <w:lang w:eastAsia="ru-RU"/>
        </w:rPr>
        <w:t>Исполнителем определены экономически обоснованные расходы на ГСМ (на ремонт) на 2018 год</w:t>
      </w:r>
      <w:r w:rsidR="00F16109">
        <w:rPr>
          <w:lang w:eastAsia="ru-RU"/>
        </w:rPr>
        <w:t xml:space="preserve"> </w:t>
      </w:r>
      <w:r w:rsidRPr="001A15D2">
        <w:rPr>
          <w:lang w:eastAsia="ru-RU"/>
        </w:rPr>
        <w:t>в размере 16 480,19 тыс. руб. на основании фактических расходов в 2016 году</w:t>
      </w:r>
      <w:r w:rsidR="00F16109">
        <w:rPr>
          <w:lang w:eastAsia="ru-RU"/>
        </w:rPr>
        <w:t xml:space="preserve"> </w:t>
      </w:r>
      <w:r w:rsidRPr="001A15D2">
        <w:rPr>
          <w:lang w:eastAsia="ru-RU"/>
        </w:rPr>
        <w:t>с учетом ИПЦ на 2017-2018 годы 103,9 % и 103,7 % соответственно. Полученная величина соответствует величине расходов на ГСМ, принятой РЭК Омской области в составе расходов на ремонт.</w:t>
      </w:r>
    </w:p>
    <w:p w14:paraId="20EFBC32" w14:textId="626F98BB" w:rsidR="00AD7E37" w:rsidRPr="001A15D2" w:rsidRDefault="00AD7E37" w:rsidP="009F515A">
      <w:pPr>
        <w:pStyle w:val="2f3"/>
      </w:pPr>
      <w:r w:rsidRPr="001A15D2">
        <w:lastRenderedPageBreak/>
        <w:t>В приложении к Экспертному заключению</w:t>
      </w:r>
      <w:r w:rsidR="00F16109">
        <w:t xml:space="preserve"> </w:t>
      </w:r>
      <w:r w:rsidRPr="001A15D2">
        <w:t>РЭК Омской области выполнен анализ по представленным филиалом</w:t>
      </w:r>
      <w:r w:rsidR="00F16109">
        <w:t xml:space="preserve"> </w:t>
      </w:r>
      <w:r w:rsidR="00801C45">
        <w:t>ПАО </w:t>
      </w:r>
      <w:r w:rsidR="00F16109">
        <w:t>«МРСК Сибири» - «Омскэнерго»</w:t>
      </w:r>
      <w:r w:rsidRPr="001A15D2">
        <w:t xml:space="preserve"> сметным расчетам по ремонтной программе на 2018 год</w:t>
      </w:r>
      <w:r w:rsidR="00F16109">
        <w:t xml:space="preserve"> </w:t>
      </w:r>
      <w:r w:rsidRPr="001A15D2">
        <w:t>(в</w:t>
      </w:r>
      <w:r w:rsidR="00134813" w:rsidRPr="001A15D2">
        <w:t>ыполняемой подрядным способом).</w:t>
      </w:r>
    </w:p>
    <w:p w14:paraId="28138AD4" w14:textId="77777777" w:rsidR="00AD7E37" w:rsidRPr="001A15D2" w:rsidRDefault="00AD7E37" w:rsidP="009F515A">
      <w:pPr>
        <w:pStyle w:val="2f3"/>
      </w:pPr>
      <w:r w:rsidRPr="001A15D2">
        <w:t xml:space="preserve">По мнению Исполнителя РЭК Омской области обоснованно исключает расходы </w:t>
      </w:r>
      <w:r w:rsidR="00134813" w:rsidRPr="001A15D2">
        <w:t>на сумму 208 153,00 руб.</w:t>
      </w:r>
      <w:r w:rsidR="00F16109">
        <w:t xml:space="preserve"> </w:t>
      </w:r>
      <w:r w:rsidR="00134813" w:rsidRPr="001A15D2">
        <w:t>по мероприятию (замена трансформатора).</w:t>
      </w:r>
    </w:p>
    <w:p w14:paraId="10C1B77E" w14:textId="22F60A6F" w:rsidR="00256B06" w:rsidRDefault="00134813" w:rsidP="009F515A">
      <w:pPr>
        <w:pStyle w:val="2f3"/>
        <w:rPr>
          <w:iCs/>
          <w:lang w:eastAsia="ru-RU"/>
        </w:rPr>
      </w:pPr>
      <w:r w:rsidRPr="001A15D2">
        <w:rPr>
          <w:iCs/>
          <w:lang w:eastAsia="ru-RU"/>
        </w:rPr>
        <w:t xml:space="preserve">Учитывая изложенное, Исполнитель </w:t>
      </w:r>
      <w:r w:rsidR="00256B06" w:rsidRPr="001A15D2">
        <w:rPr>
          <w:iCs/>
          <w:lang w:eastAsia="ru-RU"/>
        </w:rPr>
        <w:t>считает допустимым согласиться</w:t>
      </w:r>
      <w:r w:rsidR="00F16109">
        <w:rPr>
          <w:iCs/>
          <w:lang w:eastAsia="ru-RU"/>
        </w:rPr>
        <w:t xml:space="preserve"> </w:t>
      </w:r>
      <w:r w:rsidR="00256B06" w:rsidRPr="001A15D2">
        <w:rPr>
          <w:iCs/>
          <w:lang w:eastAsia="ru-RU"/>
        </w:rPr>
        <w:t>с решением РЭК Омской области об учете в НВВ филиала</w:t>
      </w:r>
      <w:r w:rsidR="00F16109">
        <w:rPr>
          <w:iCs/>
          <w:lang w:eastAsia="ru-RU"/>
        </w:rPr>
        <w:t xml:space="preserve"> </w:t>
      </w:r>
      <w:r w:rsidR="00801C45">
        <w:rPr>
          <w:iCs/>
          <w:lang w:eastAsia="ru-RU"/>
        </w:rPr>
        <w:t>ПАО </w:t>
      </w:r>
      <w:r w:rsidR="00F16109">
        <w:rPr>
          <w:iCs/>
          <w:lang w:eastAsia="ru-RU"/>
        </w:rPr>
        <w:t>«МРСК Сибири» - «Омскэнерго»</w:t>
      </w:r>
      <w:r w:rsidR="00256B06" w:rsidRPr="001A15D2">
        <w:rPr>
          <w:iCs/>
          <w:lang w:eastAsia="ru-RU"/>
        </w:rPr>
        <w:t xml:space="preserve"> экономически обоснованных расходов (метод ЭОР) на ремонт основных фондов в размере</w:t>
      </w:r>
      <w:r w:rsidR="00F16109">
        <w:rPr>
          <w:iCs/>
          <w:lang w:eastAsia="ru-RU"/>
        </w:rPr>
        <w:t xml:space="preserve"> </w:t>
      </w:r>
      <w:r w:rsidR="00256B06" w:rsidRPr="001A15D2">
        <w:rPr>
          <w:iCs/>
          <w:lang w:eastAsia="ru-RU"/>
        </w:rPr>
        <w:t>301 059,26 тыс. руб.</w:t>
      </w:r>
      <w:r w:rsidR="00157313" w:rsidRPr="001A15D2">
        <w:rPr>
          <w:iCs/>
          <w:lang w:eastAsia="ru-RU"/>
        </w:rPr>
        <w:t xml:space="preserve"> Отклонение от величины расходов на ремонт основных фондов, принятых РЭК Омской области составляет 8 320,96 тыс. руб.</w:t>
      </w:r>
    </w:p>
    <w:p w14:paraId="72A91365" w14:textId="77777777" w:rsidR="009F515A" w:rsidRPr="001A15D2" w:rsidRDefault="009F515A" w:rsidP="009F515A">
      <w:pPr>
        <w:pStyle w:val="2f3"/>
        <w:rPr>
          <w:iCs/>
          <w:lang w:eastAsia="ru-RU"/>
        </w:rPr>
      </w:pPr>
    </w:p>
    <w:p w14:paraId="5B59F37D" w14:textId="77777777" w:rsidR="00935ABD" w:rsidRPr="009F515A" w:rsidRDefault="00DC7792" w:rsidP="009F515A">
      <w:pPr>
        <w:pStyle w:val="2f3"/>
        <w:rPr>
          <w:i/>
          <w:iCs/>
        </w:rPr>
      </w:pPr>
      <w:r w:rsidRPr="009F515A">
        <w:rPr>
          <w:i/>
          <w:iCs/>
        </w:rPr>
        <w:t xml:space="preserve">Оплата работ и услуг сторонних организаций </w:t>
      </w:r>
    </w:p>
    <w:p w14:paraId="24DEEE89" w14:textId="77777777" w:rsidR="00EE5F7F" w:rsidRPr="001A15D2" w:rsidRDefault="00EE5F7F" w:rsidP="009F515A">
      <w:pPr>
        <w:pStyle w:val="2f3"/>
      </w:pPr>
      <w:r w:rsidRPr="001A15D2">
        <w:t xml:space="preserve">В соответствии с п. 28 Основ ценообразования </w:t>
      </w:r>
      <w:r w:rsidR="00134DE0">
        <w:t>№ </w:t>
      </w:r>
      <w:r w:rsidRPr="001A15D2">
        <w:t>1178, в состав прочих расходов, которые учитываются при определении необходимой валовой выручки, включаются в том числе расходы на оплату работ (услуг) непроизводственного характера, выполняемых (оказываемых) по договорам, заключенным</w:t>
      </w:r>
      <w:r w:rsidR="00F16109">
        <w:t xml:space="preserve"> </w:t>
      </w:r>
      <w:r w:rsidRPr="001A15D2">
        <w:t>с организациями, включая расходы на оплату услуг связи, вневедомственной охраны, коммунальных услуг, юридических, информационных, аудиторских</w:t>
      </w:r>
      <w:r w:rsidR="00F16109">
        <w:t xml:space="preserve"> </w:t>
      </w:r>
      <w:r w:rsidRPr="001A15D2">
        <w:t>и консультационных и иных услуг (определяются в соответствии с пунктом</w:t>
      </w:r>
      <w:r w:rsidR="00F16109">
        <w:t xml:space="preserve"> </w:t>
      </w:r>
      <w:r w:rsidRPr="001A15D2">
        <w:t>29 Основ ценообразования);</w:t>
      </w:r>
    </w:p>
    <w:p w14:paraId="1771B55E" w14:textId="77777777" w:rsidR="00EE5F7F" w:rsidRPr="001A15D2" w:rsidRDefault="00EE5F7F" w:rsidP="009F515A">
      <w:pPr>
        <w:pStyle w:val="2f3"/>
      </w:pPr>
      <w:r w:rsidRPr="001A15D2">
        <w:t xml:space="preserve">Согласно п. 29 Основ ценообразования </w:t>
      </w:r>
      <w:r w:rsidR="00134DE0">
        <w:t>№ </w:t>
      </w:r>
      <w:r w:rsidRPr="001A15D2">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0047A873" w14:textId="77777777" w:rsidR="00EE5F7F" w:rsidRPr="001A15D2" w:rsidRDefault="00EE5F7F" w:rsidP="009F515A">
      <w:pPr>
        <w:pStyle w:val="3"/>
      </w:pPr>
      <w:r w:rsidRPr="001A15D2">
        <w:t>установленные на очередной период регулирования цены (тарифы)</w:t>
      </w:r>
      <w:r w:rsidR="00F16109">
        <w:t xml:space="preserve"> </w:t>
      </w:r>
      <w:r w:rsidRPr="001A15D2">
        <w:t>в случае, если цены (тарифы) на соответствующие товары (услуги) подлежат государственному регулированию;</w:t>
      </w:r>
    </w:p>
    <w:p w14:paraId="5815FA53" w14:textId="77777777" w:rsidR="00EE5F7F" w:rsidRPr="001A15D2" w:rsidRDefault="00EE5F7F" w:rsidP="009F515A">
      <w:pPr>
        <w:pStyle w:val="3"/>
      </w:pPr>
      <w:r w:rsidRPr="001A15D2">
        <w:t>расходы (цены), установленные в договорах, заключенных</w:t>
      </w:r>
      <w:r w:rsidR="00F16109">
        <w:t xml:space="preserve"> </w:t>
      </w:r>
      <w:r w:rsidRPr="001A15D2">
        <w:t>в результате проведения торгов;</w:t>
      </w:r>
    </w:p>
    <w:p w14:paraId="5E3124FC" w14:textId="77777777" w:rsidR="00EE5F7F" w:rsidRPr="001A15D2" w:rsidRDefault="00EE5F7F" w:rsidP="009F515A">
      <w:pPr>
        <w:pStyle w:val="3"/>
      </w:pPr>
      <w:r w:rsidRPr="001A15D2">
        <w:lastRenderedPageBreak/>
        <w:t>рыночные цены, сложившиеся на организованных торговых площадках, в том числе биржах, функционирующих на территории Российской Федерации;</w:t>
      </w:r>
    </w:p>
    <w:p w14:paraId="1E64AFD1" w14:textId="77777777" w:rsidR="00EE5F7F" w:rsidRPr="001A15D2" w:rsidRDefault="00EE5F7F" w:rsidP="009F515A">
      <w:pPr>
        <w:pStyle w:val="3"/>
      </w:pPr>
      <w:r w:rsidRPr="001A15D2">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w:t>
      </w:r>
      <w:r w:rsidR="00F16109">
        <w:t xml:space="preserve"> </w:t>
      </w:r>
      <w:r w:rsidRPr="001A15D2">
        <w:t>о рыночных ценах.</w:t>
      </w:r>
    </w:p>
    <w:p w14:paraId="17B9975B" w14:textId="77777777" w:rsidR="00EE5F7F" w:rsidRPr="001A15D2" w:rsidRDefault="00EE5F7F" w:rsidP="009F515A">
      <w:pPr>
        <w:pStyle w:val="2f3"/>
      </w:pPr>
      <w:r w:rsidRPr="001A15D2">
        <w:t>При отсутствии указанных данных расчетные значения расходов определяются с использованием официальной статистической информации.</w:t>
      </w:r>
    </w:p>
    <w:p w14:paraId="45F03AE6" w14:textId="61B01AB9" w:rsidR="00776296" w:rsidRPr="001A15D2" w:rsidRDefault="00EE5F7F" w:rsidP="009F515A">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расходы по статье «Оплата работ и услуг сторонних организаций</w:t>
      </w:r>
      <w:r w:rsidR="00282148" w:rsidRPr="001A15D2">
        <w:t>»</w:t>
      </w:r>
      <w:r w:rsidRPr="001A15D2">
        <w:t xml:space="preserve"> в размере</w:t>
      </w:r>
      <w:r w:rsidR="00F16109">
        <w:t xml:space="preserve"> </w:t>
      </w:r>
      <w:r w:rsidR="00553B6C" w:rsidRPr="001A15D2">
        <w:t xml:space="preserve">119 914,23 </w:t>
      </w:r>
      <w:r w:rsidRPr="001A15D2">
        <w:t>тыс. руб.</w:t>
      </w:r>
    </w:p>
    <w:tbl>
      <w:tblPr>
        <w:tblW w:w="5000" w:type="pct"/>
        <w:tblLook w:val="04A0" w:firstRow="1" w:lastRow="0" w:firstColumn="1" w:lastColumn="0" w:noHBand="0" w:noVBand="1"/>
      </w:tblPr>
      <w:tblGrid>
        <w:gridCol w:w="793"/>
        <w:gridCol w:w="1881"/>
        <w:gridCol w:w="1550"/>
        <w:gridCol w:w="1438"/>
        <w:gridCol w:w="1268"/>
        <w:gridCol w:w="1429"/>
        <w:gridCol w:w="985"/>
      </w:tblGrid>
      <w:tr w:rsidR="00553B6C" w:rsidRPr="009F515A" w14:paraId="48E2B850" w14:textId="77777777" w:rsidTr="009F515A">
        <w:trPr>
          <w:trHeight w:val="20"/>
        </w:trPr>
        <w:tc>
          <w:tcPr>
            <w:tcW w:w="4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107647" w14:textId="77777777" w:rsidR="00553B6C" w:rsidRPr="009F515A" w:rsidRDefault="00134DE0" w:rsidP="00553B6C">
            <w:pPr>
              <w:jc w:val="center"/>
              <w:rPr>
                <w:rFonts w:ascii="Myriad Pro" w:hAnsi="Myriad Pro"/>
                <w:color w:val="FFFFFF"/>
                <w:sz w:val="20"/>
                <w:szCs w:val="20"/>
                <w:lang w:eastAsia="ru-RU"/>
              </w:rPr>
            </w:pPr>
            <w:r>
              <w:rPr>
                <w:rFonts w:ascii="Myriad Pro" w:hAnsi="Myriad Pro"/>
                <w:color w:val="FFFFFF"/>
                <w:sz w:val="20"/>
                <w:szCs w:val="20"/>
                <w:lang w:eastAsia="ru-RU"/>
              </w:rPr>
              <w:t>№ </w:t>
            </w:r>
            <w:r w:rsidR="00553B6C" w:rsidRPr="009F515A">
              <w:rPr>
                <w:rFonts w:ascii="Myriad Pro" w:hAnsi="Myriad Pro"/>
                <w:color w:val="FFFFFF"/>
                <w:sz w:val="20"/>
                <w:szCs w:val="20"/>
                <w:lang w:eastAsia="ru-RU"/>
              </w:rPr>
              <w:t>п/п</w:t>
            </w:r>
          </w:p>
        </w:tc>
        <w:tc>
          <w:tcPr>
            <w:tcW w:w="100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964AC7"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Наименование</w:t>
            </w:r>
          </w:p>
        </w:tc>
        <w:tc>
          <w:tcPr>
            <w:tcW w:w="8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6BF649F"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2016</w:t>
            </w: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78407AB"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2018</w:t>
            </w: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F271824"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2018</w:t>
            </w:r>
          </w:p>
        </w:tc>
        <w:tc>
          <w:tcPr>
            <w:tcW w:w="76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9D601EF"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ТБР</w:t>
            </w:r>
            <w:r w:rsidR="00F16109" w:rsidRPr="009F515A">
              <w:rPr>
                <w:rFonts w:ascii="Myriad Pro" w:hAnsi="Myriad Pro"/>
                <w:color w:val="FFFFFF"/>
                <w:sz w:val="20"/>
                <w:szCs w:val="20"/>
                <w:lang w:eastAsia="ru-RU"/>
              </w:rPr>
              <w:t xml:space="preserve"> </w:t>
            </w:r>
            <w:r w:rsidRPr="009F515A">
              <w:rPr>
                <w:rFonts w:ascii="Myriad Pro" w:hAnsi="Myriad Pro"/>
                <w:color w:val="FFFFFF"/>
                <w:sz w:val="20"/>
                <w:szCs w:val="20"/>
                <w:lang w:eastAsia="ru-RU"/>
              </w:rPr>
              <w:t>/ Предложение</w:t>
            </w:r>
          </w:p>
        </w:tc>
        <w:tc>
          <w:tcPr>
            <w:tcW w:w="5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214F409"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ТБР</w:t>
            </w:r>
            <w:r w:rsidR="00F16109" w:rsidRPr="009F515A">
              <w:rPr>
                <w:rFonts w:ascii="Myriad Pro" w:hAnsi="Myriad Pro"/>
                <w:color w:val="FFFFFF"/>
                <w:sz w:val="20"/>
                <w:szCs w:val="20"/>
                <w:lang w:eastAsia="ru-RU"/>
              </w:rPr>
              <w:t xml:space="preserve"> </w:t>
            </w:r>
            <w:r w:rsidRPr="009F515A">
              <w:rPr>
                <w:rFonts w:ascii="Myriad Pro" w:hAnsi="Myriad Pro"/>
                <w:color w:val="FFFFFF"/>
                <w:sz w:val="20"/>
                <w:szCs w:val="20"/>
                <w:lang w:eastAsia="ru-RU"/>
              </w:rPr>
              <w:t>/ Факт, %</w:t>
            </w:r>
          </w:p>
        </w:tc>
      </w:tr>
      <w:tr w:rsidR="00553B6C" w:rsidRPr="009F515A" w14:paraId="39CAD521" w14:textId="77777777" w:rsidTr="009F515A">
        <w:trPr>
          <w:trHeight w:val="20"/>
        </w:trPr>
        <w:tc>
          <w:tcPr>
            <w:tcW w:w="4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CC5B3FF" w14:textId="77777777" w:rsidR="00553B6C" w:rsidRPr="009F515A" w:rsidRDefault="00553B6C" w:rsidP="00553B6C">
            <w:pPr>
              <w:rPr>
                <w:rFonts w:ascii="Myriad Pro" w:hAnsi="Myriad Pro"/>
                <w:color w:val="FFFFFF"/>
                <w:sz w:val="20"/>
                <w:szCs w:val="20"/>
                <w:lang w:eastAsia="ru-RU"/>
              </w:rPr>
            </w:pPr>
          </w:p>
        </w:tc>
        <w:tc>
          <w:tcPr>
            <w:tcW w:w="100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971CCD" w14:textId="77777777" w:rsidR="00553B6C" w:rsidRPr="009F515A" w:rsidRDefault="00553B6C" w:rsidP="00553B6C">
            <w:pPr>
              <w:rPr>
                <w:rFonts w:ascii="Myriad Pro" w:hAnsi="Myriad Pro"/>
                <w:color w:val="FFFFFF"/>
                <w:sz w:val="20"/>
                <w:szCs w:val="20"/>
                <w:lang w:eastAsia="ru-RU"/>
              </w:rPr>
            </w:pPr>
          </w:p>
        </w:tc>
        <w:tc>
          <w:tcPr>
            <w:tcW w:w="8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B388BCF" w14:textId="1F69FD1D"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586BE6" w14:textId="2809A31B"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2303F62"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 xml:space="preserve">ТБР, </w:t>
            </w:r>
          </w:p>
        </w:tc>
        <w:tc>
          <w:tcPr>
            <w:tcW w:w="76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FFC4A80" w14:textId="77777777" w:rsidR="00553B6C" w:rsidRPr="009F515A" w:rsidRDefault="00553B6C" w:rsidP="00553B6C">
            <w:pPr>
              <w:rPr>
                <w:rFonts w:ascii="Myriad Pro" w:hAnsi="Myriad Pro"/>
                <w:color w:val="FFFFFF"/>
                <w:sz w:val="20"/>
                <w:szCs w:val="20"/>
                <w:lang w:eastAsia="ru-RU"/>
              </w:rPr>
            </w:pPr>
          </w:p>
        </w:tc>
        <w:tc>
          <w:tcPr>
            <w:tcW w:w="5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CC2D74F" w14:textId="77777777" w:rsidR="00553B6C" w:rsidRPr="009F515A" w:rsidRDefault="00553B6C" w:rsidP="00553B6C">
            <w:pPr>
              <w:rPr>
                <w:rFonts w:ascii="Myriad Pro" w:hAnsi="Myriad Pro"/>
                <w:color w:val="FFFFFF"/>
                <w:sz w:val="20"/>
                <w:szCs w:val="20"/>
                <w:lang w:eastAsia="ru-RU"/>
              </w:rPr>
            </w:pPr>
          </w:p>
        </w:tc>
      </w:tr>
      <w:tr w:rsidR="00553B6C" w:rsidRPr="009F515A" w14:paraId="09BE1C57" w14:textId="77777777" w:rsidTr="00C73CA2">
        <w:trPr>
          <w:trHeight w:val="411"/>
        </w:trPr>
        <w:tc>
          <w:tcPr>
            <w:tcW w:w="4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5F2E40" w14:textId="77777777" w:rsidR="00553B6C" w:rsidRPr="009F515A" w:rsidRDefault="00553B6C" w:rsidP="00553B6C">
            <w:pPr>
              <w:rPr>
                <w:rFonts w:ascii="Myriad Pro" w:hAnsi="Myriad Pro"/>
                <w:color w:val="FFFFFF"/>
                <w:sz w:val="20"/>
                <w:szCs w:val="20"/>
                <w:lang w:eastAsia="ru-RU"/>
              </w:rPr>
            </w:pPr>
          </w:p>
        </w:tc>
        <w:tc>
          <w:tcPr>
            <w:tcW w:w="100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F7E303C" w14:textId="77777777" w:rsidR="00553B6C" w:rsidRPr="009F515A" w:rsidRDefault="00553B6C" w:rsidP="00553B6C">
            <w:pPr>
              <w:rPr>
                <w:rFonts w:ascii="Myriad Pro" w:hAnsi="Myriad Pro"/>
                <w:color w:val="FFFFFF"/>
                <w:sz w:val="20"/>
                <w:szCs w:val="20"/>
                <w:lang w:eastAsia="ru-RU"/>
              </w:rPr>
            </w:pPr>
          </w:p>
        </w:tc>
        <w:tc>
          <w:tcPr>
            <w:tcW w:w="8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70D1F40"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тыс. руб.</w:t>
            </w: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D74AF98"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тыс. руб.</w:t>
            </w:r>
          </w:p>
        </w:tc>
        <w:tc>
          <w:tcPr>
            <w:tcW w:w="6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0812FC9"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тыс. руб.</w:t>
            </w: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7131C7E"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w:t>
            </w:r>
          </w:p>
        </w:tc>
        <w:tc>
          <w:tcPr>
            <w:tcW w:w="5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38EBE3" w14:textId="77777777" w:rsidR="00553B6C" w:rsidRPr="009F515A" w:rsidRDefault="00553B6C" w:rsidP="00553B6C">
            <w:pPr>
              <w:jc w:val="center"/>
              <w:rPr>
                <w:rFonts w:ascii="Myriad Pro" w:hAnsi="Myriad Pro"/>
                <w:color w:val="FFFFFF"/>
                <w:sz w:val="20"/>
                <w:szCs w:val="20"/>
                <w:lang w:eastAsia="ru-RU"/>
              </w:rPr>
            </w:pPr>
            <w:r w:rsidRPr="009F515A">
              <w:rPr>
                <w:rFonts w:ascii="Myriad Pro" w:hAnsi="Myriad Pro"/>
                <w:color w:val="FFFFFF"/>
                <w:sz w:val="20"/>
                <w:szCs w:val="20"/>
                <w:lang w:eastAsia="ru-RU"/>
              </w:rPr>
              <w:t>%</w:t>
            </w:r>
          </w:p>
        </w:tc>
      </w:tr>
      <w:tr w:rsidR="00553B6C" w:rsidRPr="009F515A" w14:paraId="74DC2B6E" w14:textId="77777777" w:rsidTr="009F515A">
        <w:trPr>
          <w:trHeight w:val="20"/>
        </w:trPr>
        <w:tc>
          <w:tcPr>
            <w:tcW w:w="427"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5D51E3E9"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 </w:t>
            </w:r>
          </w:p>
        </w:tc>
        <w:tc>
          <w:tcPr>
            <w:tcW w:w="1004"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9A1453A" w14:textId="77777777" w:rsidR="00553B6C" w:rsidRPr="009F515A" w:rsidRDefault="00553B6C" w:rsidP="00553B6C">
            <w:pPr>
              <w:rPr>
                <w:rFonts w:ascii="Myriad Pro" w:hAnsi="Myriad Pro"/>
                <w:color w:val="000000"/>
                <w:sz w:val="20"/>
                <w:szCs w:val="20"/>
                <w:lang w:eastAsia="ru-RU"/>
              </w:rPr>
            </w:pPr>
            <w:r w:rsidRPr="009F515A">
              <w:rPr>
                <w:rFonts w:ascii="Myriad Pro" w:hAnsi="Myriad Pro"/>
                <w:color w:val="000000"/>
                <w:sz w:val="20"/>
                <w:szCs w:val="20"/>
                <w:lang w:eastAsia="ru-RU"/>
              </w:rPr>
              <w:t>Оплата работ и услуг сторонних организаций</w:t>
            </w:r>
          </w:p>
        </w:tc>
        <w:tc>
          <w:tcPr>
            <w:tcW w:w="83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AE984E8"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110 942,23</w:t>
            </w:r>
          </w:p>
        </w:tc>
        <w:tc>
          <w:tcPr>
            <w:tcW w:w="76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B9C9305"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119 914,53</w:t>
            </w:r>
          </w:p>
        </w:tc>
        <w:tc>
          <w:tcPr>
            <w:tcW w:w="681"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0C0FF62"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96 830,14</w:t>
            </w:r>
          </w:p>
        </w:tc>
        <w:tc>
          <w:tcPr>
            <w:tcW w:w="76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71220E7"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80,75</w:t>
            </w:r>
          </w:p>
        </w:tc>
        <w:tc>
          <w:tcPr>
            <w:tcW w:w="53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D8510A3"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87,28</w:t>
            </w:r>
          </w:p>
        </w:tc>
      </w:tr>
      <w:tr w:rsidR="00553B6C" w:rsidRPr="009F515A" w14:paraId="7E9FAA50" w14:textId="77777777" w:rsidTr="009F515A">
        <w:trPr>
          <w:trHeight w:val="20"/>
        </w:trPr>
        <w:tc>
          <w:tcPr>
            <w:tcW w:w="427" w:type="pct"/>
            <w:tcBorders>
              <w:top w:val="nil"/>
              <w:left w:val="single" w:sz="4" w:space="0" w:color="auto"/>
              <w:bottom w:val="single" w:sz="4" w:space="0" w:color="auto"/>
              <w:right w:val="single" w:sz="4" w:space="0" w:color="auto"/>
            </w:tcBorders>
            <w:shd w:val="clear" w:color="000000" w:fill="FFFFFF"/>
            <w:noWrap/>
            <w:vAlign w:val="center"/>
            <w:hideMark/>
          </w:tcPr>
          <w:p w14:paraId="3D7B22A8"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1.</w:t>
            </w:r>
          </w:p>
        </w:tc>
        <w:tc>
          <w:tcPr>
            <w:tcW w:w="1004" w:type="pct"/>
            <w:tcBorders>
              <w:top w:val="nil"/>
              <w:left w:val="nil"/>
              <w:bottom w:val="single" w:sz="4" w:space="0" w:color="auto"/>
              <w:right w:val="single" w:sz="4" w:space="0" w:color="auto"/>
            </w:tcBorders>
            <w:shd w:val="clear" w:color="000000" w:fill="FFFFFF"/>
            <w:vAlign w:val="center"/>
            <w:hideMark/>
          </w:tcPr>
          <w:p w14:paraId="37ED5F13" w14:textId="77777777" w:rsidR="00553B6C" w:rsidRPr="009F515A" w:rsidRDefault="00553B6C" w:rsidP="00553B6C">
            <w:pPr>
              <w:rPr>
                <w:rFonts w:ascii="Myriad Pro" w:hAnsi="Myriad Pro"/>
                <w:color w:val="000000"/>
                <w:sz w:val="20"/>
                <w:szCs w:val="20"/>
                <w:lang w:eastAsia="ru-RU"/>
              </w:rPr>
            </w:pPr>
            <w:r w:rsidRPr="009F515A">
              <w:rPr>
                <w:rFonts w:ascii="Myriad Pro" w:hAnsi="Myriad Pro"/>
                <w:color w:val="000000"/>
                <w:sz w:val="20"/>
                <w:szCs w:val="20"/>
                <w:lang w:eastAsia="ru-RU"/>
              </w:rPr>
              <w:t>услуги связи</w:t>
            </w:r>
          </w:p>
        </w:tc>
        <w:tc>
          <w:tcPr>
            <w:tcW w:w="832" w:type="pct"/>
            <w:tcBorders>
              <w:top w:val="nil"/>
              <w:left w:val="nil"/>
              <w:bottom w:val="single" w:sz="4" w:space="0" w:color="auto"/>
              <w:right w:val="single" w:sz="4" w:space="0" w:color="auto"/>
            </w:tcBorders>
            <w:shd w:val="clear" w:color="000000" w:fill="FFFFFF"/>
            <w:noWrap/>
            <w:vAlign w:val="center"/>
            <w:hideMark/>
          </w:tcPr>
          <w:p w14:paraId="28651FCA"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58 416,06</w:t>
            </w:r>
          </w:p>
        </w:tc>
        <w:tc>
          <w:tcPr>
            <w:tcW w:w="763" w:type="pct"/>
            <w:tcBorders>
              <w:top w:val="nil"/>
              <w:left w:val="nil"/>
              <w:bottom w:val="single" w:sz="4" w:space="0" w:color="auto"/>
              <w:right w:val="single" w:sz="4" w:space="0" w:color="auto"/>
            </w:tcBorders>
            <w:shd w:val="clear" w:color="000000" w:fill="FFFFFF"/>
            <w:noWrap/>
            <w:vAlign w:val="center"/>
            <w:hideMark/>
          </w:tcPr>
          <w:p w14:paraId="4A815196"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63 608,12</w:t>
            </w:r>
          </w:p>
        </w:tc>
        <w:tc>
          <w:tcPr>
            <w:tcW w:w="681" w:type="pct"/>
            <w:tcBorders>
              <w:top w:val="nil"/>
              <w:left w:val="nil"/>
              <w:bottom w:val="single" w:sz="4" w:space="0" w:color="auto"/>
              <w:right w:val="single" w:sz="4" w:space="0" w:color="auto"/>
            </w:tcBorders>
            <w:shd w:val="clear" w:color="000000" w:fill="FFFFFF"/>
            <w:noWrap/>
            <w:vAlign w:val="center"/>
            <w:hideMark/>
          </w:tcPr>
          <w:p w14:paraId="5E23D316"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60 117,24</w:t>
            </w:r>
          </w:p>
        </w:tc>
        <w:tc>
          <w:tcPr>
            <w:tcW w:w="763" w:type="pct"/>
            <w:tcBorders>
              <w:top w:val="nil"/>
              <w:left w:val="nil"/>
              <w:bottom w:val="single" w:sz="4" w:space="0" w:color="auto"/>
              <w:right w:val="single" w:sz="4" w:space="0" w:color="auto"/>
            </w:tcBorders>
            <w:shd w:val="clear" w:color="000000" w:fill="FFFFFF"/>
            <w:noWrap/>
            <w:vAlign w:val="center"/>
            <w:hideMark/>
          </w:tcPr>
          <w:p w14:paraId="1F65ECE7"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94,51</w:t>
            </w:r>
          </w:p>
        </w:tc>
        <w:tc>
          <w:tcPr>
            <w:tcW w:w="530" w:type="pct"/>
            <w:tcBorders>
              <w:top w:val="nil"/>
              <w:left w:val="nil"/>
              <w:bottom w:val="single" w:sz="4" w:space="0" w:color="auto"/>
              <w:right w:val="single" w:sz="4" w:space="0" w:color="auto"/>
            </w:tcBorders>
            <w:shd w:val="clear" w:color="000000" w:fill="FFFFFF"/>
            <w:noWrap/>
            <w:vAlign w:val="center"/>
            <w:hideMark/>
          </w:tcPr>
          <w:p w14:paraId="243E21B4"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102,91</w:t>
            </w:r>
          </w:p>
        </w:tc>
      </w:tr>
      <w:tr w:rsidR="00553B6C" w:rsidRPr="009F515A" w14:paraId="4A234BD4" w14:textId="77777777" w:rsidTr="009F515A">
        <w:trPr>
          <w:trHeight w:val="20"/>
        </w:trPr>
        <w:tc>
          <w:tcPr>
            <w:tcW w:w="427" w:type="pct"/>
            <w:tcBorders>
              <w:top w:val="nil"/>
              <w:left w:val="single" w:sz="4" w:space="0" w:color="auto"/>
              <w:bottom w:val="single" w:sz="4" w:space="0" w:color="auto"/>
              <w:right w:val="single" w:sz="4" w:space="0" w:color="auto"/>
            </w:tcBorders>
            <w:shd w:val="clear" w:color="000000" w:fill="FFFFFF"/>
            <w:noWrap/>
            <w:vAlign w:val="center"/>
            <w:hideMark/>
          </w:tcPr>
          <w:p w14:paraId="4E55BA8B"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2.</w:t>
            </w:r>
          </w:p>
        </w:tc>
        <w:tc>
          <w:tcPr>
            <w:tcW w:w="1004" w:type="pct"/>
            <w:tcBorders>
              <w:top w:val="nil"/>
              <w:left w:val="nil"/>
              <w:bottom w:val="single" w:sz="4" w:space="0" w:color="auto"/>
              <w:right w:val="single" w:sz="4" w:space="0" w:color="auto"/>
            </w:tcBorders>
            <w:shd w:val="clear" w:color="000000" w:fill="FFFFFF"/>
            <w:vAlign w:val="center"/>
            <w:hideMark/>
          </w:tcPr>
          <w:p w14:paraId="49E24D86" w14:textId="77777777" w:rsidR="00553B6C" w:rsidRPr="009F515A" w:rsidRDefault="00553B6C" w:rsidP="00553B6C">
            <w:pPr>
              <w:rPr>
                <w:rFonts w:ascii="Myriad Pro" w:hAnsi="Myriad Pro"/>
                <w:color w:val="000000"/>
                <w:sz w:val="20"/>
                <w:szCs w:val="20"/>
                <w:lang w:eastAsia="ru-RU"/>
              </w:rPr>
            </w:pPr>
            <w:r w:rsidRPr="009F515A">
              <w:rPr>
                <w:rFonts w:ascii="Myriad Pro" w:hAnsi="Myriad Pro"/>
                <w:color w:val="000000"/>
                <w:sz w:val="20"/>
                <w:szCs w:val="20"/>
                <w:lang w:eastAsia="ru-RU"/>
              </w:rPr>
              <w:t>Расходы на услуги вневедомственной охраны и коммунального хозяйства</w:t>
            </w:r>
          </w:p>
        </w:tc>
        <w:tc>
          <w:tcPr>
            <w:tcW w:w="832" w:type="pct"/>
            <w:tcBorders>
              <w:top w:val="nil"/>
              <w:left w:val="nil"/>
              <w:bottom w:val="single" w:sz="4" w:space="0" w:color="auto"/>
              <w:right w:val="single" w:sz="4" w:space="0" w:color="auto"/>
            </w:tcBorders>
            <w:shd w:val="clear" w:color="000000" w:fill="FFFFFF"/>
            <w:noWrap/>
            <w:vAlign w:val="center"/>
            <w:hideMark/>
          </w:tcPr>
          <w:p w14:paraId="09C4DE28"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24 251,78</w:t>
            </w:r>
          </w:p>
        </w:tc>
        <w:tc>
          <w:tcPr>
            <w:tcW w:w="763" w:type="pct"/>
            <w:tcBorders>
              <w:top w:val="nil"/>
              <w:left w:val="nil"/>
              <w:bottom w:val="single" w:sz="4" w:space="0" w:color="auto"/>
              <w:right w:val="single" w:sz="4" w:space="0" w:color="auto"/>
            </w:tcBorders>
            <w:shd w:val="clear" w:color="000000" w:fill="FFFFFF"/>
            <w:noWrap/>
            <w:vAlign w:val="center"/>
            <w:hideMark/>
          </w:tcPr>
          <w:p w14:paraId="608B5B27"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26 407,29</w:t>
            </w:r>
          </w:p>
        </w:tc>
        <w:tc>
          <w:tcPr>
            <w:tcW w:w="681" w:type="pct"/>
            <w:tcBorders>
              <w:top w:val="nil"/>
              <w:left w:val="nil"/>
              <w:bottom w:val="single" w:sz="4" w:space="0" w:color="auto"/>
              <w:right w:val="single" w:sz="4" w:space="0" w:color="auto"/>
            </w:tcBorders>
            <w:shd w:val="clear" w:color="000000" w:fill="FFFFFF"/>
            <w:noWrap/>
            <w:vAlign w:val="center"/>
            <w:hideMark/>
          </w:tcPr>
          <w:p w14:paraId="5D34D0F7"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25 407,71</w:t>
            </w:r>
          </w:p>
        </w:tc>
        <w:tc>
          <w:tcPr>
            <w:tcW w:w="763" w:type="pct"/>
            <w:tcBorders>
              <w:top w:val="nil"/>
              <w:left w:val="nil"/>
              <w:bottom w:val="single" w:sz="4" w:space="0" w:color="auto"/>
              <w:right w:val="single" w:sz="4" w:space="0" w:color="auto"/>
            </w:tcBorders>
            <w:shd w:val="clear" w:color="000000" w:fill="FFFFFF"/>
            <w:noWrap/>
            <w:vAlign w:val="center"/>
            <w:hideMark/>
          </w:tcPr>
          <w:p w14:paraId="4E417FDA"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96,21</w:t>
            </w:r>
          </w:p>
        </w:tc>
        <w:tc>
          <w:tcPr>
            <w:tcW w:w="530" w:type="pct"/>
            <w:tcBorders>
              <w:top w:val="nil"/>
              <w:left w:val="nil"/>
              <w:bottom w:val="single" w:sz="4" w:space="0" w:color="auto"/>
              <w:right w:val="single" w:sz="4" w:space="0" w:color="auto"/>
            </w:tcBorders>
            <w:shd w:val="clear" w:color="000000" w:fill="FFFFFF"/>
            <w:noWrap/>
            <w:vAlign w:val="center"/>
            <w:hideMark/>
          </w:tcPr>
          <w:p w14:paraId="41D2AC28"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104,77</w:t>
            </w:r>
          </w:p>
        </w:tc>
      </w:tr>
      <w:tr w:rsidR="00553B6C" w:rsidRPr="009F515A" w14:paraId="5A1BA737" w14:textId="77777777" w:rsidTr="009F515A">
        <w:trPr>
          <w:trHeight w:val="20"/>
        </w:trPr>
        <w:tc>
          <w:tcPr>
            <w:tcW w:w="427" w:type="pct"/>
            <w:tcBorders>
              <w:top w:val="nil"/>
              <w:left w:val="single" w:sz="4" w:space="0" w:color="auto"/>
              <w:bottom w:val="single" w:sz="4" w:space="0" w:color="auto"/>
              <w:right w:val="single" w:sz="4" w:space="0" w:color="auto"/>
            </w:tcBorders>
            <w:shd w:val="clear" w:color="000000" w:fill="FFFFFF"/>
            <w:noWrap/>
            <w:vAlign w:val="center"/>
            <w:hideMark/>
          </w:tcPr>
          <w:p w14:paraId="4720E0ED"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3.</w:t>
            </w:r>
          </w:p>
        </w:tc>
        <w:tc>
          <w:tcPr>
            <w:tcW w:w="1004" w:type="pct"/>
            <w:tcBorders>
              <w:top w:val="nil"/>
              <w:left w:val="nil"/>
              <w:bottom w:val="single" w:sz="4" w:space="0" w:color="auto"/>
              <w:right w:val="single" w:sz="4" w:space="0" w:color="auto"/>
            </w:tcBorders>
            <w:shd w:val="clear" w:color="000000" w:fill="FFFFFF"/>
            <w:vAlign w:val="center"/>
            <w:hideMark/>
          </w:tcPr>
          <w:p w14:paraId="5361C6ED" w14:textId="77777777" w:rsidR="00553B6C" w:rsidRPr="009F515A" w:rsidRDefault="00553B6C" w:rsidP="00553B6C">
            <w:pPr>
              <w:rPr>
                <w:rFonts w:ascii="Myriad Pro" w:hAnsi="Myriad Pro"/>
                <w:color w:val="000000"/>
                <w:sz w:val="20"/>
                <w:szCs w:val="20"/>
                <w:lang w:eastAsia="ru-RU"/>
              </w:rPr>
            </w:pPr>
            <w:r w:rsidRPr="009F515A">
              <w:rPr>
                <w:rFonts w:ascii="Myriad Pro" w:hAnsi="Myriad Pro"/>
                <w:color w:val="000000"/>
                <w:sz w:val="20"/>
                <w:szCs w:val="20"/>
                <w:lang w:eastAsia="ru-RU"/>
              </w:rPr>
              <w:t>расходы на юридические и информационные услуги</w:t>
            </w:r>
          </w:p>
        </w:tc>
        <w:tc>
          <w:tcPr>
            <w:tcW w:w="832" w:type="pct"/>
            <w:tcBorders>
              <w:top w:val="nil"/>
              <w:left w:val="nil"/>
              <w:bottom w:val="single" w:sz="4" w:space="0" w:color="auto"/>
              <w:right w:val="single" w:sz="4" w:space="0" w:color="auto"/>
            </w:tcBorders>
            <w:shd w:val="clear" w:color="000000" w:fill="FFFFFF"/>
            <w:noWrap/>
            <w:vAlign w:val="center"/>
            <w:hideMark/>
          </w:tcPr>
          <w:p w14:paraId="69196257"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1 545,58</w:t>
            </w:r>
          </w:p>
        </w:tc>
        <w:tc>
          <w:tcPr>
            <w:tcW w:w="763" w:type="pct"/>
            <w:tcBorders>
              <w:top w:val="nil"/>
              <w:left w:val="nil"/>
              <w:bottom w:val="single" w:sz="4" w:space="0" w:color="auto"/>
              <w:right w:val="single" w:sz="4" w:space="0" w:color="auto"/>
            </w:tcBorders>
            <w:shd w:val="clear" w:color="000000" w:fill="FFFFFF"/>
            <w:noWrap/>
            <w:vAlign w:val="center"/>
            <w:hideMark/>
          </w:tcPr>
          <w:p w14:paraId="0DDE8132"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1 682,94</w:t>
            </w:r>
          </w:p>
        </w:tc>
        <w:tc>
          <w:tcPr>
            <w:tcW w:w="681" w:type="pct"/>
            <w:tcBorders>
              <w:top w:val="nil"/>
              <w:left w:val="nil"/>
              <w:bottom w:val="single" w:sz="4" w:space="0" w:color="auto"/>
              <w:right w:val="single" w:sz="4" w:space="0" w:color="auto"/>
            </w:tcBorders>
            <w:shd w:val="clear" w:color="000000" w:fill="FFFFFF"/>
            <w:noWrap/>
            <w:vAlign w:val="center"/>
            <w:hideMark/>
          </w:tcPr>
          <w:p w14:paraId="2C0F099F"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280,12</w:t>
            </w:r>
          </w:p>
        </w:tc>
        <w:tc>
          <w:tcPr>
            <w:tcW w:w="763" w:type="pct"/>
            <w:tcBorders>
              <w:top w:val="nil"/>
              <w:left w:val="nil"/>
              <w:bottom w:val="single" w:sz="4" w:space="0" w:color="auto"/>
              <w:right w:val="single" w:sz="4" w:space="0" w:color="auto"/>
            </w:tcBorders>
            <w:shd w:val="clear" w:color="000000" w:fill="FFFFFF"/>
            <w:noWrap/>
            <w:vAlign w:val="center"/>
            <w:hideMark/>
          </w:tcPr>
          <w:p w14:paraId="57F0E3EA"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16,64</w:t>
            </w:r>
          </w:p>
        </w:tc>
        <w:tc>
          <w:tcPr>
            <w:tcW w:w="530" w:type="pct"/>
            <w:tcBorders>
              <w:top w:val="nil"/>
              <w:left w:val="nil"/>
              <w:bottom w:val="single" w:sz="4" w:space="0" w:color="auto"/>
              <w:right w:val="single" w:sz="4" w:space="0" w:color="auto"/>
            </w:tcBorders>
            <w:shd w:val="clear" w:color="000000" w:fill="FFFFFF"/>
            <w:noWrap/>
            <w:vAlign w:val="center"/>
            <w:hideMark/>
          </w:tcPr>
          <w:p w14:paraId="4F6468F7"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18,12</w:t>
            </w:r>
          </w:p>
        </w:tc>
      </w:tr>
      <w:tr w:rsidR="00553B6C" w:rsidRPr="009F515A" w14:paraId="0B4517B5" w14:textId="77777777" w:rsidTr="009F515A">
        <w:trPr>
          <w:trHeight w:val="20"/>
        </w:trPr>
        <w:tc>
          <w:tcPr>
            <w:tcW w:w="427" w:type="pct"/>
            <w:tcBorders>
              <w:top w:val="nil"/>
              <w:left w:val="single" w:sz="4" w:space="0" w:color="auto"/>
              <w:bottom w:val="single" w:sz="4" w:space="0" w:color="auto"/>
              <w:right w:val="single" w:sz="4" w:space="0" w:color="auto"/>
            </w:tcBorders>
            <w:shd w:val="clear" w:color="000000" w:fill="FFFFFF"/>
            <w:noWrap/>
            <w:vAlign w:val="center"/>
            <w:hideMark/>
          </w:tcPr>
          <w:p w14:paraId="71EAE0DD"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4.</w:t>
            </w:r>
          </w:p>
        </w:tc>
        <w:tc>
          <w:tcPr>
            <w:tcW w:w="1004" w:type="pct"/>
            <w:tcBorders>
              <w:top w:val="nil"/>
              <w:left w:val="nil"/>
              <w:bottom w:val="single" w:sz="4" w:space="0" w:color="auto"/>
              <w:right w:val="single" w:sz="4" w:space="0" w:color="auto"/>
            </w:tcBorders>
            <w:shd w:val="clear" w:color="000000" w:fill="FFFFFF"/>
            <w:vAlign w:val="center"/>
            <w:hideMark/>
          </w:tcPr>
          <w:p w14:paraId="5AC1701A" w14:textId="77777777" w:rsidR="00553B6C" w:rsidRPr="009F515A" w:rsidRDefault="00553B6C" w:rsidP="00553B6C">
            <w:pPr>
              <w:rPr>
                <w:rFonts w:ascii="Myriad Pro" w:hAnsi="Myriad Pro"/>
                <w:color w:val="000000"/>
                <w:sz w:val="20"/>
                <w:szCs w:val="20"/>
                <w:lang w:eastAsia="ru-RU"/>
              </w:rPr>
            </w:pPr>
            <w:r w:rsidRPr="009F515A">
              <w:rPr>
                <w:rFonts w:ascii="Myriad Pro" w:hAnsi="Myriad Pro"/>
                <w:color w:val="000000"/>
                <w:sz w:val="20"/>
                <w:szCs w:val="20"/>
                <w:lang w:eastAsia="ru-RU"/>
              </w:rPr>
              <w:t>Расходы на аудиторские и консультационные услуги</w:t>
            </w:r>
          </w:p>
        </w:tc>
        <w:tc>
          <w:tcPr>
            <w:tcW w:w="832" w:type="pct"/>
            <w:tcBorders>
              <w:top w:val="nil"/>
              <w:left w:val="nil"/>
              <w:bottom w:val="single" w:sz="4" w:space="0" w:color="auto"/>
              <w:right w:val="single" w:sz="4" w:space="0" w:color="auto"/>
            </w:tcBorders>
            <w:shd w:val="clear" w:color="000000" w:fill="FFFFFF"/>
            <w:noWrap/>
            <w:vAlign w:val="center"/>
            <w:hideMark/>
          </w:tcPr>
          <w:p w14:paraId="49F66BFD"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660,07</w:t>
            </w:r>
          </w:p>
        </w:tc>
        <w:tc>
          <w:tcPr>
            <w:tcW w:w="763" w:type="pct"/>
            <w:tcBorders>
              <w:top w:val="nil"/>
              <w:left w:val="nil"/>
              <w:bottom w:val="single" w:sz="4" w:space="0" w:color="auto"/>
              <w:right w:val="single" w:sz="4" w:space="0" w:color="auto"/>
            </w:tcBorders>
            <w:shd w:val="clear" w:color="000000" w:fill="FFFFFF"/>
            <w:noWrap/>
            <w:vAlign w:val="center"/>
            <w:hideMark/>
          </w:tcPr>
          <w:p w14:paraId="0D999AE3"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718,74</w:t>
            </w:r>
          </w:p>
        </w:tc>
        <w:tc>
          <w:tcPr>
            <w:tcW w:w="681" w:type="pct"/>
            <w:tcBorders>
              <w:top w:val="nil"/>
              <w:left w:val="nil"/>
              <w:bottom w:val="single" w:sz="4" w:space="0" w:color="auto"/>
              <w:right w:val="single" w:sz="4" w:space="0" w:color="auto"/>
            </w:tcBorders>
            <w:shd w:val="clear" w:color="000000" w:fill="FFFFFF"/>
            <w:noWrap/>
            <w:vAlign w:val="center"/>
            <w:hideMark/>
          </w:tcPr>
          <w:p w14:paraId="58D79F00"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433,75</w:t>
            </w:r>
          </w:p>
        </w:tc>
        <w:tc>
          <w:tcPr>
            <w:tcW w:w="763" w:type="pct"/>
            <w:tcBorders>
              <w:top w:val="nil"/>
              <w:left w:val="nil"/>
              <w:bottom w:val="single" w:sz="4" w:space="0" w:color="auto"/>
              <w:right w:val="single" w:sz="4" w:space="0" w:color="auto"/>
            </w:tcBorders>
            <w:shd w:val="clear" w:color="000000" w:fill="FFFFFF"/>
            <w:noWrap/>
            <w:vAlign w:val="center"/>
            <w:hideMark/>
          </w:tcPr>
          <w:p w14:paraId="62FBA71A"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60,35</w:t>
            </w:r>
          </w:p>
        </w:tc>
        <w:tc>
          <w:tcPr>
            <w:tcW w:w="530" w:type="pct"/>
            <w:tcBorders>
              <w:top w:val="nil"/>
              <w:left w:val="nil"/>
              <w:bottom w:val="single" w:sz="4" w:space="0" w:color="auto"/>
              <w:right w:val="single" w:sz="4" w:space="0" w:color="auto"/>
            </w:tcBorders>
            <w:shd w:val="clear" w:color="000000" w:fill="FFFFFF"/>
            <w:noWrap/>
            <w:vAlign w:val="center"/>
            <w:hideMark/>
          </w:tcPr>
          <w:p w14:paraId="6B46840F"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65,71</w:t>
            </w:r>
          </w:p>
        </w:tc>
      </w:tr>
      <w:tr w:rsidR="00553B6C" w:rsidRPr="009F515A" w14:paraId="2C0B9F6A" w14:textId="77777777" w:rsidTr="009F515A">
        <w:trPr>
          <w:trHeight w:val="20"/>
        </w:trPr>
        <w:tc>
          <w:tcPr>
            <w:tcW w:w="427" w:type="pct"/>
            <w:tcBorders>
              <w:top w:val="nil"/>
              <w:left w:val="single" w:sz="4" w:space="0" w:color="auto"/>
              <w:bottom w:val="single" w:sz="4" w:space="0" w:color="auto"/>
              <w:right w:val="single" w:sz="4" w:space="0" w:color="auto"/>
            </w:tcBorders>
            <w:shd w:val="clear" w:color="000000" w:fill="FFFFFF"/>
            <w:noWrap/>
            <w:vAlign w:val="center"/>
            <w:hideMark/>
          </w:tcPr>
          <w:p w14:paraId="74AB2FBA"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5.</w:t>
            </w:r>
          </w:p>
        </w:tc>
        <w:tc>
          <w:tcPr>
            <w:tcW w:w="1004" w:type="pct"/>
            <w:tcBorders>
              <w:top w:val="nil"/>
              <w:left w:val="nil"/>
              <w:bottom w:val="single" w:sz="4" w:space="0" w:color="auto"/>
              <w:right w:val="single" w:sz="4" w:space="0" w:color="auto"/>
            </w:tcBorders>
            <w:shd w:val="clear" w:color="000000" w:fill="FFFFFF"/>
            <w:vAlign w:val="center"/>
            <w:hideMark/>
          </w:tcPr>
          <w:p w14:paraId="6652DC84" w14:textId="77777777" w:rsidR="00553B6C" w:rsidRPr="009F515A" w:rsidRDefault="00553B6C" w:rsidP="00553B6C">
            <w:pPr>
              <w:rPr>
                <w:rFonts w:ascii="Myriad Pro" w:hAnsi="Myriad Pro"/>
                <w:color w:val="000000"/>
                <w:sz w:val="20"/>
                <w:szCs w:val="20"/>
                <w:lang w:eastAsia="ru-RU"/>
              </w:rPr>
            </w:pPr>
            <w:r w:rsidRPr="009F515A">
              <w:rPr>
                <w:rFonts w:ascii="Myriad Pro" w:hAnsi="Myriad Pro"/>
                <w:color w:val="000000"/>
                <w:sz w:val="20"/>
                <w:szCs w:val="20"/>
                <w:lang w:eastAsia="ru-RU"/>
              </w:rPr>
              <w:t>Транспортные услуги</w:t>
            </w:r>
          </w:p>
        </w:tc>
        <w:tc>
          <w:tcPr>
            <w:tcW w:w="832" w:type="pct"/>
            <w:tcBorders>
              <w:top w:val="nil"/>
              <w:left w:val="nil"/>
              <w:bottom w:val="single" w:sz="4" w:space="0" w:color="auto"/>
              <w:right w:val="single" w:sz="4" w:space="0" w:color="auto"/>
            </w:tcBorders>
            <w:shd w:val="clear" w:color="000000" w:fill="FFFFFF"/>
            <w:noWrap/>
            <w:vAlign w:val="center"/>
            <w:hideMark/>
          </w:tcPr>
          <w:p w14:paraId="13E2AE2A"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2 165,62</w:t>
            </w:r>
          </w:p>
        </w:tc>
        <w:tc>
          <w:tcPr>
            <w:tcW w:w="763" w:type="pct"/>
            <w:tcBorders>
              <w:top w:val="nil"/>
              <w:left w:val="nil"/>
              <w:bottom w:val="single" w:sz="4" w:space="0" w:color="auto"/>
              <w:right w:val="single" w:sz="4" w:space="0" w:color="auto"/>
            </w:tcBorders>
            <w:shd w:val="clear" w:color="000000" w:fill="FFFFFF"/>
            <w:noWrap/>
            <w:vAlign w:val="center"/>
            <w:hideMark/>
          </w:tcPr>
          <w:p w14:paraId="7A403E8C"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1 469,87</w:t>
            </w:r>
          </w:p>
        </w:tc>
        <w:tc>
          <w:tcPr>
            <w:tcW w:w="681" w:type="pct"/>
            <w:tcBorders>
              <w:top w:val="nil"/>
              <w:left w:val="nil"/>
              <w:bottom w:val="single" w:sz="4" w:space="0" w:color="auto"/>
              <w:right w:val="single" w:sz="4" w:space="0" w:color="auto"/>
            </w:tcBorders>
            <w:shd w:val="clear" w:color="000000" w:fill="FFFFFF"/>
            <w:noWrap/>
            <w:vAlign w:val="center"/>
            <w:hideMark/>
          </w:tcPr>
          <w:p w14:paraId="0DAC7108"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816,59</w:t>
            </w:r>
          </w:p>
        </w:tc>
        <w:tc>
          <w:tcPr>
            <w:tcW w:w="763" w:type="pct"/>
            <w:tcBorders>
              <w:top w:val="nil"/>
              <w:left w:val="nil"/>
              <w:bottom w:val="single" w:sz="4" w:space="0" w:color="auto"/>
              <w:right w:val="single" w:sz="4" w:space="0" w:color="auto"/>
            </w:tcBorders>
            <w:shd w:val="clear" w:color="000000" w:fill="FFFFFF"/>
            <w:noWrap/>
            <w:vAlign w:val="center"/>
            <w:hideMark/>
          </w:tcPr>
          <w:p w14:paraId="2B78F03D"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55,56</w:t>
            </w:r>
          </w:p>
        </w:tc>
        <w:tc>
          <w:tcPr>
            <w:tcW w:w="530" w:type="pct"/>
            <w:tcBorders>
              <w:top w:val="nil"/>
              <w:left w:val="nil"/>
              <w:bottom w:val="single" w:sz="4" w:space="0" w:color="auto"/>
              <w:right w:val="single" w:sz="4" w:space="0" w:color="auto"/>
            </w:tcBorders>
            <w:shd w:val="clear" w:color="000000" w:fill="FFFFFF"/>
            <w:noWrap/>
            <w:vAlign w:val="center"/>
            <w:hideMark/>
          </w:tcPr>
          <w:p w14:paraId="59A50DB4"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37,71</w:t>
            </w:r>
          </w:p>
        </w:tc>
      </w:tr>
      <w:tr w:rsidR="00553B6C" w:rsidRPr="009F515A" w14:paraId="220889C7" w14:textId="77777777" w:rsidTr="009F515A">
        <w:trPr>
          <w:trHeight w:val="20"/>
        </w:trPr>
        <w:tc>
          <w:tcPr>
            <w:tcW w:w="427" w:type="pct"/>
            <w:tcBorders>
              <w:top w:val="nil"/>
              <w:left w:val="single" w:sz="4" w:space="0" w:color="auto"/>
              <w:bottom w:val="single" w:sz="4" w:space="0" w:color="auto"/>
              <w:right w:val="single" w:sz="4" w:space="0" w:color="auto"/>
            </w:tcBorders>
            <w:shd w:val="clear" w:color="000000" w:fill="FFFFFF"/>
            <w:noWrap/>
            <w:vAlign w:val="center"/>
            <w:hideMark/>
          </w:tcPr>
          <w:p w14:paraId="54EF63FF"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6.</w:t>
            </w:r>
          </w:p>
        </w:tc>
        <w:tc>
          <w:tcPr>
            <w:tcW w:w="1004" w:type="pct"/>
            <w:tcBorders>
              <w:top w:val="nil"/>
              <w:left w:val="nil"/>
              <w:bottom w:val="single" w:sz="4" w:space="0" w:color="auto"/>
              <w:right w:val="single" w:sz="4" w:space="0" w:color="auto"/>
            </w:tcBorders>
            <w:shd w:val="clear" w:color="000000" w:fill="FFFFFF"/>
            <w:vAlign w:val="center"/>
            <w:hideMark/>
          </w:tcPr>
          <w:p w14:paraId="7EDC1A34" w14:textId="77777777" w:rsidR="00553B6C" w:rsidRPr="009F515A" w:rsidRDefault="00553B6C" w:rsidP="00553B6C">
            <w:pPr>
              <w:rPr>
                <w:rFonts w:ascii="Myriad Pro" w:hAnsi="Myriad Pro"/>
                <w:color w:val="000000"/>
                <w:sz w:val="20"/>
                <w:szCs w:val="20"/>
                <w:lang w:eastAsia="ru-RU"/>
              </w:rPr>
            </w:pPr>
            <w:r w:rsidRPr="009F515A">
              <w:rPr>
                <w:rFonts w:ascii="Myriad Pro" w:hAnsi="Myriad Pro"/>
                <w:color w:val="000000"/>
                <w:sz w:val="20"/>
                <w:szCs w:val="20"/>
                <w:lang w:eastAsia="ru-RU"/>
              </w:rPr>
              <w:t>Прочие услуги сторонних организаций</w:t>
            </w:r>
          </w:p>
        </w:tc>
        <w:tc>
          <w:tcPr>
            <w:tcW w:w="832" w:type="pct"/>
            <w:tcBorders>
              <w:top w:val="nil"/>
              <w:left w:val="nil"/>
              <w:bottom w:val="single" w:sz="4" w:space="0" w:color="auto"/>
              <w:right w:val="single" w:sz="4" w:space="0" w:color="auto"/>
            </w:tcBorders>
            <w:shd w:val="clear" w:color="000000" w:fill="FFFFFF"/>
            <w:noWrap/>
            <w:vAlign w:val="center"/>
            <w:hideMark/>
          </w:tcPr>
          <w:p w14:paraId="5CE644A9"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23 903,13</w:t>
            </w:r>
          </w:p>
        </w:tc>
        <w:tc>
          <w:tcPr>
            <w:tcW w:w="763" w:type="pct"/>
            <w:tcBorders>
              <w:top w:val="nil"/>
              <w:left w:val="nil"/>
              <w:bottom w:val="single" w:sz="4" w:space="0" w:color="auto"/>
              <w:right w:val="single" w:sz="4" w:space="0" w:color="auto"/>
            </w:tcBorders>
            <w:shd w:val="clear" w:color="000000" w:fill="FFFFFF"/>
            <w:noWrap/>
            <w:vAlign w:val="center"/>
            <w:hideMark/>
          </w:tcPr>
          <w:p w14:paraId="08E4E655"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26 027,57</w:t>
            </w:r>
          </w:p>
        </w:tc>
        <w:tc>
          <w:tcPr>
            <w:tcW w:w="681" w:type="pct"/>
            <w:tcBorders>
              <w:top w:val="nil"/>
              <w:left w:val="nil"/>
              <w:bottom w:val="single" w:sz="4" w:space="0" w:color="auto"/>
              <w:right w:val="single" w:sz="4" w:space="0" w:color="auto"/>
            </w:tcBorders>
            <w:shd w:val="clear" w:color="000000" w:fill="FFFFFF"/>
            <w:noWrap/>
            <w:vAlign w:val="center"/>
            <w:hideMark/>
          </w:tcPr>
          <w:p w14:paraId="506503AD"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9 774,73</w:t>
            </w:r>
          </w:p>
        </w:tc>
        <w:tc>
          <w:tcPr>
            <w:tcW w:w="763" w:type="pct"/>
            <w:tcBorders>
              <w:top w:val="nil"/>
              <w:left w:val="nil"/>
              <w:bottom w:val="single" w:sz="4" w:space="0" w:color="auto"/>
              <w:right w:val="single" w:sz="4" w:space="0" w:color="auto"/>
            </w:tcBorders>
            <w:shd w:val="clear" w:color="000000" w:fill="FFFFFF"/>
            <w:noWrap/>
            <w:vAlign w:val="center"/>
            <w:hideMark/>
          </w:tcPr>
          <w:p w14:paraId="4E4AD18C"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37,56</w:t>
            </w:r>
          </w:p>
        </w:tc>
        <w:tc>
          <w:tcPr>
            <w:tcW w:w="530" w:type="pct"/>
            <w:tcBorders>
              <w:top w:val="nil"/>
              <w:left w:val="nil"/>
              <w:bottom w:val="single" w:sz="4" w:space="0" w:color="auto"/>
              <w:right w:val="single" w:sz="4" w:space="0" w:color="auto"/>
            </w:tcBorders>
            <w:shd w:val="clear" w:color="000000" w:fill="FFFFFF"/>
            <w:noWrap/>
            <w:vAlign w:val="center"/>
            <w:hideMark/>
          </w:tcPr>
          <w:p w14:paraId="2755CF90" w14:textId="77777777" w:rsidR="00553B6C" w:rsidRPr="009F515A" w:rsidRDefault="00553B6C" w:rsidP="00553B6C">
            <w:pPr>
              <w:jc w:val="center"/>
              <w:rPr>
                <w:rFonts w:ascii="Myriad Pro" w:hAnsi="Myriad Pro"/>
                <w:color w:val="000000"/>
                <w:sz w:val="20"/>
                <w:szCs w:val="20"/>
                <w:lang w:eastAsia="ru-RU"/>
              </w:rPr>
            </w:pPr>
            <w:r w:rsidRPr="009F515A">
              <w:rPr>
                <w:rFonts w:ascii="Myriad Pro" w:hAnsi="Myriad Pro"/>
                <w:color w:val="000000"/>
                <w:sz w:val="20"/>
                <w:szCs w:val="20"/>
                <w:lang w:eastAsia="ru-RU"/>
              </w:rPr>
              <w:t>40,89</w:t>
            </w:r>
          </w:p>
        </w:tc>
      </w:tr>
    </w:tbl>
    <w:p w14:paraId="3C9A4F31" w14:textId="77777777" w:rsidR="00F612A0" w:rsidRDefault="00F612A0">
      <w:pPr>
        <w:spacing w:after="160" w:line="259" w:lineRule="auto"/>
        <w:rPr>
          <w:rFonts w:ascii="Myriad Pro" w:hAnsi="Myriad Pro"/>
          <w:b/>
          <w:i/>
          <w:sz w:val="26"/>
          <w:szCs w:val="26"/>
          <w:u w:val="single"/>
          <w:lang w:eastAsia="en-US"/>
        </w:rPr>
      </w:pPr>
      <w:r>
        <w:rPr>
          <w:rFonts w:ascii="Myriad Pro" w:hAnsi="Myriad Pro"/>
          <w:b/>
          <w:i/>
          <w:sz w:val="26"/>
          <w:szCs w:val="26"/>
          <w:u w:val="single"/>
          <w:lang w:eastAsia="en-US"/>
        </w:rPr>
        <w:br w:type="page"/>
      </w:r>
    </w:p>
    <w:p w14:paraId="06DCD19D" w14:textId="77777777" w:rsidR="00EF20F6" w:rsidRPr="009F515A" w:rsidRDefault="00EF20F6" w:rsidP="009F515A">
      <w:pPr>
        <w:pStyle w:val="2f3"/>
        <w:rPr>
          <w:i/>
          <w:iCs/>
          <w:lang w:eastAsia="en-US"/>
        </w:rPr>
      </w:pPr>
      <w:r w:rsidRPr="009F515A">
        <w:rPr>
          <w:i/>
          <w:iCs/>
          <w:lang w:eastAsia="en-US"/>
        </w:rPr>
        <w:lastRenderedPageBreak/>
        <w:t xml:space="preserve">Услуги связи </w:t>
      </w:r>
    </w:p>
    <w:p w14:paraId="60621A19" w14:textId="77777777" w:rsidR="00776296" w:rsidRPr="001A15D2" w:rsidRDefault="00776296" w:rsidP="00776296">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2E90156A" w14:textId="17945301" w:rsidR="004F3D80" w:rsidRPr="001A15D2" w:rsidRDefault="004F3D80" w:rsidP="009F515A">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расходы на оплату услуг связи в размере </w:t>
      </w:r>
      <w:r w:rsidR="00F91F07" w:rsidRPr="001A15D2">
        <w:t>63 608,12</w:t>
      </w:r>
      <w:r w:rsidRPr="001A15D2">
        <w:t xml:space="preserve"> тыс. руб.</w:t>
      </w:r>
      <w:r w:rsidR="00233B08" w:rsidRPr="001A15D2">
        <w:t xml:space="preserve"> (в том числе услуги связи и </w:t>
      </w:r>
      <w:r w:rsidR="00233B08" w:rsidRPr="001A15D2">
        <w:rPr>
          <w:lang w:val="en-US"/>
        </w:rPr>
        <w:t>IT</w:t>
      </w:r>
      <w:r w:rsidR="00233B08" w:rsidRPr="001A15D2">
        <w:t xml:space="preserve">-услуги). </w:t>
      </w:r>
    </w:p>
    <w:p w14:paraId="68923F4C" w14:textId="48F807B5" w:rsidR="004F3D80" w:rsidRPr="001A15D2" w:rsidRDefault="004F3D80" w:rsidP="009F515A">
      <w:pPr>
        <w:pStyle w:val="2f3"/>
      </w:pPr>
      <w:r w:rsidRPr="001A15D2">
        <w:t>В качестве обоснования расходов филиалом</w:t>
      </w:r>
      <w:r w:rsidR="00F16109">
        <w:t xml:space="preserve"> </w:t>
      </w:r>
      <w:r w:rsidR="00801C45">
        <w:t>ПАО </w:t>
      </w:r>
      <w:r w:rsidR="00F16109">
        <w:t>«МРСК Сибири» - «Омскэнерго»</w:t>
      </w:r>
      <w:r w:rsidRPr="001A15D2">
        <w:t xml:space="preserve"> представлены:</w:t>
      </w:r>
    </w:p>
    <w:p w14:paraId="4D9344DD" w14:textId="77777777" w:rsidR="004F3D80" w:rsidRPr="001A15D2" w:rsidRDefault="00776296" w:rsidP="009F515A">
      <w:pPr>
        <w:pStyle w:val="3"/>
      </w:pPr>
      <w:r w:rsidRPr="001A15D2">
        <w:t>копии договоров аренды каналов связи, предоставления комплекса услуг, оказания услуг телефонной связи, спутниковой связи, мобильной связи</w:t>
      </w:r>
      <w:r w:rsidR="00F16109">
        <w:t xml:space="preserve"> </w:t>
      </w:r>
      <w:r w:rsidRPr="001A15D2">
        <w:t>и интернета, на оказание прочих услуг связи</w:t>
      </w:r>
      <w:r w:rsidR="0039183B" w:rsidRPr="001A15D2">
        <w:t>, на оказание технической поддержки программных продуктов, лицензионных договоров</w:t>
      </w:r>
      <w:r w:rsidRPr="001A15D2">
        <w:t>;</w:t>
      </w:r>
    </w:p>
    <w:p w14:paraId="25C5AE99" w14:textId="77777777" w:rsidR="00776296" w:rsidRPr="001A15D2" w:rsidRDefault="00776296" w:rsidP="009F515A">
      <w:pPr>
        <w:pStyle w:val="3"/>
      </w:pPr>
      <w:r w:rsidRPr="001A15D2">
        <w:t xml:space="preserve">копии первичных документов, подтверждающих фактически понесенные расходы за 2016 год (счета-фактуры, акты, извещения, докладные записки, корректировочные акты, распределение затрат по филиалам); </w:t>
      </w:r>
    </w:p>
    <w:p w14:paraId="2BC7F508" w14:textId="77777777" w:rsidR="004F3D80" w:rsidRPr="001A15D2" w:rsidRDefault="00776296" w:rsidP="009F515A">
      <w:pPr>
        <w:pStyle w:val="3"/>
      </w:pPr>
      <w:r w:rsidRPr="001A15D2">
        <w:t xml:space="preserve">расшифровка расходов по </w:t>
      </w:r>
      <w:r w:rsidR="004F3D80" w:rsidRPr="001A15D2">
        <w:t xml:space="preserve">статьям </w:t>
      </w:r>
      <w:r w:rsidRPr="001A15D2">
        <w:t>сметы</w:t>
      </w:r>
      <w:r w:rsidR="004F3D80" w:rsidRPr="001A15D2">
        <w:t xml:space="preserve"> </w:t>
      </w:r>
      <w:r w:rsidR="00F91F07" w:rsidRPr="001A15D2">
        <w:t xml:space="preserve">затрат </w:t>
      </w:r>
      <w:r w:rsidR="004F3D80" w:rsidRPr="001A15D2">
        <w:t>за 2016 год</w:t>
      </w:r>
      <w:r w:rsidRPr="001A15D2">
        <w:t xml:space="preserve"> (реестр актов).</w:t>
      </w:r>
    </w:p>
    <w:p w14:paraId="310FF864" w14:textId="0A143B0C" w:rsidR="00776296" w:rsidRPr="001A15D2" w:rsidRDefault="006C5832" w:rsidP="009F515A">
      <w:pPr>
        <w:pStyle w:val="2f3"/>
      </w:pPr>
      <w:r w:rsidRPr="001A15D2">
        <w:t>В соответствии с расшифровкой по статьям сметы за 2016 год ф</w:t>
      </w:r>
      <w:r w:rsidR="00CE52AA" w:rsidRPr="001A15D2">
        <w:t xml:space="preserve">актические </w:t>
      </w:r>
      <w:r w:rsidRPr="001A15D2">
        <w:t>расходы филиала</w:t>
      </w:r>
      <w:r w:rsidR="00F16109">
        <w:t xml:space="preserve"> </w:t>
      </w:r>
      <w:r w:rsidR="00801C45">
        <w:t>ПАО </w:t>
      </w:r>
      <w:r w:rsidR="00F16109">
        <w:t>«МРСК Сибири» - «Омскэнерго»</w:t>
      </w:r>
      <w:r w:rsidRPr="001A15D2">
        <w:t xml:space="preserve"> на услуги связи за 2016 год составили 62 554,97 тыс. руб., в том числе отнесено на услуги по передаче электрической энергии 58 416,06 тыс. руб. Д</w:t>
      </w:r>
      <w:r w:rsidR="00CE52AA" w:rsidRPr="001A15D2">
        <w:t>анные о расходах на услуги связи</w:t>
      </w:r>
      <w:r w:rsidR="00F16109">
        <w:t xml:space="preserve"> </w:t>
      </w:r>
      <w:r w:rsidR="00CE52AA" w:rsidRPr="001A15D2">
        <w:t>в 2016 году представлены в таблице</w:t>
      </w:r>
      <w:r w:rsidR="00776296" w:rsidRPr="001A15D2">
        <w:t>.</w:t>
      </w:r>
    </w:p>
    <w:tbl>
      <w:tblPr>
        <w:tblW w:w="9371" w:type="dxa"/>
        <w:tblInd w:w="93" w:type="dxa"/>
        <w:tblLook w:val="04A0" w:firstRow="1" w:lastRow="0" w:firstColumn="1" w:lastColumn="0" w:noHBand="0" w:noVBand="1"/>
      </w:tblPr>
      <w:tblGrid>
        <w:gridCol w:w="1291"/>
        <w:gridCol w:w="6095"/>
        <w:gridCol w:w="1985"/>
      </w:tblGrid>
      <w:tr w:rsidR="000B6120" w:rsidRPr="009F515A" w14:paraId="42479C8B" w14:textId="77777777" w:rsidTr="009F515A">
        <w:trPr>
          <w:trHeight w:val="20"/>
          <w:tblHeader/>
        </w:trPr>
        <w:tc>
          <w:tcPr>
            <w:tcW w:w="1291"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CB8EEEA" w14:textId="77777777" w:rsidR="000B6120" w:rsidRPr="009F515A" w:rsidRDefault="00134DE0" w:rsidP="000B6120">
            <w:pPr>
              <w:jc w:val="center"/>
              <w:rPr>
                <w:rFonts w:ascii="Myriad Pro" w:hAnsi="Myriad Pro"/>
                <w:color w:val="FFFFFF"/>
                <w:sz w:val="20"/>
                <w:szCs w:val="20"/>
                <w:lang w:eastAsia="ru-RU"/>
              </w:rPr>
            </w:pPr>
            <w:r>
              <w:rPr>
                <w:rFonts w:ascii="Myriad Pro" w:hAnsi="Myriad Pro"/>
                <w:color w:val="FFFFFF"/>
                <w:sz w:val="20"/>
                <w:szCs w:val="20"/>
                <w:lang w:eastAsia="ru-RU"/>
              </w:rPr>
              <w:t>№ </w:t>
            </w:r>
            <w:r w:rsidR="000B6120" w:rsidRPr="009F515A">
              <w:rPr>
                <w:rFonts w:ascii="Myriad Pro" w:hAnsi="Myriad Pro"/>
                <w:color w:val="FFFFFF"/>
                <w:sz w:val="20"/>
                <w:szCs w:val="20"/>
                <w:lang w:eastAsia="ru-RU"/>
              </w:rPr>
              <w:t>п/п</w:t>
            </w:r>
          </w:p>
        </w:tc>
        <w:tc>
          <w:tcPr>
            <w:tcW w:w="609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DB277FF" w14:textId="77777777" w:rsidR="000B6120" w:rsidRPr="009F515A" w:rsidRDefault="000B6120" w:rsidP="000B6120">
            <w:pPr>
              <w:jc w:val="center"/>
              <w:rPr>
                <w:rFonts w:ascii="Myriad Pro" w:hAnsi="Myriad Pro"/>
                <w:color w:val="FFFFFF"/>
                <w:sz w:val="20"/>
                <w:szCs w:val="20"/>
                <w:lang w:eastAsia="ru-RU"/>
              </w:rPr>
            </w:pPr>
            <w:r w:rsidRPr="009F515A">
              <w:rPr>
                <w:rFonts w:ascii="Myriad Pro" w:hAnsi="Myriad Pro"/>
                <w:color w:val="FFFFFF"/>
                <w:sz w:val="20"/>
                <w:szCs w:val="20"/>
                <w:lang w:eastAsia="ru-RU"/>
              </w:rPr>
              <w:t xml:space="preserve">Наименование статьи </w:t>
            </w: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2B26E8A" w14:textId="77777777" w:rsidR="000B6120" w:rsidRPr="009F515A" w:rsidRDefault="000B6120" w:rsidP="000B6120">
            <w:pPr>
              <w:jc w:val="center"/>
              <w:rPr>
                <w:rFonts w:ascii="Myriad Pro" w:hAnsi="Myriad Pro"/>
                <w:color w:val="FFFFFF"/>
                <w:sz w:val="20"/>
                <w:szCs w:val="20"/>
                <w:lang w:eastAsia="ru-RU"/>
              </w:rPr>
            </w:pPr>
            <w:r w:rsidRPr="009F515A">
              <w:rPr>
                <w:rFonts w:ascii="Myriad Pro" w:hAnsi="Myriad Pro"/>
                <w:color w:val="FFFFFF"/>
                <w:sz w:val="20"/>
                <w:szCs w:val="20"/>
                <w:lang w:eastAsia="ru-RU"/>
              </w:rPr>
              <w:t>2016 год (факт)</w:t>
            </w:r>
          </w:p>
        </w:tc>
      </w:tr>
      <w:tr w:rsidR="000B6120" w:rsidRPr="009F515A" w14:paraId="27A4E4BD" w14:textId="77777777" w:rsidTr="00C73CA2">
        <w:trPr>
          <w:trHeight w:val="301"/>
          <w:tblHeader/>
        </w:trPr>
        <w:tc>
          <w:tcPr>
            <w:tcW w:w="1291"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04D5670" w14:textId="77777777" w:rsidR="000B6120" w:rsidRPr="009F515A" w:rsidRDefault="000B6120" w:rsidP="000B6120">
            <w:pPr>
              <w:rPr>
                <w:rFonts w:ascii="Myriad Pro" w:hAnsi="Myriad Pro"/>
                <w:color w:val="FFFFFF"/>
                <w:sz w:val="20"/>
                <w:szCs w:val="20"/>
                <w:lang w:eastAsia="ru-RU"/>
              </w:rPr>
            </w:pPr>
          </w:p>
        </w:tc>
        <w:tc>
          <w:tcPr>
            <w:tcW w:w="609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1F9EDA4" w14:textId="77777777" w:rsidR="000B6120" w:rsidRPr="009F515A" w:rsidRDefault="000B6120" w:rsidP="000B6120">
            <w:pPr>
              <w:rPr>
                <w:rFonts w:ascii="Myriad Pro" w:hAnsi="Myriad Pro"/>
                <w:color w:val="FFFFFF"/>
                <w:sz w:val="20"/>
                <w:szCs w:val="20"/>
                <w:lang w:eastAsia="ru-RU"/>
              </w:rPr>
            </w:pPr>
          </w:p>
        </w:tc>
        <w:tc>
          <w:tcPr>
            <w:tcW w:w="1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1E7616" w14:textId="77777777" w:rsidR="000B6120" w:rsidRPr="009F515A" w:rsidRDefault="000B6120" w:rsidP="000B6120">
            <w:pPr>
              <w:jc w:val="center"/>
              <w:rPr>
                <w:rFonts w:ascii="Myriad Pro" w:hAnsi="Myriad Pro"/>
                <w:color w:val="FFFFFF"/>
                <w:sz w:val="20"/>
                <w:szCs w:val="20"/>
                <w:lang w:eastAsia="ru-RU"/>
              </w:rPr>
            </w:pPr>
            <w:r w:rsidRPr="009F515A">
              <w:rPr>
                <w:rFonts w:ascii="Myriad Pro" w:hAnsi="Myriad Pro"/>
                <w:color w:val="FFFFFF"/>
                <w:sz w:val="20"/>
                <w:szCs w:val="20"/>
                <w:lang w:eastAsia="ru-RU"/>
              </w:rPr>
              <w:t>Всего, тыс. руб.</w:t>
            </w:r>
          </w:p>
        </w:tc>
      </w:tr>
      <w:tr w:rsidR="000B6120" w:rsidRPr="009F515A" w14:paraId="00FFC034" w14:textId="77777777" w:rsidTr="004361DE">
        <w:trPr>
          <w:trHeight w:val="20"/>
        </w:trPr>
        <w:tc>
          <w:tcPr>
            <w:tcW w:w="1291" w:type="dxa"/>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7BE7E9B8"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1</w:t>
            </w:r>
          </w:p>
        </w:tc>
        <w:tc>
          <w:tcPr>
            <w:tcW w:w="609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0AFE277E"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Аренда каналов связи</w:t>
            </w:r>
          </w:p>
        </w:tc>
        <w:tc>
          <w:tcPr>
            <w:tcW w:w="1985" w:type="dxa"/>
            <w:tcBorders>
              <w:top w:val="single" w:sz="4" w:space="0" w:color="FFFFFF" w:themeColor="background1"/>
              <w:left w:val="nil"/>
              <w:bottom w:val="single" w:sz="4" w:space="0" w:color="auto"/>
              <w:right w:val="single" w:sz="4" w:space="0" w:color="auto"/>
            </w:tcBorders>
            <w:shd w:val="clear" w:color="auto" w:fill="auto"/>
            <w:noWrap/>
            <w:vAlign w:val="bottom"/>
            <w:hideMark/>
          </w:tcPr>
          <w:p w14:paraId="533DB2C3"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18 015,81</w:t>
            </w:r>
          </w:p>
        </w:tc>
      </w:tr>
      <w:tr w:rsidR="000B6120" w:rsidRPr="009F515A" w14:paraId="4C09912E"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6E7D4ACD"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2</w:t>
            </w:r>
          </w:p>
        </w:tc>
        <w:tc>
          <w:tcPr>
            <w:tcW w:w="6095" w:type="dxa"/>
            <w:tcBorders>
              <w:top w:val="nil"/>
              <w:left w:val="nil"/>
              <w:bottom w:val="single" w:sz="4" w:space="0" w:color="auto"/>
              <w:right w:val="single" w:sz="4" w:space="0" w:color="auto"/>
            </w:tcBorders>
            <w:shd w:val="clear" w:color="auto" w:fill="auto"/>
            <w:noWrap/>
            <w:vAlign w:val="bottom"/>
            <w:hideMark/>
          </w:tcPr>
          <w:p w14:paraId="57AB985A"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Мобильная связь</w:t>
            </w:r>
          </w:p>
        </w:tc>
        <w:tc>
          <w:tcPr>
            <w:tcW w:w="1985" w:type="dxa"/>
            <w:tcBorders>
              <w:top w:val="nil"/>
              <w:left w:val="nil"/>
              <w:bottom w:val="single" w:sz="4" w:space="0" w:color="auto"/>
              <w:right w:val="single" w:sz="4" w:space="0" w:color="auto"/>
            </w:tcBorders>
            <w:shd w:val="clear" w:color="auto" w:fill="auto"/>
            <w:noWrap/>
            <w:vAlign w:val="bottom"/>
            <w:hideMark/>
          </w:tcPr>
          <w:p w14:paraId="6D00A011"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2 321,82</w:t>
            </w:r>
          </w:p>
        </w:tc>
      </w:tr>
      <w:tr w:rsidR="000B6120" w:rsidRPr="009F515A" w14:paraId="0723ADF3"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261365DB"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3</w:t>
            </w:r>
          </w:p>
        </w:tc>
        <w:tc>
          <w:tcPr>
            <w:tcW w:w="6095" w:type="dxa"/>
            <w:tcBorders>
              <w:top w:val="nil"/>
              <w:left w:val="nil"/>
              <w:bottom w:val="single" w:sz="4" w:space="0" w:color="auto"/>
              <w:right w:val="single" w:sz="4" w:space="0" w:color="auto"/>
            </w:tcBorders>
            <w:shd w:val="clear" w:color="auto" w:fill="auto"/>
            <w:noWrap/>
            <w:vAlign w:val="bottom"/>
            <w:hideMark/>
          </w:tcPr>
          <w:p w14:paraId="51375BB9"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Стационарная связь</w:t>
            </w:r>
          </w:p>
        </w:tc>
        <w:tc>
          <w:tcPr>
            <w:tcW w:w="1985" w:type="dxa"/>
            <w:tcBorders>
              <w:top w:val="nil"/>
              <w:left w:val="nil"/>
              <w:bottom w:val="single" w:sz="4" w:space="0" w:color="auto"/>
              <w:right w:val="single" w:sz="4" w:space="0" w:color="auto"/>
            </w:tcBorders>
            <w:shd w:val="clear" w:color="auto" w:fill="auto"/>
            <w:noWrap/>
            <w:vAlign w:val="bottom"/>
            <w:hideMark/>
          </w:tcPr>
          <w:p w14:paraId="53C6A7E4"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3 246,90</w:t>
            </w:r>
          </w:p>
        </w:tc>
      </w:tr>
      <w:tr w:rsidR="000B6120" w:rsidRPr="009F515A" w14:paraId="0A96EC90"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7ED4E7C4"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4</w:t>
            </w:r>
          </w:p>
        </w:tc>
        <w:tc>
          <w:tcPr>
            <w:tcW w:w="6095" w:type="dxa"/>
            <w:tcBorders>
              <w:top w:val="nil"/>
              <w:left w:val="nil"/>
              <w:bottom w:val="single" w:sz="4" w:space="0" w:color="auto"/>
              <w:right w:val="single" w:sz="4" w:space="0" w:color="auto"/>
            </w:tcBorders>
            <w:shd w:val="clear" w:color="auto" w:fill="auto"/>
            <w:noWrap/>
            <w:vAlign w:val="bottom"/>
            <w:hideMark/>
          </w:tcPr>
          <w:p w14:paraId="48CC35A6"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Спутниковая связь</w:t>
            </w:r>
          </w:p>
        </w:tc>
        <w:tc>
          <w:tcPr>
            <w:tcW w:w="1985" w:type="dxa"/>
            <w:tcBorders>
              <w:top w:val="nil"/>
              <w:left w:val="nil"/>
              <w:bottom w:val="single" w:sz="4" w:space="0" w:color="auto"/>
              <w:right w:val="single" w:sz="4" w:space="0" w:color="auto"/>
            </w:tcBorders>
            <w:shd w:val="clear" w:color="auto" w:fill="auto"/>
            <w:noWrap/>
            <w:vAlign w:val="bottom"/>
            <w:hideMark/>
          </w:tcPr>
          <w:p w14:paraId="5D330D6D"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21,97</w:t>
            </w:r>
          </w:p>
        </w:tc>
      </w:tr>
      <w:tr w:rsidR="000B6120" w:rsidRPr="009F515A" w14:paraId="2F9B676E"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5AFDFB3F"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5</w:t>
            </w:r>
          </w:p>
        </w:tc>
        <w:tc>
          <w:tcPr>
            <w:tcW w:w="6095" w:type="dxa"/>
            <w:tcBorders>
              <w:top w:val="nil"/>
              <w:left w:val="nil"/>
              <w:bottom w:val="single" w:sz="4" w:space="0" w:color="auto"/>
              <w:right w:val="single" w:sz="4" w:space="0" w:color="auto"/>
            </w:tcBorders>
            <w:shd w:val="clear" w:color="auto" w:fill="auto"/>
            <w:noWrap/>
            <w:vAlign w:val="bottom"/>
            <w:hideMark/>
          </w:tcPr>
          <w:p w14:paraId="5C9C7CCC"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Услуги радиочастотного центра</w:t>
            </w:r>
          </w:p>
        </w:tc>
        <w:tc>
          <w:tcPr>
            <w:tcW w:w="1985" w:type="dxa"/>
            <w:tcBorders>
              <w:top w:val="nil"/>
              <w:left w:val="nil"/>
              <w:bottom w:val="single" w:sz="4" w:space="0" w:color="auto"/>
              <w:right w:val="single" w:sz="4" w:space="0" w:color="auto"/>
            </w:tcBorders>
            <w:shd w:val="clear" w:color="auto" w:fill="auto"/>
            <w:noWrap/>
            <w:vAlign w:val="bottom"/>
            <w:hideMark/>
          </w:tcPr>
          <w:p w14:paraId="7A6C80F0"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2 020,94</w:t>
            </w:r>
          </w:p>
        </w:tc>
      </w:tr>
      <w:tr w:rsidR="000B6120" w:rsidRPr="009F515A" w14:paraId="0C9531E5"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77DBC4B1"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6</w:t>
            </w:r>
          </w:p>
        </w:tc>
        <w:tc>
          <w:tcPr>
            <w:tcW w:w="6095" w:type="dxa"/>
            <w:tcBorders>
              <w:top w:val="nil"/>
              <w:left w:val="nil"/>
              <w:bottom w:val="single" w:sz="4" w:space="0" w:color="auto"/>
              <w:right w:val="single" w:sz="4" w:space="0" w:color="auto"/>
            </w:tcBorders>
            <w:shd w:val="clear" w:color="auto" w:fill="auto"/>
            <w:noWrap/>
            <w:vAlign w:val="bottom"/>
            <w:hideMark/>
          </w:tcPr>
          <w:p w14:paraId="4515C36B"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Прочие услуги связи</w:t>
            </w:r>
          </w:p>
        </w:tc>
        <w:tc>
          <w:tcPr>
            <w:tcW w:w="1985" w:type="dxa"/>
            <w:tcBorders>
              <w:top w:val="nil"/>
              <w:left w:val="nil"/>
              <w:bottom w:val="single" w:sz="4" w:space="0" w:color="auto"/>
              <w:right w:val="single" w:sz="4" w:space="0" w:color="auto"/>
            </w:tcBorders>
            <w:shd w:val="clear" w:color="auto" w:fill="auto"/>
            <w:noWrap/>
            <w:vAlign w:val="bottom"/>
            <w:hideMark/>
          </w:tcPr>
          <w:p w14:paraId="6EF6C94B"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1 359,78</w:t>
            </w:r>
          </w:p>
        </w:tc>
      </w:tr>
      <w:tr w:rsidR="000B6120" w:rsidRPr="009F515A" w14:paraId="118A8772"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52A7C42E"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7</w:t>
            </w:r>
          </w:p>
        </w:tc>
        <w:tc>
          <w:tcPr>
            <w:tcW w:w="6095" w:type="dxa"/>
            <w:tcBorders>
              <w:top w:val="nil"/>
              <w:left w:val="nil"/>
              <w:bottom w:val="single" w:sz="4" w:space="0" w:color="auto"/>
              <w:right w:val="single" w:sz="4" w:space="0" w:color="auto"/>
            </w:tcBorders>
            <w:shd w:val="clear" w:color="auto" w:fill="auto"/>
            <w:noWrap/>
            <w:vAlign w:val="bottom"/>
            <w:hideMark/>
          </w:tcPr>
          <w:p w14:paraId="091DF613"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Услуги Интернет</w:t>
            </w:r>
          </w:p>
        </w:tc>
        <w:tc>
          <w:tcPr>
            <w:tcW w:w="1985" w:type="dxa"/>
            <w:tcBorders>
              <w:top w:val="nil"/>
              <w:left w:val="nil"/>
              <w:bottom w:val="single" w:sz="4" w:space="0" w:color="auto"/>
              <w:right w:val="single" w:sz="4" w:space="0" w:color="auto"/>
            </w:tcBorders>
            <w:shd w:val="clear" w:color="auto" w:fill="auto"/>
            <w:noWrap/>
            <w:vAlign w:val="bottom"/>
            <w:hideMark/>
          </w:tcPr>
          <w:p w14:paraId="5D75F6D1"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152,23</w:t>
            </w:r>
          </w:p>
        </w:tc>
      </w:tr>
      <w:tr w:rsidR="000B6120" w:rsidRPr="009F515A" w14:paraId="5CE28F46"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0A7AD9E3"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8</w:t>
            </w:r>
          </w:p>
        </w:tc>
        <w:tc>
          <w:tcPr>
            <w:tcW w:w="6095" w:type="dxa"/>
            <w:tcBorders>
              <w:top w:val="nil"/>
              <w:left w:val="nil"/>
              <w:bottom w:val="single" w:sz="4" w:space="0" w:color="auto"/>
              <w:right w:val="single" w:sz="4" w:space="0" w:color="auto"/>
            </w:tcBorders>
            <w:shd w:val="clear" w:color="auto" w:fill="auto"/>
            <w:noWrap/>
            <w:vAlign w:val="bottom"/>
            <w:hideMark/>
          </w:tcPr>
          <w:p w14:paraId="26059928"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Услуги связи всего:</w:t>
            </w:r>
          </w:p>
        </w:tc>
        <w:tc>
          <w:tcPr>
            <w:tcW w:w="1985" w:type="dxa"/>
            <w:tcBorders>
              <w:top w:val="nil"/>
              <w:left w:val="nil"/>
              <w:bottom w:val="single" w:sz="4" w:space="0" w:color="auto"/>
              <w:right w:val="single" w:sz="4" w:space="0" w:color="auto"/>
            </w:tcBorders>
            <w:shd w:val="clear" w:color="auto" w:fill="auto"/>
            <w:noWrap/>
            <w:vAlign w:val="bottom"/>
            <w:hideMark/>
          </w:tcPr>
          <w:p w14:paraId="3FD15625"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27 139,45</w:t>
            </w:r>
          </w:p>
        </w:tc>
      </w:tr>
      <w:tr w:rsidR="000B6120" w:rsidRPr="009F515A" w14:paraId="0852B4B4"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7A9F555B"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8.1.</w:t>
            </w:r>
          </w:p>
        </w:tc>
        <w:tc>
          <w:tcPr>
            <w:tcW w:w="6095" w:type="dxa"/>
            <w:tcBorders>
              <w:top w:val="nil"/>
              <w:left w:val="nil"/>
              <w:bottom w:val="single" w:sz="4" w:space="0" w:color="auto"/>
              <w:right w:val="single" w:sz="4" w:space="0" w:color="auto"/>
            </w:tcBorders>
            <w:shd w:val="clear" w:color="auto" w:fill="auto"/>
            <w:vAlign w:val="bottom"/>
            <w:hideMark/>
          </w:tcPr>
          <w:p w14:paraId="4D9A7799"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в том числе отнесено на услуги по передаче электрической энергии</w:t>
            </w:r>
          </w:p>
        </w:tc>
        <w:tc>
          <w:tcPr>
            <w:tcW w:w="1985" w:type="dxa"/>
            <w:tcBorders>
              <w:top w:val="nil"/>
              <w:left w:val="nil"/>
              <w:bottom w:val="single" w:sz="4" w:space="0" w:color="auto"/>
              <w:right w:val="single" w:sz="4" w:space="0" w:color="auto"/>
            </w:tcBorders>
            <w:shd w:val="clear" w:color="auto" w:fill="auto"/>
            <w:noWrap/>
            <w:vAlign w:val="bottom"/>
            <w:hideMark/>
          </w:tcPr>
          <w:p w14:paraId="39EB0605"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26 761,93</w:t>
            </w:r>
          </w:p>
        </w:tc>
      </w:tr>
      <w:tr w:rsidR="000B6120" w:rsidRPr="009F515A" w14:paraId="36490E80"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67EB0A6C"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9</w:t>
            </w:r>
          </w:p>
        </w:tc>
        <w:tc>
          <w:tcPr>
            <w:tcW w:w="6095" w:type="dxa"/>
            <w:tcBorders>
              <w:top w:val="nil"/>
              <w:left w:val="nil"/>
              <w:bottom w:val="single" w:sz="4" w:space="0" w:color="auto"/>
              <w:right w:val="single" w:sz="4" w:space="0" w:color="auto"/>
            </w:tcBorders>
            <w:shd w:val="clear" w:color="auto" w:fill="auto"/>
            <w:noWrap/>
            <w:vAlign w:val="bottom"/>
            <w:hideMark/>
          </w:tcPr>
          <w:p w14:paraId="3EFBB171" w14:textId="77777777" w:rsidR="000B6120" w:rsidRPr="009F515A" w:rsidRDefault="003451F3" w:rsidP="000B6120">
            <w:pPr>
              <w:rPr>
                <w:rFonts w:ascii="Myriad Pro" w:hAnsi="Myriad Pro"/>
                <w:sz w:val="20"/>
                <w:szCs w:val="20"/>
                <w:lang w:eastAsia="ru-RU"/>
              </w:rPr>
            </w:pPr>
            <w:r w:rsidRPr="009F515A">
              <w:rPr>
                <w:rFonts w:ascii="Myriad Pro" w:hAnsi="Myriad Pro"/>
                <w:sz w:val="20"/>
                <w:szCs w:val="20"/>
                <w:lang w:eastAsia="ru-RU"/>
              </w:rPr>
              <w:t>Сопровождение программного обеспечения</w:t>
            </w:r>
          </w:p>
        </w:tc>
        <w:tc>
          <w:tcPr>
            <w:tcW w:w="1985" w:type="dxa"/>
            <w:tcBorders>
              <w:top w:val="nil"/>
              <w:left w:val="nil"/>
              <w:bottom w:val="single" w:sz="4" w:space="0" w:color="auto"/>
              <w:right w:val="single" w:sz="4" w:space="0" w:color="auto"/>
            </w:tcBorders>
            <w:shd w:val="clear" w:color="auto" w:fill="auto"/>
            <w:noWrap/>
            <w:vAlign w:val="bottom"/>
            <w:hideMark/>
          </w:tcPr>
          <w:p w14:paraId="58D31E95"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11 637,86</w:t>
            </w:r>
          </w:p>
        </w:tc>
      </w:tr>
      <w:tr w:rsidR="000B6120" w:rsidRPr="009F515A" w14:paraId="3028FA3B"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2BBE0C35"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10</w:t>
            </w:r>
          </w:p>
        </w:tc>
        <w:tc>
          <w:tcPr>
            <w:tcW w:w="6095" w:type="dxa"/>
            <w:tcBorders>
              <w:top w:val="nil"/>
              <w:left w:val="nil"/>
              <w:bottom w:val="single" w:sz="4" w:space="0" w:color="auto"/>
              <w:right w:val="single" w:sz="4" w:space="0" w:color="auto"/>
            </w:tcBorders>
            <w:shd w:val="clear" w:color="auto" w:fill="auto"/>
            <w:noWrap/>
            <w:vAlign w:val="bottom"/>
            <w:hideMark/>
          </w:tcPr>
          <w:p w14:paraId="34E72093"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Программное обеспечение</w:t>
            </w:r>
          </w:p>
        </w:tc>
        <w:tc>
          <w:tcPr>
            <w:tcW w:w="1985" w:type="dxa"/>
            <w:tcBorders>
              <w:top w:val="nil"/>
              <w:left w:val="nil"/>
              <w:bottom w:val="single" w:sz="4" w:space="0" w:color="auto"/>
              <w:right w:val="single" w:sz="4" w:space="0" w:color="auto"/>
            </w:tcBorders>
            <w:shd w:val="clear" w:color="auto" w:fill="auto"/>
            <w:noWrap/>
            <w:vAlign w:val="bottom"/>
            <w:hideMark/>
          </w:tcPr>
          <w:p w14:paraId="21D980A5"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23 777,66</w:t>
            </w:r>
          </w:p>
        </w:tc>
      </w:tr>
      <w:tr w:rsidR="000B6120" w:rsidRPr="009F515A" w14:paraId="41940C27"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2F147D6E"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lastRenderedPageBreak/>
              <w:t>11</w:t>
            </w:r>
          </w:p>
        </w:tc>
        <w:tc>
          <w:tcPr>
            <w:tcW w:w="6095" w:type="dxa"/>
            <w:tcBorders>
              <w:top w:val="nil"/>
              <w:left w:val="nil"/>
              <w:bottom w:val="single" w:sz="4" w:space="0" w:color="auto"/>
              <w:right w:val="single" w:sz="4" w:space="0" w:color="auto"/>
            </w:tcBorders>
            <w:shd w:val="clear" w:color="auto" w:fill="auto"/>
            <w:noWrap/>
            <w:vAlign w:val="bottom"/>
            <w:hideMark/>
          </w:tcPr>
          <w:p w14:paraId="401CB030"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Итого IT-услуги:</w:t>
            </w:r>
          </w:p>
        </w:tc>
        <w:tc>
          <w:tcPr>
            <w:tcW w:w="1985" w:type="dxa"/>
            <w:tcBorders>
              <w:top w:val="nil"/>
              <w:left w:val="nil"/>
              <w:bottom w:val="single" w:sz="4" w:space="0" w:color="auto"/>
              <w:right w:val="single" w:sz="4" w:space="0" w:color="auto"/>
            </w:tcBorders>
            <w:shd w:val="clear" w:color="auto" w:fill="auto"/>
            <w:noWrap/>
            <w:vAlign w:val="bottom"/>
            <w:hideMark/>
          </w:tcPr>
          <w:p w14:paraId="27A0095D"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35 415,53</w:t>
            </w:r>
          </w:p>
        </w:tc>
      </w:tr>
      <w:tr w:rsidR="000B6120" w:rsidRPr="009F515A" w14:paraId="055ADC3A"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center"/>
            <w:hideMark/>
          </w:tcPr>
          <w:p w14:paraId="67A30610" w14:textId="77777777" w:rsidR="000B6120" w:rsidRPr="009F515A" w:rsidRDefault="000B6120" w:rsidP="000B6120">
            <w:pPr>
              <w:jc w:val="center"/>
              <w:rPr>
                <w:rFonts w:ascii="Myriad Pro" w:hAnsi="Myriad Pro"/>
                <w:sz w:val="20"/>
                <w:szCs w:val="20"/>
                <w:lang w:eastAsia="ru-RU"/>
              </w:rPr>
            </w:pPr>
            <w:r w:rsidRPr="009F515A">
              <w:rPr>
                <w:rFonts w:ascii="Myriad Pro" w:hAnsi="Myriad Pro"/>
                <w:sz w:val="20"/>
                <w:szCs w:val="20"/>
                <w:lang w:eastAsia="ru-RU"/>
              </w:rPr>
              <w:t xml:space="preserve">11.1. </w:t>
            </w:r>
          </w:p>
        </w:tc>
        <w:tc>
          <w:tcPr>
            <w:tcW w:w="6095" w:type="dxa"/>
            <w:tcBorders>
              <w:top w:val="nil"/>
              <w:left w:val="nil"/>
              <w:bottom w:val="single" w:sz="4" w:space="0" w:color="auto"/>
              <w:right w:val="single" w:sz="4" w:space="0" w:color="auto"/>
            </w:tcBorders>
            <w:shd w:val="clear" w:color="auto" w:fill="auto"/>
            <w:vAlign w:val="bottom"/>
            <w:hideMark/>
          </w:tcPr>
          <w:p w14:paraId="742C821B" w14:textId="77777777" w:rsidR="000B6120" w:rsidRPr="009F515A" w:rsidRDefault="000B6120" w:rsidP="000B6120">
            <w:pPr>
              <w:rPr>
                <w:rFonts w:ascii="Myriad Pro" w:hAnsi="Myriad Pro"/>
                <w:sz w:val="20"/>
                <w:szCs w:val="20"/>
                <w:lang w:eastAsia="ru-RU"/>
              </w:rPr>
            </w:pPr>
            <w:r w:rsidRPr="009F515A">
              <w:rPr>
                <w:rFonts w:ascii="Myriad Pro" w:hAnsi="Myriad Pro"/>
                <w:sz w:val="20"/>
                <w:szCs w:val="20"/>
                <w:lang w:eastAsia="ru-RU"/>
              </w:rPr>
              <w:t>в том числе отнесено на услуги по передаче электрической энергии</w:t>
            </w:r>
          </w:p>
        </w:tc>
        <w:tc>
          <w:tcPr>
            <w:tcW w:w="1985" w:type="dxa"/>
            <w:tcBorders>
              <w:top w:val="nil"/>
              <w:left w:val="nil"/>
              <w:bottom w:val="single" w:sz="4" w:space="0" w:color="auto"/>
              <w:right w:val="single" w:sz="4" w:space="0" w:color="auto"/>
            </w:tcBorders>
            <w:shd w:val="clear" w:color="auto" w:fill="auto"/>
            <w:noWrap/>
            <w:vAlign w:val="bottom"/>
            <w:hideMark/>
          </w:tcPr>
          <w:p w14:paraId="6A882E08" w14:textId="77777777" w:rsidR="000B6120" w:rsidRPr="009F515A" w:rsidRDefault="000B6120" w:rsidP="000B6120">
            <w:pPr>
              <w:jc w:val="right"/>
              <w:rPr>
                <w:rFonts w:ascii="Myriad Pro" w:hAnsi="Myriad Pro"/>
                <w:sz w:val="20"/>
                <w:szCs w:val="20"/>
                <w:lang w:eastAsia="ru-RU"/>
              </w:rPr>
            </w:pPr>
            <w:r w:rsidRPr="009F515A">
              <w:rPr>
                <w:rFonts w:ascii="Myriad Pro" w:hAnsi="Myriad Pro"/>
                <w:sz w:val="20"/>
                <w:szCs w:val="20"/>
                <w:lang w:eastAsia="ru-RU"/>
              </w:rPr>
              <w:t>31 654,12</w:t>
            </w:r>
          </w:p>
        </w:tc>
      </w:tr>
      <w:tr w:rsidR="000B6120" w:rsidRPr="009F515A" w14:paraId="70C62F16" w14:textId="77777777" w:rsidTr="000B6120">
        <w:trPr>
          <w:trHeight w:val="20"/>
        </w:trPr>
        <w:tc>
          <w:tcPr>
            <w:tcW w:w="1291" w:type="dxa"/>
            <w:tcBorders>
              <w:top w:val="nil"/>
              <w:left w:val="single" w:sz="4" w:space="0" w:color="auto"/>
              <w:bottom w:val="single" w:sz="4" w:space="0" w:color="auto"/>
              <w:right w:val="single" w:sz="4" w:space="0" w:color="auto"/>
            </w:tcBorders>
            <w:shd w:val="clear" w:color="auto" w:fill="auto"/>
            <w:noWrap/>
            <w:vAlign w:val="bottom"/>
            <w:hideMark/>
          </w:tcPr>
          <w:p w14:paraId="09BF3F17" w14:textId="77777777" w:rsidR="000B6120" w:rsidRPr="009F515A" w:rsidRDefault="000B6120" w:rsidP="000B6120">
            <w:pPr>
              <w:jc w:val="center"/>
              <w:rPr>
                <w:rFonts w:ascii="Myriad Pro" w:hAnsi="Myriad Pro"/>
                <w:b/>
                <w:sz w:val="20"/>
                <w:szCs w:val="20"/>
                <w:lang w:eastAsia="ru-RU"/>
              </w:rPr>
            </w:pPr>
            <w:r w:rsidRPr="009F515A">
              <w:rPr>
                <w:rFonts w:ascii="Myriad Pro" w:hAnsi="Myriad Pro"/>
                <w:b/>
                <w:sz w:val="20"/>
                <w:szCs w:val="20"/>
                <w:lang w:eastAsia="ru-RU"/>
              </w:rPr>
              <w:t xml:space="preserve">12. </w:t>
            </w:r>
          </w:p>
        </w:tc>
        <w:tc>
          <w:tcPr>
            <w:tcW w:w="6095" w:type="dxa"/>
            <w:tcBorders>
              <w:top w:val="nil"/>
              <w:left w:val="nil"/>
              <w:bottom w:val="single" w:sz="4" w:space="0" w:color="auto"/>
              <w:right w:val="single" w:sz="4" w:space="0" w:color="auto"/>
            </w:tcBorders>
            <w:shd w:val="clear" w:color="auto" w:fill="auto"/>
            <w:vAlign w:val="bottom"/>
            <w:hideMark/>
          </w:tcPr>
          <w:p w14:paraId="08E41AAB" w14:textId="77777777" w:rsidR="000B6120" w:rsidRPr="009F515A" w:rsidRDefault="000B6120" w:rsidP="000B6120">
            <w:pPr>
              <w:rPr>
                <w:rFonts w:ascii="Myriad Pro" w:hAnsi="Myriad Pro"/>
                <w:b/>
                <w:sz w:val="20"/>
                <w:szCs w:val="20"/>
                <w:lang w:eastAsia="ru-RU"/>
              </w:rPr>
            </w:pPr>
            <w:r w:rsidRPr="009F515A">
              <w:rPr>
                <w:rFonts w:ascii="Myriad Pro" w:hAnsi="Myriad Pro"/>
                <w:b/>
                <w:sz w:val="20"/>
                <w:szCs w:val="20"/>
                <w:lang w:eastAsia="ru-RU"/>
              </w:rPr>
              <w:t>Итого отнесено на услуги по передаче электрической энергии:</w:t>
            </w:r>
          </w:p>
        </w:tc>
        <w:tc>
          <w:tcPr>
            <w:tcW w:w="1985" w:type="dxa"/>
            <w:tcBorders>
              <w:top w:val="nil"/>
              <w:left w:val="nil"/>
              <w:bottom w:val="single" w:sz="4" w:space="0" w:color="auto"/>
              <w:right w:val="single" w:sz="4" w:space="0" w:color="auto"/>
            </w:tcBorders>
            <w:shd w:val="clear" w:color="auto" w:fill="auto"/>
            <w:noWrap/>
            <w:vAlign w:val="bottom"/>
            <w:hideMark/>
          </w:tcPr>
          <w:p w14:paraId="31DFC646" w14:textId="77777777" w:rsidR="000B6120" w:rsidRPr="009F515A" w:rsidRDefault="000B6120" w:rsidP="000B6120">
            <w:pPr>
              <w:jc w:val="right"/>
              <w:rPr>
                <w:rFonts w:ascii="Myriad Pro" w:hAnsi="Myriad Pro"/>
                <w:b/>
                <w:sz w:val="20"/>
                <w:szCs w:val="20"/>
                <w:lang w:eastAsia="ru-RU"/>
              </w:rPr>
            </w:pPr>
            <w:r w:rsidRPr="009F515A">
              <w:rPr>
                <w:rFonts w:ascii="Myriad Pro" w:hAnsi="Myriad Pro"/>
                <w:b/>
                <w:sz w:val="20"/>
                <w:szCs w:val="20"/>
                <w:lang w:eastAsia="ru-RU"/>
              </w:rPr>
              <w:t>58 416,06</w:t>
            </w:r>
          </w:p>
        </w:tc>
      </w:tr>
    </w:tbl>
    <w:p w14:paraId="7E096004" w14:textId="77777777" w:rsidR="00776296" w:rsidRPr="001A15D2" w:rsidRDefault="00776296" w:rsidP="00552891">
      <w:pPr>
        <w:spacing w:line="360" w:lineRule="auto"/>
        <w:contextualSpacing/>
        <w:jc w:val="both"/>
        <w:rPr>
          <w:rFonts w:ascii="Myriad Pro" w:eastAsia="Calibri" w:hAnsi="Myriad Pro"/>
          <w:b/>
          <w:color w:val="000000" w:themeColor="text1"/>
          <w:sz w:val="26"/>
          <w:szCs w:val="26"/>
        </w:rPr>
      </w:pPr>
    </w:p>
    <w:p w14:paraId="48B57190" w14:textId="77777777" w:rsidR="00D1271F" w:rsidRPr="001A15D2" w:rsidRDefault="00D1271F" w:rsidP="00552891">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73D281BE" w14:textId="6A0266E3" w:rsidR="006C5832" w:rsidRPr="001A15D2" w:rsidRDefault="006C5832" w:rsidP="009F515A">
      <w:pPr>
        <w:pStyle w:val="2f3"/>
      </w:pPr>
      <w:r w:rsidRPr="001A15D2">
        <w:t>В соответствии с экспертным заключением</w:t>
      </w:r>
      <w:r w:rsidR="00F16109">
        <w:t xml:space="preserve"> </w:t>
      </w:r>
      <w:r w:rsidRPr="001A15D2">
        <w:t>на 2018 год расходы на услуги связи филиала</w:t>
      </w:r>
      <w:r w:rsidR="00F16109">
        <w:t xml:space="preserve"> </w:t>
      </w:r>
      <w:r w:rsidR="00801C45">
        <w:t>ПАО </w:t>
      </w:r>
      <w:r w:rsidR="00F16109">
        <w:t>«МРСК Сибири» - «Омскэнерго»</w:t>
      </w:r>
      <w:r w:rsidR="00345B91" w:rsidRPr="001A15D2">
        <w:t xml:space="preserve"> приняты РЭК Омской области в размере 61 826,04 тыс. руб. на уровне фактических затрат за 2016 год</w:t>
      </w:r>
      <w:r w:rsidR="00F91F07" w:rsidRPr="001A15D2">
        <w:t xml:space="preserve">, определенных РЭК </w:t>
      </w:r>
      <w:r w:rsidR="0099671E" w:rsidRPr="001A15D2">
        <w:t>О</w:t>
      </w:r>
      <w:r w:rsidR="00F91F07" w:rsidRPr="001A15D2">
        <w:t>мской области</w:t>
      </w:r>
      <w:r w:rsidR="0099671E" w:rsidRPr="001A15D2">
        <w:t xml:space="preserve"> </w:t>
      </w:r>
      <w:r w:rsidR="00F91F07" w:rsidRPr="001A15D2">
        <w:t>по результатам проверки бухгалтерской отчетности</w:t>
      </w:r>
      <w:r w:rsidR="00F16109">
        <w:t xml:space="preserve"> </w:t>
      </w:r>
      <w:r w:rsidR="00F91F07" w:rsidRPr="001A15D2">
        <w:t xml:space="preserve">филиала </w:t>
      </w:r>
      <w:r w:rsidR="00801C45">
        <w:t>ПАО </w:t>
      </w:r>
      <w:r w:rsidR="00F91F07" w:rsidRPr="001A15D2">
        <w:t>«МРСК Сибири – «Омскэнерго» за 2016 год,</w:t>
      </w:r>
      <w:r w:rsidR="00345B91" w:rsidRPr="001A15D2">
        <w:t xml:space="preserve"> с учетом ИПЦ на 2017-2018 годы в размере 103,9 %</w:t>
      </w:r>
      <w:r w:rsidR="0099671E" w:rsidRPr="001A15D2">
        <w:t xml:space="preserve"> </w:t>
      </w:r>
      <w:r w:rsidR="00345B91" w:rsidRPr="001A15D2">
        <w:t>и 103,7 % соответственно.</w:t>
      </w:r>
    </w:p>
    <w:p w14:paraId="6DC84D75" w14:textId="77777777" w:rsidR="00593D83" w:rsidRPr="001A15D2" w:rsidRDefault="00593D83" w:rsidP="00552891">
      <w:pPr>
        <w:spacing w:line="360" w:lineRule="auto"/>
        <w:ind w:firstLine="567"/>
        <w:contextualSpacing/>
        <w:jc w:val="both"/>
        <w:rPr>
          <w:rFonts w:ascii="Myriad Pro" w:eastAsia="Calibri" w:hAnsi="Myriad Pro"/>
          <w:color w:val="000000" w:themeColor="text1"/>
          <w:sz w:val="26"/>
          <w:szCs w:val="26"/>
        </w:rPr>
      </w:pPr>
    </w:p>
    <w:p w14:paraId="38507006" w14:textId="77777777" w:rsidR="00D1271F" w:rsidRPr="001A15D2" w:rsidRDefault="00D1271F" w:rsidP="00052875">
      <w:pPr>
        <w:spacing w:line="360" w:lineRule="auto"/>
        <w:contextualSpacing/>
        <w:jc w:val="both"/>
        <w:rPr>
          <w:rFonts w:ascii="Myriad Pro" w:eastAsia="Calibri" w:hAnsi="Myriad Pro"/>
          <w:b/>
          <w:bCs/>
          <w:color w:val="000000" w:themeColor="text1"/>
          <w:sz w:val="26"/>
          <w:szCs w:val="26"/>
        </w:rPr>
      </w:pPr>
      <w:r w:rsidRPr="001A15D2">
        <w:rPr>
          <w:rFonts w:ascii="Myriad Pro" w:eastAsia="Calibri" w:hAnsi="Myriad Pro"/>
          <w:b/>
          <w:bCs/>
          <w:color w:val="000000" w:themeColor="text1"/>
          <w:sz w:val="26"/>
          <w:szCs w:val="26"/>
        </w:rPr>
        <w:t>ПОЗИЦИЯ ИСПОЛНИТЕЛЯ</w:t>
      </w:r>
    </w:p>
    <w:p w14:paraId="00E66D07" w14:textId="77777777" w:rsidR="003451F3" w:rsidRPr="001A15D2" w:rsidRDefault="003451F3" w:rsidP="009F515A">
      <w:pPr>
        <w:pStyle w:val="2f3"/>
        <w:rPr>
          <w:lang w:eastAsia="en-US"/>
        </w:rPr>
      </w:pPr>
      <w:r w:rsidRPr="001A15D2">
        <w:rPr>
          <w:lang w:eastAsia="en-US"/>
        </w:rPr>
        <w:t>Проанализировав представленные документы, Исполнитель отмечает следующее:</w:t>
      </w:r>
    </w:p>
    <w:p w14:paraId="22F146AA" w14:textId="77777777" w:rsidR="004E78B3" w:rsidRPr="001A15D2" w:rsidRDefault="004E78B3" w:rsidP="009F515A">
      <w:pPr>
        <w:pStyle w:val="3"/>
      </w:pPr>
      <w:r w:rsidRPr="001A15D2">
        <w:t>По статье «Услуги связи» при определении расходов на 2018 год Исполнителем не учитывались расходы по договорам, срок действия которых истек и не представлена информация о перезаключении договоров.</w:t>
      </w:r>
    </w:p>
    <w:p w14:paraId="1D30A62D" w14:textId="77777777" w:rsidR="003451F3" w:rsidRPr="001A15D2" w:rsidRDefault="003451F3" w:rsidP="009F515A">
      <w:pPr>
        <w:pStyle w:val="3"/>
      </w:pPr>
      <w:r w:rsidRPr="001A15D2">
        <w:t>По статье «Аренда каналов связи» договорные цены</w:t>
      </w:r>
      <w:r w:rsidR="00F16109">
        <w:t xml:space="preserve"> </w:t>
      </w:r>
      <w:r w:rsidRPr="001A15D2">
        <w:t>не пересматривались с момента заключения соответствующих договоров, в связи</w:t>
      </w:r>
      <w:r w:rsidR="00F16109">
        <w:t xml:space="preserve"> </w:t>
      </w:r>
      <w:r w:rsidRPr="001A15D2">
        <w:t>с чем расходы по указанным договорам на 2018 год определены Исполнителем</w:t>
      </w:r>
      <w:r w:rsidR="00F16109">
        <w:t xml:space="preserve"> </w:t>
      </w:r>
      <w:r w:rsidRPr="001A15D2">
        <w:t>на уровне фактических расходов в 2016 году.</w:t>
      </w:r>
    </w:p>
    <w:p w14:paraId="6E63D716" w14:textId="77777777" w:rsidR="003451F3" w:rsidRPr="001A15D2" w:rsidRDefault="003451F3" w:rsidP="009F515A">
      <w:pPr>
        <w:pStyle w:val="3"/>
      </w:pPr>
      <w:r w:rsidRPr="001A15D2">
        <w:t xml:space="preserve">По статьям «Мобильная связь», «Стационарная связь», «Спутниковая связь», «Услуги радиочастотного центра», «Интернет», «Прочие услуги связи» расходы на 2018 год определены Исполнителем </w:t>
      </w:r>
      <w:r w:rsidR="004E78B3" w:rsidRPr="001A15D2">
        <w:t xml:space="preserve">исходя из </w:t>
      </w:r>
      <w:r w:rsidRPr="001A15D2">
        <w:t>фактических расходов 2016 года с учетом ИПЦ на 2017-2018 годы в размере 103,9 % и 103,7 % соответственно.</w:t>
      </w:r>
    </w:p>
    <w:p w14:paraId="073F5B2C" w14:textId="77777777" w:rsidR="003451F3" w:rsidRPr="001A15D2" w:rsidRDefault="003451F3" w:rsidP="009F515A">
      <w:pPr>
        <w:pStyle w:val="3"/>
      </w:pPr>
      <w:r w:rsidRPr="001A15D2">
        <w:t xml:space="preserve">По статье «Сопровождение программного обеспечения» при определении расходов на 2018 год Исполнителем не учитывались разовые расходы </w:t>
      </w:r>
      <w:r w:rsidR="004E78B3" w:rsidRPr="001A15D2">
        <w:t xml:space="preserve">по договорам: </w:t>
      </w:r>
      <w:r w:rsidRPr="001A15D2">
        <w:t xml:space="preserve">на </w:t>
      </w:r>
      <w:r w:rsidR="004E78B3" w:rsidRPr="001A15D2">
        <w:t xml:space="preserve">услуги по замене вышедшего из строя </w:t>
      </w:r>
      <w:r w:rsidR="004E78B3" w:rsidRPr="001A15D2">
        <w:lastRenderedPageBreak/>
        <w:t>ключа защиты;</w:t>
      </w:r>
      <w:r w:rsidR="00F16109">
        <w:t xml:space="preserve"> </w:t>
      </w:r>
      <w:r w:rsidR="004E78B3" w:rsidRPr="001A15D2">
        <w:t>доработке выгрузки данных в ПК «</w:t>
      </w:r>
      <w:proofErr w:type="spellStart"/>
      <w:r w:rsidR="004E78B3" w:rsidRPr="001A15D2">
        <w:t>Геомодуль</w:t>
      </w:r>
      <w:proofErr w:type="spellEnd"/>
      <w:r w:rsidR="004E78B3" w:rsidRPr="001A15D2">
        <w:t>»; на обследование информационной системы персональных данных. По остальным договорам</w:t>
      </w:r>
      <w:r w:rsidR="008A1563" w:rsidRPr="001A15D2">
        <w:t>,</w:t>
      </w:r>
      <w:r w:rsidR="00F16109">
        <w:t xml:space="preserve"> </w:t>
      </w:r>
      <w:r w:rsidR="008A1563" w:rsidRPr="001A15D2">
        <w:t>а также по статье «Программное обеспечение»</w:t>
      </w:r>
      <w:r w:rsidR="004E78B3" w:rsidRPr="001A15D2">
        <w:t xml:space="preserve"> расходы на 2018 год определены Исполнителем</w:t>
      </w:r>
      <w:r w:rsidR="00F16109">
        <w:t xml:space="preserve"> </w:t>
      </w:r>
      <w:r w:rsidR="004E78B3" w:rsidRPr="001A15D2">
        <w:t>исходя из фактических расходов 2016 года с учетом ИПЦ на 2017-2018 годы.</w:t>
      </w:r>
    </w:p>
    <w:p w14:paraId="24995FB5" w14:textId="0BDB9728" w:rsidR="00B05CE0" w:rsidRPr="001A15D2" w:rsidRDefault="008A1563" w:rsidP="00B05CE0">
      <w:pPr>
        <w:pStyle w:val="2f3"/>
        <w:rPr>
          <w:lang w:eastAsia="en-US"/>
        </w:rPr>
      </w:pPr>
      <w:r w:rsidRPr="001A15D2">
        <w:rPr>
          <w:lang w:eastAsia="en-US"/>
        </w:rPr>
        <w:t>Учитывая изложенное, расходы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«Услуги связи» на 2018 год определены в размере 66 226,65 тыс. руб., в том числе отнесены на услуги по передаче электрической энергии расходы в размере 61 783,63 тыс. руб. Отклонение от величины расходов, принятой РЭК Омской области по данной статье на 2018 год составило 1 666,39 тыс. руб.</w:t>
      </w:r>
      <w:r w:rsidR="00F16109">
        <w:rPr>
          <w:lang w:eastAsia="en-US"/>
        </w:rPr>
        <w:t xml:space="preserve"> </w:t>
      </w:r>
      <w:r w:rsidRPr="001A15D2">
        <w:rPr>
          <w:lang w:eastAsia="en-US"/>
        </w:rPr>
        <w:t>Д</w:t>
      </w:r>
      <w:r w:rsidR="003E75F2" w:rsidRPr="001A15D2">
        <w:rPr>
          <w:lang w:eastAsia="en-US"/>
        </w:rPr>
        <w:t>анные</w:t>
      </w:r>
      <w:r w:rsidRPr="001A15D2">
        <w:rPr>
          <w:lang w:eastAsia="en-US"/>
        </w:rPr>
        <w:t xml:space="preserve"> </w:t>
      </w:r>
      <w:r w:rsidR="00B05CE0">
        <w:rPr>
          <w:lang w:eastAsia="en-US"/>
        </w:rPr>
        <w:t xml:space="preserve"> </w:t>
      </w:r>
      <w:r w:rsidR="00B05CE0" w:rsidRPr="001A15D2">
        <w:rPr>
          <w:lang w:eastAsia="en-US"/>
        </w:rPr>
        <w:t>по расчету расходов</w:t>
      </w:r>
      <w:r w:rsidR="00B05CE0">
        <w:rPr>
          <w:lang w:eastAsia="en-US"/>
        </w:rPr>
        <w:t xml:space="preserve"> </w:t>
      </w:r>
      <w:r w:rsidR="00B05CE0" w:rsidRPr="001A15D2">
        <w:rPr>
          <w:lang w:eastAsia="en-US"/>
        </w:rPr>
        <w:t>на 2018 год отражены в следующих таблицах.</w:t>
      </w:r>
    </w:p>
    <w:p w14:paraId="2AF9697D" w14:textId="77777777" w:rsidR="00B05CE0" w:rsidRDefault="00B05CE0" w:rsidP="009F515A">
      <w:pPr>
        <w:pStyle w:val="2f3"/>
        <w:rPr>
          <w:lang w:eastAsia="en-US"/>
        </w:rPr>
        <w:sectPr w:rsidR="00B05CE0" w:rsidSect="00480FB2">
          <w:pgSz w:w="11906" w:h="16838"/>
          <w:pgMar w:top="1134" w:right="851" w:bottom="1134" w:left="1701" w:header="708" w:footer="708" w:gutter="0"/>
          <w:cols w:space="708"/>
          <w:docGrid w:linePitch="360"/>
        </w:sectPr>
      </w:pPr>
    </w:p>
    <w:p w14:paraId="3D50A5DF" w14:textId="77777777" w:rsidR="0012019F" w:rsidRPr="009F515A" w:rsidRDefault="0012019F" w:rsidP="0012019F">
      <w:pPr>
        <w:spacing w:line="360" w:lineRule="auto"/>
        <w:ind w:firstLine="708"/>
        <w:jc w:val="center"/>
        <w:rPr>
          <w:rFonts w:ascii="Myriad Pro" w:eastAsia="Calibri" w:hAnsi="Myriad Pro"/>
          <w:b/>
          <w:bCs/>
          <w:sz w:val="26"/>
          <w:szCs w:val="26"/>
          <w:lang w:eastAsia="en-US"/>
        </w:rPr>
      </w:pPr>
      <w:r w:rsidRPr="009F515A">
        <w:rPr>
          <w:rFonts w:ascii="Myriad Pro" w:eastAsia="Calibri" w:hAnsi="Myriad Pro"/>
          <w:b/>
          <w:bCs/>
          <w:sz w:val="26"/>
          <w:szCs w:val="26"/>
          <w:lang w:eastAsia="en-US"/>
        </w:rPr>
        <w:lastRenderedPageBreak/>
        <w:t>Анализ расходов на услуги связи</w:t>
      </w:r>
    </w:p>
    <w:tbl>
      <w:tblPr>
        <w:tblW w:w="5000" w:type="pct"/>
        <w:tblLayout w:type="fixed"/>
        <w:tblLook w:val="04A0" w:firstRow="1" w:lastRow="0" w:firstColumn="1" w:lastColumn="0" w:noHBand="0" w:noVBand="1"/>
      </w:tblPr>
      <w:tblGrid>
        <w:gridCol w:w="854"/>
        <w:gridCol w:w="2557"/>
        <w:gridCol w:w="2343"/>
        <w:gridCol w:w="2130"/>
        <w:gridCol w:w="1703"/>
        <w:gridCol w:w="1491"/>
        <w:gridCol w:w="4048"/>
      </w:tblGrid>
      <w:tr w:rsidR="009E3CD9" w:rsidRPr="009F515A" w14:paraId="3881BDAA" w14:textId="77777777" w:rsidTr="009F515A">
        <w:trPr>
          <w:trHeight w:val="20"/>
          <w:tblHeader/>
        </w:trPr>
        <w:tc>
          <w:tcPr>
            <w:tcW w:w="2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9F81E19" w14:textId="77777777" w:rsidR="0012019F" w:rsidRPr="009F515A" w:rsidRDefault="00134DE0" w:rsidP="009F515A">
            <w:pPr>
              <w:ind w:left="-57" w:right="-57"/>
              <w:jc w:val="center"/>
              <w:rPr>
                <w:rFonts w:ascii="Myriad Pro" w:hAnsi="Myriad Pro"/>
                <w:b/>
                <w:bCs/>
                <w:color w:val="FFFFFF" w:themeColor="background1"/>
                <w:sz w:val="20"/>
                <w:szCs w:val="20"/>
                <w:lang w:eastAsia="ru-RU"/>
              </w:rPr>
            </w:pPr>
            <w:r>
              <w:rPr>
                <w:rFonts w:ascii="Myriad Pro" w:hAnsi="Myriad Pro"/>
                <w:b/>
                <w:bCs/>
                <w:color w:val="FFFFFF" w:themeColor="background1"/>
                <w:sz w:val="20"/>
                <w:szCs w:val="20"/>
                <w:lang w:eastAsia="ru-RU"/>
              </w:rPr>
              <w:t>№ </w:t>
            </w:r>
            <w:r w:rsidR="0012019F" w:rsidRPr="009F515A">
              <w:rPr>
                <w:rFonts w:ascii="Myriad Pro" w:hAnsi="Myriad Pro"/>
                <w:b/>
                <w:bCs/>
                <w:color w:val="FFFFFF" w:themeColor="background1"/>
                <w:sz w:val="20"/>
                <w:szCs w:val="20"/>
                <w:lang w:eastAsia="ru-RU"/>
              </w:rPr>
              <w:t>п/п</w:t>
            </w:r>
          </w:p>
        </w:tc>
        <w:tc>
          <w:tcPr>
            <w:tcW w:w="8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EA786DE" w14:textId="77777777" w:rsidR="0012019F" w:rsidRPr="009F515A" w:rsidRDefault="0012019F" w:rsidP="009F515A">
            <w:pPr>
              <w:ind w:left="-57" w:right="-57"/>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Договор</w:t>
            </w:r>
          </w:p>
        </w:tc>
        <w:tc>
          <w:tcPr>
            <w:tcW w:w="7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EDA7B3" w14:textId="77777777" w:rsidR="0012019F" w:rsidRPr="009F515A" w:rsidRDefault="0012019F" w:rsidP="009F515A">
            <w:pPr>
              <w:ind w:left="-57" w:right="-57"/>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Реквизиты договора</w:t>
            </w:r>
          </w:p>
        </w:tc>
        <w:tc>
          <w:tcPr>
            <w:tcW w:w="7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7474896" w14:textId="77777777" w:rsidR="0012019F" w:rsidRPr="009F515A" w:rsidRDefault="0012019F" w:rsidP="009F515A">
            <w:pPr>
              <w:ind w:left="-57" w:right="-57"/>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Наименование контрагента</w:t>
            </w:r>
          </w:p>
        </w:tc>
        <w:tc>
          <w:tcPr>
            <w:tcW w:w="5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4B84BB4" w14:textId="77777777" w:rsidR="0012019F" w:rsidRPr="009F515A" w:rsidRDefault="0012019F" w:rsidP="009F515A">
            <w:pPr>
              <w:ind w:left="-57" w:right="-57"/>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2016 год (факт), тыс. руб.</w:t>
            </w:r>
          </w:p>
        </w:tc>
        <w:tc>
          <w:tcPr>
            <w:tcW w:w="4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D3D0E7C" w14:textId="77777777" w:rsidR="0012019F" w:rsidRPr="009F515A" w:rsidRDefault="0012019F" w:rsidP="009F515A">
            <w:pPr>
              <w:ind w:left="-57" w:right="-57"/>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Исполнитель 2018 год, тыс. руб.</w:t>
            </w:r>
          </w:p>
        </w:tc>
        <w:tc>
          <w:tcPr>
            <w:tcW w:w="13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617992" w14:textId="77777777" w:rsidR="0012019F" w:rsidRPr="009F515A" w:rsidRDefault="0012019F" w:rsidP="009F515A">
            <w:pPr>
              <w:ind w:left="-57" w:right="-57"/>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Комментарий</w:t>
            </w:r>
          </w:p>
        </w:tc>
      </w:tr>
      <w:tr w:rsidR="009E3CD9" w:rsidRPr="009F515A" w14:paraId="4AFE63BA" w14:textId="77777777" w:rsidTr="009F515A">
        <w:trPr>
          <w:trHeight w:val="20"/>
        </w:trPr>
        <w:tc>
          <w:tcPr>
            <w:tcW w:w="282"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6456049D"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1</w:t>
            </w:r>
          </w:p>
        </w:tc>
        <w:tc>
          <w:tcPr>
            <w:tcW w:w="845"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52FBDD6A"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Договор </w:t>
            </w:r>
          </w:p>
        </w:tc>
        <w:tc>
          <w:tcPr>
            <w:tcW w:w="774"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36A184E"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30.03.2009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466/09-ЗСТТК</w:t>
            </w:r>
          </w:p>
        </w:tc>
        <w:tc>
          <w:tcPr>
            <w:tcW w:w="704"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38333849"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ЗАО "</w:t>
            </w:r>
            <w:proofErr w:type="spellStart"/>
            <w:r w:rsidRPr="009F515A">
              <w:rPr>
                <w:rFonts w:ascii="Myriad Pro" w:hAnsi="Myriad Pro"/>
                <w:color w:val="000000"/>
                <w:sz w:val="20"/>
                <w:szCs w:val="20"/>
                <w:lang w:eastAsia="ru-RU"/>
              </w:rPr>
              <w:t>Зап-СибТранстелеком</w:t>
            </w:r>
            <w:proofErr w:type="spellEnd"/>
            <w:r w:rsidRPr="009F515A">
              <w:rPr>
                <w:rFonts w:ascii="Myriad Pro" w:hAnsi="Myriad Pro"/>
                <w:color w:val="000000"/>
                <w:sz w:val="20"/>
                <w:szCs w:val="20"/>
                <w:lang w:eastAsia="ru-RU"/>
              </w:rPr>
              <w:t>"</w:t>
            </w:r>
          </w:p>
        </w:tc>
        <w:tc>
          <w:tcPr>
            <w:tcW w:w="56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0031B18"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89,73</w:t>
            </w:r>
          </w:p>
        </w:tc>
        <w:tc>
          <w:tcPr>
            <w:tcW w:w="49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23321A4"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89,73</w:t>
            </w:r>
          </w:p>
        </w:tc>
        <w:tc>
          <w:tcPr>
            <w:tcW w:w="1338"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6E9E53B6"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Предоставление в пользование 8 оптических волокон. Договорная цена с 2009 года не пересматривалась.</w:t>
            </w:r>
          </w:p>
        </w:tc>
      </w:tr>
      <w:tr w:rsidR="009E3CD9" w:rsidRPr="009F515A" w14:paraId="3EAFE5B0"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1C44C518"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2</w:t>
            </w:r>
          </w:p>
        </w:tc>
        <w:tc>
          <w:tcPr>
            <w:tcW w:w="845" w:type="pct"/>
            <w:tcBorders>
              <w:top w:val="nil"/>
              <w:left w:val="nil"/>
              <w:bottom w:val="single" w:sz="4" w:space="0" w:color="auto"/>
              <w:right w:val="single" w:sz="4" w:space="0" w:color="auto"/>
            </w:tcBorders>
            <w:shd w:val="clear" w:color="000000" w:fill="FFFFFF"/>
            <w:vAlign w:val="center"/>
            <w:hideMark/>
          </w:tcPr>
          <w:p w14:paraId="1549DA20"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аренды оптических волокон</w:t>
            </w:r>
          </w:p>
        </w:tc>
        <w:tc>
          <w:tcPr>
            <w:tcW w:w="774" w:type="pct"/>
            <w:tcBorders>
              <w:top w:val="nil"/>
              <w:left w:val="nil"/>
              <w:bottom w:val="single" w:sz="4" w:space="0" w:color="auto"/>
              <w:right w:val="single" w:sz="4" w:space="0" w:color="auto"/>
            </w:tcBorders>
            <w:shd w:val="clear" w:color="000000" w:fill="FFFFFF"/>
            <w:vAlign w:val="center"/>
            <w:hideMark/>
          </w:tcPr>
          <w:p w14:paraId="4D41BE23"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26.07.2013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19-01/А-2013/1</w:t>
            </w:r>
          </w:p>
        </w:tc>
        <w:tc>
          <w:tcPr>
            <w:tcW w:w="704" w:type="pct"/>
            <w:tcBorders>
              <w:top w:val="nil"/>
              <w:left w:val="nil"/>
              <w:bottom w:val="single" w:sz="4" w:space="0" w:color="auto"/>
              <w:right w:val="single" w:sz="4" w:space="0" w:color="auto"/>
            </w:tcBorders>
            <w:shd w:val="clear" w:color="000000" w:fill="FFFFFF"/>
            <w:vAlign w:val="center"/>
            <w:hideMark/>
          </w:tcPr>
          <w:p w14:paraId="6E282D9D"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АлтайТелефонСтрой</w:t>
            </w:r>
            <w:proofErr w:type="spellEnd"/>
            <w:r w:rsidRPr="009F515A">
              <w:rPr>
                <w:rFonts w:ascii="Myriad Pro" w:hAnsi="Myriad Pro"/>
                <w:color w:val="000000"/>
                <w:sz w:val="20"/>
                <w:szCs w:val="20"/>
                <w:lang w:eastAsia="ru-RU"/>
              </w:rPr>
              <w:t>"</w:t>
            </w:r>
          </w:p>
        </w:tc>
        <w:tc>
          <w:tcPr>
            <w:tcW w:w="563" w:type="pct"/>
            <w:tcBorders>
              <w:top w:val="nil"/>
              <w:left w:val="nil"/>
              <w:bottom w:val="single" w:sz="4" w:space="0" w:color="auto"/>
              <w:right w:val="single" w:sz="4" w:space="0" w:color="auto"/>
            </w:tcBorders>
            <w:shd w:val="clear" w:color="000000" w:fill="FFFFFF"/>
            <w:noWrap/>
            <w:vAlign w:val="center"/>
            <w:hideMark/>
          </w:tcPr>
          <w:p w14:paraId="166AC544"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171,50</w:t>
            </w:r>
          </w:p>
        </w:tc>
        <w:tc>
          <w:tcPr>
            <w:tcW w:w="493" w:type="pct"/>
            <w:tcBorders>
              <w:top w:val="nil"/>
              <w:left w:val="nil"/>
              <w:bottom w:val="single" w:sz="4" w:space="0" w:color="auto"/>
              <w:right w:val="single" w:sz="4" w:space="0" w:color="auto"/>
            </w:tcBorders>
            <w:shd w:val="clear" w:color="000000" w:fill="FFFFFF"/>
            <w:noWrap/>
            <w:vAlign w:val="center"/>
            <w:hideMark/>
          </w:tcPr>
          <w:p w14:paraId="191E8478"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171,50</w:t>
            </w:r>
          </w:p>
        </w:tc>
        <w:tc>
          <w:tcPr>
            <w:tcW w:w="1338" w:type="pct"/>
            <w:tcBorders>
              <w:top w:val="nil"/>
              <w:left w:val="nil"/>
              <w:bottom w:val="single" w:sz="4" w:space="0" w:color="auto"/>
              <w:right w:val="single" w:sz="4" w:space="0" w:color="auto"/>
            </w:tcBorders>
            <w:shd w:val="clear" w:color="000000" w:fill="FFFFFF"/>
            <w:vAlign w:val="center"/>
            <w:hideMark/>
          </w:tcPr>
          <w:p w14:paraId="42CC9D00"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Предоставление во временное возмездное пользование 8 оптических волокон. Договорная цена с 2013 года не пересматривалась</w:t>
            </w:r>
          </w:p>
        </w:tc>
      </w:tr>
      <w:tr w:rsidR="009E3CD9" w:rsidRPr="009F515A" w14:paraId="529F51EA"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7D0B5EDC"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3</w:t>
            </w:r>
          </w:p>
        </w:tc>
        <w:tc>
          <w:tcPr>
            <w:tcW w:w="845" w:type="pct"/>
            <w:tcBorders>
              <w:top w:val="nil"/>
              <w:left w:val="nil"/>
              <w:bottom w:val="single" w:sz="4" w:space="0" w:color="auto"/>
              <w:right w:val="single" w:sz="4" w:space="0" w:color="auto"/>
            </w:tcBorders>
            <w:shd w:val="clear" w:color="000000" w:fill="FFFFFF"/>
            <w:vAlign w:val="center"/>
            <w:hideMark/>
          </w:tcPr>
          <w:p w14:paraId="38431A87"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о предоставлении услуг связи</w:t>
            </w:r>
          </w:p>
        </w:tc>
        <w:tc>
          <w:tcPr>
            <w:tcW w:w="774" w:type="pct"/>
            <w:tcBorders>
              <w:top w:val="nil"/>
              <w:left w:val="nil"/>
              <w:bottom w:val="single" w:sz="4" w:space="0" w:color="auto"/>
              <w:right w:val="single" w:sz="4" w:space="0" w:color="auto"/>
            </w:tcBorders>
            <w:shd w:val="clear" w:color="000000" w:fill="FFFFFF"/>
            <w:vAlign w:val="center"/>
            <w:hideMark/>
          </w:tcPr>
          <w:p w14:paraId="015D8995"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31.05.2009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К-611/09-ЗСТТК</w:t>
            </w:r>
          </w:p>
        </w:tc>
        <w:tc>
          <w:tcPr>
            <w:tcW w:w="704" w:type="pct"/>
            <w:tcBorders>
              <w:top w:val="nil"/>
              <w:left w:val="nil"/>
              <w:bottom w:val="single" w:sz="4" w:space="0" w:color="auto"/>
              <w:right w:val="single" w:sz="4" w:space="0" w:color="auto"/>
            </w:tcBorders>
            <w:shd w:val="clear" w:color="000000" w:fill="FFFFFF"/>
            <w:vAlign w:val="center"/>
            <w:hideMark/>
          </w:tcPr>
          <w:p w14:paraId="7C73D91D"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ЗАО "</w:t>
            </w:r>
            <w:proofErr w:type="spellStart"/>
            <w:r w:rsidRPr="009F515A">
              <w:rPr>
                <w:rFonts w:ascii="Myriad Pro" w:hAnsi="Myriad Pro"/>
                <w:color w:val="000000"/>
                <w:sz w:val="20"/>
                <w:szCs w:val="20"/>
                <w:lang w:eastAsia="ru-RU"/>
              </w:rPr>
              <w:t>Зап-СибТранстелеком</w:t>
            </w:r>
            <w:proofErr w:type="spellEnd"/>
            <w:r w:rsidRPr="009F515A">
              <w:rPr>
                <w:rFonts w:ascii="Myriad Pro" w:hAnsi="Myriad Pro"/>
                <w:color w:val="000000"/>
                <w:sz w:val="20"/>
                <w:szCs w:val="20"/>
                <w:lang w:eastAsia="ru-RU"/>
              </w:rPr>
              <w:t>"</w:t>
            </w:r>
          </w:p>
        </w:tc>
        <w:tc>
          <w:tcPr>
            <w:tcW w:w="563" w:type="pct"/>
            <w:tcBorders>
              <w:top w:val="nil"/>
              <w:left w:val="nil"/>
              <w:bottom w:val="single" w:sz="4" w:space="0" w:color="auto"/>
              <w:right w:val="single" w:sz="4" w:space="0" w:color="auto"/>
            </w:tcBorders>
            <w:shd w:val="clear" w:color="000000" w:fill="FFFFFF"/>
            <w:noWrap/>
            <w:vAlign w:val="center"/>
            <w:hideMark/>
          </w:tcPr>
          <w:p w14:paraId="035D3263"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6,90</w:t>
            </w:r>
          </w:p>
        </w:tc>
        <w:tc>
          <w:tcPr>
            <w:tcW w:w="493" w:type="pct"/>
            <w:tcBorders>
              <w:top w:val="nil"/>
              <w:left w:val="nil"/>
              <w:bottom w:val="single" w:sz="4" w:space="0" w:color="auto"/>
              <w:right w:val="single" w:sz="4" w:space="0" w:color="auto"/>
            </w:tcBorders>
            <w:shd w:val="clear" w:color="000000" w:fill="FFFFFF"/>
            <w:noWrap/>
            <w:vAlign w:val="center"/>
            <w:hideMark/>
          </w:tcPr>
          <w:p w14:paraId="2962C0EE"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6,90</w:t>
            </w:r>
          </w:p>
        </w:tc>
        <w:tc>
          <w:tcPr>
            <w:tcW w:w="1338" w:type="pct"/>
            <w:tcBorders>
              <w:top w:val="nil"/>
              <w:left w:val="nil"/>
              <w:bottom w:val="single" w:sz="4" w:space="0" w:color="auto"/>
              <w:right w:val="single" w:sz="4" w:space="0" w:color="auto"/>
            </w:tcBorders>
            <w:shd w:val="clear" w:color="000000" w:fill="FFFFFF"/>
            <w:vAlign w:val="center"/>
            <w:hideMark/>
          </w:tcPr>
          <w:p w14:paraId="4C903072"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Услуга предоставления канала доступа к ЕМЦСС. Договорная цена с 2009 года не пересматривалась</w:t>
            </w:r>
          </w:p>
        </w:tc>
      </w:tr>
      <w:tr w:rsidR="009E3CD9" w:rsidRPr="009F515A" w14:paraId="68A5BC70"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4516694E"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4</w:t>
            </w:r>
          </w:p>
        </w:tc>
        <w:tc>
          <w:tcPr>
            <w:tcW w:w="845" w:type="pct"/>
            <w:tcBorders>
              <w:top w:val="nil"/>
              <w:left w:val="nil"/>
              <w:bottom w:val="single" w:sz="4" w:space="0" w:color="auto"/>
              <w:right w:val="single" w:sz="4" w:space="0" w:color="auto"/>
            </w:tcBorders>
            <w:shd w:val="clear" w:color="000000" w:fill="FFFFFF"/>
            <w:vAlign w:val="center"/>
            <w:hideMark/>
          </w:tcPr>
          <w:p w14:paraId="07D2B360"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w:t>
            </w:r>
          </w:p>
        </w:tc>
        <w:tc>
          <w:tcPr>
            <w:tcW w:w="774" w:type="pct"/>
            <w:tcBorders>
              <w:top w:val="nil"/>
              <w:left w:val="nil"/>
              <w:bottom w:val="single" w:sz="4" w:space="0" w:color="auto"/>
              <w:right w:val="single" w:sz="4" w:space="0" w:color="auto"/>
            </w:tcBorders>
            <w:shd w:val="clear" w:color="000000" w:fill="FFFFFF"/>
            <w:vAlign w:val="center"/>
            <w:hideMark/>
          </w:tcPr>
          <w:p w14:paraId="39381BC7"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13.12.2012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18.5500.891.12</w:t>
            </w:r>
          </w:p>
        </w:tc>
        <w:tc>
          <w:tcPr>
            <w:tcW w:w="704" w:type="pct"/>
            <w:tcBorders>
              <w:top w:val="nil"/>
              <w:left w:val="nil"/>
              <w:bottom w:val="single" w:sz="4" w:space="0" w:color="auto"/>
              <w:right w:val="single" w:sz="4" w:space="0" w:color="auto"/>
            </w:tcBorders>
            <w:shd w:val="clear" w:color="000000" w:fill="FFFFFF"/>
            <w:vAlign w:val="center"/>
            <w:hideMark/>
          </w:tcPr>
          <w:p w14:paraId="388E7A15"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ЗАО "</w:t>
            </w:r>
            <w:proofErr w:type="spellStart"/>
            <w:r w:rsidRPr="009F515A">
              <w:rPr>
                <w:rFonts w:ascii="Myriad Pro" w:hAnsi="Myriad Pro"/>
                <w:color w:val="000000"/>
                <w:sz w:val="20"/>
                <w:szCs w:val="20"/>
                <w:lang w:eastAsia="ru-RU"/>
              </w:rPr>
              <w:t>Смартком</w:t>
            </w:r>
            <w:proofErr w:type="spellEnd"/>
            <w:r w:rsidRPr="009F515A">
              <w:rPr>
                <w:rFonts w:ascii="Myriad Pro" w:hAnsi="Myriad Pro"/>
                <w:color w:val="000000"/>
                <w:sz w:val="20"/>
                <w:szCs w:val="20"/>
                <w:lang w:eastAsia="ru-RU"/>
              </w:rPr>
              <w:t>"</w:t>
            </w:r>
          </w:p>
        </w:tc>
        <w:tc>
          <w:tcPr>
            <w:tcW w:w="563" w:type="pct"/>
            <w:tcBorders>
              <w:top w:val="nil"/>
              <w:left w:val="nil"/>
              <w:bottom w:val="single" w:sz="4" w:space="0" w:color="auto"/>
              <w:right w:val="single" w:sz="4" w:space="0" w:color="auto"/>
            </w:tcBorders>
            <w:shd w:val="clear" w:color="000000" w:fill="FFFFFF"/>
            <w:noWrap/>
            <w:vAlign w:val="center"/>
            <w:hideMark/>
          </w:tcPr>
          <w:p w14:paraId="4CEE5AD5"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71,31</w:t>
            </w:r>
          </w:p>
        </w:tc>
        <w:tc>
          <w:tcPr>
            <w:tcW w:w="493" w:type="pct"/>
            <w:tcBorders>
              <w:top w:val="nil"/>
              <w:left w:val="nil"/>
              <w:bottom w:val="single" w:sz="4" w:space="0" w:color="auto"/>
              <w:right w:val="single" w:sz="4" w:space="0" w:color="auto"/>
            </w:tcBorders>
            <w:shd w:val="clear" w:color="000000" w:fill="FFFFFF"/>
            <w:noWrap/>
            <w:vAlign w:val="center"/>
            <w:hideMark/>
          </w:tcPr>
          <w:p w14:paraId="6F1F8A19"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71,31</w:t>
            </w:r>
          </w:p>
        </w:tc>
        <w:tc>
          <w:tcPr>
            <w:tcW w:w="1338" w:type="pct"/>
            <w:tcBorders>
              <w:top w:val="nil"/>
              <w:left w:val="nil"/>
              <w:bottom w:val="single" w:sz="4" w:space="0" w:color="auto"/>
              <w:right w:val="single" w:sz="4" w:space="0" w:color="auto"/>
            </w:tcBorders>
            <w:shd w:val="clear" w:color="000000" w:fill="FFFFFF"/>
            <w:vAlign w:val="center"/>
            <w:hideMark/>
          </w:tcPr>
          <w:p w14:paraId="2801D06D"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Предоставление в пользование 8 оптических волокон. Договорная цена с 2009 года не пересматривалась.</w:t>
            </w:r>
          </w:p>
        </w:tc>
      </w:tr>
      <w:tr w:rsidR="009E3CD9" w:rsidRPr="009F515A" w14:paraId="673AC1F2"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93B0288"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5</w:t>
            </w:r>
          </w:p>
        </w:tc>
        <w:tc>
          <w:tcPr>
            <w:tcW w:w="845" w:type="pct"/>
            <w:tcBorders>
              <w:top w:val="nil"/>
              <w:left w:val="nil"/>
              <w:bottom w:val="single" w:sz="4" w:space="0" w:color="auto"/>
              <w:right w:val="single" w:sz="4" w:space="0" w:color="auto"/>
            </w:tcBorders>
            <w:shd w:val="clear" w:color="000000" w:fill="FFFFFF"/>
            <w:vAlign w:val="center"/>
            <w:hideMark/>
          </w:tcPr>
          <w:p w14:paraId="27DD0030"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645CF0AD"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24.12.2015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18.5500.6835.15</w:t>
            </w:r>
          </w:p>
        </w:tc>
        <w:tc>
          <w:tcPr>
            <w:tcW w:w="704" w:type="pct"/>
            <w:tcBorders>
              <w:top w:val="nil"/>
              <w:left w:val="nil"/>
              <w:bottom w:val="single" w:sz="4" w:space="0" w:color="auto"/>
              <w:right w:val="single" w:sz="4" w:space="0" w:color="auto"/>
            </w:tcBorders>
            <w:shd w:val="clear" w:color="000000" w:fill="FFFFFF"/>
            <w:vAlign w:val="center"/>
            <w:hideMark/>
          </w:tcPr>
          <w:p w14:paraId="5C8A0260" w14:textId="4FDD43BD"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"Мегафон"</w:t>
            </w:r>
          </w:p>
        </w:tc>
        <w:tc>
          <w:tcPr>
            <w:tcW w:w="563" w:type="pct"/>
            <w:tcBorders>
              <w:top w:val="nil"/>
              <w:left w:val="nil"/>
              <w:bottom w:val="single" w:sz="4" w:space="0" w:color="auto"/>
              <w:right w:val="single" w:sz="4" w:space="0" w:color="auto"/>
            </w:tcBorders>
            <w:shd w:val="clear" w:color="000000" w:fill="FFFFFF"/>
            <w:noWrap/>
            <w:vAlign w:val="center"/>
            <w:hideMark/>
          </w:tcPr>
          <w:p w14:paraId="3589FB6F"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5 256,00</w:t>
            </w:r>
          </w:p>
        </w:tc>
        <w:tc>
          <w:tcPr>
            <w:tcW w:w="493" w:type="pct"/>
            <w:tcBorders>
              <w:top w:val="nil"/>
              <w:left w:val="nil"/>
              <w:bottom w:val="single" w:sz="4" w:space="0" w:color="auto"/>
              <w:right w:val="single" w:sz="4" w:space="0" w:color="auto"/>
            </w:tcBorders>
            <w:shd w:val="clear" w:color="000000" w:fill="FFFFFF"/>
            <w:noWrap/>
            <w:vAlign w:val="center"/>
            <w:hideMark/>
          </w:tcPr>
          <w:p w14:paraId="097FB402"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5 256,00</w:t>
            </w:r>
          </w:p>
        </w:tc>
        <w:tc>
          <w:tcPr>
            <w:tcW w:w="1338" w:type="pct"/>
            <w:tcBorders>
              <w:top w:val="nil"/>
              <w:left w:val="nil"/>
              <w:bottom w:val="single" w:sz="4" w:space="0" w:color="auto"/>
              <w:right w:val="single" w:sz="4" w:space="0" w:color="auto"/>
            </w:tcBorders>
            <w:shd w:val="clear" w:color="000000" w:fill="FFFFFF"/>
            <w:vAlign w:val="center"/>
            <w:hideMark/>
          </w:tcPr>
          <w:p w14:paraId="03296CAC"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Предоставление цифровых каналов. Договорная цена с 2015 года не пересматривалась</w:t>
            </w:r>
          </w:p>
        </w:tc>
      </w:tr>
      <w:tr w:rsidR="009E3CD9" w:rsidRPr="009F515A" w14:paraId="43F6D335"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42F5B59"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6</w:t>
            </w:r>
          </w:p>
        </w:tc>
        <w:tc>
          <w:tcPr>
            <w:tcW w:w="845" w:type="pct"/>
            <w:tcBorders>
              <w:top w:val="nil"/>
              <w:left w:val="nil"/>
              <w:bottom w:val="single" w:sz="4" w:space="0" w:color="auto"/>
              <w:right w:val="single" w:sz="4" w:space="0" w:color="auto"/>
            </w:tcBorders>
            <w:shd w:val="clear" w:color="000000" w:fill="FFFFFF"/>
            <w:vAlign w:val="center"/>
            <w:hideMark/>
          </w:tcPr>
          <w:p w14:paraId="37D04E88"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на оказание услуг связи для юридических лиц</w:t>
            </w:r>
          </w:p>
        </w:tc>
        <w:tc>
          <w:tcPr>
            <w:tcW w:w="774" w:type="pct"/>
            <w:tcBorders>
              <w:top w:val="nil"/>
              <w:left w:val="nil"/>
              <w:bottom w:val="single" w:sz="4" w:space="0" w:color="auto"/>
              <w:right w:val="single" w:sz="4" w:space="0" w:color="auto"/>
            </w:tcBorders>
            <w:shd w:val="clear" w:color="000000" w:fill="FFFFFF"/>
            <w:vAlign w:val="center"/>
            <w:hideMark/>
          </w:tcPr>
          <w:p w14:paraId="4D619225"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17.03.2010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525</w:t>
            </w:r>
          </w:p>
        </w:tc>
        <w:tc>
          <w:tcPr>
            <w:tcW w:w="704" w:type="pct"/>
            <w:tcBorders>
              <w:top w:val="nil"/>
              <w:left w:val="nil"/>
              <w:bottom w:val="single" w:sz="4" w:space="0" w:color="auto"/>
              <w:right w:val="single" w:sz="4" w:space="0" w:color="auto"/>
            </w:tcBorders>
            <w:shd w:val="clear" w:color="000000" w:fill="FFFFFF"/>
            <w:vAlign w:val="center"/>
            <w:hideMark/>
          </w:tcPr>
          <w:p w14:paraId="33306E02"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ООО "Трансфер"</w:t>
            </w:r>
          </w:p>
        </w:tc>
        <w:tc>
          <w:tcPr>
            <w:tcW w:w="563" w:type="pct"/>
            <w:tcBorders>
              <w:top w:val="nil"/>
              <w:left w:val="nil"/>
              <w:bottom w:val="single" w:sz="4" w:space="0" w:color="auto"/>
              <w:right w:val="single" w:sz="4" w:space="0" w:color="auto"/>
            </w:tcBorders>
            <w:shd w:val="clear" w:color="000000" w:fill="FFFFFF"/>
            <w:noWrap/>
            <w:vAlign w:val="center"/>
            <w:hideMark/>
          </w:tcPr>
          <w:p w14:paraId="63F91106"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206,95</w:t>
            </w:r>
          </w:p>
        </w:tc>
        <w:tc>
          <w:tcPr>
            <w:tcW w:w="493" w:type="pct"/>
            <w:tcBorders>
              <w:top w:val="nil"/>
              <w:left w:val="nil"/>
              <w:bottom w:val="single" w:sz="4" w:space="0" w:color="auto"/>
              <w:right w:val="single" w:sz="4" w:space="0" w:color="auto"/>
            </w:tcBorders>
            <w:shd w:val="clear" w:color="000000" w:fill="FFFFFF"/>
            <w:noWrap/>
            <w:vAlign w:val="center"/>
            <w:hideMark/>
          </w:tcPr>
          <w:p w14:paraId="650F0C43"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206,95</w:t>
            </w:r>
          </w:p>
        </w:tc>
        <w:tc>
          <w:tcPr>
            <w:tcW w:w="1338" w:type="pct"/>
            <w:tcBorders>
              <w:top w:val="nil"/>
              <w:left w:val="nil"/>
              <w:bottom w:val="single" w:sz="4" w:space="0" w:color="auto"/>
              <w:right w:val="single" w:sz="4" w:space="0" w:color="auto"/>
            </w:tcBorders>
            <w:shd w:val="clear" w:color="000000" w:fill="FFFFFF"/>
            <w:vAlign w:val="center"/>
            <w:hideMark/>
          </w:tcPr>
          <w:p w14:paraId="0D565490"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Предоставление каналов связи. Договорная цена с 2010 года не пересматривалась</w:t>
            </w:r>
          </w:p>
        </w:tc>
      </w:tr>
      <w:tr w:rsidR="009E3CD9" w:rsidRPr="009F515A" w14:paraId="235A3C73"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F116940"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7</w:t>
            </w:r>
          </w:p>
        </w:tc>
        <w:tc>
          <w:tcPr>
            <w:tcW w:w="845" w:type="pct"/>
            <w:tcBorders>
              <w:top w:val="nil"/>
              <w:left w:val="nil"/>
              <w:bottom w:val="single" w:sz="4" w:space="0" w:color="auto"/>
              <w:right w:val="single" w:sz="4" w:space="0" w:color="auto"/>
            </w:tcBorders>
            <w:shd w:val="clear" w:color="000000" w:fill="FFFFFF"/>
            <w:vAlign w:val="center"/>
            <w:hideMark/>
          </w:tcPr>
          <w:p w14:paraId="09FFA3A8"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w:t>
            </w:r>
          </w:p>
        </w:tc>
        <w:tc>
          <w:tcPr>
            <w:tcW w:w="774" w:type="pct"/>
            <w:tcBorders>
              <w:top w:val="nil"/>
              <w:left w:val="nil"/>
              <w:bottom w:val="single" w:sz="4" w:space="0" w:color="auto"/>
              <w:right w:val="single" w:sz="4" w:space="0" w:color="auto"/>
            </w:tcBorders>
            <w:shd w:val="clear" w:color="000000" w:fill="FFFFFF"/>
            <w:vAlign w:val="center"/>
            <w:hideMark/>
          </w:tcPr>
          <w:p w14:paraId="2F360A9F"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11.06.2013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66050-ТС/2013</w:t>
            </w:r>
          </w:p>
        </w:tc>
        <w:tc>
          <w:tcPr>
            <w:tcW w:w="704" w:type="pct"/>
            <w:tcBorders>
              <w:top w:val="nil"/>
              <w:left w:val="nil"/>
              <w:bottom w:val="single" w:sz="4" w:space="0" w:color="auto"/>
              <w:right w:val="single" w:sz="4" w:space="0" w:color="auto"/>
            </w:tcBorders>
            <w:shd w:val="clear" w:color="000000" w:fill="FFFFFF"/>
            <w:vAlign w:val="center"/>
            <w:hideMark/>
          </w:tcPr>
          <w:p w14:paraId="47423E24"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ЗАО "ЭР-Телеком Холдинг"</w:t>
            </w:r>
          </w:p>
        </w:tc>
        <w:tc>
          <w:tcPr>
            <w:tcW w:w="563" w:type="pct"/>
            <w:tcBorders>
              <w:top w:val="nil"/>
              <w:left w:val="nil"/>
              <w:bottom w:val="single" w:sz="4" w:space="0" w:color="auto"/>
              <w:right w:val="single" w:sz="4" w:space="0" w:color="auto"/>
            </w:tcBorders>
            <w:shd w:val="clear" w:color="000000" w:fill="FFFFFF"/>
            <w:noWrap/>
            <w:vAlign w:val="center"/>
            <w:hideMark/>
          </w:tcPr>
          <w:p w14:paraId="5356D6C0"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93,18</w:t>
            </w:r>
          </w:p>
        </w:tc>
        <w:tc>
          <w:tcPr>
            <w:tcW w:w="493" w:type="pct"/>
            <w:tcBorders>
              <w:top w:val="nil"/>
              <w:left w:val="nil"/>
              <w:bottom w:val="single" w:sz="4" w:space="0" w:color="auto"/>
              <w:right w:val="single" w:sz="4" w:space="0" w:color="auto"/>
            </w:tcBorders>
            <w:shd w:val="clear" w:color="000000" w:fill="FFFFFF"/>
            <w:noWrap/>
            <w:vAlign w:val="center"/>
            <w:hideMark/>
          </w:tcPr>
          <w:p w14:paraId="45795E43"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93,18</w:t>
            </w:r>
          </w:p>
        </w:tc>
        <w:tc>
          <w:tcPr>
            <w:tcW w:w="1338" w:type="pct"/>
            <w:tcBorders>
              <w:top w:val="nil"/>
              <w:left w:val="nil"/>
              <w:bottom w:val="single" w:sz="4" w:space="0" w:color="auto"/>
              <w:right w:val="single" w:sz="4" w:space="0" w:color="auto"/>
            </w:tcBorders>
            <w:shd w:val="clear" w:color="000000" w:fill="FFFFFF"/>
            <w:vAlign w:val="center"/>
            <w:hideMark/>
          </w:tcPr>
          <w:p w14:paraId="5C221A5D"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Предоставление в пользование 8 оптических волокон. Договорная цена с 2013 года не пересматривалась</w:t>
            </w:r>
          </w:p>
        </w:tc>
      </w:tr>
      <w:tr w:rsidR="009E3CD9" w:rsidRPr="009F515A" w14:paraId="72B723D3"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7CDD960"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8</w:t>
            </w:r>
          </w:p>
        </w:tc>
        <w:tc>
          <w:tcPr>
            <w:tcW w:w="845" w:type="pct"/>
            <w:tcBorders>
              <w:top w:val="nil"/>
              <w:left w:val="nil"/>
              <w:bottom w:val="single" w:sz="4" w:space="0" w:color="auto"/>
              <w:right w:val="single" w:sz="4" w:space="0" w:color="auto"/>
            </w:tcBorders>
            <w:shd w:val="clear" w:color="000000" w:fill="FFFFFF"/>
            <w:vAlign w:val="center"/>
            <w:hideMark/>
          </w:tcPr>
          <w:p w14:paraId="0F190A4D"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w:t>
            </w:r>
          </w:p>
        </w:tc>
        <w:tc>
          <w:tcPr>
            <w:tcW w:w="774" w:type="pct"/>
            <w:tcBorders>
              <w:top w:val="nil"/>
              <w:left w:val="nil"/>
              <w:bottom w:val="single" w:sz="4" w:space="0" w:color="auto"/>
              <w:right w:val="single" w:sz="4" w:space="0" w:color="auto"/>
            </w:tcBorders>
            <w:shd w:val="clear" w:color="000000" w:fill="FFFFFF"/>
            <w:vAlign w:val="center"/>
            <w:hideMark/>
          </w:tcPr>
          <w:p w14:paraId="4EACD7F4"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19.07.2012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159-ТС/2012</w:t>
            </w:r>
          </w:p>
        </w:tc>
        <w:tc>
          <w:tcPr>
            <w:tcW w:w="704" w:type="pct"/>
            <w:tcBorders>
              <w:top w:val="nil"/>
              <w:left w:val="nil"/>
              <w:bottom w:val="single" w:sz="4" w:space="0" w:color="auto"/>
              <w:right w:val="single" w:sz="4" w:space="0" w:color="auto"/>
            </w:tcBorders>
            <w:shd w:val="clear" w:color="000000" w:fill="FFFFFF"/>
            <w:vAlign w:val="center"/>
            <w:hideMark/>
          </w:tcPr>
          <w:p w14:paraId="57E59D61"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ЗАО "ЭР-Телеком Холдинг"</w:t>
            </w:r>
          </w:p>
        </w:tc>
        <w:tc>
          <w:tcPr>
            <w:tcW w:w="563" w:type="pct"/>
            <w:tcBorders>
              <w:top w:val="nil"/>
              <w:left w:val="nil"/>
              <w:bottom w:val="single" w:sz="4" w:space="0" w:color="auto"/>
              <w:right w:val="single" w:sz="4" w:space="0" w:color="auto"/>
            </w:tcBorders>
            <w:shd w:val="clear" w:color="000000" w:fill="FFFFFF"/>
            <w:noWrap/>
            <w:vAlign w:val="center"/>
            <w:hideMark/>
          </w:tcPr>
          <w:p w14:paraId="1ED3881A"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88,70</w:t>
            </w:r>
          </w:p>
        </w:tc>
        <w:tc>
          <w:tcPr>
            <w:tcW w:w="493" w:type="pct"/>
            <w:tcBorders>
              <w:top w:val="nil"/>
              <w:left w:val="nil"/>
              <w:bottom w:val="single" w:sz="4" w:space="0" w:color="auto"/>
              <w:right w:val="single" w:sz="4" w:space="0" w:color="auto"/>
            </w:tcBorders>
            <w:shd w:val="clear" w:color="000000" w:fill="FFFFFF"/>
            <w:noWrap/>
            <w:vAlign w:val="center"/>
            <w:hideMark/>
          </w:tcPr>
          <w:p w14:paraId="34191C92"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88,70</w:t>
            </w:r>
          </w:p>
        </w:tc>
        <w:tc>
          <w:tcPr>
            <w:tcW w:w="1338" w:type="pct"/>
            <w:tcBorders>
              <w:top w:val="nil"/>
              <w:left w:val="nil"/>
              <w:bottom w:val="single" w:sz="4" w:space="0" w:color="auto"/>
              <w:right w:val="single" w:sz="4" w:space="0" w:color="auto"/>
            </w:tcBorders>
            <w:shd w:val="clear" w:color="000000" w:fill="FFFFFF"/>
            <w:vAlign w:val="center"/>
            <w:hideMark/>
          </w:tcPr>
          <w:p w14:paraId="4269DFAF"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Предоставление в пользование 8 оптических волокон. Договорная цена с 2012 года не пересматривалась</w:t>
            </w:r>
          </w:p>
        </w:tc>
      </w:tr>
      <w:tr w:rsidR="009E3CD9" w:rsidRPr="009F515A" w14:paraId="0203D555"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76E63B07"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9</w:t>
            </w:r>
          </w:p>
        </w:tc>
        <w:tc>
          <w:tcPr>
            <w:tcW w:w="845" w:type="pct"/>
            <w:tcBorders>
              <w:top w:val="nil"/>
              <w:left w:val="nil"/>
              <w:bottom w:val="single" w:sz="4" w:space="0" w:color="auto"/>
              <w:right w:val="single" w:sz="4" w:space="0" w:color="auto"/>
            </w:tcBorders>
            <w:shd w:val="clear" w:color="000000" w:fill="FFFFFF"/>
            <w:vAlign w:val="center"/>
            <w:hideMark/>
          </w:tcPr>
          <w:p w14:paraId="7973729A"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5D006FE9"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29.09.2014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18.5500.5902.14</w:t>
            </w:r>
          </w:p>
        </w:tc>
        <w:tc>
          <w:tcPr>
            <w:tcW w:w="704" w:type="pct"/>
            <w:tcBorders>
              <w:top w:val="nil"/>
              <w:left w:val="nil"/>
              <w:bottom w:val="single" w:sz="4" w:space="0" w:color="auto"/>
              <w:right w:val="single" w:sz="4" w:space="0" w:color="auto"/>
            </w:tcBorders>
            <w:shd w:val="clear" w:color="000000" w:fill="FFFFFF"/>
            <w:vAlign w:val="center"/>
            <w:hideMark/>
          </w:tcPr>
          <w:p w14:paraId="74D2221F" w14:textId="25994277"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"МТС"</w:t>
            </w:r>
          </w:p>
        </w:tc>
        <w:tc>
          <w:tcPr>
            <w:tcW w:w="563" w:type="pct"/>
            <w:tcBorders>
              <w:top w:val="nil"/>
              <w:left w:val="nil"/>
              <w:bottom w:val="single" w:sz="4" w:space="0" w:color="auto"/>
              <w:right w:val="single" w:sz="4" w:space="0" w:color="auto"/>
            </w:tcBorders>
            <w:shd w:val="clear" w:color="000000" w:fill="FFFFFF"/>
            <w:noWrap/>
            <w:vAlign w:val="center"/>
            <w:hideMark/>
          </w:tcPr>
          <w:p w14:paraId="3C73EF5B"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155,87</w:t>
            </w:r>
          </w:p>
        </w:tc>
        <w:tc>
          <w:tcPr>
            <w:tcW w:w="493" w:type="pct"/>
            <w:tcBorders>
              <w:top w:val="nil"/>
              <w:left w:val="nil"/>
              <w:bottom w:val="single" w:sz="4" w:space="0" w:color="auto"/>
              <w:right w:val="single" w:sz="4" w:space="0" w:color="auto"/>
            </w:tcBorders>
            <w:shd w:val="clear" w:color="000000" w:fill="FFFFFF"/>
            <w:noWrap/>
            <w:vAlign w:val="center"/>
            <w:hideMark/>
          </w:tcPr>
          <w:p w14:paraId="46B245B5"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40290DD1"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расторгнут с 01.04.2017</w:t>
            </w:r>
          </w:p>
        </w:tc>
      </w:tr>
      <w:tr w:rsidR="009E3CD9" w:rsidRPr="009F515A" w14:paraId="5F9D9F09"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81BDF84"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10</w:t>
            </w:r>
          </w:p>
        </w:tc>
        <w:tc>
          <w:tcPr>
            <w:tcW w:w="845" w:type="pct"/>
            <w:tcBorders>
              <w:top w:val="nil"/>
              <w:left w:val="nil"/>
              <w:bottom w:val="single" w:sz="4" w:space="0" w:color="auto"/>
              <w:right w:val="single" w:sz="4" w:space="0" w:color="auto"/>
            </w:tcBorders>
            <w:shd w:val="clear" w:color="000000" w:fill="FFFFFF"/>
            <w:vAlign w:val="center"/>
            <w:hideMark/>
          </w:tcPr>
          <w:p w14:paraId="105AA94B"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011D60AA"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16.12.2015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18.5500.6756.15</w:t>
            </w:r>
          </w:p>
        </w:tc>
        <w:tc>
          <w:tcPr>
            <w:tcW w:w="704" w:type="pct"/>
            <w:tcBorders>
              <w:top w:val="nil"/>
              <w:left w:val="nil"/>
              <w:bottom w:val="single" w:sz="4" w:space="0" w:color="auto"/>
              <w:right w:val="single" w:sz="4" w:space="0" w:color="auto"/>
            </w:tcBorders>
            <w:shd w:val="clear" w:color="000000" w:fill="FFFFFF"/>
            <w:vAlign w:val="center"/>
            <w:hideMark/>
          </w:tcPr>
          <w:p w14:paraId="5F1218FF"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Милеком</w:t>
            </w:r>
            <w:proofErr w:type="spellEnd"/>
            <w:r w:rsidRPr="009F515A">
              <w:rPr>
                <w:rFonts w:ascii="Myriad Pro" w:hAnsi="Myriad Pro"/>
                <w:color w:val="000000"/>
                <w:sz w:val="20"/>
                <w:szCs w:val="20"/>
                <w:lang w:eastAsia="ru-RU"/>
              </w:rPr>
              <w:t>"</w:t>
            </w:r>
          </w:p>
        </w:tc>
        <w:tc>
          <w:tcPr>
            <w:tcW w:w="563" w:type="pct"/>
            <w:tcBorders>
              <w:top w:val="nil"/>
              <w:left w:val="nil"/>
              <w:bottom w:val="single" w:sz="4" w:space="0" w:color="auto"/>
              <w:right w:val="single" w:sz="4" w:space="0" w:color="auto"/>
            </w:tcBorders>
            <w:shd w:val="clear" w:color="000000" w:fill="FFFFFF"/>
            <w:noWrap/>
            <w:vAlign w:val="center"/>
            <w:hideMark/>
          </w:tcPr>
          <w:p w14:paraId="5455D42A"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9 185,98</w:t>
            </w:r>
          </w:p>
        </w:tc>
        <w:tc>
          <w:tcPr>
            <w:tcW w:w="493" w:type="pct"/>
            <w:tcBorders>
              <w:top w:val="nil"/>
              <w:left w:val="nil"/>
              <w:bottom w:val="single" w:sz="4" w:space="0" w:color="auto"/>
              <w:right w:val="single" w:sz="4" w:space="0" w:color="auto"/>
            </w:tcBorders>
            <w:shd w:val="clear" w:color="000000" w:fill="FFFFFF"/>
            <w:noWrap/>
            <w:vAlign w:val="center"/>
            <w:hideMark/>
          </w:tcPr>
          <w:p w14:paraId="7BB93947"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0BD759D3"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расторгнут с 01.12.2016</w:t>
            </w:r>
          </w:p>
        </w:tc>
      </w:tr>
      <w:tr w:rsidR="009E3CD9" w:rsidRPr="009F515A" w14:paraId="677CC603"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CEAFCA1"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11</w:t>
            </w:r>
          </w:p>
        </w:tc>
        <w:tc>
          <w:tcPr>
            <w:tcW w:w="845" w:type="pct"/>
            <w:tcBorders>
              <w:top w:val="nil"/>
              <w:left w:val="nil"/>
              <w:bottom w:val="single" w:sz="4" w:space="0" w:color="auto"/>
              <w:right w:val="single" w:sz="4" w:space="0" w:color="auto"/>
            </w:tcBorders>
            <w:shd w:val="clear" w:color="000000" w:fill="FFFFFF"/>
            <w:vAlign w:val="center"/>
            <w:hideMark/>
          </w:tcPr>
          <w:p w14:paraId="1DEA7698"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Договор на предоставление в пользование междугородных </w:t>
            </w:r>
            <w:r w:rsidRPr="009F515A">
              <w:rPr>
                <w:rFonts w:ascii="Myriad Pro" w:hAnsi="Myriad Pro"/>
                <w:color w:val="000000"/>
                <w:sz w:val="20"/>
                <w:szCs w:val="20"/>
                <w:lang w:eastAsia="ru-RU"/>
              </w:rPr>
              <w:lastRenderedPageBreak/>
              <w:t>выделенных цифровых каналов и трактов</w:t>
            </w:r>
          </w:p>
        </w:tc>
        <w:tc>
          <w:tcPr>
            <w:tcW w:w="774" w:type="pct"/>
            <w:tcBorders>
              <w:top w:val="nil"/>
              <w:left w:val="nil"/>
              <w:bottom w:val="single" w:sz="4" w:space="0" w:color="auto"/>
              <w:right w:val="single" w:sz="4" w:space="0" w:color="auto"/>
            </w:tcBorders>
            <w:shd w:val="clear" w:color="000000" w:fill="FFFFFF"/>
            <w:vAlign w:val="center"/>
            <w:hideMark/>
          </w:tcPr>
          <w:p w14:paraId="46D47159"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lastRenderedPageBreak/>
              <w:t xml:space="preserve">от 05.07.2006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4Ц-63</w:t>
            </w:r>
          </w:p>
        </w:tc>
        <w:tc>
          <w:tcPr>
            <w:tcW w:w="704" w:type="pct"/>
            <w:tcBorders>
              <w:top w:val="nil"/>
              <w:left w:val="nil"/>
              <w:bottom w:val="single" w:sz="4" w:space="0" w:color="auto"/>
              <w:right w:val="single" w:sz="4" w:space="0" w:color="auto"/>
            </w:tcBorders>
            <w:shd w:val="clear" w:color="000000" w:fill="FFFFFF"/>
            <w:vAlign w:val="center"/>
            <w:hideMark/>
          </w:tcPr>
          <w:p w14:paraId="5F0D2BC9"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ОАО "Ростелеком"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1755B0AA"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272,35</w:t>
            </w:r>
          </w:p>
        </w:tc>
        <w:tc>
          <w:tcPr>
            <w:tcW w:w="493" w:type="pct"/>
            <w:tcBorders>
              <w:top w:val="nil"/>
              <w:left w:val="nil"/>
              <w:bottom w:val="single" w:sz="4" w:space="0" w:color="auto"/>
              <w:right w:val="single" w:sz="4" w:space="0" w:color="auto"/>
            </w:tcBorders>
            <w:shd w:val="clear" w:color="000000" w:fill="FFFFFF"/>
            <w:noWrap/>
            <w:vAlign w:val="center"/>
            <w:hideMark/>
          </w:tcPr>
          <w:p w14:paraId="4D6719C9"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07551E6C"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расторгнут с 01.12.2016</w:t>
            </w:r>
          </w:p>
        </w:tc>
      </w:tr>
      <w:tr w:rsidR="009E3CD9" w:rsidRPr="009F515A" w14:paraId="25986C6A"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8C54472"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12</w:t>
            </w:r>
          </w:p>
        </w:tc>
        <w:tc>
          <w:tcPr>
            <w:tcW w:w="845" w:type="pct"/>
            <w:tcBorders>
              <w:top w:val="nil"/>
              <w:left w:val="nil"/>
              <w:bottom w:val="single" w:sz="4" w:space="0" w:color="auto"/>
              <w:right w:val="single" w:sz="4" w:space="0" w:color="auto"/>
            </w:tcBorders>
            <w:shd w:val="clear" w:color="000000" w:fill="FFFFFF"/>
            <w:vAlign w:val="center"/>
            <w:hideMark/>
          </w:tcPr>
          <w:p w14:paraId="02DF9DB6"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о предоставление услуг связи</w:t>
            </w:r>
          </w:p>
        </w:tc>
        <w:tc>
          <w:tcPr>
            <w:tcW w:w="774" w:type="pct"/>
            <w:tcBorders>
              <w:top w:val="nil"/>
              <w:left w:val="nil"/>
              <w:bottom w:val="single" w:sz="4" w:space="0" w:color="auto"/>
              <w:right w:val="single" w:sz="4" w:space="0" w:color="auto"/>
            </w:tcBorders>
            <w:shd w:val="clear" w:color="000000" w:fill="FFFFFF"/>
            <w:vAlign w:val="center"/>
            <w:hideMark/>
          </w:tcPr>
          <w:p w14:paraId="57B20FDB"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01.10.2015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18.4000.337.15</w:t>
            </w:r>
          </w:p>
        </w:tc>
        <w:tc>
          <w:tcPr>
            <w:tcW w:w="704" w:type="pct"/>
            <w:tcBorders>
              <w:top w:val="nil"/>
              <w:left w:val="nil"/>
              <w:bottom w:val="single" w:sz="4" w:space="0" w:color="auto"/>
              <w:right w:val="single" w:sz="4" w:space="0" w:color="auto"/>
            </w:tcBorders>
            <w:shd w:val="clear" w:color="000000" w:fill="FFFFFF"/>
            <w:vAlign w:val="center"/>
            <w:hideMark/>
          </w:tcPr>
          <w:p w14:paraId="65171C00"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Милеком</w:t>
            </w:r>
            <w:proofErr w:type="spellEnd"/>
            <w:r w:rsidRPr="009F515A">
              <w:rPr>
                <w:rFonts w:ascii="Myriad Pro" w:hAnsi="Myriad Pro"/>
                <w:color w:val="000000"/>
                <w:sz w:val="20"/>
                <w:szCs w:val="20"/>
                <w:lang w:eastAsia="ru-RU"/>
              </w:rPr>
              <w:t>"</w:t>
            </w:r>
          </w:p>
        </w:tc>
        <w:tc>
          <w:tcPr>
            <w:tcW w:w="563" w:type="pct"/>
            <w:tcBorders>
              <w:top w:val="nil"/>
              <w:left w:val="nil"/>
              <w:bottom w:val="single" w:sz="4" w:space="0" w:color="auto"/>
              <w:right w:val="single" w:sz="4" w:space="0" w:color="auto"/>
            </w:tcBorders>
            <w:shd w:val="clear" w:color="000000" w:fill="FFFFFF"/>
            <w:noWrap/>
            <w:vAlign w:val="center"/>
            <w:hideMark/>
          </w:tcPr>
          <w:p w14:paraId="429A1BDE"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1 166,22</w:t>
            </w:r>
          </w:p>
        </w:tc>
        <w:tc>
          <w:tcPr>
            <w:tcW w:w="493" w:type="pct"/>
            <w:tcBorders>
              <w:top w:val="nil"/>
              <w:left w:val="nil"/>
              <w:bottom w:val="single" w:sz="4" w:space="0" w:color="auto"/>
              <w:right w:val="single" w:sz="4" w:space="0" w:color="auto"/>
            </w:tcBorders>
            <w:shd w:val="clear" w:color="000000" w:fill="FFFFFF"/>
            <w:noWrap/>
            <w:vAlign w:val="center"/>
            <w:hideMark/>
          </w:tcPr>
          <w:p w14:paraId="2D2BF4C2"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0A59798A"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Предоставление цифровых каналов. Срок действия договора истек 01.10.2017.</w:t>
            </w:r>
          </w:p>
        </w:tc>
      </w:tr>
      <w:tr w:rsidR="009E3CD9" w:rsidRPr="009F515A" w14:paraId="4DC213B4"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383EAB5"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13</w:t>
            </w:r>
          </w:p>
        </w:tc>
        <w:tc>
          <w:tcPr>
            <w:tcW w:w="845" w:type="pct"/>
            <w:tcBorders>
              <w:top w:val="nil"/>
              <w:left w:val="nil"/>
              <w:bottom w:val="single" w:sz="4" w:space="0" w:color="auto"/>
              <w:right w:val="single" w:sz="4" w:space="0" w:color="auto"/>
            </w:tcBorders>
            <w:shd w:val="clear" w:color="000000" w:fill="FFFFFF"/>
            <w:vAlign w:val="center"/>
            <w:hideMark/>
          </w:tcPr>
          <w:p w14:paraId="56D0178A"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об оказании услуг</w:t>
            </w:r>
          </w:p>
        </w:tc>
        <w:tc>
          <w:tcPr>
            <w:tcW w:w="774" w:type="pct"/>
            <w:tcBorders>
              <w:top w:val="nil"/>
              <w:left w:val="nil"/>
              <w:bottom w:val="single" w:sz="4" w:space="0" w:color="auto"/>
              <w:right w:val="single" w:sz="4" w:space="0" w:color="auto"/>
            </w:tcBorders>
            <w:shd w:val="clear" w:color="000000" w:fill="FFFFFF"/>
            <w:vAlign w:val="center"/>
            <w:hideMark/>
          </w:tcPr>
          <w:p w14:paraId="0823F7A8"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04.06.2014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18.4000.302.14</w:t>
            </w:r>
          </w:p>
        </w:tc>
        <w:tc>
          <w:tcPr>
            <w:tcW w:w="704" w:type="pct"/>
            <w:tcBorders>
              <w:top w:val="nil"/>
              <w:left w:val="nil"/>
              <w:bottom w:val="single" w:sz="4" w:space="0" w:color="auto"/>
              <w:right w:val="single" w:sz="4" w:space="0" w:color="auto"/>
            </w:tcBorders>
            <w:shd w:val="clear" w:color="000000" w:fill="FFFFFF"/>
            <w:vAlign w:val="center"/>
            <w:hideMark/>
          </w:tcPr>
          <w:p w14:paraId="66E0986F"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АйТи</w:t>
            </w:r>
            <w:proofErr w:type="spellEnd"/>
            <w:r w:rsidRPr="009F515A">
              <w:rPr>
                <w:rFonts w:ascii="Myriad Pro" w:hAnsi="Myriad Pro"/>
                <w:color w:val="000000"/>
                <w:sz w:val="20"/>
                <w:szCs w:val="20"/>
                <w:lang w:eastAsia="ru-RU"/>
              </w:rPr>
              <w:t xml:space="preserve"> </w:t>
            </w:r>
            <w:proofErr w:type="spellStart"/>
            <w:r w:rsidRPr="009F515A">
              <w:rPr>
                <w:rFonts w:ascii="Myriad Pro" w:hAnsi="Myriad Pro"/>
                <w:color w:val="000000"/>
                <w:sz w:val="20"/>
                <w:szCs w:val="20"/>
                <w:lang w:eastAsia="ru-RU"/>
              </w:rPr>
              <w:t>Энерджи</w:t>
            </w:r>
            <w:proofErr w:type="spellEnd"/>
            <w:r w:rsidRPr="009F515A">
              <w:rPr>
                <w:rFonts w:ascii="Myriad Pro" w:hAnsi="Myriad Pro"/>
                <w:color w:val="000000"/>
                <w:sz w:val="20"/>
                <w:szCs w:val="20"/>
                <w:lang w:eastAsia="ru-RU"/>
              </w:rPr>
              <w:t xml:space="preserve"> Сервис"</w:t>
            </w:r>
          </w:p>
        </w:tc>
        <w:tc>
          <w:tcPr>
            <w:tcW w:w="563" w:type="pct"/>
            <w:tcBorders>
              <w:top w:val="nil"/>
              <w:left w:val="nil"/>
              <w:bottom w:val="single" w:sz="4" w:space="0" w:color="auto"/>
              <w:right w:val="single" w:sz="4" w:space="0" w:color="auto"/>
            </w:tcBorders>
            <w:shd w:val="clear" w:color="000000" w:fill="FFFFFF"/>
            <w:noWrap/>
            <w:vAlign w:val="center"/>
            <w:hideMark/>
          </w:tcPr>
          <w:p w14:paraId="5144C133"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204,04</w:t>
            </w:r>
          </w:p>
        </w:tc>
        <w:tc>
          <w:tcPr>
            <w:tcW w:w="493" w:type="pct"/>
            <w:tcBorders>
              <w:top w:val="nil"/>
              <w:left w:val="nil"/>
              <w:bottom w:val="single" w:sz="4" w:space="0" w:color="auto"/>
              <w:right w:val="single" w:sz="4" w:space="0" w:color="auto"/>
            </w:tcBorders>
            <w:shd w:val="clear" w:color="000000" w:fill="FFFFFF"/>
            <w:noWrap/>
            <w:vAlign w:val="center"/>
            <w:hideMark/>
          </w:tcPr>
          <w:p w14:paraId="55B4AA6D"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0EFAFCD4"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Предоставление каналов связи. Договор расторгнут с 01.12.2016.</w:t>
            </w:r>
          </w:p>
        </w:tc>
      </w:tr>
      <w:tr w:rsidR="009E3CD9" w:rsidRPr="009F515A" w14:paraId="2C5220A1"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297AAD32"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14</w:t>
            </w:r>
          </w:p>
        </w:tc>
        <w:tc>
          <w:tcPr>
            <w:tcW w:w="845" w:type="pct"/>
            <w:tcBorders>
              <w:top w:val="nil"/>
              <w:left w:val="nil"/>
              <w:bottom w:val="single" w:sz="4" w:space="0" w:color="auto"/>
              <w:right w:val="single" w:sz="4" w:space="0" w:color="auto"/>
            </w:tcBorders>
            <w:shd w:val="clear" w:color="000000" w:fill="FFFFFF"/>
            <w:vAlign w:val="center"/>
            <w:hideMark/>
          </w:tcPr>
          <w:p w14:paraId="6253119B"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w:t>
            </w:r>
            <w:r w:rsidR="00F16109" w:rsidRPr="009F515A">
              <w:rPr>
                <w:rFonts w:ascii="Myriad Pro" w:hAnsi="Myriad Pro"/>
                <w:color w:val="000000"/>
                <w:sz w:val="20"/>
                <w:szCs w:val="20"/>
                <w:lang w:eastAsia="ru-RU"/>
              </w:rPr>
              <w:t xml:space="preserve"> </w:t>
            </w:r>
            <w:r w:rsidRPr="009F515A">
              <w:rPr>
                <w:rFonts w:ascii="Myriad Pro" w:hAnsi="Myriad Pro"/>
                <w:color w:val="000000"/>
                <w:sz w:val="20"/>
                <w:szCs w:val="20"/>
                <w:lang w:eastAsia="ru-RU"/>
              </w:rPr>
              <w:t>о предоставлении комплекса услуг</w:t>
            </w:r>
          </w:p>
        </w:tc>
        <w:tc>
          <w:tcPr>
            <w:tcW w:w="774" w:type="pct"/>
            <w:tcBorders>
              <w:top w:val="nil"/>
              <w:left w:val="nil"/>
              <w:bottom w:val="single" w:sz="4" w:space="0" w:color="auto"/>
              <w:right w:val="single" w:sz="4" w:space="0" w:color="auto"/>
            </w:tcBorders>
            <w:shd w:val="clear" w:color="000000" w:fill="FFFFFF"/>
            <w:vAlign w:val="center"/>
            <w:hideMark/>
          </w:tcPr>
          <w:p w14:paraId="27D75B39"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18.11.2016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УВВ-77Д-0914-16</w:t>
            </w:r>
          </w:p>
        </w:tc>
        <w:tc>
          <w:tcPr>
            <w:tcW w:w="704" w:type="pct"/>
            <w:tcBorders>
              <w:top w:val="nil"/>
              <w:left w:val="nil"/>
              <w:bottom w:val="single" w:sz="4" w:space="0" w:color="auto"/>
              <w:right w:val="single" w:sz="4" w:space="0" w:color="auto"/>
            </w:tcBorders>
            <w:shd w:val="clear" w:color="000000" w:fill="FFFFFF"/>
            <w:vAlign w:val="center"/>
            <w:hideMark/>
          </w:tcPr>
          <w:p w14:paraId="0BD3737A"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АО "Управление ВОЛС-ВЛ"</w:t>
            </w:r>
          </w:p>
        </w:tc>
        <w:tc>
          <w:tcPr>
            <w:tcW w:w="563" w:type="pct"/>
            <w:tcBorders>
              <w:top w:val="nil"/>
              <w:left w:val="nil"/>
              <w:bottom w:val="single" w:sz="4" w:space="0" w:color="auto"/>
              <w:right w:val="single" w:sz="4" w:space="0" w:color="auto"/>
            </w:tcBorders>
            <w:shd w:val="clear" w:color="000000" w:fill="FFFFFF"/>
            <w:noWrap/>
            <w:vAlign w:val="center"/>
            <w:hideMark/>
          </w:tcPr>
          <w:p w14:paraId="4A01B3A9"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1 047,08</w:t>
            </w:r>
          </w:p>
        </w:tc>
        <w:tc>
          <w:tcPr>
            <w:tcW w:w="493" w:type="pct"/>
            <w:tcBorders>
              <w:top w:val="nil"/>
              <w:left w:val="nil"/>
              <w:bottom w:val="single" w:sz="4" w:space="0" w:color="auto"/>
              <w:right w:val="single" w:sz="4" w:space="0" w:color="auto"/>
            </w:tcBorders>
            <w:shd w:val="clear" w:color="000000" w:fill="FFFFFF"/>
            <w:noWrap/>
            <w:vAlign w:val="center"/>
            <w:hideMark/>
          </w:tcPr>
          <w:p w14:paraId="3E5637E8"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12 564,95</w:t>
            </w:r>
          </w:p>
        </w:tc>
        <w:tc>
          <w:tcPr>
            <w:tcW w:w="1338" w:type="pct"/>
            <w:tcBorders>
              <w:top w:val="nil"/>
              <w:left w:val="nil"/>
              <w:bottom w:val="single" w:sz="4" w:space="0" w:color="auto"/>
              <w:right w:val="single" w:sz="4" w:space="0" w:color="auto"/>
            </w:tcBorders>
            <w:shd w:val="clear" w:color="000000" w:fill="FFFFFF"/>
            <w:vAlign w:val="center"/>
            <w:hideMark/>
          </w:tcPr>
          <w:p w14:paraId="0CAB8D23"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Организация и предоставление каналов связи. Договор действует в течении 3 лет. Расходы на 2018 год определены в соответствии с условиями договора.</w:t>
            </w:r>
          </w:p>
        </w:tc>
      </w:tr>
      <w:tr w:rsidR="009E3CD9" w:rsidRPr="009F515A" w14:paraId="30A0553B"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5BA7AB5"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845" w:type="pct"/>
            <w:tcBorders>
              <w:top w:val="nil"/>
              <w:left w:val="nil"/>
              <w:bottom w:val="single" w:sz="4" w:space="0" w:color="auto"/>
              <w:right w:val="single" w:sz="4" w:space="0" w:color="auto"/>
            </w:tcBorders>
            <w:shd w:val="clear" w:color="000000" w:fill="FFFFFF"/>
            <w:vAlign w:val="center"/>
            <w:hideMark/>
          </w:tcPr>
          <w:p w14:paraId="3E0250C3"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Итого аренда каналов связи:</w:t>
            </w:r>
          </w:p>
        </w:tc>
        <w:tc>
          <w:tcPr>
            <w:tcW w:w="774" w:type="pct"/>
            <w:tcBorders>
              <w:top w:val="nil"/>
              <w:left w:val="nil"/>
              <w:bottom w:val="single" w:sz="4" w:space="0" w:color="auto"/>
              <w:right w:val="single" w:sz="4" w:space="0" w:color="auto"/>
            </w:tcBorders>
            <w:shd w:val="clear" w:color="000000" w:fill="FFFFFF"/>
            <w:vAlign w:val="center"/>
            <w:hideMark/>
          </w:tcPr>
          <w:p w14:paraId="79E12EF7"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704" w:type="pct"/>
            <w:tcBorders>
              <w:top w:val="nil"/>
              <w:left w:val="nil"/>
              <w:bottom w:val="single" w:sz="4" w:space="0" w:color="auto"/>
              <w:right w:val="single" w:sz="4" w:space="0" w:color="auto"/>
            </w:tcBorders>
            <w:shd w:val="clear" w:color="000000" w:fill="FFFFFF"/>
            <w:vAlign w:val="center"/>
            <w:hideMark/>
          </w:tcPr>
          <w:p w14:paraId="4ED3A9AC"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292113B6"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18 015,81</w:t>
            </w:r>
          </w:p>
        </w:tc>
        <w:tc>
          <w:tcPr>
            <w:tcW w:w="493" w:type="pct"/>
            <w:tcBorders>
              <w:top w:val="nil"/>
              <w:left w:val="nil"/>
              <w:bottom w:val="single" w:sz="4" w:space="0" w:color="auto"/>
              <w:right w:val="single" w:sz="4" w:space="0" w:color="auto"/>
            </w:tcBorders>
            <w:shd w:val="clear" w:color="000000" w:fill="FFFFFF"/>
            <w:noWrap/>
            <w:vAlign w:val="center"/>
            <w:hideMark/>
          </w:tcPr>
          <w:p w14:paraId="74FDF9FE"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18 549,22</w:t>
            </w:r>
          </w:p>
        </w:tc>
        <w:tc>
          <w:tcPr>
            <w:tcW w:w="1338" w:type="pct"/>
            <w:tcBorders>
              <w:top w:val="nil"/>
              <w:left w:val="nil"/>
              <w:bottom w:val="single" w:sz="4" w:space="0" w:color="auto"/>
              <w:right w:val="single" w:sz="4" w:space="0" w:color="auto"/>
            </w:tcBorders>
            <w:shd w:val="clear" w:color="000000" w:fill="FFFFFF"/>
            <w:vAlign w:val="center"/>
            <w:hideMark/>
          </w:tcPr>
          <w:p w14:paraId="4E6C6D0C"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r>
      <w:tr w:rsidR="009E3CD9" w:rsidRPr="009F515A" w14:paraId="58907435"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11F2732E"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15</w:t>
            </w:r>
          </w:p>
        </w:tc>
        <w:tc>
          <w:tcPr>
            <w:tcW w:w="845" w:type="pct"/>
            <w:tcBorders>
              <w:top w:val="nil"/>
              <w:left w:val="nil"/>
              <w:bottom w:val="single" w:sz="4" w:space="0" w:color="auto"/>
              <w:right w:val="single" w:sz="4" w:space="0" w:color="auto"/>
            </w:tcBorders>
            <w:shd w:val="clear" w:color="000000" w:fill="FFFFFF"/>
            <w:vAlign w:val="center"/>
            <w:hideMark/>
          </w:tcPr>
          <w:p w14:paraId="1D396EC6"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Абонентский договор</w:t>
            </w:r>
          </w:p>
        </w:tc>
        <w:tc>
          <w:tcPr>
            <w:tcW w:w="774" w:type="pct"/>
            <w:tcBorders>
              <w:top w:val="nil"/>
              <w:left w:val="nil"/>
              <w:bottom w:val="single" w:sz="4" w:space="0" w:color="auto"/>
              <w:right w:val="single" w:sz="4" w:space="0" w:color="auto"/>
            </w:tcBorders>
            <w:shd w:val="clear" w:color="000000" w:fill="FFFFFF"/>
            <w:vAlign w:val="center"/>
            <w:hideMark/>
          </w:tcPr>
          <w:p w14:paraId="3F5B6B36"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03.10.2012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3365</w:t>
            </w:r>
          </w:p>
        </w:tc>
        <w:tc>
          <w:tcPr>
            <w:tcW w:w="704" w:type="pct"/>
            <w:tcBorders>
              <w:top w:val="nil"/>
              <w:left w:val="nil"/>
              <w:bottom w:val="single" w:sz="4" w:space="0" w:color="auto"/>
              <w:right w:val="single" w:sz="4" w:space="0" w:color="auto"/>
            </w:tcBorders>
            <w:shd w:val="clear" w:color="000000" w:fill="FFFFFF"/>
            <w:vAlign w:val="center"/>
            <w:hideMark/>
          </w:tcPr>
          <w:p w14:paraId="312CC2D2"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ЗАО "Джи </w:t>
            </w:r>
            <w:proofErr w:type="spellStart"/>
            <w:r w:rsidRPr="009F515A">
              <w:rPr>
                <w:rFonts w:ascii="Myriad Pro" w:hAnsi="Myriad Pro"/>
                <w:color w:val="000000"/>
                <w:sz w:val="20"/>
                <w:szCs w:val="20"/>
                <w:lang w:eastAsia="ru-RU"/>
              </w:rPr>
              <w:t>Ти</w:t>
            </w:r>
            <w:proofErr w:type="spellEnd"/>
            <w:r w:rsidRPr="009F515A">
              <w:rPr>
                <w:rFonts w:ascii="Myriad Pro" w:hAnsi="Myriad Pro"/>
                <w:color w:val="000000"/>
                <w:sz w:val="20"/>
                <w:szCs w:val="20"/>
                <w:lang w:eastAsia="ru-RU"/>
              </w:rPr>
              <w:t xml:space="preserve"> Эн </w:t>
            </w:r>
            <w:proofErr w:type="spellStart"/>
            <w:r w:rsidRPr="009F515A">
              <w:rPr>
                <w:rFonts w:ascii="Myriad Pro" w:hAnsi="Myriad Pro"/>
                <w:color w:val="000000"/>
                <w:sz w:val="20"/>
                <w:szCs w:val="20"/>
                <w:lang w:eastAsia="ru-RU"/>
              </w:rPr>
              <w:t>Ти</w:t>
            </w:r>
            <w:proofErr w:type="spellEnd"/>
            <w:r w:rsidRPr="009F515A">
              <w:rPr>
                <w:rFonts w:ascii="Myriad Pro" w:hAnsi="Myriad Pro"/>
                <w:color w:val="000000"/>
                <w:sz w:val="20"/>
                <w:szCs w:val="20"/>
                <w:lang w:eastAsia="ru-RU"/>
              </w:rPr>
              <w:t>"</w:t>
            </w:r>
          </w:p>
        </w:tc>
        <w:tc>
          <w:tcPr>
            <w:tcW w:w="563" w:type="pct"/>
            <w:tcBorders>
              <w:top w:val="nil"/>
              <w:left w:val="nil"/>
              <w:bottom w:val="single" w:sz="4" w:space="0" w:color="auto"/>
              <w:right w:val="single" w:sz="4" w:space="0" w:color="auto"/>
            </w:tcBorders>
            <w:shd w:val="clear" w:color="000000" w:fill="FFFFFF"/>
            <w:noWrap/>
            <w:vAlign w:val="center"/>
            <w:hideMark/>
          </w:tcPr>
          <w:p w14:paraId="1D3AC1B7"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21,97</w:t>
            </w:r>
          </w:p>
        </w:tc>
        <w:tc>
          <w:tcPr>
            <w:tcW w:w="493" w:type="pct"/>
            <w:tcBorders>
              <w:top w:val="nil"/>
              <w:left w:val="nil"/>
              <w:bottom w:val="single" w:sz="4" w:space="0" w:color="auto"/>
              <w:right w:val="single" w:sz="4" w:space="0" w:color="auto"/>
            </w:tcBorders>
            <w:shd w:val="clear" w:color="000000" w:fill="FFFFFF"/>
            <w:noWrap/>
            <w:vAlign w:val="center"/>
            <w:hideMark/>
          </w:tcPr>
          <w:p w14:paraId="722651A2"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23,67</w:t>
            </w:r>
          </w:p>
        </w:tc>
        <w:tc>
          <w:tcPr>
            <w:tcW w:w="1338" w:type="pct"/>
            <w:tcBorders>
              <w:top w:val="nil"/>
              <w:left w:val="nil"/>
              <w:bottom w:val="single" w:sz="4" w:space="0" w:color="auto"/>
              <w:right w:val="single" w:sz="4" w:space="0" w:color="auto"/>
            </w:tcBorders>
            <w:shd w:val="clear" w:color="000000" w:fill="FFFFFF"/>
            <w:vAlign w:val="center"/>
            <w:hideMark/>
          </w:tcPr>
          <w:p w14:paraId="4316B0FB"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Предоставление услуг спутниковой радиосвязи.</w:t>
            </w:r>
            <w:r w:rsidR="00F16109" w:rsidRPr="009F515A">
              <w:rPr>
                <w:rFonts w:ascii="Myriad Pro" w:hAnsi="Myriad Pro"/>
                <w:color w:val="000000"/>
                <w:sz w:val="20"/>
                <w:szCs w:val="20"/>
                <w:lang w:eastAsia="ru-RU"/>
              </w:rPr>
              <w:t xml:space="preserve"> </w:t>
            </w:r>
          </w:p>
        </w:tc>
      </w:tr>
      <w:tr w:rsidR="009E3CD9" w:rsidRPr="009F515A" w14:paraId="42BC9B9E"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8C70C17"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845" w:type="pct"/>
            <w:tcBorders>
              <w:top w:val="nil"/>
              <w:left w:val="nil"/>
              <w:bottom w:val="single" w:sz="4" w:space="0" w:color="auto"/>
              <w:right w:val="single" w:sz="4" w:space="0" w:color="auto"/>
            </w:tcBorders>
            <w:shd w:val="clear" w:color="000000" w:fill="FFFFFF"/>
            <w:vAlign w:val="center"/>
            <w:hideMark/>
          </w:tcPr>
          <w:p w14:paraId="4727AB57"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Итого спутниковая связь:</w:t>
            </w:r>
          </w:p>
        </w:tc>
        <w:tc>
          <w:tcPr>
            <w:tcW w:w="774" w:type="pct"/>
            <w:tcBorders>
              <w:top w:val="nil"/>
              <w:left w:val="nil"/>
              <w:bottom w:val="single" w:sz="4" w:space="0" w:color="auto"/>
              <w:right w:val="single" w:sz="4" w:space="0" w:color="auto"/>
            </w:tcBorders>
            <w:shd w:val="clear" w:color="000000" w:fill="FFFFFF"/>
            <w:vAlign w:val="center"/>
            <w:hideMark/>
          </w:tcPr>
          <w:p w14:paraId="57E51267"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704" w:type="pct"/>
            <w:tcBorders>
              <w:top w:val="nil"/>
              <w:left w:val="nil"/>
              <w:bottom w:val="single" w:sz="4" w:space="0" w:color="auto"/>
              <w:right w:val="single" w:sz="4" w:space="0" w:color="auto"/>
            </w:tcBorders>
            <w:shd w:val="clear" w:color="000000" w:fill="FFFFFF"/>
            <w:vAlign w:val="center"/>
            <w:hideMark/>
          </w:tcPr>
          <w:p w14:paraId="09FFE58B"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3915BD18"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21,97</w:t>
            </w:r>
          </w:p>
        </w:tc>
        <w:tc>
          <w:tcPr>
            <w:tcW w:w="493" w:type="pct"/>
            <w:tcBorders>
              <w:top w:val="nil"/>
              <w:left w:val="nil"/>
              <w:bottom w:val="single" w:sz="4" w:space="0" w:color="auto"/>
              <w:right w:val="single" w:sz="4" w:space="0" w:color="auto"/>
            </w:tcBorders>
            <w:shd w:val="clear" w:color="000000" w:fill="FFFFFF"/>
            <w:noWrap/>
            <w:vAlign w:val="center"/>
            <w:hideMark/>
          </w:tcPr>
          <w:p w14:paraId="12041305"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23,67</w:t>
            </w:r>
          </w:p>
        </w:tc>
        <w:tc>
          <w:tcPr>
            <w:tcW w:w="1338" w:type="pct"/>
            <w:tcBorders>
              <w:top w:val="nil"/>
              <w:left w:val="nil"/>
              <w:bottom w:val="single" w:sz="4" w:space="0" w:color="auto"/>
              <w:right w:val="single" w:sz="4" w:space="0" w:color="auto"/>
            </w:tcBorders>
            <w:shd w:val="clear" w:color="000000" w:fill="FFFFFF"/>
            <w:vAlign w:val="center"/>
            <w:hideMark/>
          </w:tcPr>
          <w:p w14:paraId="415A5D5D"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r>
      <w:tr w:rsidR="009E3CD9" w:rsidRPr="009F515A" w14:paraId="4785B2CA"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8AAC647"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16</w:t>
            </w:r>
          </w:p>
        </w:tc>
        <w:tc>
          <w:tcPr>
            <w:tcW w:w="845" w:type="pct"/>
            <w:tcBorders>
              <w:top w:val="nil"/>
              <w:left w:val="nil"/>
              <w:bottom w:val="single" w:sz="4" w:space="0" w:color="auto"/>
              <w:right w:val="single" w:sz="4" w:space="0" w:color="auto"/>
            </w:tcBorders>
            <w:shd w:val="clear" w:color="000000" w:fill="FFFFFF"/>
            <w:vAlign w:val="center"/>
            <w:hideMark/>
          </w:tcPr>
          <w:p w14:paraId="2A856F61"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об оказании услуг связи</w:t>
            </w:r>
          </w:p>
        </w:tc>
        <w:tc>
          <w:tcPr>
            <w:tcW w:w="774" w:type="pct"/>
            <w:tcBorders>
              <w:top w:val="nil"/>
              <w:left w:val="nil"/>
              <w:bottom w:val="single" w:sz="4" w:space="0" w:color="auto"/>
              <w:right w:val="single" w:sz="4" w:space="0" w:color="auto"/>
            </w:tcBorders>
            <w:shd w:val="clear" w:color="000000" w:fill="FFFFFF"/>
            <w:vAlign w:val="center"/>
            <w:hideMark/>
          </w:tcPr>
          <w:p w14:paraId="5C0EB10E"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06.11.2012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18.5500.789.12</w:t>
            </w:r>
          </w:p>
        </w:tc>
        <w:tc>
          <w:tcPr>
            <w:tcW w:w="704" w:type="pct"/>
            <w:tcBorders>
              <w:top w:val="nil"/>
              <w:left w:val="nil"/>
              <w:bottom w:val="single" w:sz="4" w:space="0" w:color="auto"/>
              <w:right w:val="single" w:sz="4" w:space="0" w:color="auto"/>
            </w:tcBorders>
            <w:shd w:val="clear" w:color="000000" w:fill="FFFFFF"/>
            <w:vAlign w:val="center"/>
            <w:hideMark/>
          </w:tcPr>
          <w:p w14:paraId="3AAB579A" w14:textId="690D8DF0"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"МегаФон"</w:t>
            </w:r>
          </w:p>
        </w:tc>
        <w:tc>
          <w:tcPr>
            <w:tcW w:w="563" w:type="pct"/>
            <w:tcBorders>
              <w:top w:val="nil"/>
              <w:left w:val="nil"/>
              <w:bottom w:val="single" w:sz="4" w:space="0" w:color="auto"/>
              <w:right w:val="single" w:sz="4" w:space="0" w:color="auto"/>
            </w:tcBorders>
            <w:shd w:val="clear" w:color="000000" w:fill="FFFFFF"/>
            <w:noWrap/>
            <w:vAlign w:val="center"/>
            <w:hideMark/>
          </w:tcPr>
          <w:p w14:paraId="5A4C8FE7"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208,40</w:t>
            </w:r>
          </w:p>
        </w:tc>
        <w:tc>
          <w:tcPr>
            <w:tcW w:w="493" w:type="pct"/>
            <w:tcBorders>
              <w:top w:val="nil"/>
              <w:left w:val="nil"/>
              <w:bottom w:val="single" w:sz="4" w:space="0" w:color="auto"/>
              <w:right w:val="single" w:sz="4" w:space="0" w:color="auto"/>
            </w:tcBorders>
            <w:shd w:val="clear" w:color="000000" w:fill="FFFFFF"/>
            <w:noWrap/>
            <w:vAlign w:val="center"/>
            <w:hideMark/>
          </w:tcPr>
          <w:p w14:paraId="46396C68"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224,54</w:t>
            </w:r>
          </w:p>
        </w:tc>
        <w:tc>
          <w:tcPr>
            <w:tcW w:w="1338" w:type="pct"/>
            <w:tcBorders>
              <w:top w:val="nil"/>
              <w:left w:val="nil"/>
              <w:bottom w:val="single" w:sz="4" w:space="0" w:color="auto"/>
              <w:right w:val="single" w:sz="4" w:space="0" w:color="auto"/>
            </w:tcBorders>
            <w:shd w:val="clear" w:color="000000" w:fill="FFFFFF"/>
            <w:vAlign w:val="center"/>
            <w:hideMark/>
          </w:tcPr>
          <w:p w14:paraId="2400A34E"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подвижной радиотелефонной связи. </w:t>
            </w:r>
          </w:p>
        </w:tc>
      </w:tr>
      <w:tr w:rsidR="009E3CD9" w:rsidRPr="009F515A" w14:paraId="62862372"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F28C5D9"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17</w:t>
            </w:r>
          </w:p>
        </w:tc>
        <w:tc>
          <w:tcPr>
            <w:tcW w:w="845" w:type="pct"/>
            <w:tcBorders>
              <w:top w:val="nil"/>
              <w:left w:val="nil"/>
              <w:bottom w:val="single" w:sz="4" w:space="0" w:color="auto"/>
              <w:right w:val="single" w:sz="4" w:space="0" w:color="auto"/>
            </w:tcBorders>
            <w:shd w:val="clear" w:color="000000" w:fill="FFFFFF"/>
            <w:vAlign w:val="center"/>
            <w:hideMark/>
          </w:tcPr>
          <w:p w14:paraId="0A3B0734"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159002A0"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31.05.2016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18.4000.167.16</w:t>
            </w:r>
          </w:p>
        </w:tc>
        <w:tc>
          <w:tcPr>
            <w:tcW w:w="704" w:type="pct"/>
            <w:tcBorders>
              <w:top w:val="nil"/>
              <w:left w:val="nil"/>
              <w:bottom w:val="single" w:sz="4" w:space="0" w:color="auto"/>
              <w:right w:val="single" w:sz="4" w:space="0" w:color="auto"/>
            </w:tcBorders>
            <w:shd w:val="clear" w:color="000000" w:fill="FFFFFF"/>
            <w:vAlign w:val="center"/>
            <w:hideMark/>
          </w:tcPr>
          <w:p w14:paraId="50C17875" w14:textId="6D669F5D"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"МегаФон"</w:t>
            </w:r>
          </w:p>
        </w:tc>
        <w:tc>
          <w:tcPr>
            <w:tcW w:w="563" w:type="pct"/>
            <w:tcBorders>
              <w:top w:val="nil"/>
              <w:left w:val="nil"/>
              <w:bottom w:val="single" w:sz="4" w:space="0" w:color="auto"/>
              <w:right w:val="single" w:sz="4" w:space="0" w:color="auto"/>
            </w:tcBorders>
            <w:shd w:val="clear" w:color="000000" w:fill="FFFFFF"/>
            <w:noWrap/>
            <w:vAlign w:val="center"/>
            <w:hideMark/>
          </w:tcPr>
          <w:p w14:paraId="29371385"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5,21</w:t>
            </w:r>
          </w:p>
        </w:tc>
        <w:tc>
          <w:tcPr>
            <w:tcW w:w="493" w:type="pct"/>
            <w:tcBorders>
              <w:top w:val="nil"/>
              <w:left w:val="nil"/>
              <w:bottom w:val="single" w:sz="4" w:space="0" w:color="auto"/>
              <w:right w:val="single" w:sz="4" w:space="0" w:color="auto"/>
            </w:tcBorders>
            <w:shd w:val="clear" w:color="000000" w:fill="FFFFFF"/>
            <w:noWrap/>
            <w:vAlign w:val="center"/>
            <w:hideMark/>
          </w:tcPr>
          <w:p w14:paraId="40F4A830"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9,61</w:t>
            </w:r>
          </w:p>
        </w:tc>
        <w:tc>
          <w:tcPr>
            <w:tcW w:w="1338" w:type="pct"/>
            <w:tcBorders>
              <w:top w:val="nil"/>
              <w:left w:val="nil"/>
              <w:bottom w:val="single" w:sz="4" w:space="0" w:color="auto"/>
              <w:right w:val="single" w:sz="4" w:space="0" w:color="auto"/>
            </w:tcBorders>
            <w:shd w:val="clear" w:color="000000" w:fill="FFFFFF"/>
            <w:vAlign w:val="center"/>
            <w:hideMark/>
          </w:tcPr>
          <w:p w14:paraId="04E50F3C"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Услуги по организации подвижной радиосвязи.</w:t>
            </w:r>
            <w:r w:rsidR="00F16109" w:rsidRPr="009F515A">
              <w:rPr>
                <w:rFonts w:ascii="Myriad Pro" w:hAnsi="Myriad Pro"/>
                <w:color w:val="000000"/>
                <w:sz w:val="20"/>
                <w:szCs w:val="20"/>
                <w:lang w:eastAsia="ru-RU"/>
              </w:rPr>
              <w:t xml:space="preserve"> </w:t>
            </w:r>
            <w:r w:rsidRPr="009F515A">
              <w:rPr>
                <w:rFonts w:ascii="Myriad Pro" w:hAnsi="Myriad Pro"/>
                <w:color w:val="000000"/>
                <w:sz w:val="20"/>
                <w:szCs w:val="20"/>
                <w:lang w:eastAsia="ru-RU"/>
              </w:rPr>
              <w:t>Расходы на 2018 год определены исходя из расходов за 7 мес. 2016 года.</w:t>
            </w:r>
          </w:p>
        </w:tc>
      </w:tr>
      <w:tr w:rsidR="009E3CD9" w:rsidRPr="009F515A" w14:paraId="23FB9C0B"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4F0AC486"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18</w:t>
            </w:r>
          </w:p>
        </w:tc>
        <w:tc>
          <w:tcPr>
            <w:tcW w:w="845" w:type="pct"/>
            <w:tcBorders>
              <w:top w:val="nil"/>
              <w:left w:val="nil"/>
              <w:bottom w:val="single" w:sz="4" w:space="0" w:color="auto"/>
              <w:right w:val="single" w:sz="4" w:space="0" w:color="auto"/>
            </w:tcBorders>
            <w:shd w:val="clear" w:color="000000" w:fill="FFFFFF"/>
            <w:vAlign w:val="center"/>
            <w:hideMark/>
          </w:tcPr>
          <w:p w14:paraId="6B222909"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об оказании услуг связи</w:t>
            </w:r>
          </w:p>
        </w:tc>
        <w:tc>
          <w:tcPr>
            <w:tcW w:w="774" w:type="pct"/>
            <w:tcBorders>
              <w:top w:val="nil"/>
              <w:left w:val="nil"/>
              <w:bottom w:val="single" w:sz="4" w:space="0" w:color="auto"/>
              <w:right w:val="single" w:sz="4" w:space="0" w:color="auto"/>
            </w:tcBorders>
            <w:shd w:val="clear" w:color="000000" w:fill="FFFFFF"/>
            <w:vAlign w:val="center"/>
            <w:hideMark/>
          </w:tcPr>
          <w:p w14:paraId="188D2EBD"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01.11.2016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18.4000.360.16</w:t>
            </w:r>
          </w:p>
        </w:tc>
        <w:tc>
          <w:tcPr>
            <w:tcW w:w="704" w:type="pct"/>
            <w:tcBorders>
              <w:top w:val="nil"/>
              <w:left w:val="nil"/>
              <w:bottom w:val="single" w:sz="4" w:space="0" w:color="auto"/>
              <w:right w:val="single" w:sz="4" w:space="0" w:color="auto"/>
            </w:tcBorders>
            <w:shd w:val="clear" w:color="000000" w:fill="FFFFFF"/>
            <w:vAlign w:val="center"/>
            <w:hideMark/>
          </w:tcPr>
          <w:p w14:paraId="7B46D4DC" w14:textId="3BB67951"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"МТС"</w:t>
            </w:r>
          </w:p>
        </w:tc>
        <w:tc>
          <w:tcPr>
            <w:tcW w:w="563" w:type="pct"/>
            <w:tcBorders>
              <w:top w:val="nil"/>
              <w:left w:val="nil"/>
              <w:bottom w:val="single" w:sz="4" w:space="0" w:color="auto"/>
              <w:right w:val="single" w:sz="4" w:space="0" w:color="auto"/>
            </w:tcBorders>
            <w:shd w:val="clear" w:color="000000" w:fill="FFFFFF"/>
            <w:noWrap/>
            <w:vAlign w:val="center"/>
            <w:hideMark/>
          </w:tcPr>
          <w:p w14:paraId="6760F1B5"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10,99</w:t>
            </w:r>
          </w:p>
        </w:tc>
        <w:tc>
          <w:tcPr>
            <w:tcW w:w="493" w:type="pct"/>
            <w:tcBorders>
              <w:top w:val="nil"/>
              <w:left w:val="nil"/>
              <w:bottom w:val="single" w:sz="4" w:space="0" w:color="auto"/>
              <w:right w:val="single" w:sz="4" w:space="0" w:color="auto"/>
            </w:tcBorders>
            <w:shd w:val="clear" w:color="000000" w:fill="FFFFFF"/>
            <w:noWrap/>
            <w:vAlign w:val="center"/>
            <w:hideMark/>
          </w:tcPr>
          <w:p w14:paraId="0D259B47"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69,87</w:t>
            </w:r>
          </w:p>
        </w:tc>
        <w:tc>
          <w:tcPr>
            <w:tcW w:w="1338" w:type="pct"/>
            <w:tcBorders>
              <w:top w:val="nil"/>
              <w:left w:val="nil"/>
              <w:bottom w:val="single" w:sz="4" w:space="0" w:color="auto"/>
              <w:right w:val="single" w:sz="4" w:space="0" w:color="auto"/>
            </w:tcBorders>
            <w:shd w:val="clear" w:color="000000" w:fill="FFFFFF"/>
            <w:vAlign w:val="center"/>
            <w:hideMark/>
          </w:tcPr>
          <w:p w14:paraId="76C2A332"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подвижной радиотелефонной связи. </w:t>
            </w:r>
          </w:p>
        </w:tc>
      </w:tr>
      <w:tr w:rsidR="009E3CD9" w:rsidRPr="009F515A" w14:paraId="0716412C"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069E149C"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19</w:t>
            </w:r>
          </w:p>
        </w:tc>
        <w:tc>
          <w:tcPr>
            <w:tcW w:w="845" w:type="pct"/>
            <w:tcBorders>
              <w:top w:val="nil"/>
              <w:left w:val="nil"/>
              <w:bottom w:val="single" w:sz="4" w:space="0" w:color="auto"/>
              <w:right w:val="single" w:sz="4" w:space="0" w:color="auto"/>
            </w:tcBorders>
            <w:shd w:val="clear" w:color="000000" w:fill="FFFFFF"/>
            <w:vAlign w:val="center"/>
            <w:hideMark/>
          </w:tcPr>
          <w:p w14:paraId="79896A80"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на оказание услуг связи "МТС"</w:t>
            </w:r>
          </w:p>
        </w:tc>
        <w:tc>
          <w:tcPr>
            <w:tcW w:w="774" w:type="pct"/>
            <w:tcBorders>
              <w:top w:val="nil"/>
              <w:left w:val="nil"/>
              <w:bottom w:val="single" w:sz="4" w:space="0" w:color="auto"/>
              <w:right w:val="single" w:sz="4" w:space="0" w:color="auto"/>
            </w:tcBorders>
            <w:shd w:val="clear" w:color="000000" w:fill="FFFFFF"/>
            <w:vAlign w:val="center"/>
            <w:hideMark/>
          </w:tcPr>
          <w:p w14:paraId="27C7BBCB"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27.10.2015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18.4000.370.15</w:t>
            </w:r>
          </w:p>
        </w:tc>
        <w:tc>
          <w:tcPr>
            <w:tcW w:w="704" w:type="pct"/>
            <w:tcBorders>
              <w:top w:val="nil"/>
              <w:left w:val="nil"/>
              <w:bottom w:val="single" w:sz="4" w:space="0" w:color="auto"/>
              <w:right w:val="single" w:sz="4" w:space="0" w:color="auto"/>
            </w:tcBorders>
            <w:shd w:val="clear" w:color="000000" w:fill="FFFFFF"/>
            <w:vAlign w:val="center"/>
            <w:hideMark/>
          </w:tcPr>
          <w:p w14:paraId="347C2800" w14:textId="06702D9E"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"МТС"</w:t>
            </w:r>
          </w:p>
        </w:tc>
        <w:tc>
          <w:tcPr>
            <w:tcW w:w="563" w:type="pct"/>
            <w:tcBorders>
              <w:top w:val="nil"/>
              <w:left w:val="nil"/>
              <w:bottom w:val="single" w:sz="4" w:space="0" w:color="auto"/>
              <w:right w:val="single" w:sz="4" w:space="0" w:color="auto"/>
            </w:tcBorders>
            <w:shd w:val="clear" w:color="000000" w:fill="FFFFFF"/>
            <w:noWrap/>
            <w:vAlign w:val="center"/>
            <w:hideMark/>
          </w:tcPr>
          <w:p w14:paraId="1A1745E5"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53,85</w:t>
            </w:r>
          </w:p>
        </w:tc>
        <w:tc>
          <w:tcPr>
            <w:tcW w:w="493" w:type="pct"/>
            <w:tcBorders>
              <w:top w:val="nil"/>
              <w:left w:val="nil"/>
              <w:bottom w:val="single" w:sz="4" w:space="0" w:color="auto"/>
              <w:right w:val="single" w:sz="4" w:space="0" w:color="auto"/>
            </w:tcBorders>
            <w:shd w:val="clear" w:color="000000" w:fill="FFFFFF"/>
            <w:noWrap/>
            <w:vAlign w:val="center"/>
            <w:hideMark/>
          </w:tcPr>
          <w:p w14:paraId="09E11705"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1B3CD078"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подвижной радиотелефонной связи. Заключен новый договор от 01.11.2016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18.4000.360.16.</w:t>
            </w:r>
          </w:p>
        </w:tc>
      </w:tr>
      <w:tr w:rsidR="009E3CD9" w:rsidRPr="009F515A" w14:paraId="361103FE"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7BCEE396"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20</w:t>
            </w:r>
          </w:p>
        </w:tc>
        <w:tc>
          <w:tcPr>
            <w:tcW w:w="845" w:type="pct"/>
            <w:tcBorders>
              <w:top w:val="nil"/>
              <w:left w:val="nil"/>
              <w:bottom w:val="single" w:sz="4" w:space="0" w:color="auto"/>
              <w:right w:val="single" w:sz="4" w:space="0" w:color="auto"/>
            </w:tcBorders>
            <w:shd w:val="clear" w:color="000000" w:fill="FFFFFF"/>
            <w:vAlign w:val="center"/>
            <w:hideMark/>
          </w:tcPr>
          <w:p w14:paraId="4AFDF0F2"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об оказании услуг подвижной радиотелефонной связи</w:t>
            </w:r>
          </w:p>
        </w:tc>
        <w:tc>
          <w:tcPr>
            <w:tcW w:w="774" w:type="pct"/>
            <w:tcBorders>
              <w:top w:val="nil"/>
              <w:left w:val="nil"/>
              <w:bottom w:val="single" w:sz="4" w:space="0" w:color="auto"/>
              <w:right w:val="single" w:sz="4" w:space="0" w:color="auto"/>
            </w:tcBorders>
            <w:shd w:val="clear" w:color="000000" w:fill="FFFFFF"/>
            <w:vAlign w:val="center"/>
            <w:hideMark/>
          </w:tcPr>
          <w:p w14:paraId="0B114CB5"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06.10.2015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18.4000.341.15</w:t>
            </w:r>
          </w:p>
        </w:tc>
        <w:tc>
          <w:tcPr>
            <w:tcW w:w="704" w:type="pct"/>
            <w:tcBorders>
              <w:top w:val="nil"/>
              <w:left w:val="nil"/>
              <w:bottom w:val="single" w:sz="4" w:space="0" w:color="auto"/>
              <w:right w:val="single" w:sz="4" w:space="0" w:color="auto"/>
            </w:tcBorders>
            <w:shd w:val="clear" w:color="000000" w:fill="FFFFFF"/>
            <w:vAlign w:val="center"/>
            <w:hideMark/>
          </w:tcPr>
          <w:p w14:paraId="31B87899" w14:textId="4D9E92D1"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"Вымпел-Коммуникации"</w:t>
            </w:r>
          </w:p>
        </w:tc>
        <w:tc>
          <w:tcPr>
            <w:tcW w:w="563" w:type="pct"/>
            <w:tcBorders>
              <w:top w:val="nil"/>
              <w:left w:val="nil"/>
              <w:bottom w:val="single" w:sz="4" w:space="0" w:color="auto"/>
              <w:right w:val="single" w:sz="4" w:space="0" w:color="auto"/>
            </w:tcBorders>
            <w:shd w:val="clear" w:color="000000" w:fill="FFFFFF"/>
            <w:noWrap/>
            <w:vAlign w:val="center"/>
            <w:hideMark/>
          </w:tcPr>
          <w:p w14:paraId="0CF74BF1"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1 220,88</w:t>
            </w:r>
          </w:p>
        </w:tc>
        <w:tc>
          <w:tcPr>
            <w:tcW w:w="493" w:type="pct"/>
            <w:tcBorders>
              <w:top w:val="nil"/>
              <w:left w:val="nil"/>
              <w:bottom w:val="single" w:sz="4" w:space="0" w:color="auto"/>
              <w:right w:val="single" w:sz="4" w:space="0" w:color="auto"/>
            </w:tcBorders>
            <w:shd w:val="clear" w:color="000000" w:fill="FFFFFF"/>
            <w:noWrap/>
            <w:vAlign w:val="center"/>
            <w:hideMark/>
          </w:tcPr>
          <w:p w14:paraId="06292589"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7391A918"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подвижной радиотелефонной связи (технологическая связь). Заключен новый договор от 01.10.2016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18.4000.315.16.</w:t>
            </w:r>
          </w:p>
        </w:tc>
      </w:tr>
      <w:tr w:rsidR="009E3CD9" w:rsidRPr="009F515A" w14:paraId="556A4B78"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45D2EDEE"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21</w:t>
            </w:r>
          </w:p>
        </w:tc>
        <w:tc>
          <w:tcPr>
            <w:tcW w:w="845" w:type="pct"/>
            <w:tcBorders>
              <w:top w:val="nil"/>
              <w:left w:val="nil"/>
              <w:bottom w:val="single" w:sz="4" w:space="0" w:color="auto"/>
              <w:right w:val="single" w:sz="4" w:space="0" w:color="auto"/>
            </w:tcBorders>
            <w:shd w:val="clear" w:color="000000" w:fill="FFFFFF"/>
            <w:vAlign w:val="center"/>
            <w:hideMark/>
          </w:tcPr>
          <w:p w14:paraId="47FEA850"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0F8BF1A3"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01.10.2016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18.4000.315.16</w:t>
            </w:r>
          </w:p>
        </w:tc>
        <w:tc>
          <w:tcPr>
            <w:tcW w:w="704" w:type="pct"/>
            <w:tcBorders>
              <w:top w:val="nil"/>
              <w:left w:val="nil"/>
              <w:bottom w:val="single" w:sz="4" w:space="0" w:color="auto"/>
              <w:right w:val="single" w:sz="4" w:space="0" w:color="auto"/>
            </w:tcBorders>
            <w:shd w:val="clear" w:color="000000" w:fill="FFFFFF"/>
            <w:vAlign w:val="center"/>
            <w:hideMark/>
          </w:tcPr>
          <w:p w14:paraId="06C1B543" w14:textId="7B2D0300"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"Вымпел-Коммуникации"</w:t>
            </w:r>
          </w:p>
        </w:tc>
        <w:tc>
          <w:tcPr>
            <w:tcW w:w="563" w:type="pct"/>
            <w:tcBorders>
              <w:top w:val="nil"/>
              <w:left w:val="nil"/>
              <w:bottom w:val="single" w:sz="4" w:space="0" w:color="auto"/>
              <w:right w:val="single" w:sz="4" w:space="0" w:color="auto"/>
            </w:tcBorders>
            <w:shd w:val="clear" w:color="000000" w:fill="FFFFFF"/>
            <w:noWrap/>
            <w:vAlign w:val="center"/>
            <w:hideMark/>
          </w:tcPr>
          <w:p w14:paraId="505383E9"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427,30</w:t>
            </w:r>
          </w:p>
        </w:tc>
        <w:tc>
          <w:tcPr>
            <w:tcW w:w="493" w:type="pct"/>
            <w:tcBorders>
              <w:top w:val="nil"/>
              <w:left w:val="nil"/>
              <w:bottom w:val="single" w:sz="4" w:space="0" w:color="auto"/>
              <w:right w:val="single" w:sz="4" w:space="0" w:color="auto"/>
            </w:tcBorders>
            <w:shd w:val="clear" w:color="000000" w:fill="FFFFFF"/>
            <w:noWrap/>
            <w:vAlign w:val="center"/>
            <w:hideMark/>
          </w:tcPr>
          <w:p w14:paraId="2EF860CE"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1 775,82</w:t>
            </w:r>
          </w:p>
        </w:tc>
        <w:tc>
          <w:tcPr>
            <w:tcW w:w="1338" w:type="pct"/>
            <w:tcBorders>
              <w:top w:val="nil"/>
              <w:left w:val="nil"/>
              <w:bottom w:val="single" w:sz="4" w:space="0" w:color="auto"/>
              <w:right w:val="single" w:sz="4" w:space="0" w:color="auto"/>
            </w:tcBorders>
            <w:shd w:val="clear" w:color="000000" w:fill="FFFFFF"/>
            <w:vAlign w:val="center"/>
            <w:hideMark/>
          </w:tcPr>
          <w:p w14:paraId="09A68C8A"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подвижной радиотелефонной связи. Предусмотрена ежегодная пролонгация. </w:t>
            </w:r>
          </w:p>
        </w:tc>
      </w:tr>
      <w:tr w:rsidR="009E3CD9" w:rsidRPr="009F515A" w14:paraId="34353422"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9DE236B"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22</w:t>
            </w:r>
          </w:p>
        </w:tc>
        <w:tc>
          <w:tcPr>
            <w:tcW w:w="845" w:type="pct"/>
            <w:tcBorders>
              <w:top w:val="nil"/>
              <w:left w:val="nil"/>
              <w:bottom w:val="single" w:sz="4" w:space="0" w:color="auto"/>
              <w:right w:val="single" w:sz="4" w:space="0" w:color="auto"/>
            </w:tcBorders>
            <w:shd w:val="clear" w:color="000000" w:fill="FFFFFF"/>
            <w:vAlign w:val="center"/>
            <w:hideMark/>
          </w:tcPr>
          <w:p w14:paraId="0A019E22"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7B1C4528"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10.11.2015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18.4000.380.15</w:t>
            </w:r>
          </w:p>
        </w:tc>
        <w:tc>
          <w:tcPr>
            <w:tcW w:w="704" w:type="pct"/>
            <w:tcBorders>
              <w:top w:val="nil"/>
              <w:left w:val="nil"/>
              <w:bottom w:val="single" w:sz="4" w:space="0" w:color="auto"/>
              <w:right w:val="single" w:sz="4" w:space="0" w:color="auto"/>
            </w:tcBorders>
            <w:shd w:val="clear" w:color="000000" w:fill="FFFFFF"/>
            <w:vAlign w:val="center"/>
            <w:hideMark/>
          </w:tcPr>
          <w:p w14:paraId="06960253" w14:textId="09426FC0"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"Вымпел-Коммуникации"</w:t>
            </w:r>
          </w:p>
        </w:tc>
        <w:tc>
          <w:tcPr>
            <w:tcW w:w="563" w:type="pct"/>
            <w:tcBorders>
              <w:top w:val="nil"/>
              <w:left w:val="nil"/>
              <w:bottom w:val="single" w:sz="4" w:space="0" w:color="auto"/>
              <w:right w:val="single" w:sz="4" w:space="0" w:color="auto"/>
            </w:tcBorders>
            <w:shd w:val="clear" w:color="000000" w:fill="FFFFFF"/>
            <w:noWrap/>
            <w:vAlign w:val="center"/>
            <w:hideMark/>
          </w:tcPr>
          <w:p w14:paraId="43E3E81E"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317,52</w:t>
            </w:r>
          </w:p>
        </w:tc>
        <w:tc>
          <w:tcPr>
            <w:tcW w:w="493" w:type="pct"/>
            <w:tcBorders>
              <w:top w:val="nil"/>
              <w:left w:val="nil"/>
              <w:bottom w:val="single" w:sz="4" w:space="0" w:color="auto"/>
              <w:right w:val="single" w:sz="4" w:space="0" w:color="auto"/>
            </w:tcBorders>
            <w:shd w:val="clear" w:color="000000" w:fill="FFFFFF"/>
            <w:noWrap/>
            <w:vAlign w:val="center"/>
            <w:hideMark/>
          </w:tcPr>
          <w:p w14:paraId="194CA90F"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2CFE55FA"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подвижной радиотелефонной связи. Заключен новый договор от 17.11.2016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18.4000.385.16.</w:t>
            </w:r>
          </w:p>
        </w:tc>
      </w:tr>
      <w:tr w:rsidR="009E3CD9" w:rsidRPr="009F515A" w14:paraId="14ECBCDB"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781DCDCC"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lastRenderedPageBreak/>
              <w:t>23</w:t>
            </w:r>
          </w:p>
        </w:tc>
        <w:tc>
          <w:tcPr>
            <w:tcW w:w="845" w:type="pct"/>
            <w:tcBorders>
              <w:top w:val="nil"/>
              <w:left w:val="nil"/>
              <w:bottom w:val="single" w:sz="4" w:space="0" w:color="auto"/>
              <w:right w:val="single" w:sz="4" w:space="0" w:color="auto"/>
            </w:tcBorders>
            <w:shd w:val="clear" w:color="000000" w:fill="FFFFFF"/>
            <w:vAlign w:val="center"/>
            <w:hideMark/>
          </w:tcPr>
          <w:p w14:paraId="2A6CF5F5"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312492BE"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17.11.2016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18.4000.385.16</w:t>
            </w:r>
          </w:p>
        </w:tc>
        <w:tc>
          <w:tcPr>
            <w:tcW w:w="704" w:type="pct"/>
            <w:tcBorders>
              <w:top w:val="nil"/>
              <w:left w:val="nil"/>
              <w:bottom w:val="single" w:sz="4" w:space="0" w:color="auto"/>
              <w:right w:val="single" w:sz="4" w:space="0" w:color="auto"/>
            </w:tcBorders>
            <w:shd w:val="clear" w:color="000000" w:fill="FFFFFF"/>
            <w:vAlign w:val="center"/>
            <w:hideMark/>
          </w:tcPr>
          <w:p w14:paraId="631E5B96" w14:textId="43A8B9B3"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"Вымпел-Коммуникации"</w:t>
            </w:r>
          </w:p>
        </w:tc>
        <w:tc>
          <w:tcPr>
            <w:tcW w:w="563" w:type="pct"/>
            <w:tcBorders>
              <w:top w:val="nil"/>
              <w:left w:val="nil"/>
              <w:bottom w:val="single" w:sz="4" w:space="0" w:color="auto"/>
              <w:right w:val="single" w:sz="4" w:space="0" w:color="auto"/>
            </w:tcBorders>
            <w:shd w:val="clear" w:color="000000" w:fill="FFFFFF"/>
            <w:noWrap/>
            <w:vAlign w:val="center"/>
            <w:hideMark/>
          </w:tcPr>
          <w:p w14:paraId="1EAC7E28"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77,66</w:t>
            </w:r>
          </w:p>
        </w:tc>
        <w:tc>
          <w:tcPr>
            <w:tcW w:w="493" w:type="pct"/>
            <w:tcBorders>
              <w:top w:val="nil"/>
              <w:left w:val="nil"/>
              <w:bottom w:val="single" w:sz="4" w:space="0" w:color="auto"/>
              <w:right w:val="single" w:sz="4" w:space="0" w:color="auto"/>
            </w:tcBorders>
            <w:shd w:val="clear" w:color="000000" w:fill="FFFFFF"/>
            <w:noWrap/>
            <w:vAlign w:val="center"/>
            <w:hideMark/>
          </w:tcPr>
          <w:p w14:paraId="5A709740"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425,79</w:t>
            </w:r>
          </w:p>
        </w:tc>
        <w:tc>
          <w:tcPr>
            <w:tcW w:w="1338" w:type="pct"/>
            <w:tcBorders>
              <w:top w:val="nil"/>
              <w:left w:val="nil"/>
              <w:bottom w:val="single" w:sz="4" w:space="0" w:color="auto"/>
              <w:right w:val="single" w:sz="4" w:space="0" w:color="auto"/>
            </w:tcBorders>
            <w:shd w:val="clear" w:color="000000" w:fill="FFFFFF"/>
            <w:vAlign w:val="center"/>
            <w:hideMark/>
          </w:tcPr>
          <w:p w14:paraId="2C676079"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подвижной радиотелефонной связи. </w:t>
            </w:r>
          </w:p>
        </w:tc>
      </w:tr>
      <w:tr w:rsidR="009E3CD9" w:rsidRPr="009F515A" w14:paraId="40826538"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915C831"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845" w:type="pct"/>
            <w:tcBorders>
              <w:top w:val="nil"/>
              <w:left w:val="nil"/>
              <w:bottom w:val="single" w:sz="4" w:space="0" w:color="auto"/>
              <w:right w:val="single" w:sz="4" w:space="0" w:color="auto"/>
            </w:tcBorders>
            <w:shd w:val="clear" w:color="000000" w:fill="FFFFFF"/>
            <w:vAlign w:val="center"/>
            <w:hideMark/>
          </w:tcPr>
          <w:p w14:paraId="33ADE734"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Итого мобильная связь:</w:t>
            </w:r>
          </w:p>
        </w:tc>
        <w:tc>
          <w:tcPr>
            <w:tcW w:w="774" w:type="pct"/>
            <w:tcBorders>
              <w:top w:val="nil"/>
              <w:left w:val="nil"/>
              <w:bottom w:val="single" w:sz="4" w:space="0" w:color="auto"/>
              <w:right w:val="single" w:sz="4" w:space="0" w:color="auto"/>
            </w:tcBorders>
            <w:shd w:val="clear" w:color="000000" w:fill="FFFFFF"/>
            <w:vAlign w:val="center"/>
            <w:hideMark/>
          </w:tcPr>
          <w:p w14:paraId="318B82D8"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704" w:type="pct"/>
            <w:tcBorders>
              <w:top w:val="nil"/>
              <w:left w:val="nil"/>
              <w:bottom w:val="single" w:sz="4" w:space="0" w:color="auto"/>
              <w:right w:val="single" w:sz="4" w:space="0" w:color="auto"/>
            </w:tcBorders>
            <w:shd w:val="clear" w:color="000000" w:fill="FFFFFF"/>
            <w:vAlign w:val="center"/>
            <w:hideMark/>
          </w:tcPr>
          <w:p w14:paraId="502760D9"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11BB5082"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2 321,82</w:t>
            </w:r>
          </w:p>
        </w:tc>
        <w:tc>
          <w:tcPr>
            <w:tcW w:w="493" w:type="pct"/>
            <w:tcBorders>
              <w:top w:val="nil"/>
              <w:left w:val="nil"/>
              <w:bottom w:val="single" w:sz="4" w:space="0" w:color="auto"/>
              <w:right w:val="single" w:sz="4" w:space="0" w:color="auto"/>
            </w:tcBorders>
            <w:shd w:val="clear" w:color="000000" w:fill="FFFFFF"/>
            <w:noWrap/>
            <w:vAlign w:val="center"/>
            <w:hideMark/>
          </w:tcPr>
          <w:p w14:paraId="5A0C3F60"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2 505,64</w:t>
            </w:r>
          </w:p>
        </w:tc>
        <w:tc>
          <w:tcPr>
            <w:tcW w:w="1338" w:type="pct"/>
            <w:tcBorders>
              <w:top w:val="nil"/>
              <w:left w:val="nil"/>
              <w:bottom w:val="single" w:sz="4" w:space="0" w:color="auto"/>
              <w:right w:val="single" w:sz="4" w:space="0" w:color="auto"/>
            </w:tcBorders>
            <w:shd w:val="clear" w:color="000000" w:fill="FFFFFF"/>
            <w:vAlign w:val="center"/>
            <w:hideMark/>
          </w:tcPr>
          <w:p w14:paraId="22E82FE7"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r>
      <w:tr w:rsidR="009E3CD9" w:rsidRPr="009F515A" w14:paraId="32DBFFB9"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571E6F0"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24</w:t>
            </w:r>
          </w:p>
        </w:tc>
        <w:tc>
          <w:tcPr>
            <w:tcW w:w="845" w:type="pct"/>
            <w:tcBorders>
              <w:top w:val="nil"/>
              <w:left w:val="nil"/>
              <w:bottom w:val="single" w:sz="4" w:space="0" w:color="auto"/>
              <w:right w:val="single" w:sz="4" w:space="0" w:color="auto"/>
            </w:tcBorders>
            <w:shd w:val="clear" w:color="000000" w:fill="FFFFFF"/>
            <w:vAlign w:val="center"/>
            <w:hideMark/>
          </w:tcPr>
          <w:p w14:paraId="5DB57DF8"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о присоединении сетей электросвязи</w:t>
            </w:r>
          </w:p>
        </w:tc>
        <w:tc>
          <w:tcPr>
            <w:tcW w:w="774" w:type="pct"/>
            <w:tcBorders>
              <w:top w:val="nil"/>
              <w:left w:val="nil"/>
              <w:bottom w:val="single" w:sz="4" w:space="0" w:color="auto"/>
              <w:right w:val="single" w:sz="4" w:space="0" w:color="auto"/>
            </w:tcBorders>
            <w:shd w:val="clear" w:color="000000" w:fill="FFFFFF"/>
            <w:vAlign w:val="center"/>
            <w:hideMark/>
          </w:tcPr>
          <w:p w14:paraId="16AE8BCE"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26.06.2006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15108-П</w:t>
            </w:r>
          </w:p>
        </w:tc>
        <w:tc>
          <w:tcPr>
            <w:tcW w:w="704" w:type="pct"/>
            <w:tcBorders>
              <w:top w:val="nil"/>
              <w:left w:val="nil"/>
              <w:bottom w:val="single" w:sz="4" w:space="0" w:color="auto"/>
              <w:right w:val="single" w:sz="4" w:space="0" w:color="auto"/>
            </w:tcBorders>
            <w:shd w:val="clear" w:color="000000" w:fill="FFFFFF"/>
            <w:vAlign w:val="center"/>
            <w:hideMark/>
          </w:tcPr>
          <w:p w14:paraId="41362937" w14:textId="1205C0A5"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55D7F27A"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438,00</w:t>
            </w:r>
          </w:p>
        </w:tc>
        <w:tc>
          <w:tcPr>
            <w:tcW w:w="493" w:type="pct"/>
            <w:tcBorders>
              <w:top w:val="nil"/>
              <w:left w:val="nil"/>
              <w:bottom w:val="single" w:sz="4" w:space="0" w:color="auto"/>
              <w:right w:val="single" w:sz="4" w:space="0" w:color="auto"/>
            </w:tcBorders>
            <w:shd w:val="clear" w:color="000000" w:fill="FFFFFF"/>
            <w:noWrap/>
            <w:vAlign w:val="center"/>
            <w:hideMark/>
          </w:tcPr>
          <w:p w14:paraId="587E27CF"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407,27</w:t>
            </w:r>
          </w:p>
        </w:tc>
        <w:tc>
          <w:tcPr>
            <w:tcW w:w="1338" w:type="pct"/>
            <w:tcBorders>
              <w:top w:val="nil"/>
              <w:left w:val="nil"/>
              <w:bottom w:val="single" w:sz="4" w:space="0" w:color="auto"/>
              <w:right w:val="single" w:sz="4" w:space="0" w:color="auto"/>
            </w:tcBorders>
            <w:shd w:val="clear" w:color="000000" w:fill="FFFFFF"/>
            <w:vAlign w:val="center"/>
            <w:hideMark/>
          </w:tcPr>
          <w:p w14:paraId="7ACA02D8"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Услуги связи.</w:t>
            </w:r>
            <w:r w:rsidR="00F16109" w:rsidRPr="009F515A">
              <w:rPr>
                <w:rFonts w:ascii="Myriad Pro" w:hAnsi="Myriad Pro"/>
                <w:color w:val="000000"/>
                <w:sz w:val="20"/>
                <w:szCs w:val="20"/>
                <w:lang w:eastAsia="ru-RU"/>
              </w:rPr>
              <w:t xml:space="preserve"> </w:t>
            </w:r>
            <w:r w:rsidRPr="009F515A">
              <w:rPr>
                <w:rFonts w:ascii="Myriad Pro" w:hAnsi="Myriad Pro"/>
                <w:color w:val="000000"/>
                <w:sz w:val="20"/>
                <w:szCs w:val="20"/>
                <w:lang w:eastAsia="ru-RU"/>
              </w:rPr>
              <w:t>При определении расходов исключены разовые расходы на подключение точки - 60,00 тыс. руб.</w:t>
            </w:r>
          </w:p>
        </w:tc>
      </w:tr>
      <w:tr w:rsidR="009E3CD9" w:rsidRPr="009F515A" w14:paraId="6C5BD7C3"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CEE1B5F"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25</w:t>
            </w:r>
          </w:p>
        </w:tc>
        <w:tc>
          <w:tcPr>
            <w:tcW w:w="845" w:type="pct"/>
            <w:tcBorders>
              <w:top w:val="nil"/>
              <w:left w:val="nil"/>
              <w:bottom w:val="single" w:sz="4" w:space="0" w:color="auto"/>
              <w:right w:val="single" w:sz="4" w:space="0" w:color="auto"/>
            </w:tcBorders>
            <w:shd w:val="clear" w:color="000000" w:fill="FFFFFF"/>
            <w:vAlign w:val="center"/>
            <w:hideMark/>
          </w:tcPr>
          <w:p w14:paraId="159CEA13"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об оказании услуг связи</w:t>
            </w:r>
          </w:p>
        </w:tc>
        <w:tc>
          <w:tcPr>
            <w:tcW w:w="774" w:type="pct"/>
            <w:tcBorders>
              <w:top w:val="nil"/>
              <w:left w:val="nil"/>
              <w:bottom w:val="single" w:sz="4" w:space="0" w:color="auto"/>
              <w:right w:val="single" w:sz="4" w:space="0" w:color="auto"/>
            </w:tcBorders>
            <w:shd w:val="clear" w:color="000000" w:fill="FFFFFF"/>
            <w:vAlign w:val="center"/>
            <w:hideMark/>
          </w:tcPr>
          <w:p w14:paraId="3FCC9738"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01.12.2012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45367</w:t>
            </w:r>
          </w:p>
        </w:tc>
        <w:tc>
          <w:tcPr>
            <w:tcW w:w="704" w:type="pct"/>
            <w:tcBorders>
              <w:top w:val="nil"/>
              <w:left w:val="nil"/>
              <w:bottom w:val="single" w:sz="4" w:space="0" w:color="auto"/>
              <w:right w:val="single" w:sz="4" w:space="0" w:color="auto"/>
            </w:tcBorders>
            <w:shd w:val="clear" w:color="000000" w:fill="FFFFFF"/>
            <w:vAlign w:val="center"/>
            <w:hideMark/>
          </w:tcPr>
          <w:p w14:paraId="26D221A7" w14:textId="2B74D00D"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6661C321"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138,72</w:t>
            </w:r>
          </w:p>
        </w:tc>
        <w:tc>
          <w:tcPr>
            <w:tcW w:w="493" w:type="pct"/>
            <w:tcBorders>
              <w:top w:val="nil"/>
              <w:left w:val="nil"/>
              <w:bottom w:val="single" w:sz="4" w:space="0" w:color="auto"/>
              <w:right w:val="single" w:sz="4" w:space="0" w:color="auto"/>
            </w:tcBorders>
            <w:shd w:val="clear" w:color="000000" w:fill="FFFFFF"/>
            <w:noWrap/>
            <w:vAlign w:val="center"/>
            <w:hideMark/>
          </w:tcPr>
          <w:p w14:paraId="4F87C36C"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149,46</w:t>
            </w:r>
          </w:p>
        </w:tc>
        <w:tc>
          <w:tcPr>
            <w:tcW w:w="1338" w:type="pct"/>
            <w:tcBorders>
              <w:top w:val="nil"/>
              <w:left w:val="nil"/>
              <w:bottom w:val="single" w:sz="4" w:space="0" w:color="auto"/>
              <w:right w:val="single" w:sz="4" w:space="0" w:color="auto"/>
            </w:tcBorders>
            <w:shd w:val="clear" w:color="000000" w:fill="FFFFFF"/>
            <w:vAlign w:val="center"/>
            <w:hideMark/>
          </w:tcPr>
          <w:p w14:paraId="2660D86F"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местной телефонной связи. </w:t>
            </w:r>
          </w:p>
        </w:tc>
      </w:tr>
      <w:tr w:rsidR="009E3CD9" w:rsidRPr="009F515A" w14:paraId="0C094D9F"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1A7151F2"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26</w:t>
            </w:r>
          </w:p>
        </w:tc>
        <w:tc>
          <w:tcPr>
            <w:tcW w:w="845" w:type="pct"/>
            <w:tcBorders>
              <w:top w:val="nil"/>
              <w:left w:val="nil"/>
              <w:bottom w:val="single" w:sz="4" w:space="0" w:color="auto"/>
              <w:right w:val="single" w:sz="4" w:space="0" w:color="auto"/>
            </w:tcBorders>
            <w:shd w:val="clear" w:color="000000" w:fill="FFFFFF"/>
            <w:vAlign w:val="center"/>
            <w:hideMark/>
          </w:tcPr>
          <w:p w14:paraId="08617F5E"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о предоставлении услуг связи</w:t>
            </w:r>
          </w:p>
        </w:tc>
        <w:tc>
          <w:tcPr>
            <w:tcW w:w="774" w:type="pct"/>
            <w:tcBorders>
              <w:top w:val="nil"/>
              <w:left w:val="nil"/>
              <w:bottom w:val="single" w:sz="4" w:space="0" w:color="auto"/>
              <w:right w:val="single" w:sz="4" w:space="0" w:color="auto"/>
            </w:tcBorders>
            <w:shd w:val="clear" w:color="000000" w:fill="FFFFFF"/>
            <w:vAlign w:val="center"/>
            <w:hideMark/>
          </w:tcPr>
          <w:p w14:paraId="1F5FF372"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01.12.2015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18.5500.6499.15</w:t>
            </w:r>
          </w:p>
        </w:tc>
        <w:tc>
          <w:tcPr>
            <w:tcW w:w="704" w:type="pct"/>
            <w:tcBorders>
              <w:top w:val="nil"/>
              <w:left w:val="nil"/>
              <w:bottom w:val="single" w:sz="4" w:space="0" w:color="auto"/>
              <w:right w:val="single" w:sz="4" w:space="0" w:color="auto"/>
            </w:tcBorders>
            <w:shd w:val="clear" w:color="000000" w:fill="FFFFFF"/>
            <w:vAlign w:val="center"/>
            <w:hideMark/>
          </w:tcPr>
          <w:p w14:paraId="3F0B1C07" w14:textId="2E93432B"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283F1A8D"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2 113,77</w:t>
            </w:r>
          </w:p>
        </w:tc>
        <w:tc>
          <w:tcPr>
            <w:tcW w:w="493" w:type="pct"/>
            <w:tcBorders>
              <w:top w:val="nil"/>
              <w:left w:val="nil"/>
              <w:bottom w:val="single" w:sz="4" w:space="0" w:color="auto"/>
              <w:right w:val="single" w:sz="4" w:space="0" w:color="auto"/>
            </w:tcBorders>
            <w:shd w:val="clear" w:color="000000" w:fill="FFFFFF"/>
            <w:noWrap/>
            <w:vAlign w:val="center"/>
            <w:hideMark/>
          </w:tcPr>
          <w:p w14:paraId="17EA5D2E"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2 277,47</w:t>
            </w:r>
          </w:p>
        </w:tc>
        <w:tc>
          <w:tcPr>
            <w:tcW w:w="1338" w:type="pct"/>
            <w:tcBorders>
              <w:top w:val="nil"/>
              <w:left w:val="nil"/>
              <w:bottom w:val="single" w:sz="4" w:space="0" w:color="auto"/>
              <w:right w:val="single" w:sz="4" w:space="0" w:color="auto"/>
            </w:tcBorders>
            <w:shd w:val="clear" w:color="000000" w:fill="FFFFFF"/>
            <w:vAlign w:val="center"/>
            <w:hideMark/>
          </w:tcPr>
          <w:p w14:paraId="15056BE8"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местной телефонной связи. </w:t>
            </w:r>
          </w:p>
        </w:tc>
      </w:tr>
      <w:tr w:rsidR="009E3CD9" w:rsidRPr="009F515A" w14:paraId="6C4A813F"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BF371ED"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27</w:t>
            </w:r>
          </w:p>
        </w:tc>
        <w:tc>
          <w:tcPr>
            <w:tcW w:w="845" w:type="pct"/>
            <w:tcBorders>
              <w:top w:val="nil"/>
              <w:left w:val="nil"/>
              <w:bottom w:val="single" w:sz="4" w:space="0" w:color="auto"/>
              <w:right w:val="single" w:sz="4" w:space="0" w:color="auto"/>
            </w:tcBorders>
            <w:shd w:val="clear" w:color="000000" w:fill="FFFFFF"/>
            <w:vAlign w:val="center"/>
            <w:hideMark/>
          </w:tcPr>
          <w:p w14:paraId="25666E89"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Договор </w:t>
            </w:r>
          </w:p>
        </w:tc>
        <w:tc>
          <w:tcPr>
            <w:tcW w:w="774" w:type="pct"/>
            <w:tcBorders>
              <w:top w:val="nil"/>
              <w:left w:val="nil"/>
              <w:bottom w:val="single" w:sz="4" w:space="0" w:color="auto"/>
              <w:right w:val="single" w:sz="4" w:space="0" w:color="auto"/>
            </w:tcBorders>
            <w:shd w:val="clear" w:color="000000" w:fill="FFFFFF"/>
            <w:vAlign w:val="center"/>
            <w:hideMark/>
          </w:tcPr>
          <w:p w14:paraId="65AB44A6"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01.05.2013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171</w:t>
            </w:r>
          </w:p>
        </w:tc>
        <w:tc>
          <w:tcPr>
            <w:tcW w:w="704" w:type="pct"/>
            <w:tcBorders>
              <w:top w:val="nil"/>
              <w:left w:val="nil"/>
              <w:bottom w:val="single" w:sz="4" w:space="0" w:color="auto"/>
              <w:right w:val="single" w:sz="4" w:space="0" w:color="auto"/>
            </w:tcBorders>
            <w:shd w:val="clear" w:color="000000" w:fill="FFFFFF"/>
            <w:vAlign w:val="center"/>
            <w:hideMark/>
          </w:tcPr>
          <w:p w14:paraId="76758E0F"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ОАО "РЖД"</w:t>
            </w:r>
          </w:p>
        </w:tc>
        <w:tc>
          <w:tcPr>
            <w:tcW w:w="563" w:type="pct"/>
            <w:tcBorders>
              <w:top w:val="nil"/>
              <w:left w:val="nil"/>
              <w:bottom w:val="single" w:sz="4" w:space="0" w:color="auto"/>
              <w:right w:val="single" w:sz="4" w:space="0" w:color="auto"/>
            </w:tcBorders>
            <w:shd w:val="clear" w:color="000000" w:fill="FFFFFF"/>
            <w:noWrap/>
            <w:vAlign w:val="center"/>
            <w:hideMark/>
          </w:tcPr>
          <w:p w14:paraId="16D7DC06"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8,63</w:t>
            </w:r>
          </w:p>
        </w:tc>
        <w:tc>
          <w:tcPr>
            <w:tcW w:w="493" w:type="pct"/>
            <w:tcBorders>
              <w:top w:val="nil"/>
              <w:left w:val="nil"/>
              <w:bottom w:val="single" w:sz="4" w:space="0" w:color="auto"/>
              <w:right w:val="single" w:sz="4" w:space="0" w:color="auto"/>
            </w:tcBorders>
            <w:shd w:val="clear" w:color="000000" w:fill="FFFFFF"/>
            <w:noWrap/>
            <w:vAlign w:val="center"/>
            <w:hideMark/>
          </w:tcPr>
          <w:p w14:paraId="72208E58"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9,30</w:t>
            </w:r>
          </w:p>
        </w:tc>
        <w:tc>
          <w:tcPr>
            <w:tcW w:w="1338" w:type="pct"/>
            <w:tcBorders>
              <w:top w:val="nil"/>
              <w:left w:val="nil"/>
              <w:bottom w:val="single" w:sz="4" w:space="0" w:color="auto"/>
              <w:right w:val="single" w:sz="4" w:space="0" w:color="auto"/>
            </w:tcBorders>
            <w:shd w:val="clear" w:color="000000" w:fill="FFFFFF"/>
            <w:vAlign w:val="center"/>
            <w:hideMark/>
          </w:tcPr>
          <w:p w14:paraId="6601C0B3"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местной телефонной связи. </w:t>
            </w:r>
          </w:p>
        </w:tc>
      </w:tr>
      <w:tr w:rsidR="009E3CD9" w:rsidRPr="009F515A" w14:paraId="23D7809B"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014D2F26"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28</w:t>
            </w:r>
          </w:p>
        </w:tc>
        <w:tc>
          <w:tcPr>
            <w:tcW w:w="845" w:type="pct"/>
            <w:tcBorders>
              <w:top w:val="nil"/>
              <w:left w:val="nil"/>
              <w:bottom w:val="single" w:sz="4" w:space="0" w:color="auto"/>
              <w:right w:val="single" w:sz="4" w:space="0" w:color="auto"/>
            </w:tcBorders>
            <w:shd w:val="clear" w:color="000000" w:fill="FFFFFF"/>
            <w:vAlign w:val="center"/>
            <w:hideMark/>
          </w:tcPr>
          <w:p w14:paraId="09166F98"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на оказание услуги Интеллектуальной сети связи.</w:t>
            </w:r>
          </w:p>
        </w:tc>
        <w:tc>
          <w:tcPr>
            <w:tcW w:w="774" w:type="pct"/>
            <w:tcBorders>
              <w:top w:val="nil"/>
              <w:left w:val="nil"/>
              <w:bottom w:val="single" w:sz="4" w:space="0" w:color="auto"/>
              <w:right w:val="single" w:sz="4" w:space="0" w:color="auto"/>
            </w:tcBorders>
            <w:shd w:val="clear" w:color="000000" w:fill="FFFFFF"/>
            <w:vAlign w:val="center"/>
            <w:hideMark/>
          </w:tcPr>
          <w:p w14:paraId="3CC3C2D5"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19.05.2016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23-05-06/04/18.4000.151.16</w:t>
            </w:r>
          </w:p>
        </w:tc>
        <w:tc>
          <w:tcPr>
            <w:tcW w:w="704" w:type="pct"/>
            <w:tcBorders>
              <w:top w:val="nil"/>
              <w:left w:val="nil"/>
              <w:bottom w:val="single" w:sz="4" w:space="0" w:color="auto"/>
              <w:right w:val="single" w:sz="4" w:space="0" w:color="auto"/>
            </w:tcBorders>
            <w:shd w:val="clear" w:color="000000" w:fill="FFFFFF"/>
            <w:vAlign w:val="center"/>
            <w:hideMark/>
          </w:tcPr>
          <w:p w14:paraId="3D163597" w14:textId="14E09FF9"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1812B9AD"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370,48</w:t>
            </w:r>
          </w:p>
        </w:tc>
        <w:tc>
          <w:tcPr>
            <w:tcW w:w="493" w:type="pct"/>
            <w:tcBorders>
              <w:top w:val="nil"/>
              <w:left w:val="nil"/>
              <w:bottom w:val="single" w:sz="4" w:space="0" w:color="auto"/>
              <w:right w:val="single" w:sz="4" w:space="0" w:color="auto"/>
            </w:tcBorders>
            <w:shd w:val="clear" w:color="000000" w:fill="FFFFFF"/>
            <w:noWrap/>
            <w:vAlign w:val="center"/>
            <w:hideMark/>
          </w:tcPr>
          <w:p w14:paraId="2169D0D4"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551,40</w:t>
            </w:r>
          </w:p>
        </w:tc>
        <w:tc>
          <w:tcPr>
            <w:tcW w:w="1338" w:type="pct"/>
            <w:tcBorders>
              <w:top w:val="nil"/>
              <w:left w:val="nil"/>
              <w:bottom w:val="single" w:sz="4" w:space="0" w:color="auto"/>
              <w:right w:val="single" w:sz="4" w:space="0" w:color="auto"/>
            </w:tcBorders>
            <w:shd w:val="clear" w:color="000000" w:fill="FFFFFF"/>
            <w:vAlign w:val="center"/>
            <w:hideMark/>
          </w:tcPr>
          <w:p w14:paraId="737D2A95"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связи (номер для </w:t>
            </w:r>
            <w:proofErr w:type="spellStart"/>
            <w:r w:rsidRPr="009F515A">
              <w:rPr>
                <w:rFonts w:ascii="Myriad Pro" w:hAnsi="Myriad Pro"/>
                <w:color w:val="000000"/>
                <w:sz w:val="20"/>
                <w:szCs w:val="20"/>
                <w:lang w:eastAsia="ru-RU"/>
              </w:rPr>
              <w:t>Call</w:t>
            </w:r>
            <w:proofErr w:type="spellEnd"/>
            <w:r w:rsidRPr="009F515A">
              <w:rPr>
                <w:rFonts w:ascii="Myriad Pro" w:hAnsi="Myriad Pro"/>
                <w:color w:val="000000"/>
                <w:sz w:val="20"/>
                <w:szCs w:val="20"/>
                <w:lang w:eastAsia="ru-RU"/>
              </w:rPr>
              <w:t xml:space="preserve">-центра). </w:t>
            </w:r>
          </w:p>
        </w:tc>
      </w:tr>
      <w:tr w:rsidR="009E3CD9" w:rsidRPr="009F515A" w14:paraId="1FD86370"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1D6D7222"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29</w:t>
            </w:r>
          </w:p>
        </w:tc>
        <w:tc>
          <w:tcPr>
            <w:tcW w:w="845" w:type="pct"/>
            <w:tcBorders>
              <w:top w:val="nil"/>
              <w:left w:val="nil"/>
              <w:bottom w:val="single" w:sz="4" w:space="0" w:color="auto"/>
              <w:right w:val="single" w:sz="4" w:space="0" w:color="auto"/>
            </w:tcBorders>
            <w:shd w:val="clear" w:color="000000" w:fill="FFFFFF"/>
            <w:vAlign w:val="center"/>
            <w:hideMark/>
          </w:tcPr>
          <w:p w14:paraId="0AC04232"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Договор на оказание услуги Интеллектуальной сети связи </w:t>
            </w:r>
          </w:p>
        </w:tc>
        <w:tc>
          <w:tcPr>
            <w:tcW w:w="774" w:type="pct"/>
            <w:tcBorders>
              <w:top w:val="nil"/>
              <w:left w:val="nil"/>
              <w:bottom w:val="single" w:sz="4" w:space="0" w:color="auto"/>
              <w:right w:val="single" w:sz="4" w:space="0" w:color="auto"/>
            </w:tcBorders>
            <w:shd w:val="clear" w:color="000000" w:fill="FFFFFF"/>
            <w:vAlign w:val="center"/>
            <w:hideMark/>
          </w:tcPr>
          <w:p w14:paraId="0CB8225A"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10.08.2015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23-05-06/04/18.4000.258.15</w:t>
            </w:r>
          </w:p>
        </w:tc>
        <w:tc>
          <w:tcPr>
            <w:tcW w:w="704" w:type="pct"/>
            <w:tcBorders>
              <w:top w:val="nil"/>
              <w:left w:val="nil"/>
              <w:bottom w:val="single" w:sz="4" w:space="0" w:color="auto"/>
              <w:right w:val="single" w:sz="4" w:space="0" w:color="auto"/>
            </w:tcBorders>
            <w:shd w:val="clear" w:color="000000" w:fill="FFFFFF"/>
            <w:vAlign w:val="center"/>
            <w:hideMark/>
          </w:tcPr>
          <w:p w14:paraId="0F0A944A" w14:textId="466D6F63"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23E79A33"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141,28</w:t>
            </w:r>
          </w:p>
        </w:tc>
        <w:tc>
          <w:tcPr>
            <w:tcW w:w="493" w:type="pct"/>
            <w:tcBorders>
              <w:top w:val="nil"/>
              <w:left w:val="nil"/>
              <w:bottom w:val="single" w:sz="4" w:space="0" w:color="auto"/>
              <w:right w:val="single" w:sz="4" w:space="0" w:color="auto"/>
            </w:tcBorders>
            <w:shd w:val="clear" w:color="000000" w:fill="FFFFFF"/>
            <w:noWrap/>
            <w:vAlign w:val="center"/>
            <w:hideMark/>
          </w:tcPr>
          <w:p w14:paraId="07135CAA"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0CD699D6"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связи (номер для </w:t>
            </w:r>
            <w:proofErr w:type="spellStart"/>
            <w:r w:rsidRPr="009F515A">
              <w:rPr>
                <w:rFonts w:ascii="Myriad Pro" w:hAnsi="Myriad Pro"/>
                <w:color w:val="000000"/>
                <w:sz w:val="20"/>
                <w:szCs w:val="20"/>
                <w:lang w:eastAsia="ru-RU"/>
              </w:rPr>
              <w:t>Call</w:t>
            </w:r>
            <w:proofErr w:type="spellEnd"/>
            <w:r w:rsidRPr="009F515A">
              <w:rPr>
                <w:rFonts w:ascii="Myriad Pro" w:hAnsi="Myriad Pro"/>
                <w:color w:val="000000"/>
                <w:sz w:val="20"/>
                <w:szCs w:val="20"/>
                <w:lang w:eastAsia="ru-RU"/>
              </w:rPr>
              <w:t>-центра).</w:t>
            </w:r>
            <w:r w:rsidR="00F16109" w:rsidRPr="009F515A">
              <w:rPr>
                <w:rFonts w:ascii="Myriad Pro" w:hAnsi="Myriad Pro"/>
                <w:color w:val="000000"/>
                <w:sz w:val="20"/>
                <w:szCs w:val="20"/>
                <w:lang w:eastAsia="ru-RU"/>
              </w:rPr>
              <w:t xml:space="preserve"> </w:t>
            </w:r>
            <w:r w:rsidRPr="009F515A">
              <w:rPr>
                <w:rFonts w:ascii="Myriad Pro" w:hAnsi="Myriad Pro"/>
                <w:color w:val="000000"/>
                <w:sz w:val="20"/>
                <w:szCs w:val="20"/>
                <w:lang w:eastAsia="ru-RU"/>
              </w:rPr>
              <w:t>Заключен</w:t>
            </w:r>
            <w:r w:rsidR="00F16109" w:rsidRPr="009F515A">
              <w:rPr>
                <w:rFonts w:ascii="Myriad Pro" w:hAnsi="Myriad Pro"/>
                <w:color w:val="000000"/>
                <w:sz w:val="20"/>
                <w:szCs w:val="20"/>
                <w:lang w:eastAsia="ru-RU"/>
              </w:rPr>
              <w:t xml:space="preserve"> </w:t>
            </w:r>
            <w:r w:rsidRPr="009F515A">
              <w:rPr>
                <w:rFonts w:ascii="Myriad Pro" w:hAnsi="Myriad Pro"/>
                <w:color w:val="000000"/>
                <w:sz w:val="20"/>
                <w:szCs w:val="20"/>
                <w:lang w:eastAsia="ru-RU"/>
              </w:rPr>
              <w:t xml:space="preserve">новый договор от 19.05.2016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23-05-06/04/18.4000.151.16.</w:t>
            </w:r>
          </w:p>
        </w:tc>
      </w:tr>
      <w:tr w:rsidR="009E3CD9" w:rsidRPr="009F515A" w14:paraId="3E82D5ED"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4B6B781C"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30</w:t>
            </w:r>
          </w:p>
        </w:tc>
        <w:tc>
          <w:tcPr>
            <w:tcW w:w="845" w:type="pct"/>
            <w:tcBorders>
              <w:top w:val="nil"/>
              <w:left w:val="nil"/>
              <w:bottom w:val="single" w:sz="4" w:space="0" w:color="auto"/>
              <w:right w:val="single" w:sz="4" w:space="0" w:color="auto"/>
            </w:tcBorders>
            <w:shd w:val="clear" w:color="000000" w:fill="FFFFFF"/>
            <w:vAlign w:val="center"/>
            <w:hideMark/>
          </w:tcPr>
          <w:p w14:paraId="74EB9B64"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 междугородней и международной телефонной связи</w:t>
            </w:r>
          </w:p>
        </w:tc>
        <w:tc>
          <w:tcPr>
            <w:tcW w:w="774" w:type="pct"/>
            <w:tcBorders>
              <w:top w:val="nil"/>
              <w:left w:val="nil"/>
              <w:bottom w:val="single" w:sz="4" w:space="0" w:color="auto"/>
              <w:right w:val="single" w:sz="4" w:space="0" w:color="auto"/>
            </w:tcBorders>
            <w:shd w:val="clear" w:color="000000" w:fill="FFFFFF"/>
            <w:vAlign w:val="center"/>
            <w:hideMark/>
          </w:tcPr>
          <w:p w14:paraId="0DB547A3"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01.10.2013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18.4000.568.13</w:t>
            </w:r>
          </w:p>
        </w:tc>
        <w:tc>
          <w:tcPr>
            <w:tcW w:w="704" w:type="pct"/>
            <w:tcBorders>
              <w:top w:val="nil"/>
              <w:left w:val="nil"/>
              <w:bottom w:val="single" w:sz="4" w:space="0" w:color="auto"/>
              <w:right w:val="single" w:sz="4" w:space="0" w:color="auto"/>
            </w:tcBorders>
            <w:shd w:val="clear" w:color="000000" w:fill="FFFFFF"/>
            <w:vAlign w:val="center"/>
            <w:hideMark/>
          </w:tcPr>
          <w:p w14:paraId="7E89F8E0"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ОАО "ВымпелКом"</w:t>
            </w:r>
          </w:p>
        </w:tc>
        <w:tc>
          <w:tcPr>
            <w:tcW w:w="563" w:type="pct"/>
            <w:tcBorders>
              <w:top w:val="nil"/>
              <w:left w:val="nil"/>
              <w:bottom w:val="single" w:sz="4" w:space="0" w:color="auto"/>
              <w:right w:val="single" w:sz="4" w:space="0" w:color="auto"/>
            </w:tcBorders>
            <w:shd w:val="clear" w:color="000000" w:fill="FFFFFF"/>
            <w:noWrap/>
            <w:vAlign w:val="center"/>
            <w:hideMark/>
          </w:tcPr>
          <w:p w14:paraId="0E1DA037"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36,00</w:t>
            </w:r>
          </w:p>
        </w:tc>
        <w:tc>
          <w:tcPr>
            <w:tcW w:w="493" w:type="pct"/>
            <w:tcBorders>
              <w:top w:val="nil"/>
              <w:left w:val="nil"/>
              <w:bottom w:val="single" w:sz="4" w:space="0" w:color="auto"/>
              <w:right w:val="single" w:sz="4" w:space="0" w:color="auto"/>
            </w:tcBorders>
            <w:shd w:val="clear" w:color="000000" w:fill="FFFFFF"/>
            <w:noWrap/>
            <w:vAlign w:val="center"/>
            <w:hideMark/>
          </w:tcPr>
          <w:p w14:paraId="219814C1"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38,79</w:t>
            </w:r>
          </w:p>
        </w:tc>
        <w:tc>
          <w:tcPr>
            <w:tcW w:w="1338" w:type="pct"/>
            <w:tcBorders>
              <w:top w:val="nil"/>
              <w:left w:val="nil"/>
              <w:bottom w:val="single" w:sz="4" w:space="0" w:color="auto"/>
              <w:right w:val="single" w:sz="4" w:space="0" w:color="auto"/>
            </w:tcBorders>
            <w:shd w:val="clear" w:color="000000" w:fill="FFFFFF"/>
            <w:vAlign w:val="center"/>
            <w:hideMark/>
          </w:tcPr>
          <w:p w14:paraId="6261017C"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Услуги междугородней связи. </w:t>
            </w:r>
          </w:p>
        </w:tc>
      </w:tr>
      <w:tr w:rsidR="009E3CD9" w:rsidRPr="009F515A" w14:paraId="39DFCF19"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C55C3CF"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845" w:type="pct"/>
            <w:tcBorders>
              <w:top w:val="nil"/>
              <w:left w:val="nil"/>
              <w:bottom w:val="single" w:sz="4" w:space="0" w:color="auto"/>
              <w:right w:val="single" w:sz="4" w:space="0" w:color="auto"/>
            </w:tcBorders>
            <w:shd w:val="clear" w:color="000000" w:fill="FFFFFF"/>
            <w:vAlign w:val="center"/>
            <w:hideMark/>
          </w:tcPr>
          <w:p w14:paraId="4145A674"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Итого телефонная связь:</w:t>
            </w:r>
          </w:p>
        </w:tc>
        <w:tc>
          <w:tcPr>
            <w:tcW w:w="774" w:type="pct"/>
            <w:tcBorders>
              <w:top w:val="nil"/>
              <w:left w:val="nil"/>
              <w:bottom w:val="single" w:sz="4" w:space="0" w:color="auto"/>
              <w:right w:val="single" w:sz="4" w:space="0" w:color="auto"/>
            </w:tcBorders>
            <w:shd w:val="clear" w:color="000000" w:fill="FFFFFF"/>
            <w:vAlign w:val="center"/>
            <w:hideMark/>
          </w:tcPr>
          <w:p w14:paraId="280F8A35"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704" w:type="pct"/>
            <w:tcBorders>
              <w:top w:val="nil"/>
              <w:left w:val="nil"/>
              <w:bottom w:val="single" w:sz="4" w:space="0" w:color="auto"/>
              <w:right w:val="single" w:sz="4" w:space="0" w:color="auto"/>
            </w:tcBorders>
            <w:shd w:val="clear" w:color="000000" w:fill="FFFFFF"/>
            <w:vAlign w:val="center"/>
            <w:hideMark/>
          </w:tcPr>
          <w:p w14:paraId="7735D377"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66FE6F9E"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3 246,90</w:t>
            </w:r>
          </w:p>
        </w:tc>
        <w:tc>
          <w:tcPr>
            <w:tcW w:w="493" w:type="pct"/>
            <w:tcBorders>
              <w:top w:val="nil"/>
              <w:left w:val="nil"/>
              <w:bottom w:val="single" w:sz="4" w:space="0" w:color="auto"/>
              <w:right w:val="single" w:sz="4" w:space="0" w:color="auto"/>
            </w:tcBorders>
            <w:shd w:val="clear" w:color="000000" w:fill="FFFFFF"/>
            <w:noWrap/>
            <w:vAlign w:val="center"/>
            <w:hideMark/>
          </w:tcPr>
          <w:p w14:paraId="4A0CF61C"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3 433,70</w:t>
            </w:r>
          </w:p>
        </w:tc>
        <w:tc>
          <w:tcPr>
            <w:tcW w:w="1338" w:type="pct"/>
            <w:tcBorders>
              <w:top w:val="nil"/>
              <w:left w:val="nil"/>
              <w:bottom w:val="single" w:sz="4" w:space="0" w:color="auto"/>
              <w:right w:val="single" w:sz="4" w:space="0" w:color="auto"/>
            </w:tcBorders>
            <w:shd w:val="clear" w:color="000000" w:fill="FFFFFF"/>
            <w:vAlign w:val="center"/>
            <w:hideMark/>
          </w:tcPr>
          <w:p w14:paraId="6E4A77B8"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r>
      <w:tr w:rsidR="009E3CD9" w:rsidRPr="009F515A" w14:paraId="5891A716"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A18B24B"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31</w:t>
            </w:r>
          </w:p>
        </w:tc>
        <w:tc>
          <w:tcPr>
            <w:tcW w:w="845" w:type="pct"/>
            <w:tcBorders>
              <w:top w:val="nil"/>
              <w:left w:val="nil"/>
              <w:bottom w:val="single" w:sz="4" w:space="0" w:color="auto"/>
              <w:right w:val="single" w:sz="4" w:space="0" w:color="auto"/>
            </w:tcBorders>
            <w:shd w:val="clear" w:color="000000" w:fill="FFFFFF"/>
            <w:vAlign w:val="center"/>
            <w:hideMark/>
          </w:tcPr>
          <w:p w14:paraId="007CDAA4"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на услуги радиочастотной службы</w:t>
            </w:r>
          </w:p>
        </w:tc>
        <w:tc>
          <w:tcPr>
            <w:tcW w:w="774" w:type="pct"/>
            <w:tcBorders>
              <w:top w:val="nil"/>
              <w:left w:val="nil"/>
              <w:bottom w:val="single" w:sz="4" w:space="0" w:color="auto"/>
              <w:right w:val="single" w:sz="4" w:space="0" w:color="auto"/>
            </w:tcBorders>
            <w:shd w:val="clear" w:color="000000" w:fill="FFFFFF"/>
            <w:vAlign w:val="center"/>
            <w:hideMark/>
          </w:tcPr>
          <w:p w14:paraId="50DC6E90"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05.09.2016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06-035/16</w:t>
            </w:r>
          </w:p>
        </w:tc>
        <w:tc>
          <w:tcPr>
            <w:tcW w:w="704" w:type="pct"/>
            <w:tcBorders>
              <w:top w:val="nil"/>
              <w:left w:val="nil"/>
              <w:bottom w:val="single" w:sz="4" w:space="0" w:color="auto"/>
              <w:right w:val="single" w:sz="4" w:space="0" w:color="auto"/>
            </w:tcBorders>
            <w:shd w:val="clear" w:color="000000" w:fill="FFFFFF"/>
            <w:vAlign w:val="center"/>
            <w:hideMark/>
          </w:tcPr>
          <w:p w14:paraId="338A71DE"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ФГУП "РЧЦ ЦФО"</w:t>
            </w:r>
          </w:p>
        </w:tc>
        <w:tc>
          <w:tcPr>
            <w:tcW w:w="563" w:type="pct"/>
            <w:tcBorders>
              <w:top w:val="nil"/>
              <w:left w:val="nil"/>
              <w:bottom w:val="single" w:sz="4" w:space="0" w:color="auto"/>
              <w:right w:val="single" w:sz="4" w:space="0" w:color="auto"/>
            </w:tcBorders>
            <w:shd w:val="clear" w:color="000000" w:fill="FFFFFF"/>
            <w:noWrap/>
            <w:vAlign w:val="center"/>
            <w:hideMark/>
          </w:tcPr>
          <w:p w14:paraId="613F11A3"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2 020,94</w:t>
            </w:r>
          </w:p>
        </w:tc>
        <w:tc>
          <w:tcPr>
            <w:tcW w:w="493" w:type="pct"/>
            <w:tcBorders>
              <w:top w:val="nil"/>
              <w:left w:val="nil"/>
              <w:bottom w:val="single" w:sz="4" w:space="0" w:color="auto"/>
              <w:right w:val="single" w:sz="4" w:space="0" w:color="auto"/>
            </w:tcBorders>
            <w:shd w:val="clear" w:color="000000" w:fill="FFFFFF"/>
            <w:noWrap/>
            <w:vAlign w:val="center"/>
            <w:hideMark/>
          </w:tcPr>
          <w:p w14:paraId="4B9478B3"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2 177,44</w:t>
            </w:r>
          </w:p>
        </w:tc>
        <w:tc>
          <w:tcPr>
            <w:tcW w:w="1338" w:type="pct"/>
            <w:tcBorders>
              <w:top w:val="nil"/>
              <w:left w:val="nil"/>
              <w:bottom w:val="single" w:sz="4" w:space="0" w:color="auto"/>
              <w:right w:val="single" w:sz="4" w:space="0" w:color="auto"/>
            </w:tcBorders>
            <w:shd w:val="clear" w:color="000000" w:fill="FFFFFF"/>
            <w:vAlign w:val="center"/>
            <w:hideMark/>
          </w:tcPr>
          <w:p w14:paraId="19E746BE"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Услуги радиочастотного спектра</w:t>
            </w:r>
          </w:p>
        </w:tc>
      </w:tr>
      <w:tr w:rsidR="009E3CD9" w:rsidRPr="009F515A" w14:paraId="123A551A"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6C3DC71"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845" w:type="pct"/>
            <w:tcBorders>
              <w:top w:val="nil"/>
              <w:left w:val="nil"/>
              <w:bottom w:val="single" w:sz="4" w:space="0" w:color="auto"/>
              <w:right w:val="single" w:sz="4" w:space="0" w:color="auto"/>
            </w:tcBorders>
            <w:shd w:val="clear" w:color="000000" w:fill="FFFFFF"/>
            <w:vAlign w:val="center"/>
            <w:hideMark/>
          </w:tcPr>
          <w:p w14:paraId="02ECD902"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Итого услуги радиочастотной службы:</w:t>
            </w:r>
          </w:p>
        </w:tc>
        <w:tc>
          <w:tcPr>
            <w:tcW w:w="774" w:type="pct"/>
            <w:tcBorders>
              <w:top w:val="nil"/>
              <w:left w:val="nil"/>
              <w:bottom w:val="single" w:sz="4" w:space="0" w:color="auto"/>
              <w:right w:val="single" w:sz="4" w:space="0" w:color="auto"/>
            </w:tcBorders>
            <w:shd w:val="clear" w:color="000000" w:fill="FFFFFF"/>
            <w:vAlign w:val="center"/>
            <w:hideMark/>
          </w:tcPr>
          <w:p w14:paraId="534DE22A"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704" w:type="pct"/>
            <w:tcBorders>
              <w:top w:val="nil"/>
              <w:left w:val="nil"/>
              <w:bottom w:val="single" w:sz="4" w:space="0" w:color="auto"/>
              <w:right w:val="single" w:sz="4" w:space="0" w:color="auto"/>
            </w:tcBorders>
            <w:shd w:val="clear" w:color="000000" w:fill="FFFFFF"/>
            <w:vAlign w:val="center"/>
            <w:hideMark/>
          </w:tcPr>
          <w:p w14:paraId="6DEA4730"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4FB9FCCA"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2 020,94</w:t>
            </w:r>
          </w:p>
        </w:tc>
        <w:tc>
          <w:tcPr>
            <w:tcW w:w="493" w:type="pct"/>
            <w:tcBorders>
              <w:top w:val="nil"/>
              <w:left w:val="nil"/>
              <w:bottom w:val="single" w:sz="4" w:space="0" w:color="auto"/>
              <w:right w:val="single" w:sz="4" w:space="0" w:color="auto"/>
            </w:tcBorders>
            <w:shd w:val="clear" w:color="000000" w:fill="FFFFFF"/>
            <w:noWrap/>
            <w:vAlign w:val="center"/>
            <w:hideMark/>
          </w:tcPr>
          <w:p w14:paraId="2D23B111"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2 177,44</w:t>
            </w:r>
          </w:p>
        </w:tc>
        <w:tc>
          <w:tcPr>
            <w:tcW w:w="1338" w:type="pct"/>
            <w:tcBorders>
              <w:top w:val="nil"/>
              <w:left w:val="nil"/>
              <w:bottom w:val="single" w:sz="4" w:space="0" w:color="auto"/>
              <w:right w:val="single" w:sz="4" w:space="0" w:color="auto"/>
            </w:tcBorders>
            <w:shd w:val="clear" w:color="000000" w:fill="FFFFFF"/>
            <w:vAlign w:val="center"/>
            <w:hideMark/>
          </w:tcPr>
          <w:p w14:paraId="4D4CB14A"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r>
      <w:tr w:rsidR="009E3CD9" w:rsidRPr="009F515A" w14:paraId="72D59279"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2DF8B87"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32</w:t>
            </w:r>
          </w:p>
        </w:tc>
        <w:tc>
          <w:tcPr>
            <w:tcW w:w="845" w:type="pct"/>
            <w:tcBorders>
              <w:top w:val="nil"/>
              <w:left w:val="nil"/>
              <w:bottom w:val="single" w:sz="4" w:space="0" w:color="auto"/>
              <w:right w:val="single" w:sz="4" w:space="0" w:color="auto"/>
            </w:tcBorders>
            <w:shd w:val="clear" w:color="000000" w:fill="FFFFFF"/>
            <w:vAlign w:val="center"/>
            <w:hideMark/>
          </w:tcPr>
          <w:p w14:paraId="34F8A604"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4205B77A"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17.08.2015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18.4000.262.15</w:t>
            </w:r>
          </w:p>
        </w:tc>
        <w:tc>
          <w:tcPr>
            <w:tcW w:w="704" w:type="pct"/>
            <w:tcBorders>
              <w:top w:val="nil"/>
              <w:left w:val="nil"/>
              <w:bottom w:val="single" w:sz="4" w:space="0" w:color="auto"/>
              <w:right w:val="single" w:sz="4" w:space="0" w:color="auto"/>
            </w:tcBorders>
            <w:shd w:val="clear" w:color="000000" w:fill="FFFFFF"/>
            <w:vAlign w:val="center"/>
            <w:hideMark/>
          </w:tcPr>
          <w:p w14:paraId="705C9CDB" w14:textId="7AE20A2C"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2BFA8016"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51,50</w:t>
            </w:r>
          </w:p>
        </w:tc>
        <w:tc>
          <w:tcPr>
            <w:tcW w:w="493" w:type="pct"/>
            <w:tcBorders>
              <w:top w:val="nil"/>
              <w:left w:val="nil"/>
              <w:bottom w:val="single" w:sz="4" w:space="0" w:color="auto"/>
              <w:right w:val="single" w:sz="4" w:space="0" w:color="auto"/>
            </w:tcBorders>
            <w:shd w:val="clear" w:color="000000" w:fill="FFFFFF"/>
            <w:noWrap/>
            <w:vAlign w:val="center"/>
            <w:hideMark/>
          </w:tcPr>
          <w:p w14:paraId="44108FA7"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4A63D455"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Предоставление услуг связи: интернет. Заключен новый договор от 11.04.2016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18.4000.108.16.</w:t>
            </w:r>
          </w:p>
        </w:tc>
      </w:tr>
      <w:tr w:rsidR="009E3CD9" w:rsidRPr="009F515A" w14:paraId="7AF99461"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066124BF"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33</w:t>
            </w:r>
          </w:p>
        </w:tc>
        <w:tc>
          <w:tcPr>
            <w:tcW w:w="845" w:type="pct"/>
            <w:tcBorders>
              <w:top w:val="nil"/>
              <w:left w:val="nil"/>
              <w:bottom w:val="single" w:sz="4" w:space="0" w:color="auto"/>
              <w:right w:val="single" w:sz="4" w:space="0" w:color="auto"/>
            </w:tcBorders>
            <w:shd w:val="clear" w:color="000000" w:fill="FFFFFF"/>
            <w:vAlign w:val="center"/>
            <w:hideMark/>
          </w:tcPr>
          <w:p w14:paraId="57CB5F5E"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30168AE4"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11.04.2016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18.4000.108.16</w:t>
            </w:r>
          </w:p>
        </w:tc>
        <w:tc>
          <w:tcPr>
            <w:tcW w:w="704" w:type="pct"/>
            <w:tcBorders>
              <w:top w:val="nil"/>
              <w:left w:val="nil"/>
              <w:bottom w:val="single" w:sz="4" w:space="0" w:color="auto"/>
              <w:right w:val="single" w:sz="4" w:space="0" w:color="auto"/>
            </w:tcBorders>
            <w:shd w:val="clear" w:color="000000" w:fill="FFFFFF"/>
            <w:vAlign w:val="center"/>
            <w:hideMark/>
          </w:tcPr>
          <w:p w14:paraId="6BDB1C53" w14:textId="2D618C64"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4FDA91A4"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100,73</w:t>
            </w:r>
          </w:p>
        </w:tc>
        <w:tc>
          <w:tcPr>
            <w:tcW w:w="493" w:type="pct"/>
            <w:tcBorders>
              <w:top w:val="nil"/>
              <w:left w:val="nil"/>
              <w:bottom w:val="single" w:sz="4" w:space="0" w:color="auto"/>
              <w:right w:val="single" w:sz="4" w:space="0" w:color="auto"/>
            </w:tcBorders>
            <w:shd w:val="clear" w:color="000000" w:fill="FFFFFF"/>
            <w:noWrap/>
            <w:vAlign w:val="center"/>
            <w:hideMark/>
          </w:tcPr>
          <w:p w14:paraId="0F12133A"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164,01</w:t>
            </w:r>
          </w:p>
        </w:tc>
        <w:tc>
          <w:tcPr>
            <w:tcW w:w="1338" w:type="pct"/>
            <w:tcBorders>
              <w:top w:val="nil"/>
              <w:left w:val="nil"/>
              <w:bottom w:val="single" w:sz="4" w:space="0" w:color="auto"/>
              <w:right w:val="single" w:sz="4" w:space="0" w:color="auto"/>
            </w:tcBorders>
            <w:shd w:val="clear" w:color="000000" w:fill="FFFFFF"/>
            <w:vAlign w:val="center"/>
            <w:hideMark/>
          </w:tcPr>
          <w:p w14:paraId="437858F5"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Предоставление услуг связи: интернет. </w:t>
            </w:r>
          </w:p>
        </w:tc>
      </w:tr>
      <w:tr w:rsidR="009E3CD9" w:rsidRPr="009F515A" w14:paraId="336A5122"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3BE4439"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845" w:type="pct"/>
            <w:tcBorders>
              <w:top w:val="nil"/>
              <w:left w:val="nil"/>
              <w:bottom w:val="single" w:sz="4" w:space="0" w:color="auto"/>
              <w:right w:val="single" w:sz="4" w:space="0" w:color="auto"/>
            </w:tcBorders>
            <w:shd w:val="clear" w:color="000000" w:fill="FFFFFF"/>
            <w:vAlign w:val="center"/>
            <w:hideMark/>
          </w:tcPr>
          <w:p w14:paraId="454C29A1"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Итого Интернет:</w:t>
            </w:r>
          </w:p>
        </w:tc>
        <w:tc>
          <w:tcPr>
            <w:tcW w:w="774" w:type="pct"/>
            <w:tcBorders>
              <w:top w:val="nil"/>
              <w:left w:val="nil"/>
              <w:bottom w:val="single" w:sz="4" w:space="0" w:color="auto"/>
              <w:right w:val="single" w:sz="4" w:space="0" w:color="auto"/>
            </w:tcBorders>
            <w:shd w:val="clear" w:color="000000" w:fill="FFFFFF"/>
            <w:vAlign w:val="center"/>
            <w:hideMark/>
          </w:tcPr>
          <w:p w14:paraId="15E5E70C"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704" w:type="pct"/>
            <w:tcBorders>
              <w:top w:val="nil"/>
              <w:left w:val="nil"/>
              <w:bottom w:val="single" w:sz="4" w:space="0" w:color="auto"/>
              <w:right w:val="single" w:sz="4" w:space="0" w:color="auto"/>
            </w:tcBorders>
            <w:shd w:val="clear" w:color="000000" w:fill="FFFFFF"/>
            <w:vAlign w:val="center"/>
            <w:hideMark/>
          </w:tcPr>
          <w:p w14:paraId="2FDD7DDE"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5F328490"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152,23</w:t>
            </w:r>
          </w:p>
        </w:tc>
        <w:tc>
          <w:tcPr>
            <w:tcW w:w="493" w:type="pct"/>
            <w:tcBorders>
              <w:top w:val="nil"/>
              <w:left w:val="nil"/>
              <w:bottom w:val="single" w:sz="4" w:space="0" w:color="auto"/>
              <w:right w:val="single" w:sz="4" w:space="0" w:color="auto"/>
            </w:tcBorders>
            <w:shd w:val="clear" w:color="000000" w:fill="FFFFFF"/>
            <w:noWrap/>
            <w:vAlign w:val="center"/>
            <w:hideMark/>
          </w:tcPr>
          <w:p w14:paraId="30147D21"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164,01</w:t>
            </w:r>
          </w:p>
        </w:tc>
        <w:tc>
          <w:tcPr>
            <w:tcW w:w="1338" w:type="pct"/>
            <w:tcBorders>
              <w:top w:val="nil"/>
              <w:left w:val="nil"/>
              <w:bottom w:val="single" w:sz="4" w:space="0" w:color="auto"/>
              <w:right w:val="single" w:sz="4" w:space="0" w:color="auto"/>
            </w:tcBorders>
            <w:shd w:val="clear" w:color="000000" w:fill="FFFFFF"/>
            <w:vAlign w:val="center"/>
            <w:hideMark/>
          </w:tcPr>
          <w:p w14:paraId="1D111549"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r>
      <w:tr w:rsidR="009E3CD9" w:rsidRPr="009F515A" w14:paraId="368A9BFD"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10B7675C"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lastRenderedPageBreak/>
              <w:t>34</w:t>
            </w:r>
          </w:p>
        </w:tc>
        <w:tc>
          <w:tcPr>
            <w:tcW w:w="845" w:type="pct"/>
            <w:tcBorders>
              <w:top w:val="nil"/>
              <w:left w:val="nil"/>
              <w:bottom w:val="single" w:sz="4" w:space="0" w:color="auto"/>
              <w:right w:val="single" w:sz="4" w:space="0" w:color="auto"/>
            </w:tcBorders>
            <w:shd w:val="clear" w:color="000000" w:fill="FFFFFF"/>
            <w:vAlign w:val="center"/>
            <w:hideMark/>
          </w:tcPr>
          <w:p w14:paraId="6704FE60"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w:t>
            </w:r>
          </w:p>
        </w:tc>
        <w:tc>
          <w:tcPr>
            <w:tcW w:w="774" w:type="pct"/>
            <w:tcBorders>
              <w:top w:val="nil"/>
              <w:left w:val="nil"/>
              <w:bottom w:val="single" w:sz="4" w:space="0" w:color="auto"/>
              <w:right w:val="single" w:sz="4" w:space="0" w:color="auto"/>
            </w:tcBorders>
            <w:shd w:val="clear" w:color="000000" w:fill="FFFFFF"/>
            <w:vAlign w:val="center"/>
            <w:hideMark/>
          </w:tcPr>
          <w:p w14:paraId="459F8D6E"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01.10.2016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18.5500.4797.16</w:t>
            </w:r>
          </w:p>
        </w:tc>
        <w:tc>
          <w:tcPr>
            <w:tcW w:w="704" w:type="pct"/>
            <w:tcBorders>
              <w:top w:val="nil"/>
              <w:left w:val="nil"/>
              <w:bottom w:val="single" w:sz="4" w:space="0" w:color="auto"/>
              <w:right w:val="single" w:sz="4" w:space="0" w:color="auto"/>
            </w:tcBorders>
            <w:shd w:val="clear" w:color="000000" w:fill="FFFFFF"/>
            <w:vAlign w:val="center"/>
            <w:hideMark/>
          </w:tcPr>
          <w:p w14:paraId="150185A9" w14:textId="2F209638"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76716FEB"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247,71</w:t>
            </w:r>
          </w:p>
        </w:tc>
        <w:tc>
          <w:tcPr>
            <w:tcW w:w="493" w:type="pct"/>
            <w:tcBorders>
              <w:top w:val="nil"/>
              <w:left w:val="nil"/>
              <w:bottom w:val="single" w:sz="4" w:space="0" w:color="auto"/>
              <w:right w:val="single" w:sz="4" w:space="0" w:color="auto"/>
            </w:tcBorders>
            <w:shd w:val="clear" w:color="000000" w:fill="FFFFFF"/>
            <w:noWrap/>
            <w:vAlign w:val="center"/>
            <w:hideMark/>
          </w:tcPr>
          <w:p w14:paraId="78DF8E2B"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266,89</w:t>
            </w:r>
          </w:p>
        </w:tc>
        <w:tc>
          <w:tcPr>
            <w:tcW w:w="1338" w:type="pct"/>
            <w:tcBorders>
              <w:top w:val="nil"/>
              <w:left w:val="nil"/>
              <w:bottom w:val="single" w:sz="4" w:space="0" w:color="auto"/>
              <w:right w:val="single" w:sz="4" w:space="0" w:color="auto"/>
            </w:tcBorders>
            <w:shd w:val="clear" w:color="000000" w:fill="FFFFFF"/>
            <w:vAlign w:val="center"/>
            <w:hideMark/>
          </w:tcPr>
          <w:p w14:paraId="335DF4F1"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Договор предоставления в пользование комплекса ресурсов для размещения технологического оборудования. </w:t>
            </w:r>
          </w:p>
        </w:tc>
      </w:tr>
      <w:tr w:rsidR="009E3CD9" w:rsidRPr="009F515A" w14:paraId="5B644F9A"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7E8F1BF6"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35</w:t>
            </w:r>
          </w:p>
        </w:tc>
        <w:tc>
          <w:tcPr>
            <w:tcW w:w="845" w:type="pct"/>
            <w:tcBorders>
              <w:top w:val="nil"/>
              <w:left w:val="nil"/>
              <w:bottom w:val="single" w:sz="4" w:space="0" w:color="auto"/>
              <w:right w:val="single" w:sz="4" w:space="0" w:color="auto"/>
            </w:tcBorders>
            <w:shd w:val="clear" w:color="000000" w:fill="FFFFFF"/>
            <w:vAlign w:val="center"/>
            <w:hideMark/>
          </w:tcPr>
          <w:p w14:paraId="5330B184"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Договор </w:t>
            </w:r>
          </w:p>
        </w:tc>
        <w:tc>
          <w:tcPr>
            <w:tcW w:w="774" w:type="pct"/>
            <w:tcBorders>
              <w:top w:val="nil"/>
              <w:left w:val="nil"/>
              <w:bottom w:val="single" w:sz="4" w:space="0" w:color="auto"/>
              <w:right w:val="single" w:sz="4" w:space="0" w:color="auto"/>
            </w:tcBorders>
            <w:shd w:val="clear" w:color="000000" w:fill="FFFFFF"/>
            <w:vAlign w:val="center"/>
            <w:hideMark/>
          </w:tcPr>
          <w:p w14:paraId="0E16E641"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23.06.2016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18.5500.2861.16</w:t>
            </w:r>
          </w:p>
        </w:tc>
        <w:tc>
          <w:tcPr>
            <w:tcW w:w="704" w:type="pct"/>
            <w:tcBorders>
              <w:top w:val="nil"/>
              <w:left w:val="nil"/>
              <w:bottom w:val="single" w:sz="4" w:space="0" w:color="auto"/>
              <w:right w:val="single" w:sz="4" w:space="0" w:color="auto"/>
            </w:tcBorders>
            <w:shd w:val="clear" w:color="000000" w:fill="FFFFFF"/>
            <w:vAlign w:val="center"/>
            <w:hideMark/>
          </w:tcPr>
          <w:p w14:paraId="1F8C022A" w14:textId="0EE0B074"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593BC1B9"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467,00</w:t>
            </w:r>
          </w:p>
        </w:tc>
        <w:tc>
          <w:tcPr>
            <w:tcW w:w="493" w:type="pct"/>
            <w:tcBorders>
              <w:top w:val="nil"/>
              <w:left w:val="nil"/>
              <w:bottom w:val="single" w:sz="4" w:space="0" w:color="auto"/>
              <w:right w:val="single" w:sz="4" w:space="0" w:color="auto"/>
            </w:tcBorders>
            <w:shd w:val="clear" w:color="000000" w:fill="FFFFFF"/>
            <w:noWrap/>
            <w:vAlign w:val="center"/>
            <w:hideMark/>
          </w:tcPr>
          <w:p w14:paraId="6483C673"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1 006,32</w:t>
            </w:r>
          </w:p>
        </w:tc>
        <w:tc>
          <w:tcPr>
            <w:tcW w:w="1338" w:type="pct"/>
            <w:tcBorders>
              <w:top w:val="nil"/>
              <w:left w:val="nil"/>
              <w:bottom w:val="single" w:sz="4" w:space="0" w:color="auto"/>
              <w:right w:val="single" w:sz="4" w:space="0" w:color="auto"/>
            </w:tcBorders>
            <w:shd w:val="clear" w:color="000000" w:fill="FFFFFF"/>
            <w:vAlign w:val="center"/>
            <w:hideMark/>
          </w:tcPr>
          <w:p w14:paraId="2E61075D"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предоставления места в кабельной канализации связи.</w:t>
            </w:r>
            <w:r w:rsidR="00F16109" w:rsidRPr="009F515A">
              <w:rPr>
                <w:rFonts w:ascii="Myriad Pro" w:hAnsi="Myriad Pro"/>
                <w:color w:val="000000"/>
                <w:sz w:val="20"/>
                <w:szCs w:val="20"/>
                <w:lang w:eastAsia="ru-RU"/>
              </w:rPr>
              <w:t xml:space="preserve"> </w:t>
            </w:r>
          </w:p>
        </w:tc>
      </w:tr>
      <w:tr w:rsidR="009E3CD9" w:rsidRPr="009F515A" w14:paraId="7ADAD897"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24EB876"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36</w:t>
            </w:r>
          </w:p>
        </w:tc>
        <w:tc>
          <w:tcPr>
            <w:tcW w:w="845" w:type="pct"/>
            <w:tcBorders>
              <w:top w:val="nil"/>
              <w:left w:val="nil"/>
              <w:bottom w:val="single" w:sz="4" w:space="0" w:color="auto"/>
              <w:right w:val="single" w:sz="4" w:space="0" w:color="auto"/>
            </w:tcBorders>
            <w:shd w:val="clear" w:color="000000" w:fill="FFFFFF"/>
            <w:vAlign w:val="center"/>
            <w:hideMark/>
          </w:tcPr>
          <w:p w14:paraId="110767D4"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предоставления места в кабельной канализации связи</w:t>
            </w:r>
          </w:p>
        </w:tc>
        <w:tc>
          <w:tcPr>
            <w:tcW w:w="774" w:type="pct"/>
            <w:tcBorders>
              <w:top w:val="nil"/>
              <w:left w:val="nil"/>
              <w:bottom w:val="single" w:sz="4" w:space="0" w:color="auto"/>
              <w:right w:val="single" w:sz="4" w:space="0" w:color="auto"/>
            </w:tcBorders>
            <w:shd w:val="clear" w:color="000000" w:fill="FFFFFF"/>
            <w:vAlign w:val="center"/>
            <w:hideMark/>
          </w:tcPr>
          <w:p w14:paraId="6426E523"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29.07.2015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18.5500.4138.15</w:t>
            </w:r>
          </w:p>
        </w:tc>
        <w:tc>
          <w:tcPr>
            <w:tcW w:w="704" w:type="pct"/>
            <w:tcBorders>
              <w:top w:val="nil"/>
              <w:left w:val="nil"/>
              <w:bottom w:val="single" w:sz="4" w:space="0" w:color="auto"/>
              <w:right w:val="single" w:sz="4" w:space="0" w:color="auto"/>
            </w:tcBorders>
            <w:shd w:val="clear" w:color="000000" w:fill="FFFFFF"/>
            <w:vAlign w:val="center"/>
            <w:hideMark/>
          </w:tcPr>
          <w:p w14:paraId="4331679A" w14:textId="4C597245"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59604A66"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467,00</w:t>
            </w:r>
          </w:p>
        </w:tc>
        <w:tc>
          <w:tcPr>
            <w:tcW w:w="493" w:type="pct"/>
            <w:tcBorders>
              <w:top w:val="nil"/>
              <w:left w:val="nil"/>
              <w:bottom w:val="single" w:sz="4" w:space="0" w:color="auto"/>
              <w:right w:val="single" w:sz="4" w:space="0" w:color="auto"/>
            </w:tcBorders>
            <w:shd w:val="clear" w:color="000000" w:fill="FFFFFF"/>
            <w:noWrap/>
            <w:vAlign w:val="center"/>
            <w:hideMark/>
          </w:tcPr>
          <w:p w14:paraId="5E130185"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1A2E3CAF"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Договор предоставления места в кабельной канализации связи. Заключен новый договор от 23.06.2016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18.5500.2861.16.</w:t>
            </w:r>
          </w:p>
        </w:tc>
      </w:tr>
      <w:tr w:rsidR="009E3CD9" w:rsidRPr="009F515A" w14:paraId="3F5D7561"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8B422F3"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37</w:t>
            </w:r>
          </w:p>
        </w:tc>
        <w:tc>
          <w:tcPr>
            <w:tcW w:w="845" w:type="pct"/>
            <w:tcBorders>
              <w:top w:val="nil"/>
              <w:left w:val="nil"/>
              <w:bottom w:val="single" w:sz="4" w:space="0" w:color="auto"/>
              <w:right w:val="single" w:sz="4" w:space="0" w:color="auto"/>
            </w:tcBorders>
            <w:shd w:val="clear" w:color="000000" w:fill="FFFFFF"/>
            <w:vAlign w:val="center"/>
            <w:hideMark/>
          </w:tcPr>
          <w:p w14:paraId="71AD951F"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Договор </w:t>
            </w:r>
          </w:p>
        </w:tc>
        <w:tc>
          <w:tcPr>
            <w:tcW w:w="774" w:type="pct"/>
            <w:tcBorders>
              <w:top w:val="nil"/>
              <w:left w:val="nil"/>
              <w:bottom w:val="single" w:sz="4" w:space="0" w:color="auto"/>
              <w:right w:val="single" w:sz="4" w:space="0" w:color="auto"/>
            </w:tcBorders>
            <w:shd w:val="clear" w:color="000000" w:fill="FFFFFF"/>
            <w:vAlign w:val="center"/>
            <w:hideMark/>
          </w:tcPr>
          <w:p w14:paraId="2B3EC617"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20.07.2011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18.5500.440.11</w:t>
            </w:r>
          </w:p>
        </w:tc>
        <w:tc>
          <w:tcPr>
            <w:tcW w:w="704" w:type="pct"/>
            <w:tcBorders>
              <w:top w:val="nil"/>
              <w:left w:val="nil"/>
              <w:bottom w:val="single" w:sz="4" w:space="0" w:color="auto"/>
              <w:right w:val="single" w:sz="4" w:space="0" w:color="auto"/>
            </w:tcBorders>
            <w:shd w:val="clear" w:color="000000" w:fill="FFFFFF"/>
            <w:vAlign w:val="center"/>
            <w:hideMark/>
          </w:tcPr>
          <w:p w14:paraId="224235B3" w14:textId="6C0F743D"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"Ростелеком"</w:t>
            </w:r>
          </w:p>
        </w:tc>
        <w:tc>
          <w:tcPr>
            <w:tcW w:w="563" w:type="pct"/>
            <w:tcBorders>
              <w:top w:val="nil"/>
              <w:left w:val="nil"/>
              <w:bottom w:val="single" w:sz="4" w:space="0" w:color="auto"/>
              <w:right w:val="single" w:sz="4" w:space="0" w:color="auto"/>
            </w:tcBorders>
            <w:shd w:val="clear" w:color="000000" w:fill="FFFFFF"/>
            <w:noWrap/>
            <w:vAlign w:val="center"/>
            <w:hideMark/>
          </w:tcPr>
          <w:p w14:paraId="6112E998"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140,10</w:t>
            </w:r>
          </w:p>
        </w:tc>
        <w:tc>
          <w:tcPr>
            <w:tcW w:w="493" w:type="pct"/>
            <w:tcBorders>
              <w:top w:val="nil"/>
              <w:left w:val="nil"/>
              <w:bottom w:val="single" w:sz="4" w:space="0" w:color="auto"/>
              <w:right w:val="single" w:sz="4" w:space="0" w:color="auto"/>
            </w:tcBorders>
            <w:shd w:val="clear" w:color="000000" w:fill="FFFFFF"/>
            <w:noWrap/>
            <w:vAlign w:val="center"/>
            <w:hideMark/>
          </w:tcPr>
          <w:p w14:paraId="2D9856B1"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150,95</w:t>
            </w:r>
          </w:p>
        </w:tc>
        <w:tc>
          <w:tcPr>
            <w:tcW w:w="1338" w:type="pct"/>
            <w:tcBorders>
              <w:top w:val="nil"/>
              <w:left w:val="nil"/>
              <w:bottom w:val="single" w:sz="4" w:space="0" w:color="auto"/>
              <w:right w:val="single" w:sz="4" w:space="0" w:color="auto"/>
            </w:tcBorders>
            <w:shd w:val="clear" w:color="000000" w:fill="FFFFFF"/>
            <w:vAlign w:val="center"/>
            <w:hideMark/>
          </w:tcPr>
          <w:p w14:paraId="4842A269"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 на оказание услуг по подключению оборудования</w:t>
            </w:r>
          </w:p>
        </w:tc>
      </w:tr>
      <w:tr w:rsidR="009E3CD9" w:rsidRPr="009F515A" w14:paraId="21B42027"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7F6CDEE7"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38</w:t>
            </w:r>
          </w:p>
        </w:tc>
        <w:tc>
          <w:tcPr>
            <w:tcW w:w="845" w:type="pct"/>
            <w:tcBorders>
              <w:top w:val="nil"/>
              <w:left w:val="nil"/>
              <w:bottom w:val="single" w:sz="4" w:space="0" w:color="auto"/>
              <w:right w:val="single" w:sz="4" w:space="0" w:color="auto"/>
            </w:tcBorders>
            <w:shd w:val="clear" w:color="000000" w:fill="FFFFFF"/>
            <w:vAlign w:val="center"/>
            <w:hideMark/>
          </w:tcPr>
          <w:p w14:paraId="0EB04DDD"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w:t>
            </w:r>
          </w:p>
        </w:tc>
        <w:tc>
          <w:tcPr>
            <w:tcW w:w="774" w:type="pct"/>
            <w:tcBorders>
              <w:top w:val="nil"/>
              <w:left w:val="nil"/>
              <w:bottom w:val="single" w:sz="4" w:space="0" w:color="auto"/>
              <w:right w:val="single" w:sz="4" w:space="0" w:color="auto"/>
            </w:tcBorders>
            <w:shd w:val="clear" w:color="000000" w:fill="FFFFFF"/>
            <w:vAlign w:val="center"/>
            <w:hideMark/>
          </w:tcPr>
          <w:p w14:paraId="1CA7DA33"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28.03.2016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18.5500.1190.16</w:t>
            </w:r>
          </w:p>
        </w:tc>
        <w:tc>
          <w:tcPr>
            <w:tcW w:w="704" w:type="pct"/>
            <w:tcBorders>
              <w:top w:val="nil"/>
              <w:left w:val="nil"/>
              <w:bottom w:val="single" w:sz="4" w:space="0" w:color="auto"/>
              <w:right w:val="single" w:sz="4" w:space="0" w:color="auto"/>
            </w:tcBorders>
            <w:shd w:val="clear" w:color="000000" w:fill="FFFFFF"/>
            <w:vAlign w:val="center"/>
            <w:hideMark/>
          </w:tcPr>
          <w:p w14:paraId="6E6A91DE" w14:textId="03A0BF06"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"ТГК-11"</w:t>
            </w:r>
          </w:p>
        </w:tc>
        <w:tc>
          <w:tcPr>
            <w:tcW w:w="563" w:type="pct"/>
            <w:tcBorders>
              <w:top w:val="nil"/>
              <w:left w:val="nil"/>
              <w:bottom w:val="single" w:sz="4" w:space="0" w:color="auto"/>
              <w:right w:val="single" w:sz="4" w:space="0" w:color="auto"/>
            </w:tcBorders>
            <w:shd w:val="clear" w:color="000000" w:fill="FFFFFF"/>
            <w:noWrap/>
            <w:vAlign w:val="center"/>
            <w:hideMark/>
          </w:tcPr>
          <w:p w14:paraId="096AEC76"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31,88</w:t>
            </w:r>
          </w:p>
        </w:tc>
        <w:tc>
          <w:tcPr>
            <w:tcW w:w="493" w:type="pct"/>
            <w:tcBorders>
              <w:top w:val="nil"/>
              <w:left w:val="nil"/>
              <w:bottom w:val="single" w:sz="4" w:space="0" w:color="auto"/>
              <w:right w:val="single" w:sz="4" w:space="0" w:color="auto"/>
            </w:tcBorders>
            <w:shd w:val="clear" w:color="000000" w:fill="FFFFFF"/>
            <w:noWrap/>
            <w:vAlign w:val="center"/>
            <w:hideMark/>
          </w:tcPr>
          <w:p w14:paraId="65FE1340"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40,93</w:t>
            </w:r>
          </w:p>
        </w:tc>
        <w:tc>
          <w:tcPr>
            <w:tcW w:w="1338" w:type="pct"/>
            <w:tcBorders>
              <w:top w:val="nil"/>
              <w:left w:val="nil"/>
              <w:bottom w:val="single" w:sz="4" w:space="0" w:color="auto"/>
              <w:right w:val="single" w:sz="4" w:space="0" w:color="auto"/>
            </w:tcBorders>
            <w:shd w:val="clear" w:color="000000" w:fill="FFFFFF"/>
            <w:vAlign w:val="center"/>
            <w:hideMark/>
          </w:tcPr>
          <w:p w14:paraId="5F357AC7"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Предоставление помещений для размещения оборудования. </w:t>
            </w:r>
          </w:p>
        </w:tc>
      </w:tr>
      <w:tr w:rsidR="009E3CD9" w:rsidRPr="009F515A" w14:paraId="2B3BE707"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16423550"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39</w:t>
            </w:r>
          </w:p>
        </w:tc>
        <w:tc>
          <w:tcPr>
            <w:tcW w:w="845" w:type="pct"/>
            <w:tcBorders>
              <w:top w:val="nil"/>
              <w:left w:val="nil"/>
              <w:bottom w:val="single" w:sz="4" w:space="0" w:color="auto"/>
              <w:right w:val="single" w:sz="4" w:space="0" w:color="auto"/>
            </w:tcBorders>
            <w:shd w:val="clear" w:color="000000" w:fill="FFFFFF"/>
            <w:vAlign w:val="center"/>
            <w:hideMark/>
          </w:tcPr>
          <w:p w14:paraId="0503F9EF"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Договор</w:t>
            </w:r>
          </w:p>
        </w:tc>
        <w:tc>
          <w:tcPr>
            <w:tcW w:w="774" w:type="pct"/>
            <w:tcBorders>
              <w:top w:val="nil"/>
              <w:left w:val="nil"/>
              <w:bottom w:val="single" w:sz="4" w:space="0" w:color="auto"/>
              <w:right w:val="single" w:sz="4" w:space="0" w:color="auto"/>
            </w:tcBorders>
            <w:shd w:val="clear" w:color="000000" w:fill="FFFFFF"/>
            <w:vAlign w:val="center"/>
            <w:hideMark/>
          </w:tcPr>
          <w:p w14:paraId="0497FE53" w14:textId="77777777" w:rsidR="0012019F" w:rsidRPr="009F515A" w:rsidRDefault="0012019F" w:rsidP="009F515A">
            <w:pPr>
              <w:ind w:left="-57" w:right="-57"/>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06.07.2015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18.5500.3650.15</w:t>
            </w:r>
          </w:p>
        </w:tc>
        <w:tc>
          <w:tcPr>
            <w:tcW w:w="704" w:type="pct"/>
            <w:tcBorders>
              <w:top w:val="nil"/>
              <w:left w:val="nil"/>
              <w:bottom w:val="single" w:sz="4" w:space="0" w:color="auto"/>
              <w:right w:val="single" w:sz="4" w:space="0" w:color="auto"/>
            </w:tcBorders>
            <w:shd w:val="clear" w:color="000000" w:fill="FFFFFF"/>
            <w:vAlign w:val="center"/>
            <w:hideMark/>
          </w:tcPr>
          <w:p w14:paraId="560467FB" w14:textId="7964BD74" w:rsidR="0012019F" w:rsidRPr="009F515A" w:rsidRDefault="00801C45" w:rsidP="009F515A">
            <w:pPr>
              <w:ind w:left="-57" w:right="-57"/>
              <w:rPr>
                <w:rFonts w:ascii="Myriad Pro" w:hAnsi="Myriad Pro"/>
                <w:color w:val="000000"/>
                <w:sz w:val="20"/>
                <w:szCs w:val="20"/>
                <w:lang w:eastAsia="ru-RU"/>
              </w:rPr>
            </w:pPr>
            <w:r>
              <w:rPr>
                <w:rFonts w:ascii="Myriad Pro" w:hAnsi="Myriad Pro"/>
                <w:color w:val="000000"/>
                <w:sz w:val="20"/>
                <w:szCs w:val="20"/>
                <w:lang w:eastAsia="ru-RU"/>
              </w:rPr>
              <w:t>ПАО </w:t>
            </w:r>
            <w:r w:rsidR="0012019F" w:rsidRPr="009F515A">
              <w:rPr>
                <w:rFonts w:ascii="Myriad Pro" w:hAnsi="Myriad Pro"/>
                <w:color w:val="000000"/>
                <w:sz w:val="20"/>
                <w:szCs w:val="20"/>
                <w:lang w:eastAsia="ru-RU"/>
              </w:rPr>
              <w:t>"ТГК-11"</w:t>
            </w:r>
          </w:p>
        </w:tc>
        <w:tc>
          <w:tcPr>
            <w:tcW w:w="563" w:type="pct"/>
            <w:tcBorders>
              <w:top w:val="nil"/>
              <w:left w:val="nil"/>
              <w:bottom w:val="single" w:sz="4" w:space="0" w:color="auto"/>
              <w:right w:val="single" w:sz="4" w:space="0" w:color="auto"/>
            </w:tcBorders>
            <w:shd w:val="clear" w:color="000000" w:fill="FFFFFF"/>
            <w:noWrap/>
            <w:vAlign w:val="center"/>
            <w:hideMark/>
          </w:tcPr>
          <w:p w14:paraId="0215DA02"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6,10</w:t>
            </w:r>
          </w:p>
        </w:tc>
        <w:tc>
          <w:tcPr>
            <w:tcW w:w="493" w:type="pct"/>
            <w:tcBorders>
              <w:top w:val="nil"/>
              <w:left w:val="nil"/>
              <w:bottom w:val="single" w:sz="4" w:space="0" w:color="auto"/>
              <w:right w:val="single" w:sz="4" w:space="0" w:color="auto"/>
            </w:tcBorders>
            <w:shd w:val="clear" w:color="000000" w:fill="FFFFFF"/>
            <w:noWrap/>
            <w:vAlign w:val="center"/>
            <w:hideMark/>
          </w:tcPr>
          <w:p w14:paraId="1B593FB1" w14:textId="77777777" w:rsidR="0012019F" w:rsidRPr="009F515A" w:rsidRDefault="0012019F" w:rsidP="009F515A">
            <w:pPr>
              <w:ind w:left="-57" w:right="-57"/>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49ED2F49"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 xml:space="preserve">Предоставление помещений для размещения оборудования. Заключен новый договор от 28.03.2016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18.5500.1190.16.</w:t>
            </w:r>
          </w:p>
        </w:tc>
      </w:tr>
      <w:tr w:rsidR="009E3CD9" w:rsidRPr="009F515A" w14:paraId="07E33E94"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41AB369"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845" w:type="pct"/>
            <w:tcBorders>
              <w:top w:val="nil"/>
              <w:left w:val="nil"/>
              <w:bottom w:val="single" w:sz="4" w:space="0" w:color="auto"/>
              <w:right w:val="single" w:sz="4" w:space="0" w:color="auto"/>
            </w:tcBorders>
            <w:shd w:val="clear" w:color="000000" w:fill="FFFFFF"/>
            <w:vAlign w:val="center"/>
            <w:hideMark/>
          </w:tcPr>
          <w:p w14:paraId="7F61A200"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Итого прочие услуги связи:</w:t>
            </w:r>
          </w:p>
        </w:tc>
        <w:tc>
          <w:tcPr>
            <w:tcW w:w="774" w:type="pct"/>
            <w:tcBorders>
              <w:top w:val="nil"/>
              <w:left w:val="nil"/>
              <w:bottom w:val="single" w:sz="4" w:space="0" w:color="auto"/>
              <w:right w:val="single" w:sz="4" w:space="0" w:color="auto"/>
            </w:tcBorders>
            <w:shd w:val="clear" w:color="000000" w:fill="FFFFFF"/>
            <w:vAlign w:val="center"/>
            <w:hideMark/>
          </w:tcPr>
          <w:p w14:paraId="5F90D88D"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704" w:type="pct"/>
            <w:tcBorders>
              <w:top w:val="nil"/>
              <w:left w:val="nil"/>
              <w:bottom w:val="single" w:sz="4" w:space="0" w:color="auto"/>
              <w:right w:val="single" w:sz="4" w:space="0" w:color="auto"/>
            </w:tcBorders>
            <w:shd w:val="clear" w:color="000000" w:fill="FFFFFF"/>
            <w:vAlign w:val="center"/>
            <w:hideMark/>
          </w:tcPr>
          <w:p w14:paraId="52D0917B"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266A09FB"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1 359,78</w:t>
            </w:r>
          </w:p>
        </w:tc>
        <w:tc>
          <w:tcPr>
            <w:tcW w:w="493" w:type="pct"/>
            <w:tcBorders>
              <w:top w:val="nil"/>
              <w:left w:val="nil"/>
              <w:bottom w:val="single" w:sz="4" w:space="0" w:color="auto"/>
              <w:right w:val="single" w:sz="4" w:space="0" w:color="auto"/>
            </w:tcBorders>
            <w:shd w:val="clear" w:color="000000" w:fill="FFFFFF"/>
            <w:noWrap/>
            <w:vAlign w:val="center"/>
            <w:hideMark/>
          </w:tcPr>
          <w:p w14:paraId="4D0DA40C"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1 465,09</w:t>
            </w:r>
          </w:p>
        </w:tc>
        <w:tc>
          <w:tcPr>
            <w:tcW w:w="1338" w:type="pct"/>
            <w:tcBorders>
              <w:top w:val="nil"/>
              <w:left w:val="nil"/>
              <w:bottom w:val="single" w:sz="4" w:space="0" w:color="auto"/>
              <w:right w:val="single" w:sz="4" w:space="0" w:color="auto"/>
            </w:tcBorders>
            <w:shd w:val="clear" w:color="000000" w:fill="FFFFFF"/>
            <w:vAlign w:val="center"/>
            <w:hideMark/>
          </w:tcPr>
          <w:p w14:paraId="1F5B2D3D"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r>
      <w:tr w:rsidR="009E3CD9" w:rsidRPr="009F515A" w14:paraId="6E1FD954"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3E456D5"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845" w:type="pct"/>
            <w:tcBorders>
              <w:top w:val="nil"/>
              <w:left w:val="nil"/>
              <w:bottom w:val="single" w:sz="4" w:space="0" w:color="auto"/>
              <w:right w:val="single" w:sz="4" w:space="0" w:color="auto"/>
            </w:tcBorders>
            <w:shd w:val="clear" w:color="000000" w:fill="FFFFFF"/>
            <w:vAlign w:val="center"/>
            <w:hideMark/>
          </w:tcPr>
          <w:p w14:paraId="59E40384"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Итого услуги связи:</w:t>
            </w:r>
          </w:p>
        </w:tc>
        <w:tc>
          <w:tcPr>
            <w:tcW w:w="774" w:type="pct"/>
            <w:tcBorders>
              <w:top w:val="nil"/>
              <w:left w:val="nil"/>
              <w:bottom w:val="single" w:sz="4" w:space="0" w:color="auto"/>
              <w:right w:val="single" w:sz="4" w:space="0" w:color="auto"/>
            </w:tcBorders>
            <w:shd w:val="clear" w:color="000000" w:fill="FFFFFF"/>
            <w:vAlign w:val="center"/>
            <w:hideMark/>
          </w:tcPr>
          <w:p w14:paraId="1B67CC80"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704" w:type="pct"/>
            <w:tcBorders>
              <w:top w:val="nil"/>
              <w:left w:val="nil"/>
              <w:bottom w:val="single" w:sz="4" w:space="0" w:color="auto"/>
              <w:right w:val="single" w:sz="4" w:space="0" w:color="auto"/>
            </w:tcBorders>
            <w:shd w:val="clear" w:color="000000" w:fill="FFFFFF"/>
            <w:vAlign w:val="center"/>
            <w:hideMark/>
          </w:tcPr>
          <w:p w14:paraId="781D1367"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0E7E4C82"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27 139,45</w:t>
            </w:r>
          </w:p>
        </w:tc>
        <w:tc>
          <w:tcPr>
            <w:tcW w:w="493" w:type="pct"/>
            <w:tcBorders>
              <w:top w:val="nil"/>
              <w:left w:val="nil"/>
              <w:bottom w:val="single" w:sz="4" w:space="0" w:color="auto"/>
              <w:right w:val="single" w:sz="4" w:space="0" w:color="auto"/>
            </w:tcBorders>
            <w:shd w:val="clear" w:color="000000" w:fill="FFFFFF"/>
            <w:noWrap/>
            <w:vAlign w:val="center"/>
            <w:hideMark/>
          </w:tcPr>
          <w:p w14:paraId="1E49D4E5"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28 318,78</w:t>
            </w:r>
          </w:p>
        </w:tc>
        <w:tc>
          <w:tcPr>
            <w:tcW w:w="1338" w:type="pct"/>
            <w:tcBorders>
              <w:top w:val="nil"/>
              <w:left w:val="nil"/>
              <w:bottom w:val="single" w:sz="4" w:space="0" w:color="auto"/>
              <w:right w:val="single" w:sz="4" w:space="0" w:color="auto"/>
            </w:tcBorders>
            <w:shd w:val="clear" w:color="000000" w:fill="FFFFFF"/>
            <w:vAlign w:val="center"/>
            <w:hideMark/>
          </w:tcPr>
          <w:p w14:paraId="11791B7A"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r>
      <w:tr w:rsidR="009E3CD9" w:rsidRPr="009F515A" w14:paraId="2E7793A7"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6E16CB1"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845" w:type="pct"/>
            <w:tcBorders>
              <w:top w:val="nil"/>
              <w:left w:val="nil"/>
              <w:bottom w:val="single" w:sz="4" w:space="0" w:color="auto"/>
              <w:right w:val="single" w:sz="4" w:space="0" w:color="auto"/>
            </w:tcBorders>
            <w:shd w:val="clear" w:color="000000" w:fill="FFFFFF"/>
            <w:vAlign w:val="center"/>
            <w:hideMark/>
          </w:tcPr>
          <w:p w14:paraId="2113A1D6"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в том числе отнесено на услуги по передаче электрической энергии:</w:t>
            </w:r>
          </w:p>
        </w:tc>
        <w:tc>
          <w:tcPr>
            <w:tcW w:w="774" w:type="pct"/>
            <w:tcBorders>
              <w:top w:val="nil"/>
              <w:left w:val="nil"/>
              <w:bottom w:val="single" w:sz="4" w:space="0" w:color="auto"/>
              <w:right w:val="single" w:sz="4" w:space="0" w:color="auto"/>
            </w:tcBorders>
            <w:shd w:val="clear" w:color="000000" w:fill="FFFFFF"/>
            <w:vAlign w:val="center"/>
            <w:hideMark/>
          </w:tcPr>
          <w:p w14:paraId="093458ED" w14:textId="77777777" w:rsidR="0012019F" w:rsidRPr="009F515A" w:rsidRDefault="0012019F" w:rsidP="009F515A">
            <w:pPr>
              <w:ind w:left="-57" w:right="-57"/>
              <w:jc w:val="center"/>
              <w:rPr>
                <w:rFonts w:ascii="Myriad Pro" w:hAnsi="Myriad Pro"/>
                <w:b/>
                <w:bCs/>
                <w:color w:val="000000"/>
                <w:sz w:val="20"/>
                <w:szCs w:val="20"/>
                <w:lang w:eastAsia="ru-RU"/>
              </w:rPr>
            </w:pPr>
          </w:p>
        </w:tc>
        <w:tc>
          <w:tcPr>
            <w:tcW w:w="704" w:type="pct"/>
            <w:tcBorders>
              <w:top w:val="nil"/>
              <w:left w:val="nil"/>
              <w:bottom w:val="single" w:sz="4" w:space="0" w:color="auto"/>
              <w:right w:val="single" w:sz="4" w:space="0" w:color="auto"/>
            </w:tcBorders>
            <w:shd w:val="clear" w:color="000000" w:fill="FFFFFF"/>
            <w:vAlign w:val="center"/>
            <w:hideMark/>
          </w:tcPr>
          <w:p w14:paraId="384428D5" w14:textId="77777777" w:rsidR="0012019F" w:rsidRPr="009F515A" w:rsidRDefault="0012019F" w:rsidP="009F515A">
            <w:pPr>
              <w:ind w:left="-57" w:right="-57"/>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29DF37B7"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26 761,93</w:t>
            </w:r>
          </w:p>
        </w:tc>
        <w:tc>
          <w:tcPr>
            <w:tcW w:w="493" w:type="pct"/>
            <w:tcBorders>
              <w:top w:val="nil"/>
              <w:left w:val="nil"/>
              <w:bottom w:val="single" w:sz="4" w:space="0" w:color="auto"/>
              <w:right w:val="single" w:sz="4" w:space="0" w:color="auto"/>
            </w:tcBorders>
            <w:shd w:val="clear" w:color="000000" w:fill="FFFFFF"/>
            <w:noWrap/>
            <w:vAlign w:val="center"/>
            <w:hideMark/>
          </w:tcPr>
          <w:p w14:paraId="73693421" w14:textId="77777777" w:rsidR="0012019F" w:rsidRPr="009F515A" w:rsidRDefault="0012019F" w:rsidP="009F515A">
            <w:pPr>
              <w:ind w:left="-57" w:right="-57"/>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27 922,32</w:t>
            </w:r>
          </w:p>
        </w:tc>
        <w:tc>
          <w:tcPr>
            <w:tcW w:w="1338" w:type="pct"/>
            <w:tcBorders>
              <w:top w:val="nil"/>
              <w:left w:val="nil"/>
              <w:bottom w:val="single" w:sz="4" w:space="0" w:color="auto"/>
              <w:right w:val="single" w:sz="4" w:space="0" w:color="auto"/>
            </w:tcBorders>
            <w:shd w:val="clear" w:color="000000" w:fill="FFFFFF"/>
            <w:vAlign w:val="center"/>
            <w:hideMark/>
          </w:tcPr>
          <w:p w14:paraId="2601CF39" w14:textId="77777777" w:rsidR="0012019F" w:rsidRPr="009F515A" w:rsidRDefault="0012019F" w:rsidP="009F515A">
            <w:pPr>
              <w:ind w:left="-57" w:right="-57"/>
              <w:rPr>
                <w:rFonts w:ascii="Myriad Pro" w:hAnsi="Myriad Pro"/>
                <w:color w:val="000000"/>
                <w:sz w:val="20"/>
                <w:szCs w:val="20"/>
                <w:lang w:eastAsia="ru-RU"/>
              </w:rPr>
            </w:pPr>
            <w:r w:rsidRPr="009F515A">
              <w:rPr>
                <w:rFonts w:ascii="Myriad Pro" w:hAnsi="Myriad Pro"/>
                <w:color w:val="000000"/>
                <w:sz w:val="20"/>
                <w:szCs w:val="20"/>
                <w:lang w:eastAsia="ru-RU"/>
              </w:rPr>
              <w:t>в соответствии с долей отнесения на услуги по передаче электрической энергии по факту 2016 года (0,986)</w:t>
            </w:r>
          </w:p>
        </w:tc>
      </w:tr>
    </w:tbl>
    <w:p w14:paraId="3C682E42" w14:textId="77777777" w:rsidR="00BC13D5" w:rsidRPr="001A15D2" w:rsidRDefault="00BC13D5">
      <w:pPr>
        <w:spacing w:after="160" w:line="259" w:lineRule="auto"/>
        <w:rPr>
          <w:rFonts w:ascii="Myriad Pro" w:eastAsia="Calibri" w:hAnsi="Myriad Pro"/>
          <w:sz w:val="26"/>
          <w:szCs w:val="26"/>
          <w:lang w:eastAsia="en-US"/>
        </w:rPr>
      </w:pPr>
    </w:p>
    <w:p w14:paraId="03C3637C" w14:textId="77777777" w:rsidR="00B05CE0" w:rsidRDefault="00B05CE0" w:rsidP="00872216">
      <w:pPr>
        <w:spacing w:line="360" w:lineRule="auto"/>
        <w:ind w:firstLine="708"/>
        <w:jc w:val="center"/>
        <w:rPr>
          <w:rFonts w:ascii="Myriad Pro" w:eastAsia="Calibri" w:hAnsi="Myriad Pro"/>
          <w:b/>
          <w:bCs/>
          <w:sz w:val="26"/>
          <w:szCs w:val="26"/>
          <w:lang w:eastAsia="en-US"/>
        </w:rPr>
      </w:pPr>
      <w:r>
        <w:rPr>
          <w:rFonts w:ascii="Myriad Pro" w:eastAsia="Calibri" w:hAnsi="Myriad Pro"/>
          <w:b/>
          <w:bCs/>
          <w:sz w:val="26"/>
          <w:szCs w:val="26"/>
          <w:lang w:eastAsia="en-US"/>
        </w:rPr>
        <w:br w:type="page"/>
      </w:r>
    </w:p>
    <w:p w14:paraId="79CC46CA" w14:textId="77777777" w:rsidR="00872216" w:rsidRPr="009F515A" w:rsidRDefault="00872216" w:rsidP="00872216">
      <w:pPr>
        <w:spacing w:line="360" w:lineRule="auto"/>
        <w:ind w:firstLine="708"/>
        <w:jc w:val="center"/>
        <w:rPr>
          <w:rFonts w:ascii="Myriad Pro" w:eastAsia="Calibri" w:hAnsi="Myriad Pro"/>
          <w:b/>
          <w:bCs/>
          <w:sz w:val="26"/>
          <w:szCs w:val="26"/>
          <w:lang w:eastAsia="en-US"/>
        </w:rPr>
      </w:pPr>
      <w:r w:rsidRPr="009F515A">
        <w:rPr>
          <w:rFonts w:ascii="Myriad Pro" w:eastAsia="Calibri" w:hAnsi="Myriad Pro"/>
          <w:b/>
          <w:bCs/>
          <w:sz w:val="26"/>
          <w:szCs w:val="26"/>
          <w:lang w:eastAsia="en-US"/>
        </w:rPr>
        <w:lastRenderedPageBreak/>
        <w:t xml:space="preserve">Анализ расходов на </w:t>
      </w:r>
      <w:r w:rsidRPr="009F515A">
        <w:rPr>
          <w:rFonts w:ascii="Myriad Pro" w:eastAsia="Calibri" w:hAnsi="Myriad Pro"/>
          <w:b/>
          <w:bCs/>
          <w:sz w:val="26"/>
          <w:szCs w:val="26"/>
          <w:lang w:val="en-US" w:eastAsia="en-US"/>
        </w:rPr>
        <w:t>IT</w:t>
      </w:r>
      <w:r w:rsidRPr="009F515A">
        <w:rPr>
          <w:rFonts w:ascii="Myriad Pro" w:eastAsia="Calibri" w:hAnsi="Myriad Pro"/>
          <w:b/>
          <w:bCs/>
          <w:sz w:val="26"/>
          <w:szCs w:val="26"/>
          <w:lang w:eastAsia="en-US"/>
        </w:rPr>
        <w:t>-услуги</w:t>
      </w:r>
    </w:p>
    <w:tbl>
      <w:tblPr>
        <w:tblW w:w="5000" w:type="pct"/>
        <w:tblLayout w:type="fixed"/>
        <w:tblLook w:val="04A0" w:firstRow="1" w:lastRow="0" w:firstColumn="1" w:lastColumn="0" w:noHBand="0" w:noVBand="1"/>
      </w:tblPr>
      <w:tblGrid>
        <w:gridCol w:w="854"/>
        <w:gridCol w:w="2343"/>
        <w:gridCol w:w="2342"/>
        <w:gridCol w:w="2345"/>
        <w:gridCol w:w="1703"/>
        <w:gridCol w:w="1491"/>
        <w:gridCol w:w="4048"/>
      </w:tblGrid>
      <w:tr w:rsidR="009E3CD9" w:rsidRPr="009F515A" w14:paraId="62F59A64" w14:textId="77777777" w:rsidTr="009F515A">
        <w:trPr>
          <w:trHeight w:val="20"/>
          <w:tblHeader/>
        </w:trPr>
        <w:tc>
          <w:tcPr>
            <w:tcW w:w="2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CC49CCF" w14:textId="77777777" w:rsidR="009E3CD9" w:rsidRPr="009F515A" w:rsidRDefault="00134DE0" w:rsidP="009F515A">
            <w:pPr>
              <w:jc w:val="center"/>
              <w:rPr>
                <w:rFonts w:ascii="Myriad Pro" w:hAnsi="Myriad Pro"/>
                <w:b/>
                <w:bCs/>
                <w:color w:val="FFFFFF" w:themeColor="background1"/>
                <w:sz w:val="20"/>
                <w:szCs w:val="20"/>
                <w:lang w:eastAsia="ru-RU"/>
              </w:rPr>
            </w:pPr>
            <w:r>
              <w:rPr>
                <w:rFonts w:ascii="Myriad Pro" w:hAnsi="Myriad Pro"/>
                <w:b/>
                <w:bCs/>
                <w:color w:val="FFFFFF" w:themeColor="background1"/>
                <w:sz w:val="20"/>
                <w:szCs w:val="20"/>
                <w:lang w:eastAsia="ru-RU"/>
              </w:rPr>
              <w:t>№ </w:t>
            </w:r>
            <w:r w:rsidR="009E3CD9" w:rsidRPr="009F515A">
              <w:rPr>
                <w:rFonts w:ascii="Myriad Pro" w:hAnsi="Myriad Pro"/>
                <w:b/>
                <w:bCs/>
                <w:color w:val="FFFFFF" w:themeColor="background1"/>
                <w:sz w:val="20"/>
                <w:szCs w:val="20"/>
                <w:lang w:eastAsia="ru-RU"/>
              </w:rPr>
              <w:t>п/п</w:t>
            </w:r>
          </w:p>
        </w:tc>
        <w:tc>
          <w:tcPr>
            <w:tcW w:w="7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DC07A8F" w14:textId="77777777" w:rsidR="009E3CD9" w:rsidRPr="009F515A" w:rsidRDefault="009E3CD9" w:rsidP="009F515A">
            <w:pPr>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Наименование договора</w:t>
            </w:r>
          </w:p>
        </w:tc>
        <w:tc>
          <w:tcPr>
            <w:tcW w:w="77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C2A6CC2" w14:textId="77777777" w:rsidR="009E3CD9" w:rsidRPr="009F515A" w:rsidRDefault="009E3CD9" w:rsidP="009F515A">
            <w:pPr>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Реквизиты договора</w:t>
            </w:r>
          </w:p>
        </w:tc>
        <w:tc>
          <w:tcPr>
            <w:tcW w:w="7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9B19C7" w14:textId="77777777" w:rsidR="009E3CD9" w:rsidRPr="009F515A" w:rsidRDefault="009E3CD9" w:rsidP="009F515A">
            <w:pPr>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Наименование контрагента</w:t>
            </w:r>
          </w:p>
        </w:tc>
        <w:tc>
          <w:tcPr>
            <w:tcW w:w="5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338D630" w14:textId="77777777" w:rsidR="009E3CD9" w:rsidRPr="009F515A" w:rsidRDefault="009E3CD9" w:rsidP="009F515A">
            <w:pPr>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2016 год (факт), тыс. руб.</w:t>
            </w:r>
          </w:p>
        </w:tc>
        <w:tc>
          <w:tcPr>
            <w:tcW w:w="49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7DC2AE" w14:textId="77777777" w:rsidR="009E3CD9" w:rsidRPr="009F515A" w:rsidRDefault="009E3CD9" w:rsidP="009F515A">
            <w:pPr>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Исполнитель 2018 год, тыс. руб.</w:t>
            </w:r>
          </w:p>
        </w:tc>
        <w:tc>
          <w:tcPr>
            <w:tcW w:w="13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1A285D8" w14:textId="77777777" w:rsidR="009E3CD9" w:rsidRPr="009F515A" w:rsidRDefault="009E3CD9" w:rsidP="009F515A">
            <w:pPr>
              <w:jc w:val="center"/>
              <w:rPr>
                <w:rFonts w:ascii="Myriad Pro" w:hAnsi="Myriad Pro"/>
                <w:b/>
                <w:bCs/>
                <w:color w:val="FFFFFF" w:themeColor="background1"/>
                <w:sz w:val="20"/>
                <w:szCs w:val="20"/>
                <w:lang w:eastAsia="ru-RU"/>
              </w:rPr>
            </w:pPr>
            <w:r w:rsidRPr="009F515A">
              <w:rPr>
                <w:rFonts w:ascii="Myriad Pro" w:hAnsi="Myriad Pro"/>
                <w:b/>
                <w:bCs/>
                <w:color w:val="FFFFFF" w:themeColor="background1"/>
                <w:sz w:val="20"/>
                <w:szCs w:val="20"/>
                <w:lang w:eastAsia="ru-RU"/>
              </w:rPr>
              <w:t>Комментарий</w:t>
            </w:r>
          </w:p>
        </w:tc>
      </w:tr>
      <w:tr w:rsidR="009E3CD9" w:rsidRPr="009F515A" w14:paraId="605E5ADF" w14:textId="77777777" w:rsidTr="009F515A">
        <w:trPr>
          <w:trHeight w:val="20"/>
        </w:trPr>
        <w:tc>
          <w:tcPr>
            <w:tcW w:w="282"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330CFE4"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1</w:t>
            </w:r>
          </w:p>
        </w:tc>
        <w:tc>
          <w:tcPr>
            <w:tcW w:w="774"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02A3FDFA"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об оказании услуг</w:t>
            </w:r>
          </w:p>
        </w:tc>
        <w:tc>
          <w:tcPr>
            <w:tcW w:w="774"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68531060"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04.06.2014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18.4000.302.14</w:t>
            </w:r>
          </w:p>
        </w:tc>
        <w:tc>
          <w:tcPr>
            <w:tcW w:w="775"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55A81852"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АйТи</w:t>
            </w:r>
            <w:proofErr w:type="spellEnd"/>
            <w:r w:rsidRPr="009F515A">
              <w:rPr>
                <w:rFonts w:ascii="Myriad Pro" w:hAnsi="Myriad Pro"/>
                <w:color w:val="000000"/>
                <w:sz w:val="20"/>
                <w:szCs w:val="20"/>
                <w:lang w:eastAsia="ru-RU"/>
              </w:rPr>
              <w:t xml:space="preserve"> </w:t>
            </w:r>
            <w:proofErr w:type="spellStart"/>
            <w:r w:rsidRPr="009F515A">
              <w:rPr>
                <w:rFonts w:ascii="Myriad Pro" w:hAnsi="Myriad Pro"/>
                <w:color w:val="000000"/>
                <w:sz w:val="20"/>
                <w:szCs w:val="20"/>
                <w:lang w:eastAsia="ru-RU"/>
              </w:rPr>
              <w:t>Энерджи</w:t>
            </w:r>
            <w:proofErr w:type="spellEnd"/>
            <w:r w:rsidRPr="009F515A">
              <w:rPr>
                <w:rFonts w:ascii="Myriad Pro" w:hAnsi="Myriad Pro"/>
                <w:color w:val="000000"/>
                <w:sz w:val="20"/>
                <w:szCs w:val="20"/>
                <w:lang w:eastAsia="ru-RU"/>
              </w:rPr>
              <w:t xml:space="preserve"> Сервис"</w:t>
            </w:r>
          </w:p>
        </w:tc>
        <w:tc>
          <w:tcPr>
            <w:tcW w:w="56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CB9F81A"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131,17</w:t>
            </w:r>
          </w:p>
        </w:tc>
        <w:tc>
          <w:tcPr>
            <w:tcW w:w="49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56FD003"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5D8C09BC"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Услуги по предоставлению сетевой инфраструктуры. Договор расторгнут с 01.12.2016.</w:t>
            </w:r>
          </w:p>
        </w:tc>
      </w:tr>
      <w:tr w:rsidR="009E3CD9" w:rsidRPr="009F515A" w14:paraId="711D0EFA"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1ED0F43B"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2</w:t>
            </w:r>
          </w:p>
        </w:tc>
        <w:tc>
          <w:tcPr>
            <w:tcW w:w="774" w:type="pct"/>
            <w:tcBorders>
              <w:top w:val="nil"/>
              <w:left w:val="nil"/>
              <w:bottom w:val="single" w:sz="4" w:space="0" w:color="auto"/>
              <w:right w:val="single" w:sz="4" w:space="0" w:color="auto"/>
            </w:tcBorders>
            <w:shd w:val="clear" w:color="000000" w:fill="FFFFFF"/>
            <w:vAlign w:val="center"/>
            <w:hideMark/>
          </w:tcPr>
          <w:p w14:paraId="51363F65"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292AD5DE"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26.07.2016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18.4000.218.16</w:t>
            </w:r>
          </w:p>
        </w:tc>
        <w:tc>
          <w:tcPr>
            <w:tcW w:w="775" w:type="pct"/>
            <w:tcBorders>
              <w:top w:val="nil"/>
              <w:left w:val="nil"/>
              <w:bottom w:val="single" w:sz="4" w:space="0" w:color="auto"/>
              <w:right w:val="single" w:sz="4" w:space="0" w:color="auto"/>
            </w:tcBorders>
            <w:shd w:val="clear" w:color="000000" w:fill="FFFFFF"/>
            <w:vAlign w:val="center"/>
            <w:hideMark/>
          </w:tcPr>
          <w:p w14:paraId="6B5B66C2"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ЕГОФ "Фонд кафедры "АЭС им. Д.А. Арзамасцева"</w:t>
            </w:r>
          </w:p>
        </w:tc>
        <w:tc>
          <w:tcPr>
            <w:tcW w:w="563" w:type="pct"/>
            <w:tcBorders>
              <w:top w:val="nil"/>
              <w:left w:val="nil"/>
              <w:bottom w:val="single" w:sz="4" w:space="0" w:color="auto"/>
              <w:right w:val="single" w:sz="4" w:space="0" w:color="auto"/>
            </w:tcBorders>
            <w:shd w:val="clear" w:color="000000" w:fill="FFFFFF"/>
            <w:noWrap/>
            <w:vAlign w:val="center"/>
            <w:hideMark/>
          </w:tcPr>
          <w:p w14:paraId="2C821AC3"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13,60</w:t>
            </w:r>
          </w:p>
        </w:tc>
        <w:tc>
          <w:tcPr>
            <w:tcW w:w="493" w:type="pct"/>
            <w:tcBorders>
              <w:top w:val="nil"/>
              <w:left w:val="nil"/>
              <w:bottom w:val="single" w:sz="4" w:space="0" w:color="auto"/>
              <w:right w:val="single" w:sz="4" w:space="0" w:color="auto"/>
            </w:tcBorders>
            <w:shd w:val="clear" w:color="000000" w:fill="FFFFFF"/>
            <w:noWrap/>
            <w:vAlign w:val="center"/>
            <w:hideMark/>
          </w:tcPr>
          <w:p w14:paraId="16496F1A"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1A37FE22"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Сопровождение программного продукта. Срок действия договора до 31.07.2017.</w:t>
            </w:r>
          </w:p>
        </w:tc>
      </w:tr>
      <w:tr w:rsidR="009E3CD9" w:rsidRPr="009F515A" w14:paraId="4C2A04B8"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02D4889B"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3</w:t>
            </w:r>
          </w:p>
        </w:tc>
        <w:tc>
          <w:tcPr>
            <w:tcW w:w="774" w:type="pct"/>
            <w:tcBorders>
              <w:top w:val="nil"/>
              <w:left w:val="nil"/>
              <w:bottom w:val="single" w:sz="4" w:space="0" w:color="auto"/>
              <w:right w:val="single" w:sz="4" w:space="0" w:color="auto"/>
            </w:tcBorders>
            <w:shd w:val="clear" w:color="000000" w:fill="FFFFFF"/>
            <w:vAlign w:val="center"/>
            <w:hideMark/>
          </w:tcPr>
          <w:p w14:paraId="2E89587C"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66144D09"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14.07.2015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18.4000.3786.15</w:t>
            </w:r>
          </w:p>
        </w:tc>
        <w:tc>
          <w:tcPr>
            <w:tcW w:w="775" w:type="pct"/>
            <w:tcBorders>
              <w:top w:val="nil"/>
              <w:left w:val="nil"/>
              <w:bottom w:val="single" w:sz="4" w:space="0" w:color="auto"/>
              <w:right w:val="single" w:sz="4" w:space="0" w:color="auto"/>
            </w:tcBorders>
            <w:shd w:val="clear" w:color="000000" w:fill="FFFFFF"/>
            <w:vAlign w:val="center"/>
            <w:hideMark/>
          </w:tcPr>
          <w:p w14:paraId="33DC47C2"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"Е-Портал"</w:t>
            </w:r>
          </w:p>
        </w:tc>
        <w:tc>
          <w:tcPr>
            <w:tcW w:w="563" w:type="pct"/>
            <w:tcBorders>
              <w:top w:val="nil"/>
              <w:left w:val="nil"/>
              <w:bottom w:val="single" w:sz="4" w:space="0" w:color="auto"/>
              <w:right w:val="single" w:sz="4" w:space="0" w:color="auto"/>
            </w:tcBorders>
            <w:shd w:val="clear" w:color="000000" w:fill="FFFFFF"/>
            <w:noWrap/>
            <w:vAlign w:val="center"/>
            <w:hideMark/>
          </w:tcPr>
          <w:p w14:paraId="24B9B020"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57,60</w:t>
            </w:r>
          </w:p>
        </w:tc>
        <w:tc>
          <w:tcPr>
            <w:tcW w:w="493" w:type="pct"/>
            <w:tcBorders>
              <w:top w:val="nil"/>
              <w:left w:val="nil"/>
              <w:bottom w:val="single" w:sz="4" w:space="0" w:color="auto"/>
              <w:right w:val="single" w:sz="4" w:space="0" w:color="auto"/>
            </w:tcBorders>
            <w:shd w:val="clear" w:color="000000" w:fill="FFFFFF"/>
            <w:noWrap/>
            <w:vAlign w:val="center"/>
            <w:hideMark/>
          </w:tcPr>
          <w:p w14:paraId="02A67C84"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62,06</w:t>
            </w:r>
          </w:p>
        </w:tc>
        <w:tc>
          <w:tcPr>
            <w:tcW w:w="1338" w:type="pct"/>
            <w:tcBorders>
              <w:top w:val="nil"/>
              <w:left w:val="nil"/>
              <w:bottom w:val="single" w:sz="4" w:space="0" w:color="auto"/>
              <w:right w:val="single" w:sz="4" w:space="0" w:color="auto"/>
            </w:tcBorders>
            <w:shd w:val="clear" w:color="000000" w:fill="FFFFFF"/>
            <w:vAlign w:val="center"/>
            <w:hideMark/>
          </w:tcPr>
          <w:p w14:paraId="480392F8"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Услуги удостоверяющего центра</w:t>
            </w:r>
          </w:p>
        </w:tc>
      </w:tr>
      <w:tr w:rsidR="009E3CD9" w:rsidRPr="009F515A" w14:paraId="5B626C46"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0303E269"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4</w:t>
            </w:r>
          </w:p>
        </w:tc>
        <w:tc>
          <w:tcPr>
            <w:tcW w:w="774" w:type="pct"/>
            <w:tcBorders>
              <w:top w:val="nil"/>
              <w:left w:val="nil"/>
              <w:bottom w:val="single" w:sz="4" w:space="0" w:color="auto"/>
              <w:right w:val="single" w:sz="4" w:space="0" w:color="auto"/>
            </w:tcBorders>
            <w:shd w:val="clear" w:color="000000" w:fill="FFFFFF"/>
            <w:vAlign w:val="center"/>
            <w:hideMark/>
          </w:tcPr>
          <w:p w14:paraId="47118845"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подряда</w:t>
            </w:r>
          </w:p>
        </w:tc>
        <w:tc>
          <w:tcPr>
            <w:tcW w:w="774" w:type="pct"/>
            <w:tcBorders>
              <w:top w:val="nil"/>
              <w:left w:val="nil"/>
              <w:bottom w:val="single" w:sz="4" w:space="0" w:color="auto"/>
              <w:right w:val="single" w:sz="4" w:space="0" w:color="auto"/>
            </w:tcBorders>
            <w:shd w:val="clear" w:color="000000" w:fill="FFFFFF"/>
            <w:vAlign w:val="center"/>
            <w:hideMark/>
          </w:tcPr>
          <w:p w14:paraId="06A5ACC5"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09.06.2016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18.4000.169.16</w:t>
            </w:r>
          </w:p>
        </w:tc>
        <w:tc>
          <w:tcPr>
            <w:tcW w:w="775" w:type="pct"/>
            <w:tcBorders>
              <w:top w:val="nil"/>
              <w:left w:val="nil"/>
              <w:bottom w:val="single" w:sz="4" w:space="0" w:color="auto"/>
              <w:right w:val="single" w:sz="4" w:space="0" w:color="auto"/>
            </w:tcBorders>
            <w:shd w:val="clear" w:color="000000" w:fill="FFFFFF"/>
            <w:vAlign w:val="center"/>
            <w:hideMark/>
          </w:tcPr>
          <w:p w14:paraId="1CE1A2B0"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ЗАО "РТК-Сибирь"</w:t>
            </w:r>
          </w:p>
        </w:tc>
        <w:tc>
          <w:tcPr>
            <w:tcW w:w="563" w:type="pct"/>
            <w:tcBorders>
              <w:top w:val="nil"/>
              <w:left w:val="nil"/>
              <w:bottom w:val="single" w:sz="4" w:space="0" w:color="auto"/>
              <w:right w:val="single" w:sz="4" w:space="0" w:color="auto"/>
            </w:tcBorders>
            <w:shd w:val="clear" w:color="000000" w:fill="FFFFFF"/>
            <w:noWrap/>
            <w:vAlign w:val="center"/>
            <w:hideMark/>
          </w:tcPr>
          <w:p w14:paraId="172AF85B"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20,93</w:t>
            </w:r>
          </w:p>
        </w:tc>
        <w:tc>
          <w:tcPr>
            <w:tcW w:w="493" w:type="pct"/>
            <w:tcBorders>
              <w:top w:val="nil"/>
              <w:left w:val="nil"/>
              <w:bottom w:val="single" w:sz="4" w:space="0" w:color="auto"/>
              <w:right w:val="single" w:sz="4" w:space="0" w:color="auto"/>
            </w:tcBorders>
            <w:shd w:val="clear" w:color="000000" w:fill="FFFFFF"/>
            <w:noWrap/>
            <w:vAlign w:val="center"/>
            <w:hideMark/>
          </w:tcPr>
          <w:p w14:paraId="66867A4C"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500E9B23"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Обследование защиты персональных данных. Срок выполнения работы - 14 календарный дней с момента заключения договора.</w:t>
            </w:r>
          </w:p>
        </w:tc>
      </w:tr>
      <w:tr w:rsidR="009E3CD9" w:rsidRPr="009F515A" w14:paraId="0DD18BC2"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9E09C1C"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5</w:t>
            </w:r>
          </w:p>
        </w:tc>
        <w:tc>
          <w:tcPr>
            <w:tcW w:w="774" w:type="pct"/>
            <w:tcBorders>
              <w:top w:val="nil"/>
              <w:left w:val="nil"/>
              <w:bottom w:val="single" w:sz="4" w:space="0" w:color="auto"/>
              <w:right w:val="single" w:sz="4" w:space="0" w:color="auto"/>
            </w:tcBorders>
            <w:shd w:val="clear" w:color="000000" w:fill="FFFFFF"/>
            <w:vAlign w:val="center"/>
            <w:hideMark/>
          </w:tcPr>
          <w:p w14:paraId="68D1C07A"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51D1EE26"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22.11.2016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18.4000.391.16</w:t>
            </w:r>
          </w:p>
        </w:tc>
        <w:tc>
          <w:tcPr>
            <w:tcW w:w="775" w:type="pct"/>
            <w:tcBorders>
              <w:top w:val="nil"/>
              <w:left w:val="nil"/>
              <w:bottom w:val="single" w:sz="4" w:space="0" w:color="auto"/>
              <w:right w:val="single" w:sz="4" w:space="0" w:color="auto"/>
            </w:tcBorders>
            <w:shd w:val="clear" w:color="000000" w:fill="FFFFFF"/>
            <w:vAlign w:val="center"/>
            <w:hideMark/>
          </w:tcPr>
          <w:p w14:paraId="7DA9FBDF"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ОАО "</w:t>
            </w:r>
            <w:proofErr w:type="spellStart"/>
            <w:r w:rsidRPr="009F515A">
              <w:rPr>
                <w:rFonts w:ascii="Myriad Pro" w:hAnsi="Myriad Pro"/>
                <w:color w:val="000000"/>
                <w:sz w:val="20"/>
                <w:szCs w:val="20"/>
                <w:lang w:eastAsia="ru-RU"/>
              </w:rPr>
              <w:t>Союзтехэнерго</w:t>
            </w:r>
            <w:proofErr w:type="spellEnd"/>
            <w:r w:rsidRPr="009F515A">
              <w:rPr>
                <w:rFonts w:ascii="Myriad Pro" w:hAnsi="Myriad Pro"/>
                <w:color w:val="000000"/>
                <w:sz w:val="20"/>
                <w:szCs w:val="20"/>
                <w:lang w:eastAsia="ru-RU"/>
              </w:rPr>
              <w:t>"</w:t>
            </w:r>
          </w:p>
        </w:tc>
        <w:tc>
          <w:tcPr>
            <w:tcW w:w="563" w:type="pct"/>
            <w:tcBorders>
              <w:top w:val="nil"/>
              <w:left w:val="nil"/>
              <w:bottom w:val="single" w:sz="4" w:space="0" w:color="auto"/>
              <w:right w:val="single" w:sz="4" w:space="0" w:color="auto"/>
            </w:tcBorders>
            <w:shd w:val="clear" w:color="000000" w:fill="FFFFFF"/>
            <w:noWrap/>
            <w:vAlign w:val="center"/>
            <w:hideMark/>
          </w:tcPr>
          <w:p w14:paraId="7D309291"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22,96</w:t>
            </w:r>
          </w:p>
        </w:tc>
        <w:tc>
          <w:tcPr>
            <w:tcW w:w="493" w:type="pct"/>
            <w:tcBorders>
              <w:top w:val="nil"/>
              <w:left w:val="nil"/>
              <w:bottom w:val="single" w:sz="4" w:space="0" w:color="auto"/>
              <w:right w:val="single" w:sz="4" w:space="0" w:color="auto"/>
            </w:tcBorders>
            <w:shd w:val="clear" w:color="000000" w:fill="FFFFFF"/>
            <w:noWrap/>
            <w:vAlign w:val="center"/>
            <w:hideMark/>
          </w:tcPr>
          <w:p w14:paraId="4B73CEEB"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24,74</w:t>
            </w:r>
          </w:p>
        </w:tc>
        <w:tc>
          <w:tcPr>
            <w:tcW w:w="1338" w:type="pct"/>
            <w:tcBorders>
              <w:top w:val="nil"/>
              <w:left w:val="nil"/>
              <w:bottom w:val="single" w:sz="4" w:space="0" w:color="auto"/>
              <w:right w:val="single" w:sz="4" w:space="0" w:color="auto"/>
            </w:tcBorders>
            <w:shd w:val="clear" w:color="000000" w:fill="FFFFFF"/>
            <w:vAlign w:val="center"/>
            <w:hideMark/>
          </w:tcPr>
          <w:p w14:paraId="34D5EC28"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Доступ к обновлению ПО (SAPS). </w:t>
            </w:r>
          </w:p>
        </w:tc>
      </w:tr>
      <w:tr w:rsidR="009E3CD9" w:rsidRPr="009F515A" w14:paraId="1EF5EFCB"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AEB410F"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6</w:t>
            </w:r>
          </w:p>
        </w:tc>
        <w:tc>
          <w:tcPr>
            <w:tcW w:w="774" w:type="pct"/>
            <w:tcBorders>
              <w:top w:val="nil"/>
              <w:left w:val="nil"/>
              <w:bottom w:val="single" w:sz="4" w:space="0" w:color="auto"/>
              <w:right w:val="single" w:sz="4" w:space="0" w:color="auto"/>
            </w:tcBorders>
            <w:shd w:val="clear" w:color="000000" w:fill="FFFFFF"/>
            <w:vAlign w:val="center"/>
            <w:hideMark/>
          </w:tcPr>
          <w:p w14:paraId="6E2B9D09"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на оказание услуг по сопровождению пользователей и технической поддержки АСУД</w:t>
            </w:r>
          </w:p>
        </w:tc>
        <w:tc>
          <w:tcPr>
            <w:tcW w:w="774" w:type="pct"/>
            <w:tcBorders>
              <w:top w:val="nil"/>
              <w:left w:val="nil"/>
              <w:bottom w:val="single" w:sz="4" w:space="0" w:color="auto"/>
              <w:right w:val="single" w:sz="4" w:space="0" w:color="auto"/>
            </w:tcBorders>
            <w:shd w:val="clear" w:color="000000" w:fill="FFFFFF"/>
            <w:vAlign w:val="center"/>
            <w:hideMark/>
          </w:tcPr>
          <w:p w14:paraId="1A345224"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25.07.2016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18.4000.220.16</w:t>
            </w:r>
          </w:p>
        </w:tc>
        <w:tc>
          <w:tcPr>
            <w:tcW w:w="775" w:type="pct"/>
            <w:tcBorders>
              <w:top w:val="nil"/>
              <w:left w:val="nil"/>
              <w:bottom w:val="single" w:sz="4" w:space="0" w:color="auto"/>
              <w:right w:val="single" w:sz="4" w:space="0" w:color="auto"/>
            </w:tcBorders>
            <w:shd w:val="clear" w:color="000000" w:fill="FFFFFF"/>
            <w:vAlign w:val="center"/>
            <w:hideMark/>
          </w:tcPr>
          <w:p w14:paraId="643FE9E5"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АйДи</w:t>
            </w:r>
            <w:proofErr w:type="spellEnd"/>
            <w:r w:rsidRPr="009F515A">
              <w:rPr>
                <w:rFonts w:ascii="Myriad Pro" w:hAnsi="Myriad Pro"/>
                <w:color w:val="000000"/>
                <w:sz w:val="20"/>
                <w:szCs w:val="20"/>
                <w:lang w:eastAsia="ru-RU"/>
              </w:rPr>
              <w:t>-Технологии управления"</w:t>
            </w:r>
          </w:p>
        </w:tc>
        <w:tc>
          <w:tcPr>
            <w:tcW w:w="563" w:type="pct"/>
            <w:tcBorders>
              <w:top w:val="nil"/>
              <w:left w:val="nil"/>
              <w:bottom w:val="single" w:sz="4" w:space="0" w:color="auto"/>
              <w:right w:val="single" w:sz="4" w:space="0" w:color="auto"/>
            </w:tcBorders>
            <w:shd w:val="clear" w:color="000000" w:fill="FFFFFF"/>
            <w:noWrap/>
            <w:vAlign w:val="center"/>
            <w:hideMark/>
          </w:tcPr>
          <w:p w14:paraId="02FCE697"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117,51</w:t>
            </w:r>
          </w:p>
        </w:tc>
        <w:tc>
          <w:tcPr>
            <w:tcW w:w="493" w:type="pct"/>
            <w:tcBorders>
              <w:top w:val="nil"/>
              <w:left w:val="nil"/>
              <w:bottom w:val="single" w:sz="4" w:space="0" w:color="auto"/>
              <w:right w:val="single" w:sz="4" w:space="0" w:color="auto"/>
            </w:tcBorders>
            <w:shd w:val="clear" w:color="000000" w:fill="FFFFFF"/>
            <w:noWrap/>
            <w:vAlign w:val="center"/>
            <w:hideMark/>
          </w:tcPr>
          <w:p w14:paraId="3B26CDA7"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267,61</w:t>
            </w:r>
          </w:p>
        </w:tc>
        <w:tc>
          <w:tcPr>
            <w:tcW w:w="1338" w:type="pct"/>
            <w:tcBorders>
              <w:top w:val="nil"/>
              <w:left w:val="nil"/>
              <w:bottom w:val="single" w:sz="4" w:space="0" w:color="auto"/>
              <w:right w:val="single" w:sz="4" w:space="0" w:color="auto"/>
            </w:tcBorders>
            <w:shd w:val="clear" w:color="000000" w:fill="FFFFFF"/>
            <w:vAlign w:val="center"/>
            <w:hideMark/>
          </w:tcPr>
          <w:p w14:paraId="5AAC4C3F"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Техническая поддержка автоматизированной системы управления документооборотом. </w:t>
            </w:r>
          </w:p>
        </w:tc>
      </w:tr>
      <w:tr w:rsidR="009E3CD9" w:rsidRPr="009F515A" w14:paraId="21F06CF1"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BFD0F98"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7</w:t>
            </w:r>
          </w:p>
        </w:tc>
        <w:tc>
          <w:tcPr>
            <w:tcW w:w="774" w:type="pct"/>
            <w:tcBorders>
              <w:top w:val="nil"/>
              <w:left w:val="nil"/>
              <w:bottom w:val="single" w:sz="4" w:space="0" w:color="auto"/>
              <w:right w:val="single" w:sz="4" w:space="0" w:color="auto"/>
            </w:tcBorders>
            <w:shd w:val="clear" w:color="000000" w:fill="FFFFFF"/>
            <w:vAlign w:val="center"/>
            <w:hideMark/>
          </w:tcPr>
          <w:p w14:paraId="164C13B0"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7F9BF5C4"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24.03.2016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18.4000.92.16</w:t>
            </w:r>
          </w:p>
        </w:tc>
        <w:tc>
          <w:tcPr>
            <w:tcW w:w="775" w:type="pct"/>
            <w:tcBorders>
              <w:top w:val="nil"/>
              <w:left w:val="nil"/>
              <w:bottom w:val="single" w:sz="4" w:space="0" w:color="auto"/>
              <w:right w:val="single" w:sz="4" w:space="0" w:color="auto"/>
            </w:tcBorders>
            <w:shd w:val="clear" w:color="000000" w:fill="FFFFFF"/>
            <w:vAlign w:val="center"/>
            <w:hideMark/>
          </w:tcPr>
          <w:p w14:paraId="1D304E33"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АйДи</w:t>
            </w:r>
            <w:proofErr w:type="spellEnd"/>
            <w:r w:rsidRPr="009F515A">
              <w:rPr>
                <w:rFonts w:ascii="Myriad Pro" w:hAnsi="Myriad Pro"/>
                <w:color w:val="000000"/>
                <w:sz w:val="20"/>
                <w:szCs w:val="20"/>
                <w:lang w:eastAsia="ru-RU"/>
              </w:rPr>
              <w:t>-Технологии управления"</w:t>
            </w:r>
          </w:p>
        </w:tc>
        <w:tc>
          <w:tcPr>
            <w:tcW w:w="563" w:type="pct"/>
            <w:tcBorders>
              <w:top w:val="nil"/>
              <w:left w:val="nil"/>
              <w:bottom w:val="single" w:sz="4" w:space="0" w:color="auto"/>
              <w:right w:val="single" w:sz="4" w:space="0" w:color="auto"/>
            </w:tcBorders>
            <w:shd w:val="clear" w:color="000000" w:fill="FFFFFF"/>
            <w:noWrap/>
            <w:vAlign w:val="center"/>
            <w:hideMark/>
          </w:tcPr>
          <w:p w14:paraId="6134C6E1"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62,10</w:t>
            </w:r>
          </w:p>
        </w:tc>
        <w:tc>
          <w:tcPr>
            <w:tcW w:w="493" w:type="pct"/>
            <w:tcBorders>
              <w:top w:val="nil"/>
              <w:left w:val="nil"/>
              <w:bottom w:val="single" w:sz="4" w:space="0" w:color="auto"/>
              <w:right w:val="single" w:sz="4" w:space="0" w:color="auto"/>
            </w:tcBorders>
            <w:shd w:val="clear" w:color="000000" w:fill="FFFFFF"/>
            <w:noWrap/>
            <w:vAlign w:val="center"/>
            <w:hideMark/>
          </w:tcPr>
          <w:p w14:paraId="40BE8319"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67B83C5B"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Сопровождение автоматизированной системы управления документооборотом. Срок действия договора до 30.06.2016. Заключен новый договор от 25.07.2016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18.4000.220.16.</w:t>
            </w:r>
          </w:p>
        </w:tc>
      </w:tr>
      <w:tr w:rsidR="009E3CD9" w:rsidRPr="009F515A" w14:paraId="02CD4934"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1F901306"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8</w:t>
            </w:r>
          </w:p>
        </w:tc>
        <w:tc>
          <w:tcPr>
            <w:tcW w:w="774" w:type="pct"/>
            <w:tcBorders>
              <w:top w:val="nil"/>
              <w:left w:val="nil"/>
              <w:bottom w:val="single" w:sz="4" w:space="0" w:color="auto"/>
              <w:right w:val="single" w:sz="4" w:space="0" w:color="auto"/>
            </w:tcBorders>
            <w:shd w:val="clear" w:color="000000" w:fill="FFFFFF"/>
            <w:vAlign w:val="center"/>
            <w:hideMark/>
          </w:tcPr>
          <w:p w14:paraId="75368CDE"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48C7099F"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21.11.2016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18.4000.388.16</w:t>
            </w:r>
          </w:p>
        </w:tc>
        <w:tc>
          <w:tcPr>
            <w:tcW w:w="775" w:type="pct"/>
            <w:tcBorders>
              <w:top w:val="nil"/>
              <w:left w:val="nil"/>
              <w:bottom w:val="single" w:sz="4" w:space="0" w:color="auto"/>
              <w:right w:val="single" w:sz="4" w:space="0" w:color="auto"/>
            </w:tcBorders>
            <w:shd w:val="clear" w:color="000000" w:fill="FFFFFF"/>
            <w:vAlign w:val="center"/>
            <w:hideMark/>
          </w:tcPr>
          <w:p w14:paraId="16C90509"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ООО "Джи-Эм-Си-Эс </w:t>
            </w:r>
            <w:proofErr w:type="spellStart"/>
            <w:r w:rsidRPr="009F515A">
              <w:rPr>
                <w:rFonts w:ascii="Myriad Pro" w:hAnsi="Myriad Pro"/>
                <w:color w:val="000000"/>
                <w:sz w:val="20"/>
                <w:szCs w:val="20"/>
                <w:lang w:eastAsia="ru-RU"/>
              </w:rPr>
              <w:t>Верэкс</w:t>
            </w:r>
            <w:proofErr w:type="spellEnd"/>
            <w:r w:rsidRPr="009F515A">
              <w:rPr>
                <w:rFonts w:ascii="Myriad Pro" w:hAnsi="Myriad Pro"/>
                <w:color w:val="000000"/>
                <w:sz w:val="20"/>
                <w:szCs w:val="20"/>
                <w:lang w:eastAsia="ru-RU"/>
              </w:rPr>
              <w:t>"</w:t>
            </w:r>
          </w:p>
        </w:tc>
        <w:tc>
          <w:tcPr>
            <w:tcW w:w="563" w:type="pct"/>
            <w:tcBorders>
              <w:top w:val="nil"/>
              <w:left w:val="nil"/>
              <w:bottom w:val="single" w:sz="4" w:space="0" w:color="auto"/>
              <w:right w:val="single" w:sz="4" w:space="0" w:color="auto"/>
            </w:tcBorders>
            <w:shd w:val="clear" w:color="000000" w:fill="FFFFFF"/>
            <w:noWrap/>
            <w:vAlign w:val="center"/>
            <w:hideMark/>
          </w:tcPr>
          <w:p w14:paraId="38D2EFCE"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36,79</w:t>
            </w:r>
          </w:p>
        </w:tc>
        <w:tc>
          <w:tcPr>
            <w:tcW w:w="493" w:type="pct"/>
            <w:tcBorders>
              <w:top w:val="nil"/>
              <w:left w:val="nil"/>
              <w:bottom w:val="single" w:sz="4" w:space="0" w:color="auto"/>
              <w:right w:val="single" w:sz="4" w:space="0" w:color="auto"/>
            </w:tcBorders>
            <w:shd w:val="clear" w:color="000000" w:fill="FFFFFF"/>
            <w:noWrap/>
            <w:vAlign w:val="center"/>
            <w:hideMark/>
          </w:tcPr>
          <w:p w14:paraId="0F467AE5"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344,47</w:t>
            </w:r>
          </w:p>
        </w:tc>
        <w:tc>
          <w:tcPr>
            <w:tcW w:w="1338" w:type="pct"/>
            <w:tcBorders>
              <w:top w:val="nil"/>
              <w:left w:val="nil"/>
              <w:bottom w:val="single" w:sz="4" w:space="0" w:color="auto"/>
              <w:right w:val="single" w:sz="4" w:space="0" w:color="auto"/>
            </w:tcBorders>
            <w:shd w:val="clear" w:color="000000" w:fill="FFFFFF"/>
            <w:vAlign w:val="center"/>
            <w:hideMark/>
          </w:tcPr>
          <w:p w14:paraId="1DE55A7E"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Сопровождение ПО "Модульная система "</w:t>
            </w:r>
            <w:proofErr w:type="spellStart"/>
            <w:r w:rsidRPr="009F515A">
              <w:rPr>
                <w:rFonts w:ascii="Myriad Pro" w:hAnsi="Myriad Pro"/>
                <w:color w:val="000000"/>
                <w:sz w:val="20"/>
                <w:szCs w:val="20"/>
                <w:lang w:eastAsia="ru-RU"/>
              </w:rPr>
              <w:t>ВерЭкс</w:t>
            </w:r>
            <w:proofErr w:type="spellEnd"/>
            <w:r w:rsidRPr="009F515A">
              <w:rPr>
                <w:rFonts w:ascii="Myriad Pro" w:hAnsi="Myriad Pro"/>
                <w:color w:val="000000"/>
                <w:sz w:val="20"/>
                <w:szCs w:val="20"/>
                <w:lang w:eastAsia="ru-RU"/>
              </w:rPr>
              <w:t>"</w:t>
            </w:r>
          </w:p>
        </w:tc>
      </w:tr>
      <w:tr w:rsidR="009E3CD9" w:rsidRPr="009F515A" w14:paraId="3699E670"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187DF090"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9</w:t>
            </w:r>
          </w:p>
        </w:tc>
        <w:tc>
          <w:tcPr>
            <w:tcW w:w="774" w:type="pct"/>
            <w:tcBorders>
              <w:top w:val="nil"/>
              <w:left w:val="nil"/>
              <w:bottom w:val="single" w:sz="4" w:space="0" w:color="auto"/>
              <w:right w:val="single" w:sz="4" w:space="0" w:color="auto"/>
            </w:tcBorders>
            <w:shd w:val="clear" w:color="000000" w:fill="FFFFFF"/>
            <w:vAlign w:val="center"/>
            <w:hideMark/>
          </w:tcPr>
          <w:p w14:paraId="32827F49"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5359DC20"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29.09.2014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18.4000.520.14</w:t>
            </w:r>
          </w:p>
        </w:tc>
        <w:tc>
          <w:tcPr>
            <w:tcW w:w="775" w:type="pct"/>
            <w:tcBorders>
              <w:top w:val="nil"/>
              <w:left w:val="nil"/>
              <w:bottom w:val="single" w:sz="4" w:space="0" w:color="auto"/>
              <w:right w:val="single" w:sz="4" w:space="0" w:color="auto"/>
            </w:tcBorders>
            <w:shd w:val="clear" w:color="000000" w:fill="FFFFFF"/>
            <w:vAlign w:val="center"/>
            <w:hideMark/>
          </w:tcPr>
          <w:p w14:paraId="395E91D7"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"Про Сфера"</w:t>
            </w:r>
          </w:p>
        </w:tc>
        <w:tc>
          <w:tcPr>
            <w:tcW w:w="563" w:type="pct"/>
            <w:tcBorders>
              <w:top w:val="nil"/>
              <w:left w:val="nil"/>
              <w:bottom w:val="single" w:sz="4" w:space="0" w:color="auto"/>
              <w:right w:val="single" w:sz="4" w:space="0" w:color="auto"/>
            </w:tcBorders>
            <w:shd w:val="clear" w:color="000000" w:fill="FFFFFF"/>
            <w:noWrap/>
            <w:vAlign w:val="center"/>
            <w:hideMark/>
          </w:tcPr>
          <w:p w14:paraId="7C0DB341"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5,56</w:t>
            </w:r>
          </w:p>
        </w:tc>
        <w:tc>
          <w:tcPr>
            <w:tcW w:w="493" w:type="pct"/>
            <w:tcBorders>
              <w:top w:val="nil"/>
              <w:left w:val="nil"/>
              <w:bottom w:val="single" w:sz="4" w:space="0" w:color="auto"/>
              <w:right w:val="single" w:sz="4" w:space="0" w:color="auto"/>
            </w:tcBorders>
            <w:shd w:val="clear" w:color="000000" w:fill="FFFFFF"/>
            <w:noWrap/>
            <w:vAlign w:val="center"/>
            <w:hideMark/>
          </w:tcPr>
          <w:p w14:paraId="34A2AFC3"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603D9C16"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Техническая поддержка ПО "Охрана окружающей среды". Договор расторгнут с 01.10.2016.</w:t>
            </w:r>
          </w:p>
        </w:tc>
      </w:tr>
      <w:tr w:rsidR="009E3CD9" w:rsidRPr="009F515A" w14:paraId="7E4C2526"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492A267C"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10</w:t>
            </w:r>
          </w:p>
        </w:tc>
        <w:tc>
          <w:tcPr>
            <w:tcW w:w="774" w:type="pct"/>
            <w:tcBorders>
              <w:top w:val="nil"/>
              <w:left w:val="nil"/>
              <w:bottom w:val="single" w:sz="4" w:space="0" w:color="auto"/>
              <w:right w:val="single" w:sz="4" w:space="0" w:color="auto"/>
            </w:tcBorders>
            <w:shd w:val="clear" w:color="000000" w:fill="FFFFFF"/>
            <w:vAlign w:val="center"/>
            <w:hideMark/>
          </w:tcPr>
          <w:p w14:paraId="71134E0B"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подряда</w:t>
            </w:r>
          </w:p>
        </w:tc>
        <w:tc>
          <w:tcPr>
            <w:tcW w:w="774" w:type="pct"/>
            <w:tcBorders>
              <w:top w:val="nil"/>
              <w:left w:val="nil"/>
              <w:bottom w:val="single" w:sz="4" w:space="0" w:color="auto"/>
              <w:right w:val="single" w:sz="4" w:space="0" w:color="auto"/>
            </w:tcBorders>
            <w:shd w:val="clear" w:color="000000" w:fill="FFFFFF"/>
            <w:vAlign w:val="center"/>
            <w:hideMark/>
          </w:tcPr>
          <w:p w14:paraId="0CA5E486"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20.10.2015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10.4000.350.15</w:t>
            </w:r>
          </w:p>
        </w:tc>
        <w:tc>
          <w:tcPr>
            <w:tcW w:w="775" w:type="pct"/>
            <w:tcBorders>
              <w:top w:val="nil"/>
              <w:left w:val="nil"/>
              <w:bottom w:val="single" w:sz="4" w:space="0" w:color="auto"/>
              <w:right w:val="single" w:sz="4" w:space="0" w:color="auto"/>
            </w:tcBorders>
            <w:shd w:val="clear" w:color="000000" w:fill="FFFFFF"/>
            <w:vAlign w:val="center"/>
            <w:hideMark/>
          </w:tcPr>
          <w:p w14:paraId="533CAB24"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"Регистрационный центр"</w:t>
            </w:r>
          </w:p>
        </w:tc>
        <w:tc>
          <w:tcPr>
            <w:tcW w:w="563" w:type="pct"/>
            <w:tcBorders>
              <w:top w:val="nil"/>
              <w:left w:val="nil"/>
              <w:bottom w:val="single" w:sz="4" w:space="0" w:color="auto"/>
              <w:right w:val="single" w:sz="4" w:space="0" w:color="auto"/>
            </w:tcBorders>
            <w:shd w:val="clear" w:color="000000" w:fill="FFFFFF"/>
            <w:noWrap/>
            <w:vAlign w:val="center"/>
            <w:hideMark/>
          </w:tcPr>
          <w:p w14:paraId="597E6256"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927,17</w:t>
            </w:r>
          </w:p>
        </w:tc>
        <w:tc>
          <w:tcPr>
            <w:tcW w:w="493" w:type="pct"/>
            <w:tcBorders>
              <w:top w:val="nil"/>
              <w:left w:val="nil"/>
              <w:bottom w:val="single" w:sz="4" w:space="0" w:color="auto"/>
              <w:right w:val="single" w:sz="4" w:space="0" w:color="auto"/>
            </w:tcBorders>
            <w:shd w:val="clear" w:color="000000" w:fill="FFFFFF"/>
            <w:noWrap/>
            <w:vAlign w:val="center"/>
            <w:hideMark/>
          </w:tcPr>
          <w:p w14:paraId="608F6A69"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998,98</w:t>
            </w:r>
          </w:p>
        </w:tc>
        <w:tc>
          <w:tcPr>
            <w:tcW w:w="1338" w:type="pct"/>
            <w:tcBorders>
              <w:top w:val="nil"/>
              <w:left w:val="nil"/>
              <w:bottom w:val="single" w:sz="4" w:space="0" w:color="auto"/>
              <w:right w:val="single" w:sz="4" w:space="0" w:color="auto"/>
            </w:tcBorders>
            <w:shd w:val="clear" w:color="000000" w:fill="FFFFFF"/>
            <w:vAlign w:val="center"/>
            <w:hideMark/>
          </w:tcPr>
          <w:p w14:paraId="78F230EE" w14:textId="27CFFD7B"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Актуализация данных в системе </w:t>
            </w:r>
            <w:r w:rsidR="00801C45">
              <w:rPr>
                <w:rFonts w:ascii="Myriad Pro" w:hAnsi="Myriad Pro"/>
                <w:color w:val="000000"/>
                <w:sz w:val="20"/>
                <w:szCs w:val="20"/>
                <w:lang w:eastAsia="ru-RU"/>
              </w:rPr>
              <w:t>ПАО </w:t>
            </w:r>
            <w:r w:rsidRPr="009F515A">
              <w:rPr>
                <w:rFonts w:ascii="Myriad Pro" w:hAnsi="Myriad Pro"/>
                <w:color w:val="000000"/>
                <w:sz w:val="20"/>
                <w:szCs w:val="20"/>
                <w:lang w:eastAsia="ru-RU"/>
              </w:rPr>
              <w:t>"МРСК Сибири"</w:t>
            </w:r>
          </w:p>
        </w:tc>
      </w:tr>
      <w:tr w:rsidR="009E3CD9" w:rsidRPr="009F515A" w14:paraId="09BF6251"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4A3A2B66"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lastRenderedPageBreak/>
              <w:t>11</w:t>
            </w:r>
          </w:p>
        </w:tc>
        <w:tc>
          <w:tcPr>
            <w:tcW w:w="774" w:type="pct"/>
            <w:tcBorders>
              <w:top w:val="nil"/>
              <w:left w:val="nil"/>
              <w:bottom w:val="single" w:sz="4" w:space="0" w:color="auto"/>
              <w:right w:val="single" w:sz="4" w:space="0" w:color="auto"/>
            </w:tcBorders>
            <w:shd w:val="clear" w:color="000000" w:fill="FFFFFF"/>
            <w:vAlign w:val="center"/>
            <w:hideMark/>
          </w:tcPr>
          <w:p w14:paraId="349FC6FD"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70A1B711"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25.01.2016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18.4000.16.16</w:t>
            </w:r>
          </w:p>
        </w:tc>
        <w:tc>
          <w:tcPr>
            <w:tcW w:w="775" w:type="pct"/>
            <w:tcBorders>
              <w:top w:val="nil"/>
              <w:left w:val="nil"/>
              <w:bottom w:val="single" w:sz="4" w:space="0" w:color="auto"/>
              <w:right w:val="single" w:sz="4" w:space="0" w:color="auto"/>
            </w:tcBorders>
            <w:shd w:val="clear" w:color="000000" w:fill="FFFFFF"/>
            <w:vAlign w:val="center"/>
            <w:hideMark/>
          </w:tcPr>
          <w:p w14:paraId="06F8FB3E"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"СМС - информационные технологии"</w:t>
            </w:r>
          </w:p>
        </w:tc>
        <w:tc>
          <w:tcPr>
            <w:tcW w:w="563" w:type="pct"/>
            <w:tcBorders>
              <w:top w:val="nil"/>
              <w:left w:val="nil"/>
              <w:bottom w:val="single" w:sz="4" w:space="0" w:color="auto"/>
              <w:right w:val="single" w:sz="4" w:space="0" w:color="auto"/>
            </w:tcBorders>
            <w:shd w:val="clear" w:color="000000" w:fill="FFFFFF"/>
            <w:noWrap/>
            <w:vAlign w:val="center"/>
            <w:hideMark/>
          </w:tcPr>
          <w:p w14:paraId="18CB3AF0"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157,33</w:t>
            </w:r>
          </w:p>
        </w:tc>
        <w:tc>
          <w:tcPr>
            <w:tcW w:w="493" w:type="pct"/>
            <w:tcBorders>
              <w:top w:val="nil"/>
              <w:left w:val="nil"/>
              <w:bottom w:val="single" w:sz="4" w:space="0" w:color="auto"/>
              <w:right w:val="single" w:sz="4" w:space="0" w:color="auto"/>
            </w:tcBorders>
            <w:shd w:val="clear" w:color="000000" w:fill="FFFFFF"/>
            <w:noWrap/>
            <w:vAlign w:val="center"/>
            <w:hideMark/>
          </w:tcPr>
          <w:p w14:paraId="47A0D29E"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184,92</w:t>
            </w:r>
          </w:p>
        </w:tc>
        <w:tc>
          <w:tcPr>
            <w:tcW w:w="1338" w:type="pct"/>
            <w:tcBorders>
              <w:top w:val="nil"/>
              <w:left w:val="nil"/>
              <w:bottom w:val="single" w:sz="4" w:space="0" w:color="auto"/>
              <w:right w:val="single" w:sz="4" w:space="0" w:color="auto"/>
            </w:tcBorders>
            <w:shd w:val="clear" w:color="000000" w:fill="FFFFFF"/>
            <w:vAlign w:val="center"/>
            <w:hideMark/>
          </w:tcPr>
          <w:p w14:paraId="7FBCD189"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Предоставление обновлений ПО "Автоматизированная система управления ремонтами энергетического оборудования"</w:t>
            </w:r>
          </w:p>
        </w:tc>
      </w:tr>
      <w:tr w:rsidR="009E3CD9" w:rsidRPr="009F515A" w14:paraId="4F7A4335"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0E2B867C"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12</w:t>
            </w:r>
          </w:p>
        </w:tc>
        <w:tc>
          <w:tcPr>
            <w:tcW w:w="774" w:type="pct"/>
            <w:tcBorders>
              <w:top w:val="nil"/>
              <w:left w:val="nil"/>
              <w:bottom w:val="single" w:sz="4" w:space="0" w:color="auto"/>
              <w:right w:val="single" w:sz="4" w:space="0" w:color="auto"/>
            </w:tcBorders>
            <w:shd w:val="clear" w:color="000000" w:fill="FFFFFF"/>
            <w:vAlign w:val="center"/>
            <w:hideMark/>
          </w:tcPr>
          <w:p w14:paraId="36D2FA58"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56DADDC1"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27.02.2015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18.4000.39.15</w:t>
            </w:r>
          </w:p>
        </w:tc>
        <w:tc>
          <w:tcPr>
            <w:tcW w:w="775" w:type="pct"/>
            <w:tcBorders>
              <w:top w:val="nil"/>
              <w:left w:val="nil"/>
              <w:bottom w:val="single" w:sz="4" w:space="0" w:color="auto"/>
              <w:right w:val="single" w:sz="4" w:space="0" w:color="auto"/>
            </w:tcBorders>
            <w:shd w:val="clear" w:color="000000" w:fill="FFFFFF"/>
            <w:vAlign w:val="center"/>
            <w:hideMark/>
          </w:tcPr>
          <w:p w14:paraId="257A2283"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"СМС - информационные технологии"</w:t>
            </w:r>
          </w:p>
        </w:tc>
        <w:tc>
          <w:tcPr>
            <w:tcW w:w="563" w:type="pct"/>
            <w:tcBorders>
              <w:top w:val="nil"/>
              <w:left w:val="nil"/>
              <w:bottom w:val="single" w:sz="4" w:space="0" w:color="auto"/>
              <w:right w:val="single" w:sz="4" w:space="0" w:color="auto"/>
            </w:tcBorders>
            <w:shd w:val="clear" w:color="000000" w:fill="FFFFFF"/>
            <w:noWrap/>
            <w:vAlign w:val="center"/>
            <w:hideMark/>
          </w:tcPr>
          <w:p w14:paraId="598AB68F"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12,50</w:t>
            </w:r>
          </w:p>
        </w:tc>
        <w:tc>
          <w:tcPr>
            <w:tcW w:w="493" w:type="pct"/>
            <w:tcBorders>
              <w:top w:val="nil"/>
              <w:left w:val="nil"/>
              <w:bottom w:val="single" w:sz="4" w:space="0" w:color="auto"/>
              <w:right w:val="single" w:sz="4" w:space="0" w:color="auto"/>
            </w:tcBorders>
            <w:shd w:val="clear" w:color="000000" w:fill="FFFFFF"/>
            <w:noWrap/>
            <w:vAlign w:val="center"/>
            <w:hideMark/>
          </w:tcPr>
          <w:p w14:paraId="398A63EA"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0D27EB4B"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Предоставление обновлений ПО "Автоматизированная система управления ремонтами энергетического оборудования". Заключен новый договор от 25.01.2016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18.4000.16.16.</w:t>
            </w:r>
          </w:p>
        </w:tc>
      </w:tr>
      <w:tr w:rsidR="009E3CD9" w:rsidRPr="009F515A" w14:paraId="56F21789"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2071337B"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13</w:t>
            </w:r>
          </w:p>
        </w:tc>
        <w:tc>
          <w:tcPr>
            <w:tcW w:w="774" w:type="pct"/>
            <w:tcBorders>
              <w:top w:val="nil"/>
              <w:left w:val="nil"/>
              <w:bottom w:val="single" w:sz="4" w:space="0" w:color="auto"/>
              <w:right w:val="single" w:sz="4" w:space="0" w:color="auto"/>
            </w:tcBorders>
            <w:shd w:val="clear" w:color="000000" w:fill="FFFFFF"/>
            <w:vAlign w:val="center"/>
            <w:hideMark/>
          </w:tcPr>
          <w:p w14:paraId="31D0A663"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2C8C005A"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06.04.2015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18.4000.72.15</w:t>
            </w:r>
          </w:p>
        </w:tc>
        <w:tc>
          <w:tcPr>
            <w:tcW w:w="775" w:type="pct"/>
            <w:tcBorders>
              <w:top w:val="nil"/>
              <w:left w:val="nil"/>
              <w:bottom w:val="single" w:sz="4" w:space="0" w:color="auto"/>
              <w:right w:val="single" w:sz="4" w:space="0" w:color="auto"/>
            </w:tcBorders>
            <w:shd w:val="clear" w:color="000000" w:fill="FFFFFF"/>
            <w:vAlign w:val="center"/>
            <w:hideMark/>
          </w:tcPr>
          <w:p w14:paraId="11F6551D"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Термика-Ру</w:t>
            </w:r>
            <w:proofErr w:type="spellEnd"/>
            <w:r w:rsidRPr="009F515A">
              <w:rPr>
                <w:rFonts w:ascii="Myriad Pro" w:hAnsi="Myriad Pro"/>
                <w:color w:val="000000"/>
                <w:sz w:val="20"/>
                <w:szCs w:val="20"/>
                <w:lang w:eastAsia="ru-RU"/>
              </w:rPr>
              <w:t>"</w:t>
            </w:r>
          </w:p>
        </w:tc>
        <w:tc>
          <w:tcPr>
            <w:tcW w:w="563" w:type="pct"/>
            <w:tcBorders>
              <w:top w:val="nil"/>
              <w:left w:val="nil"/>
              <w:bottom w:val="single" w:sz="4" w:space="0" w:color="auto"/>
              <w:right w:val="single" w:sz="4" w:space="0" w:color="auto"/>
            </w:tcBorders>
            <w:shd w:val="clear" w:color="000000" w:fill="FFFFFF"/>
            <w:noWrap/>
            <w:vAlign w:val="center"/>
            <w:hideMark/>
          </w:tcPr>
          <w:p w14:paraId="322BF9E6"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6,57</w:t>
            </w:r>
          </w:p>
        </w:tc>
        <w:tc>
          <w:tcPr>
            <w:tcW w:w="493" w:type="pct"/>
            <w:tcBorders>
              <w:top w:val="nil"/>
              <w:left w:val="nil"/>
              <w:bottom w:val="single" w:sz="4" w:space="0" w:color="auto"/>
              <w:right w:val="single" w:sz="4" w:space="0" w:color="auto"/>
            </w:tcBorders>
            <w:shd w:val="clear" w:color="000000" w:fill="FFFFFF"/>
            <w:noWrap/>
            <w:vAlign w:val="center"/>
            <w:hideMark/>
          </w:tcPr>
          <w:p w14:paraId="5C1EC784"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23D9006D"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Техническое сопровождение системы "ОЛИМПОКС". Срок действия договора истек.</w:t>
            </w:r>
          </w:p>
        </w:tc>
      </w:tr>
      <w:tr w:rsidR="009E3CD9" w:rsidRPr="009F515A" w14:paraId="14D52A66"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207DB69E"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14</w:t>
            </w:r>
          </w:p>
        </w:tc>
        <w:tc>
          <w:tcPr>
            <w:tcW w:w="774" w:type="pct"/>
            <w:tcBorders>
              <w:top w:val="nil"/>
              <w:left w:val="nil"/>
              <w:bottom w:val="single" w:sz="4" w:space="0" w:color="auto"/>
              <w:right w:val="single" w:sz="4" w:space="0" w:color="auto"/>
            </w:tcBorders>
            <w:shd w:val="clear" w:color="000000" w:fill="FFFFFF"/>
            <w:vAlign w:val="center"/>
            <w:hideMark/>
          </w:tcPr>
          <w:p w14:paraId="11D388B1"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w:t>
            </w:r>
          </w:p>
        </w:tc>
        <w:tc>
          <w:tcPr>
            <w:tcW w:w="774" w:type="pct"/>
            <w:tcBorders>
              <w:top w:val="nil"/>
              <w:left w:val="nil"/>
              <w:bottom w:val="single" w:sz="4" w:space="0" w:color="auto"/>
              <w:right w:val="single" w:sz="4" w:space="0" w:color="auto"/>
            </w:tcBorders>
            <w:shd w:val="clear" w:color="000000" w:fill="FFFFFF"/>
            <w:vAlign w:val="center"/>
            <w:hideMark/>
          </w:tcPr>
          <w:p w14:paraId="7B2FB81A"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17.12.2015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02.4000.462.15</w:t>
            </w:r>
          </w:p>
        </w:tc>
        <w:tc>
          <w:tcPr>
            <w:tcW w:w="775" w:type="pct"/>
            <w:tcBorders>
              <w:top w:val="nil"/>
              <w:left w:val="nil"/>
              <w:bottom w:val="single" w:sz="4" w:space="0" w:color="auto"/>
              <w:right w:val="single" w:sz="4" w:space="0" w:color="auto"/>
            </w:tcBorders>
            <w:shd w:val="clear" w:color="000000" w:fill="FFFFFF"/>
            <w:vAlign w:val="center"/>
            <w:hideMark/>
          </w:tcPr>
          <w:p w14:paraId="70B6BA6C"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ТехноСофт</w:t>
            </w:r>
            <w:proofErr w:type="spellEnd"/>
            <w:r w:rsidRPr="009F515A">
              <w:rPr>
                <w:rFonts w:ascii="Myriad Pro" w:hAnsi="Myriad Pro"/>
                <w:color w:val="000000"/>
                <w:sz w:val="20"/>
                <w:szCs w:val="20"/>
                <w:lang w:eastAsia="ru-RU"/>
              </w:rPr>
              <w:t>"</w:t>
            </w:r>
          </w:p>
        </w:tc>
        <w:tc>
          <w:tcPr>
            <w:tcW w:w="563" w:type="pct"/>
            <w:tcBorders>
              <w:top w:val="nil"/>
              <w:left w:val="nil"/>
              <w:bottom w:val="single" w:sz="4" w:space="0" w:color="auto"/>
              <w:right w:val="single" w:sz="4" w:space="0" w:color="auto"/>
            </w:tcBorders>
            <w:shd w:val="clear" w:color="000000" w:fill="FFFFFF"/>
            <w:noWrap/>
            <w:vAlign w:val="center"/>
            <w:hideMark/>
          </w:tcPr>
          <w:p w14:paraId="2D1AC08A"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252,52</w:t>
            </w:r>
          </w:p>
        </w:tc>
        <w:tc>
          <w:tcPr>
            <w:tcW w:w="493" w:type="pct"/>
            <w:tcBorders>
              <w:top w:val="nil"/>
              <w:left w:val="nil"/>
              <w:bottom w:val="single" w:sz="4" w:space="0" w:color="auto"/>
              <w:right w:val="single" w:sz="4" w:space="0" w:color="auto"/>
            </w:tcBorders>
            <w:shd w:val="clear" w:color="000000" w:fill="FFFFFF"/>
            <w:noWrap/>
            <w:vAlign w:val="center"/>
            <w:hideMark/>
          </w:tcPr>
          <w:p w14:paraId="765938FC"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57EC06FE"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Передача информационной системы по управлению электронным архивом. Срок действия договора 183 </w:t>
            </w:r>
            <w:proofErr w:type="spellStart"/>
            <w:r w:rsidRPr="009F515A">
              <w:rPr>
                <w:rFonts w:ascii="Myriad Pro" w:hAnsi="Myriad Pro"/>
                <w:color w:val="000000"/>
                <w:sz w:val="20"/>
                <w:szCs w:val="20"/>
                <w:lang w:eastAsia="ru-RU"/>
              </w:rPr>
              <w:t>календаных</w:t>
            </w:r>
            <w:proofErr w:type="spellEnd"/>
            <w:r w:rsidRPr="009F515A">
              <w:rPr>
                <w:rFonts w:ascii="Myriad Pro" w:hAnsi="Myriad Pro"/>
                <w:color w:val="000000"/>
                <w:sz w:val="20"/>
                <w:szCs w:val="20"/>
                <w:lang w:eastAsia="ru-RU"/>
              </w:rPr>
              <w:t xml:space="preserve"> дня.</w:t>
            </w:r>
          </w:p>
        </w:tc>
      </w:tr>
      <w:tr w:rsidR="009E3CD9" w:rsidRPr="009F515A" w14:paraId="4E94411D"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0C842A7"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15</w:t>
            </w:r>
          </w:p>
        </w:tc>
        <w:tc>
          <w:tcPr>
            <w:tcW w:w="774" w:type="pct"/>
            <w:tcBorders>
              <w:top w:val="nil"/>
              <w:left w:val="nil"/>
              <w:bottom w:val="single" w:sz="4" w:space="0" w:color="auto"/>
              <w:right w:val="single" w:sz="4" w:space="0" w:color="auto"/>
            </w:tcBorders>
            <w:shd w:val="clear" w:color="000000" w:fill="FFFFFF"/>
            <w:vAlign w:val="center"/>
            <w:hideMark/>
          </w:tcPr>
          <w:p w14:paraId="2DB1D1F7"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подряда</w:t>
            </w:r>
          </w:p>
        </w:tc>
        <w:tc>
          <w:tcPr>
            <w:tcW w:w="774" w:type="pct"/>
            <w:tcBorders>
              <w:top w:val="nil"/>
              <w:left w:val="nil"/>
              <w:bottom w:val="single" w:sz="4" w:space="0" w:color="auto"/>
              <w:right w:val="single" w:sz="4" w:space="0" w:color="auto"/>
            </w:tcBorders>
            <w:shd w:val="clear" w:color="000000" w:fill="FFFFFF"/>
            <w:vAlign w:val="center"/>
            <w:hideMark/>
          </w:tcPr>
          <w:p w14:paraId="19D0CDA5"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26.04.2016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10.4000.120.16</w:t>
            </w:r>
          </w:p>
        </w:tc>
        <w:tc>
          <w:tcPr>
            <w:tcW w:w="775" w:type="pct"/>
            <w:tcBorders>
              <w:top w:val="nil"/>
              <w:left w:val="nil"/>
              <w:bottom w:val="single" w:sz="4" w:space="0" w:color="auto"/>
              <w:right w:val="single" w:sz="4" w:space="0" w:color="auto"/>
            </w:tcBorders>
            <w:shd w:val="clear" w:color="000000" w:fill="FFFFFF"/>
            <w:vAlign w:val="center"/>
            <w:hideMark/>
          </w:tcPr>
          <w:p w14:paraId="7A6DEF68"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"Центр безопасности Сибири"</w:t>
            </w:r>
          </w:p>
        </w:tc>
        <w:tc>
          <w:tcPr>
            <w:tcW w:w="563" w:type="pct"/>
            <w:tcBorders>
              <w:top w:val="nil"/>
              <w:left w:val="nil"/>
              <w:bottom w:val="single" w:sz="4" w:space="0" w:color="auto"/>
              <w:right w:val="single" w:sz="4" w:space="0" w:color="auto"/>
            </w:tcBorders>
            <w:shd w:val="clear" w:color="000000" w:fill="FFFFFF"/>
            <w:noWrap/>
            <w:vAlign w:val="center"/>
            <w:hideMark/>
          </w:tcPr>
          <w:p w14:paraId="66865906"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9,97</w:t>
            </w:r>
          </w:p>
        </w:tc>
        <w:tc>
          <w:tcPr>
            <w:tcW w:w="493" w:type="pct"/>
            <w:tcBorders>
              <w:top w:val="nil"/>
              <w:left w:val="nil"/>
              <w:bottom w:val="single" w:sz="4" w:space="0" w:color="auto"/>
              <w:right w:val="single" w:sz="4" w:space="0" w:color="auto"/>
            </w:tcBorders>
            <w:shd w:val="clear" w:color="000000" w:fill="FFFFFF"/>
            <w:noWrap/>
            <w:vAlign w:val="center"/>
            <w:hideMark/>
          </w:tcPr>
          <w:p w14:paraId="4B1218EA"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1052ABC4" w14:textId="2CF1571A"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Обследование информационной системы персональных данных </w:t>
            </w:r>
            <w:r w:rsidR="00801C45">
              <w:rPr>
                <w:rFonts w:ascii="Myriad Pro" w:hAnsi="Myriad Pro"/>
                <w:color w:val="000000"/>
                <w:sz w:val="20"/>
                <w:szCs w:val="20"/>
                <w:lang w:eastAsia="ru-RU"/>
              </w:rPr>
              <w:t>ПАО </w:t>
            </w:r>
            <w:r w:rsidRPr="009F515A">
              <w:rPr>
                <w:rFonts w:ascii="Myriad Pro" w:hAnsi="Myriad Pro"/>
                <w:color w:val="000000"/>
                <w:sz w:val="20"/>
                <w:szCs w:val="20"/>
                <w:lang w:eastAsia="ru-RU"/>
              </w:rPr>
              <w:t>"МРСК Сибири"</w:t>
            </w:r>
          </w:p>
        </w:tc>
      </w:tr>
      <w:tr w:rsidR="009E3CD9" w:rsidRPr="009F515A" w14:paraId="5567BD35"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2892D73E"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16</w:t>
            </w:r>
          </w:p>
        </w:tc>
        <w:tc>
          <w:tcPr>
            <w:tcW w:w="774" w:type="pct"/>
            <w:tcBorders>
              <w:top w:val="nil"/>
              <w:left w:val="nil"/>
              <w:bottom w:val="single" w:sz="4" w:space="0" w:color="auto"/>
              <w:right w:val="single" w:sz="4" w:space="0" w:color="auto"/>
            </w:tcBorders>
            <w:shd w:val="clear" w:color="000000" w:fill="FFFFFF"/>
            <w:vAlign w:val="center"/>
            <w:hideMark/>
          </w:tcPr>
          <w:p w14:paraId="245839F8"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67B4ADC4"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01.04.2015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18.4000.71.15</w:t>
            </w:r>
          </w:p>
        </w:tc>
        <w:tc>
          <w:tcPr>
            <w:tcW w:w="775" w:type="pct"/>
            <w:tcBorders>
              <w:top w:val="nil"/>
              <w:left w:val="nil"/>
              <w:bottom w:val="single" w:sz="4" w:space="0" w:color="auto"/>
              <w:right w:val="single" w:sz="4" w:space="0" w:color="auto"/>
            </w:tcBorders>
            <w:shd w:val="clear" w:color="000000" w:fill="FFFFFF"/>
            <w:vAlign w:val="center"/>
            <w:hideMark/>
          </w:tcPr>
          <w:p w14:paraId="197B2DC5"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"ЦПИ"</w:t>
            </w:r>
          </w:p>
        </w:tc>
        <w:tc>
          <w:tcPr>
            <w:tcW w:w="563" w:type="pct"/>
            <w:tcBorders>
              <w:top w:val="nil"/>
              <w:left w:val="nil"/>
              <w:bottom w:val="single" w:sz="4" w:space="0" w:color="auto"/>
              <w:right w:val="single" w:sz="4" w:space="0" w:color="auto"/>
            </w:tcBorders>
            <w:shd w:val="clear" w:color="000000" w:fill="FFFFFF"/>
            <w:noWrap/>
            <w:vAlign w:val="center"/>
            <w:hideMark/>
          </w:tcPr>
          <w:p w14:paraId="259791D2"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16,50</w:t>
            </w:r>
          </w:p>
        </w:tc>
        <w:tc>
          <w:tcPr>
            <w:tcW w:w="493" w:type="pct"/>
            <w:tcBorders>
              <w:top w:val="nil"/>
              <w:left w:val="nil"/>
              <w:bottom w:val="single" w:sz="4" w:space="0" w:color="auto"/>
              <w:right w:val="single" w:sz="4" w:space="0" w:color="auto"/>
            </w:tcBorders>
            <w:shd w:val="clear" w:color="000000" w:fill="FFFFFF"/>
            <w:noWrap/>
            <w:vAlign w:val="center"/>
            <w:hideMark/>
          </w:tcPr>
          <w:p w14:paraId="42C1E20E"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17,78</w:t>
            </w:r>
          </w:p>
        </w:tc>
        <w:tc>
          <w:tcPr>
            <w:tcW w:w="1338" w:type="pct"/>
            <w:tcBorders>
              <w:top w:val="nil"/>
              <w:left w:val="nil"/>
              <w:bottom w:val="single" w:sz="4" w:space="0" w:color="auto"/>
              <w:right w:val="single" w:sz="4" w:space="0" w:color="auto"/>
            </w:tcBorders>
            <w:shd w:val="clear" w:color="000000" w:fill="FFFFFF"/>
            <w:vAlign w:val="center"/>
            <w:hideMark/>
          </w:tcPr>
          <w:p w14:paraId="230A18D7"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Абонентское обслуживание программы "Адепт: Проект"</w:t>
            </w:r>
          </w:p>
        </w:tc>
      </w:tr>
      <w:tr w:rsidR="009E3CD9" w:rsidRPr="009F515A" w14:paraId="0C265BFE"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07D27093"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17</w:t>
            </w:r>
          </w:p>
        </w:tc>
        <w:tc>
          <w:tcPr>
            <w:tcW w:w="774" w:type="pct"/>
            <w:tcBorders>
              <w:top w:val="nil"/>
              <w:left w:val="nil"/>
              <w:bottom w:val="single" w:sz="4" w:space="0" w:color="auto"/>
              <w:right w:val="single" w:sz="4" w:space="0" w:color="auto"/>
            </w:tcBorders>
            <w:shd w:val="clear" w:color="000000" w:fill="FFFFFF"/>
            <w:vAlign w:val="center"/>
            <w:hideMark/>
          </w:tcPr>
          <w:p w14:paraId="2F357478"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об оказании услуг</w:t>
            </w:r>
          </w:p>
        </w:tc>
        <w:tc>
          <w:tcPr>
            <w:tcW w:w="774" w:type="pct"/>
            <w:tcBorders>
              <w:top w:val="nil"/>
              <w:left w:val="nil"/>
              <w:bottom w:val="single" w:sz="4" w:space="0" w:color="auto"/>
              <w:right w:val="single" w:sz="4" w:space="0" w:color="auto"/>
            </w:tcBorders>
            <w:shd w:val="clear" w:color="000000" w:fill="FFFFFF"/>
            <w:vAlign w:val="center"/>
            <w:hideMark/>
          </w:tcPr>
          <w:p w14:paraId="30C1FADC"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06.06.2015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18.4000.223.15</w:t>
            </w:r>
          </w:p>
        </w:tc>
        <w:tc>
          <w:tcPr>
            <w:tcW w:w="775" w:type="pct"/>
            <w:tcBorders>
              <w:top w:val="nil"/>
              <w:left w:val="nil"/>
              <w:bottom w:val="single" w:sz="4" w:space="0" w:color="auto"/>
              <w:right w:val="single" w:sz="4" w:space="0" w:color="auto"/>
            </w:tcBorders>
            <w:shd w:val="clear" w:color="000000" w:fill="FFFFFF"/>
            <w:vAlign w:val="center"/>
            <w:hideMark/>
          </w:tcPr>
          <w:p w14:paraId="1CC1868B"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"ЭДА"</w:t>
            </w:r>
          </w:p>
        </w:tc>
        <w:tc>
          <w:tcPr>
            <w:tcW w:w="563" w:type="pct"/>
            <w:tcBorders>
              <w:top w:val="nil"/>
              <w:left w:val="nil"/>
              <w:bottom w:val="single" w:sz="4" w:space="0" w:color="auto"/>
              <w:right w:val="single" w:sz="4" w:space="0" w:color="auto"/>
            </w:tcBorders>
            <w:shd w:val="clear" w:color="000000" w:fill="FFFFFF"/>
            <w:noWrap/>
            <w:vAlign w:val="center"/>
            <w:hideMark/>
          </w:tcPr>
          <w:p w14:paraId="475333F3"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24,51</w:t>
            </w:r>
          </w:p>
        </w:tc>
        <w:tc>
          <w:tcPr>
            <w:tcW w:w="493" w:type="pct"/>
            <w:tcBorders>
              <w:top w:val="nil"/>
              <w:left w:val="nil"/>
              <w:bottom w:val="single" w:sz="4" w:space="0" w:color="auto"/>
              <w:right w:val="single" w:sz="4" w:space="0" w:color="auto"/>
            </w:tcBorders>
            <w:shd w:val="clear" w:color="000000" w:fill="FFFFFF"/>
            <w:noWrap/>
            <w:vAlign w:val="center"/>
            <w:hideMark/>
          </w:tcPr>
          <w:p w14:paraId="5DFCC69F"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455C9754"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Сопровождение и обновление ПО "Управление техническим обслуживанием высоковольтного оборудования". Заключен новый договор от 24.08.2016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18.4000.262.16.</w:t>
            </w:r>
          </w:p>
        </w:tc>
      </w:tr>
      <w:tr w:rsidR="009E3CD9" w:rsidRPr="009F515A" w14:paraId="39E737C6"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6A3D705"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18</w:t>
            </w:r>
          </w:p>
        </w:tc>
        <w:tc>
          <w:tcPr>
            <w:tcW w:w="774" w:type="pct"/>
            <w:tcBorders>
              <w:top w:val="nil"/>
              <w:left w:val="nil"/>
              <w:bottom w:val="single" w:sz="4" w:space="0" w:color="auto"/>
              <w:right w:val="single" w:sz="4" w:space="0" w:color="auto"/>
            </w:tcBorders>
            <w:shd w:val="clear" w:color="000000" w:fill="FFFFFF"/>
            <w:vAlign w:val="center"/>
            <w:hideMark/>
          </w:tcPr>
          <w:p w14:paraId="467CBA0D"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об оказании услуг</w:t>
            </w:r>
          </w:p>
        </w:tc>
        <w:tc>
          <w:tcPr>
            <w:tcW w:w="774" w:type="pct"/>
            <w:tcBorders>
              <w:top w:val="nil"/>
              <w:left w:val="nil"/>
              <w:bottom w:val="single" w:sz="4" w:space="0" w:color="auto"/>
              <w:right w:val="single" w:sz="4" w:space="0" w:color="auto"/>
            </w:tcBorders>
            <w:shd w:val="clear" w:color="000000" w:fill="FFFFFF"/>
            <w:vAlign w:val="center"/>
            <w:hideMark/>
          </w:tcPr>
          <w:p w14:paraId="39FA5964"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24.08.2016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18.4000.262.16</w:t>
            </w:r>
          </w:p>
        </w:tc>
        <w:tc>
          <w:tcPr>
            <w:tcW w:w="775" w:type="pct"/>
            <w:tcBorders>
              <w:top w:val="nil"/>
              <w:left w:val="nil"/>
              <w:bottom w:val="single" w:sz="4" w:space="0" w:color="auto"/>
              <w:right w:val="single" w:sz="4" w:space="0" w:color="auto"/>
            </w:tcBorders>
            <w:shd w:val="clear" w:color="000000" w:fill="FFFFFF"/>
            <w:vAlign w:val="center"/>
            <w:hideMark/>
          </w:tcPr>
          <w:p w14:paraId="544434E8"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"ЭДА"</w:t>
            </w:r>
          </w:p>
        </w:tc>
        <w:tc>
          <w:tcPr>
            <w:tcW w:w="563" w:type="pct"/>
            <w:tcBorders>
              <w:top w:val="nil"/>
              <w:left w:val="nil"/>
              <w:bottom w:val="single" w:sz="4" w:space="0" w:color="auto"/>
              <w:right w:val="single" w:sz="4" w:space="0" w:color="auto"/>
            </w:tcBorders>
            <w:shd w:val="clear" w:color="000000" w:fill="FFFFFF"/>
            <w:noWrap/>
            <w:vAlign w:val="center"/>
            <w:hideMark/>
          </w:tcPr>
          <w:p w14:paraId="57AE917B"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27,57</w:t>
            </w:r>
          </w:p>
        </w:tc>
        <w:tc>
          <w:tcPr>
            <w:tcW w:w="493" w:type="pct"/>
            <w:tcBorders>
              <w:top w:val="nil"/>
              <w:left w:val="nil"/>
              <w:bottom w:val="single" w:sz="4" w:space="0" w:color="auto"/>
              <w:right w:val="single" w:sz="4" w:space="0" w:color="auto"/>
            </w:tcBorders>
            <w:shd w:val="clear" w:color="000000" w:fill="FFFFFF"/>
            <w:noWrap/>
            <w:vAlign w:val="center"/>
            <w:hideMark/>
          </w:tcPr>
          <w:p w14:paraId="5F0FF66C"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56,12</w:t>
            </w:r>
          </w:p>
        </w:tc>
        <w:tc>
          <w:tcPr>
            <w:tcW w:w="1338" w:type="pct"/>
            <w:tcBorders>
              <w:top w:val="nil"/>
              <w:left w:val="nil"/>
              <w:bottom w:val="single" w:sz="4" w:space="0" w:color="auto"/>
              <w:right w:val="single" w:sz="4" w:space="0" w:color="auto"/>
            </w:tcBorders>
            <w:shd w:val="clear" w:color="000000" w:fill="FFFFFF"/>
            <w:vAlign w:val="center"/>
            <w:hideMark/>
          </w:tcPr>
          <w:p w14:paraId="026D65CE"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Сопровождение и обновление ПО "Управление техническим обслуживанием высоковольтного оборудования". </w:t>
            </w:r>
          </w:p>
        </w:tc>
      </w:tr>
      <w:tr w:rsidR="009E3CD9" w:rsidRPr="009F515A" w14:paraId="19852979"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765379A6"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19</w:t>
            </w:r>
          </w:p>
        </w:tc>
        <w:tc>
          <w:tcPr>
            <w:tcW w:w="774" w:type="pct"/>
            <w:tcBorders>
              <w:top w:val="nil"/>
              <w:left w:val="nil"/>
              <w:bottom w:val="single" w:sz="4" w:space="0" w:color="auto"/>
              <w:right w:val="single" w:sz="4" w:space="0" w:color="auto"/>
            </w:tcBorders>
            <w:shd w:val="clear" w:color="000000" w:fill="FFFFFF"/>
            <w:vAlign w:val="center"/>
            <w:hideMark/>
          </w:tcPr>
          <w:p w14:paraId="7B6EDA86"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подряда</w:t>
            </w:r>
          </w:p>
        </w:tc>
        <w:tc>
          <w:tcPr>
            <w:tcW w:w="774" w:type="pct"/>
            <w:tcBorders>
              <w:top w:val="nil"/>
              <w:left w:val="nil"/>
              <w:bottom w:val="single" w:sz="4" w:space="0" w:color="auto"/>
              <w:right w:val="single" w:sz="4" w:space="0" w:color="auto"/>
            </w:tcBorders>
            <w:shd w:val="clear" w:color="000000" w:fill="FFFFFF"/>
            <w:vAlign w:val="center"/>
            <w:hideMark/>
          </w:tcPr>
          <w:p w14:paraId="66C24562"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08.06.2015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10.4000.185.15</w:t>
            </w:r>
          </w:p>
        </w:tc>
        <w:tc>
          <w:tcPr>
            <w:tcW w:w="775" w:type="pct"/>
            <w:tcBorders>
              <w:top w:val="nil"/>
              <w:left w:val="nil"/>
              <w:bottom w:val="single" w:sz="4" w:space="0" w:color="auto"/>
              <w:right w:val="single" w:sz="4" w:space="0" w:color="auto"/>
            </w:tcBorders>
            <w:shd w:val="clear" w:color="000000" w:fill="FFFFFF"/>
            <w:vAlign w:val="center"/>
            <w:hideMark/>
          </w:tcPr>
          <w:p w14:paraId="45ECA06F"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Эдвансед</w:t>
            </w:r>
            <w:proofErr w:type="spellEnd"/>
            <w:r w:rsidRPr="009F515A">
              <w:rPr>
                <w:rFonts w:ascii="Myriad Pro" w:hAnsi="Myriad Pro"/>
                <w:color w:val="000000"/>
                <w:sz w:val="20"/>
                <w:szCs w:val="20"/>
                <w:lang w:eastAsia="ru-RU"/>
              </w:rPr>
              <w:t xml:space="preserve"> </w:t>
            </w:r>
            <w:proofErr w:type="spellStart"/>
            <w:r w:rsidRPr="009F515A">
              <w:rPr>
                <w:rFonts w:ascii="Myriad Pro" w:hAnsi="Myriad Pro"/>
                <w:color w:val="000000"/>
                <w:sz w:val="20"/>
                <w:szCs w:val="20"/>
                <w:lang w:eastAsia="ru-RU"/>
              </w:rPr>
              <w:t>Трансформейшен</w:t>
            </w:r>
            <w:proofErr w:type="spellEnd"/>
            <w:r w:rsidRPr="009F515A">
              <w:rPr>
                <w:rFonts w:ascii="Myriad Pro" w:hAnsi="Myriad Pro"/>
                <w:color w:val="000000"/>
                <w:sz w:val="20"/>
                <w:szCs w:val="20"/>
                <w:lang w:eastAsia="ru-RU"/>
              </w:rPr>
              <w:t xml:space="preserve"> Консалтинг"</w:t>
            </w:r>
          </w:p>
        </w:tc>
        <w:tc>
          <w:tcPr>
            <w:tcW w:w="563" w:type="pct"/>
            <w:tcBorders>
              <w:top w:val="nil"/>
              <w:left w:val="nil"/>
              <w:bottom w:val="single" w:sz="4" w:space="0" w:color="auto"/>
              <w:right w:val="single" w:sz="4" w:space="0" w:color="auto"/>
            </w:tcBorders>
            <w:shd w:val="clear" w:color="000000" w:fill="FFFFFF"/>
            <w:noWrap/>
            <w:vAlign w:val="center"/>
            <w:hideMark/>
          </w:tcPr>
          <w:p w14:paraId="21D3A861"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2 625,53</w:t>
            </w:r>
          </w:p>
        </w:tc>
        <w:tc>
          <w:tcPr>
            <w:tcW w:w="493" w:type="pct"/>
            <w:tcBorders>
              <w:top w:val="nil"/>
              <w:left w:val="nil"/>
              <w:bottom w:val="single" w:sz="4" w:space="0" w:color="auto"/>
              <w:right w:val="single" w:sz="4" w:space="0" w:color="auto"/>
            </w:tcBorders>
            <w:shd w:val="clear" w:color="000000" w:fill="FFFFFF"/>
            <w:noWrap/>
            <w:vAlign w:val="center"/>
            <w:hideMark/>
          </w:tcPr>
          <w:p w14:paraId="4FEF53D9"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2B709808"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Работы по внесению изменений и расширению </w:t>
            </w:r>
            <w:proofErr w:type="spellStart"/>
            <w:r w:rsidRPr="009F515A">
              <w:rPr>
                <w:rFonts w:ascii="Myriad Pro" w:hAnsi="Myriad Pro"/>
                <w:color w:val="000000"/>
                <w:sz w:val="20"/>
                <w:szCs w:val="20"/>
                <w:lang w:eastAsia="ru-RU"/>
              </w:rPr>
              <w:t>функцилнала</w:t>
            </w:r>
            <w:proofErr w:type="spellEnd"/>
            <w:r w:rsidRPr="009F515A">
              <w:rPr>
                <w:rFonts w:ascii="Myriad Pro" w:hAnsi="Myriad Pro"/>
                <w:color w:val="000000"/>
                <w:sz w:val="20"/>
                <w:szCs w:val="20"/>
                <w:lang w:eastAsia="ru-RU"/>
              </w:rPr>
              <w:t xml:space="preserve"> конфигураций. Заключен новый договор от 29.08.2016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10.4000.254.16.</w:t>
            </w:r>
          </w:p>
        </w:tc>
      </w:tr>
      <w:tr w:rsidR="009E3CD9" w:rsidRPr="009F515A" w14:paraId="502C6A23"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2494D423"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20</w:t>
            </w:r>
          </w:p>
        </w:tc>
        <w:tc>
          <w:tcPr>
            <w:tcW w:w="774" w:type="pct"/>
            <w:tcBorders>
              <w:top w:val="nil"/>
              <w:left w:val="nil"/>
              <w:bottom w:val="single" w:sz="4" w:space="0" w:color="auto"/>
              <w:right w:val="single" w:sz="4" w:space="0" w:color="auto"/>
            </w:tcBorders>
            <w:shd w:val="clear" w:color="000000" w:fill="FFFFFF"/>
            <w:vAlign w:val="center"/>
            <w:hideMark/>
          </w:tcPr>
          <w:p w14:paraId="7C9AF9A2"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подряда</w:t>
            </w:r>
          </w:p>
        </w:tc>
        <w:tc>
          <w:tcPr>
            <w:tcW w:w="774" w:type="pct"/>
            <w:tcBorders>
              <w:top w:val="nil"/>
              <w:left w:val="nil"/>
              <w:bottom w:val="single" w:sz="4" w:space="0" w:color="auto"/>
              <w:right w:val="single" w:sz="4" w:space="0" w:color="auto"/>
            </w:tcBorders>
            <w:shd w:val="clear" w:color="000000" w:fill="FFFFFF"/>
            <w:vAlign w:val="center"/>
            <w:hideMark/>
          </w:tcPr>
          <w:p w14:paraId="6067C186"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29.08.2016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10.4000.254.16</w:t>
            </w:r>
          </w:p>
        </w:tc>
        <w:tc>
          <w:tcPr>
            <w:tcW w:w="775" w:type="pct"/>
            <w:tcBorders>
              <w:top w:val="nil"/>
              <w:left w:val="nil"/>
              <w:bottom w:val="single" w:sz="4" w:space="0" w:color="auto"/>
              <w:right w:val="single" w:sz="4" w:space="0" w:color="auto"/>
            </w:tcBorders>
            <w:shd w:val="clear" w:color="000000" w:fill="FFFFFF"/>
            <w:vAlign w:val="center"/>
            <w:hideMark/>
          </w:tcPr>
          <w:p w14:paraId="07780D52"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Эдвансед</w:t>
            </w:r>
            <w:proofErr w:type="spellEnd"/>
            <w:r w:rsidRPr="009F515A">
              <w:rPr>
                <w:rFonts w:ascii="Myriad Pro" w:hAnsi="Myriad Pro"/>
                <w:color w:val="000000"/>
                <w:sz w:val="20"/>
                <w:szCs w:val="20"/>
                <w:lang w:eastAsia="ru-RU"/>
              </w:rPr>
              <w:t xml:space="preserve"> </w:t>
            </w:r>
            <w:proofErr w:type="spellStart"/>
            <w:r w:rsidRPr="009F515A">
              <w:rPr>
                <w:rFonts w:ascii="Myriad Pro" w:hAnsi="Myriad Pro"/>
                <w:color w:val="000000"/>
                <w:sz w:val="20"/>
                <w:szCs w:val="20"/>
                <w:lang w:eastAsia="ru-RU"/>
              </w:rPr>
              <w:t>Трансформейшен</w:t>
            </w:r>
            <w:proofErr w:type="spellEnd"/>
            <w:r w:rsidRPr="009F515A">
              <w:rPr>
                <w:rFonts w:ascii="Myriad Pro" w:hAnsi="Myriad Pro"/>
                <w:color w:val="000000"/>
                <w:sz w:val="20"/>
                <w:szCs w:val="20"/>
                <w:lang w:eastAsia="ru-RU"/>
              </w:rPr>
              <w:t xml:space="preserve"> Консалтинг"</w:t>
            </w:r>
          </w:p>
        </w:tc>
        <w:tc>
          <w:tcPr>
            <w:tcW w:w="563" w:type="pct"/>
            <w:tcBorders>
              <w:top w:val="nil"/>
              <w:left w:val="nil"/>
              <w:bottom w:val="single" w:sz="4" w:space="0" w:color="auto"/>
              <w:right w:val="single" w:sz="4" w:space="0" w:color="auto"/>
            </w:tcBorders>
            <w:shd w:val="clear" w:color="000000" w:fill="FFFFFF"/>
            <w:noWrap/>
            <w:vAlign w:val="center"/>
            <w:hideMark/>
          </w:tcPr>
          <w:p w14:paraId="23A3BBE3"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727,96</w:t>
            </w:r>
          </w:p>
        </w:tc>
        <w:tc>
          <w:tcPr>
            <w:tcW w:w="493" w:type="pct"/>
            <w:tcBorders>
              <w:top w:val="nil"/>
              <w:left w:val="nil"/>
              <w:bottom w:val="single" w:sz="4" w:space="0" w:color="auto"/>
              <w:right w:val="single" w:sz="4" w:space="0" w:color="auto"/>
            </w:tcBorders>
            <w:shd w:val="clear" w:color="000000" w:fill="FFFFFF"/>
            <w:noWrap/>
            <w:vAlign w:val="center"/>
            <w:hideMark/>
          </w:tcPr>
          <w:p w14:paraId="5B6BB6AD"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3 613,20</w:t>
            </w:r>
          </w:p>
        </w:tc>
        <w:tc>
          <w:tcPr>
            <w:tcW w:w="1338" w:type="pct"/>
            <w:tcBorders>
              <w:top w:val="nil"/>
              <w:left w:val="nil"/>
              <w:bottom w:val="single" w:sz="4" w:space="0" w:color="auto"/>
              <w:right w:val="single" w:sz="4" w:space="0" w:color="auto"/>
            </w:tcBorders>
            <w:shd w:val="clear" w:color="000000" w:fill="FFFFFF"/>
            <w:vAlign w:val="center"/>
            <w:hideMark/>
          </w:tcPr>
          <w:p w14:paraId="4E4BE210"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Работы по внесению изменений и расширению </w:t>
            </w:r>
            <w:proofErr w:type="spellStart"/>
            <w:r w:rsidRPr="009F515A">
              <w:rPr>
                <w:rFonts w:ascii="Myriad Pro" w:hAnsi="Myriad Pro"/>
                <w:color w:val="000000"/>
                <w:sz w:val="20"/>
                <w:szCs w:val="20"/>
                <w:lang w:eastAsia="ru-RU"/>
              </w:rPr>
              <w:t>функцилнала</w:t>
            </w:r>
            <w:proofErr w:type="spellEnd"/>
            <w:r w:rsidRPr="009F515A">
              <w:rPr>
                <w:rFonts w:ascii="Myriad Pro" w:hAnsi="Myriad Pro"/>
                <w:color w:val="000000"/>
                <w:sz w:val="20"/>
                <w:szCs w:val="20"/>
                <w:lang w:eastAsia="ru-RU"/>
              </w:rPr>
              <w:t xml:space="preserve"> конфигураций. </w:t>
            </w:r>
          </w:p>
        </w:tc>
      </w:tr>
      <w:tr w:rsidR="009E3CD9" w:rsidRPr="009F515A" w14:paraId="197889FA"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2F090E3"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lastRenderedPageBreak/>
              <w:t>21</w:t>
            </w:r>
          </w:p>
        </w:tc>
        <w:tc>
          <w:tcPr>
            <w:tcW w:w="774" w:type="pct"/>
            <w:tcBorders>
              <w:top w:val="nil"/>
              <w:left w:val="nil"/>
              <w:bottom w:val="single" w:sz="4" w:space="0" w:color="auto"/>
              <w:right w:val="single" w:sz="4" w:space="0" w:color="auto"/>
            </w:tcBorders>
            <w:shd w:val="clear" w:color="000000" w:fill="FFFFFF"/>
            <w:vAlign w:val="center"/>
            <w:hideMark/>
          </w:tcPr>
          <w:p w14:paraId="71F33BF0"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1B4F6079"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06.10.2015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18.4000.348.15</w:t>
            </w:r>
          </w:p>
        </w:tc>
        <w:tc>
          <w:tcPr>
            <w:tcW w:w="775" w:type="pct"/>
            <w:tcBorders>
              <w:top w:val="nil"/>
              <w:left w:val="nil"/>
              <w:bottom w:val="single" w:sz="4" w:space="0" w:color="auto"/>
              <w:right w:val="single" w:sz="4" w:space="0" w:color="auto"/>
            </w:tcBorders>
            <w:shd w:val="clear" w:color="000000" w:fill="FFFFFF"/>
            <w:vAlign w:val="center"/>
            <w:hideMark/>
          </w:tcPr>
          <w:p w14:paraId="4F34C637"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Эдвансед</w:t>
            </w:r>
            <w:proofErr w:type="spellEnd"/>
            <w:r w:rsidRPr="009F515A">
              <w:rPr>
                <w:rFonts w:ascii="Myriad Pro" w:hAnsi="Myriad Pro"/>
                <w:color w:val="000000"/>
                <w:sz w:val="20"/>
                <w:szCs w:val="20"/>
                <w:lang w:eastAsia="ru-RU"/>
              </w:rPr>
              <w:t xml:space="preserve"> </w:t>
            </w:r>
            <w:proofErr w:type="spellStart"/>
            <w:r w:rsidRPr="009F515A">
              <w:rPr>
                <w:rFonts w:ascii="Myriad Pro" w:hAnsi="Myriad Pro"/>
                <w:color w:val="000000"/>
                <w:sz w:val="20"/>
                <w:szCs w:val="20"/>
                <w:lang w:eastAsia="ru-RU"/>
              </w:rPr>
              <w:t>Трансформейшен</w:t>
            </w:r>
            <w:proofErr w:type="spellEnd"/>
            <w:r w:rsidRPr="009F515A">
              <w:rPr>
                <w:rFonts w:ascii="Myriad Pro" w:hAnsi="Myriad Pro"/>
                <w:color w:val="000000"/>
                <w:sz w:val="20"/>
                <w:szCs w:val="20"/>
                <w:lang w:eastAsia="ru-RU"/>
              </w:rPr>
              <w:t xml:space="preserve"> Консалтинг"</w:t>
            </w:r>
          </w:p>
        </w:tc>
        <w:tc>
          <w:tcPr>
            <w:tcW w:w="563" w:type="pct"/>
            <w:tcBorders>
              <w:top w:val="nil"/>
              <w:left w:val="nil"/>
              <w:bottom w:val="single" w:sz="4" w:space="0" w:color="auto"/>
              <w:right w:val="single" w:sz="4" w:space="0" w:color="auto"/>
            </w:tcBorders>
            <w:shd w:val="clear" w:color="000000" w:fill="FFFFFF"/>
            <w:noWrap/>
            <w:vAlign w:val="center"/>
            <w:hideMark/>
          </w:tcPr>
          <w:p w14:paraId="36A51807"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2 751,66</w:t>
            </w:r>
          </w:p>
        </w:tc>
        <w:tc>
          <w:tcPr>
            <w:tcW w:w="493" w:type="pct"/>
            <w:tcBorders>
              <w:top w:val="nil"/>
              <w:left w:val="nil"/>
              <w:bottom w:val="single" w:sz="4" w:space="0" w:color="auto"/>
              <w:right w:val="single" w:sz="4" w:space="0" w:color="auto"/>
            </w:tcBorders>
            <w:shd w:val="clear" w:color="000000" w:fill="FFFFFF"/>
            <w:noWrap/>
            <w:vAlign w:val="center"/>
            <w:hideMark/>
          </w:tcPr>
          <w:p w14:paraId="76979B88"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3136AC30"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Сопровождение и техническая поддержка конфигураций информационных решений. Заключен новый договор от 28.11.2016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18.4000.403.16.</w:t>
            </w:r>
          </w:p>
        </w:tc>
      </w:tr>
      <w:tr w:rsidR="009E3CD9" w:rsidRPr="009F515A" w14:paraId="32BB10CD"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4051FBCF"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22</w:t>
            </w:r>
          </w:p>
        </w:tc>
        <w:tc>
          <w:tcPr>
            <w:tcW w:w="774" w:type="pct"/>
            <w:tcBorders>
              <w:top w:val="nil"/>
              <w:left w:val="nil"/>
              <w:bottom w:val="single" w:sz="4" w:space="0" w:color="auto"/>
              <w:right w:val="single" w:sz="4" w:space="0" w:color="auto"/>
            </w:tcBorders>
            <w:shd w:val="clear" w:color="000000" w:fill="FFFFFF"/>
            <w:vAlign w:val="center"/>
            <w:hideMark/>
          </w:tcPr>
          <w:p w14:paraId="243612B0"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49779F49"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28.11.2016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18.4000.403.16</w:t>
            </w:r>
          </w:p>
        </w:tc>
        <w:tc>
          <w:tcPr>
            <w:tcW w:w="775" w:type="pct"/>
            <w:tcBorders>
              <w:top w:val="nil"/>
              <w:left w:val="nil"/>
              <w:bottom w:val="single" w:sz="4" w:space="0" w:color="auto"/>
              <w:right w:val="single" w:sz="4" w:space="0" w:color="auto"/>
            </w:tcBorders>
            <w:shd w:val="clear" w:color="000000" w:fill="FFFFFF"/>
            <w:vAlign w:val="center"/>
            <w:hideMark/>
          </w:tcPr>
          <w:p w14:paraId="0D2699F3"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Эдвансед</w:t>
            </w:r>
            <w:proofErr w:type="spellEnd"/>
            <w:r w:rsidRPr="009F515A">
              <w:rPr>
                <w:rFonts w:ascii="Myriad Pro" w:hAnsi="Myriad Pro"/>
                <w:color w:val="000000"/>
                <w:sz w:val="20"/>
                <w:szCs w:val="20"/>
                <w:lang w:eastAsia="ru-RU"/>
              </w:rPr>
              <w:t xml:space="preserve"> </w:t>
            </w:r>
            <w:proofErr w:type="spellStart"/>
            <w:r w:rsidRPr="009F515A">
              <w:rPr>
                <w:rFonts w:ascii="Myriad Pro" w:hAnsi="Myriad Pro"/>
                <w:color w:val="000000"/>
                <w:sz w:val="20"/>
                <w:szCs w:val="20"/>
                <w:lang w:eastAsia="ru-RU"/>
              </w:rPr>
              <w:t>Трансформейшен</w:t>
            </w:r>
            <w:proofErr w:type="spellEnd"/>
            <w:r w:rsidRPr="009F515A">
              <w:rPr>
                <w:rFonts w:ascii="Myriad Pro" w:hAnsi="Myriad Pro"/>
                <w:color w:val="000000"/>
                <w:sz w:val="20"/>
                <w:szCs w:val="20"/>
                <w:lang w:eastAsia="ru-RU"/>
              </w:rPr>
              <w:t xml:space="preserve"> Консалтинг"</w:t>
            </w:r>
          </w:p>
        </w:tc>
        <w:tc>
          <w:tcPr>
            <w:tcW w:w="563" w:type="pct"/>
            <w:tcBorders>
              <w:top w:val="nil"/>
              <w:left w:val="nil"/>
              <w:bottom w:val="single" w:sz="4" w:space="0" w:color="auto"/>
              <w:right w:val="single" w:sz="4" w:space="0" w:color="auto"/>
            </w:tcBorders>
            <w:shd w:val="clear" w:color="000000" w:fill="FFFFFF"/>
            <w:noWrap/>
            <w:vAlign w:val="center"/>
            <w:hideMark/>
          </w:tcPr>
          <w:p w14:paraId="1CECBE5F"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400,03</w:t>
            </w:r>
          </w:p>
        </w:tc>
        <w:tc>
          <w:tcPr>
            <w:tcW w:w="493" w:type="pct"/>
            <w:tcBorders>
              <w:top w:val="nil"/>
              <w:left w:val="nil"/>
              <w:bottom w:val="single" w:sz="4" w:space="0" w:color="auto"/>
              <w:right w:val="single" w:sz="4" w:space="0" w:color="auto"/>
            </w:tcBorders>
            <w:shd w:val="clear" w:color="000000" w:fill="FFFFFF"/>
            <w:noWrap/>
            <w:vAlign w:val="center"/>
            <w:hideMark/>
          </w:tcPr>
          <w:p w14:paraId="414FF3BD"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3 395,76</w:t>
            </w:r>
          </w:p>
        </w:tc>
        <w:tc>
          <w:tcPr>
            <w:tcW w:w="1338" w:type="pct"/>
            <w:tcBorders>
              <w:top w:val="nil"/>
              <w:left w:val="nil"/>
              <w:bottom w:val="single" w:sz="4" w:space="0" w:color="auto"/>
              <w:right w:val="single" w:sz="4" w:space="0" w:color="auto"/>
            </w:tcBorders>
            <w:shd w:val="clear" w:color="000000" w:fill="FFFFFF"/>
            <w:vAlign w:val="center"/>
            <w:hideMark/>
          </w:tcPr>
          <w:p w14:paraId="33468076"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Сопровождение и техническая поддержка конфигураций информационных решений. </w:t>
            </w:r>
          </w:p>
        </w:tc>
      </w:tr>
      <w:tr w:rsidR="009E3CD9" w:rsidRPr="009F515A" w14:paraId="6762E69C"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4D804B75"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23</w:t>
            </w:r>
          </w:p>
        </w:tc>
        <w:tc>
          <w:tcPr>
            <w:tcW w:w="774" w:type="pct"/>
            <w:tcBorders>
              <w:top w:val="nil"/>
              <w:left w:val="nil"/>
              <w:bottom w:val="single" w:sz="4" w:space="0" w:color="auto"/>
              <w:right w:val="single" w:sz="4" w:space="0" w:color="auto"/>
            </w:tcBorders>
            <w:shd w:val="clear" w:color="000000" w:fill="FFFFFF"/>
            <w:vAlign w:val="center"/>
            <w:hideMark/>
          </w:tcPr>
          <w:p w14:paraId="4DDBB02E"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0002A50A"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08.12.2015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18.4000.428.15</w:t>
            </w:r>
          </w:p>
        </w:tc>
        <w:tc>
          <w:tcPr>
            <w:tcW w:w="775" w:type="pct"/>
            <w:tcBorders>
              <w:top w:val="nil"/>
              <w:left w:val="nil"/>
              <w:bottom w:val="single" w:sz="4" w:space="0" w:color="auto"/>
              <w:right w:val="single" w:sz="4" w:space="0" w:color="auto"/>
            </w:tcBorders>
            <w:shd w:val="clear" w:color="000000" w:fill="FFFFFF"/>
            <w:vAlign w:val="center"/>
            <w:hideMark/>
          </w:tcPr>
          <w:p w14:paraId="00821953"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Эдвансед</w:t>
            </w:r>
            <w:proofErr w:type="spellEnd"/>
            <w:r w:rsidRPr="009F515A">
              <w:rPr>
                <w:rFonts w:ascii="Myriad Pro" w:hAnsi="Myriad Pro"/>
                <w:color w:val="000000"/>
                <w:sz w:val="20"/>
                <w:szCs w:val="20"/>
                <w:lang w:eastAsia="ru-RU"/>
              </w:rPr>
              <w:t xml:space="preserve"> </w:t>
            </w:r>
            <w:proofErr w:type="spellStart"/>
            <w:r w:rsidRPr="009F515A">
              <w:rPr>
                <w:rFonts w:ascii="Myriad Pro" w:hAnsi="Myriad Pro"/>
                <w:color w:val="000000"/>
                <w:sz w:val="20"/>
                <w:szCs w:val="20"/>
                <w:lang w:eastAsia="ru-RU"/>
              </w:rPr>
              <w:t>Трансформейшен</w:t>
            </w:r>
            <w:proofErr w:type="spellEnd"/>
            <w:r w:rsidRPr="009F515A">
              <w:rPr>
                <w:rFonts w:ascii="Myriad Pro" w:hAnsi="Myriad Pro"/>
                <w:color w:val="000000"/>
                <w:sz w:val="20"/>
                <w:szCs w:val="20"/>
                <w:lang w:eastAsia="ru-RU"/>
              </w:rPr>
              <w:t xml:space="preserve"> Консалтинг"</w:t>
            </w:r>
          </w:p>
        </w:tc>
        <w:tc>
          <w:tcPr>
            <w:tcW w:w="563" w:type="pct"/>
            <w:tcBorders>
              <w:top w:val="nil"/>
              <w:left w:val="nil"/>
              <w:bottom w:val="single" w:sz="4" w:space="0" w:color="auto"/>
              <w:right w:val="single" w:sz="4" w:space="0" w:color="auto"/>
            </w:tcBorders>
            <w:shd w:val="clear" w:color="000000" w:fill="FFFFFF"/>
            <w:noWrap/>
            <w:vAlign w:val="center"/>
            <w:hideMark/>
          </w:tcPr>
          <w:p w14:paraId="1A122A78"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3 076,13</w:t>
            </w:r>
          </w:p>
        </w:tc>
        <w:tc>
          <w:tcPr>
            <w:tcW w:w="493" w:type="pct"/>
            <w:tcBorders>
              <w:top w:val="nil"/>
              <w:left w:val="nil"/>
              <w:bottom w:val="single" w:sz="4" w:space="0" w:color="auto"/>
              <w:right w:val="single" w:sz="4" w:space="0" w:color="auto"/>
            </w:tcBorders>
            <w:shd w:val="clear" w:color="000000" w:fill="FFFFFF"/>
            <w:noWrap/>
            <w:vAlign w:val="center"/>
            <w:hideMark/>
          </w:tcPr>
          <w:p w14:paraId="45F41070"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3 314,36</w:t>
            </w:r>
          </w:p>
        </w:tc>
        <w:tc>
          <w:tcPr>
            <w:tcW w:w="1338" w:type="pct"/>
            <w:tcBorders>
              <w:top w:val="nil"/>
              <w:left w:val="nil"/>
              <w:bottom w:val="single" w:sz="4" w:space="0" w:color="auto"/>
              <w:right w:val="single" w:sz="4" w:space="0" w:color="auto"/>
            </w:tcBorders>
            <w:shd w:val="clear" w:color="000000" w:fill="FFFFFF"/>
            <w:vAlign w:val="center"/>
            <w:hideMark/>
          </w:tcPr>
          <w:p w14:paraId="3F277290"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Сопровождение и техническая поддержка системы.</w:t>
            </w:r>
          </w:p>
        </w:tc>
      </w:tr>
      <w:tr w:rsidR="009E3CD9" w:rsidRPr="009F515A" w14:paraId="162DDBEF"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5835E8E1"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24</w:t>
            </w:r>
          </w:p>
        </w:tc>
        <w:tc>
          <w:tcPr>
            <w:tcW w:w="774" w:type="pct"/>
            <w:tcBorders>
              <w:top w:val="nil"/>
              <w:left w:val="nil"/>
              <w:bottom w:val="single" w:sz="4" w:space="0" w:color="auto"/>
              <w:right w:val="single" w:sz="4" w:space="0" w:color="auto"/>
            </w:tcBorders>
            <w:shd w:val="clear" w:color="000000" w:fill="FFFFFF"/>
            <w:vAlign w:val="center"/>
            <w:hideMark/>
          </w:tcPr>
          <w:p w14:paraId="2733E365"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w:t>
            </w:r>
          </w:p>
        </w:tc>
        <w:tc>
          <w:tcPr>
            <w:tcW w:w="774" w:type="pct"/>
            <w:tcBorders>
              <w:top w:val="nil"/>
              <w:left w:val="nil"/>
              <w:bottom w:val="single" w:sz="4" w:space="0" w:color="auto"/>
              <w:right w:val="single" w:sz="4" w:space="0" w:color="auto"/>
            </w:tcBorders>
            <w:shd w:val="clear" w:color="000000" w:fill="FFFFFF"/>
            <w:vAlign w:val="center"/>
            <w:hideMark/>
          </w:tcPr>
          <w:p w14:paraId="0CA76380"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23.12.2014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18.4000.580.14</w:t>
            </w:r>
          </w:p>
        </w:tc>
        <w:tc>
          <w:tcPr>
            <w:tcW w:w="775" w:type="pct"/>
            <w:tcBorders>
              <w:top w:val="nil"/>
              <w:left w:val="nil"/>
              <w:bottom w:val="single" w:sz="4" w:space="0" w:color="auto"/>
              <w:right w:val="single" w:sz="4" w:space="0" w:color="auto"/>
            </w:tcBorders>
            <w:shd w:val="clear" w:color="000000" w:fill="FFFFFF"/>
            <w:vAlign w:val="center"/>
            <w:hideMark/>
          </w:tcPr>
          <w:p w14:paraId="0CA0D5C2"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w:t>
            </w:r>
            <w:proofErr w:type="spellStart"/>
            <w:r w:rsidRPr="009F515A">
              <w:rPr>
                <w:rFonts w:ascii="Myriad Pro" w:hAnsi="Myriad Pro"/>
                <w:color w:val="000000"/>
                <w:sz w:val="20"/>
                <w:szCs w:val="20"/>
                <w:lang w:eastAsia="ru-RU"/>
              </w:rPr>
              <w:t>Энергоэкспертсервис</w:t>
            </w:r>
            <w:proofErr w:type="spellEnd"/>
            <w:r w:rsidRPr="009F515A">
              <w:rPr>
                <w:rFonts w:ascii="Myriad Pro" w:hAnsi="Myriad Pro"/>
                <w:color w:val="000000"/>
                <w:sz w:val="20"/>
                <w:szCs w:val="20"/>
                <w:lang w:eastAsia="ru-RU"/>
              </w:rPr>
              <w:t>"</w:t>
            </w:r>
          </w:p>
        </w:tc>
        <w:tc>
          <w:tcPr>
            <w:tcW w:w="563" w:type="pct"/>
            <w:tcBorders>
              <w:top w:val="nil"/>
              <w:left w:val="nil"/>
              <w:bottom w:val="single" w:sz="4" w:space="0" w:color="auto"/>
              <w:right w:val="single" w:sz="4" w:space="0" w:color="auto"/>
            </w:tcBorders>
            <w:shd w:val="clear" w:color="000000" w:fill="FFFFFF"/>
            <w:noWrap/>
            <w:vAlign w:val="center"/>
            <w:hideMark/>
          </w:tcPr>
          <w:p w14:paraId="1135260E"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1,63</w:t>
            </w:r>
          </w:p>
        </w:tc>
        <w:tc>
          <w:tcPr>
            <w:tcW w:w="493" w:type="pct"/>
            <w:tcBorders>
              <w:top w:val="nil"/>
              <w:left w:val="nil"/>
              <w:bottom w:val="single" w:sz="4" w:space="0" w:color="auto"/>
              <w:right w:val="single" w:sz="4" w:space="0" w:color="auto"/>
            </w:tcBorders>
            <w:shd w:val="clear" w:color="000000" w:fill="FFFFFF"/>
            <w:noWrap/>
            <w:vAlign w:val="center"/>
            <w:hideMark/>
          </w:tcPr>
          <w:p w14:paraId="3F01B1DD"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1,75</w:t>
            </w:r>
          </w:p>
        </w:tc>
        <w:tc>
          <w:tcPr>
            <w:tcW w:w="1338" w:type="pct"/>
            <w:tcBorders>
              <w:top w:val="nil"/>
              <w:left w:val="nil"/>
              <w:bottom w:val="single" w:sz="4" w:space="0" w:color="auto"/>
              <w:right w:val="single" w:sz="4" w:space="0" w:color="auto"/>
            </w:tcBorders>
            <w:shd w:val="clear" w:color="000000" w:fill="FFFFFF"/>
            <w:vAlign w:val="center"/>
            <w:hideMark/>
          </w:tcPr>
          <w:p w14:paraId="3F114FC4"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Обновление программного комплекса РТП-3.</w:t>
            </w:r>
          </w:p>
        </w:tc>
      </w:tr>
      <w:tr w:rsidR="009E3CD9" w:rsidRPr="009F515A" w14:paraId="2648A708"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785B2F78"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25</w:t>
            </w:r>
          </w:p>
        </w:tc>
        <w:tc>
          <w:tcPr>
            <w:tcW w:w="774" w:type="pct"/>
            <w:tcBorders>
              <w:top w:val="nil"/>
              <w:left w:val="nil"/>
              <w:bottom w:val="single" w:sz="4" w:space="0" w:color="auto"/>
              <w:right w:val="single" w:sz="4" w:space="0" w:color="auto"/>
            </w:tcBorders>
            <w:shd w:val="clear" w:color="000000" w:fill="FFFFFF"/>
            <w:vAlign w:val="center"/>
            <w:hideMark/>
          </w:tcPr>
          <w:p w14:paraId="5D391204"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подряда</w:t>
            </w:r>
          </w:p>
        </w:tc>
        <w:tc>
          <w:tcPr>
            <w:tcW w:w="774" w:type="pct"/>
            <w:tcBorders>
              <w:top w:val="nil"/>
              <w:left w:val="nil"/>
              <w:bottom w:val="single" w:sz="4" w:space="0" w:color="auto"/>
              <w:right w:val="single" w:sz="4" w:space="0" w:color="auto"/>
            </w:tcBorders>
            <w:shd w:val="clear" w:color="000000" w:fill="FFFFFF"/>
            <w:vAlign w:val="center"/>
            <w:hideMark/>
          </w:tcPr>
          <w:p w14:paraId="7175145E"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27.04.2016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10.4000.580.14</w:t>
            </w:r>
          </w:p>
        </w:tc>
        <w:tc>
          <w:tcPr>
            <w:tcW w:w="775" w:type="pct"/>
            <w:tcBorders>
              <w:top w:val="nil"/>
              <w:left w:val="nil"/>
              <w:bottom w:val="single" w:sz="4" w:space="0" w:color="auto"/>
              <w:right w:val="single" w:sz="4" w:space="0" w:color="auto"/>
            </w:tcBorders>
            <w:shd w:val="clear" w:color="000000" w:fill="FFFFFF"/>
            <w:vAlign w:val="center"/>
            <w:hideMark/>
          </w:tcPr>
          <w:p w14:paraId="339B5016"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ФГАУОУ ВО "СФУ"</w:t>
            </w:r>
          </w:p>
        </w:tc>
        <w:tc>
          <w:tcPr>
            <w:tcW w:w="563" w:type="pct"/>
            <w:tcBorders>
              <w:top w:val="nil"/>
              <w:left w:val="nil"/>
              <w:bottom w:val="single" w:sz="4" w:space="0" w:color="auto"/>
              <w:right w:val="single" w:sz="4" w:space="0" w:color="auto"/>
            </w:tcBorders>
            <w:shd w:val="clear" w:color="000000" w:fill="FFFFFF"/>
            <w:noWrap/>
            <w:vAlign w:val="center"/>
            <w:hideMark/>
          </w:tcPr>
          <w:p w14:paraId="685C323C"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70,59</w:t>
            </w:r>
          </w:p>
        </w:tc>
        <w:tc>
          <w:tcPr>
            <w:tcW w:w="493" w:type="pct"/>
            <w:tcBorders>
              <w:top w:val="nil"/>
              <w:left w:val="nil"/>
              <w:bottom w:val="single" w:sz="4" w:space="0" w:color="auto"/>
              <w:right w:val="single" w:sz="4" w:space="0" w:color="auto"/>
            </w:tcBorders>
            <w:shd w:val="clear" w:color="000000" w:fill="FFFFFF"/>
            <w:noWrap/>
            <w:vAlign w:val="center"/>
            <w:hideMark/>
          </w:tcPr>
          <w:p w14:paraId="34000442"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7FB0375B" w14:textId="4CDAAD35"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Мониторинг линейных объектов </w:t>
            </w:r>
            <w:r w:rsidR="00801C45">
              <w:rPr>
                <w:rFonts w:ascii="Myriad Pro" w:hAnsi="Myriad Pro"/>
                <w:color w:val="000000"/>
                <w:sz w:val="20"/>
                <w:szCs w:val="20"/>
                <w:lang w:eastAsia="ru-RU"/>
              </w:rPr>
              <w:t>ПАО </w:t>
            </w:r>
            <w:r w:rsidRPr="009F515A">
              <w:rPr>
                <w:rFonts w:ascii="Myriad Pro" w:hAnsi="Myriad Pro"/>
                <w:color w:val="000000"/>
                <w:sz w:val="20"/>
                <w:szCs w:val="20"/>
                <w:lang w:eastAsia="ru-RU"/>
              </w:rPr>
              <w:t>"МРСК Сибири". Срок выполнения работ 180 календарных дней.</w:t>
            </w:r>
          </w:p>
        </w:tc>
      </w:tr>
      <w:tr w:rsidR="009E3CD9" w:rsidRPr="009F515A" w14:paraId="0BFEDAE9"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4C3C92E1"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26</w:t>
            </w:r>
          </w:p>
        </w:tc>
        <w:tc>
          <w:tcPr>
            <w:tcW w:w="774" w:type="pct"/>
            <w:tcBorders>
              <w:top w:val="nil"/>
              <w:left w:val="nil"/>
              <w:bottom w:val="single" w:sz="4" w:space="0" w:color="auto"/>
              <w:right w:val="single" w:sz="4" w:space="0" w:color="auto"/>
            </w:tcBorders>
            <w:shd w:val="clear" w:color="000000" w:fill="FFFFFF"/>
            <w:vAlign w:val="center"/>
            <w:hideMark/>
          </w:tcPr>
          <w:p w14:paraId="4ADBABB0"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возмездного оказания услуг</w:t>
            </w:r>
          </w:p>
        </w:tc>
        <w:tc>
          <w:tcPr>
            <w:tcW w:w="774" w:type="pct"/>
            <w:tcBorders>
              <w:top w:val="nil"/>
              <w:left w:val="nil"/>
              <w:bottom w:val="single" w:sz="4" w:space="0" w:color="auto"/>
              <w:right w:val="single" w:sz="4" w:space="0" w:color="auto"/>
            </w:tcBorders>
            <w:shd w:val="clear" w:color="000000" w:fill="FFFFFF"/>
            <w:vAlign w:val="center"/>
            <w:hideMark/>
          </w:tcPr>
          <w:p w14:paraId="685652A1"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01.02.2016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18.5500.333.16</w:t>
            </w:r>
          </w:p>
        </w:tc>
        <w:tc>
          <w:tcPr>
            <w:tcW w:w="775" w:type="pct"/>
            <w:tcBorders>
              <w:top w:val="nil"/>
              <w:left w:val="nil"/>
              <w:bottom w:val="single" w:sz="4" w:space="0" w:color="auto"/>
              <w:right w:val="single" w:sz="4" w:space="0" w:color="auto"/>
            </w:tcBorders>
            <w:shd w:val="clear" w:color="000000" w:fill="FFFFFF"/>
            <w:vAlign w:val="center"/>
            <w:hideMark/>
          </w:tcPr>
          <w:p w14:paraId="52ACE692"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АО "ЦКБА"</w:t>
            </w:r>
          </w:p>
        </w:tc>
        <w:tc>
          <w:tcPr>
            <w:tcW w:w="563" w:type="pct"/>
            <w:tcBorders>
              <w:top w:val="nil"/>
              <w:left w:val="nil"/>
              <w:bottom w:val="single" w:sz="4" w:space="0" w:color="auto"/>
              <w:right w:val="single" w:sz="4" w:space="0" w:color="auto"/>
            </w:tcBorders>
            <w:shd w:val="clear" w:color="000000" w:fill="FFFFFF"/>
            <w:noWrap/>
            <w:vAlign w:val="center"/>
            <w:hideMark/>
          </w:tcPr>
          <w:p w14:paraId="4E164116"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60,00</w:t>
            </w:r>
          </w:p>
        </w:tc>
        <w:tc>
          <w:tcPr>
            <w:tcW w:w="493" w:type="pct"/>
            <w:tcBorders>
              <w:top w:val="nil"/>
              <w:left w:val="nil"/>
              <w:bottom w:val="single" w:sz="4" w:space="0" w:color="auto"/>
              <w:right w:val="single" w:sz="4" w:space="0" w:color="auto"/>
            </w:tcBorders>
            <w:shd w:val="clear" w:color="000000" w:fill="FFFFFF"/>
            <w:noWrap/>
            <w:vAlign w:val="center"/>
            <w:hideMark/>
          </w:tcPr>
          <w:p w14:paraId="46CBBEDC"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1165DDE8"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Услуги по защите информации. Срок действия договора - 30.04.2016.</w:t>
            </w:r>
          </w:p>
        </w:tc>
      </w:tr>
      <w:tr w:rsidR="009E3CD9" w:rsidRPr="009F515A" w14:paraId="23FCF5E0"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4B20D703"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27</w:t>
            </w:r>
          </w:p>
        </w:tc>
        <w:tc>
          <w:tcPr>
            <w:tcW w:w="774" w:type="pct"/>
            <w:tcBorders>
              <w:top w:val="nil"/>
              <w:left w:val="nil"/>
              <w:bottom w:val="single" w:sz="4" w:space="0" w:color="auto"/>
              <w:right w:val="single" w:sz="4" w:space="0" w:color="auto"/>
            </w:tcBorders>
            <w:shd w:val="clear" w:color="000000" w:fill="FFFFFF"/>
            <w:vAlign w:val="center"/>
            <w:hideMark/>
          </w:tcPr>
          <w:p w14:paraId="45E57B09"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 xml:space="preserve">Договор на предоставление доступа и абонентское </w:t>
            </w:r>
            <w:proofErr w:type="spellStart"/>
            <w:r w:rsidRPr="009F515A">
              <w:rPr>
                <w:rFonts w:ascii="Myriad Pro" w:hAnsi="Myriad Pro"/>
                <w:color w:val="000000"/>
                <w:sz w:val="20"/>
                <w:szCs w:val="20"/>
                <w:lang w:eastAsia="ru-RU"/>
              </w:rPr>
              <w:t>обслудживание</w:t>
            </w:r>
            <w:proofErr w:type="spellEnd"/>
            <w:r w:rsidRPr="009F515A">
              <w:rPr>
                <w:rFonts w:ascii="Myriad Pro" w:hAnsi="Myriad Pro"/>
                <w:color w:val="000000"/>
                <w:sz w:val="20"/>
                <w:szCs w:val="20"/>
                <w:lang w:eastAsia="ru-RU"/>
              </w:rPr>
              <w:t xml:space="preserve"> в системе "Контур-Экстерн"</w:t>
            </w:r>
          </w:p>
        </w:tc>
        <w:tc>
          <w:tcPr>
            <w:tcW w:w="774" w:type="pct"/>
            <w:tcBorders>
              <w:top w:val="nil"/>
              <w:left w:val="nil"/>
              <w:bottom w:val="single" w:sz="4" w:space="0" w:color="auto"/>
              <w:right w:val="single" w:sz="4" w:space="0" w:color="auto"/>
            </w:tcBorders>
            <w:shd w:val="clear" w:color="000000" w:fill="FFFFFF"/>
            <w:vAlign w:val="center"/>
            <w:hideMark/>
          </w:tcPr>
          <w:p w14:paraId="0FADE628"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24.11.2011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01.5500.825.11</w:t>
            </w:r>
          </w:p>
        </w:tc>
        <w:tc>
          <w:tcPr>
            <w:tcW w:w="775" w:type="pct"/>
            <w:tcBorders>
              <w:top w:val="nil"/>
              <w:left w:val="nil"/>
              <w:bottom w:val="single" w:sz="4" w:space="0" w:color="auto"/>
              <w:right w:val="single" w:sz="4" w:space="0" w:color="auto"/>
            </w:tcBorders>
            <w:shd w:val="clear" w:color="000000" w:fill="FFFFFF"/>
            <w:vAlign w:val="center"/>
            <w:hideMark/>
          </w:tcPr>
          <w:p w14:paraId="1D6356DD"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ЗАО "Производственная фирма "СКБ Контур"</w:t>
            </w:r>
          </w:p>
        </w:tc>
        <w:tc>
          <w:tcPr>
            <w:tcW w:w="563" w:type="pct"/>
            <w:tcBorders>
              <w:top w:val="nil"/>
              <w:left w:val="nil"/>
              <w:bottom w:val="single" w:sz="4" w:space="0" w:color="auto"/>
              <w:right w:val="single" w:sz="4" w:space="0" w:color="auto"/>
            </w:tcBorders>
            <w:shd w:val="clear" w:color="000000" w:fill="FFFFFF"/>
            <w:noWrap/>
            <w:vAlign w:val="center"/>
            <w:hideMark/>
          </w:tcPr>
          <w:p w14:paraId="070816F5"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5,29</w:t>
            </w:r>
          </w:p>
        </w:tc>
        <w:tc>
          <w:tcPr>
            <w:tcW w:w="493" w:type="pct"/>
            <w:tcBorders>
              <w:top w:val="nil"/>
              <w:left w:val="nil"/>
              <w:bottom w:val="single" w:sz="4" w:space="0" w:color="auto"/>
              <w:right w:val="single" w:sz="4" w:space="0" w:color="auto"/>
            </w:tcBorders>
            <w:shd w:val="clear" w:color="000000" w:fill="FFFFFF"/>
            <w:noWrap/>
            <w:vAlign w:val="center"/>
            <w:hideMark/>
          </w:tcPr>
          <w:p w14:paraId="5C657118"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5,70</w:t>
            </w:r>
          </w:p>
        </w:tc>
        <w:tc>
          <w:tcPr>
            <w:tcW w:w="1338" w:type="pct"/>
            <w:tcBorders>
              <w:top w:val="nil"/>
              <w:left w:val="nil"/>
              <w:bottom w:val="single" w:sz="4" w:space="0" w:color="auto"/>
              <w:right w:val="single" w:sz="4" w:space="0" w:color="auto"/>
            </w:tcBorders>
            <w:shd w:val="clear" w:color="000000" w:fill="FFFFFF"/>
            <w:vAlign w:val="center"/>
            <w:hideMark/>
          </w:tcPr>
          <w:p w14:paraId="3AB0997C"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Электронная цифровая подпись.</w:t>
            </w:r>
          </w:p>
        </w:tc>
      </w:tr>
      <w:tr w:rsidR="009E3CD9" w:rsidRPr="009F515A" w14:paraId="1680E1FF"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3A716552"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28</w:t>
            </w:r>
          </w:p>
        </w:tc>
        <w:tc>
          <w:tcPr>
            <w:tcW w:w="774" w:type="pct"/>
            <w:tcBorders>
              <w:top w:val="nil"/>
              <w:left w:val="nil"/>
              <w:bottom w:val="single" w:sz="4" w:space="0" w:color="auto"/>
              <w:right w:val="single" w:sz="4" w:space="0" w:color="auto"/>
            </w:tcBorders>
            <w:shd w:val="clear" w:color="000000" w:fill="FFFFFF"/>
            <w:vAlign w:val="center"/>
            <w:hideMark/>
          </w:tcPr>
          <w:p w14:paraId="2B48D78D"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об оказании услуг</w:t>
            </w:r>
          </w:p>
        </w:tc>
        <w:tc>
          <w:tcPr>
            <w:tcW w:w="774" w:type="pct"/>
            <w:tcBorders>
              <w:top w:val="nil"/>
              <w:left w:val="nil"/>
              <w:bottom w:val="single" w:sz="4" w:space="0" w:color="auto"/>
              <w:right w:val="single" w:sz="4" w:space="0" w:color="auto"/>
            </w:tcBorders>
            <w:shd w:val="clear" w:color="000000" w:fill="FFFFFF"/>
            <w:vAlign w:val="center"/>
            <w:hideMark/>
          </w:tcPr>
          <w:p w14:paraId="2482111E"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10.03.2006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05.50.350.06</w:t>
            </w:r>
          </w:p>
        </w:tc>
        <w:tc>
          <w:tcPr>
            <w:tcW w:w="775" w:type="pct"/>
            <w:tcBorders>
              <w:top w:val="nil"/>
              <w:left w:val="nil"/>
              <w:bottom w:val="single" w:sz="4" w:space="0" w:color="auto"/>
              <w:right w:val="single" w:sz="4" w:space="0" w:color="auto"/>
            </w:tcBorders>
            <w:shd w:val="clear" w:color="000000" w:fill="FFFFFF"/>
            <w:vAlign w:val="center"/>
            <w:hideMark/>
          </w:tcPr>
          <w:p w14:paraId="2CD77E05"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АНО "РСИЦ"</w:t>
            </w:r>
          </w:p>
        </w:tc>
        <w:tc>
          <w:tcPr>
            <w:tcW w:w="563" w:type="pct"/>
            <w:tcBorders>
              <w:top w:val="nil"/>
              <w:left w:val="nil"/>
              <w:bottom w:val="single" w:sz="4" w:space="0" w:color="auto"/>
              <w:right w:val="single" w:sz="4" w:space="0" w:color="auto"/>
            </w:tcBorders>
            <w:shd w:val="clear" w:color="000000" w:fill="FFFFFF"/>
            <w:noWrap/>
            <w:vAlign w:val="center"/>
            <w:hideMark/>
          </w:tcPr>
          <w:p w14:paraId="620A62A7"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1,26</w:t>
            </w:r>
          </w:p>
        </w:tc>
        <w:tc>
          <w:tcPr>
            <w:tcW w:w="493" w:type="pct"/>
            <w:tcBorders>
              <w:top w:val="nil"/>
              <w:left w:val="nil"/>
              <w:bottom w:val="single" w:sz="4" w:space="0" w:color="auto"/>
              <w:right w:val="single" w:sz="4" w:space="0" w:color="auto"/>
            </w:tcBorders>
            <w:shd w:val="clear" w:color="000000" w:fill="FFFFFF"/>
            <w:noWrap/>
            <w:vAlign w:val="center"/>
            <w:hideMark/>
          </w:tcPr>
          <w:p w14:paraId="43777C88"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1,36</w:t>
            </w:r>
          </w:p>
        </w:tc>
        <w:tc>
          <w:tcPr>
            <w:tcW w:w="1338" w:type="pct"/>
            <w:tcBorders>
              <w:top w:val="nil"/>
              <w:left w:val="nil"/>
              <w:bottom w:val="single" w:sz="4" w:space="0" w:color="auto"/>
              <w:right w:val="single" w:sz="4" w:space="0" w:color="auto"/>
            </w:tcBorders>
            <w:shd w:val="clear" w:color="000000" w:fill="FFFFFF"/>
            <w:vAlign w:val="center"/>
            <w:hideMark/>
          </w:tcPr>
          <w:p w14:paraId="59F13B68"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Продление регистрации домена.</w:t>
            </w:r>
          </w:p>
        </w:tc>
      </w:tr>
      <w:tr w:rsidR="009E3CD9" w:rsidRPr="009F515A" w14:paraId="3F885353"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96AA59D"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29</w:t>
            </w:r>
          </w:p>
        </w:tc>
        <w:tc>
          <w:tcPr>
            <w:tcW w:w="774" w:type="pct"/>
            <w:tcBorders>
              <w:top w:val="nil"/>
              <w:left w:val="nil"/>
              <w:bottom w:val="single" w:sz="4" w:space="0" w:color="auto"/>
              <w:right w:val="single" w:sz="4" w:space="0" w:color="auto"/>
            </w:tcBorders>
            <w:shd w:val="clear" w:color="000000" w:fill="FFFFFF"/>
            <w:vAlign w:val="center"/>
            <w:hideMark/>
          </w:tcPr>
          <w:p w14:paraId="3B6057CB"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по техническому сопровождению средств защиты информации</w:t>
            </w:r>
          </w:p>
        </w:tc>
        <w:tc>
          <w:tcPr>
            <w:tcW w:w="774" w:type="pct"/>
            <w:tcBorders>
              <w:top w:val="nil"/>
              <w:left w:val="nil"/>
              <w:bottom w:val="single" w:sz="4" w:space="0" w:color="auto"/>
              <w:right w:val="single" w:sz="4" w:space="0" w:color="auto"/>
            </w:tcBorders>
            <w:shd w:val="clear" w:color="000000" w:fill="FFFFFF"/>
            <w:vAlign w:val="center"/>
            <w:hideMark/>
          </w:tcPr>
          <w:p w14:paraId="7A14E5D4"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 xml:space="preserve">от 09.04.2015 </w:t>
            </w:r>
            <w:r w:rsidR="00134DE0">
              <w:rPr>
                <w:rFonts w:ascii="Myriad Pro" w:hAnsi="Myriad Pro"/>
                <w:color w:val="000000"/>
                <w:sz w:val="20"/>
                <w:szCs w:val="20"/>
                <w:lang w:eastAsia="ru-RU"/>
              </w:rPr>
              <w:t>№ </w:t>
            </w:r>
            <w:r w:rsidRPr="009F515A">
              <w:rPr>
                <w:rFonts w:ascii="Myriad Pro" w:hAnsi="Myriad Pro"/>
                <w:color w:val="000000"/>
                <w:sz w:val="20"/>
                <w:szCs w:val="20"/>
                <w:lang w:eastAsia="ru-RU"/>
              </w:rPr>
              <w:t>18.5500.1590.15</w:t>
            </w:r>
          </w:p>
        </w:tc>
        <w:tc>
          <w:tcPr>
            <w:tcW w:w="775" w:type="pct"/>
            <w:tcBorders>
              <w:top w:val="nil"/>
              <w:left w:val="nil"/>
              <w:bottom w:val="single" w:sz="4" w:space="0" w:color="auto"/>
              <w:right w:val="single" w:sz="4" w:space="0" w:color="auto"/>
            </w:tcBorders>
            <w:shd w:val="clear" w:color="000000" w:fill="FFFFFF"/>
            <w:vAlign w:val="center"/>
            <w:hideMark/>
          </w:tcPr>
          <w:p w14:paraId="0EC1E31D"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ЗАО "Калуга Астрал"</w:t>
            </w:r>
          </w:p>
        </w:tc>
        <w:tc>
          <w:tcPr>
            <w:tcW w:w="563" w:type="pct"/>
            <w:tcBorders>
              <w:top w:val="nil"/>
              <w:left w:val="nil"/>
              <w:bottom w:val="single" w:sz="4" w:space="0" w:color="auto"/>
              <w:right w:val="single" w:sz="4" w:space="0" w:color="auto"/>
            </w:tcBorders>
            <w:shd w:val="clear" w:color="000000" w:fill="FFFFFF"/>
            <w:noWrap/>
            <w:vAlign w:val="center"/>
            <w:hideMark/>
          </w:tcPr>
          <w:p w14:paraId="3F3294FE"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5,08</w:t>
            </w:r>
          </w:p>
        </w:tc>
        <w:tc>
          <w:tcPr>
            <w:tcW w:w="493" w:type="pct"/>
            <w:tcBorders>
              <w:top w:val="nil"/>
              <w:left w:val="nil"/>
              <w:bottom w:val="single" w:sz="4" w:space="0" w:color="auto"/>
              <w:right w:val="single" w:sz="4" w:space="0" w:color="auto"/>
            </w:tcBorders>
            <w:shd w:val="clear" w:color="000000" w:fill="FFFFFF"/>
            <w:noWrap/>
            <w:vAlign w:val="center"/>
            <w:hideMark/>
          </w:tcPr>
          <w:p w14:paraId="128ABCBA"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6F76E6FC"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Техническое сопровождение средств защиты информации. Срок действия договора 1 год.</w:t>
            </w:r>
          </w:p>
        </w:tc>
      </w:tr>
      <w:tr w:rsidR="009E3CD9" w:rsidRPr="009F515A" w14:paraId="1231F7A3"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6BF161B4"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30</w:t>
            </w:r>
          </w:p>
        </w:tc>
        <w:tc>
          <w:tcPr>
            <w:tcW w:w="774" w:type="pct"/>
            <w:tcBorders>
              <w:top w:val="nil"/>
              <w:left w:val="nil"/>
              <w:bottom w:val="single" w:sz="4" w:space="0" w:color="auto"/>
              <w:right w:val="single" w:sz="4" w:space="0" w:color="auto"/>
            </w:tcBorders>
            <w:shd w:val="clear" w:color="000000" w:fill="FFFFFF"/>
            <w:vAlign w:val="center"/>
            <w:hideMark/>
          </w:tcPr>
          <w:p w14:paraId="263E2C54"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 подряда</w:t>
            </w:r>
          </w:p>
        </w:tc>
        <w:tc>
          <w:tcPr>
            <w:tcW w:w="774" w:type="pct"/>
            <w:tcBorders>
              <w:top w:val="nil"/>
              <w:left w:val="nil"/>
              <w:bottom w:val="single" w:sz="4" w:space="0" w:color="auto"/>
              <w:right w:val="single" w:sz="4" w:space="0" w:color="auto"/>
            </w:tcBorders>
            <w:shd w:val="clear" w:color="000000" w:fill="FFFFFF"/>
            <w:vAlign w:val="center"/>
            <w:hideMark/>
          </w:tcPr>
          <w:p w14:paraId="3A3768C2"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н/д</w:t>
            </w:r>
          </w:p>
        </w:tc>
        <w:tc>
          <w:tcPr>
            <w:tcW w:w="775" w:type="pct"/>
            <w:tcBorders>
              <w:top w:val="nil"/>
              <w:left w:val="nil"/>
              <w:bottom w:val="single" w:sz="4" w:space="0" w:color="auto"/>
              <w:right w:val="single" w:sz="4" w:space="0" w:color="auto"/>
            </w:tcBorders>
            <w:shd w:val="clear" w:color="000000" w:fill="FFFFFF"/>
            <w:noWrap/>
            <w:vAlign w:val="center"/>
            <w:hideMark/>
          </w:tcPr>
          <w:p w14:paraId="7ABAB6EF"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ИП Воробьев</w:t>
            </w:r>
          </w:p>
        </w:tc>
        <w:tc>
          <w:tcPr>
            <w:tcW w:w="563" w:type="pct"/>
            <w:tcBorders>
              <w:top w:val="nil"/>
              <w:left w:val="nil"/>
              <w:bottom w:val="single" w:sz="4" w:space="0" w:color="auto"/>
              <w:right w:val="single" w:sz="4" w:space="0" w:color="auto"/>
            </w:tcBorders>
            <w:shd w:val="clear" w:color="000000" w:fill="FFFFFF"/>
            <w:noWrap/>
            <w:vAlign w:val="center"/>
            <w:hideMark/>
          </w:tcPr>
          <w:p w14:paraId="6808F492"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8,63</w:t>
            </w:r>
          </w:p>
        </w:tc>
        <w:tc>
          <w:tcPr>
            <w:tcW w:w="493" w:type="pct"/>
            <w:tcBorders>
              <w:top w:val="nil"/>
              <w:left w:val="nil"/>
              <w:bottom w:val="single" w:sz="4" w:space="0" w:color="auto"/>
              <w:right w:val="single" w:sz="4" w:space="0" w:color="auto"/>
            </w:tcBorders>
            <w:shd w:val="clear" w:color="000000" w:fill="FFFFFF"/>
            <w:noWrap/>
            <w:vAlign w:val="center"/>
            <w:hideMark/>
          </w:tcPr>
          <w:p w14:paraId="3A9B67B8"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76E6E026"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Доработка выгрузки данных в ПК "</w:t>
            </w:r>
            <w:proofErr w:type="spellStart"/>
            <w:r w:rsidRPr="009F515A">
              <w:rPr>
                <w:rFonts w:ascii="Myriad Pro" w:hAnsi="Myriad Pro"/>
                <w:color w:val="000000"/>
                <w:sz w:val="20"/>
                <w:szCs w:val="20"/>
                <w:lang w:eastAsia="ru-RU"/>
              </w:rPr>
              <w:t>Геомодуль</w:t>
            </w:r>
            <w:proofErr w:type="spellEnd"/>
            <w:r w:rsidRPr="009F515A">
              <w:rPr>
                <w:rFonts w:ascii="Myriad Pro" w:hAnsi="Myriad Pro"/>
                <w:color w:val="000000"/>
                <w:sz w:val="20"/>
                <w:szCs w:val="20"/>
                <w:lang w:eastAsia="ru-RU"/>
              </w:rPr>
              <w:t>". Копия договора не представлена.</w:t>
            </w:r>
          </w:p>
        </w:tc>
      </w:tr>
      <w:tr w:rsidR="009E3CD9" w:rsidRPr="009F515A" w14:paraId="71605323"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21F5D600"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lastRenderedPageBreak/>
              <w:t>31</w:t>
            </w:r>
          </w:p>
        </w:tc>
        <w:tc>
          <w:tcPr>
            <w:tcW w:w="774" w:type="pct"/>
            <w:tcBorders>
              <w:top w:val="nil"/>
              <w:left w:val="nil"/>
              <w:bottom w:val="single" w:sz="4" w:space="0" w:color="auto"/>
              <w:right w:val="single" w:sz="4" w:space="0" w:color="auto"/>
            </w:tcBorders>
            <w:shd w:val="clear" w:color="000000" w:fill="FFFFFF"/>
            <w:vAlign w:val="center"/>
            <w:hideMark/>
          </w:tcPr>
          <w:p w14:paraId="6F1F70CD"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Договор</w:t>
            </w:r>
          </w:p>
        </w:tc>
        <w:tc>
          <w:tcPr>
            <w:tcW w:w="774" w:type="pct"/>
            <w:tcBorders>
              <w:top w:val="nil"/>
              <w:left w:val="nil"/>
              <w:bottom w:val="single" w:sz="4" w:space="0" w:color="auto"/>
              <w:right w:val="single" w:sz="4" w:space="0" w:color="auto"/>
            </w:tcBorders>
            <w:shd w:val="clear" w:color="000000" w:fill="FFFFFF"/>
            <w:vAlign w:val="center"/>
            <w:hideMark/>
          </w:tcPr>
          <w:p w14:paraId="24374828" w14:textId="77777777" w:rsidR="009E3CD9" w:rsidRPr="009F515A" w:rsidRDefault="009E3CD9" w:rsidP="009F515A">
            <w:pPr>
              <w:jc w:val="center"/>
              <w:rPr>
                <w:rFonts w:ascii="Myriad Pro" w:hAnsi="Myriad Pro"/>
                <w:color w:val="000000"/>
                <w:sz w:val="20"/>
                <w:szCs w:val="20"/>
                <w:lang w:eastAsia="ru-RU"/>
              </w:rPr>
            </w:pPr>
            <w:r w:rsidRPr="009F515A">
              <w:rPr>
                <w:rFonts w:ascii="Myriad Pro" w:hAnsi="Myriad Pro"/>
                <w:color w:val="000000"/>
                <w:sz w:val="20"/>
                <w:szCs w:val="20"/>
                <w:lang w:eastAsia="ru-RU"/>
              </w:rPr>
              <w:t>н/д</w:t>
            </w:r>
          </w:p>
        </w:tc>
        <w:tc>
          <w:tcPr>
            <w:tcW w:w="775" w:type="pct"/>
            <w:tcBorders>
              <w:top w:val="nil"/>
              <w:left w:val="nil"/>
              <w:bottom w:val="single" w:sz="4" w:space="0" w:color="auto"/>
              <w:right w:val="single" w:sz="4" w:space="0" w:color="auto"/>
            </w:tcBorders>
            <w:shd w:val="clear" w:color="000000" w:fill="FFFFFF"/>
            <w:vAlign w:val="center"/>
            <w:hideMark/>
          </w:tcPr>
          <w:p w14:paraId="77D7FEB8"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ООО "Модус Энерго"</w:t>
            </w:r>
          </w:p>
        </w:tc>
        <w:tc>
          <w:tcPr>
            <w:tcW w:w="563" w:type="pct"/>
            <w:tcBorders>
              <w:top w:val="nil"/>
              <w:left w:val="nil"/>
              <w:bottom w:val="single" w:sz="4" w:space="0" w:color="auto"/>
              <w:right w:val="single" w:sz="4" w:space="0" w:color="auto"/>
            </w:tcBorders>
            <w:shd w:val="clear" w:color="000000" w:fill="FFFFFF"/>
            <w:noWrap/>
            <w:vAlign w:val="center"/>
            <w:hideMark/>
          </w:tcPr>
          <w:p w14:paraId="3453D108"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1,20</w:t>
            </w:r>
          </w:p>
        </w:tc>
        <w:tc>
          <w:tcPr>
            <w:tcW w:w="493" w:type="pct"/>
            <w:tcBorders>
              <w:top w:val="nil"/>
              <w:left w:val="nil"/>
              <w:bottom w:val="single" w:sz="4" w:space="0" w:color="auto"/>
              <w:right w:val="single" w:sz="4" w:space="0" w:color="auto"/>
            </w:tcBorders>
            <w:shd w:val="clear" w:color="000000" w:fill="FFFFFF"/>
            <w:noWrap/>
            <w:vAlign w:val="center"/>
            <w:hideMark/>
          </w:tcPr>
          <w:p w14:paraId="0E86E0DF" w14:textId="77777777" w:rsidR="009E3CD9" w:rsidRPr="009F515A" w:rsidRDefault="009E3CD9" w:rsidP="009F515A">
            <w:pPr>
              <w:jc w:val="right"/>
              <w:rPr>
                <w:rFonts w:ascii="Myriad Pro" w:hAnsi="Myriad Pro"/>
                <w:color w:val="000000"/>
                <w:sz w:val="20"/>
                <w:szCs w:val="20"/>
                <w:lang w:eastAsia="ru-RU"/>
              </w:rPr>
            </w:pPr>
            <w:r w:rsidRPr="009F515A">
              <w:rPr>
                <w:rFonts w:ascii="Myriad Pro" w:hAnsi="Myriad Pro"/>
                <w:color w:val="000000"/>
                <w:sz w:val="20"/>
                <w:szCs w:val="20"/>
                <w:lang w:eastAsia="ru-RU"/>
              </w:rPr>
              <w:t>0,00</w:t>
            </w:r>
          </w:p>
        </w:tc>
        <w:tc>
          <w:tcPr>
            <w:tcW w:w="1338" w:type="pct"/>
            <w:tcBorders>
              <w:top w:val="nil"/>
              <w:left w:val="nil"/>
              <w:bottom w:val="single" w:sz="4" w:space="0" w:color="auto"/>
              <w:right w:val="single" w:sz="4" w:space="0" w:color="auto"/>
            </w:tcBorders>
            <w:shd w:val="clear" w:color="000000" w:fill="FFFFFF"/>
            <w:vAlign w:val="center"/>
            <w:hideMark/>
          </w:tcPr>
          <w:p w14:paraId="676D90FE"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Услуги по замене вышедшего из стоя ключа защиты. Копия договора не представлена.</w:t>
            </w:r>
          </w:p>
        </w:tc>
      </w:tr>
      <w:tr w:rsidR="009E3CD9" w:rsidRPr="009F515A" w14:paraId="6CE09923" w14:textId="77777777" w:rsidTr="009F515A">
        <w:trPr>
          <w:trHeight w:val="2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14:paraId="17625104" w14:textId="77777777" w:rsidR="009E3CD9" w:rsidRPr="009F515A" w:rsidRDefault="009E3CD9" w:rsidP="009F515A">
            <w:pPr>
              <w:jc w:val="center"/>
              <w:rPr>
                <w:rFonts w:ascii="Myriad Pro" w:hAnsi="Myriad Pro"/>
                <w:b/>
                <w:bCs/>
                <w:color w:val="000000"/>
                <w:sz w:val="20"/>
                <w:szCs w:val="20"/>
                <w:lang w:eastAsia="ru-RU"/>
              </w:rPr>
            </w:pPr>
          </w:p>
        </w:tc>
        <w:tc>
          <w:tcPr>
            <w:tcW w:w="774" w:type="pct"/>
            <w:tcBorders>
              <w:top w:val="nil"/>
              <w:left w:val="nil"/>
              <w:bottom w:val="single" w:sz="4" w:space="0" w:color="auto"/>
              <w:right w:val="single" w:sz="4" w:space="0" w:color="auto"/>
            </w:tcBorders>
            <w:shd w:val="clear" w:color="auto" w:fill="auto"/>
            <w:vAlign w:val="center"/>
            <w:hideMark/>
          </w:tcPr>
          <w:p w14:paraId="31CABE20" w14:textId="77777777" w:rsidR="009E3CD9" w:rsidRPr="009F515A" w:rsidRDefault="009E3CD9" w:rsidP="009F515A">
            <w:pPr>
              <w:rPr>
                <w:rFonts w:ascii="Myriad Pro" w:hAnsi="Myriad Pro"/>
                <w:b/>
                <w:bCs/>
                <w:color w:val="000000"/>
                <w:sz w:val="20"/>
                <w:szCs w:val="20"/>
                <w:lang w:eastAsia="ru-RU"/>
              </w:rPr>
            </w:pPr>
            <w:r w:rsidRPr="009F515A">
              <w:rPr>
                <w:rFonts w:ascii="Myriad Pro" w:hAnsi="Myriad Pro"/>
                <w:b/>
                <w:bCs/>
                <w:color w:val="000000"/>
                <w:sz w:val="20"/>
                <w:szCs w:val="20"/>
                <w:lang w:eastAsia="ru-RU"/>
              </w:rPr>
              <w:t>Итого сопровождение ПО:</w:t>
            </w:r>
          </w:p>
        </w:tc>
        <w:tc>
          <w:tcPr>
            <w:tcW w:w="774" w:type="pct"/>
            <w:tcBorders>
              <w:top w:val="nil"/>
              <w:left w:val="nil"/>
              <w:bottom w:val="single" w:sz="4" w:space="0" w:color="auto"/>
              <w:right w:val="single" w:sz="4" w:space="0" w:color="auto"/>
            </w:tcBorders>
            <w:shd w:val="clear" w:color="auto" w:fill="auto"/>
            <w:vAlign w:val="center"/>
            <w:hideMark/>
          </w:tcPr>
          <w:p w14:paraId="49ECA9E4" w14:textId="77777777" w:rsidR="009E3CD9" w:rsidRPr="009F515A" w:rsidRDefault="009E3CD9" w:rsidP="009F515A">
            <w:pPr>
              <w:jc w:val="center"/>
              <w:rPr>
                <w:rFonts w:ascii="Myriad Pro" w:hAnsi="Myriad Pro"/>
                <w:b/>
                <w:bCs/>
                <w:color w:val="000000"/>
                <w:sz w:val="20"/>
                <w:szCs w:val="20"/>
                <w:lang w:eastAsia="ru-RU"/>
              </w:rPr>
            </w:pPr>
          </w:p>
        </w:tc>
        <w:tc>
          <w:tcPr>
            <w:tcW w:w="775" w:type="pct"/>
            <w:tcBorders>
              <w:top w:val="nil"/>
              <w:left w:val="nil"/>
              <w:bottom w:val="single" w:sz="4" w:space="0" w:color="auto"/>
              <w:right w:val="single" w:sz="4" w:space="0" w:color="auto"/>
            </w:tcBorders>
            <w:shd w:val="clear" w:color="auto" w:fill="auto"/>
            <w:vAlign w:val="center"/>
            <w:hideMark/>
          </w:tcPr>
          <w:p w14:paraId="173E689F" w14:textId="77777777" w:rsidR="009E3CD9" w:rsidRPr="009F515A" w:rsidRDefault="009E3CD9" w:rsidP="009F515A">
            <w:pPr>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auto" w:fill="auto"/>
            <w:noWrap/>
            <w:vAlign w:val="center"/>
            <w:hideMark/>
          </w:tcPr>
          <w:p w14:paraId="5040589A" w14:textId="77777777" w:rsidR="009E3CD9" w:rsidRPr="009F515A" w:rsidRDefault="009E3CD9" w:rsidP="009F515A">
            <w:pPr>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11 637,86</w:t>
            </w:r>
          </w:p>
        </w:tc>
        <w:tc>
          <w:tcPr>
            <w:tcW w:w="493" w:type="pct"/>
            <w:tcBorders>
              <w:top w:val="nil"/>
              <w:left w:val="nil"/>
              <w:bottom w:val="single" w:sz="4" w:space="0" w:color="auto"/>
              <w:right w:val="single" w:sz="4" w:space="0" w:color="auto"/>
            </w:tcBorders>
            <w:shd w:val="clear" w:color="auto" w:fill="auto"/>
            <w:noWrap/>
            <w:vAlign w:val="center"/>
            <w:hideMark/>
          </w:tcPr>
          <w:p w14:paraId="4F93F8AA" w14:textId="77777777" w:rsidR="009E3CD9" w:rsidRPr="009F515A" w:rsidRDefault="009E3CD9" w:rsidP="009F515A">
            <w:pPr>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12 288,79</w:t>
            </w:r>
          </w:p>
        </w:tc>
        <w:tc>
          <w:tcPr>
            <w:tcW w:w="1338" w:type="pct"/>
            <w:tcBorders>
              <w:top w:val="nil"/>
              <w:left w:val="nil"/>
              <w:bottom w:val="single" w:sz="4" w:space="0" w:color="auto"/>
              <w:right w:val="single" w:sz="4" w:space="0" w:color="auto"/>
            </w:tcBorders>
            <w:shd w:val="clear" w:color="auto" w:fill="auto"/>
            <w:vAlign w:val="center"/>
            <w:hideMark/>
          </w:tcPr>
          <w:p w14:paraId="7AB78119" w14:textId="77777777" w:rsidR="009E3CD9" w:rsidRPr="009F515A" w:rsidRDefault="009E3CD9" w:rsidP="009F515A">
            <w:pPr>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r>
      <w:tr w:rsidR="009E3CD9" w:rsidRPr="009F515A" w14:paraId="26DE628E"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7F5FB3B2" w14:textId="77777777" w:rsidR="009E3CD9" w:rsidRPr="009F515A" w:rsidRDefault="009E3CD9" w:rsidP="009F515A">
            <w:pPr>
              <w:jc w:val="center"/>
              <w:rPr>
                <w:rFonts w:ascii="Myriad Pro" w:hAnsi="Myriad Pro"/>
                <w:b/>
                <w:bCs/>
                <w:color w:val="000000"/>
                <w:sz w:val="20"/>
                <w:szCs w:val="20"/>
                <w:lang w:eastAsia="ru-RU"/>
              </w:rPr>
            </w:pPr>
          </w:p>
        </w:tc>
        <w:tc>
          <w:tcPr>
            <w:tcW w:w="774" w:type="pct"/>
            <w:tcBorders>
              <w:top w:val="nil"/>
              <w:left w:val="nil"/>
              <w:bottom w:val="single" w:sz="4" w:space="0" w:color="auto"/>
              <w:right w:val="single" w:sz="4" w:space="0" w:color="auto"/>
            </w:tcBorders>
            <w:shd w:val="clear" w:color="000000" w:fill="FFFFFF"/>
            <w:vAlign w:val="center"/>
            <w:hideMark/>
          </w:tcPr>
          <w:p w14:paraId="157DA7BB" w14:textId="77777777" w:rsidR="009E3CD9" w:rsidRPr="009F515A" w:rsidRDefault="009E3CD9" w:rsidP="009F515A">
            <w:pPr>
              <w:rPr>
                <w:rFonts w:ascii="Myriad Pro" w:hAnsi="Myriad Pro"/>
                <w:b/>
                <w:bCs/>
                <w:color w:val="000000"/>
                <w:sz w:val="20"/>
                <w:szCs w:val="20"/>
                <w:lang w:eastAsia="ru-RU"/>
              </w:rPr>
            </w:pPr>
            <w:r w:rsidRPr="009F515A">
              <w:rPr>
                <w:rFonts w:ascii="Myriad Pro" w:hAnsi="Myriad Pro"/>
                <w:b/>
                <w:bCs/>
                <w:color w:val="000000"/>
                <w:sz w:val="20"/>
                <w:szCs w:val="20"/>
                <w:lang w:eastAsia="ru-RU"/>
              </w:rPr>
              <w:t>в том числе отнесено на услуги по передаче электрической энергии:</w:t>
            </w:r>
          </w:p>
        </w:tc>
        <w:tc>
          <w:tcPr>
            <w:tcW w:w="774" w:type="pct"/>
            <w:tcBorders>
              <w:top w:val="nil"/>
              <w:left w:val="nil"/>
              <w:bottom w:val="single" w:sz="4" w:space="0" w:color="auto"/>
              <w:right w:val="single" w:sz="4" w:space="0" w:color="auto"/>
            </w:tcBorders>
            <w:shd w:val="clear" w:color="000000" w:fill="FFFFFF"/>
            <w:vAlign w:val="center"/>
            <w:hideMark/>
          </w:tcPr>
          <w:p w14:paraId="10987259" w14:textId="77777777" w:rsidR="009E3CD9" w:rsidRPr="009F515A" w:rsidRDefault="009E3CD9" w:rsidP="009F515A">
            <w:pPr>
              <w:jc w:val="center"/>
              <w:rPr>
                <w:rFonts w:ascii="Myriad Pro" w:hAnsi="Myriad Pro"/>
                <w:b/>
                <w:bCs/>
                <w:color w:val="000000"/>
                <w:sz w:val="20"/>
                <w:szCs w:val="20"/>
                <w:lang w:eastAsia="ru-RU"/>
              </w:rPr>
            </w:pPr>
          </w:p>
        </w:tc>
        <w:tc>
          <w:tcPr>
            <w:tcW w:w="775" w:type="pct"/>
            <w:tcBorders>
              <w:top w:val="nil"/>
              <w:left w:val="nil"/>
              <w:bottom w:val="single" w:sz="4" w:space="0" w:color="auto"/>
              <w:right w:val="single" w:sz="4" w:space="0" w:color="auto"/>
            </w:tcBorders>
            <w:shd w:val="clear" w:color="000000" w:fill="FFFFFF"/>
            <w:vAlign w:val="center"/>
            <w:hideMark/>
          </w:tcPr>
          <w:p w14:paraId="436789C3" w14:textId="77777777" w:rsidR="009E3CD9" w:rsidRPr="009F515A" w:rsidRDefault="009E3CD9" w:rsidP="009F515A">
            <w:pPr>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761CD7FA" w14:textId="77777777" w:rsidR="009E3CD9" w:rsidRPr="009F515A" w:rsidRDefault="009E3CD9" w:rsidP="009F515A">
            <w:pPr>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11 322,75</w:t>
            </w:r>
          </w:p>
        </w:tc>
        <w:tc>
          <w:tcPr>
            <w:tcW w:w="493" w:type="pct"/>
            <w:tcBorders>
              <w:top w:val="nil"/>
              <w:left w:val="nil"/>
              <w:bottom w:val="single" w:sz="4" w:space="0" w:color="auto"/>
              <w:right w:val="single" w:sz="4" w:space="0" w:color="auto"/>
            </w:tcBorders>
            <w:shd w:val="clear" w:color="000000" w:fill="FFFFFF"/>
            <w:noWrap/>
            <w:vAlign w:val="center"/>
            <w:hideMark/>
          </w:tcPr>
          <w:p w14:paraId="4B967F5D" w14:textId="77777777" w:rsidR="009E3CD9" w:rsidRPr="009F515A" w:rsidRDefault="009E3CD9" w:rsidP="009F515A">
            <w:pPr>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11 957,00</w:t>
            </w:r>
          </w:p>
        </w:tc>
        <w:tc>
          <w:tcPr>
            <w:tcW w:w="1338" w:type="pct"/>
            <w:tcBorders>
              <w:top w:val="nil"/>
              <w:left w:val="nil"/>
              <w:bottom w:val="single" w:sz="4" w:space="0" w:color="auto"/>
              <w:right w:val="single" w:sz="4" w:space="0" w:color="auto"/>
            </w:tcBorders>
            <w:shd w:val="clear" w:color="000000" w:fill="FFFFFF"/>
            <w:vAlign w:val="center"/>
            <w:hideMark/>
          </w:tcPr>
          <w:p w14:paraId="67A10234" w14:textId="77777777" w:rsidR="009E3CD9" w:rsidRPr="009F515A" w:rsidRDefault="009E3CD9" w:rsidP="009F515A">
            <w:pPr>
              <w:rPr>
                <w:rFonts w:ascii="Myriad Pro" w:hAnsi="Myriad Pro"/>
                <w:color w:val="000000"/>
                <w:sz w:val="20"/>
                <w:szCs w:val="20"/>
                <w:lang w:eastAsia="ru-RU"/>
              </w:rPr>
            </w:pPr>
            <w:r w:rsidRPr="009F515A">
              <w:rPr>
                <w:rFonts w:ascii="Myriad Pro" w:hAnsi="Myriad Pro"/>
                <w:color w:val="000000"/>
                <w:sz w:val="20"/>
                <w:szCs w:val="20"/>
                <w:lang w:eastAsia="ru-RU"/>
              </w:rPr>
              <w:t>в соответствии с долей отнесения на услуги по передаче электрической энергии по факту 2016 года (0,973)</w:t>
            </w:r>
          </w:p>
        </w:tc>
      </w:tr>
      <w:tr w:rsidR="008A1563" w:rsidRPr="009F515A" w14:paraId="6E56E7B7" w14:textId="77777777" w:rsidTr="009F515A">
        <w:trPr>
          <w:trHeight w:val="20"/>
        </w:trPr>
        <w:tc>
          <w:tcPr>
            <w:tcW w:w="282" w:type="pct"/>
            <w:tcBorders>
              <w:top w:val="nil"/>
              <w:left w:val="single" w:sz="4" w:space="0" w:color="auto"/>
              <w:bottom w:val="single" w:sz="4" w:space="0" w:color="auto"/>
              <w:right w:val="single" w:sz="4" w:space="0" w:color="auto"/>
            </w:tcBorders>
            <w:shd w:val="clear" w:color="auto" w:fill="auto"/>
            <w:noWrap/>
            <w:vAlign w:val="center"/>
            <w:hideMark/>
          </w:tcPr>
          <w:p w14:paraId="3C779703" w14:textId="77777777" w:rsidR="008A1563" w:rsidRPr="009F515A" w:rsidRDefault="008A1563" w:rsidP="009F515A">
            <w:pPr>
              <w:jc w:val="center"/>
              <w:rPr>
                <w:rFonts w:ascii="Myriad Pro" w:hAnsi="Myriad Pro"/>
                <w:b/>
                <w:bCs/>
                <w:color w:val="000000"/>
                <w:sz w:val="20"/>
                <w:szCs w:val="20"/>
                <w:lang w:eastAsia="ru-RU"/>
              </w:rPr>
            </w:pPr>
          </w:p>
        </w:tc>
        <w:tc>
          <w:tcPr>
            <w:tcW w:w="774" w:type="pct"/>
            <w:tcBorders>
              <w:top w:val="nil"/>
              <w:left w:val="nil"/>
              <w:bottom w:val="single" w:sz="4" w:space="0" w:color="auto"/>
              <w:right w:val="single" w:sz="4" w:space="0" w:color="auto"/>
            </w:tcBorders>
            <w:shd w:val="clear" w:color="auto" w:fill="auto"/>
            <w:vAlign w:val="center"/>
            <w:hideMark/>
          </w:tcPr>
          <w:p w14:paraId="52E9151F" w14:textId="77777777" w:rsidR="008A1563" w:rsidRPr="009F515A" w:rsidRDefault="008A1563" w:rsidP="009F515A">
            <w:pPr>
              <w:rPr>
                <w:rFonts w:ascii="Myriad Pro" w:hAnsi="Myriad Pro"/>
                <w:b/>
                <w:bCs/>
                <w:color w:val="000000"/>
                <w:sz w:val="20"/>
                <w:szCs w:val="20"/>
                <w:lang w:eastAsia="ru-RU"/>
              </w:rPr>
            </w:pPr>
            <w:r w:rsidRPr="009F515A">
              <w:rPr>
                <w:rFonts w:ascii="Myriad Pro" w:hAnsi="Myriad Pro"/>
                <w:b/>
                <w:bCs/>
                <w:color w:val="000000"/>
                <w:sz w:val="20"/>
                <w:szCs w:val="20"/>
                <w:lang w:eastAsia="ru-RU"/>
              </w:rPr>
              <w:t>Итого программное обеспечение:</w:t>
            </w:r>
          </w:p>
        </w:tc>
        <w:tc>
          <w:tcPr>
            <w:tcW w:w="774" w:type="pct"/>
            <w:tcBorders>
              <w:top w:val="nil"/>
              <w:left w:val="nil"/>
              <w:bottom w:val="single" w:sz="4" w:space="0" w:color="auto"/>
              <w:right w:val="single" w:sz="4" w:space="0" w:color="auto"/>
            </w:tcBorders>
            <w:shd w:val="clear" w:color="auto" w:fill="auto"/>
            <w:vAlign w:val="center"/>
            <w:hideMark/>
          </w:tcPr>
          <w:p w14:paraId="52DC2798" w14:textId="77777777" w:rsidR="008A1563" w:rsidRPr="009F515A" w:rsidRDefault="008A1563" w:rsidP="009F515A">
            <w:pPr>
              <w:jc w:val="center"/>
              <w:rPr>
                <w:rFonts w:ascii="Myriad Pro" w:hAnsi="Myriad Pro"/>
                <w:b/>
                <w:bCs/>
                <w:color w:val="000000"/>
                <w:sz w:val="20"/>
                <w:szCs w:val="20"/>
                <w:lang w:eastAsia="ru-RU"/>
              </w:rPr>
            </w:pPr>
          </w:p>
        </w:tc>
        <w:tc>
          <w:tcPr>
            <w:tcW w:w="775" w:type="pct"/>
            <w:tcBorders>
              <w:top w:val="nil"/>
              <w:left w:val="nil"/>
              <w:bottom w:val="single" w:sz="4" w:space="0" w:color="auto"/>
              <w:right w:val="single" w:sz="4" w:space="0" w:color="auto"/>
            </w:tcBorders>
            <w:shd w:val="clear" w:color="auto" w:fill="auto"/>
            <w:vAlign w:val="center"/>
            <w:hideMark/>
          </w:tcPr>
          <w:p w14:paraId="62E7CA2F" w14:textId="77777777" w:rsidR="008A1563" w:rsidRPr="009F515A" w:rsidRDefault="008A1563" w:rsidP="009F515A">
            <w:pPr>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auto" w:fill="auto"/>
            <w:noWrap/>
            <w:vAlign w:val="center"/>
            <w:hideMark/>
          </w:tcPr>
          <w:p w14:paraId="7144505A" w14:textId="77777777" w:rsidR="008A1563" w:rsidRPr="009F515A" w:rsidRDefault="008A1563" w:rsidP="009F515A">
            <w:pPr>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23 777,66</w:t>
            </w:r>
          </w:p>
        </w:tc>
        <w:tc>
          <w:tcPr>
            <w:tcW w:w="493" w:type="pct"/>
            <w:tcBorders>
              <w:top w:val="nil"/>
              <w:left w:val="nil"/>
              <w:bottom w:val="single" w:sz="4" w:space="0" w:color="auto"/>
              <w:right w:val="single" w:sz="4" w:space="0" w:color="auto"/>
            </w:tcBorders>
            <w:shd w:val="clear" w:color="auto" w:fill="auto"/>
            <w:noWrap/>
            <w:vAlign w:val="center"/>
          </w:tcPr>
          <w:p w14:paraId="64CB8062" w14:textId="77777777" w:rsidR="008A1563" w:rsidRPr="009F515A" w:rsidRDefault="008A1563" w:rsidP="009F515A">
            <w:pPr>
              <w:jc w:val="right"/>
              <w:rPr>
                <w:rFonts w:ascii="Myriad Pro" w:hAnsi="Myriad Pro"/>
                <w:b/>
                <w:bCs/>
                <w:color w:val="000000"/>
                <w:sz w:val="20"/>
                <w:szCs w:val="20"/>
                <w:lang w:eastAsia="ru-RU"/>
              </w:rPr>
            </w:pPr>
            <w:r w:rsidRPr="009F515A">
              <w:rPr>
                <w:rFonts w:ascii="Myriad Pro" w:hAnsi="Myriad Pro"/>
                <w:b/>
                <w:bCs/>
                <w:color w:val="000000"/>
                <w:sz w:val="20"/>
                <w:szCs w:val="20"/>
              </w:rPr>
              <w:t>25 619,08</w:t>
            </w:r>
          </w:p>
        </w:tc>
        <w:tc>
          <w:tcPr>
            <w:tcW w:w="1338" w:type="pct"/>
            <w:tcBorders>
              <w:top w:val="nil"/>
              <w:left w:val="nil"/>
              <w:bottom w:val="single" w:sz="4" w:space="0" w:color="auto"/>
              <w:right w:val="single" w:sz="4" w:space="0" w:color="auto"/>
            </w:tcBorders>
            <w:shd w:val="clear" w:color="auto" w:fill="auto"/>
            <w:vAlign w:val="center"/>
            <w:hideMark/>
          </w:tcPr>
          <w:p w14:paraId="6E091AD2" w14:textId="77777777" w:rsidR="008A1563" w:rsidRPr="009F515A" w:rsidRDefault="008A1563" w:rsidP="009F515A">
            <w:pPr>
              <w:rPr>
                <w:rFonts w:ascii="Myriad Pro" w:hAnsi="Myriad Pro"/>
                <w:color w:val="000000"/>
                <w:sz w:val="20"/>
                <w:szCs w:val="20"/>
                <w:lang w:eastAsia="ru-RU"/>
              </w:rPr>
            </w:pPr>
            <w:r w:rsidRPr="009F515A">
              <w:rPr>
                <w:rFonts w:ascii="Myriad Pro" w:hAnsi="Myriad Pro"/>
                <w:color w:val="000000"/>
                <w:sz w:val="20"/>
                <w:szCs w:val="20"/>
                <w:lang w:eastAsia="ru-RU"/>
              </w:rPr>
              <w:t>Расчет (расшифровка ) планируемых расходов на 2018 год не представлена.</w:t>
            </w:r>
          </w:p>
        </w:tc>
      </w:tr>
      <w:tr w:rsidR="008A1563" w:rsidRPr="009F515A" w14:paraId="7F6FC159"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17045A62" w14:textId="77777777" w:rsidR="008A1563" w:rsidRPr="009F515A" w:rsidRDefault="008A1563" w:rsidP="009F515A">
            <w:pPr>
              <w:jc w:val="center"/>
              <w:rPr>
                <w:rFonts w:ascii="Myriad Pro" w:hAnsi="Myriad Pro"/>
                <w:b/>
                <w:bCs/>
                <w:color w:val="000000"/>
                <w:sz w:val="20"/>
                <w:szCs w:val="20"/>
                <w:lang w:eastAsia="ru-RU"/>
              </w:rPr>
            </w:pPr>
          </w:p>
        </w:tc>
        <w:tc>
          <w:tcPr>
            <w:tcW w:w="774" w:type="pct"/>
            <w:tcBorders>
              <w:top w:val="nil"/>
              <w:left w:val="nil"/>
              <w:bottom w:val="single" w:sz="4" w:space="0" w:color="auto"/>
              <w:right w:val="single" w:sz="4" w:space="0" w:color="auto"/>
            </w:tcBorders>
            <w:shd w:val="clear" w:color="000000" w:fill="FFFFFF"/>
            <w:vAlign w:val="center"/>
            <w:hideMark/>
          </w:tcPr>
          <w:p w14:paraId="1D0C21AB" w14:textId="77777777" w:rsidR="008A1563" w:rsidRPr="009F515A" w:rsidRDefault="008A1563" w:rsidP="009F515A">
            <w:pPr>
              <w:rPr>
                <w:rFonts w:ascii="Myriad Pro" w:hAnsi="Myriad Pro"/>
                <w:b/>
                <w:bCs/>
                <w:color w:val="000000"/>
                <w:sz w:val="20"/>
                <w:szCs w:val="20"/>
                <w:lang w:eastAsia="ru-RU"/>
              </w:rPr>
            </w:pPr>
            <w:r w:rsidRPr="009F515A">
              <w:rPr>
                <w:rFonts w:ascii="Myriad Pro" w:hAnsi="Myriad Pro"/>
                <w:b/>
                <w:bCs/>
                <w:color w:val="000000"/>
                <w:sz w:val="20"/>
                <w:szCs w:val="20"/>
                <w:lang w:eastAsia="ru-RU"/>
              </w:rPr>
              <w:t>в том числе отнесено на услуги по передаче электрической энергии:</w:t>
            </w:r>
          </w:p>
        </w:tc>
        <w:tc>
          <w:tcPr>
            <w:tcW w:w="774" w:type="pct"/>
            <w:tcBorders>
              <w:top w:val="nil"/>
              <w:left w:val="nil"/>
              <w:bottom w:val="single" w:sz="4" w:space="0" w:color="auto"/>
              <w:right w:val="single" w:sz="4" w:space="0" w:color="auto"/>
            </w:tcBorders>
            <w:shd w:val="clear" w:color="000000" w:fill="FFFFFF"/>
            <w:vAlign w:val="center"/>
            <w:hideMark/>
          </w:tcPr>
          <w:p w14:paraId="75745C35" w14:textId="77777777" w:rsidR="008A1563" w:rsidRPr="009F515A" w:rsidRDefault="008A1563" w:rsidP="009F515A">
            <w:pPr>
              <w:jc w:val="center"/>
              <w:rPr>
                <w:rFonts w:ascii="Myriad Pro" w:hAnsi="Myriad Pro"/>
                <w:b/>
                <w:bCs/>
                <w:color w:val="000000"/>
                <w:sz w:val="20"/>
                <w:szCs w:val="20"/>
                <w:lang w:eastAsia="ru-RU"/>
              </w:rPr>
            </w:pPr>
          </w:p>
        </w:tc>
        <w:tc>
          <w:tcPr>
            <w:tcW w:w="775" w:type="pct"/>
            <w:tcBorders>
              <w:top w:val="nil"/>
              <w:left w:val="nil"/>
              <w:bottom w:val="single" w:sz="4" w:space="0" w:color="auto"/>
              <w:right w:val="single" w:sz="4" w:space="0" w:color="auto"/>
            </w:tcBorders>
            <w:shd w:val="clear" w:color="000000" w:fill="FFFFFF"/>
            <w:vAlign w:val="center"/>
            <w:hideMark/>
          </w:tcPr>
          <w:p w14:paraId="0C025B36" w14:textId="77777777" w:rsidR="008A1563" w:rsidRPr="009F515A" w:rsidRDefault="008A1563" w:rsidP="009F515A">
            <w:pPr>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5171E721" w14:textId="77777777" w:rsidR="008A1563" w:rsidRPr="009F515A" w:rsidRDefault="008A1563" w:rsidP="009F515A">
            <w:pPr>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20 331,38</w:t>
            </w:r>
          </w:p>
        </w:tc>
        <w:tc>
          <w:tcPr>
            <w:tcW w:w="493" w:type="pct"/>
            <w:tcBorders>
              <w:top w:val="nil"/>
              <w:left w:val="nil"/>
              <w:bottom w:val="single" w:sz="4" w:space="0" w:color="auto"/>
              <w:right w:val="single" w:sz="4" w:space="0" w:color="auto"/>
            </w:tcBorders>
            <w:shd w:val="clear" w:color="000000" w:fill="FFFFFF"/>
            <w:noWrap/>
            <w:vAlign w:val="center"/>
          </w:tcPr>
          <w:p w14:paraId="19BCC5E4" w14:textId="77777777" w:rsidR="008A1563" w:rsidRPr="009F515A" w:rsidRDefault="008A1563" w:rsidP="009F515A">
            <w:pPr>
              <w:jc w:val="right"/>
              <w:rPr>
                <w:rFonts w:ascii="Myriad Pro" w:hAnsi="Myriad Pro"/>
                <w:b/>
                <w:bCs/>
                <w:color w:val="000000"/>
                <w:sz w:val="20"/>
                <w:szCs w:val="20"/>
                <w:lang w:eastAsia="ru-RU"/>
              </w:rPr>
            </w:pPr>
            <w:r w:rsidRPr="009F515A">
              <w:rPr>
                <w:rFonts w:ascii="Myriad Pro" w:hAnsi="Myriad Pro"/>
                <w:b/>
                <w:bCs/>
                <w:color w:val="000000"/>
                <w:sz w:val="20"/>
                <w:szCs w:val="20"/>
              </w:rPr>
              <w:t>21 904,31</w:t>
            </w:r>
          </w:p>
        </w:tc>
        <w:tc>
          <w:tcPr>
            <w:tcW w:w="1338" w:type="pct"/>
            <w:tcBorders>
              <w:top w:val="nil"/>
              <w:left w:val="nil"/>
              <w:bottom w:val="single" w:sz="4" w:space="0" w:color="auto"/>
              <w:right w:val="single" w:sz="4" w:space="0" w:color="auto"/>
            </w:tcBorders>
            <w:shd w:val="clear" w:color="000000" w:fill="FFFFFF"/>
            <w:vAlign w:val="center"/>
            <w:hideMark/>
          </w:tcPr>
          <w:p w14:paraId="7A007AB1" w14:textId="77777777" w:rsidR="008A1563" w:rsidRPr="009F515A" w:rsidRDefault="008A1563" w:rsidP="009F515A">
            <w:pPr>
              <w:rPr>
                <w:rFonts w:ascii="Myriad Pro" w:hAnsi="Myriad Pro"/>
                <w:color w:val="000000"/>
                <w:sz w:val="20"/>
                <w:szCs w:val="20"/>
                <w:lang w:eastAsia="ru-RU"/>
              </w:rPr>
            </w:pPr>
            <w:r w:rsidRPr="009F515A">
              <w:rPr>
                <w:rFonts w:ascii="Myriad Pro" w:hAnsi="Myriad Pro"/>
                <w:color w:val="000000"/>
                <w:sz w:val="20"/>
                <w:szCs w:val="20"/>
                <w:lang w:eastAsia="ru-RU"/>
              </w:rPr>
              <w:t>в соответствии с долей отнесения на услуги по передаче электрической энергии по факту 2016 года (0,855)</w:t>
            </w:r>
          </w:p>
        </w:tc>
      </w:tr>
      <w:tr w:rsidR="008A1563" w:rsidRPr="009F515A" w14:paraId="4760C2EE" w14:textId="77777777" w:rsidTr="009F515A">
        <w:trPr>
          <w:trHeight w:val="20"/>
        </w:trPr>
        <w:tc>
          <w:tcPr>
            <w:tcW w:w="282" w:type="pct"/>
            <w:tcBorders>
              <w:top w:val="nil"/>
              <w:left w:val="single" w:sz="4" w:space="0" w:color="auto"/>
              <w:bottom w:val="single" w:sz="4" w:space="0" w:color="auto"/>
              <w:right w:val="single" w:sz="4" w:space="0" w:color="auto"/>
            </w:tcBorders>
            <w:shd w:val="clear" w:color="000000" w:fill="FFFFFF"/>
            <w:noWrap/>
            <w:vAlign w:val="center"/>
            <w:hideMark/>
          </w:tcPr>
          <w:p w14:paraId="7D5966A5" w14:textId="77777777" w:rsidR="008A1563" w:rsidRPr="009F515A" w:rsidRDefault="008A1563" w:rsidP="009F515A">
            <w:pPr>
              <w:jc w:val="center"/>
              <w:rPr>
                <w:rFonts w:ascii="Myriad Pro" w:hAnsi="Myriad Pro"/>
                <w:b/>
                <w:bCs/>
                <w:color w:val="000000"/>
                <w:sz w:val="20"/>
                <w:szCs w:val="20"/>
                <w:lang w:eastAsia="ru-RU"/>
              </w:rPr>
            </w:pPr>
          </w:p>
        </w:tc>
        <w:tc>
          <w:tcPr>
            <w:tcW w:w="774" w:type="pct"/>
            <w:tcBorders>
              <w:top w:val="nil"/>
              <w:left w:val="nil"/>
              <w:bottom w:val="single" w:sz="4" w:space="0" w:color="auto"/>
              <w:right w:val="single" w:sz="4" w:space="0" w:color="auto"/>
            </w:tcBorders>
            <w:shd w:val="clear" w:color="000000" w:fill="FFFFFF"/>
            <w:vAlign w:val="center"/>
            <w:hideMark/>
          </w:tcPr>
          <w:p w14:paraId="69C3B6C2" w14:textId="77777777" w:rsidR="008A1563" w:rsidRPr="009F515A" w:rsidRDefault="008A1563" w:rsidP="009F515A">
            <w:pPr>
              <w:rPr>
                <w:rFonts w:ascii="Myriad Pro" w:hAnsi="Myriad Pro"/>
                <w:b/>
                <w:bCs/>
                <w:color w:val="000000"/>
                <w:sz w:val="20"/>
                <w:szCs w:val="20"/>
                <w:lang w:eastAsia="ru-RU"/>
              </w:rPr>
            </w:pPr>
            <w:r w:rsidRPr="009F515A">
              <w:rPr>
                <w:rFonts w:ascii="Myriad Pro" w:hAnsi="Myriad Pro"/>
                <w:b/>
                <w:bCs/>
                <w:color w:val="000000"/>
                <w:sz w:val="20"/>
                <w:szCs w:val="20"/>
                <w:lang w:eastAsia="ru-RU"/>
              </w:rPr>
              <w:t>Всего отнесено на услуги по передаче электрической энергии по статье "IT-услуги"</w:t>
            </w:r>
          </w:p>
        </w:tc>
        <w:tc>
          <w:tcPr>
            <w:tcW w:w="774" w:type="pct"/>
            <w:tcBorders>
              <w:top w:val="nil"/>
              <w:left w:val="nil"/>
              <w:bottom w:val="single" w:sz="4" w:space="0" w:color="auto"/>
              <w:right w:val="single" w:sz="4" w:space="0" w:color="auto"/>
            </w:tcBorders>
            <w:shd w:val="clear" w:color="000000" w:fill="FFFFFF"/>
            <w:vAlign w:val="center"/>
            <w:hideMark/>
          </w:tcPr>
          <w:p w14:paraId="14472332" w14:textId="77777777" w:rsidR="008A1563" w:rsidRPr="009F515A" w:rsidRDefault="008A1563" w:rsidP="009F515A">
            <w:pPr>
              <w:jc w:val="center"/>
              <w:rPr>
                <w:rFonts w:ascii="Myriad Pro" w:hAnsi="Myriad Pro"/>
                <w:b/>
                <w:bCs/>
                <w:color w:val="000000"/>
                <w:sz w:val="20"/>
                <w:szCs w:val="20"/>
                <w:lang w:eastAsia="ru-RU"/>
              </w:rPr>
            </w:pPr>
          </w:p>
        </w:tc>
        <w:tc>
          <w:tcPr>
            <w:tcW w:w="775" w:type="pct"/>
            <w:tcBorders>
              <w:top w:val="nil"/>
              <w:left w:val="nil"/>
              <w:bottom w:val="single" w:sz="4" w:space="0" w:color="auto"/>
              <w:right w:val="single" w:sz="4" w:space="0" w:color="auto"/>
            </w:tcBorders>
            <w:shd w:val="clear" w:color="000000" w:fill="FFFFFF"/>
            <w:vAlign w:val="center"/>
            <w:hideMark/>
          </w:tcPr>
          <w:p w14:paraId="081DEC2A" w14:textId="77777777" w:rsidR="008A1563" w:rsidRPr="009F515A" w:rsidRDefault="008A1563" w:rsidP="009F515A">
            <w:pPr>
              <w:rPr>
                <w:rFonts w:ascii="Myriad Pro" w:hAnsi="Myriad Pro"/>
                <w:b/>
                <w:bCs/>
                <w:color w:val="000000"/>
                <w:sz w:val="20"/>
                <w:szCs w:val="20"/>
                <w:lang w:eastAsia="ru-RU"/>
              </w:rPr>
            </w:pPr>
            <w:r w:rsidRPr="009F515A">
              <w:rPr>
                <w:rFonts w:ascii="Myriad Pro" w:hAnsi="Myriad Pro"/>
                <w:b/>
                <w:bCs/>
                <w:color w:val="000000"/>
                <w:sz w:val="20"/>
                <w:szCs w:val="20"/>
                <w:lang w:eastAsia="ru-RU"/>
              </w:rPr>
              <w:t> </w:t>
            </w:r>
          </w:p>
        </w:tc>
        <w:tc>
          <w:tcPr>
            <w:tcW w:w="563" w:type="pct"/>
            <w:tcBorders>
              <w:top w:val="nil"/>
              <w:left w:val="nil"/>
              <w:bottom w:val="single" w:sz="4" w:space="0" w:color="auto"/>
              <w:right w:val="single" w:sz="4" w:space="0" w:color="auto"/>
            </w:tcBorders>
            <w:shd w:val="clear" w:color="000000" w:fill="FFFFFF"/>
            <w:noWrap/>
            <w:vAlign w:val="center"/>
            <w:hideMark/>
          </w:tcPr>
          <w:p w14:paraId="7EF9C72B" w14:textId="77777777" w:rsidR="008A1563" w:rsidRPr="009F515A" w:rsidRDefault="008A1563" w:rsidP="009F515A">
            <w:pPr>
              <w:jc w:val="right"/>
              <w:rPr>
                <w:rFonts w:ascii="Myriad Pro" w:hAnsi="Myriad Pro"/>
                <w:b/>
                <w:bCs/>
                <w:color w:val="000000"/>
                <w:sz w:val="20"/>
                <w:szCs w:val="20"/>
                <w:lang w:eastAsia="ru-RU"/>
              </w:rPr>
            </w:pPr>
            <w:r w:rsidRPr="009F515A">
              <w:rPr>
                <w:rFonts w:ascii="Myriad Pro" w:hAnsi="Myriad Pro"/>
                <w:b/>
                <w:bCs/>
                <w:color w:val="000000"/>
                <w:sz w:val="20"/>
                <w:szCs w:val="20"/>
                <w:lang w:eastAsia="ru-RU"/>
              </w:rPr>
              <w:t>31 654,12</w:t>
            </w:r>
          </w:p>
        </w:tc>
        <w:tc>
          <w:tcPr>
            <w:tcW w:w="493" w:type="pct"/>
            <w:tcBorders>
              <w:top w:val="nil"/>
              <w:left w:val="nil"/>
              <w:bottom w:val="single" w:sz="4" w:space="0" w:color="auto"/>
              <w:right w:val="single" w:sz="4" w:space="0" w:color="auto"/>
            </w:tcBorders>
            <w:shd w:val="clear" w:color="000000" w:fill="FFFFFF"/>
            <w:noWrap/>
            <w:vAlign w:val="center"/>
          </w:tcPr>
          <w:p w14:paraId="4F5ABA80" w14:textId="77777777" w:rsidR="008A1563" w:rsidRPr="009F515A" w:rsidRDefault="008A1563" w:rsidP="009F515A">
            <w:pPr>
              <w:jc w:val="right"/>
              <w:rPr>
                <w:rFonts w:ascii="Myriad Pro" w:hAnsi="Myriad Pro"/>
                <w:b/>
                <w:bCs/>
                <w:color w:val="000000"/>
                <w:sz w:val="20"/>
                <w:szCs w:val="20"/>
                <w:lang w:eastAsia="ru-RU"/>
              </w:rPr>
            </w:pPr>
            <w:r w:rsidRPr="009F515A">
              <w:rPr>
                <w:rFonts w:ascii="Myriad Pro" w:hAnsi="Myriad Pro"/>
                <w:b/>
                <w:bCs/>
                <w:color w:val="000000"/>
                <w:sz w:val="20"/>
                <w:szCs w:val="20"/>
              </w:rPr>
              <w:t>33 861,31</w:t>
            </w:r>
          </w:p>
        </w:tc>
        <w:tc>
          <w:tcPr>
            <w:tcW w:w="1338" w:type="pct"/>
            <w:tcBorders>
              <w:top w:val="nil"/>
              <w:left w:val="nil"/>
              <w:bottom w:val="single" w:sz="4" w:space="0" w:color="auto"/>
              <w:right w:val="single" w:sz="4" w:space="0" w:color="auto"/>
            </w:tcBorders>
            <w:shd w:val="clear" w:color="000000" w:fill="FFFFFF"/>
            <w:vAlign w:val="center"/>
            <w:hideMark/>
          </w:tcPr>
          <w:p w14:paraId="66B1A055" w14:textId="77777777" w:rsidR="008A1563" w:rsidRPr="009F515A" w:rsidRDefault="008A1563" w:rsidP="009F515A">
            <w:pPr>
              <w:rPr>
                <w:rFonts w:ascii="Myriad Pro" w:hAnsi="Myriad Pro"/>
                <w:color w:val="000000"/>
                <w:sz w:val="20"/>
                <w:szCs w:val="20"/>
                <w:lang w:eastAsia="ru-RU"/>
              </w:rPr>
            </w:pPr>
            <w:r w:rsidRPr="009F515A">
              <w:rPr>
                <w:rFonts w:ascii="Myriad Pro" w:hAnsi="Myriad Pro"/>
                <w:color w:val="000000"/>
                <w:sz w:val="20"/>
                <w:szCs w:val="20"/>
                <w:lang w:eastAsia="ru-RU"/>
              </w:rPr>
              <w:t> </w:t>
            </w:r>
          </w:p>
        </w:tc>
      </w:tr>
    </w:tbl>
    <w:p w14:paraId="66230D6F" w14:textId="77777777" w:rsidR="00B05CE0" w:rsidRDefault="00B05CE0" w:rsidP="00F277C4">
      <w:pPr>
        <w:spacing w:line="360" w:lineRule="auto"/>
        <w:ind w:firstLine="708"/>
        <w:jc w:val="both"/>
        <w:rPr>
          <w:rFonts w:ascii="Myriad Pro" w:eastAsia="Calibri" w:hAnsi="Myriad Pro"/>
          <w:sz w:val="26"/>
          <w:szCs w:val="26"/>
          <w:lang w:eastAsia="en-US"/>
        </w:rPr>
        <w:sectPr w:rsidR="00B05CE0" w:rsidSect="00801C45">
          <w:pgSz w:w="16838" w:h="11906" w:orient="landscape"/>
          <w:pgMar w:top="1843" w:right="851" w:bottom="851" w:left="851" w:header="1247" w:footer="709" w:gutter="0"/>
          <w:cols w:space="708"/>
          <w:docGrid w:linePitch="360"/>
        </w:sectPr>
      </w:pPr>
    </w:p>
    <w:p w14:paraId="69C74785" w14:textId="77777777" w:rsidR="001758B0" w:rsidRPr="009F515A" w:rsidRDefault="001758B0" w:rsidP="00FC1C9A">
      <w:pPr>
        <w:pStyle w:val="2f3"/>
        <w:keepNext/>
        <w:rPr>
          <w:i/>
          <w:iCs/>
          <w:lang w:eastAsia="en-US"/>
        </w:rPr>
      </w:pPr>
      <w:r w:rsidRPr="009F515A">
        <w:rPr>
          <w:i/>
          <w:iCs/>
          <w:lang w:eastAsia="en-US"/>
        </w:rPr>
        <w:lastRenderedPageBreak/>
        <w:t xml:space="preserve">Расходы на услуги вневедомственной охраны и коммунального хозяйства </w:t>
      </w:r>
    </w:p>
    <w:p w14:paraId="1D0F9E3F" w14:textId="77777777" w:rsidR="003E75F2" w:rsidRPr="001A15D2" w:rsidRDefault="003E75F2" w:rsidP="00FC1C9A">
      <w:pPr>
        <w:keepNext/>
        <w:spacing w:line="360" w:lineRule="auto"/>
        <w:ind w:firstLine="708"/>
        <w:jc w:val="both"/>
        <w:rPr>
          <w:rFonts w:ascii="Myriad Pro" w:eastAsia="Calibri" w:hAnsi="Myriad Pro"/>
          <w:sz w:val="26"/>
          <w:szCs w:val="26"/>
          <w:lang w:eastAsia="en-US"/>
        </w:rPr>
      </w:pPr>
    </w:p>
    <w:p w14:paraId="7B36A40F" w14:textId="77777777" w:rsidR="001758B0" w:rsidRPr="001A15D2" w:rsidRDefault="001758B0" w:rsidP="001758B0">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7A40D718" w14:textId="653EF1F9" w:rsidR="001758B0" w:rsidRPr="001A15D2" w:rsidRDefault="001758B0" w:rsidP="009F515A">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расходы на услуги вневедомственной охраны и коммунального хозяйства</w:t>
      </w:r>
      <w:r w:rsidR="00F16109">
        <w:t xml:space="preserve"> </w:t>
      </w:r>
      <w:r w:rsidRPr="001A15D2">
        <w:t xml:space="preserve">в размере </w:t>
      </w:r>
      <w:r w:rsidR="00F91F07" w:rsidRPr="001A15D2">
        <w:t xml:space="preserve">26 407,29 </w:t>
      </w:r>
      <w:r w:rsidRPr="001A15D2">
        <w:t xml:space="preserve">тыс. руб. </w:t>
      </w:r>
    </w:p>
    <w:p w14:paraId="2488B978" w14:textId="37CE0347" w:rsidR="001758B0" w:rsidRPr="001A15D2" w:rsidRDefault="001758B0" w:rsidP="009F515A">
      <w:pPr>
        <w:pStyle w:val="2f3"/>
      </w:pPr>
      <w:r w:rsidRPr="001A15D2">
        <w:t>В качестве обоснования расходов филиалом</w:t>
      </w:r>
      <w:r w:rsidR="00F16109">
        <w:t xml:space="preserve"> </w:t>
      </w:r>
      <w:r w:rsidR="00801C45">
        <w:t>ПАО </w:t>
      </w:r>
      <w:r w:rsidR="00F16109">
        <w:t>«МРСК Сибири» - «Омскэнерго»</w:t>
      </w:r>
      <w:r w:rsidRPr="001A15D2">
        <w:t xml:space="preserve"> представлены:</w:t>
      </w:r>
    </w:p>
    <w:p w14:paraId="2C3FECEA" w14:textId="77777777" w:rsidR="001758B0" w:rsidRPr="001A15D2" w:rsidRDefault="001758B0" w:rsidP="009F515A">
      <w:pPr>
        <w:pStyle w:val="3"/>
      </w:pPr>
      <w:r w:rsidRPr="001A15D2">
        <w:t xml:space="preserve">копии договоров </w:t>
      </w:r>
      <w:r w:rsidR="003A7131" w:rsidRPr="001A15D2">
        <w:t>на поддержание в круглосуточной готовности сил</w:t>
      </w:r>
      <w:r w:rsidR="00F16109">
        <w:t xml:space="preserve"> </w:t>
      </w:r>
      <w:r w:rsidR="003A7131" w:rsidRPr="001A15D2">
        <w:t>и средств профессионального аварийно-спасательного формирования</w:t>
      </w:r>
      <w:r w:rsidR="00F16109">
        <w:t xml:space="preserve"> </w:t>
      </w:r>
      <w:r w:rsidR="003A7131" w:rsidRPr="001A15D2">
        <w:t xml:space="preserve">ООО «СП Каскад-55», на выполнение работ по огнезащитному покрытию кабельных линий, подстанций, на перезарядку огнетушителей, об охране объектов подразделениями вневедомственной охраны, на оказание </w:t>
      </w:r>
      <w:r w:rsidR="002F19A1" w:rsidRPr="001A15D2">
        <w:t>прочих жи</w:t>
      </w:r>
      <w:r w:rsidR="003A7131" w:rsidRPr="001A15D2">
        <w:t>лищно-коммунальных услуг (</w:t>
      </w:r>
      <w:r w:rsidR="002F19A1" w:rsidRPr="001A15D2">
        <w:t>вывоз ТБО</w:t>
      </w:r>
      <w:r w:rsidR="003A7131" w:rsidRPr="001A15D2">
        <w:t>), на оказание услуг по содержанию зданий (клининговые услуги, услуги по дезинфекции, техническое обслуживание узлов учета, техническое обслуживание кондиционеров)</w:t>
      </w:r>
      <w:r w:rsidRPr="001A15D2">
        <w:t>;</w:t>
      </w:r>
    </w:p>
    <w:p w14:paraId="2B7088F4" w14:textId="77777777" w:rsidR="001758B0" w:rsidRPr="001A15D2" w:rsidRDefault="001758B0" w:rsidP="009F515A">
      <w:pPr>
        <w:pStyle w:val="3"/>
      </w:pPr>
      <w:r w:rsidRPr="001A15D2">
        <w:t xml:space="preserve">копии первичных документов, подтверждающих фактически понесенные расходы за 2016 год (счета-фактуры, акты, извещения, докладные записки, корректировочные акты, распределение затрат по филиалам); </w:t>
      </w:r>
    </w:p>
    <w:p w14:paraId="1742B81C" w14:textId="77777777" w:rsidR="001758B0" w:rsidRPr="001A15D2" w:rsidRDefault="001758B0" w:rsidP="009F515A">
      <w:pPr>
        <w:pStyle w:val="3"/>
      </w:pPr>
      <w:r w:rsidRPr="001A15D2">
        <w:t xml:space="preserve">расшифровка расходов по статьям сметы </w:t>
      </w:r>
      <w:r w:rsidR="00F91F07" w:rsidRPr="001A15D2">
        <w:t xml:space="preserve">затрат </w:t>
      </w:r>
      <w:r w:rsidRPr="001A15D2">
        <w:t>за 2016 год (реестр актов).</w:t>
      </w:r>
    </w:p>
    <w:p w14:paraId="759DB7E0" w14:textId="078C1A66" w:rsidR="001758B0" w:rsidRDefault="001758B0" w:rsidP="009F515A">
      <w:pPr>
        <w:pStyle w:val="2f3"/>
      </w:pPr>
      <w:r w:rsidRPr="001A15D2">
        <w:t>В соответствии с расшифровкой по статьям сметы за 2016 год фактические расходы филиала</w:t>
      </w:r>
      <w:r w:rsidR="00F16109">
        <w:t xml:space="preserve"> </w:t>
      </w:r>
      <w:r w:rsidR="00801C45">
        <w:t>ПАО </w:t>
      </w:r>
      <w:r w:rsidR="00F16109">
        <w:t>«МРСК Сибири» - «Омскэнерго»</w:t>
      </w:r>
      <w:r w:rsidRPr="001A15D2">
        <w:t xml:space="preserve"> на услуги </w:t>
      </w:r>
      <w:r w:rsidR="00E20D0C" w:rsidRPr="001A15D2">
        <w:t xml:space="preserve">вневедомственной охраны и коммунального хозяйства </w:t>
      </w:r>
      <w:r w:rsidRPr="001A15D2">
        <w:t xml:space="preserve">за 2016 год составили </w:t>
      </w:r>
      <w:r w:rsidR="000F166F" w:rsidRPr="001A15D2">
        <w:t xml:space="preserve">24 617,16 </w:t>
      </w:r>
      <w:r w:rsidRPr="001A15D2">
        <w:t xml:space="preserve">тыс. руб., в том числе отнесено на услуги по передаче электрической энергии </w:t>
      </w:r>
      <w:r w:rsidR="000F166F" w:rsidRPr="001A15D2">
        <w:t>24 251,78</w:t>
      </w:r>
      <w:r w:rsidRPr="001A15D2">
        <w:t xml:space="preserve"> тыс. руб. Данные о расходах на </w:t>
      </w:r>
      <w:r w:rsidR="000F166F" w:rsidRPr="001A15D2">
        <w:t xml:space="preserve">услуги вневедомственной охраны и коммунального хозяйства </w:t>
      </w:r>
      <w:r w:rsidRPr="001A15D2">
        <w:t>в 2016 году представлены в таблице.</w:t>
      </w:r>
    </w:p>
    <w:p w14:paraId="24DD6158" w14:textId="77777777" w:rsidR="00801C45" w:rsidRPr="001A15D2" w:rsidRDefault="00801C45" w:rsidP="009F515A">
      <w:pPr>
        <w:pStyle w:val="2f3"/>
      </w:pPr>
    </w:p>
    <w:tbl>
      <w:tblPr>
        <w:tblW w:w="5000" w:type="pct"/>
        <w:tblLook w:val="04A0" w:firstRow="1" w:lastRow="0" w:firstColumn="1" w:lastColumn="0" w:noHBand="0" w:noVBand="1"/>
      </w:tblPr>
      <w:tblGrid>
        <w:gridCol w:w="957"/>
        <w:gridCol w:w="6126"/>
        <w:gridCol w:w="2261"/>
      </w:tblGrid>
      <w:tr w:rsidR="000F166F" w:rsidRPr="009F515A" w14:paraId="250F8FB4" w14:textId="77777777" w:rsidTr="00C73CA2">
        <w:trPr>
          <w:trHeight w:val="423"/>
          <w:tblHeader/>
        </w:trPr>
        <w:tc>
          <w:tcPr>
            <w:tcW w:w="5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EA404EF" w14:textId="77777777" w:rsidR="000F166F" w:rsidRPr="009F515A" w:rsidRDefault="00134DE0" w:rsidP="000F166F">
            <w:pPr>
              <w:jc w:val="center"/>
              <w:rPr>
                <w:rFonts w:ascii="Myriad Pro" w:hAnsi="Myriad Pro"/>
                <w:color w:val="FFFFFF"/>
                <w:sz w:val="20"/>
                <w:szCs w:val="20"/>
                <w:lang w:eastAsia="ru-RU"/>
              </w:rPr>
            </w:pPr>
            <w:r>
              <w:rPr>
                <w:rFonts w:ascii="Myriad Pro" w:hAnsi="Myriad Pro"/>
                <w:color w:val="FFFFFF"/>
                <w:sz w:val="20"/>
                <w:szCs w:val="20"/>
                <w:lang w:eastAsia="ru-RU"/>
              </w:rPr>
              <w:lastRenderedPageBreak/>
              <w:t>№ </w:t>
            </w:r>
            <w:r w:rsidR="000F166F" w:rsidRPr="009F515A">
              <w:rPr>
                <w:rFonts w:ascii="Myriad Pro" w:hAnsi="Myriad Pro"/>
                <w:color w:val="FFFFFF"/>
                <w:sz w:val="20"/>
                <w:szCs w:val="20"/>
                <w:lang w:eastAsia="ru-RU"/>
              </w:rPr>
              <w:t>п/п</w:t>
            </w:r>
          </w:p>
        </w:tc>
        <w:tc>
          <w:tcPr>
            <w:tcW w:w="327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55E28B4" w14:textId="77777777" w:rsidR="000F166F" w:rsidRPr="009F515A" w:rsidRDefault="000F166F" w:rsidP="000F166F">
            <w:pPr>
              <w:jc w:val="center"/>
              <w:rPr>
                <w:rFonts w:ascii="Myriad Pro" w:hAnsi="Myriad Pro"/>
                <w:color w:val="FFFFFF"/>
                <w:sz w:val="20"/>
                <w:szCs w:val="20"/>
                <w:lang w:eastAsia="ru-RU"/>
              </w:rPr>
            </w:pPr>
            <w:r w:rsidRPr="009F515A">
              <w:rPr>
                <w:rFonts w:ascii="Myriad Pro" w:hAnsi="Myriad Pro"/>
                <w:color w:val="FFFFFF"/>
                <w:sz w:val="20"/>
                <w:szCs w:val="20"/>
                <w:lang w:eastAsia="ru-RU"/>
              </w:rPr>
              <w:t>Наименование статьи</w:t>
            </w:r>
          </w:p>
        </w:tc>
        <w:tc>
          <w:tcPr>
            <w:tcW w:w="12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84C6019" w14:textId="77777777" w:rsidR="000F166F" w:rsidRPr="009F515A" w:rsidRDefault="007A5D88" w:rsidP="007A5D88">
            <w:pPr>
              <w:jc w:val="center"/>
              <w:rPr>
                <w:rFonts w:ascii="Myriad Pro" w:hAnsi="Myriad Pro"/>
                <w:color w:val="FFFFFF"/>
                <w:sz w:val="20"/>
                <w:szCs w:val="20"/>
                <w:lang w:eastAsia="ru-RU"/>
              </w:rPr>
            </w:pPr>
            <w:r w:rsidRPr="009F515A">
              <w:rPr>
                <w:rFonts w:ascii="Myriad Pro" w:hAnsi="Myriad Pro"/>
                <w:color w:val="FFFFFF"/>
                <w:sz w:val="20"/>
                <w:szCs w:val="20"/>
                <w:lang w:eastAsia="ru-RU"/>
              </w:rPr>
              <w:t>2016 (факт), тыс. руб.</w:t>
            </w:r>
          </w:p>
        </w:tc>
      </w:tr>
      <w:tr w:rsidR="000F166F" w:rsidRPr="009F515A" w14:paraId="31690BC0" w14:textId="77777777" w:rsidTr="009F515A">
        <w:trPr>
          <w:trHeight w:val="20"/>
        </w:trPr>
        <w:tc>
          <w:tcPr>
            <w:tcW w:w="512"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6108A02A" w14:textId="77777777" w:rsidR="000F166F" w:rsidRPr="009F515A" w:rsidRDefault="000F166F" w:rsidP="000F166F">
            <w:pPr>
              <w:jc w:val="center"/>
              <w:rPr>
                <w:rFonts w:ascii="Myriad Pro" w:hAnsi="Myriad Pro"/>
                <w:color w:val="000000"/>
                <w:sz w:val="20"/>
                <w:szCs w:val="20"/>
                <w:lang w:eastAsia="ru-RU"/>
              </w:rPr>
            </w:pPr>
            <w:r w:rsidRPr="009F515A">
              <w:rPr>
                <w:rFonts w:ascii="Myriad Pro" w:hAnsi="Myriad Pro"/>
                <w:color w:val="000000"/>
                <w:sz w:val="20"/>
                <w:szCs w:val="20"/>
                <w:lang w:eastAsia="ru-RU"/>
              </w:rPr>
              <w:t>1.</w:t>
            </w:r>
          </w:p>
        </w:tc>
        <w:tc>
          <w:tcPr>
            <w:tcW w:w="3278"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2F558CE" w14:textId="77777777" w:rsidR="000F166F" w:rsidRPr="009F515A" w:rsidRDefault="000F166F" w:rsidP="000F166F">
            <w:pPr>
              <w:rPr>
                <w:rFonts w:ascii="Myriad Pro" w:hAnsi="Myriad Pro"/>
                <w:color w:val="000000"/>
                <w:sz w:val="20"/>
                <w:szCs w:val="20"/>
                <w:lang w:eastAsia="ru-RU"/>
              </w:rPr>
            </w:pPr>
            <w:r w:rsidRPr="009F515A">
              <w:rPr>
                <w:rFonts w:ascii="Myriad Pro" w:hAnsi="Myriad Pro"/>
                <w:color w:val="000000"/>
                <w:sz w:val="20"/>
                <w:szCs w:val="20"/>
                <w:lang w:eastAsia="ru-RU"/>
              </w:rPr>
              <w:t>Услуги пожарной и вневедомственной охраны</w:t>
            </w:r>
          </w:p>
        </w:tc>
        <w:tc>
          <w:tcPr>
            <w:tcW w:w="1210" w:type="pct"/>
            <w:tcBorders>
              <w:top w:val="single" w:sz="4" w:space="0" w:color="FFFFFF" w:themeColor="background1"/>
              <w:left w:val="nil"/>
              <w:bottom w:val="single" w:sz="4" w:space="0" w:color="auto"/>
              <w:right w:val="single" w:sz="4" w:space="0" w:color="auto"/>
            </w:tcBorders>
            <w:shd w:val="clear" w:color="000000" w:fill="FFFFFF"/>
            <w:noWrap/>
            <w:vAlign w:val="bottom"/>
          </w:tcPr>
          <w:p w14:paraId="395C9FBE" w14:textId="77777777" w:rsidR="000F166F" w:rsidRPr="009F515A" w:rsidRDefault="00F16109" w:rsidP="000F166F">
            <w:pPr>
              <w:jc w:val="right"/>
              <w:rPr>
                <w:rFonts w:ascii="Myriad Pro" w:hAnsi="Myriad Pro"/>
                <w:color w:val="000000"/>
                <w:sz w:val="20"/>
                <w:szCs w:val="20"/>
                <w:lang w:eastAsia="ru-RU"/>
              </w:rPr>
            </w:pPr>
            <w:r w:rsidRPr="009F515A">
              <w:rPr>
                <w:rFonts w:ascii="Myriad Pro" w:hAnsi="Myriad Pro"/>
                <w:color w:val="000000"/>
                <w:sz w:val="20"/>
                <w:szCs w:val="20"/>
              </w:rPr>
              <w:t xml:space="preserve"> </w:t>
            </w:r>
            <w:r w:rsidR="000F166F" w:rsidRPr="009F515A">
              <w:rPr>
                <w:rFonts w:ascii="Myriad Pro" w:hAnsi="Myriad Pro"/>
                <w:color w:val="000000"/>
                <w:sz w:val="20"/>
                <w:szCs w:val="20"/>
              </w:rPr>
              <w:t>14 542,06</w:t>
            </w:r>
            <w:r w:rsidRPr="009F515A">
              <w:rPr>
                <w:rFonts w:ascii="Myriad Pro" w:hAnsi="Myriad Pro"/>
                <w:color w:val="000000"/>
                <w:sz w:val="20"/>
                <w:szCs w:val="20"/>
              </w:rPr>
              <w:t xml:space="preserve"> </w:t>
            </w:r>
          </w:p>
        </w:tc>
      </w:tr>
      <w:tr w:rsidR="000F166F" w:rsidRPr="009F515A" w14:paraId="22398050" w14:textId="77777777" w:rsidTr="009F515A">
        <w:trPr>
          <w:trHeight w:val="20"/>
        </w:trPr>
        <w:tc>
          <w:tcPr>
            <w:tcW w:w="512" w:type="pct"/>
            <w:tcBorders>
              <w:top w:val="nil"/>
              <w:left w:val="single" w:sz="4" w:space="0" w:color="auto"/>
              <w:bottom w:val="single" w:sz="4" w:space="0" w:color="auto"/>
              <w:right w:val="single" w:sz="4" w:space="0" w:color="auto"/>
            </w:tcBorders>
            <w:shd w:val="clear" w:color="000000" w:fill="FFFFFF"/>
            <w:noWrap/>
            <w:vAlign w:val="center"/>
            <w:hideMark/>
          </w:tcPr>
          <w:p w14:paraId="25F4826B" w14:textId="77777777" w:rsidR="000F166F" w:rsidRPr="009F515A" w:rsidRDefault="000F166F" w:rsidP="000F166F">
            <w:pPr>
              <w:jc w:val="center"/>
              <w:rPr>
                <w:rFonts w:ascii="Myriad Pro" w:hAnsi="Myriad Pro"/>
                <w:color w:val="000000"/>
                <w:sz w:val="20"/>
                <w:szCs w:val="20"/>
                <w:lang w:eastAsia="ru-RU"/>
              </w:rPr>
            </w:pPr>
            <w:r w:rsidRPr="009F515A">
              <w:rPr>
                <w:rFonts w:ascii="Myriad Pro" w:hAnsi="Myriad Pro"/>
                <w:color w:val="000000"/>
                <w:sz w:val="20"/>
                <w:szCs w:val="20"/>
                <w:lang w:eastAsia="ru-RU"/>
              </w:rPr>
              <w:t>2.</w:t>
            </w:r>
          </w:p>
        </w:tc>
        <w:tc>
          <w:tcPr>
            <w:tcW w:w="3278" w:type="pct"/>
            <w:tcBorders>
              <w:top w:val="nil"/>
              <w:left w:val="nil"/>
              <w:bottom w:val="single" w:sz="4" w:space="0" w:color="auto"/>
              <w:right w:val="single" w:sz="4" w:space="0" w:color="auto"/>
            </w:tcBorders>
            <w:shd w:val="clear" w:color="000000" w:fill="FFFFFF"/>
            <w:vAlign w:val="center"/>
            <w:hideMark/>
          </w:tcPr>
          <w:p w14:paraId="303C0928" w14:textId="77777777" w:rsidR="000F166F" w:rsidRPr="009F515A" w:rsidRDefault="000F166F" w:rsidP="000F166F">
            <w:pPr>
              <w:rPr>
                <w:rFonts w:ascii="Myriad Pro" w:hAnsi="Myriad Pro"/>
                <w:color w:val="000000"/>
                <w:sz w:val="20"/>
                <w:szCs w:val="20"/>
                <w:lang w:eastAsia="ru-RU"/>
              </w:rPr>
            </w:pPr>
            <w:r w:rsidRPr="009F515A">
              <w:rPr>
                <w:rFonts w:ascii="Myriad Pro" w:hAnsi="Myriad Pro"/>
                <w:color w:val="000000"/>
                <w:sz w:val="20"/>
                <w:szCs w:val="20"/>
                <w:lang w:eastAsia="ru-RU"/>
              </w:rPr>
              <w:t>Прочие коммунальные услуги</w:t>
            </w:r>
          </w:p>
        </w:tc>
        <w:tc>
          <w:tcPr>
            <w:tcW w:w="1210" w:type="pct"/>
            <w:tcBorders>
              <w:top w:val="nil"/>
              <w:left w:val="nil"/>
              <w:bottom w:val="single" w:sz="4" w:space="0" w:color="auto"/>
              <w:right w:val="single" w:sz="4" w:space="0" w:color="auto"/>
            </w:tcBorders>
            <w:shd w:val="clear" w:color="000000" w:fill="FFFFFF"/>
            <w:noWrap/>
            <w:vAlign w:val="bottom"/>
          </w:tcPr>
          <w:p w14:paraId="0A38058C" w14:textId="77777777" w:rsidR="000F166F" w:rsidRPr="009F515A" w:rsidRDefault="00F16109" w:rsidP="000F166F">
            <w:pPr>
              <w:jc w:val="right"/>
              <w:rPr>
                <w:rFonts w:ascii="Myriad Pro" w:hAnsi="Myriad Pro"/>
                <w:color w:val="000000"/>
                <w:sz w:val="20"/>
                <w:szCs w:val="20"/>
                <w:lang w:eastAsia="ru-RU"/>
              </w:rPr>
            </w:pPr>
            <w:r w:rsidRPr="009F515A">
              <w:rPr>
                <w:rFonts w:ascii="Myriad Pro" w:hAnsi="Myriad Pro"/>
                <w:color w:val="000000"/>
                <w:sz w:val="20"/>
                <w:szCs w:val="20"/>
              </w:rPr>
              <w:t xml:space="preserve"> </w:t>
            </w:r>
            <w:r w:rsidR="000F166F" w:rsidRPr="009F515A">
              <w:rPr>
                <w:rFonts w:ascii="Myriad Pro" w:hAnsi="Myriad Pro"/>
                <w:color w:val="000000"/>
                <w:sz w:val="20"/>
                <w:szCs w:val="20"/>
              </w:rPr>
              <w:t>639,36</w:t>
            </w:r>
            <w:r w:rsidRPr="009F515A">
              <w:rPr>
                <w:rFonts w:ascii="Myriad Pro" w:hAnsi="Myriad Pro"/>
                <w:color w:val="000000"/>
                <w:sz w:val="20"/>
                <w:szCs w:val="20"/>
              </w:rPr>
              <w:t xml:space="preserve"> </w:t>
            </w:r>
          </w:p>
        </w:tc>
      </w:tr>
      <w:tr w:rsidR="000F166F" w:rsidRPr="009F515A" w14:paraId="2F6BCDC8" w14:textId="77777777" w:rsidTr="009F515A">
        <w:trPr>
          <w:trHeight w:val="20"/>
        </w:trPr>
        <w:tc>
          <w:tcPr>
            <w:tcW w:w="512" w:type="pct"/>
            <w:tcBorders>
              <w:top w:val="nil"/>
              <w:left w:val="single" w:sz="4" w:space="0" w:color="auto"/>
              <w:bottom w:val="single" w:sz="4" w:space="0" w:color="auto"/>
              <w:right w:val="single" w:sz="4" w:space="0" w:color="auto"/>
            </w:tcBorders>
            <w:shd w:val="clear" w:color="000000" w:fill="FFFFFF"/>
            <w:noWrap/>
            <w:vAlign w:val="center"/>
            <w:hideMark/>
          </w:tcPr>
          <w:p w14:paraId="12FC363C" w14:textId="77777777" w:rsidR="000F166F" w:rsidRPr="009F515A" w:rsidRDefault="000F166F" w:rsidP="000F166F">
            <w:pPr>
              <w:jc w:val="center"/>
              <w:rPr>
                <w:rFonts w:ascii="Myriad Pro" w:hAnsi="Myriad Pro"/>
                <w:color w:val="000000"/>
                <w:sz w:val="20"/>
                <w:szCs w:val="20"/>
                <w:lang w:eastAsia="ru-RU"/>
              </w:rPr>
            </w:pPr>
            <w:r w:rsidRPr="009F515A">
              <w:rPr>
                <w:rFonts w:ascii="Myriad Pro" w:hAnsi="Myriad Pro"/>
                <w:color w:val="000000"/>
                <w:sz w:val="20"/>
                <w:szCs w:val="20"/>
                <w:lang w:eastAsia="ru-RU"/>
              </w:rPr>
              <w:t>3.</w:t>
            </w:r>
          </w:p>
        </w:tc>
        <w:tc>
          <w:tcPr>
            <w:tcW w:w="3278" w:type="pct"/>
            <w:tcBorders>
              <w:top w:val="nil"/>
              <w:left w:val="nil"/>
              <w:bottom w:val="single" w:sz="4" w:space="0" w:color="auto"/>
              <w:right w:val="single" w:sz="4" w:space="0" w:color="auto"/>
            </w:tcBorders>
            <w:shd w:val="clear" w:color="000000" w:fill="FFFFFF"/>
            <w:vAlign w:val="center"/>
            <w:hideMark/>
          </w:tcPr>
          <w:p w14:paraId="70B965F9" w14:textId="77777777" w:rsidR="000F166F" w:rsidRPr="009F515A" w:rsidRDefault="000F166F" w:rsidP="000F166F">
            <w:pPr>
              <w:rPr>
                <w:rFonts w:ascii="Myriad Pro" w:hAnsi="Myriad Pro"/>
                <w:color w:val="000000"/>
                <w:sz w:val="20"/>
                <w:szCs w:val="20"/>
                <w:lang w:eastAsia="ru-RU"/>
              </w:rPr>
            </w:pPr>
            <w:r w:rsidRPr="009F515A">
              <w:rPr>
                <w:rFonts w:ascii="Myriad Pro" w:hAnsi="Myriad Pro"/>
                <w:color w:val="000000"/>
                <w:sz w:val="20"/>
                <w:szCs w:val="20"/>
                <w:lang w:eastAsia="ru-RU"/>
              </w:rPr>
              <w:t>Затраты на содержание зданий</w:t>
            </w:r>
          </w:p>
        </w:tc>
        <w:tc>
          <w:tcPr>
            <w:tcW w:w="1210" w:type="pct"/>
            <w:tcBorders>
              <w:top w:val="nil"/>
              <w:left w:val="nil"/>
              <w:bottom w:val="single" w:sz="4" w:space="0" w:color="auto"/>
              <w:right w:val="single" w:sz="4" w:space="0" w:color="auto"/>
            </w:tcBorders>
            <w:shd w:val="clear" w:color="000000" w:fill="FFFFFF"/>
            <w:noWrap/>
            <w:vAlign w:val="bottom"/>
          </w:tcPr>
          <w:p w14:paraId="1389FAEB" w14:textId="77777777" w:rsidR="000F166F" w:rsidRPr="009F515A" w:rsidRDefault="00F16109" w:rsidP="000F166F">
            <w:pPr>
              <w:jc w:val="right"/>
              <w:rPr>
                <w:rFonts w:ascii="Myriad Pro" w:hAnsi="Myriad Pro"/>
                <w:color w:val="000000"/>
                <w:sz w:val="20"/>
                <w:szCs w:val="20"/>
                <w:lang w:eastAsia="ru-RU"/>
              </w:rPr>
            </w:pPr>
            <w:r w:rsidRPr="009F515A">
              <w:rPr>
                <w:rFonts w:ascii="Myriad Pro" w:hAnsi="Myriad Pro"/>
                <w:color w:val="000000"/>
                <w:sz w:val="20"/>
                <w:szCs w:val="20"/>
              </w:rPr>
              <w:t xml:space="preserve"> </w:t>
            </w:r>
            <w:r w:rsidR="000F166F" w:rsidRPr="009F515A">
              <w:rPr>
                <w:rFonts w:ascii="Myriad Pro" w:hAnsi="Myriad Pro"/>
                <w:color w:val="000000"/>
                <w:sz w:val="20"/>
                <w:szCs w:val="20"/>
              </w:rPr>
              <w:t>9 435,73</w:t>
            </w:r>
            <w:r w:rsidRPr="009F515A">
              <w:rPr>
                <w:rFonts w:ascii="Myriad Pro" w:hAnsi="Myriad Pro"/>
                <w:color w:val="000000"/>
                <w:sz w:val="20"/>
                <w:szCs w:val="20"/>
              </w:rPr>
              <w:t xml:space="preserve"> </w:t>
            </w:r>
          </w:p>
        </w:tc>
      </w:tr>
      <w:tr w:rsidR="000F166F" w:rsidRPr="009F515A" w14:paraId="69E2EC40" w14:textId="77777777" w:rsidTr="009F515A">
        <w:trPr>
          <w:trHeight w:val="20"/>
        </w:trPr>
        <w:tc>
          <w:tcPr>
            <w:tcW w:w="512" w:type="pct"/>
            <w:tcBorders>
              <w:top w:val="nil"/>
              <w:left w:val="single" w:sz="4" w:space="0" w:color="auto"/>
              <w:bottom w:val="single" w:sz="4" w:space="0" w:color="auto"/>
              <w:right w:val="single" w:sz="4" w:space="0" w:color="auto"/>
            </w:tcBorders>
            <w:shd w:val="clear" w:color="000000" w:fill="FFFFFF"/>
            <w:noWrap/>
            <w:vAlign w:val="center"/>
            <w:hideMark/>
          </w:tcPr>
          <w:p w14:paraId="55C24546" w14:textId="77777777" w:rsidR="000F166F" w:rsidRPr="009F515A" w:rsidRDefault="000F166F" w:rsidP="000F166F">
            <w:pPr>
              <w:jc w:val="center"/>
              <w:rPr>
                <w:rFonts w:ascii="Myriad Pro" w:hAnsi="Myriad Pro"/>
                <w:color w:val="000000"/>
                <w:sz w:val="20"/>
                <w:szCs w:val="20"/>
                <w:lang w:eastAsia="ru-RU"/>
              </w:rPr>
            </w:pPr>
            <w:r w:rsidRPr="009F515A">
              <w:rPr>
                <w:rFonts w:ascii="Myriad Pro" w:hAnsi="Myriad Pro"/>
                <w:color w:val="000000"/>
                <w:sz w:val="20"/>
                <w:szCs w:val="20"/>
                <w:lang w:eastAsia="ru-RU"/>
              </w:rPr>
              <w:t>3.1.</w:t>
            </w:r>
          </w:p>
        </w:tc>
        <w:tc>
          <w:tcPr>
            <w:tcW w:w="3278" w:type="pct"/>
            <w:tcBorders>
              <w:top w:val="nil"/>
              <w:left w:val="nil"/>
              <w:bottom w:val="single" w:sz="4" w:space="0" w:color="auto"/>
              <w:right w:val="single" w:sz="4" w:space="0" w:color="auto"/>
            </w:tcBorders>
            <w:shd w:val="clear" w:color="000000" w:fill="FFFFFF"/>
            <w:vAlign w:val="center"/>
            <w:hideMark/>
          </w:tcPr>
          <w:p w14:paraId="18E8838C" w14:textId="77777777" w:rsidR="000F166F" w:rsidRPr="009F515A" w:rsidRDefault="000F166F" w:rsidP="000F166F">
            <w:pPr>
              <w:rPr>
                <w:rFonts w:ascii="Myriad Pro" w:hAnsi="Myriad Pro"/>
                <w:color w:val="000000"/>
                <w:sz w:val="20"/>
                <w:szCs w:val="20"/>
                <w:lang w:eastAsia="ru-RU"/>
              </w:rPr>
            </w:pPr>
            <w:r w:rsidRPr="009F515A">
              <w:rPr>
                <w:rFonts w:ascii="Myriad Pro" w:hAnsi="Myriad Pro"/>
                <w:color w:val="000000"/>
                <w:sz w:val="20"/>
                <w:szCs w:val="20"/>
                <w:lang w:eastAsia="ru-RU"/>
              </w:rPr>
              <w:t>уборка помещений</w:t>
            </w:r>
          </w:p>
        </w:tc>
        <w:tc>
          <w:tcPr>
            <w:tcW w:w="1210" w:type="pct"/>
            <w:tcBorders>
              <w:top w:val="nil"/>
              <w:left w:val="nil"/>
              <w:bottom w:val="single" w:sz="4" w:space="0" w:color="auto"/>
              <w:right w:val="single" w:sz="4" w:space="0" w:color="auto"/>
            </w:tcBorders>
            <w:shd w:val="clear" w:color="000000" w:fill="FFFFFF"/>
            <w:noWrap/>
            <w:vAlign w:val="bottom"/>
          </w:tcPr>
          <w:p w14:paraId="2B0B41AA" w14:textId="77777777" w:rsidR="000F166F" w:rsidRPr="009F515A" w:rsidRDefault="00F16109" w:rsidP="000F166F">
            <w:pPr>
              <w:jc w:val="right"/>
              <w:rPr>
                <w:rFonts w:ascii="Myriad Pro" w:hAnsi="Myriad Pro"/>
                <w:color w:val="000000"/>
                <w:sz w:val="20"/>
                <w:szCs w:val="20"/>
                <w:lang w:eastAsia="ru-RU"/>
              </w:rPr>
            </w:pPr>
            <w:r w:rsidRPr="009F515A">
              <w:rPr>
                <w:rFonts w:ascii="Myriad Pro" w:hAnsi="Myriad Pro"/>
                <w:color w:val="000000"/>
                <w:sz w:val="20"/>
                <w:szCs w:val="20"/>
              </w:rPr>
              <w:t xml:space="preserve"> </w:t>
            </w:r>
            <w:r w:rsidR="000F166F" w:rsidRPr="009F515A">
              <w:rPr>
                <w:rFonts w:ascii="Myriad Pro" w:hAnsi="Myriad Pro"/>
                <w:color w:val="000000"/>
                <w:sz w:val="20"/>
                <w:szCs w:val="20"/>
              </w:rPr>
              <w:t>5 951,90</w:t>
            </w:r>
            <w:r w:rsidRPr="009F515A">
              <w:rPr>
                <w:rFonts w:ascii="Myriad Pro" w:hAnsi="Myriad Pro"/>
                <w:color w:val="000000"/>
                <w:sz w:val="20"/>
                <w:szCs w:val="20"/>
              </w:rPr>
              <w:t xml:space="preserve"> </w:t>
            </w:r>
          </w:p>
        </w:tc>
      </w:tr>
      <w:tr w:rsidR="000F166F" w:rsidRPr="009F515A" w14:paraId="18977F35" w14:textId="77777777" w:rsidTr="009F515A">
        <w:trPr>
          <w:trHeight w:val="20"/>
        </w:trPr>
        <w:tc>
          <w:tcPr>
            <w:tcW w:w="512" w:type="pct"/>
            <w:tcBorders>
              <w:top w:val="nil"/>
              <w:left w:val="single" w:sz="4" w:space="0" w:color="auto"/>
              <w:bottom w:val="single" w:sz="4" w:space="0" w:color="auto"/>
              <w:right w:val="single" w:sz="4" w:space="0" w:color="auto"/>
            </w:tcBorders>
            <w:shd w:val="clear" w:color="000000" w:fill="FFFFFF"/>
            <w:noWrap/>
            <w:vAlign w:val="center"/>
            <w:hideMark/>
          </w:tcPr>
          <w:p w14:paraId="418E36C1" w14:textId="77777777" w:rsidR="000F166F" w:rsidRPr="009F515A" w:rsidRDefault="000F166F" w:rsidP="000F166F">
            <w:pPr>
              <w:jc w:val="center"/>
              <w:rPr>
                <w:rFonts w:ascii="Myriad Pro" w:hAnsi="Myriad Pro"/>
                <w:color w:val="000000"/>
                <w:sz w:val="20"/>
                <w:szCs w:val="20"/>
                <w:lang w:eastAsia="ru-RU"/>
              </w:rPr>
            </w:pPr>
            <w:r w:rsidRPr="009F515A">
              <w:rPr>
                <w:rFonts w:ascii="Myriad Pro" w:hAnsi="Myriad Pro"/>
                <w:color w:val="000000"/>
                <w:sz w:val="20"/>
                <w:szCs w:val="20"/>
                <w:lang w:eastAsia="ru-RU"/>
              </w:rPr>
              <w:t>3.2.</w:t>
            </w:r>
          </w:p>
        </w:tc>
        <w:tc>
          <w:tcPr>
            <w:tcW w:w="3278" w:type="pct"/>
            <w:tcBorders>
              <w:top w:val="nil"/>
              <w:left w:val="nil"/>
              <w:bottom w:val="single" w:sz="4" w:space="0" w:color="auto"/>
              <w:right w:val="single" w:sz="4" w:space="0" w:color="auto"/>
            </w:tcBorders>
            <w:shd w:val="clear" w:color="000000" w:fill="FFFFFF"/>
            <w:vAlign w:val="center"/>
            <w:hideMark/>
          </w:tcPr>
          <w:p w14:paraId="07D76C59" w14:textId="77777777" w:rsidR="000F166F" w:rsidRPr="009F515A" w:rsidRDefault="000F166F" w:rsidP="000F166F">
            <w:pPr>
              <w:rPr>
                <w:rFonts w:ascii="Myriad Pro" w:hAnsi="Myriad Pro"/>
                <w:color w:val="000000"/>
                <w:sz w:val="20"/>
                <w:szCs w:val="20"/>
                <w:lang w:eastAsia="ru-RU"/>
              </w:rPr>
            </w:pPr>
            <w:r w:rsidRPr="009F515A">
              <w:rPr>
                <w:rFonts w:ascii="Myriad Pro" w:hAnsi="Myriad Pro"/>
                <w:color w:val="000000"/>
                <w:sz w:val="20"/>
                <w:szCs w:val="20"/>
                <w:lang w:eastAsia="ru-RU"/>
              </w:rPr>
              <w:t>расходы по дезинфекции</w:t>
            </w:r>
          </w:p>
        </w:tc>
        <w:tc>
          <w:tcPr>
            <w:tcW w:w="1210" w:type="pct"/>
            <w:tcBorders>
              <w:top w:val="nil"/>
              <w:left w:val="nil"/>
              <w:bottom w:val="single" w:sz="4" w:space="0" w:color="auto"/>
              <w:right w:val="single" w:sz="4" w:space="0" w:color="auto"/>
            </w:tcBorders>
            <w:shd w:val="clear" w:color="000000" w:fill="FFFFFF"/>
            <w:noWrap/>
            <w:vAlign w:val="bottom"/>
          </w:tcPr>
          <w:p w14:paraId="6E644AD3" w14:textId="77777777" w:rsidR="000F166F" w:rsidRPr="009F515A" w:rsidRDefault="00F16109" w:rsidP="000F166F">
            <w:pPr>
              <w:jc w:val="right"/>
              <w:rPr>
                <w:rFonts w:ascii="Myriad Pro" w:hAnsi="Myriad Pro"/>
                <w:color w:val="000000"/>
                <w:sz w:val="20"/>
                <w:szCs w:val="20"/>
                <w:lang w:eastAsia="ru-RU"/>
              </w:rPr>
            </w:pPr>
            <w:r w:rsidRPr="009F515A">
              <w:rPr>
                <w:rFonts w:ascii="Myriad Pro" w:hAnsi="Myriad Pro"/>
                <w:color w:val="000000"/>
                <w:sz w:val="20"/>
                <w:szCs w:val="20"/>
              </w:rPr>
              <w:t xml:space="preserve"> </w:t>
            </w:r>
            <w:r w:rsidR="000F166F" w:rsidRPr="009F515A">
              <w:rPr>
                <w:rFonts w:ascii="Myriad Pro" w:hAnsi="Myriad Pro"/>
                <w:color w:val="000000"/>
                <w:sz w:val="20"/>
                <w:szCs w:val="20"/>
              </w:rPr>
              <w:t>57,80</w:t>
            </w:r>
            <w:r w:rsidRPr="009F515A">
              <w:rPr>
                <w:rFonts w:ascii="Myriad Pro" w:hAnsi="Myriad Pro"/>
                <w:color w:val="000000"/>
                <w:sz w:val="20"/>
                <w:szCs w:val="20"/>
              </w:rPr>
              <w:t xml:space="preserve"> </w:t>
            </w:r>
          </w:p>
        </w:tc>
      </w:tr>
      <w:tr w:rsidR="000F166F" w:rsidRPr="009F515A" w14:paraId="2B366CA7" w14:textId="77777777" w:rsidTr="009F515A">
        <w:trPr>
          <w:trHeight w:val="20"/>
        </w:trPr>
        <w:tc>
          <w:tcPr>
            <w:tcW w:w="512" w:type="pct"/>
            <w:tcBorders>
              <w:top w:val="nil"/>
              <w:left w:val="single" w:sz="4" w:space="0" w:color="auto"/>
              <w:bottom w:val="single" w:sz="4" w:space="0" w:color="auto"/>
              <w:right w:val="single" w:sz="4" w:space="0" w:color="auto"/>
            </w:tcBorders>
            <w:shd w:val="clear" w:color="000000" w:fill="FFFFFF"/>
            <w:noWrap/>
            <w:vAlign w:val="center"/>
            <w:hideMark/>
          </w:tcPr>
          <w:p w14:paraId="06F7E628" w14:textId="77777777" w:rsidR="000F166F" w:rsidRPr="009F515A" w:rsidRDefault="000F166F" w:rsidP="000F166F">
            <w:pPr>
              <w:jc w:val="center"/>
              <w:rPr>
                <w:rFonts w:ascii="Myriad Pro" w:hAnsi="Myriad Pro"/>
                <w:color w:val="000000"/>
                <w:sz w:val="20"/>
                <w:szCs w:val="20"/>
                <w:lang w:eastAsia="ru-RU"/>
              </w:rPr>
            </w:pPr>
            <w:r w:rsidRPr="009F515A">
              <w:rPr>
                <w:rFonts w:ascii="Myriad Pro" w:hAnsi="Myriad Pro"/>
                <w:color w:val="000000"/>
                <w:sz w:val="20"/>
                <w:szCs w:val="20"/>
                <w:lang w:eastAsia="ru-RU"/>
              </w:rPr>
              <w:t>3.3.</w:t>
            </w:r>
          </w:p>
        </w:tc>
        <w:tc>
          <w:tcPr>
            <w:tcW w:w="3278" w:type="pct"/>
            <w:tcBorders>
              <w:top w:val="nil"/>
              <w:left w:val="nil"/>
              <w:bottom w:val="single" w:sz="4" w:space="0" w:color="auto"/>
              <w:right w:val="single" w:sz="4" w:space="0" w:color="auto"/>
            </w:tcBorders>
            <w:shd w:val="clear" w:color="000000" w:fill="FFFFFF"/>
            <w:vAlign w:val="center"/>
            <w:hideMark/>
          </w:tcPr>
          <w:p w14:paraId="6F452E19" w14:textId="77777777" w:rsidR="000F166F" w:rsidRPr="009F515A" w:rsidRDefault="000F166F" w:rsidP="000F166F">
            <w:pPr>
              <w:rPr>
                <w:rFonts w:ascii="Myriad Pro" w:hAnsi="Myriad Pro"/>
                <w:color w:val="000000"/>
                <w:sz w:val="20"/>
                <w:szCs w:val="20"/>
                <w:lang w:eastAsia="ru-RU"/>
              </w:rPr>
            </w:pPr>
            <w:r w:rsidRPr="009F515A">
              <w:rPr>
                <w:rFonts w:ascii="Myriad Pro" w:hAnsi="Myriad Pro"/>
                <w:color w:val="000000"/>
                <w:sz w:val="20"/>
                <w:szCs w:val="20"/>
                <w:lang w:eastAsia="ru-RU"/>
              </w:rPr>
              <w:t>прочие затраты по сод. зданий</w:t>
            </w:r>
          </w:p>
        </w:tc>
        <w:tc>
          <w:tcPr>
            <w:tcW w:w="1210" w:type="pct"/>
            <w:tcBorders>
              <w:top w:val="nil"/>
              <w:left w:val="nil"/>
              <w:bottom w:val="single" w:sz="4" w:space="0" w:color="auto"/>
              <w:right w:val="single" w:sz="4" w:space="0" w:color="auto"/>
            </w:tcBorders>
            <w:shd w:val="clear" w:color="000000" w:fill="FFFFFF"/>
            <w:noWrap/>
            <w:vAlign w:val="bottom"/>
          </w:tcPr>
          <w:p w14:paraId="4C065D4F" w14:textId="77777777" w:rsidR="000F166F" w:rsidRPr="009F515A" w:rsidRDefault="00F16109" w:rsidP="000F166F">
            <w:pPr>
              <w:jc w:val="right"/>
              <w:rPr>
                <w:rFonts w:ascii="Myriad Pro" w:hAnsi="Myriad Pro"/>
                <w:color w:val="000000"/>
                <w:sz w:val="20"/>
                <w:szCs w:val="20"/>
                <w:lang w:eastAsia="ru-RU"/>
              </w:rPr>
            </w:pPr>
            <w:r w:rsidRPr="009F515A">
              <w:rPr>
                <w:rFonts w:ascii="Myriad Pro" w:hAnsi="Myriad Pro"/>
                <w:color w:val="000000"/>
                <w:sz w:val="20"/>
                <w:szCs w:val="20"/>
              </w:rPr>
              <w:t xml:space="preserve"> </w:t>
            </w:r>
            <w:r w:rsidR="000F166F" w:rsidRPr="009F515A">
              <w:rPr>
                <w:rFonts w:ascii="Myriad Pro" w:hAnsi="Myriad Pro"/>
                <w:color w:val="000000"/>
                <w:sz w:val="20"/>
                <w:szCs w:val="20"/>
              </w:rPr>
              <w:t>2 361,95</w:t>
            </w:r>
            <w:r w:rsidRPr="009F515A">
              <w:rPr>
                <w:rFonts w:ascii="Myriad Pro" w:hAnsi="Myriad Pro"/>
                <w:color w:val="000000"/>
                <w:sz w:val="20"/>
                <w:szCs w:val="20"/>
              </w:rPr>
              <w:t xml:space="preserve"> </w:t>
            </w:r>
          </w:p>
        </w:tc>
      </w:tr>
      <w:tr w:rsidR="000F166F" w:rsidRPr="009F515A" w14:paraId="44E35AE5" w14:textId="77777777" w:rsidTr="009F515A">
        <w:trPr>
          <w:trHeight w:val="20"/>
        </w:trPr>
        <w:tc>
          <w:tcPr>
            <w:tcW w:w="512" w:type="pct"/>
            <w:tcBorders>
              <w:top w:val="nil"/>
              <w:left w:val="single" w:sz="4" w:space="0" w:color="auto"/>
              <w:bottom w:val="single" w:sz="4" w:space="0" w:color="auto"/>
              <w:right w:val="single" w:sz="4" w:space="0" w:color="auto"/>
            </w:tcBorders>
            <w:shd w:val="clear" w:color="000000" w:fill="FFFFFF"/>
            <w:noWrap/>
            <w:vAlign w:val="center"/>
            <w:hideMark/>
          </w:tcPr>
          <w:p w14:paraId="61F30B0C" w14:textId="77777777" w:rsidR="000F166F" w:rsidRPr="009F515A" w:rsidRDefault="000F166F" w:rsidP="000F166F">
            <w:pPr>
              <w:jc w:val="center"/>
              <w:rPr>
                <w:rFonts w:ascii="Myriad Pro" w:hAnsi="Myriad Pro"/>
                <w:color w:val="000000"/>
                <w:sz w:val="20"/>
                <w:szCs w:val="20"/>
                <w:lang w:eastAsia="ru-RU"/>
              </w:rPr>
            </w:pPr>
            <w:r w:rsidRPr="009F515A">
              <w:rPr>
                <w:rFonts w:ascii="Myriad Pro" w:hAnsi="Myriad Pro"/>
                <w:color w:val="000000"/>
                <w:sz w:val="20"/>
                <w:szCs w:val="20"/>
                <w:lang w:eastAsia="ru-RU"/>
              </w:rPr>
              <w:t>3.4.</w:t>
            </w:r>
          </w:p>
        </w:tc>
        <w:tc>
          <w:tcPr>
            <w:tcW w:w="3278" w:type="pct"/>
            <w:tcBorders>
              <w:top w:val="nil"/>
              <w:left w:val="nil"/>
              <w:bottom w:val="single" w:sz="4" w:space="0" w:color="auto"/>
              <w:right w:val="single" w:sz="4" w:space="0" w:color="auto"/>
            </w:tcBorders>
            <w:shd w:val="clear" w:color="000000" w:fill="FFFFFF"/>
            <w:vAlign w:val="center"/>
            <w:hideMark/>
          </w:tcPr>
          <w:p w14:paraId="43FBB708" w14:textId="77777777" w:rsidR="000F166F" w:rsidRPr="009F515A" w:rsidRDefault="000F166F" w:rsidP="000F166F">
            <w:pPr>
              <w:rPr>
                <w:rFonts w:ascii="Myriad Pro" w:hAnsi="Myriad Pro"/>
                <w:color w:val="000000"/>
                <w:sz w:val="20"/>
                <w:szCs w:val="20"/>
                <w:lang w:eastAsia="ru-RU"/>
              </w:rPr>
            </w:pPr>
            <w:r w:rsidRPr="009F515A">
              <w:rPr>
                <w:rFonts w:ascii="Myriad Pro" w:hAnsi="Myriad Pro"/>
                <w:color w:val="000000"/>
                <w:sz w:val="20"/>
                <w:szCs w:val="20"/>
                <w:lang w:eastAsia="ru-RU"/>
              </w:rPr>
              <w:t xml:space="preserve">т/о узлов учета </w:t>
            </w:r>
          </w:p>
        </w:tc>
        <w:tc>
          <w:tcPr>
            <w:tcW w:w="1210" w:type="pct"/>
            <w:tcBorders>
              <w:top w:val="nil"/>
              <w:left w:val="nil"/>
              <w:bottom w:val="single" w:sz="4" w:space="0" w:color="auto"/>
              <w:right w:val="single" w:sz="4" w:space="0" w:color="auto"/>
            </w:tcBorders>
            <w:shd w:val="clear" w:color="000000" w:fill="FFFFFF"/>
            <w:noWrap/>
            <w:vAlign w:val="bottom"/>
          </w:tcPr>
          <w:p w14:paraId="2AA9886C" w14:textId="77777777" w:rsidR="000F166F" w:rsidRPr="009F515A" w:rsidRDefault="00F16109" w:rsidP="000F166F">
            <w:pPr>
              <w:jc w:val="right"/>
              <w:rPr>
                <w:rFonts w:ascii="Myriad Pro" w:hAnsi="Myriad Pro"/>
                <w:color w:val="000000"/>
                <w:sz w:val="20"/>
                <w:szCs w:val="20"/>
                <w:lang w:eastAsia="ru-RU"/>
              </w:rPr>
            </w:pPr>
            <w:r w:rsidRPr="009F515A">
              <w:rPr>
                <w:rFonts w:ascii="Myriad Pro" w:hAnsi="Myriad Pro"/>
                <w:color w:val="000000"/>
                <w:sz w:val="20"/>
                <w:szCs w:val="20"/>
              </w:rPr>
              <w:t xml:space="preserve"> </w:t>
            </w:r>
            <w:r w:rsidR="000F166F" w:rsidRPr="009F515A">
              <w:rPr>
                <w:rFonts w:ascii="Myriad Pro" w:hAnsi="Myriad Pro"/>
                <w:color w:val="000000"/>
                <w:sz w:val="20"/>
                <w:szCs w:val="20"/>
              </w:rPr>
              <w:t>423,11</w:t>
            </w:r>
            <w:r w:rsidRPr="009F515A">
              <w:rPr>
                <w:rFonts w:ascii="Myriad Pro" w:hAnsi="Myriad Pro"/>
                <w:color w:val="000000"/>
                <w:sz w:val="20"/>
                <w:szCs w:val="20"/>
              </w:rPr>
              <w:t xml:space="preserve"> </w:t>
            </w:r>
          </w:p>
        </w:tc>
      </w:tr>
      <w:tr w:rsidR="000F166F" w:rsidRPr="009F515A" w14:paraId="2A693EFD" w14:textId="77777777" w:rsidTr="009F515A">
        <w:trPr>
          <w:trHeight w:val="20"/>
        </w:trPr>
        <w:tc>
          <w:tcPr>
            <w:tcW w:w="512" w:type="pct"/>
            <w:tcBorders>
              <w:top w:val="nil"/>
              <w:left w:val="single" w:sz="4" w:space="0" w:color="auto"/>
              <w:bottom w:val="single" w:sz="4" w:space="0" w:color="auto"/>
              <w:right w:val="single" w:sz="4" w:space="0" w:color="auto"/>
            </w:tcBorders>
            <w:shd w:val="clear" w:color="000000" w:fill="FFFFFF"/>
            <w:noWrap/>
            <w:vAlign w:val="center"/>
            <w:hideMark/>
          </w:tcPr>
          <w:p w14:paraId="6122DDDA" w14:textId="77777777" w:rsidR="000F166F" w:rsidRPr="009F515A" w:rsidRDefault="000F166F" w:rsidP="000F166F">
            <w:pPr>
              <w:jc w:val="center"/>
              <w:rPr>
                <w:rFonts w:ascii="Myriad Pro" w:hAnsi="Myriad Pro"/>
                <w:color w:val="000000"/>
                <w:sz w:val="20"/>
                <w:szCs w:val="20"/>
                <w:lang w:eastAsia="ru-RU"/>
              </w:rPr>
            </w:pPr>
            <w:r w:rsidRPr="009F515A">
              <w:rPr>
                <w:rFonts w:ascii="Myriad Pro" w:hAnsi="Myriad Pro"/>
                <w:color w:val="000000"/>
                <w:sz w:val="20"/>
                <w:szCs w:val="20"/>
                <w:lang w:eastAsia="ru-RU"/>
              </w:rPr>
              <w:t>3.5.</w:t>
            </w:r>
          </w:p>
        </w:tc>
        <w:tc>
          <w:tcPr>
            <w:tcW w:w="3278" w:type="pct"/>
            <w:tcBorders>
              <w:top w:val="nil"/>
              <w:left w:val="nil"/>
              <w:bottom w:val="single" w:sz="4" w:space="0" w:color="auto"/>
              <w:right w:val="single" w:sz="4" w:space="0" w:color="auto"/>
            </w:tcBorders>
            <w:shd w:val="clear" w:color="000000" w:fill="FFFFFF"/>
            <w:vAlign w:val="center"/>
            <w:hideMark/>
          </w:tcPr>
          <w:p w14:paraId="11A5EC29" w14:textId="77777777" w:rsidR="000F166F" w:rsidRPr="009F515A" w:rsidRDefault="000F166F" w:rsidP="000F166F">
            <w:pPr>
              <w:rPr>
                <w:rFonts w:ascii="Myriad Pro" w:hAnsi="Myriad Pro"/>
                <w:color w:val="000000"/>
                <w:sz w:val="20"/>
                <w:szCs w:val="20"/>
                <w:lang w:eastAsia="ru-RU"/>
              </w:rPr>
            </w:pPr>
            <w:r w:rsidRPr="009F515A">
              <w:rPr>
                <w:rFonts w:ascii="Myriad Pro" w:hAnsi="Myriad Pro"/>
                <w:color w:val="000000"/>
                <w:sz w:val="20"/>
                <w:szCs w:val="20"/>
                <w:lang w:eastAsia="ru-RU"/>
              </w:rPr>
              <w:t>т/о кондиционеров</w:t>
            </w:r>
          </w:p>
        </w:tc>
        <w:tc>
          <w:tcPr>
            <w:tcW w:w="1210" w:type="pct"/>
            <w:tcBorders>
              <w:top w:val="nil"/>
              <w:left w:val="nil"/>
              <w:bottom w:val="single" w:sz="4" w:space="0" w:color="auto"/>
              <w:right w:val="single" w:sz="4" w:space="0" w:color="auto"/>
            </w:tcBorders>
            <w:shd w:val="clear" w:color="000000" w:fill="FFFFFF"/>
            <w:noWrap/>
            <w:vAlign w:val="bottom"/>
          </w:tcPr>
          <w:p w14:paraId="25618CF4" w14:textId="77777777" w:rsidR="000F166F" w:rsidRPr="009F515A" w:rsidRDefault="00F16109" w:rsidP="000F166F">
            <w:pPr>
              <w:jc w:val="right"/>
              <w:rPr>
                <w:rFonts w:ascii="Myriad Pro" w:hAnsi="Myriad Pro"/>
                <w:color w:val="000000"/>
                <w:sz w:val="20"/>
                <w:szCs w:val="20"/>
                <w:lang w:eastAsia="ru-RU"/>
              </w:rPr>
            </w:pPr>
            <w:r w:rsidRPr="009F515A">
              <w:rPr>
                <w:rFonts w:ascii="Myriad Pro" w:hAnsi="Myriad Pro"/>
                <w:color w:val="000000"/>
                <w:sz w:val="20"/>
                <w:szCs w:val="20"/>
              </w:rPr>
              <w:t xml:space="preserve"> </w:t>
            </w:r>
            <w:r w:rsidR="000F166F" w:rsidRPr="009F515A">
              <w:rPr>
                <w:rFonts w:ascii="Myriad Pro" w:hAnsi="Myriad Pro"/>
                <w:color w:val="000000"/>
                <w:sz w:val="20"/>
                <w:szCs w:val="20"/>
              </w:rPr>
              <w:t>640,97</w:t>
            </w:r>
            <w:r w:rsidRPr="009F515A">
              <w:rPr>
                <w:rFonts w:ascii="Myriad Pro" w:hAnsi="Myriad Pro"/>
                <w:color w:val="000000"/>
                <w:sz w:val="20"/>
                <w:szCs w:val="20"/>
              </w:rPr>
              <w:t xml:space="preserve"> </w:t>
            </w:r>
          </w:p>
        </w:tc>
      </w:tr>
      <w:tr w:rsidR="000F166F" w:rsidRPr="009F515A" w14:paraId="19AE3538" w14:textId="77777777" w:rsidTr="009F515A">
        <w:trPr>
          <w:trHeight w:val="20"/>
        </w:trPr>
        <w:tc>
          <w:tcPr>
            <w:tcW w:w="512" w:type="pct"/>
            <w:tcBorders>
              <w:top w:val="nil"/>
              <w:left w:val="single" w:sz="4" w:space="0" w:color="auto"/>
              <w:bottom w:val="single" w:sz="4" w:space="0" w:color="auto"/>
              <w:right w:val="single" w:sz="4" w:space="0" w:color="auto"/>
            </w:tcBorders>
            <w:shd w:val="clear" w:color="000000" w:fill="FFFFFF"/>
            <w:noWrap/>
            <w:vAlign w:val="center"/>
            <w:hideMark/>
          </w:tcPr>
          <w:p w14:paraId="22A23B4A" w14:textId="77777777" w:rsidR="000F166F" w:rsidRPr="009F515A" w:rsidRDefault="000F166F" w:rsidP="000F166F">
            <w:pPr>
              <w:jc w:val="center"/>
              <w:rPr>
                <w:rFonts w:ascii="Myriad Pro" w:hAnsi="Myriad Pro"/>
                <w:color w:val="000000"/>
                <w:sz w:val="20"/>
                <w:szCs w:val="20"/>
                <w:lang w:eastAsia="ru-RU"/>
              </w:rPr>
            </w:pPr>
            <w:r w:rsidRPr="009F515A">
              <w:rPr>
                <w:rFonts w:ascii="Myriad Pro" w:hAnsi="Myriad Pro"/>
                <w:color w:val="000000"/>
                <w:sz w:val="20"/>
                <w:szCs w:val="20"/>
                <w:lang w:eastAsia="ru-RU"/>
              </w:rPr>
              <w:t>4.</w:t>
            </w:r>
          </w:p>
        </w:tc>
        <w:tc>
          <w:tcPr>
            <w:tcW w:w="3278" w:type="pct"/>
            <w:tcBorders>
              <w:top w:val="nil"/>
              <w:left w:val="nil"/>
              <w:bottom w:val="single" w:sz="4" w:space="0" w:color="auto"/>
              <w:right w:val="single" w:sz="4" w:space="0" w:color="auto"/>
            </w:tcBorders>
            <w:shd w:val="clear" w:color="000000" w:fill="FFFFFF"/>
            <w:vAlign w:val="center"/>
            <w:hideMark/>
          </w:tcPr>
          <w:p w14:paraId="44C95562" w14:textId="77777777" w:rsidR="000F166F" w:rsidRPr="009F515A" w:rsidRDefault="000F166F" w:rsidP="000F166F">
            <w:pPr>
              <w:rPr>
                <w:rFonts w:ascii="Myriad Pro" w:hAnsi="Myriad Pro"/>
                <w:color w:val="000000"/>
                <w:sz w:val="20"/>
                <w:szCs w:val="20"/>
                <w:lang w:eastAsia="ru-RU"/>
              </w:rPr>
            </w:pPr>
            <w:r w:rsidRPr="009F515A">
              <w:rPr>
                <w:rFonts w:ascii="Myriad Pro" w:hAnsi="Myriad Pro"/>
                <w:color w:val="000000"/>
                <w:sz w:val="20"/>
                <w:szCs w:val="20"/>
                <w:lang w:eastAsia="ru-RU"/>
              </w:rPr>
              <w:t>Расходы на услуги вневедомственной охраны и коммунального хозяйства всего:</w:t>
            </w:r>
          </w:p>
        </w:tc>
        <w:tc>
          <w:tcPr>
            <w:tcW w:w="1210" w:type="pct"/>
            <w:tcBorders>
              <w:top w:val="nil"/>
              <w:left w:val="nil"/>
              <w:bottom w:val="single" w:sz="4" w:space="0" w:color="auto"/>
              <w:right w:val="single" w:sz="4" w:space="0" w:color="auto"/>
            </w:tcBorders>
            <w:shd w:val="clear" w:color="000000" w:fill="FFFFFF"/>
            <w:noWrap/>
            <w:vAlign w:val="bottom"/>
          </w:tcPr>
          <w:p w14:paraId="7ADD5FB9" w14:textId="77777777" w:rsidR="000F166F" w:rsidRPr="009F515A" w:rsidRDefault="00F16109" w:rsidP="000F166F">
            <w:pPr>
              <w:jc w:val="right"/>
              <w:rPr>
                <w:rFonts w:ascii="Myriad Pro" w:hAnsi="Myriad Pro"/>
                <w:color w:val="000000"/>
                <w:sz w:val="20"/>
                <w:szCs w:val="20"/>
                <w:lang w:eastAsia="ru-RU"/>
              </w:rPr>
            </w:pPr>
            <w:r w:rsidRPr="009F515A">
              <w:rPr>
                <w:rFonts w:ascii="Myriad Pro" w:hAnsi="Myriad Pro"/>
                <w:color w:val="000000"/>
                <w:sz w:val="20"/>
                <w:szCs w:val="20"/>
              </w:rPr>
              <w:t xml:space="preserve"> </w:t>
            </w:r>
            <w:r w:rsidR="000F166F" w:rsidRPr="009F515A">
              <w:rPr>
                <w:rFonts w:ascii="Myriad Pro" w:hAnsi="Myriad Pro"/>
                <w:color w:val="000000"/>
                <w:sz w:val="20"/>
                <w:szCs w:val="20"/>
              </w:rPr>
              <w:t>24 617,16</w:t>
            </w:r>
            <w:r w:rsidRPr="009F515A">
              <w:rPr>
                <w:rFonts w:ascii="Myriad Pro" w:hAnsi="Myriad Pro"/>
                <w:color w:val="000000"/>
                <w:sz w:val="20"/>
                <w:szCs w:val="20"/>
              </w:rPr>
              <w:t xml:space="preserve"> </w:t>
            </w:r>
          </w:p>
        </w:tc>
      </w:tr>
      <w:tr w:rsidR="000F166F" w:rsidRPr="009F515A" w14:paraId="527D6C33" w14:textId="77777777" w:rsidTr="009F515A">
        <w:trPr>
          <w:trHeight w:val="20"/>
        </w:trPr>
        <w:tc>
          <w:tcPr>
            <w:tcW w:w="512" w:type="pct"/>
            <w:tcBorders>
              <w:top w:val="nil"/>
              <w:left w:val="single" w:sz="4" w:space="0" w:color="auto"/>
              <w:bottom w:val="single" w:sz="4" w:space="0" w:color="auto"/>
              <w:right w:val="single" w:sz="4" w:space="0" w:color="auto"/>
            </w:tcBorders>
            <w:shd w:val="clear" w:color="000000" w:fill="FFFFFF"/>
            <w:noWrap/>
            <w:vAlign w:val="center"/>
            <w:hideMark/>
          </w:tcPr>
          <w:p w14:paraId="4B3C664E" w14:textId="77777777" w:rsidR="000F166F" w:rsidRPr="009F515A" w:rsidRDefault="000F166F" w:rsidP="000F166F">
            <w:pPr>
              <w:jc w:val="center"/>
              <w:rPr>
                <w:rFonts w:ascii="Myriad Pro" w:hAnsi="Myriad Pro"/>
                <w:color w:val="000000"/>
                <w:sz w:val="20"/>
                <w:szCs w:val="20"/>
                <w:lang w:eastAsia="ru-RU"/>
              </w:rPr>
            </w:pPr>
            <w:r w:rsidRPr="009F515A">
              <w:rPr>
                <w:rFonts w:ascii="Myriad Pro" w:hAnsi="Myriad Pro"/>
                <w:color w:val="000000"/>
                <w:sz w:val="20"/>
                <w:szCs w:val="20"/>
                <w:lang w:eastAsia="ru-RU"/>
              </w:rPr>
              <w:t> </w:t>
            </w:r>
          </w:p>
        </w:tc>
        <w:tc>
          <w:tcPr>
            <w:tcW w:w="3278" w:type="pct"/>
            <w:tcBorders>
              <w:top w:val="nil"/>
              <w:left w:val="nil"/>
              <w:bottom w:val="single" w:sz="4" w:space="0" w:color="auto"/>
              <w:right w:val="single" w:sz="4" w:space="0" w:color="auto"/>
            </w:tcBorders>
            <w:shd w:val="clear" w:color="000000" w:fill="FFFFFF"/>
            <w:vAlign w:val="center"/>
            <w:hideMark/>
          </w:tcPr>
          <w:p w14:paraId="672DAAAE" w14:textId="77777777" w:rsidR="000F166F" w:rsidRPr="009F515A" w:rsidRDefault="000F166F" w:rsidP="000F166F">
            <w:pPr>
              <w:rPr>
                <w:rFonts w:ascii="Myriad Pro" w:hAnsi="Myriad Pro"/>
                <w:color w:val="000000"/>
                <w:sz w:val="20"/>
                <w:szCs w:val="20"/>
                <w:lang w:eastAsia="ru-RU"/>
              </w:rPr>
            </w:pPr>
            <w:r w:rsidRPr="009F515A">
              <w:rPr>
                <w:rFonts w:ascii="Myriad Pro" w:hAnsi="Myriad Pro"/>
                <w:color w:val="000000"/>
                <w:sz w:val="20"/>
                <w:szCs w:val="20"/>
                <w:lang w:eastAsia="ru-RU"/>
              </w:rPr>
              <w:t>в том числе отнесено на услуги по передаче электрической энергии</w:t>
            </w:r>
          </w:p>
        </w:tc>
        <w:tc>
          <w:tcPr>
            <w:tcW w:w="1210" w:type="pct"/>
            <w:tcBorders>
              <w:top w:val="nil"/>
              <w:left w:val="nil"/>
              <w:bottom w:val="single" w:sz="4" w:space="0" w:color="auto"/>
              <w:right w:val="single" w:sz="4" w:space="0" w:color="auto"/>
            </w:tcBorders>
            <w:shd w:val="clear" w:color="000000" w:fill="FFFFFF"/>
            <w:noWrap/>
            <w:vAlign w:val="bottom"/>
          </w:tcPr>
          <w:p w14:paraId="5DF9C813" w14:textId="77777777" w:rsidR="000F166F" w:rsidRPr="009F515A" w:rsidRDefault="00F16109" w:rsidP="000F166F">
            <w:pPr>
              <w:jc w:val="right"/>
              <w:rPr>
                <w:rFonts w:ascii="Myriad Pro" w:hAnsi="Myriad Pro"/>
                <w:color w:val="000000"/>
                <w:sz w:val="20"/>
                <w:szCs w:val="20"/>
                <w:lang w:eastAsia="ru-RU"/>
              </w:rPr>
            </w:pPr>
            <w:r w:rsidRPr="009F515A">
              <w:rPr>
                <w:rFonts w:ascii="Myriad Pro" w:hAnsi="Myriad Pro"/>
                <w:color w:val="000000"/>
                <w:sz w:val="20"/>
                <w:szCs w:val="20"/>
              </w:rPr>
              <w:t xml:space="preserve"> </w:t>
            </w:r>
            <w:r w:rsidR="000F166F" w:rsidRPr="009F515A">
              <w:rPr>
                <w:rFonts w:ascii="Myriad Pro" w:hAnsi="Myriad Pro"/>
                <w:color w:val="000000"/>
                <w:sz w:val="20"/>
                <w:szCs w:val="20"/>
              </w:rPr>
              <w:t>24 251,78</w:t>
            </w:r>
            <w:r w:rsidRPr="009F515A">
              <w:rPr>
                <w:rFonts w:ascii="Myriad Pro" w:hAnsi="Myriad Pro"/>
                <w:color w:val="000000"/>
                <w:sz w:val="20"/>
                <w:szCs w:val="20"/>
              </w:rPr>
              <w:t xml:space="preserve"> </w:t>
            </w:r>
          </w:p>
        </w:tc>
      </w:tr>
    </w:tbl>
    <w:p w14:paraId="30ACBE90" w14:textId="77777777" w:rsidR="000F166F" w:rsidRPr="001A15D2" w:rsidRDefault="000F166F" w:rsidP="001758B0">
      <w:pPr>
        <w:spacing w:line="360" w:lineRule="auto"/>
        <w:ind w:firstLine="709"/>
        <w:jc w:val="both"/>
        <w:rPr>
          <w:rFonts w:ascii="Myriad Pro" w:hAnsi="Myriad Pro"/>
          <w:sz w:val="26"/>
          <w:szCs w:val="26"/>
        </w:rPr>
      </w:pPr>
    </w:p>
    <w:p w14:paraId="6E177293" w14:textId="77777777" w:rsidR="001758B0" w:rsidRPr="001A15D2" w:rsidRDefault="001758B0" w:rsidP="001758B0">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1493708F" w14:textId="147D69CF" w:rsidR="001758B0" w:rsidRPr="001A15D2" w:rsidRDefault="001758B0" w:rsidP="009F515A">
      <w:pPr>
        <w:pStyle w:val="2f3"/>
      </w:pPr>
      <w:r w:rsidRPr="001A15D2">
        <w:t>В соответствии с экспертным заключением</w:t>
      </w:r>
      <w:r w:rsidR="00F16109">
        <w:t xml:space="preserve"> </w:t>
      </w:r>
      <w:r w:rsidRPr="001A15D2">
        <w:t xml:space="preserve">на 2018 год расходы на услуги </w:t>
      </w:r>
      <w:r w:rsidR="000F166F" w:rsidRPr="001A15D2">
        <w:t xml:space="preserve">вневедомственной охраны и коммунального хозяйства </w:t>
      </w:r>
      <w:r w:rsidRPr="001A15D2">
        <w:t>филиала</w:t>
      </w:r>
      <w:r w:rsidR="00F16109">
        <w:t xml:space="preserve"> </w:t>
      </w:r>
      <w:r w:rsidR="00801C45">
        <w:t>ПАО </w:t>
      </w:r>
      <w:r w:rsidR="00F16109">
        <w:t>«МРСК Сибири» - «Омскэнерго»</w:t>
      </w:r>
      <w:r w:rsidRPr="001A15D2">
        <w:t xml:space="preserve"> приняты РЭК Омской области в размере </w:t>
      </w:r>
      <w:r w:rsidR="000F166F" w:rsidRPr="001A15D2">
        <w:t>26 129,91</w:t>
      </w:r>
      <w:r w:rsidRPr="001A15D2">
        <w:t xml:space="preserve"> тыс. руб.</w:t>
      </w:r>
      <w:r w:rsidR="00DC3C76" w:rsidRPr="001A15D2">
        <w:t xml:space="preserve"> на уровне фактических затрат за 2016 год с учетом ИПЦ на 2017-2018 годы</w:t>
      </w:r>
      <w:r w:rsidR="00F16109">
        <w:t xml:space="preserve"> </w:t>
      </w:r>
      <w:r w:rsidR="00DC3C76" w:rsidRPr="001A15D2">
        <w:t>в размере 103,9 % и 103,7 % соответственно.</w:t>
      </w:r>
    </w:p>
    <w:p w14:paraId="7751DADD" w14:textId="77777777" w:rsidR="007D5028" w:rsidRPr="001A15D2" w:rsidRDefault="007D5028" w:rsidP="009F515A">
      <w:pPr>
        <w:pStyle w:val="2f3"/>
        <w:rPr>
          <w:b/>
          <w:bCs/>
        </w:rPr>
      </w:pPr>
    </w:p>
    <w:p w14:paraId="1A4643FA" w14:textId="77777777" w:rsidR="007D5028" w:rsidRPr="001A15D2" w:rsidRDefault="007D5028" w:rsidP="007D5028">
      <w:pPr>
        <w:spacing w:line="360" w:lineRule="auto"/>
        <w:contextualSpacing/>
        <w:jc w:val="both"/>
        <w:rPr>
          <w:rFonts w:ascii="Myriad Pro" w:eastAsia="Calibri" w:hAnsi="Myriad Pro"/>
          <w:b/>
          <w:bCs/>
          <w:color w:val="000000" w:themeColor="text1"/>
          <w:sz w:val="26"/>
          <w:szCs w:val="26"/>
        </w:rPr>
      </w:pPr>
      <w:r w:rsidRPr="001A15D2">
        <w:rPr>
          <w:rFonts w:ascii="Myriad Pro" w:eastAsia="Calibri" w:hAnsi="Myriad Pro"/>
          <w:b/>
          <w:bCs/>
          <w:color w:val="000000" w:themeColor="text1"/>
          <w:sz w:val="26"/>
          <w:szCs w:val="26"/>
        </w:rPr>
        <w:t>ПОЗИЦИЯ ИСПОЛНИТЕЛЯ</w:t>
      </w:r>
    </w:p>
    <w:p w14:paraId="14AA92AF" w14:textId="7C57BBE0" w:rsidR="00E44348" w:rsidRPr="001A15D2" w:rsidRDefault="00E44348" w:rsidP="009F515A">
      <w:pPr>
        <w:pStyle w:val="2f3"/>
        <w:rPr>
          <w:lang w:eastAsia="en-US"/>
        </w:rPr>
      </w:pPr>
      <w:r w:rsidRPr="001A15D2">
        <w:rPr>
          <w:lang w:eastAsia="en-US"/>
        </w:rPr>
        <w:t>Необходимо отметить, что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не представлен расчет (расшифровка) плановых расходов по статье «Услуги вневедомственной охраны и коммунального хозяйства»</w:t>
      </w:r>
      <w:r w:rsidR="007662CF" w:rsidRPr="001A15D2">
        <w:rPr>
          <w:lang w:eastAsia="en-US"/>
        </w:rPr>
        <w:t xml:space="preserve"> на 2018 год.</w:t>
      </w:r>
    </w:p>
    <w:p w14:paraId="6EC9F446" w14:textId="515BEA4D" w:rsidR="00DC3C76" w:rsidRPr="001A15D2" w:rsidRDefault="00DC3C76" w:rsidP="009F515A">
      <w:pPr>
        <w:pStyle w:val="2f3"/>
        <w:rPr>
          <w:lang w:eastAsia="en-US"/>
        </w:rPr>
      </w:pPr>
      <w:r w:rsidRPr="001A15D2">
        <w:rPr>
          <w:lang w:eastAsia="en-US"/>
        </w:rPr>
        <w:t>Метод определения величины планируемых затрат, путем индексации фактических расходов, понесенных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выбранный РЭК Омской области для определения затрат по статье «Услуги вневедомственной охраны и коммунального хозяйства» на 2018 год, Исполнитель считает обоснованным.</w:t>
      </w:r>
    </w:p>
    <w:p w14:paraId="54AD242E" w14:textId="77777777" w:rsidR="00DC3C76" w:rsidRPr="001A15D2" w:rsidRDefault="00DC3C76" w:rsidP="009F515A">
      <w:pPr>
        <w:pStyle w:val="2f3"/>
        <w:rPr>
          <w:lang w:eastAsia="en-US"/>
        </w:rPr>
      </w:pPr>
      <w:r w:rsidRPr="001A15D2">
        <w:rPr>
          <w:lang w:eastAsia="en-US"/>
        </w:rPr>
        <w:t>Исполнителем затраты по статье «Услуги вневедомственной охраны</w:t>
      </w:r>
      <w:r w:rsidR="00F16109">
        <w:rPr>
          <w:lang w:eastAsia="en-US"/>
        </w:rPr>
        <w:t xml:space="preserve"> </w:t>
      </w:r>
      <w:r w:rsidRPr="001A15D2">
        <w:rPr>
          <w:lang w:eastAsia="en-US"/>
        </w:rPr>
        <w:t xml:space="preserve">и коммунального хозяйства» на 2018 год </w:t>
      </w:r>
      <w:r w:rsidR="0099671E" w:rsidRPr="001A15D2">
        <w:rPr>
          <w:lang w:eastAsia="en-US"/>
        </w:rPr>
        <w:t xml:space="preserve">определены </w:t>
      </w:r>
      <w:r w:rsidRPr="001A15D2">
        <w:rPr>
          <w:lang w:eastAsia="en-US"/>
        </w:rPr>
        <w:t>в размере – 26 129,91 тыс. руб. Расчет выполнен путем индексации фактических расходов за 2016 год (24 251,78 тыс. руб.) на ИПЦ 2017 (103,9 %) и 2018 (103,7 %) годов.</w:t>
      </w:r>
      <w:r w:rsidR="006D44D1" w:rsidRPr="001A15D2">
        <w:rPr>
          <w:lang w:eastAsia="en-US"/>
        </w:rPr>
        <w:t xml:space="preserve"> </w:t>
      </w:r>
      <w:r w:rsidR="006A5939" w:rsidRPr="001A15D2">
        <w:rPr>
          <w:lang w:eastAsia="en-US"/>
        </w:rPr>
        <w:t>Отклонение</w:t>
      </w:r>
      <w:r w:rsidR="00F16109">
        <w:rPr>
          <w:lang w:eastAsia="en-US"/>
        </w:rPr>
        <w:t xml:space="preserve"> </w:t>
      </w:r>
      <w:r w:rsidR="006A5939" w:rsidRPr="001A15D2">
        <w:rPr>
          <w:lang w:eastAsia="en-US"/>
        </w:rPr>
        <w:t>от величины расходов, принятой РЭК Омской области по данной статье на 2018 год составило 722,20 тыс. руб.</w:t>
      </w:r>
      <w:r w:rsidR="006D44D1" w:rsidRPr="001A15D2">
        <w:rPr>
          <w:lang w:eastAsia="en-US"/>
        </w:rPr>
        <w:t xml:space="preserve"> </w:t>
      </w:r>
    </w:p>
    <w:p w14:paraId="1151D134" w14:textId="77777777" w:rsidR="006543E8" w:rsidRPr="001A15D2" w:rsidRDefault="006543E8" w:rsidP="009F515A">
      <w:pPr>
        <w:pStyle w:val="2f3"/>
        <w:rPr>
          <w:b/>
          <w:i/>
          <w:u w:val="single"/>
          <w:lang w:eastAsia="en-US"/>
        </w:rPr>
      </w:pPr>
    </w:p>
    <w:p w14:paraId="0AD37F3A" w14:textId="77777777" w:rsidR="0030487A" w:rsidRPr="009F515A" w:rsidRDefault="0030487A" w:rsidP="00FC1C9A">
      <w:pPr>
        <w:pStyle w:val="2f3"/>
        <w:keepNext/>
        <w:rPr>
          <w:i/>
          <w:iCs/>
          <w:lang w:eastAsia="en-US"/>
        </w:rPr>
      </w:pPr>
      <w:r w:rsidRPr="009F515A">
        <w:rPr>
          <w:i/>
          <w:iCs/>
          <w:lang w:eastAsia="en-US"/>
        </w:rPr>
        <w:lastRenderedPageBreak/>
        <w:t xml:space="preserve">Расходы на юридические и информационные услуги </w:t>
      </w:r>
    </w:p>
    <w:p w14:paraId="6EC4848C" w14:textId="77777777" w:rsidR="00CE7DA4" w:rsidRDefault="00CE7DA4" w:rsidP="00FC1C9A">
      <w:pPr>
        <w:keepNext/>
        <w:spacing w:line="360" w:lineRule="auto"/>
        <w:contextualSpacing/>
        <w:jc w:val="both"/>
        <w:rPr>
          <w:rFonts w:ascii="Myriad Pro" w:eastAsia="Calibri" w:hAnsi="Myriad Pro"/>
          <w:b/>
          <w:color w:val="000000" w:themeColor="text1"/>
          <w:sz w:val="26"/>
          <w:szCs w:val="26"/>
        </w:rPr>
      </w:pPr>
    </w:p>
    <w:p w14:paraId="041DDCB5" w14:textId="77777777" w:rsidR="0030487A" w:rsidRPr="001A15D2" w:rsidRDefault="0030487A" w:rsidP="0030487A">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08A8CA53" w14:textId="67D429A2" w:rsidR="0030487A" w:rsidRPr="001A15D2" w:rsidRDefault="0030487A" w:rsidP="00CE7DA4">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расходы на юридические и информационные услуги в размере </w:t>
      </w:r>
      <w:r w:rsidR="00F91F07" w:rsidRPr="001A15D2">
        <w:t>1 682,94</w:t>
      </w:r>
      <w:r w:rsidRPr="001A15D2">
        <w:t xml:space="preserve"> тыс. руб. </w:t>
      </w:r>
    </w:p>
    <w:p w14:paraId="4E6678F7" w14:textId="3C9E620C" w:rsidR="0030487A" w:rsidRPr="001A15D2" w:rsidRDefault="0030487A" w:rsidP="00CE7DA4">
      <w:pPr>
        <w:pStyle w:val="2f3"/>
      </w:pPr>
      <w:r w:rsidRPr="001A15D2">
        <w:t>В качестве обоснования расходов филиалом</w:t>
      </w:r>
      <w:r w:rsidR="00F16109">
        <w:t xml:space="preserve"> </w:t>
      </w:r>
      <w:r w:rsidR="00801C45">
        <w:t>ПАО </w:t>
      </w:r>
      <w:r w:rsidR="00F16109">
        <w:t>«МРСК Сибири» - «Омскэнерго»</w:t>
      </w:r>
      <w:r w:rsidRPr="001A15D2">
        <w:t xml:space="preserve"> представлены:</w:t>
      </w:r>
    </w:p>
    <w:p w14:paraId="4C3B7904" w14:textId="77777777" w:rsidR="0030487A" w:rsidRPr="001A15D2" w:rsidRDefault="006154E6" w:rsidP="00CE7DA4">
      <w:pPr>
        <w:pStyle w:val="3"/>
      </w:pPr>
      <w:r w:rsidRPr="001A15D2">
        <w:t>копии договоров на оказание услуг по предоставлению специализированной гидрометеорологической информационной продукции,</w:t>
      </w:r>
      <w:r w:rsidR="00F16109">
        <w:t xml:space="preserve"> </w:t>
      </w:r>
      <w:r w:rsidRPr="001A15D2">
        <w:t>на подготовку информационных материалов для размещения в средствах массовой информации (СМИ)</w:t>
      </w:r>
      <w:r w:rsidR="007662CF" w:rsidRPr="001A15D2">
        <w:t xml:space="preserve"> и в информационно-коммуникационной сети Интернет</w:t>
      </w:r>
      <w:r w:rsidR="0030487A" w:rsidRPr="001A15D2">
        <w:t>;</w:t>
      </w:r>
    </w:p>
    <w:p w14:paraId="209E6DC4" w14:textId="77777777" w:rsidR="0030487A" w:rsidRPr="001A15D2" w:rsidRDefault="0030487A" w:rsidP="00CE7DA4">
      <w:pPr>
        <w:pStyle w:val="3"/>
      </w:pPr>
      <w:r w:rsidRPr="001A15D2">
        <w:t>копии первичных документов, подтверждающих фактически понесенные расходы за 2016 год (счета-фактуры, акты, извещения,</w:t>
      </w:r>
      <w:r w:rsidR="00F16109">
        <w:t xml:space="preserve"> </w:t>
      </w:r>
      <w:r w:rsidRPr="001A15D2">
        <w:t xml:space="preserve">корректировочные акты, распределение затрат по филиалам); </w:t>
      </w:r>
    </w:p>
    <w:p w14:paraId="78E5AD79" w14:textId="77777777" w:rsidR="0030487A" w:rsidRPr="001A15D2" w:rsidRDefault="0030487A" w:rsidP="00CE7DA4">
      <w:pPr>
        <w:pStyle w:val="3"/>
      </w:pPr>
      <w:r w:rsidRPr="001A15D2">
        <w:t xml:space="preserve">расшифровка расходов по статьям сметы </w:t>
      </w:r>
      <w:r w:rsidR="00F91F07" w:rsidRPr="001A15D2">
        <w:t xml:space="preserve">затрат </w:t>
      </w:r>
      <w:r w:rsidRPr="001A15D2">
        <w:t>за 2016 год (реестр актов).</w:t>
      </w:r>
    </w:p>
    <w:p w14:paraId="1E3D00C8" w14:textId="3EC2ED17" w:rsidR="0030487A" w:rsidRPr="001A15D2" w:rsidRDefault="0030487A" w:rsidP="00CE7DA4">
      <w:pPr>
        <w:pStyle w:val="2f3"/>
      </w:pPr>
      <w:r w:rsidRPr="001A15D2">
        <w:t>В соответствии с расшифровкой по статьям сметы за 2016 год фактические расходы филиала</w:t>
      </w:r>
      <w:r w:rsidR="00F16109">
        <w:t xml:space="preserve"> </w:t>
      </w:r>
      <w:r w:rsidR="00801C45">
        <w:t>ПАО </w:t>
      </w:r>
      <w:r w:rsidR="00F16109">
        <w:t>«МРСК Сибири» - «Омскэнерго»</w:t>
      </w:r>
      <w:r w:rsidRPr="001A15D2">
        <w:t xml:space="preserve"> на </w:t>
      </w:r>
      <w:r w:rsidR="00D1109C" w:rsidRPr="001A15D2">
        <w:t>юридические</w:t>
      </w:r>
      <w:r w:rsidR="00F16109">
        <w:t xml:space="preserve"> </w:t>
      </w:r>
      <w:r w:rsidR="00D1109C" w:rsidRPr="001A15D2">
        <w:t xml:space="preserve">и информационные услуги </w:t>
      </w:r>
      <w:r w:rsidRPr="001A15D2">
        <w:t xml:space="preserve">за 2016 год составили </w:t>
      </w:r>
      <w:r w:rsidR="00E66599" w:rsidRPr="001A15D2">
        <w:t>1 545,58 тыс. руб.</w:t>
      </w:r>
      <w:r w:rsidR="00F307B7" w:rsidRPr="001A15D2">
        <w:t>, в полном объеме отнесены на услуги по передаче электрической энергии.</w:t>
      </w:r>
      <w:r w:rsidR="00E66599" w:rsidRPr="001A15D2">
        <w:t xml:space="preserve"> </w:t>
      </w:r>
      <w:r w:rsidRPr="001A15D2">
        <w:t>Данные</w:t>
      </w:r>
      <w:r w:rsidR="00F16109">
        <w:t xml:space="preserve"> </w:t>
      </w:r>
      <w:r w:rsidRPr="001A15D2">
        <w:t xml:space="preserve">о расходах на </w:t>
      </w:r>
      <w:r w:rsidR="00E66599" w:rsidRPr="001A15D2">
        <w:t>юридические и информационные услуги</w:t>
      </w:r>
      <w:r w:rsidRPr="001A15D2">
        <w:t xml:space="preserve"> в 2016 году представлены</w:t>
      </w:r>
      <w:r w:rsidR="00F16109">
        <w:t xml:space="preserve"> </w:t>
      </w:r>
      <w:r w:rsidRPr="001A15D2">
        <w:t>в таблице.</w:t>
      </w:r>
    </w:p>
    <w:tbl>
      <w:tblPr>
        <w:tblW w:w="5000" w:type="pct"/>
        <w:tblLook w:val="04A0" w:firstRow="1" w:lastRow="0" w:firstColumn="1" w:lastColumn="0" w:noHBand="0" w:noVBand="1"/>
      </w:tblPr>
      <w:tblGrid>
        <w:gridCol w:w="864"/>
        <w:gridCol w:w="5935"/>
        <w:gridCol w:w="2545"/>
      </w:tblGrid>
      <w:tr w:rsidR="00E66599" w:rsidRPr="001A15D2" w14:paraId="22829341" w14:textId="77777777" w:rsidTr="00C73CA2">
        <w:trPr>
          <w:trHeight w:val="448"/>
        </w:trPr>
        <w:tc>
          <w:tcPr>
            <w:tcW w:w="4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553BC05" w14:textId="77777777" w:rsidR="00E66599" w:rsidRPr="001A15D2" w:rsidRDefault="00134DE0" w:rsidP="00E66599">
            <w:pPr>
              <w:jc w:val="center"/>
              <w:rPr>
                <w:rFonts w:ascii="Myriad Pro" w:hAnsi="Myriad Pro"/>
                <w:color w:val="FFFFFF"/>
                <w:sz w:val="20"/>
                <w:szCs w:val="20"/>
                <w:lang w:eastAsia="ru-RU"/>
              </w:rPr>
            </w:pPr>
            <w:r>
              <w:rPr>
                <w:rFonts w:ascii="Myriad Pro" w:hAnsi="Myriad Pro"/>
                <w:color w:val="FFFFFF"/>
                <w:sz w:val="20"/>
                <w:szCs w:val="20"/>
                <w:lang w:eastAsia="ru-RU"/>
              </w:rPr>
              <w:t>№ </w:t>
            </w:r>
            <w:r w:rsidR="00E66599" w:rsidRPr="001A15D2">
              <w:rPr>
                <w:rFonts w:ascii="Myriad Pro" w:hAnsi="Myriad Pro"/>
                <w:color w:val="FFFFFF"/>
                <w:sz w:val="20"/>
                <w:szCs w:val="20"/>
                <w:lang w:eastAsia="ru-RU"/>
              </w:rPr>
              <w:t>п/п</w:t>
            </w:r>
          </w:p>
        </w:tc>
        <w:tc>
          <w:tcPr>
            <w:tcW w:w="317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860CA9C" w14:textId="16C0C107" w:rsidR="00E66599" w:rsidRPr="001A15D2" w:rsidRDefault="00E66599" w:rsidP="00C73CA2">
            <w:pPr>
              <w:jc w:val="center"/>
              <w:rPr>
                <w:rFonts w:ascii="Myriad Pro" w:hAnsi="Myriad Pro"/>
                <w:color w:val="FFFFFF"/>
                <w:sz w:val="20"/>
                <w:szCs w:val="20"/>
                <w:lang w:eastAsia="ru-RU"/>
              </w:rPr>
            </w:pPr>
            <w:r w:rsidRPr="001A15D2">
              <w:rPr>
                <w:rFonts w:ascii="Myriad Pro" w:hAnsi="Myriad Pro"/>
                <w:color w:val="FFFFFF"/>
                <w:sz w:val="20"/>
                <w:szCs w:val="20"/>
                <w:lang w:eastAsia="ru-RU"/>
              </w:rPr>
              <w:t>Наименование статьи</w:t>
            </w:r>
          </w:p>
        </w:tc>
        <w:tc>
          <w:tcPr>
            <w:tcW w:w="13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4497E64" w14:textId="77777777" w:rsidR="00E66599" w:rsidRPr="001A15D2" w:rsidRDefault="007A5D88" w:rsidP="007A5D88">
            <w:pPr>
              <w:jc w:val="center"/>
              <w:rPr>
                <w:rFonts w:ascii="Myriad Pro" w:hAnsi="Myriad Pro"/>
                <w:color w:val="FFFFFF"/>
                <w:sz w:val="20"/>
                <w:szCs w:val="20"/>
                <w:lang w:eastAsia="ru-RU"/>
              </w:rPr>
            </w:pPr>
            <w:r w:rsidRPr="001A15D2">
              <w:rPr>
                <w:rFonts w:ascii="Myriad Pro" w:hAnsi="Myriad Pro"/>
                <w:color w:val="FFFFFF"/>
                <w:sz w:val="20"/>
                <w:szCs w:val="20"/>
                <w:lang w:eastAsia="ru-RU"/>
              </w:rPr>
              <w:t>2016 (факт), тыс. руб.</w:t>
            </w:r>
          </w:p>
        </w:tc>
      </w:tr>
      <w:tr w:rsidR="00E66599" w:rsidRPr="001A15D2" w14:paraId="67E6FDF7" w14:textId="77777777" w:rsidTr="00CE7DA4">
        <w:trPr>
          <w:trHeight w:val="20"/>
        </w:trPr>
        <w:tc>
          <w:tcPr>
            <w:tcW w:w="462"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657DEB0" w14:textId="77777777" w:rsidR="00E66599" w:rsidRPr="001A15D2" w:rsidRDefault="00E66599" w:rsidP="00E66599">
            <w:pPr>
              <w:jc w:val="center"/>
              <w:rPr>
                <w:rFonts w:ascii="Myriad Pro" w:hAnsi="Myriad Pro"/>
                <w:color w:val="000000"/>
                <w:sz w:val="20"/>
                <w:szCs w:val="20"/>
                <w:lang w:eastAsia="ru-RU"/>
              </w:rPr>
            </w:pPr>
            <w:r w:rsidRPr="001A15D2">
              <w:rPr>
                <w:rFonts w:ascii="Myriad Pro" w:hAnsi="Myriad Pro"/>
                <w:color w:val="000000"/>
                <w:sz w:val="20"/>
                <w:szCs w:val="20"/>
                <w:lang w:eastAsia="ru-RU"/>
              </w:rPr>
              <w:t>1.</w:t>
            </w:r>
          </w:p>
        </w:tc>
        <w:tc>
          <w:tcPr>
            <w:tcW w:w="3176"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7406B0A5" w14:textId="77777777" w:rsidR="00E66599" w:rsidRPr="001A15D2" w:rsidRDefault="00E66599" w:rsidP="00E66599">
            <w:pPr>
              <w:rPr>
                <w:rFonts w:ascii="Myriad Pro" w:hAnsi="Myriad Pro"/>
                <w:color w:val="000000"/>
                <w:sz w:val="20"/>
                <w:szCs w:val="20"/>
                <w:lang w:eastAsia="ru-RU"/>
              </w:rPr>
            </w:pPr>
            <w:r w:rsidRPr="001A15D2">
              <w:rPr>
                <w:rFonts w:ascii="Myriad Pro" w:hAnsi="Myriad Pro"/>
                <w:color w:val="000000"/>
                <w:sz w:val="20"/>
                <w:szCs w:val="20"/>
                <w:lang w:eastAsia="ru-RU"/>
              </w:rPr>
              <w:t>Юридические услуги</w:t>
            </w:r>
          </w:p>
        </w:tc>
        <w:tc>
          <w:tcPr>
            <w:tcW w:w="1362" w:type="pct"/>
            <w:tcBorders>
              <w:top w:val="single" w:sz="4" w:space="0" w:color="FFFFFF" w:themeColor="background1"/>
              <w:left w:val="nil"/>
              <w:bottom w:val="single" w:sz="4" w:space="0" w:color="auto"/>
              <w:right w:val="single" w:sz="4" w:space="0" w:color="auto"/>
            </w:tcBorders>
            <w:shd w:val="clear" w:color="000000" w:fill="FFFFFF"/>
            <w:noWrap/>
            <w:vAlign w:val="bottom"/>
            <w:hideMark/>
          </w:tcPr>
          <w:p w14:paraId="3FB39850" w14:textId="77777777" w:rsidR="00E66599" w:rsidRPr="001A15D2" w:rsidRDefault="00F16109" w:rsidP="00E66599">
            <w:pPr>
              <w:jc w:val="right"/>
              <w:rPr>
                <w:rFonts w:ascii="Myriad Pro" w:hAnsi="Myriad Pro"/>
                <w:color w:val="000000"/>
                <w:sz w:val="20"/>
                <w:szCs w:val="20"/>
                <w:lang w:eastAsia="ru-RU"/>
              </w:rPr>
            </w:pPr>
            <w:r>
              <w:rPr>
                <w:rFonts w:ascii="Myriad Pro" w:hAnsi="Myriad Pro"/>
                <w:color w:val="000000"/>
                <w:sz w:val="20"/>
                <w:szCs w:val="20"/>
                <w:lang w:eastAsia="ru-RU"/>
              </w:rPr>
              <w:t xml:space="preserve"> </w:t>
            </w:r>
            <w:r w:rsidR="00E66599" w:rsidRPr="001A15D2">
              <w:rPr>
                <w:rFonts w:ascii="Myriad Pro" w:hAnsi="Myriad Pro"/>
                <w:color w:val="000000"/>
                <w:sz w:val="20"/>
                <w:szCs w:val="20"/>
                <w:lang w:eastAsia="ru-RU"/>
              </w:rPr>
              <w:t>91,00</w:t>
            </w:r>
            <w:r>
              <w:rPr>
                <w:rFonts w:ascii="Myriad Pro" w:hAnsi="Myriad Pro"/>
                <w:color w:val="000000"/>
                <w:sz w:val="20"/>
                <w:szCs w:val="20"/>
                <w:lang w:eastAsia="ru-RU"/>
              </w:rPr>
              <w:t xml:space="preserve"> </w:t>
            </w:r>
          </w:p>
        </w:tc>
      </w:tr>
      <w:tr w:rsidR="00E66599" w:rsidRPr="001A15D2" w14:paraId="095848E6" w14:textId="77777777" w:rsidTr="00CE7DA4">
        <w:trPr>
          <w:trHeight w:val="20"/>
        </w:trPr>
        <w:tc>
          <w:tcPr>
            <w:tcW w:w="462" w:type="pct"/>
            <w:tcBorders>
              <w:top w:val="nil"/>
              <w:left w:val="single" w:sz="4" w:space="0" w:color="auto"/>
              <w:bottom w:val="single" w:sz="4" w:space="0" w:color="auto"/>
              <w:right w:val="single" w:sz="4" w:space="0" w:color="auto"/>
            </w:tcBorders>
            <w:shd w:val="clear" w:color="000000" w:fill="FFFFFF"/>
            <w:noWrap/>
            <w:vAlign w:val="center"/>
            <w:hideMark/>
          </w:tcPr>
          <w:p w14:paraId="23A9E2D2" w14:textId="77777777" w:rsidR="00E66599" w:rsidRPr="001A15D2" w:rsidRDefault="00E66599" w:rsidP="00E66599">
            <w:pPr>
              <w:jc w:val="center"/>
              <w:rPr>
                <w:rFonts w:ascii="Myriad Pro" w:hAnsi="Myriad Pro"/>
                <w:color w:val="000000"/>
                <w:sz w:val="20"/>
                <w:szCs w:val="20"/>
                <w:lang w:eastAsia="ru-RU"/>
              </w:rPr>
            </w:pPr>
            <w:r w:rsidRPr="001A15D2">
              <w:rPr>
                <w:rFonts w:ascii="Myriad Pro" w:hAnsi="Myriad Pro"/>
                <w:color w:val="000000"/>
                <w:sz w:val="20"/>
                <w:szCs w:val="20"/>
                <w:lang w:eastAsia="ru-RU"/>
              </w:rPr>
              <w:t>2.</w:t>
            </w:r>
          </w:p>
        </w:tc>
        <w:tc>
          <w:tcPr>
            <w:tcW w:w="3176" w:type="pct"/>
            <w:tcBorders>
              <w:top w:val="nil"/>
              <w:left w:val="nil"/>
              <w:bottom w:val="single" w:sz="4" w:space="0" w:color="auto"/>
              <w:right w:val="single" w:sz="4" w:space="0" w:color="auto"/>
            </w:tcBorders>
            <w:shd w:val="clear" w:color="000000" w:fill="FFFFFF"/>
            <w:vAlign w:val="center"/>
            <w:hideMark/>
          </w:tcPr>
          <w:p w14:paraId="476F4FF4" w14:textId="77777777" w:rsidR="00E66599" w:rsidRPr="001A15D2" w:rsidRDefault="00E66599" w:rsidP="00E66599">
            <w:pPr>
              <w:rPr>
                <w:rFonts w:ascii="Myriad Pro" w:hAnsi="Myriad Pro"/>
                <w:color w:val="000000"/>
                <w:sz w:val="20"/>
                <w:szCs w:val="20"/>
                <w:lang w:eastAsia="ru-RU"/>
              </w:rPr>
            </w:pPr>
            <w:r w:rsidRPr="001A15D2">
              <w:rPr>
                <w:rFonts w:ascii="Myriad Pro" w:hAnsi="Myriad Pro"/>
                <w:color w:val="000000"/>
                <w:sz w:val="20"/>
                <w:szCs w:val="20"/>
                <w:lang w:eastAsia="ru-RU"/>
              </w:rPr>
              <w:t>Нотариальные услуги</w:t>
            </w:r>
          </w:p>
        </w:tc>
        <w:tc>
          <w:tcPr>
            <w:tcW w:w="1362" w:type="pct"/>
            <w:tcBorders>
              <w:top w:val="nil"/>
              <w:left w:val="nil"/>
              <w:bottom w:val="single" w:sz="4" w:space="0" w:color="auto"/>
              <w:right w:val="single" w:sz="4" w:space="0" w:color="auto"/>
            </w:tcBorders>
            <w:shd w:val="clear" w:color="000000" w:fill="FFFFFF"/>
            <w:noWrap/>
            <w:vAlign w:val="bottom"/>
            <w:hideMark/>
          </w:tcPr>
          <w:p w14:paraId="145B304A" w14:textId="77777777" w:rsidR="00E66599" w:rsidRPr="001A15D2" w:rsidRDefault="00F16109" w:rsidP="00E66599">
            <w:pPr>
              <w:jc w:val="right"/>
              <w:rPr>
                <w:rFonts w:ascii="Myriad Pro" w:hAnsi="Myriad Pro"/>
                <w:color w:val="000000"/>
                <w:sz w:val="20"/>
                <w:szCs w:val="20"/>
                <w:lang w:eastAsia="ru-RU"/>
              </w:rPr>
            </w:pPr>
            <w:r>
              <w:rPr>
                <w:rFonts w:ascii="Myriad Pro" w:hAnsi="Myriad Pro"/>
                <w:color w:val="000000"/>
                <w:sz w:val="20"/>
                <w:szCs w:val="20"/>
                <w:lang w:eastAsia="ru-RU"/>
              </w:rPr>
              <w:t xml:space="preserve"> </w:t>
            </w:r>
            <w:r w:rsidR="00E66599" w:rsidRPr="001A15D2">
              <w:rPr>
                <w:rFonts w:ascii="Myriad Pro" w:hAnsi="Myriad Pro"/>
                <w:color w:val="000000"/>
                <w:sz w:val="20"/>
                <w:szCs w:val="20"/>
                <w:lang w:eastAsia="ru-RU"/>
              </w:rPr>
              <w:t>23,50</w:t>
            </w:r>
            <w:r>
              <w:rPr>
                <w:rFonts w:ascii="Myriad Pro" w:hAnsi="Myriad Pro"/>
                <w:color w:val="000000"/>
                <w:sz w:val="20"/>
                <w:szCs w:val="20"/>
                <w:lang w:eastAsia="ru-RU"/>
              </w:rPr>
              <w:t xml:space="preserve"> </w:t>
            </w:r>
          </w:p>
        </w:tc>
      </w:tr>
      <w:tr w:rsidR="00E66599" w:rsidRPr="001A15D2" w14:paraId="603A2D64" w14:textId="77777777" w:rsidTr="00CE7DA4">
        <w:trPr>
          <w:trHeight w:val="20"/>
        </w:trPr>
        <w:tc>
          <w:tcPr>
            <w:tcW w:w="462" w:type="pct"/>
            <w:tcBorders>
              <w:top w:val="nil"/>
              <w:left w:val="single" w:sz="4" w:space="0" w:color="auto"/>
              <w:bottom w:val="single" w:sz="4" w:space="0" w:color="auto"/>
              <w:right w:val="single" w:sz="4" w:space="0" w:color="auto"/>
            </w:tcBorders>
            <w:shd w:val="clear" w:color="000000" w:fill="FFFFFF"/>
            <w:noWrap/>
            <w:vAlign w:val="center"/>
            <w:hideMark/>
          </w:tcPr>
          <w:p w14:paraId="1AF15402" w14:textId="77777777" w:rsidR="00E66599" w:rsidRPr="001A15D2" w:rsidRDefault="00E66599" w:rsidP="00E66599">
            <w:pPr>
              <w:jc w:val="center"/>
              <w:rPr>
                <w:rFonts w:ascii="Myriad Pro" w:hAnsi="Myriad Pro"/>
                <w:color w:val="000000"/>
                <w:sz w:val="20"/>
                <w:szCs w:val="20"/>
                <w:lang w:eastAsia="ru-RU"/>
              </w:rPr>
            </w:pPr>
            <w:r w:rsidRPr="001A15D2">
              <w:rPr>
                <w:rFonts w:ascii="Myriad Pro" w:hAnsi="Myriad Pro"/>
                <w:color w:val="000000"/>
                <w:sz w:val="20"/>
                <w:szCs w:val="20"/>
                <w:lang w:eastAsia="ru-RU"/>
              </w:rPr>
              <w:t>3.</w:t>
            </w:r>
          </w:p>
        </w:tc>
        <w:tc>
          <w:tcPr>
            <w:tcW w:w="3176" w:type="pct"/>
            <w:tcBorders>
              <w:top w:val="nil"/>
              <w:left w:val="nil"/>
              <w:bottom w:val="single" w:sz="4" w:space="0" w:color="auto"/>
              <w:right w:val="single" w:sz="4" w:space="0" w:color="auto"/>
            </w:tcBorders>
            <w:shd w:val="clear" w:color="000000" w:fill="FFFFFF"/>
            <w:vAlign w:val="center"/>
            <w:hideMark/>
          </w:tcPr>
          <w:p w14:paraId="373089E6" w14:textId="77777777" w:rsidR="00E66599" w:rsidRPr="001A15D2" w:rsidRDefault="00E66599" w:rsidP="00E66599">
            <w:pPr>
              <w:rPr>
                <w:rFonts w:ascii="Myriad Pro" w:hAnsi="Myriad Pro"/>
                <w:color w:val="000000"/>
                <w:sz w:val="20"/>
                <w:szCs w:val="20"/>
                <w:lang w:eastAsia="ru-RU"/>
              </w:rPr>
            </w:pPr>
            <w:r w:rsidRPr="001A15D2">
              <w:rPr>
                <w:rFonts w:ascii="Myriad Pro" w:hAnsi="Myriad Pro"/>
                <w:color w:val="000000"/>
                <w:sz w:val="20"/>
                <w:szCs w:val="20"/>
                <w:lang w:eastAsia="ru-RU"/>
              </w:rPr>
              <w:t>Услуги PR</w:t>
            </w:r>
          </w:p>
        </w:tc>
        <w:tc>
          <w:tcPr>
            <w:tcW w:w="1362" w:type="pct"/>
            <w:tcBorders>
              <w:top w:val="nil"/>
              <w:left w:val="nil"/>
              <w:bottom w:val="single" w:sz="4" w:space="0" w:color="auto"/>
              <w:right w:val="single" w:sz="4" w:space="0" w:color="auto"/>
            </w:tcBorders>
            <w:shd w:val="clear" w:color="000000" w:fill="FFFFFF"/>
            <w:noWrap/>
            <w:vAlign w:val="bottom"/>
            <w:hideMark/>
          </w:tcPr>
          <w:p w14:paraId="5C2706BB" w14:textId="77777777" w:rsidR="00E66599" w:rsidRPr="001A15D2" w:rsidRDefault="00F16109" w:rsidP="00E66599">
            <w:pPr>
              <w:jc w:val="right"/>
              <w:rPr>
                <w:rFonts w:ascii="Myriad Pro" w:hAnsi="Myriad Pro"/>
                <w:color w:val="000000"/>
                <w:sz w:val="20"/>
                <w:szCs w:val="20"/>
                <w:lang w:eastAsia="ru-RU"/>
              </w:rPr>
            </w:pPr>
            <w:r>
              <w:rPr>
                <w:rFonts w:ascii="Myriad Pro" w:hAnsi="Myriad Pro"/>
                <w:color w:val="000000"/>
                <w:sz w:val="20"/>
                <w:szCs w:val="20"/>
                <w:lang w:eastAsia="ru-RU"/>
              </w:rPr>
              <w:t xml:space="preserve"> </w:t>
            </w:r>
            <w:r w:rsidR="00E66599" w:rsidRPr="001A15D2">
              <w:rPr>
                <w:rFonts w:ascii="Myriad Pro" w:hAnsi="Myriad Pro"/>
                <w:color w:val="000000"/>
                <w:sz w:val="20"/>
                <w:szCs w:val="20"/>
                <w:lang w:eastAsia="ru-RU"/>
              </w:rPr>
              <w:t>1 209,60</w:t>
            </w:r>
            <w:r>
              <w:rPr>
                <w:rFonts w:ascii="Myriad Pro" w:hAnsi="Myriad Pro"/>
                <w:color w:val="000000"/>
                <w:sz w:val="20"/>
                <w:szCs w:val="20"/>
                <w:lang w:eastAsia="ru-RU"/>
              </w:rPr>
              <w:t xml:space="preserve"> </w:t>
            </w:r>
          </w:p>
        </w:tc>
      </w:tr>
      <w:tr w:rsidR="00E66599" w:rsidRPr="001A15D2" w14:paraId="24273D10" w14:textId="77777777" w:rsidTr="00CE7DA4">
        <w:trPr>
          <w:trHeight w:val="20"/>
        </w:trPr>
        <w:tc>
          <w:tcPr>
            <w:tcW w:w="462" w:type="pct"/>
            <w:tcBorders>
              <w:top w:val="nil"/>
              <w:left w:val="single" w:sz="4" w:space="0" w:color="auto"/>
              <w:bottom w:val="single" w:sz="4" w:space="0" w:color="auto"/>
              <w:right w:val="single" w:sz="4" w:space="0" w:color="auto"/>
            </w:tcBorders>
            <w:shd w:val="clear" w:color="000000" w:fill="FFFFFF"/>
            <w:noWrap/>
            <w:vAlign w:val="center"/>
            <w:hideMark/>
          </w:tcPr>
          <w:p w14:paraId="32EC4007" w14:textId="77777777" w:rsidR="00E66599" w:rsidRPr="001A15D2" w:rsidRDefault="00E66599" w:rsidP="00E66599">
            <w:pPr>
              <w:jc w:val="center"/>
              <w:rPr>
                <w:rFonts w:ascii="Myriad Pro" w:hAnsi="Myriad Pro"/>
                <w:color w:val="000000"/>
                <w:sz w:val="20"/>
                <w:szCs w:val="20"/>
                <w:lang w:eastAsia="ru-RU"/>
              </w:rPr>
            </w:pPr>
            <w:r w:rsidRPr="001A15D2">
              <w:rPr>
                <w:rFonts w:ascii="Myriad Pro" w:hAnsi="Myriad Pro"/>
                <w:color w:val="000000"/>
                <w:sz w:val="20"/>
                <w:szCs w:val="20"/>
                <w:lang w:eastAsia="ru-RU"/>
              </w:rPr>
              <w:t>4.</w:t>
            </w:r>
          </w:p>
        </w:tc>
        <w:tc>
          <w:tcPr>
            <w:tcW w:w="3176" w:type="pct"/>
            <w:tcBorders>
              <w:top w:val="nil"/>
              <w:left w:val="nil"/>
              <w:bottom w:val="single" w:sz="4" w:space="0" w:color="auto"/>
              <w:right w:val="single" w:sz="4" w:space="0" w:color="auto"/>
            </w:tcBorders>
            <w:shd w:val="clear" w:color="000000" w:fill="FFFFFF"/>
            <w:vAlign w:val="center"/>
            <w:hideMark/>
          </w:tcPr>
          <w:p w14:paraId="2C611932" w14:textId="77777777" w:rsidR="00E66599" w:rsidRPr="001A15D2" w:rsidRDefault="00E66599" w:rsidP="00E66599">
            <w:pPr>
              <w:rPr>
                <w:rFonts w:ascii="Myriad Pro" w:hAnsi="Myriad Pro"/>
                <w:color w:val="000000"/>
                <w:sz w:val="20"/>
                <w:szCs w:val="20"/>
                <w:lang w:eastAsia="ru-RU"/>
              </w:rPr>
            </w:pPr>
            <w:proofErr w:type="spellStart"/>
            <w:r w:rsidRPr="001A15D2">
              <w:rPr>
                <w:rFonts w:ascii="Myriad Pro" w:hAnsi="Myriad Pro"/>
                <w:color w:val="000000"/>
                <w:sz w:val="20"/>
                <w:szCs w:val="20"/>
                <w:lang w:eastAsia="ru-RU"/>
              </w:rPr>
              <w:t>Гидрометео</w:t>
            </w:r>
            <w:proofErr w:type="spellEnd"/>
            <w:r w:rsidRPr="001A15D2">
              <w:rPr>
                <w:rFonts w:ascii="Myriad Pro" w:hAnsi="Myriad Pro"/>
                <w:color w:val="000000"/>
                <w:sz w:val="20"/>
                <w:szCs w:val="20"/>
                <w:lang w:eastAsia="ru-RU"/>
              </w:rPr>
              <w:t xml:space="preserve"> услуги</w:t>
            </w:r>
          </w:p>
        </w:tc>
        <w:tc>
          <w:tcPr>
            <w:tcW w:w="1362" w:type="pct"/>
            <w:tcBorders>
              <w:top w:val="nil"/>
              <w:left w:val="nil"/>
              <w:bottom w:val="single" w:sz="4" w:space="0" w:color="auto"/>
              <w:right w:val="single" w:sz="4" w:space="0" w:color="auto"/>
            </w:tcBorders>
            <w:shd w:val="clear" w:color="000000" w:fill="FFFFFF"/>
            <w:noWrap/>
            <w:vAlign w:val="bottom"/>
            <w:hideMark/>
          </w:tcPr>
          <w:p w14:paraId="24106609" w14:textId="77777777" w:rsidR="00E66599" w:rsidRPr="001A15D2" w:rsidRDefault="00F16109" w:rsidP="00E66599">
            <w:pPr>
              <w:jc w:val="right"/>
              <w:rPr>
                <w:rFonts w:ascii="Myriad Pro" w:hAnsi="Myriad Pro"/>
                <w:color w:val="000000"/>
                <w:sz w:val="20"/>
                <w:szCs w:val="20"/>
                <w:lang w:eastAsia="ru-RU"/>
              </w:rPr>
            </w:pPr>
            <w:r>
              <w:rPr>
                <w:rFonts w:ascii="Myriad Pro" w:hAnsi="Myriad Pro"/>
                <w:color w:val="000000"/>
                <w:sz w:val="20"/>
                <w:szCs w:val="20"/>
                <w:lang w:eastAsia="ru-RU"/>
              </w:rPr>
              <w:t xml:space="preserve"> </w:t>
            </w:r>
            <w:r w:rsidR="00E66599" w:rsidRPr="001A15D2">
              <w:rPr>
                <w:rFonts w:ascii="Myriad Pro" w:hAnsi="Myriad Pro"/>
                <w:color w:val="000000"/>
                <w:sz w:val="20"/>
                <w:szCs w:val="20"/>
                <w:lang w:eastAsia="ru-RU"/>
              </w:rPr>
              <w:t>221,48</w:t>
            </w:r>
            <w:r>
              <w:rPr>
                <w:rFonts w:ascii="Myriad Pro" w:hAnsi="Myriad Pro"/>
                <w:color w:val="000000"/>
                <w:sz w:val="20"/>
                <w:szCs w:val="20"/>
                <w:lang w:eastAsia="ru-RU"/>
              </w:rPr>
              <w:t xml:space="preserve"> </w:t>
            </w:r>
          </w:p>
        </w:tc>
      </w:tr>
      <w:tr w:rsidR="00E66599" w:rsidRPr="001A15D2" w14:paraId="5B254CA1" w14:textId="77777777" w:rsidTr="00CE7DA4">
        <w:trPr>
          <w:trHeight w:val="20"/>
        </w:trPr>
        <w:tc>
          <w:tcPr>
            <w:tcW w:w="462" w:type="pct"/>
            <w:tcBorders>
              <w:top w:val="nil"/>
              <w:left w:val="single" w:sz="4" w:space="0" w:color="auto"/>
              <w:bottom w:val="single" w:sz="4" w:space="0" w:color="auto"/>
              <w:right w:val="single" w:sz="4" w:space="0" w:color="auto"/>
            </w:tcBorders>
            <w:shd w:val="clear" w:color="000000" w:fill="FFFFFF"/>
            <w:noWrap/>
            <w:vAlign w:val="center"/>
            <w:hideMark/>
          </w:tcPr>
          <w:p w14:paraId="105E67D5" w14:textId="77777777" w:rsidR="00E66599" w:rsidRPr="001A15D2" w:rsidRDefault="00E66599" w:rsidP="00E66599">
            <w:pPr>
              <w:jc w:val="center"/>
              <w:rPr>
                <w:rFonts w:ascii="Myriad Pro" w:hAnsi="Myriad Pro"/>
                <w:color w:val="000000"/>
                <w:sz w:val="20"/>
                <w:szCs w:val="20"/>
                <w:lang w:eastAsia="ru-RU"/>
              </w:rPr>
            </w:pPr>
            <w:r w:rsidRPr="001A15D2">
              <w:rPr>
                <w:rFonts w:ascii="Myriad Pro" w:hAnsi="Myriad Pro"/>
                <w:color w:val="000000"/>
                <w:sz w:val="20"/>
                <w:szCs w:val="20"/>
                <w:lang w:eastAsia="ru-RU"/>
              </w:rPr>
              <w:t>5.</w:t>
            </w:r>
          </w:p>
        </w:tc>
        <w:tc>
          <w:tcPr>
            <w:tcW w:w="3176" w:type="pct"/>
            <w:tcBorders>
              <w:top w:val="nil"/>
              <w:left w:val="nil"/>
              <w:bottom w:val="single" w:sz="4" w:space="0" w:color="auto"/>
              <w:right w:val="single" w:sz="4" w:space="0" w:color="auto"/>
            </w:tcBorders>
            <w:shd w:val="clear" w:color="000000" w:fill="FFFFFF"/>
            <w:vAlign w:val="center"/>
            <w:hideMark/>
          </w:tcPr>
          <w:p w14:paraId="10C201C4" w14:textId="77777777" w:rsidR="00E66599" w:rsidRPr="001A15D2" w:rsidRDefault="00E66599" w:rsidP="00E66599">
            <w:pPr>
              <w:rPr>
                <w:rFonts w:ascii="Myriad Pro" w:hAnsi="Myriad Pro"/>
                <w:color w:val="000000"/>
                <w:sz w:val="20"/>
                <w:szCs w:val="20"/>
                <w:lang w:eastAsia="ru-RU"/>
              </w:rPr>
            </w:pPr>
            <w:r w:rsidRPr="001A15D2">
              <w:rPr>
                <w:rFonts w:ascii="Myriad Pro" w:hAnsi="Myriad Pro"/>
                <w:color w:val="000000"/>
                <w:sz w:val="20"/>
                <w:szCs w:val="20"/>
                <w:lang w:eastAsia="ru-RU"/>
              </w:rPr>
              <w:t>Расходы на юридические и информационные услуги</w:t>
            </w:r>
          </w:p>
        </w:tc>
        <w:tc>
          <w:tcPr>
            <w:tcW w:w="1362" w:type="pct"/>
            <w:tcBorders>
              <w:top w:val="nil"/>
              <w:left w:val="nil"/>
              <w:bottom w:val="single" w:sz="4" w:space="0" w:color="auto"/>
              <w:right w:val="single" w:sz="4" w:space="0" w:color="auto"/>
            </w:tcBorders>
            <w:shd w:val="clear" w:color="000000" w:fill="FFFFFF"/>
            <w:noWrap/>
            <w:vAlign w:val="bottom"/>
            <w:hideMark/>
          </w:tcPr>
          <w:p w14:paraId="7DCA7632" w14:textId="77777777" w:rsidR="00E66599" w:rsidRPr="001A15D2" w:rsidRDefault="00F16109" w:rsidP="00E66599">
            <w:pPr>
              <w:jc w:val="right"/>
              <w:rPr>
                <w:rFonts w:ascii="Myriad Pro" w:hAnsi="Myriad Pro"/>
                <w:color w:val="000000"/>
                <w:sz w:val="20"/>
                <w:szCs w:val="20"/>
                <w:lang w:eastAsia="ru-RU"/>
              </w:rPr>
            </w:pPr>
            <w:r>
              <w:rPr>
                <w:rFonts w:ascii="Myriad Pro" w:hAnsi="Myriad Pro"/>
                <w:color w:val="000000"/>
                <w:sz w:val="20"/>
                <w:szCs w:val="20"/>
                <w:lang w:eastAsia="ru-RU"/>
              </w:rPr>
              <w:t xml:space="preserve"> </w:t>
            </w:r>
            <w:r w:rsidR="00E66599" w:rsidRPr="001A15D2">
              <w:rPr>
                <w:rFonts w:ascii="Myriad Pro" w:hAnsi="Myriad Pro"/>
                <w:color w:val="000000"/>
                <w:sz w:val="20"/>
                <w:szCs w:val="20"/>
                <w:lang w:eastAsia="ru-RU"/>
              </w:rPr>
              <w:t>1 545,58</w:t>
            </w:r>
            <w:r>
              <w:rPr>
                <w:rFonts w:ascii="Myriad Pro" w:hAnsi="Myriad Pro"/>
                <w:color w:val="000000"/>
                <w:sz w:val="20"/>
                <w:szCs w:val="20"/>
                <w:lang w:eastAsia="ru-RU"/>
              </w:rPr>
              <w:t xml:space="preserve"> </w:t>
            </w:r>
          </w:p>
        </w:tc>
      </w:tr>
      <w:tr w:rsidR="00E66599" w:rsidRPr="001A15D2" w14:paraId="301A2E28" w14:textId="77777777" w:rsidTr="00CE7DA4">
        <w:trPr>
          <w:trHeight w:val="20"/>
        </w:trPr>
        <w:tc>
          <w:tcPr>
            <w:tcW w:w="462" w:type="pct"/>
            <w:tcBorders>
              <w:top w:val="nil"/>
              <w:left w:val="single" w:sz="4" w:space="0" w:color="auto"/>
              <w:bottom w:val="single" w:sz="4" w:space="0" w:color="auto"/>
              <w:right w:val="single" w:sz="4" w:space="0" w:color="auto"/>
            </w:tcBorders>
            <w:shd w:val="clear" w:color="000000" w:fill="FFFFFF"/>
            <w:noWrap/>
            <w:vAlign w:val="center"/>
            <w:hideMark/>
          </w:tcPr>
          <w:p w14:paraId="40F9AF0E" w14:textId="77777777" w:rsidR="00E66599" w:rsidRPr="001A15D2" w:rsidRDefault="00E66599" w:rsidP="00E66599">
            <w:pPr>
              <w:jc w:val="center"/>
              <w:rPr>
                <w:rFonts w:ascii="Myriad Pro" w:hAnsi="Myriad Pro"/>
                <w:color w:val="000000"/>
                <w:sz w:val="20"/>
                <w:szCs w:val="20"/>
                <w:lang w:eastAsia="ru-RU"/>
              </w:rPr>
            </w:pPr>
            <w:r w:rsidRPr="001A15D2">
              <w:rPr>
                <w:rFonts w:ascii="Myriad Pro" w:hAnsi="Myriad Pro"/>
                <w:color w:val="000000"/>
                <w:sz w:val="20"/>
                <w:szCs w:val="20"/>
                <w:lang w:eastAsia="ru-RU"/>
              </w:rPr>
              <w:t> </w:t>
            </w:r>
          </w:p>
        </w:tc>
        <w:tc>
          <w:tcPr>
            <w:tcW w:w="3176" w:type="pct"/>
            <w:tcBorders>
              <w:top w:val="nil"/>
              <w:left w:val="nil"/>
              <w:bottom w:val="single" w:sz="4" w:space="0" w:color="auto"/>
              <w:right w:val="single" w:sz="4" w:space="0" w:color="auto"/>
            </w:tcBorders>
            <w:shd w:val="clear" w:color="000000" w:fill="FFFFFF"/>
            <w:vAlign w:val="center"/>
            <w:hideMark/>
          </w:tcPr>
          <w:p w14:paraId="45BD7B83" w14:textId="77777777" w:rsidR="00E66599" w:rsidRPr="001A15D2" w:rsidRDefault="00E66599" w:rsidP="00E66599">
            <w:pPr>
              <w:rPr>
                <w:rFonts w:ascii="Myriad Pro" w:hAnsi="Myriad Pro"/>
                <w:color w:val="000000"/>
                <w:sz w:val="20"/>
                <w:szCs w:val="20"/>
                <w:lang w:eastAsia="ru-RU"/>
              </w:rPr>
            </w:pPr>
            <w:r w:rsidRPr="001A15D2">
              <w:rPr>
                <w:rFonts w:ascii="Myriad Pro" w:hAnsi="Myriad Pro"/>
                <w:color w:val="000000"/>
                <w:sz w:val="20"/>
                <w:szCs w:val="20"/>
                <w:lang w:eastAsia="ru-RU"/>
              </w:rPr>
              <w:t>в том числе отнесено на услуги по передаче электрической энергии</w:t>
            </w:r>
          </w:p>
        </w:tc>
        <w:tc>
          <w:tcPr>
            <w:tcW w:w="1362" w:type="pct"/>
            <w:tcBorders>
              <w:top w:val="nil"/>
              <w:left w:val="nil"/>
              <w:bottom w:val="single" w:sz="4" w:space="0" w:color="auto"/>
              <w:right w:val="single" w:sz="4" w:space="0" w:color="auto"/>
            </w:tcBorders>
            <w:shd w:val="clear" w:color="000000" w:fill="FFFFFF"/>
            <w:noWrap/>
            <w:vAlign w:val="bottom"/>
            <w:hideMark/>
          </w:tcPr>
          <w:p w14:paraId="113818C0" w14:textId="77777777" w:rsidR="00E66599" w:rsidRPr="001A15D2" w:rsidRDefault="00F16109" w:rsidP="00E66599">
            <w:pPr>
              <w:jc w:val="right"/>
              <w:rPr>
                <w:rFonts w:ascii="Myriad Pro" w:hAnsi="Myriad Pro"/>
                <w:color w:val="000000"/>
                <w:sz w:val="20"/>
                <w:szCs w:val="20"/>
                <w:lang w:eastAsia="ru-RU"/>
              </w:rPr>
            </w:pPr>
            <w:r>
              <w:rPr>
                <w:rFonts w:ascii="Myriad Pro" w:hAnsi="Myriad Pro"/>
                <w:color w:val="000000"/>
                <w:sz w:val="20"/>
                <w:szCs w:val="20"/>
                <w:lang w:eastAsia="ru-RU"/>
              </w:rPr>
              <w:t xml:space="preserve"> </w:t>
            </w:r>
            <w:r w:rsidR="00E66599" w:rsidRPr="001A15D2">
              <w:rPr>
                <w:rFonts w:ascii="Myriad Pro" w:hAnsi="Myriad Pro"/>
                <w:color w:val="000000"/>
                <w:sz w:val="20"/>
                <w:szCs w:val="20"/>
                <w:lang w:eastAsia="ru-RU"/>
              </w:rPr>
              <w:t>1 545,58</w:t>
            </w:r>
            <w:r>
              <w:rPr>
                <w:rFonts w:ascii="Myriad Pro" w:hAnsi="Myriad Pro"/>
                <w:color w:val="000000"/>
                <w:sz w:val="20"/>
                <w:szCs w:val="20"/>
                <w:lang w:eastAsia="ru-RU"/>
              </w:rPr>
              <w:t xml:space="preserve"> </w:t>
            </w:r>
          </w:p>
        </w:tc>
      </w:tr>
    </w:tbl>
    <w:p w14:paraId="7769750B" w14:textId="77777777" w:rsidR="0030487A" w:rsidRPr="001A15D2" w:rsidRDefault="0030487A" w:rsidP="0030487A">
      <w:pPr>
        <w:spacing w:line="360" w:lineRule="auto"/>
        <w:ind w:firstLine="709"/>
        <w:jc w:val="both"/>
        <w:rPr>
          <w:rFonts w:ascii="Myriad Pro" w:hAnsi="Myriad Pro"/>
          <w:sz w:val="26"/>
          <w:szCs w:val="26"/>
        </w:rPr>
      </w:pPr>
    </w:p>
    <w:p w14:paraId="23BC0FE6" w14:textId="77777777" w:rsidR="0030487A" w:rsidRPr="001A15D2" w:rsidRDefault="0030487A" w:rsidP="0030487A">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00BAA96C" w14:textId="5E4FE0B4" w:rsidR="0030487A" w:rsidRPr="001A15D2" w:rsidRDefault="0030487A" w:rsidP="00CE7DA4">
      <w:pPr>
        <w:pStyle w:val="2f3"/>
      </w:pPr>
      <w:r w:rsidRPr="001A15D2">
        <w:t>В соответствии с экспертным заключением</w:t>
      </w:r>
      <w:r w:rsidR="00F16109">
        <w:t xml:space="preserve"> </w:t>
      </w:r>
      <w:r w:rsidRPr="001A15D2">
        <w:t>на 2018 год расходы</w:t>
      </w:r>
      <w:r w:rsidR="00F16109">
        <w:t xml:space="preserve"> </w:t>
      </w:r>
      <w:r w:rsidRPr="001A15D2">
        <w:t xml:space="preserve">на </w:t>
      </w:r>
      <w:r w:rsidR="00E66599" w:rsidRPr="001A15D2">
        <w:t xml:space="preserve">юридические и информационные </w:t>
      </w:r>
      <w:r w:rsidRPr="001A15D2">
        <w:t>услуги филиала</w:t>
      </w:r>
      <w:r w:rsidR="00F16109">
        <w:t xml:space="preserve"> </w:t>
      </w:r>
      <w:r w:rsidR="00801C45">
        <w:t>ПАО </w:t>
      </w:r>
      <w:r w:rsidR="00F16109">
        <w:t xml:space="preserve">«МРСК Сибири» - </w:t>
      </w:r>
      <w:r w:rsidR="00F16109">
        <w:lastRenderedPageBreak/>
        <w:t>«Омскэнерго»</w:t>
      </w:r>
      <w:r w:rsidRPr="001A15D2">
        <w:t xml:space="preserve"> приняты РЭК Омской области в размере</w:t>
      </w:r>
      <w:r w:rsidR="00F16109">
        <w:t xml:space="preserve"> </w:t>
      </w:r>
      <w:r w:rsidR="00E66599" w:rsidRPr="001A15D2">
        <w:t xml:space="preserve">288,08 </w:t>
      </w:r>
      <w:r w:rsidRPr="001A15D2">
        <w:t>тыс. руб. на уровне фактических затрат за 2016 год</w:t>
      </w:r>
      <w:r w:rsidR="00F91F07" w:rsidRPr="001A15D2">
        <w:t xml:space="preserve">, </w:t>
      </w:r>
      <w:r w:rsidR="00116876" w:rsidRPr="001A15D2">
        <w:t xml:space="preserve">принятых РЭК Омской области на основании проверки бухгалтерской отчетности </w:t>
      </w:r>
      <w:r w:rsidR="00F91F07" w:rsidRPr="001A15D2">
        <w:t>(</w:t>
      </w:r>
      <w:r w:rsidR="00116876" w:rsidRPr="001A15D2">
        <w:t>267,38 тыс. руб.)</w:t>
      </w:r>
      <w:r w:rsidR="00F91F07" w:rsidRPr="001A15D2">
        <w:t>,</w:t>
      </w:r>
      <w:r w:rsidR="00116876" w:rsidRPr="001A15D2">
        <w:t xml:space="preserve"> </w:t>
      </w:r>
      <w:r w:rsidRPr="001A15D2">
        <w:t>с учетом ИПЦ</w:t>
      </w:r>
      <w:r w:rsidR="00F16109">
        <w:t xml:space="preserve"> </w:t>
      </w:r>
      <w:r w:rsidRPr="001A15D2">
        <w:t>на 2017-2018 годы</w:t>
      </w:r>
      <w:r w:rsidR="00116876" w:rsidRPr="001A15D2">
        <w:t xml:space="preserve"> </w:t>
      </w:r>
      <w:r w:rsidRPr="001A15D2">
        <w:t>в размере 103,9 % и 103,7 % соответственно.</w:t>
      </w:r>
    </w:p>
    <w:p w14:paraId="140256EC" w14:textId="77777777" w:rsidR="006543E8" w:rsidRPr="001A15D2" w:rsidRDefault="006543E8" w:rsidP="00CE7DA4">
      <w:pPr>
        <w:pStyle w:val="2f3"/>
        <w:rPr>
          <w:b/>
          <w:bCs/>
        </w:rPr>
      </w:pPr>
    </w:p>
    <w:p w14:paraId="38CD688A" w14:textId="77777777" w:rsidR="0030487A" w:rsidRPr="001A15D2" w:rsidRDefault="0030487A" w:rsidP="0030487A">
      <w:pPr>
        <w:spacing w:line="360" w:lineRule="auto"/>
        <w:contextualSpacing/>
        <w:jc w:val="both"/>
        <w:rPr>
          <w:rFonts w:ascii="Myriad Pro" w:eastAsia="Calibri" w:hAnsi="Myriad Pro"/>
          <w:b/>
          <w:bCs/>
          <w:color w:val="000000" w:themeColor="text1"/>
          <w:sz w:val="26"/>
          <w:szCs w:val="26"/>
        </w:rPr>
      </w:pPr>
      <w:r w:rsidRPr="001A15D2">
        <w:rPr>
          <w:rFonts w:ascii="Myriad Pro" w:eastAsia="Calibri" w:hAnsi="Myriad Pro"/>
          <w:b/>
          <w:bCs/>
          <w:color w:val="000000" w:themeColor="text1"/>
          <w:sz w:val="26"/>
          <w:szCs w:val="26"/>
        </w:rPr>
        <w:t>ПОЗИЦИЯ ИСПОЛНИТЕЛЯ</w:t>
      </w:r>
    </w:p>
    <w:p w14:paraId="3B303C14" w14:textId="0C0695C8" w:rsidR="00E83050" w:rsidRPr="001A15D2" w:rsidRDefault="00E83050" w:rsidP="00CE7DA4">
      <w:pPr>
        <w:pStyle w:val="2f3"/>
        <w:rPr>
          <w:lang w:eastAsia="en-US"/>
        </w:rPr>
      </w:pPr>
      <w:r w:rsidRPr="001A15D2">
        <w:rPr>
          <w:lang w:eastAsia="en-US"/>
        </w:rPr>
        <w:t>В результате анализа представленных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документов, Исполнитель отмечает следующее:</w:t>
      </w:r>
    </w:p>
    <w:p w14:paraId="447DA76D" w14:textId="4A629F33" w:rsidR="0030487A" w:rsidRPr="001A15D2" w:rsidRDefault="00E83050" w:rsidP="005550D2">
      <w:pPr>
        <w:pStyle w:val="41"/>
        <w:numPr>
          <w:ilvl w:val="0"/>
          <w:numId w:val="29"/>
        </w:numPr>
      </w:pPr>
      <w:r w:rsidRPr="001A15D2">
        <w:t>Ф</w:t>
      </w:r>
      <w:r w:rsidR="0030487A" w:rsidRPr="001A15D2">
        <w:t>илиалом</w:t>
      </w:r>
      <w:r w:rsidR="00F16109">
        <w:t xml:space="preserve"> </w:t>
      </w:r>
      <w:r w:rsidR="00801C45">
        <w:t>ПАО </w:t>
      </w:r>
      <w:r w:rsidR="00F16109">
        <w:t>«МРСК Сибири» - «Омскэнерго»</w:t>
      </w:r>
      <w:r w:rsidR="0030487A" w:rsidRPr="001A15D2">
        <w:t xml:space="preserve"> не представлен расчет (расшифровка) плановых расходов по статье «</w:t>
      </w:r>
      <w:r w:rsidR="00E66599" w:rsidRPr="001A15D2">
        <w:t>Юридические</w:t>
      </w:r>
      <w:r w:rsidR="00F16109">
        <w:t xml:space="preserve"> </w:t>
      </w:r>
      <w:r w:rsidR="00E66599" w:rsidRPr="001A15D2">
        <w:t>и информационные услуги</w:t>
      </w:r>
      <w:r w:rsidR="0030487A" w:rsidRPr="001A15D2">
        <w:t>» на 2018 год.</w:t>
      </w:r>
    </w:p>
    <w:p w14:paraId="238CEA79" w14:textId="556B754D" w:rsidR="00544832" w:rsidRPr="001A15D2" w:rsidRDefault="005B4FC8" w:rsidP="005550D2">
      <w:pPr>
        <w:pStyle w:val="41"/>
        <w:numPr>
          <w:ilvl w:val="0"/>
          <w:numId w:val="29"/>
        </w:numPr>
      </w:pPr>
      <w:r w:rsidRPr="001A15D2">
        <w:t>В соответствии с расшифровкой по статьям сметы за 2016 год расходы филиала</w:t>
      </w:r>
      <w:r w:rsidR="00F16109">
        <w:t xml:space="preserve"> </w:t>
      </w:r>
      <w:r w:rsidR="00801C45">
        <w:t>ПАО </w:t>
      </w:r>
      <w:r w:rsidR="00F16109">
        <w:t>«МРСК Сибири» - «Омскэнерго»</w:t>
      </w:r>
      <w:r w:rsidRPr="001A15D2">
        <w:t xml:space="preserve"> на услуги PR составили 1 209,60 тыс. руб. При этом представлены копии актов за 2016 год на сумму 1 162,21 тыс. руб., отклонение составило 47,39 тыс. руб.</w:t>
      </w:r>
      <w:r w:rsidR="00544832" w:rsidRPr="001A15D2">
        <w:t xml:space="preserve"> </w:t>
      </w:r>
      <w:r w:rsidRPr="001A15D2">
        <w:t>Также не представлены копии размещаемых</w:t>
      </w:r>
      <w:r w:rsidR="00F16109">
        <w:t xml:space="preserve"> </w:t>
      </w:r>
      <w:r w:rsidRPr="001A15D2">
        <w:t xml:space="preserve">в СМИ материалов. </w:t>
      </w:r>
    </w:p>
    <w:p w14:paraId="700BF0AE" w14:textId="77777777" w:rsidR="00544832" w:rsidRPr="001A15D2" w:rsidRDefault="00544832" w:rsidP="00CE7DA4">
      <w:pPr>
        <w:pStyle w:val="2f3"/>
        <w:rPr>
          <w:lang w:eastAsia="ru-RU"/>
        </w:rPr>
      </w:pPr>
      <w:r w:rsidRPr="001A15D2">
        <w:rPr>
          <w:lang w:eastAsia="ru-RU"/>
        </w:rPr>
        <w:t xml:space="preserve">Учитывая изложенное, Исполнитель отмечает недостаточное экономическое обоснование по данной статье. </w:t>
      </w:r>
      <w:r w:rsidRPr="001A15D2">
        <w:rPr>
          <w:lang w:eastAsia="ru-RU"/>
        </w:rPr>
        <w:tab/>
        <w:t xml:space="preserve">Кроме того, услуги </w:t>
      </w:r>
      <w:r w:rsidRPr="001A15D2">
        <w:rPr>
          <w:lang w:val="en-US" w:eastAsia="ru-RU"/>
        </w:rPr>
        <w:t>PR</w:t>
      </w:r>
      <w:r w:rsidR="00F16109">
        <w:rPr>
          <w:lang w:eastAsia="ru-RU"/>
        </w:rPr>
        <w:t xml:space="preserve"> </w:t>
      </w:r>
      <w:r w:rsidRPr="001A15D2">
        <w:rPr>
          <w:lang w:eastAsia="ru-RU"/>
        </w:rPr>
        <w:t>не являются обязательными согласно действующему законодательству Российской Федерации.</w:t>
      </w:r>
    </w:p>
    <w:p w14:paraId="151D436B" w14:textId="44098AC5" w:rsidR="00544832" w:rsidRPr="001A15D2" w:rsidRDefault="00544832" w:rsidP="00CE7DA4">
      <w:pPr>
        <w:pStyle w:val="2f3"/>
        <w:rPr>
          <w:color w:val="000000"/>
        </w:rPr>
      </w:pPr>
      <w:r w:rsidRPr="001A15D2">
        <w:rPr>
          <w:color w:val="000000"/>
        </w:rPr>
        <w:t>Учитывая изложенное, по мнению Исполнителя</w:t>
      </w:r>
      <w:r w:rsidR="00F91F07" w:rsidRPr="001A15D2">
        <w:rPr>
          <w:color w:val="000000"/>
        </w:rPr>
        <w:t>,</w:t>
      </w:r>
      <w:r w:rsidRPr="001A15D2">
        <w:rPr>
          <w:color w:val="000000"/>
        </w:rPr>
        <w:t xml:space="preserve"> расходы</w:t>
      </w:r>
      <w:r w:rsidR="00F16109">
        <w:rPr>
          <w:color w:val="000000"/>
        </w:rPr>
        <w:t xml:space="preserve"> </w:t>
      </w:r>
      <w:r w:rsidR="00801C45">
        <w:rPr>
          <w:color w:val="000000"/>
        </w:rPr>
        <w:t>ПАО </w:t>
      </w:r>
      <w:r w:rsidR="00F16109">
        <w:rPr>
          <w:color w:val="000000"/>
        </w:rPr>
        <w:t>«МРСК Сибири» - «Омскэнерго»</w:t>
      </w:r>
      <w:r w:rsidRPr="001A15D2">
        <w:rPr>
          <w:color w:val="000000"/>
        </w:rPr>
        <w:t xml:space="preserve"> на услуги </w:t>
      </w:r>
      <w:r w:rsidRPr="001A15D2">
        <w:rPr>
          <w:color w:val="000000"/>
          <w:lang w:val="en-US"/>
        </w:rPr>
        <w:t>PR</w:t>
      </w:r>
      <w:r w:rsidRPr="001A15D2">
        <w:rPr>
          <w:color w:val="000000"/>
        </w:rPr>
        <w:t xml:space="preserve"> на 2018 год являются экономически необоснованными. </w:t>
      </w:r>
    </w:p>
    <w:p w14:paraId="1EB00B42" w14:textId="77777777" w:rsidR="0081615D" w:rsidRPr="001A15D2" w:rsidRDefault="000C6704" w:rsidP="00CE7DA4">
      <w:pPr>
        <w:pStyle w:val="2f3"/>
        <w:rPr>
          <w:lang w:eastAsia="en-US"/>
        </w:rPr>
      </w:pPr>
      <w:r w:rsidRPr="001A15D2">
        <w:rPr>
          <w:lang w:eastAsia="en-US"/>
        </w:rPr>
        <w:t>Исполнитель считает экономически обоснованными расходы</w:t>
      </w:r>
      <w:r w:rsidR="00F16109">
        <w:rPr>
          <w:lang w:eastAsia="en-US"/>
        </w:rPr>
        <w:t xml:space="preserve"> </w:t>
      </w:r>
      <w:r w:rsidRPr="001A15D2">
        <w:rPr>
          <w:lang w:eastAsia="en-US"/>
        </w:rPr>
        <w:t>на юридические услуги, нотариальные услуги и гидрометеорологические услуги</w:t>
      </w:r>
      <w:r w:rsidR="00F16109">
        <w:rPr>
          <w:lang w:eastAsia="en-US"/>
        </w:rPr>
        <w:t xml:space="preserve"> </w:t>
      </w:r>
      <w:r w:rsidRPr="001A15D2">
        <w:rPr>
          <w:lang w:eastAsia="en-US"/>
        </w:rPr>
        <w:t>в размере фактических затрат за 2016 год (</w:t>
      </w:r>
      <w:r w:rsidR="006C7553" w:rsidRPr="001A15D2">
        <w:rPr>
          <w:lang w:eastAsia="en-US"/>
        </w:rPr>
        <w:t>335,98</w:t>
      </w:r>
      <w:r w:rsidRPr="001A15D2">
        <w:rPr>
          <w:lang w:eastAsia="en-US"/>
        </w:rPr>
        <w:t xml:space="preserve"> тыс. руб.) с учетом ИПЦ (2017 – 103,9 %; 2018 -103,7 %) в размере – </w:t>
      </w:r>
      <w:r w:rsidR="006C7553" w:rsidRPr="001A15D2">
        <w:rPr>
          <w:lang w:eastAsia="en-US"/>
        </w:rPr>
        <w:t>362,00</w:t>
      </w:r>
      <w:r w:rsidRPr="001A15D2">
        <w:rPr>
          <w:lang w:eastAsia="en-US"/>
        </w:rPr>
        <w:t xml:space="preserve"> тыс. руб.</w:t>
      </w:r>
      <w:r w:rsidR="0081615D" w:rsidRPr="001A15D2">
        <w:rPr>
          <w:lang w:eastAsia="en-US"/>
        </w:rPr>
        <w:t xml:space="preserve"> Отклонение от величины расходов, принятой РЭК Омской области по данной статье на 2018 год составило 81,88 тыс. руб. </w:t>
      </w:r>
    </w:p>
    <w:p w14:paraId="62AC9CF8" w14:textId="77777777" w:rsidR="0081615D" w:rsidRPr="001A15D2" w:rsidRDefault="0081615D" w:rsidP="0081615D">
      <w:pPr>
        <w:spacing w:line="360" w:lineRule="auto"/>
        <w:ind w:firstLine="567"/>
        <w:jc w:val="both"/>
        <w:rPr>
          <w:rFonts w:ascii="Myriad Pro" w:eastAsia="Calibri" w:hAnsi="Myriad Pro"/>
          <w:sz w:val="26"/>
          <w:szCs w:val="26"/>
          <w:lang w:eastAsia="en-US"/>
        </w:rPr>
      </w:pPr>
    </w:p>
    <w:p w14:paraId="130EC690" w14:textId="77777777" w:rsidR="0081615D" w:rsidRPr="00CE7DA4" w:rsidRDefault="0081615D" w:rsidP="00FC1C9A">
      <w:pPr>
        <w:pStyle w:val="2f3"/>
        <w:keepNext/>
        <w:rPr>
          <w:i/>
          <w:iCs/>
          <w:lang w:eastAsia="en-US"/>
        </w:rPr>
      </w:pPr>
      <w:r w:rsidRPr="00CE7DA4">
        <w:rPr>
          <w:i/>
          <w:iCs/>
          <w:lang w:eastAsia="en-US"/>
        </w:rPr>
        <w:lastRenderedPageBreak/>
        <w:t xml:space="preserve">Расходы на аудиторские и консультационные услуги </w:t>
      </w:r>
    </w:p>
    <w:p w14:paraId="38E44E71" w14:textId="77777777" w:rsidR="00CE7DA4" w:rsidRDefault="00CE7DA4" w:rsidP="00FC1C9A">
      <w:pPr>
        <w:keepNext/>
        <w:spacing w:line="360" w:lineRule="auto"/>
        <w:contextualSpacing/>
        <w:jc w:val="both"/>
        <w:rPr>
          <w:rFonts w:ascii="Myriad Pro" w:eastAsia="Calibri" w:hAnsi="Myriad Pro"/>
          <w:b/>
          <w:color w:val="000000" w:themeColor="text1"/>
          <w:sz w:val="26"/>
          <w:szCs w:val="26"/>
        </w:rPr>
      </w:pPr>
    </w:p>
    <w:p w14:paraId="29A20D82" w14:textId="77777777" w:rsidR="0081615D" w:rsidRPr="001A15D2" w:rsidRDefault="0081615D" w:rsidP="0081615D">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48ED0081" w14:textId="2DC6DDCD" w:rsidR="0081615D" w:rsidRPr="001A15D2" w:rsidRDefault="0081615D" w:rsidP="00CE7DA4">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расходы на аудиторские и консультационные услуги в размере </w:t>
      </w:r>
      <w:r w:rsidR="00F91F07" w:rsidRPr="001A15D2">
        <w:t>718,74</w:t>
      </w:r>
      <w:r w:rsidRPr="001A15D2">
        <w:t xml:space="preserve"> тыс. руб. </w:t>
      </w:r>
    </w:p>
    <w:p w14:paraId="47392B41" w14:textId="17249AE4" w:rsidR="0081615D" w:rsidRPr="001A15D2" w:rsidRDefault="0081615D" w:rsidP="00CE7DA4">
      <w:pPr>
        <w:pStyle w:val="2f3"/>
      </w:pPr>
      <w:r w:rsidRPr="001A15D2">
        <w:t>В качестве обоснования расходов филиалом</w:t>
      </w:r>
      <w:r w:rsidR="00F16109">
        <w:t xml:space="preserve"> </w:t>
      </w:r>
      <w:r w:rsidR="00801C45">
        <w:t>ПАО </w:t>
      </w:r>
      <w:r w:rsidR="00F16109">
        <w:t>«МРСК Сибири» - «Омскэнерго»</w:t>
      </w:r>
      <w:r w:rsidRPr="001A15D2">
        <w:t xml:space="preserve"> представлены:</w:t>
      </w:r>
    </w:p>
    <w:p w14:paraId="773D4702" w14:textId="77777777" w:rsidR="0081615D" w:rsidRPr="001A15D2" w:rsidRDefault="0081615D" w:rsidP="00CE7DA4">
      <w:pPr>
        <w:pStyle w:val="3"/>
      </w:pPr>
      <w:r w:rsidRPr="001A15D2">
        <w:t>копи</w:t>
      </w:r>
      <w:r w:rsidR="00F307B7" w:rsidRPr="001A15D2">
        <w:t>я</w:t>
      </w:r>
      <w:r w:rsidRPr="001A15D2">
        <w:t xml:space="preserve"> договор</w:t>
      </w:r>
      <w:r w:rsidR="00F307B7" w:rsidRPr="001A15D2">
        <w:t>а</w:t>
      </w:r>
      <w:r w:rsidRPr="001A15D2">
        <w:t xml:space="preserve"> </w:t>
      </w:r>
      <w:r w:rsidR="00F307B7" w:rsidRPr="001A15D2">
        <w:t>об</w:t>
      </w:r>
      <w:r w:rsidRPr="001A15D2">
        <w:t xml:space="preserve"> оказани</w:t>
      </w:r>
      <w:r w:rsidR="00F307B7" w:rsidRPr="001A15D2">
        <w:t>и</w:t>
      </w:r>
      <w:r w:rsidRPr="001A15D2">
        <w:t xml:space="preserve"> услуг </w:t>
      </w:r>
      <w:r w:rsidR="00F307B7" w:rsidRPr="001A15D2">
        <w:t>аудита отчетности, копии договоров на оказание консультационных услуг</w:t>
      </w:r>
      <w:r w:rsidRPr="001A15D2">
        <w:t>;</w:t>
      </w:r>
    </w:p>
    <w:p w14:paraId="04DA153C" w14:textId="77777777" w:rsidR="0081615D" w:rsidRPr="001A15D2" w:rsidRDefault="0081615D" w:rsidP="00CE7DA4">
      <w:pPr>
        <w:pStyle w:val="3"/>
      </w:pPr>
      <w:r w:rsidRPr="001A15D2">
        <w:t>копии первичных документов, подтверждающих фактически понесенные расходы за 2016 год (счета-фактуры, акты, извещения,</w:t>
      </w:r>
      <w:r w:rsidR="00F16109">
        <w:t xml:space="preserve"> </w:t>
      </w:r>
      <w:r w:rsidRPr="001A15D2">
        <w:t xml:space="preserve">корректировочные акты, распределение затрат по филиалам); </w:t>
      </w:r>
    </w:p>
    <w:p w14:paraId="3D6D5BDD" w14:textId="77777777" w:rsidR="0081615D" w:rsidRPr="001A15D2" w:rsidRDefault="0081615D" w:rsidP="00CE7DA4">
      <w:pPr>
        <w:pStyle w:val="3"/>
      </w:pPr>
      <w:r w:rsidRPr="001A15D2">
        <w:t xml:space="preserve">расшифровка расходов по статьям сметы </w:t>
      </w:r>
      <w:r w:rsidR="00F91F07" w:rsidRPr="001A15D2">
        <w:t xml:space="preserve">затрат </w:t>
      </w:r>
      <w:r w:rsidRPr="001A15D2">
        <w:t>за 2016 год (реестр актов).</w:t>
      </w:r>
    </w:p>
    <w:p w14:paraId="276A088D" w14:textId="0B19E8A1" w:rsidR="0081615D" w:rsidRPr="001A15D2" w:rsidRDefault="0081615D" w:rsidP="00CE7DA4">
      <w:pPr>
        <w:pStyle w:val="2f3"/>
      </w:pPr>
      <w:r w:rsidRPr="001A15D2">
        <w:t xml:space="preserve">В соответствии с расшифровкой по статьям сметы </w:t>
      </w:r>
      <w:r w:rsidR="00F91F07" w:rsidRPr="001A15D2">
        <w:t xml:space="preserve">затрат </w:t>
      </w:r>
      <w:r w:rsidRPr="001A15D2">
        <w:t>за 2016 год фактические расходы филиала</w:t>
      </w:r>
      <w:r w:rsidR="00F16109">
        <w:t xml:space="preserve"> </w:t>
      </w:r>
      <w:r w:rsidR="00801C45">
        <w:t>ПАО </w:t>
      </w:r>
      <w:r w:rsidR="00F16109">
        <w:t xml:space="preserve">«МРСК Сибири» - «Омскэнерго» </w:t>
      </w:r>
      <w:r w:rsidRPr="001A15D2">
        <w:t xml:space="preserve">на </w:t>
      </w:r>
      <w:r w:rsidR="00F307B7" w:rsidRPr="001A15D2">
        <w:t>аудиторские</w:t>
      </w:r>
      <w:r w:rsidR="00F91F07" w:rsidRPr="001A15D2">
        <w:t xml:space="preserve"> </w:t>
      </w:r>
      <w:r w:rsidR="00F307B7" w:rsidRPr="001A15D2">
        <w:t xml:space="preserve">и консультационные услуги </w:t>
      </w:r>
      <w:r w:rsidRPr="001A15D2">
        <w:t xml:space="preserve">за 2016 год составили </w:t>
      </w:r>
      <w:r w:rsidR="007A5D88" w:rsidRPr="001A15D2">
        <w:t>660,07</w:t>
      </w:r>
      <w:r w:rsidRPr="001A15D2">
        <w:t xml:space="preserve"> тыс. руб. Данные о расходах на </w:t>
      </w:r>
      <w:r w:rsidR="007A5D88" w:rsidRPr="001A15D2">
        <w:t xml:space="preserve">аудиторские и консультационные услуги </w:t>
      </w:r>
      <w:r w:rsidRPr="001A15D2">
        <w:t>в 2016 году представлены в таблице.</w:t>
      </w:r>
    </w:p>
    <w:tbl>
      <w:tblPr>
        <w:tblW w:w="5000" w:type="pct"/>
        <w:tblLook w:val="04A0" w:firstRow="1" w:lastRow="0" w:firstColumn="1" w:lastColumn="0" w:noHBand="0" w:noVBand="1"/>
      </w:tblPr>
      <w:tblGrid>
        <w:gridCol w:w="1146"/>
        <w:gridCol w:w="6361"/>
        <w:gridCol w:w="1837"/>
      </w:tblGrid>
      <w:tr w:rsidR="007A5D88" w:rsidRPr="001A15D2" w14:paraId="68B1FBD5" w14:textId="77777777" w:rsidTr="00CE7DA4">
        <w:trPr>
          <w:trHeight w:val="20"/>
        </w:trPr>
        <w:tc>
          <w:tcPr>
            <w:tcW w:w="6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9D6C5D7" w14:textId="77777777" w:rsidR="007A5D88" w:rsidRPr="001A15D2" w:rsidRDefault="00134DE0" w:rsidP="007A5D88">
            <w:pPr>
              <w:jc w:val="center"/>
              <w:rPr>
                <w:rFonts w:ascii="Myriad Pro" w:hAnsi="Myriad Pro"/>
                <w:color w:val="FFFFFF"/>
                <w:sz w:val="20"/>
                <w:szCs w:val="20"/>
                <w:lang w:eastAsia="ru-RU"/>
              </w:rPr>
            </w:pPr>
            <w:r>
              <w:rPr>
                <w:rFonts w:ascii="Myriad Pro" w:hAnsi="Myriad Pro"/>
                <w:color w:val="FFFFFF"/>
                <w:sz w:val="20"/>
                <w:szCs w:val="20"/>
                <w:lang w:eastAsia="ru-RU"/>
              </w:rPr>
              <w:t>№ </w:t>
            </w:r>
            <w:r w:rsidR="007A5D88" w:rsidRPr="001A15D2">
              <w:rPr>
                <w:rFonts w:ascii="Myriad Pro" w:hAnsi="Myriad Pro"/>
                <w:color w:val="FFFFFF"/>
                <w:sz w:val="20"/>
                <w:szCs w:val="20"/>
                <w:lang w:eastAsia="ru-RU"/>
              </w:rPr>
              <w:t>п/п</w:t>
            </w:r>
          </w:p>
        </w:tc>
        <w:tc>
          <w:tcPr>
            <w:tcW w:w="34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F70A0EC" w14:textId="77777777" w:rsidR="007A5D88" w:rsidRPr="001A15D2" w:rsidRDefault="007A5D88" w:rsidP="007A5D88">
            <w:pPr>
              <w:jc w:val="center"/>
              <w:rPr>
                <w:rFonts w:ascii="Myriad Pro" w:hAnsi="Myriad Pro"/>
                <w:color w:val="FFFFFF"/>
                <w:sz w:val="20"/>
                <w:szCs w:val="20"/>
                <w:lang w:eastAsia="ru-RU"/>
              </w:rPr>
            </w:pPr>
            <w:r w:rsidRPr="001A15D2">
              <w:rPr>
                <w:rFonts w:ascii="Myriad Pro" w:hAnsi="Myriad Pro"/>
                <w:color w:val="FFFFFF"/>
                <w:sz w:val="20"/>
                <w:szCs w:val="20"/>
                <w:lang w:eastAsia="ru-RU"/>
              </w:rPr>
              <w:t>Наименование статьи</w:t>
            </w:r>
          </w:p>
        </w:tc>
        <w:tc>
          <w:tcPr>
            <w:tcW w:w="9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DA5315" w14:textId="77777777" w:rsidR="007A5D88" w:rsidRPr="001A15D2" w:rsidRDefault="007A5D88" w:rsidP="007A5D88">
            <w:pPr>
              <w:jc w:val="center"/>
              <w:rPr>
                <w:rFonts w:ascii="Myriad Pro" w:hAnsi="Myriad Pro"/>
                <w:color w:val="FFFFFF"/>
                <w:sz w:val="20"/>
                <w:szCs w:val="20"/>
                <w:lang w:eastAsia="ru-RU"/>
              </w:rPr>
            </w:pPr>
            <w:r w:rsidRPr="001A15D2">
              <w:rPr>
                <w:rFonts w:ascii="Myriad Pro" w:hAnsi="Myriad Pro"/>
                <w:color w:val="FFFFFF"/>
                <w:sz w:val="20"/>
                <w:szCs w:val="20"/>
                <w:lang w:eastAsia="ru-RU"/>
              </w:rPr>
              <w:t>2016 (факт), тыс. руб.</w:t>
            </w:r>
          </w:p>
        </w:tc>
      </w:tr>
      <w:tr w:rsidR="007A5D88" w:rsidRPr="001A15D2" w14:paraId="56C14DB5" w14:textId="77777777" w:rsidTr="00CE7DA4">
        <w:trPr>
          <w:trHeight w:val="20"/>
        </w:trPr>
        <w:tc>
          <w:tcPr>
            <w:tcW w:w="613"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F1704DB" w14:textId="77777777" w:rsidR="007A5D88" w:rsidRPr="001A15D2" w:rsidRDefault="007A5D88" w:rsidP="007A5D88">
            <w:pPr>
              <w:jc w:val="center"/>
              <w:rPr>
                <w:rFonts w:ascii="Myriad Pro" w:hAnsi="Myriad Pro"/>
                <w:color w:val="000000"/>
                <w:sz w:val="20"/>
                <w:szCs w:val="20"/>
                <w:lang w:eastAsia="ru-RU"/>
              </w:rPr>
            </w:pPr>
            <w:r w:rsidRPr="001A15D2">
              <w:rPr>
                <w:rFonts w:ascii="Myriad Pro" w:hAnsi="Myriad Pro"/>
                <w:color w:val="000000"/>
                <w:sz w:val="20"/>
                <w:szCs w:val="20"/>
                <w:lang w:eastAsia="ru-RU"/>
              </w:rPr>
              <w:t>1.</w:t>
            </w:r>
          </w:p>
        </w:tc>
        <w:tc>
          <w:tcPr>
            <w:tcW w:w="3404"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0121FD4F" w14:textId="77777777" w:rsidR="007A5D88" w:rsidRPr="001A15D2" w:rsidRDefault="007A5D88" w:rsidP="007A5D88">
            <w:pPr>
              <w:rPr>
                <w:rFonts w:ascii="Myriad Pro" w:hAnsi="Myriad Pro"/>
                <w:color w:val="000000"/>
                <w:sz w:val="20"/>
                <w:szCs w:val="20"/>
                <w:lang w:eastAsia="ru-RU"/>
              </w:rPr>
            </w:pPr>
            <w:r w:rsidRPr="001A15D2">
              <w:rPr>
                <w:rFonts w:ascii="Myriad Pro" w:hAnsi="Myriad Pro"/>
                <w:color w:val="000000"/>
                <w:sz w:val="20"/>
                <w:szCs w:val="20"/>
                <w:lang w:eastAsia="ru-RU"/>
              </w:rPr>
              <w:t>Аудиторские услуги</w:t>
            </w:r>
          </w:p>
        </w:tc>
        <w:tc>
          <w:tcPr>
            <w:tcW w:w="983" w:type="pct"/>
            <w:tcBorders>
              <w:top w:val="single" w:sz="4" w:space="0" w:color="FFFFFF" w:themeColor="background1"/>
              <w:left w:val="nil"/>
              <w:bottom w:val="single" w:sz="4" w:space="0" w:color="auto"/>
              <w:right w:val="single" w:sz="4" w:space="0" w:color="auto"/>
            </w:tcBorders>
            <w:shd w:val="clear" w:color="000000" w:fill="FFFFFF"/>
            <w:noWrap/>
            <w:vAlign w:val="bottom"/>
            <w:hideMark/>
          </w:tcPr>
          <w:p w14:paraId="0FFF7893" w14:textId="77777777" w:rsidR="007A5D88" w:rsidRPr="001A15D2" w:rsidRDefault="007A5D88" w:rsidP="007A5D88">
            <w:pPr>
              <w:jc w:val="center"/>
              <w:rPr>
                <w:rFonts w:ascii="Myriad Pro" w:hAnsi="Myriad Pro"/>
                <w:color w:val="000000"/>
                <w:sz w:val="20"/>
                <w:szCs w:val="20"/>
                <w:lang w:eastAsia="ru-RU"/>
              </w:rPr>
            </w:pPr>
            <w:r w:rsidRPr="001A15D2">
              <w:rPr>
                <w:rFonts w:ascii="Myriad Pro" w:hAnsi="Myriad Pro"/>
                <w:color w:val="000000"/>
                <w:sz w:val="20"/>
                <w:szCs w:val="20"/>
                <w:lang w:eastAsia="ru-RU"/>
              </w:rPr>
              <w:t>414,02</w:t>
            </w:r>
          </w:p>
        </w:tc>
      </w:tr>
      <w:tr w:rsidR="007A5D88" w:rsidRPr="001A15D2" w14:paraId="492CBF00" w14:textId="77777777" w:rsidTr="00CE7DA4">
        <w:trPr>
          <w:trHeight w:val="20"/>
        </w:trPr>
        <w:tc>
          <w:tcPr>
            <w:tcW w:w="613" w:type="pct"/>
            <w:tcBorders>
              <w:top w:val="nil"/>
              <w:left w:val="single" w:sz="4" w:space="0" w:color="auto"/>
              <w:bottom w:val="single" w:sz="4" w:space="0" w:color="auto"/>
              <w:right w:val="single" w:sz="4" w:space="0" w:color="auto"/>
            </w:tcBorders>
            <w:shd w:val="clear" w:color="000000" w:fill="FFFFFF"/>
            <w:noWrap/>
            <w:vAlign w:val="center"/>
            <w:hideMark/>
          </w:tcPr>
          <w:p w14:paraId="50CF07D6" w14:textId="77777777" w:rsidR="007A5D88" w:rsidRPr="001A15D2" w:rsidRDefault="007A5D88" w:rsidP="007A5D88">
            <w:pPr>
              <w:jc w:val="center"/>
              <w:rPr>
                <w:rFonts w:ascii="Myriad Pro" w:hAnsi="Myriad Pro"/>
                <w:color w:val="000000"/>
                <w:sz w:val="20"/>
                <w:szCs w:val="20"/>
                <w:lang w:eastAsia="ru-RU"/>
              </w:rPr>
            </w:pPr>
            <w:r w:rsidRPr="001A15D2">
              <w:rPr>
                <w:rFonts w:ascii="Myriad Pro" w:hAnsi="Myriad Pro"/>
                <w:color w:val="000000"/>
                <w:sz w:val="20"/>
                <w:szCs w:val="20"/>
                <w:lang w:eastAsia="ru-RU"/>
              </w:rPr>
              <w:t>2.</w:t>
            </w:r>
          </w:p>
        </w:tc>
        <w:tc>
          <w:tcPr>
            <w:tcW w:w="3404" w:type="pct"/>
            <w:tcBorders>
              <w:top w:val="nil"/>
              <w:left w:val="nil"/>
              <w:bottom w:val="single" w:sz="4" w:space="0" w:color="auto"/>
              <w:right w:val="single" w:sz="4" w:space="0" w:color="auto"/>
            </w:tcBorders>
            <w:shd w:val="clear" w:color="000000" w:fill="FFFFFF"/>
            <w:vAlign w:val="center"/>
            <w:hideMark/>
          </w:tcPr>
          <w:p w14:paraId="316C6E44" w14:textId="77777777" w:rsidR="007A5D88" w:rsidRPr="001A15D2" w:rsidRDefault="007A5D88" w:rsidP="007A5D88">
            <w:pPr>
              <w:rPr>
                <w:rFonts w:ascii="Myriad Pro" w:hAnsi="Myriad Pro"/>
                <w:color w:val="000000"/>
                <w:sz w:val="20"/>
                <w:szCs w:val="20"/>
                <w:lang w:eastAsia="ru-RU"/>
              </w:rPr>
            </w:pPr>
            <w:r w:rsidRPr="001A15D2">
              <w:rPr>
                <w:rFonts w:ascii="Myriad Pro" w:hAnsi="Myriad Pro"/>
                <w:color w:val="000000"/>
                <w:sz w:val="20"/>
                <w:szCs w:val="20"/>
                <w:lang w:eastAsia="ru-RU"/>
              </w:rPr>
              <w:t>Консультационные услуги</w:t>
            </w:r>
          </w:p>
        </w:tc>
        <w:tc>
          <w:tcPr>
            <w:tcW w:w="983" w:type="pct"/>
            <w:tcBorders>
              <w:top w:val="nil"/>
              <w:left w:val="nil"/>
              <w:bottom w:val="single" w:sz="4" w:space="0" w:color="auto"/>
              <w:right w:val="single" w:sz="4" w:space="0" w:color="auto"/>
            </w:tcBorders>
            <w:shd w:val="clear" w:color="000000" w:fill="FFFFFF"/>
            <w:noWrap/>
            <w:vAlign w:val="bottom"/>
            <w:hideMark/>
          </w:tcPr>
          <w:p w14:paraId="27CEF228" w14:textId="77777777" w:rsidR="007A5D88" w:rsidRPr="001A15D2" w:rsidRDefault="007A5D88" w:rsidP="007A5D88">
            <w:pPr>
              <w:jc w:val="center"/>
              <w:rPr>
                <w:rFonts w:ascii="Myriad Pro" w:hAnsi="Myriad Pro"/>
                <w:color w:val="000000"/>
                <w:sz w:val="20"/>
                <w:szCs w:val="20"/>
                <w:lang w:eastAsia="ru-RU"/>
              </w:rPr>
            </w:pPr>
            <w:r w:rsidRPr="001A15D2">
              <w:rPr>
                <w:rFonts w:ascii="Myriad Pro" w:hAnsi="Myriad Pro"/>
                <w:color w:val="000000"/>
                <w:sz w:val="20"/>
                <w:szCs w:val="20"/>
                <w:lang w:eastAsia="ru-RU"/>
              </w:rPr>
              <w:t>246,04</w:t>
            </w:r>
          </w:p>
        </w:tc>
      </w:tr>
      <w:tr w:rsidR="007A5D88" w:rsidRPr="001A15D2" w14:paraId="192D5BA8" w14:textId="77777777" w:rsidTr="00CE7DA4">
        <w:trPr>
          <w:trHeight w:val="20"/>
        </w:trPr>
        <w:tc>
          <w:tcPr>
            <w:tcW w:w="613" w:type="pct"/>
            <w:tcBorders>
              <w:top w:val="nil"/>
              <w:left w:val="single" w:sz="4" w:space="0" w:color="auto"/>
              <w:bottom w:val="single" w:sz="4" w:space="0" w:color="auto"/>
              <w:right w:val="single" w:sz="4" w:space="0" w:color="auto"/>
            </w:tcBorders>
            <w:shd w:val="clear" w:color="000000" w:fill="FFFFFF"/>
            <w:noWrap/>
            <w:vAlign w:val="center"/>
            <w:hideMark/>
          </w:tcPr>
          <w:p w14:paraId="54A82E01" w14:textId="77777777" w:rsidR="007A5D88" w:rsidRPr="001A15D2" w:rsidRDefault="007A5D88" w:rsidP="007A5D88">
            <w:pPr>
              <w:jc w:val="center"/>
              <w:rPr>
                <w:rFonts w:ascii="Myriad Pro" w:hAnsi="Myriad Pro"/>
                <w:color w:val="000000"/>
                <w:sz w:val="20"/>
                <w:szCs w:val="20"/>
                <w:lang w:eastAsia="ru-RU"/>
              </w:rPr>
            </w:pPr>
            <w:r w:rsidRPr="001A15D2">
              <w:rPr>
                <w:rFonts w:ascii="Myriad Pro" w:hAnsi="Myriad Pro"/>
                <w:color w:val="000000"/>
                <w:sz w:val="20"/>
                <w:szCs w:val="20"/>
                <w:lang w:eastAsia="ru-RU"/>
              </w:rPr>
              <w:t>3.</w:t>
            </w:r>
          </w:p>
        </w:tc>
        <w:tc>
          <w:tcPr>
            <w:tcW w:w="3404" w:type="pct"/>
            <w:tcBorders>
              <w:top w:val="nil"/>
              <w:left w:val="nil"/>
              <w:bottom w:val="single" w:sz="4" w:space="0" w:color="auto"/>
              <w:right w:val="single" w:sz="4" w:space="0" w:color="auto"/>
            </w:tcBorders>
            <w:shd w:val="clear" w:color="000000" w:fill="FFFFFF"/>
            <w:vAlign w:val="center"/>
            <w:hideMark/>
          </w:tcPr>
          <w:p w14:paraId="52F9AF62" w14:textId="77777777" w:rsidR="007A5D88" w:rsidRPr="001A15D2" w:rsidRDefault="007A5D88" w:rsidP="007A5D88">
            <w:pPr>
              <w:rPr>
                <w:rFonts w:ascii="Myriad Pro" w:hAnsi="Myriad Pro"/>
                <w:color w:val="000000"/>
                <w:sz w:val="20"/>
                <w:szCs w:val="20"/>
                <w:lang w:eastAsia="ru-RU"/>
              </w:rPr>
            </w:pPr>
            <w:r w:rsidRPr="001A15D2">
              <w:rPr>
                <w:rFonts w:ascii="Myriad Pro" w:hAnsi="Myriad Pro"/>
                <w:color w:val="000000"/>
                <w:sz w:val="20"/>
                <w:szCs w:val="20"/>
                <w:lang w:eastAsia="ru-RU"/>
              </w:rPr>
              <w:t>Расходы на аудиторские и консультационные услуги</w:t>
            </w:r>
          </w:p>
        </w:tc>
        <w:tc>
          <w:tcPr>
            <w:tcW w:w="983" w:type="pct"/>
            <w:tcBorders>
              <w:top w:val="nil"/>
              <w:left w:val="nil"/>
              <w:bottom w:val="single" w:sz="4" w:space="0" w:color="auto"/>
              <w:right w:val="single" w:sz="4" w:space="0" w:color="auto"/>
            </w:tcBorders>
            <w:shd w:val="clear" w:color="000000" w:fill="FFFFFF"/>
            <w:noWrap/>
            <w:vAlign w:val="bottom"/>
            <w:hideMark/>
          </w:tcPr>
          <w:p w14:paraId="4FCA2655" w14:textId="77777777" w:rsidR="007A5D88" w:rsidRPr="001A15D2" w:rsidRDefault="007A5D88" w:rsidP="007A5D88">
            <w:pPr>
              <w:jc w:val="center"/>
              <w:rPr>
                <w:rFonts w:ascii="Myriad Pro" w:hAnsi="Myriad Pro"/>
                <w:color w:val="000000"/>
                <w:sz w:val="20"/>
                <w:szCs w:val="20"/>
                <w:lang w:eastAsia="ru-RU"/>
              </w:rPr>
            </w:pPr>
            <w:r w:rsidRPr="001A15D2">
              <w:rPr>
                <w:rFonts w:ascii="Myriad Pro" w:hAnsi="Myriad Pro"/>
                <w:color w:val="000000"/>
                <w:sz w:val="20"/>
                <w:szCs w:val="20"/>
                <w:lang w:eastAsia="ru-RU"/>
              </w:rPr>
              <w:t>660,07</w:t>
            </w:r>
          </w:p>
        </w:tc>
      </w:tr>
      <w:tr w:rsidR="007A5D88" w:rsidRPr="001A15D2" w14:paraId="02E3C546" w14:textId="77777777" w:rsidTr="00CE7DA4">
        <w:trPr>
          <w:trHeight w:val="20"/>
        </w:trPr>
        <w:tc>
          <w:tcPr>
            <w:tcW w:w="613" w:type="pct"/>
            <w:tcBorders>
              <w:top w:val="nil"/>
              <w:left w:val="single" w:sz="4" w:space="0" w:color="auto"/>
              <w:bottom w:val="single" w:sz="4" w:space="0" w:color="auto"/>
              <w:right w:val="single" w:sz="4" w:space="0" w:color="auto"/>
            </w:tcBorders>
            <w:shd w:val="clear" w:color="000000" w:fill="FFFFFF"/>
            <w:noWrap/>
            <w:vAlign w:val="center"/>
            <w:hideMark/>
          </w:tcPr>
          <w:p w14:paraId="7C21E829" w14:textId="77777777" w:rsidR="007A5D88" w:rsidRPr="001A15D2" w:rsidRDefault="007A5D88" w:rsidP="007A5D88">
            <w:pPr>
              <w:jc w:val="center"/>
              <w:rPr>
                <w:rFonts w:ascii="Myriad Pro" w:hAnsi="Myriad Pro"/>
                <w:color w:val="000000"/>
                <w:sz w:val="20"/>
                <w:szCs w:val="20"/>
                <w:lang w:eastAsia="ru-RU"/>
              </w:rPr>
            </w:pPr>
            <w:r w:rsidRPr="001A15D2">
              <w:rPr>
                <w:rFonts w:ascii="Myriad Pro" w:hAnsi="Myriad Pro"/>
                <w:color w:val="000000"/>
                <w:sz w:val="20"/>
                <w:szCs w:val="20"/>
                <w:lang w:eastAsia="ru-RU"/>
              </w:rPr>
              <w:t> </w:t>
            </w:r>
          </w:p>
        </w:tc>
        <w:tc>
          <w:tcPr>
            <w:tcW w:w="3404" w:type="pct"/>
            <w:tcBorders>
              <w:top w:val="nil"/>
              <w:left w:val="nil"/>
              <w:bottom w:val="single" w:sz="4" w:space="0" w:color="auto"/>
              <w:right w:val="single" w:sz="4" w:space="0" w:color="auto"/>
            </w:tcBorders>
            <w:shd w:val="clear" w:color="000000" w:fill="FFFFFF"/>
            <w:vAlign w:val="center"/>
            <w:hideMark/>
          </w:tcPr>
          <w:p w14:paraId="3BD46C93" w14:textId="77777777" w:rsidR="007A5D88" w:rsidRPr="001A15D2" w:rsidRDefault="007A5D88" w:rsidP="007A5D88">
            <w:pPr>
              <w:rPr>
                <w:rFonts w:ascii="Myriad Pro" w:hAnsi="Myriad Pro"/>
                <w:color w:val="000000"/>
                <w:sz w:val="20"/>
                <w:szCs w:val="20"/>
                <w:lang w:eastAsia="ru-RU"/>
              </w:rPr>
            </w:pPr>
            <w:r w:rsidRPr="001A15D2">
              <w:rPr>
                <w:rFonts w:ascii="Myriad Pro" w:hAnsi="Myriad Pro"/>
                <w:color w:val="000000"/>
                <w:sz w:val="20"/>
                <w:szCs w:val="20"/>
                <w:lang w:eastAsia="ru-RU"/>
              </w:rPr>
              <w:t>в том числе отнесено на услуги по передаче электрической энергии</w:t>
            </w:r>
          </w:p>
        </w:tc>
        <w:tc>
          <w:tcPr>
            <w:tcW w:w="983" w:type="pct"/>
            <w:tcBorders>
              <w:top w:val="nil"/>
              <w:left w:val="nil"/>
              <w:bottom w:val="single" w:sz="4" w:space="0" w:color="auto"/>
              <w:right w:val="single" w:sz="4" w:space="0" w:color="auto"/>
            </w:tcBorders>
            <w:shd w:val="clear" w:color="000000" w:fill="FFFFFF"/>
            <w:noWrap/>
            <w:vAlign w:val="bottom"/>
            <w:hideMark/>
          </w:tcPr>
          <w:p w14:paraId="5F560AA8" w14:textId="77777777" w:rsidR="007A5D88" w:rsidRPr="001A15D2" w:rsidRDefault="007A5D88" w:rsidP="007A5D88">
            <w:pPr>
              <w:jc w:val="center"/>
              <w:rPr>
                <w:rFonts w:ascii="Myriad Pro" w:hAnsi="Myriad Pro"/>
                <w:color w:val="000000"/>
                <w:sz w:val="20"/>
                <w:szCs w:val="20"/>
                <w:lang w:eastAsia="ru-RU"/>
              </w:rPr>
            </w:pPr>
            <w:r w:rsidRPr="001A15D2">
              <w:rPr>
                <w:rFonts w:ascii="Myriad Pro" w:hAnsi="Myriad Pro"/>
                <w:color w:val="000000"/>
                <w:sz w:val="20"/>
                <w:szCs w:val="20"/>
                <w:lang w:eastAsia="ru-RU"/>
              </w:rPr>
              <w:t>660,07</w:t>
            </w:r>
          </w:p>
        </w:tc>
      </w:tr>
    </w:tbl>
    <w:p w14:paraId="7713B3AB" w14:textId="77777777" w:rsidR="006543E8" w:rsidRPr="001A15D2" w:rsidRDefault="006543E8" w:rsidP="0081615D">
      <w:pPr>
        <w:spacing w:line="360" w:lineRule="auto"/>
        <w:contextualSpacing/>
        <w:jc w:val="both"/>
        <w:rPr>
          <w:rFonts w:ascii="Myriad Pro" w:eastAsia="Calibri" w:hAnsi="Myriad Pro"/>
          <w:b/>
          <w:color w:val="000000" w:themeColor="text1"/>
          <w:sz w:val="26"/>
          <w:szCs w:val="26"/>
        </w:rPr>
      </w:pPr>
    </w:p>
    <w:p w14:paraId="49E08B87" w14:textId="77777777" w:rsidR="0081615D" w:rsidRPr="001A15D2" w:rsidRDefault="0081615D" w:rsidP="0081615D">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465593E2" w14:textId="5C503DC0" w:rsidR="0081615D" w:rsidRPr="001A15D2" w:rsidRDefault="0081615D" w:rsidP="00CE7DA4">
      <w:pPr>
        <w:pStyle w:val="2f3"/>
      </w:pPr>
      <w:r w:rsidRPr="001A15D2">
        <w:t>В соответствии с экспертным заключением</w:t>
      </w:r>
      <w:r w:rsidR="00F16109">
        <w:t xml:space="preserve"> </w:t>
      </w:r>
      <w:r w:rsidRPr="001A15D2">
        <w:t>на 2018 год расходы</w:t>
      </w:r>
      <w:r w:rsidR="00F16109">
        <w:t xml:space="preserve"> </w:t>
      </w:r>
      <w:r w:rsidRPr="001A15D2">
        <w:t xml:space="preserve">на </w:t>
      </w:r>
      <w:r w:rsidR="00C26975" w:rsidRPr="001A15D2">
        <w:t>аудиторские и консультационные услуги</w:t>
      </w:r>
      <w:r w:rsidRPr="001A15D2">
        <w:t xml:space="preserve"> филиала</w:t>
      </w:r>
      <w:r w:rsidR="00F16109">
        <w:t xml:space="preserve"> </w:t>
      </w:r>
      <w:r w:rsidR="00801C45">
        <w:t>ПАО </w:t>
      </w:r>
      <w:r w:rsidR="00F16109">
        <w:t>«МРСК Сибири» - «Омскэнерго»</w:t>
      </w:r>
      <w:r w:rsidRPr="001A15D2">
        <w:t xml:space="preserve"> приняты РЭК Омской области в размере </w:t>
      </w:r>
      <w:r w:rsidR="003F2623" w:rsidRPr="001A15D2">
        <w:t>446,08</w:t>
      </w:r>
      <w:r w:rsidRPr="001A15D2">
        <w:t xml:space="preserve"> тыс. руб. на уровне фактических затрат за 2016 год</w:t>
      </w:r>
      <w:r w:rsidR="00F91F07" w:rsidRPr="001A15D2">
        <w:t xml:space="preserve">, </w:t>
      </w:r>
      <w:r w:rsidRPr="001A15D2">
        <w:t xml:space="preserve">принятых РЭК Омской области на основании проверки бухгалтерской отчетности </w:t>
      </w:r>
      <w:r w:rsidR="00F91F07" w:rsidRPr="001A15D2">
        <w:t>(</w:t>
      </w:r>
      <w:r w:rsidR="003F2623" w:rsidRPr="001A15D2">
        <w:t>414,02</w:t>
      </w:r>
      <w:r w:rsidRPr="001A15D2">
        <w:t xml:space="preserve"> тыс. руб.)</w:t>
      </w:r>
      <w:r w:rsidR="00F91F07" w:rsidRPr="001A15D2">
        <w:t>,</w:t>
      </w:r>
      <w:r w:rsidRPr="001A15D2">
        <w:t xml:space="preserve"> с учетом ИПЦ на 2017-2018 годы в размере 103,9 % и 103,7 % соответственно.</w:t>
      </w:r>
    </w:p>
    <w:p w14:paraId="5C1716C6" w14:textId="77777777" w:rsidR="0081615D" w:rsidRPr="001A15D2" w:rsidRDefault="0081615D" w:rsidP="00CE7DA4">
      <w:pPr>
        <w:pStyle w:val="2f3"/>
        <w:rPr>
          <w:b/>
          <w:bCs/>
        </w:rPr>
      </w:pPr>
    </w:p>
    <w:p w14:paraId="7CD18351" w14:textId="77777777" w:rsidR="0081615D" w:rsidRPr="001A15D2" w:rsidRDefault="0081615D" w:rsidP="0081615D">
      <w:pPr>
        <w:spacing w:line="360" w:lineRule="auto"/>
        <w:contextualSpacing/>
        <w:jc w:val="both"/>
        <w:rPr>
          <w:rFonts w:ascii="Myriad Pro" w:eastAsia="Calibri" w:hAnsi="Myriad Pro"/>
          <w:b/>
          <w:bCs/>
          <w:color w:val="000000" w:themeColor="text1"/>
          <w:sz w:val="26"/>
          <w:szCs w:val="26"/>
        </w:rPr>
      </w:pPr>
      <w:r w:rsidRPr="001A15D2">
        <w:rPr>
          <w:rFonts w:ascii="Myriad Pro" w:eastAsia="Calibri" w:hAnsi="Myriad Pro"/>
          <w:b/>
          <w:bCs/>
          <w:color w:val="000000" w:themeColor="text1"/>
          <w:sz w:val="26"/>
          <w:szCs w:val="26"/>
        </w:rPr>
        <w:lastRenderedPageBreak/>
        <w:t>ПОЗИЦИЯ ИСПОЛНИТЕЛЯ</w:t>
      </w:r>
    </w:p>
    <w:p w14:paraId="0CA7AF05" w14:textId="622A176C" w:rsidR="00F64954" w:rsidRPr="001A15D2" w:rsidRDefault="00F64954" w:rsidP="00CE7DA4">
      <w:pPr>
        <w:pStyle w:val="2f3"/>
        <w:rPr>
          <w:lang w:eastAsia="en-US"/>
        </w:rPr>
      </w:pPr>
      <w:r w:rsidRPr="001A15D2">
        <w:rPr>
          <w:lang w:eastAsia="en-US"/>
        </w:rPr>
        <w:t>В результате анализа представленных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документов, Исполнитель отмечает следующее:</w:t>
      </w:r>
    </w:p>
    <w:p w14:paraId="17F1F835" w14:textId="1554A36B" w:rsidR="00F64954" w:rsidRPr="001A15D2" w:rsidRDefault="00F64954" w:rsidP="005550D2">
      <w:pPr>
        <w:pStyle w:val="41"/>
        <w:numPr>
          <w:ilvl w:val="0"/>
          <w:numId w:val="30"/>
        </w:numPr>
      </w:pPr>
      <w:r w:rsidRPr="001A15D2">
        <w:t>Филиалом</w:t>
      </w:r>
      <w:r w:rsidR="00F16109">
        <w:t xml:space="preserve"> </w:t>
      </w:r>
      <w:r w:rsidR="00801C45">
        <w:t>ПАО </w:t>
      </w:r>
      <w:r w:rsidR="00F16109">
        <w:t>«МРСК Сибири» - «Омскэнерго»</w:t>
      </w:r>
      <w:r w:rsidRPr="001A15D2">
        <w:t xml:space="preserve"> не представлен расчет (расшифровка) плановых расходов по статье «Аудиторские</w:t>
      </w:r>
      <w:r w:rsidR="00F16109">
        <w:t xml:space="preserve"> </w:t>
      </w:r>
      <w:r w:rsidRPr="001A15D2">
        <w:t>и консультационные услуги» на 2018 год.</w:t>
      </w:r>
    </w:p>
    <w:p w14:paraId="38CBD53B" w14:textId="75F3BA38" w:rsidR="00F64954" w:rsidRPr="001A15D2" w:rsidRDefault="00F64954" w:rsidP="005550D2">
      <w:pPr>
        <w:pStyle w:val="41"/>
        <w:numPr>
          <w:ilvl w:val="0"/>
          <w:numId w:val="30"/>
        </w:numPr>
      </w:pPr>
      <w:r w:rsidRPr="001A15D2">
        <w:t xml:space="preserve">Срок выполнения работ по договору на оказание консультационных услуг по подготовке консолидированной финансовой отчетности </w:t>
      </w:r>
      <w:r w:rsidR="00801C45">
        <w:t>ПАО </w:t>
      </w:r>
      <w:r w:rsidRPr="001A15D2">
        <w:t xml:space="preserve">«МРСК Сибири» от 14.07.2015 </w:t>
      </w:r>
      <w:r w:rsidR="00134DE0">
        <w:t>№ </w:t>
      </w:r>
      <w:r w:rsidRPr="001A15D2">
        <w:t>18.4000.251.15 с ООО «ФБК»</w:t>
      </w:r>
      <w:r w:rsidR="00F16109">
        <w:t xml:space="preserve"> </w:t>
      </w:r>
      <w:r w:rsidRPr="001A15D2">
        <w:t>- не позднее 31.12.2015,</w:t>
      </w:r>
      <w:r w:rsidR="00F16109">
        <w:t xml:space="preserve"> </w:t>
      </w:r>
      <w:r w:rsidRPr="001A15D2">
        <w:t>по</w:t>
      </w:r>
      <w:r w:rsidR="00F16109">
        <w:t xml:space="preserve"> </w:t>
      </w:r>
      <w:r w:rsidRPr="001A15D2">
        <w:t xml:space="preserve">договору на оказание консультационных услуг по подготовке консолидированной финансовой отчетности группы компаний </w:t>
      </w:r>
      <w:r w:rsidR="00801C45">
        <w:t>ПАО </w:t>
      </w:r>
      <w:r w:rsidRPr="001A15D2">
        <w:t xml:space="preserve">«МРСК Сибири» от 12.09.2016 </w:t>
      </w:r>
      <w:r w:rsidR="00134DE0">
        <w:t>№ </w:t>
      </w:r>
      <w:r w:rsidRPr="001A15D2">
        <w:t>18.4000.299.16 с</w:t>
      </w:r>
      <w:r w:rsidR="00F16109">
        <w:t xml:space="preserve"> </w:t>
      </w:r>
      <w:r w:rsidRPr="001A15D2">
        <w:t>ООО</w:t>
      </w:r>
      <w:r w:rsidR="00FC1C9A">
        <w:t> </w:t>
      </w:r>
      <w:r w:rsidRPr="001A15D2">
        <w:t>«ФБК» – не позднее 22.02.2017. Информация о перезаключении договоров филиалом</w:t>
      </w:r>
      <w:r w:rsidR="00F16109">
        <w:t xml:space="preserve"> </w:t>
      </w:r>
      <w:r w:rsidR="00801C45">
        <w:t>ПАО </w:t>
      </w:r>
      <w:r w:rsidR="00F16109">
        <w:t>«МРСК Сибири» - «Омскэнерго»</w:t>
      </w:r>
      <w:r w:rsidR="00363412" w:rsidRPr="001A15D2">
        <w:t xml:space="preserve"> не представлена в связи с чем</w:t>
      </w:r>
      <w:r w:rsidR="00A1696F" w:rsidRPr="001A15D2">
        <w:t>,</w:t>
      </w:r>
      <w:r w:rsidR="00363412" w:rsidRPr="001A15D2">
        <w:t xml:space="preserve"> Исполнитель отмечает недостаточное экономическое обоснование </w:t>
      </w:r>
      <w:r w:rsidR="007C12EF" w:rsidRPr="001A15D2">
        <w:t xml:space="preserve">расходов </w:t>
      </w:r>
      <w:r w:rsidR="00363412" w:rsidRPr="001A15D2">
        <w:t>по статье</w:t>
      </w:r>
      <w:r w:rsidR="00F16109">
        <w:t xml:space="preserve"> </w:t>
      </w:r>
      <w:r w:rsidR="00363412" w:rsidRPr="001A15D2">
        <w:t>«Консультационные услуги».</w:t>
      </w:r>
      <w:r w:rsidRPr="001A15D2">
        <w:t xml:space="preserve"> </w:t>
      </w:r>
    </w:p>
    <w:p w14:paraId="7EC01950" w14:textId="6FF2BBAD" w:rsidR="00363412" w:rsidRPr="001A15D2" w:rsidRDefault="00F91F07" w:rsidP="005550D2">
      <w:pPr>
        <w:pStyle w:val="41"/>
        <w:numPr>
          <w:ilvl w:val="0"/>
          <w:numId w:val="30"/>
        </w:numPr>
      </w:pPr>
      <w:r w:rsidRPr="001A15D2">
        <w:t>При определении экономически обоснованных расходов филиала</w:t>
      </w:r>
      <w:r w:rsidR="00F16109">
        <w:t xml:space="preserve"> </w:t>
      </w:r>
      <w:r w:rsidR="00801C45">
        <w:t>ПАО </w:t>
      </w:r>
      <w:r w:rsidR="00F16109">
        <w:t xml:space="preserve">«МРСК Сибири» - «Омскэнерго» </w:t>
      </w:r>
      <w:r w:rsidR="00BF5A0F" w:rsidRPr="001A15D2">
        <w:t xml:space="preserve">на аудиторские и консультационные услуги на 2018 год </w:t>
      </w:r>
      <w:r w:rsidR="000F3977" w:rsidRPr="001A15D2">
        <w:t>Исполнител</w:t>
      </w:r>
      <w:r w:rsidR="00BF5A0F" w:rsidRPr="001A15D2">
        <w:t>ем исключаются разовые расходы на оплату услуг</w:t>
      </w:r>
      <w:r w:rsidR="00F16109">
        <w:t xml:space="preserve"> </w:t>
      </w:r>
      <w:r w:rsidR="00BF5A0F" w:rsidRPr="001A15D2">
        <w:t>по организации и проведению вебинара по договору возмездного оказания услуг</w:t>
      </w:r>
      <w:r w:rsidR="00F16109">
        <w:t xml:space="preserve"> </w:t>
      </w:r>
      <w:r w:rsidR="00BF5A0F" w:rsidRPr="001A15D2">
        <w:t xml:space="preserve">от 23.06.2016 </w:t>
      </w:r>
      <w:r w:rsidR="00134DE0">
        <w:t>№ </w:t>
      </w:r>
      <w:r w:rsidR="00BF5A0F" w:rsidRPr="001A15D2">
        <w:t>18.5500.2831.16 с ООО «СМС-информационные технологии».</w:t>
      </w:r>
    </w:p>
    <w:p w14:paraId="2A980CF2" w14:textId="5A477B9C" w:rsidR="00B9214A" w:rsidRPr="001A15D2" w:rsidRDefault="00B9214A" w:rsidP="00CE7DA4">
      <w:pPr>
        <w:pStyle w:val="2f3"/>
        <w:rPr>
          <w:lang w:eastAsia="en-US"/>
        </w:rPr>
      </w:pPr>
      <w:r w:rsidRPr="001A15D2">
        <w:rPr>
          <w:lang w:eastAsia="en-US"/>
        </w:rPr>
        <w:t>Учитывая, что аудиторская проверка является обязательной, Исполнитель считает экономически обоснованными расходы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аудиторские услуги на 2018 год в размере фактических затрат</w:t>
      </w:r>
      <w:r w:rsidR="00F16109">
        <w:rPr>
          <w:lang w:eastAsia="en-US"/>
        </w:rPr>
        <w:t xml:space="preserve"> </w:t>
      </w:r>
      <w:r w:rsidRPr="001A15D2">
        <w:rPr>
          <w:lang w:eastAsia="en-US"/>
        </w:rPr>
        <w:t>за 2016 год (414,02 тыс. руб.) с учетом ИПЦ на 2017-2018 годы (103,9 % и 103,7 % соответственно) в размере 446,09 тыс. руб.</w:t>
      </w:r>
    </w:p>
    <w:p w14:paraId="2635758F" w14:textId="4589301D" w:rsidR="001F572C" w:rsidRDefault="00DD7E40" w:rsidP="00CE7DA4">
      <w:pPr>
        <w:pStyle w:val="2f3"/>
        <w:rPr>
          <w:lang w:eastAsia="en-US"/>
        </w:rPr>
      </w:pPr>
      <w:r w:rsidRPr="001A15D2">
        <w:rPr>
          <w:lang w:eastAsia="en-US"/>
        </w:rPr>
        <w:t xml:space="preserve">Всего, расходы на </w:t>
      </w:r>
      <w:r w:rsidR="000F3977" w:rsidRPr="001A15D2">
        <w:rPr>
          <w:lang w:eastAsia="en-US"/>
        </w:rPr>
        <w:t>аудиторские и консультационные услуги</w:t>
      </w:r>
      <w:r w:rsidRPr="001A15D2">
        <w:rPr>
          <w:lang w:eastAsia="en-US"/>
        </w:rPr>
        <w:t>, включаемые</w:t>
      </w:r>
      <w:r w:rsidR="00F16109">
        <w:rPr>
          <w:lang w:eastAsia="en-US"/>
        </w:rPr>
        <w:t xml:space="preserve"> </w:t>
      </w:r>
      <w:r w:rsidRPr="001A15D2">
        <w:rPr>
          <w:lang w:eastAsia="en-US"/>
        </w:rPr>
        <w:t>в НВВ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w:t>
      </w:r>
      <w:r w:rsidR="000F3977" w:rsidRPr="001A15D2">
        <w:rPr>
          <w:lang w:eastAsia="en-US"/>
        </w:rPr>
        <w:t>8</w:t>
      </w:r>
      <w:r w:rsidRPr="001A15D2">
        <w:rPr>
          <w:lang w:eastAsia="en-US"/>
        </w:rPr>
        <w:t xml:space="preserve"> год, рассчитанные Исполнителем составили – </w:t>
      </w:r>
      <w:r w:rsidR="000F3977" w:rsidRPr="001A15D2">
        <w:rPr>
          <w:lang w:eastAsia="en-US"/>
        </w:rPr>
        <w:t>466,09</w:t>
      </w:r>
      <w:r w:rsidRPr="001A15D2">
        <w:rPr>
          <w:lang w:eastAsia="en-US"/>
        </w:rPr>
        <w:t xml:space="preserve"> тыс. руб.</w:t>
      </w:r>
      <w:r w:rsidR="001F572C" w:rsidRPr="001A15D2">
        <w:rPr>
          <w:lang w:eastAsia="en-US"/>
        </w:rPr>
        <w:t xml:space="preserve"> Отклонение от величины расходов, </w:t>
      </w:r>
      <w:r w:rsidR="001F572C" w:rsidRPr="001A15D2">
        <w:rPr>
          <w:lang w:eastAsia="en-US"/>
        </w:rPr>
        <w:lastRenderedPageBreak/>
        <w:t xml:space="preserve">принятой РЭК Омской области по данной статье на 2018 год составило </w:t>
      </w:r>
      <w:r w:rsidR="00990457" w:rsidRPr="001A15D2">
        <w:rPr>
          <w:lang w:eastAsia="en-US"/>
        </w:rPr>
        <w:t>12,34</w:t>
      </w:r>
      <w:r w:rsidR="001F572C" w:rsidRPr="001A15D2">
        <w:rPr>
          <w:lang w:eastAsia="en-US"/>
        </w:rPr>
        <w:t xml:space="preserve"> тыс. руб. </w:t>
      </w:r>
    </w:p>
    <w:p w14:paraId="6BEBBA06" w14:textId="77777777" w:rsidR="00CE7DA4" w:rsidRPr="001A15D2" w:rsidRDefault="00CE7DA4" w:rsidP="00CE7DA4">
      <w:pPr>
        <w:pStyle w:val="2f3"/>
        <w:rPr>
          <w:lang w:eastAsia="en-US"/>
        </w:rPr>
      </w:pPr>
    </w:p>
    <w:p w14:paraId="4D4C7888" w14:textId="77777777" w:rsidR="00990457" w:rsidRPr="00CE7DA4" w:rsidRDefault="00990457" w:rsidP="00CE7DA4">
      <w:pPr>
        <w:pStyle w:val="2f3"/>
        <w:rPr>
          <w:i/>
          <w:iCs/>
          <w:lang w:eastAsia="en-US"/>
        </w:rPr>
      </w:pPr>
      <w:r w:rsidRPr="00CE7DA4">
        <w:rPr>
          <w:i/>
          <w:iCs/>
          <w:lang w:eastAsia="en-US"/>
        </w:rPr>
        <w:t xml:space="preserve">Транспортные расходы </w:t>
      </w:r>
    </w:p>
    <w:p w14:paraId="09B8D918" w14:textId="77777777" w:rsidR="00990457" w:rsidRPr="001A15D2" w:rsidRDefault="00990457" w:rsidP="00990457">
      <w:pPr>
        <w:spacing w:line="360" w:lineRule="auto"/>
        <w:ind w:firstLine="708"/>
        <w:jc w:val="both"/>
        <w:rPr>
          <w:rFonts w:ascii="Myriad Pro" w:eastAsia="Calibri" w:hAnsi="Myriad Pro"/>
          <w:sz w:val="26"/>
          <w:szCs w:val="26"/>
          <w:lang w:eastAsia="en-US"/>
        </w:rPr>
      </w:pPr>
    </w:p>
    <w:p w14:paraId="136D1F79" w14:textId="77777777" w:rsidR="00990457" w:rsidRPr="001A15D2" w:rsidRDefault="00990457" w:rsidP="0099045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5C5D2FCF" w14:textId="3031DFEF" w:rsidR="00990457" w:rsidRPr="001A15D2" w:rsidRDefault="00990457" w:rsidP="00CE7DA4">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транспортные расходы (проезд на обучение, проезд по производственным вопросам) в размере </w:t>
      </w:r>
      <w:r w:rsidR="00BF5A0F" w:rsidRPr="001A15D2">
        <w:t>1 469,87</w:t>
      </w:r>
      <w:r w:rsidRPr="001A15D2">
        <w:t xml:space="preserve"> тыс. руб. </w:t>
      </w:r>
    </w:p>
    <w:p w14:paraId="7E0003A5" w14:textId="3DFDCE63" w:rsidR="00990457" w:rsidRPr="001A15D2" w:rsidRDefault="00990457" w:rsidP="00CE7DA4">
      <w:pPr>
        <w:pStyle w:val="2f3"/>
      </w:pPr>
      <w:r w:rsidRPr="001A15D2">
        <w:t>В качестве обоснования расходов филиалом</w:t>
      </w:r>
      <w:r w:rsidR="00F16109">
        <w:t xml:space="preserve"> </w:t>
      </w:r>
      <w:r w:rsidR="00801C45">
        <w:t>ПАО </w:t>
      </w:r>
      <w:r w:rsidR="00F16109">
        <w:t>«МРСК Сибири» - «Омскэнерго»</w:t>
      </w:r>
      <w:r w:rsidRPr="001A15D2">
        <w:t xml:space="preserve"> представлены:</w:t>
      </w:r>
    </w:p>
    <w:p w14:paraId="6198BCE9" w14:textId="77777777" w:rsidR="00E53B59" w:rsidRPr="001A15D2" w:rsidRDefault="00E53B59" w:rsidP="00CE7DA4">
      <w:pPr>
        <w:pStyle w:val="3"/>
      </w:pPr>
      <w:r w:rsidRPr="001A15D2">
        <w:t>расшифровка расходов по статьям сметы затрат за 2016 год (реестр актов);</w:t>
      </w:r>
    </w:p>
    <w:p w14:paraId="3B942D1B" w14:textId="510F504F" w:rsidR="00E53B59" w:rsidRPr="001A15D2" w:rsidRDefault="00E53B59" w:rsidP="00CE7DA4">
      <w:pPr>
        <w:pStyle w:val="3"/>
      </w:pPr>
      <w:r w:rsidRPr="001A15D2">
        <w:t>реестр приказов</w:t>
      </w:r>
      <w:r w:rsidR="00F16109">
        <w:t xml:space="preserve"> </w:t>
      </w:r>
      <w:r w:rsidR="00801C45">
        <w:t>ПАО </w:t>
      </w:r>
      <w:r w:rsidR="00F16109">
        <w:t xml:space="preserve">«МРСК Сибири» - «Омскэнерго» </w:t>
      </w:r>
      <w:r w:rsidRPr="001A15D2">
        <w:t>на командировки по производственным вопросам за 2016 год;</w:t>
      </w:r>
    </w:p>
    <w:p w14:paraId="3E934551" w14:textId="3E977398" w:rsidR="00E53B59" w:rsidRPr="001A15D2" w:rsidRDefault="00E53B59" w:rsidP="00CE7DA4">
      <w:pPr>
        <w:pStyle w:val="3"/>
      </w:pPr>
      <w:r w:rsidRPr="001A15D2">
        <w:t>реестр приказов</w:t>
      </w:r>
      <w:r w:rsidR="00F16109">
        <w:t xml:space="preserve"> </w:t>
      </w:r>
      <w:r w:rsidR="00801C45">
        <w:t>ПАО </w:t>
      </w:r>
      <w:r w:rsidR="00F16109">
        <w:t>«МРСК Сибири» - «Омскэнерго»</w:t>
      </w:r>
      <w:r w:rsidRPr="001A15D2">
        <w:t xml:space="preserve"> на обучение</w:t>
      </w:r>
      <w:r w:rsidR="00F16109">
        <w:t xml:space="preserve"> </w:t>
      </w:r>
      <w:r w:rsidRPr="001A15D2">
        <w:t>за 2016 год;</w:t>
      </w:r>
    </w:p>
    <w:p w14:paraId="32D70C78" w14:textId="77777777" w:rsidR="00E53B59" w:rsidRPr="001A15D2" w:rsidRDefault="00E53B59" w:rsidP="00CE7DA4">
      <w:pPr>
        <w:pStyle w:val="3"/>
      </w:pPr>
      <w:r w:rsidRPr="001A15D2">
        <w:t>расшифровка командировочных расходов по контрагентам за 2016 год;</w:t>
      </w:r>
    </w:p>
    <w:p w14:paraId="7F061B7A" w14:textId="7F66DF45" w:rsidR="00E53B59" w:rsidRPr="001A15D2" w:rsidRDefault="00E53B59" w:rsidP="00CE7DA4">
      <w:pPr>
        <w:pStyle w:val="3"/>
      </w:pPr>
      <w:r w:rsidRPr="001A15D2">
        <w:t xml:space="preserve">Положение о командировках (стандарт </w:t>
      </w:r>
      <w:r w:rsidR="00801C45">
        <w:t>ПАО </w:t>
      </w:r>
      <w:r w:rsidRPr="001A15D2">
        <w:t>«МРСК Сибири»</w:t>
      </w:r>
      <w:r w:rsidR="00F16109">
        <w:t xml:space="preserve"> </w:t>
      </w:r>
      <w:r w:rsidRPr="001A15D2">
        <w:t>СО 5.044/0).</w:t>
      </w:r>
    </w:p>
    <w:p w14:paraId="285906E4" w14:textId="4309903A" w:rsidR="00990457" w:rsidRPr="001A15D2" w:rsidRDefault="00990457" w:rsidP="00CE7DA4">
      <w:pPr>
        <w:pStyle w:val="2f3"/>
      </w:pPr>
      <w:r w:rsidRPr="001A15D2">
        <w:t xml:space="preserve">В соответствии с расшифровкой по статьям сметы </w:t>
      </w:r>
      <w:r w:rsidR="00E53B59" w:rsidRPr="001A15D2">
        <w:t xml:space="preserve">затрат </w:t>
      </w:r>
      <w:r w:rsidRPr="001A15D2">
        <w:t>за 2016 год фактические расходы филиала</w:t>
      </w:r>
      <w:r w:rsidR="00F16109">
        <w:t xml:space="preserve"> </w:t>
      </w:r>
      <w:r w:rsidR="00801C45">
        <w:t>ПАО </w:t>
      </w:r>
      <w:r w:rsidR="00F16109">
        <w:t xml:space="preserve">«МРСК Сибири» - «Омскэнерго» </w:t>
      </w:r>
      <w:r w:rsidR="00A13AE8" w:rsidRPr="001A15D2">
        <w:t>на транспортные у</w:t>
      </w:r>
      <w:r w:rsidRPr="001A15D2">
        <w:t xml:space="preserve">слуги за 2016 год составили </w:t>
      </w:r>
      <w:r w:rsidR="00A13AE8" w:rsidRPr="001A15D2">
        <w:t xml:space="preserve">2 705,84 </w:t>
      </w:r>
      <w:r w:rsidRPr="001A15D2">
        <w:t>тыс. руб.</w:t>
      </w:r>
      <w:r w:rsidR="00A13AE8" w:rsidRPr="001A15D2">
        <w:t>, в том числе отнесен</w:t>
      </w:r>
      <w:r w:rsidR="00C27EDC" w:rsidRPr="001A15D2">
        <w:t>ы</w:t>
      </w:r>
      <w:r w:rsidR="00A13AE8" w:rsidRPr="001A15D2">
        <w:t xml:space="preserve"> на услуги по передаче электрической энергии расходы в размере 2 165,62 тыс. руб. </w:t>
      </w:r>
      <w:r w:rsidRPr="001A15D2">
        <w:t>Данные</w:t>
      </w:r>
      <w:r w:rsidR="00F16109">
        <w:t xml:space="preserve"> </w:t>
      </w:r>
      <w:r w:rsidR="00A13AE8" w:rsidRPr="001A15D2">
        <w:t xml:space="preserve">о </w:t>
      </w:r>
      <w:r w:rsidR="00BF5A0F" w:rsidRPr="001A15D2">
        <w:t xml:space="preserve">транспортных </w:t>
      </w:r>
      <w:r w:rsidRPr="001A15D2">
        <w:t>расходах</w:t>
      </w:r>
      <w:r w:rsidR="00BF5A0F" w:rsidRPr="001A15D2">
        <w:t xml:space="preserve"> </w:t>
      </w:r>
      <w:r w:rsidRPr="001A15D2">
        <w:t>в 2016 году представлены</w:t>
      </w:r>
      <w:r w:rsidR="00F16109">
        <w:t xml:space="preserve"> </w:t>
      </w:r>
      <w:r w:rsidRPr="001A15D2">
        <w:t>в таблице.</w:t>
      </w:r>
    </w:p>
    <w:tbl>
      <w:tblPr>
        <w:tblW w:w="5000" w:type="pct"/>
        <w:tblLook w:val="04A0" w:firstRow="1" w:lastRow="0" w:firstColumn="1" w:lastColumn="0" w:noHBand="0" w:noVBand="1"/>
      </w:tblPr>
      <w:tblGrid>
        <w:gridCol w:w="1006"/>
        <w:gridCol w:w="6219"/>
        <w:gridCol w:w="2119"/>
      </w:tblGrid>
      <w:tr w:rsidR="00963386" w:rsidRPr="001A15D2" w14:paraId="7118F961" w14:textId="77777777" w:rsidTr="00C73CA2">
        <w:trPr>
          <w:trHeight w:val="361"/>
        </w:trPr>
        <w:tc>
          <w:tcPr>
            <w:tcW w:w="5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A6A1E22" w14:textId="77777777" w:rsidR="00963386" w:rsidRPr="001A15D2" w:rsidRDefault="00134DE0" w:rsidP="00963386">
            <w:pPr>
              <w:jc w:val="center"/>
              <w:rPr>
                <w:rFonts w:ascii="Myriad Pro" w:hAnsi="Myriad Pro"/>
                <w:color w:val="FFFFFF"/>
                <w:sz w:val="20"/>
                <w:szCs w:val="20"/>
                <w:lang w:eastAsia="ru-RU"/>
              </w:rPr>
            </w:pPr>
            <w:r>
              <w:rPr>
                <w:rFonts w:ascii="Myriad Pro" w:hAnsi="Myriad Pro"/>
                <w:color w:val="FFFFFF"/>
                <w:sz w:val="20"/>
                <w:szCs w:val="20"/>
                <w:lang w:eastAsia="ru-RU"/>
              </w:rPr>
              <w:t>№ </w:t>
            </w:r>
            <w:r w:rsidR="00963386" w:rsidRPr="001A15D2">
              <w:rPr>
                <w:rFonts w:ascii="Myriad Pro" w:hAnsi="Myriad Pro"/>
                <w:color w:val="FFFFFF"/>
                <w:sz w:val="20"/>
                <w:szCs w:val="20"/>
                <w:lang w:eastAsia="ru-RU"/>
              </w:rPr>
              <w:t>п/п</w:t>
            </w:r>
          </w:p>
        </w:tc>
        <w:tc>
          <w:tcPr>
            <w:tcW w:w="3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412FF3A" w14:textId="4C3E2774" w:rsidR="00963386" w:rsidRPr="001A15D2" w:rsidRDefault="00963386" w:rsidP="00C73CA2">
            <w:pPr>
              <w:jc w:val="center"/>
              <w:rPr>
                <w:rFonts w:ascii="Myriad Pro" w:hAnsi="Myriad Pro"/>
                <w:color w:val="FFFFFF"/>
                <w:sz w:val="20"/>
                <w:szCs w:val="20"/>
                <w:lang w:eastAsia="ru-RU"/>
              </w:rPr>
            </w:pPr>
            <w:r w:rsidRPr="001A15D2">
              <w:rPr>
                <w:rFonts w:ascii="Myriad Pro" w:hAnsi="Myriad Pro"/>
                <w:color w:val="FFFFFF"/>
                <w:sz w:val="20"/>
                <w:szCs w:val="20"/>
                <w:lang w:eastAsia="ru-RU"/>
              </w:rPr>
              <w:t>Наименование статьи</w:t>
            </w:r>
          </w:p>
        </w:tc>
        <w:tc>
          <w:tcPr>
            <w:tcW w:w="11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7D63E17" w14:textId="77777777" w:rsidR="00963386" w:rsidRPr="001A15D2" w:rsidRDefault="00963386" w:rsidP="00963386">
            <w:pPr>
              <w:jc w:val="center"/>
              <w:rPr>
                <w:rFonts w:ascii="Myriad Pro" w:hAnsi="Myriad Pro"/>
                <w:color w:val="FFFFFF"/>
                <w:sz w:val="20"/>
                <w:szCs w:val="20"/>
                <w:lang w:eastAsia="ru-RU"/>
              </w:rPr>
            </w:pPr>
            <w:r w:rsidRPr="001A15D2">
              <w:rPr>
                <w:rFonts w:ascii="Myriad Pro" w:hAnsi="Myriad Pro"/>
                <w:color w:val="FFFFFF"/>
                <w:sz w:val="20"/>
                <w:szCs w:val="20"/>
                <w:lang w:eastAsia="ru-RU"/>
              </w:rPr>
              <w:t>2016 (факт), тыс. руб.</w:t>
            </w:r>
          </w:p>
        </w:tc>
      </w:tr>
      <w:tr w:rsidR="00963386" w:rsidRPr="001A15D2" w14:paraId="00E10FCE" w14:textId="77777777" w:rsidTr="00CE7DA4">
        <w:trPr>
          <w:trHeight w:val="20"/>
        </w:trPr>
        <w:tc>
          <w:tcPr>
            <w:tcW w:w="538"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6623F659" w14:textId="77777777" w:rsidR="00963386" w:rsidRPr="001A15D2" w:rsidRDefault="00963386" w:rsidP="00963386">
            <w:pPr>
              <w:jc w:val="center"/>
              <w:rPr>
                <w:rFonts w:ascii="Myriad Pro" w:hAnsi="Myriad Pro"/>
                <w:color w:val="000000"/>
                <w:sz w:val="20"/>
                <w:szCs w:val="20"/>
                <w:lang w:eastAsia="ru-RU"/>
              </w:rPr>
            </w:pPr>
            <w:r w:rsidRPr="001A15D2">
              <w:rPr>
                <w:rFonts w:ascii="Myriad Pro" w:hAnsi="Myriad Pro"/>
                <w:color w:val="000000"/>
                <w:sz w:val="20"/>
                <w:szCs w:val="20"/>
                <w:lang w:eastAsia="ru-RU"/>
              </w:rPr>
              <w:t>1.</w:t>
            </w:r>
          </w:p>
        </w:tc>
        <w:tc>
          <w:tcPr>
            <w:tcW w:w="3328"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0CAE94C5" w14:textId="77777777" w:rsidR="00963386" w:rsidRPr="001A15D2" w:rsidRDefault="00963386" w:rsidP="00963386">
            <w:pPr>
              <w:rPr>
                <w:rFonts w:ascii="Myriad Pro" w:hAnsi="Myriad Pro"/>
                <w:color w:val="000000"/>
                <w:sz w:val="20"/>
                <w:szCs w:val="20"/>
                <w:lang w:eastAsia="ru-RU"/>
              </w:rPr>
            </w:pPr>
            <w:r w:rsidRPr="001A15D2">
              <w:rPr>
                <w:rFonts w:ascii="Myriad Pro" w:hAnsi="Myriad Pro"/>
                <w:color w:val="000000"/>
                <w:sz w:val="20"/>
                <w:szCs w:val="20"/>
                <w:lang w:eastAsia="ru-RU"/>
              </w:rPr>
              <w:t>Проезд на обучение</w:t>
            </w:r>
          </w:p>
        </w:tc>
        <w:tc>
          <w:tcPr>
            <w:tcW w:w="113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08DF447" w14:textId="77777777" w:rsidR="00963386" w:rsidRPr="001A15D2" w:rsidRDefault="00963386" w:rsidP="00A13AE8">
            <w:pPr>
              <w:jc w:val="center"/>
              <w:rPr>
                <w:rFonts w:ascii="Myriad Pro" w:hAnsi="Myriad Pro"/>
                <w:color w:val="000000"/>
                <w:sz w:val="20"/>
                <w:szCs w:val="20"/>
                <w:lang w:eastAsia="ru-RU"/>
              </w:rPr>
            </w:pPr>
            <w:r w:rsidRPr="001A15D2">
              <w:rPr>
                <w:rFonts w:ascii="Myriad Pro" w:hAnsi="Myriad Pro"/>
                <w:color w:val="000000"/>
                <w:sz w:val="20"/>
                <w:szCs w:val="20"/>
                <w:lang w:eastAsia="ru-RU"/>
              </w:rPr>
              <w:t>787,31</w:t>
            </w:r>
          </w:p>
        </w:tc>
      </w:tr>
      <w:tr w:rsidR="00963386" w:rsidRPr="001A15D2" w14:paraId="7A18846B" w14:textId="77777777" w:rsidTr="00CE7DA4">
        <w:trPr>
          <w:trHeight w:val="20"/>
        </w:trPr>
        <w:tc>
          <w:tcPr>
            <w:tcW w:w="538" w:type="pct"/>
            <w:tcBorders>
              <w:top w:val="nil"/>
              <w:left w:val="single" w:sz="4" w:space="0" w:color="auto"/>
              <w:bottom w:val="single" w:sz="4" w:space="0" w:color="auto"/>
              <w:right w:val="single" w:sz="4" w:space="0" w:color="auto"/>
            </w:tcBorders>
            <w:shd w:val="clear" w:color="000000" w:fill="FFFFFF"/>
            <w:noWrap/>
            <w:vAlign w:val="center"/>
            <w:hideMark/>
          </w:tcPr>
          <w:p w14:paraId="5527F44D" w14:textId="77777777" w:rsidR="00963386" w:rsidRPr="001A15D2" w:rsidRDefault="00963386" w:rsidP="00963386">
            <w:pPr>
              <w:jc w:val="center"/>
              <w:rPr>
                <w:rFonts w:ascii="Myriad Pro" w:hAnsi="Myriad Pro"/>
                <w:color w:val="000000"/>
                <w:sz w:val="20"/>
                <w:szCs w:val="20"/>
                <w:lang w:eastAsia="ru-RU"/>
              </w:rPr>
            </w:pPr>
            <w:r w:rsidRPr="001A15D2">
              <w:rPr>
                <w:rFonts w:ascii="Myriad Pro" w:hAnsi="Myriad Pro"/>
                <w:color w:val="000000"/>
                <w:sz w:val="20"/>
                <w:szCs w:val="20"/>
                <w:lang w:eastAsia="ru-RU"/>
              </w:rPr>
              <w:t>2.</w:t>
            </w:r>
          </w:p>
        </w:tc>
        <w:tc>
          <w:tcPr>
            <w:tcW w:w="3328" w:type="pct"/>
            <w:tcBorders>
              <w:top w:val="nil"/>
              <w:left w:val="nil"/>
              <w:bottom w:val="single" w:sz="4" w:space="0" w:color="auto"/>
              <w:right w:val="single" w:sz="4" w:space="0" w:color="auto"/>
            </w:tcBorders>
            <w:shd w:val="clear" w:color="000000" w:fill="FFFFFF"/>
            <w:vAlign w:val="center"/>
            <w:hideMark/>
          </w:tcPr>
          <w:p w14:paraId="78D41D17" w14:textId="77777777" w:rsidR="00963386" w:rsidRPr="001A15D2" w:rsidRDefault="00963386" w:rsidP="00963386">
            <w:pPr>
              <w:rPr>
                <w:rFonts w:ascii="Myriad Pro" w:hAnsi="Myriad Pro"/>
                <w:color w:val="000000"/>
                <w:sz w:val="20"/>
                <w:szCs w:val="20"/>
                <w:lang w:eastAsia="ru-RU"/>
              </w:rPr>
            </w:pPr>
            <w:r w:rsidRPr="001A15D2">
              <w:rPr>
                <w:rFonts w:ascii="Myriad Pro" w:hAnsi="Myriad Pro"/>
                <w:color w:val="000000"/>
                <w:sz w:val="20"/>
                <w:szCs w:val="20"/>
                <w:lang w:eastAsia="ru-RU"/>
              </w:rPr>
              <w:t>Проезд по производственным вопросам</w:t>
            </w:r>
          </w:p>
        </w:tc>
        <w:tc>
          <w:tcPr>
            <w:tcW w:w="1134" w:type="pct"/>
            <w:tcBorders>
              <w:top w:val="nil"/>
              <w:left w:val="nil"/>
              <w:bottom w:val="single" w:sz="4" w:space="0" w:color="auto"/>
              <w:right w:val="single" w:sz="4" w:space="0" w:color="auto"/>
            </w:tcBorders>
            <w:shd w:val="clear" w:color="000000" w:fill="FFFFFF"/>
            <w:noWrap/>
            <w:vAlign w:val="center"/>
            <w:hideMark/>
          </w:tcPr>
          <w:p w14:paraId="7C6CEEF7" w14:textId="77777777" w:rsidR="00963386" w:rsidRPr="001A15D2" w:rsidRDefault="00963386" w:rsidP="00A13AE8">
            <w:pPr>
              <w:jc w:val="center"/>
              <w:rPr>
                <w:rFonts w:ascii="Myriad Pro" w:hAnsi="Myriad Pro"/>
                <w:color w:val="000000"/>
                <w:sz w:val="20"/>
                <w:szCs w:val="20"/>
                <w:lang w:eastAsia="ru-RU"/>
              </w:rPr>
            </w:pPr>
            <w:r w:rsidRPr="001A15D2">
              <w:rPr>
                <w:rFonts w:ascii="Myriad Pro" w:hAnsi="Myriad Pro"/>
                <w:color w:val="000000"/>
                <w:sz w:val="20"/>
                <w:szCs w:val="20"/>
                <w:lang w:eastAsia="ru-RU"/>
              </w:rPr>
              <w:t>1 918,53</w:t>
            </w:r>
          </w:p>
        </w:tc>
      </w:tr>
      <w:tr w:rsidR="00963386" w:rsidRPr="001A15D2" w14:paraId="56478592" w14:textId="77777777" w:rsidTr="00CE7DA4">
        <w:trPr>
          <w:trHeight w:val="20"/>
        </w:trPr>
        <w:tc>
          <w:tcPr>
            <w:tcW w:w="538" w:type="pct"/>
            <w:tcBorders>
              <w:top w:val="nil"/>
              <w:left w:val="single" w:sz="4" w:space="0" w:color="auto"/>
              <w:bottom w:val="single" w:sz="4" w:space="0" w:color="auto"/>
              <w:right w:val="single" w:sz="4" w:space="0" w:color="auto"/>
            </w:tcBorders>
            <w:shd w:val="clear" w:color="000000" w:fill="FFFFFF"/>
            <w:noWrap/>
            <w:vAlign w:val="center"/>
            <w:hideMark/>
          </w:tcPr>
          <w:p w14:paraId="199D0578" w14:textId="77777777" w:rsidR="00963386" w:rsidRPr="001A15D2" w:rsidRDefault="00963386" w:rsidP="00963386">
            <w:pPr>
              <w:jc w:val="center"/>
              <w:rPr>
                <w:rFonts w:ascii="Myriad Pro" w:hAnsi="Myriad Pro"/>
                <w:color w:val="000000"/>
                <w:sz w:val="20"/>
                <w:szCs w:val="20"/>
                <w:lang w:eastAsia="ru-RU"/>
              </w:rPr>
            </w:pPr>
            <w:r w:rsidRPr="001A15D2">
              <w:rPr>
                <w:rFonts w:ascii="Myriad Pro" w:hAnsi="Myriad Pro"/>
                <w:color w:val="000000"/>
                <w:sz w:val="20"/>
                <w:szCs w:val="20"/>
                <w:lang w:eastAsia="ru-RU"/>
              </w:rPr>
              <w:t>3.</w:t>
            </w:r>
          </w:p>
        </w:tc>
        <w:tc>
          <w:tcPr>
            <w:tcW w:w="3328" w:type="pct"/>
            <w:tcBorders>
              <w:top w:val="nil"/>
              <w:left w:val="nil"/>
              <w:bottom w:val="single" w:sz="4" w:space="0" w:color="auto"/>
              <w:right w:val="single" w:sz="4" w:space="0" w:color="auto"/>
            </w:tcBorders>
            <w:shd w:val="clear" w:color="000000" w:fill="FFFFFF"/>
            <w:vAlign w:val="center"/>
            <w:hideMark/>
          </w:tcPr>
          <w:p w14:paraId="37E7852A" w14:textId="77777777" w:rsidR="00963386" w:rsidRPr="001A15D2" w:rsidRDefault="00963386" w:rsidP="00963386">
            <w:pPr>
              <w:rPr>
                <w:rFonts w:ascii="Myriad Pro" w:hAnsi="Myriad Pro"/>
                <w:color w:val="000000"/>
                <w:sz w:val="20"/>
                <w:szCs w:val="20"/>
                <w:lang w:eastAsia="ru-RU"/>
              </w:rPr>
            </w:pPr>
            <w:r w:rsidRPr="001A15D2">
              <w:rPr>
                <w:rFonts w:ascii="Myriad Pro" w:hAnsi="Myriad Pro"/>
                <w:color w:val="000000"/>
                <w:sz w:val="20"/>
                <w:szCs w:val="20"/>
                <w:lang w:eastAsia="ru-RU"/>
              </w:rPr>
              <w:t>Транспортные расходы всего:</w:t>
            </w:r>
          </w:p>
        </w:tc>
        <w:tc>
          <w:tcPr>
            <w:tcW w:w="1134" w:type="pct"/>
            <w:tcBorders>
              <w:top w:val="nil"/>
              <w:left w:val="nil"/>
              <w:bottom w:val="single" w:sz="4" w:space="0" w:color="auto"/>
              <w:right w:val="single" w:sz="4" w:space="0" w:color="auto"/>
            </w:tcBorders>
            <w:shd w:val="clear" w:color="000000" w:fill="FFFFFF"/>
            <w:noWrap/>
            <w:vAlign w:val="center"/>
            <w:hideMark/>
          </w:tcPr>
          <w:p w14:paraId="47EC7B6B" w14:textId="77777777" w:rsidR="00963386" w:rsidRPr="001A15D2" w:rsidRDefault="00963386" w:rsidP="00A13AE8">
            <w:pPr>
              <w:jc w:val="center"/>
              <w:rPr>
                <w:rFonts w:ascii="Myriad Pro" w:hAnsi="Myriad Pro"/>
                <w:color w:val="000000"/>
                <w:sz w:val="20"/>
                <w:szCs w:val="20"/>
                <w:lang w:eastAsia="ru-RU"/>
              </w:rPr>
            </w:pPr>
            <w:r w:rsidRPr="001A15D2">
              <w:rPr>
                <w:rFonts w:ascii="Myriad Pro" w:hAnsi="Myriad Pro"/>
                <w:color w:val="000000"/>
                <w:sz w:val="20"/>
                <w:szCs w:val="20"/>
                <w:lang w:eastAsia="ru-RU"/>
              </w:rPr>
              <w:t>2 705,84</w:t>
            </w:r>
          </w:p>
        </w:tc>
      </w:tr>
      <w:tr w:rsidR="00963386" w:rsidRPr="001A15D2" w14:paraId="4C5A3482" w14:textId="77777777" w:rsidTr="00CE7DA4">
        <w:trPr>
          <w:trHeight w:val="20"/>
        </w:trPr>
        <w:tc>
          <w:tcPr>
            <w:tcW w:w="538" w:type="pct"/>
            <w:tcBorders>
              <w:top w:val="nil"/>
              <w:left w:val="single" w:sz="4" w:space="0" w:color="auto"/>
              <w:bottom w:val="single" w:sz="4" w:space="0" w:color="auto"/>
              <w:right w:val="single" w:sz="4" w:space="0" w:color="auto"/>
            </w:tcBorders>
            <w:shd w:val="clear" w:color="000000" w:fill="FFFFFF"/>
            <w:noWrap/>
            <w:vAlign w:val="center"/>
            <w:hideMark/>
          </w:tcPr>
          <w:p w14:paraId="10DC19BE" w14:textId="77777777" w:rsidR="00963386" w:rsidRPr="001A15D2" w:rsidRDefault="00963386" w:rsidP="00963386">
            <w:pPr>
              <w:jc w:val="center"/>
              <w:rPr>
                <w:rFonts w:ascii="Myriad Pro" w:hAnsi="Myriad Pro"/>
                <w:color w:val="000000"/>
                <w:sz w:val="20"/>
                <w:szCs w:val="20"/>
                <w:lang w:eastAsia="ru-RU"/>
              </w:rPr>
            </w:pPr>
            <w:r w:rsidRPr="001A15D2">
              <w:rPr>
                <w:rFonts w:ascii="Myriad Pro" w:hAnsi="Myriad Pro"/>
                <w:color w:val="000000"/>
                <w:sz w:val="20"/>
                <w:szCs w:val="20"/>
                <w:lang w:eastAsia="ru-RU"/>
              </w:rPr>
              <w:t> </w:t>
            </w:r>
          </w:p>
        </w:tc>
        <w:tc>
          <w:tcPr>
            <w:tcW w:w="3328" w:type="pct"/>
            <w:tcBorders>
              <w:top w:val="nil"/>
              <w:left w:val="nil"/>
              <w:bottom w:val="single" w:sz="4" w:space="0" w:color="auto"/>
              <w:right w:val="single" w:sz="4" w:space="0" w:color="auto"/>
            </w:tcBorders>
            <w:shd w:val="clear" w:color="000000" w:fill="FFFFFF"/>
            <w:vAlign w:val="center"/>
            <w:hideMark/>
          </w:tcPr>
          <w:p w14:paraId="66D4507C" w14:textId="77777777" w:rsidR="00963386" w:rsidRPr="001A15D2" w:rsidRDefault="00963386" w:rsidP="00963386">
            <w:pPr>
              <w:rPr>
                <w:rFonts w:ascii="Myriad Pro" w:hAnsi="Myriad Pro"/>
                <w:color w:val="000000"/>
                <w:sz w:val="20"/>
                <w:szCs w:val="20"/>
                <w:lang w:eastAsia="ru-RU"/>
              </w:rPr>
            </w:pPr>
            <w:r w:rsidRPr="001A15D2">
              <w:rPr>
                <w:rFonts w:ascii="Myriad Pro" w:hAnsi="Myriad Pro"/>
                <w:color w:val="000000"/>
                <w:sz w:val="20"/>
                <w:szCs w:val="20"/>
                <w:lang w:eastAsia="ru-RU"/>
              </w:rPr>
              <w:t>в том числе отнесено на услуги по передаче электрической энергии</w:t>
            </w:r>
          </w:p>
        </w:tc>
        <w:tc>
          <w:tcPr>
            <w:tcW w:w="1134" w:type="pct"/>
            <w:tcBorders>
              <w:top w:val="nil"/>
              <w:left w:val="nil"/>
              <w:bottom w:val="single" w:sz="4" w:space="0" w:color="auto"/>
              <w:right w:val="single" w:sz="4" w:space="0" w:color="auto"/>
            </w:tcBorders>
            <w:shd w:val="clear" w:color="000000" w:fill="FFFFFF"/>
            <w:noWrap/>
            <w:vAlign w:val="center"/>
            <w:hideMark/>
          </w:tcPr>
          <w:p w14:paraId="7A20834E" w14:textId="77777777" w:rsidR="00963386" w:rsidRPr="001A15D2" w:rsidRDefault="00963386" w:rsidP="00A13AE8">
            <w:pPr>
              <w:jc w:val="center"/>
              <w:rPr>
                <w:rFonts w:ascii="Myriad Pro" w:hAnsi="Myriad Pro"/>
                <w:color w:val="000000"/>
                <w:sz w:val="20"/>
                <w:szCs w:val="20"/>
                <w:lang w:eastAsia="ru-RU"/>
              </w:rPr>
            </w:pPr>
            <w:r w:rsidRPr="001A15D2">
              <w:rPr>
                <w:rFonts w:ascii="Myriad Pro" w:hAnsi="Myriad Pro"/>
                <w:color w:val="000000"/>
                <w:sz w:val="20"/>
                <w:szCs w:val="20"/>
                <w:lang w:eastAsia="ru-RU"/>
              </w:rPr>
              <w:t>2 165,62</w:t>
            </w:r>
          </w:p>
        </w:tc>
      </w:tr>
    </w:tbl>
    <w:p w14:paraId="3B9D2BBB" w14:textId="77777777" w:rsidR="00990457" w:rsidRPr="001A15D2" w:rsidRDefault="00990457" w:rsidP="00990457">
      <w:pPr>
        <w:spacing w:line="360" w:lineRule="auto"/>
        <w:ind w:firstLine="709"/>
        <w:jc w:val="both"/>
        <w:rPr>
          <w:rFonts w:ascii="Myriad Pro" w:hAnsi="Myriad Pro"/>
          <w:sz w:val="26"/>
          <w:szCs w:val="26"/>
        </w:rPr>
      </w:pPr>
    </w:p>
    <w:p w14:paraId="17A369DF" w14:textId="77777777" w:rsidR="00990457" w:rsidRPr="001A15D2" w:rsidRDefault="00990457" w:rsidP="00FC1C9A">
      <w:pPr>
        <w:keepNext/>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732147AE" w14:textId="46C10946" w:rsidR="00990457" w:rsidRPr="001A15D2" w:rsidRDefault="00990457" w:rsidP="00CE7DA4">
      <w:pPr>
        <w:pStyle w:val="2f3"/>
      </w:pPr>
      <w:r w:rsidRPr="001A15D2">
        <w:t>В соответствии с экспертным заключением</w:t>
      </w:r>
      <w:r w:rsidR="00F16109">
        <w:t xml:space="preserve"> </w:t>
      </w:r>
      <w:r w:rsidRPr="001A15D2">
        <w:t xml:space="preserve">на 2018 год </w:t>
      </w:r>
      <w:r w:rsidR="00A13AE8" w:rsidRPr="001A15D2">
        <w:t xml:space="preserve">транспортные </w:t>
      </w:r>
      <w:r w:rsidRPr="001A15D2">
        <w:t>расходы филиала</w:t>
      </w:r>
      <w:r w:rsidR="00F16109">
        <w:t xml:space="preserve"> </w:t>
      </w:r>
      <w:r w:rsidR="00801C45">
        <w:t>ПАО </w:t>
      </w:r>
      <w:r w:rsidR="00F16109">
        <w:t>«МРСК Сибири» - «Омскэнерго»</w:t>
      </w:r>
      <w:r w:rsidRPr="001A15D2">
        <w:t xml:space="preserve"> приняты РЭК Омской </w:t>
      </w:r>
      <w:r w:rsidRPr="001A15D2">
        <w:lastRenderedPageBreak/>
        <w:t>области</w:t>
      </w:r>
      <w:r w:rsidR="00B40B93" w:rsidRPr="001A15D2">
        <w:t xml:space="preserve"> </w:t>
      </w:r>
      <w:r w:rsidRPr="001A15D2">
        <w:t xml:space="preserve">в размере </w:t>
      </w:r>
      <w:r w:rsidR="00A13AE8" w:rsidRPr="001A15D2">
        <w:t xml:space="preserve">839,80 </w:t>
      </w:r>
      <w:r w:rsidRPr="001A15D2">
        <w:t>тыс. руб.</w:t>
      </w:r>
      <w:r w:rsidR="00F16109">
        <w:t xml:space="preserve"> </w:t>
      </w:r>
      <w:r w:rsidRPr="001A15D2">
        <w:t>на уровне фактических затрат за 2016 год</w:t>
      </w:r>
      <w:r w:rsidR="008201CF" w:rsidRPr="001A15D2">
        <w:t xml:space="preserve">, </w:t>
      </w:r>
      <w:r w:rsidRPr="001A15D2">
        <w:t>принятых РЭК Омской области</w:t>
      </w:r>
      <w:r w:rsidR="00F16109">
        <w:t xml:space="preserve"> </w:t>
      </w:r>
      <w:r w:rsidRPr="001A15D2">
        <w:t>на основании проверки бух</w:t>
      </w:r>
      <w:r w:rsidR="008201CF" w:rsidRPr="001A15D2">
        <w:t xml:space="preserve">галтерской отчетности, </w:t>
      </w:r>
      <w:r w:rsidRPr="001A15D2">
        <w:t>с учетом ИПЦ на 2017-2018 годы в размере 103,9 % и 103,7 % соответственно.</w:t>
      </w:r>
    </w:p>
    <w:p w14:paraId="5EC7DCD7" w14:textId="77777777" w:rsidR="00990457" w:rsidRPr="001A15D2" w:rsidRDefault="00990457" w:rsidP="00CE7DA4">
      <w:pPr>
        <w:pStyle w:val="2f3"/>
        <w:rPr>
          <w:b/>
          <w:bCs/>
        </w:rPr>
      </w:pPr>
    </w:p>
    <w:p w14:paraId="346FFD0C" w14:textId="77777777" w:rsidR="00990457" w:rsidRPr="001A15D2" w:rsidRDefault="00990457" w:rsidP="00990457">
      <w:pPr>
        <w:spacing w:line="360" w:lineRule="auto"/>
        <w:contextualSpacing/>
        <w:jc w:val="both"/>
        <w:rPr>
          <w:rFonts w:ascii="Myriad Pro" w:eastAsia="Calibri" w:hAnsi="Myriad Pro"/>
          <w:b/>
          <w:bCs/>
          <w:color w:val="000000" w:themeColor="text1"/>
          <w:sz w:val="26"/>
          <w:szCs w:val="26"/>
        </w:rPr>
      </w:pPr>
      <w:r w:rsidRPr="001A15D2">
        <w:rPr>
          <w:rFonts w:ascii="Myriad Pro" w:eastAsia="Calibri" w:hAnsi="Myriad Pro"/>
          <w:b/>
          <w:bCs/>
          <w:color w:val="000000" w:themeColor="text1"/>
          <w:sz w:val="26"/>
          <w:szCs w:val="26"/>
        </w:rPr>
        <w:t>ПОЗИЦИЯ ИСПОЛНИТЕЛЯ</w:t>
      </w:r>
    </w:p>
    <w:p w14:paraId="474B8023" w14:textId="3088C20F" w:rsidR="007D6656" w:rsidRPr="001A15D2" w:rsidRDefault="00990457" w:rsidP="00CE7DA4">
      <w:pPr>
        <w:pStyle w:val="2f3"/>
        <w:rPr>
          <w:lang w:eastAsia="en-US"/>
        </w:rPr>
      </w:pPr>
      <w:r w:rsidRPr="001A15D2">
        <w:rPr>
          <w:lang w:eastAsia="en-US"/>
        </w:rPr>
        <w:t>В результате анализа представленных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документов, Исполнитель отмечает </w:t>
      </w:r>
      <w:r w:rsidR="007D6656" w:rsidRPr="001A15D2">
        <w:rPr>
          <w:lang w:eastAsia="en-US"/>
        </w:rPr>
        <w:t>следующее:</w:t>
      </w:r>
    </w:p>
    <w:p w14:paraId="367FA332" w14:textId="7E34CBEE" w:rsidR="007D6656" w:rsidRPr="001A15D2" w:rsidRDefault="007D6656" w:rsidP="00CE7DA4">
      <w:pPr>
        <w:pStyle w:val="3"/>
      </w:pPr>
      <w:r w:rsidRPr="001A15D2">
        <w:t>Ф</w:t>
      </w:r>
      <w:r w:rsidR="00990457" w:rsidRPr="001A15D2">
        <w:t>илиалом</w:t>
      </w:r>
      <w:r w:rsidR="00F16109">
        <w:t xml:space="preserve"> </w:t>
      </w:r>
      <w:r w:rsidR="00801C45">
        <w:t>ПАО </w:t>
      </w:r>
      <w:r w:rsidR="00F16109">
        <w:t>«МРСК Сибири» - «Омскэнерго»</w:t>
      </w:r>
      <w:r w:rsidR="00990457" w:rsidRPr="001A15D2">
        <w:t xml:space="preserve"> не представлен расчет (расшифровка) плановых </w:t>
      </w:r>
      <w:r w:rsidR="00C4280A" w:rsidRPr="001A15D2">
        <w:t>затрат</w:t>
      </w:r>
      <w:r w:rsidR="00F16109">
        <w:t xml:space="preserve"> </w:t>
      </w:r>
      <w:r w:rsidR="00990457" w:rsidRPr="001A15D2">
        <w:t>по статье «</w:t>
      </w:r>
      <w:r w:rsidR="00C4280A" w:rsidRPr="001A15D2">
        <w:t>Транспортные расходы</w:t>
      </w:r>
      <w:r w:rsidR="00990457" w:rsidRPr="001A15D2">
        <w:t>»</w:t>
      </w:r>
      <w:r w:rsidR="00F16109">
        <w:t xml:space="preserve"> </w:t>
      </w:r>
      <w:r w:rsidR="00614C05" w:rsidRPr="001A15D2">
        <w:t>на 2018 год</w:t>
      </w:r>
      <w:r w:rsidRPr="001A15D2">
        <w:t>.</w:t>
      </w:r>
    </w:p>
    <w:p w14:paraId="59A47EE4" w14:textId="77777777" w:rsidR="00872B18" w:rsidRPr="001A15D2" w:rsidRDefault="007D6656" w:rsidP="00CE7DA4">
      <w:pPr>
        <w:pStyle w:val="3"/>
      </w:pPr>
      <w:r w:rsidRPr="001A15D2">
        <w:t>Филиалом</w:t>
      </w:r>
      <w:r w:rsidR="00614C05" w:rsidRPr="001A15D2">
        <w:t xml:space="preserve"> не представлены копии приказов на командировки, копии авансовых отчетов за 2016 год</w:t>
      </w:r>
      <w:r w:rsidR="00A763BC" w:rsidRPr="001A15D2">
        <w:t>.</w:t>
      </w:r>
    </w:p>
    <w:p w14:paraId="16A4E6D8" w14:textId="3B45B1CC" w:rsidR="00AC72A4" w:rsidRPr="001A15D2" w:rsidRDefault="007D6656" w:rsidP="00CE7DA4">
      <w:pPr>
        <w:pStyle w:val="3"/>
        <w:rPr>
          <w:lang w:eastAsia="en-US"/>
        </w:rPr>
      </w:pPr>
      <w:r w:rsidRPr="001A15D2">
        <w:t>В реестре приказов</w:t>
      </w:r>
      <w:r w:rsidR="00F16109">
        <w:t xml:space="preserve"> </w:t>
      </w:r>
      <w:r w:rsidR="00801C45">
        <w:t>ПАО </w:t>
      </w:r>
      <w:r w:rsidR="00F16109">
        <w:t xml:space="preserve">«МРСК Сибири» - «Омскэнерго» </w:t>
      </w:r>
      <w:r w:rsidRPr="001A15D2">
        <w:t>на командировки по производственным вопросам за 2016 год присутствуют командировки персонала для участия в совещании в Министерстве энергетики Республ</w:t>
      </w:r>
      <w:r w:rsidR="00AC72A4" w:rsidRPr="001A15D2">
        <w:t>ики Казахстан.</w:t>
      </w:r>
    </w:p>
    <w:p w14:paraId="4F38A32A" w14:textId="77777777" w:rsidR="000A208F" w:rsidRPr="001A15D2" w:rsidRDefault="006E01B1" w:rsidP="00AC72A4">
      <w:pPr>
        <w:spacing w:line="360" w:lineRule="auto"/>
        <w:ind w:firstLine="709"/>
        <w:jc w:val="both"/>
        <w:rPr>
          <w:rFonts w:ascii="Myriad Pro" w:hAnsi="Myriad Pro"/>
          <w:sz w:val="26"/>
          <w:szCs w:val="26"/>
          <w:lang w:eastAsia="en-US"/>
        </w:rPr>
      </w:pPr>
      <w:r w:rsidRPr="001A15D2">
        <w:rPr>
          <w:rFonts w:ascii="Myriad Pro" w:hAnsi="Myriad Pro"/>
          <w:sz w:val="26"/>
          <w:szCs w:val="26"/>
          <w:lang w:eastAsia="en-US"/>
        </w:rPr>
        <w:t>В связи с недостаточным экономическим обоснованием по статье «</w:t>
      </w:r>
      <w:r w:rsidR="000A208F" w:rsidRPr="001A15D2">
        <w:rPr>
          <w:rFonts w:ascii="Myriad Pro" w:hAnsi="Myriad Pro"/>
          <w:sz w:val="26"/>
          <w:szCs w:val="26"/>
          <w:lang w:eastAsia="en-US"/>
        </w:rPr>
        <w:t>Транспортные расходы</w:t>
      </w:r>
      <w:r w:rsidRPr="001A15D2">
        <w:rPr>
          <w:rFonts w:ascii="Myriad Pro" w:hAnsi="Myriad Pro"/>
          <w:sz w:val="26"/>
          <w:szCs w:val="26"/>
          <w:lang w:eastAsia="en-US"/>
        </w:rPr>
        <w:t>», Исполнителем не учитываются</w:t>
      </w:r>
      <w:r w:rsidR="000A208F" w:rsidRPr="001A15D2">
        <w:rPr>
          <w:rFonts w:ascii="Myriad Pro" w:hAnsi="Myriad Pro"/>
          <w:sz w:val="26"/>
          <w:szCs w:val="26"/>
          <w:lang w:eastAsia="en-US"/>
        </w:rPr>
        <w:t>:</w:t>
      </w:r>
    </w:p>
    <w:p w14:paraId="4AD87306" w14:textId="77777777" w:rsidR="006E01B1" w:rsidRPr="001A15D2" w:rsidRDefault="000A208F" w:rsidP="005550D2">
      <w:pPr>
        <w:pStyle w:val="41"/>
        <w:numPr>
          <w:ilvl w:val="0"/>
          <w:numId w:val="31"/>
        </w:numPr>
      </w:pPr>
      <w:r w:rsidRPr="001A15D2">
        <w:t xml:space="preserve">В составе </w:t>
      </w:r>
      <w:r w:rsidR="006E01B1" w:rsidRPr="001A15D2">
        <w:t>транспортны</w:t>
      </w:r>
      <w:r w:rsidRPr="001A15D2">
        <w:t>х расходов на проезд по производственным вопросам</w:t>
      </w:r>
      <w:r w:rsidR="0071449D" w:rsidRPr="001A15D2">
        <w:t xml:space="preserve"> -</w:t>
      </w:r>
      <w:r w:rsidRPr="001A15D2">
        <w:t xml:space="preserve"> расходы</w:t>
      </w:r>
      <w:r w:rsidR="0071449D" w:rsidRPr="001A15D2">
        <w:t xml:space="preserve"> </w:t>
      </w:r>
      <w:r w:rsidRPr="001A15D2">
        <w:t xml:space="preserve">на </w:t>
      </w:r>
      <w:r w:rsidR="00B17887" w:rsidRPr="001A15D2">
        <w:t>проезд персонала для участия в совещании</w:t>
      </w:r>
      <w:r w:rsidR="00F16109">
        <w:t xml:space="preserve"> </w:t>
      </w:r>
      <w:r w:rsidR="00B17887" w:rsidRPr="001A15D2">
        <w:t>в Министерстве энергетики Республики Казахстан в размере 18,89 тыс. руб.</w:t>
      </w:r>
    </w:p>
    <w:p w14:paraId="6CC1952E" w14:textId="77777777" w:rsidR="000A208F" w:rsidRPr="001A15D2" w:rsidRDefault="000A208F" w:rsidP="005550D2">
      <w:pPr>
        <w:pStyle w:val="41"/>
        <w:numPr>
          <w:ilvl w:val="0"/>
          <w:numId w:val="31"/>
        </w:numPr>
      </w:pPr>
      <w:r w:rsidRPr="001A15D2">
        <w:t xml:space="preserve">В составе транспортных расходов на проезд </w:t>
      </w:r>
      <w:r w:rsidR="0071449D" w:rsidRPr="001A15D2">
        <w:t xml:space="preserve">на обучение – расходы </w:t>
      </w:r>
      <w:r w:rsidRPr="001A15D2">
        <w:t>для участи</w:t>
      </w:r>
      <w:r w:rsidR="0071449D" w:rsidRPr="001A15D2">
        <w:t>я</w:t>
      </w:r>
      <w:r w:rsidRPr="001A15D2">
        <w:t xml:space="preserve"> в бизнес-тренинге, для обучения</w:t>
      </w:r>
      <w:r w:rsidR="0071449D" w:rsidRPr="001A15D2">
        <w:t xml:space="preserve"> </w:t>
      </w:r>
      <w:r w:rsidRPr="001A15D2">
        <w:t>по программе «Развитие навыков саморегуляции и профессионально-значимых качеств», для участия в семинаре «Навыки принятия управленческих решений»</w:t>
      </w:r>
      <w:r w:rsidR="0071449D" w:rsidRPr="001A15D2">
        <w:t>,</w:t>
      </w:r>
      <w:r w:rsidR="00F16109">
        <w:t xml:space="preserve"> </w:t>
      </w:r>
      <w:r w:rsidR="0071449D" w:rsidRPr="001A15D2">
        <w:t xml:space="preserve">также расходы на проезд для обучения в НОУ «Московская Школа Управления «Сколково» в размере </w:t>
      </w:r>
      <w:r w:rsidR="00DF035D" w:rsidRPr="001A15D2">
        <w:t>125,41</w:t>
      </w:r>
      <w:r w:rsidR="0071449D" w:rsidRPr="001A15D2">
        <w:t xml:space="preserve"> тыс. руб. </w:t>
      </w:r>
      <w:r w:rsidRPr="001A15D2">
        <w:t xml:space="preserve">в связи с тем, что указанные программы </w:t>
      </w:r>
      <w:r w:rsidR="0071449D" w:rsidRPr="001A15D2">
        <w:t>не являются обязательными</w:t>
      </w:r>
      <w:r w:rsidR="00F16109">
        <w:t xml:space="preserve"> </w:t>
      </w:r>
      <w:r w:rsidR="0071449D" w:rsidRPr="001A15D2">
        <w:t>и необходимыми для осуществления регулируемого вида деятельности.</w:t>
      </w:r>
      <w:r w:rsidR="00F16109">
        <w:t xml:space="preserve"> </w:t>
      </w:r>
    </w:p>
    <w:p w14:paraId="5984E40B" w14:textId="79A563C8" w:rsidR="00B17887" w:rsidRPr="001A15D2" w:rsidRDefault="00B17887" w:rsidP="00CE7DA4">
      <w:pPr>
        <w:pStyle w:val="2f3"/>
        <w:rPr>
          <w:lang w:eastAsia="en-US"/>
        </w:rPr>
      </w:pPr>
      <w:r w:rsidRPr="001A15D2">
        <w:rPr>
          <w:lang w:eastAsia="en-US"/>
        </w:rPr>
        <w:lastRenderedPageBreak/>
        <w:t>Таким образом, экономически обоснованные транспортные расходы</w:t>
      </w:r>
      <w:r w:rsidR="00587F22" w:rsidRPr="001A15D2">
        <w:rPr>
          <w:lang w:eastAsia="en-US"/>
        </w:rPr>
        <w:t xml:space="preserve"> филиала</w:t>
      </w:r>
      <w:r w:rsidR="00F16109">
        <w:rPr>
          <w:lang w:eastAsia="en-US"/>
        </w:rPr>
        <w:t xml:space="preserve"> </w:t>
      </w:r>
      <w:r w:rsidR="00801C45">
        <w:rPr>
          <w:lang w:eastAsia="en-US"/>
        </w:rPr>
        <w:t>ПАО </w:t>
      </w:r>
      <w:r w:rsidR="00F16109">
        <w:rPr>
          <w:lang w:eastAsia="en-US"/>
        </w:rPr>
        <w:t>«МРСК Сибири» - «Омскэнерго»</w:t>
      </w:r>
      <w:r w:rsidR="00587F22" w:rsidRPr="001A15D2">
        <w:rPr>
          <w:lang w:eastAsia="en-US"/>
        </w:rPr>
        <w:t xml:space="preserve"> на 2018 год по расчету Исполнителя </w:t>
      </w:r>
      <w:r w:rsidRPr="001A15D2">
        <w:rPr>
          <w:lang w:eastAsia="en-US"/>
        </w:rPr>
        <w:t>состав</w:t>
      </w:r>
      <w:r w:rsidR="00587F22" w:rsidRPr="001A15D2">
        <w:rPr>
          <w:lang w:eastAsia="en-US"/>
        </w:rPr>
        <w:t>ляют</w:t>
      </w:r>
      <w:r w:rsidR="00F16109">
        <w:rPr>
          <w:lang w:eastAsia="en-US"/>
        </w:rPr>
        <w:t xml:space="preserve"> </w:t>
      </w:r>
      <w:r w:rsidR="0071449D" w:rsidRPr="001A15D2">
        <w:rPr>
          <w:lang w:eastAsia="en-US"/>
        </w:rPr>
        <w:t>2</w:t>
      </w:r>
      <w:r w:rsidR="00DF035D" w:rsidRPr="001A15D2">
        <w:rPr>
          <w:lang w:eastAsia="en-US"/>
        </w:rPr>
        <w:t> 208,90</w:t>
      </w:r>
      <w:r w:rsidR="00587F22" w:rsidRPr="001A15D2">
        <w:rPr>
          <w:lang w:eastAsia="en-US"/>
        </w:rPr>
        <w:t xml:space="preserve"> тыс. </w:t>
      </w:r>
      <w:r w:rsidR="009D35F9" w:rsidRPr="001A15D2">
        <w:rPr>
          <w:lang w:eastAsia="en-US"/>
        </w:rPr>
        <w:t>руб. Указанные расче</w:t>
      </w:r>
      <w:r w:rsidR="0071449D" w:rsidRPr="001A15D2">
        <w:rPr>
          <w:lang w:eastAsia="en-US"/>
        </w:rPr>
        <w:t>т</w:t>
      </w:r>
      <w:r w:rsidR="009D35F9" w:rsidRPr="001A15D2">
        <w:rPr>
          <w:lang w:eastAsia="en-US"/>
        </w:rPr>
        <w:t>ы определены исходя</w:t>
      </w:r>
      <w:r w:rsidR="00F16109">
        <w:rPr>
          <w:lang w:eastAsia="en-US"/>
        </w:rPr>
        <w:t xml:space="preserve"> </w:t>
      </w:r>
      <w:r w:rsidR="009D35F9" w:rsidRPr="001A15D2">
        <w:rPr>
          <w:lang w:eastAsia="en-US"/>
        </w:rPr>
        <w:t xml:space="preserve">из фактических расходов в 2016 году (без учета экономически необоснованных расходов в размере </w:t>
      </w:r>
      <w:r w:rsidR="00DF035D" w:rsidRPr="001A15D2">
        <w:rPr>
          <w:lang w:eastAsia="en-US"/>
        </w:rPr>
        <w:t>144,30</w:t>
      </w:r>
      <w:r w:rsidR="009D35F9" w:rsidRPr="001A15D2">
        <w:rPr>
          <w:lang w:eastAsia="en-US"/>
        </w:rPr>
        <w:t xml:space="preserve"> тыс. руб.) с учетом ИПЦ на 2017-2018 годы в размере 103,9 % и 103,7 % соответственно и с учетом доли распределения на услуги</w:t>
      </w:r>
      <w:r w:rsidR="00F16109">
        <w:rPr>
          <w:lang w:eastAsia="en-US"/>
        </w:rPr>
        <w:t xml:space="preserve"> </w:t>
      </w:r>
      <w:r w:rsidR="009D35F9" w:rsidRPr="001A15D2">
        <w:rPr>
          <w:lang w:eastAsia="en-US"/>
        </w:rPr>
        <w:t>по передаче электрической энергии по факту 2016 года. Р</w:t>
      </w:r>
      <w:r w:rsidR="00587F22" w:rsidRPr="001A15D2">
        <w:rPr>
          <w:lang w:eastAsia="en-US"/>
        </w:rPr>
        <w:t>асчет представлен</w:t>
      </w:r>
      <w:r w:rsidR="00F16109">
        <w:rPr>
          <w:lang w:eastAsia="en-US"/>
        </w:rPr>
        <w:t xml:space="preserve"> </w:t>
      </w:r>
      <w:r w:rsidR="00587F22" w:rsidRPr="001A15D2">
        <w:rPr>
          <w:lang w:eastAsia="en-US"/>
        </w:rPr>
        <w:t>в следующей таблице.</w:t>
      </w:r>
    </w:p>
    <w:tbl>
      <w:tblPr>
        <w:tblW w:w="5000" w:type="pct"/>
        <w:tblLook w:val="04A0" w:firstRow="1" w:lastRow="0" w:firstColumn="1" w:lastColumn="0" w:noHBand="0" w:noVBand="1"/>
      </w:tblPr>
      <w:tblGrid>
        <w:gridCol w:w="864"/>
        <w:gridCol w:w="3535"/>
        <w:gridCol w:w="1271"/>
        <w:gridCol w:w="1837"/>
        <w:gridCol w:w="1837"/>
      </w:tblGrid>
      <w:tr w:rsidR="00587F22" w:rsidRPr="00CE7DA4" w14:paraId="00F3B931" w14:textId="77777777" w:rsidTr="00CE7DA4">
        <w:trPr>
          <w:trHeight w:val="20"/>
        </w:trPr>
        <w:tc>
          <w:tcPr>
            <w:tcW w:w="46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A2D6E35" w14:textId="77777777" w:rsidR="00587F22" w:rsidRPr="00CE7DA4" w:rsidRDefault="00134DE0" w:rsidP="004361DE">
            <w:pPr>
              <w:jc w:val="center"/>
              <w:rPr>
                <w:rFonts w:ascii="Myriad Pro" w:hAnsi="Myriad Pro"/>
                <w:color w:val="FFFFFF"/>
                <w:sz w:val="20"/>
                <w:szCs w:val="20"/>
                <w:lang w:eastAsia="ru-RU"/>
              </w:rPr>
            </w:pPr>
            <w:r>
              <w:rPr>
                <w:rFonts w:ascii="Myriad Pro" w:hAnsi="Myriad Pro"/>
                <w:color w:val="FFFFFF"/>
                <w:sz w:val="20"/>
                <w:szCs w:val="20"/>
                <w:lang w:eastAsia="ru-RU"/>
              </w:rPr>
              <w:t>№ </w:t>
            </w:r>
            <w:r w:rsidR="00587F22" w:rsidRPr="00CE7DA4">
              <w:rPr>
                <w:rFonts w:ascii="Myriad Pro" w:hAnsi="Myriad Pro"/>
                <w:color w:val="FFFFFF"/>
                <w:sz w:val="20"/>
                <w:szCs w:val="20"/>
                <w:lang w:eastAsia="ru-RU"/>
              </w:rPr>
              <w:t>п/п</w:t>
            </w:r>
          </w:p>
        </w:tc>
        <w:tc>
          <w:tcPr>
            <w:tcW w:w="189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BE9DCE5" w14:textId="77777777" w:rsidR="00587F22" w:rsidRPr="00CE7DA4" w:rsidRDefault="00587F22" w:rsidP="004361DE">
            <w:pPr>
              <w:jc w:val="center"/>
              <w:rPr>
                <w:rFonts w:ascii="Myriad Pro" w:hAnsi="Myriad Pro"/>
                <w:color w:val="FFFFFF"/>
                <w:sz w:val="20"/>
                <w:szCs w:val="20"/>
                <w:lang w:eastAsia="ru-RU"/>
              </w:rPr>
            </w:pPr>
            <w:r w:rsidRPr="00CE7DA4">
              <w:rPr>
                <w:rFonts w:ascii="Myriad Pro" w:hAnsi="Myriad Pro"/>
                <w:color w:val="FFFFFF"/>
                <w:sz w:val="20"/>
                <w:szCs w:val="20"/>
                <w:lang w:eastAsia="ru-RU"/>
              </w:rPr>
              <w:t>Наименование статьи</w:t>
            </w:r>
          </w:p>
        </w:tc>
        <w:tc>
          <w:tcPr>
            <w:tcW w:w="68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CBF768" w14:textId="77777777" w:rsidR="00587F22" w:rsidRPr="00CE7DA4" w:rsidRDefault="00587F22" w:rsidP="004361DE">
            <w:pPr>
              <w:jc w:val="center"/>
              <w:rPr>
                <w:rFonts w:ascii="Myriad Pro" w:hAnsi="Myriad Pro"/>
                <w:color w:val="FFFFFF"/>
                <w:sz w:val="20"/>
                <w:szCs w:val="20"/>
                <w:lang w:eastAsia="ru-RU"/>
              </w:rPr>
            </w:pPr>
            <w:r w:rsidRPr="00CE7DA4">
              <w:rPr>
                <w:rFonts w:ascii="Myriad Pro" w:hAnsi="Myriad Pro"/>
                <w:color w:val="FFFFFF"/>
                <w:sz w:val="20"/>
                <w:szCs w:val="20"/>
                <w:lang w:eastAsia="ru-RU"/>
              </w:rPr>
              <w:t>2016 (факт), тыс. руб.</w:t>
            </w:r>
          </w:p>
        </w:tc>
        <w:tc>
          <w:tcPr>
            <w:tcW w:w="9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DF5628" w14:textId="77777777" w:rsidR="00587F22" w:rsidRPr="00CE7DA4" w:rsidRDefault="00010ADF" w:rsidP="00010ADF">
            <w:pPr>
              <w:jc w:val="center"/>
              <w:rPr>
                <w:rFonts w:ascii="Myriad Pro" w:hAnsi="Myriad Pro"/>
                <w:color w:val="FFFFFF" w:themeColor="background1"/>
                <w:sz w:val="20"/>
                <w:szCs w:val="20"/>
                <w:lang w:eastAsia="ru-RU"/>
              </w:rPr>
            </w:pPr>
            <w:r w:rsidRPr="00CE7DA4">
              <w:rPr>
                <w:rFonts w:ascii="Myriad Pro" w:hAnsi="Myriad Pro"/>
                <w:color w:val="FFFFFF" w:themeColor="background1"/>
                <w:sz w:val="20"/>
                <w:szCs w:val="20"/>
                <w:lang w:eastAsia="ru-RU"/>
              </w:rPr>
              <w:t>Р</w:t>
            </w:r>
            <w:r w:rsidR="00587F22" w:rsidRPr="00CE7DA4">
              <w:rPr>
                <w:rFonts w:ascii="Myriad Pro" w:hAnsi="Myriad Pro"/>
                <w:color w:val="FFFFFF" w:themeColor="background1"/>
                <w:sz w:val="20"/>
                <w:szCs w:val="20"/>
                <w:lang w:eastAsia="ru-RU"/>
              </w:rPr>
              <w:t>асходы</w:t>
            </w:r>
            <w:r w:rsidRPr="00CE7DA4">
              <w:rPr>
                <w:rFonts w:ascii="Myriad Pro" w:hAnsi="Myriad Pro"/>
                <w:color w:val="FFFFFF" w:themeColor="background1"/>
                <w:sz w:val="20"/>
                <w:szCs w:val="20"/>
                <w:lang w:eastAsia="ru-RU"/>
              </w:rPr>
              <w:t>, требующие дополнительного экономического обоснования</w:t>
            </w:r>
            <w:r w:rsidR="00587F22" w:rsidRPr="00CE7DA4">
              <w:rPr>
                <w:rFonts w:ascii="Myriad Pro" w:hAnsi="Myriad Pro"/>
                <w:color w:val="FFFFFF" w:themeColor="background1"/>
                <w:sz w:val="20"/>
                <w:szCs w:val="20"/>
                <w:lang w:eastAsia="ru-RU"/>
              </w:rPr>
              <w:t>, тыс. руб.</w:t>
            </w:r>
          </w:p>
        </w:tc>
        <w:tc>
          <w:tcPr>
            <w:tcW w:w="98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F8FC4C" w14:textId="77777777" w:rsidR="00587F22" w:rsidRPr="00CE7DA4" w:rsidRDefault="00587F22" w:rsidP="004361DE">
            <w:pPr>
              <w:jc w:val="center"/>
              <w:rPr>
                <w:rFonts w:ascii="Myriad Pro" w:hAnsi="Myriad Pro"/>
                <w:color w:val="FFFFFF" w:themeColor="background1"/>
                <w:sz w:val="20"/>
                <w:szCs w:val="20"/>
                <w:lang w:eastAsia="ru-RU"/>
              </w:rPr>
            </w:pPr>
            <w:r w:rsidRPr="00CE7DA4">
              <w:rPr>
                <w:rFonts w:ascii="Myriad Pro" w:hAnsi="Myriad Pro"/>
                <w:color w:val="FFFFFF" w:themeColor="background1"/>
                <w:sz w:val="20"/>
                <w:szCs w:val="20"/>
                <w:lang w:eastAsia="ru-RU"/>
              </w:rPr>
              <w:t>Расчет Исполнителя на 2018 год, тыс. руб.</w:t>
            </w:r>
          </w:p>
        </w:tc>
      </w:tr>
      <w:tr w:rsidR="00DF035D" w:rsidRPr="00CE7DA4" w14:paraId="09BACA06" w14:textId="77777777" w:rsidTr="00CE7DA4">
        <w:trPr>
          <w:trHeight w:val="20"/>
        </w:trPr>
        <w:tc>
          <w:tcPr>
            <w:tcW w:w="462"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21144E84" w14:textId="77777777" w:rsidR="00DF035D" w:rsidRPr="00CE7DA4" w:rsidRDefault="00DF035D" w:rsidP="00587F22">
            <w:pPr>
              <w:jc w:val="center"/>
              <w:rPr>
                <w:rFonts w:ascii="Myriad Pro" w:hAnsi="Myriad Pro"/>
                <w:color w:val="000000"/>
                <w:sz w:val="20"/>
                <w:szCs w:val="20"/>
                <w:lang w:eastAsia="ru-RU"/>
              </w:rPr>
            </w:pPr>
            <w:r w:rsidRPr="00CE7DA4">
              <w:rPr>
                <w:rFonts w:ascii="Myriad Pro" w:hAnsi="Myriad Pro"/>
                <w:color w:val="000000"/>
                <w:sz w:val="20"/>
                <w:szCs w:val="20"/>
                <w:lang w:eastAsia="ru-RU"/>
              </w:rPr>
              <w:t>1.</w:t>
            </w:r>
          </w:p>
        </w:tc>
        <w:tc>
          <w:tcPr>
            <w:tcW w:w="1891"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314DCE5" w14:textId="77777777" w:rsidR="00DF035D" w:rsidRPr="00CE7DA4" w:rsidRDefault="00DF035D" w:rsidP="00587F22">
            <w:pPr>
              <w:rPr>
                <w:rFonts w:ascii="Myriad Pro" w:hAnsi="Myriad Pro"/>
                <w:color w:val="000000"/>
                <w:sz w:val="20"/>
                <w:szCs w:val="20"/>
                <w:lang w:eastAsia="ru-RU"/>
              </w:rPr>
            </w:pPr>
            <w:r w:rsidRPr="00CE7DA4">
              <w:rPr>
                <w:rFonts w:ascii="Myriad Pro" w:hAnsi="Myriad Pro"/>
                <w:color w:val="000000"/>
                <w:sz w:val="20"/>
                <w:szCs w:val="20"/>
                <w:lang w:eastAsia="ru-RU"/>
              </w:rPr>
              <w:t>Проезд на обучение</w:t>
            </w:r>
          </w:p>
        </w:tc>
        <w:tc>
          <w:tcPr>
            <w:tcW w:w="680"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726B1258" w14:textId="77777777" w:rsidR="00DF035D" w:rsidRPr="00CE7DA4" w:rsidRDefault="00DF035D" w:rsidP="00DF035D">
            <w:pPr>
              <w:jc w:val="center"/>
              <w:rPr>
                <w:rFonts w:ascii="Myriad Pro" w:hAnsi="Myriad Pro"/>
                <w:color w:val="000000"/>
                <w:sz w:val="20"/>
                <w:szCs w:val="20"/>
                <w:lang w:eastAsia="ru-RU"/>
              </w:rPr>
            </w:pPr>
            <w:r w:rsidRPr="00CE7DA4">
              <w:rPr>
                <w:rFonts w:ascii="Myriad Pro" w:hAnsi="Myriad Pro"/>
                <w:color w:val="000000"/>
                <w:sz w:val="20"/>
                <w:szCs w:val="20"/>
              </w:rPr>
              <w:t>787,31</w:t>
            </w:r>
          </w:p>
        </w:tc>
        <w:tc>
          <w:tcPr>
            <w:tcW w:w="983" w:type="pct"/>
            <w:tcBorders>
              <w:top w:val="single" w:sz="4" w:space="0" w:color="FFFFFF" w:themeColor="background1"/>
              <w:left w:val="nil"/>
              <w:bottom w:val="single" w:sz="4" w:space="0" w:color="auto"/>
              <w:right w:val="single" w:sz="4" w:space="0" w:color="auto"/>
            </w:tcBorders>
            <w:shd w:val="clear" w:color="auto" w:fill="auto"/>
            <w:noWrap/>
            <w:vAlign w:val="center"/>
          </w:tcPr>
          <w:p w14:paraId="10ABB7AA" w14:textId="77777777" w:rsidR="00DF035D" w:rsidRPr="00CE7DA4" w:rsidRDefault="00DF035D" w:rsidP="00DF035D">
            <w:pPr>
              <w:jc w:val="center"/>
              <w:rPr>
                <w:rFonts w:ascii="Myriad Pro" w:hAnsi="Myriad Pro"/>
                <w:sz w:val="20"/>
                <w:szCs w:val="20"/>
                <w:lang w:eastAsia="ru-RU"/>
              </w:rPr>
            </w:pPr>
            <w:r w:rsidRPr="00CE7DA4">
              <w:rPr>
                <w:rFonts w:ascii="Myriad Pro" w:hAnsi="Myriad Pro"/>
                <w:sz w:val="20"/>
                <w:szCs w:val="20"/>
              </w:rPr>
              <w:t>125,41</w:t>
            </w:r>
          </w:p>
        </w:tc>
        <w:tc>
          <w:tcPr>
            <w:tcW w:w="983" w:type="pct"/>
            <w:tcBorders>
              <w:top w:val="single" w:sz="4" w:space="0" w:color="FFFFFF" w:themeColor="background1"/>
              <w:left w:val="nil"/>
              <w:bottom w:val="single" w:sz="4" w:space="0" w:color="auto"/>
              <w:right w:val="single" w:sz="4" w:space="0" w:color="auto"/>
            </w:tcBorders>
            <w:shd w:val="clear" w:color="auto" w:fill="auto"/>
            <w:noWrap/>
            <w:vAlign w:val="center"/>
          </w:tcPr>
          <w:p w14:paraId="26B1B007" w14:textId="77777777" w:rsidR="00DF035D" w:rsidRPr="00CE7DA4" w:rsidRDefault="00DF035D" w:rsidP="00DF035D">
            <w:pPr>
              <w:jc w:val="center"/>
              <w:rPr>
                <w:rFonts w:ascii="Myriad Pro" w:hAnsi="Myriad Pro"/>
                <w:sz w:val="20"/>
                <w:szCs w:val="20"/>
                <w:lang w:eastAsia="ru-RU"/>
              </w:rPr>
            </w:pPr>
            <w:r w:rsidRPr="00CE7DA4">
              <w:rPr>
                <w:rFonts w:ascii="Myriad Pro" w:hAnsi="Myriad Pro"/>
                <w:sz w:val="20"/>
                <w:szCs w:val="20"/>
              </w:rPr>
              <w:t>713,16</w:t>
            </w:r>
          </w:p>
        </w:tc>
      </w:tr>
      <w:tr w:rsidR="00DF035D" w:rsidRPr="00CE7DA4" w14:paraId="11CBBE55" w14:textId="77777777" w:rsidTr="00CE7DA4">
        <w:trPr>
          <w:trHeight w:val="20"/>
        </w:trPr>
        <w:tc>
          <w:tcPr>
            <w:tcW w:w="462" w:type="pct"/>
            <w:tcBorders>
              <w:top w:val="nil"/>
              <w:left w:val="single" w:sz="4" w:space="0" w:color="auto"/>
              <w:bottom w:val="single" w:sz="4" w:space="0" w:color="auto"/>
              <w:right w:val="single" w:sz="4" w:space="0" w:color="auto"/>
            </w:tcBorders>
            <w:shd w:val="clear" w:color="000000" w:fill="FFFFFF"/>
            <w:noWrap/>
            <w:vAlign w:val="center"/>
            <w:hideMark/>
          </w:tcPr>
          <w:p w14:paraId="5DE4F49C" w14:textId="77777777" w:rsidR="00DF035D" w:rsidRPr="00CE7DA4" w:rsidRDefault="00DF035D" w:rsidP="00587F22">
            <w:pPr>
              <w:jc w:val="center"/>
              <w:rPr>
                <w:rFonts w:ascii="Myriad Pro" w:hAnsi="Myriad Pro"/>
                <w:color w:val="000000"/>
                <w:sz w:val="20"/>
                <w:szCs w:val="20"/>
                <w:lang w:eastAsia="ru-RU"/>
              </w:rPr>
            </w:pPr>
            <w:r w:rsidRPr="00CE7DA4">
              <w:rPr>
                <w:rFonts w:ascii="Myriad Pro" w:hAnsi="Myriad Pro"/>
                <w:color w:val="000000"/>
                <w:sz w:val="20"/>
                <w:szCs w:val="20"/>
                <w:lang w:eastAsia="ru-RU"/>
              </w:rPr>
              <w:t>2.</w:t>
            </w:r>
          </w:p>
        </w:tc>
        <w:tc>
          <w:tcPr>
            <w:tcW w:w="1891" w:type="pct"/>
            <w:tcBorders>
              <w:top w:val="nil"/>
              <w:left w:val="nil"/>
              <w:bottom w:val="single" w:sz="4" w:space="0" w:color="auto"/>
              <w:right w:val="single" w:sz="4" w:space="0" w:color="auto"/>
            </w:tcBorders>
            <w:shd w:val="clear" w:color="000000" w:fill="FFFFFF"/>
            <w:vAlign w:val="center"/>
            <w:hideMark/>
          </w:tcPr>
          <w:p w14:paraId="3388F9DC" w14:textId="77777777" w:rsidR="00DF035D" w:rsidRPr="00CE7DA4" w:rsidRDefault="00DF035D" w:rsidP="00587F22">
            <w:pPr>
              <w:rPr>
                <w:rFonts w:ascii="Myriad Pro" w:hAnsi="Myriad Pro"/>
                <w:color w:val="000000"/>
                <w:sz w:val="20"/>
                <w:szCs w:val="20"/>
                <w:lang w:eastAsia="ru-RU"/>
              </w:rPr>
            </w:pPr>
            <w:r w:rsidRPr="00CE7DA4">
              <w:rPr>
                <w:rFonts w:ascii="Myriad Pro" w:hAnsi="Myriad Pro"/>
                <w:color w:val="000000"/>
                <w:sz w:val="20"/>
                <w:szCs w:val="20"/>
                <w:lang w:eastAsia="ru-RU"/>
              </w:rPr>
              <w:t>Проезд по производственным вопросам</w:t>
            </w:r>
          </w:p>
        </w:tc>
        <w:tc>
          <w:tcPr>
            <w:tcW w:w="680" w:type="pct"/>
            <w:tcBorders>
              <w:top w:val="nil"/>
              <w:left w:val="nil"/>
              <w:bottom w:val="single" w:sz="4" w:space="0" w:color="auto"/>
              <w:right w:val="single" w:sz="4" w:space="0" w:color="auto"/>
            </w:tcBorders>
            <w:shd w:val="clear" w:color="000000" w:fill="FFFFFF"/>
            <w:noWrap/>
            <w:vAlign w:val="center"/>
          </w:tcPr>
          <w:p w14:paraId="28E64A0F" w14:textId="77777777" w:rsidR="00DF035D" w:rsidRPr="00CE7DA4" w:rsidRDefault="00DF035D" w:rsidP="00DF035D">
            <w:pPr>
              <w:jc w:val="center"/>
              <w:rPr>
                <w:rFonts w:ascii="Myriad Pro" w:hAnsi="Myriad Pro"/>
                <w:color w:val="000000"/>
                <w:sz w:val="20"/>
                <w:szCs w:val="20"/>
                <w:lang w:eastAsia="ru-RU"/>
              </w:rPr>
            </w:pPr>
            <w:r w:rsidRPr="00CE7DA4">
              <w:rPr>
                <w:rFonts w:ascii="Myriad Pro" w:hAnsi="Myriad Pro"/>
                <w:color w:val="000000"/>
                <w:sz w:val="20"/>
                <w:szCs w:val="20"/>
              </w:rPr>
              <w:t>1 918,53</w:t>
            </w:r>
          </w:p>
        </w:tc>
        <w:tc>
          <w:tcPr>
            <w:tcW w:w="983" w:type="pct"/>
            <w:tcBorders>
              <w:top w:val="nil"/>
              <w:left w:val="nil"/>
              <w:bottom w:val="single" w:sz="4" w:space="0" w:color="auto"/>
              <w:right w:val="single" w:sz="4" w:space="0" w:color="auto"/>
            </w:tcBorders>
            <w:shd w:val="clear" w:color="auto" w:fill="auto"/>
            <w:noWrap/>
            <w:vAlign w:val="center"/>
          </w:tcPr>
          <w:p w14:paraId="25B3F2D3" w14:textId="77777777" w:rsidR="00DF035D" w:rsidRPr="00CE7DA4" w:rsidRDefault="00DF035D" w:rsidP="00DF035D">
            <w:pPr>
              <w:jc w:val="center"/>
              <w:rPr>
                <w:rFonts w:ascii="Myriad Pro" w:hAnsi="Myriad Pro"/>
                <w:sz w:val="20"/>
                <w:szCs w:val="20"/>
                <w:lang w:eastAsia="ru-RU"/>
              </w:rPr>
            </w:pPr>
            <w:r w:rsidRPr="00CE7DA4">
              <w:rPr>
                <w:rFonts w:ascii="Myriad Pro" w:hAnsi="Myriad Pro"/>
                <w:sz w:val="20"/>
                <w:szCs w:val="20"/>
              </w:rPr>
              <w:t>18,89</w:t>
            </w:r>
          </w:p>
        </w:tc>
        <w:tc>
          <w:tcPr>
            <w:tcW w:w="983" w:type="pct"/>
            <w:tcBorders>
              <w:top w:val="nil"/>
              <w:left w:val="nil"/>
              <w:bottom w:val="single" w:sz="4" w:space="0" w:color="auto"/>
              <w:right w:val="single" w:sz="4" w:space="0" w:color="auto"/>
            </w:tcBorders>
            <w:shd w:val="clear" w:color="auto" w:fill="auto"/>
            <w:noWrap/>
            <w:vAlign w:val="center"/>
          </w:tcPr>
          <w:p w14:paraId="0377462C" w14:textId="77777777" w:rsidR="00DF035D" w:rsidRPr="00CE7DA4" w:rsidRDefault="00DF035D" w:rsidP="00DF035D">
            <w:pPr>
              <w:jc w:val="center"/>
              <w:rPr>
                <w:rFonts w:ascii="Myriad Pro" w:hAnsi="Myriad Pro"/>
                <w:sz w:val="20"/>
                <w:szCs w:val="20"/>
                <w:lang w:eastAsia="ru-RU"/>
              </w:rPr>
            </w:pPr>
            <w:r w:rsidRPr="00CE7DA4">
              <w:rPr>
                <w:rFonts w:ascii="Myriad Pro" w:hAnsi="Myriad Pro"/>
                <w:sz w:val="20"/>
                <w:szCs w:val="20"/>
              </w:rPr>
              <w:t>2 046,76</w:t>
            </w:r>
          </w:p>
        </w:tc>
      </w:tr>
      <w:tr w:rsidR="00DF035D" w:rsidRPr="00CE7DA4" w14:paraId="11FACED0" w14:textId="77777777" w:rsidTr="00CE7DA4">
        <w:trPr>
          <w:trHeight w:val="20"/>
        </w:trPr>
        <w:tc>
          <w:tcPr>
            <w:tcW w:w="462" w:type="pct"/>
            <w:tcBorders>
              <w:top w:val="nil"/>
              <w:left w:val="single" w:sz="4" w:space="0" w:color="auto"/>
              <w:bottom w:val="single" w:sz="4" w:space="0" w:color="auto"/>
              <w:right w:val="single" w:sz="4" w:space="0" w:color="auto"/>
            </w:tcBorders>
            <w:shd w:val="clear" w:color="000000" w:fill="FFFFFF"/>
            <w:noWrap/>
            <w:vAlign w:val="center"/>
            <w:hideMark/>
          </w:tcPr>
          <w:p w14:paraId="50518D22" w14:textId="77777777" w:rsidR="00DF035D" w:rsidRPr="00CE7DA4" w:rsidRDefault="00DF035D" w:rsidP="00587F22">
            <w:pPr>
              <w:jc w:val="center"/>
              <w:rPr>
                <w:rFonts w:ascii="Myriad Pro" w:hAnsi="Myriad Pro"/>
                <w:color w:val="000000"/>
                <w:sz w:val="20"/>
                <w:szCs w:val="20"/>
                <w:lang w:eastAsia="ru-RU"/>
              </w:rPr>
            </w:pPr>
            <w:r w:rsidRPr="00CE7DA4">
              <w:rPr>
                <w:rFonts w:ascii="Myriad Pro" w:hAnsi="Myriad Pro"/>
                <w:color w:val="000000"/>
                <w:sz w:val="20"/>
                <w:szCs w:val="20"/>
                <w:lang w:eastAsia="ru-RU"/>
              </w:rPr>
              <w:t>3.</w:t>
            </w:r>
          </w:p>
        </w:tc>
        <w:tc>
          <w:tcPr>
            <w:tcW w:w="1891" w:type="pct"/>
            <w:tcBorders>
              <w:top w:val="nil"/>
              <w:left w:val="nil"/>
              <w:bottom w:val="single" w:sz="4" w:space="0" w:color="auto"/>
              <w:right w:val="single" w:sz="4" w:space="0" w:color="auto"/>
            </w:tcBorders>
            <w:shd w:val="clear" w:color="000000" w:fill="FFFFFF"/>
            <w:vAlign w:val="center"/>
            <w:hideMark/>
          </w:tcPr>
          <w:p w14:paraId="63A02B6A" w14:textId="77777777" w:rsidR="00DF035D" w:rsidRPr="00CE7DA4" w:rsidRDefault="00DF035D" w:rsidP="00587F22">
            <w:pPr>
              <w:rPr>
                <w:rFonts w:ascii="Myriad Pro" w:hAnsi="Myriad Pro"/>
                <w:color w:val="000000"/>
                <w:sz w:val="20"/>
                <w:szCs w:val="20"/>
                <w:lang w:eastAsia="ru-RU"/>
              </w:rPr>
            </w:pPr>
            <w:r w:rsidRPr="00CE7DA4">
              <w:rPr>
                <w:rFonts w:ascii="Myriad Pro" w:hAnsi="Myriad Pro"/>
                <w:color w:val="000000"/>
                <w:sz w:val="20"/>
                <w:szCs w:val="20"/>
                <w:lang w:eastAsia="ru-RU"/>
              </w:rPr>
              <w:t>Транспортные расходы всего:</w:t>
            </w:r>
          </w:p>
        </w:tc>
        <w:tc>
          <w:tcPr>
            <w:tcW w:w="680" w:type="pct"/>
            <w:tcBorders>
              <w:top w:val="nil"/>
              <w:left w:val="nil"/>
              <w:bottom w:val="single" w:sz="4" w:space="0" w:color="auto"/>
              <w:right w:val="single" w:sz="4" w:space="0" w:color="auto"/>
            </w:tcBorders>
            <w:shd w:val="clear" w:color="000000" w:fill="FFFFFF"/>
            <w:noWrap/>
            <w:vAlign w:val="center"/>
          </w:tcPr>
          <w:p w14:paraId="12AE6816" w14:textId="77777777" w:rsidR="00DF035D" w:rsidRPr="00CE7DA4" w:rsidRDefault="00DF035D" w:rsidP="00DF035D">
            <w:pPr>
              <w:jc w:val="center"/>
              <w:rPr>
                <w:rFonts w:ascii="Myriad Pro" w:hAnsi="Myriad Pro"/>
                <w:color w:val="000000"/>
                <w:sz w:val="20"/>
                <w:szCs w:val="20"/>
                <w:lang w:eastAsia="ru-RU"/>
              </w:rPr>
            </w:pPr>
            <w:r w:rsidRPr="00CE7DA4">
              <w:rPr>
                <w:rFonts w:ascii="Myriad Pro" w:hAnsi="Myriad Pro"/>
                <w:color w:val="000000"/>
                <w:sz w:val="20"/>
                <w:szCs w:val="20"/>
              </w:rPr>
              <w:t>2 705,84</w:t>
            </w:r>
          </w:p>
        </w:tc>
        <w:tc>
          <w:tcPr>
            <w:tcW w:w="983" w:type="pct"/>
            <w:tcBorders>
              <w:top w:val="nil"/>
              <w:left w:val="nil"/>
              <w:bottom w:val="single" w:sz="4" w:space="0" w:color="auto"/>
              <w:right w:val="single" w:sz="4" w:space="0" w:color="auto"/>
            </w:tcBorders>
            <w:shd w:val="clear" w:color="000000" w:fill="FFFFFF"/>
            <w:noWrap/>
            <w:vAlign w:val="center"/>
          </w:tcPr>
          <w:p w14:paraId="47DBE105" w14:textId="77777777" w:rsidR="00DF035D" w:rsidRPr="00CE7DA4" w:rsidRDefault="00DF035D" w:rsidP="00DF035D">
            <w:pPr>
              <w:jc w:val="center"/>
              <w:rPr>
                <w:rFonts w:ascii="Myriad Pro" w:hAnsi="Myriad Pro"/>
                <w:color w:val="000000"/>
                <w:sz w:val="20"/>
                <w:szCs w:val="20"/>
                <w:lang w:eastAsia="ru-RU"/>
              </w:rPr>
            </w:pPr>
            <w:r w:rsidRPr="00CE7DA4">
              <w:rPr>
                <w:rFonts w:ascii="Myriad Pro" w:hAnsi="Myriad Pro"/>
                <w:color w:val="000000"/>
                <w:sz w:val="20"/>
                <w:szCs w:val="20"/>
              </w:rPr>
              <w:t>144,30</w:t>
            </w:r>
          </w:p>
        </w:tc>
        <w:tc>
          <w:tcPr>
            <w:tcW w:w="983" w:type="pct"/>
            <w:tcBorders>
              <w:top w:val="nil"/>
              <w:left w:val="nil"/>
              <w:bottom w:val="single" w:sz="4" w:space="0" w:color="auto"/>
              <w:right w:val="single" w:sz="4" w:space="0" w:color="auto"/>
            </w:tcBorders>
            <w:shd w:val="clear" w:color="auto" w:fill="auto"/>
            <w:noWrap/>
            <w:vAlign w:val="center"/>
          </w:tcPr>
          <w:p w14:paraId="59544C2A" w14:textId="77777777" w:rsidR="00DF035D" w:rsidRPr="00CE7DA4" w:rsidRDefault="00DF035D" w:rsidP="00DF035D">
            <w:pPr>
              <w:jc w:val="center"/>
              <w:rPr>
                <w:rFonts w:ascii="Myriad Pro" w:hAnsi="Myriad Pro"/>
                <w:sz w:val="20"/>
                <w:szCs w:val="20"/>
                <w:lang w:eastAsia="ru-RU"/>
              </w:rPr>
            </w:pPr>
            <w:r w:rsidRPr="00CE7DA4">
              <w:rPr>
                <w:rFonts w:ascii="Myriad Pro" w:hAnsi="Myriad Pro"/>
                <w:sz w:val="20"/>
                <w:szCs w:val="20"/>
              </w:rPr>
              <w:t>2 759,91</w:t>
            </w:r>
          </w:p>
        </w:tc>
      </w:tr>
      <w:tr w:rsidR="00DF035D" w:rsidRPr="00CE7DA4" w14:paraId="524CF9FE" w14:textId="77777777" w:rsidTr="00CE7DA4">
        <w:trPr>
          <w:trHeight w:val="20"/>
        </w:trPr>
        <w:tc>
          <w:tcPr>
            <w:tcW w:w="462" w:type="pct"/>
            <w:tcBorders>
              <w:top w:val="nil"/>
              <w:left w:val="single" w:sz="4" w:space="0" w:color="auto"/>
              <w:bottom w:val="single" w:sz="4" w:space="0" w:color="auto"/>
              <w:right w:val="single" w:sz="4" w:space="0" w:color="auto"/>
            </w:tcBorders>
            <w:shd w:val="clear" w:color="000000" w:fill="FFFFFF"/>
            <w:noWrap/>
            <w:vAlign w:val="center"/>
            <w:hideMark/>
          </w:tcPr>
          <w:p w14:paraId="5DDCB616" w14:textId="77777777" w:rsidR="00DF035D" w:rsidRPr="00CE7DA4" w:rsidRDefault="00DF035D" w:rsidP="00587F22">
            <w:pPr>
              <w:jc w:val="center"/>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891" w:type="pct"/>
            <w:tcBorders>
              <w:top w:val="nil"/>
              <w:left w:val="nil"/>
              <w:bottom w:val="single" w:sz="4" w:space="0" w:color="auto"/>
              <w:right w:val="single" w:sz="4" w:space="0" w:color="auto"/>
            </w:tcBorders>
            <w:shd w:val="clear" w:color="000000" w:fill="FFFFFF"/>
            <w:vAlign w:val="center"/>
            <w:hideMark/>
          </w:tcPr>
          <w:p w14:paraId="7742507E" w14:textId="77777777" w:rsidR="00DF035D" w:rsidRPr="00CE7DA4" w:rsidRDefault="00DF035D" w:rsidP="00587F22">
            <w:pPr>
              <w:rPr>
                <w:rFonts w:ascii="Myriad Pro" w:hAnsi="Myriad Pro"/>
                <w:color w:val="000000"/>
                <w:sz w:val="20"/>
                <w:szCs w:val="20"/>
                <w:lang w:eastAsia="ru-RU"/>
              </w:rPr>
            </w:pPr>
            <w:r w:rsidRPr="00CE7DA4">
              <w:rPr>
                <w:rFonts w:ascii="Myriad Pro" w:hAnsi="Myriad Pro"/>
                <w:color w:val="000000"/>
                <w:sz w:val="20"/>
                <w:szCs w:val="20"/>
                <w:lang w:eastAsia="ru-RU"/>
              </w:rPr>
              <w:t>в том числе отнесено на услуги по передаче электрической энергии</w:t>
            </w:r>
          </w:p>
        </w:tc>
        <w:tc>
          <w:tcPr>
            <w:tcW w:w="680" w:type="pct"/>
            <w:tcBorders>
              <w:top w:val="nil"/>
              <w:left w:val="nil"/>
              <w:bottom w:val="single" w:sz="4" w:space="0" w:color="auto"/>
              <w:right w:val="single" w:sz="4" w:space="0" w:color="auto"/>
            </w:tcBorders>
            <w:shd w:val="clear" w:color="000000" w:fill="FFFFFF"/>
            <w:noWrap/>
            <w:vAlign w:val="center"/>
          </w:tcPr>
          <w:p w14:paraId="4616DE32" w14:textId="77777777" w:rsidR="00DF035D" w:rsidRPr="00CE7DA4" w:rsidRDefault="00DF035D" w:rsidP="00DF035D">
            <w:pPr>
              <w:jc w:val="center"/>
              <w:rPr>
                <w:rFonts w:ascii="Myriad Pro" w:hAnsi="Myriad Pro"/>
                <w:color w:val="000000"/>
                <w:sz w:val="20"/>
                <w:szCs w:val="20"/>
                <w:lang w:eastAsia="ru-RU"/>
              </w:rPr>
            </w:pPr>
            <w:r w:rsidRPr="00CE7DA4">
              <w:rPr>
                <w:rFonts w:ascii="Myriad Pro" w:hAnsi="Myriad Pro"/>
                <w:color w:val="000000"/>
                <w:sz w:val="20"/>
                <w:szCs w:val="20"/>
              </w:rPr>
              <w:t>2 165,62</w:t>
            </w:r>
          </w:p>
        </w:tc>
        <w:tc>
          <w:tcPr>
            <w:tcW w:w="983" w:type="pct"/>
            <w:tcBorders>
              <w:top w:val="nil"/>
              <w:left w:val="nil"/>
              <w:bottom w:val="single" w:sz="4" w:space="0" w:color="auto"/>
              <w:right w:val="single" w:sz="4" w:space="0" w:color="auto"/>
            </w:tcBorders>
            <w:shd w:val="clear" w:color="auto" w:fill="auto"/>
            <w:noWrap/>
            <w:vAlign w:val="center"/>
          </w:tcPr>
          <w:p w14:paraId="7656F7B5" w14:textId="77777777" w:rsidR="00DF035D" w:rsidRPr="00CE7DA4" w:rsidRDefault="00DF035D" w:rsidP="00DF035D">
            <w:pPr>
              <w:jc w:val="center"/>
              <w:rPr>
                <w:rFonts w:ascii="Myriad Pro" w:hAnsi="Myriad Pro"/>
                <w:sz w:val="20"/>
                <w:szCs w:val="20"/>
                <w:lang w:eastAsia="ru-RU"/>
              </w:rPr>
            </w:pPr>
          </w:p>
        </w:tc>
        <w:tc>
          <w:tcPr>
            <w:tcW w:w="983" w:type="pct"/>
            <w:tcBorders>
              <w:top w:val="nil"/>
              <w:left w:val="nil"/>
              <w:bottom w:val="single" w:sz="4" w:space="0" w:color="auto"/>
              <w:right w:val="single" w:sz="4" w:space="0" w:color="auto"/>
            </w:tcBorders>
            <w:shd w:val="clear" w:color="auto" w:fill="auto"/>
            <w:noWrap/>
            <w:vAlign w:val="center"/>
          </w:tcPr>
          <w:p w14:paraId="0169C8E7" w14:textId="77777777" w:rsidR="00DF035D" w:rsidRPr="00CE7DA4" w:rsidRDefault="00DF035D" w:rsidP="00DF035D">
            <w:pPr>
              <w:jc w:val="center"/>
              <w:rPr>
                <w:rFonts w:ascii="Myriad Pro" w:hAnsi="Myriad Pro"/>
                <w:sz w:val="20"/>
                <w:szCs w:val="20"/>
                <w:lang w:eastAsia="ru-RU"/>
              </w:rPr>
            </w:pPr>
            <w:r w:rsidRPr="00CE7DA4">
              <w:rPr>
                <w:rFonts w:ascii="Myriad Pro" w:hAnsi="Myriad Pro"/>
                <w:sz w:val="20"/>
                <w:szCs w:val="20"/>
              </w:rPr>
              <w:t>2 208,90</w:t>
            </w:r>
          </w:p>
        </w:tc>
      </w:tr>
    </w:tbl>
    <w:p w14:paraId="6E1F6854" w14:textId="241F075F" w:rsidR="0064144F" w:rsidRPr="001A15D2" w:rsidRDefault="009D35F9" w:rsidP="00C73CA2">
      <w:pPr>
        <w:pStyle w:val="2f3"/>
        <w:spacing w:before="240"/>
        <w:rPr>
          <w:lang w:eastAsia="en-US"/>
        </w:rPr>
      </w:pPr>
      <w:r w:rsidRPr="001A15D2">
        <w:rPr>
          <w:lang w:eastAsia="en-US"/>
        </w:rPr>
        <w:t xml:space="preserve">Вместе с тем, </w:t>
      </w:r>
      <w:r w:rsidR="00F37038" w:rsidRPr="001A15D2">
        <w:rPr>
          <w:lang w:eastAsia="en-US"/>
        </w:rPr>
        <w:t xml:space="preserve">учитывая, что </w:t>
      </w:r>
      <w:r w:rsidRPr="001A15D2">
        <w:rPr>
          <w:lang w:eastAsia="en-US"/>
        </w:rPr>
        <w:t>ф</w:t>
      </w:r>
      <w:r w:rsidRPr="001A15D2">
        <w:t>илиалом</w:t>
      </w:r>
      <w:r w:rsidR="00F16109">
        <w:t xml:space="preserve"> </w:t>
      </w:r>
      <w:r w:rsidR="00801C45">
        <w:t>ПАО </w:t>
      </w:r>
      <w:r w:rsidR="00F16109">
        <w:t>«МРСК Сибири» - «Омскэнерго»</w:t>
      </w:r>
      <w:r w:rsidRPr="001A15D2">
        <w:t xml:space="preserve"> не представлен график командировок </w:t>
      </w:r>
      <w:r w:rsidR="0064144F" w:rsidRPr="001A15D2">
        <w:t>с указанием мест командирования сотрудников, способов проезда командируемого персонала</w:t>
      </w:r>
      <w:r w:rsidR="00F16109">
        <w:t xml:space="preserve"> </w:t>
      </w:r>
      <w:r w:rsidRPr="001A15D2">
        <w:t xml:space="preserve">на 2018 год, </w:t>
      </w:r>
      <w:r w:rsidR="0064144F" w:rsidRPr="001A15D2">
        <w:t>Исполнитель считает обоснованным принять транспортные расходы на 2018 год на уровне заявленных филиалом</w:t>
      </w:r>
      <w:r w:rsidR="00F16109">
        <w:t xml:space="preserve"> </w:t>
      </w:r>
      <w:r w:rsidR="00801C45">
        <w:t>ПАО </w:t>
      </w:r>
      <w:r w:rsidR="00F16109">
        <w:t>«МРСК Сибири» - «Омскэнерго»</w:t>
      </w:r>
      <w:r w:rsidR="0064144F" w:rsidRPr="001A15D2">
        <w:t xml:space="preserve"> в размере 1 469,87 тыс. руб. </w:t>
      </w:r>
      <w:r w:rsidR="0064144F" w:rsidRPr="001A15D2">
        <w:rPr>
          <w:lang w:eastAsia="en-US"/>
        </w:rPr>
        <w:t>Отклонение от величины транспортных расходов, принятой РЭК Омской области на 2018 год</w:t>
      </w:r>
      <w:r w:rsidR="00B40B93" w:rsidRPr="001A15D2">
        <w:rPr>
          <w:lang w:eastAsia="en-US"/>
        </w:rPr>
        <w:t>,</w:t>
      </w:r>
      <w:r w:rsidR="0064144F" w:rsidRPr="001A15D2">
        <w:rPr>
          <w:lang w:eastAsia="en-US"/>
        </w:rPr>
        <w:t xml:space="preserve"> составило 653,28 тыс. руб. </w:t>
      </w:r>
    </w:p>
    <w:p w14:paraId="45F248C4" w14:textId="77777777" w:rsidR="00CE7DA4" w:rsidRPr="00CE7DA4" w:rsidRDefault="00CE7DA4" w:rsidP="00CE7DA4">
      <w:pPr>
        <w:pStyle w:val="2f3"/>
        <w:rPr>
          <w:sz w:val="24"/>
          <w:szCs w:val="24"/>
          <w:lang w:eastAsia="en-US"/>
        </w:rPr>
      </w:pPr>
    </w:p>
    <w:p w14:paraId="7ADE508E" w14:textId="77777777" w:rsidR="00F37038" w:rsidRPr="00CE7DA4" w:rsidRDefault="00F37038" w:rsidP="00CE7DA4">
      <w:pPr>
        <w:pStyle w:val="2f3"/>
        <w:rPr>
          <w:i/>
          <w:iCs/>
          <w:lang w:eastAsia="en-US"/>
        </w:rPr>
      </w:pPr>
      <w:r w:rsidRPr="00CE7DA4">
        <w:rPr>
          <w:i/>
          <w:iCs/>
          <w:lang w:eastAsia="en-US"/>
        </w:rPr>
        <w:t xml:space="preserve">Прочие услуги сторонних организаций </w:t>
      </w:r>
    </w:p>
    <w:p w14:paraId="3DC5511F" w14:textId="77777777" w:rsidR="00F37038" w:rsidRPr="00CE7DA4" w:rsidRDefault="00F37038" w:rsidP="00CE7DA4">
      <w:pPr>
        <w:pStyle w:val="2f3"/>
        <w:rPr>
          <w:sz w:val="24"/>
          <w:szCs w:val="24"/>
          <w:lang w:eastAsia="en-US"/>
        </w:rPr>
      </w:pPr>
    </w:p>
    <w:p w14:paraId="55C5DDB7" w14:textId="77777777" w:rsidR="00F37038" w:rsidRPr="001A15D2" w:rsidRDefault="00F37038" w:rsidP="00F37038">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22D78BF3" w14:textId="722AE000" w:rsidR="00F37038" w:rsidRPr="001A15D2" w:rsidRDefault="00F37038" w:rsidP="00CE7DA4">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расходы на оплату услуг сторонних организаций в размере 26 027,57 тыс. руб. </w:t>
      </w:r>
    </w:p>
    <w:p w14:paraId="4220B448" w14:textId="462B2FFB" w:rsidR="00F37038" w:rsidRPr="001A15D2" w:rsidRDefault="00F37038" w:rsidP="00CE7DA4">
      <w:pPr>
        <w:pStyle w:val="2f3"/>
      </w:pPr>
      <w:r w:rsidRPr="001A15D2">
        <w:t>В качестве обоснования расходов филиалом</w:t>
      </w:r>
      <w:r w:rsidR="00F16109">
        <w:t xml:space="preserve"> </w:t>
      </w:r>
      <w:r w:rsidR="00801C45">
        <w:t>ПАО </w:t>
      </w:r>
      <w:r w:rsidR="00F16109">
        <w:t>«МРСК Сибири» - «Омскэнерго»</w:t>
      </w:r>
      <w:r w:rsidRPr="001A15D2">
        <w:t xml:space="preserve"> представлены:</w:t>
      </w:r>
    </w:p>
    <w:p w14:paraId="7BB1012C" w14:textId="77777777" w:rsidR="00823B3F" w:rsidRPr="001A15D2" w:rsidRDefault="00B40B93" w:rsidP="00CE7DA4">
      <w:pPr>
        <w:pStyle w:val="3"/>
      </w:pPr>
      <w:r w:rsidRPr="001A15D2">
        <w:lastRenderedPageBreak/>
        <w:t>к</w:t>
      </w:r>
      <w:r w:rsidR="00823B3F" w:rsidRPr="001A15D2">
        <w:t>опии договоров на оказание услуг, копии счетов-фактур и (или) актов об оказании услуг за 2016 год;</w:t>
      </w:r>
    </w:p>
    <w:p w14:paraId="5086FF14" w14:textId="77777777" w:rsidR="00F37038" w:rsidRPr="001A15D2" w:rsidRDefault="00F37038" w:rsidP="00CE7DA4">
      <w:pPr>
        <w:pStyle w:val="3"/>
      </w:pPr>
      <w:r w:rsidRPr="001A15D2">
        <w:t>расшифровка расходов по статьям сметы за</w:t>
      </w:r>
      <w:r w:rsidR="00823B3F" w:rsidRPr="001A15D2">
        <w:t>трат за 2016 год (реестр актов).</w:t>
      </w:r>
    </w:p>
    <w:p w14:paraId="65F4731C" w14:textId="06B8C20F" w:rsidR="00F37038" w:rsidRPr="001A15D2" w:rsidRDefault="00F37038" w:rsidP="00CE7DA4">
      <w:pPr>
        <w:pStyle w:val="2f3"/>
      </w:pPr>
      <w:r w:rsidRPr="001A15D2">
        <w:t>В соответствии с расшифровкой по статьям сметы затрат за 2016 год фактические расходы филиала</w:t>
      </w:r>
      <w:r w:rsidR="00F16109">
        <w:t xml:space="preserve"> </w:t>
      </w:r>
      <w:r w:rsidR="00801C45">
        <w:t>ПАО </w:t>
      </w:r>
      <w:r w:rsidR="00F16109">
        <w:t xml:space="preserve">«МРСК Сибири» - «Омскэнерго» </w:t>
      </w:r>
      <w:r w:rsidRPr="001A15D2">
        <w:t xml:space="preserve">на </w:t>
      </w:r>
      <w:r w:rsidR="007E18F6" w:rsidRPr="001A15D2">
        <w:t xml:space="preserve">оплату прочих услуг сторонних организаций </w:t>
      </w:r>
      <w:r w:rsidRPr="001A15D2">
        <w:t xml:space="preserve">за 2016 год составили </w:t>
      </w:r>
      <w:r w:rsidR="007E18F6" w:rsidRPr="001A15D2">
        <w:t>24 16</w:t>
      </w:r>
      <w:r w:rsidR="00823B3F" w:rsidRPr="001A15D2">
        <w:t>5</w:t>
      </w:r>
      <w:r w:rsidR="007E18F6" w:rsidRPr="001A15D2">
        <w:t>,</w:t>
      </w:r>
      <w:r w:rsidR="00823B3F" w:rsidRPr="001A15D2">
        <w:t>01</w:t>
      </w:r>
      <w:r w:rsidRPr="001A15D2">
        <w:t xml:space="preserve"> тыс. руб., в том числе отнесен</w:t>
      </w:r>
      <w:r w:rsidR="007E18F6" w:rsidRPr="001A15D2">
        <w:t>ы</w:t>
      </w:r>
      <w:r w:rsidRPr="001A15D2">
        <w:t xml:space="preserve"> на услуги по передаче электрической энергии расходы в размере </w:t>
      </w:r>
      <w:r w:rsidR="007E18F6" w:rsidRPr="001A15D2">
        <w:t>23 903,13</w:t>
      </w:r>
      <w:r w:rsidRPr="001A15D2">
        <w:t xml:space="preserve"> тыс. руб. Данные</w:t>
      </w:r>
      <w:r w:rsidR="00F16109">
        <w:t xml:space="preserve"> </w:t>
      </w:r>
      <w:r w:rsidRPr="001A15D2">
        <w:t xml:space="preserve">о </w:t>
      </w:r>
      <w:r w:rsidR="007E18F6" w:rsidRPr="001A15D2">
        <w:t>р</w:t>
      </w:r>
      <w:r w:rsidRPr="001A15D2">
        <w:t>асходах</w:t>
      </w:r>
      <w:r w:rsidR="007E18F6" w:rsidRPr="001A15D2">
        <w:t xml:space="preserve"> на оплату прочих услуг сторонних организаций </w:t>
      </w:r>
      <w:r w:rsidRPr="001A15D2">
        <w:t>в 2016 году представлены</w:t>
      </w:r>
      <w:r w:rsidR="00F16109">
        <w:t xml:space="preserve"> </w:t>
      </w:r>
      <w:r w:rsidRPr="001A15D2">
        <w:t>в таблице.</w:t>
      </w:r>
    </w:p>
    <w:tbl>
      <w:tblPr>
        <w:tblW w:w="9371" w:type="dxa"/>
        <w:tblInd w:w="93" w:type="dxa"/>
        <w:tblLook w:val="04A0" w:firstRow="1" w:lastRow="0" w:firstColumn="1" w:lastColumn="0" w:noHBand="0" w:noVBand="1"/>
      </w:tblPr>
      <w:tblGrid>
        <w:gridCol w:w="1008"/>
        <w:gridCol w:w="6804"/>
        <w:gridCol w:w="1559"/>
      </w:tblGrid>
      <w:tr w:rsidR="007E18F6" w:rsidRPr="00CE7DA4" w14:paraId="385A6955" w14:textId="77777777" w:rsidTr="004361DE">
        <w:trPr>
          <w:trHeight w:val="20"/>
        </w:trPr>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DF0F8FF" w14:textId="77777777" w:rsidR="007E18F6" w:rsidRPr="00CE7DA4" w:rsidRDefault="00134DE0" w:rsidP="004361DE">
            <w:pPr>
              <w:jc w:val="center"/>
              <w:rPr>
                <w:rFonts w:ascii="Myriad Pro" w:hAnsi="Myriad Pro"/>
                <w:color w:val="FFFFFF"/>
                <w:sz w:val="20"/>
                <w:szCs w:val="20"/>
                <w:lang w:eastAsia="ru-RU"/>
              </w:rPr>
            </w:pPr>
            <w:r>
              <w:rPr>
                <w:rFonts w:ascii="Myriad Pro" w:hAnsi="Myriad Pro"/>
                <w:color w:val="FFFFFF"/>
                <w:sz w:val="20"/>
                <w:szCs w:val="20"/>
                <w:lang w:eastAsia="ru-RU"/>
              </w:rPr>
              <w:t>№ </w:t>
            </w:r>
            <w:r w:rsidR="007E18F6" w:rsidRPr="00CE7DA4">
              <w:rPr>
                <w:rFonts w:ascii="Myriad Pro" w:hAnsi="Myriad Pro"/>
                <w:color w:val="FFFFFF"/>
                <w:sz w:val="20"/>
                <w:szCs w:val="20"/>
                <w:lang w:eastAsia="ru-RU"/>
              </w:rPr>
              <w:t>п/п</w:t>
            </w:r>
          </w:p>
        </w:tc>
        <w:tc>
          <w:tcPr>
            <w:tcW w:w="68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08D4A31" w14:textId="77777777" w:rsidR="007E18F6" w:rsidRPr="00CE7DA4" w:rsidRDefault="007E18F6" w:rsidP="004361DE">
            <w:pPr>
              <w:jc w:val="center"/>
              <w:rPr>
                <w:rFonts w:ascii="Myriad Pro" w:hAnsi="Myriad Pro"/>
                <w:color w:val="FFFFFF"/>
                <w:sz w:val="20"/>
                <w:szCs w:val="20"/>
                <w:lang w:eastAsia="ru-RU"/>
              </w:rPr>
            </w:pPr>
            <w:r w:rsidRPr="00CE7DA4">
              <w:rPr>
                <w:rFonts w:ascii="Myriad Pro" w:hAnsi="Myriad Pro"/>
                <w:color w:val="FFFFFF"/>
                <w:sz w:val="20"/>
                <w:szCs w:val="20"/>
                <w:lang w:eastAsia="ru-RU"/>
              </w:rPr>
              <w:t>Наименование статьи</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76427DF" w14:textId="77777777" w:rsidR="007E18F6" w:rsidRPr="00CE7DA4" w:rsidRDefault="007E18F6" w:rsidP="004361DE">
            <w:pPr>
              <w:jc w:val="center"/>
              <w:rPr>
                <w:rFonts w:ascii="Myriad Pro" w:hAnsi="Myriad Pro"/>
                <w:color w:val="FFFFFF"/>
                <w:sz w:val="20"/>
                <w:szCs w:val="20"/>
                <w:lang w:eastAsia="ru-RU"/>
              </w:rPr>
            </w:pPr>
            <w:r w:rsidRPr="00CE7DA4">
              <w:rPr>
                <w:rFonts w:ascii="Myriad Pro" w:hAnsi="Myriad Pro"/>
                <w:color w:val="FFFFFF"/>
                <w:sz w:val="20"/>
                <w:szCs w:val="20"/>
                <w:lang w:eastAsia="ru-RU"/>
              </w:rPr>
              <w:t>2016 (факт), тыс. руб.</w:t>
            </w:r>
          </w:p>
        </w:tc>
      </w:tr>
      <w:tr w:rsidR="006D12E2" w:rsidRPr="00CE7DA4" w14:paraId="1CC6E451" w14:textId="77777777" w:rsidTr="004361DE">
        <w:trPr>
          <w:trHeight w:val="20"/>
        </w:trPr>
        <w:tc>
          <w:tcPr>
            <w:tcW w:w="1008"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7F87BB1D" w14:textId="77777777" w:rsidR="006D12E2" w:rsidRPr="00CE7DA4" w:rsidRDefault="006D12E2" w:rsidP="007E18F6">
            <w:pPr>
              <w:jc w:val="center"/>
              <w:rPr>
                <w:rFonts w:ascii="Myriad Pro" w:hAnsi="Myriad Pro"/>
                <w:color w:val="000000"/>
                <w:sz w:val="20"/>
                <w:szCs w:val="20"/>
                <w:lang w:eastAsia="ru-RU"/>
              </w:rPr>
            </w:pPr>
            <w:r w:rsidRPr="00CE7DA4">
              <w:rPr>
                <w:rFonts w:ascii="Myriad Pro" w:hAnsi="Myriad Pro"/>
                <w:color w:val="000000"/>
                <w:sz w:val="20"/>
                <w:szCs w:val="20"/>
                <w:lang w:eastAsia="ru-RU"/>
              </w:rPr>
              <w:t>1.</w:t>
            </w:r>
          </w:p>
        </w:tc>
        <w:tc>
          <w:tcPr>
            <w:tcW w:w="6804"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522548E" w14:textId="77777777" w:rsidR="006D12E2" w:rsidRPr="00CE7DA4" w:rsidRDefault="006D12E2" w:rsidP="007E18F6">
            <w:pPr>
              <w:rPr>
                <w:rFonts w:ascii="Myriad Pro" w:hAnsi="Myriad Pro"/>
                <w:color w:val="000000"/>
                <w:sz w:val="20"/>
                <w:szCs w:val="20"/>
                <w:lang w:eastAsia="ru-RU"/>
              </w:rPr>
            </w:pPr>
            <w:r w:rsidRPr="00CE7DA4">
              <w:rPr>
                <w:rFonts w:ascii="Myriad Pro" w:hAnsi="Myriad Pro"/>
                <w:color w:val="000000"/>
                <w:sz w:val="20"/>
                <w:szCs w:val="20"/>
                <w:lang w:eastAsia="ru-RU"/>
              </w:rPr>
              <w:t>Расходы на межевание земель и регистрацию имущества</w:t>
            </w:r>
          </w:p>
        </w:tc>
        <w:tc>
          <w:tcPr>
            <w:tcW w:w="1559" w:type="dxa"/>
            <w:tcBorders>
              <w:top w:val="single" w:sz="4" w:space="0" w:color="FFFFFF" w:themeColor="background1"/>
              <w:left w:val="nil"/>
              <w:bottom w:val="single" w:sz="4" w:space="0" w:color="auto"/>
              <w:right w:val="single" w:sz="4" w:space="0" w:color="auto"/>
            </w:tcBorders>
            <w:shd w:val="clear" w:color="000000" w:fill="FFFFFF"/>
            <w:noWrap/>
            <w:vAlign w:val="center"/>
          </w:tcPr>
          <w:p w14:paraId="6112795E" w14:textId="77777777" w:rsidR="006D12E2" w:rsidRPr="00CE7DA4" w:rsidRDefault="006D12E2" w:rsidP="006D12E2">
            <w:pPr>
              <w:jc w:val="center"/>
              <w:rPr>
                <w:rFonts w:ascii="Myriad Pro" w:hAnsi="Myriad Pro"/>
                <w:color w:val="000000"/>
                <w:sz w:val="20"/>
                <w:szCs w:val="20"/>
                <w:lang w:eastAsia="ru-RU"/>
              </w:rPr>
            </w:pPr>
            <w:r w:rsidRPr="00CE7DA4">
              <w:rPr>
                <w:rFonts w:ascii="Myriad Pro" w:hAnsi="Myriad Pro"/>
                <w:color w:val="000000"/>
                <w:sz w:val="20"/>
                <w:szCs w:val="20"/>
              </w:rPr>
              <w:t>4 798,43</w:t>
            </w:r>
          </w:p>
        </w:tc>
      </w:tr>
      <w:tr w:rsidR="006D12E2" w:rsidRPr="00CE7DA4" w14:paraId="3F4F79EE" w14:textId="77777777" w:rsidTr="006D12E2">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1531B0C0" w14:textId="77777777" w:rsidR="006D12E2" w:rsidRPr="00CE7DA4" w:rsidRDefault="006D12E2" w:rsidP="007E18F6">
            <w:pPr>
              <w:jc w:val="center"/>
              <w:rPr>
                <w:rFonts w:ascii="Myriad Pro" w:hAnsi="Myriad Pro"/>
                <w:color w:val="000000"/>
                <w:sz w:val="20"/>
                <w:szCs w:val="20"/>
                <w:lang w:eastAsia="ru-RU"/>
              </w:rPr>
            </w:pPr>
            <w:r w:rsidRPr="00CE7DA4">
              <w:rPr>
                <w:rFonts w:ascii="Myriad Pro" w:hAnsi="Myriad Pro"/>
                <w:color w:val="000000"/>
                <w:sz w:val="20"/>
                <w:szCs w:val="20"/>
                <w:lang w:eastAsia="ru-RU"/>
              </w:rPr>
              <w:t>2.</w:t>
            </w:r>
          </w:p>
        </w:tc>
        <w:tc>
          <w:tcPr>
            <w:tcW w:w="6804" w:type="dxa"/>
            <w:tcBorders>
              <w:top w:val="nil"/>
              <w:left w:val="nil"/>
              <w:bottom w:val="single" w:sz="4" w:space="0" w:color="auto"/>
              <w:right w:val="single" w:sz="4" w:space="0" w:color="auto"/>
            </w:tcBorders>
            <w:shd w:val="clear" w:color="000000" w:fill="FFFFFF"/>
            <w:vAlign w:val="center"/>
            <w:hideMark/>
          </w:tcPr>
          <w:p w14:paraId="2E566781" w14:textId="77777777" w:rsidR="006D12E2" w:rsidRPr="00CE7DA4" w:rsidRDefault="006D12E2" w:rsidP="007E18F6">
            <w:pPr>
              <w:rPr>
                <w:rFonts w:ascii="Myriad Pro" w:hAnsi="Myriad Pro"/>
                <w:color w:val="000000"/>
                <w:sz w:val="20"/>
                <w:szCs w:val="20"/>
                <w:lang w:eastAsia="ru-RU"/>
              </w:rPr>
            </w:pPr>
            <w:r w:rsidRPr="00CE7DA4">
              <w:rPr>
                <w:rFonts w:ascii="Myriad Pro" w:hAnsi="Myriad Pro"/>
                <w:color w:val="000000"/>
                <w:sz w:val="20"/>
                <w:szCs w:val="20"/>
                <w:lang w:eastAsia="ru-RU"/>
              </w:rPr>
              <w:t>Услуги ГИБДД</w:t>
            </w:r>
          </w:p>
        </w:tc>
        <w:tc>
          <w:tcPr>
            <w:tcW w:w="1559" w:type="dxa"/>
            <w:tcBorders>
              <w:top w:val="nil"/>
              <w:left w:val="nil"/>
              <w:bottom w:val="single" w:sz="4" w:space="0" w:color="auto"/>
              <w:right w:val="single" w:sz="4" w:space="0" w:color="auto"/>
            </w:tcBorders>
            <w:shd w:val="clear" w:color="000000" w:fill="FFFFFF"/>
            <w:noWrap/>
            <w:vAlign w:val="center"/>
          </w:tcPr>
          <w:p w14:paraId="43CD8AB7" w14:textId="77777777" w:rsidR="006D12E2" w:rsidRPr="00CE7DA4" w:rsidRDefault="006D12E2" w:rsidP="006D12E2">
            <w:pPr>
              <w:jc w:val="center"/>
              <w:rPr>
                <w:rFonts w:ascii="Myriad Pro" w:hAnsi="Myriad Pro"/>
                <w:color w:val="000000"/>
                <w:sz w:val="20"/>
                <w:szCs w:val="20"/>
                <w:lang w:eastAsia="ru-RU"/>
              </w:rPr>
            </w:pPr>
            <w:r w:rsidRPr="00CE7DA4">
              <w:rPr>
                <w:rFonts w:ascii="Myriad Pro" w:hAnsi="Myriad Pro"/>
                <w:color w:val="000000"/>
                <w:sz w:val="20"/>
                <w:szCs w:val="20"/>
              </w:rPr>
              <w:t>27,39</w:t>
            </w:r>
          </w:p>
        </w:tc>
      </w:tr>
      <w:tr w:rsidR="006D12E2" w:rsidRPr="00CE7DA4" w14:paraId="3C072B5C" w14:textId="77777777" w:rsidTr="006D12E2">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67056511" w14:textId="77777777" w:rsidR="006D12E2" w:rsidRPr="00CE7DA4" w:rsidRDefault="006D12E2" w:rsidP="007E18F6">
            <w:pPr>
              <w:jc w:val="center"/>
              <w:rPr>
                <w:rFonts w:ascii="Myriad Pro" w:hAnsi="Myriad Pro"/>
                <w:color w:val="000000"/>
                <w:sz w:val="20"/>
                <w:szCs w:val="20"/>
                <w:lang w:eastAsia="ru-RU"/>
              </w:rPr>
            </w:pPr>
            <w:r w:rsidRPr="00CE7DA4">
              <w:rPr>
                <w:rFonts w:ascii="Myriad Pro" w:hAnsi="Myriad Pro"/>
                <w:color w:val="000000"/>
                <w:sz w:val="20"/>
                <w:szCs w:val="20"/>
                <w:lang w:eastAsia="ru-RU"/>
              </w:rPr>
              <w:t>3.</w:t>
            </w:r>
          </w:p>
        </w:tc>
        <w:tc>
          <w:tcPr>
            <w:tcW w:w="6804" w:type="dxa"/>
            <w:tcBorders>
              <w:top w:val="nil"/>
              <w:left w:val="nil"/>
              <w:bottom w:val="single" w:sz="4" w:space="0" w:color="auto"/>
              <w:right w:val="single" w:sz="4" w:space="0" w:color="auto"/>
            </w:tcBorders>
            <w:shd w:val="clear" w:color="000000" w:fill="FFFFFF"/>
            <w:vAlign w:val="center"/>
            <w:hideMark/>
          </w:tcPr>
          <w:p w14:paraId="55033390" w14:textId="77777777" w:rsidR="006D12E2" w:rsidRPr="00CE7DA4" w:rsidRDefault="006D12E2" w:rsidP="007E18F6">
            <w:pPr>
              <w:rPr>
                <w:rFonts w:ascii="Myriad Pro" w:hAnsi="Myriad Pro"/>
                <w:color w:val="000000"/>
                <w:sz w:val="20"/>
                <w:szCs w:val="20"/>
                <w:lang w:eastAsia="ru-RU"/>
              </w:rPr>
            </w:pPr>
            <w:r w:rsidRPr="00CE7DA4">
              <w:rPr>
                <w:rFonts w:ascii="Myriad Pro" w:hAnsi="Myriad Pro"/>
                <w:color w:val="000000"/>
                <w:sz w:val="20"/>
                <w:szCs w:val="20"/>
                <w:lang w:eastAsia="ru-RU"/>
              </w:rPr>
              <w:t>Прочие услуги сторонних организаций</w:t>
            </w:r>
          </w:p>
        </w:tc>
        <w:tc>
          <w:tcPr>
            <w:tcW w:w="1559" w:type="dxa"/>
            <w:tcBorders>
              <w:top w:val="nil"/>
              <w:left w:val="nil"/>
              <w:bottom w:val="single" w:sz="4" w:space="0" w:color="auto"/>
              <w:right w:val="single" w:sz="4" w:space="0" w:color="auto"/>
            </w:tcBorders>
            <w:shd w:val="clear" w:color="000000" w:fill="FFFFFF"/>
            <w:noWrap/>
            <w:vAlign w:val="center"/>
          </w:tcPr>
          <w:p w14:paraId="76DDF4D9" w14:textId="77777777" w:rsidR="006D12E2" w:rsidRPr="00CE7DA4" w:rsidRDefault="006D12E2" w:rsidP="006D12E2">
            <w:pPr>
              <w:jc w:val="center"/>
              <w:rPr>
                <w:rFonts w:ascii="Myriad Pro" w:hAnsi="Myriad Pro"/>
                <w:color w:val="000000"/>
                <w:sz w:val="20"/>
                <w:szCs w:val="20"/>
                <w:lang w:eastAsia="ru-RU"/>
              </w:rPr>
            </w:pPr>
            <w:r w:rsidRPr="00CE7DA4">
              <w:rPr>
                <w:rFonts w:ascii="Myriad Pro" w:hAnsi="Myriad Pro"/>
                <w:color w:val="000000"/>
                <w:sz w:val="20"/>
                <w:szCs w:val="20"/>
              </w:rPr>
              <w:t>1 699,58</w:t>
            </w:r>
          </w:p>
        </w:tc>
      </w:tr>
      <w:tr w:rsidR="006D12E2" w:rsidRPr="00CE7DA4" w14:paraId="5567E2A1" w14:textId="77777777" w:rsidTr="006D12E2">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7A172C14" w14:textId="77777777" w:rsidR="006D12E2" w:rsidRPr="00CE7DA4" w:rsidRDefault="006D12E2" w:rsidP="007E18F6">
            <w:pPr>
              <w:jc w:val="center"/>
              <w:rPr>
                <w:rFonts w:ascii="Myriad Pro" w:hAnsi="Myriad Pro"/>
                <w:color w:val="000000"/>
                <w:sz w:val="20"/>
                <w:szCs w:val="20"/>
                <w:lang w:eastAsia="ru-RU"/>
              </w:rPr>
            </w:pPr>
            <w:r w:rsidRPr="00CE7DA4">
              <w:rPr>
                <w:rFonts w:ascii="Myriad Pro" w:hAnsi="Myriad Pro"/>
                <w:color w:val="000000"/>
                <w:sz w:val="20"/>
                <w:szCs w:val="20"/>
                <w:lang w:eastAsia="ru-RU"/>
              </w:rPr>
              <w:t>4.</w:t>
            </w:r>
          </w:p>
        </w:tc>
        <w:tc>
          <w:tcPr>
            <w:tcW w:w="6804" w:type="dxa"/>
            <w:tcBorders>
              <w:top w:val="nil"/>
              <w:left w:val="nil"/>
              <w:bottom w:val="single" w:sz="4" w:space="0" w:color="auto"/>
              <w:right w:val="single" w:sz="4" w:space="0" w:color="auto"/>
            </w:tcBorders>
            <w:shd w:val="clear" w:color="000000" w:fill="FFFFFF"/>
            <w:vAlign w:val="center"/>
            <w:hideMark/>
          </w:tcPr>
          <w:p w14:paraId="6602FC4A" w14:textId="77777777" w:rsidR="006D12E2" w:rsidRPr="00CE7DA4" w:rsidRDefault="006D12E2" w:rsidP="007E18F6">
            <w:pPr>
              <w:rPr>
                <w:rFonts w:ascii="Myriad Pro" w:hAnsi="Myriad Pro"/>
                <w:color w:val="000000"/>
                <w:sz w:val="20"/>
                <w:szCs w:val="20"/>
                <w:lang w:eastAsia="ru-RU"/>
              </w:rPr>
            </w:pPr>
            <w:r w:rsidRPr="00CE7DA4">
              <w:rPr>
                <w:rFonts w:ascii="Myriad Pro" w:hAnsi="Myriad Pro"/>
                <w:color w:val="000000"/>
                <w:sz w:val="20"/>
                <w:szCs w:val="20"/>
                <w:lang w:eastAsia="ru-RU"/>
              </w:rPr>
              <w:t>Содержание и ремонт компьютерной и офисной техники</w:t>
            </w:r>
          </w:p>
        </w:tc>
        <w:tc>
          <w:tcPr>
            <w:tcW w:w="1559" w:type="dxa"/>
            <w:tcBorders>
              <w:top w:val="nil"/>
              <w:left w:val="nil"/>
              <w:bottom w:val="single" w:sz="4" w:space="0" w:color="auto"/>
              <w:right w:val="single" w:sz="4" w:space="0" w:color="auto"/>
            </w:tcBorders>
            <w:shd w:val="clear" w:color="000000" w:fill="FFFFFF"/>
            <w:noWrap/>
            <w:vAlign w:val="center"/>
          </w:tcPr>
          <w:p w14:paraId="1B959AFF" w14:textId="77777777" w:rsidR="006D12E2" w:rsidRPr="00CE7DA4" w:rsidRDefault="006D12E2" w:rsidP="006D12E2">
            <w:pPr>
              <w:jc w:val="center"/>
              <w:rPr>
                <w:rFonts w:ascii="Myriad Pro" w:hAnsi="Myriad Pro"/>
                <w:color w:val="000000"/>
                <w:sz w:val="20"/>
                <w:szCs w:val="20"/>
                <w:lang w:eastAsia="ru-RU"/>
              </w:rPr>
            </w:pPr>
            <w:r w:rsidRPr="00CE7DA4">
              <w:rPr>
                <w:rFonts w:ascii="Myriad Pro" w:hAnsi="Myriad Pro"/>
                <w:color w:val="000000"/>
                <w:sz w:val="20"/>
                <w:szCs w:val="20"/>
              </w:rPr>
              <w:t>912,07</w:t>
            </w:r>
          </w:p>
        </w:tc>
      </w:tr>
      <w:tr w:rsidR="006D12E2" w:rsidRPr="00CE7DA4" w14:paraId="2E77DE7A" w14:textId="77777777" w:rsidTr="006D12E2">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0D6E2AF6" w14:textId="77777777" w:rsidR="006D12E2" w:rsidRPr="00CE7DA4" w:rsidRDefault="006D12E2" w:rsidP="007E18F6">
            <w:pPr>
              <w:jc w:val="center"/>
              <w:rPr>
                <w:rFonts w:ascii="Myriad Pro" w:hAnsi="Myriad Pro"/>
                <w:color w:val="000000"/>
                <w:sz w:val="20"/>
                <w:szCs w:val="20"/>
                <w:lang w:eastAsia="ru-RU"/>
              </w:rPr>
            </w:pPr>
            <w:r w:rsidRPr="00CE7DA4">
              <w:rPr>
                <w:rFonts w:ascii="Myriad Pro" w:hAnsi="Myriad Pro"/>
                <w:color w:val="000000"/>
                <w:sz w:val="20"/>
                <w:szCs w:val="20"/>
                <w:lang w:eastAsia="ru-RU"/>
              </w:rPr>
              <w:t>5.</w:t>
            </w:r>
          </w:p>
        </w:tc>
        <w:tc>
          <w:tcPr>
            <w:tcW w:w="6804" w:type="dxa"/>
            <w:tcBorders>
              <w:top w:val="nil"/>
              <w:left w:val="nil"/>
              <w:bottom w:val="single" w:sz="4" w:space="0" w:color="auto"/>
              <w:right w:val="single" w:sz="4" w:space="0" w:color="auto"/>
            </w:tcBorders>
            <w:shd w:val="clear" w:color="auto" w:fill="auto"/>
            <w:vAlign w:val="bottom"/>
            <w:hideMark/>
          </w:tcPr>
          <w:p w14:paraId="5672C521" w14:textId="77777777" w:rsidR="006D12E2" w:rsidRPr="00CE7DA4" w:rsidRDefault="006D12E2" w:rsidP="00E32DB2">
            <w:pPr>
              <w:rPr>
                <w:rFonts w:ascii="Myriad Pro" w:hAnsi="Myriad Pro"/>
                <w:sz w:val="20"/>
                <w:szCs w:val="20"/>
                <w:lang w:eastAsia="ru-RU"/>
              </w:rPr>
            </w:pPr>
            <w:r w:rsidRPr="00CE7DA4">
              <w:rPr>
                <w:rFonts w:ascii="Myriad Pro" w:hAnsi="Myriad Pro"/>
                <w:sz w:val="20"/>
                <w:szCs w:val="20"/>
                <w:lang w:eastAsia="ru-RU"/>
              </w:rPr>
              <w:t>Обслуживание транспорта (техосмотр, техобслуживание, шиномонтаж, проч</w:t>
            </w:r>
            <w:r w:rsidR="00E32DB2" w:rsidRPr="00CE7DA4">
              <w:rPr>
                <w:rFonts w:ascii="Myriad Pro" w:hAnsi="Myriad Pro"/>
                <w:sz w:val="20"/>
                <w:szCs w:val="20"/>
                <w:lang w:eastAsia="ru-RU"/>
              </w:rPr>
              <w:t>ие</w:t>
            </w:r>
            <w:r w:rsidRPr="00CE7DA4">
              <w:rPr>
                <w:rFonts w:ascii="Myriad Pro" w:hAnsi="Myriad Pro"/>
                <w:sz w:val="20"/>
                <w:szCs w:val="20"/>
                <w:lang w:eastAsia="ru-RU"/>
              </w:rPr>
              <w:t xml:space="preserve"> расх</w:t>
            </w:r>
            <w:r w:rsidR="00E32DB2" w:rsidRPr="00CE7DA4">
              <w:rPr>
                <w:rFonts w:ascii="Myriad Pro" w:hAnsi="Myriad Pro"/>
                <w:sz w:val="20"/>
                <w:szCs w:val="20"/>
                <w:lang w:eastAsia="ru-RU"/>
              </w:rPr>
              <w:t>оды</w:t>
            </w:r>
            <w:r w:rsidRPr="00CE7DA4">
              <w:rPr>
                <w:rFonts w:ascii="Myriad Pro" w:hAnsi="Myriad Pro"/>
                <w:sz w:val="20"/>
                <w:szCs w:val="20"/>
                <w:lang w:eastAsia="ru-RU"/>
              </w:rPr>
              <w:t xml:space="preserve"> по экспл</w:t>
            </w:r>
            <w:r w:rsidR="00E32DB2" w:rsidRPr="00CE7DA4">
              <w:rPr>
                <w:rFonts w:ascii="Myriad Pro" w:hAnsi="Myriad Pro"/>
                <w:sz w:val="20"/>
                <w:szCs w:val="20"/>
                <w:lang w:eastAsia="ru-RU"/>
              </w:rPr>
              <w:t>уатации автотранспорта</w:t>
            </w:r>
            <w:r w:rsidRPr="00CE7DA4">
              <w:rPr>
                <w:rFonts w:ascii="Myriad Pro" w:hAnsi="Myriad Pro"/>
                <w:sz w:val="20"/>
                <w:szCs w:val="20"/>
                <w:lang w:eastAsia="ru-RU"/>
              </w:rPr>
              <w:t>)</w:t>
            </w:r>
          </w:p>
        </w:tc>
        <w:tc>
          <w:tcPr>
            <w:tcW w:w="1559" w:type="dxa"/>
            <w:tcBorders>
              <w:top w:val="nil"/>
              <w:left w:val="nil"/>
              <w:bottom w:val="single" w:sz="4" w:space="0" w:color="auto"/>
              <w:right w:val="single" w:sz="4" w:space="0" w:color="auto"/>
            </w:tcBorders>
            <w:shd w:val="clear" w:color="auto" w:fill="auto"/>
            <w:noWrap/>
            <w:vAlign w:val="center"/>
          </w:tcPr>
          <w:p w14:paraId="0C0171D0" w14:textId="77777777" w:rsidR="006D12E2" w:rsidRPr="00CE7DA4" w:rsidRDefault="006D12E2" w:rsidP="006D12E2">
            <w:pPr>
              <w:jc w:val="center"/>
              <w:rPr>
                <w:rFonts w:ascii="Myriad Pro" w:hAnsi="Myriad Pro"/>
                <w:sz w:val="20"/>
                <w:szCs w:val="20"/>
                <w:lang w:eastAsia="ru-RU"/>
              </w:rPr>
            </w:pPr>
            <w:r w:rsidRPr="00CE7DA4">
              <w:rPr>
                <w:rFonts w:ascii="Myriad Pro" w:hAnsi="Myriad Pro"/>
                <w:sz w:val="20"/>
                <w:szCs w:val="20"/>
              </w:rPr>
              <w:t>2 320,01</w:t>
            </w:r>
          </w:p>
        </w:tc>
      </w:tr>
      <w:tr w:rsidR="006D12E2" w:rsidRPr="00CE7DA4" w14:paraId="16BBC314" w14:textId="77777777" w:rsidTr="006D12E2">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479EC4B6" w14:textId="77777777" w:rsidR="006D12E2" w:rsidRPr="00CE7DA4" w:rsidRDefault="006D12E2" w:rsidP="007E18F6">
            <w:pPr>
              <w:jc w:val="center"/>
              <w:rPr>
                <w:rFonts w:ascii="Myriad Pro" w:hAnsi="Myriad Pro"/>
                <w:color w:val="000000"/>
                <w:sz w:val="20"/>
                <w:szCs w:val="20"/>
                <w:lang w:eastAsia="ru-RU"/>
              </w:rPr>
            </w:pPr>
            <w:r w:rsidRPr="00CE7DA4">
              <w:rPr>
                <w:rFonts w:ascii="Myriad Pro" w:hAnsi="Myriad Pro"/>
                <w:color w:val="000000"/>
                <w:sz w:val="20"/>
                <w:szCs w:val="20"/>
                <w:lang w:eastAsia="ru-RU"/>
              </w:rPr>
              <w:t>6.</w:t>
            </w:r>
          </w:p>
        </w:tc>
        <w:tc>
          <w:tcPr>
            <w:tcW w:w="6804" w:type="dxa"/>
            <w:tcBorders>
              <w:top w:val="nil"/>
              <w:left w:val="nil"/>
              <w:bottom w:val="single" w:sz="4" w:space="0" w:color="auto"/>
              <w:right w:val="single" w:sz="4" w:space="0" w:color="auto"/>
            </w:tcBorders>
            <w:shd w:val="clear" w:color="auto" w:fill="auto"/>
            <w:vAlign w:val="bottom"/>
            <w:hideMark/>
          </w:tcPr>
          <w:p w14:paraId="30ED6484" w14:textId="77777777" w:rsidR="006D12E2" w:rsidRPr="00CE7DA4" w:rsidRDefault="006D12E2" w:rsidP="007E18F6">
            <w:pPr>
              <w:rPr>
                <w:rFonts w:ascii="Myriad Pro" w:hAnsi="Myriad Pro"/>
                <w:sz w:val="20"/>
                <w:szCs w:val="20"/>
                <w:lang w:eastAsia="ru-RU"/>
              </w:rPr>
            </w:pPr>
            <w:r w:rsidRPr="00CE7DA4">
              <w:rPr>
                <w:rFonts w:ascii="Myriad Pro" w:hAnsi="Myriad Pro"/>
                <w:sz w:val="20"/>
                <w:szCs w:val="20"/>
                <w:lang w:eastAsia="ru-RU"/>
              </w:rPr>
              <w:t>Прочие расходы</w:t>
            </w:r>
          </w:p>
        </w:tc>
        <w:tc>
          <w:tcPr>
            <w:tcW w:w="1559" w:type="dxa"/>
            <w:tcBorders>
              <w:top w:val="nil"/>
              <w:left w:val="nil"/>
              <w:bottom w:val="single" w:sz="4" w:space="0" w:color="auto"/>
              <w:right w:val="single" w:sz="4" w:space="0" w:color="auto"/>
            </w:tcBorders>
            <w:shd w:val="clear" w:color="auto" w:fill="auto"/>
            <w:noWrap/>
            <w:vAlign w:val="center"/>
          </w:tcPr>
          <w:p w14:paraId="1E35F319" w14:textId="77777777" w:rsidR="006D12E2" w:rsidRPr="00CE7DA4" w:rsidRDefault="006D12E2" w:rsidP="006D12E2">
            <w:pPr>
              <w:jc w:val="center"/>
              <w:rPr>
                <w:rFonts w:ascii="Myriad Pro" w:hAnsi="Myriad Pro"/>
                <w:sz w:val="20"/>
                <w:szCs w:val="20"/>
                <w:lang w:eastAsia="ru-RU"/>
              </w:rPr>
            </w:pPr>
            <w:r w:rsidRPr="00CE7DA4">
              <w:rPr>
                <w:rFonts w:ascii="Myriad Pro" w:hAnsi="Myriad Pro"/>
                <w:sz w:val="20"/>
                <w:szCs w:val="20"/>
              </w:rPr>
              <w:t>14 407,54</w:t>
            </w:r>
          </w:p>
        </w:tc>
      </w:tr>
      <w:tr w:rsidR="006D12E2" w:rsidRPr="00CE7DA4" w14:paraId="626A2D4E" w14:textId="77777777" w:rsidTr="006D12E2">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3C378432" w14:textId="77777777" w:rsidR="006D12E2" w:rsidRPr="00CE7DA4" w:rsidRDefault="006D12E2" w:rsidP="007E18F6">
            <w:pPr>
              <w:jc w:val="center"/>
              <w:rPr>
                <w:rFonts w:ascii="Myriad Pro" w:hAnsi="Myriad Pro"/>
                <w:color w:val="000000"/>
                <w:sz w:val="20"/>
                <w:szCs w:val="20"/>
                <w:lang w:eastAsia="ru-RU"/>
              </w:rPr>
            </w:pPr>
            <w:r w:rsidRPr="00CE7DA4">
              <w:rPr>
                <w:rFonts w:ascii="Myriad Pro" w:hAnsi="Myriad Pro"/>
                <w:color w:val="000000"/>
                <w:sz w:val="20"/>
                <w:szCs w:val="20"/>
                <w:lang w:eastAsia="ru-RU"/>
              </w:rPr>
              <w:t>7.</w:t>
            </w:r>
          </w:p>
        </w:tc>
        <w:tc>
          <w:tcPr>
            <w:tcW w:w="6804" w:type="dxa"/>
            <w:tcBorders>
              <w:top w:val="nil"/>
              <w:left w:val="nil"/>
              <w:bottom w:val="single" w:sz="4" w:space="0" w:color="auto"/>
              <w:right w:val="single" w:sz="4" w:space="0" w:color="auto"/>
            </w:tcBorders>
            <w:shd w:val="clear" w:color="auto" w:fill="auto"/>
            <w:vAlign w:val="bottom"/>
            <w:hideMark/>
          </w:tcPr>
          <w:p w14:paraId="38D75944" w14:textId="77777777" w:rsidR="006D12E2" w:rsidRPr="00CE7DA4" w:rsidRDefault="006D12E2" w:rsidP="007E18F6">
            <w:pPr>
              <w:rPr>
                <w:rFonts w:ascii="Myriad Pro" w:hAnsi="Myriad Pro"/>
                <w:sz w:val="20"/>
                <w:szCs w:val="20"/>
                <w:lang w:eastAsia="ru-RU"/>
              </w:rPr>
            </w:pPr>
            <w:r w:rsidRPr="00CE7DA4">
              <w:rPr>
                <w:rFonts w:ascii="Myriad Pro" w:hAnsi="Myriad Pro"/>
                <w:sz w:val="20"/>
                <w:szCs w:val="20"/>
                <w:lang w:eastAsia="ru-RU"/>
              </w:rPr>
              <w:t>Прочие услуги сторонних организаций всего, тыс. руб.</w:t>
            </w:r>
          </w:p>
        </w:tc>
        <w:tc>
          <w:tcPr>
            <w:tcW w:w="1559" w:type="dxa"/>
            <w:tcBorders>
              <w:top w:val="nil"/>
              <w:left w:val="nil"/>
              <w:bottom w:val="single" w:sz="4" w:space="0" w:color="auto"/>
              <w:right w:val="single" w:sz="4" w:space="0" w:color="auto"/>
            </w:tcBorders>
            <w:shd w:val="clear" w:color="auto" w:fill="auto"/>
            <w:noWrap/>
            <w:vAlign w:val="center"/>
          </w:tcPr>
          <w:p w14:paraId="38885D25" w14:textId="77777777" w:rsidR="006D12E2" w:rsidRPr="00CE7DA4" w:rsidRDefault="006D12E2" w:rsidP="006D12E2">
            <w:pPr>
              <w:jc w:val="center"/>
              <w:rPr>
                <w:rFonts w:ascii="Myriad Pro" w:hAnsi="Myriad Pro"/>
                <w:sz w:val="20"/>
                <w:szCs w:val="20"/>
                <w:lang w:eastAsia="ru-RU"/>
              </w:rPr>
            </w:pPr>
            <w:r w:rsidRPr="00CE7DA4">
              <w:rPr>
                <w:rFonts w:ascii="Myriad Pro" w:hAnsi="Myriad Pro"/>
                <w:sz w:val="20"/>
                <w:szCs w:val="20"/>
              </w:rPr>
              <w:t>24 165,01</w:t>
            </w:r>
          </w:p>
        </w:tc>
      </w:tr>
      <w:tr w:rsidR="006D12E2" w:rsidRPr="00CE7DA4" w14:paraId="08781FB0" w14:textId="77777777" w:rsidTr="006D12E2">
        <w:trPr>
          <w:trHeight w:val="20"/>
        </w:trPr>
        <w:tc>
          <w:tcPr>
            <w:tcW w:w="1008" w:type="dxa"/>
            <w:tcBorders>
              <w:top w:val="nil"/>
              <w:left w:val="single" w:sz="4" w:space="0" w:color="auto"/>
              <w:bottom w:val="single" w:sz="4" w:space="0" w:color="auto"/>
              <w:right w:val="single" w:sz="4" w:space="0" w:color="auto"/>
            </w:tcBorders>
            <w:shd w:val="clear" w:color="auto" w:fill="auto"/>
            <w:noWrap/>
            <w:vAlign w:val="bottom"/>
            <w:hideMark/>
          </w:tcPr>
          <w:p w14:paraId="1E58F383" w14:textId="77777777" w:rsidR="006D12E2" w:rsidRPr="00CE7DA4" w:rsidRDefault="006D12E2" w:rsidP="007E18F6">
            <w:pPr>
              <w:rPr>
                <w:rFonts w:ascii="Myriad Pro" w:hAnsi="Myriad Pro"/>
                <w:sz w:val="20"/>
                <w:szCs w:val="20"/>
                <w:lang w:eastAsia="ru-RU"/>
              </w:rPr>
            </w:pPr>
            <w:r w:rsidRPr="00CE7DA4">
              <w:rPr>
                <w:rFonts w:ascii="Myriad Pro" w:hAnsi="Myriad Pro"/>
                <w:sz w:val="20"/>
                <w:szCs w:val="20"/>
                <w:lang w:eastAsia="ru-RU"/>
              </w:rPr>
              <w:t> </w:t>
            </w:r>
          </w:p>
        </w:tc>
        <w:tc>
          <w:tcPr>
            <w:tcW w:w="6804" w:type="dxa"/>
            <w:tcBorders>
              <w:top w:val="nil"/>
              <w:left w:val="nil"/>
              <w:bottom w:val="single" w:sz="4" w:space="0" w:color="auto"/>
              <w:right w:val="single" w:sz="4" w:space="0" w:color="auto"/>
            </w:tcBorders>
            <w:shd w:val="clear" w:color="auto" w:fill="auto"/>
            <w:vAlign w:val="bottom"/>
            <w:hideMark/>
          </w:tcPr>
          <w:p w14:paraId="5582AAD3" w14:textId="77777777" w:rsidR="006D12E2" w:rsidRPr="00CE7DA4" w:rsidRDefault="006D12E2" w:rsidP="007E18F6">
            <w:pPr>
              <w:rPr>
                <w:rFonts w:ascii="Myriad Pro" w:hAnsi="Myriad Pro"/>
                <w:sz w:val="20"/>
                <w:szCs w:val="20"/>
                <w:lang w:eastAsia="ru-RU"/>
              </w:rPr>
            </w:pPr>
            <w:r w:rsidRPr="00CE7DA4">
              <w:rPr>
                <w:rFonts w:ascii="Myriad Pro" w:hAnsi="Myriad Pro"/>
                <w:sz w:val="20"/>
                <w:szCs w:val="20"/>
                <w:lang w:eastAsia="ru-RU"/>
              </w:rPr>
              <w:t>в том числе отнесено на услуги по передаче электрической энергии</w:t>
            </w:r>
          </w:p>
        </w:tc>
        <w:tc>
          <w:tcPr>
            <w:tcW w:w="1559" w:type="dxa"/>
            <w:tcBorders>
              <w:top w:val="nil"/>
              <w:left w:val="nil"/>
              <w:bottom w:val="single" w:sz="4" w:space="0" w:color="auto"/>
              <w:right w:val="single" w:sz="4" w:space="0" w:color="auto"/>
            </w:tcBorders>
            <w:shd w:val="clear" w:color="auto" w:fill="auto"/>
            <w:noWrap/>
            <w:vAlign w:val="center"/>
          </w:tcPr>
          <w:p w14:paraId="10E05060" w14:textId="77777777" w:rsidR="006D12E2" w:rsidRPr="00CE7DA4" w:rsidRDefault="006D12E2" w:rsidP="006D12E2">
            <w:pPr>
              <w:jc w:val="center"/>
              <w:rPr>
                <w:rFonts w:ascii="Myriad Pro" w:hAnsi="Myriad Pro"/>
                <w:sz w:val="20"/>
                <w:szCs w:val="20"/>
                <w:lang w:eastAsia="ru-RU"/>
              </w:rPr>
            </w:pPr>
            <w:r w:rsidRPr="00CE7DA4">
              <w:rPr>
                <w:rFonts w:ascii="Myriad Pro" w:hAnsi="Myriad Pro"/>
                <w:sz w:val="20"/>
                <w:szCs w:val="20"/>
              </w:rPr>
              <w:t>23 903,13</w:t>
            </w:r>
          </w:p>
        </w:tc>
      </w:tr>
    </w:tbl>
    <w:p w14:paraId="036447E2" w14:textId="77777777" w:rsidR="006543E8" w:rsidRPr="001A15D2" w:rsidRDefault="006543E8">
      <w:pPr>
        <w:spacing w:after="160" w:line="259" w:lineRule="auto"/>
        <w:rPr>
          <w:rFonts w:ascii="Myriad Pro" w:eastAsia="Calibri" w:hAnsi="Myriad Pro"/>
          <w:b/>
          <w:color w:val="000000" w:themeColor="text1"/>
          <w:sz w:val="26"/>
          <w:szCs w:val="26"/>
        </w:rPr>
      </w:pPr>
    </w:p>
    <w:p w14:paraId="39264B45" w14:textId="77777777" w:rsidR="00F37038" w:rsidRPr="001A15D2" w:rsidRDefault="00F37038" w:rsidP="00F37038">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0D226951" w14:textId="151C5A06" w:rsidR="00F37038" w:rsidRPr="001A15D2" w:rsidRDefault="00F37038" w:rsidP="00CE7DA4">
      <w:pPr>
        <w:pStyle w:val="2f3"/>
      </w:pPr>
      <w:r w:rsidRPr="001A15D2">
        <w:t>В соответствии с экспертным заключением</w:t>
      </w:r>
      <w:r w:rsidR="00F16109">
        <w:t xml:space="preserve"> </w:t>
      </w:r>
      <w:r w:rsidRPr="001A15D2">
        <w:t>на 2018 год расходы филиала</w:t>
      </w:r>
      <w:r w:rsidR="00F16109">
        <w:t xml:space="preserve"> </w:t>
      </w:r>
      <w:r w:rsidR="00801C45">
        <w:t>ПАО </w:t>
      </w:r>
      <w:r w:rsidR="00F16109">
        <w:t>«МРСК Сибири» - «Омскэнерго»</w:t>
      </w:r>
      <w:r w:rsidRPr="001A15D2">
        <w:t xml:space="preserve"> </w:t>
      </w:r>
      <w:r w:rsidR="00823B3F" w:rsidRPr="001A15D2">
        <w:t xml:space="preserve">на оплату прочих услуг сторонних организаций </w:t>
      </w:r>
      <w:r w:rsidRPr="001A15D2">
        <w:t xml:space="preserve">приняты РЭК Омской области в размере </w:t>
      </w:r>
      <w:r w:rsidR="00823B3F" w:rsidRPr="001A15D2">
        <w:t>10</w:t>
      </w:r>
      <w:r w:rsidR="00B40B93" w:rsidRPr="001A15D2">
        <w:t> 052,57</w:t>
      </w:r>
      <w:r w:rsidR="00823B3F" w:rsidRPr="001A15D2">
        <w:t xml:space="preserve"> </w:t>
      </w:r>
      <w:r w:rsidRPr="001A15D2">
        <w:t>тыс. руб. на уровне фактических затрат за 2016 год, принятых РЭК Омской области на основании проверки бухгалтерской отчетности, с учетом ИПЦ на 2017-2018 годы в размере 103,9 % и 103,7 % соответственно.</w:t>
      </w:r>
    </w:p>
    <w:p w14:paraId="7C2EF455" w14:textId="77777777" w:rsidR="00F37038" w:rsidRPr="001A15D2" w:rsidRDefault="00F37038" w:rsidP="00CE7DA4">
      <w:pPr>
        <w:pStyle w:val="2f3"/>
        <w:rPr>
          <w:b/>
          <w:bCs/>
        </w:rPr>
      </w:pPr>
    </w:p>
    <w:p w14:paraId="30604BA7" w14:textId="77777777" w:rsidR="00F37038" w:rsidRPr="001A15D2" w:rsidRDefault="00F37038" w:rsidP="00F37038">
      <w:pPr>
        <w:spacing w:line="360" w:lineRule="auto"/>
        <w:contextualSpacing/>
        <w:jc w:val="both"/>
        <w:rPr>
          <w:rFonts w:ascii="Myriad Pro" w:eastAsia="Calibri" w:hAnsi="Myriad Pro"/>
          <w:b/>
          <w:bCs/>
          <w:color w:val="000000" w:themeColor="text1"/>
          <w:sz w:val="26"/>
          <w:szCs w:val="26"/>
        </w:rPr>
      </w:pPr>
      <w:r w:rsidRPr="001A15D2">
        <w:rPr>
          <w:rFonts w:ascii="Myriad Pro" w:eastAsia="Calibri" w:hAnsi="Myriad Pro"/>
          <w:b/>
          <w:bCs/>
          <w:color w:val="000000" w:themeColor="text1"/>
          <w:sz w:val="26"/>
          <w:szCs w:val="26"/>
        </w:rPr>
        <w:t>ПОЗИЦИЯ ИСПОЛНИТЕЛЯ</w:t>
      </w:r>
    </w:p>
    <w:p w14:paraId="7943195C" w14:textId="1C223677" w:rsidR="00B40B93" w:rsidRPr="001A15D2" w:rsidRDefault="00EB3902" w:rsidP="00CE7DA4">
      <w:pPr>
        <w:pStyle w:val="2f3"/>
        <w:rPr>
          <w:lang w:eastAsia="en-US"/>
        </w:rPr>
      </w:pPr>
      <w:r w:rsidRPr="001A15D2">
        <w:rPr>
          <w:lang w:eastAsia="en-US"/>
        </w:rPr>
        <w:t>Проанализировав представленные документы, Исполнитель отмечает</w:t>
      </w:r>
      <w:r w:rsidR="00B40B93" w:rsidRPr="001A15D2">
        <w:rPr>
          <w:lang w:eastAsia="en-US"/>
        </w:rPr>
        <w:t>, что филиалом</w:t>
      </w:r>
      <w:r w:rsidR="00F16109">
        <w:rPr>
          <w:lang w:eastAsia="en-US"/>
        </w:rPr>
        <w:t xml:space="preserve"> </w:t>
      </w:r>
      <w:r w:rsidR="00801C45">
        <w:rPr>
          <w:lang w:eastAsia="en-US"/>
        </w:rPr>
        <w:t>ПАО </w:t>
      </w:r>
      <w:r w:rsidR="00F16109">
        <w:rPr>
          <w:lang w:eastAsia="en-US"/>
        </w:rPr>
        <w:t>«МРСК Сибири» - «Омскэнерго»</w:t>
      </w:r>
      <w:r w:rsidR="00B40B93" w:rsidRPr="001A15D2">
        <w:rPr>
          <w:lang w:eastAsia="en-US"/>
        </w:rPr>
        <w:t xml:space="preserve"> не представлен расчет (расшифровка) расходов на оплату прочих услуг сторонних организаций на 2018 год. Кроме того</w:t>
      </w:r>
      <w:r w:rsidR="003D21FF" w:rsidRPr="001A15D2">
        <w:rPr>
          <w:lang w:eastAsia="en-US"/>
        </w:rPr>
        <w:t>,</w:t>
      </w:r>
      <w:r w:rsidR="00B40B93" w:rsidRPr="001A15D2">
        <w:rPr>
          <w:lang w:eastAsia="en-US"/>
        </w:rPr>
        <w:t xml:space="preserve"> не представлены документы (копии договоров, копии счетов-</w:t>
      </w:r>
      <w:r w:rsidR="00B40B93" w:rsidRPr="001A15D2">
        <w:rPr>
          <w:lang w:eastAsia="en-US"/>
        </w:rPr>
        <w:lastRenderedPageBreak/>
        <w:t>фактур, актов выполненных работ, чеков, билетов), обосновывающих расходы</w:t>
      </w:r>
      <w:r w:rsidR="00F16109">
        <w:rPr>
          <w:lang w:eastAsia="en-US"/>
        </w:rPr>
        <w:t xml:space="preserve"> </w:t>
      </w:r>
      <w:r w:rsidR="006573B5" w:rsidRPr="001A15D2">
        <w:rPr>
          <w:lang w:eastAsia="en-US"/>
        </w:rPr>
        <w:t xml:space="preserve">по данной статье затрат </w:t>
      </w:r>
      <w:r w:rsidR="00B40B93" w:rsidRPr="001A15D2">
        <w:rPr>
          <w:lang w:eastAsia="en-US"/>
        </w:rPr>
        <w:t xml:space="preserve">на общую сумму </w:t>
      </w:r>
      <w:r w:rsidR="006573B5" w:rsidRPr="001A15D2">
        <w:rPr>
          <w:lang w:eastAsia="en-US"/>
        </w:rPr>
        <w:t>681,04 тыс. руб.</w:t>
      </w:r>
    </w:p>
    <w:p w14:paraId="1E30DA81" w14:textId="200740FB" w:rsidR="00EB3902" w:rsidRDefault="00EB3902" w:rsidP="00CE7DA4">
      <w:pPr>
        <w:pStyle w:val="2f3"/>
        <w:rPr>
          <w:lang w:eastAsia="en-US"/>
        </w:rPr>
      </w:pPr>
      <w:r w:rsidRPr="001A15D2">
        <w:rPr>
          <w:lang w:eastAsia="en-US"/>
        </w:rPr>
        <w:t>Учитывая изложенное, расходы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w:t>
      </w:r>
      <w:r w:rsidR="006573B5" w:rsidRPr="001A15D2">
        <w:rPr>
          <w:lang w:eastAsia="en-US"/>
        </w:rPr>
        <w:t>Прочие услуги сторонних организаций</w:t>
      </w:r>
      <w:r w:rsidRPr="001A15D2">
        <w:rPr>
          <w:lang w:eastAsia="en-US"/>
        </w:rPr>
        <w:t xml:space="preserve">» на 2018 год определены </w:t>
      </w:r>
      <w:r w:rsidR="006573B5" w:rsidRPr="001A15D2">
        <w:rPr>
          <w:lang w:eastAsia="en-US"/>
        </w:rPr>
        <w:t xml:space="preserve">Исполнителем </w:t>
      </w:r>
      <w:r w:rsidRPr="001A15D2">
        <w:rPr>
          <w:lang w:eastAsia="en-US"/>
        </w:rPr>
        <w:t xml:space="preserve">в размере </w:t>
      </w:r>
      <w:r w:rsidR="006573B5" w:rsidRPr="001A15D2">
        <w:rPr>
          <w:lang w:eastAsia="en-US"/>
        </w:rPr>
        <w:t xml:space="preserve">9 691,92 </w:t>
      </w:r>
      <w:r w:rsidRPr="001A15D2">
        <w:rPr>
          <w:lang w:eastAsia="en-US"/>
        </w:rPr>
        <w:t>тыс. руб., в том числе отнесены</w:t>
      </w:r>
      <w:r w:rsidR="00F16109">
        <w:rPr>
          <w:lang w:eastAsia="en-US"/>
        </w:rPr>
        <w:t xml:space="preserve"> </w:t>
      </w:r>
      <w:r w:rsidRPr="001A15D2">
        <w:rPr>
          <w:lang w:eastAsia="en-US"/>
        </w:rPr>
        <w:t xml:space="preserve">на услуги по передаче электрической энергии расходы в размере </w:t>
      </w:r>
      <w:r w:rsidR="006573B5" w:rsidRPr="001A15D2">
        <w:rPr>
          <w:lang w:eastAsia="en-US"/>
        </w:rPr>
        <w:t>9 492,66</w:t>
      </w:r>
      <w:r w:rsidRPr="001A15D2">
        <w:rPr>
          <w:lang w:eastAsia="en-US"/>
        </w:rPr>
        <w:t xml:space="preserve"> тыс. руб. Отклонение от величины расходов, принятой РЭК Омской области по данной статье на 2018 год составило </w:t>
      </w:r>
      <w:r w:rsidR="006573B5" w:rsidRPr="001A15D2">
        <w:rPr>
          <w:lang w:eastAsia="en-US"/>
        </w:rPr>
        <w:t>(-282,07)</w:t>
      </w:r>
      <w:r w:rsidRPr="001A15D2">
        <w:rPr>
          <w:lang w:eastAsia="en-US"/>
        </w:rPr>
        <w:t xml:space="preserve"> тыс. руб.</w:t>
      </w:r>
      <w:r w:rsidR="00F16109">
        <w:rPr>
          <w:lang w:eastAsia="en-US"/>
        </w:rPr>
        <w:t xml:space="preserve"> </w:t>
      </w:r>
      <w:r w:rsidRPr="001A15D2">
        <w:rPr>
          <w:lang w:eastAsia="en-US"/>
        </w:rPr>
        <w:t>Данные по расчету расходов</w:t>
      </w:r>
      <w:r w:rsidR="00F16109">
        <w:rPr>
          <w:lang w:eastAsia="en-US"/>
        </w:rPr>
        <w:t xml:space="preserve"> </w:t>
      </w:r>
      <w:r w:rsidRPr="001A15D2">
        <w:rPr>
          <w:lang w:eastAsia="en-US"/>
        </w:rPr>
        <w:t>на 2018 год отражены в следующей таблице.</w:t>
      </w:r>
    </w:p>
    <w:p w14:paraId="533B58E9" w14:textId="77777777" w:rsidR="00CE7DA4" w:rsidRPr="001A15D2" w:rsidRDefault="00CE7DA4" w:rsidP="00EB3902">
      <w:pPr>
        <w:spacing w:line="360" w:lineRule="auto"/>
        <w:ind w:firstLine="708"/>
        <w:jc w:val="both"/>
        <w:rPr>
          <w:rFonts w:ascii="Myriad Pro" w:eastAsia="Calibri" w:hAnsi="Myriad Pro"/>
          <w:sz w:val="26"/>
          <w:szCs w:val="26"/>
          <w:lang w:eastAsia="en-US"/>
        </w:rPr>
      </w:pPr>
    </w:p>
    <w:p w14:paraId="26CEB884" w14:textId="77777777" w:rsidR="00EB3902" w:rsidRPr="001A15D2" w:rsidRDefault="00EB3902" w:rsidP="00941AE9">
      <w:pPr>
        <w:spacing w:line="360" w:lineRule="auto"/>
        <w:ind w:firstLine="567"/>
        <w:jc w:val="both"/>
        <w:rPr>
          <w:rFonts w:ascii="Myriad Pro" w:hAnsi="Myriad Pro"/>
          <w:bCs/>
          <w:color w:val="000000" w:themeColor="text1"/>
          <w:sz w:val="26"/>
          <w:szCs w:val="26"/>
        </w:rPr>
        <w:sectPr w:rsidR="00EB3902" w:rsidRPr="001A15D2" w:rsidSect="00480FB2">
          <w:pgSz w:w="11906" w:h="16838"/>
          <w:pgMar w:top="1134" w:right="851" w:bottom="1134" w:left="1701" w:header="708" w:footer="708" w:gutter="0"/>
          <w:cols w:space="708"/>
          <w:docGrid w:linePitch="360"/>
        </w:sectPr>
      </w:pPr>
    </w:p>
    <w:tbl>
      <w:tblPr>
        <w:tblW w:w="15339" w:type="dxa"/>
        <w:jc w:val="center"/>
        <w:tblLayout w:type="fixed"/>
        <w:tblLook w:val="04A0" w:firstRow="1" w:lastRow="0" w:firstColumn="1" w:lastColumn="0" w:noHBand="0" w:noVBand="1"/>
      </w:tblPr>
      <w:tblGrid>
        <w:gridCol w:w="710"/>
        <w:gridCol w:w="2126"/>
        <w:gridCol w:w="1559"/>
        <w:gridCol w:w="2552"/>
        <w:gridCol w:w="1417"/>
        <w:gridCol w:w="1418"/>
        <w:gridCol w:w="5557"/>
      </w:tblGrid>
      <w:tr w:rsidR="00022C94" w:rsidRPr="00CE7DA4" w14:paraId="44F85B20" w14:textId="77777777" w:rsidTr="00801C45">
        <w:trPr>
          <w:trHeight w:val="20"/>
          <w:tblHeader/>
          <w:jc w:val="center"/>
        </w:trPr>
        <w:tc>
          <w:tcPr>
            <w:tcW w:w="71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3895992" w14:textId="77777777" w:rsidR="00EB3902" w:rsidRPr="00CE7DA4" w:rsidRDefault="00134DE0" w:rsidP="00CE7DA4">
            <w:pPr>
              <w:ind w:left="-57" w:right="-57"/>
              <w:jc w:val="center"/>
              <w:rPr>
                <w:rFonts w:ascii="Myriad Pro" w:hAnsi="Myriad Pro"/>
                <w:b/>
                <w:bCs/>
                <w:color w:val="FFFFFF" w:themeColor="background1"/>
                <w:sz w:val="20"/>
                <w:szCs w:val="20"/>
                <w:lang w:eastAsia="ru-RU"/>
              </w:rPr>
            </w:pPr>
            <w:r>
              <w:rPr>
                <w:rFonts w:ascii="Myriad Pro" w:hAnsi="Myriad Pro"/>
                <w:b/>
                <w:bCs/>
                <w:color w:val="FFFFFF" w:themeColor="background1"/>
                <w:sz w:val="20"/>
                <w:szCs w:val="20"/>
                <w:lang w:eastAsia="ru-RU"/>
              </w:rPr>
              <w:lastRenderedPageBreak/>
              <w:t>№ </w:t>
            </w:r>
            <w:r w:rsidR="00EB3902" w:rsidRPr="00CE7DA4">
              <w:rPr>
                <w:rFonts w:ascii="Myriad Pro" w:hAnsi="Myriad Pro"/>
                <w:b/>
                <w:bCs/>
                <w:color w:val="FFFFFF" w:themeColor="background1"/>
                <w:sz w:val="20"/>
                <w:szCs w:val="20"/>
                <w:lang w:eastAsia="ru-RU"/>
              </w:rPr>
              <w:t>п/п</w:t>
            </w:r>
          </w:p>
        </w:tc>
        <w:tc>
          <w:tcPr>
            <w:tcW w:w="212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73E2A08" w14:textId="77777777" w:rsidR="00EB3902" w:rsidRPr="00CE7DA4" w:rsidRDefault="00EB3902" w:rsidP="00CE7DA4">
            <w:pPr>
              <w:ind w:left="-57" w:right="-57"/>
              <w:jc w:val="center"/>
              <w:rPr>
                <w:rFonts w:ascii="Myriad Pro" w:hAnsi="Myriad Pro"/>
                <w:b/>
                <w:bCs/>
                <w:color w:val="FFFFFF" w:themeColor="background1"/>
                <w:sz w:val="20"/>
                <w:szCs w:val="20"/>
                <w:lang w:eastAsia="ru-RU"/>
              </w:rPr>
            </w:pPr>
            <w:r w:rsidRPr="00CE7DA4">
              <w:rPr>
                <w:rFonts w:ascii="Myriad Pro" w:hAnsi="Myriad Pro"/>
                <w:b/>
                <w:bCs/>
                <w:color w:val="FFFFFF" w:themeColor="background1"/>
                <w:sz w:val="20"/>
                <w:szCs w:val="20"/>
                <w:lang w:eastAsia="ru-RU"/>
              </w:rPr>
              <w:t>Наименование документа</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6DF2F47" w14:textId="77777777" w:rsidR="00EB3902" w:rsidRPr="00CE7DA4" w:rsidRDefault="00EB3902" w:rsidP="00CE7DA4">
            <w:pPr>
              <w:ind w:left="-57" w:right="-57"/>
              <w:jc w:val="center"/>
              <w:rPr>
                <w:rFonts w:ascii="Myriad Pro" w:hAnsi="Myriad Pro"/>
                <w:b/>
                <w:bCs/>
                <w:color w:val="FFFFFF" w:themeColor="background1"/>
                <w:sz w:val="20"/>
                <w:szCs w:val="20"/>
                <w:lang w:eastAsia="ru-RU"/>
              </w:rPr>
            </w:pPr>
            <w:r w:rsidRPr="00CE7DA4">
              <w:rPr>
                <w:rFonts w:ascii="Myriad Pro" w:hAnsi="Myriad Pro"/>
                <w:b/>
                <w:bCs/>
                <w:color w:val="FFFFFF" w:themeColor="background1"/>
                <w:sz w:val="20"/>
                <w:szCs w:val="20"/>
                <w:lang w:eastAsia="ru-RU"/>
              </w:rPr>
              <w:t>Реквизиты договора</w:t>
            </w:r>
          </w:p>
        </w:tc>
        <w:tc>
          <w:tcPr>
            <w:tcW w:w="25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257D61" w14:textId="77777777" w:rsidR="00EB3902" w:rsidRPr="00CE7DA4" w:rsidRDefault="00EB3902" w:rsidP="00CE7DA4">
            <w:pPr>
              <w:ind w:left="-57" w:right="-57"/>
              <w:jc w:val="center"/>
              <w:rPr>
                <w:rFonts w:ascii="Myriad Pro" w:hAnsi="Myriad Pro"/>
                <w:b/>
                <w:bCs/>
                <w:color w:val="FFFFFF" w:themeColor="background1"/>
                <w:sz w:val="20"/>
                <w:szCs w:val="20"/>
                <w:lang w:eastAsia="ru-RU"/>
              </w:rPr>
            </w:pPr>
            <w:r w:rsidRPr="00CE7DA4">
              <w:rPr>
                <w:rFonts w:ascii="Myriad Pro" w:hAnsi="Myriad Pro"/>
                <w:b/>
                <w:bCs/>
                <w:color w:val="FFFFFF" w:themeColor="background1"/>
                <w:sz w:val="20"/>
                <w:szCs w:val="20"/>
                <w:lang w:eastAsia="ru-RU"/>
              </w:rPr>
              <w:t>Наименование контрагента</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847A9C3" w14:textId="77777777" w:rsidR="00EB3902" w:rsidRPr="00CE7DA4" w:rsidRDefault="00EB3902" w:rsidP="00CE7DA4">
            <w:pPr>
              <w:ind w:left="-57" w:right="-57"/>
              <w:jc w:val="center"/>
              <w:rPr>
                <w:rFonts w:ascii="Myriad Pro" w:hAnsi="Myriad Pro"/>
                <w:b/>
                <w:bCs/>
                <w:color w:val="FFFFFF" w:themeColor="background1"/>
                <w:sz w:val="20"/>
                <w:szCs w:val="20"/>
                <w:lang w:eastAsia="ru-RU"/>
              </w:rPr>
            </w:pPr>
            <w:r w:rsidRPr="00CE7DA4">
              <w:rPr>
                <w:rFonts w:ascii="Myriad Pro" w:hAnsi="Myriad Pro"/>
                <w:b/>
                <w:bCs/>
                <w:color w:val="FFFFFF" w:themeColor="background1"/>
                <w:sz w:val="20"/>
                <w:szCs w:val="20"/>
                <w:lang w:eastAsia="ru-RU"/>
              </w:rPr>
              <w:t>2016 год (факт), руб.</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48682C" w14:textId="77777777" w:rsidR="00EB3902" w:rsidRPr="00CE7DA4" w:rsidRDefault="00EB3902" w:rsidP="00CE7DA4">
            <w:pPr>
              <w:ind w:left="-57" w:right="-57"/>
              <w:jc w:val="center"/>
              <w:rPr>
                <w:rFonts w:ascii="Myriad Pro" w:hAnsi="Myriad Pro"/>
                <w:b/>
                <w:bCs/>
                <w:color w:val="FFFFFF" w:themeColor="background1"/>
                <w:sz w:val="20"/>
                <w:szCs w:val="20"/>
                <w:lang w:eastAsia="ru-RU"/>
              </w:rPr>
            </w:pPr>
            <w:r w:rsidRPr="00CE7DA4">
              <w:rPr>
                <w:rFonts w:ascii="Myriad Pro" w:hAnsi="Myriad Pro"/>
                <w:b/>
                <w:bCs/>
                <w:color w:val="FFFFFF" w:themeColor="background1"/>
                <w:sz w:val="20"/>
                <w:szCs w:val="20"/>
                <w:lang w:eastAsia="ru-RU"/>
              </w:rPr>
              <w:t>Расчет Исполнителя на 2018 год, тыс. руб.</w:t>
            </w:r>
          </w:p>
        </w:tc>
        <w:tc>
          <w:tcPr>
            <w:tcW w:w="55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4D11AA7" w14:textId="77777777" w:rsidR="00EB3902" w:rsidRPr="00CE7DA4" w:rsidRDefault="00EB3902" w:rsidP="00CE7DA4">
            <w:pPr>
              <w:ind w:left="-57" w:right="-57"/>
              <w:jc w:val="center"/>
              <w:rPr>
                <w:rFonts w:ascii="Myriad Pro" w:hAnsi="Myriad Pro"/>
                <w:b/>
                <w:bCs/>
                <w:color w:val="FFFFFF" w:themeColor="background1"/>
                <w:sz w:val="20"/>
                <w:szCs w:val="20"/>
                <w:lang w:eastAsia="ru-RU"/>
              </w:rPr>
            </w:pPr>
            <w:r w:rsidRPr="00CE7DA4">
              <w:rPr>
                <w:rFonts w:ascii="Myriad Pro" w:hAnsi="Myriad Pro"/>
                <w:b/>
                <w:bCs/>
                <w:color w:val="FFFFFF" w:themeColor="background1"/>
                <w:sz w:val="20"/>
                <w:szCs w:val="20"/>
                <w:lang w:eastAsia="ru-RU"/>
              </w:rPr>
              <w:t>Комментарий</w:t>
            </w:r>
          </w:p>
        </w:tc>
      </w:tr>
      <w:tr w:rsidR="00EB3902" w:rsidRPr="00CE7DA4" w14:paraId="39626A4D" w14:textId="77777777" w:rsidTr="00801C45">
        <w:trPr>
          <w:trHeight w:val="20"/>
          <w:jc w:val="center"/>
        </w:trPr>
        <w:tc>
          <w:tcPr>
            <w:tcW w:w="710"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6CCA808"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1</w:t>
            </w:r>
          </w:p>
        </w:tc>
        <w:tc>
          <w:tcPr>
            <w:tcW w:w="2126"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7456E05E"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подряда</w:t>
            </w:r>
          </w:p>
        </w:tc>
        <w:tc>
          <w:tcPr>
            <w:tcW w:w="1559"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43EA6F7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25.05.2016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10.5500.2244.16</w:t>
            </w:r>
          </w:p>
        </w:tc>
        <w:tc>
          <w:tcPr>
            <w:tcW w:w="2552"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3C2B858"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w:t>
            </w:r>
            <w:proofErr w:type="spellStart"/>
            <w:r w:rsidRPr="00CE7DA4">
              <w:rPr>
                <w:rFonts w:ascii="Myriad Pro" w:hAnsi="Myriad Pro"/>
                <w:color w:val="000000"/>
                <w:sz w:val="20"/>
                <w:szCs w:val="20"/>
                <w:lang w:eastAsia="ru-RU"/>
              </w:rPr>
              <w:t>Геоника</w:t>
            </w:r>
            <w:proofErr w:type="spellEnd"/>
            <w:r w:rsidRPr="00CE7DA4">
              <w:rPr>
                <w:rFonts w:ascii="Myriad Pro" w:hAnsi="Myriad Pro"/>
                <w:color w:val="000000"/>
                <w:sz w:val="20"/>
                <w:szCs w:val="20"/>
                <w:lang w:eastAsia="ru-RU"/>
              </w:rPr>
              <w:t>"</w:t>
            </w:r>
          </w:p>
        </w:tc>
        <w:tc>
          <w:tcPr>
            <w:tcW w:w="1417"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026BD78"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408 204,03</w:t>
            </w:r>
          </w:p>
        </w:tc>
        <w:tc>
          <w:tcPr>
            <w:tcW w:w="1418"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593F7298"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439,82</w:t>
            </w:r>
          </w:p>
        </w:tc>
        <w:tc>
          <w:tcPr>
            <w:tcW w:w="5557"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721C0E6D"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Кадастровые работы по земельным участкам под объектами электросетевого хозяйства. Представлена копия договора, копия акта за 2016 год</w:t>
            </w:r>
          </w:p>
        </w:tc>
      </w:tr>
      <w:tr w:rsidR="00EB3902" w:rsidRPr="00CE7DA4" w14:paraId="40FE010F"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0F94EBCF"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2</w:t>
            </w:r>
          </w:p>
        </w:tc>
        <w:tc>
          <w:tcPr>
            <w:tcW w:w="2126" w:type="dxa"/>
            <w:tcBorders>
              <w:top w:val="nil"/>
              <w:left w:val="nil"/>
              <w:bottom w:val="single" w:sz="4" w:space="0" w:color="auto"/>
              <w:right w:val="single" w:sz="4" w:space="0" w:color="auto"/>
            </w:tcBorders>
            <w:shd w:val="clear" w:color="000000" w:fill="FFFFFF"/>
            <w:vAlign w:val="center"/>
            <w:hideMark/>
          </w:tcPr>
          <w:p w14:paraId="5F2723E3"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подряда</w:t>
            </w:r>
          </w:p>
        </w:tc>
        <w:tc>
          <w:tcPr>
            <w:tcW w:w="1559" w:type="dxa"/>
            <w:tcBorders>
              <w:top w:val="nil"/>
              <w:left w:val="nil"/>
              <w:bottom w:val="single" w:sz="4" w:space="0" w:color="auto"/>
              <w:right w:val="single" w:sz="4" w:space="0" w:color="auto"/>
            </w:tcBorders>
            <w:shd w:val="clear" w:color="000000" w:fill="FFFFFF"/>
            <w:vAlign w:val="center"/>
            <w:hideMark/>
          </w:tcPr>
          <w:p w14:paraId="7B98A470"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28.04.2015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10.5500.1988.15</w:t>
            </w:r>
          </w:p>
        </w:tc>
        <w:tc>
          <w:tcPr>
            <w:tcW w:w="2552" w:type="dxa"/>
            <w:tcBorders>
              <w:top w:val="nil"/>
              <w:left w:val="nil"/>
              <w:bottom w:val="single" w:sz="4" w:space="0" w:color="auto"/>
              <w:right w:val="single" w:sz="4" w:space="0" w:color="auto"/>
            </w:tcBorders>
            <w:shd w:val="clear" w:color="000000" w:fill="FFFFFF"/>
            <w:vAlign w:val="center"/>
            <w:hideMark/>
          </w:tcPr>
          <w:p w14:paraId="29E948E3"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ГП Омской области "Омский центр технической инвентаризации и землеустройства"</w:t>
            </w:r>
          </w:p>
        </w:tc>
        <w:tc>
          <w:tcPr>
            <w:tcW w:w="1417" w:type="dxa"/>
            <w:tcBorders>
              <w:top w:val="nil"/>
              <w:left w:val="nil"/>
              <w:bottom w:val="single" w:sz="4" w:space="0" w:color="auto"/>
              <w:right w:val="single" w:sz="4" w:space="0" w:color="auto"/>
            </w:tcBorders>
            <w:shd w:val="clear" w:color="000000" w:fill="FFFFFF"/>
            <w:noWrap/>
            <w:vAlign w:val="center"/>
            <w:hideMark/>
          </w:tcPr>
          <w:p w14:paraId="759DEB07"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111 614,28</w:t>
            </w:r>
          </w:p>
        </w:tc>
        <w:tc>
          <w:tcPr>
            <w:tcW w:w="1418" w:type="dxa"/>
            <w:tcBorders>
              <w:top w:val="nil"/>
              <w:left w:val="nil"/>
              <w:bottom w:val="single" w:sz="4" w:space="0" w:color="auto"/>
              <w:right w:val="single" w:sz="4" w:space="0" w:color="auto"/>
            </w:tcBorders>
            <w:shd w:val="clear" w:color="000000" w:fill="FFFFFF"/>
            <w:noWrap/>
            <w:vAlign w:val="center"/>
            <w:hideMark/>
          </w:tcPr>
          <w:p w14:paraId="464E5F15"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120,26</w:t>
            </w:r>
          </w:p>
        </w:tc>
        <w:tc>
          <w:tcPr>
            <w:tcW w:w="5557" w:type="dxa"/>
            <w:tcBorders>
              <w:top w:val="nil"/>
              <w:left w:val="nil"/>
              <w:bottom w:val="single" w:sz="4" w:space="0" w:color="auto"/>
              <w:right w:val="single" w:sz="4" w:space="0" w:color="auto"/>
            </w:tcBorders>
            <w:shd w:val="clear" w:color="000000" w:fill="FFFFFF"/>
            <w:vAlign w:val="center"/>
            <w:hideMark/>
          </w:tcPr>
          <w:p w14:paraId="47A28610"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Землеустроительные работы по установлению охранных зон на земельные участки под объектами электросетевого хозяйства. Представлена копия договора, копии счета-фактуры и акта</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приема-передачи выполненных работ за 2016 год.</w:t>
            </w:r>
          </w:p>
        </w:tc>
      </w:tr>
      <w:tr w:rsidR="00EB3902" w:rsidRPr="00CE7DA4" w14:paraId="12EE7776"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6B7B6FD8"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3</w:t>
            </w:r>
          </w:p>
        </w:tc>
        <w:tc>
          <w:tcPr>
            <w:tcW w:w="2126" w:type="dxa"/>
            <w:tcBorders>
              <w:top w:val="nil"/>
              <w:left w:val="nil"/>
              <w:bottom w:val="single" w:sz="4" w:space="0" w:color="auto"/>
              <w:right w:val="single" w:sz="4" w:space="0" w:color="auto"/>
            </w:tcBorders>
            <w:shd w:val="clear" w:color="000000" w:fill="FFFFFF"/>
            <w:vAlign w:val="center"/>
            <w:hideMark/>
          </w:tcPr>
          <w:p w14:paraId="797E91AC"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подряда</w:t>
            </w:r>
          </w:p>
        </w:tc>
        <w:tc>
          <w:tcPr>
            <w:tcW w:w="1559" w:type="dxa"/>
            <w:tcBorders>
              <w:top w:val="nil"/>
              <w:left w:val="nil"/>
              <w:bottom w:val="single" w:sz="4" w:space="0" w:color="auto"/>
              <w:right w:val="single" w:sz="4" w:space="0" w:color="auto"/>
            </w:tcBorders>
            <w:shd w:val="clear" w:color="000000" w:fill="FFFFFF"/>
            <w:vAlign w:val="center"/>
            <w:hideMark/>
          </w:tcPr>
          <w:p w14:paraId="07A77C62"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08.08.2016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10.5500.3764.16</w:t>
            </w:r>
          </w:p>
        </w:tc>
        <w:tc>
          <w:tcPr>
            <w:tcW w:w="2552" w:type="dxa"/>
            <w:tcBorders>
              <w:top w:val="nil"/>
              <w:left w:val="nil"/>
              <w:bottom w:val="single" w:sz="4" w:space="0" w:color="auto"/>
              <w:right w:val="single" w:sz="4" w:space="0" w:color="auto"/>
            </w:tcBorders>
            <w:shd w:val="clear" w:color="000000" w:fill="FFFFFF"/>
            <w:vAlign w:val="center"/>
            <w:hideMark/>
          </w:tcPr>
          <w:p w14:paraId="3F5B69AF"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"Кадастр-Профи"</w:t>
            </w:r>
          </w:p>
        </w:tc>
        <w:tc>
          <w:tcPr>
            <w:tcW w:w="1417" w:type="dxa"/>
            <w:tcBorders>
              <w:top w:val="nil"/>
              <w:left w:val="nil"/>
              <w:bottom w:val="single" w:sz="4" w:space="0" w:color="auto"/>
              <w:right w:val="single" w:sz="4" w:space="0" w:color="auto"/>
            </w:tcBorders>
            <w:shd w:val="clear" w:color="000000" w:fill="FFFFFF"/>
            <w:noWrap/>
            <w:vAlign w:val="center"/>
            <w:hideMark/>
          </w:tcPr>
          <w:p w14:paraId="30F22D40"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379 279,40</w:t>
            </w:r>
          </w:p>
        </w:tc>
        <w:tc>
          <w:tcPr>
            <w:tcW w:w="1418" w:type="dxa"/>
            <w:tcBorders>
              <w:top w:val="nil"/>
              <w:left w:val="nil"/>
              <w:bottom w:val="single" w:sz="4" w:space="0" w:color="auto"/>
              <w:right w:val="single" w:sz="4" w:space="0" w:color="auto"/>
            </w:tcBorders>
            <w:shd w:val="clear" w:color="000000" w:fill="FFFFFF"/>
            <w:noWrap/>
            <w:vAlign w:val="center"/>
            <w:hideMark/>
          </w:tcPr>
          <w:p w14:paraId="55BEBF73"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408,65</w:t>
            </w:r>
          </w:p>
        </w:tc>
        <w:tc>
          <w:tcPr>
            <w:tcW w:w="5557" w:type="dxa"/>
            <w:tcBorders>
              <w:top w:val="nil"/>
              <w:left w:val="nil"/>
              <w:bottom w:val="single" w:sz="4" w:space="0" w:color="auto"/>
              <w:right w:val="single" w:sz="4" w:space="0" w:color="auto"/>
            </w:tcBorders>
            <w:shd w:val="clear" w:color="000000" w:fill="FFFFFF"/>
            <w:vAlign w:val="center"/>
            <w:hideMark/>
          </w:tcPr>
          <w:p w14:paraId="11C3786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Кадастровые работы по земельным участкам под объектами электросетевого хозяйства. Представлена копия договора, копия акта за 2016 год.</w:t>
            </w:r>
          </w:p>
        </w:tc>
      </w:tr>
      <w:tr w:rsidR="00EB3902" w:rsidRPr="00CE7DA4" w14:paraId="51E4A466"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6169A941"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4</w:t>
            </w:r>
          </w:p>
        </w:tc>
        <w:tc>
          <w:tcPr>
            <w:tcW w:w="2126" w:type="dxa"/>
            <w:tcBorders>
              <w:top w:val="nil"/>
              <w:left w:val="nil"/>
              <w:bottom w:val="single" w:sz="4" w:space="0" w:color="auto"/>
              <w:right w:val="single" w:sz="4" w:space="0" w:color="auto"/>
            </w:tcBorders>
            <w:shd w:val="clear" w:color="000000" w:fill="FFFFFF"/>
            <w:vAlign w:val="center"/>
            <w:hideMark/>
          </w:tcPr>
          <w:p w14:paraId="2D8F1614"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Договор </w:t>
            </w:r>
          </w:p>
        </w:tc>
        <w:tc>
          <w:tcPr>
            <w:tcW w:w="1559" w:type="dxa"/>
            <w:tcBorders>
              <w:top w:val="nil"/>
              <w:left w:val="nil"/>
              <w:bottom w:val="single" w:sz="4" w:space="0" w:color="auto"/>
              <w:right w:val="single" w:sz="4" w:space="0" w:color="auto"/>
            </w:tcBorders>
            <w:shd w:val="clear" w:color="000000" w:fill="FFFFFF"/>
            <w:vAlign w:val="center"/>
            <w:hideMark/>
          </w:tcPr>
          <w:p w14:paraId="654ED39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22.09.2016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10.5500.4627.16</w:t>
            </w:r>
          </w:p>
        </w:tc>
        <w:tc>
          <w:tcPr>
            <w:tcW w:w="2552" w:type="dxa"/>
            <w:tcBorders>
              <w:top w:val="nil"/>
              <w:left w:val="nil"/>
              <w:bottom w:val="single" w:sz="4" w:space="0" w:color="auto"/>
              <w:right w:val="single" w:sz="4" w:space="0" w:color="auto"/>
            </w:tcBorders>
            <w:shd w:val="clear" w:color="000000" w:fill="FFFFFF"/>
            <w:vAlign w:val="center"/>
            <w:hideMark/>
          </w:tcPr>
          <w:p w14:paraId="1C17DE90"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ФГБУ "</w:t>
            </w:r>
            <w:proofErr w:type="spellStart"/>
            <w:r w:rsidRPr="00CE7DA4">
              <w:rPr>
                <w:rFonts w:ascii="Myriad Pro" w:hAnsi="Myriad Pro"/>
                <w:color w:val="000000"/>
                <w:sz w:val="20"/>
                <w:szCs w:val="20"/>
                <w:lang w:eastAsia="ru-RU"/>
              </w:rPr>
              <w:t>Рослесинфорг</w:t>
            </w:r>
            <w:proofErr w:type="spellEnd"/>
            <w:r w:rsidRPr="00CE7DA4">
              <w:rPr>
                <w:rFonts w:ascii="Myriad Pro" w:hAnsi="Myriad Pro"/>
                <w:color w:val="000000"/>
                <w:sz w:val="20"/>
                <w:szCs w:val="20"/>
                <w:lang w:eastAsia="ru-RU"/>
              </w:rPr>
              <w:t>"</w:t>
            </w:r>
          </w:p>
        </w:tc>
        <w:tc>
          <w:tcPr>
            <w:tcW w:w="1417" w:type="dxa"/>
            <w:tcBorders>
              <w:top w:val="nil"/>
              <w:left w:val="nil"/>
              <w:bottom w:val="single" w:sz="4" w:space="0" w:color="auto"/>
              <w:right w:val="single" w:sz="4" w:space="0" w:color="auto"/>
            </w:tcBorders>
            <w:shd w:val="clear" w:color="000000" w:fill="FFFFFF"/>
            <w:noWrap/>
            <w:vAlign w:val="center"/>
            <w:hideMark/>
          </w:tcPr>
          <w:p w14:paraId="5AC1EF36"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26 754,78</w:t>
            </w:r>
          </w:p>
        </w:tc>
        <w:tc>
          <w:tcPr>
            <w:tcW w:w="1418" w:type="dxa"/>
            <w:tcBorders>
              <w:top w:val="nil"/>
              <w:left w:val="nil"/>
              <w:bottom w:val="single" w:sz="4" w:space="0" w:color="auto"/>
              <w:right w:val="single" w:sz="4" w:space="0" w:color="auto"/>
            </w:tcBorders>
            <w:shd w:val="clear" w:color="000000" w:fill="FFFFFF"/>
            <w:noWrap/>
            <w:vAlign w:val="center"/>
            <w:hideMark/>
          </w:tcPr>
          <w:p w14:paraId="5D02CD99"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28,83</w:t>
            </w:r>
          </w:p>
        </w:tc>
        <w:tc>
          <w:tcPr>
            <w:tcW w:w="5557" w:type="dxa"/>
            <w:tcBorders>
              <w:top w:val="nil"/>
              <w:left w:val="nil"/>
              <w:bottom w:val="single" w:sz="4" w:space="0" w:color="auto"/>
              <w:right w:val="single" w:sz="4" w:space="0" w:color="auto"/>
            </w:tcBorders>
            <w:shd w:val="clear" w:color="000000" w:fill="FFFFFF"/>
            <w:vAlign w:val="center"/>
            <w:hideMark/>
          </w:tcPr>
          <w:p w14:paraId="4F963E66"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Подготовка проектной документации. Представлена копия договора, копия счета-фактуры и акта за 2016 год.</w:t>
            </w:r>
          </w:p>
        </w:tc>
      </w:tr>
      <w:tr w:rsidR="00EB3902" w:rsidRPr="00CE7DA4" w14:paraId="76BE2C5A"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4B83B29F"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5</w:t>
            </w:r>
          </w:p>
        </w:tc>
        <w:tc>
          <w:tcPr>
            <w:tcW w:w="2126" w:type="dxa"/>
            <w:tcBorders>
              <w:top w:val="nil"/>
              <w:left w:val="nil"/>
              <w:bottom w:val="single" w:sz="4" w:space="0" w:color="auto"/>
              <w:right w:val="single" w:sz="4" w:space="0" w:color="auto"/>
            </w:tcBorders>
            <w:shd w:val="clear" w:color="000000" w:fill="FFFFFF"/>
            <w:vAlign w:val="center"/>
            <w:hideMark/>
          </w:tcPr>
          <w:p w14:paraId="1668683D"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подряда</w:t>
            </w:r>
          </w:p>
        </w:tc>
        <w:tc>
          <w:tcPr>
            <w:tcW w:w="1559" w:type="dxa"/>
            <w:tcBorders>
              <w:top w:val="nil"/>
              <w:left w:val="nil"/>
              <w:bottom w:val="single" w:sz="4" w:space="0" w:color="auto"/>
              <w:right w:val="single" w:sz="4" w:space="0" w:color="auto"/>
            </w:tcBorders>
            <w:shd w:val="clear" w:color="000000" w:fill="FFFFFF"/>
            <w:vAlign w:val="center"/>
            <w:hideMark/>
          </w:tcPr>
          <w:p w14:paraId="3E73A3E8"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22.12.2014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10.5500.7529.14</w:t>
            </w:r>
          </w:p>
        </w:tc>
        <w:tc>
          <w:tcPr>
            <w:tcW w:w="2552" w:type="dxa"/>
            <w:tcBorders>
              <w:top w:val="nil"/>
              <w:left w:val="nil"/>
              <w:bottom w:val="single" w:sz="4" w:space="0" w:color="auto"/>
              <w:right w:val="single" w:sz="4" w:space="0" w:color="auto"/>
            </w:tcBorders>
            <w:shd w:val="clear" w:color="000000" w:fill="FFFFFF"/>
            <w:vAlign w:val="center"/>
            <w:hideMark/>
          </w:tcPr>
          <w:p w14:paraId="7563DA83"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ФГУП "</w:t>
            </w:r>
            <w:proofErr w:type="spellStart"/>
            <w:r w:rsidRPr="00CE7DA4">
              <w:rPr>
                <w:rFonts w:ascii="Myriad Pro" w:hAnsi="Myriad Pro"/>
                <w:color w:val="000000"/>
                <w:sz w:val="20"/>
                <w:szCs w:val="20"/>
                <w:lang w:eastAsia="ru-RU"/>
              </w:rPr>
              <w:t>Ростехинвентаризация</w:t>
            </w:r>
            <w:proofErr w:type="spellEnd"/>
            <w:r w:rsidRPr="00CE7DA4">
              <w:rPr>
                <w:rFonts w:ascii="Myriad Pro" w:hAnsi="Myriad Pro"/>
                <w:color w:val="000000"/>
                <w:sz w:val="20"/>
                <w:szCs w:val="20"/>
                <w:lang w:eastAsia="ru-RU"/>
              </w:rPr>
              <w:t xml:space="preserve"> - Федеральное БТИ"</w:t>
            </w:r>
          </w:p>
        </w:tc>
        <w:tc>
          <w:tcPr>
            <w:tcW w:w="1417" w:type="dxa"/>
            <w:tcBorders>
              <w:top w:val="nil"/>
              <w:left w:val="nil"/>
              <w:bottom w:val="single" w:sz="4" w:space="0" w:color="auto"/>
              <w:right w:val="single" w:sz="4" w:space="0" w:color="auto"/>
            </w:tcBorders>
            <w:shd w:val="clear" w:color="000000" w:fill="FFFFFF"/>
            <w:noWrap/>
            <w:vAlign w:val="center"/>
            <w:hideMark/>
          </w:tcPr>
          <w:p w14:paraId="12C2CEA0"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1 443 943,73</w:t>
            </w:r>
          </w:p>
        </w:tc>
        <w:tc>
          <w:tcPr>
            <w:tcW w:w="1418" w:type="dxa"/>
            <w:tcBorders>
              <w:top w:val="nil"/>
              <w:left w:val="nil"/>
              <w:bottom w:val="single" w:sz="4" w:space="0" w:color="auto"/>
              <w:right w:val="single" w:sz="4" w:space="0" w:color="auto"/>
            </w:tcBorders>
            <w:shd w:val="clear" w:color="000000" w:fill="FFFFFF"/>
            <w:noWrap/>
            <w:vAlign w:val="center"/>
            <w:hideMark/>
          </w:tcPr>
          <w:p w14:paraId="567D8D7D"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1 555,77</w:t>
            </w:r>
          </w:p>
        </w:tc>
        <w:tc>
          <w:tcPr>
            <w:tcW w:w="5557" w:type="dxa"/>
            <w:tcBorders>
              <w:top w:val="nil"/>
              <w:left w:val="nil"/>
              <w:bottom w:val="single" w:sz="4" w:space="0" w:color="auto"/>
              <w:right w:val="single" w:sz="4" w:space="0" w:color="auto"/>
            </w:tcBorders>
            <w:shd w:val="clear" w:color="000000" w:fill="FFFFFF"/>
            <w:vAlign w:val="center"/>
            <w:hideMark/>
          </w:tcPr>
          <w:p w14:paraId="29A9EB8C"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Кадастровые работы по земельным участкам под объектами электросетевого хозяйства. Представлена копия договора, копии актов за 2016 год.</w:t>
            </w:r>
          </w:p>
        </w:tc>
      </w:tr>
      <w:tr w:rsidR="00EB3902" w:rsidRPr="00CE7DA4" w14:paraId="38F23B20"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78B8785F"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6</w:t>
            </w:r>
          </w:p>
        </w:tc>
        <w:tc>
          <w:tcPr>
            <w:tcW w:w="2126" w:type="dxa"/>
            <w:tcBorders>
              <w:top w:val="nil"/>
              <w:left w:val="nil"/>
              <w:bottom w:val="single" w:sz="4" w:space="0" w:color="auto"/>
              <w:right w:val="single" w:sz="4" w:space="0" w:color="auto"/>
            </w:tcBorders>
            <w:shd w:val="clear" w:color="000000" w:fill="FFFFFF"/>
            <w:vAlign w:val="center"/>
            <w:hideMark/>
          </w:tcPr>
          <w:p w14:paraId="57EEC221"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подряда</w:t>
            </w:r>
          </w:p>
        </w:tc>
        <w:tc>
          <w:tcPr>
            <w:tcW w:w="1559" w:type="dxa"/>
            <w:tcBorders>
              <w:top w:val="nil"/>
              <w:left w:val="nil"/>
              <w:bottom w:val="single" w:sz="4" w:space="0" w:color="auto"/>
              <w:right w:val="single" w:sz="4" w:space="0" w:color="auto"/>
            </w:tcBorders>
            <w:shd w:val="clear" w:color="000000" w:fill="FFFFFF"/>
            <w:vAlign w:val="center"/>
            <w:hideMark/>
          </w:tcPr>
          <w:p w14:paraId="7D9A624C"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22.12.2014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10.5500.7530.14</w:t>
            </w:r>
          </w:p>
        </w:tc>
        <w:tc>
          <w:tcPr>
            <w:tcW w:w="2552" w:type="dxa"/>
            <w:tcBorders>
              <w:top w:val="nil"/>
              <w:left w:val="nil"/>
              <w:bottom w:val="single" w:sz="4" w:space="0" w:color="auto"/>
              <w:right w:val="single" w:sz="4" w:space="0" w:color="auto"/>
            </w:tcBorders>
            <w:shd w:val="clear" w:color="000000" w:fill="FFFFFF"/>
            <w:vAlign w:val="center"/>
            <w:hideMark/>
          </w:tcPr>
          <w:p w14:paraId="26B9F68C"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ГП Омской области "Омский центр технической инвентаризации и землеустройства"</w:t>
            </w:r>
          </w:p>
        </w:tc>
        <w:tc>
          <w:tcPr>
            <w:tcW w:w="1417" w:type="dxa"/>
            <w:tcBorders>
              <w:top w:val="nil"/>
              <w:left w:val="nil"/>
              <w:bottom w:val="single" w:sz="4" w:space="0" w:color="auto"/>
              <w:right w:val="single" w:sz="4" w:space="0" w:color="auto"/>
            </w:tcBorders>
            <w:shd w:val="clear" w:color="000000" w:fill="FFFFFF"/>
            <w:noWrap/>
            <w:vAlign w:val="center"/>
            <w:hideMark/>
          </w:tcPr>
          <w:p w14:paraId="473412EE"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2 071 441,51</w:t>
            </w:r>
          </w:p>
        </w:tc>
        <w:tc>
          <w:tcPr>
            <w:tcW w:w="1418" w:type="dxa"/>
            <w:tcBorders>
              <w:top w:val="nil"/>
              <w:left w:val="nil"/>
              <w:bottom w:val="single" w:sz="4" w:space="0" w:color="auto"/>
              <w:right w:val="single" w:sz="4" w:space="0" w:color="auto"/>
            </w:tcBorders>
            <w:shd w:val="clear" w:color="000000" w:fill="FFFFFF"/>
            <w:noWrap/>
            <w:vAlign w:val="center"/>
            <w:hideMark/>
          </w:tcPr>
          <w:p w14:paraId="33C70589"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2 231,86</w:t>
            </w:r>
          </w:p>
        </w:tc>
        <w:tc>
          <w:tcPr>
            <w:tcW w:w="5557" w:type="dxa"/>
            <w:tcBorders>
              <w:top w:val="nil"/>
              <w:left w:val="nil"/>
              <w:bottom w:val="single" w:sz="4" w:space="0" w:color="auto"/>
              <w:right w:val="single" w:sz="4" w:space="0" w:color="auto"/>
            </w:tcBorders>
            <w:shd w:val="clear" w:color="000000" w:fill="FFFFFF"/>
            <w:vAlign w:val="center"/>
            <w:hideMark/>
          </w:tcPr>
          <w:p w14:paraId="752C20C6"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Кадастровые работы по земельным участкам под объектами электросетевого хозяйства. Представлена копия договора, копии счетов-фактур и актов приема-передачи выполненных работ за 2016 год.</w:t>
            </w:r>
          </w:p>
        </w:tc>
      </w:tr>
      <w:tr w:rsidR="00EB3902" w:rsidRPr="00CE7DA4" w14:paraId="1861FB98"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3FD30361"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7</w:t>
            </w:r>
          </w:p>
        </w:tc>
        <w:tc>
          <w:tcPr>
            <w:tcW w:w="2126" w:type="dxa"/>
            <w:tcBorders>
              <w:top w:val="nil"/>
              <w:left w:val="nil"/>
              <w:bottom w:val="single" w:sz="4" w:space="0" w:color="auto"/>
              <w:right w:val="single" w:sz="4" w:space="0" w:color="auto"/>
            </w:tcBorders>
            <w:shd w:val="clear" w:color="000000" w:fill="FFFFFF"/>
            <w:vAlign w:val="center"/>
            <w:hideMark/>
          </w:tcPr>
          <w:p w14:paraId="1D358864"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подряда</w:t>
            </w:r>
          </w:p>
        </w:tc>
        <w:tc>
          <w:tcPr>
            <w:tcW w:w="1559" w:type="dxa"/>
            <w:tcBorders>
              <w:top w:val="nil"/>
              <w:left w:val="nil"/>
              <w:bottom w:val="single" w:sz="4" w:space="0" w:color="auto"/>
              <w:right w:val="single" w:sz="4" w:space="0" w:color="auto"/>
            </w:tcBorders>
            <w:shd w:val="clear" w:color="000000" w:fill="FFFFFF"/>
            <w:vAlign w:val="center"/>
            <w:hideMark/>
          </w:tcPr>
          <w:p w14:paraId="29BE2A3D"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21.10.2015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10.5500.5927.15</w:t>
            </w:r>
          </w:p>
        </w:tc>
        <w:tc>
          <w:tcPr>
            <w:tcW w:w="2552" w:type="dxa"/>
            <w:tcBorders>
              <w:top w:val="nil"/>
              <w:left w:val="nil"/>
              <w:bottom w:val="single" w:sz="4" w:space="0" w:color="auto"/>
              <w:right w:val="single" w:sz="4" w:space="0" w:color="auto"/>
            </w:tcBorders>
            <w:shd w:val="clear" w:color="000000" w:fill="FFFFFF"/>
            <w:vAlign w:val="center"/>
            <w:hideMark/>
          </w:tcPr>
          <w:p w14:paraId="7F672BB1"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"Бюро земельного кадастра"</w:t>
            </w:r>
          </w:p>
        </w:tc>
        <w:tc>
          <w:tcPr>
            <w:tcW w:w="1417" w:type="dxa"/>
            <w:tcBorders>
              <w:top w:val="nil"/>
              <w:left w:val="nil"/>
              <w:bottom w:val="single" w:sz="4" w:space="0" w:color="auto"/>
              <w:right w:val="single" w:sz="4" w:space="0" w:color="auto"/>
            </w:tcBorders>
            <w:shd w:val="clear" w:color="000000" w:fill="FFFFFF"/>
            <w:noWrap/>
            <w:vAlign w:val="center"/>
            <w:hideMark/>
          </w:tcPr>
          <w:p w14:paraId="340414B8"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357 191,78</w:t>
            </w:r>
          </w:p>
        </w:tc>
        <w:tc>
          <w:tcPr>
            <w:tcW w:w="1418" w:type="dxa"/>
            <w:tcBorders>
              <w:top w:val="nil"/>
              <w:left w:val="nil"/>
              <w:bottom w:val="single" w:sz="4" w:space="0" w:color="auto"/>
              <w:right w:val="single" w:sz="4" w:space="0" w:color="auto"/>
            </w:tcBorders>
            <w:shd w:val="clear" w:color="000000" w:fill="FFFFFF"/>
            <w:noWrap/>
            <w:vAlign w:val="center"/>
            <w:hideMark/>
          </w:tcPr>
          <w:p w14:paraId="1B9BB495"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384,85</w:t>
            </w:r>
          </w:p>
        </w:tc>
        <w:tc>
          <w:tcPr>
            <w:tcW w:w="5557" w:type="dxa"/>
            <w:tcBorders>
              <w:top w:val="nil"/>
              <w:left w:val="nil"/>
              <w:bottom w:val="single" w:sz="4" w:space="0" w:color="auto"/>
              <w:right w:val="single" w:sz="4" w:space="0" w:color="auto"/>
            </w:tcBorders>
            <w:shd w:val="clear" w:color="000000" w:fill="FFFFFF"/>
            <w:vAlign w:val="center"/>
            <w:hideMark/>
          </w:tcPr>
          <w:p w14:paraId="3F6B748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Установление охранных зон под объектами электросетевого хозяйства. Представлена копия договора, копия акта выполненных работ за 2016 год. </w:t>
            </w:r>
          </w:p>
        </w:tc>
      </w:tr>
      <w:tr w:rsidR="00EB3902" w:rsidRPr="00CE7DA4" w14:paraId="6C5A61C9"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EBF1DE"/>
            <w:noWrap/>
            <w:vAlign w:val="center"/>
            <w:hideMark/>
          </w:tcPr>
          <w:p w14:paraId="01FDB191" w14:textId="77777777" w:rsidR="00EB3902" w:rsidRPr="00CE7DA4" w:rsidRDefault="00EB3902" w:rsidP="00CE7DA4">
            <w:pPr>
              <w:ind w:left="-57" w:right="-57"/>
              <w:jc w:val="center"/>
              <w:rPr>
                <w:rFonts w:ascii="Myriad Pro" w:hAnsi="Myriad Pro"/>
                <w:color w:val="000000"/>
                <w:sz w:val="20"/>
                <w:szCs w:val="20"/>
                <w:lang w:eastAsia="ru-RU"/>
              </w:rPr>
            </w:pPr>
          </w:p>
        </w:tc>
        <w:tc>
          <w:tcPr>
            <w:tcW w:w="2126" w:type="dxa"/>
            <w:tcBorders>
              <w:top w:val="nil"/>
              <w:left w:val="nil"/>
              <w:bottom w:val="single" w:sz="4" w:space="0" w:color="auto"/>
              <w:right w:val="single" w:sz="4" w:space="0" w:color="auto"/>
            </w:tcBorders>
            <w:shd w:val="clear" w:color="000000" w:fill="EBF1DE"/>
            <w:vAlign w:val="center"/>
            <w:hideMark/>
          </w:tcPr>
          <w:p w14:paraId="7C91B5C1"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Итого расходы на межевание земель:</w:t>
            </w:r>
          </w:p>
        </w:tc>
        <w:tc>
          <w:tcPr>
            <w:tcW w:w="1559" w:type="dxa"/>
            <w:tcBorders>
              <w:top w:val="nil"/>
              <w:left w:val="nil"/>
              <w:bottom w:val="single" w:sz="4" w:space="0" w:color="auto"/>
              <w:right w:val="single" w:sz="4" w:space="0" w:color="auto"/>
            </w:tcBorders>
            <w:shd w:val="clear" w:color="000000" w:fill="EBF1DE"/>
            <w:vAlign w:val="center"/>
            <w:hideMark/>
          </w:tcPr>
          <w:p w14:paraId="7CF6A226"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EBF1DE"/>
            <w:vAlign w:val="center"/>
            <w:hideMark/>
          </w:tcPr>
          <w:p w14:paraId="1CB79873"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417" w:type="dxa"/>
            <w:tcBorders>
              <w:top w:val="nil"/>
              <w:left w:val="nil"/>
              <w:bottom w:val="single" w:sz="4" w:space="0" w:color="auto"/>
              <w:right w:val="single" w:sz="4" w:space="0" w:color="auto"/>
            </w:tcBorders>
            <w:shd w:val="clear" w:color="000000" w:fill="EBF1DE"/>
            <w:vAlign w:val="center"/>
            <w:hideMark/>
          </w:tcPr>
          <w:p w14:paraId="4A602501"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4 798 429,51</w:t>
            </w:r>
          </w:p>
        </w:tc>
        <w:tc>
          <w:tcPr>
            <w:tcW w:w="1418" w:type="dxa"/>
            <w:tcBorders>
              <w:top w:val="nil"/>
              <w:left w:val="nil"/>
              <w:bottom w:val="single" w:sz="4" w:space="0" w:color="auto"/>
              <w:right w:val="single" w:sz="4" w:space="0" w:color="auto"/>
            </w:tcBorders>
            <w:shd w:val="clear" w:color="000000" w:fill="EBF1DE"/>
            <w:vAlign w:val="center"/>
            <w:hideMark/>
          </w:tcPr>
          <w:p w14:paraId="65787E2A"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5 170,04</w:t>
            </w:r>
          </w:p>
        </w:tc>
        <w:tc>
          <w:tcPr>
            <w:tcW w:w="5557" w:type="dxa"/>
            <w:tcBorders>
              <w:top w:val="nil"/>
              <w:left w:val="nil"/>
              <w:bottom w:val="single" w:sz="4" w:space="0" w:color="auto"/>
              <w:right w:val="single" w:sz="4" w:space="0" w:color="auto"/>
            </w:tcBorders>
            <w:shd w:val="clear" w:color="000000" w:fill="EBF1DE"/>
            <w:vAlign w:val="center"/>
            <w:hideMark/>
          </w:tcPr>
          <w:p w14:paraId="5A8CF330"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2A261262"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626644B1"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8</w:t>
            </w:r>
          </w:p>
        </w:tc>
        <w:tc>
          <w:tcPr>
            <w:tcW w:w="2126" w:type="dxa"/>
            <w:tcBorders>
              <w:top w:val="nil"/>
              <w:left w:val="nil"/>
              <w:bottom w:val="single" w:sz="4" w:space="0" w:color="auto"/>
              <w:right w:val="single" w:sz="4" w:space="0" w:color="auto"/>
            </w:tcBorders>
            <w:shd w:val="clear" w:color="000000" w:fill="FFFFFF"/>
            <w:vAlign w:val="center"/>
            <w:hideMark/>
          </w:tcPr>
          <w:p w14:paraId="08663111"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559" w:type="dxa"/>
            <w:tcBorders>
              <w:top w:val="nil"/>
              <w:left w:val="nil"/>
              <w:bottom w:val="single" w:sz="4" w:space="0" w:color="auto"/>
              <w:right w:val="single" w:sz="4" w:space="0" w:color="auto"/>
            </w:tcBorders>
            <w:shd w:val="clear" w:color="000000" w:fill="FFFFFF"/>
            <w:vAlign w:val="center"/>
            <w:hideMark/>
          </w:tcPr>
          <w:p w14:paraId="537508D4"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FFFFFF"/>
            <w:vAlign w:val="center"/>
            <w:hideMark/>
          </w:tcPr>
          <w:p w14:paraId="4BE09AEF"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417" w:type="dxa"/>
            <w:tcBorders>
              <w:top w:val="nil"/>
              <w:left w:val="nil"/>
              <w:bottom w:val="single" w:sz="4" w:space="0" w:color="auto"/>
              <w:right w:val="single" w:sz="4" w:space="0" w:color="auto"/>
            </w:tcBorders>
            <w:shd w:val="clear" w:color="000000" w:fill="FFFFFF"/>
            <w:vAlign w:val="center"/>
            <w:hideMark/>
          </w:tcPr>
          <w:p w14:paraId="02A4AE93"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27 388,98</w:t>
            </w:r>
          </w:p>
        </w:tc>
        <w:tc>
          <w:tcPr>
            <w:tcW w:w="1418" w:type="dxa"/>
            <w:tcBorders>
              <w:top w:val="nil"/>
              <w:left w:val="nil"/>
              <w:bottom w:val="single" w:sz="4" w:space="0" w:color="auto"/>
              <w:right w:val="single" w:sz="4" w:space="0" w:color="auto"/>
            </w:tcBorders>
            <w:shd w:val="clear" w:color="000000" w:fill="FFFFFF"/>
            <w:vAlign w:val="center"/>
            <w:hideMark/>
          </w:tcPr>
          <w:p w14:paraId="02C9F886"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194FEC39"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Обосновывающие договоры не представлены</w:t>
            </w:r>
          </w:p>
        </w:tc>
      </w:tr>
      <w:tr w:rsidR="00EB3902" w:rsidRPr="00CE7DA4" w14:paraId="2FF7B117"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EBF1DE"/>
            <w:noWrap/>
            <w:vAlign w:val="center"/>
            <w:hideMark/>
          </w:tcPr>
          <w:p w14:paraId="119BF6FD" w14:textId="77777777" w:rsidR="00EB3902" w:rsidRPr="00CE7DA4" w:rsidRDefault="00EB3902" w:rsidP="00CE7DA4">
            <w:pPr>
              <w:ind w:left="-57" w:right="-57"/>
              <w:jc w:val="center"/>
              <w:rPr>
                <w:rFonts w:ascii="Myriad Pro" w:hAnsi="Myriad Pro"/>
                <w:color w:val="000000"/>
                <w:sz w:val="20"/>
                <w:szCs w:val="20"/>
                <w:lang w:eastAsia="ru-RU"/>
              </w:rPr>
            </w:pPr>
          </w:p>
        </w:tc>
        <w:tc>
          <w:tcPr>
            <w:tcW w:w="2126" w:type="dxa"/>
            <w:tcBorders>
              <w:top w:val="nil"/>
              <w:left w:val="nil"/>
              <w:bottom w:val="single" w:sz="4" w:space="0" w:color="auto"/>
              <w:right w:val="single" w:sz="4" w:space="0" w:color="auto"/>
            </w:tcBorders>
            <w:shd w:val="clear" w:color="000000" w:fill="EBF1DE"/>
            <w:vAlign w:val="center"/>
            <w:hideMark/>
          </w:tcPr>
          <w:p w14:paraId="275F10D1"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Итого услуги ГИБДД:</w:t>
            </w:r>
          </w:p>
        </w:tc>
        <w:tc>
          <w:tcPr>
            <w:tcW w:w="1559" w:type="dxa"/>
            <w:tcBorders>
              <w:top w:val="nil"/>
              <w:left w:val="nil"/>
              <w:bottom w:val="single" w:sz="4" w:space="0" w:color="auto"/>
              <w:right w:val="single" w:sz="4" w:space="0" w:color="auto"/>
            </w:tcBorders>
            <w:shd w:val="clear" w:color="000000" w:fill="EBF1DE"/>
            <w:vAlign w:val="center"/>
            <w:hideMark/>
          </w:tcPr>
          <w:p w14:paraId="0514F1A7"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EBF1DE"/>
            <w:vAlign w:val="center"/>
            <w:hideMark/>
          </w:tcPr>
          <w:p w14:paraId="0F875156"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417" w:type="dxa"/>
            <w:tcBorders>
              <w:top w:val="nil"/>
              <w:left w:val="nil"/>
              <w:bottom w:val="single" w:sz="4" w:space="0" w:color="auto"/>
              <w:right w:val="single" w:sz="4" w:space="0" w:color="auto"/>
            </w:tcBorders>
            <w:shd w:val="clear" w:color="000000" w:fill="EBF1DE"/>
            <w:vAlign w:val="center"/>
            <w:hideMark/>
          </w:tcPr>
          <w:p w14:paraId="55481686"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27 388,98</w:t>
            </w:r>
          </w:p>
        </w:tc>
        <w:tc>
          <w:tcPr>
            <w:tcW w:w="1418" w:type="dxa"/>
            <w:tcBorders>
              <w:top w:val="nil"/>
              <w:left w:val="nil"/>
              <w:bottom w:val="single" w:sz="4" w:space="0" w:color="auto"/>
              <w:right w:val="single" w:sz="4" w:space="0" w:color="auto"/>
            </w:tcBorders>
            <w:shd w:val="clear" w:color="000000" w:fill="EBF1DE"/>
            <w:vAlign w:val="center"/>
            <w:hideMark/>
          </w:tcPr>
          <w:p w14:paraId="4994FB0E"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EBF1DE"/>
            <w:vAlign w:val="center"/>
            <w:hideMark/>
          </w:tcPr>
          <w:p w14:paraId="737022E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r>
      <w:tr w:rsidR="00EB3902" w:rsidRPr="00CE7DA4" w14:paraId="71845015"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4C51899C"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9</w:t>
            </w:r>
          </w:p>
        </w:tc>
        <w:tc>
          <w:tcPr>
            <w:tcW w:w="2126" w:type="dxa"/>
            <w:tcBorders>
              <w:top w:val="nil"/>
              <w:left w:val="nil"/>
              <w:bottom w:val="single" w:sz="4" w:space="0" w:color="auto"/>
              <w:right w:val="single" w:sz="4" w:space="0" w:color="auto"/>
            </w:tcBorders>
            <w:shd w:val="clear" w:color="000000" w:fill="FFFFFF"/>
            <w:vAlign w:val="center"/>
            <w:hideMark/>
          </w:tcPr>
          <w:p w14:paraId="6F18FFBC"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возмездного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2D17B5E0"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18.04.2013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18.5500.1577.13</w:t>
            </w:r>
          </w:p>
        </w:tc>
        <w:tc>
          <w:tcPr>
            <w:tcW w:w="2552" w:type="dxa"/>
            <w:tcBorders>
              <w:top w:val="nil"/>
              <w:left w:val="nil"/>
              <w:bottom w:val="single" w:sz="4" w:space="0" w:color="auto"/>
              <w:right w:val="single" w:sz="4" w:space="0" w:color="auto"/>
            </w:tcBorders>
            <w:shd w:val="clear" w:color="000000" w:fill="FFFFFF"/>
            <w:vAlign w:val="center"/>
            <w:hideMark/>
          </w:tcPr>
          <w:p w14:paraId="01A91F7B"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МП г. Омска "Электрический транспорт"</w:t>
            </w:r>
          </w:p>
        </w:tc>
        <w:tc>
          <w:tcPr>
            <w:tcW w:w="1417" w:type="dxa"/>
            <w:tcBorders>
              <w:top w:val="nil"/>
              <w:left w:val="nil"/>
              <w:bottom w:val="single" w:sz="4" w:space="0" w:color="auto"/>
              <w:right w:val="single" w:sz="4" w:space="0" w:color="auto"/>
            </w:tcBorders>
            <w:shd w:val="clear" w:color="000000" w:fill="FFFFFF"/>
            <w:noWrap/>
            <w:vAlign w:val="center"/>
            <w:hideMark/>
          </w:tcPr>
          <w:p w14:paraId="502961A3"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219 660,96</w:t>
            </w:r>
          </w:p>
        </w:tc>
        <w:tc>
          <w:tcPr>
            <w:tcW w:w="1418" w:type="dxa"/>
            <w:tcBorders>
              <w:top w:val="nil"/>
              <w:left w:val="nil"/>
              <w:bottom w:val="single" w:sz="4" w:space="0" w:color="auto"/>
              <w:right w:val="single" w:sz="4" w:space="0" w:color="auto"/>
            </w:tcBorders>
            <w:shd w:val="clear" w:color="000000" w:fill="FFFFFF"/>
            <w:noWrap/>
            <w:vAlign w:val="center"/>
            <w:hideMark/>
          </w:tcPr>
          <w:p w14:paraId="5E938DA5"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236,67</w:t>
            </w:r>
          </w:p>
        </w:tc>
        <w:tc>
          <w:tcPr>
            <w:tcW w:w="5557" w:type="dxa"/>
            <w:tcBorders>
              <w:top w:val="nil"/>
              <w:left w:val="nil"/>
              <w:bottom w:val="single" w:sz="4" w:space="0" w:color="auto"/>
              <w:right w:val="single" w:sz="4" w:space="0" w:color="auto"/>
            </w:tcBorders>
            <w:shd w:val="clear" w:color="000000" w:fill="FFFFFF"/>
            <w:vAlign w:val="center"/>
            <w:hideMark/>
          </w:tcPr>
          <w:p w14:paraId="5DADD9AB"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Возмездные услуги по размещению на опорах контактной сети оптического кабеля. Представлена копия договора с дополнительными соглашениями, копии счетов-фактур и актов за 2016 год. Предусмотрена ежегодная </w:t>
            </w:r>
            <w:proofErr w:type="spellStart"/>
            <w:r w:rsidRPr="00CE7DA4">
              <w:rPr>
                <w:rFonts w:ascii="Myriad Pro" w:hAnsi="Myriad Pro"/>
                <w:color w:val="000000"/>
                <w:sz w:val="20"/>
                <w:szCs w:val="20"/>
                <w:lang w:eastAsia="ru-RU"/>
              </w:rPr>
              <w:t>прологнация</w:t>
            </w:r>
            <w:proofErr w:type="spellEnd"/>
            <w:r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lastRenderedPageBreak/>
              <w:t>договора.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635836E7"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7C012319"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lastRenderedPageBreak/>
              <w:t>10</w:t>
            </w:r>
          </w:p>
        </w:tc>
        <w:tc>
          <w:tcPr>
            <w:tcW w:w="2126" w:type="dxa"/>
            <w:tcBorders>
              <w:top w:val="nil"/>
              <w:left w:val="nil"/>
              <w:bottom w:val="single" w:sz="4" w:space="0" w:color="auto"/>
              <w:right w:val="single" w:sz="4" w:space="0" w:color="auto"/>
            </w:tcBorders>
            <w:shd w:val="clear" w:color="000000" w:fill="FFFFFF"/>
            <w:vAlign w:val="center"/>
            <w:hideMark/>
          </w:tcPr>
          <w:p w14:paraId="52AC5E7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возмездного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39B0896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21.12.2012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18.5500.916.12</w:t>
            </w:r>
          </w:p>
        </w:tc>
        <w:tc>
          <w:tcPr>
            <w:tcW w:w="2552" w:type="dxa"/>
            <w:tcBorders>
              <w:top w:val="nil"/>
              <w:left w:val="nil"/>
              <w:bottom w:val="single" w:sz="4" w:space="0" w:color="auto"/>
              <w:right w:val="single" w:sz="4" w:space="0" w:color="auto"/>
            </w:tcBorders>
            <w:shd w:val="clear" w:color="000000" w:fill="FFFFFF"/>
            <w:vAlign w:val="center"/>
            <w:hideMark/>
          </w:tcPr>
          <w:p w14:paraId="4493A7D4"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Муниципальное производственно-эксплуатационное предприятие</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города Омска "</w:t>
            </w:r>
            <w:proofErr w:type="spellStart"/>
            <w:r w:rsidRPr="00CE7DA4">
              <w:rPr>
                <w:rFonts w:ascii="Myriad Pro" w:hAnsi="Myriad Pro"/>
                <w:color w:val="000000"/>
                <w:sz w:val="20"/>
                <w:szCs w:val="20"/>
                <w:lang w:eastAsia="ru-RU"/>
              </w:rPr>
              <w:t>Омскэлектро</w:t>
            </w:r>
            <w:proofErr w:type="spellEnd"/>
            <w:r w:rsidRPr="00CE7DA4">
              <w:rPr>
                <w:rFonts w:ascii="Myriad Pro" w:hAnsi="Myriad Pro"/>
                <w:color w:val="000000"/>
                <w:sz w:val="20"/>
                <w:szCs w:val="20"/>
                <w:lang w:eastAsia="ru-RU"/>
              </w:rPr>
              <w:t>"</w:t>
            </w:r>
          </w:p>
        </w:tc>
        <w:tc>
          <w:tcPr>
            <w:tcW w:w="1417" w:type="dxa"/>
            <w:tcBorders>
              <w:top w:val="nil"/>
              <w:left w:val="nil"/>
              <w:bottom w:val="single" w:sz="4" w:space="0" w:color="auto"/>
              <w:right w:val="single" w:sz="4" w:space="0" w:color="auto"/>
            </w:tcBorders>
            <w:shd w:val="clear" w:color="000000" w:fill="FFFFFF"/>
            <w:noWrap/>
            <w:vAlign w:val="center"/>
            <w:hideMark/>
          </w:tcPr>
          <w:p w14:paraId="6F9A5C6F"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238 916,16</w:t>
            </w:r>
          </w:p>
        </w:tc>
        <w:tc>
          <w:tcPr>
            <w:tcW w:w="1418" w:type="dxa"/>
            <w:tcBorders>
              <w:top w:val="nil"/>
              <w:left w:val="nil"/>
              <w:bottom w:val="single" w:sz="4" w:space="0" w:color="auto"/>
              <w:right w:val="single" w:sz="4" w:space="0" w:color="auto"/>
            </w:tcBorders>
            <w:shd w:val="clear" w:color="000000" w:fill="FFFFFF"/>
            <w:noWrap/>
            <w:vAlign w:val="center"/>
            <w:hideMark/>
          </w:tcPr>
          <w:p w14:paraId="0FD90829"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257,42</w:t>
            </w:r>
          </w:p>
        </w:tc>
        <w:tc>
          <w:tcPr>
            <w:tcW w:w="5557" w:type="dxa"/>
            <w:tcBorders>
              <w:top w:val="nil"/>
              <w:left w:val="nil"/>
              <w:bottom w:val="single" w:sz="4" w:space="0" w:color="auto"/>
              <w:right w:val="single" w:sz="4" w:space="0" w:color="auto"/>
            </w:tcBorders>
            <w:shd w:val="clear" w:color="000000" w:fill="FFFFFF"/>
            <w:vAlign w:val="center"/>
            <w:hideMark/>
          </w:tcPr>
          <w:p w14:paraId="141ACDDC"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Предоставление 47 опор наружного освещения для подвеса кабеля ВОЛС. Представлена копия договора, копии счетов-фактур и копии актов за 2016 год.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50E84801"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4A3F2EC8"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11</w:t>
            </w:r>
          </w:p>
        </w:tc>
        <w:tc>
          <w:tcPr>
            <w:tcW w:w="2126" w:type="dxa"/>
            <w:tcBorders>
              <w:top w:val="nil"/>
              <w:left w:val="nil"/>
              <w:bottom w:val="single" w:sz="4" w:space="0" w:color="auto"/>
              <w:right w:val="single" w:sz="4" w:space="0" w:color="auto"/>
            </w:tcBorders>
            <w:shd w:val="clear" w:color="000000" w:fill="FFFFFF"/>
            <w:vAlign w:val="center"/>
            <w:hideMark/>
          </w:tcPr>
          <w:p w14:paraId="74F299F3"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возмездного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1A0903AE"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22.03.2016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18.5500.1060.16</w:t>
            </w:r>
          </w:p>
        </w:tc>
        <w:tc>
          <w:tcPr>
            <w:tcW w:w="2552" w:type="dxa"/>
            <w:tcBorders>
              <w:top w:val="nil"/>
              <w:left w:val="nil"/>
              <w:bottom w:val="single" w:sz="4" w:space="0" w:color="auto"/>
              <w:right w:val="single" w:sz="4" w:space="0" w:color="auto"/>
            </w:tcBorders>
            <w:shd w:val="clear" w:color="000000" w:fill="FFFFFF"/>
            <w:vAlign w:val="center"/>
            <w:hideMark/>
          </w:tcPr>
          <w:p w14:paraId="66DEDC30"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ИП Мироненко Т.И.</w:t>
            </w:r>
          </w:p>
        </w:tc>
        <w:tc>
          <w:tcPr>
            <w:tcW w:w="1417" w:type="dxa"/>
            <w:tcBorders>
              <w:top w:val="nil"/>
              <w:left w:val="nil"/>
              <w:bottom w:val="single" w:sz="4" w:space="0" w:color="auto"/>
              <w:right w:val="single" w:sz="4" w:space="0" w:color="auto"/>
            </w:tcBorders>
            <w:shd w:val="clear" w:color="000000" w:fill="FFFFFF"/>
            <w:noWrap/>
            <w:vAlign w:val="center"/>
            <w:hideMark/>
          </w:tcPr>
          <w:p w14:paraId="0EB1FD33"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139 380,00</w:t>
            </w:r>
          </w:p>
        </w:tc>
        <w:tc>
          <w:tcPr>
            <w:tcW w:w="1418" w:type="dxa"/>
            <w:tcBorders>
              <w:top w:val="nil"/>
              <w:left w:val="nil"/>
              <w:bottom w:val="single" w:sz="4" w:space="0" w:color="auto"/>
              <w:right w:val="single" w:sz="4" w:space="0" w:color="auto"/>
            </w:tcBorders>
            <w:shd w:val="clear" w:color="000000" w:fill="FFFFFF"/>
            <w:noWrap/>
            <w:vAlign w:val="center"/>
            <w:hideMark/>
          </w:tcPr>
          <w:p w14:paraId="5D4B463F"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2BD2CBFC" w14:textId="35D6A2B4"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Услуги по организации и проведению бизнес-тренингов.</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Представлена копия договора, копии актов. Услуги не являются обязательными и необходимыми для осуществления регулируемого вида деятельности. Включение расходов по данному договору</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 xml:space="preserve">в НВВ филиала </w:t>
            </w:r>
            <w:r w:rsidR="00801C45">
              <w:rPr>
                <w:rFonts w:ascii="Myriad Pro" w:hAnsi="Myriad Pro"/>
                <w:color w:val="000000"/>
                <w:sz w:val="20"/>
                <w:szCs w:val="20"/>
                <w:lang w:eastAsia="ru-RU"/>
              </w:rPr>
              <w:t>ПАО </w:t>
            </w:r>
            <w:r w:rsidRPr="00CE7DA4">
              <w:rPr>
                <w:rFonts w:ascii="Myriad Pro" w:hAnsi="Myriad Pro"/>
                <w:color w:val="000000"/>
                <w:sz w:val="20"/>
                <w:szCs w:val="20"/>
                <w:lang w:eastAsia="ru-RU"/>
              </w:rPr>
              <w:t>"МРСК Сибири" - "Омскэнерго" на 2018 год экономически не обосновано.</w:t>
            </w:r>
          </w:p>
        </w:tc>
      </w:tr>
      <w:tr w:rsidR="00EB3902" w:rsidRPr="00CE7DA4" w14:paraId="5F3D80A8"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7A1F36CF"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12</w:t>
            </w:r>
          </w:p>
        </w:tc>
        <w:tc>
          <w:tcPr>
            <w:tcW w:w="2126" w:type="dxa"/>
            <w:tcBorders>
              <w:top w:val="nil"/>
              <w:left w:val="nil"/>
              <w:bottom w:val="single" w:sz="4" w:space="0" w:color="auto"/>
              <w:right w:val="single" w:sz="4" w:space="0" w:color="auto"/>
            </w:tcBorders>
            <w:shd w:val="clear" w:color="000000" w:fill="FFFFFF"/>
            <w:vAlign w:val="center"/>
            <w:hideMark/>
          </w:tcPr>
          <w:p w14:paraId="1A86AB59"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Договор-оферта</w:t>
            </w:r>
          </w:p>
        </w:tc>
        <w:tc>
          <w:tcPr>
            <w:tcW w:w="1559" w:type="dxa"/>
            <w:tcBorders>
              <w:top w:val="nil"/>
              <w:left w:val="nil"/>
              <w:bottom w:val="single" w:sz="4" w:space="0" w:color="auto"/>
              <w:right w:val="single" w:sz="4" w:space="0" w:color="auto"/>
            </w:tcBorders>
            <w:shd w:val="clear" w:color="000000" w:fill="FFFFFF"/>
            <w:vAlign w:val="center"/>
            <w:hideMark/>
          </w:tcPr>
          <w:p w14:paraId="3B682A7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13.10.2015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18.5500.5755.15</w:t>
            </w:r>
          </w:p>
        </w:tc>
        <w:tc>
          <w:tcPr>
            <w:tcW w:w="2552" w:type="dxa"/>
            <w:tcBorders>
              <w:top w:val="nil"/>
              <w:left w:val="nil"/>
              <w:bottom w:val="single" w:sz="4" w:space="0" w:color="auto"/>
              <w:right w:val="single" w:sz="4" w:space="0" w:color="auto"/>
            </w:tcBorders>
            <w:shd w:val="clear" w:color="000000" w:fill="FFFFFF"/>
            <w:vAlign w:val="center"/>
            <w:hideMark/>
          </w:tcPr>
          <w:p w14:paraId="26319C07"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ГП Омской области "Омский центр технической инвентаризации и землеустройства"</w:t>
            </w:r>
          </w:p>
        </w:tc>
        <w:tc>
          <w:tcPr>
            <w:tcW w:w="1417" w:type="dxa"/>
            <w:tcBorders>
              <w:top w:val="nil"/>
              <w:left w:val="nil"/>
              <w:bottom w:val="single" w:sz="4" w:space="0" w:color="auto"/>
              <w:right w:val="single" w:sz="4" w:space="0" w:color="auto"/>
            </w:tcBorders>
            <w:shd w:val="clear" w:color="000000" w:fill="FFFFFF"/>
            <w:noWrap/>
            <w:vAlign w:val="center"/>
            <w:hideMark/>
          </w:tcPr>
          <w:p w14:paraId="583B83FF"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16 749,34</w:t>
            </w:r>
          </w:p>
        </w:tc>
        <w:tc>
          <w:tcPr>
            <w:tcW w:w="1418" w:type="dxa"/>
            <w:tcBorders>
              <w:top w:val="nil"/>
              <w:left w:val="nil"/>
              <w:bottom w:val="single" w:sz="4" w:space="0" w:color="auto"/>
              <w:right w:val="single" w:sz="4" w:space="0" w:color="auto"/>
            </w:tcBorders>
            <w:shd w:val="clear" w:color="000000" w:fill="FFFFFF"/>
            <w:noWrap/>
            <w:vAlign w:val="center"/>
            <w:hideMark/>
          </w:tcPr>
          <w:p w14:paraId="7E43A41A"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18,05</w:t>
            </w:r>
          </w:p>
        </w:tc>
        <w:tc>
          <w:tcPr>
            <w:tcW w:w="5557" w:type="dxa"/>
            <w:tcBorders>
              <w:top w:val="nil"/>
              <w:left w:val="nil"/>
              <w:bottom w:val="single" w:sz="4" w:space="0" w:color="auto"/>
              <w:right w:val="single" w:sz="4" w:space="0" w:color="auto"/>
            </w:tcBorders>
            <w:shd w:val="clear" w:color="000000" w:fill="FFFFFF"/>
            <w:vAlign w:val="center"/>
            <w:hideMark/>
          </w:tcPr>
          <w:p w14:paraId="03FB6AD1"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Оказание услуг по предоставлению измерительной и корректирующей информации Сети. Представлена копия договора, копии актов выполненных работ за 2016 год.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3924EA45"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557D97BA"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13</w:t>
            </w:r>
          </w:p>
        </w:tc>
        <w:tc>
          <w:tcPr>
            <w:tcW w:w="2126" w:type="dxa"/>
            <w:tcBorders>
              <w:top w:val="nil"/>
              <w:left w:val="nil"/>
              <w:bottom w:val="single" w:sz="4" w:space="0" w:color="auto"/>
              <w:right w:val="single" w:sz="4" w:space="0" w:color="auto"/>
            </w:tcBorders>
            <w:shd w:val="clear" w:color="000000" w:fill="FFFFFF"/>
            <w:vAlign w:val="center"/>
            <w:hideMark/>
          </w:tcPr>
          <w:p w14:paraId="4E32AD96"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на проведение специальной экспертизы</w:t>
            </w:r>
          </w:p>
        </w:tc>
        <w:tc>
          <w:tcPr>
            <w:tcW w:w="1559" w:type="dxa"/>
            <w:tcBorders>
              <w:top w:val="nil"/>
              <w:left w:val="nil"/>
              <w:bottom w:val="single" w:sz="4" w:space="0" w:color="auto"/>
              <w:right w:val="single" w:sz="4" w:space="0" w:color="auto"/>
            </w:tcBorders>
            <w:shd w:val="clear" w:color="000000" w:fill="FFFFFF"/>
            <w:vAlign w:val="center"/>
            <w:hideMark/>
          </w:tcPr>
          <w:p w14:paraId="093A265E"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13.10.2015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18.5500.5755.15</w:t>
            </w:r>
          </w:p>
        </w:tc>
        <w:tc>
          <w:tcPr>
            <w:tcW w:w="2552" w:type="dxa"/>
            <w:tcBorders>
              <w:top w:val="nil"/>
              <w:left w:val="nil"/>
              <w:bottom w:val="single" w:sz="4" w:space="0" w:color="auto"/>
              <w:right w:val="single" w:sz="4" w:space="0" w:color="auto"/>
            </w:tcBorders>
            <w:shd w:val="clear" w:color="000000" w:fill="FFFFFF"/>
            <w:vAlign w:val="center"/>
            <w:hideMark/>
          </w:tcPr>
          <w:p w14:paraId="16DE939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УФСБ Росси по Омской области</w:t>
            </w:r>
          </w:p>
        </w:tc>
        <w:tc>
          <w:tcPr>
            <w:tcW w:w="1417" w:type="dxa"/>
            <w:tcBorders>
              <w:top w:val="nil"/>
              <w:left w:val="nil"/>
              <w:bottom w:val="single" w:sz="4" w:space="0" w:color="auto"/>
              <w:right w:val="single" w:sz="4" w:space="0" w:color="auto"/>
            </w:tcBorders>
            <w:shd w:val="clear" w:color="000000" w:fill="FFFFFF"/>
            <w:noWrap/>
            <w:vAlign w:val="center"/>
            <w:hideMark/>
          </w:tcPr>
          <w:p w14:paraId="73D06DC7"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30 739,29</w:t>
            </w:r>
          </w:p>
        </w:tc>
        <w:tc>
          <w:tcPr>
            <w:tcW w:w="1418" w:type="dxa"/>
            <w:tcBorders>
              <w:top w:val="nil"/>
              <w:left w:val="nil"/>
              <w:bottom w:val="single" w:sz="4" w:space="0" w:color="auto"/>
              <w:right w:val="single" w:sz="4" w:space="0" w:color="auto"/>
            </w:tcBorders>
            <w:shd w:val="clear" w:color="000000" w:fill="FFFFFF"/>
            <w:noWrap/>
            <w:vAlign w:val="center"/>
            <w:hideMark/>
          </w:tcPr>
          <w:p w14:paraId="1E106368"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75C246D9" w14:textId="797793B1"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Специальная экспертиза по оценке условий проведения работы со сведениями, составляющими государственную тайну. Представлена копия договора, копия акта за 2016 год.</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 xml:space="preserve">Данные затраты носили единовременный характер поэтому не включаются в расчет НВВ филиала </w:t>
            </w:r>
            <w:r w:rsidR="00801C45">
              <w:rPr>
                <w:rFonts w:ascii="Myriad Pro" w:hAnsi="Myriad Pro"/>
                <w:color w:val="000000"/>
                <w:sz w:val="20"/>
                <w:szCs w:val="20"/>
                <w:lang w:eastAsia="ru-RU"/>
              </w:rPr>
              <w:t>ПАО </w:t>
            </w:r>
            <w:r w:rsidRPr="00CE7DA4">
              <w:rPr>
                <w:rFonts w:ascii="Myriad Pro" w:hAnsi="Myriad Pro"/>
                <w:color w:val="000000"/>
                <w:sz w:val="20"/>
                <w:szCs w:val="20"/>
                <w:lang w:eastAsia="ru-RU"/>
              </w:rPr>
              <w:t>"МРСК Сибири" - "Омскэнерго" на 2018 год.</w:t>
            </w:r>
          </w:p>
        </w:tc>
      </w:tr>
      <w:tr w:rsidR="00EB3902" w:rsidRPr="00CE7DA4" w14:paraId="14228896"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583C2139"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14</w:t>
            </w:r>
          </w:p>
        </w:tc>
        <w:tc>
          <w:tcPr>
            <w:tcW w:w="2126" w:type="dxa"/>
            <w:tcBorders>
              <w:top w:val="nil"/>
              <w:left w:val="nil"/>
              <w:bottom w:val="single" w:sz="4" w:space="0" w:color="auto"/>
              <w:right w:val="single" w:sz="4" w:space="0" w:color="auto"/>
            </w:tcBorders>
            <w:shd w:val="clear" w:color="000000" w:fill="FFFFFF"/>
            <w:vAlign w:val="center"/>
            <w:hideMark/>
          </w:tcPr>
          <w:p w14:paraId="15D35E7A"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на техническую поддержку</w:t>
            </w:r>
          </w:p>
        </w:tc>
        <w:tc>
          <w:tcPr>
            <w:tcW w:w="1559" w:type="dxa"/>
            <w:tcBorders>
              <w:top w:val="nil"/>
              <w:left w:val="nil"/>
              <w:bottom w:val="single" w:sz="4" w:space="0" w:color="auto"/>
              <w:right w:val="single" w:sz="4" w:space="0" w:color="auto"/>
            </w:tcBorders>
            <w:shd w:val="clear" w:color="000000" w:fill="FFFFFF"/>
            <w:vAlign w:val="center"/>
            <w:hideMark/>
          </w:tcPr>
          <w:p w14:paraId="68DC2ED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13.10.2015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18.5500.5755.15</w:t>
            </w:r>
          </w:p>
        </w:tc>
        <w:tc>
          <w:tcPr>
            <w:tcW w:w="2552" w:type="dxa"/>
            <w:tcBorders>
              <w:top w:val="nil"/>
              <w:left w:val="nil"/>
              <w:bottom w:val="single" w:sz="4" w:space="0" w:color="auto"/>
              <w:right w:val="single" w:sz="4" w:space="0" w:color="auto"/>
            </w:tcBorders>
            <w:shd w:val="clear" w:color="000000" w:fill="FFFFFF"/>
            <w:vAlign w:val="center"/>
            <w:hideMark/>
          </w:tcPr>
          <w:p w14:paraId="61FD8A47"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"АЛЛАН"</w:t>
            </w:r>
          </w:p>
        </w:tc>
        <w:tc>
          <w:tcPr>
            <w:tcW w:w="1417" w:type="dxa"/>
            <w:tcBorders>
              <w:top w:val="nil"/>
              <w:left w:val="nil"/>
              <w:bottom w:val="single" w:sz="4" w:space="0" w:color="auto"/>
              <w:right w:val="single" w:sz="4" w:space="0" w:color="auto"/>
            </w:tcBorders>
            <w:shd w:val="clear" w:color="000000" w:fill="FFFFFF"/>
            <w:noWrap/>
            <w:vAlign w:val="center"/>
            <w:hideMark/>
          </w:tcPr>
          <w:p w14:paraId="56AEAB05"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42 950,00</w:t>
            </w:r>
          </w:p>
        </w:tc>
        <w:tc>
          <w:tcPr>
            <w:tcW w:w="1418" w:type="dxa"/>
            <w:tcBorders>
              <w:top w:val="nil"/>
              <w:left w:val="nil"/>
              <w:bottom w:val="single" w:sz="4" w:space="0" w:color="auto"/>
              <w:right w:val="single" w:sz="4" w:space="0" w:color="auto"/>
            </w:tcBorders>
            <w:shd w:val="clear" w:color="000000" w:fill="FFFFFF"/>
            <w:noWrap/>
            <w:vAlign w:val="center"/>
            <w:hideMark/>
          </w:tcPr>
          <w:p w14:paraId="05E3C7DF"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46,28</w:t>
            </w:r>
          </w:p>
        </w:tc>
        <w:tc>
          <w:tcPr>
            <w:tcW w:w="5557" w:type="dxa"/>
            <w:tcBorders>
              <w:top w:val="nil"/>
              <w:left w:val="nil"/>
              <w:bottom w:val="single" w:sz="4" w:space="0" w:color="auto"/>
              <w:right w:val="single" w:sz="4" w:space="0" w:color="auto"/>
            </w:tcBorders>
            <w:shd w:val="clear" w:color="000000" w:fill="FFFFFF"/>
            <w:vAlign w:val="center"/>
            <w:hideMark/>
          </w:tcPr>
          <w:p w14:paraId="0E775C74"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Услуги по технической поддержке ККТ. Представлена копия договора, копии актов за 2016 год.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4769EB5C"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0BDEB00C"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lastRenderedPageBreak/>
              <w:t>15</w:t>
            </w:r>
          </w:p>
        </w:tc>
        <w:tc>
          <w:tcPr>
            <w:tcW w:w="2126" w:type="dxa"/>
            <w:tcBorders>
              <w:top w:val="nil"/>
              <w:left w:val="nil"/>
              <w:bottom w:val="single" w:sz="4" w:space="0" w:color="auto"/>
              <w:right w:val="single" w:sz="4" w:space="0" w:color="auto"/>
            </w:tcBorders>
            <w:shd w:val="clear" w:color="000000" w:fill="FFFFFF"/>
            <w:vAlign w:val="center"/>
            <w:hideMark/>
          </w:tcPr>
          <w:p w14:paraId="79146FC2" w14:textId="77777777" w:rsidR="00EB3902" w:rsidRPr="00CE7DA4" w:rsidRDefault="00C01438"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н</w:t>
            </w:r>
            <w:r w:rsidR="00EB3902" w:rsidRPr="00CE7DA4">
              <w:rPr>
                <w:rFonts w:ascii="Myriad Pro" w:hAnsi="Myriad Pro"/>
                <w:color w:val="000000"/>
                <w:sz w:val="20"/>
                <w:szCs w:val="20"/>
                <w:lang w:eastAsia="ru-RU"/>
              </w:rPr>
              <w:t>/д</w:t>
            </w:r>
          </w:p>
        </w:tc>
        <w:tc>
          <w:tcPr>
            <w:tcW w:w="1559" w:type="dxa"/>
            <w:tcBorders>
              <w:top w:val="nil"/>
              <w:left w:val="nil"/>
              <w:bottom w:val="single" w:sz="4" w:space="0" w:color="auto"/>
              <w:right w:val="single" w:sz="4" w:space="0" w:color="auto"/>
            </w:tcBorders>
            <w:shd w:val="clear" w:color="000000" w:fill="FFFFFF"/>
            <w:vAlign w:val="center"/>
            <w:hideMark/>
          </w:tcPr>
          <w:p w14:paraId="2010568C"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FFFFFF"/>
            <w:vAlign w:val="center"/>
            <w:hideMark/>
          </w:tcPr>
          <w:p w14:paraId="2DD4F01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Федеральное агентство связи</w:t>
            </w:r>
          </w:p>
        </w:tc>
        <w:tc>
          <w:tcPr>
            <w:tcW w:w="1417" w:type="dxa"/>
            <w:tcBorders>
              <w:top w:val="nil"/>
              <w:left w:val="nil"/>
              <w:bottom w:val="single" w:sz="4" w:space="0" w:color="auto"/>
              <w:right w:val="single" w:sz="4" w:space="0" w:color="auto"/>
            </w:tcBorders>
            <w:shd w:val="clear" w:color="000000" w:fill="FFFFFF"/>
            <w:noWrap/>
            <w:vAlign w:val="center"/>
            <w:hideMark/>
          </w:tcPr>
          <w:p w14:paraId="5D0B2A72"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6 987,76</w:t>
            </w:r>
          </w:p>
        </w:tc>
        <w:tc>
          <w:tcPr>
            <w:tcW w:w="1418" w:type="dxa"/>
            <w:tcBorders>
              <w:top w:val="nil"/>
              <w:left w:val="nil"/>
              <w:bottom w:val="single" w:sz="4" w:space="0" w:color="auto"/>
              <w:right w:val="single" w:sz="4" w:space="0" w:color="auto"/>
            </w:tcBorders>
            <w:shd w:val="clear" w:color="000000" w:fill="FFFFFF"/>
            <w:noWrap/>
            <w:vAlign w:val="center"/>
            <w:hideMark/>
          </w:tcPr>
          <w:p w14:paraId="106848EF"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7,53</w:t>
            </w:r>
          </w:p>
        </w:tc>
        <w:tc>
          <w:tcPr>
            <w:tcW w:w="5557" w:type="dxa"/>
            <w:tcBorders>
              <w:top w:val="nil"/>
              <w:left w:val="nil"/>
              <w:bottom w:val="single" w:sz="4" w:space="0" w:color="auto"/>
              <w:right w:val="single" w:sz="4" w:space="0" w:color="auto"/>
            </w:tcBorders>
            <w:shd w:val="clear" w:color="000000" w:fill="FFFFFF"/>
            <w:vAlign w:val="center"/>
            <w:hideMark/>
          </w:tcPr>
          <w:p w14:paraId="0BC2B36C"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13A28693"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4576F9F2"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16</w:t>
            </w:r>
          </w:p>
        </w:tc>
        <w:tc>
          <w:tcPr>
            <w:tcW w:w="2126" w:type="dxa"/>
            <w:tcBorders>
              <w:top w:val="nil"/>
              <w:left w:val="nil"/>
              <w:bottom w:val="single" w:sz="4" w:space="0" w:color="auto"/>
              <w:right w:val="single" w:sz="4" w:space="0" w:color="auto"/>
            </w:tcBorders>
            <w:shd w:val="clear" w:color="000000" w:fill="FFFFFF"/>
            <w:vAlign w:val="center"/>
            <w:hideMark/>
          </w:tcPr>
          <w:p w14:paraId="005F845F" w14:textId="77777777" w:rsidR="00EB3902" w:rsidRPr="00CE7DA4" w:rsidRDefault="00C01438"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н</w:t>
            </w:r>
            <w:r w:rsidR="00EB3902" w:rsidRPr="00CE7DA4">
              <w:rPr>
                <w:rFonts w:ascii="Myriad Pro" w:hAnsi="Myriad Pro"/>
                <w:color w:val="000000"/>
                <w:sz w:val="20"/>
                <w:szCs w:val="20"/>
                <w:lang w:eastAsia="ru-RU"/>
              </w:rPr>
              <w:t>/д</w:t>
            </w:r>
          </w:p>
        </w:tc>
        <w:tc>
          <w:tcPr>
            <w:tcW w:w="1559" w:type="dxa"/>
            <w:tcBorders>
              <w:top w:val="nil"/>
              <w:left w:val="nil"/>
              <w:bottom w:val="single" w:sz="4" w:space="0" w:color="auto"/>
              <w:right w:val="single" w:sz="4" w:space="0" w:color="auto"/>
            </w:tcBorders>
            <w:shd w:val="clear" w:color="000000" w:fill="FFFFFF"/>
            <w:vAlign w:val="center"/>
            <w:hideMark/>
          </w:tcPr>
          <w:p w14:paraId="6B65E09D"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FFFFFF"/>
            <w:vAlign w:val="center"/>
            <w:hideMark/>
          </w:tcPr>
          <w:p w14:paraId="3E66D867"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ФБУ Кадастровая палата Омской области</w:t>
            </w:r>
          </w:p>
        </w:tc>
        <w:tc>
          <w:tcPr>
            <w:tcW w:w="1417" w:type="dxa"/>
            <w:tcBorders>
              <w:top w:val="nil"/>
              <w:left w:val="nil"/>
              <w:bottom w:val="single" w:sz="4" w:space="0" w:color="auto"/>
              <w:right w:val="single" w:sz="4" w:space="0" w:color="auto"/>
            </w:tcBorders>
            <w:shd w:val="clear" w:color="000000" w:fill="FFFFFF"/>
            <w:noWrap/>
            <w:vAlign w:val="center"/>
            <w:hideMark/>
          </w:tcPr>
          <w:p w14:paraId="0A88C8E7"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399 000,00</w:t>
            </w:r>
          </w:p>
        </w:tc>
        <w:tc>
          <w:tcPr>
            <w:tcW w:w="1418" w:type="dxa"/>
            <w:tcBorders>
              <w:top w:val="nil"/>
              <w:left w:val="nil"/>
              <w:bottom w:val="single" w:sz="4" w:space="0" w:color="auto"/>
              <w:right w:val="single" w:sz="4" w:space="0" w:color="auto"/>
            </w:tcBorders>
            <w:shd w:val="clear" w:color="000000" w:fill="FFFFFF"/>
            <w:noWrap/>
            <w:vAlign w:val="center"/>
            <w:hideMark/>
          </w:tcPr>
          <w:p w14:paraId="3C900575"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7C2E348A" w14:textId="27791A41"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Обосновывающие документы не представлены. Включение расходов в НВВ филиала </w:t>
            </w:r>
            <w:r w:rsidR="00801C45">
              <w:rPr>
                <w:rFonts w:ascii="Myriad Pro" w:hAnsi="Myriad Pro"/>
                <w:color w:val="000000"/>
                <w:sz w:val="20"/>
                <w:szCs w:val="20"/>
                <w:lang w:eastAsia="ru-RU"/>
              </w:rPr>
              <w:t>ПАО </w:t>
            </w:r>
            <w:r w:rsidRPr="00CE7DA4">
              <w:rPr>
                <w:rFonts w:ascii="Myriad Pro" w:hAnsi="Myriad Pro"/>
                <w:color w:val="000000"/>
                <w:sz w:val="20"/>
                <w:szCs w:val="20"/>
                <w:lang w:eastAsia="ru-RU"/>
              </w:rPr>
              <w:t>"МРСК Сибири" - "Омскэнерго" на 2018 год экономически не обосновано.</w:t>
            </w:r>
          </w:p>
        </w:tc>
      </w:tr>
      <w:tr w:rsidR="00EB3902" w:rsidRPr="00CE7DA4" w14:paraId="5A69B71F"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5D11735E"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17</w:t>
            </w:r>
          </w:p>
        </w:tc>
        <w:tc>
          <w:tcPr>
            <w:tcW w:w="2126" w:type="dxa"/>
            <w:tcBorders>
              <w:top w:val="nil"/>
              <w:left w:val="nil"/>
              <w:bottom w:val="single" w:sz="4" w:space="0" w:color="auto"/>
              <w:right w:val="single" w:sz="4" w:space="0" w:color="auto"/>
            </w:tcBorders>
            <w:shd w:val="clear" w:color="000000" w:fill="FFFFFF"/>
            <w:vAlign w:val="center"/>
            <w:hideMark/>
          </w:tcPr>
          <w:p w14:paraId="0183BF4F" w14:textId="77777777" w:rsidR="00EB3902" w:rsidRPr="00CE7DA4" w:rsidRDefault="00C01438"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н</w:t>
            </w:r>
            <w:r w:rsidR="00EB3902" w:rsidRPr="00CE7DA4">
              <w:rPr>
                <w:rFonts w:ascii="Myriad Pro" w:hAnsi="Myriad Pro"/>
                <w:color w:val="000000"/>
                <w:sz w:val="20"/>
                <w:szCs w:val="20"/>
                <w:lang w:eastAsia="ru-RU"/>
              </w:rPr>
              <w:t>/д</w:t>
            </w:r>
          </w:p>
        </w:tc>
        <w:tc>
          <w:tcPr>
            <w:tcW w:w="1559" w:type="dxa"/>
            <w:tcBorders>
              <w:top w:val="nil"/>
              <w:left w:val="nil"/>
              <w:bottom w:val="single" w:sz="4" w:space="0" w:color="auto"/>
              <w:right w:val="single" w:sz="4" w:space="0" w:color="auto"/>
            </w:tcBorders>
            <w:shd w:val="clear" w:color="000000" w:fill="FFFFFF"/>
            <w:vAlign w:val="center"/>
            <w:hideMark/>
          </w:tcPr>
          <w:p w14:paraId="364EEB3A"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FFFFFF"/>
            <w:vAlign w:val="center"/>
            <w:hideMark/>
          </w:tcPr>
          <w:p w14:paraId="0CA2EC63"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Управление Федеральной службы интеллектуальной собственности</w:t>
            </w:r>
          </w:p>
        </w:tc>
        <w:tc>
          <w:tcPr>
            <w:tcW w:w="1417" w:type="dxa"/>
            <w:tcBorders>
              <w:top w:val="nil"/>
              <w:left w:val="nil"/>
              <w:bottom w:val="single" w:sz="4" w:space="0" w:color="auto"/>
              <w:right w:val="single" w:sz="4" w:space="0" w:color="auto"/>
            </w:tcBorders>
            <w:shd w:val="clear" w:color="000000" w:fill="FFFFFF"/>
            <w:noWrap/>
            <w:vAlign w:val="center"/>
            <w:hideMark/>
          </w:tcPr>
          <w:p w14:paraId="61534883"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13 800,00</w:t>
            </w:r>
          </w:p>
        </w:tc>
        <w:tc>
          <w:tcPr>
            <w:tcW w:w="1418" w:type="dxa"/>
            <w:tcBorders>
              <w:top w:val="nil"/>
              <w:left w:val="nil"/>
              <w:bottom w:val="single" w:sz="4" w:space="0" w:color="auto"/>
              <w:right w:val="single" w:sz="4" w:space="0" w:color="auto"/>
            </w:tcBorders>
            <w:shd w:val="clear" w:color="000000" w:fill="FFFFFF"/>
            <w:noWrap/>
            <w:vAlign w:val="center"/>
            <w:hideMark/>
          </w:tcPr>
          <w:p w14:paraId="5311AC6B"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14,87</w:t>
            </w:r>
          </w:p>
        </w:tc>
        <w:tc>
          <w:tcPr>
            <w:tcW w:w="5557" w:type="dxa"/>
            <w:tcBorders>
              <w:top w:val="nil"/>
              <w:left w:val="nil"/>
              <w:bottom w:val="single" w:sz="4" w:space="0" w:color="auto"/>
              <w:right w:val="single" w:sz="4" w:space="0" w:color="auto"/>
            </w:tcBorders>
            <w:shd w:val="clear" w:color="000000" w:fill="FFFFFF"/>
            <w:vAlign w:val="center"/>
            <w:hideMark/>
          </w:tcPr>
          <w:p w14:paraId="6810751D"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Продление действия товарного знака.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386275B1"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24A2F51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18</w:t>
            </w:r>
          </w:p>
        </w:tc>
        <w:tc>
          <w:tcPr>
            <w:tcW w:w="2126" w:type="dxa"/>
            <w:tcBorders>
              <w:top w:val="nil"/>
              <w:left w:val="nil"/>
              <w:bottom w:val="single" w:sz="4" w:space="0" w:color="auto"/>
              <w:right w:val="single" w:sz="4" w:space="0" w:color="auto"/>
            </w:tcBorders>
            <w:shd w:val="clear" w:color="000000" w:fill="FFFFFF"/>
            <w:vAlign w:val="center"/>
            <w:hideMark/>
          </w:tcPr>
          <w:p w14:paraId="1AA0F1C9"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w:t>
            </w:r>
          </w:p>
        </w:tc>
        <w:tc>
          <w:tcPr>
            <w:tcW w:w="1559" w:type="dxa"/>
            <w:tcBorders>
              <w:top w:val="nil"/>
              <w:left w:val="nil"/>
              <w:bottom w:val="single" w:sz="4" w:space="0" w:color="auto"/>
              <w:right w:val="single" w:sz="4" w:space="0" w:color="auto"/>
            </w:tcBorders>
            <w:shd w:val="clear" w:color="000000" w:fill="FFFFFF"/>
            <w:vAlign w:val="center"/>
            <w:hideMark/>
          </w:tcPr>
          <w:p w14:paraId="2B68669D"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07.02.2017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18.5500.2604.17</w:t>
            </w:r>
          </w:p>
        </w:tc>
        <w:tc>
          <w:tcPr>
            <w:tcW w:w="2552" w:type="dxa"/>
            <w:tcBorders>
              <w:top w:val="nil"/>
              <w:left w:val="nil"/>
              <w:bottom w:val="single" w:sz="4" w:space="0" w:color="auto"/>
              <w:right w:val="single" w:sz="4" w:space="0" w:color="auto"/>
            </w:tcBorders>
            <w:shd w:val="clear" w:color="000000" w:fill="FFFFFF"/>
            <w:vAlign w:val="center"/>
            <w:hideMark/>
          </w:tcPr>
          <w:p w14:paraId="5F35708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АО "ЦКБА"</w:t>
            </w:r>
          </w:p>
        </w:tc>
        <w:tc>
          <w:tcPr>
            <w:tcW w:w="1417" w:type="dxa"/>
            <w:tcBorders>
              <w:top w:val="nil"/>
              <w:left w:val="nil"/>
              <w:bottom w:val="single" w:sz="4" w:space="0" w:color="auto"/>
              <w:right w:val="single" w:sz="4" w:space="0" w:color="auto"/>
            </w:tcBorders>
            <w:shd w:val="clear" w:color="000000" w:fill="FFFFFF"/>
            <w:noWrap/>
            <w:vAlign w:val="center"/>
            <w:hideMark/>
          </w:tcPr>
          <w:p w14:paraId="202A9634"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18 000,00</w:t>
            </w:r>
          </w:p>
        </w:tc>
        <w:tc>
          <w:tcPr>
            <w:tcW w:w="1418" w:type="dxa"/>
            <w:tcBorders>
              <w:top w:val="nil"/>
              <w:left w:val="nil"/>
              <w:bottom w:val="single" w:sz="4" w:space="0" w:color="auto"/>
              <w:right w:val="single" w:sz="4" w:space="0" w:color="auto"/>
            </w:tcBorders>
            <w:shd w:val="clear" w:color="000000" w:fill="FFFFFF"/>
            <w:noWrap/>
            <w:vAlign w:val="center"/>
            <w:hideMark/>
          </w:tcPr>
          <w:p w14:paraId="1CD11459"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19,39</w:t>
            </w:r>
          </w:p>
        </w:tc>
        <w:tc>
          <w:tcPr>
            <w:tcW w:w="5557" w:type="dxa"/>
            <w:tcBorders>
              <w:top w:val="nil"/>
              <w:left w:val="nil"/>
              <w:bottom w:val="single" w:sz="4" w:space="0" w:color="auto"/>
              <w:right w:val="single" w:sz="4" w:space="0" w:color="auto"/>
            </w:tcBorders>
            <w:shd w:val="clear" w:color="000000" w:fill="FFFFFF"/>
            <w:vAlign w:val="center"/>
            <w:hideMark/>
          </w:tcPr>
          <w:p w14:paraId="1C064A70"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Услуги по защите информации на оборудовании. Представлена копия договора.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17E74982"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3449DA53"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19</w:t>
            </w:r>
          </w:p>
        </w:tc>
        <w:tc>
          <w:tcPr>
            <w:tcW w:w="2126" w:type="dxa"/>
            <w:tcBorders>
              <w:top w:val="nil"/>
              <w:left w:val="nil"/>
              <w:bottom w:val="single" w:sz="4" w:space="0" w:color="auto"/>
              <w:right w:val="single" w:sz="4" w:space="0" w:color="auto"/>
            </w:tcBorders>
            <w:shd w:val="clear" w:color="000000" w:fill="FFFFFF"/>
            <w:vAlign w:val="center"/>
            <w:hideMark/>
          </w:tcPr>
          <w:p w14:paraId="10495F86" w14:textId="77777777" w:rsidR="00EB3902" w:rsidRPr="00CE7DA4" w:rsidRDefault="00C01438"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н</w:t>
            </w:r>
            <w:r w:rsidR="00EB3902" w:rsidRPr="00CE7DA4">
              <w:rPr>
                <w:rFonts w:ascii="Myriad Pro" w:hAnsi="Myriad Pro"/>
                <w:color w:val="000000"/>
                <w:sz w:val="20"/>
                <w:szCs w:val="20"/>
                <w:lang w:eastAsia="ru-RU"/>
              </w:rPr>
              <w:t>/д</w:t>
            </w:r>
          </w:p>
        </w:tc>
        <w:tc>
          <w:tcPr>
            <w:tcW w:w="1559" w:type="dxa"/>
            <w:tcBorders>
              <w:top w:val="nil"/>
              <w:left w:val="nil"/>
              <w:bottom w:val="single" w:sz="4" w:space="0" w:color="auto"/>
              <w:right w:val="single" w:sz="4" w:space="0" w:color="auto"/>
            </w:tcBorders>
            <w:shd w:val="clear" w:color="000000" w:fill="FFFFFF"/>
            <w:vAlign w:val="center"/>
            <w:hideMark/>
          </w:tcPr>
          <w:p w14:paraId="69E24216"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FFFFFF"/>
            <w:vAlign w:val="center"/>
            <w:hideMark/>
          </w:tcPr>
          <w:p w14:paraId="280E3EDA"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"РТИТС"</w:t>
            </w:r>
          </w:p>
        </w:tc>
        <w:tc>
          <w:tcPr>
            <w:tcW w:w="1417" w:type="dxa"/>
            <w:tcBorders>
              <w:top w:val="nil"/>
              <w:left w:val="nil"/>
              <w:bottom w:val="single" w:sz="4" w:space="0" w:color="auto"/>
              <w:right w:val="single" w:sz="4" w:space="0" w:color="auto"/>
            </w:tcBorders>
            <w:shd w:val="clear" w:color="000000" w:fill="FFFFFF"/>
            <w:noWrap/>
            <w:vAlign w:val="center"/>
            <w:hideMark/>
          </w:tcPr>
          <w:p w14:paraId="458E0A83"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126 926,30</w:t>
            </w:r>
          </w:p>
        </w:tc>
        <w:tc>
          <w:tcPr>
            <w:tcW w:w="1418" w:type="dxa"/>
            <w:tcBorders>
              <w:top w:val="nil"/>
              <w:left w:val="nil"/>
              <w:bottom w:val="single" w:sz="4" w:space="0" w:color="auto"/>
              <w:right w:val="single" w:sz="4" w:space="0" w:color="auto"/>
            </w:tcBorders>
            <w:shd w:val="clear" w:color="000000" w:fill="FFFFFF"/>
            <w:noWrap/>
            <w:vAlign w:val="center"/>
            <w:hideMark/>
          </w:tcPr>
          <w:p w14:paraId="75360AD8"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354AF6B5" w14:textId="14FF671D"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Обосновывающие документы не представлены. Включение расходов в НВВ филиала </w:t>
            </w:r>
            <w:r w:rsidR="00801C45">
              <w:rPr>
                <w:rFonts w:ascii="Myriad Pro" w:hAnsi="Myriad Pro"/>
                <w:color w:val="000000"/>
                <w:sz w:val="20"/>
                <w:szCs w:val="20"/>
                <w:lang w:eastAsia="ru-RU"/>
              </w:rPr>
              <w:t>ПАО </w:t>
            </w:r>
            <w:r w:rsidRPr="00CE7DA4">
              <w:rPr>
                <w:rFonts w:ascii="Myriad Pro" w:hAnsi="Myriad Pro"/>
                <w:color w:val="000000"/>
                <w:sz w:val="20"/>
                <w:szCs w:val="20"/>
                <w:lang w:eastAsia="ru-RU"/>
              </w:rPr>
              <w:t>"МРСК Сибири" - "Омскэнерго" на 2018 год экономически не обосновано.</w:t>
            </w:r>
          </w:p>
        </w:tc>
      </w:tr>
      <w:tr w:rsidR="00EB3902" w:rsidRPr="00CE7DA4" w14:paraId="235CA93B"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1EFBCC3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20</w:t>
            </w:r>
          </w:p>
        </w:tc>
        <w:tc>
          <w:tcPr>
            <w:tcW w:w="2126" w:type="dxa"/>
            <w:tcBorders>
              <w:top w:val="nil"/>
              <w:left w:val="nil"/>
              <w:bottom w:val="single" w:sz="4" w:space="0" w:color="auto"/>
              <w:right w:val="single" w:sz="4" w:space="0" w:color="auto"/>
            </w:tcBorders>
            <w:shd w:val="clear" w:color="000000" w:fill="FFFFFF"/>
            <w:vAlign w:val="center"/>
            <w:hideMark/>
          </w:tcPr>
          <w:p w14:paraId="3CD5C7C6" w14:textId="77777777" w:rsidR="00EB3902" w:rsidRPr="00CE7DA4" w:rsidRDefault="00C01438"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н</w:t>
            </w:r>
            <w:r w:rsidR="00EB3902" w:rsidRPr="00CE7DA4">
              <w:rPr>
                <w:rFonts w:ascii="Myriad Pro" w:hAnsi="Myriad Pro"/>
                <w:color w:val="000000"/>
                <w:sz w:val="20"/>
                <w:szCs w:val="20"/>
                <w:lang w:eastAsia="ru-RU"/>
              </w:rPr>
              <w:t>/д</w:t>
            </w:r>
          </w:p>
        </w:tc>
        <w:tc>
          <w:tcPr>
            <w:tcW w:w="1559" w:type="dxa"/>
            <w:tcBorders>
              <w:top w:val="nil"/>
              <w:left w:val="nil"/>
              <w:bottom w:val="single" w:sz="4" w:space="0" w:color="auto"/>
              <w:right w:val="single" w:sz="4" w:space="0" w:color="auto"/>
            </w:tcBorders>
            <w:shd w:val="clear" w:color="000000" w:fill="FFFFFF"/>
            <w:vAlign w:val="center"/>
            <w:hideMark/>
          </w:tcPr>
          <w:p w14:paraId="705DCB72"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FFFFFF"/>
            <w:vAlign w:val="center"/>
            <w:hideMark/>
          </w:tcPr>
          <w:p w14:paraId="5952D06B"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КУ "Управление дорожного хозяйства"</w:t>
            </w:r>
          </w:p>
        </w:tc>
        <w:tc>
          <w:tcPr>
            <w:tcW w:w="1417" w:type="dxa"/>
            <w:tcBorders>
              <w:top w:val="nil"/>
              <w:left w:val="nil"/>
              <w:bottom w:val="single" w:sz="4" w:space="0" w:color="auto"/>
              <w:right w:val="single" w:sz="4" w:space="0" w:color="auto"/>
            </w:tcBorders>
            <w:shd w:val="clear" w:color="000000" w:fill="FFFFFF"/>
            <w:noWrap/>
            <w:vAlign w:val="center"/>
            <w:hideMark/>
          </w:tcPr>
          <w:p w14:paraId="59128A63"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445 811,41</w:t>
            </w:r>
          </w:p>
        </w:tc>
        <w:tc>
          <w:tcPr>
            <w:tcW w:w="1418" w:type="dxa"/>
            <w:tcBorders>
              <w:top w:val="nil"/>
              <w:left w:val="nil"/>
              <w:bottom w:val="single" w:sz="4" w:space="0" w:color="auto"/>
              <w:right w:val="single" w:sz="4" w:space="0" w:color="auto"/>
            </w:tcBorders>
            <w:shd w:val="clear" w:color="000000" w:fill="FFFFFF"/>
            <w:noWrap/>
            <w:vAlign w:val="center"/>
            <w:hideMark/>
          </w:tcPr>
          <w:p w14:paraId="3753D8EC"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480,34</w:t>
            </w:r>
          </w:p>
        </w:tc>
        <w:tc>
          <w:tcPr>
            <w:tcW w:w="5557" w:type="dxa"/>
            <w:tcBorders>
              <w:top w:val="nil"/>
              <w:left w:val="nil"/>
              <w:bottom w:val="single" w:sz="4" w:space="0" w:color="auto"/>
              <w:right w:val="single" w:sz="4" w:space="0" w:color="auto"/>
            </w:tcBorders>
            <w:shd w:val="clear" w:color="000000" w:fill="FFFFFF"/>
            <w:vAlign w:val="center"/>
            <w:hideMark/>
          </w:tcPr>
          <w:p w14:paraId="26B5B139"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Плата за движение автотранспортных средств по федеральным трассам.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089C001D"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34D507E3"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21</w:t>
            </w:r>
          </w:p>
        </w:tc>
        <w:tc>
          <w:tcPr>
            <w:tcW w:w="2126" w:type="dxa"/>
            <w:tcBorders>
              <w:top w:val="nil"/>
              <w:left w:val="nil"/>
              <w:bottom w:val="single" w:sz="4" w:space="0" w:color="auto"/>
              <w:right w:val="single" w:sz="4" w:space="0" w:color="auto"/>
            </w:tcBorders>
            <w:shd w:val="clear" w:color="000000" w:fill="FFFFFF"/>
            <w:vAlign w:val="center"/>
            <w:hideMark/>
          </w:tcPr>
          <w:p w14:paraId="6B9C65EE"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r w:rsidR="00C01438" w:rsidRPr="00CE7DA4">
              <w:rPr>
                <w:rFonts w:ascii="Myriad Pro" w:hAnsi="Myriad Pro"/>
                <w:color w:val="000000"/>
                <w:sz w:val="20"/>
                <w:szCs w:val="20"/>
                <w:lang w:eastAsia="ru-RU"/>
              </w:rPr>
              <w:t>н</w:t>
            </w:r>
            <w:r w:rsidRPr="00CE7DA4">
              <w:rPr>
                <w:rFonts w:ascii="Myriad Pro" w:hAnsi="Myriad Pro"/>
                <w:color w:val="000000"/>
                <w:sz w:val="20"/>
                <w:szCs w:val="20"/>
                <w:lang w:eastAsia="ru-RU"/>
              </w:rPr>
              <w:t>/д</w:t>
            </w:r>
          </w:p>
        </w:tc>
        <w:tc>
          <w:tcPr>
            <w:tcW w:w="1559" w:type="dxa"/>
            <w:tcBorders>
              <w:top w:val="nil"/>
              <w:left w:val="nil"/>
              <w:bottom w:val="single" w:sz="4" w:space="0" w:color="auto"/>
              <w:right w:val="single" w:sz="4" w:space="0" w:color="auto"/>
            </w:tcBorders>
            <w:shd w:val="clear" w:color="000000" w:fill="FFFFFF"/>
            <w:vAlign w:val="center"/>
            <w:hideMark/>
          </w:tcPr>
          <w:p w14:paraId="69FF4CD3"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FFFFFF"/>
            <w:vAlign w:val="center"/>
            <w:hideMark/>
          </w:tcPr>
          <w:p w14:paraId="0233341D"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417" w:type="dxa"/>
            <w:tcBorders>
              <w:top w:val="nil"/>
              <w:left w:val="nil"/>
              <w:bottom w:val="single" w:sz="4" w:space="0" w:color="auto"/>
              <w:right w:val="single" w:sz="4" w:space="0" w:color="auto"/>
            </w:tcBorders>
            <w:shd w:val="clear" w:color="000000" w:fill="FFFFFF"/>
            <w:noWrap/>
            <w:vAlign w:val="center"/>
            <w:hideMark/>
          </w:tcPr>
          <w:p w14:paraId="016300E0"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654,37</w:t>
            </w:r>
          </w:p>
        </w:tc>
        <w:tc>
          <w:tcPr>
            <w:tcW w:w="1418" w:type="dxa"/>
            <w:tcBorders>
              <w:top w:val="nil"/>
              <w:left w:val="nil"/>
              <w:bottom w:val="single" w:sz="4" w:space="0" w:color="auto"/>
              <w:right w:val="single" w:sz="4" w:space="0" w:color="auto"/>
            </w:tcBorders>
            <w:shd w:val="clear" w:color="000000" w:fill="FFFFFF"/>
            <w:noWrap/>
            <w:vAlign w:val="center"/>
            <w:hideMark/>
          </w:tcPr>
          <w:p w14:paraId="4E2537AA"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04D55EA1" w14:textId="5F28E246"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Обосновывающие документы не представлены. Включение расходов в НВВ филиала </w:t>
            </w:r>
            <w:r w:rsidR="00801C45">
              <w:rPr>
                <w:rFonts w:ascii="Myriad Pro" w:hAnsi="Myriad Pro"/>
                <w:color w:val="000000"/>
                <w:sz w:val="20"/>
                <w:szCs w:val="20"/>
                <w:lang w:eastAsia="ru-RU"/>
              </w:rPr>
              <w:t>ПАО </w:t>
            </w:r>
            <w:r w:rsidRPr="00CE7DA4">
              <w:rPr>
                <w:rFonts w:ascii="Myriad Pro" w:hAnsi="Myriad Pro"/>
                <w:color w:val="000000"/>
                <w:sz w:val="20"/>
                <w:szCs w:val="20"/>
                <w:lang w:eastAsia="ru-RU"/>
              </w:rPr>
              <w:t>"МРСК Сибири" - "Омскэнерго" на 2018 год экономически не обосновано.</w:t>
            </w:r>
          </w:p>
        </w:tc>
      </w:tr>
      <w:tr w:rsidR="00EB3902" w:rsidRPr="00CE7DA4" w14:paraId="10ABFC30"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EBF1DE"/>
            <w:noWrap/>
            <w:vAlign w:val="center"/>
            <w:hideMark/>
          </w:tcPr>
          <w:p w14:paraId="63BCFFCC" w14:textId="77777777" w:rsidR="00EB3902" w:rsidRPr="00CE7DA4" w:rsidRDefault="00EB3902" w:rsidP="00CE7DA4">
            <w:pPr>
              <w:ind w:left="-57" w:right="-57"/>
              <w:jc w:val="center"/>
              <w:rPr>
                <w:rFonts w:ascii="Myriad Pro" w:hAnsi="Myriad Pro"/>
                <w:color w:val="000000"/>
                <w:sz w:val="20"/>
                <w:szCs w:val="20"/>
                <w:lang w:eastAsia="ru-RU"/>
              </w:rPr>
            </w:pPr>
          </w:p>
        </w:tc>
        <w:tc>
          <w:tcPr>
            <w:tcW w:w="2126" w:type="dxa"/>
            <w:tcBorders>
              <w:top w:val="nil"/>
              <w:left w:val="nil"/>
              <w:bottom w:val="single" w:sz="4" w:space="0" w:color="auto"/>
              <w:right w:val="single" w:sz="4" w:space="0" w:color="auto"/>
            </w:tcBorders>
            <w:shd w:val="clear" w:color="000000" w:fill="EBF1DE"/>
            <w:vAlign w:val="center"/>
            <w:hideMark/>
          </w:tcPr>
          <w:p w14:paraId="64AE15D7"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Итого расходы на оплату прочих услуг сторонних организаций</w:t>
            </w:r>
          </w:p>
        </w:tc>
        <w:tc>
          <w:tcPr>
            <w:tcW w:w="1559" w:type="dxa"/>
            <w:tcBorders>
              <w:top w:val="nil"/>
              <w:left w:val="nil"/>
              <w:bottom w:val="single" w:sz="4" w:space="0" w:color="auto"/>
              <w:right w:val="single" w:sz="4" w:space="0" w:color="auto"/>
            </w:tcBorders>
            <w:shd w:val="clear" w:color="000000" w:fill="EBF1DE"/>
            <w:vAlign w:val="center"/>
            <w:hideMark/>
          </w:tcPr>
          <w:p w14:paraId="0588C60E"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EBF1DE"/>
            <w:vAlign w:val="center"/>
            <w:hideMark/>
          </w:tcPr>
          <w:p w14:paraId="6B22BE9B"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417" w:type="dxa"/>
            <w:tcBorders>
              <w:top w:val="nil"/>
              <w:left w:val="nil"/>
              <w:bottom w:val="single" w:sz="4" w:space="0" w:color="auto"/>
              <w:right w:val="single" w:sz="4" w:space="0" w:color="auto"/>
            </w:tcBorders>
            <w:shd w:val="clear" w:color="000000" w:fill="EBF1DE"/>
            <w:vAlign w:val="center"/>
            <w:hideMark/>
          </w:tcPr>
          <w:p w14:paraId="2EF73101"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1 699 575,59</w:t>
            </w:r>
          </w:p>
        </w:tc>
        <w:tc>
          <w:tcPr>
            <w:tcW w:w="1418" w:type="dxa"/>
            <w:tcBorders>
              <w:top w:val="nil"/>
              <w:left w:val="nil"/>
              <w:bottom w:val="single" w:sz="4" w:space="0" w:color="auto"/>
              <w:right w:val="single" w:sz="4" w:space="0" w:color="auto"/>
            </w:tcBorders>
            <w:shd w:val="clear" w:color="000000" w:fill="EBF1DE"/>
            <w:vAlign w:val="center"/>
            <w:hideMark/>
          </w:tcPr>
          <w:p w14:paraId="5C1FAE08"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1 080,55</w:t>
            </w:r>
          </w:p>
        </w:tc>
        <w:tc>
          <w:tcPr>
            <w:tcW w:w="5557" w:type="dxa"/>
            <w:tcBorders>
              <w:top w:val="nil"/>
              <w:left w:val="nil"/>
              <w:bottom w:val="single" w:sz="4" w:space="0" w:color="auto"/>
              <w:right w:val="single" w:sz="4" w:space="0" w:color="auto"/>
            </w:tcBorders>
            <w:shd w:val="clear" w:color="000000" w:fill="EBF1DE"/>
            <w:vAlign w:val="center"/>
            <w:hideMark/>
          </w:tcPr>
          <w:p w14:paraId="46644B5D"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r>
      <w:tr w:rsidR="00EB3902" w:rsidRPr="00CE7DA4" w14:paraId="3227DD59"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30F68944"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22</w:t>
            </w:r>
          </w:p>
        </w:tc>
        <w:tc>
          <w:tcPr>
            <w:tcW w:w="2126" w:type="dxa"/>
            <w:tcBorders>
              <w:top w:val="nil"/>
              <w:left w:val="nil"/>
              <w:bottom w:val="single" w:sz="4" w:space="0" w:color="auto"/>
              <w:right w:val="single" w:sz="4" w:space="0" w:color="auto"/>
            </w:tcBorders>
            <w:shd w:val="clear" w:color="000000" w:fill="FFFFFF"/>
            <w:vAlign w:val="center"/>
            <w:hideMark/>
          </w:tcPr>
          <w:p w14:paraId="7CFCC8A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08AA6512"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04.02.2015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18.5500.462.15</w:t>
            </w:r>
          </w:p>
        </w:tc>
        <w:tc>
          <w:tcPr>
            <w:tcW w:w="2552" w:type="dxa"/>
            <w:tcBorders>
              <w:top w:val="nil"/>
              <w:left w:val="nil"/>
              <w:bottom w:val="single" w:sz="4" w:space="0" w:color="auto"/>
              <w:right w:val="single" w:sz="4" w:space="0" w:color="auto"/>
            </w:tcBorders>
            <w:shd w:val="clear" w:color="000000" w:fill="FFFFFF"/>
            <w:vAlign w:val="center"/>
            <w:hideMark/>
          </w:tcPr>
          <w:p w14:paraId="0BF41239"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"Торг Трейд"</w:t>
            </w:r>
          </w:p>
        </w:tc>
        <w:tc>
          <w:tcPr>
            <w:tcW w:w="1417" w:type="dxa"/>
            <w:tcBorders>
              <w:top w:val="nil"/>
              <w:left w:val="nil"/>
              <w:bottom w:val="single" w:sz="4" w:space="0" w:color="auto"/>
              <w:right w:val="single" w:sz="4" w:space="0" w:color="auto"/>
            </w:tcBorders>
            <w:shd w:val="clear" w:color="000000" w:fill="FFFFFF"/>
            <w:noWrap/>
            <w:vAlign w:val="center"/>
            <w:hideMark/>
          </w:tcPr>
          <w:p w14:paraId="2D6BCE67"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188 809,56</w:t>
            </w:r>
          </w:p>
        </w:tc>
        <w:tc>
          <w:tcPr>
            <w:tcW w:w="1418" w:type="dxa"/>
            <w:tcBorders>
              <w:top w:val="nil"/>
              <w:left w:val="nil"/>
              <w:bottom w:val="single" w:sz="4" w:space="0" w:color="auto"/>
              <w:right w:val="single" w:sz="4" w:space="0" w:color="auto"/>
            </w:tcBorders>
            <w:shd w:val="clear" w:color="000000" w:fill="FFFFFF"/>
            <w:noWrap/>
            <w:vAlign w:val="center"/>
            <w:hideMark/>
          </w:tcPr>
          <w:p w14:paraId="1BDA1A04"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1924C1B4"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Услуги по заправке и восстановлению картриджей. Представлена копия договора, копии счетов-фактур и актов за 2016 год. Срок действия договора до 29.02.2016.</w:t>
            </w:r>
          </w:p>
        </w:tc>
      </w:tr>
      <w:tr w:rsidR="00EB3902" w:rsidRPr="00CE7DA4" w14:paraId="59EB6C7A"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3E6379B2"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lastRenderedPageBreak/>
              <w:t>23</w:t>
            </w:r>
          </w:p>
        </w:tc>
        <w:tc>
          <w:tcPr>
            <w:tcW w:w="2126" w:type="dxa"/>
            <w:tcBorders>
              <w:top w:val="nil"/>
              <w:left w:val="nil"/>
              <w:bottom w:val="single" w:sz="4" w:space="0" w:color="auto"/>
              <w:right w:val="single" w:sz="4" w:space="0" w:color="auto"/>
            </w:tcBorders>
            <w:shd w:val="clear" w:color="000000" w:fill="FFFFFF"/>
            <w:vAlign w:val="center"/>
            <w:hideMark/>
          </w:tcPr>
          <w:p w14:paraId="09407DC1"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возмездного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0A2511A9"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29.01.2016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18.5500.297.16</w:t>
            </w:r>
          </w:p>
        </w:tc>
        <w:tc>
          <w:tcPr>
            <w:tcW w:w="2552" w:type="dxa"/>
            <w:tcBorders>
              <w:top w:val="nil"/>
              <w:left w:val="nil"/>
              <w:bottom w:val="single" w:sz="4" w:space="0" w:color="auto"/>
              <w:right w:val="single" w:sz="4" w:space="0" w:color="auto"/>
            </w:tcBorders>
            <w:shd w:val="clear" w:color="000000" w:fill="FFFFFF"/>
            <w:vAlign w:val="center"/>
            <w:hideMark/>
          </w:tcPr>
          <w:p w14:paraId="4B232AE1"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"Эталон"</w:t>
            </w:r>
          </w:p>
        </w:tc>
        <w:tc>
          <w:tcPr>
            <w:tcW w:w="1417" w:type="dxa"/>
            <w:tcBorders>
              <w:top w:val="nil"/>
              <w:left w:val="nil"/>
              <w:bottom w:val="single" w:sz="4" w:space="0" w:color="auto"/>
              <w:right w:val="single" w:sz="4" w:space="0" w:color="auto"/>
            </w:tcBorders>
            <w:shd w:val="clear" w:color="000000" w:fill="FFFFFF"/>
            <w:noWrap/>
            <w:vAlign w:val="center"/>
            <w:hideMark/>
          </w:tcPr>
          <w:p w14:paraId="1F30D334"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688 191,19</w:t>
            </w:r>
          </w:p>
        </w:tc>
        <w:tc>
          <w:tcPr>
            <w:tcW w:w="1418" w:type="dxa"/>
            <w:tcBorders>
              <w:top w:val="nil"/>
              <w:left w:val="nil"/>
              <w:bottom w:val="single" w:sz="4" w:space="0" w:color="auto"/>
              <w:right w:val="single" w:sz="4" w:space="0" w:color="auto"/>
            </w:tcBorders>
            <w:shd w:val="clear" w:color="000000" w:fill="FFFFFF"/>
            <w:noWrap/>
            <w:vAlign w:val="center"/>
            <w:hideMark/>
          </w:tcPr>
          <w:p w14:paraId="2F234716"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944,92</w:t>
            </w:r>
          </w:p>
        </w:tc>
        <w:tc>
          <w:tcPr>
            <w:tcW w:w="5557" w:type="dxa"/>
            <w:tcBorders>
              <w:top w:val="nil"/>
              <w:left w:val="nil"/>
              <w:bottom w:val="single" w:sz="4" w:space="0" w:color="auto"/>
              <w:right w:val="single" w:sz="4" w:space="0" w:color="auto"/>
            </w:tcBorders>
            <w:shd w:val="clear" w:color="000000" w:fill="FFFFFF"/>
            <w:vAlign w:val="center"/>
            <w:hideMark/>
          </w:tcPr>
          <w:p w14:paraId="776ADE9F"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Услуги по заправке и восстановлению картриджей. Представлена копия договора, копии счетов-фактур и актов за 2016 год.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23A7FA15"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37AD61C2"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24</w:t>
            </w:r>
          </w:p>
        </w:tc>
        <w:tc>
          <w:tcPr>
            <w:tcW w:w="2126" w:type="dxa"/>
            <w:tcBorders>
              <w:top w:val="nil"/>
              <w:left w:val="nil"/>
              <w:bottom w:val="single" w:sz="4" w:space="0" w:color="auto"/>
              <w:right w:val="single" w:sz="4" w:space="0" w:color="auto"/>
            </w:tcBorders>
            <w:shd w:val="clear" w:color="000000" w:fill="FFFFFF"/>
            <w:vAlign w:val="center"/>
            <w:hideMark/>
          </w:tcPr>
          <w:p w14:paraId="118C165D"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w:t>
            </w:r>
          </w:p>
        </w:tc>
        <w:tc>
          <w:tcPr>
            <w:tcW w:w="1559" w:type="dxa"/>
            <w:tcBorders>
              <w:top w:val="nil"/>
              <w:left w:val="nil"/>
              <w:bottom w:val="single" w:sz="4" w:space="0" w:color="auto"/>
              <w:right w:val="single" w:sz="4" w:space="0" w:color="auto"/>
            </w:tcBorders>
            <w:shd w:val="clear" w:color="000000" w:fill="FFFFFF"/>
            <w:vAlign w:val="center"/>
            <w:hideMark/>
          </w:tcPr>
          <w:p w14:paraId="46429AD1"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07.07.2008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18.55.2402.08</w:t>
            </w:r>
          </w:p>
        </w:tc>
        <w:tc>
          <w:tcPr>
            <w:tcW w:w="2552" w:type="dxa"/>
            <w:tcBorders>
              <w:top w:val="nil"/>
              <w:left w:val="nil"/>
              <w:bottom w:val="single" w:sz="4" w:space="0" w:color="auto"/>
              <w:right w:val="single" w:sz="4" w:space="0" w:color="auto"/>
            </w:tcBorders>
            <w:shd w:val="clear" w:color="000000" w:fill="FFFFFF"/>
            <w:vAlign w:val="center"/>
            <w:hideMark/>
          </w:tcPr>
          <w:p w14:paraId="043A2423"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Автономное учреждение города Омска "Эксплуатация объектов внешнего благоустройства"</w:t>
            </w:r>
          </w:p>
        </w:tc>
        <w:tc>
          <w:tcPr>
            <w:tcW w:w="1417" w:type="dxa"/>
            <w:tcBorders>
              <w:top w:val="nil"/>
              <w:left w:val="nil"/>
              <w:bottom w:val="single" w:sz="4" w:space="0" w:color="auto"/>
              <w:right w:val="single" w:sz="4" w:space="0" w:color="auto"/>
            </w:tcBorders>
            <w:shd w:val="clear" w:color="000000" w:fill="FFFFFF"/>
            <w:noWrap/>
            <w:vAlign w:val="center"/>
            <w:hideMark/>
          </w:tcPr>
          <w:p w14:paraId="45890EE2"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35 064,72</w:t>
            </w:r>
          </w:p>
        </w:tc>
        <w:tc>
          <w:tcPr>
            <w:tcW w:w="1418" w:type="dxa"/>
            <w:tcBorders>
              <w:top w:val="nil"/>
              <w:left w:val="nil"/>
              <w:bottom w:val="single" w:sz="4" w:space="0" w:color="auto"/>
              <w:right w:val="single" w:sz="4" w:space="0" w:color="auto"/>
            </w:tcBorders>
            <w:shd w:val="clear" w:color="000000" w:fill="FFFFFF"/>
            <w:noWrap/>
            <w:vAlign w:val="center"/>
            <w:hideMark/>
          </w:tcPr>
          <w:p w14:paraId="360CC879"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37,78</w:t>
            </w:r>
          </w:p>
        </w:tc>
        <w:tc>
          <w:tcPr>
            <w:tcW w:w="5557" w:type="dxa"/>
            <w:tcBorders>
              <w:top w:val="nil"/>
              <w:left w:val="nil"/>
              <w:bottom w:val="single" w:sz="4" w:space="0" w:color="auto"/>
              <w:right w:val="single" w:sz="4" w:space="0" w:color="auto"/>
            </w:tcBorders>
            <w:shd w:val="clear" w:color="000000" w:fill="FFFFFF"/>
            <w:vAlign w:val="center"/>
            <w:hideMark/>
          </w:tcPr>
          <w:p w14:paraId="237391AA"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Содержание коммуникационного канала. Представлена копия договора, копии счетов-фактур и актов об оказании услуг. Предусмотрена ежегодная пролонгация.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209FAA0D"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EBF1DE"/>
            <w:noWrap/>
            <w:vAlign w:val="center"/>
            <w:hideMark/>
          </w:tcPr>
          <w:p w14:paraId="7E31AA80" w14:textId="77777777" w:rsidR="00EB3902" w:rsidRPr="00CE7DA4" w:rsidRDefault="00EB3902" w:rsidP="00CE7DA4">
            <w:pPr>
              <w:ind w:left="-57" w:right="-57"/>
              <w:jc w:val="center"/>
              <w:rPr>
                <w:rFonts w:ascii="Myriad Pro" w:hAnsi="Myriad Pro"/>
                <w:color w:val="000000"/>
                <w:sz w:val="20"/>
                <w:szCs w:val="20"/>
                <w:lang w:eastAsia="ru-RU"/>
              </w:rPr>
            </w:pPr>
          </w:p>
        </w:tc>
        <w:tc>
          <w:tcPr>
            <w:tcW w:w="2126" w:type="dxa"/>
            <w:tcBorders>
              <w:top w:val="nil"/>
              <w:left w:val="nil"/>
              <w:bottom w:val="single" w:sz="4" w:space="0" w:color="auto"/>
              <w:right w:val="single" w:sz="4" w:space="0" w:color="auto"/>
            </w:tcBorders>
            <w:shd w:val="clear" w:color="000000" w:fill="EBF1DE"/>
            <w:vAlign w:val="center"/>
            <w:hideMark/>
          </w:tcPr>
          <w:p w14:paraId="5266FD84"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Итого расходы на содержание и ремонт компьютерной и офисной техники:</w:t>
            </w:r>
          </w:p>
        </w:tc>
        <w:tc>
          <w:tcPr>
            <w:tcW w:w="1559" w:type="dxa"/>
            <w:tcBorders>
              <w:top w:val="nil"/>
              <w:left w:val="nil"/>
              <w:bottom w:val="single" w:sz="4" w:space="0" w:color="auto"/>
              <w:right w:val="single" w:sz="4" w:space="0" w:color="auto"/>
            </w:tcBorders>
            <w:shd w:val="clear" w:color="000000" w:fill="EBF1DE"/>
            <w:vAlign w:val="center"/>
            <w:hideMark/>
          </w:tcPr>
          <w:p w14:paraId="54188519"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EBF1DE"/>
            <w:vAlign w:val="center"/>
            <w:hideMark/>
          </w:tcPr>
          <w:p w14:paraId="4BB6E93F"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417" w:type="dxa"/>
            <w:tcBorders>
              <w:top w:val="nil"/>
              <w:left w:val="nil"/>
              <w:bottom w:val="single" w:sz="4" w:space="0" w:color="auto"/>
              <w:right w:val="single" w:sz="4" w:space="0" w:color="auto"/>
            </w:tcBorders>
            <w:shd w:val="clear" w:color="000000" w:fill="EBF1DE"/>
            <w:vAlign w:val="center"/>
            <w:hideMark/>
          </w:tcPr>
          <w:p w14:paraId="431EF592"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912 065,47</w:t>
            </w:r>
          </w:p>
        </w:tc>
        <w:tc>
          <w:tcPr>
            <w:tcW w:w="1418" w:type="dxa"/>
            <w:tcBorders>
              <w:top w:val="nil"/>
              <w:left w:val="nil"/>
              <w:bottom w:val="single" w:sz="4" w:space="0" w:color="auto"/>
              <w:right w:val="single" w:sz="4" w:space="0" w:color="auto"/>
            </w:tcBorders>
            <w:shd w:val="clear" w:color="000000" w:fill="EBF1DE"/>
            <w:vAlign w:val="center"/>
            <w:hideMark/>
          </w:tcPr>
          <w:p w14:paraId="15BFBA28"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982,70</w:t>
            </w:r>
          </w:p>
        </w:tc>
        <w:tc>
          <w:tcPr>
            <w:tcW w:w="5557" w:type="dxa"/>
            <w:tcBorders>
              <w:top w:val="nil"/>
              <w:left w:val="nil"/>
              <w:bottom w:val="single" w:sz="4" w:space="0" w:color="auto"/>
              <w:right w:val="single" w:sz="4" w:space="0" w:color="auto"/>
            </w:tcBorders>
            <w:shd w:val="clear" w:color="000000" w:fill="EBF1DE"/>
            <w:vAlign w:val="center"/>
            <w:hideMark/>
          </w:tcPr>
          <w:p w14:paraId="77555B62"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r>
      <w:tr w:rsidR="00EB3902" w:rsidRPr="00CE7DA4" w14:paraId="34EBD94A"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284B7A7C"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25</w:t>
            </w:r>
          </w:p>
        </w:tc>
        <w:tc>
          <w:tcPr>
            <w:tcW w:w="2126" w:type="dxa"/>
            <w:tcBorders>
              <w:top w:val="nil"/>
              <w:left w:val="nil"/>
              <w:bottom w:val="single" w:sz="4" w:space="0" w:color="auto"/>
              <w:right w:val="single" w:sz="4" w:space="0" w:color="auto"/>
            </w:tcBorders>
            <w:shd w:val="clear" w:color="000000" w:fill="FFFFFF"/>
            <w:vAlign w:val="center"/>
            <w:hideMark/>
          </w:tcPr>
          <w:p w14:paraId="72A69EA4"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w:t>
            </w:r>
          </w:p>
        </w:tc>
        <w:tc>
          <w:tcPr>
            <w:tcW w:w="1559" w:type="dxa"/>
            <w:tcBorders>
              <w:top w:val="nil"/>
              <w:left w:val="nil"/>
              <w:bottom w:val="single" w:sz="4" w:space="0" w:color="auto"/>
              <w:right w:val="single" w:sz="4" w:space="0" w:color="auto"/>
            </w:tcBorders>
            <w:shd w:val="clear" w:color="000000" w:fill="FFFFFF"/>
            <w:vAlign w:val="center"/>
            <w:hideMark/>
          </w:tcPr>
          <w:p w14:paraId="7D20F13C"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13.04.2016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18.5500.1494.16</w:t>
            </w:r>
          </w:p>
        </w:tc>
        <w:tc>
          <w:tcPr>
            <w:tcW w:w="2552" w:type="dxa"/>
            <w:tcBorders>
              <w:top w:val="nil"/>
              <w:left w:val="nil"/>
              <w:bottom w:val="single" w:sz="4" w:space="0" w:color="auto"/>
              <w:right w:val="single" w:sz="4" w:space="0" w:color="auto"/>
            </w:tcBorders>
            <w:shd w:val="clear" w:color="000000" w:fill="FFFFFF"/>
            <w:vAlign w:val="center"/>
            <w:hideMark/>
          </w:tcPr>
          <w:p w14:paraId="73D38E2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"Специализированное предприятие</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по кранам "Кран-ремонт"</w:t>
            </w:r>
          </w:p>
        </w:tc>
        <w:tc>
          <w:tcPr>
            <w:tcW w:w="1417" w:type="dxa"/>
            <w:tcBorders>
              <w:top w:val="nil"/>
              <w:left w:val="nil"/>
              <w:bottom w:val="single" w:sz="4" w:space="0" w:color="auto"/>
              <w:right w:val="single" w:sz="4" w:space="0" w:color="auto"/>
            </w:tcBorders>
            <w:shd w:val="clear" w:color="000000" w:fill="FFFFFF"/>
            <w:noWrap/>
            <w:vAlign w:val="center"/>
            <w:hideMark/>
          </w:tcPr>
          <w:p w14:paraId="16010B51"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354 840,00</w:t>
            </w:r>
          </w:p>
        </w:tc>
        <w:tc>
          <w:tcPr>
            <w:tcW w:w="1418" w:type="dxa"/>
            <w:tcBorders>
              <w:top w:val="nil"/>
              <w:left w:val="nil"/>
              <w:bottom w:val="single" w:sz="4" w:space="0" w:color="auto"/>
              <w:right w:val="single" w:sz="4" w:space="0" w:color="auto"/>
            </w:tcBorders>
            <w:shd w:val="clear" w:color="000000" w:fill="FFFFFF"/>
            <w:noWrap/>
            <w:vAlign w:val="center"/>
            <w:hideMark/>
          </w:tcPr>
          <w:p w14:paraId="411BEF3A"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67B564E0" w14:textId="704954E3"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Экспертиза промышленной безопасности грузоподъемных механизмов. Представлена копия договора, копии счетов-фактур и актов за 2016 год. Срок действия договора до 31.12.2016. Данные затраты носили единовременный характер поэтому не включаются в расчет НВВ филиала </w:t>
            </w:r>
            <w:r w:rsidR="00801C45">
              <w:rPr>
                <w:rFonts w:ascii="Myriad Pro" w:hAnsi="Myriad Pro"/>
                <w:color w:val="000000"/>
                <w:sz w:val="20"/>
                <w:szCs w:val="20"/>
                <w:lang w:eastAsia="ru-RU"/>
              </w:rPr>
              <w:t>ПАО </w:t>
            </w:r>
            <w:r w:rsidRPr="00CE7DA4">
              <w:rPr>
                <w:rFonts w:ascii="Myriad Pro" w:hAnsi="Myriad Pro"/>
                <w:color w:val="000000"/>
                <w:sz w:val="20"/>
                <w:szCs w:val="20"/>
                <w:lang w:eastAsia="ru-RU"/>
              </w:rPr>
              <w:t>"МРСК Сибири" - "Омскэнерго" на 2018 год.</w:t>
            </w:r>
          </w:p>
        </w:tc>
      </w:tr>
      <w:tr w:rsidR="00EB3902" w:rsidRPr="00CE7DA4" w14:paraId="610BCFA8"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56FBC5A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26</w:t>
            </w:r>
          </w:p>
        </w:tc>
        <w:tc>
          <w:tcPr>
            <w:tcW w:w="2126" w:type="dxa"/>
            <w:tcBorders>
              <w:top w:val="nil"/>
              <w:left w:val="nil"/>
              <w:bottom w:val="single" w:sz="4" w:space="0" w:color="auto"/>
              <w:right w:val="single" w:sz="4" w:space="0" w:color="auto"/>
            </w:tcBorders>
            <w:shd w:val="clear" w:color="000000" w:fill="FFFFFF"/>
            <w:vAlign w:val="center"/>
            <w:hideMark/>
          </w:tcPr>
          <w:p w14:paraId="13DA3C03"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возмездного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363CF63D"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11.05.2016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18.5500.1967.16</w:t>
            </w:r>
          </w:p>
        </w:tc>
        <w:tc>
          <w:tcPr>
            <w:tcW w:w="2552" w:type="dxa"/>
            <w:tcBorders>
              <w:top w:val="nil"/>
              <w:left w:val="nil"/>
              <w:bottom w:val="single" w:sz="4" w:space="0" w:color="auto"/>
              <w:right w:val="single" w:sz="4" w:space="0" w:color="auto"/>
            </w:tcBorders>
            <w:shd w:val="clear" w:color="000000" w:fill="FFFFFF"/>
            <w:vAlign w:val="center"/>
            <w:hideMark/>
          </w:tcPr>
          <w:p w14:paraId="5BBF5002"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НП "Содействие развитию субъектов транспорта "Технопарк </w:t>
            </w:r>
            <w:proofErr w:type="spellStart"/>
            <w:r w:rsidRPr="00CE7DA4">
              <w:rPr>
                <w:rFonts w:ascii="Myriad Pro" w:hAnsi="Myriad Pro"/>
                <w:color w:val="000000"/>
                <w:sz w:val="20"/>
                <w:szCs w:val="20"/>
                <w:lang w:eastAsia="ru-RU"/>
              </w:rPr>
              <w:t>СибАДИ</w:t>
            </w:r>
            <w:proofErr w:type="spellEnd"/>
            <w:r w:rsidRPr="00CE7DA4">
              <w:rPr>
                <w:rFonts w:ascii="Myriad Pro" w:hAnsi="Myriad Pro"/>
                <w:color w:val="000000"/>
                <w:sz w:val="20"/>
                <w:szCs w:val="20"/>
                <w:lang w:eastAsia="ru-RU"/>
              </w:rPr>
              <w:t>"</w:t>
            </w:r>
          </w:p>
        </w:tc>
        <w:tc>
          <w:tcPr>
            <w:tcW w:w="1417" w:type="dxa"/>
            <w:tcBorders>
              <w:top w:val="nil"/>
              <w:left w:val="nil"/>
              <w:bottom w:val="single" w:sz="4" w:space="0" w:color="auto"/>
              <w:right w:val="single" w:sz="4" w:space="0" w:color="auto"/>
            </w:tcBorders>
            <w:shd w:val="clear" w:color="000000" w:fill="FFFFFF"/>
            <w:noWrap/>
            <w:vAlign w:val="center"/>
            <w:hideMark/>
          </w:tcPr>
          <w:p w14:paraId="556D525D"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197 536,00</w:t>
            </w:r>
          </w:p>
        </w:tc>
        <w:tc>
          <w:tcPr>
            <w:tcW w:w="1418" w:type="dxa"/>
            <w:tcBorders>
              <w:top w:val="nil"/>
              <w:left w:val="nil"/>
              <w:bottom w:val="single" w:sz="4" w:space="0" w:color="auto"/>
              <w:right w:val="single" w:sz="4" w:space="0" w:color="auto"/>
            </w:tcBorders>
            <w:shd w:val="clear" w:color="000000" w:fill="FFFFFF"/>
            <w:noWrap/>
            <w:vAlign w:val="center"/>
            <w:hideMark/>
          </w:tcPr>
          <w:p w14:paraId="5DFD9A5E"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212,83</w:t>
            </w:r>
          </w:p>
        </w:tc>
        <w:tc>
          <w:tcPr>
            <w:tcW w:w="5557" w:type="dxa"/>
            <w:tcBorders>
              <w:top w:val="nil"/>
              <w:left w:val="nil"/>
              <w:bottom w:val="single" w:sz="4" w:space="0" w:color="auto"/>
              <w:right w:val="single" w:sz="4" w:space="0" w:color="auto"/>
            </w:tcBorders>
            <w:shd w:val="clear" w:color="000000" w:fill="FFFFFF"/>
            <w:vAlign w:val="center"/>
            <w:hideMark/>
          </w:tcPr>
          <w:p w14:paraId="6517E728"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Технический осмотр автотранспортных средств. Представлена копия договора, копии актов выполненных работ за 2016 год.</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6BD30203"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1D2A4FFA"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27</w:t>
            </w:r>
          </w:p>
        </w:tc>
        <w:tc>
          <w:tcPr>
            <w:tcW w:w="2126" w:type="dxa"/>
            <w:tcBorders>
              <w:top w:val="nil"/>
              <w:left w:val="nil"/>
              <w:bottom w:val="single" w:sz="4" w:space="0" w:color="auto"/>
              <w:right w:val="single" w:sz="4" w:space="0" w:color="auto"/>
            </w:tcBorders>
            <w:shd w:val="clear" w:color="000000" w:fill="FFFFFF"/>
            <w:vAlign w:val="center"/>
            <w:hideMark/>
          </w:tcPr>
          <w:p w14:paraId="7B4AEB87"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возмездного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043AA5B7"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18.07.2016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18.5500.1967.16</w:t>
            </w:r>
          </w:p>
        </w:tc>
        <w:tc>
          <w:tcPr>
            <w:tcW w:w="2552" w:type="dxa"/>
            <w:tcBorders>
              <w:top w:val="nil"/>
              <w:left w:val="nil"/>
              <w:bottom w:val="single" w:sz="4" w:space="0" w:color="auto"/>
              <w:right w:val="single" w:sz="4" w:space="0" w:color="auto"/>
            </w:tcBorders>
            <w:shd w:val="clear" w:color="000000" w:fill="FFFFFF"/>
            <w:vAlign w:val="center"/>
            <w:hideMark/>
          </w:tcPr>
          <w:p w14:paraId="58F400C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ИП </w:t>
            </w:r>
            <w:proofErr w:type="spellStart"/>
            <w:r w:rsidRPr="00CE7DA4">
              <w:rPr>
                <w:rFonts w:ascii="Myriad Pro" w:hAnsi="Myriad Pro"/>
                <w:color w:val="000000"/>
                <w:sz w:val="20"/>
                <w:szCs w:val="20"/>
                <w:lang w:eastAsia="ru-RU"/>
              </w:rPr>
              <w:t>Бауков</w:t>
            </w:r>
            <w:proofErr w:type="spellEnd"/>
            <w:r w:rsidRPr="00CE7DA4">
              <w:rPr>
                <w:rFonts w:ascii="Myriad Pro" w:hAnsi="Myriad Pro"/>
                <w:color w:val="000000"/>
                <w:sz w:val="20"/>
                <w:szCs w:val="20"/>
                <w:lang w:eastAsia="ru-RU"/>
              </w:rPr>
              <w:t xml:space="preserve"> А.С.</w:t>
            </w:r>
          </w:p>
        </w:tc>
        <w:tc>
          <w:tcPr>
            <w:tcW w:w="1417" w:type="dxa"/>
            <w:tcBorders>
              <w:top w:val="nil"/>
              <w:left w:val="nil"/>
              <w:bottom w:val="single" w:sz="4" w:space="0" w:color="auto"/>
              <w:right w:val="single" w:sz="4" w:space="0" w:color="auto"/>
            </w:tcBorders>
            <w:shd w:val="clear" w:color="000000" w:fill="FFFFFF"/>
            <w:noWrap/>
            <w:vAlign w:val="center"/>
            <w:hideMark/>
          </w:tcPr>
          <w:p w14:paraId="23CE749D"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264 300,00</w:t>
            </w:r>
          </w:p>
        </w:tc>
        <w:tc>
          <w:tcPr>
            <w:tcW w:w="1418" w:type="dxa"/>
            <w:tcBorders>
              <w:top w:val="nil"/>
              <w:left w:val="nil"/>
              <w:bottom w:val="single" w:sz="4" w:space="0" w:color="auto"/>
              <w:right w:val="single" w:sz="4" w:space="0" w:color="auto"/>
            </w:tcBorders>
            <w:shd w:val="clear" w:color="000000" w:fill="FFFFFF"/>
            <w:noWrap/>
            <w:vAlign w:val="center"/>
            <w:hideMark/>
          </w:tcPr>
          <w:p w14:paraId="425C65DB"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284,77</w:t>
            </w:r>
          </w:p>
        </w:tc>
        <w:tc>
          <w:tcPr>
            <w:tcW w:w="5557" w:type="dxa"/>
            <w:tcBorders>
              <w:top w:val="nil"/>
              <w:left w:val="nil"/>
              <w:bottom w:val="single" w:sz="4" w:space="0" w:color="auto"/>
              <w:right w:val="single" w:sz="4" w:space="0" w:color="auto"/>
            </w:tcBorders>
            <w:shd w:val="clear" w:color="000000" w:fill="FFFFFF"/>
            <w:vAlign w:val="center"/>
            <w:hideMark/>
          </w:tcPr>
          <w:p w14:paraId="6DBC4C96"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Мойка автотранспортных средств. Представлена копия договора, копии актов оказанных услуг за 2016 год. Предусмотрена ежегодная пролонгация.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4CD0E765"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1901201C"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lastRenderedPageBreak/>
              <w:t>28</w:t>
            </w:r>
          </w:p>
        </w:tc>
        <w:tc>
          <w:tcPr>
            <w:tcW w:w="2126" w:type="dxa"/>
            <w:tcBorders>
              <w:top w:val="nil"/>
              <w:left w:val="nil"/>
              <w:bottom w:val="single" w:sz="4" w:space="0" w:color="auto"/>
              <w:right w:val="single" w:sz="4" w:space="0" w:color="auto"/>
            </w:tcBorders>
            <w:shd w:val="clear" w:color="000000" w:fill="FFFFFF"/>
            <w:vAlign w:val="center"/>
            <w:hideMark/>
          </w:tcPr>
          <w:p w14:paraId="5B397EC1"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w:t>
            </w:r>
          </w:p>
        </w:tc>
        <w:tc>
          <w:tcPr>
            <w:tcW w:w="1559" w:type="dxa"/>
            <w:tcBorders>
              <w:top w:val="nil"/>
              <w:left w:val="nil"/>
              <w:bottom w:val="single" w:sz="4" w:space="0" w:color="auto"/>
              <w:right w:val="single" w:sz="4" w:space="0" w:color="auto"/>
            </w:tcBorders>
            <w:shd w:val="clear" w:color="000000" w:fill="FFFFFF"/>
            <w:vAlign w:val="center"/>
            <w:hideMark/>
          </w:tcPr>
          <w:p w14:paraId="47C08EE0"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11.08.2016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18.5500.3864.16</w:t>
            </w:r>
          </w:p>
        </w:tc>
        <w:tc>
          <w:tcPr>
            <w:tcW w:w="2552" w:type="dxa"/>
            <w:tcBorders>
              <w:top w:val="nil"/>
              <w:left w:val="nil"/>
              <w:bottom w:val="single" w:sz="4" w:space="0" w:color="auto"/>
              <w:right w:val="single" w:sz="4" w:space="0" w:color="auto"/>
            </w:tcBorders>
            <w:shd w:val="clear" w:color="000000" w:fill="FFFFFF"/>
            <w:vAlign w:val="center"/>
            <w:hideMark/>
          </w:tcPr>
          <w:p w14:paraId="4135FC4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ИП Резниченко А.Н.</w:t>
            </w:r>
          </w:p>
        </w:tc>
        <w:tc>
          <w:tcPr>
            <w:tcW w:w="1417"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4F1BB530"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903 343,37</w:t>
            </w:r>
          </w:p>
        </w:tc>
        <w:tc>
          <w:tcPr>
            <w:tcW w:w="1418"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14:paraId="7502CF45"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973,30</w:t>
            </w:r>
          </w:p>
        </w:tc>
        <w:tc>
          <w:tcPr>
            <w:tcW w:w="5557" w:type="dxa"/>
            <w:tcBorders>
              <w:top w:val="nil"/>
              <w:left w:val="nil"/>
              <w:bottom w:val="single" w:sz="4" w:space="0" w:color="auto"/>
              <w:right w:val="single" w:sz="4" w:space="0" w:color="auto"/>
            </w:tcBorders>
            <w:shd w:val="clear" w:color="000000" w:fill="FFFFFF"/>
            <w:vAlign w:val="center"/>
            <w:hideMark/>
          </w:tcPr>
          <w:p w14:paraId="07D68C4C"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Диагностика, ТО и ремонт автомобилей. Представлена копия договора, копии</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актов оказанных услуг за 2016 год. Предусмотрена ежегодная пролонгация.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531C5B0C"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0549F8D8"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29</w:t>
            </w:r>
          </w:p>
        </w:tc>
        <w:tc>
          <w:tcPr>
            <w:tcW w:w="2126" w:type="dxa"/>
            <w:tcBorders>
              <w:top w:val="nil"/>
              <w:left w:val="nil"/>
              <w:bottom w:val="single" w:sz="4" w:space="0" w:color="auto"/>
              <w:right w:val="single" w:sz="4" w:space="0" w:color="auto"/>
            </w:tcBorders>
            <w:shd w:val="clear" w:color="000000" w:fill="FFFFFF"/>
            <w:vAlign w:val="center"/>
            <w:hideMark/>
          </w:tcPr>
          <w:p w14:paraId="01DC203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w:t>
            </w:r>
          </w:p>
        </w:tc>
        <w:tc>
          <w:tcPr>
            <w:tcW w:w="1559" w:type="dxa"/>
            <w:tcBorders>
              <w:top w:val="nil"/>
              <w:left w:val="nil"/>
              <w:bottom w:val="single" w:sz="4" w:space="0" w:color="auto"/>
              <w:right w:val="single" w:sz="4" w:space="0" w:color="auto"/>
            </w:tcBorders>
            <w:shd w:val="clear" w:color="000000" w:fill="FFFFFF"/>
            <w:vAlign w:val="center"/>
            <w:hideMark/>
          </w:tcPr>
          <w:p w14:paraId="74CC4B6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17.02.2016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18.5500.597.16</w:t>
            </w:r>
          </w:p>
        </w:tc>
        <w:tc>
          <w:tcPr>
            <w:tcW w:w="2552" w:type="dxa"/>
            <w:tcBorders>
              <w:top w:val="nil"/>
              <w:left w:val="nil"/>
              <w:bottom w:val="single" w:sz="4" w:space="0" w:color="auto"/>
              <w:right w:val="single" w:sz="4" w:space="0" w:color="auto"/>
            </w:tcBorders>
            <w:shd w:val="clear" w:color="000000" w:fill="FFFFFF"/>
            <w:vAlign w:val="center"/>
            <w:hideMark/>
          </w:tcPr>
          <w:p w14:paraId="5C756019"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ИП Резниченко А.Н.</w:t>
            </w:r>
          </w:p>
        </w:tc>
        <w:tc>
          <w:tcPr>
            <w:tcW w:w="1417" w:type="dxa"/>
            <w:vMerge/>
            <w:tcBorders>
              <w:top w:val="nil"/>
              <w:left w:val="single" w:sz="4" w:space="0" w:color="auto"/>
              <w:bottom w:val="single" w:sz="4" w:space="0" w:color="000000"/>
              <w:right w:val="single" w:sz="4" w:space="0" w:color="auto"/>
            </w:tcBorders>
            <w:vAlign w:val="center"/>
            <w:hideMark/>
          </w:tcPr>
          <w:p w14:paraId="1DF479F9" w14:textId="77777777" w:rsidR="00EB3902" w:rsidRPr="00CE7DA4" w:rsidRDefault="00EB3902" w:rsidP="00CE7DA4">
            <w:pPr>
              <w:ind w:left="-57" w:right="-57"/>
              <w:jc w:val="right"/>
              <w:rPr>
                <w:rFonts w:ascii="Myriad Pro" w:hAnsi="Myriad Pro"/>
                <w:color w:val="000000"/>
                <w:sz w:val="20"/>
                <w:szCs w:val="20"/>
                <w:lang w:eastAsia="ru-RU"/>
              </w:rPr>
            </w:pPr>
          </w:p>
        </w:tc>
        <w:tc>
          <w:tcPr>
            <w:tcW w:w="1418" w:type="dxa"/>
            <w:vMerge/>
            <w:tcBorders>
              <w:top w:val="nil"/>
              <w:left w:val="single" w:sz="4" w:space="0" w:color="auto"/>
              <w:bottom w:val="single" w:sz="4" w:space="0" w:color="000000"/>
              <w:right w:val="single" w:sz="4" w:space="0" w:color="auto"/>
            </w:tcBorders>
            <w:vAlign w:val="center"/>
            <w:hideMark/>
          </w:tcPr>
          <w:p w14:paraId="46F80598" w14:textId="77777777" w:rsidR="00EB3902" w:rsidRPr="00CE7DA4" w:rsidRDefault="00EB3902" w:rsidP="00CE7DA4">
            <w:pPr>
              <w:ind w:left="-57" w:right="-57"/>
              <w:jc w:val="right"/>
              <w:rPr>
                <w:rFonts w:ascii="Myriad Pro" w:hAnsi="Myriad Pro"/>
                <w:color w:val="000000"/>
                <w:sz w:val="20"/>
                <w:szCs w:val="20"/>
                <w:lang w:eastAsia="ru-RU"/>
              </w:rPr>
            </w:pPr>
          </w:p>
        </w:tc>
        <w:tc>
          <w:tcPr>
            <w:tcW w:w="5557" w:type="dxa"/>
            <w:tcBorders>
              <w:top w:val="nil"/>
              <w:left w:val="nil"/>
              <w:bottom w:val="single" w:sz="4" w:space="0" w:color="auto"/>
              <w:right w:val="single" w:sz="4" w:space="0" w:color="auto"/>
            </w:tcBorders>
            <w:shd w:val="clear" w:color="000000" w:fill="FFFFFF"/>
            <w:vAlign w:val="center"/>
            <w:hideMark/>
          </w:tcPr>
          <w:p w14:paraId="33FB84A4"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Диагностика, ТО и ремонт автомобилей. Представлена копия договора, копии</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актов оказанных услуг за 2016 год. Предусмотрена ежегодная пролонгация.</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545355AF"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01DDC28A"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30</w:t>
            </w:r>
          </w:p>
        </w:tc>
        <w:tc>
          <w:tcPr>
            <w:tcW w:w="2126" w:type="dxa"/>
            <w:tcBorders>
              <w:top w:val="nil"/>
              <w:left w:val="nil"/>
              <w:bottom w:val="single" w:sz="4" w:space="0" w:color="auto"/>
              <w:right w:val="single" w:sz="4" w:space="0" w:color="auto"/>
            </w:tcBorders>
            <w:shd w:val="clear" w:color="000000" w:fill="FFFFFF"/>
            <w:vAlign w:val="center"/>
            <w:hideMark/>
          </w:tcPr>
          <w:p w14:paraId="337CE02E"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возмездного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58B1197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14.09.2015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18.5500.5084.15</w:t>
            </w:r>
          </w:p>
        </w:tc>
        <w:tc>
          <w:tcPr>
            <w:tcW w:w="2552" w:type="dxa"/>
            <w:tcBorders>
              <w:top w:val="nil"/>
              <w:left w:val="nil"/>
              <w:bottom w:val="single" w:sz="4" w:space="0" w:color="auto"/>
              <w:right w:val="single" w:sz="4" w:space="0" w:color="auto"/>
            </w:tcBorders>
            <w:shd w:val="clear" w:color="000000" w:fill="FFFFFF"/>
            <w:vAlign w:val="center"/>
            <w:hideMark/>
          </w:tcPr>
          <w:p w14:paraId="1D2A78B2"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"Сибирь-Техника"</w:t>
            </w:r>
          </w:p>
        </w:tc>
        <w:tc>
          <w:tcPr>
            <w:tcW w:w="1417" w:type="dxa"/>
            <w:tcBorders>
              <w:top w:val="nil"/>
              <w:left w:val="nil"/>
              <w:bottom w:val="single" w:sz="4" w:space="0" w:color="auto"/>
              <w:right w:val="single" w:sz="4" w:space="0" w:color="auto"/>
            </w:tcBorders>
            <w:shd w:val="clear" w:color="000000" w:fill="FFFFFF"/>
            <w:noWrap/>
            <w:vAlign w:val="center"/>
            <w:hideMark/>
          </w:tcPr>
          <w:p w14:paraId="0164FA51"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145 779,66</w:t>
            </w:r>
          </w:p>
        </w:tc>
        <w:tc>
          <w:tcPr>
            <w:tcW w:w="1418" w:type="dxa"/>
            <w:tcBorders>
              <w:top w:val="nil"/>
              <w:left w:val="nil"/>
              <w:bottom w:val="single" w:sz="4" w:space="0" w:color="auto"/>
              <w:right w:val="single" w:sz="4" w:space="0" w:color="auto"/>
            </w:tcBorders>
            <w:shd w:val="clear" w:color="000000" w:fill="FFFFFF"/>
            <w:noWrap/>
            <w:vAlign w:val="center"/>
            <w:hideMark/>
          </w:tcPr>
          <w:p w14:paraId="19E3AB01"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4E23F3F8"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Техническое обслуживание машины многофункциональной. Представлена копия договора,</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копии актов за 2016 год. Договор расторгнут с 09.09.2016.</w:t>
            </w:r>
          </w:p>
        </w:tc>
      </w:tr>
      <w:tr w:rsidR="00EB3902" w:rsidRPr="00CE7DA4" w14:paraId="5699E1EB"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1C0B01FA"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31</w:t>
            </w:r>
          </w:p>
        </w:tc>
        <w:tc>
          <w:tcPr>
            <w:tcW w:w="2126" w:type="dxa"/>
            <w:tcBorders>
              <w:top w:val="nil"/>
              <w:left w:val="nil"/>
              <w:bottom w:val="single" w:sz="4" w:space="0" w:color="auto"/>
              <w:right w:val="single" w:sz="4" w:space="0" w:color="auto"/>
            </w:tcBorders>
            <w:shd w:val="clear" w:color="000000" w:fill="FFFFFF"/>
            <w:vAlign w:val="center"/>
            <w:hideMark/>
          </w:tcPr>
          <w:p w14:paraId="6D57A0C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возмездного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55BF944F"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09.10.2013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18.5500.5656.13</w:t>
            </w:r>
          </w:p>
        </w:tc>
        <w:tc>
          <w:tcPr>
            <w:tcW w:w="2552" w:type="dxa"/>
            <w:tcBorders>
              <w:top w:val="nil"/>
              <w:left w:val="nil"/>
              <w:bottom w:val="single" w:sz="4" w:space="0" w:color="auto"/>
              <w:right w:val="single" w:sz="4" w:space="0" w:color="auto"/>
            </w:tcBorders>
            <w:shd w:val="clear" w:color="000000" w:fill="FFFFFF"/>
            <w:vAlign w:val="center"/>
            <w:hideMark/>
          </w:tcPr>
          <w:p w14:paraId="31A98686"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ООО "Бизнес-Центр Равновесия "Нижегородец и К" </w:t>
            </w:r>
          </w:p>
        </w:tc>
        <w:tc>
          <w:tcPr>
            <w:tcW w:w="1417" w:type="dxa"/>
            <w:tcBorders>
              <w:top w:val="nil"/>
              <w:left w:val="nil"/>
              <w:bottom w:val="single" w:sz="4" w:space="0" w:color="auto"/>
              <w:right w:val="single" w:sz="4" w:space="0" w:color="auto"/>
            </w:tcBorders>
            <w:shd w:val="clear" w:color="000000" w:fill="FFFFFF"/>
            <w:noWrap/>
            <w:vAlign w:val="center"/>
            <w:hideMark/>
          </w:tcPr>
          <w:p w14:paraId="4F9A84C4"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11 800,00</w:t>
            </w:r>
          </w:p>
        </w:tc>
        <w:tc>
          <w:tcPr>
            <w:tcW w:w="1418" w:type="dxa"/>
            <w:tcBorders>
              <w:top w:val="nil"/>
              <w:left w:val="nil"/>
              <w:bottom w:val="single" w:sz="4" w:space="0" w:color="auto"/>
              <w:right w:val="single" w:sz="4" w:space="0" w:color="auto"/>
            </w:tcBorders>
            <w:shd w:val="clear" w:color="000000" w:fill="FFFFFF"/>
            <w:noWrap/>
            <w:vAlign w:val="center"/>
            <w:hideMark/>
          </w:tcPr>
          <w:p w14:paraId="75E434FB"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4ED182F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Мойка </w:t>
            </w:r>
            <w:proofErr w:type="spellStart"/>
            <w:r w:rsidRPr="00CE7DA4">
              <w:rPr>
                <w:rFonts w:ascii="Myriad Pro" w:hAnsi="Myriad Pro"/>
                <w:color w:val="000000"/>
                <w:sz w:val="20"/>
                <w:szCs w:val="20"/>
                <w:lang w:eastAsia="ru-RU"/>
              </w:rPr>
              <w:t>авторанспортных</w:t>
            </w:r>
            <w:proofErr w:type="spellEnd"/>
            <w:r w:rsidRPr="00CE7DA4">
              <w:rPr>
                <w:rFonts w:ascii="Myriad Pro" w:hAnsi="Myriad Pro"/>
                <w:color w:val="000000"/>
                <w:sz w:val="20"/>
                <w:szCs w:val="20"/>
                <w:lang w:eastAsia="ru-RU"/>
              </w:rPr>
              <w:t xml:space="preserve"> средств. Представлена копия договора, копия акта оказанных услуг за 2016 год.</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Договор расторгнут с 01.03.2016.</w:t>
            </w:r>
          </w:p>
        </w:tc>
      </w:tr>
      <w:tr w:rsidR="00EB3902" w:rsidRPr="00CE7DA4" w14:paraId="28126034"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687CEA4E"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32</w:t>
            </w:r>
          </w:p>
        </w:tc>
        <w:tc>
          <w:tcPr>
            <w:tcW w:w="2126" w:type="dxa"/>
            <w:tcBorders>
              <w:top w:val="nil"/>
              <w:left w:val="nil"/>
              <w:bottom w:val="single" w:sz="4" w:space="0" w:color="auto"/>
              <w:right w:val="single" w:sz="4" w:space="0" w:color="auto"/>
            </w:tcBorders>
            <w:shd w:val="clear" w:color="000000" w:fill="FFFFFF"/>
            <w:vAlign w:val="center"/>
            <w:hideMark/>
          </w:tcPr>
          <w:p w14:paraId="1B35AECB"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возмездного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757F704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19.02.2014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18.5500.618.14</w:t>
            </w:r>
          </w:p>
        </w:tc>
        <w:tc>
          <w:tcPr>
            <w:tcW w:w="2552" w:type="dxa"/>
            <w:tcBorders>
              <w:top w:val="nil"/>
              <w:left w:val="nil"/>
              <w:bottom w:val="single" w:sz="4" w:space="0" w:color="auto"/>
              <w:right w:val="single" w:sz="4" w:space="0" w:color="auto"/>
            </w:tcBorders>
            <w:shd w:val="clear" w:color="000000" w:fill="FFFFFF"/>
            <w:vAlign w:val="center"/>
            <w:hideMark/>
          </w:tcPr>
          <w:p w14:paraId="3502EEB1"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ИП </w:t>
            </w:r>
            <w:proofErr w:type="spellStart"/>
            <w:r w:rsidRPr="00CE7DA4">
              <w:rPr>
                <w:rFonts w:ascii="Myriad Pro" w:hAnsi="Myriad Pro"/>
                <w:color w:val="000000"/>
                <w:sz w:val="20"/>
                <w:szCs w:val="20"/>
                <w:lang w:eastAsia="ru-RU"/>
              </w:rPr>
              <w:t>Полецкий</w:t>
            </w:r>
            <w:proofErr w:type="spellEnd"/>
            <w:r w:rsidRPr="00CE7DA4">
              <w:rPr>
                <w:rFonts w:ascii="Myriad Pro" w:hAnsi="Myriad Pro"/>
                <w:color w:val="000000"/>
                <w:sz w:val="20"/>
                <w:szCs w:val="20"/>
                <w:lang w:eastAsia="ru-RU"/>
              </w:rPr>
              <w:t xml:space="preserve"> П.В.</w:t>
            </w:r>
          </w:p>
        </w:tc>
        <w:tc>
          <w:tcPr>
            <w:tcW w:w="1417" w:type="dxa"/>
            <w:tcBorders>
              <w:top w:val="nil"/>
              <w:left w:val="nil"/>
              <w:bottom w:val="single" w:sz="4" w:space="0" w:color="auto"/>
              <w:right w:val="single" w:sz="4" w:space="0" w:color="auto"/>
            </w:tcBorders>
            <w:shd w:val="clear" w:color="000000" w:fill="FFFFFF"/>
            <w:noWrap/>
            <w:vAlign w:val="center"/>
            <w:hideMark/>
          </w:tcPr>
          <w:p w14:paraId="4C8BDE3B"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70 675,00</w:t>
            </w:r>
          </w:p>
        </w:tc>
        <w:tc>
          <w:tcPr>
            <w:tcW w:w="1418" w:type="dxa"/>
            <w:tcBorders>
              <w:top w:val="nil"/>
              <w:left w:val="nil"/>
              <w:bottom w:val="single" w:sz="4" w:space="0" w:color="auto"/>
              <w:right w:val="single" w:sz="4" w:space="0" w:color="auto"/>
            </w:tcBorders>
            <w:shd w:val="clear" w:color="000000" w:fill="FFFFFF"/>
            <w:noWrap/>
            <w:vAlign w:val="center"/>
            <w:hideMark/>
          </w:tcPr>
          <w:p w14:paraId="2CD966C9"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76,15</w:t>
            </w:r>
          </w:p>
        </w:tc>
        <w:tc>
          <w:tcPr>
            <w:tcW w:w="5557" w:type="dxa"/>
            <w:tcBorders>
              <w:top w:val="nil"/>
              <w:left w:val="nil"/>
              <w:bottom w:val="single" w:sz="4" w:space="0" w:color="auto"/>
              <w:right w:val="single" w:sz="4" w:space="0" w:color="auto"/>
            </w:tcBorders>
            <w:shd w:val="clear" w:color="000000" w:fill="FFFFFF"/>
            <w:vAlign w:val="center"/>
            <w:hideMark/>
          </w:tcPr>
          <w:p w14:paraId="2B48EF5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Проведение технического осмотра </w:t>
            </w:r>
            <w:proofErr w:type="spellStart"/>
            <w:r w:rsidRPr="00CE7DA4">
              <w:rPr>
                <w:rFonts w:ascii="Myriad Pro" w:hAnsi="Myriad Pro"/>
                <w:color w:val="000000"/>
                <w:sz w:val="20"/>
                <w:szCs w:val="20"/>
                <w:lang w:eastAsia="ru-RU"/>
              </w:rPr>
              <w:t>авторанспортных</w:t>
            </w:r>
            <w:proofErr w:type="spellEnd"/>
            <w:r w:rsidRPr="00CE7DA4">
              <w:rPr>
                <w:rFonts w:ascii="Myriad Pro" w:hAnsi="Myriad Pro"/>
                <w:color w:val="000000"/>
                <w:sz w:val="20"/>
                <w:szCs w:val="20"/>
                <w:lang w:eastAsia="ru-RU"/>
              </w:rPr>
              <w:t xml:space="preserve"> средств. Представлена копия договора, копии актов выполненных работ за 2016 год. Предусмотрена ежегодная пролонгация.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1DB480D2"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640179F0"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33</w:t>
            </w:r>
          </w:p>
        </w:tc>
        <w:tc>
          <w:tcPr>
            <w:tcW w:w="2126" w:type="dxa"/>
            <w:tcBorders>
              <w:top w:val="nil"/>
              <w:left w:val="nil"/>
              <w:bottom w:val="single" w:sz="4" w:space="0" w:color="auto"/>
              <w:right w:val="single" w:sz="4" w:space="0" w:color="auto"/>
            </w:tcBorders>
            <w:shd w:val="clear" w:color="000000" w:fill="FFFFFF"/>
            <w:vAlign w:val="center"/>
            <w:hideMark/>
          </w:tcPr>
          <w:p w14:paraId="27AFDE3B"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возмездного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20ED4272"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15.12.2015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18.5500.6719.15</w:t>
            </w:r>
          </w:p>
        </w:tc>
        <w:tc>
          <w:tcPr>
            <w:tcW w:w="2552" w:type="dxa"/>
            <w:tcBorders>
              <w:top w:val="nil"/>
              <w:left w:val="nil"/>
              <w:bottom w:val="single" w:sz="4" w:space="0" w:color="auto"/>
              <w:right w:val="single" w:sz="4" w:space="0" w:color="auto"/>
            </w:tcBorders>
            <w:shd w:val="clear" w:color="000000" w:fill="FFFFFF"/>
            <w:vAlign w:val="center"/>
            <w:hideMark/>
          </w:tcPr>
          <w:p w14:paraId="491ACE0E"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ИП Андреев А.В.</w:t>
            </w:r>
          </w:p>
        </w:tc>
        <w:tc>
          <w:tcPr>
            <w:tcW w:w="1417" w:type="dxa"/>
            <w:tcBorders>
              <w:top w:val="nil"/>
              <w:left w:val="nil"/>
              <w:bottom w:val="single" w:sz="4" w:space="0" w:color="auto"/>
              <w:right w:val="single" w:sz="4" w:space="0" w:color="auto"/>
            </w:tcBorders>
            <w:shd w:val="clear" w:color="000000" w:fill="FFFFFF"/>
            <w:noWrap/>
            <w:vAlign w:val="center"/>
            <w:hideMark/>
          </w:tcPr>
          <w:p w14:paraId="245FC33C"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102 950,00</w:t>
            </w:r>
          </w:p>
        </w:tc>
        <w:tc>
          <w:tcPr>
            <w:tcW w:w="1418" w:type="dxa"/>
            <w:tcBorders>
              <w:top w:val="nil"/>
              <w:left w:val="nil"/>
              <w:bottom w:val="single" w:sz="4" w:space="0" w:color="auto"/>
              <w:right w:val="single" w:sz="4" w:space="0" w:color="auto"/>
            </w:tcBorders>
            <w:shd w:val="clear" w:color="000000" w:fill="FFFFFF"/>
            <w:noWrap/>
            <w:vAlign w:val="center"/>
            <w:hideMark/>
          </w:tcPr>
          <w:p w14:paraId="08D1879A"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110,92</w:t>
            </w:r>
          </w:p>
        </w:tc>
        <w:tc>
          <w:tcPr>
            <w:tcW w:w="5557" w:type="dxa"/>
            <w:tcBorders>
              <w:top w:val="nil"/>
              <w:left w:val="nil"/>
              <w:bottom w:val="single" w:sz="4" w:space="0" w:color="auto"/>
              <w:right w:val="single" w:sz="4" w:space="0" w:color="auto"/>
            </w:tcBorders>
            <w:shd w:val="clear" w:color="000000" w:fill="FFFFFF"/>
            <w:vAlign w:val="center"/>
            <w:hideMark/>
          </w:tcPr>
          <w:p w14:paraId="694BD843"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Услуги шиномонтажа автотранспортных средств. Представлена копия договора, копии актов об оказании услуг за 2016 год. Предусмотрена ежегодная пролонгация.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71B6403B"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30BEC32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34</w:t>
            </w:r>
          </w:p>
        </w:tc>
        <w:tc>
          <w:tcPr>
            <w:tcW w:w="2126" w:type="dxa"/>
            <w:tcBorders>
              <w:top w:val="nil"/>
              <w:left w:val="nil"/>
              <w:bottom w:val="single" w:sz="4" w:space="0" w:color="auto"/>
              <w:right w:val="single" w:sz="4" w:space="0" w:color="auto"/>
            </w:tcBorders>
            <w:shd w:val="clear" w:color="000000" w:fill="FFFFFF"/>
            <w:vAlign w:val="center"/>
            <w:hideMark/>
          </w:tcPr>
          <w:p w14:paraId="21512787"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 возмездного оказания услуг</w:t>
            </w:r>
          </w:p>
        </w:tc>
        <w:tc>
          <w:tcPr>
            <w:tcW w:w="1559" w:type="dxa"/>
            <w:tcBorders>
              <w:top w:val="nil"/>
              <w:left w:val="nil"/>
              <w:bottom w:val="single" w:sz="4" w:space="0" w:color="auto"/>
              <w:right w:val="single" w:sz="4" w:space="0" w:color="auto"/>
            </w:tcBorders>
            <w:shd w:val="clear" w:color="000000" w:fill="FFFFFF"/>
            <w:vAlign w:val="center"/>
            <w:hideMark/>
          </w:tcPr>
          <w:p w14:paraId="41662BA7"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10.03.2016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18.5500.887.16</w:t>
            </w:r>
          </w:p>
        </w:tc>
        <w:tc>
          <w:tcPr>
            <w:tcW w:w="2552" w:type="dxa"/>
            <w:tcBorders>
              <w:top w:val="nil"/>
              <w:left w:val="nil"/>
              <w:bottom w:val="single" w:sz="4" w:space="0" w:color="auto"/>
              <w:right w:val="single" w:sz="4" w:space="0" w:color="auto"/>
            </w:tcBorders>
            <w:shd w:val="clear" w:color="000000" w:fill="FFFFFF"/>
            <w:vAlign w:val="center"/>
            <w:hideMark/>
          </w:tcPr>
          <w:p w14:paraId="07A575B2"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"ССК Трейд"</w:t>
            </w:r>
          </w:p>
        </w:tc>
        <w:tc>
          <w:tcPr>
            <w:tcW w:w="1417" w:type="dxa"/>
            <w:tcBorders>
              <w:top w:val="nil"/>
              <w:left w:val="nil"/>
              <w:bottom w:val="single" w:sz="4" w:space="0" w:color="auto"/>
              <w:right w:val="single" w:sz="4" w:space="0" w:color="auto"/>
            </w:tcBorders>
            <w:shd w:val="clear" w:color="000000" w:fill="FFFFFF"/>
            <w:noWrap/>
            <w:vAlign w:val="center"/>
            <w:hideMark/>
          </w:tcPr>
          <w:p w14:paraId="71A0E0D6"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197 500,00</w:t>
            </w:r>
          </w:p>
        </w:tc>
        <w:tc>
          <w:tcPr>
            <w:tcW w:w="1418" w:type="dxa"/>
            <w:tcBorders>
              <w:top w:val="nil"/>
              <w:left w:val="nil"/>
              <w:bottom w:val="single" w:sz="4" w:space="0" w:color="auto"/>
              <w:right w:val="single" w:sz="4" w:space="0" w:color="auto"/>
            </w:tcBorders>
            <w:shd w:val="clear" w:color="000000" w:fill="FFFFFF"/>
            <w:noWrap/>
            <w:vAlign w:val="center"/>
            <w:hideMark/>
          </w:tcPr>
          <w:p w14:paraId="43DE7444"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212,79</w:t>
            </w:r>
          </w:p>
        </w:tc>
        <w:tc>
          <w:tcPr>
            <w:tcW w:w="5557" w:type="dxa"/>
            <w:tcBorders>
              <w:top w:val="nil"/>
              <w:left w:val="nil"/>
              <w:bottom w:val="single" w:sz="4" w:space="0" w:color="auto"/>
              <w:right w:val="single" w:sz="4" w:space="0" w:color="auto"/>
            </w:tcBorders>
            <w:shd w:val="clear" w:color="000000" w:fill="FFFFFF"/>
            <w:vAlign w:val="center"/>
            <w:hideMark/>
          </w:tcPr>
          <w:p w14:paraId="481F3EBA"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Диагностика, монтаж, пуск, регулировка, </w:t>
            </w:r>
            <w:proofErr w:type="spellStart"/>
            <w:r w:rsidRPr="00CE7DA4">
              <w:rPr>
                <w:rFonts w:ascii="Myriad Pro" w:hAnsi="Myriad Pro"/>
                <w:color w:val="000000"/>
                <w:sz w:val="20"/>
                <w:szCs w:val="20"/>
                <w:lang w:eastAsia="ru-RU"/>
              </w:rPr>
              <w:t>налодка</w:t>
            </w:r>
            <w:proofErr w:type="spellEnd"/>
            <w:r w:rsidRPr="00CE7DA4">
              <w:rPr>
                <w:rFonts w:ascii="Myriad Pro" w:hAnsi="Myriad Pro"/>
                <w:color w:val="000000"/>
                <w:sz w:val="20"/>
                <w:szCs w:val="20"/>
                <w:lang w:eastAsia="ru-RU"/>
              </w:rPr>
              <w:t xml:space="preserve"> и замена навигационного оборудования. Представлена копия договора, копии актов</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 xml:space="preserve">оказанных услуг за 2016 год. </w:t>
            </w:r>
            <w:r w:rsidRPr="00CE7DA4">
              <w:rPr>
                <w:rFonts w:ascii="Myriad Pro" w:hAnsi="Myriad Pro"/>
                <w:color w:val="000000"/>
                <w:sz w:val="20"/>
                <w:szCs w:val="20"/>
                <w:lang w:eastAsia="ru-RU"/>
              </w:rPr>
              <w:lastRenderedPageBreak/>
              <w:t>Предусмотрена ежегодная пролонгация. Экономически обоснованная величина затрат определена Исполнителем на основании фактических расходов в 2016 году с учетом ИПЦ на 2017-2018 годы.</w:t>
            </w:r>
          </w:p>
        </w:tc>
      </w:tr>
      <w:tr w:rsidR="00EB3902" w:rsidRPr="00CE7DA4" w14:paraId="37698A30"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77CB0F64"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lastRenderedPageBreak/>
              <w:t>35</w:t>
            </w:r>
          </w:p>
        </w:tc>
        <w:tc>
          <w:tcPr>
            <w:tcW w:w="2126" w:type="dxa"/>
            <w:tcBorders>
              <w:top w:val="nil"/>
              <w:left w:val="nil"/>
              <w:bottom w:val="single" w:sz="4" w:space="0" w:color="auto"/>
              <w:right w:val="single" w:sz="4" w:space="0" w:color="auto"/>
            </w:tcBorders>
            <w:shd w:val="clear" w:color="000000" w:fill="FFFFFF"/>
            <w:vAlign w:val="center"/>
            <w:hideMark/>
          </w:tcPr>
          <w:p w14:paraId="441A6830" w14:textId="77777777" w:rsidR="00EB3902" w:rsidRPr="00CE7DA4" w:rsidRDefault="00C01438"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н</w:t>
            </w:r>
            <w:r w:rsidR="00EB3902" w:rsidRPr="00CE7DA4">
              <w:rPr>
                <w:rFonts w:ascii="Myriad Pro" w:hAnsi="Myriad Pro"/>
                <w:color w:val="000000"/>
                <w:sz w:val="20"/>
                <w:szCs w:val="20"/>
                <w:lang w:eastAsia="ru-RU"/>
              </w:rPr>
              <w:t>/д</w:t>
            </w:r>
          </w:p>
        </w:tc>
        <w:tc>
          <w:tcPr>
            <w:tcW w:w="1559" w:type="dxa"/>
            <w:tcBorders>
              <w:top w:val="nil"/>
              <w:left w:val="nil"/>
              <w:bottom w:val="single" w:sz="4" w:space="0" w:color="auto"/>
              <w:right w:val="single" w:sz="4" w:space="0" w:color="auto"/>
            </w:tcBorders>
            <w:shd w:val="clear" w:color="000000" w:fill="FFFFFF"/>
            <w:vAlign w:val="center"/>
            <w:hideMark/>
          </w:tcPr>
          <w:p w14:paraId="441BD2D4"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FFFFFF"/>
            <w:vAlign w:val="center"/>
            <w:hideMark/>
          </w:tcPr>
          <w:p w14:paraId="7A73DD3D"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417" w:type="dxa"/>
            <w:tcBorders>
              <w:top w:val="nil"/>
              <w:left w:val="nil"/>
              <w:bottom w:val="single" w:sz="4" w:space="0" w:color="auto"/>
              <w:right w:val="single" w:sz="4" w:space="0" w:color="auto"/>
            </w:tcBorders>
            <w:shd w:val="clear" w:color="000000" w:fill="FFFFFF"/>
            <w:noWrap/>
            <w:vAlign w:val="center"/>
            <w:hideMark/>
          </w:tcPr>
          <w:p w14:paraId="49FB5F47"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71 286,98</w:t>
            </w:r>
          </w:p>
        </w:tc>
        <w:tc>
          <w:tcPr>
            <w:tcW w:w="1418" w:type="dxa"/>
            <w:tcBorders>
              <w:top w:val="nil"/>
              <w:left w:val="nil"/>
              <w:bottom w:val="single" w:sz="4" w:space="0" w:color="auto"/>
              <w:right w:val="single" w:sz="4" w:space="0" w:color="auto"/>
            </w:tcBorders>
            <w:shd w:val="clear" w:color="000000" w:fill="FFFFFF"/>
            <w:noWrap/>
            <w:vAlign w:val="center"/>
            <w:hideMark/>
          </w:tcPr>
          <w:p w14:paraId="4B82F2D8"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79AB3051" w14:textId="6CB4ED86"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Техническое обслуживание транспорта. Обосновывающие документы не представлены. Включение расходов в НВВ филиала </w:t>
            </w:r>
            <w:r w:rsidR="00801C45">
              <w:rPr>
                <w:rFonts w:ascii="Myriad Pro" w:hAnsi="Myriad Pro"/>
                <w:color w:val="000000"/>
                <w:sz w:val="20"/>
                <w:szCs w:val="20"/>
                <w:lang w:eastAsia="ru-RU"/>
              </w:rPr>
              <w:t>ПАО </w:t>
            </w:r>
            <w:r w:rsidRPr="00CE7DA4">
              <w:rPr>
                <w:rFonts w:ascii="Myriad Pro" w:hAnsi="Myriad Pro"/>
                <w:color w:val="000000"/>
                <w:sz w:val="20"/>
                <w:szCs w:val="20"/>
                <w:lang w:eastAsia="ru-RU"/>
              </w:rPr>
              <w:t>"МРСК Сибири" - "Омскэнерго" на 2018 год экономически не обосновано.</w:t>
            </w:r>
          </w:p>
        </w:tc>
      </w:tr>
      <w:tr w:rsidR="00EB3902" w:rsidRPr="00CE7DA4" w14:paraId="702F115E"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EBF1DE"/>
            <w:noWrap/>
            <w:vAlign w:val="center"/>
            <w:hideMark/>
          </w:tcPr>
          <w:p w14:paraId="66E72987" w14:textId="77777777" w:rsidR="00EB3902" w:rsidRPr="00CE7DA4" w:rsidRDefault="00EB3902" w:rsidP="00CE7DA4">
            <w:pPr>
              <w:ind w:left="-57" w:right="-57"/>
              <w:jc w:val="center"/>
              <w:rPr>
                <w:rFonts w:ascii="Myriad Pro" w:hAnsi="Myriad Pro"/>
                <w:color w:val="000000"/>
                <w:sz w:val="20"/>
                <w:szCs w:val="20"/>
                <w:lang w:eastAsia="ru-RU"/>
              </w:rPr>
            </w:pPr>
          </w:p>
        </w:tc>
        <w:tc>
          <w:tcPr>
            <w:tcW w:w="2126" w:type="dxa"/>
            <w:tcBorders>
              <w:top w:val="nil"/>
              <w:left w:val="nil"/>
              <w:bottom w:val="single" w:sz="4" w:space="0" w:color="auto"/>
              <w:right w:val="single" w:sz="4" w:space="0" w:color="auto"/>
            </w:tcBorders>
            <w:shd w:val="clear" w:color="000000" w:fill="EBF1DE"/>
            <w:vAlign w:val="center"/>
            <w:hideMark/>
          </w:tcPr>
          <w:p w14:paraId="4D3114EE"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Итого обслуживание транспорта:</w:t>
            </w:r>
          </w:p>
        </w:tc>
        <w:tc>
          <w:tcPr>
            <w:tcW w:w="1559" w:type="dxa"/>
            <w:tcBorders>
              <w:top w:val="nil"/>
              <w:left w:val="nil"/>
              <w:bottom w:val="single" w:sz="4" w:space="0" w:color="auto"/>
              <w:right w:val="single" w:sz="4" w:space="0" w:color="auto"/>
            </w:tcBorders>
            <w:shd w:val="clear" w:color="000000" w:fill="EBF1DE"/>
            <w:vAlign w:val="center"/>
            <w:hideMark/>
          </w:tcPr>
          <w:p w14:paraId="6EFCD616"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EBF1DE"/>
            <w:vAlign w:val="center"/>
            <w:hideMark/>
          </w:tcPr>
          <w:p w14:paraId="74ADEBD8"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417" w:type="dxa"/>
            <w:tcBorders>
              <w:top w:val="nil"/>
              <w:left w:val="nil"/>
              <w:bottom w:val="single" w:sz="4" w:space="0" w:color="auto"/>
              <w:right w:val="single" w:sz="4" w:space="0" w:color="auto"/>
            </w:tcBorders>
            <w:shd w:val="clear" w:color="000000" w:fill="EBF1DE"/>
            <w:vAlign w:val="center"/>
            <w:hideMark/>
          </w:tcPr>
          <w:p w14:paraId="4F3DC65D"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2 320 011,01</w:t>
            </w:r>
          </w:p>
        </w:tc>
        <w:tc>
          <w:tcPr>
            <w:tcW w:w="1418" w:type="dxa"/>
            <w:tcBorders>
              <w:top w:val="nil"/>
              <w:left w:val="nil"/>
              <w:bottom w:val="single" w:sz="4" w:space="0" w:color="auto"/>
              <w:right w:val="single" w:sz="4" w:space="0" w:color="auto"/>
            </w:tcBorders>
            <w:shd w:val="clear" w:color="000000" w:fill="EBF1DE"/>
            <w:vAlign w:val="center"/>
            <w:hideMark/>
          </w:tcPr>
          <w:p w14:paraId="0FEFB23C"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1 870,76</w:t>
            </w:r>
          </w:p>
        </w:tc>
        <w:tc>
          <w:tcPr>
            <w:tcW w:w="5557" w:type="dxa"/>
            <w:tcBorders>
              <w:top w:val="nil"/>
              <w:left w:val="nil"/>
              <w:bottom w:val="single" w:sz="4" w:space="0" w:color="auto"/>
              <w:right w:val="single" w:sz="4" w:space="0" w:color="auto"/>
            </w:tcBorders>
            <w:shd w:val="clear" w:color="000000" w:fill="EBF1DE"/>
            <w:vAlign w:val="center"/>
            <w:hideMark/>
          </w:tcPr>
          <w:p w14:paraId="7995501B"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r>
      <w:tr w:rsidR="00EB3902" w:rsidRPr="00CE7DA4" w14:paraId="17F8BFF8"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58BA4333"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36</w:t>
            </w:r>
          </w:p>
        </w:tc>
        <w:tc>
          <w:tcPr>
            <w:tcW w:w="2126" w:type="dxa"/>
            <w:tcBorders>
              <w:top w:val="nil"/>
              <w:left w:val="nil"/>
              <w:bottom w:val="single" w:sz="4" w:space="0" w:color="auto"/>
              <w:right w:val="single" w:sz="4" w:space="0" w:color="auto"/>
            </w:tcBorders>
            <w:shd w:val="clear" w:color="000000" w:fill="FFFFFF"/>
            <w:vAlign w:val="center"/>
            <w:hideMark/>
          </w:tcPr>
          <w:p w14:paraId="7CB0E5B3"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w:t>
            </w:r>
          </w:p>
        </w:tc>
        <w:tc>
          <w:tcPr>
            <w:tcW w:w="1559" w:type="dxa"/>
            <w:tcBorders>
              <w:top w:val="nil"/>
              <w:left w:val="nil"/>
              <w:bottom w:val="single" w:sz="4" w:space="0" w:color="auto"/>
              <w:right w:val="single" w:sz="4" w:space="0" w:color="auto"/>
            </w:tcBorders>
            <w:shd w:val="clear" w:color="000000" w:fill="FFFFFF"/>
            <w:vAlign w:val="center"/>
            <w:hideMark/>
          </w:tcPr>
          <w:p w14:paraId="2968ECA1"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20.08.2015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02.4000.274.15</w:t>
            </w:r>
          </w:p>
        </w:tc>
        <w:tc>
          <w:tcPr>
            <w:tcW w:w="2552" w:type="dxa"/>
            <w:tcBorders>
              <w:top w:val="nil"/>
              <w:left w:val="nil"/>
              <w:bottom w:val="single" w:sz="4" w:space="0" w:color="auto"/>
              <w:right w:val="single" w:sz="4" w:space="0" w:color="auto"/>
            </w:tcBorders>
            <w:shd w:val="clear" w:color="000000" w:fill="FFFFFF"/>
            <w:vAlign w:val="center"/>
            <w:hideMark/>
          </w:tcPr>
          <w:p w14:paraId="394AA5D8"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w:t>
            </w:r>
            <w:proofErr w:type="spellStart"/>
            <w:r w:rsidRPr="00CE7DA4">
              <w:rPr>
                <w:rFonts w:ascii="Myriad Pro" w:hAnsi="Myriad Pro"/>
                <w:color w:val="000000"/>
                <w:sz w:val="20"/>
                <w:szCs w:val="20"/>
                <w:lang w:eastAsia="ru-RU"/>
              </w:rPr>
              <w:t>ТехноСофт</w:t>
            </w:r>
            <w:proofErr w:type="spellEnd"/>
            <w:r w:rsidRPr="00CE7DA4">
              <w:rPr>
                <w:rFonts w:ascii="Myriad Pro" w:hAnsi="Myriad Pro"/>
                <w:color w:val="000000"/>
                <w:sz w:val="20"/>
                <w:szCs w:val="20"/>
                <w:lang w:eastAsia="ru-RU"/>
              </w:rPr>
              <w:t>"</w:t>
            </w:r>
          </w:p>
        </w:tc>
        <w:tc>
          <w:tcPr>
            <w:tcW w:w="1417" w:type="dxa"/>
            <w:tcBorders>
              <w:top w:val="nil"/>
              <w:left w:val="nil"/>
              <w:bottom w:val="single" w:sz="4" w:space="0" w:color="auto"/>
              <w:right w:val="single" w:sz="4" w:space="0" w:color="auto"/>
            </w:tcBorders>
            <w:shd w:val="clear" w:color="000000" w:fill="FFFFFF"/>
            <w:noWrap/>
            <w:vAlign w:val="center"/>
            <w:hideMark/>
          </w:tcPr>
          <w:p w14:paraId="7FC922A3"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198 378,65</w:t>
            </w:r>
          </w:p>
        </w:tc>
        <w:tc>
          <w:tcPr>
            <w:tcW w:w="1418" w:type="dxa"/>
            <w:tcBorders>
              <w:top w:val="nil"/>
              <w:left w:val="nil"/>
              <w:bottom w:val="single" w:sz="4" w:space="0" w:color="auto"/>
              <w:right w:val="single" w:sz="4" w:space="0" w:color="auto"/>
            </w:tcBorders>
            <w:shd w:val="clear" w:color="000000" w:fill="FFFFFF"/>
            <w:noWrap/>
            <w:vAlign w:val="center"/>
            <w:hideMark/>
          </w:tcPr>
          <w:p w14:paraId="6242B8E1"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34BB7EB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Поставка информационно-справочных систем (ИСС) и оказание информационных услуг с использованием ИСС. Представлена копия договора, копии актов и справка о распределении затрат между филиалами за 2016 год. Заключен новый договор.</w:t>
            </w:r>
          </w:p>
        </w:tc>
      </w:tr>
      <w:tr w:rsidR="00EB3902" w:rsidRPr="00CE7DA4" w14:paraId="60D1BFBF"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3CE95B3F"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37</w:t>
            </w:r>
          </w:p>
        </w:tc>
        <w:tc>
          <w:tcPr>
            <w:tcW w:w="2126" w:type="dxa"/>
            <w:tcBorders>
              <w:top w:val="nil"/>
              <w:left w:val="nil"/>
              <w:bottom w:val="single" w:sz="4" w:space="0" w:color="auto"/>
              <w:right w:val="single" w:sz="4" w:space="0" w:color="auto"/>
            </w:tcBorders>
            <w:shd w:val="clear" w:color="000000" w:fill="FFFFFF"/>
            <w:vAlign w:val="center"/>
            <w:hideMark/>
          </w:tcPr>
          <w:p w14:paraId="5F5E44AB"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w:t>
            </w:r>
          </w:p>
        </w:tc>
        <w:tc>
          <w:tcPr>
            <w:tcW w:w="1559" w:type="dxa"/>
            <w:tcBorders>
              <w:top w:val="nil"/>
              <w:left w:val="nil"/>
              <w:bottom w:val="single" w:sz="4" w:space="0" w:color="auto"/>
              <w:right w:val="single" w:sz="4" w:space="0" w:color="auto"/>
            </w:tcBorders>
            <w:shd w:val="clear" w:color="000000" w:fill="FFFFFF"/>
            <w:vAlign w:val="center"/>
            <w:hideMark/>
          </w:tcPr>
          <w:p w14:paraId="3E7D4A95"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08.08.2016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18.4000.250.16</w:t>
            </w:r>
          </w:p>
        </w:tc>
        <w:tc>
          <w:tcPr>
            <w:tcW w:w="2552" w:type="dxa"/>
            <w:tcBorders>
              <w:top w:val="nil"/>
              <w:left w:val="nil"/>
              <w:bottom w:val="single" w:sz="4" w:space="0" w:color="auto"/>
              <w:right w:val="single" w:sz="4" w:space="0" w:color="auto"/>
            </w:tcBorders>
            <w:shd w:val="clear" w:color="000000" w:fill="FFFFFF"/>
            <w:vAlign w:val="center"/>
            <w:hideMark/>
          </w:tcPr>
          <w:p w14:paraId="67A316A2"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w:t>
            </w:r>
            <w:proofErr w:type="spellStart"/>
            <w:r w:rsidRPr="00CE7DA4">
              <w:rPr>
                <w:rFonts w:ascii="Myriad Pro" w:hAnsi="Myriad Pro"/>
                <w:color w:val="000000"/>
                <w:sz w:val="20"/>
                <w:szCs w:val="20"/>
                <w:lang w:eastAsia="ru-RU"/>
              </w:rPr>
              <w:t>ТехноСофт</w:t>
            </w:r>
            <w:proofErr w:type="spellEnd"/>
            <w:r w:rsidRPr="00CE7DA4">
              <w:rPr>
                <w:rFonts w:ascii="Myriad Pro" w:hAnsi="Myriad Pro"/>
                <w:color w:val="000000"/>
                <w:sz w:val="20"/>
                <w:szCs w:val="20"/>
                <w:lang w:eastAsia="ru-RU"/>
              </w:rPr>
              <w:t>"</w:t>
            </w:r>
          </w:p>
        </w:tc>
        <w:tc>
          <w:tcPr>
            <w:tcW w:w="1417" w:type="dxa"/>
            <w:tcBorders>
              <w:top w:val="nil"/>
              <w:left w:val="nil"/>
              <w:bottom w:val="single" w:sz="4" w:space="0" w:color="auto"/>
              <w:right w:val="single" w:sz="4" w:space="0" w:color="auto"/>
            </w:tcBorders>
            <w:shd w:val="clear" w:color="000000" w:fill="FFFFFF"/>
            <w:noWrap/>
            <w:vAlign w:val="center"/>
            <w:hideMark/>
          </w:tcPr>
          <w:p w14:paraId="76A84341"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148 128,53</w:t>
            </w:r>
          </w:p>
        </w:tc>
        <w:tc>
          <w:tcPr>
            <w:tcW w:w="1418" w:type="dxa"/>
            <w:tcBorders>
              <w:top w:val="nil"/>
              <w:left w:val="nil"/>
              <w:bottom w:val="single" w:sz="4" w:space="0" w:color="auto"/>
              <w:right w:val="single" w:sz="4" w:space="0" w:color="auto"/>
            </w:tcBorders>
            <w:shd w:val="clear" w:color="000000" w:fill="FFFFFF"/>
            <w:noWrap/>
            <w:vAlign w:val="center"/>
            <w:hideMark/>
          </w:tcPr>
          <w:p w14:paraId="3028FEDD"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373,34</w:t>
            </w:r>
          </w:p>
        </w:tc>
        <w:tc>
          <w:tcPr>
            <w:tcW w:w="5557" w:type="dxa"/>
            <w:tcBorders>
              <w:top w:val="nil"/>
              <w:left w:val="nil"/>
              <w:bottom w:val="single" w:sz="4" w:space="0" w:color="auto"/>
              <w:right w:val="single" w:sz="4" w:space="0" w:color="auto"/>
            </w:tcBorders>
            <w:shd w:val="clear" w:color="000000" w:fill="FFFFFF"/>
            <w:vAlign w:val="center"/>
            <w:hideMark/>
          </w:tcPr>
          <w:p w14:paraId="2FC62DA4"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Поставка информационно-справочных систем (ИСС) и оказание информационных услуг с использованием ИСС. Представлена копия договора, копии актов и справка о распределении затрат между филиалами за 2016 год. Экономически обоснованная величина затрат определена Исполнителем на основании фактических расходов в 2016 году по договорам, заключенным с ООО "</w:t>
            </w:r>
            <w:proofErr w:type="spellStart"/>
            <w:r w:rsidRPr="00CE7DA4">
              <w:rPr>
                <w:rFonts w:ascii="Myriad Pro" w:hAnsi="Myriad Pro"/>
                <w:color w:val="000000"/>
                <w:sz w:val="20"/>
                <w:szCs w:val="20"/>
                <w:lang w:eastAsia="ru-RU"/>
              </w:rPr>
              <w:t>ТехноСофт</w:t>
            </w:r>
            <w:proofErr w:type="spellEnd"/>
            <w:r w:rsidRPr="00CE7DA4">
              <w:rPr>
                <w:rFonts w:ascii="Myriad Pro" w:hAnsi="Myriad Pro"/>
                <w:color w:val="000000"/>
                <w:sz w:val="20"/>
                <w:szCs w:val="20"/>
                <w:lang w:eastAsia="ru-RU"/>
              </w:rPr>
              <w:t>", с учетом ИПЦ на 2017-2018 годы.</w:t>
            </w:r>
          </w:p>
        </w:tc>
      </w:tr>
      <w:tr w:rsidR="00EB3902" w:rsidRPr="00CE7DA4" w14:paraId="4949F1B6"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69B5F40D"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38</w:t>
            </w:r>
          </w:p>
        </w:tc>
        <w:tc>
          <w:tcPr>
            <w:tcW w:w="2126" w:type="dxa"/>
            <w:tcBorders>
              <w:top w:val="nil"/>
              <w:left w:val="nil"/>
              <w:bottom w:val="single" w:sz="4" w:space="0" w:color="auto"/>
              <w:right w:val="single" w:sz="4" w:space="0" w:color="auto"/>
            </w:tcBorders>
            <w:shd w:val="clear" w:color="000000" w:fill="FFFFFF"/>
            <w:vAlign w:val="center"/>
            <w:hideMark/>
          </w:tcPr>
          <w:p w14:paraId="0460859F"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w:t>
            </w:r>
          </w:p>
        </w:tc>
        <w:tc>
          <w:tcPr>
            <w:tcW w:w="1559" w:type="dxa"/>
            <w:tcBorders>
              <w:top w:val="nil"/>
              <w:left w:val="nil"/>
              <w:bottom w:val="single" w:sz="4" w:space="0" w:color="auto"/>
              <w:right w:val="single" w:sz="4" w:space="0" w:color="auto"/>
            </w:tcBorders>
            <w:shd w:val="clear" w:color="000000" w:fill="FFFFFF"/>
            <w:vAlign w:val="center"/>
            <w:hideMark/>
          </w:tcPr>
          <w:p w14:paraId="05F2D1A6"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22.11.2016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18.4000.390.16</w:t>
            </w:r>
          </w:p>
        </w:tc>
        <w:tc>
          <w:tcPr>
            <w:tcW w:w="2552" w:type="dxa"/>
            <w:tcBorders>
              <w:top w:val="nil"/>
              <w:left w:val="nil"/>
              <w:bottom w:val="single" w:sz="4" w:space="0" w:color="auto"/>
              <w:right w:val="single" w:sz="4" w:space="0" w:color="auto"/>
            </w:tcBorders>
            <w:shd w:val="clear" w:color="000000" w:fill="FFFFFF"/>
            <w:vAlign w:val="center"/>
            <w:hideMark/>
          </w:tcPr>
          <w:p w14:paraId="4F617936"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Информационный центр "Искра"</w:t>
            </w:r>
          </w:p>
        </w:tc>
        <w:tc>
          <w:tcPr>
            <w:tcW w:w="1417" w:type="dxa"/>
            <w:tcBorders>
              <w:top w:val="nil"/>
              <w:left w:val="nil"/>
              <w:bottom w:val="single" w:sz="4" w:space="0" w:color="auto"/>
              <w:right w:val="single" w:sz="4" w:space="0" w:color="auto"/>
            </w:tcBorders>
            <w:shd w:val="clear" w:color="000000" w:fill="FFFFFF"/>
            <w:noWrap/>
            <w:vAlign w:val="center"/>
            <w:hideMark/>
          </w:tcPr>
          <w:p w14:paraId="6973F763"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18 849,58</w:t>
            </w:r>
          </w:p>
        </w:tc>
        <w:tc>
          <w:tcPr>
            <w:tcW w:w="1418" w:type="dxa"/>
            <w:tcBorders>
              <w:top w:val="nil"/>
              <w:left w:val="nil"/>
              <w:bottom w:val="single" w:sz="4" w:space="0" w:color="auto"/>
              <w:right w:val="single" w:sz="4" w:space="0" w:color="auto"/>
            </w:tcBorders>
            <w:shd w:val="clear" w:color="000000" w:fill="FFFFFF"/>
            <w:noWrap/>
            <w:vAlign w:val="center"/>
            <w:hideMark/>
          </w:tcPr>
          <w:p w14:paraId="20E68AF3"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214,53</w:t>
            </w:r>
          </w:p>
        </w:tc>
        <w:tc>
          <w:tcPr>
            <w:tcW w:w="5557" w:type="dxa"/>
            <w:tcBorders>
              <w:top w:val="nil"/>
              <w:left w:val="nil"/>
              <w:bottom w:val="single" w:sz="4" w:space="0" w:color="auto"/>
              <w:right w:val="single" w:sz="4" w:space="0" w:color="auto"/>
            </w:tcBorders>
            <w:shd w:val="clear" w:color="000000" w:fill="FFFFFF"/>
            <w:vAlign w:val="center"/>
            <w:hideMark/>
          </w:tcPr>
          <w:p w14:paraId="476D5B07"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Оказание информационных услуг с использованием системы КонсультантПлюс. Представлена копия договора, копии счетов-фактур и справка о распределении затрат между филиалами за 2016 год. Экономически обоснованная величина затрат определена Исполнителем на основании фактических расходов в 2016 году по договорам, </w:t>
            </w:r>
            <w:proofErr w:type="spellStart"/>
            <w:r w:rsidRPr="00CE7DA4">
              <w:rPr>
                <w:rFonts w:ascii="Myriad Pro" w:hAnsi="Myriad Pro"/>
                <w:color w:val="000000"/>
                <w:sz w:val="20"/>
                <w:szCs w:val="20"/>
                <w:lang w:eastAsia="ru-RU"/>
              </w:rPr>
              <w:t>заключенныс</w:t>
            </w:r>
            <w:proofErr w:type="spellEnd"/>
            <w:r w:rsidRPr="00CE7DA4">
              <w:rPr>
                <w:rFonts w:ascii="Myriad Pro" w:hAnsi="Myriad Pro"/>
                <w:color w:val="000000"/>
                <w:sz w:val="20"/>
                <w:szCs w:val="20"/>
                <w:lang w:eastAsia="ru-RU"/>
              </w:rPr>
              <w:t xml:space="preserve"> с ООО Информационный центр "Искра", с учетом ИПЦ на 2017-2018 годы.</w:t>
            </w:r>
          </w:p>
        </w:tc>
      </w:tr>
      <w:tr w:rsidR="00EB3902" w:rsidRPr="00CE7DA4" w14:paraId="5E2934DA"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34CAA89D"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lastRenderedPageBreak/>
              <w:t>39</w:t>
            </w:r>
          </w:p>
        </w:tc>
        <w:tc>
          <w:tcPr>
            <w:tcW w:w="2126" w:type="dxa"/>
            <w:tcBorders>
              <w:top w:val="nil"/>
              <w:left w:val="nil"/>
              <w:bottom w:val="single" w:sz="4" w:space="0" w:color="auto"/>
              <w:right w:val="single" w:sz="4" w:space="0" w:color="auto"/>
            </w:tcBorders>
            <w:shd w:val="clear" w:color="000000" w:fill="FFFFFF"/>
            <w:vAlign w:val="center"/>
            <w:hideMark/>
          </w:tcPr>
          <w:p w14:paraId="5DB34C2D"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w:t>
            </w:r>
          </w:p>
        </w:tc>
        <w:tc>
          <w:tcPr>
            <w:tcW w:w="1559" w:type="dxa"/>
            <w:tcBorders>
              <w:top w:val="nil"/>
              <w:left w:val="nil"/>
              <w:bottom w:val="single" w:sz="4" w:space="0" w:color="auto"/>
              <w:right w:val="single" w:sz="4" w:space="0" w:color="auto"/>
            </w:tcBorders>
            <w:shd w:val="clear" w:color="000000" w:fill="FFFFFF"/>
            <w:vAlign w:val="center"/>
            <w:hideMark/>
          </w:tcPr>
          <w:p w14:paraId="427E3C94"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14.12.2015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18.4000.455.15</w:t>
            </w:r>
          </w:p>
        </w:tc>
        <w:tc>
          <w:tcPr>
            <w:tcW w:w="2552" w:type="dxa"/>
            <w:tcBorders>
              <w:top w:val="nil"/>
              <w:left w:val="nil"/>
              <w:bottom w:val="single" w:sz="4" w:space="0" w:color="auto"/>
              <w:right w:val="single" w:sz="4" w:space="0" w:color="auto"/>
            </w:tcBorders>
            <w:shd w:val="clear" w:color="000000" w:fill="FFFFFF"/>
            <w:vAlign w:val="center"/>
            <w:hideMark/>
          </w:tcPr>
          <w:p w14:paraId="7FE6D89F"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ООО Информационный центр "Искра"</w:t>
            </w:r>
          </w:p>
        </w:tc>
        <w:tc>
          <w:tcPr>
            <w:tcW w:w="1417" w:type="dxa"/>
            <w:tcBorders>
              <w:top w:val="nil"/>
              <w:left w:val="nil"/>
              <w:bottom w:val="single" w:sz="4" w:space="0" w:color="auto"/>
              <w:right w:val="single" w:sz="4" w:space="0" w:color="auto"/>
            </w:tcBorders>
            <w:shd w:val="clear" w:color="000000" w:fill="FFFFFF"/>
            <w:noWrap/>
            <w:vAlign w:val="center"/>
            <w:hideMark/>
          </w:tcPr>
          <w:p w14:paraId="56114A51"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180 261,25</w:t>
            </w:r>
          </w:p>
        </w:tc>
        <w:tc>
          <w:tcPr>
            <w:tcW w:w="1418" w:type="dxa"/>
            <w:tcBorders>
              <w:top w:val="nil"/>
              <w:left w:val="nil"/>
              <w:bottom w:val="single" w:sz="4" w:space="0" w:color="auto"/>
              <w:right w:val="single" w:sz="4" w:space="0" w:color="auto"/>
            </w:tcBorders>
            <w:shd w:val="clear" w:color="000000" w:fill="FFFFFF"/>
            <w:noWrap/>
            <w:vAlign w:val="center"/>
            <w:hideMark/>
          </w:tcPr>
          <w:p w14:paraId="705CD752"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34BD5316"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Оказание информационных услуг с использованием системы КонсультантПлюс. Представлена копия договора, копии счетов-фактур и справка о распределении затрат между филиалами. Заключен новый договор.</w:t>
            </w:r>
          </w:p>
        </w:tc>
      </w:tr>
      <w:tr w:rsidR="00EB3902" w:rsidRPr="00CE7DA4" w14:paraId="542BD1FB"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6DDD826F"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40</w:t>
            </w:r>
          </w:p>
        </w:tc>
        <w:tc>
          <w:tcPr>
            <w:tcW w:w="2126" w:type="dxa"/>
            <w:tcBorders>
              <w:top w:val="nil"/>
              <w:left w:val="nil"/>
              <w:bottom w:val="single" w:sz="4" w:space="0" w:color="auto"/>
              <w:right w:val="single" w:sz="4" w:space="0" w:color="auto"/>
            </w:tcBorders>
            <w:shd w:val="clear" w:color="000000" w:fill="FFFFFF"/>
            <w:vAlign w:val="center"/>
            <w:hideMark/>
          </w:tcPr>
          <w:p w14:paraId="65E1C419"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Договор</w:t>
            </w:r>
          </w:p>
        </w:tc>
        <w:tc>
          <w:tcPr>
            <w:tcW w:w="1559" w:type="dxa"/>
            <w:tcBorders>
              <w:top w:val="nil"/>
              <w:left w:val="nil"/>
              <w:bottom w:val="single" w:sz="4" w:space="0" w:color="auto"/>
              <w:right w:val="single" w:sz="4" w:space="0" w:color="auto"/>
            </w:tcBorders>
            <w:shd w:val="clear" w:color="000000" w:fill="FFFFFF"/>
            <w:vAlign w:val="center"/>
            <w:hideMark/>
          </w:tcPr>
          <w:p w14:paraId="212CE2F4"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 xml:space="preserve">от 25.12.2015 </w:t>
            </w:r>
            <w:r w:rsidR="00134DE0">
              <w:rPr>
                <w:rFonts w:ascii="Myriad Pro" w:hAnsi="Myriad Pro"/>
                <w:color w:val="000000"/>
                <w:sz w:val="20"/>
                <w:szCs w:val="20"/>
                <w:lang w:eastAsia="ru-RU"/>
              </w:rPr>
              <w:t>№ </w:t>
            </w:r>
            <w:r w:rsidRPr="00CE7DA4">
              <w:rPr>
                <w:rFonts w:ascii="Myriad Pro" w:hAnsi="Myriad Pro"/>
                <w:color w:val="000000"/>
                <w:sz w:val="20"/>
                <w:szCs w:val="20"/>
                <w:lang w:eastAsia="ru-RU"/>
              </w:rPr>
              <w:t>18.4000.480.15</w:t>
            </w:r>
          </w:p>
        </w:tc>
        <w:tc>
          <w:tcPr>
            <w:tcW w:w="2552" w:type="dxa"/>
            <w:tcBorders>
              <w:top w:val="nil"/>
              <w:left w:val="nil"/>
              <w:bottom w:val="single" w:sz="4" w:space="0" w:color="auto"/>
              <w:right w:val="single" w:sz="4" w:space="0" w:color="auto"/>
            </w:tcBorders>
            <w:shd w:val="clear" w:color="000000" w:fill="FFFFFF"/>
            <w:vAlign w:val="center"/>
            <w:hideMark/>
          </w:tcPr>
          <w:p w14:paraId="520B6562"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ЗАО "Информационное агентство "Интерфакс-Сибирь"</w:t>
            </w:r>
          </w:p>
        </w:tc>
        <w:tc>
          <w:tcPr>
            <w:tcW w:w="1417" w:type="dxa"/>
            <w:tcBorders>
              <w:top w:val="nil"/>
              <w:left w:val="nil"/>
              <w:bottom w:val="single" w:sz="4" w:space="0" w:color="auto"/>
              <w:right w:val="single" w:sz="4" w:space="0" w:color="auto"/>
            </w:tcBorders>
            <w:shd w:val="clear" w:color="000000" w:fill="FFFFFF"/>
            <w:noWrap/>
            <w:vAlign w:val="center"/>
            <w:hideMark/>
          </w:tcPr>
          <w:p w14:paraId="1A3D4A07"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78 723,00</w:t>
            </w:r>
          </w:p>
        </w:tc>
        <w:tc>
          <w:tcPr>
            <w:tcW w:w="1418" w:type="dxa"/>
            <w:tcBorders>
              <w:top w:val="nil"/>
              <w:left w:val="nil"/>
              <w:bottom w:val="single" w:sz="4" w:space="0" w:color="auto"/>
              <w:right w:val="single" w:sz="4" w:space="0" w:color="auto"/>
            </w:tcBorders>
            <w:shd w:val="clear" w:color="000000" w:fill="FFFFFF"/>
            <w:noWrap/>
            <w:vAlign w:val="center"/>
            <w:hideMark/>
          </w:tcPr>
          <w:p w14:paraId="3C4DB7D3"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0C91E5DC" w14:textId="1C4F4A2A"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Доступ к информационному ресурсу "СПАРК". Представлена копия договора, копии актов и справки о распределении затрат между филиалами за 2016 год. Услуги не являются обязательными и необходимыми для осуществления регулируемого вида деятельности. Включение расходов по данному договору</w:t>
            </w:r>
            <w:r w:rsidR="00F16109" w:rsidRPr="00CE7DA4">
              <w:rPr>
                <w:rFonts w:ascii="Myriad Pro" w:hAnsi="Myriad Pro"/>
                <w:color w:val="000000"/>
                <w:sz w:val="20"/>
                <w:szCs w:val="20"/>
                <w:lang w:eastAsia="ru-RU"/>
              </w:rPr>
              <w:t xml:space="preserve"> </w:t>
            </w:r>
            <w:r w:rsidRPr="00CE7DA4">
              <w:rPr>
                <w:rFonts w:ascii="Myriad Pro" w:hAnsi="Myriad Pro"/>
                <w:color w:val="000000"/>
                <w:sz w:val="20"/>
                <w:szCs w:val="20"/>
                <w:lang w:eastAsia="ru-RU"/>
              </w:rPr>
              <w:t xml:space="preserve">в НВВ филиала </w:t>
            </w:r>
            <w:r w:rsidR="00801C45">
              <w:rPr>
                <w:rFonts w:ascii="Myriad Pro" w:hAnsi="Myriad Pro"/>
                <w:color w:val="000000"/>
                <w:sz w:val="20"/>
                <w:szCs w:val="20"/>
                <w:lang w:eastAsia="ru-RU"/>
              </w:rPr>
              <w:t>ПАО </w:t>
            </w:r>
            <w:r w:rsidRPr="00CE7DA4">
              <w:rPr>
                <w:rFonts w:ascii="Myriad Pro" w:hAnsi="Myriad Pro"/>
                <w:color w:val="000000"/>
                <w:sz w:val="20"/>
                <w:szCs w:val="20"/>
                <w:lang w:eastAsia="ru-RU"/>
              </w:rPr>
              <w:t>"МРСК Сибири" - "Омскэнерго" на 2018 год экономически не обосновано.</w:t>
            </w:r>
          </w:p>
        </w:tc>
      </w:tr>
      <w:tr w:rsidR="00EB3902" w:rsidRPr="00CE7DA4" w14:paraId="1E9BAAC0"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FFFFFF"/>
            <w:noWrap/>
            <w:vAlign w:val="center"/>
            <w:hideMark/>
          </w:tcPr>
          <w:p w14:paraId="302378B4" w14:textId="77777777" w:rsidR="00EB3902" w:rsidRPr="00CE7DA4" w:rsidRDefault="00EB3902" w:rsidP="00CE7DA4">
            <w:pPr>
              <w:ind w:left="-57" w:right="-57"/>
              <w:jc w:val="center"/>
              <w:rPr>
                <w:rFonts w:ascii="Myriad Pro" w:hAnsi="Myriad Pro"/>
                <w:color w:val="000000"/>
                <w:sz w:val="20"/>
                <w:szCs w:val="20"/>
                <w:lang w:eastAsia="ru-RU"/>
              </w:rPr>
            </w:pPr>
            <w:r w:rsidRPr="00CE7DA4">
              <w:rPr>
                <w:rFonts w:ascii="Myriad Pro" w:hAnsi="Myriad Pro"/>
                <w:color w:val="000000"/>
                <w:sz w:val="20"/>
                <w:szCs w:val="20"/>
                <w:lang w:eastAsia="ru-RU"/>
              </w:rPr>
              <w:t>41</w:t>
            </w:r>
          </w:p>
        </w:tc>
        <w:tc>
          <w:tcPr>
            <w:tcW w:w="2126" w:type="dxa"/>
            <w:tcBorders>
              <w:top w:val="nil"/>
              <w:left w:val="nil"/>
              <w:bottom w:val="single" w:sz="4" w:space="0" w:color="auto"/>
              <w:right w:val="single" w:sz="4" w:space="0" w:color="auto"/>
            </w:tcBorders>
            <w:shd w:val="clear" w:color="000000" w:fill="FFFFFF"/>
            <w:vAlign w:val="center"/>
            <w:hideMark/>
          </w:tcPr>
          <w:p w14:paraId="5BDA6828" w14:textId="77777777" w:rsidR="00EB3902" w:rsidRPr="00CE7DA4" w:rsidRDefault="00C01438"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н</w:t>
            </w:r>
            <w:r w:rsidR="00EB3902" w:rsidRPr="00CE7DA4">
              <w:rPr>
                <w:rFonts w:ascii="Myriad Pro" w:hAnsi="Myriad Pro"/>
                <w:color w:val="000000"/>
                <w:sz w:val="20"/>
                <w:szCs w:val="20"/>
                <w:lang w:eastAsia="ru-RU"/>
              </w:rPr>
              <w:t>/д</w:t>
            </w:r>
          </w:p>
        </w:tc>
        <w:tc>
          <w:tcPr>
            <w:tcW w:w="1559" w:type="dxa"/>
            <w:tcBorders>
              <w:top w:val="nil"/>
              <w:left w:val="nil"/>
              <w:bottom w:val="single" w:sz="4" w:space="0" w:color="auto"/>
              <w:right w:val="single" w:sz="4" w:space="0" w:color="auto"/>
            </w:tcBorders>
            <w:shd w:val="clear" w:color="000000" w:fill="FFFFFF"/>
            <w:vAlign w:val="center"/>
            <w:hideMark/>
          </w:tcPr>
          <w:p w14:paraId="64DAAD68"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FFFFFF"/>
            <w:vAlign w:val="center"/>
            <w:hideMark/>
          </w:tcPr>
          <w:p w14:paraId="343B57AF"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417" w:type="dxa"/>
            <w:tcBorders>
              <w:top w:val="nil"/>
              <w:left w:val="nil"/>
              <w:bottom w:val="single" w:sz="4" w:space="0" w:color="auto"/>
              <w:right w:val="single" w:sz="4" w:space="0" w:color="auto"/>
            </w:tcBorders>
            <w:shd w:val="clear" w:color="000000" w:fill="FFFFFF"/>
            <w:noWrap/>
            <w:vAlign w:val="center"/>
            <w:hideMark/>
          </w:tcPr>
          <w:p w14:paraId="639F9370"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13 783 196,09</w:t>
            </w:r>
          </w:p>
        </w:tc>
        <w:tc>
          <w:tcPr>
            <w:tcW w:w="1418" w:type="dxa"/>
            <w:tcBorders>
              <w:top w:val="nil"/>
              <w:left w:val="nil"/>
              <w:bottom w:val="single" w:sz="4" w:space="0" w:color="auto"/>
              <w:right w:val="single" w:sz="4" w:space="0" w:color="auto"/>
            </w:tcBorders>
            <w:shd w:val="clear" w:color="000000" w:fill="FFFFFF"/>
            <w:noWrap/>
            <w:vAlign w:val="center"/>
            <w:hideMark/>
          </w:tcPr>
          <w:p w14:paraId="7BE818BC"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0,00</w:t>
            </w:r>
          </w:p>
        </w:tc>
        <w:tc>
          <w:tcPr>
            <w:tcW w:w="5557" w:type="dxa"/>
            <w:tcBorders>
              <w:top w:val="nil"/>
              <w:left w:val="nil"/>
              <w:bottom w:val="single" w:sz="4" w:space="0" w:color="auto"/>
              <w:right w:val="single" w:sz="4" w:space="0" w:color="auto"/>
            </w:tcBorders>
            <w:shd w:val="clear" w:color="000000" w:fill="FFFFFF"/>
            <w:vAlign w:val="center"/>
            <w:hideMark/>
          </w:tcPr>
          <w:p w14:paraId="1209D777" w14:textId="3C6CE08E"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xml:space="preserve">Оплата проживания в гостинице, проводка амортизации, начисление резерва за ноябрь и декабрь 2016 года. Обосновывающие документы не представлены. Включение расходов в НВВ филиала </w:t>
            </w:r>
            <w:r w:rsidR="00801C45">
              <w:rPr>
                <w:rFonts w:ascii="Myriad Pro" w:hAnsi="Myriad Pro"/>
                <w:color w:val="000000"/>
                <w:sz w:val="20"/>
                <w:szCs w:val="20"/>
                <w:lang w:eastAsia="ru-RU"/>
              </w:rPr>
              <w:t>ПАО </w:t>
            </w:r>
            <w:r w:rsidRPr="00CE7DA4">
              <w:rPr>
                <w:rFonts w:ascii="Myriad Pro" w:hAnsi="Myriad Pro"/>
                <w:color w:val="000000"/>
                <w:sz w:val="20"/>
                <w:szCs w:val="20"/>
                <w:lang w:eastAsia="ru-RU"/>
              </w:rPr>
              <w:t>"МРСК Сибири" - "Омскэнерго" на 2018 год экономически не обосновано.</w:t>
            </w:r>
          </w:p>
        </w:tc>
      </w:tr>
      <w:tr w:rsidR="00EB3902" w:rsidRPr="00CE7DA4" w14:paraId="30E554EC"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EBF1DE"/>
            <w:noWrap/>
            <w:vAlign w:val="center"/>
            <w:hideMark/>
          </w:tcPr>
          <w:p w14:paraId="54F25C45" w14:textId="77777777" w:rsidR="00EB3902" w:rsidRPr="00CE7DA4" w:rsidRDefault="00EB3902" w:rsidP="00CE7DA4">
            <w:pPr>
              <w:ind w:left="-57" w:right="-57"/>
              <w:jc w:val="center"/>
              <w:rPr>
                <w:rFonts w:ascii="Myriad Pro" w:hAnsi="Myriad Pro"/>
                <w:color w:val="000000"/>
                <w:sz w:val="20"/>
                <w:szCs w:val="20"/>
                <w:lang w:eastAsia="ru-RU"/>
              </w:rPr>
            </w:pPr>
          </w:p>
        </w:tc>
        <w:tc>
          <w:tcPr>
            <w:tcW w:w="2126" w:type="dxa"/>
            <w:tcBorders>
              <w:top w:val="nil"/>
              <w:left w:val="nil"/>
              <w:bottom w:val="single" w:sz="4" w:space="0" w:color="auto"/>
              <w:right w:val="single" w:sz="4" w:space="0" w:color="auto"/>
            </w:tcBorders>
            <w:shd w:val="clear" w:color="000000" w:fill="EBF1DE"/>
            <w:vAlign w:val="center"/>
            <w:hideMark/>
          </w:tcPr>
          <w:p w14:paraId="70CA98B5"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Итого прочие расходы:</w:t>
            </w:r>
          </w:p>
        </w:tc>
        <w:tc>
          <w:tcPr>
            <w:tcW w:w="1559" w:type="dxa"/>
            <w:tcBorders>
              <w:top w:val="nil"/>
              <w:left w:val="nil"/>
              <w:bottom w:val="single" w:sz="4" w:space="0" w:color="auto"/>
              <w:right w:val="single" w:sz="4" w:space="0" w:color="auto"/>
            </w:tcBorders>
            <w:shd w:val="clear" w:color="000000" w:fill="EBF1DE"/>
            <w:vAlign w:val="center"/>
            <w:hideMark/>
          </w:tcPr>
          <w:p w14:paraId="27514932" w14:textId="77777777" w:rsidR="00EB3902" w:rsidRPr="00CE7DA4" w:rsidRDefault="00EB3902" w:rsidP="00CE7DA4">
            <w:pPr>
              <w:ind w:left="-57" w:right="-57"/>
              <w:jc w:val="center"/>
              <w:rPr>
                <w:rFonts w:ascii="Myriad Pro" w:hAnsi="Myriad Pro"/>
                <w:color w:val="000000"/>
                <w:sz w:val="20"/>
                <w:szCs w:val="20"/>
                <w:lang w:eastAsia="ru-RU"/>
              </w:rPr>
            </w:pPr>
          </w:p>
        </w:tc>
        <w:tc>
          <w:tcPr>
            <w:tcW w:w="2552" w:type="dxa"/>
            <w:tcBorders>
              <w:top w:val="nil"/>
              <w:left w:val="nil"/>
              <w:bottom w:val="single" w:sz="4" w:space="0" w:color="auto"/>
              <w:right w:val="single" w:sz="4" w:space="0" w:color="auto"/>
            </w:tcBorders>
            <w:shd w:val="clear" w:color="000000" w:fill="EBF1DE"/>
            <w:vAlign w:val="center"/>
            <w:hideMark/>
          </w:tcPr>
          <w:p w14:paraId="7471DD4D"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c>
          <w:tcPr>
            <w:tcW w:w="1417" w:type="dxa"/>
            <w:tcBorders>
              <w:top w:val="nil"/>
              <w:left w:val="nil"/>
              <w:bottom w:val="single" w:sz="4" w:space="0" w:color="auto"/>
              <w:right w:val="single" w:sz="4" w:space="0" w:color="auto"/>
            </w:tcBorders>
            <w:shd w:val="clear" w:color="000000" w:fill="EBF1DE"/>
            <w:vAlign w:val="center"/>
            <w:hideMark/>
          </w:tcPr>
          <w:p w14:paraId="4F43C084"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14 407 537,10</w:t>
            </w:r>
          </w:p>
        </w:tc>
        <w:tc>
          <w:tcPr>
            <w:tcW w:w="1418" w:type="dxa"/>
            <w:tcBorders>
              <w:top w:val="nil"/>
              <w:left w:val="nil"/>
              <w:bottom w:val="single" w:sz="4" w:space="0" w:color="auto"/>
              <w:right w:val="single" w:sz="4" w:space="0" w:color="auto"/>
            </w:tcBorders>
            <w:shd w:val="clear" w:color="000000" w:fill="EBF1DE"/>
            <w:vAlign w:val="center"/>
            <w:hideMark/>
          </w:tcPr>
          <w:p w14:paraId="753D775E" w14:textId="77777777" w:rsidR="00EB3902" w:rsidRPr="00CE7DA4" w:rsidRDefault="00EB3902" w:rsidP="00CE7DA4">
            <w:pPr>
              <w:ind w:left="-57" w:right="-57"/>
              <w:jc w:val="right"/>
              <w:rPr>
                <w:rFonts w:ascii="Myriad Pro" w:hAnsi="Myriad Pro"/>
                <w:color w:val="000000"/>
                <w:sz w:val="20"/>
                <w:szCs w:val="20"/>
                <w:lang w:eastAsia="ru-RU"/>
              </w:rPr>
            </w:pPr>
            <w:r w:rsidRPr="00CE7DA4">
              <w:rPr>
                <w:rFonts w:ascii="Myriad Pro" w:hAnsi="Myriad Pro"/>
                <w:color w:val="000000"/>
                <w:sz w:val="20"/>
                <w:szCs w:val="20"/>
                <w:lang w:eastAsia="ru-RU"/>
              </w:rPr>
              <w:t>587,87</w:t>
            </w:r>
          </w:p>
        </w:tc>
        <w:tc>
          <w:tcPr>
            <w:tcW w:w="5557" w:type="dxa"/>
            <w:tcBorders>
              <w:top w:val="nil"/>
              <w:left w:val="nil"/>
              <w:bottom w:val="single" w:sz="4" w:space="0" w:color="auto"/>
              <w:right w:val="single" w:sz="4" w:space="0" w:color="auto"/>
            </w:tcBorders>
            <w:shd w:val="clear" w:color="000000" w:fill="EBF1DE"/>
            <w:vAlign w:val="center"/>
            <w:hideMark/>
          </w:tcPr>
          <w:p w14:paraId="5219552C" w14:textId="77777777" w:rsidR="00EB3902" w:rsidRPr="00CE7DA4" w:rsidRDefault="00EB3902" w:rsidP="00CE7DA4">
            <w:pPr>
              <w:ind w:left="-57" w:right="-57"/>
              <w:rPr>
                <w:rFonts w:ascii="Myriad Pro" w:hAnsi="Myriad Pro"/>
                <w:color w:val="000000"/>
                <w:sz w:val="20"/>
                <w:szCs w:val="20"/>
                <w:lang w:eastAsia="ru-RU"/>
              </w:rPr>
            </w:pPr>
            <w:r w:rsidRPr="00CE7DA4">
              <w:rPr>
                <w:rFonts w:ascii="Myriad Pro" w:hAnsi="Myriad Pro"/>
                <w:color w:val="000000"/>
                <w:sz w:val="20"/>
                <w:szCs w:val="20"/>
                <w:lang w:eastAsia="ru-RU"/>
              </w:rPr>
              <w:t> </w:t>
            </w:r>
          </w:p>
        </w:tc>
      </w:tr>
      <w:tr w:rsidR="00EB3902" w:rsidRPr="00CE7DA4" w14:paraId="232E33CA" w14:textId="77777777" w:rsidTr="00801C45">
        <w:trPr>
          <w:trHeight w:val="20"/>
          <w:jc w:val="center"/>
        </w:trPr>
        <w:tc>
          <w:tcPr>
            <w:tcW w:w="710" w:type="dxa"/>
            <w:tcBorders>
              <w:top w:val="nil"/>
              <w:left w:val="single" w:sz="4" w:space="0" w:color="auto"/>
              <w:bottom w:val="single" w:sz="4" w:space="0" w:color="auto"/>
              <w:right w:val="single" w:sz="4" w:space="0" w:color="auto"/>
            </w:tcBorders>
            <w:shd w:val="clear" w:color="000000" w:fill="EBF1DE"/>
            <w:noWrap/>
            <w:vAlign w:val="center"/>
            <w:hideMark/>
          </w:tcPr>
          <w:p w14:paraId="68F7B6B3" w14:textId="77777777" w:rsidR="00EB3902" w:rsidRPr="00CE7DA4" w:rsidRDefault="00EB3902" w:rsidP="00CE7DA4">
            <w:pPr>
              <w:ind w:left="-57" w:right="-57"/>
              <w:jc w:val="center"/>
              <w:rPr>
                <w:rFonts w:ascii="Myriad Pro" w:hAnsi="Myriad Pro"/>
                <w:b/>
                <w:bCs/>
                <w:color w:val="000000"/>
                <w:sz w:val="20"/>
                <w:szCs w:val="20"/>
                <w:lang w:eastAsia="ru-RU"/>
              </w:rPr>
            </w:pPr>
          </w:p>
        </w:tc>
        <w:tc>
          <w:tcPr>
            <w:tcW w:w="2126" w:type="dxa"/>
            <w:tcBorders>
              <w:top w:val="nil"/>
              <w:left w:val="nil"/>
              <w:bottom w:val="single" w:sz="4" w:space="0" w:color="auto"/>
              <w:right w:val="single" w:sz="4" w:space="0" w:color="auto"/>
            </w:tcBorders>
            <w:shd w:val="clear" w:color="000000" w:fill="EBF1DE"/>
            <w:vAlign w:val="center"/>
            <w:hideMark/>
          </w:tcPr>
          <w:p w14:paraId="0228F07C" w14:textId="77777777" w:rsidR="00EB3902" w:rsidRPr="00CE7DA4" w:rsidRDefault="00EB3902" w:rsidP="00CE7DA4">
            <w:pPr>
              <w:ind w:left="-57" w:right="-57"/>
              <w:rPr>
                <w:rFonts w:ascii="Myriad Pro" w:hAnsi="Myriad Pro"/>
                <w:b/>
                <w:bCs/>
                <w:color w:val="000000"/>
                <w:sz w:val="20"/>
                <w:szCs w:val="20"/>
                <w:lang w:eastAsia="ru-RU"/>
              </w:rPr>
            </w:pPr>
            <w:r w:rsidRPr="00CE7DA4">
              <w:rPr>
                <w:rFonts w:ascii="Myriad Pro" w:hAnsi="Myriad Pro"/>
                <w:b/>
                <w:bCs/>
                <w:color w:val="000000"/>
                <w:sz w:val="20"/>
                <w:szCs w:val="20"/>
                <w:lang w:eastAsia="ru-RU"/>
              </w:rPr>
              <w:t>Всего расходы по статье "Прочие услуги сторонних организаций"</w:t>
            </w:r>
          </w:p>
        </w:tc>
        <w:tc>
          <w:tcPr>
            <w:tcW w:w="1559" w:type="dxa"/>
            <w:tcBorders>
              <w:top w:val="nil"/>
              <w:left w:val="nil"/>
              <w:bottom w:val="single" w:sz="4" w:space="0" w:color="auto"/>
              <w:right w:val="single" w:sz="4" w:space="0" w:color="auto"/>
            </w:tcBorders>
            <w:shd w:val="clear" w:color="000000" w:fill="EBF1DE"/>
            <w:vAlign w:val="center"/>
            <w:hideMark/>
          </w:tcPr>
          <w:p w14:paraId="779E7765" w14:textId="77777777" w:rsidR="00EB3902" w:rsidRPr="00CE7DA4" w:rsidRDefault="00EB3902" w:rsidP="00CE7DA4">
            <w:pPr>
              <w:ind w:left="-57" w:right="-57"/>
              <w:jc w:val="center"/>
              <w:rPr>
                <w:rFonts w:ascii="Myriad Pro" w:hAnsi="Myriad Pro"/>
                <w:b/>
                <w:bCs/>
                <w:color w:val="000000"/>
                <w:sz w:val="20"/>
                <w:szCs w:val="20"/>
                <w:lang w:eastAsia="ru-RU"/>
              </w:rPr>
            </w:pPr>
          </w:p>
        </w:tc>
        <w:tc>
          <w:tcPr>
            <w:tcW w:w="2552" w:type="dxa"/>
            <w:tcBorders>
              <w:top w:val="nil"/>
              <w:left w:val="nil"/>
              <w:bottom w:val="single" w:sz="4" w:space="0" w:color="auto"/>
              <w:right w:val="single" w:sz="4" w:space="0" w:color="auto"/>
            </w:tcBorders>
            <w:shd w:val="clear" w:color="000000" w:fill="EBF1DE"/>
            <w:vAlign w:val="center"/>
            <w:hideMark/>
          </w:tcPr>
          <w:p w14:paraId="1557604C" w14:textId="77777777" w:rsidR="00EB3902" w:rsidRPr="00CE7DA4" w:rsidRDefault="00EB3902" w:rsidP="00CE7DA4">
            <w:pPr>
              <w:ind w:left="-57" w:right="-57"/>
              <w:rPr>
                <w:rFonts w:ascii="Myriad Pro" w:hAnsi="Myriad Pro"/>
                <w:b/>
                <w:bCs/>
                <w:color w:val="000000"/>
                <w:sz w:val="20"/>
                <w:szCs w:val="20"/>
                <w:lang w:eastAsia="ru-RU"/>
              </w:rPr>
            </w:pPr>
            <w:r w:rsidRPr="00CE7DA4">
              <w:rPr>
                <w:rFonts w:ascii="Myriad Pro" w:hAnsi="Myriad Pro"/>
                <w:b/>
                <w:bCs/>
                <w:color w:val="000000"/>
                <w:sz w:val="20"/>
                <w:szCs w:val="20"/>
                <w:lang w:eastAsia="ru-RU"/>
              </w:rPr>
              <w:t> </w:t>
            </w:r>
          </w:p>
        </w:tc>
        <w:tc>
          <w:tcPr>
            <w:tcW w:w="1417" w:type="dxa"/>
            <w:tcBorders>
              <w:top w:val="nil"/>
              <w:left w:val="nil"/>
              <w:bottom w:val="single" w:sz="4" w:space="0" w:color="auto"/>
              <w:right w:val="single" w:sz="4" w:space="0" w:color="auto"/>
            </w:tcBorders>
            <w:shd w:val="clear" w:color="000000" w:fill="EBF1DE"/>
            <w:noWrap/>
            <w:vAlign w:val="center"/>
            <w:hideMark/>
          </w:tcPr>
          <w:p w14:paraId="5415FEBA" w14:textId="77777777" w:rsidR="00EB3902" w:rsidRPr="00CE7DA4" w:rsidRDefault="00EB3902" w:rsidP="00CE7DA4">
            <w:pPr>
              <w:ind w:left="-57" w:right="-57"/>
              <w:jc w:val="right"/>
              <w:rPr>
                <w:rFonts w:ascii="Myriad Pro" w:hAnsi="Myriad Pro"/>
                <w:b/>
                <w:bCs/>
                <w:color w:val="000000"/>
                <w:sz w:val="20"/>
                <w:szCs w:val="20"/>
                <w:lang w:eastAsia="ru-RU"/>
              </w:rPr>
            </w:pPr>
            <w:r w:rsidRPr="00CE7DA4">
              <w:rPr>
                <w:rFonts w:ascii="Myriad Pro" w:hAnsi="Myriad Pro"/>
                <w:b/>
                <w:bCs/>
                <w:color w:val="000000"/>
                <w:sz w:val="20"/>
                <w:szCs w:val="20"/>
                <w:lang w:eastAsia="ru-RU"/>
              </w:rPr>
              <w:t>24 165 007,66</w:t>
            </w:r>
          </w:p>
        </w:tc>
        <w:tc>
          <w:tcPr>
            <w:tcW w:w="1418" w:type="dxa"/>
            <w:tcBorders>
              <w:top w:val="nil"/>
              <w:left w:val="nil"/>
              <w:bottom w:val="single" w:sz="4" w:space="0" w:color="auto"/>
              <w:right w:val="single" w:sz="4" w:space="0" w:color="auto"/>
            </w:tcBorders>
            <w:shd w:val="clear" w:color="000000" w:fill="EBF1DE"/>
            <w:noWrap/>
            <w:vAlign w:val="center"/>
            <w:hideMark/>
          </w:tcPr>
          <w:p w14:paraId="6ADA0B78" w14:textId="77777777" w:rsidR="00EB3902" w:rsidRPr="00CE7DA4" w:rsidRDefault="00EB3902" w:rsidP="00CE7DA4">
            <w:pPr>
              <w:ind w:left="-57" w:right="-57"/>
              <w:jc w:val="right"/>
              <w:rPr>
                <w:rFonts w:ascii="Myriad Pro" w:hAnsi="Myriad Pro"/>
                <w:b/>
                <w:bCs/>
                <w:color w:val="000000"/>
                <w:sz w:val="20"/>
                <w:szCs w:val="20"/>
                <w:lang w:eastAsia="ru-RU"/>
              </w:rPr>
            </w:pPr>
            <w:r w:rsidRPr="00CE7DA4">
              <w:rPr>
                <w:rFonts w:ascii="Myriad Pro" w:hAnsi="Myriad Pro"/>
                <w:b/>
                <w:bCs/>
                <w:color w:val="000000"/>
                <w:sz w:val="20"/>
                <w:szCs w:val="20"/>
                <w:lang w:eastAsia="ru-RU"/>
              </w:rPr>
              <w:t>9 691,92</w:t>
            </w:r>
          </w:p>
        </w:tc>
        <w:tc>
          <w:tcPr>
            <w:tcW w:w="5557" w:type="dxa"/>
            <w:tcBorders>
              <w:top w:val="nil"/>
              <w:left w:val="nil"/>
              <w:bottom w:val="single" w:sz="4" w:space="0" w:color="auto"/>
              <w:right w:val="single" w:sz="4" w:space="0" w:color="auto"/>
            </w:tcBorders>
            <w:shd w:val="clear" w:color="000000" w:fill="EBF1DE"/>
            <w:vAlign w:val="center"/>
            <w:hideMark/>
          </w:tcPr>
          <w:p w14:paraId="49F6FBFF" w14:textId="77777777" w:rsidR="00EB3902" w:rsidRPr="00CE7DA4" w:rsidRDefault="00EB3902" w:rsidP="00CE7DA4">
            <w:pPr>
              <w:ind w:left="-57" w:right="-57"/>
              <w:rPr>
                <w:rFonts w:ascii="Myriad Pro" w:hAnsi="Myriad Pro"/>
                <w:b/>
                <w:bCs/>
                <w:color w:val="000000"/>
                <w:sz w:val="20"/>
                <w:szCs w:val="20"/>
                <w:lang w:eastAsia="ru-RU"/>
              </w:rPr>
            </w:pPr>
            <w:r w:rsidRPr="00CE7DA4">
              <w:rPr>
                <w:rFonts w:ascii="Myriad Pro" w:hAnsi="Myriad Pro"/>
                <w:b/>
                <w:bCs/>
                <w:color w:val="000000"/>
                <w:sz w:val="20"/>
                <w:szCs w:val="20"/>
                <w:lang w:eastAsia="ru-RU"/>
              </w:rPr>
              <w:t> </w:t>
            </w:r>
          </w:p>
        </w:tc>
      </w:tr>
      <w:tr w:rsidR="00823B3F" w:rsidRPr="00CE7DA4" w14:paraId="127D97B1" w14:textId="77777777" w:rsidTr="00801C45">
        <w:trPr>
          <w:trHeight w:val="20"/>
          <w:jc w:val="center"/>
        </w:trPr>
        <w:tc>
          <w:tcPr>
            <w:tcW w:w="710" w:type="dxa"/>
            <w:tcBorders>
              <w:top w:val="single" w:sz="4" w:space="0" w:color="auto"/>
              <w:left w:val="single" w:sz="4" w:space="0" w:color="auto"/>
              <w:bottom w:val="single" w:sz="4" w:space="0" w:color="auto"/>
              <w:right w:val="single" w:sz="4" w:space="0" w:color="auto"/>
            </w:tcBorders>
            <w:shd w:val="clear" w:color="000000" w:fill="EBF1DE"/>
            <w:noWrap/>
            <w:vAlign w:val="center"/>
          </w:tcPr>
          <w:p w14:paraId="3E85912B" w14:textId="77777777" w:rsidR="00823B3F" w:rsidRPr="00CE7DA4" w:rsidRDefault="00823B3F" w:rsidP="00CE7DA4">
            <w:pPr>
              <w:ind w:left="-57" w:right="-57"/>
              <w:jc w:val="center"/>
              <w:rPr>
                <w:rFonts w:ascii="Myriad Pro" w:hAnsi="Myriad Pro"/>
                <w:b/>
                <w:bCs/>
                <w:color w:val="000000"/>
                <w:sz w:val="20"/>
                <w:szCs w:val="20"/>
                <w:lang w:eastAsia="ru-RU"/>
              </w:rPr>
            </w:pPr>
          </w:p>
        </w:tc>
        <w:tc>
          <w:tcPr>
            <w:tcW w:w="2126" w:type="dxa"/>
            <w:tcBorders>
              <w:top w:val="single" w:sz="4" w:space="0" w:color="auto"/>
              <w:left w:val="single" w:sz="4" w:space="0" w:color="auto"/>
              <w:bottom w:val="single" w:sz="4" w:space="0" w:color="auto"/>
              <w:right w:val="single" w:sz="4" w:space="0" w:color="auto"/>
            </w:tcBorders>
            <w:shd w:val="clear" w:color="000000" w:fill="EBF1DE"/>
            <w:vAlign w:val="center"/>
          </w:tcPr>
          <w:p w14:paraId="251EEEB9" w14:textId="77777777" w:rsidR="00823B3F" w:rsidRPr="00CE7DA4" w:rsidRDefault="00823B3F" w:rsidP="00CE7DA4">
            <w:pPr>
              <w:ind w:left="-57" w:right="-57"/>
              <w:rPr>
                <w:rFonts w:ascii="Myriad Pro" w:hAnsi="Myriad Pro"/>
                <w:b/>
                <w:bCs/>
                <w:color w:val="000000"/>
                <w:sz w:val="20"/>
                <w:szCs w:val="20"/>
                <w:lang w:eastAsia="ru-RU"/>
              </w:rPr>
            </w:pPr>
            <w:r w:rsidRPr="00CE7DA4">
              <w:rPr>
                <w:rFonts w:ascii="Myriad Pro" w:hAnsi="Myriad Pro"/>
                <w:b/>
                <w:bCs/>
                <w:color w:val="000000"/>
                <w:sz w:val="20"/>
                <w:szCs w:val="20"/>
                <w:lang w:eastAsia="ru-RU"/>
              </w:rPr>
              <w:t>В том числе отнесено на вид деятельности «Передача электрической энергии»</w:t>
            </w:r>
          </w:p>
        </w:tc>
        <w:tc>
          <w:tcPr>
            <w:tcW w:w="1559" w:type="dxa"/>
            <w:tcBorders>
              <w:top w:val="single" w:sz="4" w:space="0" w:color="auto"/>
              <w:left w:val="single" w:sz="4" w:space="0" w:color="auto"/>
              <w:bottom w:val="single" w:sz="4" w:space="0" w:color="auto"/>
              <w:right w:val="single" w:sz="4" w:space="0" w:color="auto"/>
            </w:tcBorders>
            <w:shd w:val="clear" w:color="000000" w:fill="EBF1DE"/>
            <w:vAlign w:val="center"/>
          </w:tcPr>
          <w:p w14:paraId="2EB8E95A" w14:textId="77777777" w:rsidR="00823B3F" w:rsidRPr="00CE7DA4" w:rsidRDefault="00823B3F" w:rsidP="00CE7DA4">
            <w:pPr>
              <w:ind w:left="-57" w:right="-57"/>
              <w:jc w:val="center"/>
              <w:rPr>
                <w:rFonts w:ascii="Myriad Pro" w:hAnsi="Myriad Pro"/>
                <w:b/>
                <w:bCs/>
                <w:color w:val="000000"/>
                <w:sz w:val="20"/>
                <w:szCs w:val="20"/>
                <w:lang w:eastAsia="ru-RU"/>
              </w:rPr>
            </w:pPr>
          </w:p>
        </w:tc>
        <w:tc>
          <w:tcPr>
            <w:tcW w:w="2552" w:type="dxa"/>
            <w:tcBorders>
              <w:top w:val="single" w:sz="4" w:space="0" w:color="auto"/>
              <w:left w:val="single" w:sz="4" w:space="0" w:color="auto"/>
              <w:bottom w:val="single" w:sz="4" w:space="0" w:color="auto"/>
              <w:right w:val="single" w:sz="4" w:space="0" w:color="auto"/>
            </w:tcBorders>
            <w:shd w:val="clear" w:color="000000" w:fill="EBF1DE"/>
            <w:vAlign w:val="center"/>
          </w:tcPr>
          <w:p w14:paraId="06DCF9BD" w14:textId="77777777" w:rsidR="00823B3F" w:rsidRPr="00CE7DA4" w:rsidRDefault="00823B3F" w:rsidP="00CE7DA4">
            <w:pPr>
              <w:ind w:left="-57" w:right="-57"/>
              <w:rPr>
                <w:rFonts w:ascii="Myriad Pro" w:hAnsi="Myriad Pro"/>
                <w:b/>
                <w:bCs/>
                <w:color w:val="000000"/>
                <w:sz w:val="20"/>
                <w:szCs w:val="20"/>
                <w:lang w:eastAsia="ru-RU"/>
              </w:rPr>
            </w:pPr>
          </w:p>
        </w:tc>
        <w:tc>
          <w:tcPr>
            <w:tcW w:w="1417" w:type="dxa"/>
            <w:tcBorders>
              <w:top w:val="single" w:sz="4" w:space="0" w:color="auto"/>
              <w:left w:val="single" w:sz="4" w:space="0" w:color="auto"/>
              <w:bottom w:val="single" w:sz="4" w:space="0" w:color="auto"/>
              <w:right w:val="single" w:sz="4" w:space="0" w:color="auto"/>
            </w:tcBorders>
            <w:shd w:val="clear" w:color="000000" w:fill="EBF1DE"/>
            <w:noWrap/>
            <w:vAlign w:val="center"/>
          </w:tcPr>
          <w:p w14:paraId="66658B8B" w14:textId="77777777" w:rsidR="00823B3F" w:rsidRPr="00CE7DA4" w:rsidRDefault="00F16109" w:rsidP="00CE7DA4">
            <w:pPr>
              <w:ind w:left="-57" w:right="-57"/>
              <w:jc w:val="right"/>
              <w:rPr>
                <w:rFonts w:ascii="Myriad Pro" w:hAnsi="Myriad Pro"/>
                <w:b/>
                <w:bCs/>
                <w:color w:val="000000"/>
                <w:sz w:val="20"/>
                <w:szCs w:val="20"/>
                <w:lang w:eastAsia="ru-RU"/>
              </w:rPr>
            </w:pPr>
            <w:r w:rsidRPr="00CE7DA4">
              <w:rPr>
                <w:rFonts w:ascii="Myriad Pro" w:hAnsi="Myriad Pro"/>
                <w:b/>
                <w:sz w:val="20"/>
                <w:szCs w:val="20"/>
              </w:rPr>
              <w:t xml:space="preserve"> </w:t>
            </w:r>
            <w:r w:rsidR="00823B3F" w:rsidRPr="00CE7DA4">
              <w:rPr>
                <w:rFonts w:ascii="Myriad Pro" w:hAnsi="Myriad Pro"/>
                <w:b/>
                <w:sz w:val="20"/>
                <w:szCs w:val="20"/>
              </w:rPr>
              <w:t>23 903,13</w:t>
            </w:r>
            <w:r w:rsidRPr="00CE7DA4">
              <w:rPr>
                <w:rFonts w:ascii="Myriad Pro" w:hAnsi="Myriad Pro"/>
                <w:b/>
                <w:sz w:val="20"/>
                <w:szCs w:val="20"/>
              </w:rPr>
              <w:t xml:space="preserve"> </w:t>
            </w:r>
          </w:p>
        </w:tc>
        <w:tc>
          <w:tcPr>
            <w:tcW w:w="1418" w:type="dxa"/>
            <w:tcBorders>
              <w:top w:val="single" w:sz="4" w:space="0" w:color="auto"/>
              <w:left w:val="single" w:sz="4" w:space="0" w:color="auto"/>
              <w:bottom w:val="single" w:sz="4" w:space="0" w:color="auto"/>
              <w:right w:val="single" w:sz="4" w:space="0" w:color="auto"/>
            </w:tcBorders>
            <w:shd w:val="clear" w:color="000000" w:fill="EBF1DE"/>
            <w:noWrap/>
            <w:vAlign w:val="center"/>
          </w:tcPr>
          <w:p w14:paraId="60A74310" w14:textId="77777777" w:rsidR="00823B3F" w:rsidRPr="00CE7DA4" w:rsidRDefault="00F16109" w:rsidP="00CE7DA4">
            <w:pPr>
              <w:ind w:left="-57" w:right="-57"/>
              <w:jc w:val="right"/>
              <w:rPr>
                <w:rFonts w:ascii="Myriad Pro" w:hAnsi="Myriad Pro"/>
                <w:b/>
                <w:bCs/>
                <w:color w:val="000000"/>
                <w:sz w:val="20"/>
                <w:szCs w:val="20"/>
                <w:lang w:eastAsia="ru-RU"/>
              </w:rPr>
            </w:pPr>
            <w:r w:rsidRPr="00CE7DA4">
              <w:rPr>
                <w:rFonts w:ascii="Myriad Pro" w:hAnsi="Myriad Pro"/>
                <w:b/>
                <w:sz w:val="20"/>
                <w:szCs w:val="20"/>
              </w:rPr>
              <w:t xml:space="preserve"> </w:t>
            </w:r>
            <w:r w:rsidR="00823B3F" w:rsidRPr="00CE7DA4">
              <w:rPr>
                <w:rFonts w:ascii="Myriad Pro" w:hAnsi="Myriad Pro"/>
                <w:b/>
                <w:sz w:val="20"/>
                <w:szCs w:val="20"/>
              </w:rPr>
              <w:t>9 492,66</w:t>
            </w:r>
            <w:r w:rsidRPr="00CE7DA4">
              <w:rPr>
                <w:rFonts w:ascii="Myriad Pro" w:hAnsi="Myriad Pro"/>
                <w:b/>
                <w:sz w:val="20"/>
                <w:szCs w:val="20"/>
              </w:rPr>
              <w:t xml:space="preserve"> </w:t>
            </w:r>
          </w:p>
        </w:tc>
        <w:tc>
          <w:tcPr>
            <w:tcW w:w="5557" w:type="dxa"/>
            <w:tcBorders>
              <w:top w:val="single" w:sz="4" w:space="0" w:color="auto"/>
              <w:left w:val="single" w:sz="4" w:space="0" w:color="auto"/>
              <w:bottom w:val="single" w:sz="4" w:space="0" w:color="auto"/>
              <w:right w:val="single" w:sz="4" w:space="0" w:color="auto"/>
            </w:tcBorders>
            <w:shd w:val="clear" w:color="000000" w:fill="EBF1DE"/>
            <w:vAlign w:val="center"/>
          </w:tcPr>
          <w:p w14:paraId="0BC4A86A" w14:textId="77777777" w:rsidR="00823B3F" w:rsidRPr="00CE7DA4" w:rsidRDefault="00823B3F" w:rsidP="00CE7DA4">
            <w:pPr>
              <w:ind w:left="-57" w:right="-57"/>
              <w:rPr>
                <w:rFonts w:ascii="Myriad Pro" w:hAnsi="Myriad Pro"/>
                <w:b/>
                <w:bCs/>
                <w:color w:val="000000"/>
                <w:sz w:val="20"/>
                <w:szCs w:val="20"/>
                <w:lang w:eastAsia="ru-RU"/>
              </w:rPr>
            </w:pPr>
          </w:p>
        </w:tc>
      </w:tr>
    </w:tbl>
    <w:p w14:paraId="77312914" w14:textId="77777777" w:rsidR="00EB3902" w:rsidRPr="001A15D2" w:rsidRDefault="00EB3902" w:rsidP="00941AE9">
      <w:pPr>
        <w:spacing w:line="360" w:lineRule="auto"/>
        <w:ind w:firstLine="567"/>
        <w:jc w:val="both"/>
        <w:rPr>
          <w:rFonts w:ascii="Myriad Pro" w:hAnsi="Myriad Pro"/>
          <w:bCs/>
          <w:color w:val="000000" w:themeColor="text1"/>
          <w:sz w:val="26"/>
          <w:szCs w:val="26"/>
        </w:rPr>
        <w:sectPr w:rsidR="00EB3902" w:rsidRPr="001A15D2" w:rsidSect="00801C45">
          <w:pgSz w:w="16838" w:h="11906" w:orient="landscape"/>
          <w:pgMar w:top="1843" w:right="851" w:bottom="851" w:left="851" w:header="1247" w:footer="709" w:gutter="0"/>
          <w:cols w:space="708"/>
          <w:docGrid w:linePitch="360"/>
        </w:sectPr>
      </w:pPr>
    </w:p>
    <w:p w14:paraId="3401E4EB" w14:textId="77777777" w:rsidR="00AD110E" w:rsidRPr="00CE7DA4" w:rsidRDefault="004E3961" w:rsidP="00CE7DA4">
      <w:pPr>
        <w:pStyle w:val="2f3"/>
        <w:rPr>
          <w:i/>
          <w:iCs/>
        </w:rPr>
      </w:pPr>
      <w:r w:rsidRPr="00CE7DA4">
        <w:rPr>
          <w:i/>
          <w:iCs/>
        </w:rPr>
        <w:lastRenderedPageBreak/>
        <w:t>Расходы на к</w:t>
      </w:r>
      <w:r w:rsidR="00282148" w:rsidRPr="00CE7DA4">
        <w:rPr>
          <w:i/>
          <w:iCs/>
        </w:rPr>
        <w:t>омандиров</w:t>
      </w:r>
      <w:r w:rsidRPr="00CE7DA4">
        <w:rPr>
          <w:i/>
          <w:iCs/>
        </w:rPr>
        <w:t>ки</w:t>
      </w:r>
      <w:r w:rsidR="00282148" w:rsidRPr="00CE7DA4">
        <w:rPr>
          <w:i/>
          <w:iCs/>
        </w:rPr>
        <w:t xml:space="preserve"> и представительские расходы</w:t>
      </w:r>
      <w:r w:rsidR="00AD110E" w:rsidRPr="00CE7DA4">
        <w:rPr>
          <w:i/>
          <w:iCs/>
        </w:rPr>
        <w:t xml:space="preserve"> </w:t>
      </w:r>
    </w:p>
    <w:p w14:paraId="47B7E090" w14:textId="77777777" w:rsidR="00282148" w:rsidRPr="001A15D2" w:rsidRDefault="00282148" w:rsidP="00CE7DA4">
      <w:pPr>
        <w:pStyle w:val="2f3"/>
      </w:pPr>
      <w:r w:rsidRPr="001A15D2">
        <w:t xml:space="preserve">Согласно п. 12 Методических указаний </w:t>
      </w:r>
      <w:r w:rsidR="00134DE0">
        <w:t>№ </w:t>
      </w:r>
      <w:r w:rsidRPr="001A15D2">
        <w:t>98-э при расчете базового уровня подконтрольных расходов, связанных с передачей электрической энергии,</w:t>
      </w:r>
      <w:r w:rsidR="00F16109">
        <w:t xml:space="preserve"> </w:t>
      </w:r>
      <w:r w:rsidRPr="001A15D2">
        <w:t xml:space="preserve">в базовом году долгосрочного периода регулирования учитываются другие подконтрольные расходы, не перечисленные в подпунктах 1-4 настоящего пункта. </w:t>
      </w:r>
    </w:p>
    <w:p w14:paraId="742EE24E" w14:textId="77777777" w:rsidR="00282148" w:rsidRPr="001A15D2" w:rsidRDefault="00282148" w:rsidP="00CE7DA4">
      <w:pPr>
        <w:pStyle w:val="2f3"/>
      </w:pPr>
      <w:r w:rsidRPr="001A15D2">
        <w:t xml:space="preserve">В соответствии с подпунктом 6 пункта 28 Основ ценообразования </w:t>
      </w:r>
      <w:r w:rsidR="00134DE0">
        <w:t>№ </w:t>
      </w:r>
      <w:r w:rsidRPr="001A15D2">
        <w:t>1178</w:t>
      </w:r>
      <w:r w:rsidR="00F16109">
        <w:t xml:space="preserve"> </w:t>
      </w:r>
      <w:r w:rsidRPr="001A15D2">
        <w:t>в состав прочих расходов, которые учитываются при определении необходимой валовой выручки, включаются расходы на служебные командировки, включая оформление виз и уплату сборов.</w:t>
      </w:r>
    </w:p>
    <w:p w14:paraId="45ACBD0D" w14:textId="77777777" w:rsidR="00946155" w:rsidRPr="001A15D2" w:rsidRDefault="00946155" w:rsidP="00CE7DA4">
      <w:pPr>
        <w:pStyle w:val="2f3"/>
        <w:rPr>
          <w:b/>
          <w:lang w:eastAsia="en-US"/>
        </w:rPr>
      </w:pPr>
    </w:p>
    <w:p w14:paraId="0EDD7929" w14:textId="77777777" w:rsidR="00946155" w:rsidRPr="001A15D2" w:rsidRDefault="00946155" w:rsidP="00946155">
      <w:pPr>
        <w:spacing w:line="360" w:lineRule="auto"/>
        <w:contextualSpacing/>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ТЕРРИТОРИАЛЬНОЙ СЕТЕВОЙ ОРГАНИЗАЦИИ</w:t>
      </w:r>
    </w:p>
    <w:p w14:paraId="617DE0C6" w14:textId="7B0E3B37" w:rsidR="00DF0463" w:rsidRPr="001A15D2" w:rsidRDefault="00DF0463" w:rsidP="00CE7DA4">
      <w:pPr>
        <w:pStyle w:val="2f3"/>
      </w:pPr>
      <w:r w:rsidRPr="001A15D2">
        <w:t>Филиалом</w:t>
      </w:r>
      <w:r w:rsidR="00F16109">
        <w:t xml:space="preserve"> </w:t>
      </w:r>
      <w:r w:rsidR="00801C45">
        <w:t>ПАО </w:t>
      </w:r>
      <w:r w:rsidR="00F16109">
        <w:t>«МРСК Сибири» - «Омскэнерго»</w:t>
      </w:r>
      <w:r w:rsidRPr="001A15D2">
        <w:t xml:space="preserve"> на 2018 год по статье «Расходы на командировки и представительские расходы» заявлены расходы</w:t>
      </w:r>
      <w:r w:rsidR="00F16109">
        <w:t xml:space="preserve"> </w:t>
      </w:r>
      <w:r w:rsidRPr="001A15D2">
        <w:t xml:space="preserve">в размере 10 895,41 тыс. руб. </w:t>
      </w:r>
    </w:p>
    <w:p w14:paraId="352505B0" w14:textId="3AACD900" w:rsidR="00946155" w:rsidRPr="001A15D2" w:rsidRDefault="00946155" w:rsidP="00CE7DA4">
      <w:pPr>
        <w:pStyle w:val="2f3"/>
        <w:rPr>
          <w:lang w:eastAsia="en-US"/>
        </w:rPr>
      </w:pPr>
      <w:r w:rsidRPr="001A15D2">
        <w:rPr>
          <w:lang w:eastAsia="en-US"/>
        </w:rPr>
        <w:t>В обоснование заявленной суммы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 следующие документы:</w:t>
      </w:r>
    </w:p>
    <w:p w14:paraId="68581125" w14:textId="77777777" w:rsidR="008B7C58" w:rsidRPr="001A15D2" w:rsidRDefault="008B7C58" w:rsidP="00CE7DA4">
      <w:pPr>
        <w:pStyle w:val="3"/>
      </w:pPr>
      <w:r w:rsidRPr="001A15D2">
        <w:t>расшифровка расходов по статьям сметы затрат за 2016 год (реестр актов);</w:t>
      </w:r>
    </w:p>
    <w:p w14:paraId="15969AFA" w14:textId="68786820" w:rsidR="008B7C58" w:rsidRPr="001A15D2" w:rsidRDefault="008B7C58" w:rsidP="00CE7DA4">
      <w:pPr>
        <w:pStyle w:val="3"/>
      </w:pPr>
      <w:r w:rsidRPr="001A15D2">
        <w:t>реестр приказов</w:t>
      </w:r>
      <w:r w:rsidR="00F16109">
        <w:t xml:space="preserve"> </w:t>
      </w:r>
      <w:r w:rsidR="00801C45">
        <w:t>ПАО </w:t>
      </w:r>
      <w:r w:rsidR="00F16109">
        <w:t xml:space="preserve">«МРСК Сибири» - «Омскэнерго» </w:t>
      </w:r>
      <w:r w:rsidRPr="001A15D2">
        <w:t>на командировки по производственным вопросам за 2016 год;</w:t>
      </w:r>
    </w:p>
    <w:p w14:paraId="4DC416D3" w14:textId="153CDE8A" w:rsidR="008B7C58" w:rsidRPr="001A15D2" w:rsidRDefault="008B7C58" w:rsidP="00CE7DA4">
      <w:pPr>
        <w:pStyle w:val="3"/>
      </w:pPr>
      <w:r w:rsidRPr="001A15D2">
        <w:t>реестр приказов</w:t>
      </w:r>
      <w:r w:rsidR="00F16109">
        <w:t xml:space="preserve"> </w:t>
      </w:r>
      <w:r w:rsidR="00801C45">
        <w:t>ПАО </w:t>
      </w:r>
      <w:r w:rsidR="00F16109">
        <w:t>«МРСК Сибири» - «Омскэнерго»</w:t>
      </w:r>
      <w:r w:rsidRPr="001A15D2">
        <w:t xml:space="preserve"> на обучение</w:t>
      </w:r>
      <w:r w:rsidR="00F16109">
        <w:t xml:space="preserve"> </w:t>
      </w:r>
      <w:r w:rsidRPr="001A15D2">
        <w:t>за 2016 год;</w:t>
      </w:r>
    </w:p>
    <w:p w14:paraId="76AC8AB8" w14:textId="77777777" w:rsidR="008B7C58" w:rsidRPr="001A15D2" w:rsidRDefault="008B7C58" w:rsidP="00CE7DA4">
      <w:pPr>
        <w:pStyle w:val="3"/>
      </w:pPr>
      <w:r w:rsidRPr="001A15D2">
        <w:t>расшифровка командировочных расходов по контрагентам за 2016 год;</w:t>
      </w:r>
    </w:p>
    <w:p w14:paraId="5452AE87" w14:textId="2AED2B3D" w:rsidR="008B7C58" w:rsidRPr="001A15D2" w:rsidRDefault="008B7C58" w:rsidP="00CE7DA4">
      <w:pPr>
        <w:pStyle w:val="3"/>
      </w:pPr>
      <w:r w:rsidRPr="001A15D2">
        <w:t xml:space="preserve">Положение о командировках (стандарт </w:t>
      </w:r>
      <w:r w:rsidR="00801C45">
        <w:t>ПАО </w:t>
      </w:r>
      <w:r w:rsidRPr="001A15D2">
        <w:t>«МРСК Сибири»</w:t>
      </w:r>
      <w:r w:rsidR="00F16109">
        <w:t xml:space="preserve"> </w:t>
      </w:r>
      <w:r w:rsidRPr="001A15D2">
        <w:t>СО 5.044/0);</w:t>
      </w:r>
    </w:p>
    <w:p w14:paraId="02FE4A49" w14:textId="17691E0A" w:rsidR="008B7C58" w:rsidRPr="001A15D2" w:rsidRDefault="008D035C" w:rsidP="00CE7DA4">
      <w:pPr>
        <w:pStyle w:val="3"/>
      </w:pPr>
      <w:r w:rsidRPr="001A15D2">
        <w:t>копия приказа филиала</w:t>
      </w:r>
      <w:r w:rsidR="00F16109">
        <w:t xml:space="preserve"> </w:t>
      </w:r>
      <w:r w:rsidR="00801C45">
        <w:t>ПАО </w:t>
      </w:r>
      <w:r w:rsidR="00F16109">
        <w:t xml:space="preserve">«МРСК Сибири» - «Омскэнерго» </w:t>
      </w:r>
      <w:r w:rsidRPr="001A15D2">
        <w:t xml:space="preserve">от 06.08.2010 </w:t>
      </w:r>
      <w:r w:rsidR="00134DE0">
        <w:t>№ </w:t>
      </w:r>
      <w:r w:rsidRPr="001A15D2">
        <w:t>897 «Об установлении размера суточных»;</w:t>
      </w:r>
    </w:p>
    <w:p w14:paraId="707492CE" w14:textId="77777777" w:rsidR="008D035C" w:rsidRPr="001A15D2" w:rsidRDefault="008D035C" w:rsidP="00CE7DA4">
      <w:pPr>
        <w:pStyle w:val="3"/>
      </w:pPr>
      <w:r w:rsidRPr="001A15D2">
        <w:t>пояснительные записки.</w:t>
      </w:r>
    </w:p>
    <w:p w14:paraId="4330E332" w14:textId="17FCEB69" w:rsidR="00946155" w:rsidRDefault="00946155" w:rsidP="00CE7DA4">
      <w:pPr>
        <w:pStyle w:val="2f3"/>
        <w:rPr>
          <w:lang w:eastAsia="en-US"/>
        </w:rPr>
      </w:pPr>
      <w:r w:rsidRPr="001A15D2">
        <w:rPr>
          <w:lang w:eastAsia="en-US"/>
        </w:rPr>
        <w:t>В следующей таблице представлены данные по командировочным расходам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 201</w:t>
      </w:r>
      <w:r w:rsidR="00DF0463" w:rsidRPr="001A15D2">
        <w:rPr>
          <w:lang w:eastAsia="en-US"/>
        </w:rPr>
        <w:t>6 год</w:t>
      </w:r>
      <w:r w:rsidRPr="001A15D2">
        <w:rPr>
          <w:lang w:eastAsia="en-US"/>
        </w:rPr>
        <w:t>.</w:t>
      </w:r>
    </w:p>
    <w:p w14:paraId="5CDFE34D" w14:textId="77777777" w:rsidR="00801C45" w:rsidRPr="001A15D2" w:rsidRDefault="00801C45" w:rsidP="00CE7DA4">
      <w:pPr>
        <w:pStyle w:val="2f3"/>
        <w:rPr>
          <w:lang w:eastAsia="en-US"/>
        </w:rPr>
      </w:pPr>
    </w:p>
    <w:tbl>
      <w:tblPr>
        <w:tblW w:w="5000" w:type="pct"/>
        <w:tblLook w:val="04A0" w:firstRow="1" w:lastRow="0" w:firstColumn="1" w:lastColumn="0" w:noHBand="0" w:noVBand="1"/>
      </w:tblPr>
      <w:tblGrid>
        <w:gridCol w:w="1288"/>
        <w:gridCol w:w="5937"/>
        <w:gridCol w:w="2119"/>
      </w:tblGrid>
      <w:tr w:rsidR="0081394A" w:rsidRPr="00CE7DA4" w14:paraId="2EC82555" w14:textId="77777777" w:rsidTr="00C73CA2">
        <w:trPr>
          <w:trHeight w:val="423"/>
          <w:tblHeader/>
        </w:trPr>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588D765" w14:textId="77777777" w:rsidR="0081394A" w:rsidRPr="00CE7DA4" w:rsidRDefault="00134DE0" w:rsidP="0081394A">
            <w:pPr>
              <w:jc w:val="center"/>
              <w:rPr>
                <w:rFonts w:ascii="Myriad Pro" w:hAnsi="Myriad Pro"/>
                <w:color w:val="FFFFFF"/>
                <w:sz w:val="20"/>
                <w:szCs w:val="20"/>
                <w:lang w:eastAsia="ru-RU"/>
              </w:rPr>
            </w:pPr>
            <w:r>
              <w:rPr>
                <w:rFonts w:ascii="Myriad Pro" w:hAnsi="Myriad Pro"/>
                <w:color w:val="FFFFFF"/>
                <w:sz w:val="20"/>
                <w:szCs w:val="20"/>
                <w:lang w:eastAsia="ru-RU"/>
              </w:rPr>
              <w:lastRenderedPageBreak/>
              <w:t>№ </w:t>
            </w:r>
            <w:r w:rsidR="0081394A" w:rsidRPr="00CE7DA4">
              <w:rPr>
                <w:rFonts w:ascii="Myriad Pro" w:hAnsi="Myriad Pro"/>
                <w:color w:val="FFFFFF"/>
                <w:sz w:val="20"/>
                <w:szCs w:val="20"/>
                <w:lang w:eastAsia="ru-RU"/>
              </w:rPr>
              <w:t>п/п</w:t>
            </w:r>
          </w:p>
        </w:tc>
        <w:tc>
          <w:tcPr>
            <w:tcW w:w="317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DBC1C8D" w14:textId="1AE65CE6" w:rsidR="0081394A" w:rsidRPr="00CE7DA4" w:rsidRDefault="0081394A" w:rsidP="00C73CA2">
            <w:pPr>
              <w:jc w:val="center"/>
              <w:rPr>
                <w:rFonts w:ascii="Myriad Pro" w:hAnsi="Myriad Pro"/>
                <w:color w:val="FFFFFF"/>
                <w:sz w:val="20"/>
                <w:szCs w:val="20"/>
                <w:lang w:eastAsia="ru-RU"/>
              </w:rPr>
            </w:pPr>
            <w:r w:rsidRPr="00CE7DA4">
              <w:rPr>
                <w:rFonts w:ascii="Myriad Pro" w:hAnsi="Myriad Pro"/>
                <w:color w:val="FFFFFF"/>
                <w:sz w:val="20"/>
                <w:szCs w:val="20"/>
                <w:lang w:eastAsia="ru-RU"/>
              </w:rPr>
              <w:t>Наименование статьи</w:t>
            </w:r>
          </w:p>
        </w:tc>
        <w:tc>
          <w:tcPr>
            <w:tcW w:w="11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4A0256A" w14:textId="77777777" w:rsidR="0081394A" w:rsidRPr="00CE7DA4" w:rsidRDefault="0081394A" w:rsidP="0081394A">
            <w:pPr>
              <w:jc w:val="center"/>
              <w:rPr>
                <w:rFonts w:ascii="Myriad Pro" w:hAnsi="Myriad Pro"/>
                <w:color w:val="FFFFFF"/>
                <w:sz w:val="20"/>
                <w:szCs w:val="20"/>
                <w:lang w:eastAsia="ru-RU"/>
              </w:rPr>
            </w:pPr>
            <w:r w:rsidRPr="00CE7DA4">
              <w:rPr>
                <w:rFonts w:ascii="Myriad Pro" w:hAnsi="Myriad Pro"/>
                <w:color w:val="FFFFFF"/>
                <w:sz w:val="20"/>
                <w:szCs w:val="20"/>
                <w:lang w:eastAsia="ru-RU"/>
              </w:rPr>
              <w:t>2016 (факт), тыс. руб.</w:t>
            </w:r>
          </w:p>
        </w:tc>
      </w:tr>
      <w:tr w:rsidR="00F10B82" w:rsidRPr="00CE7DA4" w14:paraId="46661EE0" w14:textId="77777777" w:rsidTr="00CE7DA4">
        <w:trPr>
          <w:trHeight w:val="20"/>
        </w:trPr>
        <w:tc>
          <w:tcPr>
            <w:tcW w:w="689"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4F4CEED7" w14:textId="77777777" w:rsidR="00F10B82" w:rsidRPr="00CE7DA4" w:rsidRDefault="00F10B82" w:rsidP="00F10B82">
            <w:pPr>
              <w:jc w:val="center"/>
              <w:rPr>
                <w:rFonts w:ascii="Myriad Pro" w:hAnsi="Myriad Pro"/>
                <w:sz w:val="20"/>
                <w:szCs w:val="20"/>
              </w:rPr>
            </w:pPr>
            <w:r w:rsidRPr="00CE7DA4">
              <w:rPr>
                <w:rFonts w:ascii="Myriad Pro" w:hAnsi="Myriad Pro"/>
                <w:sz w:val="20"/>
                <w:szCs w:val="20"/>
              </w:rPr>
              <w:t>1.</w:t>
            </w:r>
          </w:p>
        </w:tc>
        <w:tc>
          <w:tcPr>
            <w:tcW w:w="3177"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55739A73" w14:textId="77777777" w:rsidR="00F10B82" w:rsidRPr="00CE7DA4" w:rsidRDefault="00F10B82" w:rsidP="00F10B82">
            <w:pPr>
              <w:rPr>
                <w:rFonts w:ascii="Myriad Pro" w:hAnsi="Myriad Pro"/>
                <w:sz w:val="20"/>
                <w:szCs w:val="20"/>
              </w:rPr>
            </w:pPr>
            <w:r w:rsidRPr="00CE7DA4">
              <w:rPr>
                <w:rFonts w:ascii="Myriad Pro" w:hAnsi="Myriad Pro"/>
                <w:sz w:val="20"/>
                <w:szCs w:val="20"/>
              </w:rPr>
              <w:t>Представительские расходы</w:t>
            </w:r>
          </w:p>
        </w:tc>
        <w:tc>
          <w:tcPr>
            <w:tcW w:w="1134"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4EF920A4" w14:textId="77777777" w:rsidR="00F10B82" w:rsidRPr="00CE7DA4" w:rsidRDefault="00F10B82" w:rsidP="00F10B82">
            <w:pPr>
              <w:jc w:val="right"/>
              <w:rPr>
                <w:rFonts w:ascii="Myriad Pro" w:hAnsi="Myriad Pro"/>
                <w:sz w:val="20"/>
                <w:szCs w:val="20"/>
              </w:rPr>
            </w:pPr>
            <w:r w:rsidRPr="00CE7DA4">
              <w:rPr>
                <w:rFonts w:ascii="Myriad Pro" w:hAnsi="Myriad Pro"/>
                <w:sz w:val="20"/>
                <w:szCs w:val="20"/>
              </w:rPr>
              <w:t>- 4,85</w:t>
            </w:r>
          </w:p>
        </w:tc>
      </w:tr>
      <w:tr w:rsidR="00F10B82" w:rsidRPr="00CE7DA4" w14:paraId="1C4F551B" w14:textId="77777777" w:rsidTr="00CE7DA4">
        <w:trPr>
          <w:trHeight w:val="20"/>
        </w:trPr>
        <w:tc>
          <w:tcPr>
            <w:tcW w:w="689" w:type="pct"/>
            <w:tcBorders>
              <w:top w:val="nil"/>
              <w:left w:val="single" w:sz="4" w:space="0" w:color="auto"/>
              <w:bottom w:val="single" w:sz="4" w:space="0" w:color="auto"/>
              <w:right w:val="single" w:sz="4" w:space="0" w:color="auto"/>
            </w:tcBorders>
            <w:shd w:val="clear" w:color="000000" w:fill="FFFFFF"/>
            <w:noWrap/>
            <w:vAlign w:val="center"/>
            <w:hideMark/>
          </w:tcPr>
          <w:p w14:paraId="56BB5569" w14:textId="77777777" w:rsidR="00F10B82" w:rsidRPr="00CE7DA4" w:rsidRDefault="00F10B82" w:rsidP="00F10B82">
            <w:pPr>
              <w:jc w:val="center"/>
              <w:rPr>
                <w:rFonts w:ascii="Myriad Pro" w:hAnsi="Myriad Pro"/>
                <w:sz w:val="20"/>
                <w:szCs w:val="20"/>
              </w:rPr>
            </w:pPr>
            <w:r w:rsidRPr="00CE7DA4">
              <w:rPr>
                <w:rFonts w:ascii="Myriad Pro" w:hAnsi="Myriad Pro"/>
                <w:sz w:val="20"/>
                <w:szCs w:val="20"/>
              </w:rPr>
              <w:t>2.</w:t>
            </w:r>
          </w:p>
        </w:tc>
        <w:tc>
          <w:tcPr>
            <w:tcW w:w="3177" w:type="pct"/>
            <w:tcBorders>
              <w:top w:val="nil"/>
              <w:left w:val="nil"/>
              <w:bottom w:val="single" w:sz="4" w:space="0" w:color="auto"/>
              <w:right w:val="single" w:sz="4" w:space="0" w:color="auto"/>
            </w:tcBorders>
            <w:shd w:val="clear" w:color="000000" w:fill="FFFFFF"/>
            <w:vAlign w:val="center"/>
            <w:hideMark/>
          </w:tcPr>
          <w:p w14:paraId="6BC87568" w14:textId="77777777" w:rsidR="00F10B82" w:rsidRPr="00CE7DA4" w:rsidRDefault="00F10B82" w:rsidP="00F10B82">
            <w:pPr>
              <w:rPr>
                <w:rFonts w:ascii="Myriad Pro" w:hAnsi="Myriad Pro"/>
                <w:sz w:val="20"/>
                <w:szCs w:val="20"/>
              </w:rPr>
            </w:pPr>
            <w:r w:rsidRPr="00CE7DA4">
              <w:rPr>
                <w:rFonts w:ascii="Myriad Pro" w:hAnsi="Myriad Pro"/>
                <w:sz w:val="20"/>
                <w:szCs w:val="20"/>
              </w:rPr>
              <w:t>Командировочные на обучение</w:t>
            </w:r>
          </w:p>
        </w:tc>
        <w:tc>
          <w:tcPr>
            <w:tcW w:w="1134" w:type="pct"/>
            <w:tcBorders>
              <w:top w:val="nil"/>
              <w:left w:val="nil"/>
              <w:bottom w:val="single" w:sz="4" w:space="0" w:color="auto"/>
              <w:right w:val="single" w:sz="4" w:space="0" w:color="auto"/>
            </w:tcBorders>
            <w:shd w:val="clear" w:color="000000" w:fill="FFFFFF"/>
            <w:noWrap/>
            <w:vAlign w:val="center"/>
          </w:tcPr>
          <w:p w14:paraId="044D15F0" w14:textId="77777777" w:rsidR="00F10B82" w:rsidRPr="00CE7DA4" w:rsidRDefault="00F10B82" w:rsidP="00F10B82">
            <w:pPr>
              <w:jc w:val="right"/>
              <w:rPr>
                <w:rFonts w:ascii="Myriad Pro" w:hAnsi="Myriad Pro"/>
                <w:sz w:val="20"/>
                <w:szCs w:val="20"/>
              </w:rPr>
            </w:pPr>
            <w:r w:rsidRPr="00CE7DA4">
              <w:rPr>
                <w:rFonts w:ascii="Myriad Pro" w:hAnsi="Myriad Pro"/>
                <w:sz w:val="20"/>
                <w:szCs w:val="20"/>
              </w:rPr>
              <w:t>2 632,93</w:t>
            </w:r>
          </w:p>
        </w:tc>
      </w:tr>
      <w:tr w:rsidR="00F10B82" w:rsidRPr="00CE7DA4" w14:paraId="21EC7AFC" w14:textId="77777777" w:rsidTr="00CE7DA4">
        <w:trPr>
          <w:trHeight w:val="20"/>
        </w:trPr>
        <w:tc>
          <w:tcPr>
            <w:tcW w:w="689" w:type="pct"/>
            <w:tcBorders>
              <w:top w:val="nil"/>
              <w:left w:val="single" w:sz="4" w:space="0" w:color="auto"/>
              <w:bottom w:val="single" w:sz="4" w:space="0" w:color="auto"/>
              <w:right w:val="single" w:sz="4" w:space="0" w:color="auto"/>
            </w:tcBorders>
            <w:shd w:val="clear" w:color="000000" w:fill="FFFFFF"/>
            <w:noWrap/>
            <w:vAlign w:val="center"/>
            <w:hideMark/>
          </w:tcPr>
          <w:p w14:paraId="2A80BA23" w14:textId="77777777" w:rsidR="00F10B82" w:rsidRPr="00CE7DA4" w:rsidRDefault="00F10B82" w:rsidP="00F10B82">
            <w:pPr>
              <w:jc w:val="center"/>
              <w:rPr>
                <w:rFonts w:ascii="Myriad Pro" w:hAnsi="Myriad Pro"/>
                <w:sz w:val="20"/>
                <w:szCs w:val="20"/>
              </w:rPr>
            </w:pPr>
            <w:r w:rsidRPr="00CE7DA4">
              <w:rPr>
                <w:rFonts w:ascii="Myriad Pro" w:hAnsi="Myriad Pro"/>
                <w:sz w:val="20"/>
                <w:szCs w:val="20"/>
              </w:rPr>
              <w:t>3.</w:t>
            </w:r>
          </w:p>
        </w:tc>
        <w:tc>
          <w:tcPr>
            <w:tcW w:w="3177" w:type="pct"/>
            <w:tcBorders>
              <w:top w:val="nil"/>
              <w:left w:val="nil"/>
              <w:bottom w:val="single" w:sz="4" w:space="0" w:color="auto"/>
              <w:right w:val="single" w:sz="4" w:space="0" w:color="auto"/>
            </w:tcBorders>
            <w:shd w:val="clear" w:color="000000" w:fill="FFFFFF"/>
            <w:vAlign w:val="center"/>
            <w:hideMark/>
          </w:tcPr>
          <w:p w14:paraId="27719593" w14:textId="77777777" w:rsidR="00F10B82" w:rsidRPr="00CE7DA4" w:rsidRDefault="00F10B82" w:rsidP="00F10B82">
            <w:pPr>
              <w:rPr>
                <w:rFonts w:ascii="Myriad Pro" w:hAnsi="Myriad Pro"/>
                <w:sz w:val="20"/>
                <w:szCs w:val="20"/>
              </w:rPr>
            </w:pPr>
            <w:r w:rsidRPr="00CE7DA4">
              <w:rPr>
                <w:rFonts w:ascii="Myriad Pro" w:hAnsi="Myriad Pro"/>
                <w:sz w:val="20"/>
                <w:szCs w:val="20"/>
              </w:rPr>
              <w:t>Командировочные на производственные цели</w:t>
            </w:r>
          </w:p>
        </w:tc>
        <w:tc>
          <w:tcPr>
            <w:tcW w:w="1134" w:type="pct"/>
            <w:tcBorders>
              <w:top w:val="nil"/>
              <w:left w:val="nil"/>
              <w:bottom w:val="single" w:sz="4" w:space="0" w:color="auto"/>
              <w:right w:val="single" w:sz="4" w:space="0" w:color="auto"/>
            </w:tcBorders>
            <w:shd w:val="clear" w:color="000000" w:fill="FFFFFF"/>
            <w:noWrap/>
            <w:vAlign w:val="center"/>
          </w:tcPr>
          <w:p w14:paraId="4B83FF78" w14:textId="77777777" w:rsidR="00F10B82" w:rsidRPr="00CE7DA4" w:rsidRDefault="00F10B82" w:rsidP="00F10B82">
            <w:pPr>
              <w:jc w:val="right"/>
              <w:rPr>
                <w:rFonts w:ascii="Myriad Pro" w:hAnsi="Myriad Pro"/>
                <w:sz w:val="20"/>
                <w:szCs w:val="20"/>
              </w:rPr>
            </w:pPr>
            <w:r w:rsidRPr="00CE7DA4">
              <w:rPr>
                <w:rFonts w:ascii="Myriad Pro" w:hAnsi="Myriad Pro"/>
                <w:sz w:val="20"/>
                <w:szCs w:val="20"/>
              </w:rPr>
              <w:t>12 921,01</w:t>
            </w:r>
          </w:p>
        </w:tc>
      </w:tr>
      <w:tr w:rsidR="00F10B82" w:rsidRPr="00CE7DA4" w14:paraId="0593E4DE" w14:textId="77777777" w:rsidTr="00CE7DA4">
        <w:trPr>
          <w:trHeight w:val="20"/>
        </w:trPr>
        <w:tc>
          <w:tcPr>
            <w:tcW w:w="689" w:type="pct"/>
            <w:tcBorders>
              <w:top w:val="nil"/>
              <w:left w:val="single" w:sz="4" w:space="0" w:color="auto"/>
              <w:bottom w:val="single" w:sz="4" w:space="0" w:color="auto"/>
              <w:right w:val="single" w:sz="4" w:space="0" w:color="auto"/>
            </w:tcBorders>
            <w:shd w:val="clear" w:color="000000" w:fill="FFFFFF"/>
            <w:noWrap/>
            <w:vAlign w:val="center"/>
            <w:hideMark/>
          </w:tcPr>
          <w:p w14:paraId="0836C79A" w14:textId="77777777" w:rsidR="00F10B82" w:rsidRPr="00CE7DA4" w:rsidRDefault="00F10B82" w:rsidP="00F10B82">
            <w:pPr>
              <w:jc w:val="center"/>
              <w:rPr>
                <w:rFonts w:ascii="Myriad Pro" w:hAnsi="Myriad Pro"/>
                <w:sz w:val="20"/>
                <w:szCs w:val="20"/>
              </w:rPr>
            </w:pPr>
            <w:r w:rsidRPr="00CE7DA4">
              <w:rPr>
                <w:rFonts w:ascii="Myriad Pro" w:hAnsi="Myriad Pro"/>
                <w:sz w:val="20"/>
                <w:szCs w:val="20"/>
              </w:rPr>
              <w:t>4.</w:t>
            </w:r>
          </w:p>
        </w:tc>
        <w:tc>
          <w:tcPr>
            <w:tcW w:w="3177" w:type="pct"/>
            <w:tcBorders>
              <w:top w:val="nil"/>
              <w:left w:val="nil"/>
              <w:bottom w:val="single" w:sz="4" w:space="0" w:color="auto"/>
              <w:right w:val="single" w:sz="4" w:space="0" w:color="auto"/>
            </w:tcBorders>
            <w:shd w:val="clear" w:color="000000" w:fill="FFFFFF"/>
            <w:vAlign w:val="center"/>
            <w:hideMark/>
          </w:tcPr>
          <w:p w14:paraId="38941F4F" w14:textId="77777777" w:rsidR="00F10B82" w:rsidRPr="00CE7DA4" w:rsidRDefault="00F10B82" w:rsidP="00F10B82">
            <w:pPr>
              <w:rPr>
                <w:rFonts w:ascii="Myriad Pro" w:hAnsi="Myriad Pro"/>
                <w:sz w:val="20"/>
                <w:szCs w:val="20"/>
              </w:rPr>
            </w:pPr>
            <w:r w:rsidRPr="00CE7DA4">
              <w:rPr>
                <w:rFonts w:ascii="Myriad Pro" w:hAnsi="Myriad Pro"/>
                <w:sz w:val="20"/>
                <w:szCs w:val="20"/>
              </w:rPr>
              <w:t>Расходы на командировки и представительские расходы</w:t>
            </w:r>
            <w:r w:rsidR="00F16109" w:rsidRPr="00CE7DA4">
              <w:rPr>
                <w:rFonts w:ascii="Myriad Pro" w:hAnsi="Myriad Pro"/>
                <w:sz w:val="20"/>
                <w:szCs w:val="20"/>
              </w:rPr>
              <w:t xml:space="preserve"> </w:t>
            </w:r>
            <w:r w:rsidRPr="00CE7DA4">
              <w:rPr>
                <w:rFonts w:ascii="Myriad Pro" w:hAnsi="Myriad Pro"/>
                <w:sz w:val="20"/>
                <w:szCs w:val="20"/>
              </w:rPr>
              <w:t>всего:</w:t>
            </w:r>
          </w:p>
        </w:tc>
        <w:tc>
          <w:tcPr>
            <w:tcW w:w="1134" w:type="pct"/>
            <w:tcBorders>
              <w:top w:val="nil"/>
              <w:left w:val="nil"/>
              <w:bottom w:val="single" w:sz="4" w:space="0" w:color="auto"/>
              <w:right w:val="single" w:sz="4" w:space="0" w:color="auto"/>
            </w:tcBorders>
            <w:shd w:val="clear" w:color="000000" w:fill="FFFFFF"/>
            <w:noWrap/>
            <w:vAlign w:val="center"/>
          </w:tcPr>
          <w:p w14:paraId="2581F4AA" w14:textId="77777777" w:rsidR="00F10B82" w:rsidRPr="00CE7DA4" w:rsidRDefault="00F10B82" w:rsidP="00F10B82">
            <w:pPr>
              <w:jc w:val="right"/>
              <w:rPr>
                <w:rFonts w:ascii="Myriad Pro" w:hAnsi="Myriad Pro"/>
                <w:sz w:val="20"/>
                <w:szCs w:val="20"/>
              </w:rPr>
            </w:pPr>
            <w:r w:rsidRPr="00CE7DA4">
              <w:rPr>
                <w:rFonts w:ascii="Myriad Pro" w:hAnsi="Myriad Pro"/>
                <w:sz w:val="20"/>
                <w:szCs w:val="20"/>
              </w:rPr>
              <w:t>15 549,09</w:t>
            </w:r>
          </w:p>
        </w:tc>
      </w:tr>
      <w:tr w:rsidR="00F10B82" w:rsidRPr="00CE7DA4" w14:paraId="554DAF82" w14:textId="77777777" w:rsidTr="00CE7DA4">
        <w:trPr>
          <w:trHeight w:val="20"/>
        </w:trPr>
        <w:tc>
          <w:tcPr>
            <w:tcW w:w="689" w:type="pct"/>
            <w:tcBorders>
              <w:top w:val="nil"/>
              <w:left w:val="single" w:sz="4" w:space="0" w:color="auto"/>
              <w:bottom w:val="single" w:sz="4" w:space="0" w:color="auto"/>
              <w:right w:val="single" w:sz="4" w:space="0" w:color="auto"/>
            </w:tcBorders>
            <w:shd w:val="clear" w:color="000000" w:fill="FFFFFF"/>
            <w:noWrap/>
            <w:vAlign w:val="center"/>
            <w:hideMark/>
          </w:tcPr>
          <w:p w14:paraId="15BFDA97" w14:textId="77777777" w:rsidR="00F10B82" w:rsidRPr="00CE7DA4" w:rsidRDefault="00F10B82" w:rsidP="00F10B82">
            <w:pPr>
              <w:jc w:val="center"/>
              <w:rPr>
                <w:rFonts w:ascii="Myriad Pro" w:hAnsi="Myriad Pro"/>
                <w:sz w:val="20"/>
                <w:szCs w:val="20"/>
              </w:rPr>
            </w:pPr>
          </w:p>
        </w:tc>
        <w:tc>
          <w:tcPr>
            <w:tcW w:w="3177" w:type="pct"/>
            <w:tcBorders>
              <w:top w:val="nil"/>
              <w:left w:val="nil"/>
              <w:bottom w:val="single" w:sz="4" w:space="0" w:color="auto"/>
              <w:right w:val="single" w:sz="4" w:space="0" w:color="auto"/>
            </w:tcBorders>
            <w:shd w:val="clear" w:color="000000" w:fill="FFFFFF"/>
            <w:vAlign w:val="center"/>
            <w:hideMark/>
          </w:tcPr>
          <w:p w14:paraId="7C318055" w14:textId="77777777" w:rsidR="00F10B82" w:rsidRPr="00CE7DA4" w:rsidRDefault="00F10B82" w:rsidP="00F10B82">
            <w:pPr>
              <w:rPr>
                <w:rFonts w:ascii="Myriad Pro" w:hAnsi="Myriad Pro"/>
                <w:sz w:val="20"/>
                <w:szCs w:val="20"/>
              </w:rPr>
            </w:pPr>
            <w:r w:rsidRPr="00CE7DA4">
              <w:rPr>
                <w:rFonts w:ascii="Myriad Pro" w:hAnsi="Myriad Pro"/>
                <w:sz w:val="20"/>
                <w:szCs w:val="20"/>
              </w:rPr>
              <w:t>в том числе отнесено на услуги по передаче электрической энергии</w:t>
            </w:r>
          </w:p>
        </w:tc>
        <w:tc>
          <w:tcPr>
            <w:tcW w:w="1134" w:type="pct"/>
            <w:tcBorders>
              <w:top w:val="nil"/>
              <w:left w:val="nil"/>
              <w:bottom w:val="single" w:sz="4" w:space="0" w:color="auto"/>
              <w:right w:val="single" w:sz="4" w:space="0" w:color="auto"/>
            </w:tcBorders>
            <w:shd w:val="clear" w:color="000000" w:fill="FFFFFF"/>
            <w:noWrap/>
            <w:vAlign w:val="center"/>
          </w:tcPr>
          <w:p w14:paraId="121546E6" w14:textId="77777777" w:rsidR="00F10B82" w:rsidRPr="00CE7DA4" w:rsidRDefault="00F10B82" w:rsidP="00F10B82">
            <w:pPr>
              <w:jc w:val="right"/>
              <w:rPr>
                <w:rFonts w:ascii="Myriad Pro" w:hAnsi="Myriad Pro"/>
                <w:sz w:val="20"/>
                <w:szCs w:val="20"/>
              </w:rPr>
            </w:pPr>
            <w:r w:rsidRPr="00CE7DA4">
              <w:rPr>
                <w:rFonts w:ascii="Myriad Pro" w:hAnsi="Myriad Pro"/>
                <w:sz w:val="20"/>
                <w:szCs w:val="20"/>
              </w:rPr>
              <w:t>7 458,28</w:t>
            </w:r>
          </w:p>
        </w:tc>
      </w:tr>
    </w:tbl>
    <w:p w14:paraId="2052F2C8" w14:textId="1BF68271" w:rsidR="00F10B82" w:rsidRPr="001A15D2" w:rsidRDefault="00946155" w:rsidP="00C73CA2">
      <w:pPr>
        <w:pStyle w:val="2f3"/>
        <w:spacing w:before="240"/>
        <w:rPr>
          <w:lang w:eastAsia="en-US"/>
        </w:rPr>
      </w:pPr>
      <w:r w:rsidRPr="001A15D2">
        <w:rPr>
          <w:lang w:eastAsia="en-US"/>
        </w:rPr>
        <w:t>В пояснительной записке, представленной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сказано, что </w:t>
      </w:r>
      <w:r w:rsidR="00F10B82" w:rsidRPr="001A15D2">
        <w:rPr>
          <w:lang w:eastAsia="en-US"/>
        </w:rPr>
        <w:t>расчет командировочных расходов на первый (базовый) год долгосрочного периода регулирования – 2018 год производился исходя из фактических расходов за 2016 год и индексов-дефляторов на 2017-2018 годы.</w:t>
      </w:r>
      <w:r w:rsidR="008E73CA" w:rsidRPr="001A15D2">
        <w:rPr>
          <w:lang w:eastAsia="en-US"/>
        </w:rPr>
        <w:t xml:space="preserve"> </w:t>
      </w:r>
      <w:r w:rsidR="00F10B82" w:rsidRPr="001A15D2">
        <w:rPr>
          <w:lang w:eastAsia="en-US"/>
        </w:rPr>
        <w:t xml:space="preserve">При этом план служебных командировок </w:t>
      </w:r>
      <w:r w:rsidR="008E73CA" w:rsidRPr="001A15D2">
        <w:rPr>
          <w:lang w:eastAsia="en-US"/>
        </w:rPr>
        <w:t xml:space="preserve">на 2018 год </w:t>
      </w:r>
      <w:r w:rsidR="00F10B82" w:rsidRPr="001A15D2">
        <w:rPr>
          <w:lang w:eastAsia="en-US"/>
        </w:rPr>
        <w:t>в РЭК</w:t>
      </w:r>
      <w:r w:rsidR="008E73CA" w:rsidRPr="001A15D2">
        <w:rPr>
          <w:lang w:eastAsia="en-US"/>
        </w:rPr>
        <w:t xml:space="preserve"> Омской области</w:t>
      </w:r>
      <w:r w:rsidR="00F16109">
        <w:rPr>
          <w:lang w:eastAsia="en-US"/>
        </w:rPr>
        <w:t xml:space="preserve"> </w:t>
      </w:r>
      <w:r w:rsidR="00F10B82" w:rsidRPr="001A15D2">
        <w:rPr>
          <w:lang w:eastAsia="en-US"/>
        </w:rPr>
        <w:t>не направлялся</w:t>
      </w:r>
      <w:r w:rsidR="008E73CA" w:rsidRPr="001A15D2">
        <w:rPr>
          <w:lang w:eastAsia="en-US"/>
        </w:rPr>
        <w:t>.</w:t>
      </w:r>
    </w:p>
    <w:p w14:paraId="2938B35B" w14:textId="77777777" w:rsidR="00946155" w:rsidRPr="001A15D2" w:rsidRDefault="00946155" w:rsidP="00946155">
      <w:pPr>
        <w:spacing w:line="360" w:lineRule="auto"/>
        <w:jc w:val="both"/>
        <w:rPr>
          <w:rFonts w:ascii="Myriad Pro" w:eastAsia="Calibri" w:hAnsi="Myriad Pro"/>
          <w:b/>
          <w:sz w:val="26"/>
          <w:szCs w:val="26"/>
          <w:lang w:eastAsia="en-US"/>
        </w:rPr>
      </w:pPr>
    </w:p>
    <w:p w14:paraId="7F457595" w14:textId="77777777" w:rsidR="00946155" w:rsidRPr="001A15D2" w:rsidRDefault="00946155" w:rsidP="00946155">
      <w:pPr>
        <w:spacing w:line="360" w:lineRule="auto"/>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ОРГАНА РЕГУЛИРОВАНИЯ</w:t>
      </w:r>
    </w:p>
    <w:p w14:paraId="26BCD8EE" w14:textId="4AF87E68" w:rsidR="008E73CA" w:rsidRPr="001A15D2" w:rsidRDefault="008E73CA" w:rsidP="00CE7DA4">
      <w:pPr>
        <w:pStyle w:val="2f3"/>
      </w:pPr>
      <w:r w:rsidRPr="001A15D2">
        <w:t>В соответствии с экспертным заключением</w:t>
      </w:r>
      <w:r w:rsidR="00F16109">
        <w:t xml:space="preserve"> </w:t>
      </w:r>
      <w:r w:rsidRPr="001A15D2">
        <w:t>на 2018 год расходы филиала</w:t>
      </w:r>
      <w:r w:rsidR="00F16109">
        <w:t xml:space="preserve"> </w:t>
      </w:r>
      <w:r w:rsidR="00801C45">
        <w:t>ПАО </w:t>
      </w:r>
      <w:r w:rsidR="00F16109">
        <w:t>«МРСК Сибири» - «Омскэнерго»</w:t>
      </w:r>
      <w:r w:rsidRPr="001A15D2">
        <w:t xml:space="preserve"> на командировки и представительские приняты РЭК Омской области в размере 7 209,05 тыс. руб. на уровне фактических затрат за 2016 год, принятых РЭК Омской области на основании проверки бухгалтерской отчетности, с учетом ИПЦ на 2017-2018 годы в размере 103,9 %</w:t>
      </w:r>
      <w:r w:rsidR="00F16109">
        <w:t xml:space="preserve"> </w:t>
      </w:r>
      <w:r w:rsidRPr="001A15D2">
        <w:t>и 103,7 % соответственно.</w:t>
      </w:r>
    </w:p>
    <w:p w14:paraId="35DAE96B" w14:textId="77777777" w:rsidR="00946155" w:rsidRPr="001A15D2" w:rsidRDefault="00946155" w:rsidP="00CE7DA4">
      <w:pPr>
        <w:pStyle w:val="2f3"/>
        <w:rPr>
          <w:b/>
          <w:lang w:eastAsia="en-US"/>
        </w:rPr>
      </w:pPr>
    </w:p>
    <w:p w14:paraId="2A39883C" w14:textId="77777777" w:rsidR="00946155" w:rsidRPr="001A15D2" w:rsidRDefault="00946155" w:rsidP="00946155">
      <w:pPr>
        <w:autoSpaceDE w:val="0"/>
        <w:autoSpaceDN w:val="0"/>
        <w:adjustRightInd w:val="0"/>
        <w:spacing w:line="360" w:lineRule="auto"/>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ИСПОЛНИТЕЛЯ</w:t>
      </w:r>
    </w:p>
    <w:p w14:paraId="7C2C41E1" w14:textId="7F703950" w:rsidR="00AC72A4" w:rsidRPr="001A15D2" w:rsidRDefault="00AC72A4" w:rsidP="00CE7DA4">
      <w:pPr>
        <w:pStyle w:val="2f3"/>
        <w:rPr>
          <w:lang w:eastAsia="en-US"/>
        </w:rPr>
      </w:pPr>
      <w:r w:rsidRPr="001A15D2">
        <w:rPr>
          <w:lang w:eastAsia="en-US"/>
        </w:rPr>
        <w:t>В результате анализа представленных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документов, Исполнитель отмечает следующее:</w:t>
      </w:r>
    </w:p>
    <w:p w14:paraId="48E85E02" w14:textId="1707C22E" w:rsidR="00AC72A4" w:rsidRPr="001A15D2" w:rsidRDefault="00AC72A4" w:rsidP="00CE7DA4">
      <w:pPr>
        <w:pStyle w:val="3"/>
      </w:pPr>
      <w:r w:rsidRPr="001A15D2">
        <w:t>Филиалом</w:t>
      </w:r>
      <w:r w:rsidR="00F16109">
        <w:t xml:space="preserve"> </w:t>
      </w:r>
      <w:r w:rsidR="00801C45">
        <w:t>ПАО </w:t>
      </w:r>
      <w:r w:rsidR="00F16109">
        <w:t>«МРСК Сибири» - «Омскэнерго»</w:t>
      </w:r>
      <w:r w:rsidRPr="001A15D2">
        <w:t xml:space="preserve"> не представлен расчет (расшифровка) плановых затрат</w:t>
      </w:r>
      <w:r w:rsidR="00F16109">
        <w:t xml:space="preserve"> </w:t>
      </w:r>
      <w:r w:rsidRPr="001A15D2">
        <w:t>по статье «Расходы на командировки</w:t>
      </w:r>
      <w:r w:rsidR="00F16109">
        <w:t xml:space="preserve"> </w:t>
      </w:r>
      <w:r w:rsidRPr="001A15D2">
        <w:t>и представительские расходы» на 2018 год.</w:t>
      </w:r>
    </w:p>
    <w:p w14:paraId="156B4394" w14:textId="77777777" w:rsidR="00AC72A4" w:rsidRPr="001A15D2" w:rsidRDefault="00AC72A4" w:rsidP="00CE7DA4">
      <w:pPr>
        <w:pStyle w:val="3"/>
      </w:pPr>
      <w:r w:rsidRPr="001A15D2">
        <w:t>Филиалом не представлены копии приказов на командировки, копии авансовых отчетов за 2016 год.</w:t>
      </w:r>
    </w:p>
    <w:p w14:paraId="4F0C37DE" w14:textId="68529EC1" w:rsidR="00AC72A4" w:rsidRPr="001A15D2" w:rsidRDefault="00AC72A4" w:rsidP="00CE7DA4">
      <w:pPr>
        <w:pStyle w:val="3"/>
        <w:rPr>
          <w:lang w:eastAsia="en-US"/>
        </w:rPr>
      </w:pPr>
      <w:r w:rsidRPr="001A15D2">
        <w:t>В реестре приказов</w:t>
      </w:r>
      <w:r w:rsidR="00F16109">
        <w:t xml:space="preserve"> </w:t>
      </w:r>
      <w:r w:rsidR="00801C45">
        <w:t>ПАО </w:t>
      </w:r>
      <w:r w:rsidR="00F16109">
        <w:t xml:space="preserve">«МРСК Сибири» - «Омскэнерго» </w:t>
      </w:r>
      <w:r w:rsidRPr="001A15D2">
        <w:t xml:space="preserve">на командировки по производственным вопросам за 2016 год присутствуют </w:t>
      </w:r>
      <w:r w:rsidRPr="001A15D2">
        <w:lastRenderedPageBreak/>
        <w:t>командировки персонала для участия в совещании в Министерстве энергетики Республики Казахстан.</w:t>
      </w:r>
    </w:p>
    <w:p w14:paraId="22C814D8" w14:textId="77777777" w:rsidR="00AC72A4" w:rsidRPr="001A15D2" w:rsidRDefault="00AC72A4" w:rsidP="00CE7DA4">
      <w:pPr>
        <w:pStyle w:val="2f3"/>
        <w:rPr>
          <w:lang w:eastAsia="en-US"/>
        </w:rPr>
      </w:pPr>
      <w:r w:rsidRPr="001A15D2">
        <w:rPr>
          <w:lang w:eastAsia="en-US"/>
        </w:rPr>
        <w:t>В связи с недостаточным экономическим обоснованием по статье «</w:t>
      </w:r>
      <w:r w:rsidR="00696FBC" w:rsidRPr="001A15D2">
        <w:rPr>
          <w:lang w:eastAsia="en-US"/>
        </w:rPr>
        <w:t>Расходы на командировки и представительские расходы</w:t>
      </w:r>
      <w:r w:rsidRPr="001A15D2">
        <w:rPr>
          <w:lang w:eastAsia="en-US"/>
        </w:rPr>
        <w:t>», Исполнителем не учитываются</w:t>
      </w:r>
      <w:r w:rsidR="00734415" w:rsidRPr="001A15D2">
        <w:rPr>
          <w:lang w:eastAsia="en-US"/>
        </w:rPr>
        <w:t xml:space="preserve"> командировочные расходы в размере 283,06 тыс. руб. </w:t>
      </w:r>
      <w:r w:rsidRPr="001A15D2">
        <w:rPr>
          <w:lang w:eastAsia="en-US"/>
        </w:rPr>
        <w:t>на проезд персонала для участия в совещании</w:t>
      </w:r>
      <w:r w:rsidR="00734415" w:rsidRPr="001A15D2">
        <w:rPr>
          <w:lang w:eastAsia="en-US"/>
        </w:rPr>
        <w:t xml:space="preserve"> </w:t>
      </w:r>
      <w:r w:rsidRPr="001A15D2">
        <w:rPr>
          <w:lang w:eastAsia="en-US"/>
        </w:rPr>
        <w:t>в Министерстве энергетики Ре</w:t>
      </w:r>
      <w:r w:rsidR="00734415" w:rsidRPr="001A15D2">
        <w:rPr>
          <w:lang w:eastAsia="en-US"/>
        </w:rPr>
        <w:t xml:space="preserve">спублики Казахстан, </w:t>
      </w:r>
      <w:r w:rsidRPr="001A15D2">
        <w:rPr>
          <w:lang w:eastAsia="en-US"/>
        </w:rPr>
        <w:t>для участия в бизнес-тренинге, для обучения по программе «Развитие навыков саморегуляции и профессионально-значимых качеств», для участия в семинаре «Навыки принятия управленческих решений»,</w:t>
      </w:r>
      <w:r w:rsidR="00F16109">
        <w:rPr>
          <w:lang w:eastAsia="en-US"/>
        </w:rPr>
        <w:t xml:space="preserve"> </w:t>
      </w:r>
      <w:r w:rsidRPr="001A15D2">
        <w:rPr>
          <w:lang w:eastAsia="en-US"/>
        </w:rPr>
        <w:t xml:space="preserve">также </w:t>
      </w:r>
      <w:r w:rsidR="00734415" w:rsidRPr="001A15D2">
        <w:rPr>
          <w:lang w:eastAsia="en-US"/>
        </w:rPr>
        <w:t xml:space="preserve">командировочные </w:t>
      </w:r>
      <w:r w:rsidRPr="001A15D2">
        <w:rPr>
          <w:lang w:eastAsia="en-US"/>
        </w:rPr>
        <w:t>расходы для обучения в НОУ «Московская Школа Управления «Сколково» в связи с тем, что указанные программы не являются обязательными</w:t>
      </w:r>
      <w:r w:rsidR="00734415" w:rsidRPr="001A15D2">
        <w:rPr>
          <w:lang w:eastAsia="en-US"/>
        </w:rPr>
        <w:t xml:space="preserve"> </w:t>
      </w:r>
      <w:r w:rsidRPr="001A15D2">
        <w:rPr>
          <w:lang w:eastAsia="en-US"/>
        </w:rPr>
        <w:t>и необходимыми для осуществления регулируемого вида деятельности.</w:t>
      </w:r>
      <w:r w:rsidR="00F16109">
        <w:rPr>
          <w:lang w:eastAsia="en-US"/>
        </w:rPr>
        <w:t xml:space="preserve"> </w:t>
      </w:r>
    </w:p>
    <w:p w14:paraId="70D46A19" w14:textId="767EDD0B" w:rsidR="00907EC7" w:rsidRPr="001A15D2" w:rsidRDefault="00AC72A4" w:rsidP="00CE7DA4">
      <w:pPr>
        <w:pStyle w:val="2f3"/>
        <w:rPr>
          <w:lang w:eastAsia="en-US"/>
        </w:rPr>
      </w:pPr>
      <w:r w:rsidRPr="001A15D2">
        <w:rPr>
          <w:lang w:eastAsia="en-US"/>
        </w:rPr>
        <w:t xml:space="preserve">Таким образом, экономически обоснованные </w:t>
      </w:r>
      <w:r w:rsidR="004E21AB" w:rsidRPr="001A15D2">
        <w:rPr>
          <w:lang w:eastAsia="en-US"/>
        </w:rPr>
        <w:t>р</w:t>
      </w:r>
      <w:r w:rsidRPr="001A15D2">
        <w:rPr>
          <w:lang w:eastAsia="en-US"/>
        </w:rPr>
        <w:t>асходы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w:t>
      </w:r>
      <w:r w:rsidR="004E21AB" w:rsidRPr="001A15D2">
        <w:rPr>
          <w:lang w:eastAsia="en-US"/>
        </w:rPr>
        <w:t>по статье «Расходы на командировки</w:t>
      </w:r>
      <w:r w:rsidR="00F16109">
        <w:rPr>
          <w:lang w:eastAsia="en-US"/>
        </w:rPr>
        <w:t xml:space="preserve"> </w:t>
      </w:r>
      <w:r w:rsidR="004E21AB" w:rsidRPr="001A15D2">
        <w:rPr>
          <w:lang w:eastAsia="en-US"/>
        </w:rPr>
        <w:t xml:space="preserve">и представительские расходы» </w:t>
      </w:r>
      <w:r w:rsidRPr="001A15D2">
        <w:rPr>
          <w:lang w:eastAsia="en-US"/>
        </w:rPr>
        <w:t>на 2018 год по расчету Исполнителя составляют</w:t>
      </w:r>
      <w:r w:rsidR="00F16109">
        <w:rPr>
          <w:lang w:eastAsia="en-US"/>
        </w:rPr>
        <w:t xml:space="preserve"> </w:t>
      </w:r>
      <w:r w:rsidR="004E21AB" w:rsidRPr="001A15D2">
        <w:rPr>
          <w:lang w:eastAsia="en-US"/>
        </w:rPr>
        <w:t>7 766,73</w:t>
      </w:r>
      <w:r w:rsidRPr="001A15D2">
        <w:rPr>
          <w:lang w:eastAsia="en-US"/>
        </w:rPr>
        <w:t xml:space="preserve"> тыс. руб. Указанные расчеты </w:t>
      </w:r>
      <w:r w:rsidR="005845FE" w:rsidRPr="001A15D2">
        <w:rPr>
          <w:lang w:eastAsia="en-US"/>
        </w:rPr>
        <w:t xml:space="preserve">выполнены </w:t>
      </w:r>
      <w:r w:rsidRPr="001A15D2">
        <w:rPr>
          <w:lang w:eastAsia="en-US"/>
        </w:rPr>
        <w:t>исходя</w:t>
      </w:r>
      <w:r w:rsidR="004E21AB" w:rsidRPr="001A15D2">
        <w:rPr>
          <w:lang w:eastAsia="en-US"/>
        </w:rPr>
        <w:t xml:space="preserve"> </w:t>
      </w:r>
      <w:r w:rsidRPr="001A15D2">
        <w:rPr>
          <w:lang w:eastAsia="en-US"/>
        </w:rPr>
        <w:t xml:space="preserve">из фактических расходов в 2016 году (без учета экономически необоснованных расходов в размере </w:t>
      </w:r>
      <w:r w:rsidR="004E21AB" w:rsidRPr="001A15D2">
        <w:rPr>
          <w:lang w:eastAsia="en-US"/>
        </w:rPr>
        <w:t>283,06</w:t>
      </w:r>
      <w:r w:rsidRPr="001A15D2">
        <w:rPr>
          <w:lang w:eastAsia="en-US"/>
        </w:rPr>
        <w:t xml:space="preserve"> тыс. руб.) с учетом ИПЦ на 2017-2018 годы в размере 103,9 % и 103,7 % соответственно и с учетом доли распределения на услуги</w:t>
      </w:r>
      <w:r w:rsidR="004E21AB" w:rsidRPr="001A15D2">
        <w:rPr>
          <w:lang w:eastAsia="en-US"/>
        </w:rPr>
        <w:t xml:space="preserve"> </w:t>
      </w:r>
      <w:r w:rsidRPr="001A15D2">
        <w:rPr>
          <w:lang w:eastAsia="en-US"/>
        </w:rPr>
        <w:t xml:space="preserve">по передаче электрической энергии по факту 2016 года. </w:t>
      </w:r>
    </w:p>
    <w:p w14:paraId="1FF733CD" w14:textId="77777777" w:rsidR="00907EC7" w:rsidRPr="001A15D2" w:rsidRDefault="00907EC7" w:rsidP="00CE7DA4">
      <w:pPr>
        <w:pStyle w:val="2f3"/>
        <w:rPr>
          <w:lang w:eastAsia="en-US"/>
        </w:rPr>
      </w:pPr>
      <w:r w:rsidRPr="001A15D2">
        <w:rPr>
          <w:lang w:eastAsia="en-US"/>
        </w:rPr>
        <w:t xml:space="preserve">Отклонение от величины командировочных и представительских расходов, принятых РЭК Омской области составляет </w:t>
      </w:r>
      <w:r w:rsidR="0066326B" w:rsidRPr="001A15D2">
        <w:rPr>
          <w:lang w:eastAsia="en-US"/>
        </w:rPr>
        <w:t>756,93 тыс. руб.</w:t>
      </w:r>
    </w:p>
    <w:p w14:paraId="698AF68B" w14:textId="77777777" w:rsidR="00AC72A4" w:rsidRPr="001A15D2" w:rsidRDefault="00AC72A4" w:rsidP="00CE7DA4">
      <w:pPr>
        <w:pStyle w:val="2f3"/>
        <w:rPr>
          <w:lang w:eastAsia="en-US"/>
        </w:rPr>
      </w:pPr>
      <w:r w:rsidRPr="001A15D2">
        <w:rPr>
          <w:lang w:eastAsia="en-US"/>
        </w:rPr>
        <w:t xml:space="preserve">Расчет </w:t>
      </w:r>
      <w:r w:rsidR="00907EC7" w:rsidRPr="001A15D2">
        <w:rPr>
          <w:lang w:eastAsia="en-US"/>
        </w:rPr>
        <w:t xml:space="preserve">расходов </w:t>
      </w:r>
      <w:r w:rsidRPr="001A15D2">
        <w:rPr>
          <w:lang w:eastAsia="en-US"/>
        </w:rPr>
        <w:t>представлен</w:t>
      </w:r>
      <w:r w:rsidR="00907EC7" w:rsidRPr="001A15D2">
        <w:rPr>
          <w:lang w:eastAsia="en-US"/>
        </w:rPr>
        <w:t xml:space="preserve"> </w:t>
      </w:r>
      <w:r w:rsidRPr="001A15D2">
        <w:rPr>
          <w:lang w:eastAsia="en-US"/>
        </w:rPr>
        <w:t>в следующей таблице.</w:t>
      </w:r>
    </w:p>
    <w:tbl>
      <w:tblPr>
        <w:tblW w:w="9371" w:type="dxa"/>
        <w:tblInd w:w="93" w:type="dxa"/>
        <w:tblLook w:val="04A0" w:firstRow="1" w:lastRow="0" w:firstColumn="1" w:lastColumn="0" w:noHBand="0" w:noVBand="1"/>
      </w:tblPr>
      <w:tblGrid>
        <w:gridCol w:w="727"/>
        <w:gridCol w:w="3261"/>
        <w:gridCol w:w="1417"/>
        <w:gridCol w:w="2268"/>
        <w:gridCol w:w="1843"/>
      </w:tblGrid>
      <w:tr w:rsidR="00734415" w:rsidRPr="00CE7DA4" w14:paraId="4FED3964" w14:textId="77777777" w:rsidTr="00764536">
        <w:trPr>
          <w:trHeight w:val="20"/>
          <w:tblHeader/>
        </w:trPr>
        <w:tc>
          <w:tcPr>
            <w:tcW w:w="5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3211FBF" w14:textId="77777777" w:rsidR="00734415" w:rsidRPr="00CE7DA4" w:rsidRDefault="00134DE0" w:rsidP="004E21AB">
            <w:pPr>
              <w:jc w:val="center"/>
              <w:rPr>
                <w:rFonts w:ascii="Myriad Pro" w:hAnsi="Myriad Pro"/>
                <w:color w:val="FFFFFF" w:themeColor="background1"/>
                <w:sz w:val="20"/>
                <w:szCs w:val="20"/>
              </w:rPr>
            </w:pPr>
            <w:r>
              <w:rPr>
                <w:rFonts w:ascii="Myriad Pro" w:hAnsi="Myriad Pro"/>
                <w:color w:val="FFFFFF" w:themeColor="background1"/>
                <w:sz w:val="20"/>
                <w:szCs w:val="20"/>
              </w:rPr>
              <w:t>№ </w:t>
            </w:r>
            <w:r w:rsidR="00734415" w:rsidRPr="00CE7DA4">
              <w:rPr>
                <w:rFonts w:ascii="Myriad Pro" w:hAnsi="Myriad Pro"/>
                <w:color w:val="FFFFFF" w:themeColor="background1"/>
                <w:sz w:val="20"/>
                <w:szCs w:val="20"/>
              </w:rPr>
              <w:t>п/п</w:t>
            </w:r>
          </w:p>
        </w:tc>
        <w:tc>
          <w:tcPr>
            <w:tcW w:w="32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8CB8F6A" w14:textId="77777777" w:rsidR="00734415" w:rsidRPr="00CE7DA4" w:rsidRDefault="00734415" w:rsidP="004E21AB">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Наименование статьи</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449DC14" w14:textId="77777777" w:rsidR="00734415" w:rsidRPr="00CE7DA4" w:rsidRDefault="00734415" w:rsidP="004E21AB">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2016 (факт), тыс. руб.</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08CCDCD" w14:textId="77777777" w:rsidR="00734415" w:rsidRPr="00CE7DA4" w:rsidRDefault="00A02C99" w:rsidP="00A02C99">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Р</w:t>
            </w:r>
            <w:r w:rsidR="00734415" w:rsidRPr="00CE7DA4">
              <w:rPr>
                <w:rFonts w:ascii="Myriad Pro" w:hAnsi="Myriad Pro"/>
                <w:color w:val="FFFFFF" w:themeColor="background1"/>
                <w:sz w:val="20"/>
                <w:szCs w:val="20"/>
              </w:rPr>
              <w:t>асходы,</w:t>
            </w:r>
            <w:r w:rsidRPr="00CE7DA4">
              <w:rPr>
                <w:rFonts w:ascii="Myriad Pro" w:hAnsi="Myriad Pro"/>
                <w:color w:val="FFFFFF" w:themeColor="background1"/>
                <w:sz w:val="20"/>
                <w:szCs w:val="20"/>
              </w:rPr>
              <w:t xml:space="preserve"> требующие дополнительного экономического обоснования,</w:t>
            </w:r>
            <w:r w:rsidR="00734415" w:rsidRPr="00CE7DA4">
              <w:rPr>
                <w:rFonts w:ascii="Myriad Pro" w:hAnsi="Myriad Pro"/>
                <w:color w:val="FFFFFF" w:themeColor="background1"/>
                <w:sz w:val="20"/>
                <w:szCs w:val="20"/>
              </w:rPr>
              <w:t xml:space="preserve"> тыс. руб.</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4BFDF7C" w14:textId="77777777" w:rsidR="00734415" w:rsidRPr="00CE7DA4" w:rsidRDefault="00734415" w:rsidP="004E21AB">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Расчет Исполнителя на 2018 год, тыс. руб.</w:t>
            </w:r>
          </w:p>
        </w:tc>
      </w:tr>
      <w:tr w:rsidR="00734415" w:rsidRPr="00CE7DA4" w14:paraId="74848A1F" w14:textId="77777777" w:rsidTr="00764536">
        <w:trPr>
          <w:trHeight w:val="20"/>
        </w:trPr>
        <w:tc>
          <w:tcPr>
            <w:tcW w:w="582"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5ABF84A6" w14:textId="77777777" w:rsidR="00734415" w:rsidRPr="00CE7DA4" w:rsidRDefault="00734415" w:rsidP="0066326B">
            <w:pPr>
              <w:jc w:val="center"/>
              <w:rPr>
                <w:rFonts w:ascii="Myriad Pro" w:hAnsi="Myriad Pro"/>
                <w:sz w:val="20"/>
                <w:szCs w:val="20"/>
              </w:rPr>
            </w:pPr>
            <w:r w:rsidRPr="00CE7DA4">
              <w:rPr>
                <w:rFonts w:ascii="Myriad Pro" w:hAnsi="Myriad Pro"/>
                <w:sz w:val="20"/>
                <w:szCs w:val="20"/>
              </w:rPr>
              <w:t>1.</w:t>
            </w:r>
          </w:p>
        </w:tc>
        <w:tc>
          <w:tcPr>
            <w:tcW w:w="3261"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0050AD8C" w14:textId="77777777" w:rsidR="00734415" w:rsidRPr="00CE7DA4" w:rsidRDefault="00734415" w:rsidP="004E21AB">
            <w:pPr>
              <w:rPr>
                <w:rFonts w:ascii="Myriad Pro" w:hAnsi="Myriad Pro"/>
                <w:sz w:val="20"/>
                <w:szCs w:val="20"/>
              </w:rPr>
            </w:pPr>
            <w:r w:rsidRPr="00CE7DA4">
              <w:rPr>
                <w:rFonts w:ascii="Myriad Pro" w:hAnsi="Myriad Pro"/>
                <w:sz w:val="20"/>
                <w:szCs w:val="20"/>
              </w:rPr>
              <w:t>Представительские расходы</w:t>
            </w:r>
          </w:p>
        </w:tc>
        <w:tc>
          <w:tcPr>
            <w:tcW w:w="1417"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21E9426" w14:textId="77777777" w:rsidR="00734415" w:rsidRPr="00CE7DA4" w:rsidRDefault="004E21AB" w:rsidP="004E21AB">
            <w:pPr>
              <w:jc w:val="center"/>
              <w:rPr>
                <w:rFonts w:ascii="Myriad Pro" w:hAnsi="Myriad Pro"/>
                <w:sz w:val="20"/>
                <w:szCs w:val="20"/>
              </w:rPr>
            </w:pPr>
            <w:r w:rsidRPr="00CE7DA4">
              <w:rPr>
                <w:rFonts w:ascii="Myriad Pro" w:hAnsi="Myriad Pro"/>
                <w:sz w:val="20"/>
                <w:szCs w:val="20"/>
              </w:rPr>
              <w:t xml:space="preserve">- </w:t>
            </w:r>
            <w:r w:rsidR="00734415" w:rsidRPr="00CE7DA4">
              <w:rPr>
                <w:rFonts w:ascii="Myriad Pro" w:hAnsi="Myriad Pro"/>
                <w:sz w:val="20"/>
                <w:szCs w:val="20"/>
              </w:rPr>
              <w:t>4,85</w:t>
            </w:r>
          </w:p>
        </w:tc>
        <w:tc>
          <w:tcPr>
            <w:tcW w:w="226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5A2649CD"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0,00</w:t>
            </w:r>
          </w:p>
        </w:tc>
        <w:tc>
          <w:tcPr>
            <w:tcW w:w="1843"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09EA1717"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w:t>
            </w:r>
          </w:p>
        </w:tc>
      </w:tr>
      <w:tr w:rsidR="00734415" w:rsidRPr="00CE7DA4" w14:paraId="0B686EF1" w14:textId="77777777" w:rsidTr="00764536">
        <w:trPr>
          <w:trHeight w:val="20"/>
        </w:trPr>
        <w:tc>
          <w:tcPr>
            <w:tcW w:w="582" w:type="dxa"/>
            <w:tcBorders>
              <w:top w:val="nil"/>
              <w:left w:val="single" w:sz="4" w:space="0" w:color="auto"/>
              <w:bottom w:val="single" w:sz="4" w:space="0" w:color="auto"/>
              <w:right w:val="single" w:sz="4" w:space="0" w:color="auto"/>
            </w:tcBorders>
            <w:shd w:val="clear" w:color="000000" w:fill="FFFFFF"/>
            <w:noWrap/>
            <w:vAlign w:val="center"/>
            <w:hideMark/>
          </w:tcPr>
          <w:p w14:paraId="1BB3AD04" w14:textId="77777777" w:rsidR="00734415" w:rsidRPr="00CE7DA4" w:rsidRDefault="00734415" w:rsidP="0066326B">
            <w:pPr>
              <w:jc w:val="center"/>
              <w:rPr>
                <w:rFonts w:ascii="Myriad Pro" w:hAnsi="Myriad Pro"/>
                <w:sz w:val="20"/>
                <w:szCs w:val="20"/>
              </w:rPr>
            </w:pPr>
            <w:r w:rsidRPr="00CE7DA4">
              <w:rPr>
                <w:rFonts w:ascii="Myriad Pro" w:hAnsi="Myriad Pro"/>
                <w:sz w:val="20"/>
                <w:szCs w:val="20"/>
              </w:rPr>
              <w:t>2.</w:t>
            </w:r>
          </w:p>
        </w:tc>
        <w:tc>
          <w:tcPr>
            <w:tcW w:w="3261" w:type="dxa"/>
            <w:tcBorders>
              <w:top w:val="nil"/>
              <w:left w:val="nil"/>
              <w:bottom w:val="single" w:sz="4" w:space="0" w:color="auto"/>
              <w:right w:val="single" w:sz="4" w:space="0" w:color="auto"/>
            </w:tcBorders>
            <w:shd w:val="clear" w:color="000000" w:fill="FFFFFF"/>
            <w:vAlign w:val="center"/>
            <w:hideMark/>
          </w:tcPr>
          <w:p w14:paraId="57013FB4" w14:textId="77777777" w:rsidR="00734415" w:rsidRPr="00CE7DA4" w:rsidRDefault="00734415" w:rsidP="004E21AB">
            <w:pPr>
              <w:rPr>
                <w:rFonts w:ascii="Myriad Pro" w:hAnsi="Myriad Pro"/>
                <w:sz w:val="20"/>
                <w:szCs w:val="20"/>
              </w:rPr>
            </w:pPr>
            <w:r w:rsidRPr="00CE7DA4">
              <w:rPr>
                <w:rFonts w:ascii="Myriad Pro" w:hAnsi="Myriad Pro"/>
                <w:sz w:val="20"/>
                <w:szCs w:val="20"/>
              </w:rPr>
              <w:t>Командировочные на обучение</w:t>
            </w:r>
          </w:p>
        </w:tc>
        <w:tc>
          <w:tcPr>
            <w:tcW w:w="1417" w:type="dxa"/>
            <w:tcBorders>
              <w:top w:val="nil"/>
              <w:left w:val="nil"/>
              <w:bottom w:val="single" w:sz="4" w:space="0" w:color="auto"/>
              <w:right w:val="single" w:sz="4" w:space="0" w:color="auto"/>
            </w:tcBorders>
            <w:shd w:val="clear" w:color="000000" w:fill="FFFFFF"/>
            <w:noWrap/>
            <w:vAlign w:val="center"/>
            <w:hideMark/>
          </w:tcPr>
          <w:p w14:paraId="65F5C0A5"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2 632,93</w:t>
            </w:r>
          </w:p>
        </w:tc>
        <w:tc>
          <w:tcPr>
            <w:tcW w:w="2268" w:type="dxa"/>
            <w:tcBorders>
              <w:top w:val="nil"/>
              <w:left w:val="nil"/>
              <w:bottom w:val="single" w:sz="4" w:space="0" w:color="auto"/>
              <w:right w:val="single" w:sz="4" w:space="0" w:color="auto"/>
            </w:tcBorders>
            <w:shd w:val="clear" w:color="auto" w:fill="auto"/>
            <w:noWrap/>
            <w:vAlign w:val="center"/>
            <w:hideMark/>
          </w:tcPr>
          <w:p w14:paraId="1FEC5522"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238,46</w:t>
            </w:r>
          </w:p>
        </w:tc>
        <w:tc>
          <w:tcPr>
            <w:tcW w:w="1843" w:type="dxa"/>
            <w:tcBorders>
              <w:top w:val="nil"/>
              <w:left w:val="nil"/>
              <w:bottom w:val="single" w:sz="4" w:space="0" w:color="auto"/>
              <w:right w:val="single" w:sz="4" w:space="0" w:color="auto"/>
            </w:tcBorders>
            <w:shd w:val="clear" w:color="auto" w:fill="auto"/>
            <w:noWrap/>
            <w:vAlign w:val="center"/>
            <w:hideMark/>
          </w:tcPr>
          <w:p w14:paraId="488AAF00"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2 579,90</w:t>
            </w:r>
          </w:p>
        </w:tc>
      </w:tr>
      <w:tr w:rsidR="00734415" w:rsidRPr="00CE7DA4" w14:paraId="776C5D90" w14:textId="77777777" w:rsidTr="00764536">
        <w:trPr>
          <w:trHeight w:val="20"/>
        </w:trPr>
        <w:tc>
          <w:tcPr>
            <w:tcW w:w="582" w:type="dxa"/>
            <w:tcBorders>
              <w:top w:val="nil"/>
              <w:left w:val="single" w:sz="4" w:space="0" w:color="auto"/>
              <w:bottom w:val="single" w:sz="4" w:space="0" w:color="auto"/>
              <w:right w:val="single" w:sz="4" w:space="0" w:color="auto"/>
            </w:tcBorders>
            <w:shd w:val="clear" w:color="000000" w:fill="FFFFFF"/>
            <w:noWrap/>
            <w:vAlign w:val="center"/>
            <w:hideMark/>
          </w:tcPr>
          <w:p w14:paraId="4074C228" w14:textId="77777777" w:rsidR="00734415" w:rsidRPr="00CE7DA4" w:rsidRDefault="00734415" w:rsidP="0066326B">
            <w:pPr>
              <w:jc w:val="center"/>
              <w:rPr>
                <w:rFonts w:ascii="Myriad Pro" w:hAnsi="Myriad Pro"/>
                <w:sz w:val="20"/>
                <w:szCs w:val="20"/>
              </w:rPr>
            </w:pPr>
            <w:r w:rsidRPr="00CE7DA4">
              <w:rPr>
                <w:rFonts w:ascii="Myriad Pro" w:hAnsi="Myriad Pro"/>
                <w:sz w:val="20"/>
                <w:szCs w:val="20"/>
              </w:rPr>
              <w:t>3.</w:t>
            </w:r>
          </w:p>
        </w:tc>
        <w:tc>
          <w:tcPr>
            <w:tcW w:w="3261" w:type="dxa"/>
            <w:tcBorders>
              <w:top w:val="nil"/>
              <w:left w:val="nil"/>
              <w:bottom w:val="single" w:sz="4" w:space="0" w:color="auto"/>
              <w:right w:val="single" w:sz="4" w:space="0" w:color="auto"/>
            </w:tcBorders>
            <w:shd w:val="clear" w:color="000000" w:fill="FFFFFF"/>
            <w:vAlign w:val="center"/>
            <w:hideMark/>
          </w:tcPr>
          <w:p w14:paraId="5A49519F" w14:textId="77777777" w:rsidR="00734415" w:rsidRPr="00CE7DA4" w:rsidRDefault="00734415" w:rsidP="004E21AB">
            <w:pPr>
              <w:rPr>
                <w:rFonts w:ascii="Myriad Pro" w:hAnsi="Myriad Pro"/>
                <w:sz w:val="20"/>
                <w:szCs w:val="20"/>
              </w:rPr>
            </w:pPr>
            <w:r w:rsidRPr="00CE7DA4">
              <w:rPr>
                <w:rFonts w:ascii="Myriad Pro" w:hAnsi="Myriad Pro"/>
                <w:sz w:val="20"/>
                <w:szCs w:val="20"/>
              </w:rPr>
              <w:t>Командировочные на производственные цели</w:t>
            </w:r>
          </w:p>
        </w:tc>
        <w:tc>
          <w:tcPr>
            <w:tcW w:w="1417" w:type="dxa"/>
            <w:tcBorders>
              <w:top w:val="nil"/>
              <w:left w:val="nil"/>
              <w:bottom w:val="single" w:sz="4" w:space="0" w:color="auto"/>
              <w:right w:val="single" w:sz="4" w:space="0" w:color="auto"/>
            </w:tcBorders>
            <w:shd w:val="clear" w:color="000000" w:fill="FFFFFF"/>
            <w:noWrap/>
            <w:vAlign w:val="center"/>
            <w:hideMark/>
          </w:tcPr>
          <w:p w14:paraId="49CD197A"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12 921,01</w:t>
            </w:r>
          </w:p>
        </w:tc>
        <w:tc>
          <w:tcPr>
            <w:tcW w:w="2268" w:type="dxa"/>
            <w:tcBorders>
              <w:top w:val="nil"/>
              <w:left w:val="nil"/>
              <w:bottom w:val="single" w:sz="4" w:space="0" w:color="auto"/>
              <w:right w:val="single" w:sz="4" w:space="0" w:color="auto"/>
            </w:tcBorders>
            <w:shd w:val="clear" w:color="auto" w:fill="auto"/>
            <w:noWrap/>
            <w:vAlign w:val="center"/>
            <w:hideMark/>
          </w:tcPr>
          <w:p w14:paraId="5C57398E"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44,60</w:t>
            </w:r>
          </w:p>
        </w:tc>
        <w:tc>
          <w:tcPr>
            <w:tcW w:w="1843" w:type="dxa"/>
            <w:tcBorders>
              <w:top w:val="nil"/>
              <w:left w:val="nil"/>
              <w:bottom w:val="single" w:sz="4" w:space="0" w:color="auto"/>
              <w:right w:val="single" w:sz="4" w:space="0" w:color="auto"/>
            </w:tcBorders>
            <w:shd w:val="clear" w:color="auto" w:fill="auto"/>
            <w:noWrap/>
            <w:vAlign w:val="center"/>
            <w:hideMark/>
          </w:tcPr>
          <w:p w14:paraId="1947ED6E"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13 873,60</w:t>
            </w:r>
          </w:p>
        </w:tc>
      </w:tr>
      <w:tr w:rsidR="00734415" w:rsidRPr="00CE7DA4" w14:paraId="474CC6BD" w14:textId="77777777" w:rsidTr="00764536">
        <w:trPr>
          <w:trHeight w:val="20"/>
        </w:trPr>
        <w:tc>
          <w:tcPr>
            <w:tcW w:w="582" w:type="dxa"/>
            <w:tcBorders>
              <w:top w:val="nil"/>
              <w:left w:val="single" w:sz="4" w:space="0" w:color="auto"/>
              <w:bottom w:val="single" w:sz="4" w:space="0" w:color="auto"/>
              <w:right w:val="single" w:sz="4" w:space="0" w:color="auto"/>
            </w:tcBorders>
            <w:shd w:val="clear" w:color="000000" w:fill="FFFFFF"/>
            <w:noWrap/>
            <w:vAlign w:val="center"/>
            <w:hideMark/>
          </w:tcPr>
          <w:p w14:paraId="134E5DE4" w14:textId="77777777" w:rsidR="00734415" w:rsidRPr="00CE7DA4" w:rsidRDefault="00734415" w:rsidP="0066326B">
            <w:pPr>
              <w:jc w:val="center"/>
              <w:rPr>
                <w:rFonts w:ascii="Myriad Pro" w:hAnsi="Myriad Pro"/>
                <w:sz w:val="20"/>
                <w:szCs w:val="20"/>
              </w:rPr>
            </w:pPr>
            <w:r w:rsidRPr="00CE7DA4">
              <w:rPr>
                <w:rFonts w:ascii="Myriad Pro" w:hAnsi="Myriad Pro"/>
                <w:sz w:val="20"/>
                <w:szCs w:val="20"/>
              </w:rPr>
              <w:t>4.</w:t>
            </w:r>
          </w:p>
        </w:tc>
        <w:tc>
          <w:tcPr>
            <w:tcW w:w="3261" w:type="dxa"/>
            <w:tcBorders>
              <w:top w:val="nil"/>
              <w:left w:val="nil"/>
              <w:bottom w:val="single" w:sz="4" w:space="0" w:color="auto"/>
              <w:right w:val="single" w:sz="4" w:space="0" w:color="auto"/>
            </w:tcBorders>
            <w:shd w:val="clear" w:color="000000" w:fill="FFFFFF"/>
            <w:vAlign w:val="center"/>
            <w:hideMark/>
          </w:tcPr>
          <w:p w14:paraId="4074C1FB" w14:textId="77777777" w:rsidR="00734415" w:rsidRPr="00CE7DA4" w:rsidRDefault="00734415" w:rsidP="004E21AB">
            <w:pPr>
              <w:rPr>
                <w:rFonts w:ascii="Myriad Pro" w:hAnsi="Myriad Pro"/>
                <w:sz w:val="20"/>
                <w:szCs w:val="20"/>
              </w:rPr>
            </w:pPr>
            <w:r w:rsidRPr="00CE7DA4">
              <w:rPr>
                <w:rFonts w:ascii="Myriad Pro" w:hAnsi="Myriad Pro"/>
                <w:sz w:val="20"/>
                <w:szCs w:val="20"/>
              </w:rPr>
              <w:t>Расходы на командировки и представительские расходы</w:t>
            </w:r>
            <w:r w:rsidR="00F16109" w:rsidRPr="00CE7DA4">
              <w:rPr>
                <w:rFonts w:ascii="Myriad Pro" w:hAnsi="Myriad Pro"/>
                <w:sz w:val="20"/>
                <w:szCs w:val="20"/>
              </w:rPr>
              <w:t xml:space="preserve"> </w:t>
            </w:r>
            <w:r w:rsidRPr="00CE7DA4">
              <w:rPr>
                <w:rFonts w:ascii="Myriad Pro" w:hAnsi="Myriad Pro"/>
                <w:sz w:val="20"/>
                <w:szCs w:val="20"/>
              </w:rPr>
              <w:t>всего:</w:t>
            </w:r>
          </w:p>
        </w:tc>
        <w:tc>
          <w:tcPr>
            <w:tcW w:w="1417" w:type="dxa"/>
            <w:tcBorders>
              <w:top w:val="nil"/>
              <w:left w:val="nil"/>
              <w:bottom w:val="single" w:sz="4" w:space="0" w:color="auto"/>
              <w:right w:val="single" w:sz="4" w:space="0" w:color="auto"/>
            </w:tcBorders>
            <w:shd w:val="clear" w:color="000000" w:fill="FFFFFF"/>
            <w:noWrap/>
            <w:vAlign w:val="center"/>
            <w:hideMark/>
          </w:tcPr>
          <w:p w14:paraId="5A427EF7"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15 549,09</w:t>
            </w:r>
          </w:p>
        </w:tc>
        <w:tc>
          <w:tcPr>
            <w:tcW w:w="2268" w:type="dxa"/>
            <w:tcBorders>
              <w:top w:val="nil"/>
              <w:left w:val="nil"/>
              <w:bottom w:val="single" w:sz="4" w:space="0" w:color="auto"/>
              <w:right w:val="single" w:sz="4" w:space="0" w:color="auto"/>
            </w:tcBorders>
            <w:shd w:val="clear" w:color="000000" w:fill="FFFFFF"/>
            <w:noWrap/>
            <w:vAlign w:val="center"/>
            <w:hideMark/>
          </w:tcPr>
          <w:p w14:paraId="440DC031"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283,06</w:t>
            </w:r>
          </w:p>
        </w:tc>
        <w:tc>
          <w:tcPr>
            <w:tcW w:w="1843" w:type="dxa"/>
            <w:tcBorders>
              <w:top w:val="nil"/>
              <w:left w:val="nil"/>
              <w:bottom w:val="single" w:sz="4" w:space="0" w:color="auto"/>
              <w:right w:val="single" w:sz="4" w:space="0" w:color="auto"/>
            </w:tcBorders>
            <w:shd w:val="clear" w:color="000000" w:fill="FFFFFF"/>
            <w:noWrap/>
            <w:vAlign w:val="center"/>
            <w:hideMark/>
          </w:tcPr>
          <w:p w14:paraId="5E92F84F"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16 453,50</w:t>
            </w:r>
          </w:p>
        </w:tc>
      </w:tr>
      <w:tr w:rsidR="00734415" w:rsidRPr="00CE7DA4" w14:paraId="2302BA04" w14:textId="77777777" w:rsidTr="00764536">
        <w:trPr>
          <w:trHeight w:val="20"/>
        </w:trPr>
        <w:tc>
          <w:tcPr>
            <w:tcW w:w="582" w:type="dxa"/>
            <w:tcBorders>
              <w:top w:val="nil"/>
              <w:left w:val="single" w:sz="4" w:space="0" w:color="auto"/>
              <w:bottom w:val="single" w:sz="4" w:space="0" w:color="auto"/>
              <w:right w:val="single" w:sz="4" w:space="0" w:color="auto"/>
            </w:tcBorders>
            <w:shd w:val="clear" w:color="000000" w:fill="FFFFFF"/>
            <w:noWrap/>
            <w:vAlign w:val="center"/>
            <w:hideMark/>
          </w:tcPr>
          <w:p w14:paraId="67712AE8" w14:textId="77777777" w:rsidR="00734415" w:rsidRPr="00CE7DA4" w:rsidRDefault="00734415" w:rsidP="004E21AB">
            <w:pPr>
              <w:rPr>
                <w:rFonts w:ascii="Myriad Pro" w:hAnsi="Myriad Pro"/>
                <w:sz w:val="20"/>
                <w:szCs w:val="20"/>
              </w:rPr>
            </w:pPr>
            <w:r w:rsidRPr="00CE7DA4">
              <w:rPr>
                <w:rFonts w:ascii="Myriad Pro" w:hAnsi="Myriad Pro"/>
                <w:sz w:val="20"/>
                <w:szCs w:val="20"/>
              </w:rPr>
              <w:t> </w:t>
            </w:r>
          </w:p>
        </w:tc>
        <w:tc>
          <w:tcPr>
            <w:tcW w:w="3261" w:type="dxa"/>
            <w:tcBorders>
              <w:top w:val="nil"/>
              <w:left w:val="nil"/>
              <w:bottom w:val="single" w:sz="4" w:space="0" w:color="auto"/>
              <w:right w:val="single" w:sz="4" w:space="0" w:color="auto"/>
            </w:tcBorders>
            <w:shd w:val="clear" w:color="000000" w:fill="FFFFFF"/>
            <w:vAlign w:val="center"/>
            <w:hideMark/>
          </w:tcPr>
          <w:p w14:paraId="7B87F5D9" w14:textId="77777777" w:rsidR="00734415" w:rsidRPr="00CE7DA4" w:rsidRDefault="00734415" w:rsidP="004E21AB">
            <w:pPr>
              <w:rPr>
                <w:rFonts w:ascii="Myriad Pro" w:hAnsi="Myriad Pro"/>
                <w:sz w:val="20"/>
                <w:szCs w:val="20"/>
              </w:rPr>
            </w:pPr>
            <w:r w:rsidRPr="00CE7DA4">
              <w:rPr>
                <w:rFonts w:ascii="Myriad Pro" w:hAnsi="Myriad Pro"/>
                <w:sz w:val="20"/>
                <w:szCs w:val="20"/>
              </w:rPr>
              <w:t>в том числе отнесено на услуги по передаче электрической энергии</w:t>
            </w:r>
          </w:p>
        </w:tc>
        <w:tc>
          <w:tcPr>
            <w:tcW w:w="1417" w:type="dxa"/>
            <w:tcBorders>
              <w:top w:val="nil"/>
              <w:left w:val="nil"/>
              <w:bottom w:val="single" w:sz="4" w:space="0" w:color="auto"/>
              <w:right w:val="single" w:sz="4" w:space="0" w:color="auto"/>
            </w:tcBorders>
            <w:shd w:val="clear" w:color="000000" w:fill="FFFFFF"/>
            <w:noWrap/>
            <w:vAlign w:val="center"/>
            <w:hideMark/>
          </w:tcPr>
          <w:p w14:paraId="29EF716E"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7 458,28</w:t>
            </w:r>
          </w:p>
        </w:tc>
        <w:tc>
          <w:tcPr>
            <w:tcW w:w="2268" w:type="dxa"/>
            <w:tcBorders>
              <w:top w:val="nil"/>
              <w:left w:val="nil"/>
              <w:bottom w:val="single" w:sz="4" w:space="0" w:color="auto"/>
              <w:right w:val="single" w:sz="4" w:space="0" w:color="auto"/>
            </w:tcBorders>
            <w:shd w:val="clear" w:color="auto" w:fill="auto"/>
            <w:noWrap/>
            <w:vAlign w:val="center"/>
            <w:hideMark/>
          </w:tcPr>
          <w:p w14:paraId="61DF5C81" w14:textId="77777777" w:rsidR="00734415" w:rsidRPr="00CE7DA4" w:rsidRDefault="00734415" w:rsidP="004E21AB">
            <w:pPr>
              <w:jc w:val="center"/>
              <w:rPr>
                <w:rFonts w:ascii="Myriad Pro" w:hAnsi="Myriad Pro"/>
                <w:sz w:val="20"/>
                <w:szCs w:val="20"/>
              </w:rPr>
            </w:pPr>
          </w:p>
        </w:tc>
        <w:tc>
          <w:tcPr>
            <w:tcW w:w="1843" w:type="dxa"/>
            <w:tcBorders>
              <w:top w:val="nil"/>
              <w:left w:val="nil"/>
              <w:bottom w:val="single" w:sz="4" w:space="0" w:color="auto"/>
              <w:right w:val="single" w:sz="4" w:space="0" w:color="auto"/>
            </w:tcBorders>
            <w:shd w:val="clear" w:color="auto" w:fill="auto"/>
            <w:noWrap/>
            <w:vAlign w:val="center"/>
            <w:hideMark/>
          </w:tcPr>
          <w:p w14:paraId="50ECAF02" w14:textId="77777777" w:rsidR="00734415" w:rsidRPr="00CE7DA4" w:rsidRDefault="00734415" w:rsidP="004E21AB">
            <w:pPr>
              <w:jc w:val="center"/>
              <w:rPr>
                <w:rFonts w:ascii="Myriad Pro" w:hAnsi="Myriad Pro"/>
                <w:sz w:val="20"/>
                <w:szCs w:val="20"/>
              </w:rPr>
            </w:pPr>
            <w:r w:rsidRPr="00CE7DA4">
              <w:rPr>
                <w:rFonts w:ascii="Myriad Pro" w:hAnsi="Myriad Pro"/>
                <w:sz w:val="20"/>
                <w:szCs w:val="20"/>
              </w:rPr>
              <w:t>7 766,73</w:t>
            </w:r>
          </w:p>
        </w:tc>
      </w:tr>
    </w:tbl>
    <w:p w14:paraId="3AA70093" w14:textId="2E9C0E35" w:rsidR="00946155" w:rsidRPr="001A15D2" w:rsidRDefault="00946155" w:rsidP="00CE7DA4">
      <w:pPr>
        <w:pStyle w:val="2f3"/>
        <w:rPr>
          <w:lang w:eastAsia="en-US"/>
        </w:rPr>
      </w:pPr>
      <w:r w:rsidRPr="001A15D2">
        <w:rPr>
          <w:lang w:eastAsia="en-US"/>
        </w:rPr>
        <w:lastRenderedPageBreak/>
        <w:t>Для обоснования заявленных расходов Исполнитель считает необходимым рекомендовать филиалу</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в составе </w:t>
      </w:r>
      <w:r w:rsidR="005B04A6">
        <w:rPr>
          <w:lang w:eastAsia="en-US"/>
        </w:rPr>
        <w:t>тарифного предложения</w:t>
      </w:r>
      <w:r w:rsidRPr="001A15D2">
        <w:rPr>
          <w:lang w:eastAsia="en-US"/>
        </w:rPr>
        <w:t xml:space="preserve"> на новый долгосрочный период дополнительно представлять:</w:t>
      </w:r>
    </w:p>
    <w:p w14:paraId="33CDC811" w14:textId="77777777" w:rsidR="00946155" w:rsidRPr="001A15D2" w:rsidRDefault="00946155" w:rsidP="00CE7DA4">
      <w:pPr>
        <w:pStyle w:val="3"/>
        <w:rPr>
          <w:lang w:eastAsia="en-US"/>
        </w:rPr>
      </w:pPr>
      <w:r w:rsidRPr="001A15D2">
        <w:rPr>
          <w:lang w:eastAsia="en-US"/>
        </w:rPr>
        <w:t xml:space="preserve">расчет плановых командировочных расходов на основании плана-графика </w:t>
      </w:r>
      <w:r w:rsidR="00F81278" w:rsidRPr="001A15D2">
        <w:rPr>
          <w:lang w:eastAsia="en-US"/>
        </w:rPr>
        <w:t xml:space="preserve">командировок </w:t>
      </w:r>
      <w:r w:rsidRPr="001A15D2">
        <w:rPr>
          <w:lang w:eastAsia="en-US"/>
        </w:rPr>
        <w:t>на плановый период, в разрезе должностей сотрудников,</w:t>
      </w:r>
      <w:r w:rsidR="00F16109">
        <w:rPr>
          <w:lang w:eastAsia="en-US"/>
        </w:rPr>
        <w:t xml:space="preserve"> </w:t>
      </w:r>
      <w:r w:rsidRPr="001A15D2">
        <w:rPr>
          <w:lang w:eastAsia="en-US"/>
        </w:rPr>
        <w:t xml:space="preserve">с указанием численности, места </w:t>
      </w:r>
      <w:r w:rsidR="00F81278" w:rsidRPr="001A15D2">
        <w:rPr>
          <w:lang w:eastAsia="en-US"/>
        </w:rPr>
        <w:t>назначения (места прохождения обучения)</w:t>
      </w:r>
      <w:r w:rsidRPr="001A15D2">
        <w:rPr>
          <w:lang w:eastAsia="en-US"/>
        </w:rPr>
        <w:t>, затрат на проезд (определенных в соответствии с п.</w:t>
      </w:r>
      <w:r w:rsidR="008E73CA" w:rsidRPr="001A15D2">
        <w:rPr>
          <w:lang w:eastAsia="en-US"/>
        </w:rPr>
        <w:t xml:space="preserve"> </w:t>
      </w:r>
      <w:r w:rsidRPr="001A15D2">
        <w:rPr>
          <w:lang w:eastAsia="en-US"/>
        </w:rPr>
        <w:t>29 Основ ценообразования</w:t>
      </w:r>
      <w:r w:rsidR="00F16109">
        <w:rPr>
          <w:lang w:eastAsia="en-US"/>
        </w:rPr>
        <w:t xml:space="preserve"> </w:t>
      </w:r>
      <w:r w:rsidR="00134DE0">
        <w:rPr>
          <w:lang w:eastAsia="en-US"/>
        </w:rPr>
        <w:t>№ </w:t>
      </w:r>
      <w:r w:rsidRPr="001A15D2">
        <w:rPr>
          <w:lang w:eastAsia="en-US"/>
        </w:rPr>
        <w:t>1178), продолжительности прохождения обучения, суточных расходов;</w:t>
      </w:r>
    </w:p>
    <w:p w14:paraId="788104A5" w14:textId="77777777" w:rsidR="00946155" w:rsidRPr="001A15D2" w:rsidRDefault="0071449D" w:rsidP="00CE7DA4">
      <w:pPr>
        <w:pStyle w:val="3"/>
        <w:rPr>
          <w:lang w:eastAsia="en-US"/>
        </w:rPr>
      </w:pPr>
      <w:r w:rsidRPr="001A15D2">
        <w:rPr>
          <w:lang w:eastAsia="en-US"/>
        </w:rPr>
        <w:t>д</w:t>
      </w:r>
      <w:r w:rsidR="00946155" w:rsidRPr="001A15D2">
        <w:rPr>
          <w:lang w:eastAsia="en-US"/>
        </w:rPr>
        <w:t>оговоры на прохождение обучения в плановом периоде;</w:t>
      </w:r>
    </w:p>
    <w:p w14:paraId="089C314B" w14:textId="77777777" w:rsidR="00946155" w:rsidRDefault="0071449D" w:rsidP="00CE7DA4">
      <w:pPr>
        <w:pStyle w:val="3"/>
        <w:rPr>
          <w:lang w:eastAsia="en-US"/>
        </w:rPr>
      </w:pPr>
      <w:r w:rsidRPr="001A15D2">
        <w:rPr>
          <w:lang w:eastAsia="en-US"/>
        </w:rPr>
        <w:t>д</w:t>
      </w:r>
      <w:r w:rsidR="00946155" w:rsidRPr="001A15D2">
        <w:rPr>
          <w:lang w:eastAsia="en-US"/>
        </w:rPr>
        <w:t xml:space="preserve">окументы, подтверждающие стоимость проезда работников, соответствующих п. 29 Основ ценообразования </w:t>
      </w:r>
      <w:r w:rsidR="00134DE0">
        <w:rPr>
          <w:lang w:eastAsia="en-US"/>
        </w:rPr>
        <w:t>№ </w:t>
      </w:r>
      <w:r w:rsidR="00946155" w:rsidRPr="001A15D2">
        <w:rPr>
          <w:lang w:eastAsia="en-US"/>
        </w:rPr>
        <w:t>1178.</w:t>
      </w:r>
    </w:p>
    <w:p w14:paraId="6B1BCDC1" w14:textId="77777777" w:rsidR="00CE7DA4" w:rsidRPr="001A15D2" w:rsidRDefault="00CE7DA4" w:rsidP="00CE7DA4">
      <w:pPr>
        <w:pStyle w:val="2f3"/>
        <w:rPr>
          <w:lang w:eastAsia="en-US"/>
        </w:rPr>
      </w:pPr>
    </w:p>
    <w:p w14:paraId="24B15835" w14:textId="77777777" w:rsidR="00946155" w:rsidRPr="00CE7DA4" w:rsidRDefault="00946155" w:rsidP="00CE7DA4">
      <w:pPr>
        <w:pStyle w:val="2f3"/>
        <w:rPr>
          <w:i/>
          <w:iCs/>
        </w:rPr>
      </w:pPr>
      <w:r w:rsidRPr="00CE7DA4">
        <w:rPr>
          <w:i/>
          <w:iCs/>
        </w:rPr>
        <w:t xml:space="preserve">Расходы на подготовку кадров </w:t>
      </w:r>
    </w:p>
    <w:p w14:paraId="6736839A" w14:textId="77777777" w:rsidR="0066326B" w:rsidRPr="001A15D2" w:rsidRDefault="0066326B" w:rsidP="0066326B">
      <w:pPr>
        <w:spacing w:line="360" w:lineRule="auto"/>
        <w:contextualSpacing/>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ТЕРРИТОРИАЛЬНОЙ СЕТЕВОЙ ОРГАНИЗАЦИИ</w:t>
      </w:r>
    </w:p>
    <w:p w14:paraId="3163AAB3" w14:textId="486F2976" w:rsidR="0066326B" w:rsidRPr="001A15D2" w:rsidRDefault="0066326B" w:rsidP="00CE7DA4">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расходы </w:t>
      </w:r>
      <w:r w:rsidR="00AA3599" w:rsidRPr="001A15D2">
        <w:t xml:space="preserve">на подготовку кадров </w:t>
      </w:r>
      <w:r w:rsidRPr="001A15D2">
        <w:t xml:space="preserve">в размере </w:t>
      </w:r>
      <w:r w:rsidR="00AA3599" w:rsidRPr="001A15D2">
        <w:t>13 975,80</w:t>
      </w:r>
      <w:r w:rsidRPr="001A15D2">
        <w:t xml:space="preserve"> тыс. руб. </w:t>
      </w:r>
    </w:p>
    <w:p w14:paraId="57986340" w14:textId="034C5DD4" w:rsidR="00F6562E" w:rsidRPr="001A15D2" w:rsidRDefault="00F6562E" w:rsidP="00CE7DA4">
      <w:pPr>
        <w:pStyle w:val="2f3"/>
      </w:pPr>
      <w:r w:rsidRPr="001A15D2">
        <w:t xml:space="preserve">Согласно пояснительной записке к расчету расходов на оплату труда персонала филиала </w:t>
      </w:r>
      <w:r w:rsidR="00801C45">
        <w:t>ПАО </w:t>
      </w:r>
      <w:r w:rsidRPr="001A15D2">
        <w:t>«МРСК Сибири – «Омскэнерго» на 2018 год</w:t>
      </w:r>
      <w:r w:rsidR="00F16109">
        <w:t xml:space="preserve"> </w:t>
      </w:r>
      <w:r w:rsidRPr="001A15D2">
        <w:t>в соответствии с п. 8.5.7. Отраслевого тарифного соглашения, средства</w:t>
      </w:r>
      <w:r w:rsidR="00F16109">
        <w:t xml:space="preserve"> </w:t>
      </w:r>
      <w:r w:rsidRPr="001A15D2">
        <w:t>на обучение персонала должны составлять не менее 3,5</w:t>
      </w:r>
      <w:r w:rsidR="00552873" w:rsidRPr="001A15D2">
        <w:t xml:space="preserve"> </w:t>
      </w:r>
      <w:r w:rsidRPr="001A15D2">
        <w:t>% от</w:t>
      </w:r>
      <w:r w:rsidR="00F16109">
        <w:t xml:space="preserve"> </w:t>
      </w:r>
      <w:r w:rsidRPr="001A15D2">
        <w:t>фонда оплаты труда, включая не менее 2,5 процентов от фонда оплаты труда – на подготовку промышленно-производственного персонала</w:t>
      </w:r>
    </w:p>
    <w:p w14:paraId="0C24805F" w14:textId="77777777" w:rsidR="00F6562E" w:rsidRDefault="00F6562E" w:rsidP="00CE7DA4">
      <w:pPr>
        <w:pStyle w:val="2f3"/>
      </w:pPr>
      <w:r w:rsidRPr="001A15D2">
        <w:t>Расчет затрат на обучение в 2018 году произведен в соответствии</w:t>
      </w:r>
      <w:r w:rsidR="00F16109">
        <w:t xml:space="preserve"> </w:t>
      </w:r>
      <w:r w:rsidRPr="001A15D2">
        <w:t>с требованиями федерального законодательства и иных нормативных актов Российской Федерации, представлен в следующей таблице.</w:t>
      </w:r>
    </w:p>
    <w:tbl>
      <w:tblPr>
        <w:tblW w:w="5139" w:type="pct"/>
        <w:tblLook w:val="04A0" w:firstRow="1" w:lastRow="0" w:firstColumn="1" w:lastColumn="0" w:noHBand="0" w:noVBand="1"/>
      </w:tblPr>
      <w:tblGrid>
        <w:gridCol w:w="633"/>
        <w:gridCol w:w="2338"/>
        <w:gridCol w:w="4255"/>
        <w:gridCol w:w="1176"/>
        <w:gridCol w:w="1202"/>
      </w:tblGrid>
      <w:tr w:rsidR="0003135C" w:rsidRPr="00CE7DA4" w14:paraId="0FBCCEA2" w14:textId="77777777" w:rsidTr="00801C45">
        <w:trPr>
          <w:cantSplit/>
          <w:trHeight w:val="20"/>
          <w:tblHeader/>
        </w:trPr>
        <w:tc>
          <w:tcPr>
            <w:tcW w:w="3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F5D6220" w14:textId="77777777" w:rsidR="0003135C" w:rsidRPr="00CE7DA4" w:rsidRDefault="0003135C" w:rsidP="00CE7DA4">
            <w:pPr>
              <w:ind w:left="-57" w:right="-57"/>
              <w:jc w:val="center"/>
              <w:rPr>
                <w:rFonts w:ascii="Myriad Pro" w:hAnsi="Myriad Pro"/>
                <w:color w:val="FFFFFF" w:themeColor="background1"/>
                <w:sz w:val="20"/>
                <w:szCs w:val="20"/>
              </w:rPr>
            </w:pPr>
            <w:r w:rsidRPr="00CE7DA4">
              <w:rPr>
                <w:rFonts w:ascii="Myriad Pro" w:hAnsi="Myriad Pro"/>
                <w:color w:val="FFFFFF" w:themeColor="background1"/>
                <w:sz w:val="20"/>
                <w:szCs w:val="20"/>
              </w:rPr>
              <w:lastRenderedPageBreak/>
              <w:t>№</w:t>
            </w:r>
          </w:p>
        </w:tc>
        <w:tc>
          <w:tcPr>
            <w:tcW w:w="121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C8A4681" w14:textId="77777777" w:rsidR="0003135C" w:rsidRPr="00CE7DA4" w:rsidRDefault="0003135C" w:rsidP="00CE7DA4">
            <w:pPr>
              <w:ind w:left="-57" w:right="-57"/>
              <w:jc w:val="center"/>
              <w:rPr>
                <w:rFonts w:ascii="Myriad Pro" w:hAnsi="Myriad Pro"/>
                <w:color w:val="FFFFFF" w:themeColor="background1"/>
                <w:sz w:val="20"/>
                <w:szCs w:val="20"/>
              </w:rPr>
            </w:pPr>
            <w:r w:rsidRPr="00CE7DA4">
              <w:rPr>
                <w:rFonts w:ascii="Myriad Pro" w:hAnsi="Myriad Pro"/>
                <w:color w:val="FFFFFF" w:themeColor="background1"/>
                <w:sz w:val="20"/>
                <w:szCs w:val="20"/>
              </w:rPr>
              <w:t>Учебная программа</w:t>
            </w:r>
          </w:p>
        </w:tc>
        <w:tc>
          <w:tcPr>
            <w:tcW w:w="2215"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FBFBDD3" w14:textId="77777777" w:rsidR="0003135C" w:rsidRPr="00CE7DA4" w:rsidRDefault="0003135C" w:rsidP="00CE7DA4">
            <w:pPr>
              <w:ind w:left="-57" w:right="-57"/>
              <w:jc w:val="center"/>
              <w:rPr>
                <w:rFonts w:ascii="Myriad Pro" w:hAnsi="Myriad Pro"/>
                <w:color w:val="FFFFFF" w:themeColor="background1"/>
                <w:sz w:val="20"/>
                <w:szCs w:val="20"/>
              </w:rPr>
            </w:pPr>
            <w:r w:rsidRPr="00CE7DA4">
              <w:rPr>
                <w:rFonts w:ascii="Myriad Pro" w:hAnsi="Myriad Pro"/>
                <w:color w:val="FFFFFF" w:themeColor="background1"/>
                <w:sz w:val="20"/>
                <w:szCs w:val="20"/>
              </w:rPr>
              <w:t>Основание</w:t>
            </w:r>
            <w:r w:rsidRPr="00CE7DA4">
              <w:rPr>
                <w:rFonts w:ascii="Myriad Pro" w:hAnsi="Myriad Pro"/>
                <w:b/>
                <w:bCs/>
                <w:i/>
                <w:iCs/>
                <w:color w:val="FFFFFF" w:themeColor="background1"/>
                <w:sz w:val="20"/>
                <w:szCs w:val="20"/>
              </w:rPr>
              <w:t> </w:t>
            </w:r>
          </w:p>
        </w:tc>
        <w:tc>
          <w:tcPr>
            <w:tcW w:w="6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9E1FDFA" w14:textId="77777777" w:rsidR="0003135C" w:rsidRPr="00CE7DA4" w:rsidRDefault="0003135C" w:rsidP="00CE7DA4">
            <w:pPr>
              <w:ind w:left="-57" w:right="-57"/>
              <w:jc w:val="center"/>
              <w:rPr>
                <w:rFonts w:ascii="Myriad Pro" w:hAnsi="Myriad Pro"/>
                <w:color w:val="FFFFFF" w:themeColor="background1"/>
                <w:sz w:val="20"/>
                <w:szCs w:val="20"/>
              </w:rPr>
            </w:pPr>
            <w:r w:rsidRPr="00CE7DA4">
              <w:rPr>
                <w:rFonts w:ascii="Myriad Pro" w:hAnsi="Myriad Pro"/>
                <w:color w:val="FFFFFF" w:themeColor="background1"/>
                <w:sz w:val="20"/>
                <w:szCs w:val="20"/>
              </w:rPr>
              <w:t>Количество обучаемых</w:t>
            </w:r>
          </w:p>
        </w:tc>
        <w:tc>
          <w:tcPr>
            <w:tcW w:w="6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DD92DBE" w14:textId="77777777" w:rsidR="0003135C" w:rsidRPr="00CE7DA4" w:rsidRDefault="0003135C" w:rsidP="00CE7DA4">
            <w:pPr>
              <w:ind w:left="-57" w:right="-57"/>
              <w:jc w:val="center"/>
              <w:rPr>
                <w:rFonts w:ascii="Myriad Pro" w:hAnsi="Myriad Pro"/>
                <w:color w:val="FFFFFF" w:themeColor="background1"/>
                <w:sz w:val="20"/>
                <w:szCs w:val="20"/>
              </w:rPr>
            </w:pPr>
            <w:r w:rsidRPr="00CE7DA4">
              <w:rPr>
                <w:rFonts w:ascii="Myriad Pro" w:hAnsi="Myriad Pro"/>
                <w:color w:val="FFFFFF" w:themeColor="background1"/>
                <w:sz w:val="20"/>
                <w:szCs w:val="20"/>
              </w:rPr>
              <w:t>Затраты</w:t>
            </w:r>
            <w:r w:rsidRPr="00CE7DA4">
              <w:rPr>
                <w:rFonts w:ascii="Myriad Pro" w:hAnsi="Myriad Pro"/>
                <w:color w:val="FFFFFF" w:themeColor="background1"/>
                <w:sz w:val="20"/>
                <w:szCs w:val="20"/>
                <w:lang w:val="en-US"/>
              </w:rPr>
              <w:t xml:space="preserve"> </w:t>
            </w:r>
            <w:r w:rsidRPr="00CE7DA4">
              <w:rPr>
                <w:rFonts w:ascii="Myriad Pro" w:hAnsi="Myriad Pro"/>
                <w:color w:val="FFFFFF" w:themeColor="background1"/>
                <w:sz w:val="20"/>
                <w:szCs w:val="20"/>
              </w:rPr>
              <w:t>на обучение</w:t>
            </w:r>
          </w:p>
        </w:tc>
      </w:tr>
      <w:tr w:rsidR="0003135C" w:rsidRPr="00CE7DA4" w14:paraId="44B6EB67" w14:textId="77777777" w:rsidTr="00801C45">
        <w:trPr>
          <w:cantSplit/>
          <w:trHeight w:val="20"/>
          <w:tblHeader/>
        </w:trPr>
        <w:tc>
          <w:tcPr>
            <w:tcW w:w="3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594FD306" w14:textId="77777777" w:rsidR="0003135C" w:rsidRPr="00CE7DA4" w:rsidRDefault="0003135C" w:rsidP="00CE7DA4">
            <w:pPr>
              <w:ind w:left="-57" w:right="-57"/>
              <w:jc w:val="center"/>
              <w:rPr>
                <w:rFonts w:ascii="Myriad Pro" w:hAnsi="Myriad Pro"/>
                <w:b/>
                <w:bCs/>
                <w:i/>
                <w:iCs/>
                <w:color w:val="FFFFFF" w:themeColor="background1"/>
                <w:sz w:val="20"/>
                <w:szCs w:val="20"/>
              </w:rPr>
            </w:pPr>
          </w:p>
        </w:tc>
        <w:tc>
          <w:tcPr>
            <w:tcW w:w="121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665F7388" w14:textId="77777777" w:rsidR="0003135C" w:rsidRPr="00CE7DA4" w:rsidRDefault="0003135C" w:rsidP="00CE7DA4">
            <w:pPr>
              <w:ind w:left="-57" w:right="-57"/>
              <w:jc w:val="center"/>
              <w:rPr>
                <w:rFonts w:ascii="Myriad Pro" w:hAnsi="Myriad Pro"/>
                <w:b/>
                <w:bCs/>
                <w:i/>
                <w:iCs/>
                <w:color w:val="FFFFFF" w:themeColor="background1"/>
                <w:sz w:val="20"/>
                <w:szCs w:val="20"/>
              </w:rPr>
            </w:pPr>
          </w:p>
        </w:tc>
        <w:tc>
          <w:tcPr>
            <w:tcW w:w="2215"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76E006E3" w14:textId="77777777" w:rsidR="0003135C" w:rsidRPr="00CE7DA4" w:rsidRDefault="0003135C" w:rsidP="00CE7DA4">
            <w:pPr>
              <w:ind w:left="-57" w:right="-57"/>
              <w:jc w:val="center"/>
              <w:rPr>
                <w:rFonts w:ascii="Myriad Pro" w:hAnsi="Myriad Pro"/>
                <w:b/>
                <w:bCs/>
                <w:i/>
                <w:iCs/>
                <w:color w:val="FFFFFF" w:themeColor="background1"/>
                <w:sz w:val="20"/>
                <w:szCs w:val="20"/>
              </w:rPr>
            </w:pPr>
          </w:p>
        </w:tc>
        <w:tc>
          <w:tcPr>
            <w:tcW w:w="61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0B75348B" w14:textId="77777777" w:rsidR="0003135C" w:rsidRPr="00CE7DA4" w:rsidRDefault="0003135C" w:rsidP="00CE7DA4">
            <w:pPr>
              <w:ind w:left="-57" w:right="-57"/>
              <w:jc w:val="center"/>
              <w:rPr>
                <w:rFonts w:ascii="Myriad Pro" w:hAnsi="Myriad Pro"/>
                <w:bCs/>
                <w:iCs/>
                <w:color w:val="FFFFFF" w:themeColor="background1"/>
                <w:sz w:val="20"/>
                <w:szCs w:val="20"/>
              </w:rPr>
            </w:pPr>
            <w:r w:rsidRPr="00CE7DA4">
              <w:rPr>
                <w:rFonts w:ascii="Myriad Pro" w:hAnsi="Myriad Pro"/>
                <w:bCs/>
                <w:iCs/>
                <w:color w:val="FFFFFF" w:themeColor="background1"/>
                <w:sz w:val="20"/>
                <w:szCs w:val="20"/>
              </w:rPr>
              <w:t>чел.</w:t>
            </w:r>
          </w:p>
        </w:tc>
        <w:tc>
          <w:tcPr>
            <w:tcW w:w="6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bottom"/>
            <w:hideMark/>
          </w:tcPr>
          <w:p w14:paraId="2A6D7890" w14:textId="77777777" w:rsidR="0003135C" w:rsidRPr="00CE7DA4" w:rsidRDefault="0003135C" w:rsidP="00CE7DA4">
            <w:pPr>
              <w:ind w:left="-57" w:right="-57"/>
              <w:jc w:val="center"/>
              <w:rPr>
                <w:rFonts w:ascii="Myriad Pro" w:hAnsi="Myriad Pro"/>
                <w:bCs/>
                <w:iCs/>
                <w:color w:val="FFFFFF" w:themeColor="background1"/>
                <w:sz w:val="20"/>
                <w:szCs w:val="20"/>
              </w:rPr>
            </w:pPr>
            <w:r w:rsidRPr="00CE7DA4">
              <w:rPr>
                <w:rFonts w:ascii="Myriad Pro" w:hAnsi="Myriad Pro"/>
                <w:bCs/>
                <w:iCs/>
                <w:color w:val="FFFFFF" w:themeColor="background1"/>
                <w:sz w:val="20"/>
                <w:szCs w:val="20"/>
              </w:rPr>
              <w:t>в тыс. руб.</w:t>
            </w:r>
          </w:p>
        </w:tc>
      </w:tr>
      <w:tr w:rsidR="0003135C" w:rsidRPr="00CE7DA4" w14:paraId="274EA4AD" w14:textId="77777777" w:rsidTr="00801C45">
        <w:trPr>
          <w:cantSplit/>
          <w:trHeight w:val="20"/>
        </w:trPr>
        <w:tc>
          <w:tcPr>
            <w:tcW w:w="330"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3871A603"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w:t>
            </w:r>
          </w:p>
        </w:tc>
        <w:tc>
          <w:tcPr>
            <w:tcW w:w="121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AFA8186"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Пожарно-технический минимум </w:t>
            </w:r>
          </w:p>
        </w:tc>
        <w:tc>
          <w:tcPr>
            <w:tcW w:w="221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747F9F9"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ФЗ от 22.07.2008 </w:t>
            </w:r>
            <w:r w:rsidR="00134DE0">
              <w:rPr>
                <w:rFonts w:ascii="Myriad Pro" w:hAnsi="Myriad Pro"/>
                <w:sz w:val="20"/>
                <w:szCs w:val="20"/>
              </w:rPr>
              <w:t>№ </w:t>
            </w:r>
            <w:r w:rsidRPr="00CE7DA4">
              <w:rPr>
                <w:rFonts w:ascii="Myriad Pro" w:hAnsi="Myriad Pro"/>
                <w:sz w:val="20"/>
                <w:szCs w:val="20"/>
              </w:rPr>
              <w:t xml:space="preserve">123-ФЗ,изм 03.07.2016, от 21.12.1994 </w:t>
            </w:r>
            <w:r w:rsidR="00134DE0">
              <w:rPr>
                <w:rFonts w:ascii="Myriad Pro" w:hAnsi="Myriad Pro"/>
                <w:sz w:val="20"/>
                <w:szCs w:val="20"/>
              </w:rPr>
              <w:t>№ </w:t>
            </w:r>
            <w:r w:rsidRPr="00CE7DA4">
              <w:rPr>
                <w:rFonts w:ascii="Myriad Pro" w:hAnsi="Myriad Pro"/>
                <w:sz w:val="20"/>
                <w:szCs w:val="20"/>
              </w:rPr>
              <w:t xml:space="preserve">69-ФЗ «О пожарной безопасности» (ред. От 23.06.2016), 645 НПБ п.31,36. Нормы пожарной безопасности «Обучение мерам пожарной безопасности работников организаций», введённые в действие приказом МЧС РФ </w:t>
            </w:r>
            <w:r w:rsidR="00134DE0">
              <w:rPr>
                <w:rFonts w:ascii="Myriad Pro" w:hAnsi="Myriad Pro"/>
                <w:sz w:val="20"/>
                <w:szCs w:val="20"/>
              </w:rPr>
              <w:t>№ </w:t>
            </w:r>
            <w:r w:rsidRPr="00CE7DA4">
              <w:rPr>
                <w:rFonts w:ascii="Myriad Pro" w:hAnsi="Myriad Pro"/>
                <w:sz w:val="20"/>
                <w:szCs w:val="20"/>
              </w:rPr>
              <w:t xml:space="preserve">645 от 12.12.2007 </w:t>
            </w:r>
          </w:p>
        </w:tc>
        <w:tc>
          <w:tcPr>
            <w:tcW w:w="612"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F4DAEE2"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260</w:t>
            </w:r>
          </w:p>
        </w:tc>
        <w:tc>
          <w:tcPr>
            <w:tcW w:w="627"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23ADD76"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286</w:t>
            </w:r>
          </w:p>
        </w:tc>
      </w:tr>
      <w:tr w:rsidR="0003135C" w:rsidRPr="00CE7DA4" w14:paraId="17A99029"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0F104C28"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2</w:t>
            </w:r>
          </w:p>
        </w:tc>
        <w:tc>
          <w:tcPr>
            <w:tcW w:w="1217" w:type="pct"/>
            <w:tcBorders>
              <w:top w:val="nil"/>
              <w:left w:val="nil"/>
              <w:bottom w:val="single" w:sz="4" w:space="0" w:color="auto"/>
              <w:right w:val="single" w:sz="4" w:space="0" w:color="auto"/>
            </w:tcBorders>
            <w:shd w:val="clear" w:color="auto" w:fill="auto"/>
            <w:vAlign w:val="center"/>
            <w:hideMark/>
          </w:tcPr>
          <w:p w14:paraId="7F4653B3"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Подготовка водителей и других работников автомобильного и наземного городского электрического транспорта, обеспечивающих безопасность дорожного движения </w:t>
            </w:r>
          </w:p>
        </w:tc>
        <w:tc>
          <w:tcPr>
            <w:tcW w:w="2215" w:type="pct"/>
            <w:tcBorders>
              <w:top w:val="nil"/>
              <w:left w:val="nil"/>
              <w:bottom w:val="single" w:sz="4" w:space="0" w:color="auto"/>
              <w:right w:val="single" w:sz="4" w:space="0" w:color="auto"/>
            </w:tcBorders>
            <w:shd w:val="clear" w:color="auto" w:fill="auto"/>
            <w:vAlign w:val="center"/>
            <w:hideMark/>
          </w:tcPr>
          <w:p w14:paraId="4805EA92"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Федеральный закон от 10.12.1995 </w:t>
            </w:r>
            <w:r w:rsidR="00134DE0">
              <w:rPr>
                <w:rFonts w:ascii="Myriad Pro" w:hAnsi="Myriad Pro"/>
                <w:sz w:val="20"/>
                <w:szCs w:val="20"/>
              </w:rPr>
              <w:t>№ </w:t>
            </w:r>
            <w:r w:rsidRPr="00CE7DA4">
              <w:rPr>
                <w:rFonts w:ascii="Myriad Pro" w:hAnsi="Myriad Pro"/>
                <w:sz w:val="20"/>
                <w:szCs w:val="20"/>
              </w:rPr>
              <w:t>196-ФЗ «О безопасности дорожного движения»</w:t>
            </w:r>
          </w:p>
        </w:tc>
        <w:tc>
          <w:tcPr>
            <w:tcW w:w="612" w:type="pct"/>
            <w:tcBorders>
              <w:top w:val="nil"/>
              <w:left w:val="nil"/>
              <w:bottom w:val="single" w:sz="4" w:space="0" w:color="auto"/>
              <w:right w:val="single" w:sz="4" w:space="0" w:color="auto"/>
            </w:tcBorders>
            <w:shd w:val="clear" w:color="auto" w:fill="auto"/>
            <w:noWrap/>
            <w:vAlign w:val="center"/>
            <w:hideMark/>
          </w:tcPr>
          <w:p w14:paraId="2604B649"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30</w:t>
            </w:r>
          </w:p>
        </w:tc>
        <w:tc>
          <w:tcPr>
            <w:tcW w:w="627" w:type="pct"/>
            <w:tcBorders>
              <w:top w:val="nil"/>
              <w:left w:val="nil"/>
              <w:bottom w:val="single" w:sz="4" w:space="0" w:color="auto"/>
              <w:right w:val="single" w:sz="4" w:space="0" w:color="auto"/>
            </w:tcBorders>
            <w:shd w:val="clear" w:color="auto" w:fill="auto"/>
            <w:noWrap/>
            <w:vAlign w:val="center"/>
            <w:hideMark/>
          </w:tcPr>
          <w:p w14:paraId="1DD1E0CB"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360</w:t>
            </w:r>
          </w:p>
        </w:tc>
      </w:tr>
      <w:tr w:rsidR="0003135C" w:rsidRPr="00CE7DA4" w14:paraId="3C3A3B80"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5F0C2226"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2</w:t>
            </w:r>
          </w:p>
        </w:tc>
        <w:tc>
          <w:tcPr>
            <w:tcW w:w="1217" w:type="pct"/>
            <w:tcBorders>
              <w:top w:val="nil"/>
              <w:left w:val="nil"/>
              <w:bottom w:val="single" w:sz="4" w:space="0" w:color="auto"/>
              <w:right w:val="single" w:sz="4" w:space="0" w:color="auto"/>
            </w:tcBorders>
            <w:shd w:val="clear" w:color="auto" w:fill="auto"/>
            <w:vAlign w:val="center"/>
            <w:hideMark/>
          </w:tcPr>
          <w:p w14:paraId="6F8700EA"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Обучение по охране труда и проверке знаний требований охраны труда </w:t>
            </w:r>
          </w:p>
        </w:tc>
        <w:tc>
          <w:tcPr>
            <w:tcW w:w="2215" w:type="pct"/>
            <w:tcBorders>
              <w:top w:val="nil"/>
              <w:left w:val="nil"/>
              <w:bottom w:val="single" w:sz="4" w:space="0" w:color="auto"/>
              <w:right w:val="single" w:sz="4" w:space="0" w:color="auto"/>
            </w:tcBorders>
            <w:shd w:val="clear" w:color="auto" w:fill="auto"/>
            <w:vAlign w:val="center"/>
            <w:hideMark/>
          </w:tcPr>
          <w:p w14:paraId="293B0D8A"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ТК ст.225, ст. 212 Обучение в области охраны труда, Приказ Минтруда России </w:t>
            </w:r>
            <w:r w:rsidR="00134DE0">
              <w:rPr>
                <w:rFonts w:ascii="Myriad Pro" w:hAnsi="Myriad Pro"/>
                <w:sz w:val="20"/>
                <w:szCs w:val="20"/>
              </w:rPr>
              <w:t>№ </w:t>
            </w:r>
            <w:r w:rsidRPr="00CE7DA4">
              <w:rPr>
                <w:rFonts w:ascii="Myriad Pro" w:hAnsi="Myriad Pro"/>
                <w:sz w:val="20"/>
                <w:szCs w:val="20"/>
              </w:rPr>
              <w:t xml:space="preserve">697н, Минобрнауки от 30.11.2016 </w:t>
            </w:r>
            <w:r w:rsidR="00134DE0">
              <w:rPr>
                <w:rFonts w:ascii="Myriad Pro" w:hAnsi="Myriad Pro"/>
                <w:sz w:val="20"/>
                <w:szCs w:val="20"/>
              </w:rPr>
              <w:t>№ </w:t>
            </w:r>
            <w:r w:rsidRPr="00CE7DA4">
              <w:rPr>
                <w:rFonts w:ascii="Myriad Pro" w:hAnsi="Myriad Pro"/>
                <w:sz w:val="20"/>
                <w:szCs w:val="20"/>
              </w:rPr>
              <w:t xml:space="preserve">1489 Приказ Минтруда России </w:t>
            </w:r>
            <w:r w:rsidR="00134DE0">
              <w:rPr>
                <w:rFonts w:ascii="Myriad Pro" w:hAnsi="Myriad Pro"/>
                <w:sz w:val="20"/>
                <w:szCs w:val="20"/>
              </w:rPr>
              <w:t>№ </w:t>
            </w:r>
            <w:r w:rsidRPr="00CE7DA4">
              <w:rPr>
                <w:rFonts w:ascii="Myriad Pro" w:hAnsi="Myriad Pro"/>
                <w:sz w:val="20"/>
                <w:szCs w:val="20"/>
              </w:rPr>
              <w:t xml:space="preserve">697н, Минобрнауки России </w:t>
            </w:r>
            <w:r w:rsidR="00134DE0">
              <w:rPr>
                <w:rFonts w:ascii="Myriad Pro" w:hAnsi="Myriad Pro"/>
                <w:sz w:val="20"/>
                <w:szCs w:val="20"/>
              </w:rPr>
              <w:t>№ </w:t>
            </w:r>
            <w:r w:rsidRPr="00CE7DA4">
              <w:rPr>
                <w:rFonts w:ascii="Myriad Pro" w:hAnsi="Myriad Pro"/>
                <w:sz w:val="20"/>
                <w:szCs w:val="20"/>
              </w:rPr>
              <w:t xml:space="preserve">1490 от 30.11.2016 О внесении изменения в Порядок обучения по охране труда и проверки знаний требований охраны труда работников организаций, утвержденный постановлением Министерства труда и социального развития Российской Федерации и Министерства образования Российской Федерации от 13.01.2003 </w:t>
            </w:r>
            <w:r w:rsidR="00134DE0">
              <w:rPr>
                <w:rFonts w:ascii="Myriad Pro" w:hAnsi="Myriad Pro"/>
                <w:sz w:val="20"/>
                <w:szCs w:val="20"/>
              </w:rPr>
              <w:t>№ </w:t>
            </w:r>
            <w:r w:rsidRPr="00CE7DA4">
              <w:rPr>
                <w:rFonts w:ascii="Myriad Pro" w:hAnsi="Myriad Pro"/>
                <w:sz w:val="20"/>
                <w:szCs w:val="20"/>
              </w:rPr>
              <w:t>1/29</w:t>
            </w:r>
          </w:p>
        </w:tc>
        <w:tc>
          <w:tcPr>
            <w:tcW w:w="612" w:type="pct"/>
            <w:tcBorders>
              <w:top w:val="nil"/>
              <w:left w:val="nil"/>
              <w:bottom w:val="single" w:sz="4" w:space="0" w:color="auto"/>
              <w:right w:val="single" w:sz="4" w:space="0" w:color="auto"/>
            </w:tcBorders>
            <w:shd w:val="clear" w:color="auto" w:fill="auto"/>
            <w:noWrap/>
            <w:vAlign w:val="center"/>
            <w:hideMark/>
          </w:tcPr>
          <w:p w14:paraId="59833CC6"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120</w:t>
            </w:r>
          </w:p>
        </w:tc>
        <w:tc>
          <w:tcPr>
            <w:tcW w:w="627" w:type="pct"/>
            <w:tcBorders>
              <w:top w:val="nil"/>
              <w:left w:val="nil"/>
              <w:bottom w:val="single" w:sz="4" w:space="0" w:color="auto"/>
              <w:right w:val="single" w:sz="4" w:space="0" w:color="auto"/>
            </w:tcBorders>
            <w:shd w:val="clear" w:color="auto" w:fill="auto"/>
            <w:noWrap/>
            <w:vAlign w:val="center"/>
            <w:hideMark/>
          </w:tcPr>
          <w:p w14:paraId="1ABF6960"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420</w:t>
            </w:r>
          </w:p>
        </w:tc>
      </w:tr>
      <w:tr w:rsidR="0003135C" w:rsidRPr="00CE7DA4" w14:paraId="61A77458"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21097D1C"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3</w:t>
            </w:r>
          </w:p>
        </w:tc>
        <w:tc>
          <w:tcPr>
            <w:tcW w:w="1217" w:type="pct"/>
            <w:tcBorders>
              <w:top w:val="nil"/>
              <w:left w:val="nil"/>
              <w:bottom w:val="single" w:sz="4" w:space="0" w:color="auto"/>
              <w:right w:val="single" w:sz="4" w:space="0" w:color="auto"/>
            </w:tcBorders>
            <w:shd w:val="clear" w:color="auto" w:fill="auto"/>
            <w:vAlign w:val="center"/>
            <w:hideMark/>
          </w:tcPr>
          <w:p w14:paraId="04116C53"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Подготовка руководителей и специалистов опасных</w:t>
            </w:r>
            <w:r w:rsidR="00F16109" w:rsidRPr="00CE7DA4">
              <w:rPr>
                <w:rFonts w:ascii="Myriad Pro" w:hAnsi="Myriad Pro"/>
                <w:sz w:val="20"/>
                <w:szCs w:val="20"/>
              </w:rPr>
              <w:t xml:space="preserve"> </w:t>
            </w:r>
            <w:r w:rsidRPr="00CE7DA4">
              <w:rPr>
                <w:rFonts w:ascii="Myriad Pro" w:hAnsi="Myriad Pro"/>
                <w:sz w:val="20"/>
                <w:szCs w:val="20"/>
              </w:rPr>
              <w:t xml:space="preserve">производственных объектов по промышленной безопасности </w:t>
            </w:r>
          </w:p>
        </w:tc>
        <w:tc>
          <w:tcPr>
            <w:tcW w:w="2215" w:type="pct"/>
            <w:tcBorders>
              <w:top w:val="nil"/>
              <w:left w:val="nil"/>
              <w:bottom w:val="single" w:sz="4" w:space="0" w:color="auto"/>
              <w:right w:val="single" w:sz="4" w:space="0" w:color="auto"/>
            </w:tcBorders>
            <w:shd w:val="clear" w:color="auto" w:fill="auto"/>
            <w:vAlign w:val="center"/>
            <w:hideMark/>
          </w:tcPr>
          <w:p w14:paraId="2B7554C4"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Федеральная служба по экологическому, технологическому и атомному надзору Приказ от 12 ноября 2013 г. </w:t>
            </w:r>
            <w:r w:rsidR="00134DE0">
              <w:rPr>
                <w:rFonts w:ascii="Myriad Pro" w:hAnsi="Myriad Pro"/>
                <w:sz w:val="20"/>
                <w:szCs w:val="20"/>
              </w:rPr>
              <w:t>№ </w:t>
            </w:r>
            <w:r w:rsidRPr="00CE7DA4">
              <w:rPr>
                <w:rFonts w:ascii="Myriad Pro" w:hAnsi="Myriad Pro"/>
                <w:sz w:val="20"/>
                <w:szCs w:val="20"/>
              </w:rPr>
              <w:t>533</w:t>
            </w:r>
            <w:r w:rsidR="00F16109" w:rsidRPr="00CE7DA4">
              <w:rPr>
                <w:rFonts w:ascii="Myriad Pro" w:hAnsi="Myriad Pro"/>
                <w:sz w:val="20"/>
                <w:szCs w:val="20"/>
              </w:rPr>
              <w:t xml:space="preserve"> </w:t>
            </w:r>
            <w:r w:rsidRPr="00CE7DA4">
              <w:rPr>
                <w:rFonts w:ascii="Myriad Pro" w:hAnsi="Myriad Pro"/>
                <w:sz w:val="20"/>
                <w:szCs w:val="20"/>
              </w:rPr>
              <w:t xml:space="preserve">«Об утверждении федеральных норм и правил в области промышленной безопасности. Правила безопасности опасных производственных объектов, на которых используются подъемные сооружения» </w:t>
            </w:r>
          </w:p>
        </w:tc>
        <w:tc>
          <w:tcPr>
            <w:tcW w:w="612" w:type="pct"/>
            <w:tcBorders>
              <w:top w:val="nil"/>
              <w:left w:val="nil"/>
              <w:bottom w:val="single" w:sz="4" w:space="0" w:color="auto"/>
              <w:right w:val="single" w:sz="4" w:space="0" w:color="auto"/>
            </w:tcBorders>
            <w:shd w:val="clear" w:color="auto" w:fill="auto"/>
            <w:vAlign w:val="center"/>
            <w:hideMark/>
          </w:tcPr>
          <w:p w14:paraId="4F41A7E9"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115</w:t>
            </w:r>
          </w:p>
        </w:tc>
        <w:tc>
          <w:tcPr>
            <w:tcW w:w="627" w:type="pct"/>
            <w:tcBorders>
              <w:top w:val="nil"/>
              <w:left w:val="nil"/>
              <w:bottom w:val="single" w:sz="4" w:space="0" w:color="auto"/>
              <w:right w:val="single" w:sz="4" w:space="0" w:color="auto"/>
            </w:tcBorders>
            <w:shd w:val="clear" w:color="auto" w:fill="auto"/>
            <w:noWrap/>
            <w:vAlign w:val="center"/>
            <w:hideMark/>
          </w:tcPr>
          <w:p w14:paraId="24D38524"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517,5</w:t>
            </w:r>
          </w:p>
        </w:tc>
      </w:tr>
      <w:tr w:rsidR="0003135C" w:rsidRPr="00CE7DA4" w14:paraId="78AE1D8E"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70272BA2"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4</w:t>
            </w:r>
          </w:p>
        </w:tc>
        <w:tc>
          <w:tcPr>
            <w:tcW w:w="1217" w:type="pct"/>
            <w:tcBorders>
              <w:top w:val="nil"/>
              <w:left w:val="nil"/>
              <w:bottom w:val="single" w:sz="4" w:space="0" w:color="auto"/>
              <w:right w:val="single" w:sz="4" w:space="0" w:color="auto"/>
            </w:tcBorders>
            <w:shd w:val="clear" w:color="auto" w:fill="auto"/>
            <w:vAlign w:val="center"/>
            <w:hideMark/>
          </w:tcPr>
          <w:p w14:paraId="29C1D3A0"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Обеспечение экологической безопасности, обращение с опасными отходами </w:t>
            </w:r>
          </w:p>
        </w:tc>
        <w:tc>
          <w:tcPr>
            <w:tcW w:w="2215" w:type="pct"/>
            <w:tcBorders>
              <w:top w:val="nil"/>
              <w:left w:val="nil"/>
              <w:bottom w:val="single" w:sz="4" w:space="0" w:color="auto"/>
              <w:right w:val="single" w:sz="4" w:space="0" w:color="auto"/>
            </w:tcBorders>
            <w:shd w:val="clear" w:color="auto" w:fill="auto"/>
            <w:vAlign w:val="center"/>
            <w:hideMark/>
          </w:tcPr>
          <w:p w14:paraId="0BE058A6"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ФЗ от 10.01.2002 </w:t>
            </w:r>
            <w:r w:rsidR="00134DE0">
              <w:rPr>
                <w:rFonts w:ascii="Myriad Pro" w:hAnsi="Myriad Pro"/>
                <w:sz w:val="20"/>
                <w:szCs w:val="20"/>
              </w:rPr>
              <w:t>№ </w:t>
            </w:r>
            <w:r w:rsidRPr="00CE7DA4">
              <w:rPr>
                <w:rFonts w:ascii="Myriad Pro" w:hAnsi="Myriad Pro"/>
                <w:sz w:val="20"/>
                <w:szCs w:val="20"/>
              </w:rPr>
              <w:t>7-ФЗ, (в ред. от 25.06.2012)</w:t>
            </w:r>
          </w:p>
        </w:tc>
        <w:tc>
          <w:tcPr>
            <w:tcW w:w="612" w:type="pct"/>
            <w:tcBorders>
              <w:top w:val="nil"/>
              <w:left w:val="nil"/>
              <w:bottom w:val="single" w:sz="4" w:space="0" w:color="auto"/>
              <w:right w:val="single" w:sz="4" w:space="0" w:color="auto"/>
            </w:tcBorders>
            <w:shd w:val="clear" w:color="auto" w:fill="auto"/>
            <w:noWrap/>
            <w:vAlign w:val="center"/>
            <w:hideMark/>
          </w:tcPr>
          <w:p w14:paraId="38B5A2A2"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25</w:t>
            </w:r>
          </w:p>
        </w:tc>
        <w:tc>
          <w:tcPr>
            <w:tcW w:w="627" w:type="pct"/>
            <w:tcBorders>
              <w:top w:val="nil"/>
              <w:left w:val="nil"/>
              <w:bottom w:val="single" w:sz="4" w:space="0" w:color="auto"/>
              <w:right w:val="single" w:sz="4" w:space="0" w:color="auto"/>
            </w:tcBorders>
            <w:shd w:val="clear" w:color="auto" w:fill="auto"/>
            <w:noWrap/>
            <w:vAlign w:val="center"/>
            <w:hideMark/>
          </w:tcPr>
          <w:p w14:paraId="2B2D01E3"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125</w:t>
            </w:r>
          </w:p>
        </w:tc>
      </w:tr>
      <w:tr w:rsidR="0003135C" w:rsidRPr="00CE7DA4" w14:paraId="23FF0CEA"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4AB0C45A"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5</w:t>
            </w:r>
          </w:p>
        </w:tc>
        <w:tc>
          <w:tcPr>
            <w:tcW w:w="1217" w:type="pct"/>
            <w:tcBorders>
              <w:top w:val="nil"/>
              <w:left w:val="nil"/>
              <w:bottom w:val="single" w:sz="4" w:space="0" w:color="auto"/>
              <w:right w:val="single" w:sz="4" w:space="0" w:color="auto"/>
            </w:tcBorders>
            <w:shd w:val="clear" w:color="auto" w:fill="auto"/>
            <w:vAlign w:val="center"/>
            <w:hideMark/>
          </w:tcPr>
          <w:p w14:paraId="7A697C98"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Подготовка электротехнического персонала, осуществляющего эксплуатацию электроустановок потребителей</w:t>
            </w:r>
          </w:p>
        </w:tc>
        <w:tc>
          <w:tcPr>
            <w:tcW w:w="2215" w:type="pct"/>
            <w:tcBorders>
              <w:top w:val="nil"/>
              <w:left w:val="nil"/>
              <w:bottom w:val="single" w:sz="4" w:space="0" w:color="auto"/>
              <w:right w:val="single" w:sz="4" w:space="0" w:color="auto"/>
            </w:tcBorders>
            <w:shd w:val="clear" w:color="auto" w:fill="auto"/>
            <w:vAlign w:val="center"/>
            <w:hideMark/>
          </w:tcPr>
          <w:p w14:paraId="3BDDD37F"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Приказ Минтруда России от 24.07.2013 </w:t>
            </w:r>
            <w:r w:rsidR="00134DE0">
              <w:rPr>
                <w:rFonts w:ascii="Myriad Pro" w:hAnsi="Myriad Pro"/>
                <w:sz w:val="20"/>
                <w:szCs w:val="20"/>
              </w:rPr>
              <w:t>№ </w:t>
            </w:r>
            <w:r w:rsidRPr="00CE7DA4">
              <w:rPr>
                <w:rFonts w:ascii="Myriad Pro" w:hAnsi="Myriad Pro"/>
                <w:sz w:val="20"/>
                <w:szCs w:val="20"/>
              </w:rPr>
              <w:t xml:space="preserve">328н (в ред. от 19.02.2016) «Об утверждении Правил по охране труда при эксплуатации электроустановок» </w:t>
            </w:r>
          </w:p>
        </w:tc>
        <w:tc>
          <w:tcPr>
            <w:tcW w:w="612" w:type="pct"/>
            <w:tcBorders>
              <w:top w:val="nil"/>
              <w:left w:val="nil"/>
              <w:bottom w:val="single" w:sz="4" w:space="0" w:color="auto"/>
              <w:right w:val="single" w:sz="4" w:space="0" w:color="auto"/>
            </w:tcBorders>
            <w:shd w:val="clear" w:color="auto" w:fill="auto"/>
            <w:vAlign w:val="center"/>
            <w:hideMark/>
          </w:tcPr>
          <w:p w14:paraId="480787C7"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8</w:t>
            </w:r>
          </w:p>
        </w:tc>
        <w:tc>
          <w:tcPr>
            <w:tcW w:w="627" w:type="pct"/>
            <w:tcBorders>
              <w:top w:val="nil"/>
              <w:left w:val="nil"/>
              <w:bottom w:val="single" w:sz="4" w:space="0" w:color="auto"/>
              <w:right w:val="single" w:sz="4" w:space="0" w:color="auto"/>
            </w:tcBorders>
            <w:shd w:val="clear" w:color="auto" w:fill="auto"/>
            <w:noWrap/>
            <w:vAlign w:val="center"/>
            <w:hideMark/>
          </w:tcPr>
          <w:p w14:paraId="63F0B28F"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14,4</w:t>
            </w:r>
          </w:p>
        </w:tc>
      </w:tr>
      <w:tr w:rsidR="0003135C" w:rsidRPr="00CE7DA4" w14:paraId="75767CE2"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0A9F353E"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6</w:t>
            </w:r>
          </w:p>
        </w:tc>
        <w:tc>
          <w:tcPr>
            <w:tcW w:w="1217" w:type="pct"/>
            <w:tcBorders>
              <w:top w:val="nil"/>
              <w:left w:val="nil"/>
              <w:bottom w:val="single" w:sz="4" w:space="0" w:color="auto"/>
              <w:right w:val="single" w:sz="4" w:space="0" w:color="auto"/>
            </w:tcBorders>
            <w:shd w:val="clear" w:color="auto" w:fill="auto"/>
            <w:vAlign w:val="center"/>
            <w:hideMark/>
          </w:tcPr>
          <w:p w14:paraId="18CA42E6"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Подготовка должностных лиц и специалистов ГО территориальной подсистемы единой государственной системы предупреждения и ликвидации ЧС</w:t>
            </w:r>
          </w:p>
        </w:tc>
        <w:tc>
          <w:tcPr>
            <w:tcW w:w="2215" w:type="pct"/>
            <w:tcBorders>
              <w:top w:val="nil"/>
              <w:left w:val="nil"/>
              <w:bottom w:val="single" w:sz="4" w:space="0" w:color="auto"/>
              <w:right w:val="single" w:sz="4" w:space="0" w:color="auto"/>
            </w:tcBorders>
            <w:shd w:val="clear" w:color="auto" w:fill="auto"/>
            <w:vAlign w:val="center"/>
            <w:hideMark/>
          </w:tcPr>
          <w:p w14:paraId="22752DF3"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Постановление РФ от 02.11.2000 </w:t>
            </w:r>
            <w:r w:rsidR="00134DE0">
              <w:rPr>
                <w:rFonts w:ascii="Myriad Pro" w:hAnsi="Myriad Pro"/>
                <w:sz w:val="20"/>
                <w:szCs w:val="20"/>
              </w:rPr>
              <w:t>№ </w:t>
            </w:r>
            <w:r w:rsidRPr="00CE7DA4">
              <w:rPr>
                <w:rFonts w:ascii="Myriad Pro" w:hAnsi="Myriad Pro"/>
                <w:sz w:val="20"/>
                <w:szCs w:val="20"/>
              </w:rPr>
              <w:t>841 «Об утверждении Положения об организации обучения населения в области гражданской обороны»</w:t>
            </w:r>
            <w:r w:rsidR="00F16109" w:rsidRPr="00CE7DA4">
              <w:rPr>
                <w:rFonts w:ascii="Myriad Pro" w:hAnsi="Myriad Pro"/>
                <w:sz w:val="20"/>
                <w:szCs w:val="20"/>
              </w:rPr>
              <w:t xml:space="preserve"> </w:t>
            </w:r>
          </w:p>
        </w:tc>
        <w:tc>
          <w:tcPr>
            <w:tcW w:w="612" w:type="pct"/>
            <w:tcBorders>
              <w:top w:val="nil"/>
              <w:left w:val="nil"/>
              <w:bottom w:val="single" w:sz="4" w:space="0" w:color="auto"/>
              <w:right w:val="single" w:sz="4" w:space="0" w:color="auto"/>
            </w:tcBorders>
            <w:shd w:val="clear" w:color="auto" w:fill="auto"/>
            <w:noWrap/>
            <w:vAlign w:val="center"/>
            <w:hideMark/>
          </w:tcPr>
          <w:p w14:paraId="04708631"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55</w:t>
            </w:r>
          </w:p>
        </w:tc>
        <w:tc>
          <w:tcPr>
            <w:tcW w:w="627" w:type="pct"/>
            <w:tcBorders>
              <w:top w:val="nil"/>
              <w:left w:val="nil"/>
              <w:bottom w:val="single" w:sz="4" w:space="0" w:color="auto"/>
              <w:right w:val="single" w:sz="4" w:space="0" w:color="auto"/>
            </w:tcBorders>
            <w:shd w:val="clear" w:color="auto" w:fill="auto"/>
            <w:noWrap/>
            <w:vAlign w:val="center"/>
            <w:hideMark/>
          </w:tcPr>
          <w:p w14:paraId="6BD8C124"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209</w:t>
            </w:r>
          </w:p>
        </w:tc>
      </w:tr>
      <w:tr w:rsidR="0003135C" w:rsidRPr="00CE7DA4" w14:paraId="2EDC3061"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5DA1DF37"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lastRenderedPageBreak/>
              <w:t>7</w:t>
            </w:r>
          </w:p>
        </w:tc>
        <w:tc>
          <w:tcPr>
            <w:tcW w:w="1217" w:type="pct"/>
            <w:tcBorders>
              <w:top w:val="nil"/>
              <w:left w:val="nil"/>
              <w:bottom w:val="single" w:sz="4" w:space="0" w:color="auto"/>
              <w:right w:val="single" w:sz="4" w:space="0" w:color="auto"/>
            </w:tcBorders>
            <w:shd w:val="clear" w:color="auto" w:fill="auto"/>
            <w:vAlign w:val="center"/>
            <w:hideMark/>
          </w:tcPr>
          <w:p w14:paraId="25FD173A"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Повышение квалификации руководителей и специалистов (1 раз в 5 лет)</w:t>
            </w:r>
          </w:p>
        </w:tc>
        <w:tc>
          <w:tcPr>
            <w:tcW w:w="2215" w:type="pct"/>
            <w:tcBorders>
              <w:top w:val="nil"/>
              <w:left w:val="nil"/>
              <w:bottom w:val="single" w:sz="4" w:space="0" w:color="auto"/>
              <w:right w:val="single" w:sz="4" w:space="0" w:color="auto"/>
            </w:tcBorders>
            <w:shd w:val="clear" w:color="auto" w:fill="auto"/>
            <w:vAlign w:val="center"/>
            <w:hideMark/>
          </w:tcPr>
          <w:p w14:paraId="7970C22A"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Приказ Минтопэнерго РФ от 01.08.1995 </w:t>
            </w:r>
            <w:r w:rsidR="00134DE0">
              <w:rPr>
                <w:rFonts w:ascii="Myriad Pro" w:hAnsi="Myriad Pro"/>
                <w:sz w:val="20"/>
                <w:szCs w:val="20"/>
              </w:rPr>
              <w:t>№ </w:t>
            </w:r>
            <w:r w:rsidRPr="00CE7DA4">
              <w:rPr>
                <w:rFonts w:ascii="Myriad Pro" w:hAnsi="Myriad Pro"/>
                <w:sz w:val="20"/>
                <w:szCs w:val="20"/>
              </w:rPr>
              <w:t>166 (в ред. от 19.02.2000) «О Правилах работы с персоналом в организациях электроэнергетики Российской Федерации»</w:t>
            </w:r>
          </w:p>
        </w:tc>
        <w:tc>
          <w:tcPr>
            <w:tcW w:w="612" w:type="pct"/>
            <w:tcBorders>
              <w:top w:val="nil"/>
              <w:left w:val="nil"/>
              <w:bottom w:val="single" w:sz="4" w:space="0" w:color="auto"/>
              <w:right w:val="single" w:sz="4" w:space="0" w:color="auto"/>
            </w:tcBorders>
            <w:shd w:val="clear" w:color="auto" w:fill="auto"/>
            <w:noWrap/>
            <w:vAlign w:val="center"/>
            <w:hideMark/>
          </w:tcPr>
          <w:p w14:paraId="75D5CB00"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240</w:t>
            </w:r>
          </w:p>
        </w:tc>
        <w:tc>
          <w:tcPr>
            <w:tcW w:w="627" w:type="pct"/>
            <w:tcBorders>
              <w:top w:val="nil"/>
              <w:left w:val="nil"/>
              <w:bottom w:val="single" w:sz="4" w:space="0" w:color="auto"/>
              <w:right w:val="single" w:sz="4" w:space="0" w:color="auto"/>
            </w:tcBorders>
            <w:shd w:val="clear" w:color="auto" w:fill="auto"/>
            <w:noWrap/>
            <w:vAlign w:val="center"/>
            <w:hideMark/>
          </w:tcPr>
          <w:p w14:paraId="25D9C80C"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3</w:t>
            </w:r>
            <w:r w:rsidR="002E625B" w:rsidRPr="00CE7DA4">
              <w:rPr>
                <w:rFonts w:ascii="Myriad Pro" w:hAnsi="Myriad Pro"/>
                <w:sz w:val="20"/>
                <w:szCs w:val="20"/>
              </w:rPr>
              <w:t xml:space="preserve"> </w:t>
            </w:r>
            <w:r w:rsidRPr="00CE7DA4">
              <w:rPr>
                <w:rFonts w:ascii="Myriad Pro" w:hAnsi="Myriad Pro"/>
                <w:sz w:val="20"/>
                <w:szCs w:val="20"/>
              </w:rPr>
              <w:t>840</w:t>
            </w:r>
          </w:p>
        </w:tc>
      </w:tr>
      <w:tr w:rsidR="0003135C" w:rsidRPr="00CE7DA4" w14:paraId="291C5DC1"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5038BFAC"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8</w:t>
            </w:r>
          </w:p>
        </w:tc>
        <w:tc>
          <w:tcPr>
            <w:tcW w:w="1217" w:type="pct"/>
            <w:tcBorders>
              <w:top w:val="nil"/>
              <w:left w:val="nil"/>
              <w:bottom w:val="single" w:sz="4" w:space="0" w:color="auto"/>
              <w:right w:val="single" w:sz="4" w:space="0" w:color="auto"/>
            </w:tcBorders>
            <w:shd w:val="clear" w:color="auto" w:fill="auto"/>
            <w:vAlign w:val="center"/>
            <w:hideMark/>
          </w:tcPr>
          <w:p w14:paraId="2C1DF96F"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Поверка и калибровка средств измерения, метрологические измерения</w:t>
            </w:r>
          </w:p>
        </w:tc>
        <w:tc>
          <w:tcPr>
            <w:tcW w:w="2215" w:type="pct"/>
            <w:tcBorders>
              <w:top w:val="nil"/>
              <w:left w:val="nil"/>
              <w:bottom w:val="single" w:sz="4" w:space="0" w:color="auto"/>
              <w:right w:val="single" w:sz="4" w:space="0" w:color="auto"/>
            </w:tcBorders>
            <w:shd w:val="clear" w:color="auto" w:fill="auto"/>
            <w:vAlign w:val="center"/>
            <w:hideMark/>
          </w:tcPr>
          <w:p w14:paraId="14F6E9E6"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ФЗ -184 от 27.12.2002, 102-ФЗ от 26.06.2008 в ред. от 30.11.2011</w:t>
            </w:r>
          </w:p>
        </w:tc>
        <w:tc>
          <w:tcPr>
            <w:tcW w:w="612" w:type="pct"/>
            <w:tcBorders>
              <w:top w:val="nil"/>
              <w:left w:val="nil"/>
              <w:bottom w:val="single" w:sz="4" w:space="0" w:color="auto"/>
              <w:right w:val="single" w:sz="4" w:space="0" w:color="auto"/>
            </w:tcBorders>
            <w:shd w:val="clear" w:color="auto" w:fill="auto"/>
            <w:vAlign w:val="center"/>
            <w:hideMark/>
          </w:tcPr>
          <w:p w14:paraId="5F77D679"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3</w:t>
            </w:r>
          </w:p>
        </w:tc>
        <w:tc>
          <w:tcPr>
            <w:tcW w:w="627" w:type="pct"/>
            <w:tcBorders>
              <w:top w:val="nil"/>
              <w:left w:val="nil"/>
              <w:bottom w:val="single" w:sz="4" w:space="0" w:color="auto"/>
              <w:right w:val="single" w:sz="4" w:space="0" w:color="auto"/>
            </w:tcBorders>
            <w:shd w:val="clear" w:color="auto" w:fill="auto"/>
            <w:noWrap/>
            <w:vAlign w:val="center"/>
            <w:hideMark/>
          </w:tcPr>
          <w:p w14:paraId="136BC976"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80,7</w:t>
            </w:r>
          </w:p>
        </w:tc>
      </w:tr>
      <w:tr w:rsidR="0003135C" w:rsidRPr="00CE7DA4" w14:paraId="09EB6BF1"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40457D32"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9</w:t>
            </w:r>
          </w:p>
        </w:tc>
        <w:tc>
          <w:tcPr>
            <w:tcW w:w="1217" w:type="pct"/>
            <w:tcBorders>
              <w:top w:val="nil"/>
              <w:left w:val="nil"/>
              <w:bottom w:val="single" w:sz="4" w:space="0" w:color="auto"/>
              <w:right w:val="single" w:sz="4" w:space="0" w:color="auto"/>
            </w:tcBorders>
            <w:shd w:val="clear" w:color="auto" w:fill="auto"/>
            <w:vAlign w:val="center"/>
            <w:hideMark/>
          </w:tcPr>
          <w:p w14:paraId="44E0B6F6"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Обучение и проверка знаний по производственной, технологической безопасности </w:t>
            </w:r>
          </w:p>
        </w:tc>
        <w:tc>
          <w:tcPr>
            <w:tcW w:w="2215" w:type="pct"/>
            <w:tcBorders>
              <w:top w:val="nil"/>
              <w:left w:val="nil"/>
              <w:bottom w:val="single" w:sz="4" w:space="0" w:color="auto"/>
              <w:right w:val="single" w:sz="4" w:space="0" w:color="auto"/>
            </w:tcBorders>
            <w:shd w:val="clear" w:color="auto" w:fill="auto"/>
            <w:vAlign w:val="center"/>
            <w:hideMark/>
          </w:tcPr>
          <w:p w14:paraId="7BD7E65D"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ФЗ -37 от 29.01.2007, РД 03-20-2007,Приказ федеральной службы по экологическому, технологическому и атомному надзору от 15.12.2011 </w:t>
            </w:r>
            <w:r w:rsidR="00134DE0">
              <w:rPr>
                <w:rFonts w:ascii="Myriad Pro" w:hAnsi="Myriad Pro"/>
                <w:sz w:val="20"/>
                <w:szCs w:val="20"/>
              </w:rPr>
              <w:t>№ </w:t>
            </w:r>
            <w:r w:rsidRPr="00CE7DA4">
              <w:rPr>
                <w:rFonts w:ascii="Myriad Pro" w:hAnsi="Myriad Pro"/>
                <w:sz w:val="20"/>
                <w:szCs w:val="20"/>
              </w:rPr>
              <w:t>714. 102-ФЗ от 26.06.2008 в ред. от 30.11.2012</w:t>
            </w:r>
          </w:p>
        </w:tc>
        <w:tc>
          <w:tcPr>
            <w:tcW w:w="612" w:type="pct"/>
            <w:tcBorders>
              <w:top w:val="nil"/>
              <w:left w:val="nil"/>
              <w:bottom w:val="single" w:sz="4" w:space="0" w:color="auto"/>
              <w:right w:val="single" w:sz="4" w:space="0" w:color="auto"/>
            </w:tcBorders>
            <w:shd w:val="clear" w:color="auto" w:fill="auto"/>
            <w:noWrap/>
            <w:vAlign w:val="center"/>
            <w:hideMark/>
          </w:tcPr>
          <w:p w14:paraId="24AD6650"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20</w:t>
            </w:r>
          </w:p>
        </w:tc>
        <w:tc>
          <w:tcPr>
            <w:tcW w:w="627" w:type="pct"/>
            <w:tcBorders>
              <w:top w:val="nil"/>
              <w:left w:val="nil"/>
              <w:bottom w:val="single" w:sz="4" w:space="0" w:color="auto"/>
              <w:right w:val="single" w:sz="4" w:space="0" w:color="auto"/>
            </w:tcBorders>
            <w:shd w:val="clear" w:color="auto" w:fill="auto"/>
            <w:noWrap/>
            <w:vAlign w:val="center"/>
            <w:hideMark/>
          </w:tcPr>
          <w:p w14:paraId="2B3ACD87"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60</w:t>
            </w:r>
          </w:p>
        </w:tc>
      </w:tr>
      <w:tr w:rsidR="0003135C" w:rsidRPr="00CE7DA4" w14:paraId="09CD7D5A"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2798C35C"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10</w:t>
            </w:r>
          </w:p>
        </w:tc>
        <w:tc>
          <w:tcPr>
            <w:tcW w:w="1217" w:type="pct"/>
            <w:tcBorders>
              <w:top w:val="nil"/>
              <w:left w:val="nil"/>
              <w:bottom w:val="single" w:sz="4" w:space="0" w:color="auto"/>
              <w:right w:val="single" w:sz="4" w:space="0" w:color="auto"/>
            </w:tcBorders>
            <w:shd w:val="clear" w:color="auto" w:fill="auto"/>
            <w:vAlign w:val="center"/>
            <w:hideMark/>
          </w:tcPr>
          <w:p w14:paraId="2A8B6CDA"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Безопасные методы и приемы выполнения работ на высоте (2 и 3 группа)</w:t>
            </w:r>
          </w:p>
        </w:tc>
        <w:tc>
          <w:tcPr>
            <w:tcW w:w="2215" w:type="pct"/>
            <w:tcBorders>
              <w:top w:val="nil"/>
              <w:left w:val="nil"/>
              <w:bottom w:val="single" w:sz="4" w:space="0" w:color="auto"/>
              <w:right w:val="single" w:sz="4" w:space="0" w:color="auto"/>
            </w:tcBorders>
            <w:shd w:val="clear" w:color="auto" w:fill="auto"/>
            <w:vAlign w:val="center"/>
            <w:hideMark/>
          </w:tcPr>
          <w:p w14:paraId="41DBA529"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Приказ Министерства труда и социальной защиты Российской Федерации </w:t>
            </w:r>
            <w:r w:rsidR="00134DE0">
              <w:rPr>
                <w:rFonts w:ascii="Myriad Pro" w:hAnsi="Myriad Pro"/>
                <w:sz w:val="20"/>
                <w:szCs w:val="20"/>
              </w:rPr>
              <w:t>№ </w:t>
            </w:r>
            <w:r w:rsidRPr="00CE7DA4">
              <w:rPr>
                <w:rFonts w:ascii="Myriad Pro" w:hAnsi="Myriad Pro"/>
                <w:sz w:val="20"/>
                <w:szCs w:val="20"/>
              </w:rPr>
              <w:t>155н от 28.03.2014</w:t>
            </w:r>
          </w:p>
        </w:tc>
        <w:tc>
          <w:tcPr>
            <w:tcW w:w="612" w:type="pct"/>
            <w:tcBorders>
              <w:top w:val="nil"/>
              <w:left w:val="nil"/>
              <w:bottom w:val="single" w:sz="4" w:space="0" w:color="auto"/>
              <w:right w:val="single" w:sz="4" w:space="0" w:color="auto"/>
            </w:tcBorders>
            <w:shd w:val="clear" w:color="auto" w:fill="auto"/>
            <w:vAlign w:val="center"/>
            <w:hideMark/>
          </w:tcPr>
          <w:p w14:paraId="225BF80D"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280</w:t>
            </w:r>
          </w:p>
        </w:tc>
        <w:tc>
          <w:tcPr>
            <w:tcW w:w="627" w:type="pct"/>
            <w:tcBorders>
              <w:top w:val="nil"/>
              <w:left w:val="nil"/>
              <w:bottom w:val="single" w:sz="4" w:space="0" w:color="auto"/>
              <w:right w:val="single" w:sz="4" w:space="0" w:color="auto"/>
            </w:tcBorders>
            <w:shd w:val="clear" w:color="auto" w:fill="auto"/>
            <w:noWrap/>
            <w:vAlign w:val="center"/>
            <w:hideMark/>
          </w:tcPr>
          <w:p w14:paraId="3D47E29D"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w:t>
            </w:r>
            <w:r w:rsidR="002E625B" w:rsidRPr="00CE7DA4">
              <w:rPr>
                <w:rFonts w:ascii="Myriad Pro" w:hAnsi="Myriad Pro"/>
                <w:sz w:val="20"/>
                <w:szCs w:val="20"/>
              </w:rPr>
              <w:t xml:space="preserve"> </w:t>
            </w:r>
            <w:r w:rsidRPr="00CE7DA4">
              <w:rPr>
                <w:rFonts w:ascii="Myriad Pro" w:hAnsi="Myriad Pro"/>
                <w:sz w:val="20"/>
                <w:szCs w:val="20"/>
              </w:rPr>
              <w:t>260</w:t>
            </w:r>
          </w:p>
        </w:tc>
      </w:tr>
      <w:tr w:rsidR="0003135C" w:rsidRPr="00CE7DA4" w14:paraId="4AD1F5C1"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2B4E90C8"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11</w:t>
            </w:r>
          </w:p>
        </w:tc>
        <w:tc>
          <w:tcPr>
            <w:tcW w:w="1217" w:type="pct"/>
            <w:tcBorders>
              <w:top w:val="nil"/>
              <w:left w:val="nil"/>
              <w:bottom w:val="single" w:sz="4" w:space="0" w:color="auto"/>
              <w:right w:val="single" w:sz="4" w:space="0" w:color="auto"/>
            </w:tcBorders>
            <w:shd w:val="clear" w:color="auto" w:fill="auto"/>
            <w:vAlign w:val="center"/>
            <w:hideMark/>
          </w:tcPr>
          <w:p w14:paraId="00150D25"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Предэкзаменационная (</w:t>
            </w:r>
            <w:proofErr w:type="spellStart"/>
            <w:r w:rsidRPr="00CE7DA4">
              <w:rPr>
                <w:rFonts w:ascii="Myriad Pro" w:hAnsi="Myriad Pro"/>
                <w:sz w:val="20"/>
                <w:szCs w:val="20"/>
              </w:rPr>
              <w:t>предаттестационная</w:t>
            </w:r>
            <w:proofErr w:type="spellEnd"/>
            <w:r w:rsidRPr="00CE7DA4">
              <w:rPr>
                <w:rFonts w:ascii="Myriad Pro" w:hAnsi="Myriad Pro"/>
                <w:sz w:val="20"/>
                <w:szCs w:val="20"/>
              </w:rPr>
              <w:t>) подготовка персонала</w:t>
            </w:r>
          </w:p>
        </w:tc>
        <w:tc>
          <w:tcPr>
            <w:tcW w:w="2215" w:type="pct"/>
            <w:tcBorders>
              <w:top w:val="nil"/>
              <w:left w:val="nil"/>
              <w:bottom w:val="single" w:sz="4" w:space="0" w:color="auto"/>
              <w:right w:val="single" w:sz="4" w:space="0" w:color="auto"/>
            </w:tcBorders>
            <w:shd w:val="clear" w:color="auto" w:fill="auto"/>
            <w:vAlign w:val="center"/>
            <w:hideMark/>
          </w:tcPr>
          <w:p w14:paraId="42A5F8AB"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Приказ Минтопэнерго РФ от 01.08.1995 </w:t>
            </w:r>
            <w:r w:rsidR="00134DE0">
              <w:rPr>
                <w:rFonts w:ascii="Myriad Pro" w:hAnsi="Myriad Pro"/>
                <w:sz w:val="20"/>
                <w:szCs w:val="20"/>
              </w:rPr>
              <w:t>№ </w:t>
            </w:r>
            <w:r w:rsidRPr="00CE7DA4">
              <w:rPr>
                <w:rFonts w:ascii="Myriad Pro" w:hAnsi="Myriad Pro"/>
                <w:sz w:val="20"/>
                <w:szCs w:val="20"/>
              </w:rPr>
              <w:t>166 (в ред. от 19.02.2000) «О Правилах работы с персоналом в организациях электроэнергетики Российской Федерации»</w:t>
            </w:r>
          </w:p>
        </w:tc>
        <w:tc>
          <w:tcPr>
            <w:tcW w:w="612" w:type="pct"/>
            <w:tcBorders>
              <w:top w:val="nil"/>
              <w:left w:val="nil"/>
              <w:bottom w:val="single" w:sz="4" w:space="0" w:color="auto"/>
              <w:right w:val="single" w:sz="4" w:space="0" w:color="auto"/>
            </w:tcBorders>
            <w:shd w:val="clear" w:color="auto" w:fill="auto"/>
            <w:vAlign w:val="center"/>
            <w:hideMark/>
          </w:tcPr>
          <w:p w14:paraId="744182C0"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1700</w:t>
            </w:r>
          </w:p>
        </w:tc>
        <w:tc>
          <w:tcPr>
            <w:tcW w:w="627" w:type="pct"/>
            <w:tcBorders>
              <w:top w:val="nil"/>
              <w:left w:val="nil"/>
              <w:bottom w:val="single" w:sz="4" w:space="0" w:color="auto"/>
              <w:right w:val="single" w:sz="4" w:space="0" w:color="auto"/>
            </w:tcBorders>
            <w:shd w:val="clear" w:color="auto" w:fill="auto"/>
            <w:noWrap/>
            <w:vAlign w:val="center"/>
            <w:hideMark/>
          </w:tcPr>
          <w:p w14:paraId="1041E3EF"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3</w:t>
            </w:r>
            <w:r w:rsidR="002E625B" w:rsidRPr="00CE7DA4">
              <w:rPr>
                <w:rFonts w:ascii="Myriad Pro" w:hAnsi="Myriad Pro"/>
                <w:sz w:val="20"/>
                <w:szCs w:val="20"/>
              </w:rPr>
              <w:t xml:space="preserve"> </w:t>
            </w:r>
            <w:r w:rsidRPr="00CE7DA4">
              <w:rPr>
                <w:rFonts w:ascii="Myriad Pro" w:hAnsi="Myriad Pro"/>
                <w:sz w:val="20"/>
                <w:szCs w:val="20"/>
              </w:rPr>
              <w:t>740</w:t>
            </w:r>
          </w:p>
        </w:tc>
      </w:tr>
      <w:tr w:rsidR="0003135C" w:rsidRPr="00CE7DA4" w14:paraId="70D0E789"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73CDD436"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12</w:t>
            </w:r>
          </w:p>
        </w:tc>
        <w:tc>
          <w:tcPr>
            <w:tcW w:w="1217" w:type="pct"/>
            <w:tcBorders>
              <w:top w:val="nil"/>
              <w:left w:val="nil"/>
              <w:bottom w:val="single" w:sz="4" w:space="0" w:color="auto"/>
              <w:right w:val="single" w:sz="4" w:space="0" w:color="auto"/>
            </w:tcBorders>
            <w:shd w:val="clear" w:color="auto" w:fill="auto"/>
            <w:vAlign w:val="center"/>
            <w:hideMark/>
          </w:tcPr>
          <w:p w14:paraId="3A53196C"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Профессиональная переподготовка </w:t>
            </w:r>
          </w:p>
        </w:tc>
        <w:tc>
          <w:tcPr>
            <w:tcW w:w="2215" w:type="pct"/>
            <w:tcBorders>
              <w:top w:val="nil"/>
              <w:left w:val="nil"/>
              <w:bottom w:val="single" w:sz="4" w:space="0" w:color="auto"/>
              <w:right w:val="single" w:sz="4" w:space="0" w:color="auto"/>
            </w:tcBorders>
            <w:shd w:val="clear" w:color="auto" w:fill="auto"/>
            <w:vAlign w:val="center"/>
            <w:hideMark/>
          </w:tcPr>
          <w:p w14:paraId="21031D2D"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ФЗ-122, 02.05.2015, ТК ст. 195.1, ч.3, ст. 57, ПТЭ, п.1.3.1, 1.3. </w:t>
            </w:r>
          </w:p>
        </w:tc>
        <w:tc>
          <w:tcPr>
            <w:tcW w:w="612" w:type="pct"/>
            <w:tcBorders>
              <w:top w:val="nil"/>
              <w:left w:val="nil"/>
              <w:bottom w:val="single" w:sz="4" w:space="0" w:color="auto"/>
              <w:right w:val="single" w:sz="4" w:space="0" w:color="auto"/>
            </w:tcBorders>
            <w:shd w:val="clear" w:color="auto" w:fill="auto"/>
            <w:vAlign w:val="center"/>
            <w:hideMark/>
          </w:tcPr>
          <w:p w14:paraId="0F831221"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110</w:t>
            </w:r>
          </w:p>
        </w:tc>
        <w:tc>
          <w:tcPr>
            <w:tcW w:w="627" w:type="pct"/>
            <w:tcBorders>
              <w:top w:val="nil"/>
              <w:left w:val="nil"/>
              <w:bottom w:val="single" w:sz="4" w:space="0" w:color="auto"/>
              <w:right w:val="single" w:sz="4" w:space="0" w:color="auto"/>
            </w:tcBorders>
            <w:shd w:val="clear" w:color="auto" w:fill="auto"/>
            <w:noWrap/>
            <w:vAlign w:val="center"/>
            <w:hideMark/>
          </w:tcPr>
          <w:p w14:paraId="325B3A1B"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w:t>
            </w:r>
            <w:r w:rsidR="002E625B" w:rsidRPr="00CE7DA4">
              <w:rPr>
                <w:rFonts w:ascii="Myriad Pro" w:hAnsi="Myriad Pro"/>
                <w:sz w:val="20"/>
                <w:szCs w:val="20"/>
              </w:rPr>
              <w:t xml:space="preserve"> </w:t>
            </w:r>
            <w:r w:rsidRPr="00CE7DA4">
              <w:rPr>
                <w:rFonts w:ascii="Myriad Pro" w:hAnsi="Myriad Pro"/>
                <w:sz w:val="20"/>
                <w:szCs w:val="20"/>
              </w:rPr>
              <w:t>320</w:t>
            </w:r>
          </w:p>
        </w:tc>
      </w:tr>
      <w:tr w:rsidR="0003135C" w:rsidRPr="00CE7DA4" w14:paraId="12E66D7E"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194F68C9"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13</w:t>
            </w:r>
          </w:p>
        </w:tc>
        <w:tc>
          <w:tcPr>
            <w:tcW w:w="1217" w:type="pct"/>
            <w:tcBorders>
              <w:top w:val="nil"/>
              <w:left w:val="nil"/>
              <w:bottom w:val="nil"/>
              <w:right w:val="single" w:sz="4" w:space="0" w:color="auto"/>
            </w:tcBorders>
            <w:shd w:val="clear" w:color="auto" w:fill="auto"/>
            <w:vAlign w:val="center"/>
            <w:hideMark/>
          </w:tcPr>
          <w:p w14:paraId="16739DCC"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Профессиональная подготовка руководителей и специалистов "Правила перевозки опасных грузов ж/д и автомобильным транспортом"</w:t>
            </w:r>
          </w:p>
        </w:tc>
        <w:tc>
          <w:tcPr>
            <w:tcW w:w="2215" w:type="pct"/>
            <w:tcBorders>
              <w:top w:val="nil"/>
              <w:left w:val="nil"/>
              <w:bottom w:val="single" w:sz="4" w:space="0" w:color="auto"/>
              <w:right w:val="single" w:sz="4" w:space="0" w:color="auto"/>
            </w:tcBorders>
            <w:shd w:val="clear" w:color="auto" w:fill="auto"/>
            <w:vAlign w:val="center"/>
            <w:hideMark/>
          </w:tcPr>
          <w:p w14:paraId="6C79461E"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ФЗ от 10.01.2002 </w:t>
            </w:r>
            <w:r w:rsidR="00134DE0">
              <w:rPr>
                <w:rFonts w:ascii="Myriad Pro" w:hAnsi="Myriad Pro"/>
                <w:sz w:val="20"/>
                <w:szCs w:val="20"/>
              </w:rPr>
              <w:t>№ </w:t>
            </w:r>
            <w:r w:rsidRPr="00CE7DA4">
              <w:rPr>
                <w:rFonts w:ascii="Myriad Pro" w:hAnsi="Myriad Pro"/>
                <w:sz w:val="20"/>
                <w:szCs w:val="20"/>
              </w:rPr>
              <w:t>7-ФЗ, (в ред. от 25.06.2012)</w:t>
            </w:r>
          </w:p>
        </w:tc>
        <w:tc>
          <w:tcPr>
            <w:tcW w:w="612" w:type="pct"/>
            <w:tcBorders>
              <w:top w:val="nil"/>
              <w:left w:val="nil"/>
              <w:bottom w:val="single" w:sz="4" w:space="0" w:color="auto"/>
              <w:right w:val="single" w:sz="4" w:space="0" w:color="auto"/>
            </w:tcBorders>
            <w:shd w:val="clear" w:color="auto" w:fill="auto"/>
            <w:vAlign w:val="center"/>
            <w:hideMark/>
          </w:tcPr>
          <w:p w14:paraId="0383D0C8"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40</w:t>
            </w:r>
          </w:p>
        </w:tc>
        <w:tc>
          <w:tcPr>
            <w:tcW w:w="627" w:type="pct"/>
            <w:tcBorders>
              <w:top w:val="nil"/>
              <w:left w:val="nil"/>
              <w:bottom w:val="single" w:sz="4" w:space="0" w:color="auto"/>
              <w:right w:val="single" w:sz="4" w:space="0" w:color="auto"/>
            </w:tcBorders>
            <w:shd w:val="clear" w:color="auto" w:fill="auto"/>
            <w:noWrap/>
            <w:vAlign w:val="center"/>
            <w:hideMark/>
          </w:tcPr>
          <w:p w14:paraId="72ED4113"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160</w:t>
            </w:r>
          </w:p>
        </w:tc>
      </w:tr>
      <w:tr w:rsidR="0003135C" w:rsidRPr="00CE7DA4" w14:paraId="48459903"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2D032A5B"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14</w:t>
            </w:r>
          </w:p>
        </w:tc>
        <w:tc>
          <w:tcPr>
            <w:tcW w:w="1217" w:type="pct"/>
            <w:tcBorders>
              <w:top w:val="single" w:sz="4" w:space="0" w:color="auto"/>
              <w:left w:val="nil"/>
              <w:bottom w:val="single" w:sz="4" w:space="0" w:color="auto"/>
              <w:right w:val="single" w:sz="4" w:space="0" w:color="auto"/>
            </w:tcBorders>
            <w:shd w:val="clear" w:color="auto" w:fill="auto"/>
            <w:vAlign w:val="center"/>
            <w:hideMark/>
          </w:tcPr>
          <w:p w14:paraId="6D7CA5A5"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Подготовка, переподготовка и аттестации</w:t>
            </w:r>
            <w:r w:rsidR="00F16109" w:rsidRPr="00CE7DA4">
              <w:rPr>
                <w:rFonts w:ascii="Myriad Pro" w:hAnsi="Myriad Pro"/>
                <w:sz w:val="20"/>
                <w:szCs w:val="20"/>
              </w:rPr>
              <w:t xml:space="preserve"> </w:t>
            </w:r>
            <w:r w:rsidRPr="00CE7DA4">
              <w:rPr>
                <w:rFonts w:ascii="Myriad Pro" w:hAnsi="Myriad Pro"/>
                <w:sz w:val="20"/>
                <w:szCs w:val="20"/>
              </w:rPr>
              <w:t>инструкторов-реаниматоров</w:t>
            </w:r>
          </w:p>
        </w:tc>
        <w:tc>
          <w:tcPr>
            <w:tcW w:w="2215" w:type="pct"/>
            <w:tcBorders>
              <w:top w:val="nil"/>
              <w:left w:val="nil"/>
              <w:bottom w:val="single" w:sz="4" w:space="0" w:color="auto"/>
              <w:right w:val="single" w:sz="4" w:space="0" w:color="auto"/>
            </w:tcBorders>
            <w:shd w:val="clear" w:color="auto" w:fill="auto"/>
            <w:vAlign w:val="center"/>
            <w:hideMark/>
          </w:tcPr>
          <w:p w14:paraId="61EB9ACF"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ТК Статья 225. Обучение в области охраны труда, Приказ Минтруда России </w:t>
            </w:r>
            <w:r w:rsidR="00134DE0">
              <w:rPr>
                <w:rFonts w:ascii="Myriad Pro" w:hAnsi="Myriad Pro"/>
                <w:sz w:val="20"/>
                <w:szCs w:val="20"/>
              </w:rPr>
              <w:t>№ </w:t>
            </w:r>
            <w:r w:rsidRPr="00CE7DA4">
              <w:rPr>
                <w:rFonts w:ascii="Myriad Pro" w:hAnsi="Myriad Pro"/>
                <w:sz w:val="20"/>
                <w:szCs w:val="20"/>
              </w:rPr>
              <w:t xml:space="preserve">697н, Минобрнауки от 30.11.2016 </w:t>
            </w:r>
            <w:r w:rsidR="00134DE0">
              <w:rPr>
                <w:rFonts w:ascii="Myriad Pro" w:hAnsi="Myriad Pro"/>
                <w:sz w:val="20"/>
                <w:szCs w:val="20"/>
              </w:rPr>
              <w:t>№ </w:t>
            </w:r>
            <w:r w:rsidRPr="00CE7DA4">
              <w:rPr>
                <w:rFonts w:ascii="Myriad Pro" w:hAnsi="Myriad Pro"/>
                <w:sz w:val="20"/>
                <w:szCs w:val="20"/>
              </w:rPr>
              <w:t>1489</w:t>
            </w:r>
          </w:p>
        </w:tc>
        <w:tc>
          <w:tcPr>
            <w:tcW w:w="612" w:type="pct"/>
            <w:tcBorders>
              <w:top w:val="nil"/>
              <w:left w:val="nil"/>
              <w:bottom w:val="single" w:sz="4" w:space="0" w:color="auto"/>
              <w:right w:val="single" w:sz="4" w:space="0" w:color="auto"/>
            </w:tcBorders>
            <w:shd w:val="clear" w:color="auto" w:fill="auto"/>
            <w:vAlign w:val="center"/>
            <w:hideMark/>
          </w:tcPr>
          <w:p w14:paraId="269ED862"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80</w:t>
            </w:r>
          </w:p>
        </w:tc>
        <w:tc>
          <w:tcPr>
            <w:tcW w:w="627" w:type="pct"/>
            <w:tcBorders>
              <w:top w:val="nil"/>
              <w:left w:val="nil"/>
              <w:bottom w:val="single" w:sz="4" w:space="0" w:color="auto"/>
              <w:right w:val="single" w:sz="4" w:space="0" w:color="auto"/>
            </w:tcBorders>
            <w:shd w:val="clear" w:color="auto" w:fill="auto"/>
            <w:noWrap/>
            <w:vAlign w:val="center"/>
            <w:hideMark/>
          </w:tcPr>
          <w:p w14:paraId="36DFF1A2"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360</w:t>
            </w:r>
          </w:p>
        </w:tc>
      </w:tr>
      <w:tr w:rsidR="0003135C" w:rsidRPr="00CE7DA4" w14:paraId="6E56A3E6"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310BD4AB"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15</w:t>
            </w:r>
          </w:p>
        </w:tc>
        <w:tc>
          <w:tcPr>
            <w:tcW w:w="1217" w:type="pct"/>
            <w:tcBorders>
              <w:top w:val="nil"/>
              <w:left w:val="nil"/>
              <w:bottom w:val="single" w:sz="4" w:space="0" w:color="auto"/>
              <w:right w:val="single" w:sz="4" w:space="0" w:color="auto"/>
            </w:tcBorders>
            <w:shd w:val="clear" w:color="auto" w:fill="auto"/>
            <w:vAlign w:val="center"/>
            <w:hideMark/>
          </w:tcPr>
          <w:p w14:paraId="2DEA7006"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Мероприятий по профилактике клещевого вирусного энцефалита</w:t>
            </w:r>
          </w:p>
        </w:tc>
        <w:tc>
          <w:tcPr>
            <w:tcW w:w="2215" w:type="pct"/>
            <w:tcBorders>
              <w:top w:val="nil"/>
              <w:left w:val="nil"/>
              <w:bottom w:val="single" w:sz="4" w:space="0" w:color="auto"/>
              <w:right w:val="single" w:sz="4" w:space="0" w:color="auto"/>
            </w:tcBorders>
            <w:shd w:val="clear" w:color="auto" w:fill="auto"/>
            <w:vAlign w:val="center"/>
            <w:hideMark/>
          </w:tcPr>
          <w:p w14:paraId="15D87019"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СП 3.1.3.2352-08 (Санитарно-эпидемиологическими правила «Профилактика клещевого вирусного энцефалита», утвержденные Постановлением Главного государственного санитарного врача Российской Федерации» от 07.03.2008 </w:t>
            </w:r>
            <w:r w:rsidR="00134DE0">
              <w:rPr>
                <w:rFonts w:ascii="Myriad Pro" w:hAnsi="Myriad Pro"/>
                <w:sz w:val="20"/>
                <w:szCs w:val="20"/>
              </w:rPr>
              <w:t>№ </w:t>
            </w:r>
            <w:r w:rsidRPr="00CE7DA4">
              <w:rPr>
                <w:rFonts w:ascii="Myriad Pro" w:hAnsi="Myriad Pro"/>
                <w:sz w:val="20"/>
                <w:szCs w:val="20"/>
              </w:rPr>
              <w:t>19)</w:t>
            </w:r>
          </w:p>
        </w:tc>
        <w:tc>
          <w:tcPr>
            <w:tcW w:w="612" w:type="pct"/>
            <w:tcBorders>
              <w:top w:val="nil"/>
              <w:left w:val="nil"/>
              <w:bottom w:val="single" w:sz="4" w:space="0" w:color="auto"/>
              <w:right w:val="single" w:sz="4" w:space="0" w:color="auto"/>
            </w:tcBorders>
            <w:shd w:val="clear" w:color="auto" w:fill="auto"/>
            <w:vAlign w:val="center"/>
            <w:hideMark/>
          </w:tcPr>
          <w:p w14:paraId="2B51215C"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66</w:t>
            </w:r>
          </w:p>
        </w:tc>
        <w:tc>
          <w:tcPr>
            <w:tcW w:w="627" w:type="pct"/>
            <w:tcBorders>
              <w:top w:val="nil"/>
              <w:left w:val="nil"/>
              <w:bottom w:val="single" w:sz="4" w:space="0" w:color="auto"/>
              <w:right w:val="single" w:sz="4" w:space="0" w:color="auto"/>
            </w:tcBorders>
            <w:shd w:val="clear" w:color="auto" w:fill="auto"/>
            <w:noWrap/>
            <w:vAlign w:val="center"/>
            <w:hideMark/>
          </w:tcPr>
          <w:p w14:paraId="62799BB0"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53,13</w:t>
            </w:r>
          </w:p>
        </w:tc>
      </w:tr>
      <w:tr w:rsidR="0003135C" w:rsidRPr="00CE7DA4" w14:paraId="7022CB97" w14:textId="77777777" w:rsidTr="00801C45">
        <w:trPr>
          <w:cantSplit/>
          <w:trHeight w:val="20"/>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0CDA9D27"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16</w:t>
            </w:r>
          </w:p>
        </w:tc>
        <w:tc>
          <w:tcPr>
            <w:tcW w:w="1217" w:type="pct"/>
            <w:tcBorders>
              <w:top w:val="nil"/>
              <w:left w:val="nil"/>
              <w:bottom w:val="single" w:sz="4" w:space="0" w:color="auto"/>
              <w:right w:val="single" w:sz="4" w:space="0" w:color="auto"/>
            </w:tcBorders>
            <w:shd w:val="clear" w:color="auto" w:fill="auto"/>
            <w:vAlign w:val="center"/>
            <w:hideMark/>
          </w:tcPr>
          <w:p w14:paraId="39CB988A"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Обучение новых рабочих, повышение квалификации рабочих при переводе на другое рабочее место, совмещение рабочих профессий и др.</w:t>
            </w:r>
          </w:p>
        </w:tc>
        <w:tc>
          <w:tcPr>
            <w:tcW w:w="2215" w:type="pct"/>
            <w:tcBorders>
              <w:top w:val="nil"/>
              <w:left w:val="nil"/>
              <w:bottom w:val="single" w:sz="4" w:space="0" w:color="auto"/>
              <w:right w:val="single" w:sz="4" w:space="0" w:color="auto"/>
            </w:tcBorders>
            <w:shd w:val="clear" w:color="auto" w:fill="auto"/>
            <w:vAlign w:val="center"/>
            <w:hideMark/>
          </w:tcPr>
          <w:p w14:paraId="52A7C8E3" w14:textId="77777777" w:rsidR="0003135C" w:rsidRPr="00CE7DA4" w:rsidRDefault="0003135C" w:rsidP="00CE7DA4">
            <w:pPr>
              <w:ind w:left="-57" w:right="-57"/>
              <w:rPr>
                <w:rFonts w:ascii="Myriad Pro" w:hAnsi="Myriad Pro"/>
                <w:sz w:val="20"/>
                <w:szCs w:val="20"/>
              </w:rPr>
            </w:pPr>
            <w:r w:rsidRPr="00CE7DA4">
              <w:rPr>
                <w:rFonts w:ascii="Myriad Pro" w:hAnsi="Myriad Pro"/>
                <w:sz w:val="20"/>
                <w:szCs w:val="20"/>
              </w:rPr>
              <w:t xml:space="preserve">ФЗ-241 от 28.03.2001 с изменениями, приказ Минобрнауки </w:t>
            </w:r>
            <w:r w:rsidR="00134DE0">
              <w:rPr>
                <w:rFonts w:ascii="Myriad Pro" w:hAnsi="Myriad Pro"/>
                <w:sz w:val="20"/>
                <w:szCs w:val="20"/>
              </w:rPr>
              <w:t>№ </w:t>
            </w:r>
            <w:r w:rsidRPr="00CE7DA4">
              <w:rPr>
                <w:rFonts w:ascii="Myriad Pro" w:hAnsi="Myriad Pro"/>
                <w:sz w:val="20"/>
                <w:szCs w:val="20"/>
              </w:rPr>
              <w:t>513 от 02.07.2013</w:t>
            </w:r>
          </w:p>
        </w:tc>
        <w:tc>
          <w:tcPr>
            <w:tcW w:w="612" w:type="pct"/>
            <w:tcBorders>
              <w:top w:val="nil"/>
              <w:left w:val="nil"/>
              <w:bottom w:val="single" w:sz="4" w:space="0" w:color="auto"/>
              <w:right w:val="single" w:sz="4" w:space="0" w:color="auto"/>
            </w:tcBorders>
            <w:shd w:val="clear" w:color="auto" w:fill="auto"/>
            <w:noWrap/>
            <w:vAlign w:val="center"/>
            <w:hideMark/>
          </w:tcPr>
          <w:p w14:paraId="09D295BE"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260</w:t>
            </w:r>
          </w:p>
        </w:tc>
        <w:tc>
          <w:tcPr>
            <w:tcW w:w="627" w:type="pct"/>
            <w:tcBorders>
              <w:top w:val="nil"/>
              <w:left w:val="nil"/>
              <w:bottom w:val="single" w:sz="4" w:space="0" w:color="auto"/>
              <w:right w:val="single" w:sz="4" w:space="0" w:color="auto"/>
            </w:tcBorders>
            <w:shd w:val="clear" w:color="auto" w:fill="auto"/>
            <w:noWrap/>
            <w:vAlign w:val="center"/>
            <w:hideMark/>
          </w:tcPr>
          <w:p w14:paraId="6EC7555D" w14:textId="77777777" w:rsidR="0003135C" w:rsidRPr="00CE7DA4" w:rsidRDefault="0003135C" w:rsidP="00CE7DA4">
            <w:pPr>
              <w:ind w:left="-57" w:right="-57"/>
              <w:jc w:val="center"/>
              <w:rPr>
                <w:rFonts w:ascii="Myriad Pro" w:hAnsi="Myriad Pro"/>
                <w:sz w:val="20"/>
                <w:szCs w:val="20"/>
              </w:rPr>
            </w:pPr>
            <w:r w:rsidRPr="00CE7DA4">
              <w:rPr>
                <w:rFonts w:ascii="Myriad Pro" w:hAnsi="Myriad Pro"/>
                <w:sz w:val="20"/>
                <w:szCs w:val="20"/>
              </w:rPr>
              <w:t>1</w:t>
            </w:r>
            <w:r w:rsidR="002E625B" w:rsidRPr="00CE7DA4">
              <w:rPr>
                <w:rFonts w:ascii="Myriad Pro" w:hAnsi="Myriad Pro"/>
                <w:sz w:val="20"/>
                <w:szCs w:val="20"/>
              </w:rPr>
              <w:t xml:space="preserve"> </w:t>
            </w:r>
            <w:r w:rsidRPr="00CE7DA4">
              <w:rPr>
                <w:rFonts w:ascii="Myriad Pro" w:hAnsi="Myriad Pro"/>
                <w:sz w:val="20"/>
                <w:szCs w:val="20"/>
              </w:rPr>
              <w:t>170</w:t>
            </w:r>
          </w:p>
        </w:tc>
      </w:tr>
      <w:tr w:rsidR="0003135C" w:rsidRPr="00CE7DA4" w14:paraId="7660766E" w14:textId="77777777" w:rsidTr="00801C45">
        <w:trPr>
          <w:cantSplit/>
          <w:trHeight w:val="299"/>
        </w:trPr>
        <w:tc>
          <w:tcPr>
            <w:tcW w:w="330" w:type="pct"/>
            <w:tcBorders>
              <w:top w:val="nil"/>
              <w:left w:val="single" w:sz="4" w:space="0" w:color="auto"/>
              <w:bottom w:val="single" w:sz="4" w:space="0" w:color="auto"/>
              <w:right w:val="single" w:sz="4" w:space="0" w:color="auto"/>
            </w:tcBorders>
            <w:shd w:val="clear" w:color="auto" w:fill="auto"/>
            <w:noWrap/>
            <w:vAlign w:val="center"/>
            <w:hideMark/>
          </w:tcPr>
          <w:p w14:paraId="01E954F9" w14:textId="77777777" w:rsidR="0003135C" w:rsidRPr="00CE7DA4" w:rsidRDefault="0003135C" w:rsidP="00CE7DA4">
            <w:pPr>
              <w:ind w:left="-57" w:right="-57"/>
              <w:jc w:val="center"/>
              <w:rPr>
                <w:rFonts w:ascii="Myriad Pro" w:hAnsi="Myriad Pro"/>
                <w:b/>
                <w:bCs/>
                <w:sz w:val="20"/>
                <w:szCs w:val="20"/>
              </w:rPr>
            </w:pPr>
            <w:r w:rsidRPr="00CE7DA4">
              <w:rPr>
                <w:rFonts w:ascii="Myriad Pro" w:hAnsi="Myriad Pro"/>
                <w:b/>
                <w:bCs/>
                <w:sz w:val="20"/>
                <w:szCs w:val="20"/>
              </w:rPr>
              <w:t> </w:t>
            </w:r>
          </w:p>
        </w:tc>
        <w:tc>
          <w:tcPr>
            <w:tcW w:w="1217" w:type="pct"/>
            <w:tcBorders>
              <w:top w:val="nil"/>
              <w:left w:val="nil"/>
              <w:bottom w:val="single" w:sz="4" w:space="0" w:color="auto"/>
              <w:right w:val="single" w:sz="4" w:space="0" w:color="auto"/>
            </w:tcBorders>
            <w:shd w:val="clear" w:color="auto" w:fill="auto"/>
            <w:noWrap/>
            <w:vAlign w:val="center"/>
            <w:hideMark/>
          </w:tcPr>
          <w:p w14:paraId="6F6D8455" w14:textId="77777777" w:rsidR="0003135C" w:rsidRPr="00CE7DA4" w:rsidRDefault="0003135C" w:rsidP="00CE7DA4">
            <w:pPr>
              <w:ind w:left="-57" w:right="-57"/>
              <w:rPr>
                <w:rFonts w:ascii="Myriad Pro" w:hAnsi="Myriad Pro"/>
                <w:b/>
                <w:bCs/>
                <w:sz w:val="20"/>
                <w:szCs w:val="20"/>
              </w:rPr>
            </w:pPr>
            <w:r w:rsidRPr="00CE7DA4">
              <w:rPr>
                <w:rFonts w:ascii="Myriad Pro" w:hAnsi="Myriad Pro"/>
                <w:b/>
                <w:bCs/>
                <w:sz w:val="20"/>
                <w:szCs w:val="20"/>
              </w:rPr>
              <w:t>Итого</w:t>
            </w:r>
          </w:p>
        </w:tc>
        <w:tc>
          <w:tcPr>
            <w:tcW w:w="2215" w:type="pct"/>
            <w:tcBorders>
              <w:top w:val="nil"/>
              <w:left w:val="nil"/>
              <w:bottom w:val="single" w:sz="4" w:space="0" w:color="auto"/>
              <w:right w:val="single" w:sz="4" w:space="0" w:color="auto"/>
            </w:tcBorders>
            <w:shd w:val="clear" w:color="auto" w:fill="auto"/>
            <w:noWrap/>
            <w:vAlign w:val="center"/>
            <w:hideMark/>
          </w:tcPr>
          <w:p w14:paraId="577AB3B4" w14:textId="77777777" w:rsidR="0003135C" w:rsidRPr="00CE7DA4" w:rsidRDefault="0003135C" w:rsidP="00CE7DA4">
            <w:pPr>
              <w:ind w:left="-57" w:right="-57"/>
              <w:jc w:val="center"/>
              <w:rPr>
                <w:rFonts w:ascii="Myriad Pro" w:hAnsi="Myriad Pro"/>
                <w:b/>
                <w:bCs/>
                <w:sz w:val="20"/>
                <w:szCs w:val="20"/>
              </w:rPr>
            </w:pPr>
            <w:r w:rsidRPr="00CE7DA4">
              <w:rPr>
                <w:rFonts w:ascii="Myriad Pro" w:hAnsi="Myriad Pro"/>
                <w:b/>
                <w:bCs/>
                <w:sz w:val="20"/>
                <w:szCs w:val="20"/>
              </w:rPr>
              <w:t> </w:t>
            </w:r>
          </w:p>
        </w:tc>
        <w:tc>
          <w:tcPr>
            <w:tcW w:w="612" w:type="pct"/>
            <w:tcBorders>
              <w:top w:val="nil"/>
              <w:left w:val="nil"/>
              <w:bottom w:val="single" w:sz="4" w:space="0" w:color="auto"/>
              <w:right w:val="single" w:sz="4" w:space="0" w:color="auto"/>
            </w:tcBorders>
            <w:shd w:val="clear" w:color="auto" w:fill="auto"/>
            <w:noWrap/>
            <w:vAlign w:val="center"/>
            <w:hideMark/>
          </w:tcPr>
          <w:p w14:paraId="194CF6DB" w14:textId="77777777" w:rsidR="0003135C" w:rsidRPr="00CE7DA4" w:rsidRDefault="0003135C" w:rsidP="00CE7DA4">
            <w:pPr>
              <w:ind w:left="-57" w:right="-57"/>
              <w:jc w:val="center"/>
              <w:rPr>
                <w:rFonts w:ascii="Myriad Pro" w:hAnsi="Myriad Pro"/>
                <w:b/>
                <w:bCs/>
                <w:sz w:val="20"/>
                <w:szCs w:val="20"/>
              </w:rPr>
            </w:pPr>
            <w:r w:rsidRPr="00CE7DA4">
              <w:rPr>
                <w:rFonts w:ascii="Myriad Pro" w:hAnsi="Myriad Pro"/>
                <w:b/>
                <w:bCs/>
                <w:sz w:val="20"/>
                <w:szCs w:val="20"/>
              </w:rPr>
              <w:t>3</w:t>
            </w:r>
            <w:r w:rsidR="00071686" w:rsidRPr="00CE7DA4">
              <w:rPr>
                <w:rFonts w:ascii="Myriad Pro" w:hAnsi="Myriad Pro"/>
                <w:b/>
                <w:bCs/>
                <w:sz w:val="20"/>
                <w:szCs w:val="20"/>
              </w:rPr>
              <w:t xml:space="preserve"> </w:t>
            </w:r>
            <w:r w:rsidRPr="00CE7DA4">
              <w:rPr>
                <w:rFonts w:ascii="Myriad Pro" w:hAnsi="Myriad Pro"/>
                <w:b/>
                <w:bCs/>
                <w:sz w:val="20"/>
                <w:szCs w:val="20"/>
              </w:rPr>
              <w:t>412</w:t>
            </w:r>
          </w:p>
        </w:tc>
        <w:tc>
          <w:tcPr>
            <w:tcW w:w="627" w:type="pct"/>
            <w:tcBorders>
              <w:top w:val="nil"/>
              <w:left w:val="nil"/>
              <w:bottom w:val="single" w:sz="4" w:space="0" w:color="auto"/>
              <w:right w:val="single" w:sz="4" w:space="0" w:color="auto"/>
            </w:tcBorders>
            <w:shd w:val="clear" w:color="auto" w:fill="auto"/>
            <w:noWrap/>
            <w:vAlign w:val="center"/>
            <w:hideMark/>
          </w:tcPr>
          <w:p w14:paraId="38A6E9B4" w14:textId="77777777" w:rsidR="0003135C" w:rsidRPr="00CE7DA4" w:rsidRDefault="0003135C" w:rsidP="00CE7DA4">
            <w:pPr>
              <w:ind w:left="-57" w:right="-57"/>
              <w:jc w:val="center"/>
              <w:rPr>
                <w:rFonts w:ascii="Myriad Pro" w:hAnsi="Myriad Pro"/>
                <w:b/>
                <w:bCs/>
                <w:sz w:val="20"/>
                <w:szCs w:val="20"/>
              </w:rPr>
            </w:pPr>
            <w:r w:rsidRPr="00CE7DA4">
              <w:rPr>
                <w:rFonts w:ascii="Myriad Pro" w:hAnsi="Myriad Pro"/>
                <w:b/>
                <w:bCs/>
                <w:sz w:val="20"/>
                <w:szCs w:val="20"/>
              </w:rPr>
              <w:t>13</w:t>
            </w:r>
            <w:r w:rsidR="00071686" w:rsidRPr="00CE7DA4">
              <w:rPr>
                <w:rFonts w:ascii="Myriad Pro" w:hAnsi="Myriad Pro"/>
                <w:b/>
                <w:bCs/>
                <w:sz w:val="20"/>
                <w:szCs w:val="20"/>
              </w:rPr>
              <w:t xml:space="preserve"> </w:t>
            </w:r>
            <w:r w:rsidRPr="00CE7DA4">
              <w:rPr>
                <w:rFonts w:ascii="Myriad Pro" w:hAnsi="Myriad Pro"/>
                <w:b/>
                <w:bCs/>
                <w:sz w:val="20"/>
                <w:szCs w:val="20"/>
              </w:rPr>
              <w:t>975,8</w:t>
            </w:r>
            <w:r w:rsidR="00071686" w:rsidRPr="00CE7DA4">
              <w:rPr>
                <w:rFonts w:ascii="Myriad Pro" w:hAnsi="Myriad Pro"/>
                <w:b/>
                <w:bCs/>
                <w:sz w:val="20"/>
                <w:szCs w:val="20"/>
              </w:rPr>
              <w:t>0</w:t>
            </w:r>
          </w:p>
        </w:tc>
      </w:tr>
    </w:tbl>
    <w:p w14:paraId="6DAC4435" w14:textId="6F4AC9B8" w:rsidR="0066326B" w:rsidRPr="001A15D2" w:rsidRDefault="0066326B" w:rsidP="00C73CA2">
      <w:pPr>
        <w:pStyle w:val="2f3"/>
        <w:spacing w:before="240"/>
        <w:rPr>
          <w:lang w:eastAsia="en-US"/>
        </w:rPr>
      </w:pPr>
      <w:r w:rsidRPr="001A15D2">
        <w:rPr>
          <w:lang w:eastAsia="en-US"/>
        </w:rPr>
        <w:t>В обоснование заявленной суммы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 следующие документы:</w:t>
      </w:r>
    </w:p>
    <w:p w14:paraId="04C194FA" w14:textId="77777777" w:rsidR="0066326B" w:rsidRPr="001A15D2" w:rsidRDefault="0066326B" w:rsidP="00CE7DA4">
      <w:pPr>
        <w:pStyle w:val="3"/>
      </w:pPr>
      <w:r w:rsidRPr="001A15D2">
        <w:lastRenderedPageBreak/>
        <w:t>расшифровка расходов по статьям сметы затрат за 2016 год (реестр актов);</w:t>
      </w:r>
    </w:p>
    <w:p w14:paraId="117CE7B5" w14:textId="0DBDB5E8" w:rsidR="0066326B" w:rsidRPr="001A15D2" w:rsidRDefault="0066326B" w:rsidP="00CE7DA4">
      <w:pPr>
        <w:pStyle w:val="3"/>
      </w:pPr>
      <w:r w:rsidRPr="001A15D2">
        <w:t>реестр приказов</w:t>
      </w:r>
      <w:r w:rsidR="00F16109">
        <w:t xml:space="preserve"> </w:t>
      </w:r>
      <w:r w:rsidR="00801C45">
        <w:t>ПАО </w:t>
      </w:r>
      <w:r w:rsidR="00F16109">
        <w:t>«МРСК Сибири» - «Омскэнерго»</w:t>
      </w:r>
      <w:r w:rsidRPr="001A15D2">
        <w:t xml:space="preserve"> на обучение</w:t>
      </w:r>
      <w:r w:rsidR="00F16109">
        <w:t xml:space="preserve"> </w:t>
      </w:r>
      <w:r w:rsidRPr="001A15D2">
        <w:t>за 2016 год;</w:t>
      </w:r>
    </w:p>
    <w:p w14:paraId="7FD1B6A9" w14:textId="77777777" w:rsidR="0066326B" w:rsidRPr="001A15D2" w:rsidRDefault="0066326B" w:rsidP="00CE7DA4">
      <w:pPr>
        <w:pStyle w:val="3"/>
      </w:pPr>
      <w:r w:rsidRPr="001A15D2">
        <w:t>пояснительн</w:t>
      </w:r>
      <w:r w:rsidR="00F6562E" w:rsidRPr="001A15D2">
        <w:t>ая</w:t>
      </w:r>
      <w:r w:rsidRPr="001A15D2">
        <w:t xml:space="preserve"> записк</w:t>
      </w:r>
      <w:r w:rsidR="00F6562E" w:rsidRPr="001A15D2">
        <w:t>а;</w:t>
      </w:r>
    </w:p>
    <w:p w14:paraId="2B595C2B" w14:textId="77777777" w:rsidR="00F6562E" w:rsidRPr="001A15D2" w:rsidRDefault="00F6562E" w:rsidP="00CE7DA4">
      <w:pPr>
        <w:pStyle w:val="3"/>
      </w:pPr>
      <w:r w:rsidRPr="001A15D2">
        <w:t>копии договоров на оказание образовательных услуг, копии счетов-фактур и (или) актов об оказании услуг, копии извещений, копии справок</w:t>
      </w:r>
      <w:r w:rsidR="00F16109">
        <w:t xml:space="preserve"> </w:t>
      </w:r>
      <w:r w:rsidRPr="001A15D2">
        <w:t>о распределении затрат между филиалами за 2016 год.</w:t>
      </w:r>
    </w:p>
    <w:p w14:paraId="1E31B152" w14:textId="69F6E409" w:rsidR="0066326B" w:rsidRPr="001A15D2" w:rsidRDefault="0066326B" w:rsidP="00CE7DA4">
      <w:pPr>
        <w:pStyle w:val="2f3"/>
        <w:rPr>
          <w:lang w:eastAsia="en-US"/>
        </w:rPr>
      </w:pPr>
      <w:r w:rsidRPr="001A15D2">
        <w:rPr>
          <w:lang w:eastAsia="en-US"/>
        </w:rPr>
        <w:t>В следующей таблице представлены данные по расходам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w:t>
      </w:r>
      <w:r w:rsidR="00F10137" w:rsidRPr="001A15D2">
        <w:rPr>
          <w:lang w:eastAsia="en-US"/>
        </w:rPr>
        <w:t>на подготовку</w:t>
      </w:r>
      <w:r w:rsidR="0095503E" w:rsidRPr="001A15D2">
        <w:rPr>
          <w:lang w:eastAsia="en-US"/>
        </w:rPr>
        <w:t xml:space="preserve"> кадров</w:t>
      </w:r>
      <w:r w:rsidR="00F10137" w:rsidRPr="001A15D2">
        <w:rPr>
          <w:lang w:eastAsia="en-US"/>
        </w:rPr>
        <w:t xml:space="preserve"> </w:t>
      </w:r>
      <w:r w:rsidRPr="001A15D2">
        <w:rPr>
          <w:lang w:eastAsia="en-US"/>
        </w:rPr>
        <w:t>за 2016 год.</w:t>
      </w:r>
    </w:p>
    <w:tbl>
      <w:tblPr>
        <w:tblW w:w="5000" w:type="pct"/>
        <w:tblLook w:val="04A0" w:firstRow="1" w:lastRow="0" w:firstColumn="1" w:lastColumn="0" w:noHBand="0" w:noVBand="1"/>
      </w:tblPr>
      <w:tblGrid>
        <w:gridCol w:w="1145"/>
        <w:gridCol w:w="6636"/>
        <w:gridCol w:w="1553"/>
      </w:tblGrid>
      <w:tr w:rsidR="00F6562E" w:rsidRPr="00CE7DA4" w14:paraId="61F973A5" w14:textId="77777777" w:rsidTr="00CE7DA4">
        <w:trPr>
          <w:trHeight w:val="525"/>
        </w:trPr>
        <w:tc>
          <w:tcPr>
            <w:tcW w:w="613" w:type="pct"/>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736C4624" w14:textId="77777777" w:rsidR="00F6562E" w:rsidRPr="00CE7DA4" w:rsidRDefault="00134DE0" w:rsidP="00F6562E">
            <w:pPr>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F6562E" w:rsidRPr="00CE7DA4">
              <w:rPr>
                <w:rFonts w:ascii="Myriad Pro" w:hAnsi="Myriad Pro"/>
                <w:color w:val="FFFFFF" w:themeColor="background1"/>
                <w:sz w:val="20"/>
                <w:szCs w:val="20"/>
                <w:lang w:eastAsia="ru-RU"/>
              </w:rPr>
              <w:t>п/п</w:t>
            </w:r>
          </w:p>
        </w:tc>
        <w:tc>
          <w:tcPr>
            <w:tcW w:w="3555" w:type="pct"/>
            <w:tcBorders>
              <w:top w:val="single" w:sz="8" w:space="0" w:color="FFFFFF"/>
              <w:left w:val="nil"/>
              <w:bottom w:val="single" w:sz="8" w:space="0" w:color="FFFFFF"/>
              <w:right w:val="single" w:sz="8" w:space="0" w:color="FFFFFF"/>
            </w:tcBorders>
            <w:shd w:val="clear" w:color="000000" w:fill="4F6228"/>
            <w:noWrap/>
            <w:vAlign w:val="center"/>
            <w:hideMark/>
          </w:tcPr>
          <w:p w14:paraId="1BCBCB7E" w14:textId="77777777" w:rsidR="00F6562E" w:rsidRPr="00CE7DA4" w:rsidRDefault="00F6562E" w:rsidP="00F6562E">
            <w:pPr>
              <w:jc w:val="center"/>
              <w:rPr>
                <w:rFonts w:ascii="Myriad Pro" w:hAnsi="Myriad Pro"/>
                <w:color w:val="FFFFFF" w:themeColor="background1"/>
                <w:sz w:val="20"/>
                <w:szCs w:val="20"/>
                <w:lang w:eastAsia="ru-RU"/>
              </w:rPr>
            </w:pPr>
            <w:r w:rsidRPr="00CE7DA4">
              <w:rPr>
                <w:rFonts w:ascii="Myriad Pro" w:hAnsi="Myriad Pro"/>
                <w:color w:val="FFFFFF" w:themeColor="background1"/>
                <w:sz w:val="20"/>
                <w:szCs w:val="20"/>
                <w:lang w:eastAsia="ru-RU"/>
              </w:rPr>
              <w:t xml:space="preserve">Наименование статьи </w:t>
            </w:r>
          </w:p>
        </w:tc>
        <w:tc>
          <w:tcPr>
            <w:tcW w:w="832" w:type="pct"/>
            <w:tcBorders>
              <w:top w:val="single" w:sz="8" w:space="0" w:color="FFFFFF"/>
              <w:left w:val="nil"/>
              <w:bottom w:val="single" w:sz="8" w:space="0" w:color="FFFFFF"/>
              <w:right w:val="single" w:sz="8" w:space="0" w:color="FFFFFF"/>
            </w:tcBorders>
            <w:shd w:val="clear" w:color="000000" w:fill="4F6228"/>
            <w:vAlign w:val="center"/>
            <w:hideMark/>
          </w:tcPr>
          <w:p w14:paraId="744A505A" w14:textId="77777777" w:rsidR="00F6562E" w:rsidRPr="00CE7DA4" w:rsidRDefault="00F6562E" w:rsidP="00F6562E">
            <w:pPr>
              <w:jc w:val="center"/>
              <w:rPr>
                <w:rFonts w:ascii="Myriad Pro" w:hAnsi="Myriad Pro"/>
                <w:color w:val="FFFFFF" w:themeColor="background1"/>
                <w:sz w:val="20"/>
                <w:szCs w:val="20"/>
                <w:lang w:eastAsia="ru-RU"/>
              </w:rPr>
            </w:pPr>
            <w:r w:rsidRPr="00CE7DA4">
              <w:rPr>
                <w:rFonts w:ascii="Myriad Pro" w:hAnsi="Myriad Pro"/>
                <w:color w:val="FFFFFF" w:themeColor="background1"/>
                <w:sz w:val="20"/>
                <w:szCs w:val="20"/>
                <w:lang w:eastAsia="ru-RU"/>
              </w:rPr>
              <w:t>2016 (факт), тыс. руб.</w:t>
            </w:r>
          </w:p>
        </w:tc>
      </w:tr>
      <w:tr w:rsidR="00F6562E" w:rsidRPr="00CE7DA4" w14:paraId="715DFD99" w14:textId="77777777" w:rsidTr="00CE7DA4">
        <w:trPr>
          <w:trHeight w:val="495"/>
        </w:trPr>
        <w:tc>
          <w:tcPr>
            <w:tcW w:w="613" w:type="pct"/>
            <w:tcBorders>
              <w:top w:val="nil"/>
              <w:left w:val="single" w:sz="8" w:space="0" w:color="auto"/>
              <w:bottom w:val="single" w:sz="8" w:space="0" w:color="auto"/>
              <w:right w:val="single" w:sz="8" w:space="0" w:color="auto"/>
            </w:tcBorders>
            <w:shd w:val="clear" w:color="000000" w:fill="FFFFFF"/>
            <w:noWrap/>
            <w:vAlign w:val="center"/>
            <w:hideMark/>
          </w:tcPr>
          <w:p w14:paraId="39D670F6" w14:textId="77777777" w:rsidR="00F6562E" w:rsidRPr="00CE7DA4" w:rsidRDefault="00F6562E" w:rsidP="00F6562E">
            <w:pPr>
              <w:jc w:val="center"/>
              <w:rPr>
                <w:rFonts w:ascii="Myriad Pro" w:hAnsi="Myriad Pro"/>
                <w:sz w:val="20"/>
                <w:szCs w:val="20"/>
                <w:lang w:eastAsia="ru-RU"/>
              </w:rPr>
            </w:pPr>
            <w:r w:rsidRPr="00CE7DA4">
              <w:rPr>
                <w:rFonts w:ascii="Myriad Pro" w:hAnsi="Myriad Pro"/>
                <w:sz w:val="20"/>
                <w:szCs w:val="20"/>
                <w:lang w:eastAsia="ru-RU"/>
              </w:rPr>
              <w:t>1</w:t>
            </w:r>
          </w:p>
        </w:tc>
        <w:tc>
          <w:tcPr>
            <w:tcW w:w="3555" w:type="pct"/>
            <w:tcBorders>
              <w:top w:val="nil"/>
              <w:left w:val="nil"/>
              <w:bottom w:val="single" w:sz="8" w:space="0" w:color="auto"/>
              <w:right w:val="single" w:sz="8" w:space="0" w:color="auto"/>
            </w:tcBorders>
            <w:shd w:val="clear" w:color="000000" w:fill="FFFFFF"/>
            <w:vAlign w:val="center"/>
            <w:hideMark/>
          </w:tcPr>
          <w:p w14:paraId="72B8560B" w14:textId="77777777" w:rsidR="00F6562E" w:rsidRPr="00CE7DA4" w:rsidRDefault="00F6562E" w:rsidP="00F6562E">
            <w:pPr>
              <w:rPr>
                <w:rFonts w:ascii="Myriad Pro" w:hAnsi="Myriad Pro"/>
                <w:sz w:val="20"/>
                <w:szCs w:val="20"/>
                <w:lang w:eastAsia="ru-RU"/>
              </w:rPr>
            </w:pPr>
            <w:r w:rsidRPr="00CE7DA4">
              <w:rPr>
                <w:rFonts w:ascii="Myriad Pro" w:hAnsi="Myriad Pro"/>
                <w:sz w:val="20"/>
                <w:szCs w:val="20"/>
                <w:lang w:eastAsia="ru-RU"/>
              </w:rPr>
              <w:t>Расходы на подготовку кадров</w:t>
            </w:r>
          </w:p>
        </w:tc>
        <w:tc>
          <w:tcPr>
            <w:tcW w:w="832" w:type="pct"/>
            <w:tcBorders>
              <w:top w:val="nil"/>
              <w:left w:val="nil"/>
              <w:bottom w:val="single" w:sz="8" w:space="0" w:color="auto"/>
              <w:right w:val="single" w:sz="8" w:space="0" w:color="auto"/>
            </w:tcBorders>
            <w:shd w:val="clear" w:color="000000" w:fill="FFFFFF"/>
            <w:noWrap/>
            <w:vAlign w:val="center"/>
            <w:hideMark/>
          </w:tcPr>
          <w:p w14:paraId="24C9EB8B" w14:textId="77777777" w:rsidR="00F6562E" w:rsidRPr="00CE7DA4" w:rsidRDefault="00F6562E" w:rsidP="00F6562E">
            <w:pPr>
              <w:jc w:val="right"/>
              <w:rPr>
                <w:rFonts w:ascii="Myriad Pro" w:hAnsi="Myriad Pro"/>
                <w:sz w:val="20"/>
                <w:szCs w:val="20"/>
                <w:lang w:eastAsia="ru-RU"/>
              </w:rPr>
            </w:pPr>
            <w:r w:rsidRPr="00CE7DA4">
              <w:rPr>
                <w:rFonts w:ascii="Myriad Pro" w:hAnsi="Myriad Pro"/>
                <w:sz w:val="20"/>
                <w:szCs w:val="20"/>
                <w:lang w:eastAsia="ru-RU"/>
              </w:rPr>
              <w:t>8 567,80</w:t>
            </w:r>
          </w:p>
        </w:tc>
      </w:tr>
    </w:tbl>
    <w:p w14:paraId="3DD6C913" w14:textId="77777777" w:rsidR="0066326B" w:rsidRPr="001A15D2" w:rsidRDefault="0066326B" w:rsidP="0066326B">
      <w:pPr>
        <w:spacing w:line="360" w:lineRule="auto"/>
        <w:ind w:firstLine="709"/>
        <w:contextualSpacing/>
        <w:jc w:val="both"/>
        <w:rPr>
          <w:rFonts w:ascii="Myriad Pro" w:eastAsia="Calibri" w:hAnsi="Myriad Pro"/>
          <w:sz w:val="26"/>
          <w:szCs w:val="26"/>
          <w:lang w:eastAsia="en-US"/>
        </w:rPr>
      </w:pPr>
    </w:p>
    <w:p w14:paraId="73ECA65B" w14:textId="77777777" w:rsidR="0066326B" w:rsidRPr="001A15D2" w:rsidRDefault="0066326B" w:rsidP="0066326B">
      <w:pPr>
        <w:spacing w:line="360" w:lineRule="auto"/>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ОРГАНА РЕГУЛИРОВАНИЯ</w:t>
      </w:r>
    </w:p>
    <w:p w14:paraId="58B6E3B3" w14:textId="2314CB06" w:rsidR="0066326B" w:rsidRPr="001A15D2" w:rsidRDefault="0066326B" w:rsidP="00CE7DA4">
      <w:pPr>
        <w:pStyle w:val="2f3"/>
      </w:pPr>
      <w:r w:rsidRPr="001A15D2">
        <w:t>В соответствии с экспертным заключением</w:t>
      </w:r>
      <w:r w:rsidR="00F16109">
        <w:t xml:space="preserve"> </w:t>
      </w:r>
      <w:r w:rsidRPr="001A15D2">
        <w:t>на 2018 год расходы филиала</w:t>
      </w:r>
      <w:r w:rsidR="00F16109">
        <w:t xml:space="preserve"> </w:t>
      </w:r>
      <w:r w:rsidR="00801C45">
        <w:t>ПАО </w:t>
      </w:r>
      <w:r w:rsidR="00F16109">
        <w:t>«МРСК Сибири» - «Омскэнерго»</w:t>
      </w:r>
      <w:r w:rsidRPr="001A15D2">
        <w:t xml:space="preserve"> на </w:t>
      </w:r>
      <w:r w:rsidR="00A00FDF" w:rsidRPr="001A15D2">
        <w:t xml:space="preserve">подготовку </w:t>
      </w:r>
      <w:r w:rsidR="0095503E" w:rsidRPr="001A15D2">
        <w:t xml:space="preserve">кадров </w:t>
      </w:r>
      <w:r w:rsidRPr="001A15D2">
        <w:t xml:space="preserve">приняты РЭК Омской области в размере </w:t>
      </w:r>
      <w:r w:rsidR="00A00FDF" w:rsidRPr="001A15D2">
        <w:t xml:space="preserve">8 148,68 тыс. руб. </w:t>
      </w:r>
      <w:r w:rsidRPr="001A15D2">
        <w:t>на уровне фактических затрат за 2016 год, принятых РЭК Омской области на основании проверки бухгалтерской отчетности, с учетом ИПЦ на 2017-2018 годы в размере 1</w:t>
      </w:r>
      <w:r w:rsidR="00A00FDF" w:rsidRPr="001A15D2">
        <w:t>03,9 % и 103,7 % соответственно</w:t>
      </w:r>
      <w:r w:rsidR="00F16109">
        <w:t xml:space="preserve"> </w:t>
      </w:r>
      <w:r w:rsidR="00A00FDF" w:rsidRPr="001A15D2">
        <w:t xml:space="preserve">в соответствии с п. 28 Основ ценообразования </w:t>
      </w:r>
      <w:r w:rsidR="00134DE0">
        <w:t>№ </w:t>
      </w:r>
      <w:r w:rsidR="00A00FDF" w:rsidRPr="001A15D2">
        <w:t>1178.</w:t>
      </w:r>
    </w:p>
    <w:p w14:paraId="7B4A2091" w14:textId="77777777" w:rsidR="0066326B" w:rsidRPr="001A15D2" w:rsidRDefault="0066326B" w:rsidP="00CE7DA4">
      <w:pPr>
        <w:pStyle w:val="2f3"/>
        <w:rPr>
          <w:b/>
          <w:lang w:eastAsia="en-US"/>
        </w:rPr>
      </w:pPr>
    </w:p>
    <w:p w14:paraId="65D05302" w14:textId="77777777" w:rsidR="0066326B" w:rsidRPr="001A15D2" w:rsidRDefault="0066326B" w:rsidP="0066326B">
      <w:pPr>
        <w:autoSpaceDE w:val="0"/>
        <w:autoSpaceDN w:val="0"/>
        <w:adjustRightInd w:val="0"/>
        <w:spacing w:line="360" w:lineRule="auto"/>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ИСПОЛНИТЕЛЯ</w:t>
      </w:r>
    </w:p>
    <w:p w14:paraId="040D6925" w14:textId="4F550750" w:rsidR="0066326B" w:rsidRPr="001A15D2" w:rsidRDefault="0066326B" w:rsidP="00CE7DA4">
      <w:pPr>
        <w:pStyle w:val="2f3"/>
        <w:rPr>
          <w:lang w:eastAsia="en-US"/>
        </w:rPr>
      </w:pPr>
      <w:r w:rsidRPr="001A15D2">
        <w:rPr>
          <w:lang w:eastAsia="en-US"/>
        </w:rPr>
        <w:t>В результате анализа представленных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документов, Исполнитель отмечает следующее:</w:t>
      </w:r>
    </w:p>
    <w:p w14:paraId="118755C2" w14:textId="6D175EE1" w:rsidR="00A00FDF" w:rsidRPr="001A15D2" w:rsidRDefault="002E625B" w:rsidP="00CE7DA4">
      <w:pPr>
        <w:pStyle w:val="3"/>
      </w:pPr>
      <w:r w:rsidRPr="001A15D2">
        <w:t>В соответствии с расшифровкой расходов по статьям сметы затрат</w:t>
      </w:r>
      <w:r w:rsidR="00F16109">
        <w:t xml:space="preserve"> </w:t>
      </w:r>
      <w:r w:rsidRPr="001A15D2">
        <w:t>за 2016 год фактические расходы филиала</w:t>
      </w:r>
      <w:r w:rsidR="00F16109">
        <w:t xml:space="preserve"> </w:t>
      </w:r>
      <w:r w:rsidR="00801C45">
        <w:t>ПАО </w:t>
      </w:r>
      <w:r w:rsidR="00F16109">
        <w:t>«МРСК Сибири» - «Омскэнерго»</w:t>
      </w:r>
      <w:r w:rsidRPr="001A15D2">
        <w:t xml:space="preserve"> на подготовку персонала в 2016 году составили</w:t>
      </w:r>
      <w:r w:rsidR="00F16109">
        <w:t xml:space="preserve"> </w:t>
      </w:r>
      <w:r w:rsidRPr="001A15D2">
        <w:t xml:space="preserve">8 567,80 тыс. руб. При этом представлены копии счетов-фактур, актов об оказании услуг, извещений на сумму </w:t>
      </w:r>
      <w:r w:rsidR="007D728C" w:rsidRPr="001A15D2">
        <w:t>8 489,92 тыс. руб. Отклонение составило (- 77,88) тыс. руб.</w:t>
      </w:r>
      <w:r w:rsidRPr="001A15D2">
        <w:t xml:space="preserve"> </w:t>
      </w:r>
    </w:p>
    <w:p w14:paraId="0FF1B87D" w14:textId="77777777" w:rsidR="007D728C" w:rsidRPr="001A15D2" w:rsidRDefault="007D728C" w:rsidP="00CE7DA4">
      <w:pPr>
        <w:pStyle w:val="3"/>
      </w:pPr>
      <w:r w:rsidRPr="001A15D2">
        <w:lastRenderedPageBreak/>
        <w:t>Копии договоров об оказании образовательных услуг представлены выборочно. Не представлены копии договоров с БПОУ Омской области «Омский аграрно-технологический</w:t>
      </w:r>
      <w:r w:rsidR="00B1091C" w:rsidRPr="001A15D2">
        <w:t xml:space="preserve"> </w:t>
      </w:r>
      <w:r w:rsidRPr="001A15D2">
        <w:t>колледж»</w:t>
      </w:r>
      <w:r w:rsidR="00B1091C" w:rsidRPr="001A15D2">
        <w:t xml:space="preserve"> </w:t>
      </w:r>
      <w:r w:rsidRPr="001A15D2">
        <w:t>(обучение</w:t>
      </w:r>
      <w:r w:rsidR="00B1091C" w:rsidRPr="001A15D2">
        <w:t xml:space="preserve"> </w:t>
      </w:r>
      <w:r w:rsidRPr="001A15D2">
        <w:t>по</w:t>
      </w:r>
      <w:r w:rsidR="00B1091C" w:rsidRPr="001A15D2">
        <w:t xml:space="preserve"> </w:t>
      </w:r>
      <w:r w:rsidRPr="001A15D2">
        <w:t>специальности</w:t>
      </w:r>
      <w:r w:rsidR="00F16109">
        <w:t xml:space="preserve"> </w:t>
      </w:r>
      <w:r w:rsidR="00B1091C" w:rsidRPr="001A15D2">
        <w:t>«</w:t>
      </w:r>
      <w:r w:rsidRPr="001A15D2">
        <w:t xml:space="preserve">Электрификация и автоматизация сельского хозяйства»; с Московской </w:t>
      </w:r>
      <w:r w:rsidR="00EA7E50" w:rsidRPr="001A15D2">
        <w:t>Ш</w:t>
      </w:r>
      <w:r w:rsidRPr="001A15D2">
        <w:t xml:space="preserve">колой </w:t>
      </w:r>
      <w:r w:rsidR="00EA7E50" w:rsidRPr="001A15D2">
        <w:t>У</w:t>
      </w:r>
      <w:r w:rsidRPr="001A15D2">
        <w:t xml:space="preserve">правления «Сколково» (обучение по программе «Развитие лидеров электросетевого комплекса»); с ФБУ </w:t>
      </w:r>
      <w:r w:rsidR="00EA7E50" w:rsidRPr="001A15D2">
        <w:t>«</w:t>
      </w:r>
      <w:r w:rsidRPr="001A15D2">
        <w:t>Учебно-методический кабинет «Федеральная служба по экологическому, технологическому и атомному надзору»</w:t>
      </w:r>
      <w:r w:rsidR="00ED1178" w:rsidRPr="001A15D2">
        <w:t xml:space="preserve"> и других договоров.</w:t>
      </w:r>
    </w:p>
    <w:p w14:paraId="473F520D" w14:textId="71C7D2AD" w:rsidR="00EA7E50" w:rsidRPr="001A15D2" w:rsidRDefault="00EA7E50" w:rsidP="00CE7DA4">
      <w:pPr>
        <w:pStyle w:val="3"/>
      </w:pPr>
      <w:r w:rsidRPr="001A15D2">
        <w:t>Филиалом</w:t>
      </w:r>
      <w:r w:rsidR="00F16109">
        <w:t xml:space="preserve"> </w:t>
      </w:r>
      <w:r w:rsidR="00801C45">
        <w:t>ПАО </w:t>
      </w:r>
      <w:r w:rsidR="00F16109">
        <w:t xml:space="preserve">«МРСК Сибири» - «Омскэнерго» </w:t>
      </w:r>
      <w:r w:rsidRPr="001A15D2">
        <w:t>представлен расчет плановых расходов на подготовку персонала на 2018 год. Вместе с тем,</w:t>
      </w:r>
      <w:r w:rsidR="00F16109">
        <w:t xml:space="preserve"> </w:t>
      </w:r>
      <w:r w:rsidRPr="001A15D2">
        <w:t xml:space="preserve">не представлена информация о местах прохождения обучения (образовательных учреждениях). </w:t>
      </w:r>
    </w:p>
    <w:p w14:paraId="633B90DE" w14:textId="49CA59FC" w:rsidR="00EA7E50" w:rsidRPr="001A15D2" w:rsidRDefault="00EA7E50" w:rsidP="00CE7DA4">
      <w:pPr>
        <w:pStyle w:val="3"/>
      </w:pPr>
      <w:r w:rsidRPr="001A15D2">
        <w:t>По мнению Исполнителя обучение по программе «Развитие навыков саморегуляции и профессионально-значимых качеств», «Навыки принятия управленческих решений»,</w:t>
      </w:r>
      <w:r w:rsidR="00F16109">
        <w:t xml:space="preserve"> </w:t>
      </w:r>
      <w:r w:rsidRPr="001A15D2">
        <w:t xml:space="preserve">«Ресурсы стрессоустойчивости. Методы и техники саморегуляции», «Развитие лидеров электросетевого комплекса», </w:t>
      </w:r>
      <w:r w:rsidR="0095503E" w:rsidRPr="001A15D2">
        <w:t>участие</w:t>
      </w:r>
      <w:r w:rsidR="00F16109">
        <w:t xml:space="preserve"> </w:t>
      </w:r>
      <w:r w:rsidR="0095503E" w:rsidRPr="001A15D2">
        <w:t xml:space="preserve">в бизнес-тренингах, </w:t>
      </w:r>
      <w:r w:rsidRPr="001A15D2">
        <w:t>а также подготовка по прог</w:t>
      </w:r>
      <w:r w:rsidR="0095503E" w:rsidRPr="001A15D2">
        <w:t>р</w:t>
      </w:r>
      <w:r w:rsidRPr="001A15D2">
        <w:t>аммам бакалавриата</w:t>
      </w:r>
      <w:r w:rsidR="00F16109">
        <w:t xml:space="preserve"> </w:t>
      </w:r>
      <w:r w:rsidRPr="001A15D2">
        <w:t>и магистратуры</w:t>
      </w:r>
      <w:r w:rsidR="00764536">
        <w:t xml:space="preserve"> </w:t>
      </w:r>
      <w:r w:rsidRPr="001A15D2">
        <w:t>не являются обязательными и необходимыми для осуществления рег</w:t>
      </w:r>
      <w:r w:rsidR="0095503E" w:rsidRPr="001A15D2">
        <w:t>улируемого вида деятельности. Включение данных расходов в НВВ филиала</w:t>
      </w:r>
      <w:r w:rsidR="00F16109">
        <w:t xml:space="preserve"> </w:t>
      </w:r>
      <w:r w:rsidR="00801C45">
        <w:t>ПАО </w:t>
      </w:r>
      <w:r w:rsidR="00F16109">
        <w:t>«МРСК Сибири» - «Омскэнерго»</w:t>
      </w:r>
      <w:r w:rsidR="0095503E" w:rsidRPr="001A15D2">
        <w:t xml:space="preserve"> на 2018 год экономически не обосновано.</w:t>
      </w:r>
    </w:p>
    <w:p w14:paraId="7F316DCF" w14:textId="38D7C35B" w:rsidR="0066326B" w:rsidRPr="001A15D2" w:rsidRDefault="0095503E" w:rsidP="00CE7DA4">
      <w:pPr>
        <w:pStyle w:val="2f3"/>
        <w:rPr>
          <w:lang w:eastAsia="en-US"/>
        </w:rPr>
      </w:pPr>
      <w:r w:rsidRPr="001A15D2">
        <w:rPr>
          <w:lang w:eastAsia="en-US"/>
        </w:rPr>
        <w:t>Учитывая изложенное</w:t>
      </w:r>
      <w:r w:rsidR="0066326B" w:rsidRPr="001A15D2">
        <w:rPr>
          <w:lang w:eastAsia="en-US"/>
        </w:rPr>
        <w:t>, экономически обоснованные расходы филиала</w:t>
      </w:r>
      <w:r w:rsidR="00F16109">
        <w:rPr>
          <w:lang w:eastAsia="en-US"/>
        </w:rPr>
        <w:t xml:space="preserve"> </w:t>
      </w:r>
      <w:r w:rsidR="00801C45">
        <w:rPr>
          <w:lang w:eastAsia="en-US"/>
        </w:rPr>
        <w:t>ПАО </w:t>
      </w:r>
      <w:r w:rsidR="00F16109">
        <w:rPr>
          <w:lang w:eastAsia="en-US"/>
        </w:rPr>
        <w:t>«МРСК Сибири» - «Омскэнерго»</w:t>
      </w:r>
      <w:r w:rsidR="0066326B" w:rsidRPr="001A15D2">
        <w:rPr>
          <w:lang w:eastAsia="en-US"/>
        </w:rPr>
        <w:t xml:space="preserve"> по статье «Расходы на </w:t>
      </w:r>
      <w:r w:rsidRPr="001A15D2">
        <w:rPr>
          <w:lang w:eastAsia="en-US"/>
        </w:rPr>
        <w:t>подготовку кадров</w:t>
      </w:r>
      <w:r w:rsidR="0066326B" w:rsidRPr="001A15D2">
        <w:rPr>
          <w:lang w:eastAsia="en-US"/>
        </w:rPr>
        <w:t>» на 2018 год по расчету Исполнителя составляют</w:t>
      </w:r>
      <w:r w:rsidR="00F16109">
        <w:rPr>
          <w:lang w:eastAsia="en-US"/>
        </w:rPr>
        <w:t xml:space="preserve"> </w:t>
      </w:r>
      <w:r w:rsidR="00552873" w:rsidRPr="001A15D2">
        <w:rPr>
          <w:lang w:eastAsia="en-US"/>
        </w:rPr>
        <w:t>6 831,82</w:t>
      </w:r>
      <w:r w:rsidR="0066326B" w:rsidRPr="001A15D2">
        <w:rPr>
          <w:lang w:eastAsia="en-US"/>
        </w:rPr>
        <w:t xml:space="preserve"> тыс. руб. Указанные расчеты </w:t>
      </w:r>
      <w:r w:rsidR="005845FE" w:rsidRPr="001A15D2">
        <w:rPr>
          <w:lang w:eastAsia="en-US"/>
        </w:rPr>
        <w:t xml:space="preserve">выполнены </w:t>
      </w:r>
      <w:r w:rsidR="0066326B" w:rsidRPr="001A15D2">
        <w:rPr>
          <w:lang w:eastAsia="en-US"/>
        </w:rPr>
        <w:t>исходя из фактических расходов в 2016 году (без учета экономически необоснованных расходов в размере 283,06 тыс. руб.) с учетом ИПЦ на 2017-2018 годы в размере 103,9 % и 103,7 % соответственно</w:t>
      </w:r>
      <w:r w:rsidRPr="001A15D2">
        <w:rPr>
          <w:lang w:eastAsia="en-US"/>
        </w:rPr>
        <w:t xml:space="preserve">. </w:t>
      </w:r>
      <w:r w:rsidR="0066326B" w:rsidRPr="001A15D2">
        <w:rPr>
          <w:lang w:eastAsia="en-US"/>
        </w:rPr>
        <w:t>Отклонение</w:t>
      </w:r>
      <w:r w:rsidR="00F16109">
        <w:rPr>
          <w:lang w:eastAsia="en-US"/>
        </w:rPr>
        <w:t xml:space="preserve"> </w:t>
      </w:r>
      <w:r w:rsidR="0066326B" w:rsidRPr="001A15D2">
        <w:rPr>
          <w:lang w:eastAsia="en-US"/>
        </w:rPr>
        <w:t>от величины</w:t>
      </w:r>
      <w:r w:rsidR="00F16109">
        <w:rPr>
          <w:lang w:eastAsia="en-US"/>
        </w:rPr>
        <w:t xml:space="preserve"> </w:t>
      </w:r>
      <w:r w:rsidR="0066326B" w:rsidRPr="001A15D2">
        <w:rPr>
          <w:lang w:eastAsia="en-US"/>
        </w:rPr>
        <w:t>расходов</w:t>
      </w:r>
      <w:r w:rsidRPr="001A15D2">
        <w:rPr>
          <w:lang w:eastAsia="en-US"/>
        </w:rPr>
        <w:t xml:space="preserve"> на подготовку </w:t>
      </w:r>
      <w:r w:rsidR="00552873" w:rsidRPr="001A15D2">
        <w:rPr>
          <w:lang w:eastAsia="en-US"/>
        </w:rPr>
        <w:t>кадров</w:t>
      </w:r>
      <w:r w:rsidR="0066326B" w:rsidRPr="001A15D2">
        <w:rPr>
          <w:lang w:eastAsia="en-US"/>
        </w:rPr>
        <w:t xml:space="preserve">, принятых РЭК Омской области составляет </w:t>
      </w:r>
      <w:r w:rsidR="00552873" w:rsidRPr="001A15D2">
        <w:rPr>
          <w:lang w:eastAsia="en-US"/>
        </w:rPr>
        <w:t>(- 1 091,64)</w:t>
      </w:r>
      <w:r w:rsidR="0066326B" w:rsidRPr="001A15D2">
        <w:rPr>
          <w:lang w:eastAsia="en-US"/>
        </w:rPr>
        <w:t xml:space="preserve"> тыс. руб.</w:t>
      </w:r>
      <w:r w:rsidR="00552873" w:rsidRPr="001A15D2">
        <w:rPr>
          <w:lang w:eastAsia="en-US"/>
        </w:rPr>
        <w:t xml:space="preserve"> </w:t>
      </w:r>
      <w:r w:rsidR="0066326B" w:rsidRPr="001A15D2">
        <w:rPr>
          <w:lang w:eastAsia="en-US"/>
        </w:rPr>
        <w:t>Расчет расходов представлен в следующей таблице.</w:t>
      </w:r>
    </w:p>
    <w:tbl>
      <w:tblPr>
        <w:tblW w:w="9366" w:type="dxa"/>
        <w:tblInd w:w="98" w:type="dxa"/>
        <w:tblLook w:val="04A0" w:firstRow="1" w:lastRow="0" w:firstColumn="1" w:lastColumn="0" w:noHBand="0" w:noVBand="1"/>
      </w:tblPr>
      <w:tblGrid>
        <w:gridCol w:w="727"/>
        <w:gridCol w:w="2692"/>
        <w:gridCol w:w="1951"/>
        <w:gridCol w:w="1985"/>
        <w:gridCol w:w="2126"/>
      </w:tblGrid>
      <w:tr w:rsidR="00552873" w:rsidRPr="00CE7DA4" w14:paraId="7743786E" w14:textId="77777777" w:rsidTr="00CE7DA4">
        <w:trPr>
          <w:cantSplit/>
          <w:trHeight w:val="666"/>
        </w:trPr>
        <w:tc>
          <w:tcPr>
            <w:tcW w:w="612" w:type="dxa"/>
            <w:tcBorders>
              <w:top w:val="single" w:sz="8" w:space="0" w:color="FFFFFF"/>
              <w:left w:val="single" w:sz="8" w:space="0" w:color="FFFFFF"/>
              <w:bottom w:val="single" w:sz="8" w:space="0" w:color="FFFFFF"/>
              <w:right w:val="single" w:sz="8" w:space="0" w:color="FFFFFF"/>
            </w:tcBorders>
            <w:shd w:val="clear" w:color="000000" w:fill="4F6228"/>
            <w:noWrap/>
            <w:vAlign w:val="center"/>
            <w:hideMark/>
          </w:tcPr>
          <w:p w14:paraId="264EA43F" w14:textId="77777777" w:rsidR="00552873" w:rsidRPr="00CE7DA4" w:rsidRDefault="00134DE0" w:rsidP="00552873">
            <w:pPr>
              <w:jc w:val="center"/>
              <w:rPr>
                <w:rFonts w:ascii="Myriad Pro" w:hAnsi="Myriad Pro"/>
                <w:color w:val="FFFFFF"/>
                <w:sz w:val="20"/>
                <w:szCs w:val="20"/>
                <w:lang w:eastAsia="ru-RU"/>
              </w:rPr>
            </w:pPr>
            <w:r>
              <w:rPr>
                <w:rFonts w:ascii="Myriad Pro" w:hAnsi="Myriad Pro"/>
                <w:color w:val="FFFFFF" w:themeColor="background1"/>
                <w:sz w:val="20"/>
                <w:szCs w:val="20"/>
                <w:lang w:eastAsia="ru-RU"/>
              </w:rPr>
              <w:lastRenderedPageBreak/>
              <w:t>№ </w:t>
            </w:r>
            <w:r w:rsidR="00552873" w:rsidRPr="00CE7DA4">
              <w:rPr>
                <w:rFonts w:ascii="Myriad Pro" w:hAnsi="Myriad Pro"/>
                <w:color w:val="FFFFFF" w:themeColor="background1"/>
                <w:sz w:val="20"/>
                <w:szCs w:val="20"/>
                <w:lang w:eastAsia="ru-RU"/>
              </w:rPr>
              <w:t>п/п</w:t>
            </w:r>
          </w:p>
        </w:tc>
        <w:tc>
          <w:tcPr>
            <w:tcW w:w="2692" w:type="dxa"/>
            <w:tcBorders>
              <w:top w:val="single" w:sz="8" w:space="0" w:color="FFFFFF"/>
              <w:left w:val="nil"/>
              <w:bottom w:val="single" w:sz="8" w:space="0" w:color="FFFFFF"/>
              <w:right w:val="single" w:sz="8" w:space="0" w:color="FFFFFF"/>
            </w:tcBorders>
            <w:shd w:val="clear" w:color="000000" w:fill="4F6228"/>
            <w:noWrap/>
            <w:vAlign w:val="center"/>
            <w:hideMark/>
          </w:tcPr>
          <w:p w14:paraId="31FFDD14" w14:textId="77777777" w:rsidR="00552873" w:rsidRPr="00CE7DA4" w:rsidRDefault="00552873" w:rsidP="00552873">
            <w:pPr>
              <w:jc w:val="center"/>
              <w:rPr>
                <w:rFonts w:ascii="Myriad Pro" w:hAnsi="Myriad Pro"/>
                <w:color w:val="FFFFFF"/>
                <w:sz w:val="20"/>
                <w:szCs w:val="20"/>
                <w:lang w:eastAsia="ru-RU"/>
              </w:rPr>
            </w:pPr>
            <w:r w:rsidRPr="00CE7DA4">
              <w:rPr>
                <w:rFonts w:ascii="Myriad Pro" w:hAnsi="Myriad Pro"/>
                <w:color w:val="FFFFFF" w:themeColor="background1"/>
                <w:sz w:val="20"/>
                <w:szCs w:val="20"/>
                <w:lang w:eastAsia="ru-RU"/>
              </w:rPr>
              <w:t>Наименование статьи</w:t>
            </w:r>
          </w:p>
        </w:tc>
        <w:tc>
          <w:tcPr>
            <w:tcW w:w="1951" w:type="dxa"/>
            <w:tcBorders>
              <w:top w:val="single" w:sz="8" w:space="0" w:color="FFFFFF"/>
              <w:left w:val="nil"/>
              <w:bottom w:val="single" w:sz="8" w:space="0" w:color="FFFFFF"/>
              <w:right w:val="single" w:sz="8" w:space="0" w:color="FFFFFF"/>
            </w:tcBorders>
            <w:shd w:val="clear" w:color="000000" w:fill="4F6228"/>
            <w:vAlign w:val="center"/>
            <w:hideMark/>
          </w:tcPr>
          <w:p w14:paraId="3FD11A16" w14:textId="77777777" w:rsidR="00552873" w:rsidRPr="00CE7DA4" w:rsidRDefault="00552873" w:rsidP="00552873">
            <w:pPr>
              <w:jc w:val="center"/>
              <w:rPr>
                <w:rFonts w:ascii="Myriad Pro" w:hAnsi="Myriad Pro"/>
                <w:color w:val="FFFFFF"/>
                <w:sz w:val="20"/>
                <w:szCs w:val="20"/>
                <w:lang w:eastAsia="ru-RU"/>
              </w:rPr>
            </w:pPr>
            <w:r w:rsidRPr="00CE7DA4">
              <w:rPr>
                <w:rFonts w:ascii="Myriad Pro" w:hAnsi="Myriad Pro"/>
                <w:color w:val="FFFFFF" w:themeColor="background1"/>
                <w:sz w:val="20"/>
                <w:szCs w:val="20"/>
                <w:lang w:eastAsia="ru-RU"/>
              </w:rPr>
              <w:t>2016 (факт), тыс. руб.</w:t>
            </w:r>
          </w:p>
        </w:tc>
        <w:tc>
          <w:tcPr>
            <w:tcW w:w="1985" w:type="dxa"/>
            <w:tcBorders>
              <w:top w:val="single" w:sz="8" w:space="0" w:color="FFFFFF"/>
              <w:left w:val="nil"/>
              <w:bottom w:val="single" w:sz="8" w:space="0" w:color="FFFFFF"/>
              <w:right w:val="single" w:sz="8" w:space="0" w:color="FFFFFF"/>
            </w:tcBorders>
            <w:shd w:val="clear" w:color="000000" w:fill="4F6228"/>
            <w:vAlign w:val="center"/>
            <w:hideMark/>
          </w:tcPr>
          <w:p w14:paraId="53E2A551" w14:textId="77777777" w:rsidR="00552873" w:rsidRPr="00CE7DA4" w:rsidRDefault="00A02C99" w:rsidP="00A02C99">
            <w:pPr>
              <w:jc w:val="center"/>
              <w:rPr>
                <w:rFonts w:ascii="Myriad Pro" w:hAnsi="Myriad Pro"/>
                <w:color w:val="FFFFFF"/>
                <w:sz w:val="20"/>
                <w:szCs w:val="20"/>
                <w:lang w:eastAsia="ru-RU"/>
              </w:rPr>
            </w:pPr>
            <w:r w:rsidRPr="00CE7DA4">
              <w:rPr>
                <w:rFonts w:ascii="Myriad Pro" w:hAnsi="Myriad Pro"/>
                <w:color w:val="FFFFFF" w:themeColor="background1"/>
                <w:sz w:val="20"/>
                <w:szCs w:val="20"/>
                <w:lang w:eastAsia="ru-RU"/>
              </w:rPr>
              <w:t>Р</w:t>
            </w:r>
            <w:r w:rsidR="00552873" w:rsidRPr="00CE7DA4">
              <w:rPr>
                <w:rFonts w:ascii="Myriad Pro" w:hAnsi="Myriad Pro"/>
                <w:color w:val="FFFFFF" w:themeColor="background1"/>
                <w:sz w:val="20"/>
                <w:szCs w:val="20"/>
                <w:lang w:eastAsia="ru-RU"/>
              </w:rPr>
              <w:t>асходы,</w:t>
            </w:r>
            <w:r w:rsidRPr="00CE7DA4">
              <w:rPr>
                <w:rFonts w:ascii="Myriad Pro" w:hAnsi="Myriad Pro"/>
                <w:color w:val="FFFFFF" w:themeColor="background1"/>
                <w:sz w:val="20"/>
                <w:szCs w:val="20"/>
                <w:lang w:eastAsia="ru-RU"/>
              </w:rPr>
              <w:t xml:space="preserve"> требующие дополнительного экономического обоснования,</w:t>
            </w:r>
            <w:r w:rsidR="00552873" w:rsidRPr="00CE7DA4">
              <w:rPr>
                <w:rFonts w:ascii="Myriad Pro" w:hAnsi="Myriad Pro"/>
                <w:color w:val="FFFFFF" w:themeColor="background1"/>
                <w:sz w:val="20"/>
                <w:szCs w:val="20"/>
                <w:lang w:eastAsia="ru-RU"/>
              </w:rPr>
              <w:t xml:space="preserve"> тыс. руб.</w:t>
            </w:r>
          </w:p>
        </w:tc>
        <w:tc>
          <w:tcPr>
            <w:tcW w:w="2126" w:type="dxa"/>
            <w:tcBorders>
              <w:top w:val="single" w:sz="8" w:space="0" w:color="FFFFFF"/>
              <w:left w:val="nil"/>
              <w:bottom w:val="single" w:sz="8" w:space="0" w:color="FFFFFF"/>
              <w:right w:val="single" w:sz="8" w:space="0" w:color="FFFFFF"/>
            </w:tcBorders>
            <w:shd w:val="clear" w:color="000000" w:fill="4F6228"/>
            <w:vAlign w:val="center"/>
            <w:hideMark/>
          </w:tcPr>
          <w:p w14:paraId="38ED00C6" w14:textId="77777777" w:rsidR="00552873" w:rsidRPr="00CE7DA4" w:rsidRDefault="00552873" w:rsidP="00552873">
            <w:pPr>
              <w:jc w:val="center"/>
              <w:rPr>
                <w:rFonts w:ascii="Myriad Pro" w:hAnsi="Myriad Pro"/>
                <w:color w:val="FFFFFF"/>
                <w:sz w:val="20"/>
                <w:szCs w:val="20"/>
                <w:lang w:eastAsia="ru-RU"/>
              </w:rPr>
            </w:pPr>
            <w:r w:rsidRPr="00CE7DA4">
              <w:rPr>
                <w:rFonts w:ascii="Myriad Pro" w:hAnsi="Myriad Pro"/>
                <w:color w:val="FFFFFF" w:themeColor="background1"/>
                <w:sz w:val="20"/>
                <w:szCs w:val="20"/>
                <w:lang w:eastAsia="ru-RU"/>
              </w:rPr>
              <w:t>Расчет Исполнителя на 2018 год, тыс. руб.</w:t>
            </w:r>
          </w:p>
        </w:tc>
      </w:tr>
      <w:tr w:rsidR="00552873" w:rsidRPr="00CE7DA4" w14:paraId="1852DD32" w14:textId="77777777" w:rsidTr="00CE7DA4">
        <w:trPr>
          <w:cantSplit/>
          <w:trHeight w:val="448"/>
        </w:trPr>
        <w:tc>
          <w:tcPr>
            <w:tcW w:w="612" w:type="dxa"/>
            <w:tcBorders>
              <w:top w:val="nil"/>
              <w:left w:val="single" w:sz="8" w:space="0" w:color="auto"/>
              <w:bottom w:val="single" w:sz="8" w:space="0" w:color="auto"/>
              <w:right w:val="single" w:sz="8" w:space="0" w:color="auto"/>
            </w:tcBorders>
            <w:shd w:val="clear" w:color="000000" w:fill="FFFFFF"/>
            <w:noWrap/>
            <w:vAlign w:val="center"/>
            <w:hideMark/>
          </w:tcPr>
          <w:p w14:paraId="726FFF41" w14:textId="77777777" w:rsidR="00552873" w:rsidRPr="00CE7DA4" w:rsidRDefault="00552873" w:rsidP="00552873">
            <w:pPr>
              <w:jc w:val="center"/>
              <w:rPr>
                <w:rFonts w:ascii="Myriad Pro" w:hAnsi="Myriad Pro"/>
                <w:color w:val="000000"/>
                <w:sz w:val="20"/>
                <w:szCs w:val="20"/>
                <w:lang w:eastAsia="ru-RU"/>
              </w:rPr>
            </w:pPr>
            <w:r w:rsidRPr="00CE7DA4">
              <w:rPr>
                <w:rFonts w:ascii="Myriad Pro" w:hAnsi="Myriad Pro"/>
                <w:color w:val="000000"/>
                <w:sz w:val="20"/>
                <w:szCs w:val="20"/>
                <w:lang w:eastAsia="ru-RU"/>
              </w:rPr>
              <w:t>1</w:t>
            </w:r>
          </w:p>
        </w:tc>
        <w:tc>
          <w:tcPr>
            <w:tcW w:w="2692" w:type="dxa"/>
            <w:tcBorders>
              <w:top w:val="nil"/>
              <w:left w:val="nil"/>
              <w:bottom w:val="single" w:sz="8" w:space="0" w:color="auto"/>
              <w:right w:val="single" w:sz="8" w:space="0" w:color="auto"/>
            </w:tcBorders>
            <w:shd w:val="clear" w:color="000000" w:fill="FFFFFF"/>
            <w:vAlign w:val="center"/>
            <w:hideMark/>
          </w:tcPr>
          <w:p w14:paraId="4DA06503" w14:textId="77777777" w:rsidR="00552873" w:rsidRPr="00CE7DA4" w:rsidRDefault="00552873" w:rsidP="00552873">
            <w:pPr>
              <w:rPr>
                <w:rFonts w:ascii="Myriad Pro" w:hAnsi="Myriad Pro"/>
                <w:color w:val="000000"/>
                <w:sz w:val="20"/>
                <w:szCs w:val="20"/>
                <w:lang w:eastAsia="ru-RU"/>
              </w:rPr>
            </w:pPr>
            <w:r w:rsidRPr="00CE7DA4">
              <w:rPr>
                <w:rFonts w:ascii="Myriad Pro" w:hAnsi="Myriad Pro"/>
                <w:color w:val="000000"/>
                <w:sz w:val="20"/>
                <w:szCs w:val="20"/>
                <w:lang w:eastAsia="ru-RU"/>
              </w:rPr>
              <w:t>Расходы на подготовку кадров</w:t>
            </w:r>
          </w:p>
        </w:tc>
        <w:tc>
          <w:tcPr>
            <w:tcW w:w="1951" w:type="dxa"/>
            <w:tcBorders>
              <w:top w:val="nil"/>
              <w:left w:val="nil"/>
              <w:bottom w:val="single" w:sz="8" w:space="0" w:color="auto"/>
              <w:right w:val="single" w:sz="8" w:space="0" w:color="auto"/>
            </w:tcBorders>
            <w:shd w:val="clear" w:color="000000" w:fill="FFFFFF"/>
            <w:noWrap/>
            <w:vAlign w:val="center"/>
            <w:hideMark/>
          </w:tcPr>
          <w:p w14:paraId="1D4FFC6F" w14:textId="77777777" w:rsidR="00552873" w:rsidRPr="00CE7DA4" w:rsidRDefault="00552873" w:rsidP="00552873">
            <w:pPr>
              <w:jc w:val="center"/>
              <w:rPr>
                <w:rFonts w:ascii="Myriad Pro" w:hAnsi="Myriad Pro"/>
                <w:color w:val="000000"/>
                <w:sz w:val="20"/>
                <w:szCs w:val="20"/>
                <w:lang w:eastAsia="ru-RU"/>
              </w:rPr>
            </w:pPr>
            <w:r w:rsidRPr="00CE7DA4">
              <w:rPr>
                <w:rFonts w:ascii="Myriad Pro" w:hAnsi="Myriad Pro"/>
                <w:color w:val="000000"/>
                <w:sz w:val="20"/>
                <w:szCs w:val="20"/>
                <w:lang w:eastAsia="ru-RU"/>
              </w:rPr>
              <w:t>8 567,80</w:t>
            </w:r>
          </w:p>
        </w:tc>
        <w:tc>
          <w:tcPr>
            <w:tcW w:w="1985" w:type="dxa"/>
            <w:tcBorders>
              <w:top w:val="nil"/>
              <w:left w:val="nil"/>
              <w:bottom w:val="single" w:sz="8" w:space="0" w:color="auto"/>
              <w:right w:val="single" w:sz="8" w:space="0" w:color="auto"/>
            </w:tcBorders>
            <w:shd w:val="clear" w:color="auto" w:fill="auto"/>
            <w:noWrap/>
            <w:vAlign w:val="center"/>
            <w:hideMark/>
          </w:tcPr>
          <w:p w14:paraId="2093E7B9" w14:textId="77777777" w:rsidR="00552873" w:rsidRPr="00CE7DA4" w:rsidRDefault="00552873" w:rsidP="00552873">
            <w:pPr>
              <w:jc w:val="center"/>
              <w:rPr>
                <w:rFonts w:ascii="Myriad Pro" w:hAnsi="Myriad Pro"/>
                <w:color w:val="000000"/>
                <w:sz w:val="20"/>
                <w:szCs w:val="20"/>
                <w:lang w:eastAsia="ru-RU"/>
              </w:rPr>
            </w:pPr>
            <w:r w:rsidRPr="00CE7DA4">
              <w:rPr>
                <w:rFonts w:ascii="Myriad Pro" w:hAnsi="Myriad Pro"/>
                <w:color w:val="000000"/>
                <w:sz w:val="20"/>
                <w:szCs w:val="20"/>
                <w:lang w:eastAsia="ru-RU"/>
              </w:rPr>
              <w:t>2 227,03</w:t>
            </w:r>
          </w:p>
        </w:tc>
        <w:tc>
          <w:tcPr>
            <w:tcW w:w="2126" w:type="dxa"/>
            <w:tcBorders>
              <w:top w:val="nil"/>
              <w:left w:val="nil"/>
              <w:bottom w:val="single" w:sz="8" w:space="0" w:color="auto"/>
              <w:right w:val="single" w:sz="8" w:space="0" w:color="auto"/>
            </w:tcBorders>
            <w:shd w:val="clear" w:color="auto" w:fill="auto"/>
            <w:noWrap/>
            <w:vAlign w:val="center"/>
            <w:hideMark/>
          </w:tcPr>
          <w:p w14:paraId="652D5CED" w14:textId="77777777" w:rsidR="00552873" w:rsidRPr="00CE7DA4" w:rsidRDefault="00552873" w:rsidP="00552873">
            <w:pPr>
              <w:jc w:val="center"/>
              <w:rPr>
                <w:rFonts w:ascii="Myriad Pro" w:hAnsi="Myriad Pro"/>
                <w:color w:val="000000"/>
                <w:sz w:val="20"/>
                <w:szCs w:val="20"/>
                <w:lang w:eastAsia="ru-RU"/>
              </w:rPr>
            </w:pPr>
            <w:r w:rsidRPr="00CE7DA4">
              <w:rPr>
                <w:rFonts w:ascii="Myriad Pro" w:hAnsi="Myriad Pro"/>
                <w:color w:val="000000"/>
                <w:sz w:val="20"/>
                <w:szCs w:val="20"/>
                <w:lang w:eastAsia="ru-RU"/>
              </w:rPr>
              <w:t>6 831,82</w:t>
            </w:r>
          </w:p>
        </w:tc>
      </w:tr>
    </w:tbl>
    <w:p w14:paraId="3DFC8C9F" w14:textId="77777777" w:rsidR="00282148" w:rsidRPr="001A15D2" w:rsidRDefault="00282148" w:rsidP="00941AE9">
      <w:pPr>
        <w:spacing w:line="360" w:lineRule="auto"/>
        <w:ind w:firstLine="567"/>
        <w:jc w:val="both"/>
        <w:rPr>
          <w:rFonts w:ascii="Myriad Pro" w:hAnsi="Myriad Pro"/>
          <w:bCs/>
          <w:color w:val="000000" w:themeColor="text1"/>
          <w:sz w:val="26"/>
          <w:szCs w:val="26"/>
        </w:rPr>
      </w:pPr>
    </w:p>
    <w:p w14:paraId="1CAB9837" w14:textId="77777777" w:rsidR="00010A7E" w:rsidRPr="00CE7DA4" w:rsidRDefault="00010A7E" w:rsidP="00CE7DA4">
      <w:pPr>
        <w:pStyle w:val="2f3"/>
        <w:rPr>
          <w:i/>
          <w:iCs/>
        </w:rPr>
      </w:pPr>
      <w:r w:rsidRPr="00CE7DA4">
        <w:rPr>
          <w:i/>
          <w:iCs/>
        </w:rPr>
        <w:t xml:space="preserve">Расходы на обеспечение нормальных условий труда и мер по технике безопасности </w:t>
      </w:r>
    </w:p>
    <w:p w14:paraId="28A2F178" w14:textId="5FC02A5F" w:rsidR="00010A7E" w:rsidRPr="001A15D2" w:rsidRDefault="00C73CA2" w:rsidP="00C73CA2">
      <w:pPr>
        <w:tabs>
          <w:tab w:val="left" w:pos="142"/>
          <w:tab w:val="left" w:pos="1125"/>
        </w:tabs>
        <w:spacing w:line="360" w:lineRule="auto"/>
        <w:contextualSpacing/>
        <w:jc w:val="both"/>
        <w:rPr>
          <w:rFonts w:ascii="Myriad Pro" w:eastAsia="Calibri" w:hAnsi="Myriad Pro"/>
          <w:b/>
          <w:sz w:val="26"/>
          <w:szCs w:val="26"/>
          <w:lang w:eastAsia="en-US"/>
        </w:rPr>
      </w:pPr>
      <w:r>
        <w:rPr>
          <w:rFonts w:ascii="Myriad Pro" w:eastAsia="Calibri" w:hAnsi="Myriad Pro"/>
          <w:b/>
          <w:sz w:val="26"/>
          <w:szCs w:val="26"/>
          <w:lang w:eastAsia="en-US"/>
        </w:rPr>
        <w:tab/>
      </w:r>
      <w:r w:rsidR="00010A7E" w:rsidRPr="001A15D2">
        <w:rPr>
          <w:rFonts w:ascii="Myriad Pro" w:eastAsia="Calibri" w:hAnsi="Myriad Pro"/>
          <w:b/>
          <w:sz w:val="26"/>
          <w:szCs w:val="26"/>
          <w:lang w:eastAsia="en-US"/>
        </w:rPr>
        <w:t>ПОЗИЦИЯ ТЕРРИТОРИАЛЬНОЙ СЕТЕВОЙ ОРГАНИЗАЦИИ</w:t>
      </w:r>
    </w:p>
    <w:p w14:paraId="0E165327" w14:textId="49E643A0" w:rsidR="00010A7E" w:rsidRPr="001A15D2" w:rsidRDefault="00010A7E" w:rsidP="00CE7DA4">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расходы на </w:t>
      </w:r>
      <w:r w:rsidR="00333AC0" w:rsidRPr="001A15D2">
        <w:t xml:space="preserve">обеспечение нормальных условий труда и мер по технике безопасности </w:t>
      </w:r>
      <w:r w:rsidRPr="001A15D2">
        <w:t>в размере 13</w:t>
      </w:r>
      <w:r w:rsidR="00333AC0" w:rsidRPr="001A15D2">
        <w:t> 507,12</w:t>
      </w:r>
      <w:r w:rsidRPr="001A15D2">
        <w:t xml:space="preserve"> тыс. руб. </w:t>
      </w:r>
    </w:p>
    <w:p w14:paraId="0980A862" w14:textId="71BB90AD" w:rsidR="00010A7E" w:rsidRPr="001A15D2" w:rsidRDefault="00010A7E" w:rsidP="00CE7DA4">
      <w:pPr>
        <w:pStyle w:val="2f3"/>
        <w:rPr>
          <w:lang w:eastAsia="en-US"/>
        </w:rPr>
      </w:pPr>
      <w:r w:rsidRPr="001A15D2">
        <w:rPr>
          <w:lang w:eastAsia="en-US"/>
        </w:rPr>
        <w:t>В обоснование заявленной суммы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 следующие документы:</w:t>
      </w:r>
    </w:p>
    <w:p w14:paraId="27C86755" w14:textId="77777777" w:rsidR="00010A7E" w:rsidRPr="001A15D2" w:rsidRDefault="00010A7E" w:rsidP="00CE7DA4">
      <w:pPr>
        <w:pStyle w:val="3"/>
      </w:pPr>
      <w:r w:rsidRPr="001A15D2">
        <w:t>расшифровка расходов по статьям сметы затрат за 2016 год (реестр актов);</w:t>
      </w:r>
    </w:p>
    <w:p w14:paraId="4E30F667" w14:textId="77777777" w:rsidR="004666F5" w:rsidRPr="001A15D2" w:rsidRDefault="004666F5" w:rsidP="00CE7DA4">
      <w:pPr>
        <w:pStyle w:val="3"/>
      </w:pPr>
      <w:r w:rsidRPr="001A15D2">
        <w:t>копии договоров на оказание услуг, копии счетов-фактур и (или) актов об оказании услуг за 2016 год.</w:t>
      </w:r>
    </w:p>
    <w:p w14:paraId="4769B50B" w14:textId="7185550A" w:rsidR="006543E8" w:rsidRPr="001A15D2" w:rsidRDefault="00010A7E" w:rsidP="00CE7DA4">
      <w:pPr>
        <w:pStyle w:val="2f3"/>
        <w:rPr>
          <w:lang w:eastAsia="en-US"/>
        </w:rPr>
      </w:pPr>
      <w:r w:rsidRPr="001A15D2">
        <w:rPr>
          <w:lang w:eastAsia="en-US"/>
        </w:rPr>
        <w:t>В следующей таблице представлены данные по расходам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w:t>
      </w:r>
      <w:r w:rsidR="004666F5" w:rsidRPr="001A15D2">
        <w:rPr>
          <w:lang w:eastAsia="en-US"/>
        </w:rPr>
        <w:t>обеспечение нормальных условий труда и мер по технике безопасности</w:t>
      </w:r>
      <w:r w:rsidRPr="001A15D2">
        <w:rPr>
          <w:lang w:eastAsia="en-US"/>
        </w:rPr>
        <w:t xml:space="preserve"> за 2016 год.</w:t>
      </w:r>
    </w:p>
    <w:tbl>
      <w:tblPr>
        <w:tblW w:w="9371" w:type="dxa"/>
        <w:tblInd w:w="93" w:type="dxa"/>
        <w:tblLook w:val="04A0" w:firstRow="1" w:lastRow="0" w:firstColumn="1" w:lastColumn="0" w:noHBand="0" w:noVBand="1"/>
      </w:tblPr>
      <w:tblGrid>
        <w:gridCol w:w="1008"/>
        <w:gridCol w:w="6662"/>
        <w:gridCol w:w="1701"/>
      </w:tblGrid>
      <w:tr w:rsidR="000F38E3" w:rsidRPr="00CE7DA4" w14:paraId="6CBC3579" w14:textId="77777777" w:rsidTr="000F38E3">
        <w:trPr>
          <w:trHeight w:val="20"/>
        </w:trPr>
        <w:tc>
          <w:tcPr>
            <w:tcW w:w="10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D5348DA" w14:textId="77777777" w:rsidR="000F38E3" w:rsidRPr="00CE7DA4" w:rsidRDefault="006543E8" w:rsidP="000F38E3">
            <w:pPr>
              <w:jc w:val="center"/>
              <w:rPr>
                <w:rFonts w:ascii="Myriad Pro" w:hAnsi="Myriad Pro"/>
                <w:color w:val="FFFFFF" w:themeColor="background1"/>
                <w:sz w:val="20"/>
                <w:szCs w:val="20"/>
              </w:rPr>
            </w:pPr>
            <w:r w:rsidRPr="00CE7DA4">
              <w:rPr>
                <w:rFonts w:ascii="Myriad Pro" w:eastAsia="Calibri" w:hAnsi="Myriad Pro"/>
                <w:sz w:val="20"/>
                <w:szCs w:val="20"/>
                <w:lang w:eastAsia="en-US"/>
              </w:rPr>
              <w:br w:type="page"/>
            </w:r>
            <w:r w:rsidR="00134DE0">
              <w:rPr>
                <w:rFonts w:ascii="Myriad Pro" w:hAnsi="Myriad Pro"/>
                <w:color w:val="FFFFFF" w:themeColor="background1"/>
                <w:sz w:val="20"/>
                <w:szCs w:val="20"/>
              </w:rPr>
              <w:t>№ </w:t>
            </w:r>
            <w:r w:rsidR="000F38E3" w:rsidRPr="00CE7DA4">
              <w:rPr>
                <w:rFonts w:ascii="Myriad Pro" w:hAnsi="Myriad Pro"/>
                <w:color w:val="FFFFFF" w:themeColor="background1"/>
                <w:sz w:val="20"/>
                <w:szCs w:val="20"/>
              </w:rPr>
              <w:t>п/п</w:t>
            </w:r>
          </w:p>
        </w:tc>
        <w:tc>
          <w:tcPr>
            <w:tcW w:w="6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F1EB594" w14:textId="77777777" w:rsidR="000F38E3" w:rsidRPr="00CE7DA4" w:rsidRDefault="000F38E3" w:rsidP="000F38E3">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Наименование статьи</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828B533" w14:textId="77777777" w:rsidR="000F38E3" w:rsidRPr="00CE7DA4" w:rsidRDefault="000F38E3" w:rsidP="000F38E3">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2016 (факт), тыс. руб.</w:t>
            </w:r>
          </w:p>
        </w:tc>
      </w:tr>
      <w:tr w:rsidR="000F38E3" w:rsidRPr="00CE7DA4" w14:paraId="7FE0A3A9" w14:textId="77777777" w:rsidTr="00C73CA2">
        <w:trPr>
          <w:trHeight w:val="266"/>
        </w:trPr>
        <w:tc>
          <w:tcPr>
            <w:tcW w:w="1008"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B5C5BE5"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1.</w:t>
            </w:r>
          </w:p>
        </w:tc>
        <w:tc>
          <w:tcPr>
            <w:tcW w:w="6662"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713E1A42" w14:textId="77777777" w:rsidR="000F38E3" w:rsidRPr="00CE7DA4" w:rsidRDefault="000F38E3" w:rsidP="000F38E3">
            <w:pPr>
              <w:rPr>
                <w:rFonts w:ascii="Myriad Pro" w:hAnsi="Myriad Pro"/>
                <w:sz w:val="20"/>
                <w:szCs w:val="20"/>
              </w:rPr>
            </w:pPr>
            <w:r w:rsidRPr="00CE7DA4">
              <w:rPr>
                <w:rFonts w:ascii="Myriad Pro" w:hAnsi="Myriad Pro"/>
                <w:sz w:val="20"/>
                <w:szCs w:val="20"/>
              </w:rPr>
              <w:t>Мероприятия по предупреждению несчастных случаев</w:t>
            </w:r>
          </w:p>
        </w:tc>
        <w:tc>
          <w:tcPr>
            <w:tcW w:w="1701"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6824D69"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417,50</w:t>
            </w:r>
          </w:p>
        </w:tc>
      </w:tr>
      <w:tr w:rsidR="000F38E3" w:rsidRPr="00CE7DA4" w14:paraId="74AB5A5E" w14:textId="77777777" w:rsidTr="00C73CA2">
        <w:trPr>
          <w:trHeight w:val="311"/>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67F38799"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2.</w:t>
            </w:r>
          </w:p>
        </w:tc>
        <w:tc>
          <w:tcPr>
            <w:tcW w:w="6662" w:type="dxa"/>
            <w:tcBorders>
              <w:top w:val="nil"/>
              <w:left w:val="nil"/>
              <w:bottom w:val="single" w:sz="4" w:space="0" w:color="auto"/>
              <w:right w:val="single" w:sz="4" w:space="0" w:color="auto"/>
            </w:tcBorders>
            <w:shd w:val="clear" w:color="000000" w:fill="FFFFFF"/>
            <w:vAlign w:val="center"/>
            <w:hideMark/>
          </w:tcPr>
          <w:p w14:paraId="04A5E681" w14:textId="77777777" w:rsidR="000F38E3" w:rsidRPr="00CE7DA4" w:rsidRDefault="000F38E3" w:rsidP="000F38E3">
            <w:pPr>
              <w:rPr>
                <w:rFonts w:ascii="Myriad Pro" w:hAnsi="Myriad Pro"/>
                <w:sz w:val="20"/>
                <w:szCs w:val="20"/>
              </w:rPr>
            </w:pPr>
            <w:r w:rsidRPr="00CE7DA4">
              <w:rPr>
                <w:rFonts w:ascii="Myriad Pro" w:hAnsi="Myriad Pro"/>
                <w:sz w:val="20"/>
                <w:szCs w:val="20"/>
              </w:rPr>
              <w:t>Мероприятия по предупреждению заболеваний</w:t>
            </w:r>
          </w:p>
        </w:tc>
        <w:tc>
          <w:tcPr>
            <w:tcW w:w="1701" w:type="dxa"/>
            <w:tcBorders>
              <w:top w:val="nil"/>
              <w:left w:val="nil"/>
              <w:bottom w:val="single" w:sz="4" w:space="0" w:color="auto"/>
              <w:right w:val="single" w:sz="4" w:space="0" w:color="auto"/>
            </w:tcBorders>
            <w:shd w:val="clear" w:color="000000" w:fill="FFFFFF"/>
            <w:noWrap/>
            <w:vAlign w:val="center"/>
            <w:hideMark/>
          </w:tcPr>
          <w:p w14:paraId="6B88A83F"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3 156,07</w:t>
            </w:r>
          </w:p>
        </w:tc>
      </w:tr>
      <w:tr w:rsidR="000F38E3" w:rsidRPr="00CE7DA4" w14:paraId="08671828" w14:textId="77777777" w:rsidTr="000F38E3">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6CB6AE20"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3.</w:t>
            </w:r>
          </w:p>
        </w:tc>
        <w:tc>
          <w:tcPr>
            <w:tcW w:w="6662" w:type="dxa"/>
            <w:tcBorders>
              <w:top w:val="nil"/>
              <w:left w:val="nil"/>
              <w:bottom w:val="single" w:sz="4" w:space="0" w:color="auto"/>
              <w:right w:val="single" w:sz="4" w:space="0" w:color="auto"/>
            </w:tcBorders>
            <w:shd w:val="clear" w:color="000000" w:fill="FFFFFF"/>
            <w:vAlign w:val="center"/>
            <w:hideMark/>
          </w:tcPr>
          <w:p w14:paraId="3742E3B5" w14:textId="77777777" w:rsidR="000F38E3" w:rsidRPr="00CE7DA4" w:rsidRDefault="000F38E3" w:rsidP="000F38E3">
            <w:pPr>
              <w:rPr>
                <w:rFonts w:ascii="Myriad Pro" w:hAnsi="Myriad Pro"/>
                <w:sz w:val="20"/>
                <w:szCs w:val="20"/>
              </w:rPr>
            </w:pPr>
            <w:r w:rsidRPr="00CE7DA4">
              <w:rPr>
                <w:rFonts w:ascii="Myriad Pro" w:hAnsi="Myriad Pro"/>
                <w:sz w:val="20"/>
                <w:szCs w:val="20"/>
              </w:rPr>
              <w:t>Предрейсовый медосмотр</w:t>
            </w:r>
          </w:p>
        </w:tc>
        <w:tc>
          <w:tcPr>
            <w:tcW w:w="1701" w:type="dxa"/>
            <w:tcBorders>
              <w:top w:val="nil"/>
              <w:left w:val="nil"/>
              <w:bottom w:val="single" w:sz="4" w:space="0" w:color="auto"/>
              <w:right w:val="single" w:sz="4" w:space="0" w:color="auto"/>
            </w:tcBorders>
            <w:shd w:val="clear" w:color="000000" w:fill="FFFFFF"/>
            <w:noWrap/>
            <w:vAlign w:val="center"/>
            <w:hideMark/>
          </w:tcPr>
          <w:p w14:paraId="1C2667C1"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5 140,10</w:t>
            </w:r>
          </w:p>
        </w:tc>
      </w:tr>
      <w:tr w:rsidR="000F38E3" w:rsidRPr="00CE7DA4" w14:paraId="67D4BA81" w14:textId="77777777" w:rsidTr="000F38E3">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76165D1E"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4.</w:t>
            </w:r>
          </w:p>
        </w:tc>
        <w:tc>
          <w:tcPr>
            <w:tcW w:w="6662" w:type="dxa"/>
            <w:tcBorders>
              <w:top w:val="nil"/>
              <w:left w:val="nil"/>
              <w:bottom w:val="single" w:sz="4" w:space="0" w:color="auto"/>
              <w:right w:val="single" w:sz="4" w:space="0" w:color="auto"/>
            </w:tcBorders>
            <w:shd w:val="clear" w:color="000000" w:fill="FFFFFF"/>
            <w:vAlign w:val="center"/>
            <w:hideMark/>
          </w:tcPr>
          <w:p w14:paraId="52FF36A4" w14:textId="77777777" w:rsidR="000F38E3" w:rsidRPr="00CE7DA4" w:rsidRDefault="000F38E3" w:rsidP="000F38E3">
            <w:pPr>
              <w:rPr>
                <w:rFonts w:ascii="Myriad Pro" w:hAnsi="Myriad Pro"/>
                <w:sz w:val="20"/>
                <w:szCs w:val="20"/>
              </w:rPr>
            </w:pPr>
            <w:r w:rsidRPr="00CE7DA4">
              <w:rPr>
                <w:rFonts w:ascii="Myriad Pro" w:hAnsi="Myriad Pro"/>
                <w:sz w:val="20"/>
                <w:szCs w:val="20"/>
              </w:rPr>
              <w:t>Прочие расходы</w:t>
            </w:r>
          </w:p>
        </w:tc>
        <w:tc>
          <w:tcPr>
            <w:tcW w:w="1701" w:type="dxa"/>
            <w:tcBorders>
              <w:top w:val="nil"/>
              <w:left w:val="nil"/>
              <w:bottom w:val="single" w:sz="4" w:space="0" w:color="auto"/>
              <w:right w:val="single" w:sz="4" w:space="0" w:color="auto"/>
            </w:tcBorders>
            <w:shd w:val="clear" w:color="000000" w:fill="FFFFFF"/>
            <w:noWrap/>
            <w:vAlign w:val="center"/>
            <w:hideMark/>
          </w:tcPr>
          <w:p w14:paraId="23E01D67"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814,90</w:t>
            </w:r>
          </w:p>
        </w:tc>
      </w:tr>
      <w:tr w:rsidR="000F38E3" w:rsidRPr="00CE7DA4" w14:paraId="69C1D49B" w14:textId="77777777" w:rsidTr="00C73CA2">
        <w:trPr>
          <w:trHeight w:val="31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6703C8A5"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5.</w:t>
            </w:r>
          </w:p>
        </w:tc>
        <w:tc>
          <w:tcPr>
            <w:tcW w:w="6662" w:type="dxa"/>
            <w:tcBorders>
              <w:top w:val="nil"/>
              <w:left w:val="nil"/>
              <w:bottom w:val="single" w:sz="4" w:space="0" w:color="auto"/>
              <w:right w:val="single" w:sz="4" w:space="0" w:color="auto"/>
            </w:tcBorders>
            <w:shd w:val="clear" w:color="auto" w:fill="auto"/>
            <w:vAlign w:val="center"/>
            <w:hideMark/>
          </w:tcPr>
          <w:p w14:paraId="17353D5B" w14:textId="77777777" w:rsidR="000F38E3" w:rsidRPr="00CE7DA4" w:rsidRDefault="000F38E3" w:rsidP="000F38E3">
            <w:pPr>
              <w:rPr>
                <w:rFonts w:ascii="Myriad Pro" w:hAnsi="Myriad Pro"/>
                <w:sz w:val="20"/>
                <w:szCs w:val="20"/>
              </w:rPr>
            </w:pPr>
            <w:r w:rsidRPr="00CE7DA4">
              <w:rPr>
                <w:rFonts w:ascii="Myriad Pro" w:hAnsi="Myriad Pro"/>
                <w:sz w:val="20"/>
                <w:szCs w:val="20"/>
              </w:rPr>
              <w:t>Медосмотры при приеме на работу</w:t>
            </w:r>
          </w:p>
        </w:tc>
        <w:tc>
          <w:tcPr>
            <w:tcW w:w="1701" w:type="dxa"/>
            <w:tcBorders>
              <w:top w:val="nil"/>
              <w:left w:val="nil"/>
              <w:bottom w:val="single" w:sz="4" w:space="0" w:color="auto"/>
              <w:right w:val="single" w:sz="4" w:space="0" w:color="auto"/>
            </w:tcBorders>
            <w:shd w:val="clear" w:color="auto" w:fill="auto"/>
            <w:noWrap/>
            <w:vAlign w:val="center"/>
            <w:hideMark/>
          </w:tcPr>
          <w:p w14:paraId="707F969C"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37,96</w:t>
            </w:r>
          </w:p>
        </w:tc>
      </w:tr>
      <w:tr w:rsidR="000F38E3" w:rsidRPr="00CE7DA4" w14:paraId="3ECCC26D" w14:textId="77777777" w:rsidTr="000F38E3">
        <w:trPr>
          <w:trHeight w:val="20"/>
        </w:trPr>
        <w:tc>
          <w:tcPr>
            <w:tcW w:w="1008" w:type="dxa"/>
            <w:tcBorders>
              <w:top w:val="nil"/>
              <w:left w:val="single" w:sz="4" w:space="0" w:color="auto"/>
              <w:bottom w:val="single" w:sz="4" w:space="0" w:color="auto"/>
              <w:right w:val="single" w:sz="4" w:space="0" w:color="auto"/>
            </w:tcBorders>
            <w:shd w:val="clear" w:color="000000" w:fill="FFFFFF"/>
            <w:noWrap/>
            <w:vAlign w:val="center"/>
            <w:hideMark/>
          </w:tcPr>
          <w:p w14:paraId="4C063AEA"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6.</w:t>
            </w:r>
          </w:p>
        </w:tc>
        <w:tc>
          <w:tcPr>
            <w:tcW w:w="6662" w:type="dxa"/>
            <w:tcBorders>
              <w:top w:val="nil"/>
              <w:left w:val="nil"/>
              <w:bottom w:val="single" w:sz="4" w:space="0" w:color="auto"/>
              <w:right w:val="single" w:sz="4" w:space="0" w:color="auto"/>
            </w:tcBorders>
            <w:shd w:val="clear" w:color="auto" w:fill="auto"/>
            <w:vAlign w:val="center"/>
            <w:hideMark/>
          </w:tcPr>
          <w:p w14:paraId="260EFF79" w14:textId="77777777" w:rsidR="000F38E3" w:rsidRPr="00CE7DA4" w:rsidRDefault="000F38E3" w:rsidP="000F38E3">
            <w:pPr>
              <w:rPr>
                <w:rFonts w:ascii="Myriad Pro" w:hAnsi="Myriad Pro"/>
                <w:sz w:val="20"/>
                <w:szCs w:val="20"/>
              </w:rPr>
            </w:pPr>
            <w:r w:rsidRPr="00CE7DA4">
              <w:rPr>
                <w:rFonts w:ascii="Myriad Pro" w:hAnsi="Myriad Pro"/>
                <w:sz w:val="20"/>
                <w:szCs w:val="20"/>
              </w:rPr>
              <w:t>Расходы на обеспечение нормальных условий труда и мер по технике безопасности всего:</w:t>
            </w:r>
          </w:p>
        </w:tc>
        <w:tc>
          <w:tcPr>
            <w:tcW w:w="1701" w:type="dxa"/>
            <w:tcBorders>
              <w:top w:val="nil"/>
              <w:left w:val="nil"/>
              <w:bottom w:val="single" w:sz="4" w:space="0" w:color="auto"/>
              <w:right w:val="single" w:sz="4" w:space="0" w:color="auto"/>
            </w:tcBorders>
            <w:shd w:val="clear" w:color="auto" w:fill="auto"/>
            <w:noWrap/>
            <w:vAlign w:val="center"/>
            <w:hideMark/>
          </w:tcPr>
          <w:p w14:paraId="286B7DFB"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9 566,52</w:t>
            </w:r>
          </w:p>
        </w:tc>
      </w:tr>
      <w:tr w:rsidR="000F38E3" w:rsidRPr="00CE7DA4" w14:paraId="2D4D4ED9" w14:textId="77777777" w:rsidTr="00C73CA2">
        <w:trPr>
          <w:trHeight w:val="362"/>
        </w:trPr>
        <w:tc>
          <w:tcPr>
            <w:tcW w:w="1008" w:type="dxa"/>
            <w:tcBorders>
              <w:top w:val="nil"/>
              <w:left w:val="single" w:sz="4" w:space="0" w:color="auto"/>
              <w:bottom w:val="single" w:sz="4" w:space="0" w:color="auto"/>
              <w:right w:val="single" w:sz="4" w:space="0" w:color="auto"/>
            </w:tcBorders>
            <w:shd w:val="clear" w:color="auto" w:fill="auto"/>
            <w:noWrap/>
            <w:vAlign w:val="center"/>
            <w:hideMark/>
          </w:tcPr>
          <w:p w14:paraId="504BAAEF" w14:textId="77777777" w:rsidR="000F38E3" w:rsidRPr="00CE7DA4" w:rsidRDefault="000F38E3" w:rsidP="000F38E3">
            <w:pPr>
              <w:jc w:val="center"/>
              <w:rPr>
                <w:rFonts w:ascii="Myriad Pro" w:hAnsi="Myriad Pro"/>
                <w:sz w:val="20"/>
                <w:szCs w:val="20"/>
              </w:rPr>
            </w:pPr>
          </w:p>
        </w:tc>
        <w:tc>
          <w:tcPr>
            <w:tcW w:w="6662" w:type="dxa"/>
            <w:tcBorders>
              <w:top w:val="nil"/>
              <w:left w:val="nil"/>
              <w:bottom w:val="single" w:sz="4" w:space="0" w:color="auto"/>
              <w:right w:val="single" w:sz="4" w:space="0" w:color="auto"/>
            </w:tcBorders>
            <w:shd w:val="clear" w:color="auto" w:fill="auto"/>
            <w:vAlign w:val="center"/>
            <w:hideMark/>
          </w:tcPr>
          <w:p w14:paraId="01E97CC7" w14:textId="77777777" w:rsidR="000F38E3" w:rsidRPr="00CE7DA4" w:rsidRDefault="000F38E3" w:rsidP="000F38E3">
            <w:pPr>
              <w:rPr>
                <w:rFonts w:ascii="Myriad Pro" w:hAnsi="Myriad Pro"/>
                <w:sz w:val="20"/>
                <w:szCs w:val="20"/>
              </w:rPr>
            </w:pPr>
            <w:r w:rsidRPr="00CE7DA4">
              <w:rPr>
                <w:rFonts w:ascii="Myriad Pro" w:hAnsi="Myriad Pro"/>
                <w:sz w:val="20"/>
                <w:szCs w:val="20"/>
              </w:rPr>
              <w:t>в том числе отнесено на услуги по передаче электрической энергии</w:t>
            </w:r>
          </w:p>
        </w:tc>
        <w:tc>
          <w:tcPr>
            <w:tcW w:w="1701" w:type="dxa"/>
            <w:tcBorders>
              <w:top w:val="nil"/>
              <w:left w:val="nil"/>
              <w:bottom w:val="single" w:sz="4" w:space="0" w:color="auto"/>
              <w:right w:val="single" w:sz="4" w:space="0" w:color="auto"/>
            </w:tcBorders>
            <w:shd w:val="clear" w:color="auto" w:fill="auto"/>
            <w:noWrap/>
            <w:vAlign w:val="center"/>
            <w:hideMark/>
          </w:tcPr>
          <w:p w14:paraId="75648B9F" w14:textId="77777777" w:rsidR="000F38E3" w:rsidRPr="00CE7DA4" w:rsidRDefault="000F38E3" w:rsidP="000F38E3">
            <w:pPr>
              <w:jc w:val="center"/>
              <w:rPr>
                <w:rFonts w:ascii="Myriad Pro" w:hAnsi="Myriad Pro"/>
                <w:sz w:val="20"/>
                <w:szCs w:val="20"/>
              </w:rPr>
            </w:pPr>
            <w:r w:rsidRPr="00CE7DA4">
              <w:rPr>
                <w:rFonts w:ascii="Myriad Pro" w:hAnsi="Myriad Pro"/>
                <w:sz w:val="20"/>
                <w:szCs w:val="20"/>
              </w:rPr>
              <w:t>9 530,50</w:t>
            </w:r>
          </w:p>
        </w:tc>
      </w:tr>
    </w:tbl>
    <w:p w14:paraId="09D69D99" w14:textId="77777777" w:rsidR="00010A7E" w:rsidRPr="001A15D2" w:rsidRDefault="00010A7E" w:rsidP="00CE7DA4">
      <w:pPr>
        <w:pStyle w:val="2f3"/>
        <w:rPr>
          <w:lang w:eastAsia="en-US"/>
        </w:rPr>
      </w:pPr>
    </w:p>
    <w:p w14:paraId="0968A3FE" w14:textId="77777777" w:rsidR="00010A7E" w:rsidRPr="001A15D2" w:rsidRDefault="00010A7E" w:rsidP="00010A7E">
      <w:pPr>
        <w:spacing w:line="360" w:lineRule="auto"/>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ОРГАНА РЕГУЛИРОВАНИЯ</w:t>
      </w:r>
    </w:p>
    <w:p w14:paraId="0E67FD9A" w14:textId="12F820B4" w:rsidR="00010A7E" w:rsidRPr="001A15D2" w:rsidRDefault="00010A7E" w:rsidP="00CE7DA4">
      <w:pPr>
        <w:pStyle w:val="2f3"/>
      </w:pPr>
      <w:r w:rsidRPr="001A15D2">
        <w:t>В соответствии с экспертным заключением</w:t>
      </w:r>
      <w:r w:rsidR="00F16109">
        <w:t xml:space="preserve"> </w:t>
      </w:r>
      <w:r w:rsidRPr="001A15D2">
        <w:t>на 2018 год расходы филиала</w:t>
      </w:r>
      <w:r w:rsidR="00F16109">
        <w:t xml:space="preserve"> </w:t>
      </w:r>
      <w:r w:rsidR="00801C45">
        <w:t>ПАО </w:t>
      </w:r>
      <w:r w:rsidR="00F16109">
        <w:t>«МРСК Сибири» - «Омскэнерго»</w:t>
      </w:r>
      <w:r w:rsidRPr="001A15D2">
        <w:t xml:space="preserve"> на </w:t>
      </w:r>
      <w:r w:rsidR="000F38E3" w:rsidRPr="001A15D2">
        <w:t xml:space="preserve">обеспечение нормальных условий труда и мер по технике безопасности </w:t>
      </w:r>
      <w:r w:rsidRPr="001A15D2">
        <w:t xml:space="preserve">приняты РЭК Омской области в размере </w:t>
      </w:r>
      <w:r w:rsidR="000F38E3" w:rsidRPr="001A15D2">
        <w:t>9 193,74</w:t>
      </w:r>
      <w:r w:rsidRPr="001A15D2">
        <w:t xml:space="preserve"> тыс. </w:t>
      </w:r>
      <w:r w:rsidRPr="001A15D2">
        <w:lastRenderedPageBreak/>
        <w:t>руб. на уровне фактических затрат за 2016 год, принятых РЭК Омской области на основании проверки бухгалтерской отчетности, с учетом ИПЦ на 2017-2018 годы в размере 103,9 % и 103,7 % соответственно</w:t>
      </w:r>
      <w:r w:rsidR="000F38E3" w:rsidRPr="001A15D2">
        <w:t xml:space="preserve"> </w:t>
      </w:r>
      <w:r w:rsidRPr="001A15D2">
        <w:t xml:space="preserve">в соответствии с п. 28 Основ ценообразования </w:t>
      </w:r>
      <w:r w:rsidR="00134DE0">
        <w:t>№ </w:t>
      </w:r>
      <w:r w:rsidRPr="001A15D2">
        <w:t>1178.</w:t>
      </w:r>
    </w:p>
    <w:p w14:paraId="4678A482" w14:textId="77777777" w:rsidR="00010A7E" w:rsidRPr="001A15D2" w:rsidRDefault="00010A7E" w:rsidP="00CE7DA4">
      <w:pPr>
        <w:pStyle w:val="2f3"/>
        <w:rPr>
          <w:b/>
          <w:lang w:eastAsia="en-US"/>
        </w:rPr>
      </w:pPr>
    </w:p>
    <w:p w14:paraId="1D4BE579" w14:textId="77777777" w:rsidR="00010A7E" w:rsidRPr="001A15D2" w:rsidRDefault="00010A7E" w:rsidP="00010A7E">
      <w:pPr>
        <w:autoSpaceDE w:val="0"/>
        <w:autoSpaceDN w:val="0"/>
        <w:adjustRightInd w:val="0"/>
        <w:spacing w:line="360" w:lineRule="auto"/>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ИСПОЛНИТЕЛЯ</w:t>
      </w:r>
    </w:p>
    <w:p w14:paraId="03AF090F" w14:textId="4D964028" w:rsidR="000F38E3" w:rsidRPr="001A15D2" w:rsidRDefault="000F38E3" w:rsidP="00CE7DA4">
      <w:pPr>
        <w:pStyle w:val="2f3"/>
      </w:pPr>
      <w:r w:rsidRPr="001A15D2">
        <w:t>Прочие расходы на охрану труда подразумевают проведение производственного контроля за соблюдением санитарных правил и выполнением санитарно-противоэпидемических (профилактических) мероприятий, регламентированных санитарными правилами СП 1.1.1058-01. Филиалом</w:t>
      </w:r>
      <w:r w:rsidR="00F16109">
        <w:t xml:space="preserve"> </w:t>
      </w:r>
      <w:r w:rsidR="00801C45">
        <w:t>ПАО </w:t>
      </w:r>
      <w:r w:rsidR="00F16109">
        <w:t xml:space="preserve">«МРСК Сибири» - «Омскэнерго» </w:t>
      </w:r>
      <w:r w:rsidRPr="001A15D2">
        <w:t>не выполнен расчет затрат на проведение производственного контроля в 2018 году. Также филиалом</w:t>
      </w:r>
      <w:r w:rsidR="00F16109">
        <w:t xml:space="preserve"> </w:t>
      </w:r>
      <w:r w:rsidR="00801C45">
        <w:t>ПАО </w:t>
      </w:r>
      <w:r w:rsidR="00F16109">
        <w:t>«МРСК Сибири» - «Омскэнерго»</w:t>
      </w:r>
      <w:r w:rsidRPr="001A15D2">
        <w:t xml:space="preserve"> не представлена программа производственного контроля, которая должна составляться в соответствии с п.2.6. СП 1.1.1058-01.</w:t>
      </w:r>
    </w:p>
    <w:p w14:paraId="6CFB3D78" w14:textId="566F5858" w:rsidR="000F38E3" w:rsidRPr="001A15D2" w:rsidRDefault="000F38E3" w:rsidP="00CE7DA4">
      <w:pPr>
        <w:pStyle w:val="2f3"/>
      </w:pPr>
      <w:r w:rsidRPr="001A15D2">
        <w:t>Так как в соответствии с п.1. 5. санитарных правил СП 1.1.1058-01 проведение мероприятий производственного контроля, в том числе посредством проведения лабораторных исследований и испытаний, является обязательным,</w:t>
      </w:r>
      <w:r w:rsidR="00F16109">
        <w:t xml:space="preserve"> </w:t>
      </w:r>
      <w:r w:rsidRPr="001A15D2">
        <w:t>но периодичность их проведения нормативными актами не установлена (должна отражаться в программе производственного контроля, разработанной предприятием), Исполнитель считает, что включение данных расходов в НВВ филиала</w:t>
      </w:r>
      <w:r w:rsidR="00F16109">
        <w:t xml:space="preserve"> </w:t>
      </w:r>
      <w:r w:rsidR="00801C45">
        <w:t>ПАО </w:t>
      </w:r>
      <w:r w:rsidR="00F16109">
        <w:t>«МРСК Сибири» - «Омскэнерго»</w:t>
      </w:r>
      <w:r w:rsidRPr="001A15D2">
        <w:t xml:space="preserve"> на 2018 год экономически</w:t>
      </w:r>
      <w:r w:rsidR="00F16109">
        <w:t xml:space="preserve"> </w:t>
      </w:r>
      <w:r w:rsidRPr="001A15D2">
        <w:t>не обосновано.</w:t>
      </w:r>
    </w:p>
    <w:p w14:paraId="7D720732" w14:textId="0D327328" w:rsidR="00010A7E" w:rsidRDefault="00010A7E" w:rsidP="00CE7DA4">
      <w:pPr>
        <w:pStyle w:val="2f3"/>
        <w:rPr>
          <w:lang w:eastAsia="en-US"/>
        </w:rPr>
      </w:pPr>
      <w:r w:rsidRPr="001A15D2">
        <w:rPr>
          <w:lang w:eastAsia="en-US"/>
        </w:rPr>
        <w:t>Учитывая изложенное, экономически обоснованные расходы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«Расходы на </w:t>
      </w:r>
      <w:r w:rsidR="00B42B11" w:rsidRPr="001A15D2">
        <w:rPr>
          <w:lang w:eastAsia="en-US"/>
        </w:rPr>
        <w:t>обеспечение нормальных условий труда и мер по технике безопасности</w:t>
      </w:r>
      <w:r w:rsidRPr="001A15D2">
        <w:rPr>
          <w:lang w:eastAsia="en-US"/>
        </w:rPr>
        <w:t>» на 2018 год по расчету Исполнителя составляют</w:t>
      </w:r>
      <w:r w:rsidR="00F16109">
        <w:rPr>
          <w:lang w:eastAsia="en-US"/>
        </w:rPr>
        <w:t xml:space="preserve"> </w:t>
      </w:r>
      <w:r w:rsidR="00B42B11" w:rsidRPr="001A15D2">
        <w:rPr>
          <w:lang w:eastAsia="en-US"/>
        </w:rPr>
        <w:t xml:space="preserve">9 894,13 </w:t>
      </w:r>
      <w:r w:rsidRPr="001A15D2">
        <w:rPr>
          <w:lang w:eastAsia="en-US"/>
        </w:rPr>
        <w:t>тыс. руб. Указанные рас</w:t>
      </w:r>
      <w:r w:rsidR="005845FE" w:rsidRPr="001A15D2">
        <w:rPr>
          <w:lang w:eastAsia="en-US"/>
        </w:rPr>
        <w:t>ходы</w:t>
      </w:r>
      <w:r w:rsidRPr="001A15D2">
        <w:rPr>
          <w:lang w:eastAsia="en-US"/>
        </w:rPr>
        <w:t xml:space="preserve"> определены </w:t>
      </w:r>
      <w:r w:rsidR="00B42B11" w:rsidRPr="001A15D2">
        <w:rPr>
          <w:lang w:eastAsia="en-US"/>
        </w:rPr>
        <w:t xml:space="preserve">Исполнителем на основании </w:t>
      </w:r>
      <w:r w:rsidRPr="001A15D2">
        <w:rPr>
          <w:lang w:eastAsia="en-US"/>
        </w:rPr>
        <w:t xml:space="preserve">фактических расходов в 2016 году (без учета экономически необоснованных расходов в размере </w:t>
      </w:r>
      <w:r w:rsidR="00B42B11" w:rsidRPr="001A15D2">
        <w:rPr>
          <w:lang w:eastAsia="en-US"/>
        </w:rPr>
        <w:t>363,60</w:t>
      </w:r>
      <w:r w:rsidRPr="001A15D2">
        <w:rPr>
          <w:lang w:eastAsia="en-US"/>
        </w:rPr>
        <w:t xml:space="preserve"> тыс. руб.) с учетом ИПЦ на 2017-2018 годы в размере 103,9 % и 103,7 % соответственно</w:t>
      </w:r>
      <w:r w:rsidR="005845FE" w:rsidRPr="001A15D2">
        <w:rPr>
          <w:lang w:eastAsia="en-US"/>
        </w:rPr>
        <w:t xml:space="preserve"> и с учетом доли распределения на услуги по передаче электрической энергии по факту 2016 года</w:t>
      </w:r>
      <w:r w:rsidRPr="001A15D2">
        <w:rPr>
          <w:lang w:eastAsia="en-US"/>
        </w:rPr>
        <w:t>. Отклонение от величины</w:t>
      </w:r>
      <w:r w:rsidR="00F16109">
        <w:rPr>
          <w:lang w:eastAsia="en-US"/>
        </w:rPr>
        <w:t xml:space="preserve"> </w:t>
      </w:r>
      <w:r w:rsidRPr="001A15D2">
        <w:rPr>
          <w:lang w:eastAsia="en-US"/>
        </w:rPr>
        <w:t xml:space="preserve">расходов </w:t>
      </w:r>
      <w:r w:rsidR="00B42B11" w:rsidRPr="001A15D2">
        <w:rPr>
          <w:lang w:eastAsia="en-US"/>
        </w:rPr>
        <w:t>на обеспечение нормальных условий труда</w:t>
      </w:r>
      <w:r w:rsidR="00F16109">
        <w:rPr>
          <w:lang w:eastAsia="en-US"/>
        </w:rPr>
        <w:t xml:space="preserve"> </w:t>
      </w:r>
      <w:r w:rsidR="00B42B11" w:rsidRPr="001A15D2">
        <w:rPr>
          <w:lang w:eastAsia="en-US"/>
        </w:rPr>
        <w:t xml:space="preserve">и </w:t>
      </w:r>
      <w:r w:rsidR="00B42B11" w:rsidRPr="001A15D2">
        <w:rPr>
          <w:lang w:eastAsia="en-US"/>
        </w:rPr>
        <w:lastRenderedPageBreak/>
        <w:t>мер</w:t>
      </w:r>
      <w:r w:rsidR="005845FE" w:rsidRPr="001A15D2">
        <w:rPr>
          <w:lang w:eastAsia="en-US"/>
        </w:rPr>
        <w:t xml:space="preserve"> </w:t>
      </w:r>
      <w:r w:rsidR="00B42B11" w:rsidRPr="001A15D2">
        <w:rPr>
          <w:lang w:eastAsia="en-US"/>
        </w:rPr>
        <w:t>по технике безопасности</w:t>
      </w:r>
      <w:r w:rsidRPr="001A15D2">
        <w:rPr>
          <w:lang w:eastAsia="en-US"/>
        </w:rPr>
        <w:t xml:space="preserve">, принятых РЭК Омской области составляет </w:t>
      </w:r>
      <w:r w:rsidR="00B42B11" w:rsidRPr="001A15D2">
        <w:rPr>
          <w:lang w:eastAsia="en-US"/>
        </w:rPr>
        <w:t xml:space="preserve">954,50 </w:t>
      </w:r>
      <w:r w:rsidRPr="001A15D2">
        <w:rPr>
          <w:lang w:eastAsia="en-US"/>
        </w:rPr>
        <w:t>тыс. руб. Расчет расходов представлен в следующей таблице.</w:t>
      </w:r>
    </w:p>
    <w:tbl>
      <w:tblPr>
        <w:tblW w:w="5000" w:type="pct"/>
        <w:tblLook w:val="04A0" w:firstRow="1" w:lastRow="0" w:firstColumn="1" w:lastColumn="0" w:noHBand="0" w:noVBand="1"/>
      </w:tblPr>
      <w:tblGrid>
        <w:gridCol w:w="854"/>
        <w:gridCol w:w="3507"/>
        <w:gridCol w:w="1682"/>
        <w:gridCol w:w="1761"/>
        <w:gridCol w:w="1540"/>
      </w:tblGrid>
      <w:tr w:rsidR="00B42B11" w:rsidRPr="00CE7DA4" w14:paraId="7576BA86" w14:textId="77777777" w:rsidTr="00034893">
        <w:trPr>
          <w:trHeight w:val="20"/>
          <w:tblHeader/>
        </w:trPr>
        <w:tc>
          <w:tcPr>
            <w:tcW w:w="4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A8B0ADE" w14:textId="77777777" w:rsidR="00B42B11" w:rsidRPr="00CE7DA4" w:rsidRDefault="00134DE0" w:rsidP="00B42B11">
            <w:pPr>
              <w:jc w:val="center"/>
              <w:rPr>
                <w:rFonts w:ascii="Myriad Pro" w:hAnsi="Myriad Pro"/>
                <w:color w:val="FFFFFF" w:themeColor="background1"/>
                <w:sz w:val="20"/>
                <w:szCs w:val="20"/>
              </w:rPr>
            </w:pPr>
            <w:r>
              <w:rPr>
                <w:rFonts w:ascii="Myriad Pro" w:hAnsi="Myriad Pro"/>
                <w:color w:val="FFFFFF" w:themeColor="background1"/>
                <w:sz w:val="20"/>
                <w:szCs w:val="20"/>
              </w:rPr>
              <w:t>№ </w:t>
            </w:r>
            <w:r w:rsidR="00B42B11" w:rsidRPr="00CE7DA4">
              <w:rPr>
                <w:rFonts w:ascii="Myriad Pro" w:hAnsi="Myriad Pro"/>
                <w:color w:val="FFFFFF" w:themeColor="background1"/>
                <w:sz w:val="20"/>
                <w:szCs w:val="20"/>
              </w:rPr>
              <w:t>п/п</w:t>
            </w:r>
          </w:p>
        </w:tc>
        <w:tc>
          <w:tcPr>
            <w:tcW w:w="187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32CAA4F" w14:textId="77777777" w:rsidR="00B42B11" w:rsidRPr="00CE7DA4" w:rsidRDefault="00B42B11" w:rsidP="00B42B11">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Наименование статьи</w:t>
            </w:r>
          </w:p>
        </w:tc>
        <w:tc>
          <w:tcPr>
            <w:tcW w:w="90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38E735D" w14:textId="77777777" w:rsidR="00B42B11" w:rsidRPr="00CE7DA4" w:rsidRDefault="00B42B11" w:rsidP="00B42B11">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2016 (факт), тыс. руб.</w:t>
            </w:r>
          </w:p>
        </w:tc>
        <w:tc>
          <w:tcPr>
            <w:tcW w:w="9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AEC8862" w14:textId="77777777" w:rsidR="00B42B11" w:rsidRPr="00CE7DA4" w:rsidRDefault="00D20801" w:rsidP="00D20801">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Р</w:t>
            </w:r>
            <w:r w:rsidR="00B42B11" w:rsidRPr="00CE7DA4">
              <w:rPr>
                <w:rFonts w:ascii="Myriad Pro" w:hAnsi="Myriad Pro"/>
                <w:color w:val="FFFFFF" w:themeColor="background1"/>
                <w:sz w:val="20"/>
                <w:szCs w:val="20"/>
              </w:rPr>
              <w:t>асходы,</w:t>
            </w:r>
            <w:r w:rsidRPr="00CE7DA4">
              <w:rPr>
                <w:rFonts w:ascii="Myriad Pro" w:hAnsi="Myriad Pro"/>
                <w:color w:val="FFFFFF" w:themeColor="background1"/>
                <w:sz w:val="20"/>
                <w:szCs w:val="20"/>
              </w:rPr>
              <w:t xml:space="preserve"> требующие дополнительного экономического обоснования,</w:t>
            </w:r>
            <w:r w:rsidR="00F16109" w:rsidRPr="00CE7DA4">
              <w:rPr>
                <w:rFonts w:ascii="Myriad Pro" w:hAnsi="Myriad Pro"/>
                <w:color w:val="FFFFFF" w:themeColor="background1"/>
                <w:sz w:val="20"/>
                <w:szCs w:val="20"/>
              </w:rPr>
              <w:t xml:space="preserve"> </w:t>
            </w:r>
            <w:r w:rsidR="00B42B11" w:rsidRPr="00CE7DA4">
              <w:rPr>
                <w:rFonts w:ascii="Myriad Pro" w:hAnsi="Myriad Pro"/>
                <w:color w:val="FFFFFF" w:themeColor="background1"/>
                <w:sz w:val="20"/>
                <w:szCs w:val="20"/>
              </w:rPr>
              <w:t>тыс. руб.</w:t>
            </w:r>
          </w:p>
        </w:tc>
        <w:tc>
          <w:tcPr>
            <w:tcW w:w="8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F38EA05" w14:textId="77777777" w:rsidR="00B42B11" w:rsidRPr="00CE7DA4" w:rsidRDefault="00882257" w:rsidP="00882257">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Расчет Исполнителя на 2018 год, тыс. руб.</w:t>
            </w:r>
          </w:p>
        </w:tc>
      </w:tr>
      <w:tr w:rsidR="00B42B11" w:rsidRPr="00CE7DA4" w14:paraId="25951591" w14:textId="77777777" w:rsidTr="00CE7DA4">
        <w:trPr>
          <w:trHeight w:val="20"/>
        </w:trPr>
        <w:tc>
          <w:tcPr>
            <w:tcW w:w="459"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66DE987E"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1.</w:t>
            </w:r>
          </w:p>
        </w:tc>
        <w:tc>
          <w:tcPr>
            <w:tcW w:w="1879"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048D16AF" w14:textId="77777777" w:rsidR="00B42B11" w:rsidRPr="00CE7DA4" w:rsidRDefault="00B42B11" w:rsidP="00B42B11">
            <w:pPr>
              <w:rPr>
                <w:rFonts w:ascii="Myriad Pro" w:hAnsi="Myriad Pro"/>
                <w:sz w:val="20"/>
                <w:szCs w:val="20"/>
              </w:rPr>
            </w:pPr>
            <w:r w:rsidRPr="00CE7DA4">
              <w:rPr>
                <w:rFonts w:ascii="Myriad Pro" w:hAnsi="Myriad Pro"/>
                <w:sz w:val="20"/>
                <w:szCs w:val="20"/>
              </w:rPr>
              <w:t>Мероприятия по предупреждению несчастных случаев</w:t>
            </w:r>
          </w:p>
        </w:tc>
        <w:tc>
          <w:tcPr>
            <w:tcW w:w="90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3ABE32F"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417,50</w:t>
            </w:r>
          </w:p>
        </w:tc>
        <w:tc>
          <w:tcPr>
            <w:tcW w:w="93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43750F9" w14:textId="77777777" w:rsidR="00B42B11" w:rsidRPr="00CE7DA4" w:rsidRDefault="00B42B11" w:rsidP="00B42B11">
            <w:pPr>
              <w:jc w:val="center"/>
              <w:rPr>
                <w:rFonts w:ascii="Myriad Pro" w:hAnsi="Myriad Pro"/>
                <w:sz w:val="20"/>
                <w:szCs w:val="20"/>
              </w:rPr>
            </w:pPr>
          </w:p>
        </w:tc>
        <w:tc>
          <w:tcPr>
            <w:tcW w:w="82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92A4490"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449,83</w:t>
            </w:r>
          </w:p>
        </w:tc>
      </w:tr>
      <w:tr w:rsidR="00B42B11" w:rsidRPr="00CE7DA4" w14:paraId="0FC7F442" w14:textId="77777777" w:rsidTr="00CE7DA4">
        <w:trPr>
          <w:trHeight w:val="20"/>
        </w:trPr>
        <w:tc>
          <w:tcPr>
            <w:tcW w:w="459" w:type="pct"/>
            <w:tcBorders>
              <w:top w:val="nil"/>
              <w:left w:val="single" w:sz="4" w:space="0" w:color="auto"/>
              <w:bottom w:val="single" w:sz="4" w:space="0" w:color="auto"/>
              <w:right w:val="single" w:sz="4" w:space="0" w:color="auto"/>
            </w:tcBorders>
            <w:shd w:val="clear" w:color="000000" w:fill="FFFFFF"/>
            <w:noWrap/>
            <w:vAlign w:val="center"/>
            <w:hideMark/>
          </w:tcPr>
          <w:p w14:paraId="63691991"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2.</w:t>
            </w:r>
          </w:p>
        </w:tc>
        <w:tc>
          <w:tcPr>
            <w:tcW w:w="1879" w:type="pct"/>
            <w:tcBorders>
              <w:top w:val="nil"/>
              <w:left w:val="nil"/>
              <w:bottom w:val="single" w:sz="4" w:space="0" w:color="auto"/>
              <w:right w:val="single" w:sz="4" w:space="0" w:color="auto"/>
            </w:tcBorders>
            <w:shd w:val="clear" w:color="000000" w:fill="FFFFFF"/>
            <w:vAlign w:val="center"/>
            <w:hideMark/>
          </w:tcPr>
          <w:p w14:paraId="5206AADD" w14:textId="77777777" w:rsidR="00B42B11" w:rsidRPr="00CE7DA4" w:rsidRDefault="00B42B11" w:rsidP="00B42B11">
            <w:pPr>
              <w:rPr>
                <w:rFonts w:ascii="Myriad Pro" w:hAnsi="Myriad Pro"/>
                <w:sz w:val="20"/>
                <w:szCs w:val="20"/>
              </w:rPr>
            </w:pPr>
            <w:r w:rsidRPr="00CE7DA4">
              <w:rPr>
                <w:rFonts w:ascii="Myriad Pro" w:hAnsi="Myriad Pro"/>
                <w:sz w:val="20"/>
                <w:szCs w:val="20"/>
              </w:rPr>
              <w:t>Мероприятия по предупреждению заболеваний</w:t>
            </w:r>
          </w:p>
        </w:tc>
        <w:tc>
          <w:tcPr>
            <w:tcW w:w="902" w:type="pct"/>
            <w:tcBorders>
              <w:top w:val="nil"/>
              <w:left w:val="nil"/>
              <w:bottom w:val="single" w:sz="4" w:space="0" w:color="auto"/>
              <w:right w:val="single" w:sz="4" w:space="0" w:color="auto"/>
            </w:tcBorders>
            <w:shd w:val="clear" w:color="000000" w:fill="FFFFFF"/>
            <w:noWrap/>
            <w:vAlign w:val="center"/>
            <w:hideMark/>
          </w:tcPr>
          <w:p w14:paraId="64D5BC4C"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3 156,07</w:t>
            </w:r>
          </w:p>
        </w:tc>
        <w:tc>
          <w:tcPr>
            <w:tcW w:w="934" w:type="pct"/>
            <w:tcBorders>
              <w:top w:val="nil"/>
              <w:left w:val="nil"/>
              <w:bottom w:val="single" w:sz="4" w:space="0" w:color="auto"/>
              <w:right w:val="single" w:sz="4" w:space="0" w:color="auto"/>
            </w:tcBorders>
            <w:shd w:val="clear" w:color="000000" w:fill="FFFFFF"/>
            <w:noWrap/>
            <w:vAlign w:val="center"/>
            <w:hideMark/>
          </w:tcPr>
          <w:p w14:paraId="76A58B8B" w14:textId="77777777" w:rsidR="00B42B11" w:rsidRPr="00CE7DA4" w:rsidRDefault="00B42B11" w:rsidP="00B42B11">
            <w:pPr>
              <w:jc w:val="center"/>
              <w:rPr>
                <w:rFonts w:ascii="Myriad Pro" w:hAnsi="Myriad Pro"/>
                <w:sz w:val="20"/>
                <w:szCs w:val="20"/>
              </w:rPr>
            </w:pPr>
          </w:p>
        </w:tc>
        <w:tc>
          <w:tcPr>
            <w:tcW w:w="827" w:type="pct"/>
            <w:tcBorders>
              <w:top w:val="nil"/>
              <w:left w:val="nil"/>
              <w:bottom w:val="single" w:sz="4" w:space="0" w:color="auto"/>
              <w:right w:val="single" w:sz="4" w:space="0" w:color="auto"/>
            </w:tcBorders>
            <w:shd w:val="clear" w:color="000000" w:fill="FFFFFF"/>
            <w:noWrap/>
            <w:vAlign w:val="center"/>
            <w:hideMark/>
          </w:tcPr>
          <w:p w14:paraId="47E74ED4"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3 400,48</w:t>
            </w:r>
          </w:p>
        </w:tc>
      </w:tr>
      <w:tr w:rsidR="00B42B11" w:rsidRPr="00CE7DA4" w14:paraId="0E6CE066" w14:textId="77777777" w:rsidTr="00CE7DA4">
        <w:trPr>
          <w:trHeight w:val="20"/>
        </w:trPr>
        <w:tc>
          <w:tcPr>
            <w:tcW w:w="459" w:type="pct"/>
            <w:tcBorders>
              <w:top w:val="nil"/>
              <w:left w:val="single" w:sz="4" w:space="0" w:color="auto"/>
              <w:bottom w:val="single" w:sz="4" w:space="0" w:color="auto"/>
              <w:right w:val="single" w:sz="4" w:space="0" w:color="auto"/>
            </w:tcBorders>
            <w:shd w:val="clear" w:color="000000" w:fill="FFFFFF"/>
            <w:noWrap/>
            <w:vAlign w:val="center"/>
            <w:hideMark/>
          </w:tcPr>
          <w:p w14:paraId="04F24845"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3.</w:t>
            </w:r>
          </w:p>
        </w:tc>
        <w:tc>
          <w:tcPr>
            <w:tcW w:w="1879" w:type="pct"/>
            <w:tcBorders>
              <w:top w:val="nil"/>
              <w:left w:val="nil"/>
              <w:bottom w:val="single" w:sz="4" w:space="0" w:color="auto"/>
              <w:right w:val="single" w:sz="4" w:space="0" w:color="auto"/>
            </w:tcBorders>
            <w:shd w:val="clear" w:color="000000" w:fill="FFFFFF"/>
            <w:vAlign w:val="center"/>
            <w:hideMark/>
          </w:tcPr>
          <w:p w14:paraId="5DCB2CB2" w14:textId="77777777" w:rsidR="00B42B11" w:rsidRPr="00CE7DA4" w:rsidRDefault="00B42B11" w:rsidP="00B42B11">
            <w:pPr>
              <w:rPr>
                <w:rFonts w:ascii="Myriad Pro" w:hAnsi="Myriad Pro"/>
                <w:sz w:val="20"/>
                <w:szCs w:val="20"/>
              </w:rPr>
            </w:pPr>
            <w:r w:rsidRPr="00CE7DA4">
              <w:rPr>
                <w:rFonts w:ascii="Myriad Pro" w:hAnsi="Myriad Pro"/>
                <w:sz w:val="20"/>
                <w:szCs w:val="20"/>
              </w:rPr>
              <w:t xml:space="preserve">Предрейсовый медосмотр </w:t>
            </w:r>
          </w:p>
        </w:tc>
        <w:tc>
          <w:tcPr>
            <w:tcW w:w="902" w:type="pct"/>
            <w:tcBorders>
              <w:top w:val="nil"/>
              <w:left w:val="nil"/>
              <w:bottom w:val="single" w:sz="4" w:space="0" w:color="auto"/>
              <w:right w:val="single" w:sz="4" w:space="0" w:color="auto"/>
            </w:tcBorders>
            <w:shd w:val="clear" w:color="000000" w:fill="FFFFFF"/>
            <w:noWrap/>
            <w:vAlign w:val="center"/>
            <w:hideMark/>
          </w:tcPr>
          <w:p w14:paraId="567E9A41"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5 140,10</w:t>
            </w:r>
          </w:p>
        </w:tc>
        <w:tc>
          <w:tcPr>
            <w:tcW w:w="934" w:type="pct"/>
            <w:tcBorders>
              <w:top w:val="nil"/>
              <w:left w:val="nil"/>
              <w:bottom w:val="single" w:sz="4" w:space="0" w:color="auto"/>
              <w:right w:val="single" w:sz="4" w:space="0" w:color="auto"/>
            </w:tcBorders>
            <w:shd w:val="clear" w:color="000000" w:fill="FFFFFF"/>
            <w:noWrap/>
            <w:vAlign w:val="center"/>
            <w:hideMark/>
          </w:tcPr>
          <w:p w14:paraId="51F0978A" w14:textId="77777777" w:rsidR="00B42B11" w:rsidRPr="00CE7DA4" w:rsidRDefault="00B42B11" w:rsidP="00B42B11">
            <w:pPr>
              <w:jc w:val="center"/>
              <w:rPr>
                <w:rFonts w:ascii="Myriad Pro" w:hAnsi="Myriad Pro"/>
                <w:sz w:val="20"/>
                <w:szCs w:val="20"/>
              </w:rPr>
            </w:pPr>
          </w:p>
        </w:tc>
        <w:tc>
          <w:tcPr>
            <w:tcW w:w="827" w:type="pct"/>
            <w:tcBorders>
              <w:top w:val="nil"/>
              <w:left w:val="nil"/>
              <w:bottom w:val="single" w:sz="4" w:space="0" w:color="auto"/>
              <w:right w:val="single" w:sz="4" w:space="0" w:color="auto"/>
            </w:tcBorders>
            <w:shd w:val="clear" w:color="000000" w:fill="FFFFFF"/>
            <w:noWrap/>
            <w:vAlign w:val="center"/>
            <w:hideMark/>
          </w:tcPr>
          <w:p w14:paraId="15F26081"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5 538,16</w:t>
            </w:r>
          </w:p>
        </w:tc>
      </w:tr>
      <w:tr w:rsidR="00B42B11" w:rsidRPr="00CE7DA4" w14:paraId="508F3EB1" w14:textId="77777777" w:rsidTr="00CE7DA4">
        <w:trPr>
          <w:trHeight w:val="20"/>
        </w:trPr>
        <w:tc>
          <w:tcPr>
            <w:tcW w:w="459" w:type="pct"/>
            <w:tcBorders>
              <w:top w:val="nil"/>
              <w:left w:val="single" w:sz="4" w:space="0" w:color="auto"/>
              <w:bottom w:val="single" w:sz="4" w:space="0" w:color="auto"/>
              <w:right w:val="single" w:sz="4" w:space="0" w:color="auto"/>
            </w:tcBorders>
            <w:shd w:val="clear" w:color="000000" w:fill="FFFFFF"/>
            <w:noWrap/>
            <w:vAlign w:val="center"/>
            <w:hideMark/>
          </w:tcPr>
          <w:p w14:paraId="01E970FD"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4.</w:t>
            </w:r>
          </w:p>
        </w:tc>
        <w:tc>
          <w:tcPr>
            <w:tcW w:w="1879" w:type="pct"/>
            <w:tcBorders>
              <w:top w:val="nil"/>
              <w:left w:val="nil"/>
              <w:bottom w:val="single" w:sz="4" w:space="0" w:color="auto"/>
              <w:right w:val="single" w:sz="4" w:space="0" w:color="auto"/>
            </w:tcBorders>
            <w:shd w:val="clear" w:color="000000" w:fill="FFFFFF"/>
            <w:vAlign w:val="center"/>
            <w:hideMark/>
          </w:tcPr>
          <w:p w14:paraId="73A05BC5" w14:textId="77777777" w:rsidR="00B42B11" w:rsidRPr="00CE7DA4" w:rsidRDefault="00B42B11" w:rsidP="00B42B11">
            <w:pPr>
              <w:rPr>
                <w:rFonts w:ascii="Myriad Pro" w:hAnsi="Myriad Pro"/>
                <w:sz w:val="20"/>
                <w:szCs w:val="20"/>
              </w:rPr>
            </w:pPr>
            <w:r w:rsidRPr="00CE7DA4">
              <w:rPr>
                <w:rFonts w:ascii="Myriad Pro" w:hAnsi="Myriad Pro"/>
                <w:sz w:val="20"/>
                <w:szCs w:val="20"/>
              </w:rPr>
              <w:t>Прочие расходы</w:t>
            </w:r>
          </w:p>
        </w:tc>
        <w:tc>
          <w:tcPr>
            <w:tcW w:w="902" w:type="pct"/>
            <w:tcBorders>
              <w:top w:val="nil"/>
              <w:left w:val="nil"/>
              <w:bottom w:val="single" w:sz="4" w:space="0" w:color="auto"/>
              <w:right w:val="single" w:sz="4" w:space="0" w:color="auto"/>
            </w:tcBorders>
            <w:shd w:val="clear" w:color="000000" w:fill="FFFFFF"/>
            <w:noWrap/>
            <w:vAlign w:val="center"/>
            <w:hideMark/>
          </w:tcPr>
          <w:p w14:paraId="69ED87CE"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814,90</w:t>
            </w:r>
          </w:p>
        </w:tc>
        <w:tc>
          <w:tcPr>
            <w:tcW w:w="934" w:type="pct"/>
            <w:tcBorders>
              <w:top w:val="nil"/>
              <w:left w:val="nil"/>
              <w:bottom w:val="single" w:sz="4" w:space="0" w:color="auto"/>
              <w:right w:val="single" w:sz="4" w:space="0" w:color="auto"/>
            </w:tcBorders>
            <w:shd w:val="clear" w:color="000000" w:fill="FFFFFF"/>
            <w:noWrap/>
            <w:vAlign w:val="center"/>
            <w:hideMark/>
          </w:tcPr>
          <w:p w14:paraId="587FE8B0"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363,60</w:t>
            </w:r>
          </w:p>
        </w:tc>
        <w:tc>
          <w:tcPr>
            <w:tcW w:w="827" w:type="pct"/>
            <w:tcBorders>
              <w:top w:val="nil"/>
              <w:left w:val="nil"/>
              <w:bottom w:val="single" w:sz="4" w:space="0" w:color="auto"/>
              <w:right w:val="single" w:sz="4" w:space="0" w:color="auto"/>
            </w:tcBorders>
            <w:shd w:val="clear" w:color="000000" w:fill="FFFFFF"/>
            <w:noWrap/>
            <w:vAlign w:val="center"/>
            <w:hideMark/>
          </w:tcPr>
          <w:p w14:paraId="3E0E95A2"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486,24</w:t>
            </w:r>
          </w:p>
        </w:tc>
      </w:tr>
      <w:tr w:rsidR="00B42B11" w:rsidRPr="00CE7DA4" w14:paraId="60E73C5A" w14:textId="77777777" w:rsidTr="00CE7DA4">
        <w:trPr>
          <w:trHeight w:val="20"/>
        </w:trPr>
        <w:tc>
          <w:tcPr>
            <w:tcW w:w="459" w:type="pct"/>
            <w:tcBorders>
              <w:top w:val="nil"/>
              <w:left w:val="single" w:sz="4" w:space="0" w:color="auto"/>
              <w:bottom w:val="single" w:sz="4" w:space="0" w:color="auto"/>
              <w:right w:val="single" w:sz="4" w:space="0" w:color="auto"/>
            </w:tcBorders>
            <w:shd w:val="clear" w:color="000000" w:fill="FFFFFF"/>
            <w:noWrap/>
            <w:vAlign w:val="center"/>
            <w:hideMark/>
          </w:tcPr>
          <w:p w14:paraId="2264FA26"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5.</w:t>
            </w:r>
          </w:p>
        </w:tc>
        <w:tc>
          <w:tcPr>
            <w:tcW w:w="1879" w:type="pct"/>
            <w:tcBorders>
              <w:top w:val="nil"/>
              <w:left w:val="nil"/>
              <w:bottom w:val="single" w:sz="4" w:space="0" w:color="auto"/>
              <w:right w:val="single" w:sz="4" w:space="0" w:color="auto"/>
            </w:tcBorders>
            <w:shd w:val="clear" w:color="auto" w:fill="auto"/>
            <w:vAlign w:val="bottom"/>
            <w:hideMark/>
          </w:tcPr>
          <w:p w14:paraId="16DD4239" w14:textId="77777777" w:rsidR="00B42B11" w:rsidRPr="00CE7DA4" w:rsidRDefault="00B42B11" w:rsidP="00B42B11">
            <w:pPr>
              <w:rPr>
                <w:rFonts w:ascii="Myriad Pro" w:hAnsi="Myriad Pro"/>
                <w:sz w:val="20"/>
                <w:szCs w:val="20"/>
              </w:rPr>
            </w:pPr>
            <w:r w:rsidRPr="00CE7DA4">
              <w:rPr>
                <w:rFonts w:ascii="Myriad Pro" w:hAnsi="Myriad Pro"/>
                <w:sz w:val="20"/>
                <w:szCs w:val="20"/>
              </w:rPr>
              <w:t>Медосмотры при приеме на работу</w:t>
            </w:r>
          </w:p>
        </w:tc>
        <w:tc>
          <w:tcPr>
            <w:tcW w:w="902" w:type="pct"/>
            <w:tcBorders>
              <w:top w:val="nil"/>
              <w:left w:val="nil"/>
              <w:bottom w:val="single" w:sz="4" w:space="0" w:color="auto"/>
              <w:right w:val="single" w:sz="4" w:space="0" w:color="auto"/>
            </w:tcBorders>
            <w:shd w:val="clear" w:color="auto" w:fill="auto"/>
            <w:noWrap/>
            <w:vAlign w:val="center"/>
            <w:hideMark/>
          </w:tcPr>
          <w:p w14:paraId="414243F2"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37,96</w:t>
            </w:r>
          </w:p>
        </w:tc>
        <w:tc>
          <w:tcPr>
            <w:tcW w:w="934" w:type="pct"/>
            <w:tcBorders>
              <w:top w:val="nil"/>
              <w:left w:val="nil"/>
              <w:bottom w:val="single" w:sz="4" w:space="0" w:color="auto"/>
              <w:right w:val="single" w:sz="4" w:space="0" w:color="auto"/>
            </w:tcBorders>
            <w:shd w:val="clear" w:color="auto" w:fill="auto"/>
            <w:noWrap/>
            <w:vAlign w:val="center"/>
            <w:hideMark/>
          </w:tcPr>
          <w:p w14:paraId="26358072" w14:textId="77777777" w:rsidR="00B42B11" w:rsidRPr="00CE7DA4" w:rsidRDefault="00B42B11" w:rsidP="00B42B11">
            <w:pPr>
              <w:jc w:val="center"/>
              <w:rPr>
                <w:rFonts w:ascii="Myriad Pro" w:hAnsi="Myriad Pro"/>
                <w:sz w:val="20"/>
                <w:szCs w:val="20"/>
              </w:rPr>
            </w:pPr>
          </w:p>
        </w:tc>
        <w:tc>
          <w:tcPr>
            <w:tcW w:w="827" w:type="pct"/>
            <w:tcBorders>
              <w:top w:val="nil"/>
              <w:left w:val="nil"/>
              <w:bottom w:val="single" w:sz="4" w:space="0" w:color="auto"/>
              <w:right w:val="single" w:sz="4" w:space="0" w:color="auto"/>
            </w:tcBorders>
            <w:shd w:val="clear" w:color="000000" w:fill="FFFFFF"/>
            <w:noWrap/>
            <w:vAlign w:val="center"/>
            <w:hideMark/>
          </w:tcPr>
          <w:p w14:paraId="6D8D4D9C"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40,90</w:t>
            </w:r>
          </w:p>
        </w:tc>
      </w:tr>
      <w:tr w:rsidR="00B42B11" w:rsidRPr="00CE7DA4" w14:paraId="158DBF11" w14:textId="77777777" w:rsidTr="00CE7DA4">
        <w:trPr>
          <w:trHeight w:val="20"/>
        </w:trPr>
        <w:tc>
          <w:tcPr>
            <w:tcW w:w="459" w:type="pct"/>
            <w:tcBorders>
              <w:top w:val="nil"/>
              <w:left w:val="single" w:sz="4" w:space="0" w:color="auto"/>
              <w:bottom w:val="single" w:sz="4" w:space="0" w:color="auto"/>
              <w:right w:val="single" w:sz="4" w:space="0" w:color="auto"/>
            </w:tcBorders>
            <w:shd w:val="clear" w:color="000000" w:fill="FFFFFF"/>
            <w:noWrap/>
            <w:vAlign w:val="center"/>
            <w:hideMark/>
          </w:tcPr>
          <w:p w14:paraId="22032B14"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6.</w:t>
            </w:r>
          </w:p>
        </w:tc>
        <w:tc>
          <w:tcPr>
            <w:tcW w:w="1879" w:type="pct"/>
            <w:tcBorders>
              <w:top w:val="nil"/>
              <w:left w:val="nil"/>
              <w:bottom w:val="single" w:sz="4" w:space="0" w:color="auto"/>
              <w:right w:val="single" w:sz="4" w:space="0" w:color="auto"/>
            </w:tcBorders>
            <w:shd w:val="clear" w:color="auto" w:fill="auto"/>
            <w:vAlign w:val="bottom"/>
            <w:hideMark/>
          </w:tcPr>
          <w:p w14:paraId="6E9864B2" w14:textId="77777777" w:rsidR="00B42B11" w:rsidRPr="00CE7DA4" w:rsidRDefault="00B42B11" w:rsidP="00AC0A70">
            <w:pPr>
              <w:rPr>
                <w:rFonts w:ascii="Myriad Pro" w:hAnsi="Myriad Pro"/>
                <w:sz w:val="20"/>
                <w:szCs w:val="20"/>
              </w:rPr>
            </w:pPr>
            <w:r w:rsidRPr="00CE7DA4">
              <w:rPr>
                <w:rFonts w:ascii="Myriad Pro" w:hAnsi="Myriad Pro"/>
                <w:sz w:val="20"/>
                <w:szCs w:val="20"/>
              </w:rPr>
              <w:t xml:space="preserve">Расходы на обеспечение нормальных условий труда и мер по технике безопасности </w:t>
            </w:r>
            <w:r w:rsidR="00AC0A70" w:rsidRPr="00CE7DA4">
              <w:rPr>
                <w:rFonts w:ascii="Myriad Pro" w:hAnsi="Myriad Pro"/>
                <w:sz w:val="20"/>
                <w:szCs w:val="20"/>
              </w:rPr>
              <w:t>в</w:t>
            </w:r>
            <w:r w:rsidRPr="00CE7DA4">
              <w:rPr>
                <w:rFonts w:ascii="Myriad Pro" w:hAnsi="Myriad Pro"/>
                <w:sz w:val="20"/>
                <w:szCs w:val="20"/>
              </w:rPr>
              <w:t>сего:</w:t>
            </w:r>
          </w:p>
        </w:tc>
        <w:tc>
          <w:tcPr>
            <w:tcW w:w="902" w:type="pct"/>
            <w:tcBorders>
              <w:top w:val="nil"/>
              <w:left w:val="nil"/>
              <w:bottom w:val="single" w:sz="4" w:space="0" w:color="auto"/>
              <w:right w:val="single" w:sz="4" w:space="0" w:color="auto"/>
            </w:tcBorders>
            <w:shd w:val="clear" w:color="auto" w:fill="auto"/>
            <w:noWrap/>
            <w:vAlign w:val="center"/>
            <w:hideMark/>
          </w:tcPr>
          <w:p w14:paraId="675BF6F9"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9 566,52</w:t>
            </w:r>
          </w:p>
        </w:tc>
        <w:tc>
          <w:tcPr>
            <w:tcW w:w="934" w:type="pct"/>
            <w:tcBorders>
              <w:top w:val="nil"/>
              <w:left w:val="nil"/>
              <w:bottom w:val="single" w:sz="4" w:space="0" w:color="auto"/>
              <w:right w:val="single" w:sz="4" w:space="0" w:color="auto"/>
            </w:tcBorders>
            <w:shd w:val="clear" w:color="auto" w:fill="auto"/>
            <w:noWrap/>
            <w:vAlign w:val="center"/>
            <w:hideMark/>
          </w:tcPr>
          <w:p w14:paraId="4E1EA777"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363,60</w:t>
            </w:r>
          </w:p>
        </w:tc>
        <w:tc>
          <w:tcPr>
            <w:tcW w:w="827" w:type="pct"/>
            <w:tcBorders>
              <w:top w:val="nil"/>
              <w:left w:val="nil"/>
              <w:bottom w:val="single" w:sz="4" w:space="0" w:color="auto"/>
              <w:right w:val="single" w:sz="4" w:space="0" w:color="auto"/>
            </w:tcBorders>
            <w:shd w:val="clear" w:color="auto" w:fill="auto"/>
            <w:noWrap/>
            <w:vAlign w:val="center"/>
            <w:hideMark/>
          </w:tcPr>
          <w:p w14:paraId="090B677C"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9 915,62</w:t>
            </w:r>
          </w:p>
        </w:tc>
      </w:tr>
      <w:tr w:rsidR="00B42B11" w:rsidRPr="00CE7DA4" w14:paraId="02EC5866" w14:textId="77777777" w:rsidTr="00CE7DA4">
        <w:trPr>
          <w:trHeight w:val="20"/>
        </w:trPr>
        <w:tc>
          <w:tcPr>
            <w:tcW w:w="459" w:type="pct"/>
            <w:tcBorders>
              <w:top w:val="nil"/>
              <w:left w:val="single" w:sz="4" w:space="0" w:color="auto"/>
              <w:bottom w:val="single" w:sz="4" w:space="0" w:color="auto"/>
              <w:right w:val="single" w:sz="4" w:space="0" w:color="auto"/>
            </w:tcBorders>
            <w:shd w:val="clear" w:color="auto" w:fill="auto"/>
            <w:noWrap/>
            <w:vAlign w:val="bottom"/>
            <w:hideMark/>
          </w:tcPr>
          <w:p w14:paraId="79E7996F" w14:textId="77777777" w:rsidR="00B42B11" w:rsidRPr="00CE7DA4" w:rsidRDefault="00B42B11" w:rsidP="00B42B11">
            <w:pPr>
              <w:jc w:val="center"/>
              <w:rPr>
                <w:rFonts w:ascii="Myriad Pro" w:hAnsi="Myriad Pro"/>
                <w:sz w:val="20"/>
                <w:szCs w:val="20"/>
              </w:rPr>
            </w:pPr>
          </w:p>
        </w:tc>
        <w:tc>
          <w:tcPr>
            <w:tcW w:w="1879" w:type="pct"/>
            <w:tcBorders>
              <w:top w:val="nil"/>
              <w:left w:val="nil"/>
              <w:bottom w:val="single" w:sz="4" w:space="0" w:color="auto"/>
              <w:right w:val="single" w:sz="4" w:space="0" w:color="auto"/>
            </w:tcBorders>
            <w:shd w:val="clear" w:color="auto" w:fill="auto"/>
            <w:vAlign w:val="bottom"/>
            <w:hideMark/>
          </w:tcPr>
          <w:p w14:paraId="44F6223F" w14:textId="77777777" w:rsidR="00B42B11" w:rsidRPr="00CE7DA4" w:rsidRDefault="00B42B11" w:rsidP="00B42B11">
            <w:pPr>
              <w:rPr>
                <w:rFonts w:ascii="Myriad Pro" w:hAnsi="Myriad Pro"/>
                <w:sz w:val="20"/>
                <w:szCs w:val="20"/>
              </w:rPr>
            </w:pPr>
            <w:r w:rsidRPr="00CE7DA4">
              <w:rPr>
                <w:rFonts w:ascii="Myriad Pro" w:hAnsi="Myriad Pro"/>
                <w:sz w:val="20"/>
                <w:szCs w:val="20"/>
              </w:rPr>
              <w:t>в том числе отнесено на услуги по передаче электрической энергии</w:t>
            </w:r>
          </w:p>
        </w:tc>
        <w:tc>
          <w:tcPr>
            <w:tcW w:w="902" w:type="pct"/>
            <w:tcBorders>
              <w:top w:val="nil"/>
              <w:left w:val="nil"/>
              <w:bottom w:val="single" w:sz="4" w:space="0" w:color="auto"/>
              <w:right w:val="single" w:sz="4" w:space="0" w:color="auto"/>
            </w:tcBorders>
            <w:shd w:val="clear" w:color="auto" w:fill="auto"/>
            <w:noWrap/>
            <w:vAlign w:val="center"/>
            <w:hideMark/>
          </w:tcPr>
          <w:p w14:paraId="318CAC85"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9 530,50</w:t>
            </w:r>
          </w:p>
        </w:tc>
        <w:tc>
          <w:tcPr>
            <w:tcW w:w="934" w:type="pct"/>
            <w:tcBorders>
              <w:top w:val="nil"/>
              <w:left w:val="nil"/>
              <w:bottom w:val="single" w:sz="4" w:space="0" w:color="auto"/>
              <w:right w:val="single" w:sz="4" w:space="0" w:color="auto"/>
            </w:tcBorders>
            <w:shd w:val="clear" w:color="auto" w:fill="auto"/>
            <w:noWrap/>
            <w:vAlign w:val="center"/>
            <w:hideMark/>
          </w:tcPr>
          <w:p w14:paraId="7CC337CA" w14:textId="77777777" w:rsidR="00B42B11" w:rsidRPr="00CE7DA4" w:rsidRDefault="00B42B11" w:rsidP="00B42B11">
            <w:pPr>
              <w:jc w:val="center"/>
              <w:rPr>
                <w:rFonts w:ascii="Myriad Pro" w:hAnsi="Myriad Pro"/>
                <w:sz w:val="20"/>
                <w:szCs w:val="20"/>
              </w:rPr>
            </w:pPr>
          </w:p>
        </w:tc>
        <w:tc>
          <w:tcPr>
            <w:tcW w:w="827" w:type="pct"/>
            <w:tcBorders>
              <w:top w:val="nil"/>
              <w:left w:val="nil"/>
              <w:bottom w:val="single" w:sz="4" w:space="0" w:color="auto"/>
              <w:right w:val="single" w:sz="4" w:space="0" w:color="auto"/>
            </w:tcBorders>
            <w:shd w:val="clear" w:color="auto" w:fill="auto"/>
            <w:noWrap/>
            <w:vAlign w:val="center"/>
            <w:hideMark/>
          </w:tcPr>
          <w:p w14:paraId="6840398A" w14:textId="77777777" w:rsidR="00B42B11" w:rsidRPr="00CE7DA4" w:rsidRDefault="00B42B11" w:rsidP="00B42B11">
            <w:pPr>
              <w:jc w:val="center"/>
              <w:rPr>
                <w:rFonts w:ascii="Myriad Pro" w:hAnsi="Myriad Pro"/>
                <w:sz w:val="20"/>
                <w:szCs w:val="20"/>
              </w:rPr>
            </w:pPr>
            <w:r w:rsidRPr="00CE7DA4">
              <w:rPr>
                <w:rFonts w:ascii="Myriad Pro" w:hAnsi="Myriad Pro"/>
                <w:sz w:val="20"/>
                <w:szCs w:val="20"/>
              </w:rPr>
              <w:t>9 894,13</w:t>
            </w:r>
          </w:p>
        </w:tc>
      </w:tr>
    </w:tbl>
    <w:p w14:paraId="4007FECC" w14:textId="77777777" w:rsidR="00CE7DA4" w:rsidRDefault="00CE7DA4" w:rsidP="00CE7DA4">
      <w:pPr>
        <w:pStyle w:val="2f3"/>
        <w:rPr>
          <w:i/>
          <w:iCs/>
        </w:rPr>
      </w:pPr>
    </w:p>
    <w:p w14:paraId="0DC6A55E" w14:textId="77777777" w:rsidR="00E84995" w:rsidRPr="00CE7DA4" w:rsidRDefault="00E84995" w:rsidP="00CE7DA4">
      <w:pPr>
        <w:pStyle w:val="2f3"/>
        <w:rPr>
          <w:i/>
          <w:iCs/>
        </w:rPr>
      </w:pPr>
      <w:r w:rsidRPr="00CE7DA4">
        <w:rPr>
          <w:i/>
          <w:iCs/>
        </w:rPr>
        <w:t xml:space="preserve">Расходы на страхование </w:t>
      </w:r>
    </w:p>
    <w:p w14:paraId="00C0A656" w14:textId="77777777" w:rsidR="00E84995" w:rsidRPr="001A15D2" w:rsidRDefault="00E84995" w:rsidP="00E84995">
      <w:pPr>
        <w:spacing w:line="360" w:lineRule="auto"/>
        <w:contextualSpacing/>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ТЕРРИТОРИАЛЬНОЙ СЕТЕВОЙ ОРГАНИЗАЦИИ</w:t>
      </w:r>
    </w:p>
    <w:p w14:paraId="79B9E7B6" w14:textId="1EB03FF2" w:rsidR="00E84995" w:rsidRPr="001A15D2" w:rsidRDefault="00E84995" w:rsidP="00CE7DA4">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расходы на страхование в размере 10 507,43 тыс. руб. </w:t>
      </w:r>
    </w:p>
    <w:p w14:paraId="6BFB3357" w14:textId="7ACCC4F8" w:rsidR="00E84995" w:rsidRPr="001A15D2" w:rsidRDefault="00E84995" w:rsidP="00CE7DA4">
      <w:pPr>
        <w:pStyle w:val="2f3"/>
        <w:rPr>
          <w:lang w:eastAsia="en-US"/>
        </w:rPr>
      </w:pPr>
      <w:r w:rsidRPr="001A15D2">
        <w:rPr>
          <w:lang w:eastAsia="en-US"/>
        </w:rPr>
        <w:t>В обоснование заявленной суммы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 следующие документы:</w:t>
      </w:r>
    </w:p>
    <w:p w14:paraId="1EED9083" w14:textId="77777777" w:rsidR="00E84995" w:rsidRPr="001A15D2" w:rsidRDefault="00E84995" w:rsidP="00CE7DA4">
      <w:pPr>
        <w:pStyle w:val="3"/>
      </w:pPr>
      <w:r w:rsidRPr="001A15D2">
        <w:t xml:space="preserve">расшифровка расходов </w:t>
      </w:r>
      <w:r w:rsidR="009C269F" w:rsidRPr="001A15D2">
        <w:t xml:space="preserve">на страхование </w:t>
      </w:r>
      <w:r w:rsidRPr="001A15D2">
        <w:t>за 2016 год;</w:t>
      </w:r>
    </w:p>
    <w:p w14:paraId="1ACDA777" w14:textId="77777777" w:rsidR="00E84995" w:rsidRPr="001A15D2" w:rsidRDefault="00E84995" w:rsidP="00CE7DA4">
      <w:pPr>
        <w:pStyle w:val="3"/>
      </w:pPr>
      <w:r w:rsidRPr="001A15D2">
        <w:t>реестр договоров добровольного и обязательного страхования</w:t>
      </w:r>
      <w:r w:rsidR="00F16109">
        <w:t xml:space="preserve"> </w:t>
      </w:r>
      <w:r w:rsidR="009C269F" w:rsidRPr="001A15D2">
        <w:t>с приложением копий договоров страхования.</w:t>
      </w:r>
    </w:p>
    <w:p w14:paraId="5E9E4AB5" w14:textId="3F5E1A15" w:rsidR="00E84995" w:rsidRPr="001A15D2" w:rsidRDefault="00E84995" w:rsidP="00CE7DA4">
      <w:pPr>
        <w:pStyle w:val="2f3"/>
        <w:rPr>
          <w:lang w:eastAsia="en-US"/>
        </w:rPr>
      </w:pPr>
      <w:r w:rsidRPr="001A15D2">
        <w:rPr>
          <w:lang w:eastAsia="en-US"/>
        </w:rPr>
        <w:t>В следующей таблице представлены данные по расходам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w:t>
      </w:r>
      <w:r w:rsidR="006E38DA" w:rsidRPr="001A15D2">
        <w:rPr>
          <w:lang w:eastAsia="en-US"/>
        </w:rPr>
        <w:t xml:space="preserve">страхование </w:t>
      </w:r>
      <w:r w:rsidRPr="001A15D2">
        <w:rPr>
          <w:lang w:eastAsia="en-US"/>
        </w:rPr>
        <w:t>за 2016 год.</w:t>
      </w:r>
    </w:p>
    <w:tbl>
      <w:tblPr>
        <w:tblW w:w="5000" w:type="pct"/>
        <w:tblLook w:val="04A0" w:firstRow="1" w:lastRow="0" w:firstColumn="1" w:lastColumn="0" w:noHBand="0" w:noVBand="1"/>
      </w:tblPr>
      <w:tblGrid>
        <w:gridCol w:w="1006"/>
        <w:gridCol w:w="6219"/>
        <w:gridCol w:w="2119"/>
      </w:tblGrid>
      <w:tr w:rsidR="00227C24" w:rsidRPr="00CE7DA4" w14:paraId="424C9EC0" w14:textId="77777777" w:rsidTr="00C73CA2">
        <w:trPr>
          <w:trHeight w:val="544"/>
        </w:trPr>
        <w:tc>
          <w:tcPr>
            <w:tcW w:w="5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9A4F0B8" w14:textId="77777777" w:rsidR="00227C24" w:rsidRPr="00CE7DA4" w:rsidRDefault="00134DE0" w:rsidP="00227C24">
            <w:pPr>
              <w:jc w:val="center"/>
              <w:rPr>
                <w:rFonts w:ascii="Myriad Pro" w:hAnsi="Myriad Pro"/>
                <w:color w:val="FFFFFF" w:themeColor="background1"/>
                <w:sz w:val="20"/>
                <w:szCs w:val="20"/>
              </w:rPr>
            </w:pPr>
            <w:r>
              <w:rPr>
                <w:rFonts w:ascii="Myriad Pro" w:hAnsi="Myriad Pro"/>
                <w:color w:val="FFFFFF" w:themeColor="background1"/>
                <w:sz w:val="20"/>
                <w:szCs w:val="20"/>
              </w:rPr>
              <w:t>№ </w:t>
            </w:r>
            <w:r w:rsidR="00227C24" w:rsidRPr="00CE7DA4">
              <w:rPr>
                <w:rFonts w:ascii="Myriad Pro" w:hAnsi="Myriad Pro"/>
                <w:color w:val="FFFFFF" w:themeColor="background1"/>
                <w:sz w:val="20"/>
                <w:szCs w:val="20"/>
              </w:rPr>
              <w:t>п/п</w:t>
            </w:r>
          </w:p>
        </w:tc>
        <w:tc>
          <w:tcPr>
            <w:tcW w:w="33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7B3C36C" w14:textId="77777777" w:rsidR="00227C24" w:rsidRPr="00CE7DA4" w:rsidRDefault="00227C24" w:rsidP="00C73CA2">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Наименование статьи</w:t>
            </w:r>
          </w:p>
        </w:tc>
        <w:tc>
          <w:tcPr>
            <w:tcW w:w="11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65CD462" w14:textId="77777777" w:rsidR="00227C24" w:rsidRPr="00CE7DA4" w:rsidRDefault="00227C24" w:rsidP="00227C24">
            <w:pPr>
              <w:jc w:val="center"/>
              <w:rPr>
                <w:rFonts w:ascii="Myriad Pro" w:hAnsi="Myriad Pro"/>
                <w:color w:val="FFFFFF" w:themeColor="background1"/>
                <w:sz w:val="20"/>
                <w:szCs w:val="20"/>
              </w:rPr>
            </w:pPr>
            <w:r w:rsidRPr="00CE7DA4">
              <w:rPr>
                <w:rFonts w:ascii="Myriad Pro" w:hAnsi="Myriad Pro"/>
                <w:color w:val="FFFFFF" w:themeColor="background1"/>
                <w:sz w:val="20"/>
                <w:szCs w:val="20"/>
              </w:rPr>
              <w:t>2016 (факт), тыс. руб.</w:t>
            </w:r>
          </w:p>
        </w:tc>
      </w:tr>
      <w:tr w:rsidR="00227C24" w:rsidRPr="00CE7DA4" w14:paraId="077E9532" w14:textId="77777777" w:rsidTr="00CE7DA4">
        <w:trPr>
          <w:trHeight w:val="20"/>
        </w:trPr>
        <w:tc>
          <w:tcPr>
            <w:tcW w:w="538"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1072FBDA"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1.</w:t>
            </w:r>
          </w:p>
        </w:tc>
        <w:tc>
          <w:tcPr>
            <w:tcW w:w="3328"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6349457" w14:textId="77777777" w:rsidR="00227C24" w:rsidRPr="00CE7DA4" w:rsidRDefault="00227C24" w:rsidP="00227C24">
            <w:pPr>
              <w:rPr>
                <w:rFonts w:ascii="Myriad Pro" w:hAnsi="Myriad Pro"/>
                <w:sz w:val="20"/>
                <w:szCs w:val="20"/>
              </w:rPr>
            </w:pPr>
            <w:r w:rsidRPr="00CE7DA4">
              <w:rPr>
                <w:rFonts w:ascii="Myriad Pro" w:hAnsi="Myriad Pro"/>
                <w:sz w:val="20"/>
                <w:szCs w:val="20"/>
              </w:rPr>
              <w:t>ОСАГО</w:t>
            </w:r>
          </w:p>
        </w:tc>
        <w:tc>
          <w:tcPr>
            <w:tcW w:w="113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A2BA5A5"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2 566,61</w:t>
            </w:r>
          </w:p>
        </w:tc>
      </w:tr>
      <w:tr w:rsidR="00227C24" w:rsidRPr="00CE7DA4" w14:paraId="0EA36BDE" w14:textId="77777777" w:rsidTr="00CE7DA4">
        <w:trPr>
          <w:trHeight w:val="20"/>
        </w:trPr>
        <w:tc>
          <w:tcPr>
            <w:tcW w:w="538" w:type="pct"/>
            <w:tcBorders>
              <w:top w:val="nil"/>
              <w:left w:val="single" w:sz="4" w:space="0" w:color="auto"/>
              <w:bottom w:val="single" w:sz="4" w:space="0" w:color="auto"/>
              <w:right w:val="single" w:sz="4" w:space="0" w:color="auto"/>
            </w:tcBorders>
            <w:shd w:val="clear" w:color="000000" w:fill="FFFFFF"/>
            <w:noWrap/>
            <w:vAlign w:val="center"/>
            <w:hideMark/>
          </w:tcPr>
          <w:p w14:paraId="1E2E4202"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2.</w:t>
            </w:r>
          </w:p>
        </w:tc>
        <w:tc>
          <w:tcPr>
            <w:tcW w:w="3328" w:type="pct"/>
            <w:tcBorders>
              <w:top w:val="nil"/>
              <w:left w:val="nil"/>
              <w:bottom w:val="single" w:sz="4" w:space="0" w:color="auto"/>
              <w:right w:val="single" w:sz="4" w:space="0" w:color="auto"/>
            </w:tcBorders>
            <w:shd w:val="clear" w:color="000000" w:fill="FFFFFF"/>
            <w:vAlign w:val="center"/>
            <w:hideMark/>
          </w:tcPr>
          <w:p w14:paraId="6FA70BF5" w14:textId="77777777" w:rsidR="00227C24" w:rsidRPr="00CE7DA4" w:rsidRDefault="00227C24" w:rsidP="00227C24">
            <w:pPr>
              <w:rPr>
                <w:rFonts w:ascii="Myriad Pro" w:hAnsi="Myriad Pro"/>
                <w:sz w:val="20"/>
                <w:szCs w:val="20"/>
              </w:rPr>
            </w:pPr>
            <w:r w:rsidRPr="00CE7DA4">
              <w:rPr>
                <w:rFonts w:ascii="Myriad Pro" w:hAnsi="Myriad Pro"/>
                <w:sz w:val="20"/>
                <w:szCs w:val="20"/>
              </w:rPr>
              <w:t>Обязательное страхование гражданской ответственности владельца опасного производственного объекта</w:t>
            </w:r>
          </w:p>
        </w:tc>
        <w:tc>
          <w:tcPr>
            <w:tcW w:w="1134" w:type="pct"/>
            <w:tcBorders>
              <w:top w:val="nil"/>
              <w:left w:val="nil"/>
              <w:bottom w:val="single" w:sz="4" w:space="0" w:color="auto"/>
              <w:right w:val="single" w:sz="4" w:space="0" w:color="auto"/>
            </w:tcBorders>
            <w:shd w:val="clear" w:color="000000" w:fill="FFFFFF"/>
            <w:noWrap/>
            <w:vAlign w:val="center"/>
            <w:hideMark/>
          </w:tcPr>
          <w:p w14:paraId="7682AFE9"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68,78</w:t>
            </w:r>
          </w:p>
        </w:tc>
      </w:tr>
      <w:tr w:rsidR="00227C24" w:rsidRPr="00CE7DA4" w14:paraId="2792C381" w14:textId="77777777" w:rsidTr="00CE7DA4">
        <w:trPr>
          <w:trHeight w:val="20"/>
        </w:trPr>
        <w:tc>
          <w:tcPr>
            <w:tcW w:w="538" w:type="pct"/>
            <w:tcBorders>
              <w:top w:val="nil"/>
              <w:left w:val="single" w:sz="4" w:space="0" w:color="auto"/>
              <w:bottom w:val="single" w:sz="4" w:space="0" w:color="auto"/>
              <w:right w:val="single" w:sz="4" w:space="0" w:color="auto"/>
            </w:tcBorders>
            <w:shd w:val="clear" w:color="000000" w:fill="FFFFFF"/>
            <w:noWrap/>
            <w:vAlign w:val="center"/>
            <w:hideMark/>
          </w:tcPr>
          <w:p w14:paraId="2E6DDE9E"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3.</w:t>
            </w:r>
          </w:p>
        </w:tc>
        <w:tc>
          <w:tcPr>
            <w:tcW w:w="3328" w:type="pct"/>
            <w:tcBorders>
              <w:top w:val="nil"/>
              <w:left w:val="nil"/>
              <w:bottom w:val="single" w:sz="4" w:space="0" w:color="auto"/>
              <w:right w:val="single" w:sz="4" w:space="0" w:color="auto"/>
            </w:tcBorders>
            <w:shd w:val="clear" w:color="000000" w:fill="FFFFFF"/>
            <w:vAlign w:val="center"/>
            <w:hideMark/>
          </w:tcPr>
          <w:p w14:paraId="48022B5D" w14:textId="77777777" w:rsidR="00227C24" w:rsidRPr="00CE7DA4" w:rsidRDefault="00227C24" w:rsidP="00227C24">
            <w:pPr>
              <w:rPr>
                <w:rFonts w:ascii="Myriad Pro" w:hAnsi="Myriad Pro"/>
                <w:sz w:val="20"/>
                <w:szCs w:val="20"/>
              </w:rPr>
            </w:pPr>
            <w:r w:rsidRPr="00CE7DA4">
              <w:rPr>
                <w:rFonts w:ascii="Myriad Pro" w:hAnsi="Myriad Pro"/>
                <w:sz w:val="20"/>
                <w:szCs w:val="20"/>
              </w:rPr>
              <w:t>Добровольное страхование имущества</w:t>
            </w:r>
          </w:p>
        </w:tc>
        <w:tc>
          <w:tcPr>
            <w:tcW w:w="1134" w:type="pct"/>
            <w:tcBorders>
              <w:top w:val="nil"/>
              <w:left w:val="nil"/>
              <w:bottom w:val="single" w:sz="4" w:space="0" w:color="auto"/>
              <w:right w:val="single" w:sz="4" w:space="0" w:color="auto"/>
            </w:tcBorders>
            <w:shd w:val="clear" w:color="000000" w:fill="FFFFFF"/>
            <w:noWrap/>
            <w:vAlign w:val="center"/>
            <w:hideMark/>
          </w:tcPr>
          <w:p w14:paraId="16467211"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5 700,70</w:t>
            </w:r>
          </w:p>
        </w:tc>
      </w:tr>
      <w:tr w:rsidR="00227C24" w:rsidRPr="00CE7DA4" w14:paraId="10753F58" w14:textId="77777777" w:rsidTr="00CE7DA4">
        <w:trPr>
          <w:trHeight w:val="20"/>
        </w:trPr>
        <w:tc>
          <w:tcPr>
            <w:tcW w:w="538" w:type="pct"/>
            <w:tcBorders>
              <w:top w:val="nil"/>
              <w:left w:val="single" w:sz="4" w:space="0" w:color="auto"/>
              <w:bottom w:val="single" w:sz="4" w:space="0" w:color="auto"/>
              <w:right w:val="single" w:sz="4" w:space="0" w:color="auto"/>
            </w:tcBorders>
            <w:shd w:val="clear" w:color="000000" w:fill="FFFFFF"/>
            <w:noWrap/>
            <w:vAlign w:val="center"/>
            <w:hideMark/>
          </w:tcPr>
          <w:p w14:paraId="4462F0B9"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4.</w:t>
            </w:r>
          </w:p>
        </w:tc>
        <w:tc>
          <w:tcPr>
            <w:tcW w:w="3328" w:type="pct"/>
            <w:tcBorders>
              <w:top w:val="nil"/>
              <w:left w:val="nil"/>
              <w:bottom w:val="single" w:sz="4" w:space="0" w:color="auto"/>
              <w:right w:val="single" w:sz="4" w:space="0" w:color="auto"/>
            </w:tcBorders>
            <w:shd w:val="clear" w:color="000000" w:fill="FFFFFF"/>
            <w:vAlign w:val="center"/>
            <w:hideMark/>
          </w:tcPr>
          <w:p w14:paraId="22B9C047" w14:textId="77777777" w:rsidR="00227C24" w:rsidRPr="00CE7DA4" w:rsidRDefault="00227C24" w:rsidP="00227C24">
            <w:pPr>
              <w:rPr>
                <w:rFonts w:ascii="Myriad Pro" w:hAnsi="Myriad Pro"/>
                <w:sz w:val="20"/>
                <w:szCs w:val="20"/>
              </w:rPr>
            </w:pPr>
            <w:r w:rsidRPr="00CE7DA4">
              <w:rPr>
                <w:rFonts w:ascii="Myriad Pro" w:hAnsi="Myriad Pro"/>
                <w:sz w:val="20"/>
                <w:szCs w:val="20"/>
              </w:rPr>
              <w:t>Добровольное медицинское страхование</w:t>
            </w:r>
          </w:p>
        </w:tc>
        <w:tc>
          <w:tcPr>
            <w:tcW w:w="1134" w:type="pct"/>
            <w:tcBorders>
              <w:top w:val="nil"/>
              <w:left w:val="nil"/>
              <w:bottom w:val="single" w:sz="4" w:space="0" w:color="auto"/>
              <w:right w:val="single" w:sz="4" w:space="0" w:color="auto"/>
            </w:tcBorders>
            <w:shd w:val="clear" w:color="000000" w:fill="FFFFFF"/>
            <w:noWrap/>
            <w:vAlign w:val="center"/>
            <w:hideMark/>
          </w:tcPr>
          <w:p w14:paraId="4B1219D1"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1 352,95</w:t>
            </w:r>
          </w:p>
        </w:tc>
      </w:tr>
      <w:tr w:rsidR="00227C24" w:rsidRPr="00CE7DA4" w14:paraId="19B2CE72" w14:textId="77777777" w:rsidTr="00CE7DA4">
        <w:trPr>
          <w:trHeight w:val="20"/>
        </w:trPr>
        <w:tc>
          <w:tcPr>
            <w:tcW w:w="538" w:type="pct"/>
            <w:tcBorders>
              <w:top w:val="nil"/>
              <w:left w:val="single" w:sz="4" w:space="0" w:color="auto"/>
              <w:bottom w:val="single" w:sz="4" w:space="0" w:color="auto"/>
              <w:right w:val="single" w:sz="4" w:space="0" w:color="auto"/>
            </w:tcBorders>
            <w:shd w:val="clear" w:color="000000" w:fill="FFFFFF"/>
            <w:noWrap/>
            <w:vAlign w:val="center"/>
            <w:hideMark/>
          </w:tcPr>
          <w:p w14:paraId="7D0BD354"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5.</w:t>
            </w:r>
          </w:p>
        </w:tc>
        <w:tc>
          <w:tcPr>
            <w:tcW w:w="3328" w:type="pct"/>
            <w:tcBorders>
              <w:top w:val="nil"/>
              <w:left w:val="nil"/>
              <w:bottom w:val="single" w:sz="4" w:space="0" w:color="auto"/>
              <w:right w:val="single" w:sz="4" w:space="0" w:color="auto"/>
            </w:tcBorders>
            <w:shd w:val="clear" w:color="auto" w:fill="auto"/>
            <w:vAlign w:val="bottom"/>
            <w:hideMark/>
          </w:tcPr>
          <w:p w14:paraId="49B73ED7" w14:textId="77777777" w:rsidR="00227C24" w:rsidRPr="00CE7DA4" w:rsidRDefault="00227C24" w:rsidP="00227C24">
            <w:pPr>
              <w:rPr>
                <w:rFonts w:ascii="Myriad Pro" w:hAnsi="Myriad Pro"/>
                <w:sz w:val="20"/>
                <w:szCs w:val="20"/>
              </w:rPr>
            </w:pPr>
            <w:r w:rsidRPr="00CE7DA4">
              <w:rPr>
                <w:rFonts w:ascii="Myriad Pro" w:hAnsi="Myriad Pro"/>
                <w:sz w:val="20"/>
                <w:szCs w:val="20"/>
              </w:rPr>
              <w:t>Добровольное страхование от несчастных случаев</w:t>
            </w:r>
          </w:p>
        </w:tc>
        <w:tc>
          <w:tcPr>
            <w:tcW w:w="1134" w:type="pct"/>
            <w:tcBorders>
              <w:top w:val="nil"/>
              <w:left w:val="nil"/>
              <w:bottom w:val="single" w:sz="4" w:space="0" w:color="auto"/>
              <w:right w:val="single" w:sz="4" w:space="0" w:color="auto"/>
            </w:tcBorders>
            <w:shd w:val="clear" w:color="auto" w:fill="auto"/>
            <w:noWrap/>
            <w:vAlign w:val="center"/>
            <w:hideMark/>
          </w:tcPr>
          <w:p w14:paraId="15F2ABBA"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117,64</w:t>
            </w:r>
          </w:p>
        </w:tc>
      </w:tr>
      <w:tr w:rsidR="00227C24" w:rsidRPr="00CE7DA4" w14:paraId="38795758" w14:textId="77777777" w:rsidTr="00CE7DA4">
        <w:trPr>
          <w:trHeight w:val="20"/>
        </w:trPr>
        <w:tc>
          <w:tcPr>
            <w:tcW w:w="538" w:type="pct"/>
            <w:tcBorders>
              <w:top w:val="nil"/>
              <w:left w:val="single" w:sz="4" w:space="0" w:color="auto"/>
              <w:bottom w:val="single" w:sz="4" w:space="0" w:color="auto"/>
              <w:right w:val="single" w:sz="4" w:space="0" w:color="auto"/>
            </w:tcBorders>
            <w:shd w:val="clear" w:color="000000" w:fill="FFFFFF"/>
            <w:noWrap/>
            <w:vAlign w:val="center"/>
            <w:hideMark/>
          </w:tcPr>
          <w:p w14:paraId="7BA6B703"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6.</w:t>
            </w:r>
          </w:p>
        </w:tc>
        <w:tc>
          <w:tcPr>
            <w:tcW w:w="3328" w:type="pct"/>
            <w:tcBorders>
              <w:top w:val="nil"/>
              <w:left w:val="nil"/>
              <w:bottom w:val="single" w:sz="4" w:space="0" w:color="auto"/>
              <w:right w:val="single" w:sz="4" w:space="0" w:color="auto"/>
            </w:tcBorders>
            <w:shd w:val="clear" w:color="auto" w:fill="auto"/>
            <w:vAlign w:val="bottom"/>
            <w:hideMark/>
          </w:tcPr>
          <w:p w14:paraId="45C7F8DB" w14:textId="77777777" w:rsidR="00227C24" w:rsidRPr="00CE7DA4" w:rsidRDefault="00227C24" w:rsidP="00227C24">
            <w:pPr>
              <w:rPr>
                <w:rFonts w:ascii="Myriad Pro" w:hAnsi="Myriad Pro"/>
                <w:sz w:val="20"/>
                <w:szCs w:val="20"/>
              </w:rPr>
            </w:pPr>
            <w:r w:rsidRPr="00CE7DA4">
              <w:rPr>
                <w:rFonts w:ascii="Myriad Pro" w:hAnsi="Myriad Pro"/>
                <w:sz w:val="20"/>
                <w:szCs w:val="20"/>
              </w:rPr>
              <w:t>Расходы на страхование всего:</w:t>
            </w:r>
          </w:p>
        </w:tc>
        <w:tc>
          <w:tcPr>
            <w:tcW w:w="1134" w:type="pct"/>
            <w:tcBorders>
              <w:top w:val="nil"/>
              <w:left w:val="nil"/>
              <w:bottom w:val="single" w:sz="4" w:space="0" w:color="auto"/>
              <w:right w:val="single" w:sz="4" w:space="0" w:color="auto"/>
            </w:tcBorders>
            <w:shd w:val="clear" w:color="auto" w:fill="auto"/>
            <w:noWrap/>
            <w:vAlign w:val="center"/>
            <w:hideMark/>
          </w:tcPr>
          <w:p w14:paraId="23A2D2AF"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9 806,68</w:t>
            </w:r>
          </w:p>
        </w:tc>
      </w:tr>
      <w:tr w:rsidR="00227C24" w:rsidRPr="00CE7DA4" w14:paraId="495B1359" w14:textId="77777777" w:rsidTr="00CE7DA4">
        <w:trPr>
          <w:trHeight w:val="20"/>
        </w:trPr>
        <w:tc>
          <w:tcPr>
            <w:tcW w:w="538" w:type="pct"/>
            <w:tcBorders>
              <w:top w:val="nil"/>
              <w:left w:val="single" w:sz="4" w:space="0" w:color="auto"/>
              <w:bottom w:val="single" w:sz="4" w:space="0" w:color="auto"/>
              <w:right w:val="single" w:sz="4" w:space="0" w:color="auto"/>
            </w:tcBorders>
            <w:shd w:val="clear" w:color="auto" w:fill="auto"/>
            <w:noWrap/>
            <w:vAlign w:val="bottom"/>
            <w:hideMark/>
          </w:tcPr>
          <w:p w14:paraId="2218A7A8" w14:textId="77777777" w:rsidR="00227C24" w:rsidRPr="00CE7DA4" w:rsidRDefault="00227C24" w:rsidP="00227C24">
            <w:pPr>
              <w:jc w:val="center"/>
              <w:rPr>
                <w:rFonts w:ascii="Myriad Pro" w:hAnsi="Myriad Pro"/>
                <w:sz w:val="20"/>
                <w:szCs w:val="20"/>
              </w:rPr>
            </w:pPr>
          </w:p>
        </w:tc>
        <w:tc>
          <w:tcPr>
            <w:tcW w:w="3328" w:type="pct"/>
            <w:tcBorders>
              <w:top w:val="nil"/>
              <w:left w:val="nil"/>
              <w:bottom w:val="single" w:sz="4" w:space="0" w:color="auto"/>
              <w:right w:val="single" w:sz="4" w:space="0" w:color="auto"/>
            </w:tcBorders>
            <w:shd w:val="clear" w:color="auto" w:fill="auto"/>
            <w:vAlign w:val="bottom"/>
            <w:hideMark/>
          </w:tcPr>
          <w:p w14:paraId="26E4A5F5" w14:textId="77777777" w:rsidR="00227C24" w:rsidRPr="00CE7DA4" w:rsidRDefault="00227C24" w:rsidP="00227C24">
            <w:pPr>
              <w:rPr>
                <w:rFonts w:ascii="Myriad Pro" w:hAnsi="Myriad Pro"/>
                <w:sz w:val="20"/>
                <w:szCs w:val="20"/>
              </w:rPr>
            </w:pPr>
            <w:r w:rsidRPr="00CE7DA4">
              <w:rPr>
                <w:rFonts w:ascii="Myriad Pro" w:hAnsi="Myriad Pro"/>
                <w:sz w:val="20"/>
                <w:szCs w:val="20"/>
              </w:rPr>
              <w:t>в том числе отнесено на услуги по передаче электрической энергии</w:t>
            </w:r>
          </w:p>
        </w:tc>
        <w:tc>
          <w:tcPr>
            <w:tcW w:w="1134" w:type="pct"/>
            <w:tcBorders>
              <w:top w:val="nil"/>
              <w:left w:val="nil"/>
              <w:bottom w:val="single" w:sz="4" w:space="0" w:color="auto"/>
              <w:right w:val="single" w:sz="4" w:space="0" w:color="auto"/>
            </w:tcBorders>
            <w:shd w:val="clear" w:color="auto" w:fill="auto"/>
            <w:noWrap/>
            <w:vAlign w:val="center"/>
            <w:hideMark/>
          </w:tcPr>
          <w:p w14:paraId="2CBF7E3F" w14:textId="77777777" w:rsidR="00227C24" w:rsidRPr="00CE7DA4" w:rsidRDefault="00227C24" w:rsidP="00227C24">
            <w:pPr>
              <w:jc w:val="center"/>
              <w:rPr>
                <w:rFonts w:ascii="Myriad Pro" w:hAnsi="Myriad Pro"/>
                <w:sz w:val="20"/>
                <w:szCs w:val="20"/>
              </w:rPr>
            </w:pPr>
            <w:r w:rsidRPr="00CE7DA4">
              <w:rPr>
                <w:rFonts w:ascii="Myriad Pro" w:hAnsi="Myriad Pro"/>
                <w:sz w:val="20"/>
                <w:szCs w:val="20"/>
              </w:rPr>
              <w:t>9 649,76</w:t>
            </w:r>
          </w:p>
        </w:tc>
      </w:tr>
    </w:tbl>
    <w:p w14:paraId="46021CB7" w14:textId="77777777" w:rsidR="00E84995" w:rsidRPr="001A15D2" w:rsidRDefault="00E84995" w:rsidP="00E84995">
      <w:pPr>
        <w:spacing w:line="360" w:lineRule="auto"/>
        <w:ind w:firstLine="709"/>
        <w:contextualSpacing/>
        <w:jc w:val="both"/>
        <w:rPr>
          <w:rFonts w:ascii="Myriad Pro" w:eastAsia="Calibri" w:hAnsi="Myriad Pro"/>
          <w:sz w:val="26"/>
          <w:szCs w:val="26"/>
          <w:lang w:eastAsia="en-US"/>
        </w:rPr>
      </w:pPr>
    </w:p>
    <w:p w14:paraId="54899067" w14:textId="77777777" w:rsidR="00801C45" w:rsidRDefault="00801C45" w:rsidP="00E84995">
      <w:pPr>
        <w:spacing w:line="360" w:lineRule="auto"/>
        <w:jc w:val="both"/>
        <w:rPr>
          <w:rFonts w:ascii="Myriad Pro" w:eastAsia="Calibri" w:hAnsi="Myriad Pro"/>
          <w:b/>
          <w:sz w:val="26"/>
          <w:szCs w:val="26"/>
          <w:lang w:eastAsia="en-US"/>
        </w:rPr>
      </w:pPr>
    </w:p>
    <w:p w14:paraId="5A147B16" w14:textId="119D2462" w:rsidR="00E84995" w:rsidRPr="001A15D2" w:rsidRDefault="00E84995" w:rsidP="00E84995">
      <w:pPr>
        <w:spacing w:line="360" w:lineRule="auto"/>
        <w:jc w:val="both"/>
        <w:rPr>
          <w:rFonts w:ascii="Myriad Pro" w:eastAsia="Calibri" w:hAnsi="Myriad Pro"/>
          <w:b/>
          <w:sz w:val="26"/>
          <w:szCs w:val="26"/>
          <w:lang w:eastAsia="en-US"/>
        </w:rPr>
      </w:pPr>
      <w:r w:rsidRPr="001A15D2">
        <w:rPr>
          <w:rFonts w:ascii="Myriad Pro" w:eastAsia="Calibri" w:hAnsi="Myriad Pro"/>
          <w:b/>
          <w:sz w:val="26"/>
          <w:szCs w:val="26"/>
          <w:lang w:eastAsia="en-US"/>
        </w:rPr>
        <w:lastRenderedPageBreak/>
        <w:t>ПОЗИЦИЯ ОРГАНА РЕГУЛИРОВАНИЯ</w:t>
      </w:r>
    </w:p>
    <w:p w14:paraId="5EC2D654" w14:textId="6EC606CF" w:rsidR="00E84995" w:rsidRPr="001A15D2" w:rsidRDefault="00E84995" w:rsidP="00CE7DA4">
      <w:pPr>
        <w:pStyle w:val="2f3"/>
      </w:pPr>
      <w:r w:rsidRPr="001A15D2">
        <w:t>В соответствии с экспертным заключением на 2018 год расходы филиала</w:t>
      </w:r>
      <w:r w:rsidR="00F16109">
        <w:t xml:space="preserve"> </w:t>
      </w:r>
      <w:r w:rsidR="00801C45">
        <w:t>ПАО </w:t>
      </w:r>
      <w:r w:rsidR="00F16109">
        <w:t>«МРСК Сибири» - «Омскэнерго»</w:t>
      </w:r>
      <w:r w:rsidRPr="001A15D2">
        <w:t xml:space="preserve"> на </w:t>
      </w:r>
      <w:r w:rsidR="008D6FCB" w:rsidRPr="001A15D2">
        <w:t xml:space="preserve">страхование </w:t>
      </w:r>
      <w:r w:rsidRPr="001A15D2">
        <w:t xml:space="preserve">приняты РЭК Омской области в размере </w:t>
      </w:r>
      <w:r w:rsidR="008D6FCB" w:rsidRPr="001A15D2">
        <w:t xml:space="preserve">2 670,40 </w:t>
      </w:r>
      <w:r w:rsidRPr="001A15D2">
        <w:t>тыс. руб. на уровне фактических затрат за 2016 год, принятых РЭК Омской области на основании проверки бухгалтерской отчетности, с учетом ИПЦ на 2017-2018 годы в размере 103,9 % и 103,7 % соответственно</w:t>
      </w:r>
      <w:r w:rsidR="00F16109">
        <w:t xml:space="preserve"> </w:t>
      </w:r>
      <w:r w:rsidRPr="001A15D2">
        <w:t xml:space="preserve">в соответствии с п. 28 Основ ценообразования </w:t>
      </w:r>
      <w:r w:rsidR="00134DE0">
        <w:t>№ </w:t>
      </w:r>
      <w:r w:rsidRPr="001A15D2">
        <w:t>1178.</w:t>
      </w:r>
    </w:p>
    <w:p w14:paraId="73A53E76" w14:textId="77777777" w:rsidR="008D6FCB" w:rsidRPr="001A15D2" w:rsidRDefault="008D6FCB" w:rsidP="00CE7DA4">
      <w:pPr>
        <w:pStyle w:val="2f3"/>
      </w:pPr>
      <w:r w:rsidRPr="001A15D2">
        <w:t>Не приняты расходы по необязательным видам страхования (добровольное медицинское страхование, добровольное страхование имущества).</w:t>
      </w:r>
    </w:p>
    <w:p w14:paraId="255A2EED" w14:textId="77777777" w:rsidR="00E84995" w:rsidRPr="001A15D2" w:rsidRDefault="00E84995" w:rsidP="00CE7DA4">
      <w:pPr>
        <w:pStyle w:val="2f3"/>
        <w:rPr>
          <w:b/>
          <w:lang w:eastAsia="en-US"/>
        </w:rPr>
      </w:pPr>
    </w:p>
    <w:p w14:paraId="0FC70FE5" w14:textId="77777777" w:rsidR="00E84995" w:rsidRPr="001A15D2" w:rsidRDefault="00E84995" w:rsidP="00E84995">
      <w:pPr>
        <w:autoSpaceDE w:val="0"/>
        <w:autoSpaceDN w:val="0"/>
        <w:adjustRightInd w:val="0"/>
        <w:spacing w:line="360" w:lineRule="auto"/>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ИСПОЛНИТЕЛЯ</w:t>
      </w:r>
    </w:p>
    <w:p w14:paraId="62B976D7" w14:textId="2559CF47" w:rsidR="00916C3A" w:rsidRPr="001A15D2" w:rsidRDefault="00916C3A" w:rsidP="00CE7DA4">
      <w:pPr>
        <w:pStyle w:val="2f3"/>
        <w:rPr>
          <w:lang w:eastAsia="en-US"/>
        </w:rPr>
      </w:pPr>
      <w:r w:rsidRPr="001A15D2">
        <w:rPr>
          <w:lang w:eastAsia="en-US"/>
        </w:rPr>
        <w:t>В результате анализа представленных документов, Исполнитель отмечает, что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не представлен расчет (расшифровка) плановых расходов на страхование на 2018 год , не представлены копии полисов страхования.</w:t>
      </w:r>
    </w:p>
    <w:p w14:paraId="00110E38" w14:textId="77777777" w:rsidR="004630F7" w:rsidRPr="001A15D2" w:rsidRDefault="004630F7" w:rsidP="00CE7DA4">
      <w:pPr>
        <w:pStyle w:val="2f3"/>
        <w:rPr>
          <w:bCs/>
        </w:rPr>
      </w:pPr>
      <w:r w:rsidRPr="001A15D2">
        <w:rPr>
          <w:bCs/>
        </w:rPr>
        <w:t>При формировании расходов на страхование Исполнитель рекомендует учитывать</w:t>
      </w:r>
      <w:r w:rsidR="00F16109">
        <w:rPr>
          <w:bCs/>
        </w:rPr>
        <w:t xml:space="preserve"> </w:t>
      </w:r>
      <w:r w:rsidRPr="001A15D2">
        <w:rPr>
          <w:bCs/>
        </w:rPr>
        <w:t>практику тарифного регулирования, сложившуюся, в том числе,</w:t>
      </w:r>
      <w:r w:rsidR="00F16109">
        <w:rPr>
          <w:bCs/>
        </w:rPr>
        <w:t xml:space="preserve"> </w:t>
      </w:r>
      <w:r w:rsidRPr="001A15D2">
        <w:rPr>
          <w:bCs/>
        </w:rPr>
        <w:t xml:space="preserve">из фактов рассмотрения спорных вопросов и вопросов о нарушении законодательства органами тарифного регулирования субъектов Российской Федерации при осуществлении расчетов и установлении цен (тарифов) на услуги естественных монополий, в том числе, на услуги по передаче электрической энергии по сетям территориальных сетевых организации, позиции ФАС России, изложенной в Предписании от 02.08.2017 </w:t>
      </w:r>
      <w:r w:rsidR="00134DE0">
        <w:rPr>
          <w:bCs/>
        </w:rPr>
        <w:t>№ </w:t>
      </w:r>
      <w:r w:rsidRPr="001A15D2">
        <w:rPr>
          <w:bCs/>
        </w:rPr>
        <w:t>АГ/52859/17 (повторное</w:t>
      </w:r>
      <w:r w:rsidR="00C1533A" w:rsidRPr="001A15D2">
        <w:rPr>
          <w:bCs/>
        </w:rPr>
        <w:t xml:space="preserve"> Предписание от 04.09.2018).</w:t>
      </w:r>
    </w:p>
    <w:p w14:paraId="295B3457" w14:textId="77777777" w:rsidR="004630F7" w:rsidRPr="001A15D2" w:rsidRDefault="004630F7" w:rsidP="00CE7DA4">
      <w:pPr>
        <w:pStyle w:val="2f3"/>
        <w:rPr>
          <w:bCs/>
        </w:rPr>
      </w:pPr>
      <w:r w:rsidRPr="001A15D2">
        <w:rPr>
          <w:bCs/>
        </w:rPr>
        <w:t>В п. 1.4. Предписания рассмотрены нарушения регулирующего органа, допущенные при установлении расходов по статье затрат «Страхование»</w:t>
      </w:r>
      <w:r w:rsidR="00F16109">
        <w:rPr>
          <w:bCs/>
        </w:rPr>
        <w:t xml:space="preserve"> </w:t>
      </w:r>
      <w:r w:rsidRPr="001A15D2">
        <w:rPr>
          <w:bCs/>
        </w:rPr>
        <w:t>в отношении ТСО. Из мотивировочной части Предписания ФАС России следует, что экономически обоснованными расходами должны признаваться расходы</w:t>
      </w:r>
      <w:r w:rsidR="00F16109">
        <w:rPr>
          <w:bCs/>
        </w:rPr>
        <w:t xml:space="preserve"> </w:t>
      </w:r>
      <w:r w:rsidRPr="001A15D2">
        <w:rPr>
          <w:bCs/>
        </w:rPr>
        <w:t>на виды страхования, которые являются обязательными в соответствии</w:t>
      </w:r>
      <w:r w:rsidR="00F16109">
        <w:rPr>
          <w:bCs/>
        </w:rPr>
        <w:t xml:space="preserve"> </w:t>
      </w:r>
      <w:r w:rsidRPr="001A15D2">
        <w:rPr>
          <w:bCs/>
        </w:rPr>
        <w:t>с действующим законодательством Р</w:t>
      </w:r>
      <w:r w:rsidR="00C1533A" w:rsidRPr="001A15D2">
        <w:rPr>
          <w:bCs/>
        </w:rPr>
        <w:t xml:space="preserve">оссийской </w:t>
      </w:r>
      <w:r w:rsidRPr="001A15D2">
        <w:rPr>
          <w:bCs/>
        </w:rPr>
        <w:t>Ф</w:t>
      </w:r>
      <w:r w:rsidR="00C1533A" w:rsidRPr="001A15D2">
        <w:rPr>
          <w:bCs/>
        </w:rPr>
        <w:t>едерации</w:t>
      </w:r>
      <w:r w:rsidRPr="001A15D2">
        <w:rPr>
          <w:bCs/>
        </w:rPr>
        <w:t>.</w:t>
      </w:r>
    </w:p>
    <w:p w14:paraId="2AF3B7B6" w14:textId="7EE8C72C" w:rsidR="006624E0" w:rsidRPr="001A15D2" w:rsidRDefault="00C257BA" w:rsidP="00CE7DA4">
      <w:pPr>
        <w:pStyle w:val="2f3"/>
        <w:rPr>
          <w:bCs/>
        </w:rPr>
      </w:pPr>
      <w:r w:rsidRPr="00FC1C9A">
        <w:rPr>
          <w:bCs/>
        </w:rPr>
        <w:lastRenderedPageBreak/>
        <w:t>Необходимо отметить, что филиалом</w:t>
      </w:r>
      <w:r w:rsidR="00F16109" w:rsidRPr="00FC1C9A">
        <w:rPr>
          <w:bCs/>
        </w:rPr>
        <w:t xml:space="preserve"> </w:t>
      </w:r>
      <w:r w:rsidR="00801C45">
        <w:rPr>
          <w:bCs/>
        </w:rPr>
        <w:t>ПАО </w:t>
      </w:r>
      <w:r w:rsidR="00F16109" w:rsidRPr="00FC1C9A">
        <w:rPr>
          <w:bCs/>
        </w:rPr>
        <w:t xml:space="preserve">«МРСК Сибири» - «Омскэнерго» </w:t>
      </w:r>
      <w:r w:rsidRPr="00FC1C9A">
        <w:rPr>
          <w:bCs/>
        </w:rPr>
        <w:t xml:space="preserve">в составе </w:t>
      </w:r>
      <w:r w:rsidR="005B04A6" w:rsidRPr="00FC1C9A">
        <w:rPr>
          <w:bCs/>
        </w:rPr>
        <w:t>тарифного предложения</w:t>
      </w:r>
      <w:r w:rsidRPr="00FC1C9A">
        <w:rPr>
          <w:bCs/>
        </w:rPr>
        <w:t xml:space="preserve"> не представлены документы, подтверждающие обязанность заключения договоров добровольного медицинского страхования, добровольного страхования от несчастных случаев на производстве.</w:t>
      </w:r>
    </w:p>
    <w:p w14:paraId="62DB9AE1" w14:textId="77777777" w:rsidR="004630F7" w:rsidRPr="001A15D2" w:rsidRDefault="004630F7" w:rsidP="00CE7DA4">
      <w:pPr>
        <w:pStyle w:val="2f3"/>
        <w:rPr>
          <w:bCs/>
        </w:rPr>
      </w:pPr>
      <w:r w:rsidRPr="001A15D2">
        <w:rPr>
          <w:bCs/>
        </w:rPr>
        <w:t xml:space="preserve">Экономическая целесообразность страхования производственных объектов подтверждается существующими рисками утраты объектов электросетевого хозяйства целиком или частичной потерей работоспособности объекта ввиду действия обстоятельств непреодолимой силы, погодных явлений и катаклизмов, непредумышленных или умышленных действий третьих лиц. </w:t>
      </w:r>
    </w:p>
    <w:p w14:paraId="1DD19ACF" w14:textId="311F3551" w:rsidR="004630F7" w:rsidRPr="001A15D2" w:rsidRDefault="004630F7" w:rsidP="00CE7DA4">
      <w:pPr>
        <w:pStyle w:val="2f3"/>
        <w:rPr>
          <w:bCs/>
        </w:rPr>
      </w:pPr>
      <w:r w:rsidRPr="001A15D2">
        <w:rPr>
          <w:bCs/>
        </w:rPr>
        <w:t>Необходимо отметить, что в отношении добровольного страхования имущества филиала</w:t>
      </w:r>
      <w:r w:rsidR="00F16109">
        <w:rPr>
          <w:bCs/>
        </w:rPr>
        <w:t xml:space="preserve"> </w:t>
      </w:r>
      <w:r w:rsidR="00801C45">
        <w:rPr>
          <w:bCs/>
        </w:rPr>
        <w:t>ПАО </w:t>
      </w:r>
      <w:r w:rsidR="00F16109">
        <w:rPr>
          <w:bCs/>
        </w:rPr>
        <w:t>«МРСК Сибири» - «Омскэнерго»</w:t>
      </w:r>
      <w:r w:rsidRPr="001A15D2">
        <w:rPr>
          <w:bCs/>
        </w:rPr>
        <w:t xml:space="preserve"> решением суда Омской области от 02.11.2018 (оставлено без изменений определением В</w:t>
      </w:r>
      <w:r w:rsidR="00C1533A" w:rsidRPr="001A15D2">
        <w:rPr>
          <w:bCs/>
        </w:rPr>
        <w:t>ерховного суда</w:t>
      </w:r>
      <w:r w:rsidR="00F16109">
        <w:rPr>
          <w:bCs/>
        </w:rPr>
        <w:t xml:space="preserve"> </w:t>
      </w:r>
      <w:r w:rsidRPr="001A15D2">
        <w:rPr>
          <w:bCs/>
        </w:rPr>
        <w:t>Р</w:t>
      </w:r>
      <w:r w:rsidR="00C1533A" w:rsidRPr="001A15D2">
        <w:rPr>
          <w:bCs/>
        </w:rPr>
        <w:t xml:space="preserve">оссийской </w:t>
      </w:r>
      <w:r w:rsidRPr="001A15D2">
        <w:rPr>
          <w:bCs/>
        </w:rPr>
        <w:t>Ф</w:t>
      </w:r>
      <w:r w:rsidR="00C1533A" w:rsidRPr="001A15D2">
        <w:rPr>
          <w:bCs/>
        </w:rPr>
        <w:t>едерации</w:t>
      </w:r>
      <w:r w:rsidRPr="001A15D2">
        <w:rPr>
          <w:bCs/>
        </w:rPr>
        <w:t xml:space="preserve"> от 06.03.2019) определено, что затраты филиала</w:t>
      </w:r>
      <w:r w:rsidR="00F16109">
        <w:rPr>
          <w:bCs/>
        </w:rPr>
        <w:t xml:space="preserve"> </w:t>
      </w:r>
      <w:r w:rsidR="00801C45">
        <w:rPr>
          <w:bCs/>
        </w:rPr>
        <w:t>ПАО </w:t>
      </w:r>
      <w:r w:rsidR="00F16109">
        <w:rPr>
          <w:bCs/>
        </w:rPr>
        <w:t>«МРСК Сибири» - «Омскэнерго»</w:t>
      </w:r>
      <w:r w:rsidR="00C1533A" w:rsidRPr="001A15D2">
        <w:rPr>
          <w:bCs/>
        </w:rPr>
        <w:t xml:space="preserve"> </w:t>
      </w:r>
      <w:r w:rsidRPr="001A15D2">
        <w:rPr>
          <w:bCs/>
        </w:rPr>
        <w:t>по договору с ОАО «СОГАЗ» от 31.12.2014 определены на перечень имущества без дифференциации по основанию использования в регулируемой деятельности. Поэтому суд пришел к выводу, что данный договор не подтверждает факта несения филиалом расходов</w:t>
      </w:r>
      <w:r w:rsidR="00F16109">
        <w:rPr>
          <w:bCs/>
        </w:rPr>
        <w:t xml:space="preserve"> </w:t>
      </w:r>
      <w:r w:rsidRPr="001A15D2">
        <w:rPr>
          <w:bCs/>
        </w:rPr>
        <w:t xml:space="preserve">на страхование именно производственных фондов, используемых в регулируемой деятельности. Соответственно, действия РЭК Омской области по </w:t>
      </w:r>
      <w:proofErr w:type="spellStart"/>
      <w:r w:rsidRPr="001A15D2">
        <w:rPr>
          <w:bCs/>
        </w:rPr>
        <w:t>неучету</w:t>
      </w:r>
      <w:proofErr w:type="spellEnd"/>
      <w:r w:rsidRPr="001A15D2">
        <w:rPr>
          <w:bCs/>
        </w:rPr>
        <w:t xml:space="preserve"> данных затрат являются правомерными.</w:t>
      </w:r>
    </w:p>
    <w:p w14:paraId="0D2CAE5A" w14:textId="50042F21" w:rsidR="00E84995" w:rsidRPr="001A15D2" w:rsidRDefault="00E84995" w:rsidP="00CE7DA4">
      <w:pPr>
        <w:pStyle w:val="2f3"/>
        <w:rPr>
          <w:lang w:eastAsia="en-US"/>
        </w:rPr>
      </w:pPr>
      <w:r w:rsidRPr="001A15D2">
        <w:rPr>
          <w:lang w:eastAsia="en-US"/>
        </w:rPr>
        <w:t>Учитывая изложенное, экономически обоснованные расходы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«Расходы на</w:t>
      </w:r>
      <w:r w:rsidR="00E1224A" w:rsidRPr="001A15D2">
        <w:rPr>
          <w:lang w:eastAsia="en-US"/>
        </w:rPr>
        <w:t xml:space="preserve"> страхование</w:t>
      </w:r>
      <w:r w:rsidRPr="001A15D2">
        <w:rPr>
          <w:lang w:eastAsia="en-US"/>
        </w:rPr>
        <w:t>» на 2018 год по расчету Исполнителя составляют</w:t>
      </w:r>
      <w:r w:rsidR="00F16109">
        <w:rPr>
          <w:lang w:eastAsia="en-US"/>
        </w:rPr>
        <w:t xml:space="preserve"> </w:t>
      </w:r>
      <w:r w:rsidR="00E1224A" w:rsidRPr="001A15D2">
        <w:rPr>
          <w:lang w:eastAsia="en-US"/>
        </w:rPr>
        <w:t>2 794,05</w:t>
      </w:r>
      <w:r w:rsidRPr="001A15D2">
        <w:rPr>
          <w:lang w:eastAsia="en-US"/>
        </w:rPr>
        <w:t xml:space="preserve"> тыс. руб. Указанные рас</w:t>
      </w:r>
      <w:r w:rsidR="00E1224A" w:rsidRPr="001A15D2">
        <w:rPr>
          <w:lang w:eastAsia="en-US"/>
        </w:rPr>
        <w:t>ходы</w:t>
      </w:r>
      <w:r w:rsidRPr="001A15D2">
        <w:rPr>
          <w:lang w:eastAsia="en-US"/>
        </w:rPr>
        <w:t xml:space="preserve"> определены Исполнителем на основании фактических расходов в 2016 году (без учета экономически необоснованных расходов в размере </w:t>
      </w:r>
      <w:r w:rsidR="00E1224A" w:rsidRPr="001A15D2">
        <w:rPr>
          <w:lang w:eastAsia="en-US"/>
        </w:rPr>
        <w:t>7 171,28</w:t>
      </w:r>
      <w:r w:rsidRPr="001A15D2">
        <w:rPr>
          <w:lang w:eastAsia="en-US"/>
        </w:rPr>
        <w:t xml:space="preserve"> тыс. руб.)</w:t>
      </w:r>
      <w:r w:rsidR="00F16109">
        <w:rPr>
          <w:lang w:eastAsia="en-US"/>
        </w:rPr>
        <w:t xml:space="preserve"> </w:t>
      </w:r>
      <w:r w:rsidRPr="001A15D2">
        <w:rPr>
          <w:lang w:eastAsia="en-US"/>
        </w:rPr>
        <w:t>с учетом ИПЦ на 2017-2018 годы в размере 103,9 % и 103,7 % соответственно</w:t>
      </w:r>
      <w:r w:rsidR="00F16109">
        <w:rPr>
          <w:lang w:eastAsia="en-US"/>
        </w:rPr>
        <w:t xml:space="preserve"> </w:t>
      </w:r>
      <w:r w:rsidR="005845FE" w:rsidRPr="001A15D2">
        <w:rPr>
          <w:lang w:eastAsia="en-US"/>
        </w:rPr>
        <w:t>и с учетом доли распределения на услуги по передаче электрической энергии</w:t>
      </w:r>
      <w:r w:rsidR="00F16109">
        <w:rPr>
          <w:lang w:eastAsia="en-US"/>
        </w:rPr>
        <w:t xml:space="preserve"> </w:t>
      </w:r>
      <w:r w:rsidR="005845FE" w:rsidRPr="001A15D2">
        <w:rPr>
          <w:lang w:eastAsia="en-US"/>
        </w:rPr>
        <w:t>по факту 2016 года</w:t>
      </w:r>
      <w:r w:rsidRPr="001A15D2">
        <w:rPr>
          <w:lang w:eastAsia="en-US"/>
        </w:rPr>
        <w:t>. Отклонение от величины</w:t>
      </w:r>
      <w:r w:rsidR="00F16109">
        <w:rPr>
          <w:lang w:eastAsia="en-US"/>
        </w:rPr>
        <w:t xml:space="preserve"> </w:t>
      </w:r>
      <w:r w:rsidRPr="001A15D2">
        <w:rPr>
          <w:lang w:eastAsia="en-US"/>
        </w:rPr>
        <w:t xml:space="preserve">расходов на </w:t>
      </w:r>
      <w:r w:rsidR="00E1224A" w:rsidRPr="001A15D2">
        <w:rPr>
          <w:lang w:eastAsia="en-US"/>
        </w:rPr>
        <w:t>страхование</w:t>
      </w:r>
      <w:r w:rsidRPr="001A15D2">
        <w:rPr>
          <w:lang w:eastAsia="en-US"/>
        </w:rPr>
        <w:t xml:space="preserve">, принятых РЭК Омской области составляет </w:t>
      </w:r>
      <w:r w:rsidR="00E1224A" w:rsidRPr="001A15D2">
        <w:rPr>
          <w:lang w:eastAsia="en-US"/>
        </w:rPr>
        <w:t>197,45</w:t>
      </w:r>
      <w:r w:rsidRPr="001A15D2">
        <w:rPr>
          <w:lang w:eastAsia="en-US"/>
        </w:rPr>
        <w:t xml:space="preserve"> тыс. руб. Расчет расходов представлен</w:t>
      </w:r>
      <w:r w:rsidR="00F16109">
        <w:rPr>
          <w:lang w:eastAsia="en-US"/>
        </w:rPr>
        <w:t xml:space="preserve"> </w:t>
      </w:r>
      <w:r w:rsidRPr="001A15D2">
        <w:rPr>
          <w:lang w:eastAsia="en-US"/>
        </w:rPr>
        <w:t>в следующей таблице.</w:t>
      </w:r>
    </w:p>
    <w:tbl>
      <w:tblPr>
        <w:tblW w:w="5000" w:type="pct"/>
        <w:tblLook w:val="04A0" w:firstRow="1" w:lastRow="0" w:firstColumn="1" w:lastColumn="0" w:noHBand="0" w:noVBand="1"/>
      </w:tblPr>
      <w:tblGrid>
        <w:gridCol w:w="844"/>
        <w:gridCol w:w="3198"/>
        <w:gridCol w:w="1946"/>
        <w:gridCol w:w="1761"/>
        <w:gridCol w:w="1595"/>
      </w:tblGrid>
      <w:tr w:rsidR="00E1224A" w:rsidRPr="007C00B9" w14:paraId="44FC7499" w14:textId="77777777" w:rsidTr="00C73CA2">
        <w:trPr>
          <w:trHeight w:val="20"/>
          <w:tblHeader/>
        </w:trPr>
        <w:tc>
          <w:tcPr>
            <w:tcW w:w="4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6295A30" w14:textId="77777777" w:rsidR="00E1224A" w:rsidRPr="007C00B9" w:rsidRDefault="00134DE0" w:rsidP="00FC1C9A">
            <w:pPr>
              <w:keepNext/>
              <w:jc w:val="center"/>
              <w:rPr>
                <w:rFonts w:ascii="Myriad Pro" w:hAnsi="Myriad Pro"/>
                <w:color w:val="FFFFFF"/>
                <w:sz w:val="20"/>
                <w:szCs w:val="20"/>
                <w:lang w:eastAsia="ru-RU"/>
              </w:rPr>
            </w:pPr>
            <w:r>
              <w:rPr>
                <w:rFonts w:ascii="Myriad Pro" w:hAnsi="Myriad Pro"/>
                <w:color w:val="FFFFFF"/>
                <w:sz w:val="20"/>
                <w:szCs w:val="20"/>
                <w:lang w:eastAsia="ru-RU"/>
              </w:rPr>
              <w:lastRenderedPageBreak/>
              <w:t>№ </w:t>
            </w:r>
            <w:r w:rsidR="00E1224A" w:rsidRPr="007C00B9">
              <w:rPr>
                <w:rFonts w:ascii="Myriad Pro" w:hAnsi="Myriad Pro"/>
                <w:color w:val="FFFFFF"/>
                <w:sz w:val="20"/>
                <w:szCs w:val="20"/>
                <w:lang w:eastAsia="ru-RU"/>
              </w:rPr>
              <w:t>п/п</w:t>
            </w:r>
          </w:p>
        </w:tc>
        <w:tc>
          <w:tcPr>
            <w:tcW w:w="17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B758C58" w14:textId="77777777" w:rsidR="00E1224A" w:rsidRPr="007C00B9" w:rsidRDefault="00E1224A" w:rsidP="00FC1C9A">
            <w:pPr>
              <w:keepNext/>
              <w:jc w:val="center"/>
              <w:rPr>
                <w:rFonts w:ascii="Myriad Pro" w:hAnsi="Myriad Pro"/>
                <w:color w:val="FFFFFF"/>
                <w:sz w:val="20"/>
                <w:szCs w:val="20"/>
                <w:lang w:eastAsia="ru-RU"/>
              </w:rPr>
            </w:pPr>
            <w:r w:rsidRPr="007C00B9">
              <w:rPr>
                <w:rFonts w:ascii="Myriad Pro" w:hAnsi="Myriad Pro"/>
                <w:color w:val="FFFFFF"/>
                <w:sz w:val="20"/>
                <w:szCs w:val="20"/>
                <w:lang w:eastAsia="ru-RU"/>
              </w:rPr>
              <w:t>Наименование статьи</w:t>
            </w:r>
          </w:p>
        </w:tc>
        <w:tc>
          <w:tcPr>
            <w:tcW w:w="104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79612EA" w14:textId="77777777" w:rsidR="00E1224A" w:rsidRPr="007C00B9" w:rsidRDefault="00E1224A" w:rsidP="00FC1C9A">
            <w:pPr>
              <w:keepNext/>
              <w:jc w:val="center"/>
              <w:rPr>
                <w:rFonts w:ascii="Myriad Pro" w:hAnsi="Myriad Pro"/>
                <w:color w:val="FFFFFF"/>
                <w:sz w:val="20"/>
                <w:szCs w:val="20"/>
                <w:lang w:eastAsia="ru-RU"/>
              </w:rPr>
            </w:pPr>
            <w:r w:rsidRPr="007C00B9">
              <w:rPr>
                <w:rFonts w:ascii="Myriad Pro" w:hAnsi="Myriad Pro"/>
                <w:color w:val="FFFFFF"/>
                <w:sz w:val="20"/>
                <w:szCs w:val="20"/>
                <w:lang w:eastAsia="ru-RU"/>
              </w:rPr>
              <w:t>2016 (факт), тыс. руб.</w:t>
            </w:r>
          </w:p>
        </w:tc>
        <w:tc>
          <w:tcPr>
            <w:tcW w:w="9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3607A19" w14:textId="77777777" w:rsidR="00E1224A" w:rsidRPr="007C00B9" w:rsidRDefault="00430F24" w:rsidP="00FC1C9A">
            <w:pPr>
              <w:keepNext/>
              <w:jc w:val="center"/>
              <w:rPr>
                <w:rFonts w:ascii="Myriad Pro" w:hAnsi="Myriad Pro"/>
                <w:color w:val="FFFFFF"/>
                <w:sz w:val="20"/>
                <w:szCs w:val="20"/>
                <w:lang w:eastAsia="ru-RU"/>
              </w:rPr>
            </w:pPr>
            <w:r w:rsidRPr="007C00B9">
              <w:rPr>
                <w:rFonts w:ascii="Myriad Pro" w:hAnsi="Myriad Pro"/>
                <w:color w:val="FFFFFF"/>
                <w:sz w:val="20"/>
                <w:szCs w:val="20"/>
                <w:lang w:eastAsia="ru-RU"/>
              </w:rPr>
              <w:t>Р</w:t>
            </w:r>
            <w:r w:rsidR="00E1224A" w:rsidRPr="007C00B9">
              <w:rPr>
                <w:rFonts w:ascii="Myriad Pro" w:hAnsi="Myriad Pro"/>
                <w:color w:val="FFFFFF"/>
                <w:sz w:val="20"/>
                <w:szCs w:val="20"/>
                <w:lang w:eastAsia="ru-RU"/>
              </w:rPr>
              <w:t>асходы,</w:t>
            </w:r>
            <w:r w:rsidRPr="007C00B9">
              <w:rPr>
                <w:rFonts w:ascii="Myriad Pro" w:hAnsi="Myriad Pro"/>
                <w:color w:val="FFFFFF"/>
                <w:sz w:val="20"/>
                <w:szCs w:val="20"/>
                <w:lang w:eastAsia="ru-RU"/>
              </w:rPr>
              <w:t xml:space="preserve"> требующие дополнительного экономического обоснования,</w:t>
            </w:r>
            <w:r w:rsidR="00E1224A" w:rsidRPr="007C00B9">
              <w:rPr>
                <w:rFonts w:ascii="Myriad Pro" w:hAnsi="Myriad Pro"/>
                <w:color w:val="FFFFFF"/>
                <w:sz w:val="20"/>
                <w:szCs w:val="20"/>
                <w:lang w:eastAsia="ru-RU"/>
              </w:rPr>
              <w:t xml:space="preserve"> тыс. руб.</w:t>
            </w:r>
          </w:p>
        </w:tc>
        <w:tc>
          <w:tcPr>
            <w:tcW w:w="85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738B174" w14:textId="77777777" w:rsidR="00E1224A" w:rsidRPr="007C00B9" w:rsidRDefault="00E1224A" w:rsidP="00FC1C9A">
            <w:pPr>
              <w:keepNext/>
              <w:jc w:val="center"/>
              <w:rPr>
                <w:rFonts w:ascii="Myriad Pro" w:hAnsi="Myriad Pro"/>
                <w:color w:val="FFFFFF"/>
                <w:sz w:val="20"/>
                <w:szCs w:val="20"/>
                <w:lang w:eastAsia="ru-RU"/>
              </w:rPr>
            </w:pPr>
            <w:r w:rsidRPr="007C00B9">
              <w:rPr>
                <w:rFonts w:ascii="Myriad Pro" w:hAnsi="Myriad Pro"/>
                <w:color w:val="FFFFFF"/>
                <w:sz w:val="20"/>
                <w:szCs w:val="20"/>
                <w:lang w:eastAsia="ru-RU"/>
              </w:rPr>
              <w:t>Расчет Исполнителя на 2018 год</w:t>
            </w:r>
            <w:r w:rsidR="00882257" w:rsidRPr="007C00B9">
              <w:rPr>
                <w:rFonts w:ascii="Myriad Pro" w:hAnsi="Myriad Pro"/>
                <w:color w:val="FFFFFF"/>
                <w:sz w:val="20"/>
                <w:szCs w:val="20"/>
                <w:lang w:eastAsia="ru-RU"/>
              </w:rPr>
              <w:t>, тыс. руб.</w:t>
            </w:r>
          </w:p>
        </w:tc>
      </w:tr>
      <w:tr w:rsidR="00E1224A" w:rsidRPr="007C00B9" w14:paraId="00232EC0" w14:textId="77777777" w:rsidTr="007C00B9">
        <w:trPr>
          <w:trHeight w:val="20"/>
        </w:trPr>
        <w:tc>
          <w:tcPr>
            <w:tcW w:w="456"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2411FA09"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1.</w:t>
            </w:r>
          </w:p>
        </w:tc>
        <w:tc>
          <w:tcPr>
            <w:tcW w:w="1715"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60B1E6B0" w14:textId="77777777" w:rsidR="00E1224A" w:rsidRPr="007C00B9" w:rsidRDefault="00E1224A" w:rsidP="00E1224A">
            <w:pPr>
              <w:rPr>
                <w:rFonts w:ascii="Myriad Pro" w:hAnsi="Myriad Pro"/>
                <w:color w:val="000000"/>
                <w:sz w:val="20"/>
                <w:szCs w:val="20"/>
                <w:lang w:eastAsia="ru-RU"/>
              </w:rPr>
            </w:pPr>
            <w:r w:rsidRPr="007C00B9">
              <w:rPr>
                <w:rFonts w:ascii="Myriad Pro" w:hAnsi="Myriad Pro"/>
                <w:color w:val="000000"/>
                <w:sz w:val="20"/>
                <w:szCs w:val="20"/>
                <w:lang w:eastAsia="ru-RU"/>
              </w:rPr>
              <w:t>ОСАГО</w:t>
            </w:r>
          </w:p>
        </w:tc>
        <w:tc>
          <w:tcPr>
            <w:tcW w:w="104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3EBC95A"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2 566,61</w:t>
            </w:r>
          </w:p>
        </w:tc>
        <w:tc>
          <w:tcPr>
            <w:tcW w:w="92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7984C40" w14:textId="77777777" w:rsidR="00E1224A" w:rsidRPr="007C00B9" w:rsidRDefault="00E1224A" w:rsidP="00E1224A">
            <w:pPr>
              <w:jc w:val="center"/>
              <w:rPr>
                <w:rFonts w:ascii="Myriad Pro" w:hAnsi="Myriad Pro"/>
                <w:color w:val="000000"/>
                <w:sz w:val="20"/>
                <w:szCs w:val="20"/>
                <w:lang w:eastAsia="ru-RU"/>
              </w:rPr>
            </w:pPr>
          </w:p>
        </w:tc>
        <w:tc>
          <w:tcPr>
            <w:tcW w:w="858"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8B202D4"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2 765,38</w:t>
            </w:r>
          </w:p>
        </w:tc>
      </w:tr>
      <w:tr w:rsidR="00E1224A" w:rsidRPr="007C00B9" w14:paraId="5AEDF5C2" w14:textId="77777777" w:rsidTr="007C00B9">
        <w:trPr>
          <w:trHeight w:val="20"/>
        </w:trPr>
        <w:tc>
          <w:tcPr>
            <w:tcW w:w="456" w:type="pct"/>
            <w:tcBorders>
              <w:top w:val="nil"/>
              <w:left w:val="single" w:sz="4" w:space="0" w:color="auto"/>
              <w:bottom w:val="single" w:sz="4" w:space="0" w:color="auto"/>
              <w:right w:val="single" w:sz="4" w:space="0" w:color="auto"/>
            </w:tcBorders>
            <w:shd w:val="clear" w:color="000000" w:fill="FFFFFF"/>
            <w:noWrap/>
            <w:vAlign w:val="center"/>
            <w:hideMark/>
          </w:tcPr>
          <w:p w14:paraId="60C523E9"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2.</w:t>
            </w:r>
          </w:p>
        </w:tc>
        <w:tc>
          <w:tcPr>
            <w:tcW w:w="1715" w:type="pct"/>
            <w:tcBorders>
              <w:top w:val="nil"/>
              <w:left w:val="nil"/>
              <w:bottom w:val="single" w:sz="4" w:space="0" w:color="auto"/>
              <w:right w:val="single" w:sz="4" w:space="0" w:color="auto"/>
            </w:tcBorders>
            <w:shd w:val="clear" w:color="000000" w:fill="FFFFFF"/>
            <w:vAlign w:val="center"/>
            <w:hideMark/>
          </w:tcPr>
          <w:p w14:paraId="05FF8947" w14:textId="77777777" w:rsidR="00E1224A" w:rsidRPr="007C00B9" w:rsidRDefault="00E1224A" w:rsidP="00E1224A">
            <w:pPr>
              <w:rPr>
                <w:rFonts w:ascii="Myriad Pro" w:hAnsi="Myriad Pro"/>
                <w:color w:val="000000"/>
                <w:sz w:val="20"/>
                <w:szCs w:val="20"/>
                <w:lang w:eastAsia="ru-RU"/>
              </w:rPr>
            </w:pPr>
            <w:r w:rsidRPr="007C00B9">
              <w:rPr>
                <w:rFonts w:ascii="Myriad Pro" w:hAnsi="Myriad Pro"/>
                <w:color w:val="000000"/>
                <w:sz w:val="20"/>
                <w:szCs w:val="20"/>
                <w:lang w:eastAsia="ru-RU"/>
              </w:rPr>
              <w:t>Обязательное страхование гражданской ответственности владельца опасного производственного объекта</w:t>
            </w:r>
          </w:p>
        </w:tc>
        <w:tc>
          <w:tcPr>
            <w:tcW w:w="1045" w:type="pct"/>
            <w:tcBorders>
              <w:top w:val="nil"/>
              <w:left w:val="nil"/>
              <w:bottom w:val="single" w:sz="4" w:space="0" w:color="auto"/>
              <w:right w:val="single" w:sz="4" w:space="0" w:color="auto"/>
            </w:tcBorders>
            <w:shd w:val="clear" w:color="000000" w:fill="FFFFFF"/>
            <w:noWrap/>
            <w:vAlign w:val="center"/>
            <w:hideMark/>
          </w:tcPr>
          <w:p w14:paraId="37420C4F"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68,78</w:t>
            </w:r>
          </w:p>
        </w:tc>
        <w:tc>
          <w:tcPr>
            <w:tcW w:w="927" w:type="pct"/>
            <w:tcBorders>
              <w:top w:val="nil"/>
              <w:left w:val="nil"/>
              <w:bottom w:val="single" w:sz="4" w:space="0" w:color="auto"/>
              <w:right w:val="single" w:sz="4" w:space="0" w:color="auto"/>
            </w:tcBorders>
            <w:shd w:val="clear" w:color="000000" w:fill="FFFFFF"/>
            <w:noWrap/>
            <w:vAlign w:val="center"/>
            <w:hideMark/>
          </w:tcPr>
          <w:p w14:paraId="7BDF1048" w14:textId="77777777" w:rsidR="00E1224A" w:rsidRPr="007C00B9" w:rsidRDefault="00E1224A" w:rsidP="00E1224A">
            <w:pPr>
              <w:jc w:val="center"/>
              <w:rPr>
                <w:rFonts w:ascii="Myriad Pro" w:hAnsi="Myriad Pro"/>
                <w:color w:val="000000"/>
                <w:sz w:val="20"/>
                <w:szCs w:val="20"/>
                <w:lang w:eastAsia="ru-RU"/>
              </w:rPr>
            </w:pPr>
          </w:p>
        </w:tc>
        <w:tc>
          <w:tcPr>
            <w:tcW w:w="858" w:type="pct"/>
            <w:tcBorders>
              <w:top w:val="nil"/>
              <w:left w:val="nil"/>
              <w:bottom w:val="single" w:sz="4" w:space="0" w:color="auto"/>
              <w:right w:val="single" w:sz="4" w:space="0" w:color="auto"/>
            </w:tcBorders>
            <w:shd w:val="clear" w:color="000000" w:fill="FFFFFF"/>
            <w:noWrap/>
            <w:vAlign w:val="center"/>
            <w:hideMark/>
          </w:tcPr>
          <w:p w14:paraId="37809557"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74,11</w:t>
            </w:r>
          </w:p>
        </w:tc>
      </w:tr>
      <w:tr w:rsidR="00E1224A" w:rsidRPr="007C00B9" w14:paraId="5F51494E" w14:textId="77777777" w:rsidTr="007C00B9">
        <w:trPr>
          <w:trHeight w:val="20"/>
        </w:trPr>
        <w:tc>
          <w:tcPr>
            <w:tcW w:w="456" w:type="pct"/>
            <w:tcBorders>
              <w:top w:val="nil"/>
              <w:left w:val="single" w:sz="4" w:space="0" w:color="auto"/>
              <w:bottom w:val="single" w:sz="4" w:space="0" w:color="auto"/>
              <w:right w:val="single" w:sz="4" w:space="0" w:color="auto"/>
            </w:tcBorders>
            <w:shd w:val="clear" w:color="000000" w:fill="FFFFFF"/>
            <w:noWrap/>
            <w:vAlign w:val="center"/>
            <w:hideMark/>
          </w:tcPr>
          <w:p w14:paraId="75F9F46E"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3.</w:t>
            </w:r>
          </w:p>
        </w:tc>
        <w:tc>
          <w:tcPr>
            <w:tcW w:w="1715" w:type="pct"/>
            <w:tcBorders>
              <w:top w:val="nil"/>
              <w:left w:val="nil"/>
              <w:bottom w:val="single" w:sz="4" w:space="0" w:color="auto"/>
              <w:right w:val="single" w:sz="4" w:space="0" w:color="auto"/>
            </w:tcBorders>
            <w:shd w:val="clear" w:color="000000" w:fill="FFFFFF"/>
            <w:vAlign w:val="center"/>
            <w:hideMark/>
          </w:tcPr>
          <w:p w14:paraId="112321D1" w14:textId="77777777" w:rsidR="00E1224A" w:rsidRPr="007C00B9" w:rsidRDefault="00E1224A" w:rsidP="00E1224A">
            <w:pPr>
              <w:rPr>
                <w:rFonts w:ascii="Myriad Pro" w:hAnsi="Myriad Pro"/>
                <w:color w:val="000000"/>
                <w:sz w:val="20"/>
                <w:szCs w:val="20"/>
                <w:lang w:eastAsia="ru-RU"/>
              </w:rPr>
            </w:pPr>
            <w:r w:rsidRPr="007C00B9">
              <w:rPr>
                <w:rFonts w:ascii="Myriad Pro" w:hAnsi="Myriad Pro"/>
                <w:color w:val="000000"/>
                <w:sz w:val="20"/>
                <w:szCs w:val="20"/>
                <w:lang w:eastAsia="ru-RU"/>
              </w:rPr>
              <w:t>Добровольное страхование имущества</w:t>
            </w:r>
          </w:p>
        </w:tc>
        <w:tc>
          <w:tcPr>
            <w:tcW w:w="1045" w:type="pct"/>
            <w:tcBorders>
              <w:top w:val="nil"/>
              <w:left w:val="nil"/>
              <w:bottom w:val="single" w:sz="4" w:space="0" w:color="auto"/>
              <w:right w:val="single" w:sz="4" w:space="0" w:color="auto"/>
            </w:tcBorders>
            <w:shd w:val="clear" w:color="000000" w:fill="FFFFFF"/>
            <w:noWrap/>
            <w:vAlign w:val="center"/>
            <w:hideMark/>
          </w:tcPr>
          <w:p w14:paraId="0BD4FA2A"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5 700,70</w:t>
            </w:r>
          </w:p>
        </w:tc>
        <w:tc>
          <w:tcPr>
            <w:tcW w:w="927" w:type="pct"/>
            <w:tcBorders>
              <w:top w:val="nil"/>
              <w:left w:val="nil"/>
              <w:bottom w:val="single" w:sz="4" w:space="0" w:color="auto"/>
              <w:right w:val="single" w:sz="4" w:space="0" w:color="auto"/>
            </w:tcBorders>
            <w:shd w:val="clear" w:color="000000" w:fill="FFFFFF"/>
            <w:noWrap/>
            <w:vAlign w:val="center"/>
            <w:hideMark/>
          </w:tcPr>
          <w:p w14:paraId="048DC952"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5 700,70</w:t>
            </w:r>
          </w:p>
        </w:tc>
        <w:tc>
          <w:tcPr>
            <w:tcW w:w="858" w:type="pct"/>
            <w:tcBorders>
              <w:top w:val="nil"/>
              <w:left w:val="nil"/>
              <w:bottom w:val="single" w:sz="4" w:space="0" w:color="auto"/>
              <w:right w:val="single" w:sz="4" w:space="0" w:color="auto"/>
            </w:tcBorders>
            <w:shd w:val="clear" w:color="000000" w:fill="FFFFFF"/>
            <w:noWrap/>
            <w:vAlign w:val="center"/>
            <w:hideMark/>
          </w:tcPr>
          <w:p w14:paraId="4E70FAC5"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0,00</w:t>
            </w:r>
          </w:p>
        </w:tc>
      </w:tr>
      <w:tr w:rsidR="00E1224A" w:rsidRPr="007C00B9" w14:paraId="4B0F36B7" w14:textId="77777777" w:rsidTr="007C00B9">
        <w:trPr>
          <w:trHeight w:val="20"/>
        </w:trPr>
        <w:tc>
          <w:tcPr>
            <w:tcW w:w="456" w:type="pct"/>
            <w:tcBorders>
              <w:top w:val="nil"/>
              <w:left w:val="single" w:sz="4" w:space="0" w:color="auto"/>
              <w:bottom w:val="single" w:sz="4" w:space="0" w:color="auto"/>
              <w:right w:val="single" w:sz="4" w:space="0" w:color="auto"/>
            </w:tcBorders>
            <w:shd w:val="clear" w:color="000000" w:fill="FFFFFF"/>
            <w:noWrap/>
            <w:vAlign w:val="center"/>
            <w:hideMark/>
          </w:tcPr>
          <w:p w14:paraId="4C762B33"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4.</w:t>
            </w:r>
          </w:p>
        </w:tc>
        <w:tc>
          <w:tcPr>
            <w:tcW w:w="1715" w:type="pct"/>
            <w:tcBorders>
              <w:top w:val="nil"/>
              <w:left w:val="nil"/>
              <w:bottom w:val="single" w:sz="4" w:space="0" w:color="auto"/>
              <w:right w:val="single" w:sz="4" w:space="0" w:color="auto"/>
            </w:tcBorders>
            <w:shd w:val="clear" w:color="000000" w:fill="FFFFFF"/>
            <w:vAlign w:val="center"/>
            <w:hideMark/>
          </w:tcPr>
          <w:p w14:paraId="6C6412A6" w14:textId="77777777" w:rsidR="00E1224A" w:rsidRPr="007C00B9" w:rsidRDefault="00E1224A" w:rsidP="00E1224A">
            <w:pPr>
              <w:rPr>
                <w:rFonts w:ascii="Myriad Pro" w:hAnsi="Myriad Pro"/>
                <w:color w:val="000000"/>
                <w:sz w:val="20"/>
                <w:szCs w:val="20"/>
                <w:lang w:eastAsia="ru-RU"/>
              </w:rPr>
            </w:pPr>
            <w:r w:rsidRPr="007C00B9">
              <w:rPr>
                <w:rFonts w:ascii="Myriad Pro" w:hAnsi="Myriad Pro"/>
                <w:color w:val="000000"/>
                <w:sz w:val="20"/>
                <w:szCs w:val="20"/>
                <w:lang w:eastAsia="ru-RU"/>
              </w:rPr>
              <w:t>Добровольное медицинское страхование</w:t>
            </w:r>
          </w:p>
        </w:tc>
        <w:tc>
          <w:tcPr>
            <w:tcW w:w="1045" w:type="pct"/>
            <w:tcBorders>
              <w:top w:val="nil"/>
              <w:left w:val="nil"/>
              <w:bottom w:val="single" w:sz="4" w:space="0" w:color="auto"/>
              <w:right w:val="single" w:sz="4" w:space="0" w:color="auto"/>
            </w:tcBorders>
            <w:shd w:val="clear" w:color="000000" w:fill="FFFFFF"/>
            <w:noWrap/>
            <w:vAlign w:val="center"/>
            <w:hideMark/>
          </w:tcPr>
          <w:p w14:paraId="562C6350"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1 352,95</w:t>
            </w:r>
          </w:p>
        </w:tc>
        <w:tc>
          <w:tcPr>
            <w:tcW w:w="927" w:type="pct"/>
            <w:tcBorders>
              <w:top w:val="nil"/>
              <w:left w:val="nil"/>
              <w:bottom w:val="single" w:sz="4" w:space="0" w:color="auto"/>
              <w:right w:val="single" w:sz="4" w:space="0" w:color="auto"/>
            </w:tcBorders>
            <w:shd w:val="clear" w:color="000000" w:fill="FFFFFF"/>
            <w:noWrap/>
            <w:vAlign w:val="center"/>
            <w:hideMark/>
          </w:tcPr>
          <w:p w14:paraId="7FEADB63"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1 352,95</w:t>
            </w:r>
          </w:p>
        </w:tc>
        <w:tc>
          <w:tcPr>
            <w:tcW w:w="858" w:type="pct"/>
            <w:tcBorders>
              <w:top w:val="nil"/>
              <w:left w:val="nil"/>
              <w:bottom w:val="single" w:sz="4" w:space="0" w:color="auto"/>
              <w:right w:val="single" w:sz="4" w:space="0" w:color="auto"/>
            </w:tcBorders>
            <w:shd w:val="clear" w:color="000000" w:fill="FFFFFF"/>
            <w:noWrap/>
            <w:vAlign w:val="center"/>
            <w:hideMark/>
          </w:tcPr>
          <w:p w14:paraId="6FEF514F"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0,00</w:t>
            </w:r>
          </w:p>
        </w:tc>
      </w:tr>
      <w:tr w:rsidR="00E1224A" w:rsidRPr="007C00B9" w14:paraId="6CA18186" w14:textId="77777777" w:rsidTr="007C00B9">
        <w:trPr>
          <w:trHeight w:val="20"/>
        </w:trPr>
        <w:tc>
          <w:tcPr>
            <w:tcW w:w="456" w:type="pct"/>
            <w:tcBorders>
              <w:top w:val="nil"/>
              <w:left w:val="single" w:sz="4" w:space="0" w:color="auto"/>
              <w:bottom w:val="single" w:sz="4" w:space="0" w:color="auto"/>
              <w:right w:val="single" w:sz="4" w:space="0" w:color="auto"/>
            </w:tcBorders>
            <w:shd w:val="clear" w:color="000000" w:fill="FFFFFF"/>
            <w:noWrap/>
            <w:vAlign w:val="center"/>
            <w:hideMark/>
          </w:tcPr>
          <w:p w14:paraId="21B2DD6E"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5.</w:t>
            </w:r>
          </w:p>
        </w:tc>
        <w:tc>
          <w:tcPr>
            <w:tcW w:w="1715" w:type="pct"/>
            <w:tcBorders>
              <w:top w:val="nil"/>
              <w:left w:val="nil"/>
              <w:bottom w:val="single" w:sz="4" w:space="0" w:color="auto"/>
              <w:right w:val="single" w:sz="4" w:space="0" w:color="auto"/>
            </w:tcBorders>
            <w:shd w:val="clear" w:color="auto" w:fill="auto"/>
            <w:vAlign w:val="bottom"/>
            <w:hideMark/>
          </w:tcPr>
          <w:p w14:paraId="65E57B5B" w14:textId="77777777" w:rsidR="00E1224A" w:rsidRPr="007C00B9" w:rsidRDefault="00E1224A" w:rsidP="00E1224A">
            <w:pPr>
              <w:rPr>
                <w:rFonts w:ascii="Myriad Pro" w:hAnsi="Myriad Pro"/>
                <w:sz w:val="20"/>
                <w:szCs w:val="20"/>
                <w:lang w:eastAsia="ru-RU"/>
              </w:rPr>
            </w:pPr>
            <w:r w:rsidRPr="007C00B9">
              <w:rPr>
                <w:rFonts w:ascii="Myriad Pro" w:hAnsi="Myriad Pro"/>
                <w:sz w:val="20"/>
                <w:szCs w:val="20"/>
                <w:lang w:eastAsia="ru-RU"/>
              </w:rPr>
              <w:t>Добровольное страхование от несчастных случаев</w:t>
            </w:r>
          </w:p>
        </w:tc>
        <w:tc>
          <w:tcPr>
            <w:tcW w:w="1045" w:type="pct"/>
            <w:tcBorders>
              <w:top w:val="nil"/>
              <w:left w:val="nil"/>
              <w:bottom w:val="single" w:sz="4" w:space="0" w:color="auto"/>
              <w:right w:val="single" w:sz="4" w:space="0" w:color="auto"/>
            </w:tcBorders>
            <w:shd w:val="clear" w:color="auto" w:fill="auto"/>
            <w:noWrap/>
            <w:vAlign w:val="center"/>
            <w:hideMark/>
          </w:tcPr>
          <w:p w14:paraId="2FBA4D51" w14:textId="77777777" w:rsidR="00E1224A" w:rsidRPr="007C00B9" w:rsidRDefault="00E1224A" w:rsidP="00E1224A">
            <w:pPr>
              <w:jc w:val="center"/>
              <w:rPr>
                <w:rFonts w:ascii="Myriad Pro" w:hAnsi="Myriad Pro"/>
                <w:sz w:val="20"/>
                <w:szCs w:val="20"/>
                <w:lang w:eastAsia="ru-RU"/>
              </w:rPr>
            </w:pPr>
            <w:r w:rsidRPr="007C00B9">
              <w:rPr>
                <w:rFonts w:ascii="Myriad Pro" w:hAnsi="Myriad Pro"/>
                <w:sz w:val="20"/>
                <w:szCs w:val="20"/>
                <w:lang w:eastAsia="ru-RU"/>
              </w:rPr>
              <w:t>117,64</w:t>
            </w:r>
          </w:p>
        </w:tc>
        <w:tc>
          <w:tcPr>
            <w:tcW w:w="927" w:type="pct"/>
            <w:tcBorders>
              <w:top w:val="nil"/>
              <w:left w:val="nil"/>
              <w:bottom w:val="single" w:sz="4" w:space="0" w:color="auto"/>
              <w:right w:val="single" w:sz="4" w:space="0" w:color="auto"/>
            </w:tcBorders>
            <w:shd w:val="clear" w:color="auto" w:fill="auto"/>
            <w:noWrap/>
            <w:vAlign w:val="center"/>
            <w:hideMark/>
          </w:tcPr>
          <w:p w14:paraId="1934EE8D" w14:textId="77777777" w:rsidR="00E1224A" w:rsidRPr="007C00B9" w:rsidRDefault="00E1224A" w:rsidP="00E1224A">
            <w:pPr>
              <w:jc w:val="center"/>
              <w:rPr>
                <w:rFonts w:ascii="Myriad Pro" w:hAnsi="Myriad Pro"/>
                <w:sz w:val="20"/>
                <w:szCs w:val="20"/>
                <w:lang w:eastAsia="ru-RU"/>
              </w:rPr>
            </w:pPr>
            <w:r w:rsidRPr="007C00B9">
              <w:rPr>
                <w:rFonts w:ascii="Myriad Pro" w:hAnsi="Myriad Pro"/>
                <w:sz w:val="20"/>
                <w:szCs w:val="20"/>
                <w:lang w:eastAsia="ru-RU"/>
              </w:rPr>
              <w:t>117,64</w:t>
            </w:r>
          </w:p>
        </w:tc>
        <w:tc>
          <w:tcPr>
            <w:tcW w:w="858" w:type="pct"/>
            <w:tcBorders>
              <w:top w:val="nil"/>
              <w:left w:val="nil"/>
              <w:bottom w:val="single" w:sz="4" w:space="0" w:color="auto"/>
              <w:right w:val="single" w:sz="4" w:space="0" w:color="auto"/>
            </w:tcBorders>
            <w:shd w:val="clear" w:color="000000" w:fill="FFFFFF"/>
            <w:noWrap/>
            <w:vAlign w:val="center"/>
            <w:hideMark/>
          </w:tcPr>
          <w:p w14:paraId="1EB04DB3"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0,00</w:t>
            </w:r>
          </w:p>
        </w:tc>
      </w:tr>
      <w:tr w:rsidR="00E1224A" w:rsidRPr="007C00B9" w14:paraId="0B076763" w14:textId="77777777" w:rsidTr="007C00B9">
        <w:trPr>
          <w:trHeight w:val="20"/>
        </w:trPr>
        <w:tc>
          <w:tcPr>
            <w:tcW w:w="456" w:type="pct"/>
            <w:tcBorders>
              <w:top w:val="nil"/>
              <w:left w:val="single" w:sz="4" w:space="0" w:color="auto"/>
              <w:bottom w:val="single" w:sz="4" w:space="0" w:color="auto"/>
              <w:right w:val="single" w:sz="4" w:space="0" w:color="auto"/>
            </w:tcBorders>
            <w:shd w:val="clear" w:color="000000" w:fill="FFFFFF"/>
            <w:noWrap/>
            <w:vAlign w:val="center"/>
            <w:hideMark/>
          </w:tcPr>
          <w:p w14:paraId="0AF2E60C" w14:textId="77777777" w:rsidR="00E1224A" w:rsidRPr="007C00B9" w:rsidRDefault="00E1224A" w:rsidP="00E1224A">
            <w:pPr>
              <w:jc w:val="center"/>
              <w:rPr>
                <w:rFonts w:ascii="Myriad Pro" w:hAnsi="Myriad Pro"/>
                <w:color w:val="000000"/>
                <w:sz w:val="20"/>
                <w:szCs w:val="20"/>
                <w:lang w:eastAsia="ru-RU"/>
              </w:rPr>
            </w:pPr>
            <w:r w:rsidRPr="007C00B9">
              <w:rPr>
                <w:rFonts w:ascii="Myriad Pro" w:hAnsi="Myriad Pro"/>
                <w:color w:val="000000"/>
                <w:sz w:val="20"/>
                <w:szCs w:val="20"/>
                <w:lang w:eastAsia="ru-RU"/>
              </w:rPr>
              <w:t>6.</w:t>
            </w:r>
          </w:p>
        </w:tc>
        <w:tc>
          <w:tcPr>
            <w:tcW w:w="1715" w:type="pct"/>
            <w:tcBorders>
              <w:top w:val="nil"/>
              <w:left w:val="nil"/>
              <w:bottom w:val="single" w:sz="4" w:space="0" w:color="auto"/>
              <w:right w:val="single" w:sz="4" w:space="0" w:color="auto"/>
            </w:tcBorders>
            <w:shd w:val="clear" w:color="auto" w:fill="auto"/>
            <w:vAlign w:val="bottom"/>
            <w:hideMark/>
          </w:tcPr>
          <w:p w14:paraId="23701149" w14:textId="77777777" w:rsidR="00E1224A" w:rsidRPr="007C00B9" w:rsidRDefault="00E1224A" w:rsidP="00E1224A">
            <w:pPr>
              <w:rPr>
                <w:rFonts w:ascii="Myriad Pro" w:hAnsi="Myriad Pro"/>
                <w:sz w:val="20"/>
                <w:szCs w:val="20"/>
                <w:lang w:eastAsia="ru-RU"/>
              </w:rPr>
            </w:pPr>
            <w:r w:rsidRPr="007C00B9">
              <w:rPr>
                <w:rFonts w:ascii="Myriad Pro" w:hAnsi="Myriad Pro"/>
                <w:sz w:val="20"/>
                <w:szCs w:val="20"/>
                <w:lang w:eastAsia="ru-RU"/>
              </w:rPr>
              <w:t>Расходы на страхование всего:</w:t>
            </w:r>
          </w:p>
        </w:tc>
        <w:tc>
          <w:tcPr>
            <w:tcW w:w="1045" w:type="pct"/>
            <w:tcBorders>
              <w:top w:val="nil"/>
              <w:left w:val="nil"/>
              <w:bottom w:val="single" w:sz="4" w:space="0" w:color="auto"/>
              <w:right w:val="single" w:sz="4" w:space="0" w:color="auto"/>
            </w:tcBorders>
            <w:shd w:val="clear" w:color="auto" w:fill="auto"/>
            <w:noWrap/>
            <w:vAlign w:val="center"/>
            <w:hideMark/>
          </w:tcPr>
          <w:p w14:paraId="1D53D678" w14:textId="77777777" w:rsidR="00E1224A" w:rsidRPr="007C00B9" w:rsidRDefault="00E1224A" w:rsidP="00E1224A">
            <w:pPr>
              <w:jc w:val="center"/>
              <w:rPr>
                <w:rFonts w:ascii="Myriad Pro" w:hAnsi="Myriad Pro"/>
                <w:sz w:val="20"/>
                <w:szCs w:val="20"/>
                <w:lang w:eastAsia="ru-RU"/>
              </w:rPr>
            </w:pPr>
            <w:r w:rsidRPr="007C00B9">
              <w:rPr>
                <w:rFonts w:ascii="Myriad Pro" w:hAnsi="Myriad Pro"/>
                <w:sz w:val="20"/>
                <w:szCs w:val="20"/>
                <w:lang w:eastAsia="ru-RU"/>
              </w:rPr>
              <w:t>9 806,68</w:t>
            </w:r>
          </w:p>
        </w:tc>
        <w:tc>
          <w:tcPr>
            <w:tcW w:w="927" w:type="pct"/>
            <w:tcBorders>
              <w:top w:val="nil"/>
              <w:left w:val="nil"/>
              <w:bottom w:val="single" w:sz="4" w:space="0" w:color="auto"/>
              <w:right w:val="single" w:sz="4" w:space="0" w:color="auto"/>
            </w:tcBorders>
            <w:shd w:val="clear" w:color="auto" w:fill="auto"/>
            <w:noWrap/>
            <w:vAlign w:val="center"/>
            <w:hideMark/>
          </w:tcPr>
          <w:p w14:paraId="34576EDE" w14:textId="77777777" w:rsidR="00E1224A" w:rsidRPr="007C00B9" w:rsidRDefault="00E1224A" w:rsidP="00E1224A">
            <w:pPr>
              <w:jc w:val="center"/>
              <w:rPr>
                <w:rFonts w:ascii="Myriad Pro" w:hAnsi="Myriad Pro"/>
                <w:sz w:val="20"/>
                <w:szCs w:val="20"/>
                <w:lang w:eastAsia="ru-RU"/>
              </w:rPr>
            </w:pPr>
            <w:r w:rsidRPr="007C00B9">
              <w:rPr>
                <w:rFonts w:ascii="Myriad Pro" w:hAnsi="Myriad Pro"/>
                <w:sz w:val="20"/>
                <w:szCs w:val="20"/>
                <w:lang w:eastAsia="ru-RU"/>
              </w:rPr>
              <w:t>7 171,28</w:t>
            </w:r>
          </w:p>
        </w:tc>
        <w:tc>
          <w:tcPr>
            <w:tcW w:w="858" w:type="pct"/>
            <w:tcBorders>
              <w:top w:val="nil"/>
              <w:left w:val="nil"/>
              <w:bottom w:val="single" w:sz="4" w:space="0" w:color="auto"/>
              <w:right w:val="single" w:sz="4" w:space="0" w:color="auto"/>
            </w:tcBorders>
            <w:shd w:val="clear" w:color="auto" w:fill="auto"/>
            <w:noWrap/>
            <w:vAlign w:val="center"/>
            <w:hideMark/>
          </w:tcPr>
          <w:p w14:paraId="19451A1C" w14:textId="77777777" w:rsidR="00E1224A" w:rsidRPr="007C00B9" w:rsidRDefault="00E1224A" w:rsidP="00E1224A">
            <w:pPr>
              <w:jc w:val="center"/>
              <w:rPr>
                <w:rFonts w:ascii="Myriad Pro" w:hAnsi="Myriad Pro"/>
                <w:sz w:val="20"/>
                <w:szCs w:val="20"/>
                <w:lang w:eastAsia="ru-RU"/>
              </w:rPr>
            </w:pPr>
            <w:r w:rsidRPr="007C00B9">
              <w:rPr>
                <w:rFonts w:ascii="Myriad Pro" w:hAnsi="Myriad Pro"/>
                <w:sz w:val="20"/>
                <w:szCs w:val="20"/>
                <w:lang w:eastAsia="ru-RU"/>
              </w:rPr>
              <w:t>2 839,49</w:t>
            </w:r>
          </w:p>
        </w:tc>
      </w:tr>
      <w:tr w:rsidR="00E1224A" w:rsidRPr="007C00B9" w14:paraId="0277342E" w14:textId="77777777" w:rsidTr="007C00B9">
        <w:trPr>
          <w:trHeight w:val="20"/>
        </w:trPr>
        <w:tc>
          <w:tcPr>
            <w:tcW w:w="456" w:type="pct"/>
            <w:tcBorders>
              <w:top w:val="nil"/>
              <w:left w:val="single" w:sz="4" w:space="0" w:color="auto"/>
              <w:bottom w:val="single" w:sz="4" w:space="0" w:color="auto"/>
              <w:right w:val="single" w:sz="4" w:space="0" w:color="auto"/>
            </w:tcBorders>
            <w:shd w:val="clear" w:color="auto" w:fill="auto"/>
            <w:noWrap/>
            <w:vAlign w:val="bottom"/>
            <w:hideMark/>
          </w:tcPr>
          <w:p w14:paraId="3615F1D2" w14:textId="77777777" w:rsidR="00E1224A" w:rsidRPr="007C00B9" w:rsidRDefault="00E1224A" w:rsidP="00E1224A">
            <w:pPr>
              <w:rPr>
                <w:rFonts w:ascii="Myriad Pro" w:hAnsi="Myriad Pro"/>
                <w:sz w:val="20"/>
                <w:szCs w:val="20"/>
                <w:lang w:eastAsia="ru-RU"/>
              </w:rPr>
            </w:pPr>
            <w:r w:rsidRPr="007C00B9">
              <w:rPr>
                <w:rFonts w:ascii="Myriad Pro" w:hAnsi="Myriad Pro"/>
                <w:sz w:val="20"/>
                <w:szCs w:val="20"/>
                <w:lang w:eastAsia="ru-RU"/>
              </w:rPr>
              <w:t> </w:t>
            </w:r>
          </w:p>
        </w:tc>
        <w:tc>
          <w:tcPr>
            <w:tcW w:w="1715" w:type="pct"/>
            <w:tcBorders>
              <w:top w:val="nil"/>
              <w:left w:val="nil"/>
              <w:bottom w:val="single" w:sz="4" w:space="0" w:color="auto"/>
              <w:right w:val="single" w:sz="4" w:space="0" w:color="auto"/>
            </w:tcBorders>
            <w:shd w:val="clear" w:color="auto" w:fill="auto"/>
            <w:vAlign w:val="bottom"/>
            <w:hideMark/>
          </w:tcPr>
          <w:p w14:paraId="02EAC941" w14:textId="77777777" w:rsidR="00E1224A" w:rsidRPr="007C00B9" w:rsidRDefault="00E1224A" w:rsidP="00E1224A">
            <w:pPr>
              <w:rPr>
                <w:rFonts w:ascii="Myriad Pro" w:hAnsi="Myriad Pro"/>
                <w:sz w:val="20"/>
                <w:szCs w:val="20"/>
                <w:lang w:eastAsia="ru-RU"/>
              </w:rPr>
            </w:pPr>
            <w:r w:rsidRPr="007C00B9">
              <w:rPr>
                <w:rFonts w:ascii="Myriad Pro" w:hAnsi="Myriad Pro"/>
                <w:sz w:val="20"/>
                <w:szCs w:val="20"/>
                <w:lang w:eastAsia="ru-RU"/>
              </w:rPr>
              <w:t>в том числе отнесено на услуги по передаче электрической энергии</w:t>
            </w:r>
          </w:p>
        </w:tc>
        <w:tc>
          <w:tcPr>
            <w:tcW w:w="1045" w:type="pct"/>
            <w:tcBorders>
              <w:top w:val="nil"/>
              <w:left w:val="nil"/>
              <w:bottom w:val="single" w:sz="4" w:space="0" w:color="auto"/>
              <w:right w:val="single" w:sz="4" w:space="0" w:color="auto"/>
            </w:tcBorders>
            <w:shd w:val="clear" w:color="auto" w:fill="auto"/>
            <w:noWrap/>
            <w:vAlign w:val="center"/>
            <w:hideMark/>
          </w:tcPr>
          <w:p w14:paraId="04376C6D" w14:textId="77777777" w:rsidR="00E1224A" w:rsidRPr="007C00B9" w:rsidRDefault="00E1224A" w:rsidP="00E1224A">
            <w:pPr>
              <w:jc w:val="center"/>
              <w:rPr>
                <w:rFonts w:ascii="Myriad Pro" w:hAnsi="Myriad Pro"/>
                <w:sz w:val="20"/>
                <w:szCs w:val="20"/>
                <w:lang w:eastAsia="ru-RU"/>
              </w:rPr>
            </w:pPr>
            <w:r w:rsidRPr="007C00B9">
              <w:rPr>
                <w:rFonts w:ascii="Myriad Pro" w:hAnsi="Myriad Pro"/>
                <w:sz w:val="20"/>
                <w:szCs w:val="20"/>
                <w:lang w:eastAsia="ru-RU"/>
              </w:rPr>
              <w:t>9 649,76</w:t>
            </w:r>
          </w:p>
        </w:tc>
        <w:tc>
          <w:tcPr>
            <w:tcW w:w="927" w:type="pct"/>
            <w:tcBorders>
              <w:top w:val="nil"/>
              <w:left w:val="nil"/>
              <w:bottom w:val="single" w:sz="4" w:space="0" w:color="auto"/>
              <w:right w:val="single" w:sz="4" w:space="0" w:color="auto"/>
            </w:tcBorders>
            <w:shd w:val="clear" w:color="auto" w:fill="auto"/>
            <w:noWrap/>
            <w:vAlign w:val="center"/>
            <w:hideMark/>
          </w:tcPr>
          <w:p w14:paraId="5D4752B6" w14:textId="77777777" w:rsidR="00E1224A" w:rsidRPr="007C00B9" w:rsidRDefault="00E1224A" w:rsidP="00E1224A">
            <w:pPr>
              <w:jc w:val="center"/>
              <w:rPr>
                <w:rFonts w:ascii="Myriad Pro" w:hAnsi="Myriad Pro"/>
                <w:sz w:val="20"/>
                <w:szCs w:val="20"/>
                <w:lang w:eastAsia="ru-RU"/>
              </w:rPr>
            </w:pPr>
          </w:p>
        </w:tc>
        <w:tc>
          <w:tcPr>
            <w:tcW w:w="858" w:type="pct"/>
            <w:tcBorders>
              <w:top w:val="nil"/>
              <w:left w:val="nil"/>
              <w:bottom w:val="single" w:sz="4" w:space="0" w:color="auto"/>
              <w:right w:val="single" w:sz="4" w:space="0" w:color="auto"/>
            </w:tcBorders>
            <w:shd w:val="clear" w:color="auto" w:fill="auto"/>
            <w:noWrap/>
            <w:vAlign w:val="center"/>
            <w:hideMark/>
          </w:tcPr>
          <w:p w14:paraId="143CFB09" w14:textId="77777777" w:rsidR="00E1224A" w:rsidRPr="007C00B9" w:rsidRDefault="00E1224A" w:rsidP="00E1224A">
            <w:pPr>
              <w:jc w:val="center"/>
              <w:rPr>
                <w:rFonts w:ascii="Myriad Pro" w:hAnsi="Myriad Pro"/>
                <w:sz w:val="20"/>
                <w:szCs w:val="20"/>
                <w:lang w:eastAsia="ru-RU"/>
              </w:rPr>
            </w:pPr>
            <w:r w:rsidRPr="007C00B9">
              <w:rPr>
                <w:rFonts w:ascii="Myriad Pro" w:hAnsi="Myriad Pro"/>
                <w:sz w:val="20"/>
                <w:szCs w:val="20"/>
                <w:lang w:eastAsia="ru-RU"/>
              </w:rPr>
              <w:t>2 794,05</w:t>
            </w:r>
          </w:p>
        </w:tc>
      </w:tr>
    </w:tbl>
    <w:p w14:paraId="32198D1F" w14:textId="77777777" w:rsidR="007C00B9" w:rsidRDefault="007C00B9" w:rsidP="007C00B9">
      <w:pPr>
        <w:pStyle w:val="2f3"/>
        <w:rPr>
          <w:i/>
          <w:iCs/>
        </w:rPr>
      </w:pPr>
    </w:p>
    <w:p w14:paraId="1947B1E3" w14:textId="77777777" w:rsidR="00916C3A" w:rsidRPr="007C00B9" w:rsidRDefault="00F70736" w:rsidP="007C00B9">
      <w:pPr>
        <w:pStyle w:val="2f3"/>
        <w:rPr>
          <w:i/>
          <w:iCs/>
        </w:rPr>
      </w:pPr>
      <w:r w:rsidRPr="007C00B9">
        <w:rPr>
          <w:i/>
          <w:iCs/>
        </w:rPr>
        <w:t>Другие прочие расходы</w:t>
      </w:r>
      <w:r w:rsidR="00916C3A" w:rsidRPr="007C00B9">
        <w:rPr>
          <w:i/>
          <w:iCs/>
        </w:rPr>
        <w:t xml:space="preserve"> </w:t>
      </w:r>
    </w:p>
    <w:p w14:paraId="42136EA9" w14:textId="77777777" w:rsidR="00916C3A" w:rsidRPr="001A15D2" w:rsidRDefault="00916C3A" w:rsidP="00916C3A">
      <w:pPr>
        <w:spacing w:line="360" w:lineRule="auto"/>
        <w:contextualSpacing/>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ТЕРРИТОРИАЛЬНОЙ СЕТЕВОЙ ОРГАНИЗАЦИИ</w:t>
      </w:r>
    </w:p>
    <w:p w14:paraId="7E891FC9" w14:textId="12C679E7" w:rsidR="00916C3A" w:rsidRPr="001A15D2" w:rsidRDefault="00916C3A" w:rsidP="007C00B9">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 </w:t>
      </w:r>
      <w:r w:rsidR="00F70736" w:rsidRPr="001A15D2">
        <w:t xml:space="preserve">другие прочие расходы </w:t>
      </w:r>
      <w:r w:rsidRPr="001A15D2">
        <w:t xml:space="preserve">в размере </w:t>
      </w:r>
      <w:r w:rsidR="00F70736" w:rsidRPr="001A15D2">
        <w:t>14 093,81</w:t>
      </w:r>
      <w:r w:rsidRPr="001A15D2">
        <w:t xml:space="preserve"> тыс. руб. </w:t>
      </w:r>
    </w:p>
    <w:p w14:paraId="6D954C6A" w14:textId="0E037C4A" w:rsidR="00916C3A" w:rsidRPr="001A15D2" w:rsidRDefault="00916C3A" w:rsidP="007C00B9">
      <w:pPr>
        <w:pStyle w:val="2f3"/>
        <w:rPr>
          <w:lang w:eastAsia="en-US"/>
        </w:rPr>
      </w:pPr>
      <w:r w:rsidRPr="001A15D2">
        <w:rPr>
          <w:lang w:eastAsia="en-US"/>
        </w:rPr>
        <w:t>В обоснование заявленной суммы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 следующие документы:</w:t>
      </w:r>
    </w:p>
    <w:p w14:paraId="13A17C04" w14:textId="77777777" w:rsidR="00916C3A" w:rsidRPr="001A15D2" w:rsidRDefault="00916C3A" w:rsidP="007C00B9">
      <w:pPr>
        <w:pStyle w:val="3"/>
      </w:pPr>
      <w:r w:rsidRPr="001A15D2">
        <w:t>расшифровка расходов по статьям сметы затрат за 2016 год (реестр актов);</w:t>
      </w:r>
    </w:p>
    <w:p w14:paraId="351F6285" w14:textId="77777777" w:rsidR="00E359DE" w:rsidRPr="001A15D2" w:rsidRDefault="00E359DE" w:rsidP="007C00B9">
      <w:pPr>
        <w:pStyle w:val="3"/>
      </w:pPr>
      <w:r w:rsidRPr="001A15D2">
        <w:t>копии договоров на оказание услуг почтовой связи,</w:t>
      </w:r>
      <w:r w:rsidR="00F16109">
        <w:t xml:space="preserve"> </w:t>
      </w:r>
      <w:r w:rsidRPr="001A15D2">
        <w:t>на предоставление услуг, связанных с эксплуатацией франкировальной машины, о предоставлении услуг специальной связи, копии счетов-фактур, актов, извещений за 2016 год;</w:t>
      </w:r>
    </w:p>
    <w:p w14:paraId="10136395" w14:textId="77777777" w:rsidR="00286761" w:rsidRPr="001A15D2" w:rsidRDefault="00286761" w:rsidP="007C00B9">
      <w:pPr>
        <w:pStyle w:val="3"/>
      </w:pPr>
      <w:r w:rsidRPr="001A15D2">
        <w:t>пояснительная записка о необходимости аренды зданий, машин</w:t>
      </w:r>
      <w:r w:rsidR="00F16109">
        <w:t xml:space="preserve"> </w:t>
      </w:r>
      <w:r w:rsidRPr="001A15D2">
        <w:t>и оборудования;</w:t>
      </w:r>
    </w:p>
    <w:p w14:paraId="52E007BF" w14:textId="77777777" w:rsidR="00286761" w:rsidRPr="001A15D2" w:rsidRDefault="00286761" w:rsidP="007C00B9">
      <w:pPr>
        <w:pStyle w:val="3"/>
      </w:pPr>
      <w:r w:rsidRPr="001A15D2">
        <w:t>копии договоров аренды недвижимого имущества, копии счетов-фактур и (или) актов за 2016 год;</w:t>
      </w:r>
    </w:p>
    <w:p w14:paraId="77960233" w14:textId="77777777" w:rsidR="00286761" w:rsidRPr="001A15D2" w:rsidRDefault="00286761" w:rsidP="007C00B9">
      <w:pPr>
        <w:pStyle w:val="3"/>
      </w:pPr>
      <w:r w:rsidRPr="001A15D2">
        <w:t>копии договоров аренды транспортного средства с экипажем, копии ежемесячных сводных отчетов о количестве дней фактического нахождения транспортных средств в аренде;</w:t>
      </w:r>
    </w:p>
    <w:p w14:paraId="50DF5A3C" w14:textId="77777777" w:rsidR="00286761" w:rsidRPr="001A15D2" w:rsidRDefault="00286761" w:rsidP="007C00B9">
      <w:pPr>
        <w:pStyle w:val="3"/>
      </w:pPr>
      <w:r w:rsidRPr="001A15D2">
        <w:lastRenderedPageBreak/>
        <w:t>копии соглашений об установлении сервитута земельных участков, государственная собственность на которые не разграничена, копии</w:t>
      </w:r>
      <w:r w:rsidR="00F16109">
        <w:t xml:space="preserve"> </w:t>
      </w:r>
      <w:r w:rsidR="00E359DE" w:rsidRPr="001A15D2">
        <w:t>соглашений, предусматривающих размер платы за публичный сервитут, копии актов оказания услуг за 2016 год.</w:t>
      </w:r>
    </w:p>
    <w:p w14:paraId="23958571" w14:textId="11AA3D1B" w:rsidR="00916C3A" w:rsidRPr="001A15D2" w:rsidRDefault="00916C3A" w:rsidP="007C00B9">
      <w:pPr>
        <w:pStyle w:val="2f3"/>
        <w:rPr>
          <w:lang w:eastAsia="en-US"/>
        </w:rPr>
      </w:pPr>
      <w:r w:rsidRPr="001A15D2">
        <w:rPr>
          <w:lang w:eastAsia="en-US"/>
        </w:rPr>
        <w:t xml:space="preserve">В следующей таблице представлены данные по </w:t>
      </w:r>
      <w:r w:rsidR="00611F44" w:rsidRPr="001A15D2">
        <w:rPr>
          <w:lang w:eastAsia="en-US"/>
        </w:rPr>
        <w:t xml:space="preserve">другим прочим расходам </w:t>
      </w:r>
      <w:r w:rsidRPr="001A15D2">
        <w:rPr>
          <w:lang w:eastAsia="en-US"/>
        </w:rPr>
        <w:t>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 2016 год.</w:t>
      </w:r>
    </w:p>
    <w:tbl>
      <w:tblPr>
        <w:tblW w:w="5000" w:type="pct"/>
        <w:tblLook w:val="04A0" w:firstRow="1" w:lastRow="0" w:firstColumn="1" w:lastColumn="0" w:noHBand="0" w:noVBand="1"/>
      </w:tblPr>
      <w:tblGrid>
        <w:gridCol w:w="1288"/>
        <w:gridCol w:w="6361"/>
        <w:gridCol w:w="1695"/>
      </w:tblGrid>
      <w:tr w:rsidR="001C4FFC" w:rsidRPr="007C00B9" w14:paraId="327B251C" w14:textId="77777777" w:rsidTr="007C00B9">
        <w:trPr>
          <w:trHeight w:val="20"/>
        </w:trPr>
        <w:tc>
          <w:tcPr>
            <w:tcW w:w="6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A2D0B21" w14:textId="77777777" w:rsidR="001C4FFC" w:rsidRPr="007C00B9" w:rsidRDefault="00134DE0" w:rsidP="001C4FFC">
            <w:pPr>
              <w:jc w:val="center"/>
              <w:rPr>
                <w:rFonts w:ascii="Myriad Pro" w:hAnsi="Myriad Pro"/>
                <w:color w:val="FFFFFF" w:themeColor="background1"/>
                <w:sz w:val="20"/>
                <w:szCs w:val="20"/>
              </w:rPr>
            </w:pPr>
            <w:r>
              <w:rPr>
                <w:rFonts w:ascii="Myriad Pro" w:hAnsi="Myriad Pro"/>
                <w:color w:val="FFFFFF" w:themeColor="background1"/>
                <w:sz w:val="20"/>
                <w:szCs w:val="20"/>
              </w:rPr>
              <w:t>№ </w:t>
            </w:r>
            <w:r w:rsidR="001C4FFC" w:rsidRPr="007C00B9">
              <w:rPr>
                <w:rFonts w:ascii="Myriad Pro" w:hAnsi="Myriad Pro"/>
                <w:color w:val="FFFFFF" w:themeColor="background1"/>
                <w:sz w:val="20"/>
                <w:szCs w:val="20"/>
              </w:rPr>
              <w:t>п/п</w:t>
            </w:r>
          </w:p>
        </w:tc>
        <w:tc>
          <w:tcPr>
            <w:tcW w:w="340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D10CAFA" w14:textId="77777777" w:rsidR="001C4FFC" w:rsidRPr="007C00B9" w:rsidRDefault="001C4FFC" w:rsidP="001C4FFC">
            <w:pPr>
              <w:jc w:val="center"/>
              <w:rPr>
                <w:rFonts w:ascii="Myriad Pro" w:hAnsi="Myriad Pro"/>
                <w:color w:val="FFFFFF" w:themeColor="background1"/>
                <w:sz w:val="20"/>
                <w:szCs w:val="20"/>
              </w:rPr>
            </w:pPr>
            <w:r w:rsidRPr="007C00B9">
              <w:rPr>
                <w:rFonts w:ascii="Myriad Pro" w:hAnsi="Myriad Pro"/>
                <w:color w:val="FFFFFF" w:themeColor="background1"/>
                <w:sz w:val="20"/>
                <w:szCs w:val="20"/>
              </w:rPr>
              <w:t>Наименование статьи</w:t>
            </w:r>
          </w:p>
        </w:tc>
        <w:tc>
          <w:tcPr>
            <w:tcW w:w="9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47B86E" w14:textId="77777777" w:rsidR="001C4FFC" w:rsidRPr="007C00B9" w:rsidRDefault="001C4FFC" w:rsidP="001C4FFC">
            <w:pPr>
              <w:jc w:val="center"/>
              <w:rPr>
                <w:rFonts w:ascii="Myriad Pro" w:hAnsi="Myriad Pro"/>
                <w:color w:val="FFFFFF" w:themeColor="background1"/>
                <w:sz w:val="20"/>
                <w:szCs w:val="20"/>
              </w:rPr>
            </w:pPr>
            <w:r w:rsidRPr="007C00B9">
              <w:rPr>
                <w:rFonts w:ascii="Myriad Pro" w:hAnsi="Myriad Pro"/>
                <w:color w:val="FFFFFF" w:themeColor="background1"/>
                <w:sz w:val="20"/>
                <w:szCs w:val="20"/>
              </w:rPr>
              <w:t>2016 (факт), тыс. руб.</w:t>
            </w:r>
          </w:p>
        </w:tc>
      </w:tr>
      <w:tr w:rsidR="001C4FFC" w:rsidRPr="007C00B9" w14:paraId="3D909742" w14:textId="77777777" w:rsidTr="007C00B9">
        <w:trPr>
          <w:trHeight w:val="20"/>
        </w:trPr>
        <w:tc>
          <w:tcPr>
            <w:tcW w:w="689"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394B7226"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1.</w:t>
            </w:r>
          </w:p>
        </w:tc>
        <w:tc>
          <w:tcPr>
            <w:tcW w:w="3404"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1E66E084" w14:textId="77777777" w:rsidR="001C4FFC" w:rsidRPr="007C00B9" w:rsidRDefault="001C4FFC" w:rsidP="001C4FFC">
            <w:pPr>
              <w:rPr>
                <w:rFonts w:ascii="Myriad Pro" w:hAnsi="Myriad Pro"/>
                <w:sz w:val="20"/>
                <w:szCs w:val="20"/>
              </w:rPr>
            </w:pPr>
            <w:r w:rsidRPr="007C00B9">
              <w:rPr>
                <w:rFonts w:ascii="Myriad Pro" w:hAnsi="Myriad Pro"/>
                <w:sz w:val="20"/>
                <w:szCs w:val="20"/>
              </w:rPr>
              <w:t>Почтово-телеграфные расходы</w:t>
            </w:r>
          </w:p>
        </w:tc>
        <w:tc>
          <w:tcPr>
            <w:tcW w:w="908" w:type="pct"/>
            <w:tcBorders>
              <w:top w:val="single" w:sz="4" w:space="0" w:color="FFFFFF" w:themeColor="background1"/>
              <w:left w:val="nil"/>
              <w:bottom w:val="single" w:sz="4" w:space="0" w:color="auto"/>
              <w:right w:val="single" w:sz="4" w:space="0" w:color="auto"/>
            </w:tcBorders>
            <w:shd w:val="clear" w:color="000000" w:fill="FFFFFF"/>
            <w:noWrap/>
            <w:vAlign w:val="bottom"/>
            <w:hideMark/>
          </w:tcPr>
          <w:p w14:paraId="6BBFF115"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1 141,98</w:t>
            </w:r>
          </w:p>
        </w:tc>
      </w:tr>
      <w:tr w:rsidR="001C4FFC" w:rsidRPr="007C00B9" w14:paraId="54A679BF" w14:textId="77777777" w:rsidTr="007C00B9">
        <w:trPr>
          <w:trHeight w:val="20"/>
        </w:trPr>
        <w:tc>
          <w:tcPr>
            <w:tcW w:w="689" w:type="pct"/>
            <w:tcBorders>
              <w:top w:val="nil"/>
              <w:left w:val="single" w:sz="4" w:space="0" w:color="auto"/>
              <w:bottom w:val="single" w:sz="4" w:space="0" w:color="auto"/>
              <w:right w:val="single" w:sz="4" w:space="0" w:color="auto"/>
            </w:tcBorders>
            <w:shd w:val="clear" w:color="000000" w:fill="FFFFFF"/>
            <w:noWrap/>
            <w:vAlign w:val="center"/>
            <w:hideMark/>
          </w:tcPr>
          <w:p w14:paraId="6F0796B7"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2.</w:t>
            </w:r>
          </w:p>
        </w:tc>
        <w:tc>
          <w:tcPr>
            <w:tcW w:w="3404" w:type="pct"/>
            <w:tcBorders>
              <w:top w:val="nil"/>
              <w:left w:val="nil"/>
              <w:bottom w:val="single" w:sz="4" w:space="0" w:color="auto"/>
              <w:right w:val="single" w:sz="4" w:space="0" w:color="auto"/>
            </w:tcBorders>
            <w:shd w:val="clear" w:color="000000" w:fill="FFFFFF"/>
            <w:vAlign w:val="center"/>
            <w:hideMark/>
          </w:tcPr>
          <w:p w14:paraId="112DDF39" w14:textId="77777777" w:rsidR="001C4FFC" w:rsidRPr="007C00B9" w:rsidRDefault="001C4FFC" w:rsidP="001C4FFC">
            <w:pPr>
              <w:rPr>
                <w:rFonts w:ascii="Myriad Pro" w:hAnsi="Myriad Pro"/>
                <w:sz w:val="20"/>
                <w:szCs w:val="20"/>
              </w:rPr>
            </w:pPr>
            <w:r w:rsidRPr="007C00B9">
              <w:rPr>
                <w:rFonts w:ascii="Myriad Pro" w:hAnsi="Myriad Pro"/>
                <w:sz w:val="20"/>
                <w:szCs w:val="20"/>
              </w:rPr>
              <w:t>Типографские расходы</w:t>
            </w:r>
          </w:p>
        </w:tc>
        <w:tc>
          <w:tcPr>
            <w:tcW w:w="908" w:type="pct"/>
            <w:tcBorders>
              <w:top w:val="nil"/>
              <w:left w:val="nil"/>
              <w:bottom w:val="single" w:sz="4" w:space="0" w:color="auto"/>
              <w:right w:val="single" w:sz="4" w:space="0" w:color="auto"/>
            </w:tcBorders>
            <w:shd w:val="clear" w:color="000000" w:fill="FFFFFF"/>
            <w:noWrap/>
            <w:vAlign w:val="bottom"/>
            <w:hideMark/>
          </w:tcPr>
          <w:p w14:paraId="27D9412F"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174,72</w:t>
            </w:r>
          </w:p>
        </w:tc>
      </w:tr>
      <w:tr w:rsidR="001C4FFC" w:rsidRPr="007C00B9" w14:paraId="0A4DD185" w14:textId="77777777" w:rsidTr="007C00B9">
        <w:trPr>
          <w:trHeight w:val="20"/>
        </w:trPr>
        <w:tc>
          <w:tcPr>
            <w:tcW w:w="689" w:type="pct"/>
            <w:tcBorders>
              <w:top w:val="nil"/>
              <w:left w:val="single" w:sz="4" w:space="0" w:color="auto"/>
              <w:bottom w:val="single" w:sz="4" w:space="0" w:color="auto"/>
              <w:right w:val="single" w:sz="4" w:space="0" w:color="auto"/>
            </w:tcBorders>
            <w:shd w:val="clear" w:color="000000" w:fill="FFFFFF"/>
            <w:noWrap/>
            <w:vAlign w:val="center"/>
            <w:hideMark/>
          </w:tcPr>
          <w:p w14:paraId="11996DC8"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3.</w:t>
            </w:r>
          </w:p>
        </w:tc>
        <w:tc>
          <w:tcPr>
            <w:tcW w:w="3404" w:type="pct"/>
            <w:tcBorders>
              <w:top w:val="nil"/>
              <w:left w:val="nil"/>
              <w:bottom w:val="single" w:sz="4" w:space="0" w:color="auto"/>
              <w:right w:val="single" w:sz="4" w:space="0" w:color="auto"/>
            </w:tcBorders>
            <w:shd w:val="clear" w:color="000000" w:fill="FFFFFF"/>
            <w:vAlign w:val="center"/>
            <w:hideMark/>
          </w:tcPr>
          <w:p w14:paraId="46153985" w14:textId="77777777" w:rsidR="001C4FFC" w:rsidRPr="007C00B9" w:rsidRDefault="001C4FFC" w:rsidP="001C4FFC">
            <w:pPr>
              <w:rPr>
                <w:rFonts w:ascii="Myriad Pro" w:hAnsi="Myriad Pro"/>
                <w:sz w:val="20"/>
                <w:szCs w:val="20"/>
              </w:rPr>
            </w:pPr>
            <w:r w:rsidRPr="007C00B9">
              <w:rPr>
                <w:rFonts w:ascii="Myriad Pro" w:hAnsi="Myriad Pro"/>
                <w:sz w:val="20"/>
                <w:szCs w:val="20"/>
              </w:rPr>
              <w:t>Аренда зданий</w:t>
            </w:r>
          </w:p>
        </w:tc>
        <w:tc>
          <w:tcPr>
            <w:tcW w:w="908" w:type="pct"/>
            <w:tcBorders>
              <w:top w:val="nil"/>
              <w:left w:val="nil"/>
              <w:bottom w:val="single" w:sz="4" w:space="0" w:color="auto"/>
              <w:right w:val="single" w:sz="4" w:space="0" w:color="auto"/>
            </w:tcBorders>
            <w:shd w:val="clear" w:color="000000" w:fill="FFFFFF"/>
            <w:noWrap/>
            <w:vAlign w:val="bottom"/>
            <w:hideMark/>
          </w:tcPr>
          <w:p w14:paraId="374C6F12"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2 746,24</w:t>
            </w:r>
          </w:p>
        </w:tc>
      </w:tr>
      <w:tr w:rsidR="001C4FFC" w:rsidRPr="007C00B9" w14:paraId="492C10A0" w14:textId="77777777" w:rsidTr="007C00B9">
        <w:trPr>
          <w:trHeight w:val="20"/>
        </w:trPr>
        <w:tc>
          <w:tcPr>
            <w:tcW w:w="689" w:type="pct"/>
            <w:tcBorders>
              <w:top w:val="nil"/>
              <w:left w:val="single" w:sz="4" w:space="0" w:color="auto"/>
              <w:bottom w:val="single" w:sz="4" w:space="0" w:color="auto"/>
              <w:right w:val="single" w:sz="4" w:space="0" w:color="auto"/>
            </w:tcBorders>
            <w:shd w:val="clear" w:color="000000" w:fill="FFFFFF"/>
            <w:noWrap/>
            <w:vAlign w:val="center"/>
            <w:hideMark/>
          </w:tcPr>
          <w:p w14:paraId="666B95D5"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4.</w:t>
            </w:r>
          </w:p>
        </w:tc>
        <w:tc>
          <w:tcPr>
            <w:tcW w:w="3404" w:type="pct"/>
            <w:tcBorders>
              <w:top w:val="nil"/>
              <w:left w:val="nil"/>
              <w:bottom w:val="single" w:sz="4" w:space="0" w:color="auto"/>
              <w:right w:val="single" w:sz="4" w:space="0" w:color="auto"/>
            </w:tcBorders>
            <w:shd w:val="clear" w:color="000000" w:fill="FFFFFF"/>
            <w:vAlign w:val="center"/>
            <w:hideMark/>
          </w:tcPr>
          <w:p w14:paraId="48600743" w14:textId="77777777" w:rsidR="001C4FFC" w:rsidRPr="007C00B9" w:rsidRDefault="001C4FFC" w:rsidP="001C4FFC">
            <w:pPr>
              <w:rPr>
                <w:rFonts w:ascii="Myriad Pro" w:hAnsi="Myriad Pro"/>
                <w:sz w:val="20"/>
                <w:szCs w:val="20"/>
              </w:rPr>
            </w:pPr>
            <w:r w:rsidRPr="007C00B9">
              <w:rPr>
                <w:rFonts w:ascii="Myriad Pro" w:hAnsi="Myriad Pro"/>
                <w:sz w:val="20"/>
                <w:szCs w:val="20"/>
              </w:rPr>
              <w:t>Аренда автотранспорта</w:t>
            </w:r>
          </w:p>
        </w:tc>
        <w:tc>
          <w:tcPr>
            <w:tcW w:w="908" w:type="pct"/>
            <w:tcBorders>
              <w:top w:val="nil"/>
              <w:left w:val="nil"/>
              <w:bottom w:val="single" w:sz="4" w:space="0" w:color="auto"/>
              <w:right w:val="single" w:sz="4" w:space="0" w:color="auto"/>
            </w:tcBorders>
            <w:shd w:val="clear" w:color="000000" w:fill="FFFFFF"/>
            <w:noWrap/>
            <w:vAlign w:val="bottom"/>
            <w:hideMark/>
          </w:tcPr>
          <w:p w14:paraId="27036AFC"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5 565,01</w:t>
            </w:r>
          </w:p>
        </w:tc>
      </w:tr>
      <w:tr w:rsidR="001C4FFC" w:rsidRPr="007C00B9" w14:paraId="6A1507D4" w14:textId="77777777" w:rsidTr="007C00B9">
        <w:trPr>
          <w:trHeight w:val="20"/>
        </w:trPr>
        <w:tc>
          <w:tcPr>
            <w:tcW w:w="689" w:type="pct"/>
            <w:tcBorders>
              <w:top w:val="nil"/>
              <w:left w:val="single" w:sz="4" w:space="0" w:color="auto"/>
              <w:bottom w:val="single" w:sz="4" w:space="0" w:color="auto"/>
              <w:right w:val="single" w:sz="4" w:space="0" w:color="auto"/>
            </w:tcBorders>
            <w:shd w:val="clear" w:color="000000" w:fill="FFFFFF"/>
            <w:noWrap/>
            <w:vAlign w:val="center"/>
            <w:hideMark/>
          </w:tcPr>
          <w:p w14:paraId="3A86A41D"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5.</w:t>
            </w:r>
          </w:p>
        </w:tc>
        <w:tc>
          <w:tcPr>
            <w:tcW w:w="3404" w:type="pct"/>
            <w:tcBorders>
              <w:top w:val="nil"/>
              <w:left w:val="nil"/>
              <w:bottom w:val="single" w:sz="4" w:space="0" w:color="auto"/>
              <w:right w:val="single" w:sz="4" w:space="0" w:color="auto"/>
            </w:tcBorders>
            <w:shd w:val="clear" w:color="auto" w:fill="auto"/>
            <w:vAlign w:val="bottom"/>
            <w:hideMark/>
          </w:tcPr>
          <w:p w14:paraId="5A52CC24" w14:textId="77777777" w:rsidR="001C4FFC" w:rsidRPr="007C00B9" w:rsidRDefault="001C4FFC" w:rsidP="001C4FFC">
            <w:pPr>
              <w:rPr>
                <w:rFonts w:ascii="Myriad Pro" w:hAnsi="Myriad Pro"/>
                <w:sz w:val="20"/>
                <w:szCs w:val="20"/>
              </w:rPr>
            </w:pPr>
            <w:r w:rsidRPr="007C00B9">
              <w:rPr>
                <w:rFonts w:ascii="Myriad Pro" w:hAnsi="Myriad Pro"/>
                <w:sz w:val="20"/>
                <w:szCs w:val="20"/>
              </w:rPr>
              <w:t>Аренда земли</w:t>
            </w:r>
          </w:p>
        </w:tc>
        <w:tc>
          <w:tcPr>
            <w:tcW w:w="908" w:type="pct"/>
            <w:tcBorders>
              <w:top w:val="nil"/>
              <w:left w:val="nil"/>
              <w:bottom w:val="single" w:sz="4" w:space="0" w:color="auto"/>
              <w:right w:val="single" w:sz="4" w:space="0" w:color="auto"/>
            </w:tcBorders>
            <w:shd w:val="clear" w:color="auto" w:fill="auto"/>
            <w:noWrap/>
            <w:vAlign w:val="bottom"/>
            <w:hideMark/>
          </w:tcPr>
          <w:p w14:paraId="356E7897"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3 186,60</w:t>
            </w:r>
          </w:p>
        </w:tc>
      </w:tr>
      <w:tr w:rsidR="001C4FFC" w:rsidRPr="007C00B9" w14:paraId="54343383" w14:textId="77777777" w:rsidTr="007C00B9">
        <w:trPr>
          <w:trHeight w:val="20"/>
        </w:trPr>
        <w:tc>
          <w:tcPr>
            <w:tcW w:w="689" w:type="pct"/>
            <w:tcBorders>
              <w:top w:val="nil"/>
              <w:left w:val="single" w:sz="4" w:space="0" w:color="auto"/>
              <w:bottom w:val="single" w:sz="4" w:space="0" w:color="auto"/>
              <w:right w:val="single" w:sz="4" w:space="0" w:color="auto"/>
            </w:tcBorders>
            <w:shd w:val="clear" w:color="000000" w:fill="FFFFFF"/>
            <w:noWrap/>
            <w:vAlign w:val="center"/>
            <w:hideMark/>
          </w:tcPr>
          <w:p w14:paraId="43DA3B17"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6.</w:t>
            </w:r>
          </w:p>
        </w:tc>
        <w:tc>
          <w:tcPr>
            <w:tcW w:w="3404" w:type="pct"/>
            <w:tcBorders>
              <w:top w:val="nil"/>
              <w:left w:val="nil"/>
              <w:bottom w:val="single" w:sz="4" w:space="0" w:color="auto"/>
              <w:right w:val="single" w:sz="4" w:space="0" w:color="auto"/>
            </w:tcBorders>
            <w:shd w:val="clear" w:color="auto" w:fill="auto"/>
            <w:vAlign w:val="bottom"/>
            <w:hideMark/>
          </w:tcPr>
          <w:p w14:paraId="2619AA7D" w14:textId="77777777" w:rsidR="001C4FFC" w:rsidRPr="007C00B9" w:rsidRDefault="001C4FFC" w:rsidP="001C4FFC">
            <w:pPr>
              <w:rPr>
                <w:rFonts w:ascii="Myriad Pro" w:hAnsi="Myriad Pro"/>
                <w:sz w:val="20"/>
                <w:szCs w:val="20"/>
              </w:rPr>
            </w:pPr>
            <w:r w:rsidRPr="007C00B9">
              <w:rPr>
                <w:rFonts w:ascii="Myriad Pro" w:hAnsi="Myriad Pro"/>
                <w:sz w:val="20"/>
                <w:szCs w:val="20"/>
              </w:rPr>
              <w:t>Госпошлина</w:t>
            </w:r>
          </w:p>
        </w:tc>
        <w:tc>
          <w:tcPr>
            <w:tcW w:w="908" w:type="pct"/>
            <w:tcBorders>
              <w:top w:val="nil"/>
              <w:left w:val="nil"/>
              <w:bottom w:val="single" w:sz="4" w:space="0" w:color="auto"/>
              <w:right w:val="single" w:sz="4" w:space="0" w:color="auto"/>
            </w:tcBorders>
            <w:shd w:val="clear" w:color="auto" w:fill="auto"/>
            <w:noWrap/>
            <w:vAlign w:val="bottom"/>
            <w:hideMark/>
          </w:tcPr>
          <w:p w14:paraId="41AE3BAD"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416,00</w:t>
            </w:r>
          </w:p>
        </w:tc>
      </w:tr>
      <w:tr w:rsidR="001C4FFC" w:rsidRPr="007C00B9" w14:paraId="2E558DC3" w14:textId="77777777" w:rsidTr="007C00B9">
        <w:trPr>
          <w:trHeight w:val="20"/>
        </w:trPr>
        <w:tc>
          <w:tcPr>
            <w:tcW w:w="689" w:type="pct"/>
            <w:tcBorders>
              <w:top w:val="nil"/>
              <w:left w:val="single" w:sz="4" w:space="0" w:color="auto"/>
              <w:bottom w:val="single" w:sz="4" w:space="0" w:color="auto"/>
              <w:right w:val="single" w:sz="4" w:space="0" w:color="auto"/>
            </w:tcBorders>
            <w:shd w:val="clear" w:color="000000" w:fill="FFFFFF"/>
            <w:noWrap/>
            <w:vAlign w:val="center"/>
            <w:hideMark/>
          </w:tcPr>
          <w:p w14:paraId="71A9165B"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7.</w:t>
            </w:r>
          </w:p>
        </w:tc>
        <w:tc>
          <w:tcPr>
            <w:tcW w:w="3404" w:type="pct"/>
            <w:tcBorders>
              <w:top w:val="nil"/>
              <w:left w:val="nil"/>
              <w:bottom w:val="single" w:sz="4" w:space="0" w:color="auto"/>
              <w:right w:val="single" w:sz="4" w:space="0" w:color="auto"/>
            </w:tcBorders>
            <w:shd w:val="clear" w:color="auto" w:fill="auto"/>
            <w:vAlign w:val="bottom"/>
            <w:hideMark/>
          </w:tcPr>
          <w:p w14:paraId="7ECBA53B" w14:textId="77777777" w:rsidR="001C4FFC" w:rsidRPr="007C00B9" w:rsidRDefault="001C4FFC" w:rsidP="001C4FFC">
            <w:pPr>
              <w:rPr>
                <w:rFonts w:ascii="Myriad Pro" w:hAnsi="Myriad Pro"/>
                <w:sz w:val="20"/>
                <w:szCs w:val="20"/>
              </w:rPr>
            </w:pPr>
            <w:r w:rsidRPr="007C00B9">
              <w:rPr>
                <w:rFonts w:ascii="Myriad Pro" w:hAnsi="Myriad Pro"/>
                <w:sz w:val="20"/>
                <w:szCs w:val="20"/>
              </w:rPr>
              <w:t>Другие прочие расходы всего:</w:t>
            </w:r>
          </w:p>
        </w:tc>
        <w:tc>
          <w:tcPr>
            <w:tcW w:w="908" w:type="pct"/>
            <w:tcBorders>
              <w:top w:val="nil"/>
              <w:left w:val="nil"/>
              <w:bottom w:val="single" w:sz="4" w:space="0" w:color="auto"/>
              <w:right w:val="single" w:sz="4" w:space="0" w:color="auto"/>
            </w:tcBorders>
            <w:shd w:val="clear" w:color="auto" w:fill="auto"/>
            <w:noWrap/>
            <w:vAlign w:val="bottom"/>
            <w:hideMark/>
          </w:tcPr>
          <w:p w14:paraId="658EB228"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13 230,54</w:t>
            </w:r>
          </w:p>
        </w:tc>
      </w:tr>
      <w:tr w:rsidR="001C4FFC" w:rsidRPr="007C00B9" w14:paraId="2E77D758" w14:textId="77777777" w:rsidTr="007C00B9">
        <w:trPr>
          <w:trHeight w:val="20"/>
        </w:trPr>
        <w:tc>
          <w:tcPr>
            <w:tcW w:w="689" w:type="pct"/>
            <w:tcBorders>
              <w:top w:val="nil"/>
              <w:left w:val="single" w:sz="4" w:space="0" w:color="auto"/>
              <w:bottom w:val="single" w:sz="4" w:space="0" w:color="auto"/>
              <w:right w:val="single" w:sz="4" w:space="0" w:color="auto"/>
            </w:tcBorders>
            <w:shd w:val="clear" w:color="auto" w:fill="auto"/>
            <w:noWrap/>
            <w:vAlign w:val="bottom"/>
            <w:hideMark/>
          </w:tcPr>
          <w:p w14:paraId="232C3487" w14:textId="77777777" w:rsidR="001C4FFC" w:rsidRPr="007C00B9" w:rsidRDefault="001C4FFC" w:rsidP="001C4FFC">
            <w:pPr>
              <w:jc w:val="center"/>
              <w:rPr>
                <w:rFonts w:ascii="Myriad Pro" w:hAnsi="Myriad Pro"/>
                <w:sz w:val="20"/>
                <w:szCs w:val="20"/>
              </w:rPr>
            </w:pPr>
          </w:p>
        </w:tc>
        <w:tc>
          <w:tcPr>
            <w:tcW w:w="3404" w:type="pct"/>
            <w:tcBorders>
              <w:top w:val="nil"/>
              <w:left w:val="nil"/>
              <w:bottom w:val="single" w:sz="4" w:space="0" w:color="auto"/>
              <w:right w:val="single" w:sz="4" w:space="0" w:color="auto"/>
            </w:tcBorders>
            <w:shd w:val="clear" w:color="auto" w:fill="auto"/>
            <w:vAlign w:val="bottom"/>
            <w:hideMark/>
          </w:tcPr>
          <w:p w14:paraId="71E7EBD7" w14:textId="77777777" w:rsidR="001C4FFC" w:rsidRPr="007C00B9" w:rsidRDefault="001C4FFC" w:rsidP="001C4FFC">
            <w:pPr>
              <w:rPr>
                <w:rFonts w:ascii="Myriad Pro" w:hAnsi="Myriad Pro"/>
                <w:sz w:val="20"/>
                <w:szCs w:val="20"/>
              </w:rPr>
            </w:pPr>
            <w:r w:rsidRPr="007C00B9">
              <w:rPr>
                <w:rFonts w:ascii="Myriad Pro" w:hAnsi="Myriad Pro"/>
                <w:sz w:val="20"/>
                <w:szCs w:val="20"/>
              </w:rPr>
              <w:t>в том числе отнесено на услуги по передаче электрической энергии</w:t>
            </w:r>
          </w:p>
        </w:tc>
        <w:tc>
          <w:tcPr>
            <w:tcW w:w="908" w:type="pct"/>
            <w:tcBorders>
              <w:top w:val="nil"/>
              <w:left w:val="nil"/>
              <w:bottom w:val="single" w:sz="4" w:space="0" w:color="auto"/>
              <w:right w:val="single" w:sz="4" w:space="0" w:color="auto"/>
            </w:tcBorders>
            <w:shd w:val="clear" w:color="auto" w:fill="auto"/>
            <w:noWrap/>
            <w:vAlign w:val="bottom"/>
            <w:hideMark/>
          </w:tcPr>
          <w:p w14:paraId="694F9E46" w14:textId="77777777" w:rsidR="001C4FFC" w:rsidRPr="007C00B9" w:rsidRDefault="001C4FFC" w:rsidP="001C4FFC">
            <w:pPr>
              <w:jc w:val="center"/>
              <w:rPr>
                <w:rFonts w:ascii="Myriad Pro" w:hAnsi="Myriad Pro"/>
                <w:sz w:val="20"/>
                <w:szCs w:val="20"/>
              </w:rPr>
            </w:pPr>
            <w:r w:rsidRPr="007C00B9">
              <w:rPr>
                <w:rFonts w:ascii="Myriad Pro" w:hAnsi="Myriad Pro"/>
                <w:sz w:val="20"/>
                <w:szCs w:val="20"/>
              </w:rPr>
              <w:t>12 943,44</w:t>
            </w:r>
          </w:p>
        </w:tc>
      </w:tr>
    </w:tbl>
    <w:p w14:paraId="468D24BC" w14:textId="77777777" w:rsidR="009B4090" w:rsidRPr="001A15D2" w:rsidRDefault="009B4090" w:rsidP="00C73CA2">
      <w:pPr>
        <w:pStyle w:val="2f3"/>
        <w:spacing w:before="240"/>
      </w:pPr>
      <w:r w:rsidRPr="001A15D2">
        <w:t>В соответствии с пояснительной запиской аренда зданий и помещений</w:t>
      </w:r>
      <w:r w:rsidR="00F16109">
        <w:t xml:space="preserve"> </w:t>
      </w:r>
      <w:r w:rsidRPr="001A15D2">
        <w:t xml:space="preserve">у сторонних организаций осуществляется в связи с производственной необходимостью, а именно: </w:t>
      </w:r>
    </w:p>
    <w:p w14:paraId="2FC70B00" w14:textId="7F0E951C" w:rsidR="009B4090" w:rsidRPr="001A15D2" w:rsidRDefault="009B4090" w:rsidP="007C00B9">
      <w:pPr>
        <w:pStyle w:val="3"/>
      </w:pPr>
      <w:r w:rsidRPr="001A15D2">
        <w:t xml:space="preserve">по договору </w:t>
      </w:r>
      <w:r w:rsidR="00134DE0">
        <w:t>№ </w:t>
      </w:r>
      <w:r w:rsidRPr="001A15D2">
        <w:t xml:space="preserve">04.5500.231.11 от 22.04.2011 с Фондом </w:t>
      </w:r>
      <w:r w:rsidR="00AE72FA" w:rsidRPr="001A15D2">
        <w:t>«</w:t>
      </w:r>
      <w:r w:rsidRPr="001A15D2">
        <w:t>Азово</w:t>
      </w:r>
      <w:r w:rsidR="00AE72FA" w:rsidRPr="001A15D2">
        <w:t>»</w:t>
      </w:r>
      <w:r w:rsidRPr="001A15D2">
        <w:t xml:space="preserve"> филиал</w:t>
      </w:r>
      <w:r w:rsidR="00F16109">
        <w:t xml:space="preserve"> </w:t>
      </w:r>
      <w:r w:rsidR="00801C45">
        <w:t>ПАО </w:t>
      </w:r>
      <w:r w:rsidR="00F16109">
        <w:t>«МРСК Сибири» - «Омскэнерго»</w:t>
      </w:r>
      <w:r w:rsidRPr="001A15D2">
        <w:t xml:space="preserve"> арендует два вагона контейнерного типа, площадь. 12,5 </w:t>
      </w:r>
      <w:proofErr w:type="spellStart"/>
      <w:r w:rsidRPr="001A15D2">
        <w:t>кв.м</w:t>
      </w:r>
      <w:proofErr w:type="spellEnd"/>
      <w:r w:rsidRPr="001A15D2">
        <w:t>. каждый для использования в качестве служебного помещения</w:t>
      </w:r>
      <w:r w:rsidR="00F16109">
        <w:t xml:space="preserve"> </w:t>
      </w:r>
      <w:r w:rsidRPr="001A15D2">
        <w:t xml:space="preserve">в селе </w:t>
      </w:r>
      <w:proofErr w:type="spellStart"/>
      <w:r w:rsidRPr="001A15D2">
        <w:t>Гауф</w:t>
      </w:r>
      <w:proofErr w:type="spellEnd"/>
      <w:r w:rsidRPr="001A15D2">
        <w:t xml:space="preserve"> Азовского района Омской области;</w:t>
      </w:r>
    </w:p>
    <w:p w14:paraId="01FDDC84" w14:textId="1A441636" w:rsidR="009B4090" w:rsidRPr="001A15D2" w:rsidRDefault="009B4090" w:rsidP="007C00B9">
      <w:pPr>
        <w:pStyle w:val="3"/>
      </w:pPr>
      <w:r w:rsidRPr="001A15D2">
        <w:t xml:space="preserve">по договору </w:t>
      </w:r>
      <w:r w:rsidR="00134DE0">
        <w:t>№ </w:t>
      </w:r>
      <w:r w:rsidRPr="001A15D2">
        <w:t xml:space="preserve">44.5500.4052.14 от 21.07.2014 с ЗАО </w:t>
      </w:r>
      <w:r w:rsidR="00AE72FA" w:rsidRPr="001A15D2">
        <w:t>«</w:t>
      </w:r>
      <w:r w:rsidRPr="001A15D2">
        <w:t>Центр строительных проектов</w:t>
      </w:r>
      <w:r w:rsidR="00AE72FA" w:rsidRPr="001A15D2">
        <w:t xml:space="preserve">» </w:t>
      </w:r>
      <w:r w:rsidRPr="001A15D2">
        <w:t>филиал</w:t>
      </w:r>
      <w:r w:rsidR="00F16109">
        <w:t xml:space="preserve"> </w:t>
      </w:r>
      <w:r w:rsidR="00801C45">
        <w:t>ПАО </w:t>
      </w:r>
      <w:r w:rsidR="00F16109">
        <w:t xml:space="preserve">«МРСК Сибири» - «Омскэнерго» </w:t>
      </w:r>
      <w:r w:rsidRPr="001A15D2">
        <w:t>арендует нежилые помещения, общей площадью 174,9 кв.</w:t>
      </w:r>
      <w:r w:rsidR="00AE72FA" w:rsidRPr="001A15D2">
        <w:t xml:space="preserve"> </w:t>
      </w:r>
      <w:r w:rsidRPr="001A15D2">
        <w:t>м., расположенные по адресу:</w:t>
      </w:r>
      <w:r w:rsidR="00F16109">
        <w:t xml:space="preserve"> </w:t>
      </w:r>
      <w:r w:rsidRPr="001A15D2">
        <w:t>г.</w:t>
      </w:r>
      <w:r w:rsidR="00AE72FA" w:rsidRPr="001A15D2">
        <w:t xml:space="preserve"> </w:t>
      </w:r>
      <w:r w:rsidRPr="001A15D2">
        <w:t>Омск, ул. П.</w:t>
      </w:r>
      <w:r w:rsidR="00AE72FA" w:rsidRPr="001A15D2">
        <w:t xml:space="preserve"> </w:t>
      </w:r>
      <w:r w:rsidRPr="001A15D2">
        <w:t>Некрасова,</w:t>
      </w:r>
      <w:r w:rsidR="00AE72FA" w:rsidRPr="001A15D2">
        <w:t xml:space="preserve"> </w:t>
      </w:r>
      <w:r w:rsidRPr="001A15D2">
        <w:t xml:space="preserve">1 для размещения электрооборудования (силовых трансформаторов, кабельных линий, оборудования РУ-10/0,4 </w:t>
      </w:r>
      <w:proofErr w:type="spellStart"/>
      <w:r w:rsidRPr="001A15D2">
        <w:t>кВ</w:t>
      </w:r>
      <w:proofErr w:type="spellEnd"/>
      <w:r w:rsidRPr="001A15D2">
        <w:t>), которые обеспечивают э/энергией главное здание филиала</w:t>
      </w:r>
      <w:r w:rsidR="00F16109">
        <w:t xml:space="preserve"> </w:t>
      </w:r>
      <w:r w:rsidR="00801C45">
        <w:t>ПАО </w:t>
      </w:r>
      <w:r w:rsidR="00F16109">
        <w:t>«МРСК Сибири» - «Омскэнерго»</w:t>
      </w:r>
      <w:r w:rsidRPr="001A15D2">
        <w:t>;</w:t>
      </w:r>
    </w:p>
    <w:p w14:paraId="03015B72" w14:textId="55A72D10" w:rsidR="009B4090" w:rsidRPr="001A15D2" w:rsidRDefault="009B4090" w:rsidP="007C00B9">
      <w:pPr>
        <w:pStyle w:val="3"/>
      </w:pPr>
      <w:r w:rsidRPr="001A15D2">
        <w:t>по договор</w:t>
      </w:r>
      <w:r w:rsidR="00AE72FA" w:rsidRPr="001A15D2">
        <w:t>у</w:t>
      </w:r>
      <w:r w:rsidRPr="001A15D2">
        <w:t xml:space="preserve"> </w:t>
      </w:r>
      <w:r w:rsidR="00134DE0">
        <w:t>№ </w:t>
      </w:r>
      <w:r w:rsidRPr="001A15D2">
        <w:t>44.5500.5</w:t>
      </w:r>
      <w:r w:rsidR="00AE72FA" w:rsidRPr="001A15D2">
        <w:t>516</w:t>
      </w:r>
      <w:r w:rsidRPr="001A15D2">
        <w:t>.1</w:t>
      </w:r>
      <w:r w:rsidR="00AE72FA" w:rsidRPr="001A15D2">
        <w:t>6</w:t>
      </w:r>
      <w:r w:rsidRPr="001A15D2">
        <w:t xml:space="preserve"> от </w:t>
      </w:r>
      <w:r w:rsidR="001E5FB8" w:rsidRPr="001A15D2">
        <w:t>18</w:t>
      </w:r>
      <w:r w:rsidRPr="001A15D2">
        <w:t>.</w:t>
      </w:r>
      <w:r w:rsidR="001E5FB8" w:rsidRPr="001A15D2">
        <w:t>11</w:t>
      </w:r>
      <w:r w:rsidRPr="001A15D2">
        <w:t>.201</w:t>
      </w:r>
      <w:r w:rsidR="001E5FB8" w:rsidRPr="001A15D2">
        <w:t xml:space="preserve">6 </w:t>
      </w:r>
      <w:r w:rsidRPr="001A15D2">
        <w:t xml:space="preserve">с АО </w:t>
      </w:r>
      <w:r w:rsidR="00AE72FA" w:rsidRPr="001A15D2">
        <w:t>«</w:t>
      </w:r>
      <w:r w:rsidRPr="001A15D2">
        <w:t>Омск РТС</w:t>
      </w:r>
      <w:r w:rsidR="00AE72FA" w:rsidRPr="001A15D2">
        <w:t>»</w:t>
      </w:r>
      <w:r w:rsidRPr="001A15D2">
        <w:t xml:space="preserve"> филиал</w:t>
      </w:r>
      <w:r w:rsidR="00F16109">
        <w:t xml:space="preserve"> </w:t>
      </w:r>
      <w:r w:rsidR="00801C45">
        <w:t>ПАО </w:t>
      </w:r>
      <w:r w:rsidR="00F16109">
        <w:t>«МРСК Сибири» - «Омскэнерго»</w:t>
      </w:r>
      <w:r w:rsidRPr="001A15D2">
        <w:t xml:space="preserve"> арендует часть нежилого помещения, площадью 1,5 кв.</w:t>
      </w:r>
      <w:r w:rsidR="00AE72FA" w:rsidRPr="001A15D2">
        <w:t xml:space="preserve"> </w:t>
      </w:r>
      <w:r w:rsidRPr="001A15D2">
        <w:t>м. для размещения коммутационного шкафа</w:t>
      </w:r>
      <w:r w:rsidR="001E5FB8" w:rsidRPr="001A15D2">
        <w:t>.</w:t>
      </w:r>
    </w:p>
    <w:p w14:paraId="661DCD53" w14:textId="77777777" w:rsidR="006543E8" w:rsidRPr="001A15D2" w:rsidRDefault="006543E8">
      <w:pPr>
        <w:spacing w:after="160" w:line="259" w:lineRule="auto"/>
        <w:rPr>
          <w:rFonts w:ascii="Myriad Pro" w:eastAsia="Calibri" w:hAnsi="Myriad Pro"/>
          <w:b/>
          <w:sz w:val="26"/>
          <w:szCs w:val="26"/>
          <w:lang w:eastAsia="en-US"/>
        </w:rPr>
      </w:pPr>
    </w:p>
    <w:p w14:paraId="205AE0BC" w14:textId="77777777" w:rsidR="00916C3A" w:rsidRPr="001A15D2" w:rsidRDefault="00916C3A" w:rsidP="00034893">
      <w:pPr>
        <w:keepNext/>
        <w:spacing w:line="360" w:lineRule="auto"/>
        <w:jc w:val="both"/>
        <w:rPr>
          <w:rFonts w:ascii="Myriad Pro" w:eastAsia="Calibri" w:hAnsi="Myriad Pro"/>
          <w:b/>
          <w:sz w:val="26"/>
          <w:szCs w:val="26"/>
          <w:lang w:eastAsia="en-US"/>
        </w:rPr>
      </w:pPr>
      <w:r w:rsidRPr="001A15D2">
        <w:rPr>
          <w:rFonts w:ascii="Myriad Pro" w:eastAsia="Calibri" w:hAnsi="Myriad Pro"/>
          <w:b/>
          <w:sz w:val="26"/>
          <w:szCs w:val="26"/>
          <w:lang w:eastAsia="en-US"/>
        </w:rPr>
        <w:lastRenderedPageBreak/>
        <w:t>ПОЗИЦИЯ ОРГАНА РЕГУЛИРОВАНИЯ</w:t>
      </w:r>
    </w:p>
    <w:p w14:paraId="596C5A99" w14:textId="72D58CB7" w:rsidR="00916C3A" w:rsidRPr="001A15D2" w:rsidRDefault="00916C3A" w:rsidP="007C00B9">
      <w:pPr>
        <w:pStyle w:val="2f3"/>
      </w:pPr>
      <w:r w:rsidRPr="001A15D2">
        <w:t>В соответствии с экспертным заключением</w:t>
      </w:r>
      <w:r w:rsidR="00F16109">
        <w:t xml:space="preserve"> </w:t>
      </w:r>
      <w:r w:rsidRPr="001A15D2">
        <w:t xml:space="preserve">на 2018 год </w:t>
      </w:r>
      <w:r w:rsidR="00E359DE" w:rsidRPr="001A15D2">
        <w:t xml:space="preserve">другие прочие </w:t>
      </w:r>
      <w:r w:rsidRPr="001A15D2">
        <w:t>расходы филиала</w:t>
      </w:r>
      <w:r w:rsidR="00F16109">
        <w:t xml:space="preserve"> </w:t>
      </w:r>
      <w:r w:rsidR="00801C45">
        <w:t>ПАО </w:t>
      </w:r>
      <w:r w:rsidR="00F16109">
        <w:t>«МРСК Сибири» - «Омскэнерго»</w:t>
      </w:r>
      <w:r w:rsidRPr="001A15D2">
        <w:t xml:space="preserve"> приняты РЭК Омской области в размере </w:t>
      </w:r>
      <w:r w:rsidR="00E359DE" w:rsidRPr="001A15D2">
        <w:t>13 334,20</w:t>
      </w:r>
      <w:r w:rsidRPr="001A15D2">
        <w:t xml:space="preserve"> тыс. руб. на уровне фактических затрат за 2016 год, принятых РЭК Омской области на основании проверки бухгалтерской отчетности, с учетом ИПЦ на 2017-2018 годы в размере 103,9 % и 103,7 % соответственно</w:t>
      </w:r>
      <w:r w:rsidR="00E359DE" w:rsidRPr="001A15D2">
        <w:t>.</w:t>
      </w:r>
    </w:p>
    <w:p w14:paraId="2CDC724E" w14:textId="77777777" w:rsidR="00916C3A" w:rsidRPr="001A15D2" w:rsidRDefault="00916C3A" w:rsidP="007C00B9">
      <w:pPr>
        <w:pStyle w:val="2f3"/>
        <w:rPr>
          <w:b/>
          <w:lang w:eastAsia="en-US"/>
        </w:rPr>
      </w:pPr>
    </w:p>
    <w:p w14:paraId="2019E232" w14:textId="77777777" w:rsidR="00916C3A" w:rsidRPr="001A15D2" w:rsidRDefault="00916C3A" w:rsidP="00916C3A">
      <w:pPr>
        <w:autoSpaceDE w:val="0"/>
        <w:autoSpaceDN w:val="0"/>
        <w:adjustRightInd w:val="0"/>
        <w:spacing w:line="360" w:lineRule="auto"/>
        <w:jc w:val="both"/>
        <w:rPr>
          <w:rFonts w:ascii="Myriad Pro" w:eastAsia="Calibri" w:hAnsi="Myriad Pro"/>
          <w:b/>
          <w:sz w:val="26"/>
          <w:szCs w:val="26"/>
          <w:lang w:eastAsia="en-US"/>
        </w:rPr>
      </w:pPr>
      <w:r w:rsidRPr="001A15D2">
        <w:rPr>
          <w:rFonts w:ascii="Myriad Pro" w:eastAsia="Calibri" w:hAnsi="Myriad Pro"/>
          <w:b/>
          <w:sz w:val="26"/>
          <w:szCs w:val="26"/>
          <w:lang w:eastAsia="en-US"/>
        </w:rPr>
        <w:t>ПОЗИЦИЯ ИСПОЛНИТЕЛЯ</w:t>
      </w:r>
    </w:p>
    <w:p w14:paraId="1C07530F" w14:textId="3EC8749D" w:rsidR="005526B8" w:rsidRPr="001A15D2" w:rsidRDefault="005526B8" w:rsidP="007C00B9">
      <w:pPr>
        <w:pStyle w:val="2f3"/>
        <w:rPr>
          <w:lang w:eastAsia="en-US"/>
        </w:rPr>
      </w:pPr>
      <w:r w:rsidRPr="001A15D2">
        <w:rPr>
          <w:lang w:eastAsia="en-US"/>
        </w:rPr>
        <w:t>В результате анализа представленных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документов, Исполнитель отмечает следующее</w:t>
      </w:r>
      <w:r w:rsidR="007C00B9">
        <w:rPr>
          <w:lang w:eastAsia="en-US"/>
        </w:rPr>
        <w:t>.</w:t>
      </w:r>
    </w:p>
    <w:p w14:paraId="600A3772" w14:textId="26C7FD53" w:rsidR="00D01ABC" w:rsidRPr="001A15D2" w:rsidRDefault="009A2E9B" w:rsidP="007C00B9">
      <w:pPr>
        <w:pStyle w:val="2f3"/>
      </w:pPr>
      <w:r w:rsidRPr="001A15D2">
        <w:t>Согласно расшифровке по статьям сметы затрат за 2016 год, почтово-телеграфные расходы филиала</w:t>
      </w:r>
      <w:r w:rsidR="00F16109">
        <w:t xml:space="preserve"> </w:t>
      </w:r>
      <w:r w:rsidR="00801C45">
        <w:t>ПАО </w:t>
      </w:r>
      <w:r w:rsidR="00F16109">
        <w:t>«МРСК Сибири» - «Омскэнерго»</w:t>
      </w:r>
      <w:r w:rsidRPr="001A15D2">
        <w:t xml:space="preserve"> в 2016 году составили 1 141,98 тыс. руб. При этом филиалом</w:t>
      </w:r>
      <w:r w:rsidR="00F16109">
        <w:t xml:space="preserve"> </w:t>
      </w:r>
      <w:r w:rsidR="00801C45">
        <w:t>ПАО </w:t>
      </w:r>
      <w:r w:rsidR="00F16109">
        <w:t>«МРСК Сибири» - «Омскэнерго»</w:t>
      </w:r>
      <w:r w:rsidRPr="001A15D2">
        <w:t xml:space="preserve"> не представлены копии чеков и квитанций на оказание почтово-телеграфных услуг, копии авансовых отчетов на общую сумму 40, 27 тыс. руб.</w:t>
      </w:r>
    </w:p>
    <w:p w14:paraId="02FDF7D2" w14:textId="77777777" w:rsidR="005526B8" w:rsidRPr="001A15D2" w:rsidRDefault="00D01ABC" w:rsidP="007C00B9">
      <w:pPr>
        <w:pStyle w:val="2f3"/>
        <w:rPr>
          <w:lang w:eastAsia="en-US"/>
        </w:rPr>
      </w:pPr>
      <w:r w:rsidRPr="001A15D2">
        <w:rPr>
          <w:lang w:eastAsia="en-US"/>
        </w:rPr>
        <w:t>Экономически обоснованные расходы по данной статье определены Исполнителем на основании фактических расходов в 2016 году с учетом ИПЦ</w:t>
      </w:r>
      <w:r w:rsidR="00F16109">
        <w:rPr>
          <w:lang w:eastAsia="en-US"/>
        </w:rPr>
        <w:t xml:space="preserve"> </w:t>
      </w:r>
      <w:r w:rsidRPr="001A15D2">
        <w:rPr>
          <w:lang w:eastAsia="en-US"/>
        </w:rPr>
        <w:t>на 2017-2018 годы в размере 103,9 % и 103,7 % соответственно</w:t>
      </w:r>
      <w:r w:rsidR="007C00B9">
        <w:rPr>
          <w:lang w:eastAsia="en-US"/>
        </w:rPr>
        <w:t>.</w:t>
      </w:r>
    </w:p>
    <w:p w14:paraId="6418D9E0" w14:textId="0B33038F" w:rsidR="003F29D6" w:rsidRPr="001A15D2" w:rsidRDefault="003F29D6" w:rsidP="007C00B9">
      <w:pPr>
        <w:pStyle w:val="2f3"/>
      </w:pPr>
      <w:r w:rsidRPr="001A15D2">
        <w:t>Филиалом</w:t>
      </w:r>
      <w:r w:rsidR="00F16109">
        <w:t xml:space="preserve"> </w:t>
      </w:r>
      <w:r w:rsidR="00801C45">
        <w:t>ПАО </w:t>
      </w:r>
      <w:r w:rsidR="00F16109">
        <w:t>«МРСК Сибири» - «Омскэнерго»</w:t>
      </w:r>
      <w:r w:rsidRPr="001A15D2">
        <w:t xml:space="preserve"> по статье «Типографские расходы» не представлены копии договоров с ООО «Бодрый стиль», ООО «Бодрый дизайн», ООО «</w:t>
      </w:r>
      <w:proofErr w:type="spellStart"/>
      <w:r w:rsidRPr="001A15D2">
        <w:t>Флексопринт</w:t>
      </w:r>
      <w:proofErr w:type="spellEnd"/>
      <w:r w:rsidRPr="001A15D2">
        <w:t>» и ООО РПК «Арт-Стиль».</w:t>
      </w:r>
    </w:p>
    <w:p w14:paraId="286B5520" w14:textId="6B135062" w:rsidR="009A2E9B" w:rsidRPr="001A15D2" w:rsidRDefault="003F29D6" w:rsidP="007C00B9">
      <w:pPr>
        <w:pStyle w:val="2f3"/>
      </w:pPr>
      <w:r w:rsidRPr="001A15D2">
        <w:t>Согласно представленны</w:t>
      </w:r>
      <w:r w:rsidR="007C00B9">
        <w:t>м</w:t>
      </w:r>
      <w:r w:rsidRPr="001A15D2">
        <w:t xml:space="preserve"> копи</w:t>
      </w:r>
      <w:r w:rsidR="007C00B9">
        <w:t>ям</w:t>
      </w:r>
      <w:r w:rsidR="00F16109">
        <w:t xml:space="preserve"> </w:t>
      </w:r>
      <w:r w:rsidRPr="001A15D2">
        <w:t>актов за 2016 год, в рамках данной статьи расходов были оказаны следующие услуги: изготовление наклеек, плакатов, раскрасок, закладок, магнитов, расписания уроков в рамках программы профилактики детского электротравматизма; изготовление квартальных</w:t>
      </w:r>
      <w:r w:rsidR="00F16109">
        <w:t xml:space="preserve"> </w:t>
      </w:r>
      <w:r w:rsidRPr="001A15D2">
        <w:t xml:space="preserve">и настольных календарей </w:t>
      </w:r>
      <w:r w:rsidR="00801C45">
        <w:t>ПАО </w:t>
      </w:r>
      <w:r w:rsidRPr="001A15D2">
        <w:t xml:space="preserve">«МРСК Сибири»; услуги по изготовлению листовок по программе профилактики и борьбы с </w:t>
      </w:r>
      <w:proofErr w:type="spellStart"/>
      <w:r w:rsidRPr="001A15D2">
        <w:t>энерговоровством</w:t>
      </w:r>
      <w:proofErr w:type="spellEnd"/>
      <w:r w:rsidRPr="001A15D2">
        <w:t xml:space="preserve"> и программе профилактики электротравматизма; услуги по изготовлению буклета</w:t>
      </w:r>
      <w:r w:rsidR="00F16109">
        <w:t xml:space="preserve"> </w:t>
      </w:r>
      <w:r w:rsidRPr="001A15D2">
        <w:t xml:space="preserve">о деятельности </w:t>
      </w:r>
      <w:r w:rsidR="00801C45">
        <w:t>ПАО </w:t>
      </w:r>
      <w:r w:rsidRPr="001A15D2">
        <w:t xml:space="preserve">«МРСК Сибири». </w:t>
      </w:r>
    </w:p>
    <w:p w14:paraId="38AD6293" w14:textId="0FC24963" w:rsidR="00C15A5B" w:rsidRPr="001A15D2" w:rsidRDefault="00C15A5B" w:rsidP="007C00B9">
      <w:pPr>
        <w:pStyle w:val="2f3"/>
      </w:pPr>
      <w:r w:rsidRPr="001A15D2">
        <w:t>По мнению Исполнителя указанные расходы не являются обязательными</w:t>
      </w:r>
      <w:r w:rsidR="00F16109">
        <w:t xml:space="preserve"> </w:t>
      </w:r>
      <w:r w:rsidRPr="001A15D2">
        <w:t xml:space="preserve">и необходимыми для осуществления регулируемого вида деятельности. Включение </w:t>
      </w:r>
      <w:r w:rsidRPr="001A15D2">
        <w:lastRenderedPageBreak/>
        <w:t>расходов в НВВ филиала</w:t>
      </w:r>
      <w:r w:rsidR="00F16109">
        <w:t xml:space="preserve"> </w:t>
      </w:r>
      <w:r w:rsidR="00801C45">
        <w:t>ПАО </w:t>
      </w:r>
      <w:r w:rsidR="00F16109">
        <w:t>«МРСК Сибири» - «Омскэнерго»</w:t>
      </w:r>
      <w:r w:rsidRPr="001A15D2">
        <w:t xml:space="preserve"> на 2018 год экономически не обосновано.</w:t>
      </w:r>
    </w:p>
    <w:p w14:paraId="6EAB72D9" w14:textId="77777777" w:rsidR="00BB61E5" w:rsidRPr="001A15D2" w:rsidRDefault="00BB61E5" w:rsidP="007C00B9">
      <w:pPr>
        <w:pStyle w:val="2f3"/>
      </w:pPr>
      <w:r w:rsidRPr="001A15D2">
        <w:t xml:space="preserve">В соответствии с п. 28 Основ ценообразования </w:t>
      </w:r>
      <w:r w:rsidR="00134DE0">
        <w:t>№ </w:t>
      </w:r>
      <w:r w:rsidRPr="001A15D2">
        <w:t>1178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w:t>
      </w:r>
      <w:r w:rsidR="00F16109">
        <w:t xml:space="preserve"> </w:t>
      </w:r>
      <w:r w:rsidRPr="001A15D2">
        <w:t>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w:t>
      </w:r>
      <w:r w:rsidR="00F16109">
        <w:t xml:space="preserve"> </w:t>
      </w:r>
      <w:r w:rsidRPr="001A15D2">
        <w:t xml:space="preserve">по передаче электрической энергии, оказываемых с использованием указанных объектов электросетевого хозяйства. Расходы на аренду определяются регулирующим органом исходя из величины амортизации и налога на имущество, относящихся к арендуемому имуществу. </w:t>
      </w:r>
    </w:p>
    <w:p w14:paraId="4261D9AE" w14:textId="77777777" w:rsidR="00BB61E5" w:rsidRPr="001A15D2" w:rsidRDefault="00BB61E5" w:rsidP="007C00B9">
      <w:pPr>
        <w:pStyle w:val="2f3"/>
      </w:pPr>
      <w:r w:rsidRPr="001A15D2">
        <w:t>Лизинговые платежи могут рассматриваться регулирующими органами только в качестве источника финансирования инвестиционных программ</w:t>
      </w:r>
      <w:r w:rsidR="00F16109">
        <w:t xml:space="preserve"> </w:t>
      </w:r>
      <w:r w:rsidRPr="001A15D2">
        <w:t xml:space="preserve">в соответствии с пунктами 34 и 38 Основ ценообразования </w:t>
      </w:r>
      <w:r w:rsidR="00134DE0">
        <w:t>№ </w:t>
      </w:r>
      <w:r w:rsidRPr="001A15D2">
        <w:t>1178.</w:t>
      </w:r>
    </w:p>
    <w:p w14:paraId="3EE8C2F3" w14:textId="5013002A" w:rsidR="005526B8" w:rsidRPr="001A15D2" w:rsidRDefault="00C15A5B" w:rsidP="007C00B9">
      <w:pPr>
        <w:pStyle w:val="2f3"/>
      </w:pPr>
      <w:r w:rsidRPr="001A15D2">
        <w:t>В представленных филиалом</w:t>
      </w:r>
      <w:r w:rsidR="00F16109">
        <w:t xml:space="preserve"> </w:t>
      </w:r>
      <w:r w:rsidR="00801C45">
        <w:t>ПАО </w:t>
      </w:r>
      <w:r w:rsidR="00F16109">
        <w:t>«МРСК Сибири» - «Омскэнерго»</w:t>
      </w:r>
      <w:r w:rsidRPr="001A15D2">
        <w:t xml:space="preserve"> копиях договоров аренды нежилых помещений, парковочных мест, машин</w:t>
      </w:r>
      <w:r w:rsidR="00F16109">
        <w:t xml:space="preserve"> </w:t>
      </w:r>
      <w:r w:rsidRPr="001A15D2">
        <w:t>и оборудования</w:t>
      </w:r>
      <w:r w:rsidR="00F16109">
        <w:t xml:space="preserve"> </w:t>
      </w:r>
      <w:r w:rsidRPr="001A15D2">
        <w:t>нет калькуляции арендной платы. Не представлены данные арендодателей о величинах амортизации и налога на имущество, относящихся</w:t>
      </w:r>
      <w:r w:rsidR="00F16109">
        <w:t xml:space="preserve"> </w:t>
      </w:r>
      <w:r w:rsidRPr="001A15D2">
        <w:t>к арендуемому имуществу, в связи с чем, Исполнитель</w:t>
      </w:r>
      <w:r w:rsidR="00D01ABC" w:rsidRPr="001A15D2">
        <w:t xml:space="preserve"> отмечает недостаточное экономическое обоснование расходов по статье</w:t>
      </w:r>
      <w:r w:rsidR="00F16109">
        <w:t xml:space="preserve"> </w:t>
      </w:r>
      <w:r w:rsidR="00D01ABC" w:rsidRPr="001A15D2">
        <w:t>«Аренда зданий».</w:t>
      </w:r>
    </w:p>
    <w:p w14:paraId="028BBCD9" w14:textId="2D73ED02" w:rsidR="00D01ABC" w:rsidRPr="001A15D2" w:rsidRDefault="00D01ABC" w:rsidP="007C00B9">
      <w:pPr>
        <w:pStyle w:val="2f3"/>
      </w:pPr>
      <w:r w:rsidRPr="001A15D2">
        <w:t>В представленных филиалом</w:t>
      </w:r>
      <w:r w:rsidR="00F16109">
        <w:t xml:space="preserve"> </w:t>
      </w:r>
      <w:r w:rsidR="00801C45">
        <w:t>ПАО </w:t>
      </w:r>
      <w:r w:rsidR="00F16109">
        <w:t>«МРСК Сибири» - «Омскэнерго»</w:t>
      </w:r>
      <w:r w:rsidRPr="001A15D2">
        <w:t xml:space="preserve"> договорах аренды транспортного средства с экипажем в состав арендной платы входит: амортизация, транспортный налог, ОСАГО, а также расходы на ГСМ, запчасти и расходы на прохождение медосмотра, что противоречит п. 28 Основ ценообразования </w:t>
      </w:r>
      <w:r w:rsidR="00134DE0">
        <w:t>№ </w:t>
      </w:r>
      <w:r w:rsidRPr="001A15D2">
        <w:t xml:space="preserve">1178. </w:t>
      </w:r>
    </w:p>
    <w:p w14:paraId="45D878C5" w14:textId="77B73B72" w:rsidR="00D01ABC" w:rsidRPr="001A15D2" w:rsidRDefault="00D01ABC" w:rsidP="007C00B9">
      <w:pPr>
        <w:pStyle w:val="2f3"/>
      </w:pPr>
      <w:r w:rsidRPr="001A15D2">
        <w:t>Экономически обоснованные расходы филиала</w:t>
      </w:r>
      <w:r w:rsidR="00F16109">
        <w:t xml:space="preserve"> </w:t>
      </w:r>
      <w:r w:rsidR="00801C45">
        <w:t>ПАО </w:t>
      </w:r>
      <w:r w:rsidR="00F16109">
        <w:t>«МРСК Сибири» - «Омскэнерго»</w:t>
      </w:r>
      <w:r w:rsidRPr="001A15D2">
        <w:t xml:space="preserve"> по статье «Аренда автотранспорта»</w:t>
      </w:r>
      <w:r w:rsidR="00F16109">
        <w:t xml:space="preserve"> </w:t>
      </w:r>
      <w:r w:rsidRPr="001A15D2">
        <w:t>определены Исполнителем</w:t>
      </w:r>
      <w:r w:rsidR="00F16109">
        <w:t xml:space="preserve"> </w:t>
      </w:r>
      <w:r w:rsidRPr="001A15D2">
        <w:lastRenderedPageBreak/>
        <w:t>исходя из величин амортизации и транспортного налога по представленным договорам аренды транспортных средств с экипажем.</w:t>
      </w:r>
    </w:p>
    <w:p w14:paraId="1C9DF04B" w14:textId="77777777" w:rsidR="00A96299" w:rsidRPr="001A15D2" w:rsidRDefault="00A96299" w:rsidP="007C00B9">
      <w:pPr>
        <w:pStyle w:val="2f3"/>
      </w:pPr>
      <w:r w:rsidRPr="001A15D2">
        <w:t>Экономически обоснованные расходы по статье «Аренда земли»</w:t>
      </w:r>
      <w:r w:rsidR="00F16109">
        <w:t xml:space="preserve"> </w:t>
      </w:r>
      <w:r w:rsidRPr="001A15D2">
        <w:t>и «Госпошлина»</w:t>
      </w:r>
      <w:r w:rsidR="00F16109">
        <w:t xml:space="preserve"> </w:t>
      </w:r>
      <w:r w:rsidRPr="001A15D2">
        <w:t>определены Исполнителем на основании фактических расходов</w:t>
      </w:r>
      <w:r w:rsidR="00F16109">
        <w:t xml:space="preserve"> </w:t>
      </w:r>
      <w:r w:rsidRPr="001A15D2">
        <w:t>в 2016 году с учетом ИПЦ на 2017-2018 годы в размере 103,9 % и 103,7 % соответственно.</w:t>
      </w:r>
    </w:p>
    <w:p w14:paraId="721825BD" w14:textId="346BEC4A" w:rsidR="00E70215" w:rsidRPr="001A15D2" w:rsidRDefault="00916C3A" w:rsidP="007C00B9">
      <w:pPr>
        <w:pStyle w:val="2f3"/>
        <w:rPr>
          <w:lang w:eastAsia="en-US"/>
        </w:rPr>
      </w:pPr>
      <w:r w:rsidRPr="001A15D2">
        <w:rPr>
          <w:lang w:eastAsia="en-US"/>
        </w:rPr>
        <w:t>Учитывая изложенное, экономически обоснованные расходы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w:t>
      </w:r>
      <w:r w:rsidR="00D01ABC" w:rsidRPr="001A15D2">
        <w:rPr>
          <w:lang w:eastAsia="en-US"/>
        </w:rPr>
        <w:t>Другие прочие расходы</w:t>
      </w:r>
      <w:r w:rsidRPr="001A15D2">
        <w:rPr>
          <w:lang w:eastAsia="en-US"/>
        </w:rPr>
        <w:t>» на 2018 год по расчету</w:t>
      </w:r>
      <w:r w:rsidR="00E70215" w:rsidRPr="001A15D2">
        <w:rPr>
          <w:lang w:eastAsia="en-US"/>
        </w:rPr>
        <w:t xml:space="preserve"> Исполнителя составляют 5 886,90 </w:t>
      </w:r>
      <w:r w:rsidRPr="001A15D2">
        <w:rPr>
          <w:lang w:eastAsia="en-US"/>
        </w:rPr>
        <w:t>тыс. руб.</w:t>
      </w:r>
      <w:r w:rsidR="00E70215" w:rsidRPr="001A15D2">
        <w:rPr>
          <w:lang w:eastAsia="en-US"/>
        </w:rPr>
        <w:t>, в том числе отнесены расходы на услуги по передаче электрической энергии в размере 5 588,01 тыс. руб.</w:t>
      </w:r>
    </w:p>
    <w:p w14:paraId="236CC237" w14:textId="77777777" w:rsidR="00916C3A" w:rsidRPr="001A15D2" w:rsidRDefault="00E70215" w:rsidP="007C00B9">
      <w:pPr>
        <w:pStyle w:val="2f3"/>
        <w:rPr>
          <w:lang w:eastAsia="en-US"/>
        </w:rPr>
      </w:pPr>
      <w:r w:rsidRPr="001A15D2">
        <w:rPr>
          <w:lang w:eastAsia="en-US"/>
        </w:rPr>
        <w:t>О</w:t>
      </w:r>
      <w:r w:rsidR="00916C3A" w:rsidRPr="001A15D2">
        <w:rPr>
          <w:lang w:eastAsia="en-US"/>
        </w:rPr>
        <w:t>тклонение от величины</w:t>
      </w:r>
      <w:r w:rsidR="00F16109">
        <w:rPr>
          <w:lang w:eastAsia="en-US"/>
        </w:rPr>
        <w:t xml:space="preserve"> </w:t>
      </w:r>
      <w:r w:rsidR="00A96299" w:rsidRPr="001A15D2">
        <w:rPr>
          <w:lang w:eastAsia="en-US"/>
        </w:rPr>
        <w:t xml:space="preserve">других прочих </w:t>
      </w:r>
      <w:r w:rsidR="00916C3A" w:rsidRPr="001A15D2">
        <w:rPr>
          <w:lang w:eastAsia="en-US"/>
        </w:rPr>
        <w:t xml:space="preserve">расходов, принятых РЭК Омской области составляет </w:t>
      </w:r>
      <w:r w:rsidR="00427BF9" w:rsidRPr="001A15D2">
        <w:rPr>
          <w:lang w:eastAsia="en-US"/>
        </w:rPr>
        <w:t xml:space="preserve">(-7 377,59) </w:t>
      </w:r>
      <w:r w:rsidR="00916C3A" w:rsidRPr="001A15D2">
        <w:rPr>
          <w:lang w:eastAsia="en-US"/>
        </w:rPr>
        <w:t>тыс. руб. Расчет расходов представлен в следующей таблице.</w:t>
      </w:r>
    </w:p>
    <w:tbl>
      <w:tblPr>
        <w:tblW w:w="5000" w:type="pct"/>
        <w:tblLook w:val="04A0" w:firstRow="1" w:lastRow="0" w:firstColumn="1" w:lastColumn="0" w:noHBand="0" w:noVBand="1"/>
      </w:tblPr>
      <w:tblGrid>
        <w:gridCol w:w="1855"/>
        <w:gridCol w:w="3570"/>
        <w:gridCol w:w="1940"/>
        <w:gridCol w:w="1979"/>
      </w:tblGrid>
      <w:tr w:rsidR="00E70215" w:rsidRPr="007C00B9" w14:paraId="13F38BFA" w14:textId="77777777" w:rsidTr="007C00B9">
        <w:trPr>
          <w:trHeight w:val="20"/>
        </w:trPr>
        <w:tc>
          <w:tcPr>
            <w:tcW w:w="99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E6389E1" w14:textId="77777777" w:rsidR="00E70215" w:rsidRPr="007C00B9" w:rsidRDefault="00134DE0" w:rsidP="00E70215">
            <w:pPr>
              <w:jc w:val="center"/>
              <w:rPr>
                <w:rFonts w:ascii="Myriad Pro" w:hAnsi="Myriad Pro"/>
                <w:color w:val="FFFFFF"/>
                <w:sz w:val="20"/>
                <w:szCs w:val="20"/>
                <w:lang w:eastAsia="ru-RU"/>
              </w:rPr>
            </w:pPr>
            <w:r>
              <w:rPr>
                <w:rFonts w:ascii="Myriad Pro" w:hAnsi="Myriad Pro"/>
                <w:color w:val="FFFFFF"/>
                <w:sz w:val="20"/>
                <w:szCs w:val="20"/>
                <w:lang w:eastAsia="ru-RU"/>
              </w:rPr>
              <w:t>№ </w:t>
            </w:r>
            <w:r w:rsidR="00E70215" w:rsidRPr="007C00B9">
              <w:rPr>
                <w:rFonts w:ascii="Myriad Pro" w:hAnsi="Myriad Pro"/>
                <w:color w:val="FFFFFF"/>
                <w:sz w:val="20"/>
                <w:szCs w:val="20"/>
                <w:lang w:eastAsia="ru-RU"/>
              </w:rPr>
              <w:t>п/п</w:t>
            </w:r>
          </w:p>
        </w:tc>
        <w:tc>
          <w:tcPr>
            <w:tcW w:w="19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BAD44AB" w14:textId="77777777" w:rsidR="00E70215" w:rsidRPr="007C00B9" w:rsidRDefault="00E70215" w:rsidP="00E70215">
            <w:pPr>
              <w:jc w:val="center"/>
              <w:rPr>
                <w:rFonts w:ascii="Myriad Pro" w:hAnsi="Myriad Pro"/>
                <w:color w:val="FFFFFF"/>
                <w:sz w:val="20"/>
                <w:szCs w:val="20"/>
                <w:lang w:eastAsia="ru-RU"/>
              </w:rPr>
            </w:pPr>
            <w:r w:rsidRPr="007C00B9">
              <w:rPr>
                <w:rFonts w:ascii="Myriad Pro" w:hAnsi="Myriad Pro"/>
                <w:color w:val="FFFFFF"/>
                <w:sz w:val="20"/>
                <w:szCs w:val="20"/>
                <w:lang w:eastAsia="ru-RU"/>
              </w:rPr>
              <w:t>Наименование статьи</w:t>
            </w:r>
          </w:p>
        </w:tc>
        <w:tc>
          <w:tcPr>
            <w:tcW w:w="103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1303C58" w14:textId="77777777" w:rsidR="00E70215" w:rsidRPr="007C00B9" w:rsidRDefault="00E70215" w:rsidP="00E70215">
            <w:pPr>
              <w:jc w:val="center"/>
              <w:rPr>
                <w:rFonts w:ascii="Myriad Pro" w:hAnsi="Myriad Pro"/>
                <w:color w:val="FFFFFF"/>
                <w:sz w:val="20"/>
                <w:szCs w:val="20"/>
                <w:lang w:eastAsia="ru-RU"/>
              </w:rPr>
            </w:pPr>
            <w:r w:rsidRPr="007C00B9">
              <w:rPr>
                <w:rFonts w:ascii="Myriad Pro" w:hAnsi="Myriad Pro"/>
                <w:color w:val="FFFFFF"/>
                <w:sz w:val="20"/>
                <w:szCs w:val="20"/>
                <w:lang w:eastAsia="ru-RU"/>
              </w:rPr>
              <w:t>2016 (факт), тыс. руб.</w:t>
            </w:r>
          </w:p>
        </w:tc>
        <w:tc>
          <w:tcPr>
            <w:tcW w:w="10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287EF48" w14:textId="77777777" w:rsidR="00E70215" w:rsidRPr="007C00B9" w:rsidRDefault="00E70215" w:rsidP="00E70215">
            <w:pPr>
              <w:jc w:val="center"/>
              <w:rPr>
                <w:rFonts w:ascii="Myriad Pro" w:hAnsi="Myriad Pro"/>
                <w:color w:val="FFFFFF"/>
                <w:sz w:val="20"/>
                <w:szCs w:val="20"/>
                <w:lang w:eastAsia="ru-RU"/>
              </w:rPr>
            </w:pPr>
            <w:r w:rsidRPr="007C00B9">
              <w:rPr>
                <w:rFonts w:ascii="Myriad Pro" w:hAnsi="Myriad Pro"/>
                <w:color w:val="FFFFFF"/>
                <w:sz w:val="20"/>
                <w:szCs w:val="20"/>
                <w:lang w:eastAsia="ru-RU"/>
              </w:rPr>
              <w:t>Расчет Исполнителя на 2018 год, тыс. руб.</w:t>
            </w:r>
          </w:p>
        </w:tc>
      </w:tr>
      <w:tr w:rsidR="00E70215" w:rsidRPr="007C00B9" w14:paraId="7308CD07" w14:textId="77777777" w:rsidTr="007C00B9">
        <w:trPr>
          <w:trHeight w:val="20"/>
        </w:trPr>
        <w:tc>
          <w:tcPr>
            <w:tcW w:w="992"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14DC21A" w14:textId="77777777" w:rsidR="00E70215" w:rsidRPr="007C00B9" w:rsidRDefault="00E70215" w:rsidP="00E70215">
            <w:pPr>
              <w:jc w:val="center"/>
              <w:rPr>
                <w:rFonts w:ascii="Myriad Pro" w:hAnsi="Myriad Pro"/>
                <w:color w:val="000000"/>
                <w:sz w:val="20"/>
                <w:szCs w:val="20"/>
                <w:lang w:eastAsia="ru-RU"/>
              </w:rPr>
            </w:pPr>
            <w:r w:rsidRPr="007C00B9">
              <w:rPr>
                <w:rFonts w:ascii="Myriad Pro" w:hAnsi="Myriad Pro"/>
                <w:color w:val="000000"/>
                <w:sz w:val="20"/>
                <w:szCs w:val="20"/>
                <w:lang w:eastAsia="ru-RU"/>
              </w:rPr>
              <w:t>1.</w:t>
            </w:r>
          </w:p>
        </w:tc>
        <w:tc>
          <w:tcPr>
            <w:tcW w:w="1910"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1F1C0F7A" w14:textId="77777777" w:rsidR="00E70215" w:rsidRPr="007C00B9" w:rsidRDefault="00E70215" w:rsidP="00E70215">
            <w:pPr>
              <w:rPr>
                <w:rFonts w:ascii="Myriad Pro" w:hAnsi="Myriad Pro"/>
                <w:color w:val="000000"/>
                <w:sz w:val="20"/>
                <w:szCs w:val="20"/>
                <w:lang w:eastAsia="ru-RU"/>
              </w:rPr>
            </w:pPr>
            <w:r w:rsidRPr="007C00B9">
              <w:rPr>
                <w:rFonts w:ascii="Myriad Pro" w:hAnsi="Myriad Pro"/>
                <w:color w:val="000000"/>
                <w:sz w:val="20"/>
                <w:szCs w:val="20"/>
                <w:lang w:eastAsia="ru-RU"/>
              </w:rPr>
              <w:t>Почтово-телеграфные расходы</w:t>
            </w:r>
          </w:p>
        </w:tc>
        <w:tc>
          <w:tcPr>
            <w:tcW w:w="1038"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28A7F5C" w14:textId="77777777" w:rsidR="00E70215" w:rsidRPr="007C00B9" w:rsidRDefault="00E70215" w:rsidP="00E70215">
            <w:pPr>
              <w:jc w:val="right"/>
              <w:rPr>
                <w:rFonts w:ascii="Myriad Pro" w:hAnsi="Myriad Pro"/>
                <w:color w:val="000000"/>
                <w:sz w:val="20"/>
                <w:szCs w:val="20"/>
                <w:lang w:eastAsia="ru-RU"/>
              </w:rPr>
            </w:pPr>
            <w:r w:rsidRPr="007C00B9">
              <w:rPr>
                <w:rFonts w:ascii="Myriad Pro" w:hAnsi="Myriad Pro"/>
                <w:color w:val="000000"/>
                <w:sz w:val="20"/>
                <w:szCs w:val="20"/>
                <w:lang w:eastAsia="ru-RU"/>
              </w:rPr>
              <w:t>1 141,98</w:t>
            </w:r>
          </w:p>
        </w:tc>
        <w:tc>
          <w:tcPr>
            <w:tcW w:w="105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644A8B3" w14:textId="77777777" w:rsidR="00E70215" w:rsidRPr="007C00B9" w:rsidRDefault="00E70215" w:rsidP="00E70215">
            <w:pPr>
              <w:jc w:val="right"/>
              <w:rPr>
                <w:rFonts w:ascii="Myriad Pro" w:hAnsi="Myriad Pro"/>
                <w:color w:val="000000"/>
                <w:sz w:val="20"/>
                <w:szCs w:val="20"/>
                <w:lang w:eastAsia="ru-RU"/>
              </w:rPr>
            </w:pPr>
            <w:r w:rsidRPr="007C00B9">
              <w:rPr>
                <w:rFonts w:ascii="Myriad Pro" w:hAnsi="Myriad Pro"/>
                <w:color w:val="000000"/>
                <w:sz w:val="20"/>
                <w:szCs w:val="20"/>
                <w:lang w:eastAsia="ru-RU"/>
              </w:rPr>
              <w:t>1 230,42</w:t>
            </w:r>
          </w:p>
        </w:tc>
      </w:tr>
      <w:tr w:rsidR="00E70215" w:rsidRPr="007C00B9" w14:paraId="463DEC94" w14:textId="77777777" w:rsidTr="007C00B9">
        <w:trPr>
          <w:trHeight w:val="20"/>
        </w:trPr>
        <w:tc>
          <w:tcPr>
            <w:tcW w:w="992" w:type="pct"/>
            <w:tcBorders>
              <w:top w:val="nil"/>
              <w:left w:val="single" w:sz="4" w:space="0" w:color="auto"/>
              <w:bottom w:val="single" w:sz="4" w:space="0" w:color="auto"/>
              <w:right w:val="single" w:sz="4" w:space="0" w:color="auto"/>
            </w:tcBorders>
            <w:shd w:val="clear" w:color="000000" w:fill="FFFFFF"/>
            <w:noWrap/>
            <w:vAlign w:val="center"/>
            <w:hideMark/>
          </w:tcPr>
          <w:p w14:paraId="33AE8094" w14:textId="77777777" w:rsidR="00E70215" w:rsidRPr="007C00B9" w:rsidRDefault="00E70215" w:rsidP="00E70215">
            <w:pPr>
              <w:jc w:val="center"/>
              <w:rPr>
                <w:rFonts w:ascii="Myriad Pro" w:hAnsi="Myriad Pro"/>
                <w:color w:val="000000"/>
                <w:sz w:val="20"/>
                <w:szCs w:val="20"/>
                <w:lang w:eastAsia="ru-RU"/>
              </w:rPr>
            </w:pPr>
            <w:r w:rsidRPr="007C00B9">
              <w:rPr>
                <w:rFonts w:ascii="Myriad Pro" w:hAnsi="Myriad Pro"/>
                <w:color w:val="000000"/>
                <w:sz w:val="20"/>
                <w:szCs w:val="20"/>
                <w:lang w:eastAsia="ru-RU"/>
              </w:rPr>
              <w:t>2.</w:t>
            </w:r>
          </w:p>
        </w:tc>
        <w:tc>
          <w:tcPr>
            <w:tcW w:w="1910" w:type="pct"/>
            <w:tcBorders>
              <w:top w:val="nil"/>
              <w:left w:val="nil"/>
              <w:bottom w:val="single" w:sz="4" w:space="0" w:color="auto"/>
              <w:right w:val="single" w:sz="4" w:space="0" w:color="auto"/>
            </w:tcBorders>
            <w:shd w:val="clear" w:color="000000" w:fill="FFFFFF"/>
            <w:vAlign w:val="center"/>
            <w:hideMark/>
          </w:tcPr>
          <w:p w14:paraId="48876B22" w14:textId="77777777" w:rsidR="00E70215" w:rsidRPr="007C00B9" w:rsidRDefault="00E70215" w:rsidP="00E70215">
            <w:pPr>
              <w:rPr>
                <w:rFonts w:ascii="Myriad Pro" w:hAnsi="Myriad Pro"/>
                <w:color w:val="000000"/>
                <w:sz w:val="20"/>
                <w:szCs w:val="20"/>
                <w:lang w:eastAsia="ru-RU"/>
              </w:rPr>
            </w:pPr>
            <w:r w:rsidRPr="007C00B9">
              <w:rPr>
                <w:rFonts w:ascii="Myriad Pro" w:hAnsi="Myriad Pro"/>
                <w:color w:val="000000"/>
                <w:sz w:val="20"/>
                <w:szCs w:val="20"/>
                <w:lang w:eastAsia="ru-RU"/>
              </w:rPr>
              <w:t>Типографские расходы</w:t>
            </w:r>
          </w:p>
        </w:tc>
        <w:tc>
          <w:tcPr>
            <w:tcW w:w="1038" w:type="pct"/>
            <w:tcBorders>
              <w:top w:val="nil"/>
              <w:left w:val="nil"/>
              <w:bottom w:val="single" w:sz="4" w:space="0" w:color="auto"/>
              <w:right w:val="single" w:sz="4" w:space="0" w:color="auto"/>
            </w:tcBorders>
            <w:shd w:val="clear" w:color="000000" w:fill="FFFFFF"/>
            <w:noWrap/>
            <w:vAlign w:val="center"/>
            <w:hideMark/>
          </w:tcPr>
          <w:p w14:paraId="0E25C821" w14:textId="77777777" w:rsidR="00E70215" w:rsidRPr="007C00B9" w:rsidRDefault="00E70215" w:rsidP="00E70215">
            <w:pPr>
              <w:jc w:val="right"/>
              <w:rPr>
                <w:rFonts w:ascii="Myriad Pro" w:hAnsi="Myriad Pro"/>
                <w:color w:val="000000"/>
                <w:sz w:val="20"/>
                <w:szCs w:val="20"/>
                <w:lang w:eastAsia="ru-RU"/>
              </w:rPr>
            </w:pPr>
            <w:r w:rsidRPr="007C00B9">
              <w:rPr>
                <w:rFonts w:ascii="Myriad Pro" w:hAnsi="Myriad Pro"/>
                <w:color w:val="000000"/>
                <w:sz w:val="20"/>
                <w:szCs w:val="20"/>
                <w:lang w:eastAsia="ru-RU"/>
              </w:rPr>
              <w:t>174,72</w:t>
            </w:r>
          </w:p>
        </w:tc>
        <w:tc>
          <w:tcPr>
            <w:tcW w:w="1059" w:type="pct"/>
            <w:tcBorders>
              <w:top w:val="nil"/>
              <w:left w:val="nil"/>
              <w:bottom w:val="single" w:sz="4" w:space="0" w:color="auto"/>
              <w:right w:val="single" w:sz="4" w:space="0" w:color="auto"/>
            </w:tcBorders>
            <w:shd w:val="clear" w:color="000000" w:fill="FFFFFF"/>
            <w:noWrap/>
            <w:vAlign w:val="center"/>
            <w:hideMark/>
          </w:tcPr>
          <w:p w14:paraId="5A7B461F" w14:textId="77777777" w:rsidR="00E70215" w:rsidRPr="007C00B9" w:rsidRDefault="00E70215" w:rsidP="00E70215">
            <w:pPr>
              <w:jc w:val="right"/>
              <w:rPr>
                <w:rFonts w:ascii="Myriad Pro" w:hAnsi="Myriad Pro"/>
                <w:color w:val="000000"/>
                <w:sz w:val="20"/>
                <w:szCs w:val="20"/>
                <w:lang w:eastAsia="ru-RU"/>
              </w:rPr>
            </w:pPr>
            <w:r w:rsidRPr="007C00B9">
              <w:rPr>
                <w:rFonts w:ascii="Myriad Pro" w:hAnsi="Myriad Pro"/>
                <w:color w:val="000000"/>
                <w:sz w:val="20"/>
                <w:szCs w:val="20"/>
                <w:lang w:eastAsia="ru-RU"/>
              </w:rPr>
              <w:t>0,00</w:t>
            </w:r>
          </w:p>
        </w:tc>
      </w:tr>
      <w:tr w:rsidR="00E70215" w:rsidRPr="007C00B9" w14:paraId="25AFB9BB" w14:textId="77777777" w:rsidTr="007C00B9">
        <w:trPr>
          <w:trHeight w:val="20"/>
        </w:trPr>
        <w:tc>
          <w:tcPr>
            <w:tcW w:w="992" w:type="pct"/>
            <w:tcBorders>
              <w:top w:val="nil"/>
              <w:left w:val="single" w:sz="4" w:space="0" w:color="auto"/>
              <w:bottom w:val="single" w:sz="4" w:space="0" w:color="auto"/>
              <w:right w:val="single" w:sz="4" w:space="0" w:color="auto"/>
            </w:tcBorders>
            <w:shd w:val="clear" w:color="000000" w:fill="FFFFFF"/>
            <w:noWrap/>
            <w:vAlign w:val="center"/>
            <w:hideMark/>
          </w:tcPr>
          <w:p w14:paraId="50A9B106" w14:textId="77777777" w:rsidR="00E70215" w:rsidRPr="007C00B9" w:rsidRDefault="00E70215" w:rsidP="00E70215">
            <w:pPr>
              <w:jc w:val="center"/>
              <w:rPr>
                <w:rFonts w:ascii="Myriad Pro" w:hAnsi="Myriad Pro"/>
                <w:color w:val="000000"/>
                <w:sz w:val="20"/>
                <w:szCs w:val="20"/>
                <w:lang w:eastAsia="ru-RU"/>
              </w:rPr>
            </w:pPr>
            <w:r w:rsidRPr="007C00B9">
              <w:rPr>
                <w:rFonts w:ascii="Myriad Pro" w:hAnsi="Myriad Pro"/>
                <w:color w:val="000000"/>
                <w:sz w:val="20"/>
                <w:szCs w:val="20"/>
                <w:lang w:eastAsia="ru-RU"/>
              </w:rPr>
              <w:t>3.</w:t>
            </w:r>
          </w:p>
        </w:tc>
        <w:tc>
          <w:tcPr>
            <w:tcW w:w="1910" w:type="pct"/>
            <w:tcBorders>
              <w:top w:val="nil"/>
              <w:left w:val="nil"/>
              <w:bottom w:val="single" w:sz="4" w:space="0" w:color="auto"/>
              <w:right w:val="single" w:sz="4" w:space="0" w:color="auto"/>
            </w:tcBorders>
            <w:shd w:val="clear" w:color="000000" w:fill="FFFFFF"/>
            <w:vAlign w:val="center"/>
            <w:hideMark/>
          </w:tcPr>
          <w:p w14:paraId="18F9030E" w14:textId="77777777" w:rsidR="00E70215" w:rsidRPr="007C00B9" w:rsidRDefault="00E70215" w:rsidP="00E70215">
            <w:pPr>
              <w:rPr>
                <w:rFonts w:ascii="Myriad Pro" w:hAnsi="Myriad Pro"/>
                <w:color w:val="000000"/>
                <w:sz w:val="20"/>
                <w:szCs w:val="20"/>
                <w:lang w:eastAsia="ru-RU"/>
              </w:rPr>
            </w:pPr>
            <w:r w:rsidRPr="007C00B9">
              <w:rPr>
                <w:rFonts w:ascii="Myriad Pro" w:hAnsi="Myriad Pro"/>
                <w:color w:val="000000"/>
                <w:sz w:val="20"/>
                <w:szCs w:val="20"/>
                <w:lang w:eastAsia="ru-RU"/>
              </w:rPr>
              <w:t>Аренда зданий</w:t>
            </w:r>
          </w:p>
        </w:tc>
        <w:tc>
          <w:tcPr>
            <w:tcW w:w="1038" w:type="pct"/>
            <w:tcBorders>
              <w:top w:val="nil"/>
              <w:left w:val="nil"/>
              <w:bottom w:val="single" w:sz="4" w:space="0" w:color="auto"/>
              <w:right w:val="single" w:sz="4" w:space="0" w:color="auto"/>
            </w:tcBorders>
            <w:shd w:val="clear" w:color="000000" w:fill="FFFFFF"/>
            <w:noWrap/>
            <w:vAlign w:val="center"/>
            <w:hideMark/>
          </w:tcPr>
          <w:p w14:paraId="23F6FBB1" w14:textId="77777777" w:rsidR="00E70215" w:rsidRPr="007C00B9" w:rsidRDefault="00E70215" w:rsidP="00E70215">
            <w:pPr>
              <w:jc w:val="right"/>
              <w:rPr>
                <w:rFonts w:ascii="Myriad Pro" w:hAnsi="Myriad Pro"/>
                <w:color w:val="000000"/>
                <w:sz w:val="20"/>
                <w:szCs w:val="20"/>
                <w:lang w:eastAsia="ru-RU"/>
              </w:rPr>
            </w:pPr>
            <w:r w:rsidRPr="007C00B9">
              <w:rPr>
                <w:rFonts w:ascii="Myriad Pro" w:hAnsi="Myriad Pro"/>
                <w:color w:val="000000"/>
                <w:sz w:val="20"/>
                <w:szCs w:val="20"/>
                <w:lang w:eastAsia="ru-RU"/>
              </w:rPr>
              <w:t>2 746,24</w:t>
            </w:r>
          </w:p>
        </w:tc>
        <w:tc>
          <w:tcPr>
            <w:tcW w:w="1059" w:type="pct"/>
            <w:tcBorders>
              <w:top w:val="nil"/>
              <w:left w:val="nil"/>
              <w:bottom w:val="single" w:sz="4" w:space="0" w:color="auto"/>
              <w:right w:val="single" w:sz="4" w:space="0" w:color="auto"/>
            </w:tcBorders>
            <w:shd w:val="clear" w:color="000000" w:fill="FFFFFF"/>
            <w:noWrap/>
            <w:vAlign w:val="center"/>
            <w:hideMark/>
          </w:tcPr>
          <w:p w14:paraId="55227357" w14:textId="77777777" w:rsidR="00E70215" w:rsidRPr="007C00B9" w:rsidRDefault="00E70215" w:rsidP="00E70215">
            <w:pPr>
              <w:jc w:val="right"/>
              <w:rPr>
                <w:rFonts w:ascii="Myriad Pro" w:hAnsi="Myriad Pro"/>
                <w:color w:val="000000"/>
                <w:sz w:val="20"/>
                <w:szCs w:val="20"/>
                <w:lang w:eastAsia="ru-RU"/>
              </w:rPr>
            </w:pPr>
            <w:r w:rsidRPr="007C00B9">
              <w:rPr>
                <w:rFonts w:ascii="Myriad Pro" w:hAnsi="Myriad Pro"/>
                <w:color w:val="000000"/>
                <w:sz w:val="20"/>
                <w:szCs w:val="20"/>
                <w:lang w:eastAsia="ru-RU"/>
              </w:rPr>
              <w:t>0,00</w:t>
            </w:r>
          </w:p>
        </w:tc>
      </w:tr>
      <w:tr w:rsidR="00E70215" w:rsidRPr="007C00B9" w14:paraId="3F21C975" w14:textId="77777777" w:rsidTr="007C00B9">
        <w:trPr>
          <w:trHeight w:val="20"/>
        </w:trPr>
        <w:tc>
          <w:tcPr>
            <w:tcW w:w="992" w:type="pct"/>
            <w:tcBorders>
              <w:top w:val="nil"/>
              <w:left w:val="single" w:sz="4" w:space="0" w:color="auto"/>
              <w:bottom w:val="single" w:sz="4" w:space="0" w:color="auto"/>
              <w:right w:val="single" w:sz="4" w:space="0" w:color="auto"/>
            </w:tcBorders>
            <w:shd w:val="clear" w:color="000000" w:fill="FFFFFF"/>
            <w:noWrap/>
            <w:vAlign w:val="center"/>
            <w:hideMark/>
          </w:tcPr>
          <w:p w14:paraId="61750EB4" w14:textId="77777777" w:rsidR="00E70215" w:rsidRPr="007C00B9" w:rsidRDefault="00E70215" w:rsidP="00E70215">
            <w:pPr>
              <w:jc w:val="center"/>
              <w:rPr>
                <w:rFonts w:ascii="Myriad Pro" w:hAnsi="Myriad Pro"/>
                <w:color w:val="000000"/>
                <w:sz w:val="20"/>
                <w:szCs w:val="20"/>
                <w:lang w:eastAsia="ru-RU"/>
              </w:rPr>
            </w:pPr>
            <w:r w:rsidRPr="007C00B9">
              <w:rPr>
                <w:rFonts w:ascii="Myriad Pro" w:hAnsi="Myriad Pro"/>
                <w:color w:val="000000"/>
                <w:sz w:val="20"/>
                <w:szCs w:val="20"/>
                <w:lang w:eastAsia="ru-RU"/>
              </w:rPr>
              <w:t>4.</w:t>
            </w:r>
          </w:p>
        </w:tc>
        <w:tc>
          <w:tcPr>
            <w:tcW w:w="1910" w:type="pct"/>
            <w:tcBorders>
              <w:top w:val="nil"/>
              <w:left w:val="nil"/>
              <w:bottom w:val="single" w:sz="4" w:space="0" w:color="auto"/>
              <w:right w:val="single" w:sz="4" w:space="0" w:color="auto"/>
            </w:tcBorders>
            <w:shd w:val="clear" w:color="000000" w:fill="FFFFFF"/>
            <w:vAlign w:val="center"/>
            <w:hideMark/>
          </w:tcPr>
          <w:p w14:paraId="62C1EC13" w14:textId="77777777" w:rsidR="00E70215" w:rsidRPr="007C00B9" w:rsidRDefault="00E70215" w:rsidP="00E70215">
            <w:pPr>
              <w:rPr>
                <w:rFonts w:ascii="Myriad Pro" w:hAnsi="Myriad Pro"/>
                <w:color w:val="000000"/>
                <w:sz w:val="20"/>
                <w:szCs w:val="20"/>
                <w:lang w:eastAsia="ru-RU"/>
              </w:rPr>
            </w:pPr>
            <w:r w:rsidRPr="007C00B9">
              <w:rPr>
                <w:rFonts w:ascii="Myriad Pro" w:hAnsi="Myriad Pro"/>
                <w:color w:val="000000"/>
                <w:sz w:val="20"/>
                <w:szCs w:val="20"/>
                <w:lang w:eastAsia="ru-RU"/>
              </w:rPr>
              <w:t>Аренда автотранспорта</w:t>
            </w:r>
          </w:p>
        </w:tc>
        <w:tc>
          <w:tcPr>
            <w:tcW w:w="1038" w:type="pct"/>
            <w:tcBorders>
              <w:top w:val="nil"/>
              <w:left w:val="nil"/>
              <w:bottom w:val="single" w:sz="4" w:space="0" w:color="auto"/>
              <w:right w:val="single" w:sz="4" w:space="0" w:color="auto"/>
            </w:tcBorders>
            <w:shd w:val="clear" w:color="000000" w:fill="FFFFFF"/>
            <w:noWrap/>
            <w:vAlign w:val="center"/>
            <w:hideMark/>
          </w:tcPr>
          <w:p w14:paraId="448A8931" w14:textId="77777777" w:rsidR="00E70215" w:rsidRPr="007C00B9" w:rsidRDefault="00E70215" w:rsidP="00E70215">
            <w:pPr>
              <w:jc w:val="right"/>
              <w:rPr>
                <w:rFonts w:ascii="Myriad Pro" w:hAnsi="Myriad Pro"/>
                <w:color w:val="000000"/>
                <w:sz w:val="20"/>
                <w:szCs w:val="20"/>
                <w:lang w:eastAsia="ru-RU"/>
              </w:rPr>
            </w:pPr>
            <w:r w:rsidRPr="007C00B9">
              <w:rPr>
                <w:rFonts w:ascii="Myriad Pro" w:hAnsi="Myriad Pro"/>
                <w:color w:val="000000"/>
                <w:sz w:val="20"/>
                <w:szCs w:val="20"/>
                <w:lang w:eastAsia="ru-RU"/>
              </w:rPr>
              <w:t>5 565,01</w:t>
            </w:r>
          </w:p>
        </w:tc>
        <w:tc>
          <w:tcPr>
            <w:tcW w:w="1059" w:type="pct"/>
            <w:tcBorders>
              <w:top w:val="nil"/>
              <w:left w:val="nil"/>
              <w:bottom w:val="single" w:sz="4" w:space="0" w:color="auto"/>
              <w:right w:val="single" w:sz="4" w:space="0" w:color="auto"/>
            </w:tcBorders>
            <w:shd w:val="clear" w:color="000000" w:fill="FFFFFF"/>
            <w:noWrap/>
            <w:vAlign w:val="center"/>
            <w:hideMark/>
          </w:tcPr>
          <w:p w14:paraId="11BDF30C" w14:textId="77777777" w:rsidR="00E70215" w:rsidRPr="007C00B9" w:rsidRDefault="00E70215" w:rsidP="00E70215">
            <w:pPr>
              <w:jc w:val="right"/>
              <w:rPr>
                <w:rFonts w:ascii="Myriad Pro" w:hAnsi="Myriad Pro"/>
                <w:color w:val="000000"/>
                <w:sz w:val="20"/>
                <w:szCs w:val="20"/>
                <w:lang w:eastAsia="ru-RU"/>
              </w:rPr>
            </w:pPr>
            <w:r w:rsidRPr="007C00B9">
              <w:rPr>
                <w:rFonts w:ascii="Myriad Pro" w:hAnsi="Myriad Pro"/>
                <w:color w:val="000000"/>
                <w:sz w:val="20"/>
                <w:szCs w:val="20"/>
                <w:lang w:eastAsia="ru-RU"/>
              </w:rPr>
              <w:t>774,90</w:t>
            </w:r>
          </w:p>
        </w:tc>
      </w:tr>
      <w:tr w:rsidR="00E70215" w:rsidRPr="007C00B9" w14:paraId="7F1836B7" w14:textId="77777777" w:rsidTr="007C00B9">
        <w:trPr>
          <w:trHeight w:val="20"/>
        </w:trPr>
        <w:tc>
          <w:tcPr>
            <w:tcW w:w="992" w:type="pct"/>
            <w:tcBorders>
              <w:top w:val="nil"/>
              <w:left w:val="single" w:sz="4" w:space="0" w:color="auto"/>
              <w:bottom w:val="single" w:sz="4" w:space="0" w:color="auto"/>
              <w:right w:val="single" w:sz="4" w:space="0" w:color="auto"/>
            </w:tcBorders>
            <w:shd w:val="clear" w:color="000000" w:fill="FFFFFF"/>
            <w:noWrap/>
            <w:vAlign w:val="center"/>
            <w:hideMark/>
          </w:tcPr>
          <w:p w14:paraId="0E3A6CE4" w14:textId="77777777" w:rsidR="00E70215" w:rsidRPr="007C00B9" w:rsidRDefault="00E70215" w:rsidP="00E70215">
            <w:pPr>
              <w:jc w:val="center"/>
              <w:rPr>
                <w:rFonts w:ascii="Myriad Pro" w:hAnsi="Myriad Pro"/>
                <w:color w:val="000000"/>
                <w:sz w:val="20"/>
                <w:szCs w:val="20"/>
                <w:lang w:eastAsia="ru-RU"/>
              </w:rPr>
            </w:pPr>
            <w:r w:rsidRPr="007C00B9">
              <w:rPr>
                <w:rFonts w:ascii="Myriad Pro" w:hAnsi="Myriad Pro"/>
                <w:color w:val="000000"/>
                <w:sz w:val="20"/>
                <w:szCs w:val="20"/>
                <w:lang w:eastAsia="ru-RU"/>
              </w:rPr>
              <w:t>5.</w:t>
            </w:r>
          </w:p>
        </w:tc>
        <w:tc>
          <w:tcPr>
            <w:tcW w:w="1910" w:type="pct"/>
            <w:tcBorders>
              <w:top w:val="nil"/>
              <w:left w:val="nil"/>
              <w:bottom w:val="single" w:sz="4" w:space="0" w:color="auto"/>
              <w:right w:val="single" w:sz="4" w:space="0" w:color="auto"/>
            </w:tcBorders>
            <w:shd w:val="clear" w:color="auto" w:fill="auto"/>
            <w:vAlign w:val="bottom"/>
            <w:hideMark/>
          </w:tcPr>
          <w:p w14:paraId="72702311" w14:textId="77777777" w:rsidR="00E70215" w:rsidRPr="007C00B9" w:rsidRDefault="00E70215" w:rsidP="00E70215">
            <w:pPr>
              <w:rPr>
                <w:rFonts w:ascii="Myriad Pro" w:hAnsi="Myriad Pro"/>
                <w:sz w:val="20"/>
                <w:szCs w:val="20"/>
                <w:lang w:eastAsia="ru-RU"/>
              </w:rPr>
            </w:pPr>
            <w:r w:rsidRPr="007C00B9">
              <w:rPr>
                <w:rFonts w:ascii="Myriad Pro" w:hAnsi="Myriad Pro"/>
                <w:sz w:val="20"/>
                <w:szCs w:val="20"/>
                <w:lang w:eastAsia="ru-RU"/>
              </w:rPr>
              <w:t>Аренда земли</w:t>
            </w:r>
          </w:p>
        </w:tc>
        <w:tc>
          <w:tcPr>
            <w:tcW w:w="1038" w:type="pct"/>
            <w:tcBorders>
              <w:top w:val="nil"/>
              <w:left w:val="nil"/>
              <w:bottom w:val="single" w:sz="4" w:space="0" w:color="auto"/>
              <w:right w:val="single" w:sz="4" w:space="0" w:color="auto"/>
            </w:tcBorders>
            <w:shd w:val="clear" w:color="auto" w:fill="auto"/>
            <w:noWrap/>
            <w:vAlign w:val="center"/>
            <w:hideMark/>
          </w:tcPr>
          <w:p w14:paraId="52FE44E0" w14:textId="77777777" w:rsidR="00E70215" w:rsidRPr="007C00B9" w:rsidRDefault="00E70215" w:rsidP="00E70215">
            <w:pPr>
              <w:jc w:val="right"/>
              <w:rPr>
                <w:rFonts w:ascii="Myriad Pro" w:hAnsi="Myriad Pro"/>
                <w:sz w:val="20"/>
                <w:szCs w:val="20"/>
                <w:lang w:eastAsia="ru-RU"/>
              </w:rPr>
            </w:pPr>
            <w:r w:rsidRPr="007C00B9">
              <w:rPr>
                <w:rFonts w:ascii="Myriad Pro" w:hAnsi="Myriad Pro"/>
                <w:sz w:val="20"/>
                <w:szCs w:val="20"/>
                <w:lang w:eastAsia="ru-RU"/>
              </w:rPr>
              <w:t>3 186,60</w:t>
            </w:r>
          </w:p>
        </w:tc>
        <w:tc>
          <w:tcPr>
            <w:tcW w:w="1059" w:type="pct"/>
            <w:tcBorders>
              <w:top w:val="nil"/>
              <w:left w:val="nil"/>
              <w:bottom w:val="single" w:sz="4" w:space="0" w:color="auto"/>
              <w:right w:val="single" w:sz="4" w:space="0" w:color="auto"/>
            </w:tcBorders>
            <w:shd w:val="clear" w:color="000000" w:fill="FFFFFF"/>
            <w:noWrap/>
            <w:vAlign w:val="center"/>
            <w:hideMark/>
          </w:tcPr>
          <w:p w14:paraId="7FA52F65" w14:textId="77777777" w:rsidR="00E70215" w:rsidRPr="007C00B9" w:rsidRDefault="00E70215" w:rsidP="00E70215">
            <w:pPr>
              <w:jc w:val="right"/>
              <w:rPr>
                <w:rFonts w:ascii="Myriad Pro" w:hAnsi="Myriad Pro"/>
                <w:color w:val="000000"/>
                <w:sz w:val="20"/>
                <w:szCs w:val="20"/>
                <w:lang w:eastAsia="ru-RU"/>
              </w:rPr>
            </w:pPr>
            <w:r w:rsidRPr="007C00B9">
              <w:rPr>
                <w:rFonts w:ascii="Myriad Pro" w:hAnsi="Myriad Pro"/>
                <w:color w:val="000000"/>
                <w:sz w:val="20"/>
                <w:szCs w:val="20"/>
                <w:lang w:eastAsia="ru-RU"/>
              </w:rPr>
              <w:t>3 433,38</w:t>
            </w:r>
          </w:p>
        </w:tc>
      </w:tr>
      <w:tr w:rsidR="00E70215" w:rsidRPr="007C00B9" w14:paraId="41F8A4A9" w14:textId="77777777" w:rsidTr="007C00B9">
        <w:trPr>
          <w:trHeight w:val="20"/>
        </w:trPr>
        <w:tc>
          <w:tcPr>
            <w:tcW w:w="992" w:type="pct"/>
            <w:tcBorders>
              <w:top w:val="nil"/>
              <w:left w:val="single" w:sz="4" w:space="0" w:color="auto"/>
              <w:bottom w:val="single" w:sz="4" w:space="0" w:color="auto"/>
              <w:right w:val="single" w:sz="4" w:space="0" w:color="auto"/>
            </w:tcBorders>
            <w:shd w:val="clear" w:color="000000" w:fill="FFFFFF"/>
            <w:noWrap/>
            <w:vAlign w:val="center"/>
            <w:hideMark/>
          </w:tcPr>
          <w:p w14:paraId="5EF80297" w14:textId="77777777" w:rsidR="00E70215" w:rsidRPr="007C00B9" w:rsidRDefault="00E70215" w:rsidP="00E70215">
            <w:pPr>
              <w:jc w:val="center"/>
              <w:rPr>
                <w:rFonts w:ascii="Myriad Pro" w:hAnsi="Myriad Pro"/>
                <w:color w:val="000000"/>
                <w:sz w:val="20"/>
                <w:szCs w:val="20"/>
                <w:lang w:eastAsia="ru-RU"/>
              </w:rPr>
            </w:pPr>
            <w:r w:rsidRPr="007C00B9">
              <w:rPr>
                <w:rFonts w:ascii="Myriad Pro" w:hAnsi="Myriad Pro"/>
                <w:color w:val="000000"/>
                <w:sz w:val="20"/>
                <w:szCs w:val="20"/>
                <w:lang w:eastAsia="ru-RU"/>
              </w:rPr>
              <w:t>6.</w:t>
            </w:r>
          </w:p>
        </w:tc>
        <w:tc>
          <w:tcPr>
            <w:tcW w:w="1910" w:type="pct"/>
            <w:tcBorders>
              <w:top w:val="nil"/>
              <w:left w:val="nil"/>
              <w:bottom w:val="single" w:sz="4" w:space="0" w:color="auto"/>
              <w:right w:val="single" w:sz="4" w:space="0" w:color="auto"/>
            </w:tcBorders>
            <w:shd w:val="clear" w:color="auto" w:fill="auto"/>
            <w:vAlign w:val="bottom"/>
            <w:hideMark/>
          </w:tcPr>
          <w:p w14:paraId="6B883B49" w14:textId="77777777" w:rsidR="00E70215" w:rsidRPr="007C00B9" w:rsidRDefault="00E70215" w:rsidP="00E70215">
            <w:pPr>
              <w:rPr>
                <w:rFonts w:ascii="Myriad Pro" w:hAnsi="Myriad Pro"/>
                <w:sz w:val="20"/>
                <w:szCs w:val="20"/>
                <w:lang w:eastAsia="ru-RU"/>
              </w:rPr>
            </w:pPr>
            <w:r w:rsidRPr="007C00B9">
              <w:rPr>
                <w:rFonts w:ascii="Myriad Pro" w:hAnsi="Myriad Pro"/>
                <w:sz w:val="20"/>
                <w:szCs w:val="20"/>
                <w:lang w:eastAsia="ru-RU"/>
              </w:rPr>
              <w:t>Госпошлина</w:t>
            </w:r>
          </w:p>
        </w:tc>
        <w:tc>
          <w:tcPr>
            <w:tcW w:w="1038" w:type="pct"/>
            <w:tcBorders>
              <w:top w:val="nil"/>
              <w:left w:val="nil"/>
              <w:bottom w:val="single" w:sz="4" w:space="0" w:color="auto"/>
              <w:right w:val="single" w:sz="4" w:space="0" w:color="auto"/>
            </w:tcBorders>
            <w:shd w:val="clear" w:color="auto" w:fill="auto"/>
            <w:noWrap/>
            <w:vAlign w:val="center"/>
            <w:hideMark/>
          </w:tcPr>
          <w:p w14:paraId="645756F4" w14:textId="77777777" w:rsidR="00E70215" w:rsidRPr="007C00B9" w:rsidRDefault="00E70215" w:rsidP="00E70215">
            <w:pPr>
              <w:jc w:val="right"/>
              <w:rPr>
                <w:rFonts w:ascii="Myriad Pro" w:hAnsi="Myriad Pro"/>
                <w:sz w:val="20"/>
                <w:szCs w:val="20"/>
                <w:lang w:eastAsia="ru-RU"/>
              </w:rPr>
            </w:pPr>
            <w:r w:rsidRPr="007C00B9">
              <w:rPr>
                <w:rFonts w:ascii="Myriad Pro" w:hAnsi="Myriad Pro"/>
                <w:sz w:val="20"/>
                <w:szCs w:val="20"/>
                <w:lang w:eastAsia="ru-RU"/>
              </w:rPr>
              <w:t>416,00</w:t>
            </w:r>
          </w:p>
        </w:tc>
        <w:tc>
          <w:tcPr>
            <w:tcW w:w="1059" w:type="pct"/>
            <w:tcBorders>
              <w:top w:val="nil"/>
              <w:left w:val="nil"/>
              <w:bottom w:val="single" w:sz="4" w:space="0" w:color="auto"/>
              <w:right w:val="single" w:sz="4" w:space="0" w:color="auto"/>
            </w:tcBorders>
            <w:shd w:val="clear" w:color="000000" w:fill="FFFFFF"/>
            <w:noWrap/>
            <w:vAlign w:val="center"/>
            <w:hideMark/>
          </w:tcPr>
          <w:p w14:paraId="05AFBD2A" w14:textId="77777777" w:rsidR="00E70215" w:rsidRPr="007C00B9" w:rsidRDefault="00E70215" w:rsidP="00E70215">
            <w:pPr>
              <w:jc w:val="right"/>
              <w:rPr>
                <w:rFonts w:ascii="Myriad Pro" w:hAnsi="Myriad Pro"/>
                <w:color w:val="000000"/>
                <w:sz w:val="20"/>
                <w:szCs w:val="20"/>
                <w:lang w:eastAsia="ru-RU"/>
              </w:rPr>
            </w:pPr>
            <w:r w:rsidRPr="007C00B9">
              <w:rPr>
                <w:rFonts w:ascii="Myriad Pro" w:hAnsi="Myriad Pro"/>
                <w:color w:val="000000"/>
                <w:sz w:val="20"/>
                <w:szCs w:val="20"/>
                <w:lang w:eastAsia="ru-RU"/>
              </w:rPr>
              <w:t>448,22</w:t>
            </w:r>
          </w:p>
        </w:tc>
      </w:tr>
      <w:tr w:rsidR="00E70215" w:rsidRPr="007C00B9" w14:paraId="3124970A" w14:textId="77777777" w:rsidTr="007C00B9">
        <w:trPr>
          <w:trHeight w:val="20"/>
        </w:trPr>
        <w:tc>
          <w:tcPr>
            <w:tcW w:w="992" w:type="pct"/>
            <w:tcBorders>
              <w:top w:val="nil"/>
              <w:left w:val="single" w:sz="4" w:space="0" w:color="auto"/>
              <w:bottom w:val="single" w:sz="4" w:space="0" w:color="auto"/>
              <w:right w:val="single" w:sz="4" w:space="0" w:color="auto"/>
            </w:tcBorders>
            <w:shd w:val="clear" w:color="000000" w:fill="FFFFFF"/>
            <w:noWrap/>
            <w:vAlign w:val="center"/>
            <w:hideMark/>
          </w:tcPr>
          <w:p w14:paraId="7AD1CE45" w14:textId="77777777" w:rsidR="00E70215" w:rsidRPr="007C00B9" w:rsidRDefault="00E70215" w:rsidP="00E70215">
            <w:pPr>
              <w:jc w:val="center"/>
              <w:rPr>
                <w:rFonts w:ascii="Myriad Pro" w:hAnsi="Myriad Pro"/>
                <w:color w:val="000000"/>
                <w:sz w:val="20"/>
                <w:szCs w:val="20"/>
                <w:lang w:eastAsia="ru-RU"/>
              </w:rPr>
            </w:pPr>
            <w:r w:rsidRPr="007C00B9">
              <w:rPr>
                <w:rFonts w:ascii="Myriad Pro" w:hAnsi="Myriad Pro"/>
                <w:color w:val="000000"/>
                <w:sz w:val="20"/>
                <w:szCs w:val="20"/>
                <w:lang w:eastAsia="ru-RU"/>
              </w:rPr>
              <w:t>7.</w:t>
            </w:r>
          </w:p>
        </w:tc>
        <w:tc>
          <w:tcPr>
            <w:tcW w:w="1910" w:type="pct"/>
            <w:tcBorders>
              <w:top w:val="nil"/>
              <w:left w:val="nil"/>
              <w:bottom w:val="single" w:sz="4" w:space="0" w:color="auto"/>
              <w:right w:val="single" w:sz="4" w:space="0" w:color="auto"/>
            </w:tcBorders>
            <w:shd w:val="clear" w:color="auto" w:fill="auto"/>
            <w:vAlign w:val="bottom"/>
            <w:hideMark/>
          </w:tcPr>
          <w:p w14:paraId="5DE315F7" w14:textId="77777777" w:rsidR="00E70215" w:rsidRPr="007C00B9" w:rsidRDefault="00E70215" w:rsidP="00E70215">
            <w:pPr>
              <w:rPr>
                <w:rFonts w:ascii="Myriad Pro" w:hAnsi="Myriad Pro"/>
                <w:sz w:val="20"/>
                <w:szCs w:val="20"/>
                <w:lang w:eastAsia="ru-RU"/>
              </w:rPr>
            </w:pPr>
            <w:r w:rsidRPr="007C00B9">
              <w:rPr>
                <w:rFonts w:ascii="Myriad Pro" w:hAnsi="Myriad Pro"/>
                <w:sz w:val="20"/>
                <w:szCs w:val="20"/>
                <w:lang w:eastAsia="ru-RU"/>
              </w:rPr>
              <w:t>Другие прочие расходы всего:</w:t>
            </w:r>
          </w:p>
        </w:tc>
        <w:tc>
          <w:tcPr>
            <w:tcW w:w="1038" w:type="pct"/>
            <w:tcBorders>
              <w:top w:val="nil"/>
              <w:left w:val="nil"/>
              <w:bottom w:val="single" w:sz="4" w:space="0" w:color="auto"/>
              <w:right w:val="single" w:sz="4" w:space="0" w:color="auto"/>
            </w:tcBorders>
            <w:shd w:val="clear" w:color="auto" w:fill="auto"/>
            <w:noWrap/>
            <w:vAlign w:val="center"/>
            <w:hideMark/>
          </w:tcPr>
          <w:p w14:paraId="6BCE89F5" w14:textId="77777777" w:rsidR="00E70215" w:rsidRPr="007C00B9" w:rsidRDefault="00E70215" w:rsidP="00E70215">
            <w:pPr>
              <w:jc w:val="right"/>
              <w:rPr>
                <w:rFonts w:ascii="Myriad Pro" w:hAnsi="Myriad Pro"/>
                <w:sz w:val="20"/>
                <w:szCs w:val="20"/>
                <w:lang w:eastAsia="ru-RU"/>
              </w:rPr>
            </w:pPr>
            <w:r w:rsidRPr="007C00B9">
              <w:rPr>
                <w:rFonts w:ascii="Myriad Pro" w:hAnsi="Myriad Pro"/>
                <w:sz w:val="20"/>
                <w:szCs w:val="20"/>
                <w:lang w:eastAsia="ru-RU"/>
              </w:rPr>
              <w:t>13 230,54</w:t>
            </w:r>
          </w:p>
        </w:tc>
        <w:tc>
          <w:tcPr>
            <w:tcW w:w="1059" w:type="pct"/>
            <w:tcBorders>
              <w:top w:val="nil"/>
              <w:left w:val="nil"/>
              <w:bottom w:val="single" w:sz="4" w:space="0" w:color="auto"/>
              <w:right w:val="single" w:sz="4" w:space="0" w:color="auto"/>
            </w:tcBorders>
            <w:shd w:val="clear" w:color="auto" w:fill="auto"/>
            <w:noWrap/>
            <w:vAlign w:val="center"/>
            <w:hideMark/>
          </w:tcPr>
          <w:p w14:paraId="6D8F650D" w14:textId="77777777" w:rsidR="00E70215" w:rsidRPr="007C00B9" w:rsidRDefault="00E70215" w:rsidP="00E70215">
            <w:pPr>
              <w:jc w:val="right"/>
              <w:rPr>
                <w:rFonts w:ascii="Myriad Pro" w:hAnsi="Myriad Pro"/>
                <w:sz w:val="20"/>
                <w:szCs w:val="20"/>
                <w:lang w:eastAsia="ru-RU"/>
              </w:rPr>
            </w:pPr>
            <w:r w:rsidRPr="007C00B9">
              <w:rPr>
                <w:rFonts w:ascii="Myriad Pro" w:hAnsi="Myriad Pro"/>
                <w:sz w:val="20"/>
                <w:szCs w:val="20"/>
                <w:lang w:eastAsia="ru-RU"/>
              </w:rPr>
              <w:t>5 886,90</w:t>
            </w:r>
          </w:p>
        </w:tc>
      </w:tr>
      <w:tr w:rsidR="00E70215" w:rsidRPr="007C00B9" w14:paraId="3EABA6E0" w14:textId="77777777" w:rsidTr="007C00B9">
        <w:trPr>
          <w:trHeight w:val="20"/>
        </w:trPr>
        <w:tc>
          <w:tcPr>
            <w:tcW w:w="992" w:type="pct"/>
            <w:tcBorders>
              <w:top w:val="nil"/>
              <w:left w:val="single" w:sz="4" w:space="0" w:color="auto"/>
              <w:bottom w:val="single" w:sz="4" w:space="0" w:color="auto"/>
              <w:right w:val="single" w:sz="4" w:space="0" w:color="auto"/>
            </w:tcBorders>
            <w:shd w:val="clear" w:color="auto" w:fill="auto"/>
            <w:noWrap/>
            <w:vAlign w:val="bottom"/>
            <w:hideMark/>
          </w:tcPr>
          <w:p w14:paraId="63C32316" w14:textId="77777777" w:rsidR="00E70215" w:rsidRPr="007C00B9" w:rsidRDefault="00E70215" w:rsidP="00E70215">
            <w:pPr>
              <w:rPr>
                <w:rFonts w:ascii="Myriad Pro" w:hAnsi="Myriad Pro"/>
                <w:sz w:val="20"/>
                <w:szCs w:val="20"/>
                <w:lang w:eastAsia="ru-RU"/>
              </w:rPr>
            </w:pPr>
            <w:r w:rsidRPr="007C00B9">
              <w:rPr>
                <w:rFonts w:ascii="Myriad Pro" w:hAnsi="Myriad Pro"/>
                <w:sz w:val="20"/>
                <w:szCs w:val="20"/>
                <w:lang w:eastAsia="ru-RU"/>
              </w:rPr>
              <w:t> </w:t>
            </w:r>
          </w:p>
        </w:tc>
        <w:tc>
          <w:tcPr>
            <w:tcW w:w="1910" w:type="pct"/>
            <w:tcBorders>
              <w:top w:val="nil"/>
              <w:left w:val="nil"/>
              <w:bottom w:val="single" w:sz="4" w:space="0" w:color="auto"/>
              <w:right w:val="single" w:sz="4" w:space="0" w:color="auto"/>
            </w:tcBorders>
            <w:shd w:val="clear" w:color="auto" w:fill="auto"/>
            <w:vAlign w:val="bottom"/>
            <w:hideMark/>
          </w:tcPr>
          <w:p w14:paraId="5025F5A2" w14:textId="77777777" w:rsidR="00E70215" w:rsidRPr="007C00B9" w:rsidRDefault="00E70215" w:rsidP="00E70215">
            <w:pPr>
              <w:rPr>
                <w:rFonts w:ascii="Myriad Pro" w:hAnsi="Myriad Pro"/>
                <w:sz w:val="20"/>
                <w:szCs w:val="20"/>
                <w:lang w:eastAsia="ru-RU"/>
              </w:rPr>
            </w:pPr>
            <w:r w:rsidRPr="007C00B9">
              <w:rPr>
                <w:rFonts w:ascii="Myriad Pro" w:hAnsi="Myriad Pro"/>
                <w:sz w:val="20"/>
                <w:szCs w:val="20"/>
                <w:lang w:eastAsia="ru-RU"/>
              </w:rPr>
              <w:t>в том числе отнесено на услуги по передаче электрической энергии</w:t>
            </w:r>
          </w:p>
        </w:tc>
        <w:tc>
          <w:tcPr>
            <w:tcW w:w="1038" w:type="pct"/>
            <w:tcBorders>
              <w:top w:val="nil"/>
              <w:left w:val="nil"/>
              <w:bottom w:val="single" w:sz="4" w:space="0" w:color="auto"/>
              <w:right w:val="single" w:sz="4" w:space="0" w:color="auto"/>
            </w:tcBorders>
            <w:shd w:val="clear" w:color="auto" w:fill="auto"/>
            <w:noWrap/>
            <w:vAlign w:val="center"/>
            <w:hideMark/>
          </w:tcPr>
          <w:p w14:paraId="5B4D1E3E" w14:textId="77777777" w:rsidR="00E70215" w:rsidRPr="007C00B9" w:rsidRDefault="00E70215" w:rsidP="00E70215">
            <w:pPr>
              <w:jc w:val="right"/>
              <w:rPr>
                <w:rFonts w:ascii="Myriad Pro" w:hAnsi="Myriad Pro"/>
                <w:sz w:val="20"/>
                <w:szCs w:val="20"/>
                <w:lang w:eastAsia="ru-RU"/>
              </w:rPr>
            </w:pPr>
            <w:r w:rsidRPr="007C00B9">
              <w:rPr>
                <w:rFonts w:ascii="Myriad Pro" w:hAnsi="Myriad Pro"/>
                <w:sz w:val="20"/>
                <w:szCs w:val="20"/>
                <w:lang w:eastAsia="ru-RU"/>
              </w:rPr>
              <w:t>12 943,44</w:t>
            </w:r>
          </w:p>
        </w:tc>
        <w:tc>
          <w:tcPr>
            <w:tcW w:w="1059" w:type="pct"/>
            <w:tcBorders>
              <w:top w:val="nil"/>
              <w:left w:val="nil"/>
              <w:bottom w:val="single" w:sz="4" w:space="0" w:color="auto"/>
              <w:right w:val="single" w:sz="4" w:space="0" w:color="auto"/>
            </w:tcBorders>
            <w:shd w:val="clear" w:color="auto" w:fill="auto"/>
            <w:noWrap/>
            <w:vAlign w:val="center"/>
            <w:hideMark/>
          </w:tcPr>
          <w:p w14:paraId="388E1AEC" w14:textId="77777777" w:rsidR="00E70215" w:rsidRPr="007C00B9" w:rsidRDefault="00E70215" w:rsidP="00E70215">
            <w:pPr>
              <w:jc w:val="right"/>
              <w:rPr>
                <w:rFonts w:ascii="Myriad Pro" w:hAnsi="Myriad Pro"/>
                <w:sz w:val="20"/>
                <w:szCs w:val="20"/>
                <w:lang w:eastAsia="ru-RU"/>
              </w:rPr>
            </w:pPr>
            <w:r w:rsidRPr="007C00B9">
              <w:rPr>
                <w:rFonts w:ascii="Myriad Pro" w:hAnsi="Myriad Pro"/>
                <w:sz w:val="20"/>
                <w:szCs w:val="20"/>
                <w:lang w:eastAsia="ru-RU"/>
              </w:rPr>
              <w:t>5 588,01</w:t>
            </w:r>
          </w:p>
        </w:tc>
      </w:tr>
    </w:tbl>
    <w:p w14:paraId="5A2DC2BB" w14:textId="77777777" w:rsidR="00E70215" w:rsidRPr="001A15D2" w:rsidRDefault="00E70215" w:rsidP="00D01ABC">
      <w:pPr>
        <w:spacing w:line="360" w:lineRule="auto"/>
        <w:ind w:firstLine="709"/>
        <w:jc w:val="both"/>
        <w:rPr>
          <w:rFonts w:ascii="Myriad Pro" w:hAnsi="Myriad Pro"/>
          <w:sz w:val="26"/>
          <w:szCs w:val="26"/>
          <w:lang w:eastAsia="en-US"/>
        </w:rPr>
      </w:pPr>
    </w:p>
    <w:p w14:paraId="2894543B" w14:textId="77777777" w:rsidR="00C468EB" w:rsidRPr="007C00B9" w:rsidRDefault="00933034" w:rsidP="007C00B9">
      <w:pPr>
        <w:pStyle w:val="2f3"/>
        <w:rPr>
          <w:i/>
          <w:iCs/>
        </w:rPr>
      </w:pPr>
      <w:r w:rsidRPr="007C00B9">
        <w:rPr>
          <w:i/>
          <w:iCs/>
        </w:rPr>
        <w:t>Электроэнергия на хозяйственные нужды</w:t>
      </w:r>
      <w:r w:rsidR="00C468EB" w:rsidRPr="007C00B9">
        <w:rPr>
          <w:i/>
          <w:iCs/>
        </w:rPr>
        <w:t xml:space="preserve"> </w:t>
      </w:r>
    </w:p>
    <w:p w14:paraId="5D701C2C" w14:textId="77777777" w:rsidR="00C468EB" w:rsidRPr="001A15D2" w:rsidRDefault="00C468EB" w:rsidP="007C00B9">
      <w:pPr>
        <w:pStyle w:val="2f3"/>
      </w:pPr>
      <w:r w:rsidRPr="001A15D2">
        <w:t xml:space="preserve">В соответствии с подпунктом 3 пункта 18 Основ ценообразования </w:t>
      </w:r>
      <w:r w:rsidR="00134DE0">
        <w:t>№ </w:t>
      </w:r>
      <w:r w:rsidRPr="001A15D2">
        <w:t>1178</w:t>
      </w:r>
      <w:r w:rsidR="00F16109">
        <w:t xml:space="preserve"> </w:t>
      </w:r>
      <w:r w:rsidRPr="001A15D2">
        <w:t>в состав расходов, связанных с производством и реализацией продукции (услуг) по регулируемым видам деятельности, включаются в том числе расходы</w:t>
      </w:r>
      <w:r w:rsidR="00F16109">
        <w:t xml:space="preserve"> </w:t>
      </w:r>
      <w:r w:rsidRPr="001A15D2">
        <w:t>на покупку электрической энергии.</w:t>
      </w:r>
    </w:p>
    <w:p w14:paraId="30F59B6D" w14:textId="77777777" w:rsidR="00933034" w:rsidRPr="001A15D2" w:rsidRDefault="00933034" w:rsidP="007C00B9">
      <w:pPr>
        <w:pStyle w:val="2f3"/>
      </w:pPr>
      <w:r w:rsidRPr="001A15D2">
        <w:t xml:space="preserve">Согласно п. 22 Основ ценообразования </w:t>
      </w:r>
      <w:r w:rsidR="00134DE0">
        <w:t>№ </w:t>
      </w:r>
      <w:r w:rsidRPr="001A15D2">
        <w:t>1178 расходы на покупку электрической энергии (мощности) определяются в соответствии с пунктом</w:t>
      </w:r>
      <w:r w:rsidR="00F16109">
        <w:t xml:space="preserve"> </w:t>
      </w:r>
      <w:r w:rsidRPr="001A15D2">
        <w:t xml:space="preserve">29 Основ ценообразования </w:t>
      </w:r>
      <w:r w:rsidR="00134DE0">
        <w:t>№ </w:t>
      </w:r>
      <w:r w:rsidRPr="001A15D2">
        <w:t>1178.</w:t>
      </w:r>
    </w:p>
    <w:p w14:paraId="59587D76" w14:textId="77777777" w:rsidR="00C468EB" w:rsidRPr="001A15D2" w:rsidRDefault="00C468EB" w:rsidP="007C00B9">
      <w:pPr>
        <w:pStyle w:val="2f3"/>
        <w:rPr>
          <w:b/>
        </w:rPr>
      </w:pPr>
    </w:p>
    <w:p w14:paraId="32D2020B" w14:textId="77777777" w:rsidR="00C468EB" w:rsidRPr="001A15D2" w:rsidRDefault="00C468EB" w:rsidP="00034893">
      <w:pPr>
        <w:keepNext/>
        <w:spacing w:line="360" w:lineRule="auto"/>
        <w:jc w:val="both"/>
        <w:rPr>
          <w:rFonts w:ascii="Myriad Pro" w:eastAsia="Calibri" w:hAnsi="Myriad Pro"/>
          <w:b/>
          <w:sz w:val="26"/>
          <w:szCs w:val="26"/>
        </w:rPr>
      </w:pPr>
      <w:r w:rsidRPr="001A15D2">
        <w:rPr>
          <w:rFonts w:ascii="Myriad Pro" w:eastAsia="Calibri" w:hAnsi="Myriad Pro"/>
          <w:b/>
          <w:sz w:val="26"/>
          <w:szCs w:val="26"/>
        </w:rPr>
        <w:lastRenderedPageBreak/>
        <w:t>ПОЗИЦИЯ ТЕРРИТОРИАЛЬНОЙ СЕТЕВОЙ ОРГАНИЗАЦИИ</w:t>
      </w:r>
    </w:p>
    <w:p w14:paraId="3DA5223C" w14:textId="6A142B25" w:rsidR="00933034" w:rsidRPr="001A15D2" w:rsidRDefault="00933034" w:rsidP="007C00B9">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w:t>
      </w:r>
      <w:r w:rsidR="00F16109">
        <w:t xml:space="preserve"> </w:t>
      </w:r>
      <w:r w:rsidRPr="001A15D2">
        <w:t xml:space="preserve">расходы на электроэнергию на хозяйственные нужды в размере 32 786,23 тыс. руб. </w:t>
      </w:r>
    </w:p>
    <w:p w14:paraId="031F2128" w14:textId="7169CC85" w:rsidR="00933034" w:rsidRPr="001A15D2" w:rsidRDefault="00933034" w:rsidP="007C00B9">
      <w:pPr>
        <w:pStyle w:val="2f3"/>
        <w:rPr>
          <w:lang w:eastAsia="en-US"/>
        </w:rPr>
      </w:pPr>
      <w:r w:rsidRPr="001A15D2">
        <w:rPr>
          <w:lang w:eastAsia="en-US"/>
        </w:rPr>
        <w:t>В обоснование заявленной суммы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 следующие документы:</w:t>
      </w:r>
    </w:p>
    <w:p w14:paraId="5C47A856" w14:textId="77777777" w:rsidR="00933034" w:rsidRPr="001A15D2" w:rsidRDefault="00933034" w:rsidP="007C00B9">
      <w:pPr>
        <w:pStyle w:val="3"/>
      </w:pPr>
      <w:r w:rsidRPr="001A15D2">
        <w:t>расшифровка расходов по статьям сметы затрат за 2016 год (реестр актов);</w:t>
      </w:r>
    </w:p>
    <w:p w14:paraId="4411DCE9" w14:textId="77777777" w:rsidR="00933034" w:rsidRPr="001A15D2" w:rsidRDefault="00933034" w:rsidP="007C00B9">
      <w:pPr>
        <w:pStyle w:val="3"/>
      </w:pPr>
      <w:r w:rsidRPr="001A15D2">
        <w:t xml:space="preserve">копия договора энергоснабжения от 21.05.2014 </w:t>
      </w:r>
      <w:r w:rsidR="00134DE0">
        <w:t>№ </w:t>
      </w:r>
      <w:r w:rsidRPr="001A15D2">
        <w:t>92-8086</w:t>
      </w:r>
      <w:r w:rsidR="00F16109">
        <w:t xml:space="preserve"> </w:t>
      </w:r>
      <w:r w:rsidRPr="001A15D2">
        <w:t>с АО</w:t>
      </w:r>
      <w:r w:rsidR="00FC1C9A">
        <w:t> </w:t>
      </w:r>
      <w:r w:rsidRPr="001A15D2">
        <w:t>«Петербургская сбытовая компания»;</w:t>
      </w:r>
    </w:p>
    <w:p w14:paraId="7C54B62D" w14:textId="77777777" w:rsidR="00933034" w:rsidRPr="001A15D2" w:rsidRDefault="00933034" w:rsidP="007C00B9">
      <w:pPr>
        <w:pStyle w:val="3"/>
      </w:pPr>
      <w:r w:rsidRPr="001A15D2">
        <w:t>копия договора купли-продажи электрической энергии (мощности)</w:t>
      </w:r>
      <w:r w:rsidR="00F16109">
        <w:t xml:space="preserve"> </w:t>
      </w:r>
      <w:r w:rsidRPr="001A15D2">
        <w:t xml:space="preserve">от 19.05.2014 </w:t>
      </w:r>
      <w:r w:rsidR="00134DE0">
        <w:t>№ </w:t>
      </w:r>
      <w:r w:rsidRPr="001A15D2">
        <w:t>1-91 с АО «Петербургская сбытовая компания»;</w:t>
      </w:r>
    </w:p>
    <w:p w14:paraId="58DDCCE4" w14:textId="77777777" w:rsidR="00933034" w:rsidRPr="001A15D2" w:rsidRDefault="00933034" w:rsidP="007C00B9">
      <w:pPr>
        <w:pStyle w:val="3"/>
      </w:pPr>
      <w:r w:rsidRPr="001A15D2">
        <w:t>копия договора купли-продажи электрической энергии (мощности)</w:t>
      </w:r>
      <w:r w:rsidR="00F16109">
        <w:t xml:space="preserve"> </w:t>
      </w:r>
      <w:r w:rsidR="005C7D51" w:rsidRPr="001A15D2">
        <w:t xml:space="preserve">от 21.10.2016 </w:t>
      </w:r>
      <w:r w:rsidR="00134DE0">
        <w:t>№ </w:t>
      </w:r>
      <w:r w:rsidR="005C7D51" w:rsidRPr="001A15D2">
        <w:t>01.5500.5127.16 с ООО «Теплогенерирующий комплекс»;</w:t>
      </w:r>
    </w:p>
    <w:p w14:paraId="500A1A13" w14:textId="77777777" w:rsidR="005C7D51" w:rsidRPr="001A15D2" w:rsidRDefault="005C7D51" w:rsidP="007C00B9">
      <w:pPr>
        <w:pStyle w:val="3"/>
      </w:pPr>
      <w:r w:rsidRPr="001A15D2">
        <w:t>копии счетов-фактур и актов приема-передачи электроэнергии (мощности) по договору энергоснабжения и договорам купли-продажи электрической энергии (мощности) за 2016 год.</w:t>
      </w:r>
    </w:p>
    <w:p w14:paraId="2E971D2D" w14:textId="77777777" w:rsidR="00933034" w:rsidRPr="001A15D2" w:rsidRDefault="00933034" w:rsidP="00C468EB">
      <w:pPr>
        <w:spacing w:line="360" w:lineRule="auto"/>
        <w:ind w:firstLine="567"/>
        <w:contextualSpacing/>
        <w:jc w:val="both"/>
        <w:rPr>
          <w:rFonts w:ascii="Myriad Pro" w:eastAsia="Calibri" w:hAnsi="Myriad Pro"/>
          <w:sz w:val="26"/>
          <w:szCs w:val="26"/>
        </w:rPr>
      </w:pPr>
    </w:p>
    <w:p w14:paraId="76470BC1" w14:textId="77777777" w:rsidR="00C468EB" w:rsidRPr="001A15D2" w:rsidRDefault="00C468EB" w:rsidP="00C468EB">
      <w:pPr>
        <w:spacing w:line="360" w:lineRule="auto"/>
        <w:jc w:val="both"/>
        <w:rPr>
          <w:rFonts w:ascii="Myriad Pro" w:eastAsia="Calibri" w:hAnsi="Myriad Pro"/>
          <w:b/>
          <w:sz w:val="26"/>
          <w:szCs w:val="26"/>
        </w:rPr>
      </w:pPr>
      <w:r w:rsidRPr="001A15D2">
        <w:rPr>
          <w:rFonts w:ascii="Myriad Pro" w:eastAsia="Calibri" w:hAnsi="Myriad Pro"/>
          <w:b/>
          <w:sz w:val="26"/>
          <w:szCs w:val="26"/>
        </w:rPr>
        <w:t>ПОЗИЦИЯ ОРГАНА РЕГУЛИРОВАНИЯ</w:t>
      </w:r>
    </w:p>
    <w:p w14:paraId="1E9AE519" w14:textId="33271883" w:rsidR="00C87A57" w:rsidRPr="001A15D2" w:rsidRDefault="00C87A57" w:rsidP="007C00B9">
      <w:pPr>
        <w:pStyle w:val="2f3"/>
      </w:pPr>
      <w:r w:rsidRPr="001A15D2">
        <w:t>В соответствии с экспертным заключением</w:t>
      </w:r>
      <w:r w:rsidR="00F16109">
        <w:t xml:space="preserve"> </w:t>
      </w:r>
      <w:r w:rsidRPr="001A15D2">
        <w:t>на 2018 год расходы филиала</w:t>
      </w:r>
      <w:r w:rsidR="00F16109">
        <w:t xml:space="preserve"> </w:t>
      </w:r>
      <w:r w:rsidR="00801C45">
        <w:t>ПАО </w:t>
      </w:r>
      <w:r w:rsidR="00F16109">
        <w:t>«МРСК Сибири» - «Омскэнерго»</w:t>
      </w:r>
      <w:r w:rsidRPr="001A15D2">
        <w:t xml:space="preserve"> </w:t>
      </w:r>
      <w:r w:rsidR="00937C9B" w:rsidRPr="001A15D2">
        <w:t>по статье «Электроэнергия</w:t>
      </w:r>
      <w:r w:rsidR="00F16109">
        <w:t xml:space="preserve"> </w:t>
      </w:r>
      <w:r w:rsidR="00937C9B" w:rsidRPr="001A15D2">
        <w:t xml:space="preserve">на хозяйственные нужды» </w:t>
      </w:r>
      <w:r w:rsidRPr="001A15D2">
        <w:t xml:space="preserve">приняты РЭК Омской области в размере </w:t>
      </w:r>
      <w:r w:rsidR="00937C9B" w:rsidRPr="001A15D2">
        <w:t xml:space="preserve">32 441,86 </w:t>
      </w:r>
      <w:r w:rsidRPr="001A15D2">
        <w:t>тыс. руб. на уровне фактических затрат за 2016 год, принятых РЭК Омской области</w:t>
      </w:r>
      <w:r w:rsidR="00F16109">
        <w:t xml:space="preserve"> </w:t>
      </w:r>
      <w:r w:rsidRPr="001A15D2">
        <w:t>на основании проверки бухгалтерской отчетности, с учетом ИПЦ на 2017-2018 годы в размере 103,9 % и 103,7 % соответственно.</w:t>
      </w:r>
    </w:p>
    <w:p w14:paraId="3753BED5" w14:textId="77777777" w:rsidR="00C468EB" w:rsidRPr="001A15D2" w:rsidRDefault="00C468EB" w:rsidP="007C00B9">
      <w:pPr>
        <w:pStyle w:val="2f3"/>
        <w:rPr>
          <w:b/>
        </w:rPr>
      </w:pPr>
    </w:p>
    <w:p w14:paraId="22CCC78C" w14:textId="77777777" w:rsidR="00C468EB" w:rsidRPr="001A15D2" w:rsidRDefault="00C468EB" w:rsidP="007C00B9">
      <w:pPr>
        <w:keepNext/>
        <w:spacing w:line="360" w:lineRule="auto"/>
        <w:jc w:val="both"/>
        <w:rPr>
          <w:rFonts w:ascii="Myriad Pro" w:eastAsia="Calibri" w:hAnsi="Myriad Pro"/>
          <w:b/>
          <w:sz w:val="26"/>
          <w:szCs w:val="26"/>
        </w:rPr>
      </w:pPr>
      <w:r w:rsidRPr="001A15D2">
        <w:rPr>
          <w:rFonts w:ascii="Myriad Pro" w:eastAsia="Calibri" w:hAnsi="Myriad Pro"/>
          <w:b/>
          <w:sz w:val="26"/>
          <w:szCs w:val="26"/>
        </w:rPr>
        <w:t>ПОЗИЦИЯ ИСПОЛНИТЕЛЯ</w:t>
      </w:r>
    </w:p>
    <w:p w14:paraId="25101B5B" w14:textId="36370FE8" w:rsidR="00D55857" w:rsidRPr="001A15D2" w:rsidRDefault="00D55857" w:rsidP="007C00B9">
      <w:pPr>
        <w:pStyle w:val="2f3"/>
      </w:pPr>
      <w:r w:rsidRPr="001A15D2">
        <w:t>Фактические расходы филиала</w:t>
      </w:r>
      <w:r w:rsidR="00F16109">
        <w:t xml:space="preserve"> </w:t>
      </w:r>
      <w:r w:rsidR="00801C45">
        <w:t>ПАО </w:t>
      </w:r>
      <w:r w:rsidR="00F16109">
        <w:t xml:space="preserve">«МРСК Сибири» - «Омскэнерго» </w:t>
      </w:r>
      <w:r w:rsidRPr="001A15D2">
        <w:t>на приобретение электрической энергии на хозяйственные нужды в 2016 году составили 30</w:t>
      </w:r>
      <w:r w:rsidR="003E730F" w:rsidRPr="001A15D2">
        <w:t> 662,44</w:t>
      </w:r>
      <w:r w:rsidRPr="001A15D2">
        <w:t xml:space="preserve"> тыс. руб.</w:t>
      </w:r>
      <w:r w:rsidR="003E730F" w:rsidRPr="001A15D2">
        <w:t>, в том числе отнесены расходы на услуги</w:t>
      </w:r>
      <w:r w:rsidR="00F16109">
        <w:t xml:space="preserve"> </w:t>
      </w:r>
      <w:r w:rsidR="003E730F" w:rsidRPr="001A15D2">
        <w:t>по передаче электрической энергии в размере 30 110,05 тыс. руб.</w:t>
      </w:r>
    </w:p>
    <w:p w14:paraId="75F62F32" w14:textId="7114D27D" w:rsidR="00C468EB" w:rsidRDefault="00C468EB" w:rsidP="007C00B9">
      <w:pPr>
        <w:pStyle w:val="2f3"/>
      </w:pPr>
      <w:r w:rsidRPr="001A15D2">
        <w:lastRenderedPageBreak/>
        <w:t xml:space="preserve">Исполнитель считает </w:t>
      </w:r>
      <w:r w:rsidR="00D55857" w:rsidRPr="001A15D2">
        <w:t xml:space="preserve">экономически обоснованными </w:t>
      </w:r>
      <w:r w:rsidRPr="001A15D2">
        <w:t xml:space="preserve">расходы в размере </w:t>
      </w:r>
      <w:r w:rsidR="003E730F" w:rsidRPr="001A15D2">
        <w:t xml:space="preserve">32 441,86 тыс. руб. </w:t>
      </w:r>
      <w:r w:rsidRPr="001A15D2">
        <w:t xml:space="preserve">с учетом индексации тарифа на </w:t>
      </w:r>
      <w:r w:rsidR="003E730F" w:rsidRPr="001A15D2">
        <w:t xml:space="preserve">2017-2018 годы </w:t>
      </w:r>
      <w:r w:rsidRPr="001A15D2">
        <w:t>и фактических объемов потребления электроэнергии за 201</w:t>
      </w:r>
      <w:r w:rsidR="003E730F" w:rsidRPr="001A15D2">
        <w:t>6 год. Отклонение от величины расходов филиала</w:t>
      </w:r>
      <w:r w:rsidR="00F16109">
        <w:t xml:space="preserve"> </w:t>
      </w:r>
      <w:r w:rsidR="00801C45">
        <w:t>ПАО </w:t>
      </w:r>
      <w:r w:rsidR="00F16109">
        <w:t>«МРСК Сибири» - «Омскэнерго»</w:t>
      </w:r>
      <w:r w:rsidR="003E730F" w:rsidRPr="001A15D2">
        <w:t xml:space="preserve"> по статье «Электроэнергия на хозяйственные нужды», принятой РЭК Омской области составляет</w:t>
      </w:r>
      <w:r w:rsidR="00F16109">
        <w:t xml:space="preserve"> </w:t>
      </w:r>
      <w:r w:rsidR="003E730F" w:rsidRPr="001A15D2">
        <w:t>896,66 тыс. руб.</w:t>
      </w:r>
    </w:p>
    <w:p w14:paraId="007D99C3" w14:textId="77777777" w:rsidR="007C00B9" w:rsidRPr="001A15D2" w:rsidRDefault="007C00B9" w:rsidP="007C00B9">
      <w:pPr>
        <w:pStyle w:val="2f3"/>
        <w:rPr>
          <w:rStyle w:val="blk"/>
        </w:rPr>
      </w:pPr>
    </w:p>
    <w:p w14:paraId="6D808669" w14:textId="77777777" w:rsidR="0092403D" w:rsidRPr="007C00B9" w:rsidRDefault="0092403D" w:rsidP="007C00B9">
      <w:pPr>
        <w:pStyle w:val="2f3"/>
        <w:rPr>
          <w:i/>
          <w:iCs/>
        </w:rPr>
      </w:pPr>
      <w:r w:rsidRPr="007C00B9">
        <w:rPr>
          <w:i/>
          <w:iCs/>
        </w:rPr>
        <w:t xml:space="preserve">Расходы социального характера из прибыли </w:t>
      </w:r>
    </w:p>
    <w:p w14:paraId="76B1494D" w14:textId="77777777" w:rsidR="00FF1182" w:rsidRPr="001A15D2" w:rsidRDefault="00FF1182" w:rsidP="007C00B9">
      <w:pPr>
        <w:pStyle w:val="2f3"/>
      </w:pPr>
      <w:r w:rsidRPr="001A15D2">
        <w:t xml:space="preserve">Согласно п. 12 Методических указаний </w:t>
      </w:r>
      <w:r w:rsidR="00134DE0">
        <w:t>№ </w:t>
      </w:r>
      <w:r w:rsidRPr="001A15D2">
        <w:t>98-э при расчете базового уровня подконтрольных расходов, связанных с передачей электрической энергии,</w:t>
      </w:r>
      <w:r w:rsidR="00F16109">
        <w:t xml:space="preserve"> </w:t>
      </w:r>
      <w:r w:rsidRPr="001A15D2">
        <w:t>в базовом году долгосрочного периода регулирования учитываются другие подконтрольные расходы, в том числе расходы по коллективным договорам</w:t>
      </w:r>
      <w:r w:rsidR="00F16109">
        <w:t xml:space="preserve"> </w:t>
      </w:r>
      <w:r w:rsidRPr="001A15D2">
        <w:t>и другие расходы, осуществляемые из прибыли регулируемой организации.</w:t>
      </w:r>
    </w:p>
    <w:p w14:paraId="0A560E94" w14:textId="77777777" w:rsidR="00FF1182" w:rsidRPr="001A15D2" w:rsidRDefault="00FF1182" w:rsidP="007C00B9">
      <w:pPr>
        <w:pStyle w:val="2f3"/>
      </w:pPr>
      <w:r w:rsidRPr="001A15D2">
        <w:t xml:space="preserve">В соответствии с пунктом 17 Основ ценообразования </w:t>
      </w:r>
      <w:r w:rsidR="00134DE0">
        <w:t>№ </w:t>
      </w:r>
      <w:r w:rsidRPr="001A15D2">
        <w:t xml:space="preserve">1178 в необходимую валовую выручку включаются расходы, не учитываемые при определении налоговой базы по налогу на прибыль. </w:t>
      </w:r>
    </w:p>
    <w:p w14:paraId="227A0422" w14:textId="77777777" w:rsidR="00FF1182" w:rsidRPr="001A15D2" w:rsidRDefault="00FF1182" w:rsidP="007C00B9">
      <w:pPr>
        <w:pStyle w:val="2f3"/>
      </w:pPr>
      <w:r w:rsidRPr="001A15D2">
        <w:t xml:space="preserve">К составу таких расходов в соответствии с пунктом 19 Основ ценообразования </w:t>
      </w:r>
      <w:r w:rsidR="00134DE0">
        <w:t>№ </w:t>
      </w:r>
      <w:r w:rsidRPr="001A15D2">
        <w:t>1178 относятся, в том числе экономически обоснованные расходы, относимые на прибыль после налогообложения, включая затраты организаций на предоставление льгот, гарантий и компенсаций в соответствии</w:t>
      </w:r>
      <w:r w:rsidR="00F16109">
        <w:t xml:space="preserve"> </w:t>
      </w:r>
      <w:r w:rsidRPr="001A15D2">
        <w:t>с отраслевыми тарифными соглашениями.</w:t>
      </w:r>
    </w:p>
    <w:p w14:paraId="3DFD40F4" w14:textId="77777777" w:rsidR="00FF1182" w:rsidRPr="001A15D2" w:rsidRDefault="00FF1182" w:rsidP="007C00B9">
      <w:pPr>
        <w:pStyle w:val="2f3"/>
      </w:pPr>
      <w:r w:rsidRPr="001A15D2">
        <w:t>В соответствии с пунктом 6.1 Отраслевого тарифного соглашения</w:t>
      </w:r>
      <w:r w:rsidR="00F16109">
        <w:t xml:space="preserve"> </w:t>
      </w:r>
      <w:r w:rsidRPr="001A15D2">
        <w:t>в электроэнергетике РФ на 2013-2015 (продление на 2016-2018) работодатели обеспечивают предоставление работникам следующих льгот, гарантий</w:t>
      </w:r>
      <w:r w:rsidR="00F16109">
        <w:t xml:space="preserve"> </w:t>
      </w:r>
      <w:r w:rsidRPr="001A15D2">
        <w:t>и компенсаций, в том числе:</w:t>
      </w:r>
    </w:p>
    <w:p w14:paraId="37B197C0" w14:textId="77777777" w:rsidR="00FF1182" w:rsidRPr="001A15D2" w:rsidRDefault="007C00B9" w:rsidP="007C00B9">
      <w:pPr>
        <w:pStyle w:val="3"/>
      </w:pPr>
      <w:r w:rsidRPr="001A15D2">
        <w:t xml:space="preserve">выплату </w:t>
      </w:r>
      <w:r w:rsidR="00FF1182" w:rsidRPr="001A15D2">
        <w:t>единовременного пособия (материальной помощи)</w:t>
      </w:r>
      <w:r w:rsidR="00F16109">
        <w:t xml:space="preserve"> </w:t>
      </w:r>
      <w:r w:rsidR="00FF1182" w:rsidRPr="001A15D2">
        <w:t>в случаях:</w:t>
      </w:r>
    </w:p>
    <w:p w14:paraId="331762B0" w14:textId="77777777" w:rsidR="00FF1182" w:rsidRPr="001A15D2" w:rsidRDefault="00FF1182" w:rsidP="007C00B9">
      <w:pPr>
        <w:spacing w:line="360" w:lineRule="auto"/>
        <w:ind w:left="1418"/>
        <w:jc w:val="both"/>
        <w:rPr>
          <w:rFonts w:ascii="Myriad Pro" w:hAnsi="Myriad Pro"/>
          <w:sz w:val="26"/>
          <w:szCs w:val="26"/>
        </w:rPr>
      </w:pPr>
      <w:bookmarkStart w:id="110" w:name="Par1"/>
      <w:bookmarkEnd w:id="110"/>
      <w:r w:rsidRPr="001A15D2">
        <w:rPr>
          <w:rFonts w:ascii="Myriad Pro" w:hAnsi="Myriad Pro"/>
          <w:sz w:val="26"/>
          <w:szCs w:val="26"/>
        </w:rPr>
        <w:t>а) гибели работника на производстве на каждого его иждивенца в размере годового заработка погибшего;</w:t>
      </w:r>
    </w:p>
    <w:p w14:paraId="2331CDC9" w14:textId="77777777" w:rsidR="00FF1182" w:rsidRPr="001A15D2" w:rsidRDefault="00FF1182" w:rsidP="007C00B9">
      <w:pPr>
        <w:spacing w:line="360" w:lineRule="auto"/>
        <w:ind w:left="1418"/>
        <w:jc w:val="both"/>
        <w:rPr>
          <w:rFonts w:ascii="Myriad Pro" w:hAnsi="Myriad Pro"/>
          <w:sz w:val="26"/>
          <w:szCs w:val="26"/>
        </w:rPr>
      </w:pPr>
      <w:bookmarkStart w:id="111" w:name="Par2"/>
      <w:bookmarkEnd w:id="111"/>
      <w:r w:rsidRPr="001A15D2">
        <w:rPr>
          <w:rFonts w:ascii="Myriad Pro" w:hAnsi="Myriad Pro"/>
          <w:sz w:val="26"/>
          <w:szCs w:val="26"/>
        </w:rPr>
        <w:t>б) установления инвалидности в результате увечья по вине работодателя или профзаболевания.</w:t>
      </w:r>
    </w:p>
    <w:p w14:paraId="48B05550" w14:textId="77777777" w:rsidR="00FF1182" w:rsidRPr="001A15D2" w:rsidRDefault="007C00B9" w:rsidP="007C00B9">
      <w:pPr>
        <w:pStyle w:val="3"/>
      </w:pPr>
      <w:r w:rsidRPr="001A15D2">
        <w:t xml:space="preserve">доплату </w:t>
      </w:r>
      <w:r w:rsidR="00FF1182" w:rsidRPr="001A15D2">
        <w:t>к трудовой пенсии:</w:t>
      </w:r>
    </w:p>
    <w:p w14:paraId="2FC5A7DE"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lastRenderedPageBreak/>
        <w:t>а) по инвалидности - неработающему инвалиду, получившему инвалидность</w:t>
      </w:r>
      <w:r w:rsidR="00F16109">
        <w:rPr>
          <w:rFonts w:ascii="Myriad Pro" w:hAnsi="Myriad Pro"/>
          <w:sz w:val="26"/>
          <w:szCs w:val="26"/>
        </w:rPr>
        <w:t xml:space="preserve"> </w:t>
      </w:r>
      <w:r w:rsidRPr="001A15D2">
        <w:rPr>
          <w:rFonts w:ascii="Myriad Pro" w:hAnsi="Myriad Pro"/>
          <w:sz w:val="26"/>
          <w:szCs w:val="26"/>
        </w:rPr>
        <w:t>в результате увечья по вине работодателя;</w:t>
      </w:r>
    </w:p>
    <w:p w14:paraId="4CC5C644"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t>б) по случаю потери кормильца - детям погибшего на производстве работника;</w:t>
      </w:r>
    </w:p>
    <w:p w14:paraId="5A53F7A4" w14:textId="77777777" w:rsidR="00FF1182" w:rsidRPr="001A15D2" w:rsidRDefault="007C00B9" w:rsidP="007C00B9">
      <w:pPr>
        <w:pStyle w:val="3"/>
      </w:pPr>
      <w:r w:rsidRPr="001A15D2">
        <w:t xml:space="preserve">выплату </w:t>
      </w:r>
      <w:r w:rsidR="00FF1182" w:rsidRPr="001A15D2">
        <w:t>единовременной материальной помощи:</w:t>
      </w:r>
    </w:p>
    <w:p w14:paraId="62503FB8"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t>а) при регистрации брака;</w:t>
      </w:r>
    </w:p>
    <w:p w14:paraId="3BA95A53"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t>б) при рождении ребенка;</w:t>
      </w:r>
    </w:p>
    <w:p w14:paraId="6AFAEBE1" w14:textId="77777777" w:rsidR="00FF1182" w:rsidRPr="001A15D2" w:rsidRDefault="00FF1182" w:rsidP="007C00B9">
      <w:pPr>
        <w:spacing w:line="360" w:lineRule="auto"/>
        <w:ind w:left="1418"/>
        <w:jc w:val="both"/>
        <w:rPr>
          <w:rFonts w:ascii="Myriad Pro" w:hAnsi="Myriad Pro"/>
          <w:sz w:val="26"/>
          <w:szCs w:val="26"/>
        </w:rPr>
      </w:pPr>
      <w:bookmarkStart w:id="112" w:name="Par15"/>
      <w:bookmarkEnd w:id="112"/>
      <w:r w:rsidRPr="001A15D2">
        <w:rPr>
          <w:rFonts w:ascii="Myriad Pro" w:hAnsi="Myriad Pro"/>
          <w:sz w:val="26"/>
          <w:szCs w:val="26"/>
        </w:rPr>
        <w:t xml:space="preserve">в) семье работника в связи со смертью работника Организации; </w:t>
      </w:r>
    </w:p>
    <w:p w14:paraId="37380CC0"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t>г) на организацию похорон ветеранов Организации;</w:t>
      </w:r>
    </w:p>
    <w:p w14:paraId="7C4DFEE2"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t>д) работнику в связи со смертью его близких родственников (супруга (и), детей, родителей);</w:t>
      </w:r>
    </w:p>
    <w:p w14:paraId="57381BD6" w14:textId="77777777" w:rsidR="00FF1182" w:rsidRPr="001A15D2" w:rsidRDefault="007C00B9" w:rsidP="007C00B9">
      <w:pPr>
        <w:pStyle w:val="3"/>
      </w:pPr>
      <w:r w:rsidRPr="001A15D2">
        <w:t xml:space="preserve">предоставление </w:t>
      </w:r>
      <w:r w:rsidR="00FF1182" w:rsidRPr="001A15D2">
        <w:t>единовременной выплаты при уходе работника</w:t>
      </w:r>
      <w:r w:rsidR="00F16109">
        <w:t xml:space="preserve"> </w:t>
      </w:r>
      <w:r w:rsidR="00FF1182" w:rsidRPr="001A15D2">
        <w:t>в ежегодный основной оплачиваемый отпуск;</w:t>
      </w:r>
    </w:p>
    <w:p w14:paraId="1E90C4C6" w14:textId="77777777" w:rsidR="00FF1182" w:rsidRPr="001A15D2" w:rsidRDefault="007C00B9" w:rsidP="007C00B9">
      <w:pPr>
        <w:pStyle w:val="3"/>
      </w:pPr>
      <w:r w:rsidRPr="001A15D2">
        <w:t xml:space="preserve">выплату </w:t>
      </w:r>
      <w:r w:rsidR="00FF1182" w:rsidRPr="001A15D2">
        <w:t>единовременной материальной помощи при увольнении работника из Организации по собственному желанию после установления трудовой пенсии по старости.</w:t>
      </w:r>
    </w:p>
    <w:p w14:paraId="32D9A637" w14:textId="77777777" w:rsidR="00FF1182" w:rsidRPr="001A15D2" w:rsidRDefault="00FF1182" w:rsidP="007C00B9">
      <w:pPr>
        <w:pStyle w:val="2f3"/>
      </w:pPr>
      <w:r w:rsidRPr="001A15D2">
        <w:t>В соответствии с пунктом 6.2 Отраслевого тарифного соглашения</w:t>
      </w:r>
      <w:r w:rsidR="00F16109">
        <w:t xml:space="preserve"> </w:t>
      </w:r>
      <w:r w:rsidRPr="001A15D2">
        <w:t>в электроэнергетике РФ на 2013-2015 (продление на 2016-2018) организации, исходя из своих финансовых возможностей, предусматривают предоставление следующих льгот, гарантий и компенсаций в порядке и на условиях, устанавливаемых непосредственно в Организации:</w:t>
      </w:r>
    </w:p>
    <w:p w14:paraId="62CA4DFE" w14:textId="77777777" w:rsidR="00FF1182" w:rsidRPr="001A15D2" w:rsidRDefault="00FF1182" w:rsidP="007C00B9">
      <w:pPr>
        <w:pStyle w:val="3"/>
      </w:pPr>
      <w:r w:rsidRPr="007C00B9">
        <w:rPr>
          <w:rStyle w:val="3a"/>
        </w:rPr>
        <w:t>Частичную или полную компенсацию подтвержденных расходов</w:t>
      </w:r>
      <w:r w:rsidRPr="001A15D2">
        <w:t xml:space="preserve"> работников:</w:t>
      </w:r>
    </w:p>
    <w:p w14:paraId="061EE417"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t>а) на содержание в детских дошкольных учреждениях детей работников,</w:t>
      </w:r>
      <w:r w:rsidR="00F16109">
        <w:rPr>
          <w:rFonts w:ascii="Myriad Pro" w:hAnsi="Myriad Pro"/>
          <w:sz w:val="26"/>
          <w:szCs w:val="26"/>
        </w:rPr>
        <w:t xml:space="preserve"> </w:t>
      </w:r>
      <w:r w:rsidRPr="001A15D2">
        <w:rPr>
          <w:rFonts w:ascii="Myriad Pro" w:hAnsi="Myriad Pro"/>
          <w:sz w:val="26"/>
          <w:szCs w:val="26"/>
        </w:rPr>
        <w:t>в семьях которых сумма дохода на одного члена семьи не превышает 4500 (Четырех тысяч пятисот) рублей;</w:t>
      </w:r>
    </w:p>
    <w:p w14:paraId="6A20FF86"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t>б) на содержание детей в детских дошкольных учреждениях семьям, имеющим троих и более детей;</w:t>
      </w:r>
    </w:p>
    <w:p w14:paraId="0EF7A83A"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t>в) на приобретение путевок в оздоровительные лагеря детям работников,</w:t>
      </w:r>
      <w:r w:rsidR="00F16109">
        <w:rPr>
          <w:rFonts w:ascii="Myriad Pro" w:hAnsi="Myriad Pro"/>
          <w:sz w:val="26"/>
          <w:szCs w:val="26"/>
        </w:rPr>
        <w:t xml:space="preserve"> </w:t>
      </w:r>
      <w:r w:rsidRPr="001A15D2">
        <w:rPr>
          <w:rFonts w:ascii="Myriad Pro" w:hAnsi="Myriad Pro"/>
          <w:sz w:val="26"/>
          <w:szCs w:val="26"/>
        </w:rPr>
        <w:t>в семьях которых сумма дохода на одного члена семьи не превышает 4500 (Четырех тысяч пятисот) рублей;</w:t>
      </w:r>
    </w:p>
    <w:p w14:paraId="4DFD65CD"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lastRenderedPageBreak/>
        <w:t>г) на содержание детей-инвалидов в детских дошкольных учреждениях</w:t>
      </w:r>
      <w:r w:rsidR="00F16109">
        <w:rPr>
          <w:rFonts w:ascii="Myriad Pro" w:hAnsi="Myriad Pro"/>
          <w:sz w:val="26"/>
          <w:szCs w:val="26"/>
        </w:rPr>
        <w:t xml:space="preserve"> </w:t>
      </w:r>
      <w:r w:rsidRPr="001A15D2">
        <w:rPr>
          <w:rFonts w:ascii="Myriad Pro" w:hAnsi="Myriad Pro"/>
          <w:sz w:val="26"/>
          <w:szCs w:val="26"/>
        </w:rPr>
        <w:t>и приобретение им путевок в оздоровительные лагеря;</w:t>
      </w:r>
    </w:p>
    <w:p w14:paraId="0D37542D" w14:textId="77777777" w:rsidR="00FF1182" w:rsidRPr="001A15D2" w:rsidRDefault="00FF1182" w:rsidP="007C00B9">
      <w:pPr>
        <w:pStyle w:val="3"/>
      </w:pPr>
      <w:r w:rsidRPr="001A15D2">
        <w:t>Выплату единовременной материальной помощи:</w:t>
      </w:r>
    </w:p>
    <w:p w14:paraId="1EA4E8A3"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t>а) неработающим пенсионерам, вышедшим на пенсию из Организации</w:t>
      </w:r>
      <w:r w:rsidR="00F16109">
        <w:rPr>
          <w:rFonts w:ascii="Myriad Pro" w:hAnsi="Myriad Pro"/>
          <w:sz w:val="26"/>
          <w:szCs w:val="26"/>
        </w:rPr>
        <w:t xml:space="preserve"> </w:t>
      </w:r>
      <w:r w:rsidRPr="001A15D2">
        <w:rPr>
          <w:rFonts w:ascii="Myriad Pro" w:hAnsi="Myriad Pro"/>
          <w:sz w:val="26"/>
          <w:szCs w:val="26"/>
        </w:rPr>
        <w:t>и являющимся участниками Великой Отечественной войны, тружениками тыла, -</w:t>
      </w:r>
      <w:r w:rsidR="00F16109">
        <w:rPr>
          <w:rFonts w:ascii="Myriad Pro" w:hAnsi="Myriad Pro"/>
          <w:sz w:val="26"/>
          <w:szCs w:val="26"/>
        </w:rPr>
        <w:t xml:space="preserve"> </w:t>
      </w:r>
      <w:r w:rsidRPr="001A15D2">
        <w:rPr>
          <w:rFonts w:ascii="Myriad Pro" w:hAnsi="Myriad Pro"/>
          <w:sz w:val="26"/>
          <w:szCs w:val="26"/>
        </w:rPr>
        <w:t>в связи с празднованием Дня Победы;</w:t>
      </w:r>
    </w:p>
    <w:p w14:paraId="377D8816"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t>б) при возобновлении трудовых отношений после прохождения срочной военной службы в Вооруженных силах РФ по призыву в случае возобновления трудовых отношений в течение 3 месяцев после окончания службы;</w:t>
      </w:r>
    </w:p>
    <w:p w14:paraId="65DA89C8" w14:textId="77777777" w:rsidR="00FF1182" w:rsidRPr="001A15D2" w:rsidRDefault="00FF1182" w:rsidP="007C00B9">
      <w:pPr>
        <w:spacing w:line="360" w:lineRule="auto"/>
        <w:ind w:left="1418"/>
        <w:jc w:val="both"/>
        <w:rPr>
          <w:rFonts w:ascii="Myriad Pro" w:hAnsi="Myriad Pro"/>
          <w:sz w:val="26"/>
          <w:szCs w:val="26"/>
        </w:rPr>
      </w:pPr>
      <w:r w:rsidRPr="001A15D2">
        <w:rPr>
          <w:rFonts w:ascii="Myriad Pro" w:hAnsi="Myriad Pro"/>
          <w:sz w:val="26"/>
          <w:szCs w:val="26"/>
        </w:rPr>
        <w:t xml:space="preserve">в) вместо выплаты, предусмотренной </w:t>
      </w:r>
      <w:hyperlink w:anchor="Par15" w:history="1">
        <w:r w:rsidRPr="001A15D2">
          <w:rPr>
            <w:rFonts w:ascii="Myriad Pro" w:hAnsi="Myriad Pro"/>
            <w:sz w:val="26"/>
            <w:szCs w:val="26"/>
          </w:rPr>
          <w:t>подпунктом «в» пункта 6.1.3</w:t>
        </w:r>
      </w:hyperlink>
      <w:r w:rsidRPr="001A15D2">
        <w:rPr>
          <w:rFonts w:ascii="Myriad Pro" w:hAnsi="Myriad Pro"/>
          <w:sz w:val="26"/>
          <w:szCs w:val="26"/>
        </w:rPr>
        <w:t>, сверх норм, установленным законодательством Российской Федерации, в случае смерти работника от общего заболевания или несчастного случая в быту</w:t>
      </w:r>
      <w:r w:rsidR="00F16109">
        <w:rPr>
          <w:rFonts w:ascii="Myriad Pro" w:hAnsi="Myriad Pro"/>
          <w:sz w:val="26"/>
          <w:szCs w:val="26"/>
        </w:rPr>
        <w:t xml:space="preserve"> </w:t>
      </w:r>
      <w:r w:rsidRPr="001A15D2">
        <w:rPr>
          <w:rFonts w:ascii="Myriad Pro" w:hAnsi="Myriad Pro"/>
          <w:sz w:val="26"/>
          <w:szCs w:val="26"/>
        </w:rPr>
        <w:t>в размере 12000 (Двенадцати тысяч) рублей;</w:t>
      </w:r>
    </w:p>
    <w:p w14:paraId="0BE4BD0A" w14:textId="77777777" w:rsidR="00FF1182" w:rsidRPr="001A15D2" w:rsidRDefault="00FF1182" w:rsidP="007C00B9">
      <w:pPr>
        <w:pStyle w:val="3"/>
      </w:pPr>
      <w:r w:rsidRPr="001A15D2">
        <w:t>Предоставление ежемесячной компенсационной выплаты работникам, находящимся в оплачиваемом отпуске по уходу за ребенком,</w:t>
      </w:r>
      <w:r w:rsidR="00F16109">
        <w:t xml:space="preserve"> </w:t>
      </w:r>
      <w:r w:rsidRPr="001A15D2">
        <w:t>в размере, установленном непосредственно в Организациях;</w:t>
      </w:r>
    </w:p>
    <w:p w14:paraId="6134D404" w14:textId="77777777" w:rsidR="00FF1182" w:rsidRPr="001A15D2" w:rsidRDefault="00FF1182" w:rsidP="007C00B9">
      <w:pPr>
        <w:pStyle w:val="3"/>
      </w:pPr>
      <w:r w:rsidRPr="001A15D2">
        <w:t>Выплату единовременного вознаграждения (материальной помощи) работникам, удостоенным государственных, отраслевых наград и почетных званий, в соответствии с перечнем и на условиях, определенных непосредственно</w:t>
      </w:r>
      <w:r w:rsidR="00F16109">
        <w:t xml:space="preserve"> </w:t>
      </w:r>
      <w:r w:rsidRPr="001A15D2">
        <w:t>в Организациях;</w:t>
      </w:r>
    </w:p>
    <w:p w14:paraId="42B67DD0" w14:textId="77777777" w:rsidR="00FF1182" w:rsidRPr="001A15D2" w:rsidRDefault="00FF1182" w:rsidP="007C00B9">
      <w:pPr>
        <w:pStyle w:val="3"/>
      </w:pPr>
      <w:r w:rsidRPr="001A15D2">
        <w:t>Участие в улучшении жилищных условий работников на условиях ипотечного кредитования.</w:t>
      </w:r>
    </w:p>
    <w:p w14:paraId="6E055EAA" w14:textId="77777777" w:rsidR="00FF1182" w:rsidRPr="001A15D2" w:rsidRDefault="00FF1182" w:rsidP="007C00B9">
      <w:pPr>
        <w:pStyle w:val="3"/>
      </w:pPr>
      <w:r w:rsidRPr="001A15D2">
        <w:t>Работникам отрасли предоставляется право на 50-процентную скидку установленной платы за электрическую и тепловую энергию в порядке</w:t>
      </w:r>
      <w:r w:rsidR="00F16109">
        <w:t xml:space="preserve"> </w:t>
      </w:r>
      <w:r w:rsidRPr="001A15D2">
        <w:t>и на условиях, определяемых непосредственно в Организациях.</w:t>
      </w:r>
    </w:p>
    <w:p w14:paraId="5F0D923F" w14:textId="77777777" w:rsidR="00FF1182" w:rsidRPr="001A15D2" w:rsidRDefault="00FF1182" w:rsidP="007C00B9">
      <w:pPr>
        <w:pStyle w:val="2f3"/>
      </w:pPr>
      <w:r w:rsidRPr="001A15D2">
        <w:t>В соответствии с пунктом 6.5 Отраслевого тарифного соглашения</w:t>
      </w:r>
      <w:r w:rsidR="00F16109">
        <w:t xml:space="preserve"> </w:t>
      </w:r>
      <w:r w:rsidRPr="001A15D2">
        <w:t>в электроэнергетике РФ на 2013-2015 (продление на 2016-2018) организации, исходя из финансовых возможностей, могут предусматривать дополнительно иные льготы, гарантии и компенсации работникам.</w:t>
      </w:r>
    </w:p>
    <w:p w14:paraId="58D41108" w14:textId="77777777" w:rsidR="0092403D" w:rsidRPr="001A15D2" w:rsidRDefault="0092403D" w:rsidP="0092403D">
      <w:pPr>
        <w:spacing w:line="360" w:lineRule="auto"/>
        <w:contextualSpacing/>
        <w:jc w:val="both"/>
        <w:rPr>
          <w:rFonts w:ascii="Myriad Pro" w:eastAsia="Calibri" w:hAnsi="Myriad Pro"/>
          <w:b/>
          <w:sz w:val="26"/>
          <w:szCs w:val="26"/>
        </w:rPr>
      </w:pPr>
      <w:r w:rsidRPr="001A15D2">
        <w:rPr>
          <w:rFonts w:ascii="Myriad Pro" w:eastAsia="Calibri" w:hAnsi="Myriad Pro"/>
          <w:b/>
          <w:sz w:val="26"/>
          <w:szCs w:val="26"/>
        </w:rPr>
        <w:lastRenderedPageBreak/>
        <w:t>ПОЗИЦИЯ ТЕРРИТОРИАЛЬНОЙ СЕТЕВОЙ ОРГАНИЗАЦИИ</w:t>
      </w:r>
    </w:p>
    <w:p w14:paraId="5A9E364C" w14:textId="7FE1C006" w:rsidR="0092403D" w:rsidRPr="001A15D2" w:rsidRDefault="0092403D" w:rsidP="007C00B9">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заявлены</w:t>
      </w:r>
      <w:r w:rsidR="00F16109">
        <w:t xml:space="preserve"> </w:t>
      </w:r>
      <w:r w:rsidRPr="001A15D2">
        <w:t xml:space="preserve">расходы </w:t>
      </w:r>
      <w:r w:rsidR="005A2A15" w:rsidRPr="001A15D2">
        <w:t xml:space="preserve">социального характера из прибыли </w:t>
      </w:r>
      <w:r w:rsidRPr="001A15D2">
        <w:t xml:space="preserve">в размере </w:t>
      </w:r>
      <w:r w:rsidR="005A2A15" w:rsidRPr="001A15D2">
        <w:t>43 981,20</w:t>
      </w:r>
      <w:r w:rsidRPr="001A15D2">
        <w:t xml:space="preserve"> тыс. руб. </w:t>
      </w:r>
    </w:p>
    <w:p w14:paraId="0295EC03" w14:textId="504386D5" w:rsidR="0092403D" w:rsidRPr="001A15D2" w:rsidRDefault="0092403D" w:rsidP="007C00B9">
      <w:pPr>
        <w:pStyle w:val="2f3"/>
        <w:rPr>
          <w:lang w:eastAsia="en-US"/>
        </w:rPr>
      </w:pPr>
      <w:r w:rsidRPr="001A15D2">
        <w:rPr>
          <w:lang w:eastAsia="en-US"/>
        </w:rPr>
        <w:t>В обоснование заявленной суммы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 следующие документы:</w:t>
      </w:r>
    </w:p>
    <w:p w14:paraId="4C8BDFDE" w14:textId="77777777" w:rsidR="0092403D" w:rsidRPr="001A15D2" w:rsidRDefault="0092403D" w:rsidP="007C00B9">
      <w:pPr>
        <w:pStyle w:val="3"/>
      </w:pPr>
      <w:r w:rsidRPr="001A15D2">
        <w:t xml:space="preserve">расшифровка расходов </w:t>
      </w:r>
      <w:r w:rsidR="007552B7" w:rsidRPr="001A15D2">
        <w:t xml:space="preserve">социального характера из прибыли </w:t>
      </w:r>
      <w:r w:rsidRPr="001A15D2">
        <w:t>за 2016 год;</w:t>
      </w:r>
    </w:p>
    <w:p w14:paraId="2D182B02" w14:textId="775B2A97" w:rsidR="0092403D" w:rsidRPr="001A15D2" w:rsidRDefault="007552B7" w:rsidP="007C00B9">
      <w:pPr>
        <w:pStyle w:val="3"/>
      </w:pPr>
      <w:r w:rsidRPr="001A15D2">
        <w:t>пояснительная записка к расчету расходов на оплату труда персонала филиала</w:t>
      </w:r>
      <w:r w:rsidR="00F16109">
        <w:t xml:space="preserve"> </w:t>
      </w:r>
      <w:r w:rsidR="00801C45">
        <w:t>ПАО </w:t>
      </w:r>
      <w:r w:rsidR="00F16109">
        <w:t>«МРСК Сибири» - «Омскэнерго»</w:t>
      </w:r>
      <w:r w:rsidRPr="001A15D2">
        <w:t xml:space="preserve"> на 2018 год;</w:t>
      </w:r>
    </w:p>
    <w:p w14:paraId="1336B0AA" w14:textId="77777777" w:rsidR="007552B7" w:rsidRPr="001A15D2" w:rsidRDefault="007552B7" w:rsidP="007C00B9">
      <w:pPr>
        <w:pStyle w:val="3"/>
      </w:pPr>
      <w:r w:rsidRPr="001A15D2">
        <w:t>копии первичных бухгалтерских документов (</w:t>
      </w:r>
      <w:r w:rsidR="00CE51B7" w:rsidRPr="001A15D2">
        <w:t xml:space="preserve">копии договоров, </w:t>
      </w:r>
      <w:r w:rsidRPr="001A15D2">
        <w:t xml:space="preserve">копии приказов о выплатах, </w:t>
      </w:r>
      <w:r w:rsidR="00CE51B7" w:rsidRPr="001A15D2">
        <w:t>копии извещений, копии счетов-фактур и товарных накладных, копии актов приемки-сдачи услуг, копии авансовых отчетов, копии платежных поручений);</w:t>
      </w:r>
    </w:p>
    <w:p w14:paraId="3424216E" w14:textId="1D065668" w:rsidR="007552B7" w:rsidRPr="001A15D2" w:rsidRDefault="007552B7" w:rsidP="007C00B9">
      <w:pPr>
        <w:pStyle w:val="3"/>
      </w:pPr>
      <w:r w:rsidRPr="001A15D2">
        <w:t xml:space="preserve">копия отчета Первичной профсоюзной организации </w:t>
      </w:r>
      <w:r w:rsidR="00CE51B7" w:rsidRPr="001A15D2">
        <w:t>филиала</w:t>
      </w:r>
      <w:r w:rsidR="00F16109">
        <w:t xml:space="preserve"> </w:t>
      </w:r>
      <w:r w:rsidR="00801C45">
        <w:t>ПАО </w:t>
      </w:r>
      <w:r w:rsidR="00F16109">
        <w:t>«МРСК Сибири» - «Омскэнерго»</w:t>
      </w:r>
      <w:r w:rsidR="00CE51B7" w:rsidRPr="001A15D2">
        <w:t xml:space="preserve"> об использовании целевых отчислений</w:t>
      </w:r>
      <w:r w:rsidR="00F16109">
        <w:t xml:space="preserve"> </w:t>
      </w:r>
      <w:r w:rsidR="00CE51B7" w:rsidRPr="001A15D2">
        <w:t>на спортивно-оздоровительные мероприятия за 2016 год.</w:t>
      </w:r>
    </w:p>
    <w:p w14:paraId="69235139" w14:textId="77777777" w:rsidR="00FF2B70" w:rsidRPr="001A15D2" w:rsidRDefault="00CE51B7" w:rsidP="007C00B9">
      <w:pPr>
        <w:pStyle w:val="2f3"/>
      </w:pPr>
      <w:r w:rsidRPr="001A15D2">
        <w:t xml:space="preserve">В соответствии с пояснительной запиской </w:t>
      </w:r>
      <w:r w:rsidR="00FF2B70" w:rsidRPr="001A15D2">
        <w:t>сумма в тарифах на 2018 год</w:t>
      </w:r>
      <w:r w:rsidR="00F16109">
        <w:t xml:space="preserve"> </w:t>
      </w:r>
      <w:r w:rsidR="00FF2B70" w:rsidRPr="001A15D2">
        <w:t xml:space="preserve">по статьям материальная помощь работникам, льготы и компенсации, а также выплаты пенсионерам запланирована исходя из сложившейся динамики прошлых лет, а также с учетом увеличения выплат согласно утвержденному индексу роста потребительских цен – 4 %. </w:t>
      </w:r>
    </w:p>
    <w:p w14:paraId="0AEFF6DD" w14:textId="77777777" w:rsidR="00FF2B70" w:rsidRPr="001A15D2" w:rsidRDefault="00FF2B70" w:rsidP="007C00B9">
      <w:pPr>
        <w:pStyle w:val="2f3"/>
      </w:pPr>
      <w:r w:rsidRPr="001A15D2">
        <w:t>В целях исполнения условий ОТС на 2018 год требуется сумма затрат</w:t>
      </w:r>
      <w:r w:rsidR="00F16109">
        <w:t xml:space="preserve"> </w:t>
      </w:r>
      <w:r w:rsidRPr="001A15D2">
        <w:t>в размере – 17 894,8 тыс. руб., в том числе:</w:t>
      </w:r>
    </w:p>
    <w:p w14:paraId="32DE3921" w14:textId="77777777" w:rsidR="00FF2B70" w:rsidRPr="001A15D2" w:rsidRDefault="00FF2B70" w:rsidP="007C00B9">
      <w:pPr>
        <w:pStyle w:val="3"/>
      </w:pPr>
      <w:r w:rsidRPr="001A15D2">
        <w:t xml:space="preserve">материальная помощь собственному персоналу – 11 898,9 тыс. руб., </w:t>
      </w:r>
    </w:p>
    <w:p w14:paraId="12426D59" w14:textId="77777777" w:rsidR="00FF2B70" w:rsidRPr="001A15D2" w:rsidRDefault="00A91179" w:rsidP="007C00B9">
      <w:pPr>
        <w:pStyle w:val="3"/>
      </w:pPr>
      <w:proofErr w:type="spellStart"/>
      <w:r w:rsidRPr="001A15D2">
        <w:t>несписочному</w:t>
      </w:r>
      <w:proofErr w:type="spellEnd"/>
      <w:r w:rsidRPr="001A15D2">
        <w:t xml:space="preserve"> </w:t>
      </w:r>
      <w:r w:rsidR="00FF2B70" w:rsidRPr="001A15D2">
        <w:t>составу (пенсионеры) – 5 995,9 тыс. руб.</w:t>
      </w:r>
    </w:p>
    <w:p w14:paraId="1969B851" w14:textId="77777777" w:rsidR="00FF2B70" w:rsidRPr="001A15D2" w:rsidRDefault="00FF2B70" w:rsidP="007C00B9">
      <w:pPr>
        <w:pStyle w:val="2f3"/>
      </w:pPr>
      <w:r w:rsidRPr="001A15D2">
        <w:t>Материальная помощь собственному персоналу включает расходы</w:t>
      </w:r>
      <w:r w:rsidR="00F16109">
        <w:t xml:space="preserve"> </w:t>
      </w:r>
      <w:r w:rsidRPr="001A15D2">
        <w:t>по выплате материальной помощи к бракосочетанию, рождению ребенка,</w:t>
      </w:r>
      <w:r w:rsidR="00F16109">
        <w:t xml:space="preserve"> </w:t>
      </w:r>
      <w:r w:rsidRPr="001A15D2">
        <w:t xml:space="preserve">на лечение в учреждениях здравоохранения, при уходе на заслуженный отдых, погребению в случае смерти близких родственников (расчет выплат из прибыли прилагается). </w:t>
      </w:r>
    </w:p>
    <w:p w14:paraId="07D0ABC2" w14:textId="77777777" w:rsidR="00FF2B70" w:rsidRPr="001A15D2" w:rsidRDefault="00FF2B70" w:rsidP="007C00B9">
      <w:pPr>
        <w:pStyle w:val="2f3"/>
      </w:pPr>
      <w:r w:rsidRPr="001A15D2">
        <w:t>Кроме того, в соответствии с гарантиями ОТС на 2018 год произведен расчет компенсационных выплат:</w:t>
      </w:r>
    </w:p>
    <w:p w14:paraId="6B59EB05" w14:textId="77777777" w:rsidR="00FF2B70" w:rsidRPr="001A15D2" w:rsidRDefault="00FF2B70" w:rsidP="007C00B9">
      <w:pPr>
        <w:pStyle w:val="3"/>
      </w:pPr>
      <w:r w:rsidRPr="001A15D2">
        <w:lastRenderedPageBreak/>
        <w:t>льгота по оплате электроэнергии работникам (исходя</w:t>
      </w:r>
      <w:r w:rsidR="00F16109">
        <w:t xml:space="preserve"> </w:t>
      </w:r>
      <w:r w:rsidRPr="001A15D2">
        <w:t>из установленного норматива потребления коммунальных услуг</w:t>
      </w:r>
      <w:r w:rsidR="00F16109">
        <w:t xml:space="preserve"> </w:t>
      </w:r>
      <w:r w:rsidRPr="001A15D2">
        <w:t xml:space="preserve">по электроснабжению населения, тарифа на электроэнергию для населения (приказ РЭК Омской области от 19.12.2016 </w:t>
      </w:r>
      <w:r w:rsidR="00134DE0">
        <w:t>№ </w:t>
      </w:r>
      <w:r w:rsidRPr="001A15D2">
        <w:t>607/71)</w:t>
      </w:r>
      <w:r w:rsidR="00F16109">
        <w:t xml:space="preserve"> </w:t>
      </w:r>
      <w:r w:rsidRPr="001A15D2">
        <w:t>и плановой среднесписочной численности работников</w:t>
      </w:r>
      <w:r w:rsidR="000200A0">
        <w:t xml:space="preserve"> </w:t>
      </w:r>
      <w:r w:rsidRPr="001A15D2">
        <w:t>по прогнозному бизнес-плану на 2018 год (2 859 чел.) – 5120,8 тыс. руб.,</w:t>
      </w:r>
    </w:p>
    <w:p w14:paraId="739A0BD6" w14:textId="77777777" w:rsidR="00FF2B70" w:rsidRPr="001A15D2" w:rsidRDefault="00FF2B70" w:rsidP="007C00B9">
      <w:pPr>
        <w:pStyle w:val="3"/>
      </w:pPr>
      <w:r w:rsidRPr="001A15D2">
        <w:t>материальная помощь к отпуску в размере 1 ММТС (с учетом расчетного уровня ММТС на 2018 год – 8 255 руб. и плановой среднесписочной численности работников по прогнозному бизнес-плану на 2018 год (2 859 чел.) – 23 601,0 тыс. руб.</w:t>
      </w:r>
    </w:p>
    <w:p w14:paraId="77C4F5AB" w14:textId="77777777" w:rsidR="00FF2B70" w:rsidRPr="001A15D2" w:rsidRDefault="00FF2B70" w:rsidP="007C00B9">
      <w:pPr>
        <w:pStyle w:val="3"/>
      </w:pPr>
      <w:r w:rsidRPr="001A15D2">
        <w:t>компенсация женщинам по уходу за ребенком до 3-х лет – исходя</w:t>
      </w:r>
      <w:r w:rsidR="00F16109">
        <w:t xml:space="preserve"> </w:t>
      </w:r>
      <w:r w:rsidRPr="001A15D2">
        <w:t xml:space="preserve">из количества женщин, находящихся в отпуске по уходу за ребенком с 1,5 до 3 лет и выплаты в размере 1 ММТС ежемесячно – 2 971,8 тыс. руб. </w:t>
      </w:r>
    </w:p>
    <w:p w14:paraId="5A1194BC" w14:textId="77777777" w:rsidR="00FF2B70" w:rsidRPr="001A15D2" w:rsidRDefault="00FF2B70" w:rsidP="007C00B9">
      <w:pPr>
        <w:pStyle w:val="2f3"/>
      </w:pPr>
      <w:r w:rsidRPr="001A15D2">
        <w:t xml:space="preserve">Материальная помощь </w:t>
      </w:r>
      <w:proofErr w:type="spellStart"/>
      <w:r w:rsidRPr="001A15D2">
        <w:t>несписочному</w:t>
      </w:r>
      <w:proofErr w:type="spellEnd"/>
      <w:r w:rsidRPr="001A15D2">
        <w:t xml:space="preserve"> составу включает:</w:t>
      </w:r>
    </w:p>
    <w:p w14:paraId="6F83D4A0" w14:textId="77777777" w:rsidR="00FF2B70" w:rsidRPr="001A15D2" w:rsidRDefault="00FF2B70" w:rsidP="007C00B9">
      <w:pPr>
        <w:pStyle w:val="3"/>
      </w:pPr>
      <w:r w:rsidRPr="001A15D2">
        <w:t xml:space="preserve">выплаты пенсионерам, имеющим почетные звания, а также к Дню энергетика и дню пожилого человека; </w:t>
      </w:r>
    </w:p>
    <w:p w14:paraId="2F80E048" w14:textId="77777777" w:rsidR="00FF2B70" w:rsidRPr="001A15D2" w:rsidRDefault="00FF2B70" w:rsidP="007C00B9">
      <w:pPr>
        <w:pStyle w:val="3"/>
      </w:pPr>
      <w:r w:rsidRPr="001A15D2">
        <w:t>выплаты родственникам погибших работников (в том числе пособие</w:t>
      </w:r>
      <w:r w:rsidR="00F16109">
        <w:t xml:space="preserve"> </w:t>
      </w:r>
      <w:r w:rsidRPr="001A15D2">
        <w:t>в случае гибели работника на производстве на каждого его иждивенца в размере годового среднего заработка 1 работника;</w:t>
      </w:r>
    </w:p>
    <w:p w14:paraId="7E290232" w14:textId="77777777" w:rsidR="00FF2B70" w:rsidRPr="001A15D2" w:rsidRDefault="00FF2B70" w:rsidP="007C00B9">
      <w:pPr>
        <w:pStyle w:val="3"/>
      </w:pPr>
      <w:r w:rsidRPr="001A15D2">
        <w:t>материальную помощь пенсионерам (размеры выплат утверждены коллективным договором, численность человек запланирована на основе динамики прошлых лет).</w:t>
      </w:r>
    </w:p>
    <w:p w14:paraId="0646226B" w14:textId="77777777" w:rsidR="00FF2B70" w:rsidRPr="001A15D2" w:rsidRDefault="00FF2B70" w:rsidP="007C00B9">
      <w:pPr>
        <w:pStyle w:val="2f3"/>
      </w:pPr>
      <w:r w:rsidRPr="001A15D2">
        <w:t xml:space="preserve">На 2018 год расходы на организацию культурно-массовой и спортивной работы запланированы средства в объеме 8 142,4 тыс. руб. </w:t>
      </w:r>
    </w:p>
    <w:p w14:paraId="4BA305DD" w14:textId="77777777" w:rsidR="00FF2B70" w:rsidRPr="001A15D2" w:rsidRDefault="00FF2B70" w:rsidP="007C00B9">
      <w:pPr>
        <w:pStyle w:val="2f3"/>
      </w:pPr>
      <w:r w:rsidRPr="001A15D2">
        <w:t>Увеличение плановых затрат от факта 2016 года связано</w:t>
      </w:r>
      <w:r w:rsidR="00F16109">
        <w:t xml:space="preserve"> </w:t>
      </w:r>
      <w:r w:rsidRPr="001A15D2">
        <w:t>с запланированным мероприятием, имеющим особую значимость: проведение праздничных мероприятий, посвященных 75-летию Омской энергосистемы (расчет затрат прилагается) и применением планового ИПЦ на 2018 год в размере 4 %.</w:t>
      </w:r>
    </w:p>
    <w:p w14:paraId="4824C275" w14:textId="4A3D2E8B" w:rsidR="00FF2B70" w:rsidRPr="001A15D2" w:rsidRDefault="00FF2B70" w:rsidP="007C00B9">
      <w:pPr>
        <w:pStyle w:val="2f3"/>
      </w:pPr>
      <w:r w:rsidRPr="001A15D2">
        <w:t>Также запланирована компенсация работникам филиала</w:t>
      </w:r>
      <w:r w:rsidR="00F16109">
        <w:t xml:space="preserve"> </w:t>
      </w:r>
      <w:r w:rsidR="00801C45">
        <w:t>ПАО </w:t>
      </w:r>
      <w:r w:rsidR="00F16109">
        <w:t>«МРСК Сибири» - «Омскэнерго»</w:t>
      </w:r>
      <w:r w:rsidRPr="001A15D2">
        <w:t xml:space="preserve"> путевок для детей в оздоровительный лагерь</w:t>
      </w:r>
      <w:r w:rsidR="00F16109">
        <w:t xml:space="preserve"> </w:t>
      </w:r>
      <w:r w:rsidRPr="001A15D2">
        <w:t>им. Стрельникова, ДОЛ «Лесная поляна» - 4 458,3 тыс. руб.</w:t>
      </w:r>
    </w:p>
    <w:p w14:paraId="4544CDCF" w14:textId="77777777" w:rsidR="00FF2B70" w:rsidRPr="001A15D2" w:rsidRDefault="00FF2B70" w:rsidP="007C00B9">
      <w:pPr>
        <w:pStyle w:val="2f3"/>
      </w:pPr>
      <w:r w:rsidRPr="001A15D2">
        <w:lastRenderedPageBreak/>
        <w:t>Увеличение суммы от факта 2016 года связано с увеличением потребности</w:t>
      </w:r>
      <w:r w:rsidR="00F16109">
        <w:t xml:space="preserve"> </w:t>
      </w:r>
      <w:r w:rsidRPr="001A15D2">
        <w:t>в путевках (в зависимости от количества детей), а также в связи с применением планового ИПЦ - 4 %.</w:t>
      </w:r>
    </w:p>
    <w:p w14:paraId="7B9846BA" w14:textId="77777777" w:rsidR="00FF2B70" w:rsidRPr="001A15D2" w:rsidRDefault="00FF2B70" w:rsidP="007C00B9">
      <w:pPr>
        <w:pStyle w:val="2f3"/>
      </w:pPr>
      <w:r w:rsidRPr="001A15D2">
        <w:t>Запланировано оздоровление 181 ребенка, стоимость путевки в 2017 году</w:t>
      </w:r>
      <w:r w:rsidR="00F16109">
        <w:t xml:space="preserve"> </w:t>
      </w:r>
      <w:r w:rsidRPr="001A15D2">
        <w:t xml:space="preserve">в ДОЛ им. Стрельникова И.И. – 24 900 руб. * 1,04 = 25 896 руб., ДОЛ Лесная поляна - 10200 руб. * 1,04 = 10 608 руб. </w:t>
      </w:r>
    </w:p>
    <w:p w14:paraId="1BDE472E" w14:textId="77777777" w:rsidR="00FF2B70" w:rsidRPr="001A15D2" w:rsidRDefault="00FF2B70" w:rsidP="007C00B9">
      <w:pPr>
        <w:pStyle w:val="2f3"/>
      </w:pPr>
      <w:r w:rsidRPr="001A15D2">
        <w:t>В соответствии с п. 2.6 ОТС работникам предоставляются дополнительные оплачиваемые отпуска не менее одного дня по следующим основаниям:</w:t>
      </w:r>
    </w:p>
    <w:p w14:paraId="395D820F" w14:textId="77777777" w:rsidR="00FF2B70" w:rsidRPr="001A15D2" w:rsidRDefault="00FF2B70" w:rsidP="007C00B9">
      <w:pPr>
        <w:pStyle w:val="2f3"/>
      </w:pPr>
      <w:r w:rsidRPr="001A15D2">
        <w:t>а) одному из родителей либо другому лицу (опекуну), воспитывающему детей – учащихся младших классов (1– 4 класс), в День знаний (1 сентября либо иной первый день учебного года);</w:t>
      </w:r>
    </w:p>
    <w:p w14:paraId="535344D4" w14:textId="77777777" w:rsidR="00FF2B70" w:rsidRPr="001A15D2" w:rsidRDefault="00FF2B70" w:rsidP="007C00B9">
      <w:pPr>
        <w:pStyle w:val="2f3"/>
      </w:pPr>
      <w:r w:rsidRPr="001A15D2">
        <w:t>б) отцу – при рождении ребенка;</w:t>
      </w:r>
    </w:p>
    <w:p w14:paraId="3C844884" w14:textId="77777777" w:rsidR="00FF2B70" w:rsidRPr="001A15D2" w:rsidRDefault="00FF2B70" w:rsidP="007C00B9">
      <w:pPr>
        <w:pStyle w:val="2f3"/>
      </w:pPr>
      <w:r w:rsidRPr="001A15D2">
        <w:t>в) вступление в брак работника или его детей (во всех случаях, если брак заключается впервые);</w:t>
      </w:r>
    </w:p>
    <w:p w14:paraId="39DEBF14" w14:textId="77777777" w:rsidR="00FF2B70" w:rsidRPr="001A15D2" w:rsidRDefault="00FF2B70" w:rsidP="007C00B9">
      <w:pPr>
        <w:pStyle w:val="2f3"/>
      </w:pPr>
      <w:r w:rsidRPr="001A15D2">
        <w:t>г) смерть членов семьи (супруга (супруги), родителей (опекуна, попечителя), детей, родных братьев и сестер).</w:t>
      </w:r>
    </w:p>
    <w:p w14:paraId="315534EA" w14:textId="77777777" w:rsidR="00FF2B70" w:rsidRPr="001A15D2" w:rsidRDefault="00FF2B70" w:rsidP="007C00B9">
      <w:pPr>
        <w:pStyle w:val="2f3"/>
      </w:pPr>
      <w:r w:rsidRPr="001A15D2">
        <w:t>Плановое кол-во дней отпуска, предоставляемых по указанным основаниям принято по динамике 2015-2016 года (183 дня).</w:t>
      </w:r>
    </w:p>
    <w:p w14:paraId="2CDBB5E6" w14:textId="77777777" w:rsidR="00FF2B70" w:rsidRPr="001A15D2" w:rsidRDefault="00FF2B70" w:rsidP="007C00B9">
      <w:pPr>
        <w:pStyle w:val="2f3"/>
      </w:pPr>
      <w:r w:rsidRPr="001A15D2">
        <w:t>Расчет плановых затрат на 2018 год на выплату премий персоналу в связи</w:t>
      </w:r>
      <w:r w:rsidR="00F16109">
        <w:t xml:space="preserve"> </w:t>
      </w:r>
      <w:r w:rsidRPr="001A15D2">
        <w:t>с наступлением юбилейных дат</w:t>
      </w:r>
      <w:r w:rsidR="00F16109">
        <w:t xml:space="preserve"> </w:t>
      </w:r>
      <w:r w:rsidRPr="001A15D2">
        <w:t>произведен с учетом доведения ММТС до уровня ОТС (средний должностной оклад – 23 029 руб.), плановой численности юбиляров на 2018 год - 68 чел. и средней выплаты премии 0,7 должностного оклада.</w:t>
      </w:r>
    </w:p>
    <w:p w14:paraId="03DDF793" w14:textId="77777777" w:rsidR="00FF2B70" w:rsidRPr="001A15D2" w:rsidRDefault="00FF2B70" w:rsidP="007C00B9">
      <w:pPr>
        <w:pStyle w:val="2f3"/>
      </w:pPr>
      <w:r w:rsidRPr="001A15D2">
        <w:t>В соответствии с п. 4.4. ОТС, с целью закрепления молодых работников</w:t>
      </w:r>
      <w:r w:rsidR="00F16109">
        <w:t xml:space="preserve"> </w:t>
      </w:r>
      <w:r w:rsidRPr="001A15D2">
        <w:t>и специалистов может осуществляться их поддержка в порядке и на условиях, определенных непосредственно в Организации, включая содействие</w:t>
      </w:r>
      <w:r w:rsidR="00F16109">
        <w:t xml:space="preserve"> </w:t>
      </w:r>
      <w:r w:rsidRPr="001A15D2">
        <w:t>в установленном порядке улучшению жилищных условий работников.</w:t>
      </w:r>
    </w:p>
    <w:p w14:paraId="756F6CA9" w14:textId="17326276" w:rsidR="00FF2B70" w:rsidRPr="001A15D2" w:rsidRDefault="00FF2B70" w:rsidP="007C00B9">
      <w:pPr>
        <w:pStyle w:val="2f3"/>
      </w:pPr>
      <w:r w:rsidRPr="001A15D2">
        <w:t xml:space="preserve">В рамках реализации кадровой и социальной политики </w:t>
      </w:r>
      <w:r w:rsidR="00801C45">
        <w:t>ПАО </w:t>
      </w:r>
      <w:r w:rsidRPr="001A15D2">
        <w:t xml:space="preserve">«МРСК Сибири» (Протокол от 25.12.2014 </w:t>
      </w:r>
      <w:r w:rsidR="00134DE0">
        <w:t>№ </w:t>
      </w:r>
      <w:r w:rsidRPr="001A15D2">
        <w:t>149/14 заседания Совета директоров</w:t>
      </w:r>
      <w:r w:rsidR="00F16109">
        <w:t xml:space="preserve"> </w:t>
      </w:r>
      <w:r w:rsidR="00801C45">
        <w:t>ПАО </w:t>
      </w:r>
      <w:r w:rsidRPr="001A15D2">
        <w:t xml:space="preserve">«МРСК Сибири»), в целях повышения уровня укомплектованности основных производственных подразделений, на основании приказа </w:t>
      </w:r>
      <w:r w:rsidR="00801C45">
        <w:t>ПАО </w:t>
      </w:r>
      <w:r w:rsidRPr="001A15D2">
        <w:t>«МСРК Сибири»</w:t>
      </w:r>
      <w:r w:rsidR="00F16109">
        <w:t xml:space="preserve"> </w:t>
      </w:r>
      <w:r w:rsidRPr="001A15D2">
        <w:t xml:space="preserve">от 27.05.2016 </w:t>
      </w:r>
      <w:r w:rsidR="00134DE0">
        <w:t>№ </w:t>
      </w:r>
      <w:r w:rsidRPr="001A15D2">
        <w:t>487 в филиале</w:t>
      </w:r>
      <w:r w:rsidR="00F16109">
        <w:t xml:space="preserve"> </w:t>
      </w:r>
      <w:r w:rsidR="00801C45">
        <w:t>ПАО </w:t>
      </w:r>
      <w:r w:rsidR="00F16109">
        <w:t>«МРСК Сибири» - «Омскэнерго»</w:t>
      </w:r>
      <w:r w:rsidRPr="001A15D2">
        <w:t xml:space="preserve"> разработано и </w:t>
      </w:r>
      <w:r w:rsidRPr="001A15D2">
        <w:lastRenderedPageBreak/>
        <w:t xml:space="preserve">утверждено Положение о компенсации затрат на аренду жилья при трудоустройстве на дефицитные вакансии (приказ от 10.10.2016 </w:t>
      </w:r>
      <w:r w:rsidR="00134DE0">
        <w:t>№ </w:t>
      </w:r>
      <w:r w:rsidRPr="001A15D2">
        <w:t>1.5/1753-пр).</w:t>
      </w:r>
    </w:p>
    <w:p w14:paraId="4EA87A51" w14:textId="02B49E50" w:rsidR="00FF2B70" w:rsidRPr="001A15D2" w:rsidRDefault="00FF2B70" w:rsidP="007C00B9">
      <w:pPr>
        <w:pStyle w:val="2f3"/>
      </w:pPr>
      <w:r w:rsidRPr="001A15D2">
        <w:t>С учетом числа вакансий в производственных отделениях филиала</w:t>
      </w:r>
      <w:r w:rsidR="00F16109">
        <w:t xml:space="preserve"> </w:t>
      </w:r>
      <w:r w:rsidR="00801C45">
        <w:t>ПАО </w:t>
      </w:r>
      <w:r w:rsidR="00F16109">
        <w:t>«МРСК Сибири» - «Омскэнерго»</w:t>
      </w:r>
      <w:r w:rsidRPr="001A15D2">
        <w:t>, попадающих под определение «дефицитные», условиями указанного выше Положения, на 2018 год расходы запланированы в размере 840 тыс.</w:t>
      </w:r>
      <w:r w:rsidR="0002009E" w:rsidRPr="001A15D2">
        <w:t xml:space="preserve"> </w:t>
      </w:r>
      <w:r w:rsidRPr="001A15D2">
        <w:t>руб.</w:t>
      </w:r>
    </w:p>
    <w:p w14:paraId="543DA7ED" w14:textId="77777777" w:rsidR="0092403D" w:rsidRPr="001A15D2" w:rsidRDefault="0092403D" w:rsidP="0092403D">
      <w:pPr>
        <w:spacing w:line="360" w:lineRule="auto"/>
        <w:jc w:val="both"/>
        <w:rPr>
          <w:rFonts w:ascii="Myriad Pro" w:eastAsia="Calibri" w:hAnsi="Myriad Pro"/>
          <w:b/>
          <w:sz w:val="26"/>
          <w:szCs w:val="26"/>
        </w:rPr>
      </w:pPr>
      <w:r w:rsidRPr="001A15D2">
        <w:rPr>
          <w:rFonts w:ascii="Myriad Pro" w:eastAsia="Calibri" w:hAnsi="Myriad Pro"/>
          <w:b/>
          <w:sz w:val="26"/>
          <w:szCs w:val="26"/>
        </w:rPr>
        <w:t>ПОЗИЦИЯ ОРГАНА РЕГУЛИРОВАНИЯ</w:t>
      </w:r>
    </w:p>
    <w:p w14:paraId="5C6001E4" w14:textId="75CCAA87" w:rsidR="0092403D" w:rsidRPr="001A15D2" w:rsidRDefault="0092403D" w:rsidP="007C00B9">
      <w:pPr>
        <w:pStyle w:val="2f3"/>
      </w:pPr>
      <w:r w:rsidRPr="001A15D2">
        <w:t>В соответствии с экспертным заключением</w:t>
      </w:r>
      <w:r w:rsidR="00F16109">
        <w:t xml:space="preserve"> </w:t>
      </w:r>
      <w:r w:rsidRPr="001A15D2">
        <w:t>на 2018 год расходы филиала</w:t>
      </w:r>
      <w:r w:rsidR="00F16109">
        <w:t xml:space="preserve"> </w:t>
      </w:r>
      <w:r w:rsidR="00801C45">
        <w:t>ПАО </w:t>
      </w:r>
      <w:r w:rsidR="00F16109">
        <w:t>«МРСК Сибири» - «Омскэнерго»</w:t>
      </w:r>
      <w:r w:rsidRPr="001A15D2">
        <w:t xml:space="preserve"> по статье «</w:t>
      </w:r>
      <w:r w:rsidR="0002009E" w:rsidRPr="001A15D2">
        <w:t>Расходы социального характера из прибыли</w:t>
      </w:r>
      <w:r w:rsidRPr="001A15D2">
        <w:t xml:space="preserve">» приняты РЭК Омской области в размере </w:t>
      </w:r>
      <w:r w:rsidR="0002009E" w:rsidRPr="001A15D2">
        <w:t xml:space="preserve">1 594,06 тыс. руб. </w:t>
      </w:r>
      <w:r w:rsidRPr="001A15D2">
        <w:t>на уровне фактических затрат за 2016 год, принятых РЭК Омской области</w:t>
      </w:r>
      <w:r w:rsidR="00F16109">
        <w:t xml:space="preserve"> </w:t>
      </w:r>
      <w:r w:rsidRPr="001A15D2">
        <w:t>на основании проверки бухгалтерской отчетности</w:t>
      </w:r>
      <w:r w:rsidR="0002009E" w:rsidRPr="001A15D2">
        <w:t xml:space="preserve"> (в сумме 1479,48 тыс. руб., в том числе материальная помощь к погребению – 621,24 тыс. руб., при регистрации брака – 172,80 тыс. руб., при рождении ребенка – 685,44 тыс. руб.)</w:t>
      </w:r>
      <w:r w:rsidRPr="001A15D2">
        <w:t xml:space="preserve"> с учетом ИПЦ</w:t>
      </w:r>
      <w:r w:rsidR="00F16109">
        <w:t xml:space="preserve"> </w:t>
      </w:r>
      <w:r w:rsidRPr="001A15D2">
        <w:t>на 2017-2018 годы в размере 103,9 % и 103,7 % соответственно.</w:t>
      </w:r>
    </w:p>
    <w:p w14:paraId="6A357D04" w14:textId="77777777" w:rsidR="0092403D" w:rsidRPr="001A15D2" w:rsidRDefault="0092403D" w:rsidP="007C00B9">
      <w:pPr>
        <w:pStyle w:val="2f3"/>
        <w:rPr>
          <w:b/>
        </w:rPr>
      </w:pPr>
    </w:p>
    <w:p w14:paraId="2109DF97" w14:textId="77777777" w:rsidR="0092403D" w:rsidRPr="001A15D2" w:rsidRDefault="0092403D" w:rsidP="0092403D">
      <w:pPr>
        <w:spacing w:line="360" w:lineRule="auto"/>
        <w:jc w:val="both"/>
        <w:rPr>
          <w:rFonts w:ascii="Myriad Pro" w:eastAsia="Calibri" w:hAnsi="Myriad Pro"/>
          <w:b/>
          <w:sz w:val="26"/>
          <w:szCs w:val="26"/>
        </w:rPr>
      </w:pPr>
      <w:r w:rsidRPr="001A15D2">
        <w:rPr>
          <w:rFonts w:ascii="Myriad Pro" w:eastAsia="Calibri" w:hAnsi="Myriad Pro"/>
          <w:b/>
          <w:sz w:val="26"/>
          <w:szCs w:val="26"/>
        </w:rPr>
        <w:t>ПОЗИЦИЯ ИСПОЛНИТЕЛЯ</w:t>
      </w:r>
    </w:p>
    <w:p w14:paraId="12D3753B" w14:textId="4FD0E638" w:rsidR="00441FC1" w:rsidRPr="001A15D2" w:rsidRDefault="0002009E" w:rsidP="007C00B9">
      <w:pPr>
        <w:pStyle w:val="2f3"/>
      </w:pPr>
      <w:r w:rsidRPr="001A15D2">
        <w:t>Следует отметить, что с</w:t>
      </w:r>
      <w:r w:rsidR="00441FC1" w:rsidRPr="001A15D2">
        <w:t>огласно решению Омского областного суда</w:t>
      </w:r>
      <w:r w:rsidR="00F16109">
        <w:t xml:space="preserve"> </w:t>
      </w:r>
      <w:r w:rsidR="00441FC1" w:rsidRPr="001A15D2">
        <w:t>от 02.11.2018 (оставленного без изменений апелляционным определением ВС РФ от 06.03.2019), в экспертном заключении на 2018 год РЭК Омской области отображена позиция по исключению из НВВ 2018 года расходов социального характера, понесенных филиалом</w:t>
      </w:r>
      <w:r w:rsidR="00F16109">
        <w:t xml:space="preserve"> </w:t>
      </w:r>
      <w:r w:rsidR="00801C45">
        <w:t>ПАО </w:t>
      </w:r>
      <w:r w:rsidR="00F16109">
        <w:t xml:space="preserve">«МРСК Сибири» - «Омскэнерго» </w:t>
      </w:r>
      <w:r w:rsidR="00441FC1" w:rsidRPr="001A15D2">
        <w:t>на доплату дополнительных дней отпуска (280,8 тыс. руб</w:t>
      </w:r>
      <w:r w:rsidR="00512712" w:rsidRPr="001A15D2">
        <w:t>.</w:t>
      </w:r>
      <w:r w:rsidR="00441FC1" w:rsidRPr="001A15D2">
        <w:t>), выплату материальной помощи работнику к отпуску (10 831,1 тыс. руб</w:t>
      </w:r>
      <w:r w:rsidR="00512712" w:rsidRPr="001A15D2">
        <w:t>.</w:t>
      </w:r>
      <w:r w:rsidR="00441FC1" w:rsidRPr="001A15D2">
        <w:t>), компенсацию в размере 50</w:t>
      </w:r>
      <w:r w:rsidR="00512712" w:rsidRPr="001A15D2">
        <w:t xml:space="preserve"> </w:t>
      </w:r>
      <w:r w:rsidR="00441FC1" w:rsidRPr="001A15D2">
        <w:t>% расходов работников на оплату электроэнергии (8 566,6 тыс. руб</w:t>
      </w:r>
      <w:r w:rsidR="00512712" w:rsidRPr="001A15D2">
        <w:t>.</w:t>
      </w:r>
      <w:r w:rsidR="00441FC1" w:rsidRPr="001A15D2">
        <w:t>), приобретение путевок на оздоровление детей (4 458,3 тыс. руб</w:t>
      </w:r>
      <w:r w:rsidR="00512712" w:rsidRPr="001A15D2">
        <w:t>.</w:t>
      </w:r>
      <w:r w:rsidR="00441FC1" w:rsidRPr="001A15D2">
        <w:t>), покупку новогодних подарков детям работников в возрасте до 14 лет (1 448,8 тыс. руб</w:t>
      </w:r>
      <w:r w:rsidR="00512712" w:rsidRPr="001A15D2">
        <w:t>.</w:t>
      </w:r>
      <w:r w:rsidR="00441FC1" w:rsidRPr="001A15D2">
        <w:t>), выплату материальной помощи к юбилейным датам (1 140,0 тыс. руб</w:t>
      </w:r>
      <w:r w:rsidR="00512712" w:rsidRPr="001A15D2">
        <w:t>.</w:t>
      </w:r>
      <w:r w:rsidR="00441FC1" w:rsidRPr="001A15D2">
        <w:t>), а также расходы на оказание материальной помощи, предоставление льгот и компенсаций пенсионерам</w:t>
      </w:r>
      <w:r w:rsidR="00F16109">
        <w:t xml:space="preserve"> </w:t>
      </w:r>
      <w:r w:rsidR="00441FC1" w:rsidRPr="001A15D2">
        <w:t>(5 609,8 тыс. руб</w:t>
      </w:r>
      <w:r w:rsidR="00512712" w:rsidRPr="001A15D2">
        <w:t>.</w:t>
      </w:r>
      <w:r w:rsidR="00441FC1" w:rsidRPr="001A15D2">
        <w:t>).</w:t>
      </w:r>
    </w:p>
    <w:p w14:paraId="554515F3" w14:textId="77777777" w:rsidR="00441FC1" w:rsidRPr="001A15D2" w:rsidRDefault="00441FC1" w:rsidP="007C00B9">
      <w:pPr>
        <w:pStyle w:val="2f3"/>
      </w:pPr>
      <w:r w:rsidRPr="001A15D2">
        <w:t xml:space="preserve">Разделом 6 ОТС в энергетике предусмотрены дополнительные льготы, гарантии и компенсации, которые должны быть обеспечены работодателем. </w:t>
      </w:r>
      <w:r w:rsidRPr="001A15D2">
        <w:lastRenderedPageBreak/>
        <w:t>Затраты работодателя на приобретение новогодних подарков детям работников</w:t>
      </w:r>
      <w:r w:rsidR="00F16109">
        <w:t xml:space="preserve"> </w:t>
      </w:r>
      <w:r w:rsidRPr="001A15D2">
        <w:t>в возрасте до 14 лет, выплату материальной помощи к юбилейным датам, оплату путевок на оздоровление детей, улучшение жилищных условий ОТС</w:t>
      </w:r>
      <w:r w:rsidR="00F16109">
        <w:t xml:space="preserve"> </w:t>
      </w:r>
      <w:r w:rsidRPr="001A15D2">
        <w:t>не предусмотрены.</w:t>
      </w:r>
    </w:p>
    <w:p w14:paraId="5667E9FC" w14:textId="77777777" w:rsidR="00441FC1" w:rsidRPr="001A15D2" w:rsidRDefault="00441FC1" w:rsidP="007C00B9">
      <w:pPr>
        <w:pStyle w:val="2f3"/>
      </w:pPr>
      <w:r w:rsidRPr="001A15D2">
        <w:t>Расходы на оказание материальной помощи, предоставление льгот</w:t>
      </w:r>
      <w:r w:rsidR="00F16109">
        <w:t xml:space="preserve"> </w:t>
      </w:r>
      <w:r w:rsidRPr="001A15D2">
        <w:t>и компенсаций пенсионерам приняты региональным регулирующим органом</w:t>
      </w:r>
      <w:r w:rsidR="00F16109">
        <w:t xml:space="preserve"> </w:t>
      </w:r>
      <w:r w:rsidRPr="001A15D2">
        <w:t xml:space="preserve">на 2018 год в сумме 267,5 тыс. рублей, по мотивам экономической необоснованности исключено 2 342,3 тыс. рублей затрат на </w:t>
      </w:r>
      <w:proofErr w:type="spellStart"/>
      <w:r w:rsidRPr="001A15D2">
        <w:t>софинансирование</w:t>
      </w:r>
      <w:proofErr w:type="spellEnd"/>
      <w:r w:rsidRPr="001A15D2">
        <w:t xml:space="preserve"> негосударственного пенсионного обеспечения. Суд отметил, что заключение указанных договоров не является обязательным и производится в зависимости</w:t>
      </w:r>
      <w:r w:rsidR="00F16109">
        <w:t xml:space="preserve"> </w:t>
      </w:r>
      <w:r w:rsidRPr="001A15D2">
        <w:t>от финансовых возможностей общества.</w:t>
      </w:r>
    </w:p>
    <w:p w14:paraId="6B885929" w14:textId="19F7000C" w:rsidR="00441FC1" w:rsidRPr="001A15D2" w:rsidRDefault="00441FC1" w:rsidP="007C00B9">
      <w:pPr>
        <w:pStyle w:val="2f3"/>
      </w:pPr>
      <w:r w:rsidRPr="001A15D2">
        <w:t xml:space="preserve">Кроме того, как отражено в определении суда, </w:t>
      </w:r>
      <w:r w:rsidR="00801C45">
        <w:t>ПАО </w:t>
      </w:r>
      <w:r w:rsidRPr="001A15D2">
        <w:t>«МРСК Сибири»</w:t>
      </w:r>
      <w:r w:rsidR="00F16109">
        <w:t xml:space="preserve"> </w:t>
      </w:r>
      <w:r w:rsidRPr="001A15D2">
        <w:t>не представлено доказательств, что указанные затраты на обеспечение дополнительных льгот и компенсаций работникам филиала «Омскэнерго» являются экономически обоснованными, необходимыми для осуществления производственной деятельности. Соответственно, суд не нашел оснований считать действия РЭК Омской области по исключению указанных затрат противоречащими требованиям Основ ценообразования.</w:t>
      </w:r>
    </w:p>
    <w:p w14:paraId="68D17A52" w14:textId="77777777" w:rsidR="00441FC1" w:rsidRPr="001A15D2" w:rsidRDefault="00441FC1" w:rsidP="007C00B9">
      <w:pPr>
        <w:pStyle w:val="2f3"/>
      </w:pPr>
      <w:r w:rsidRPr="001A15D2">
        <w:t>Дополнительно суд указал, что п. 7.4.5. ОТС предусмотрена обязанность работодателя по выделению средств в размере, не менее 0,15</w:t>
      </w:r>
      <w:r w:rsidR="00512712" w:rsidRPr="001A15D2">
        <w:t xml:space="preserve"> </w:t>
      </w:r>
      <w:r w:rsidRPr="001A15D2">
        <w:t>%</w:t>
      </w:r>
      <w:r w:rsidR="00512712" w:rsidRPr="001A15D2">
        <w:t xml:space="preserve"> </w:t>
      </w:r>
      <w:r w:rsidRPr="001A15D2">
        <w:t>ФОТ</w:t>
      </w:r>
      <w:r w:rsidR="00F16109">
        <w:t xml:space="preserve"> </w:t>
      </w:r>
      <w:r w:rsidRPr="001A15D2">
        <w:t>на культурно – массовую работу и не менее 0,15</w:t>
      </w:r>
      <w:r w:rsidR="00512712" w:rsidRPr="001A15D2">
        <w:t xml:space="preserve"> </w:t>
      </w:r>
      <w:r w:rsidRPr="001A15D2">
        <w:t>%</w:t>
      </w:r>
      <w:r w:rsidR="00512712" w:rsidRPr="001A15D2">
        <w:t xml:space="preserve"> </w:t>
      </w:r>
      <w:r w:rsidRPr="001A15D2">
        <w:t xml:space="preserve">ФОТ – на </w:t>
      </w:r>
      <w:proofErr w:type="spellStart"/>
      <w:r w:rsidRPr="001A15D2">
        <w:t>физкультурно</w:t>
      </w:r>
      <w:proofErr w:type="spellEnd"/>
      <w:r w:rsidRPr="001A15D2">
        <w:t xml:space="preserve"> – оздоровительную. Порядок и условия перечисления вышеуказанных средств должны на счет </w:t>
      </w:r>
      <w:r w:rsidR="008F781F" w:rsidRPr="001A15D2">
        <w:t>П</w:t>
      </w:r>
      <w:r w:rsidRPr="001A15D2">
        <w:t>ервичной профсоюзной организации должны определяться</w:t>
      </w:r>
      <w:r w:rsidR="00F16109">
        <w:t xml:space="preserve"> </w:t>
      </w:r>
      <w:r w:rsidRPr="001A15D2">
        <w:t>в коллективном договоре.</w:t>
      </w:r>
    </w:p>
    <w:p w14:paraId="474E8284" w14:textId="56EEC73F" w:rsidR="00441FC1" w:rsidRPr="001A15D2" w:rsidRDefault="00441FC1" w:rsidP="007C00B9">
      <w:pPr>
        <w:pStyle w:val="2f3"/>
      </w:pPr>
      <w:r w:rsidRPr="001A15D2">
        <w:t>Подпунктами 7.2.9, 7.2.32, 7.5.5 Коллективного договора филиала</w:t>
      </w:r>
      <w:r w:rsidR="00F16109">
        <w:t xml:space="preserve"> </w:t>
      </w:r>
      <w:r w:rsidR="00801C45">
        <w:t>ПАО </w:t>
      </w:r>
      <w:r w:rsidR="00F16109">
        <w:t>«МРСК Сибири» - «Омскэнерго»</w:t>
      </w:r>
      <w:r w:rsidRPr="001A15D2">
        <w:t xml:space="preserve"> на 2013 – 2015 гг., действие которого продлено до 31.12.2018, установлено, что денежные средства на проведение культурно – массовой и </w:t>
      </w:r>
      <w:proofErr w:type="spellStart"/>
      <w:r w:rsidRPr="001A15D2">
        <w:t>физкультурно</w:t>
      </w:r>
      <w:proofErr w:type="spellEnd"/>
      <w:r w:rsidRPr="001A15D2">
        <w:t xml:space="preserve"> – оздоровительной работы перечисляются</w:t>
      </w:r>
      <w:r w:rsidR="00F16109">
        <w:t xml:space="preserve"> </w:t>
      </w:r>
      <w:r w:rsidRPr="001A15D2">
        <w:t>на расчетный счет профсоюзной организации в размере не менее 0,15</w:t>
      </w:r>
      <w:r w:rsidR="008F781F" w:rsidRPr="001A15D2">
        <w:t xml:space="preserve"> % ФОТ</w:t>
      </w:r>
      <w:r w:rsidRPr="001A15D2">
        <w:t>; финансирование указанных мероприятий осуществляется исходя из финансовых возможностей организации в рамках утвержденного бизнес- плана.</w:t>
      </w:r>
    </w:p>
    <w:p w14:paraId="29F1DCEB" w14:textId="77777777" w:rsidR="00441FC1" w:rsidRPr="001A15D2" w:rsidRDefault="00441FC1" w:rsidP="007C00B9">
      <w:pPr>
        <w:pStyle w:val="2f3"/>
      </w:pPr>
      <w:r w:rsidRPr="001A15D2">
        <w:lastRenderedPageBreak/>
        <w:t xml:space="preserve">Как отмечено судом, в материалах </w:t>
      </w:r>
      <w:r w:rsidR="005B04A6">
        <w:t>тарифного предложения</w:t>
      </w:r>
      <w:r w:rsidRPr="001A15D2">
        <w:t xml:space="preserve"> филиалом «Омскэнерго»</w:t>
      </w:r>
      <w:r w:rsidR="00F16109">
        <w:t xml:space="preserve"> </w:t>
      </w:r>
      <w:r w:rsidRPr="001A15D2">
        <w:t>были представлены документы, подтверждающие факт перечисления</w:t>
      </w:r>
      <w:r w:rsidR="00F16109">
        <w:t xml:space="preserve"> </w:t>
      </w:r>
      <w:r w:rsidRPr="001A15D2">
        <w:t>в профсоюзную организацию средств в размере 8 142,4 тыс. руб</w:t>
      </w:r>
      <w:r w:rsidR="008F781F" w:rsidRPr="001A15D2">
        <w:t>.</w:t>
      </w:r>
      <w:r w:rsidRPr="001A15D2">
        <w:t xml:space="preserve"> на проведение культурно – массовых и </w:t>
      </w:r>
      <w:proofErr w:type="spellStart"/>
      <w:r w:rsidRPr="001A15D2">
        <w:t>физкультурно</w:t>
      </w:r>
      <w:proofErr w:type="spellEnd"/>
      <w:r w:rsidRPr="001A15D2">
        <w:t xml:space="preserve"> – оздоровительных мероприятий, в том числе первичные финансовые документы (приказы, авансовые отчеты), а также отчет о затратах на проведение таких мероприятий, понесенных первичной профсоюзной организацией. При этом, финансовые документы, содержащие сведения о расходовании денежных средств первичной профсоюзной организацией, представлены только по запросу суда. В составе </w:t>
      </w:r>
      <w:r w:rsidR="005B04A6">
        <w:t>тарифного предложения</w:t>
      </w:r>
      <w:r w:rsidR="00F16109">
        <w:t xml:space="preserve"> </w:t>
      </w:r>
      <w:r w:rsidRPr="001A15D2">
        <w:t>в РЭК Омской области данные материалы филиалом не предоставлялись.</w:t>
      </w:r>
    </w:p>
    <w:p w14:paraId="3EB4EA7A" w14:textId="45356BA6" w:rsidR="00441FC1" w:rsidRPr="001A15D2" w:rsidRDefault="00441FC1" w:rsidP="007C00B9">
      <w:pPr>
        <w:pStyle w:val="2f3"/>
      </w:pPr>
      <w:r w:rsidRPr="001A15D2">
        <w:t xml:space="preserve">Таким образом, судом Омской области сделан вывод, что </w:t>
      </w:r>
      <w:r w:rsidR="00801C45">
        <w:t>ПАО </w:t>
      </w:r>
      <w:r w:rsidRPr="001A15D2">
        <w:t>«МРСК Сибири» не представлены доказательства, свидетельствующие об экономической целесообразности указанных расходов, и, соответственно, у суда отсутствуют основания для признания данных расходов необходимыми для осуществления производственной деятельности филиала.</w:t>
      </w:r>
    </w:p>
    <w:p w14:paraId="3D94329F" w14:textId="2A817293" w:rsidR="0092403D" w:rsidRPr="001A15D2" w:rsidRDefault="0092403D" w:rsidP="007C00B9">
      <w:pPr>
        <w:pStyle w:val="2f3"/>
      </w:pPr>
      <w:r w:rsidRPr="001A15D2">
        <w:t>Фактические расходы филиала</w:t>
      </w:r>
      <w:r w:rsidR="00F16109">
        <w:t xml:space="preserve"> </w:t>
      </w:r>
      <w:r w:rsidR="00801C45">
        <w:t>ПАО </w:t>
      </w:r>
      <w:r w:rsidR="00F16109">
        <w:t xml:space="preserve">«МРСК Сибири» - «Омскэнерго» </w:t>
      </w:r>
      <w:r w:rsidR="0013682B" w:rsidRPr="001A15D2">
        <w:t xml:space="preserve">по статье «Расходы социального характера из прибыли» </w:t>
      </w:r>
      <w:r w:rsidRPr="001A15D2">
        <w:t xml:space="preserve">в 2016 году составили </w:t>
      </w:r>
      <w:r w:rsidR="00151DAA" w:rsidRPr="001A15D2">
        <w:t>22 810,51 тыс. руб.</w:t>
      </w:r>
    </w:p>
    <w:p w14:paraId="7966D19A" w14:textId="22AC7E6E" w:rsidR="00151DAA" w:rsidRPr="001A15D2" w:rsidRDefault="00151DAA" w:rsidP="007C00B9">
      <w:pPr>
        <w:pStyle w:val="2f3"/>
      </w:pPr>
      <w:r w:rsidRPr="001A15D2">
        <w:rPr>
          <w:lang w:eastAsia="en-US"/>
        </w:rPr>
        <w:t>Учитывая изложенное, экономически обоснованные расходы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«Расходы социального характера из прибыли» на 2018 год по расчету Исполнителя составляют</w:t>
      </w:r>
      <w:r w:rsidR="00F16109">
        <w:rPr>
          <w:lang w:eastAsia="en-US"/>
        </w:rPr>
        <w:t xml:space="preserve"> </w:t>
      </w:r>
      <w:r w:rsidRPr="001A15D2">
        <w:rPr>
          <w:lang w:eastAsia="en-US"/>
        </w:rPr>
        <w:t>1 594,06 тыс. руб. Указанные расходы определены Исполнителем на основании фактических расходов в 2016 году (материальная помощь к погребению – 621,24 тыс. руб., при регистрации брака – 172,80 тыс. руб., при рождении ребенка – 685,44 тыс. руб.)</w:t>
      </w:r>
      <w:r w:rsidR="00F16109">
        <w:rPr>
          <w:lang w:eastAsia="en-US"/>
        </w:rPr>
        <w:t xml:space="preserve"> </w:t>
      </w:r>
      <w:r w:rsidRPr="001A15D2">
        <w:rPr>
          <w:lang w:eastAsia="en-US"/>
        </w:rPr>
        <w:t>с учетом ИПЦ на 2017-2018 годы в размере 103,9 % и 103,7 % соответственно. Отклонение от величины</w:t>
      </w:r>
      <w:r w:rsidR="00F16109">
        <w:rPr>
          <w:lang w:eastAsia="en-US"/>
        </w:rPr>
        <w:t xml:space="preserve"> </w:t>
      </w:r>
      <w:r w:rsidRPr="001A15D2">
        <w:rPr>
          <w:lang w:eastAsia="en-US"/>
        </w:rPr>
        <w:t>расходов социального характера из прибыли, принятых РЭК Омской области составляет</w:t>
      </w:r>
      <w:r w:rsidR="00C01993" w:rsidRPr="001A15D2">
        <w:rPr>
          <w:lang w:eastAsia="en-US"/>
        </w:rPr>
        <w:t xml:space="preserve"> 44,06</w:t>
      </w:r>
      <w:r w:rsidRPr="001A15D2">
        <w:rPr>
          <w:lang w:eastAsia="en-US"/>
        </w:rPr>
        <w:t xml:space="preserve"> тыс. руб. </w:t>
      </w:r>
    </w:p>
    <w:p w14:paraId="78840AF6" w14:textId="77777777" w:rsidR="006543E8" w:rsidRPr="001A15D2" w:rsidRDefault="006543E8">
      <w:pPr>
        <w:spacing w:after="160" w:line="259" w:lineRule="auto"/>
        <w:rPr>
          <w:rFonts w:ascii="Myriad Pro" w:hAnsi="Myriad Pro"/>
          <w:b/>
          <w:bCs/>
          <w:color w:val="4F6228" w:themeColor="accent3" w:themeShade="80"/>
          <w:sz w:val="28"/>
          <w:szCs w:val="28"/>
        </w:rPr>
      </w:pPr>
      <w:r w:rsidRPr="001A15D2">
        <w:rPr>
          <w:rFonts w:ascii="Myriad Pro" w:hAnsi="Myriad Pro"/>
          <w:color w:val="4F6228" w:themeColor="accent3" w:themeShade="80"/>
          <w:sz w:val="28"/>
          <w:szCs w:val="28"/>
        </w:rPr>
        <w:br w:type="page"/>
      </w:r>
    </w:p>
    <w:p w14:paraId="7CA56FAE" w14:textId="77777777" w:rsidR="00D05417" w:rsidRPr="007C00B9" w:rsidRDefault="00D05417" w:rsidP="007C00B9">
      <w:pPr>
        <w:pStyle w:val="1"/>
        <w:numPr>
          <w:ilvl w:val="0"/>
          <w:numId w:val="2"/>
        </w:numPr>
        <w:spacing w:line="360" w:lineRule="auto"/>
        <w:jc w:val="both"/>
        <w:rPr>
          <w:rFonts w:ascii="Myriad Pro" w:hAnsi="Myriad Pro"/>
          <w:b/>
          <w:color w:val="4F6228" w:themeColor="accent3" w:themeShade="80"/>
          <w:sz w:val="28"/>
          <w:szCs w:val="28"/>
        </w:rPr>
      </w:pPr>
      <w:bookmarkStart w:id="113" w:name="_Toc60135403"/>
      <w:r w:rsidRPr="007C00B9">
        <w:rPr>
          <w:rFonts w:ascii="Myriad Pro" w:hAnsi="Myriad Pro"/>
          <w:b/>
          <w:color w:val="4F6228" w:themeColor="accent3" w:themeShade="80"/>
          <w:sz w:val="28"/>
          <w:szCs w:val="28"/>
        </w:rPr>
        <w:lastRenderedPageBreak/>
        <w:t>Анализ обоснованности принятых РЭК Омской области в расчет тарифов долгосрочных параметров регулирования: индекса эффективности подконтрольных расходов, уровня надежности</w:t>
      </w:r>
      <w:r w:rsidR="00F16109" w:rsidRPr="007C00B9">
        <w:rPr>
          <w:rFonts w:ascii="Myriad Pro" w:hAnsi="Myriad Pro"/>
          <w:b/>
          <w:color w:val="4F6228" w:themeColor="accent3" w:themeShade="80"/>
          <w:sz w:val="28"/>
          <w:szCs w:val="28"/>
        </w:rPr>
        <w:t xml:space="preserve"> </w:t>
      </w:r>
      <w:r w:rsidRPr="007C00B9">
        <w:rPr>
          <w:rFonts w:ascii="Myriad Pro" w:hAnsi="Myriad Pro"/>
          <w:b/>
          <w:color w:val="4F6228" w:themeColor="accent3" w:themeShade="80"/>
          <w:sz w:val="28"/>
          <w:szCs w:val="28"/>
        </w:rPr>
        <w:t>и качества услуг на 2018 год</w:t>
      </w:r>
      <w:bookmarkEnd w:id="113"/>
    </w:p>
    <w:p w14:paraId="71BA7133" w14:textId="77777777" w:rsidR="00D05417" w:rsidRPr="001A15D2" w:rsidRDefault="00D05417" w:rsidP="007C00B9">
      <w:pPr>
        <w:pStyle w:val="2f3"/>
      </w:pPr>
      <w:r w:rsidRPr="001A15D2">
        <w:t xml:space="preserve">В соответствии с п. 38 Основ ценообразования </w:t>
      </w:r>
      <w:r w:rsidR="00134DE0">
        <w:t>№ </w:t>
      </w:r>
      <w:r w:rsidRPr="001A15D2">
        <w:t>1178 тарифы на услуги</w:t>
      </w:r>
      <w:r w:rsidR="00F16109">
        <w:t xml:space="preserve"> </w:t>
      </w:r>
      <w:r w:rsidRPr="001A15D2">
        <w:t>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следующих долгосрочных параметров регулирования:</w:t>
      </w:r>
    </w:p>
    <w:p w14:paraId="1895AFA2" w14:textId="77777777" w:rsidR="00D05417" w:rsidRPr="001A15D2" w:rsidRDefault="00D05417" w:rsidP="007C00B9">
      <w:pPr>
        <w:pStyle w:val="3"/>
      </w:pPr>
      <w:r w:rsidRPr="001A15D2">
        <w:t>базовый уровень подконтрольных расходов, устанавливаемый регулирующими органами;</w:t>
      </w:r>
    </w:p>
    <w:p w14:paraId="417FA84D" w14:textId="77777777" w:rsidR="00D05417" w:rsidRPr="001A15D2" w:rsidRDefault="00D05417" w:rsidP="007C00B9">
      <w:pPr>
        <w:pStyle w:val="3"/>
      </w:pPr>
      <w:r w:rsidRPr="001A15D2">
        <w:t>индекс эффективности подконтрольных расходов определяется регулирующими органами с использованием метода сравнения аналогов</w:t>
      </w:r>
      <w:r w:rsidR="00F16109">
        <w:t xml:space="preserve"> </w:t>
      </w:r>
      <w:r w:rsidRPr="001A15D2">
        <w:t>в соответствии с методическими указаниями по определению базового уровня операционных, подконтрольных расходов территориальных сетевых организаций, необходимых для осуществления регулируемой деятельности,</w:t>
      </w:r>
      <w:r w:rsidR="00F16109">
        <w:t xml:space="preserve"> </w:t>
      </w:r>
      <w:r w:rsidRPr="001A15D2">
        <w:t>и индекса эффективности операционных, подконтрольных расходов</w:t>
      </w:r>
      <w:r w:rsidR="00F16109">
        <w:t xml:space="preserve"> </w:t>
      </w:r>
      <w:r w:rsidRPr="001A15D2">
        <w:t>с применением метода сравнения аналогов, утверждаемыми Федеральной антимонопольной службой;</w:t>
      </w:r>
    </w:p>
    <w:p w14:paraId="596872A1" w14:textId="77777777" w:rsidR="00D05417" w:rsidRPr="001A15D2" w:rsidRDefault="00D05417" w:rsidP="007C00B9">
      <w:pPr>
        <w:pStyle w:val="3"/>
      </w:pPr>
      <w:r w:rsidRPr="001A15D2">
        <w:t>коэффициент эластичности подконтрольных расходов по количеству активов, определяемый в соответствии с методическими указаниями по расчету тарифов на услуги по передаче электрической энергии с применением метода долгосрочной индексации необходимой валовой выручки, утверждаемыми Федеральной антимонопольной службой;</w:t>
      </w:r>
    </w:p>
    <w:p w14:paraId="17027078" w14:textId="77777777" w:rsidR="00D05417" w:rsidRPr="001A15D2" w:rsidRDefault="00D05417" w:rsidP="007C00B9">
      <w:pPr>
        <w:pStyle w:val="3"/>
      </w:pPr>
      <w:r w:rsidRPr="001A15D2">
        <w:t>уровень потерь электрической энергии при ее передаче</w:t>
      </w:r>
      <w:r w:rsidR="00F16109">
        <w:t xml:space="preserve"> </w:t>
      </w:r>
      <w:r w:rsidRPr="001A15D2">
        <w:t>по электрическим сетям, определяемый в соответствии с пунктом 40(1) Основ ценообразования;</w:t>
      </w:r>
    </w:p>
    <w:p w14:paraId="53A1673C" w14:textId="77777777" w:rsidR="00D05417" w:rsidRPr="001A15D2" w:rsidRDefault="00D05417" w:rsidP="007C00B9">
      <w:pPr>
        <w:pStyle w:val="3"/>
      </w:pPr>
      <w:r w:rsidRPr="001A15D2">
        <w:t>уровень надежности и качества реализуемых товаров (услуг), устанавливаемый в соответствии с пунктом 8 Основ ценообразования</w:t>
      </w:r>
      <w:r w:rsidR="00F16109">
        <w:t xml:space="preserve"> </w:t>
      </w:r>
      <w:r w:rsidRPr="001A15D2">
        <w:t xml:space="preserve">и </w:t>
      </w:r>
      <w:r w:rsidRPr="001A15D2">
        <w:lastRenderedPageBreak/>
        <w:t>применяемый при регулировании тарифов с даты вступления в силу методических указаний по расчету уровня надежности и качества реализуемых товаров (услуг).</w:t>
      </w:r>
    </w:p>
    <w:p w14:paraId="7202591D" w14:textId="62064EBD" w:rsidR="00D05417" w:rsidRPr="001A15D2" w:rsidRDefault="00D05417" w:rsidP="007C00B9">
      <w:pPr>
        <w:pStyle w:val="2f3"/>
      </w:pPr>
      <w:r w:rsidRPr="001A15D2">
        <w:t>2018 год – является для филиала</w:t>
      </w:r>
      <w:r w:rsidR="00F16109">
        <w:t xml:space="preserve"> </w:t>
      </w:r>
      <w:r w:rsidR="00801C45">
        <w:t>ПАО </w:t>
      </w:r>
      <w:r w:rsidR="00F16109">
        <w:t>«МРСК Сибири» - «Омскэнерго»</w:t>
      </w:r>
      <w:r w:rsidRPr="001A15D2">
        <w:t xml:space="preserve"> первым годом долгосрочного периода регулирования 2018 – 2022 гг. </w:t>
      </w:r>
    </w:p>
    <w:p w14:paraId="5F219216" w14:textId="77777777" w:rsidR="00D05417" w:rsidRDefault="00D05417" w:rsidP="007C00B9">
      <w:pPr>
        <w:pStyle w:val="2f3"/>
      </w:pPr>
      <w:r w:rsidRPr="001A15D2">
        <w:t xml:space="preserve">Далее в анализе Исполнитель представил свою позицию относительно расчетов долгосрочных параметров регулирования: индекса эффективности подконтрольных расходов и уровня надежности и качества услуг на 2018 год, исходя из расчетов этих параметров при их утверждении РЭК Омской области, выполненных в 2017 году на долгосрочный период 2018 – 2022 годы. </w:t>
      </w:r>
    </w:p>
    <w:p w14:paraId="25EE4D34" w14:textId="77777777" w:rsidR="007C00B9" w:rsidRDefault="007C00B9">
      <w:pPr>
        <w:spacing w:after="160" w:line="259" w:lineRule="auto"/>
        <w:rPr>
          <w:rFonts w:ascii="Myriad Pro" w:eastAsia="Calibri" w:hAnsi="Myriad Pro"/>
          <w:color w:val="000000" w:themeColor="text1"/>
          <w:sz w:val="26"/>
          <w:szCs w:val="26"/>
        </w:rPr>
      </w:pPr>
      <w:r>
        <w:br w:type="page"/>
      </w:r>
    </w:p>
    <w:p w14:paraId="42149D5B" w14:textId="77777777" w:rsidR="00D05417" w:rsidRPr="007C00B9" w:rsidRDefault="00D05417" w:rsidP="007C00B9">
      <w:pPr>
        <w:pStyle w:val="2"/>
        <w:numPr>
          <w:ilvl w:val="1"/>
          <w:numId w:val="2"/>
        </w:numPr>
        <w:spacing w:line="360" w:lineRule="auto"/>
        <w:ind w:left="720"/>
        <w:jc w:val="both"/>
        <w:rPr>
          <w:rFonts w:ascii="Myriad Pro" w:hAnsi="Myriad Pro"/>
          <w:b/>
          <w:color w:val="4F6228" w:themeColor="accent3" w:themeShade="80"/>
          <w:sz w:val="28"/>
          <w:szCs w:val="28"/>
        </w:rPr>
      </w:pPr>
      <w:bookmarkStart w:id="114" w:name="_Toc60135404"/>
      <w:r w:rsidRPr="007C00B9">
        <w:rPr>
          <w:rFonts w:ascii="Myriad Pro" w:hAnsi="Myriad Pro"/>
          <w:b/>
          <w:color w:val="4F6228" w:themeColor="accent3" w:themeShade="80"/>
          <w:sz w:val="28"/>
          <w:szCs w:val="28"/>
        </w:rPr>
        <w:lastRenderedPageBreak/>
        <w:t>Индекс эффективности подконтрольных расходов</w:t>
      </w:r>
      <w:bookmarkEnd w:id="114"/>
    </w:p>
    <w:p w14:paraId="2BE58141" w14:textId="77777777" w:rsidR="00D05417" w:rsidRPr="001A15D2" w:rsidRDefault="00D05417" w:rsidP="007C00B9">
      <w:pPr>
        <w:pStyle w:val="2f3"/>
      </w:pPr>
      <w:r w:rsidRPr="001A15D2">
        <w:t xml:space="preserve">Согласно п. 7 Методических указаний </w:t>
      </w:r>
      <w:r w:rsidR="00134DE0">
        <w:t>№ </w:t>
      </w:r>
      <w:r w:rsidRPr="001A15D2">
        <w:t>421-э расчет индекса эффективности ОПР и величины базового уровня ОПР с применением метода сравнения аналогов осуществляется на основании распределения ТСО</w:t>
      </w:r>
      <w:r w:rsidR="00F16109">
        <w:t xml:space="preserve"> </w:t>
      </w:r>
      <w:r w:rsidRPr="001A15D2">
        <w:t>по группам ТСО, показатель рейтинга эффективности которых находится</w:t>
      </w:r>
      <w:r w:rsidR="00F16109">
        <w:t xml:space="preserve"> </w:t>
      </w:r>
      <w:r w:rsidRPr="001A15D2">
        <w:t>в заданном интервале фиксированных значений в соответствии с приложением</w:t>
      </w:r>
      <w:r w:rsidR="00F16109">
        <w:t xml:space="preserve"> </w:t>
      </w:r>
      <w:r w:rsidR="00134DE0">
        <w:t>№ </w:t>
      </w:r>
      <w:r w:rsidRPr="001A15D2">
        <w:t xml:space="preserve">3 к Методическим указаниям </w:t>
      </w:r>
      <w:r w:rsidR="00134DE0">
        <w:t>№ </w:t>
      </w:r>
      <w:r w:rsidRPr="001A15D2">
        <w:t>421-э (далее - группа эффективности)</w:t>
      </w:r>
      <w:r w:rsidR="00F16109">
        <w:t xml:space="preserve"> </w:t>
      </w:r>
      <w:r w:rsidRPr="001A15D2">
        <w:t>по итогам расчета рейтинга эффективности ТСО, с учетом:</w:t>
      </w:r>
    </w:p>
    <w:p w14:paraId="1E9C623F" w14:textId="77777777" w:rsidR="00D05417" w:rsidRPr="001A15D2" w:rsidRDefault="00D05417" w:rsidP="007C00B9">
      <w:pPr>
        <w:pStyle w:val="2f3"/>
      </w:pPr>
      <w:r w:rsidRPr="001A15D2">
        <w:t>1) уровня цен и климатических условий в регионе, в котором осуществляется деятельность ТСО;</w:t>
      </w:r>
    </w:p>
    <w:p w14:paraId="7071D73C" w14:textId="77777777" w:rsidR="00D05417" w:rsidRPr="001A15D2" w:rsidRDefault="00D05417" w:rsidP="007C00B9">
      <w:pPr>
        <w:pStyle w:val="2f3"/>
      </w:pPr>
      <w:r w:rsidRPr="001A15D2">
        <w:t xml:space="preserve">2) натуральных показателей ТСО, предусмотренных приложением </w:t>
      </w:r>
      <w:r w:rsidR="00134DE0">
        <w:t>№ </w:t>
      </w:r>
      <w:r w:rsidRPr="001A15D2">
        <w:t>1</w:t>
      </w:r>
      <w:r w:rsidR="00F16109">
        <w:t xml:space="preserve"> </w:t>
      </w:r>
      <w:r w:rsidRPr="001A15D2">
        <w:t xml:space="preserve">к Методическим указаниям </w:t>
      </w:r>
      <w:r w:rsidR="00134DE0">
        <w:t>№ </w:t>
      </w:r>
      <w:r w:rsidRPr="001A15D2">
        <w:t>421-э.</w:t>
      </w:r>
    </w:p>
    <w:p w14:paraId="5A5B1C85" w14:textId="77777777" w:rsidR="00D05417" w:rsidRPr="001A15D2" w:rsidRDefault="00D05417" w:rsidP="007C00B9">
      <w:pPr>
        <w:pStyle w:val="2f3"/>
      </w:pPr>
      <w:r w:rsidRPr="001A15D2">
        <w:t xml:space="preserve">В соответствии с п. 8 Методических указаний </w:t>
      </w:r>
      <w:r w:rsidR="00134DE0">
        <w:t>№ </w:t>
      </w:r>
      <w:r w:rsidRPr="001A15D2">
        <w:t>421-э ранжирование уровней эффективности сетевой организации, проводится с использованием нормализованных (преобразованных в значения в диапазоне от 0 до 1) удельных показателей, определенных следующим образом:</w:t>
      </w:r>
    </w:p>
    <w:p w14:paraId="746200BE" w14:textId="77777777" w:rsidR="00D05417" w:rsidRPr="001A15D2" w:rsidRDefault="00D05417" w:rsidP="007C00B9">
      <w:pPr>
        <w:pStyle w:val="2f3"/>
      </w:pPr>
      <w:r w:rsidRPr="001A15D2">
        <w:rPr>
          <w:noProof/>
          <w:position w:val="-27"/>
          <w:lang w:eastAsia="ru-RU"/>
        </w:rPr>
        <w:drawing>
          <wp:inline distT="0" distB="0" distL="0" distR="0" wp14:anchorId="793CF47F" wp14:editId="327CA85E">
            <wp:extent cx="1890395" cy="501015"/>
            <wp:effectExtent l="0" t="0" r="0" b="0"/>
            <wp:docPr id="538" name="Рисунок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90395" cy="501015"/>
                    </a:xfrm>
                    <a:prstGeom prst="rect">
                      <a:avLst/>
                    </a:prstGeom>
                    <a:noFill/>
                    <a:ln>
                      <a:noFill/>
                    </a:ln>
                  </pic:spPr>
                </pic:pic>
              </a:graphicData>
            </a:graphic>
          </wp:inline>
        </w:drawing>
      </w:r>
      <w:r w:rsidRPr="001A15D2">
        <w:t>(1), где:</w:t>
      </w:r>
    </w:p>
    <w:p w14:paraId="6EC35E79" w14:textId="77777777" w:rsidR="00D05417" w:rsidRPr="001A15D2" w:rsidRDefault="00D05417" w:rsidP="007C00B9">
      <w:pPr>
        <w:pStyle w:val="2f3"/>
      </w:pPr>
      <w:r w:rsidRPr="001A15D2">
        <w:rPr>
          <w:noProof/>
          <w:position w:val="-10"/>
          <w:lang w:eastAsia="ru-RU"/>
        </w:rPr>
        <w:drawing>
          <wp:inline distT="0" distB="0" distL="0" distR="0" wp14:anchorId="7353FE47" wp14:editId="784EEBB7">
            <wp:extent cx="255270" cy="299085"/>
            <wp:effectExtent l="0" t="0" r="0" b="5715"/>
            <wp:docPr id="539" name="Рисунок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5270" cy="299085"/>
                    </a:xfrm>
                    <a:prstGeom prst="rect">
                      <a:avLst/>
                    </a:prstGeom>
                    <a:noFill/>
                    <a:ln>
                      <a:noFill/>
                    </a:ln>
                  </pic:spPr>
                </pic:pic>
              </a:graphicData>
            </a:graphic>
          </wp:inline>
        </w:drawing>
      </w:r>
      <w:r w:rsidR="00F16109">
        <w:t xml:space="preserve"> </w:t>
      </w:r>
      <w:r w:rsidRPr="001A15D2">
        <w:t>- значение рейтинга эффективности ТСО n в году i.</w:t>
      </w:r>
    </w:p>
    <w:p w14:paraId="580C460F" w14:textId="77777777" w:rsidR="00D05417" w:rsidRPr="001A15D2" w:rsidRDefault="00F16109" w:rsidP="007C00B9">
      <w:pPr>
        <w:pStyle w:val="2f3"/>
      </w:pPr>
      <w:r>
        <w:t xml:space="preserve"> </w:t>
      </w:r>
      <w:r w:rsidR="00D05417" w:rsidRPr="001A15D2">
        <w:rPr>
          <w:noProof/>
          <w:position w:val="-10"/>
          <w:lang w:eastAsia="ru-RU"/>
        </w:rPr>
        <w:drawing>
          <wp:inline distT="0" distB="0" distL="0" distR="0" wp14:anchorId="06B5CA7D" wp14:editId="0725CC65">
            <wp:extent cx="307975" cy="299085"/>
            <wp:effectExtent l="0" t="0" r="0" b="5715"/>
            <wp:docPr id="540" name="Рисунок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7975" cy="299085"/>
                    </a:xfrm>
                    <a:prstGeom prst="rect">
                      <a:avLst/>
                    </a:prstGeom>
                    <a:noFill/>
                    <a:ln>
                      <a:noFill/>
                    </a:ln>
                  </pic:spPr>
                </pic:pic>
              </a:graphicData>
            </a:graphic>
          </wp:inline>
        </w:drawing>
      </w:r>
      <w:r w:rsidR="00D05417" w:rsidRPr="001A15D2">
        <w:t xml:space="preserve"> - значения нормализованных удельных показателей</w:t>
      </w:r>
    </w:p>
    <w:p w14:paraId="69E8A243" w14:textId="77777777" w:rsidR="00D05417" w:rsidRPr="001A15D2" w:rsidRDefault="00D05417" w:rsidP="007C00B9">
      <w:pPr>
        <w:pStyle w:val="2f3"/>
      </w:pPr>
      <w:r w:rsidRPr="001A15D2">
        <w:rPr>
          <w:noProof/>
          <w:lang w:eastAsia="ru-RU"/>
        </w:rPr>
        <w:drawing>
          <wp:inline distT="0" distB="0" distL="0" distR="0" wp14:anchorId="501EEDE5" wp14:editId="4D9954AA">
            <wp:extent cx="1847850" cy="895350"/>
            <wp:effectExtent l="0" t="0" r="0" b="0"/>
            <wp:docPr id="541" name="Рисунок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47850" cy="895350"/>
                    </a:xfrm>
                    <a:prstGeom prst="rect">
                      <a:avLst/>
                    </a:prstGeom>
                    <a:noFill/>
                    <a:ln>
                      <a:noFill/>
                    </a:ln>
                  </pic:spPr>
                </pic:pic>
              </a:graphicData>
            </a:graphic>
          </wp:inline>
        </w:drawing>
      </w:r>
      <w:r w:rsidRPr="001A15D2">
        <w:t xml:space="preserve"> (2)</w:t>
      </w:r>
    </w:p>
    <w:p w14:paraId="1CA5C500" w14:textId="77777777" w:rsidR="00D05417" w:rsidRPr="001A15D2" w:rsidRDefault="00D05417" w:rsidP="007C00B9">
      <w:pPr>
        <w:pStyle w:val="2f3"/>
      </w:pPr>
    </w:p>
    <w:p w14:paraId="1E83509E" w14:textId="77777777" w:rsidR="00D05417" w:rsidRPr="001A15D2" w:rsidRDefault="00D05417" w:rsidP="007C00B9">
      <w:pPr>
        <w:pStyle w:val="2f3"/>
      </w:pPr>
      <w:r w:rsidRPr="001A15D2">
        <w:rPr>
          <w:noProof/>
          <w:lang w:eastAsia="ru-RU"/>
        </w:rPr>
        <w:drawing>
          <wp:inline distT="0" distB="0" distL="0" distR="0" wp14:anchorId="0E51DBDF" wp14:editId="756CB2E1">
            <wp:extent cx="1905635" cy="895350"/>
            <wp:effectExtent l="0" t="0" r="0" b="0"/>
            <wp:docPr id="542" name="Рисунок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905635" cy="895350"/>
                    </a:xfrm>
                    <a:prstGeom prst="rect">
                      <a:avLst/>
                    </a:prstGeom>
                    <a:noFill/>
                    <a:ln>
                      <a:noFill/>
                    </a:ln>
                  </pic:spPr>
                </pic:pic>
              </a:graphicData>
            </a:graphic>
          </wp:inline>
        </w:drawing>
      </w:r>
      <w:r w:rsidRPr="001A15D2">
        <w:t xml:space="preserve"> (3)</w:t>
      </w:r>
    </w:p>
    <w:p w14:paraId="2EB8790B" w14:textId="77777777" w:rsidR="00D05417" w:rsidRPr="001A15D2" w:rsidRDefault="00D05417" w:rsidP="007C00B9">
      <w:pPr>
        <w:pStyle w:val="2f3"/>
      </w:pPr>
      <w:r w:rsidRPr="001A15D2">
        <w:rPr>
          <w:noProof/>
          <w:lang w:eastAsia="ru-RU"/>
        </w:rPr>
        <w:lastRenderedPageBreak/>
        <w:drawing>
          <wp:inline distT="0" distB="0" distL="0" distR="0" wp14:anchorId="66175CC5" wp14:editId="294ED54C">
            <wp:extent cx="2088515" cy="895350"/>
            <wp:effectExtent l="0" t="0" r="6985" b="0"/>
            <wp:docPr id="543" name="Рисунок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88515" cy="895350"/>
                    </a:xfrm>
                    <a:prstGeom prst="rect">
                      <a:avLst/>
                    </a:prstGeom>
                    <a:noFill/>
                    <a:ln>
                      <a:noFill/>
                    </a:ln>
                  </pic:spPr>
                </pic:pic>
              </a:graphicData>
            </a:graphic>
          </wp:inline>
        </w:drawing>
      </w:r>
      <w:r w:rsidRPr="001A15D2">
        <w:t>(4), где:</w:t>
      </w:r>
    </w:p>
    <w:p w14:paraId="760864F3" w14:textId="77777777" w:rsidR="00D05417" w:rsidRPr="001A15D2" w:rsidRDefault="00D05417" w:rsidP="007C00B9">
      <w:pPr>
        <w:pStyle w:val="2f3"/>
      </w:pPr>
      <w:r w:rsidRPr="001A15D2">
        <w:rPr>
          <w:noProof/>
          <w:lang w:eastAsia="ru-RU"/>
        </w:rPr>
        <w:drawing>
          <wp:inline distT="0" distB="0" distL="0" distR="0" wp14:anchorId="50599562" wp14:editId="17C4A31A">
            <wp:extent cx="317500" cy="279400"/>
            <wp:effectExtent l="0" t="0" r="6350" b="6350"/>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7500" cy="279400"/>
                    </a:xfrm>
                    <a:prstGeom prst="rect">
                      <a:avLst/>
                    </a:prstGeom>
                    <a:noFill/>
                    <a:ln>
                      <a:noFill/>
                    </a:ln>
                  </pic:spPr>
                </pic:pic>
              </a:graphicData>
            </a:graphic>
          </wp:inline>
        </w:drawing>
      </w:r>
      <w:r w:rsidRPr="001A15D2">
        <w:t xml:space="preserve">, </w:t>
      </w:r>
      <w:r w:rsidRPr="001A15D2">
        <w:rPr>
          <w:noProof/>
          <w:lang w:eastAsia="ru-RU"/>
        </w:rPr>
        <w:drawing>
          <wp:inline distT="0" distB="0" distL="0" distR="0" wp14:anchorId="6DB1CF65" wp14:editId="596E434F">
            <wp:extent cx="337185" cy="279400"/>
            <wp:effectExtent l="0" t="0" r="5715" b="6350"/>
            <wp:docPr id="545" name="Рисунок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7185" cy="279400"/>
                    </a:xfrm>
                    <a:prstGeom prst="rect">
                      <a:avLst/>
                    </a:prstGeom>
                    <a:noFill/>
                    <a:ln>
                      <a:noFill/>
                    </a:ln>
                  </pic:spPr>
                </pic:pic>
              </a:graphicData>
            </a:graphic>
          </wp:inline>
        </w:drawing>
      </w:r>
      <w:r w:rsidRPr="001A15D2">
        <w:t xml:space="preserve">, </w:t>
      </w:r>
      <w:r w:rsidRPr="001A15D2">
        <w:rPr>
          <w:noProof/>
          <w:lang w:eastAsia="ru-RU"/>
        </w:rPr>
        <w:drawing>
          <wp:inline distT="0" distB="0" distL="0" distR="0" wp14:anchorId="76192402" wp14:editId="3D8759A9">
            <wp:extent cx="404495" cy="279400"/>
            <wp:effectExtent l="0" t="0" r="0" b="6350"/>
            <wp:docPr id="546" name="Рисунок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04495" cy="279400"/>
                    </a:xfrm>
                    <a:prstGeom prst="rect">
                      <a:avLst/>
                    </a:prstGeom>
                    <a:noFill/>
                    <a:ln>
                      <a:noFill/>
                    </a:ln>
                  </pic:spPr>
                </pic:pic>
              </a:graphicData>
            </a:graphic>
          </wp:inline>
        </w:drawing>
      </w:r>
      <w:r w:rsidRPr="001A15D2">
        <w:t xml:space="preserve">, </w:t>
      </w:r>
      <w:r w:rsidRPr="001A15D2">
        <w:rPr>
          <w:noProof/>
          <w:lang w:eastAsia="ru-RU"/>
        </w:rPr>
        <w:drawing>
          <wp:inline distT="0" distB="0" distL="0" distR="0" wp14:anchorId="0C8788D5" wp14:editId="4698FE17">
            <wp:extent cx="404495" cy="279400"/>
            <wp:effectExtent l="0" t="0" r="0" b="6350"/>
            <wp:docPr id="547" name="Рисунок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04495" cy="279400"/>
                    </a:xfrm>
                    <a:prstGeom prst="rect">
                      <a:avLst/>
                    </a:prstGeom>
                    <a:noFill/>
                    <a:ln>
                      <a:noFill/>
                    </a:ln>
                  </pic:spPr>
                </pic:pic>
              </a:graphicData>
            </a:graphic>
          </wp:inline>
        </w:drawing>
      </w:r>
      <w:r w:rsidRPr="001A15D2">
        <w:t xml:space="preserve">, </w:t>
      </w:r>
      <w:r w:rsidRPr="001A15D2">
        <w:rPr>
          <w:noProof/>
          <w:lang w:eastAsia="ru-RU"/>
        </w:rPr>
        <w:drawing>
          <wp:inline distT="0" distB="0" distL="0" distR="0" wp14:anchorId="7658805C" wp14:editId="3C41389E">
            <wp:extent cx="414020" cy="279400"/>
            <wp:effectExtent l="0" t="0" r="5080" b="6350"/>
            <wp:docPr id="548" name="Рисунок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14020" cy="279400"/>
                    </a:xfrm>
                    <a:prstGeom prst="rect">
                      <a:avLst/>
                    </a:prstGeom>
                    <a:noFill/>
                    <a:ln>
                      <a:noFill/>
                    </a:ln>
                  </pic:spPr>
                </pic:pic>
              </a:graphicData>
            </a:graphic>
          </wp:inline>
        </w:drawing>
      </w:r>
      <w:r w:rsidRPr="001A15D2">
        <w:t xml:space="preserve">, </w:t>
      </w:r>
      <w:r w:rsidRPr="001A15D2">
        <w:rPr>
          <w:noProof/>
          <w:lang w:eastAsia="ru-RU"/>
        </w:rPr>
        <w:drawing>
          <wp:inline distT="0" distB="0" distL="0" distR="0" wp14:anchorId="2D25CE28" wp14:editId="1E629652">
            <wp:extent cx="462280" cy="279400"/>
            <wp:effectExtent l="0" t="0" r="0" b="6350"/>
            <wp:docPr id="549" name="Рисунок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62280" cy="279400"/>
                    </a:xfrm>
                    <a:prstGeom prst="rect">
                      <a:avLst/>
                    </a:prstGeom>
                    <a:noFill/>
                    <a:ln>
                      <a:noFill/>
                    </a:ln>
                  </pic:spPr>
                </pic:pic>
              </a:graphicData>
            </a:graphic>
          </wp:inline>
        </w:drawing>
      </w:r>
      <w:r w:rsidRPr="001A15D2">
        <w:t xml:space="preserve"> - коэффициенты нормализации (преобразование в значения в диапазоне от 0 до 1) ТСО n для года i, определяемые в соответствии с </w:t>
      </w:r>
      <w:hyperlink w:anchor="Par482" w:tooltip="КОЭФФИЦИЕНТЫ НОРМАЛИЗАЦИИ &lt;1&gt;" w:history="1">
        <w:r w:rsidRPr="001A15D2">
          <w:rPr>
            <w:rStyle w:val="ab"/>
            <w:color w:val="auto"/>
            <w:u w:val="none"/>
          </w:rPr>
          <w:t xml:space="preserve">приложением </w:t>
        </w:r>
        <w:r w:rsidR="00134DE0">
          <w:rPr>
            <w:rStyle w:val="ab"/>
            <w:color w:val="auto"/>
            <w:u w:val="none"/>
          </w:rPr>
          <w:t>№ </w:t>
        </w:r>
        <w:r w:rsidRPr="001A15D2">
          <w:rPr>
            <w:rStyle w:val="ab"/>
            <w:color w:val="auto"/>
            <w:u w:val="none"/>
          </w:rPr>
          <w:t>2</w:t>
        </w:r>
      </w:hyperlink>
      <w:r w:rsidRPr="001A15D2">
        <w:t xml:space="preserve"> к Методическим указаниям </w:t>
      </w:r>
      <w:r w:rsidR="00134DE0">
        <w:t>№ </w:t>
      </w:r>
      <w:r w:rsidRPr="001A15D2">
        <w:t>421-э.</w:t>
      </w:r>
    </w:p>
    <w:p w14:paraId="3B15A2D5" w14:textId="77777777" w:rsidR="00D05417" w:rsidRPr="001A15D2" w:rsidRDefault="00D05417" w:rsidP="007C00B9">
      <w:pPr>
        <w:pStyle w:val="2f3"/>
      </w:pPr>
      <w:r w:rsidRPr="001A15D2">
        <w:rPr>
          <w:noProof/>
          <w:lang w:eastAsia="ru-RU"/>
        </w:rPr>
        <w:drawing>
          <wp:inline distT="0" distB="0" distL="0" distR="0" wp14:anchorId="472D8DB2" wp14:editId="39A1D190">
            <wp:extent cx="307975" cy="298450"/>
            <wp:effectExtent l="0" t="0" r="0" b="6350"/>
            <wp:docPr id="550" name="Рисунок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7975" cy="298450"/>
                    </a:xfrm>
                    <a:prstGeom prst="rect">
                      <a:avLst/>
                    </a:prstGeom>
                    <a:noFill/>
                    <a:ln>
                      <a:noFill/>
                    </a:ln>
                  </pic:spPr>
                </pic:pic>
              </a:graphicData>
            </a:graphic>
          </wp:inline>
        </w:drawing>
      </w:r>
      <w:r w:rsidRPr="001A15D2">
        <w:t xml:space="preserve">, </w:t>
      </w:r>
      <w:r w:rsidRPr="001A15D2">
        <w:rPr>
          <w:noProof/>
          <w:lang w:eastAsia="ru-RU"/>
        </w:rPr>
        <w:drawing>
          <wp:inline distT="0" distB="0" distL="0" distR="0" wp14:anchorId="0FF14A5F" wp14:editId="36BED5CF">
            <wp:extent cx="365760" cy="298450"/>
            <wp:effectExtent l="0" t="0" r="0" b="6350"/>
            <wp:docPr id="551" name="Рисунок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5760" cy="298450"/>
                    </a:xfrm>
                    <a:prstGeom prst="rect">
                      <a:avLst/>
                    </a:prstGeom>
                    <a:noFill/>
                    <a:ln>
                      <a:noFill/>
                    </a:ln>
                  </pic:spPr>
                </pic:pic>
              </a:graphicData>
            </a:graphic>
          </wp:inline>
        </w:drawing>
      </w:r>
      <w:r w:rsidRPr="001A15D2">
        <w:t xml:space="preserve">, </w:t>
      </w:r>
      <w:r w:rsidRPr="001A15D2">
        <w:rPr>
          <w:noProof/>
          <w:lang w:eastAsia="ru-RU"/>
        </w:rPr>
        <w:drawing>
          <wp:inline distT="0" distB="0" distL="0" distR="0" wp14:anchorId="521D41FC" wp14:editId="47794DF1">
            <wp:extent cx="317500" cy="298450"/>
            <wp:effectExtent l="0" t="0" r="6350" b="6350"/>
            <wp:docPr id="552" name="Рисунок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17500" cy="298450"/>
                    </a:xfrm>
                    <a:prstGeom prst="rect">
                      <a:avLst/>
                    </a:prstGeom>
                    <a:noFill/>
                    <a:ln>
                      <a:noFill/>
                    </a:ln>
                  </pic:spPr>
                </pic:pic>
              </a:graphicData>
            </a:graphic>
          </wp:inline>
        </w:drawing>
      </w:r>
      <w:r w:rsidRPr="001A15D2">
        <w:t xml:space="preserve"> - значения приведенных удельных показателей ТСО n</w:t>
      </w:r>
      <w:r w:rsidR="00F16109">
        <w:t xml:space="preserve"> </w:t>
      </w:r>
      <w:r w:rsidRPr="001A15D2">
        <w:t>в году i, характеризующие отношение фактических операционных (подконтрольных) расходов к фактическим показателям по протяженности линий электропередач, трансформаторной мощности электрооборудования и числу точек присоединения потребителей услуг к электрической сети.</w:t>
      </w:r>
    </w:p>
    <w:p w14:paraId="4814963A" w14:textId="77777777" w:rsidR="00D05417" w:rsidRPr="001A15D2" w:rsidRDefault="00D05417" w:rsidP="007C00B9">
      <w:pPr>
        <w:pStyle w:val="2f3"/>
      </w:pPr>
      <w:r w:rsidRPr="001A15D2">
        <w:rPr>
          <w:noProof/>
          <w:lang w:eastAsia="ru-RU"/>
        </w:rPr>
        <w:drawing>
          <wp:inline distT="0" distB="0" distL="0" distR="0" wp14:anchorId="13AFF7E3" wp14:editId="60C57111">
            <wp:extent cx="1771015" cy="548640"/>
            <wp:effectExtent l="0" t="0" r="635" b="3810"/>
            <wp:docPr id="553" name="Рисунок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771015" cy="548640"/>
                    </a:xfrm>
                    <a:prstGeom prst="rect">
                      <a:avLst/>
                    </a:prstGeom>
                    <a:noFill/>
                    <a:ln>
                      <a:noFill/>
                    </a:ln>
                  </pic:spPr>
                </pic:pic>
              </a:graphicData>
            </a:graphic>
          </wp:inline>
        </w:drawing>
      </w:r>
      <w:r w:rsidRPr="001A15D2">
        <w:t xml:space="preserve"> (5)</w:t>
      </w:r>
    </w:p>
    <w:p w14:paraId="58D40889" w14:textId="77777777" w:rsidR="00D05417" w:rsidRPr="001A15D2" w:rsidRDefault="00D05417" w:rsidP="007C00B9">
      <w:pPr>
        <w:pStyle w:val="2f3"/>
      </w:pPr>
      <w:r w:rsidRPr="001A15D2">
        <w:rPr>
          <w:noProof/>
          <w:lang w:eastAsia="ru-RU"/>
        </w:rPr>
        <w:drawing>
          <wp:inline distT="0" distB="0" distL="0" distR="0" wp14:anchorId="118F7C75" wp14:editId="48A661D4">
            <wp:extent cx="1780540" cy="548640"/>
            <wp:effectExtent l="0" t="0" r="0" b="3810"/>
            <wp:docPr id="554" name="Рисунок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780540" cy="548640"/>
                    </a:xfrm>
                    <a:prstGeom prst="rect">
                      <a:avLst/>
                    </a:prstGeom>
                    <a:noFill/>
                    <a:ln>
                      <a:noFill/>
                    </a:ln>
                  </pic:spPr>
                </pic:pic>
              </a:graphicData>
            </a:graphic>
          </wp:inline>
        </w:drawing>
      </w:r>
      <w:r w:rsidRPr="001A15D2">
        <w:t xml:space="preserve"> (6)</w:t>
      </w:r>
    </w:p>
    <w:p w14:paraId="595844F6" w14:textId="77777777" w:rsidR="00D05417" w:rsidRPr="001A15D2" w:rsidRDefault="00D05417" w:rsidP="007C00B9">
      <w:pPr>
        <w:pStyle w:val="2f3"/>
      </w:pPr>
      <w:r w:rsidRPr="001A15D2">
        <w:rPr>
          <w:noProof/>
          <w:lang w:eastAsia="ru-RU"/>
        </w:rPr>
        <w:drawing>
          <wp:inline distT="0" distB="0" distL="0" distR="0" wp14:anchorId="3203ED3D" wp14:editId="5BB1143A">
            <wp:extent cx="1828800" cy="548640"/>
            <wp:effectExtent l="0" t="0" r="0" b="3810"/>
            <wp:docPr id="555" name="Рисунок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828800" cy="548640"/>
                    </a:xfrm>
                    <a:prstGeom prst="rect">
                      <a:avLst/>
                    </a:prstGeom>
                    <a:noFill/>
                    <a:ln>
                      <a:noFill/>
                    </a:ln>
                  </pic:spPr>
                </pic:pic>
              </a:graphicData>
            </a:graphic>
          </wp:inline>
        </w:drawing>
      </w:r>
      <w:r w:rsidRPr="001A15D2">
        <w:t xml:space="preserve"> (7), где:</w:t>
      </w:r>
    </w:p>
    <w:p w14:paraId="2A5A7F5D" w14:textId="77777777" w:rsidR="00D05417" w:rsidRPr="001A15D2" w:rsidRDefault="00D05417" w:rsidP="007C00B9">
      <w:pPr>
        <w:pStyle w:val="2f3"/>
      </w:pPr>
      <w:r w:rsidRPr="001A15D2">
        <w:rPr>
          <w:noProof/>
          <w:lang w:eastAsia="ru-RU"/>
        </w:rPr>
        <w:drawing>
          <wp:inline distT="0" distB="0" distL="0" distR="0" wp14:anchorId="3361D175" wp14:editId="4AAD4DEB">
            <wp:extent cx="606425" cy="298450"/>
            <wp:effectExtent l="0" t="0" r="3175" b="6350"/>
            <wp:docPr id="556" name="Рисунок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06425" cy="298450"/>
                    </a:xfrm>
                    <a:prstGeom prst="rect">
                      <a:avLst/>
                    </a:prstGeom>
                    <a:noFill/>
                    <a:ln>
                      <a:noFill/>
                    </a:ln>
                  </pic:spPr>
                </pic:pic>
              </a:graphicData>
            </a:graphic>
          </wp:inline>
        </w:drawing>
      </w:r>
      <w:r w:rsidRPr="001A15D2">
        <w:t xml:space="preserve"> - значение фактических операционных, подконтрольных расходов (далее - значение фактических ОПР), представленных ТСО n за год i,</w:t>
      </w:r>
      <w:r w:rsidR="00F16109">
        <w:t xml:space="preserve"> </w:t>
      </w:r>
      <w:r w:rsidRPr="001A15D2">
        <w:t xml:space="preserve">в соответствии с перечнем статей затрат, определенных в </w:t>
      </w:r>
      <w:hyperlink w:anchor="Par169" w:tooltip="       Данные о результатах регулирования и фактических результатах" w:history="1">
        <w:r w:rsidRPr="001A15D2">
          <w:rPr>
            <w:rStyle w:val="ab"/>
            <w:color w:val="auto"/>
            <w:u w:val="none"/>
          </w:rPr>
          <w:t xml:space="preserve">приложении </w:t>
        </w:r>
        <w:r w:rsidR="00134DE0">
          <w:rPr>
            <w:rStyle w:val="ab"/>
            <w:color w:val="auto"/>
            <w:u w:val="none"/>
          </w:rPr>
          <w:t>№ </w:t>
        </w:r>
        <w:r w:rsidRPr="001A15D2">
          <w:rPr>
            <w:rStyle w:val="ab"/>
            <w:color w:val="auto"/>
            <w:u w:val="none"/>
          </w:rPr>
          <w:t>1</w:t>
        </w:r>
      </w:hyperlink>
      <w:r w:rsidR="00F16109">
        <w:t xml:space="preserve"> </w:t>
      </w:r>
      <w:r w:rsidRPr="001A15D2">
        <w:t xml:space="preserve">к Методическим указаниям </w:t>
      </w:r>
      <w:r w:rsidR="00134DE0">
        <w:t>№ </w:t>
      </w:r>
      <w:r w:rsidRPr="001A15D2">
        <w:t>421-э, и принятых органом регулирования</w:t>
      </w:r>
      <w:r w:rsidR="00F16109">
        <w:t xml:space="preserve"> </w:t>
      </w:r>
      <w:r w:rsidRPr="001A15D2">
        <w:t>с учетом норм п. 7 Основ ценообразования;</w:t>
      </w:r>
    </w:p>
    <w:p w14:paraId="6CD4DF22" w14:textId="77777777" w:rsidR="00D05417" w:rsidRPr="001A15D2" w:rsidRDefault="00D05417" w:rsidP="007C00B9">
      <w:pPr>
        <w:pStyle w:val="2f3"/>
      </w:pPr>
      <w:r w:rsidRPr="001A15D2">
        <w:rPr>
          <w:noProof/>
          <w:lang w:eastAsia="ru-RU"/>
        </w:rPr>
        <w:drawing>
          <wp:inline distT="0" distB="0" distL="0" distR="0" wp14:anchorId="75931718" wp14:editId="26E9F50C">
            <wp:extent cx="250190" cy="298450"/>
            <wp:effectExtent l="0" t="0" r="0" b="6350"/>
            <wp:docPr id="557" name="Рисунок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0190" cy="298450"/>
                    </a:xfrm>
                    <a:prstGeom prst="rect">
                      <a:avLst/>
                    </a:prstGeom>
                    <a:noFill/>
                    <a:ln>
                      <a:noFill/>
                    </a:ln>
                  </pic:spPr>
                </pic:pic>
              </a:graphicData>
            </a:graphic>
          </wp:inline>
        </w:drawing>
      </w:r>
      <w:r w:rsidRPr="001A15D2">
        <w:t xml:space="preserve"> - коэффициент приведения затрат по уровню цен для ТСО n в году i,</w:t>
      </w:r>
      <w:r w:rsidR="00F16109">
        <w:t xml:space="preserve"> </w:t>
      </w:r>
      <w:r w:rsidRPr="001A15D2">
        <w:t xml:space="preserve">в соответствии с </w:t>
      </w:r>
      <w:hyperlink w:anchor="Par593" w:tooltip="СТОИМОСТЬ" w:history="1">
        <w:r w:rsidRPr="001A15D2">
          <w:rPr>
            <w:rStyle w:val="ab"/>
            <w:color w:val="auto"/>
            <w:u w:val="none"/>
          </w:rPr>
          <w:t xml:space="preserve">приложением </w:t>
        </w:r>
        <w:r w:rsidR="00134DE0">
          <w:rPr>
            <w:rStyle w:val="ab"/>
            <w:color w:val="auto"/>
            <w:u w:val="none"/>
          </w:rPr>
          <w:t>№ </w:t>
        </w:r>
        <w:r w:rsidRPr="001A15D2">
          <w:rPr>
            <w:rStyle w:val="ab"/>
            <w:color w:val="auto"/>
            <w:u w:val="none"/>
          </w:rPr>
          <w:t>4</w:t>
        </w:r>
      </w:hyperlink>
      <w:r w:rsidRPr="001A15D2">
        <w:t xml:space="preserve"> к Методическим указаниям </w:t>
      </w:r>
      <w:r w:rsidR="00134DE0">
        <w:t>№ </w:t>
      </w:r>
      <w:r w:rsidRPr="001A15D2">
        <w:t>421-э.</w:t>
      </w:r>
    </w:p>
    <w:p w14:paraId="3D811F13" w14:textId="77777777" w:rsidR="00D05417" w:rsidRPr="001A15D2" w:rsidRDefault="00D05417" w:rsidP="007C00B9">
      <w:pPr>
        <w:pStyle w:val="2f3"/>
      </w:pPr>
      <w:r w:rsidRPr="001A15D2">
        <w:rPr>
          <w:noProof/>
          <w:lang w:eastAsia="ru-RU"/>
        </w:rPr>
        <w:drawing>
          <wp:inline distT="0" distB="0" distL="0" distR="0" wp14:anchorId="786A949D" wp14:editId="2BD44146">
            <wp:extent cx="231140" cy="231140"/>
            <wp:effectExtent l="0" t="0" r="0" b="0"/>
            <wp:docPr id="558" name="Рисунок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1140" cy="231140"/>
                    </a:xfrm>
                    <a:prstGeom prst="rect">
                      <a:avLst/>
                    </a:prstGeom>
                    <a:noFill/>
                    <a:ln>
                      <a:noFill/>
                    </a:ln>
                  </pic:spPr>
                </pic:pic>
              </a:graphicData>
            </a:graphic>
          </wp:inline>
        </w:drawing>
      </w:r>
      <w:r w:rsidRPr="001A15D2">
        <w:t xml:space="preserve"> - коэффициент приведения затрат по климатическим условиям, рассчитываемый как:</w:t>
      </w:r>
    </w:p>
    <w:p w14:paraId="1D920255" w14:textId="77777777" w:rsidR="00D05417" w:rsidRPr="001A15D2" w:rsidRDefault="00D05417" w:rsidP="007C00B9">
      <w:pPr>
        <w:pStyle w:val="2f3"/>
      </w:pPr>
    </w:p>
    <w:p w14:paraId="057035F9" w14:textId="77777777" w:rsidR="00D05417" w:rsidRPr="001A15D2" w:rsidRDefault="00D05417" w:rsidP="007C00B9">
      <w:pPr>
        <w:pStyle w:val="2f3"/>
      </w:pPr>
      <w:r w:rsidRPr="001A15D2">
        <w:rPr>
          <w:noProof/>
          <w:lang w:eastAsia="ru-RU"/>
        </w:rPr>
        <w:lastRenderedPageBreak/>
        <w:drawing>
          <wp:inline distT="0" distB="0" distL="0" distR="0" wp14:anchorId="08D8E630" wp14:editId="0403650E">
            <wp:extent cx="1308735" cy="509905"/>
            <wp:effectExtent l="0" t="0" r="5715" b="4445"/>
            <wp:docPr id="559" name="Рисунок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308735" cy="509905"/>
                    </a:xfrm>
                    <a:prstGeom prst="rect">
                      <a:avLst/>
                    </a:prstGeom>
                    <a:noFill/>
                    <a:ln>
                      <a:noFill/>
                    </a:ln>
                  </pic:spPr>
                </pic:pic>
              </a:graphicData>
            </a:graphic>
          </wp:inline>
        </w:drawing>
      </w:r>
      <w:r w:rsidRPr="001A15D2">
        <w:t xml:space="preserve"> (8), где:</w:t>
      </w:r>
    </w:p>
    <w:p w14:paraId="3CD342AF" w14:textId="77777777" w:rsidR="00D05417" w:rsidRPr="001A15D2" w:rsidRDefault="00D05417" w:rsidP="007C00B9">
      <w:pPr>
        <w:pStyle w:val="2f3"/>
      </w:pPr>
      <w:r w:rsidRPr="001A15D2">
        <w:rPr>
          <w:noProof/>
          <w:lang w:eastAsia="ru-RU"/>
        </w:rPr>
        <w:drawing>
          <wp:inline distT="0" distB="0" distL="0" distR="0" wp14:anchorId="1148849C" wp14:editId="261402D4">
            <wp:extent cx="231140" cy="298450"/>
            <wp:effectExtent l="0" t="0" r="0" b="6350"/>
            <wp:docPr id="560" name="Рисунок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31140" cy="298450"/>
                    </a:xfrm>
                    <a:prstGeom prst="rect">
                      <a:avLst/>
                    </a:prstGeom>
                    <a:noFill/>
                    <a:ln>
                      <a:noFill/>
                    </a:ln>
                  </pic:spPr>
                </pic:pic>
              </a:graphicData>
            </a:graphic>
          </wp:inline>
        </w:drawing>
      </w:r>
      <w:r w:rsidRPr="001A15D2">
        <w:t xml:space="preserve">, </w:t>
      </w:r>
      <w:r w:rsidRPr="001A15D2">
        <w:rPr>
          <w:noProof/>
          <w:lang w:eastAsia="ru-RU"/>
        </w:rPr>
        <w:drawing>
          <wp:inline distT="0" distB="0" distL="0" distR="0" wp14:anchorId="68BD54A8" wp14:editId="4265A279">
            <wp:extent cx="231140" cy="298450"/>
            <wp:effectExtent l="0" t="0" r="0" b="6350"/>
            <wp:docPr id="561" name="Рисунок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31140" cy="298450"/>
                    </a:xfrm>
                    <a:prstGeom prst="rect">
                      <a:avLst/>
                    </a:prstGeom>
                    <a:noFill/>
                    <a:ln>
                      <a:noFill/>
                    </a:ln>
                  </pic:spPr>
                </pic:pic>
              </a:graphicData>
            </a:graphic>
          </wp:inline>
        </w:drawing>
      </w:r>
      <w:r w:rsidRPr="001A15D2">
        <w:t xml:space="preserve">, </w:t>
      </w:r>
      <w:r w:rsidRPr="001A15D2">
        <w:rPr>
          <w:noProof/>
          <w:lang w:eastAsia="ru-RU"/>
        </w:rPr>
        <w:drawing>
          <wp:inline distT="0" distB="0" distL="0" distR="0" wp14:anchorId="5016D5F2" wp14:editId="171A8486">
            <wp:extent cx="231140" cy="298450"/>
            <wp:effectExtent l="0" t="0" r="0" b="6350"/>
            <wp:docPr id="562" name="Рисунок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31140" cy="298450"/>
                    </a:xfrm>
                    <a:prstGeom prst="rect">
                      <a:avLst/>
                    </a:prstGeom>
                    <a:noFill/>
                    <a:ln>
                      <a:noFill/>
                    </a:ln>
                  </pic:spPr>
                </pic:pic>
              </a:graphicData>
            </a:graphic>
          </wp:inline>
        </w:drawing>
      </w:r>
      <w:r w:rsidRPr="001A15D2">
        <w:t xml:space="preserve"> - коэффициенты приведения затрат по климатическим условиям,</w:t>
      </w:r>
      <w:r w:rsidR="00F16109">
        <w:t xml:space="preserve"> </w:t>
      </w:r>
      <w:r w:rsidRPr="001A15D2">
        <w:t xml:space="preserve">в соответствии с </w:t>
      </w:r>
      <w:hyperlink w:anchor="Par1091" w:tooltip="КОЭФФИЦИЕНТЫ ПРИВЕДЕНИЯ ЗАТРАТ ПО КЛИМАТИЧЕСКИМ УСЛОВИЯМ" w:history="1">
        <w:r w:rsidRPr="001A15D2">
          <w:rPr>
            <w:rStyle w:val="ab"/>
            <w:color w:val="auto"/>
            <w:u w:val="none"/>
          </w:rPr>
          <w:t xml:space="preserve">приложением </w:t>
        </w:r>
        <w:r w:rsidR="00134DE0">
          <w:rPr>
            <w:rStyle w:val="ab"/>
            <w:color w:val="auto"/>
            <w:u w:val="none"/>
          </w:rPr>
          <w:t>№ </w:t>
        </w:r>
        <w:r w:rsidRPr="001A15D2">
          <w:rPr>
            <w:rStyle w:val="ab"/>
            <w:color w:val="auto"/>
            <w:u w:val="none"/>
          </w:rPr>
          <w:t>5</w:t>
        </w:r>
      </w:hyperlink>
      <w:r w:rsidRPr="001A15D2">
        <w:t xml:space="preserve"> к Методическим указаниям </w:t>
      </w:r>
      <w:r w:rsidR="00134DE0">
        <w:t>№ </w:t>
      </w:r>
      <w:r w:rsidRPr="001A15D2">
        <w:t>421-э.</w:t>
      </w:r>
    </w:p>
    <w:p w14:paraId="0FB21A61" w14:textId="77777777" w:rsidR="00D05417" w:rsidRPr="001A15D2" w:rsidRDefault="00D05417" w:rsidP="007C00B9">
      <w:pPr>
        <w:pStyle w:val="2f3"/>
      </w:pPr>
      <w:r w:rsidRPr="001A15D2">
        <w:rPr>
          <w:noProof/>
          <w:lang w:eastAsia="ru-RU"/>
        </w:rPr>
        <w:drawing>
          <wp:inline distT="0" distB="0" distL="0" distR="0" wp14:anchorId="6F5AD9D3" wp14:editId="0B6368FE">
            <wp:extent cx="317500" cy="298450"/>
            <wp:effectExtent l="0" t="0" r="6350" b="6350"/>
            <wp:docPr id="563" name="Рисунок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7500" cy="298450"/>
                    </a:xfrm>
                    <a:prstGeom prst="rect">
                      <a:avLst/>
                    </a:prstGeom>
                    <a:noFill/>
                    <a:ln>
                      <a:noFill/>
                    </a:ln>
                  </pic:spPr>
                </pic:pic>
              </a:graphicData>
            </a:graphic>
          </wp:inline>
        </w:drawing>
      </w:r>
      <w:r w:rsidRPr="001A15D2">
        <w:t xml:space="preserve"> - фактическая протяженность линий электропередач, эксплуатируемых</w:t>
      </w:r>
      <w:r w:rsidR="00F16109">
        <w:t xml:space="preserve"> </w:t>
      </w:r>
      <w:r w:rsidRPr="001A15D2">
        <w:t>на законных основаниях и участвующих в регулируемом виде деятельности, ТСО n в году i в соответствующем субъекте Российской Федерации, км;</w:t>
      </w:r>
    </w:p>
    <w:p w14:paraId="3EAAB6CF" w14:textId="77777777" w:rsidR="00D05417" w:rsidRPr="001A15D2" w:rsidRDefault="00D05417" w:rsidP="007C00B9">
      <w:pPr>
        <w:pStyle w:val="2f3"/>
      </w:pPr>
      <w:r w:rsidRPr="001A15D2">
        <w:rPr>
          <w:noProof/>
          <w:lang w:eastAsia="ru-RU"/>
        </w:rPr>
        <w:drawing>
          <wp:inline distT="0" distB="0" distL="0" distR="0" wp14:anchorId="7FBF9D21" wp14:editId="74FBF86A">
            <wp:extent cx="414020" cy="298450"/>
            <wp:effectExtent l="0" t="0" r="5080" b="6350"/>
            <wp:docPr id="564" name="Рисунок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14020" cy="298450"/>
                    </a:xfrm>
                    <a:prstGeom prst="rect">
                      <a:avLst/>
                    </a:prstGeom>
                    <a:noFill/>
                    <a:ln>
                      <a:noFill/>
                    </a:ln>
                  </pic:spPr>
                </pic:pic>
              </a:graphicData>
            </a:graphic>
          </wp:inline>
        </w:drawing>
      </w:r>
      <w:r w:rsidRPr="001A15D2">
        <w:t xml:space="preserve"> - фактическая установленная трансформаторная мощность электрооборудования, эксплуатируемого на законных основаниях и участвующая</w:t>
      </w:r>
      <w:r w:rsidR="00F16109">
        <w:t xml:space="preserve"> </w:t>
      </w:r>
      <w:r w:rsidRPr="001A15D2">
        <w:t>в регулируемом виде деятельности, ТСО n в году i</w:t>
      </w:r>
      <w:r w:rsidR="00F16109">
        <w:t xml:space="preserve"> </w:t>
      </w:r>
      <w:r w:rsidRPr="001A15D2">
        <w:t>в соответствующем субъекте Российской Федерации, МВА;</w:t>
      </w:r>
    </w:p>
    <w:p w14:paraId="3633E630" w14:textId="77777777" w:rsidR="00D05417" w:rsidRPr="001A15D2" w:rsidRDefault="00D05417" w:rsidP="007C00B9">
      <w:pPr>
        <w:pStyle w:val="2f3"/>
      </w:pPr>
      <w:r w:rsidRPr="001A15D2">
        <w:rPr>
          <w:noProof/>
          <w:lang w:eastAsia="ru-RU"/>
        </w:rPr>
        <w:drawing>
          <wp:inline distT="0" distB="0" distL="0" distR="0" wp14:anchorId="0175FD69" wp14:editId="26876536">
            <wp:extent cx="307975" cy="298450"/>
            <wp:effectExtent l="0" t="0" r="0" b="6350"/>
            <wp:docPr id="565" name="Рисунок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07975" cy="298450"/>
                    </a:xfrm>
                    <a:prstGeom prst="rect">
                      <a:avLst/>
                    </a:prstGeom>
                    <a:noFill/>
                    <a:ln>
                      <a:noFill/>
                    </a:ln>
                  </pic:spPr>
                </pic:pic>
              </a:graphicData>
            </a:graphic>
          </wp:inline>
        </w:drawing>
      </w:r>
      <w:r w:rsidRPr="001A15D2">
        <w:t xml:space="preserve"> - фактическое максимальное за отчетный период регулирования число точек присоединения потребителей услуг к электрической сети электросетевой организации, в том числе принятых в опытно-промышленную эксплуатацию ТСО n в году i в соответствующем субъекте Российской Федерации, шт.</w:t>
      </w:r>
    </w:p>
    <w:p w14:paraId="001281C1" w14:textId="77777777" w:rsidR="00D05417" w:rsidRPr="001A15D2" w:rsidRDefault="00D05417" w:rsidP="007C00B9">
      <w:pPr>
        <w:pStyle w:val="2f3"/>
        <w:rPr>
          <w:b/>
        </w:rPr>
      </w:pPr>
    </w:p>
    <w:p w14:paraId="61087312"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1C336EF5" w14:textId="255F986B" w:rsidR="00D05417" w:rsidRPr="001A15D2" w:rsidRDefault="00D05417" w:rsidP="007C00B9">
      <w:pPr>
        <w:pStyle w:val="2f3"/>
      </w:pPr>
      <w:r w:rsidRPr="001A15D2">
        <w:t xml:space="preserve">Согласно пояснениям, представленным </w:t>
      </w:r>
      <w:r w:rsidR="00801C45">
        <w:t>ПАО </w:t>
      </w:r>
      <w:r w:rsidRPr="001A15D2">
        <w:t xml:space="preserve">«МРСК Сибири», в рамках </w:t>
      </w:r>
      <w:r w:rsidR="005B04A6">
        <w:t>тарифного предложения</w:t>
      </w:r>
      <w:r w:rsidRPr="001A15D2">
        <w:t xml:space="preserve"> 2018 года филиалом </w:t>
      </w:r>
      <w:r w:rsidR="00801C45">
        <w:t>ПАО </w:t>
      </w:r>
      <w:r w:rsidRPr="001A15D2">
        <w:t>«МРСК Сибири»- «Омскэнерго» расчет по определению базового уровня операционных расходов в соответствии</w:t>
      </w:r>
      <w:r w:rsidR="00F16109">
        <w:t xml:space="preserve"> </w:t>
      </w:r>
      <w:r w:rsidRPr="001A15D2">
        <w:t xml:space="preserve">с методическими указаниями, утвержденными приказом ФАС России от 18.03.15 </w:t>
      </w:r>
      <w:r w:rsidR="00134DE0">
        <w:t>№ </w:t>
      </w:r>
      <w:r w:rsidRPr="001A15D2">
        <w:t>421-э в РЭК Омской области не предоставлялся в связи с невозможностью определения коэффициента нормализации.</w:t>
      </w:r>
    </w:p>
    <w:p w14:paraId="7C345FF4" w14:textId="77777777" w:rsidR="00D05417" w:rsidRPr="001A15D2" w:rsidRDefault="00D05417" w:rsidP="007C00B9">
      <w:pPr>
        <w:pStyle w:val="2f3"/>
      </w:pPr>
    </w:p>
    <w:p w14:paraId="00520144"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65073749" w14:textId="0BE3F874" w:rsidR="00D05417" w:rsidRPr="001A15D2" w:rsidRDefault="00D05417" w:rsidP="007C00B9">
      <w:pPr>
        <w:pStyle w:val="2f3"/>
      </w:pPr>
      <w:r w:rsidRPr="001A15D2">
        <w:t>Долгосрочные параметры регулирования филиала</w:t>
      </w:r>
      <w:r w:rsidR="00F16109">
        <w:t xml:space="preserve"> </w:t>
      </w:r>
      <w:r w:rsidR="00801C45">
        <w:t>ПАО </w:t>
      </w:r>
      <w:r w:rsidR="00F16109">
        <w:t>«МРСК Сибири» - «Омскэнерго»</w:t>
      </w:r>
      <w:r w:rsidRPr="001A15D2">
        <w:t xml:space="preserve"> на 2018-2022 годы были утверждены приказом РЭК Омской области от 27.12.2017 </w:t>
      </w:r>
      <w:r w:rsidR="00134DE0">
        <w:t>№ </w:t>
      </w:r>
      <w:r w:rsidRPr="001A15D2">
        <w:t xml:space="preserve">618/83 (приложение </w:t>
      </w:r>
      <w:r w:rsidR="00134DE0">
        <w:t>№ </w:t>
      </w:r>
      <w:r w:rsidRPr="001A15D2">
        <w:t>5).</w:t>
      </w:r>
    </w:p>
    <w:p w14:paraId="60E0E474" w14:textId="77777777" w:rsidR="00D05417" w:rsidRPr="001A15D2" w:rsidRDefault="00D05417" w:rsidP="007C00B9">
      <w:pPr>
        <w:pStyle w:val="2f3"/>
      </w:pPr>
      <w:r w:rsidRPr="001A15D2">
        <w:lastRenderedPageBreak/>
        <w:t>При расчете РЭК Омской области использовались положения, формулы, значения и условия, определенные Методическим указаниям</w:t>
      </w:r>
      <w:r w:rsidR="00F16109">
        <w:t xml:space="preserve"> </w:t>
      </w:r>
      <w:r w:rsidR="00134DE0">
        <w:t>№ </w:t>
      </w:r>
      <w:r w:rsidRPr="001A15D2">
        <w:t>421-э, а также следующие исходные данные:</w:t>
      </w:r>
    </w:p>
    <w:p w14:paraId="2EA924D0" w14:textId="19B8A764" w:rsidR="00D05417" w:rsidRPr="001A15D2" w:rsidRDefault="00D05417" w:rsidP="007C00B9">
      <w:pPr>
        <w:pStyle w:val="3"/>
      </w:pPr>
      <w:r w:rsidRPr="001A15D2">
        <w:t>Результаты анализа экономической обоснованности фактических подконтрольных расходов филиала</w:t>
      </w:r>
      <w:r w:rsidR="00F16109">
        <w:t xml:space="preserve"> </w:t>
      </w:r>
      <w:r w:rsidR="00801C45">
        <w:t>ПАО </w:t>
      </w:r>
      <w:r w:rsidR="00F16109">
        <w:t>«МРСК Сибири» - «Омскэнерго»</w:t>
      </w:r>
      <w:r w:rsidRPr="001A15D2">
        <w:t xml:space="preserve"> за 2012 - 2016 годы.</w:t>
      </w:r>
    </w:p>
    <w:p w14:paraId="29F5FDE8" w14:textId="77777777" w:rsidR="00D05417" w:rsidRPr="001A15D2" w:rsidRDefault="00D05417" w:rsidP="007C00B9">
      <w:pPr>
        <w:pStyle w:val="3"/>
      </w:pPr>
      <w:r w:rsidRPr="001A15D2">
        <w:t xml:space="preserve">Данные по форме, предусмотренной приложением </w:t>
      </w:r>
      <w:r w:rsidR="00134DE0">
        <w:t>№ </w:t>
      </w:r>
      <w:r w:rsidRPr="001A15D2">
        <w:t>1</w:t>
      </w:r>
      <w:r w:rsidR="00F16109">
        <w:t xml:space="preserve"> </w:t>
      </w:r>
      <w:r w:rsidRPr="001A15D2">
        <w:t xml:space="preserve">к Методическим указаниям </w:t>
      </w:r>
      <w:r w:rsidR="00134DE0">
        <w:t>№ </w:t>
      </w:r>
      <w:r w:rsidRPr="001A15D2">
        <w:t>421-э.</w:t>
      </w:r>
    </w:p>
    <w:p w14:paraId="5D1A658D" w14:textId="77777777" w:rsidR="00D05417" w:rsidRPr="001A15D2" w:rsidRDefault="00D05417" w:rsidP="007C00B9">
      <w:pPr>
        <w:pStyle w:val="3"/>
      </w:pPr>
      <w:r w:rsidRPr="001A15D2">
        <w:t>Стоимость фиксированного набора потребительских товаров</w:t>
      </w:r>
      <w:r w:rsidR="00F16109">
        <w:t xml:space="preserve"> </w:t>
      </w:r>
      <w:r w:rsidRPr="001A15D2">
        <w:t>и услуг в Омской области и в г. Москве в декабре соответствующего года</w:t>
      </w:r>
      <w:r w:rsidR="00F16109">
        <w:t xml:space="preserve"> </w:t>
      </w:r>
      <w:r w:rsidRPr="001A15D2">
        <w:t>по сведениям, полученным из центральной базы статистических данных Федеральной службы государственной статистики.</w:t>
      </w:r>
    </w:p>
    <w:p w14:paraId="58B6BBDF" w14:textId="77777777" w:rsidR="00D05417" w:rsidRPr="007C00B9" w:rsidRDefault="00D05417" w:rsidP="007C00B9">
      <w:pPr>
        <w:pStyle w:val="2f3"/>
      </w:pPr>
      <w:r w:rsidRPr="007C00B9">
        <w:t>Индекс эффективности подконтрольных расходов РЭК Омской области определен в размере 1 % на каждый год долгосрочного периода регулирования 2018-2022 годы.</w:t>
      </w:r>
    </w:p>
    <w:p w14:paraId="75523832" w14:textId="77777777" w:rsidR="00D05417" w:rsidRPr="007C00B9" w:rsidRDefault="00D05417" w:rsidP="007C00B9">
      <w:pPr>
        <w:pStyle w:val="2f3"/>
      </w:pPr>
      <w:r w:rsidRPr="007C00B9">
        <w:t>Величина базового уровня подконтрольных расходов, определенная</w:t>
      </w:r>
      <w:r w:rsidR="00F16109" w:rsidRPr="007C00B9">
        <w:t xml:space="preserve"> </w:t>
      </w:r>
      <w:r w:rsidRPr="007C00B9">
        <w:t>по методу сравнения аналогов, составила 1 833 689,36 тыс. руб.</w:t>
      </w:r>
    </w:p>
    <w:p w14:paraId="6E42BC5D" w14:textId="77777777" w:rsidR="00D05417" w:rsidRPr="007C00B9" w:rsidRDefault="00D05417" w:rsidP="007C00B9">
      <w:pPr>
        <w:pStyle w:val="2f3"/>
      </w:pPr>
      <w:r w:rsidRPr="007C00B9">
        <w:t>Величина экономически обоснованного уровня операционных расходов составила 2 019 770,39 тыс. руб.</w:t>
      </w:r>
    </w:p>
    <w:p w14:paraId="114132B3" w14:textId="77777777" w:rsidR="00D05417" w:rsidRPr="007C00B9" w:rsidRDefault="00D05417" w:rsidP="007C00B9">
      <w:pPr>
        <w:pStyle w:val="2f3"/>
      </w:pPr>
      <w:r w:rsidRPr="007C00B9">
        <w:t xml:space="preserve">В соответствии с пунктом 9 Методических указаний </w:t>
      </w:r>
      <w:r w:rsidR="00134DE0">
        <w:t>№ </w:t>
      </w:r>
      <w:r w:rsidRPr="007C00B9">
        <w:t xml:space="preserve">421-э для расчета долгосрочных параметров регулирования на очередной долгосрочный период регулирования с применением метода сравнения аналогов в отношении ТСО базовый уровень ОПР ТСО определяется в 70 % доле от базового уровня ОПР, рассчитанных в соответствии с Методическими указаниями </w:t>
      </w:r>
      <w:r w:rsidR="00134DE0">
        <w:t>№ </w:t>
      </w:r>
      <w:r w:rsidRPr="007C00B9">
        <w:t>98-э и 30 % доле</w:t>
      </w:r>
      <w:r w:rsidR="00F16109" w:rsidRPr="007C00B9">
        <w:t xml:space="preserve"> </w:t>
      </w:r>
      <w:r w:rsidRPr="007C00B9">
        <w:t xml:space="preserve">от базового уровня ОПР для ТСО, рассчитанного в соответствии с Методическими указаниями </w:t>
      </w:r>
      <w:r w:rsidR="00134DE0">
        <w:t>№ </w:t>
      </w:r>
      <w:r w:rsidRPr="007C00B9">
        <w:t>421-э.</w:t>
      </w:r>
    </w:p>
    <w:p w14:paraId="0D42BAB2" w14:textId="77777777" w:rsidR="00D05417" w:rsidRPr="007C00B9" w:rsidRDefault="00D05417" w:rsidP="007C00B9">
      <w:pPr>
        <w:pStyle w:val="2f3"/>
      </w:pPr>
      <w:r w:rsidRPr="007C00B9">
        <w:t>Указанный базовый уровень рассчитывается по формуле:</w:t>
      </w:r>
    </w:p>
    <w:p w14:paraId="540104F2" w14:textId="77777777" w:rsidR="00D05417" w:rsidRPr="007C00B9" w:rsidRDefault="00D05417" w:rsidP="007C00B9">
      <w:pPr>
        <w:pStyle w:val="2f3"/>
      </w:pPr>
      <w:r w:rsidRPr="007C00B9">
        <w:rPr>
          <w:noProof/>
          <w:lang w:eastAsia="ru-RU"/>
        </w:rPr>
        <w:drawing>
          <wp:inline distT="0" distB="0" distL="0" distR="0" wp14:anchorId="334287B6" wp14:editId="1A5D0DD9">
            <wp:extent cx="3881120" cy="318770"/>
            <wp:effectExtent l="0" t="0" r="5080" b="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881120" cy="318770"/>
                    </a:xfrm>
                    <a:prstGeom prst="rect">
                      <a:avLst/>
                    </a:prstGeom>
                    <a:noFill/>
                    <a:ln>
                      <a:noFill/>
                    </a:ln>
                  </pic:spPr>
                </pic:pic>
              </a:graphicData>
            </a:graphic>
          </wp:inline>
        </w:drawing>
      </w:r>
    </w:p>
    <w:p w14:paraId="4627A04A" w14:textId="77777777" w:rsidR="00D05417" w:rsidRPr="007C00B9" w:rsidRDefault="00D05417" w:rsidP="007C00B9">
      <w:pPr>
        <w:pStyle w:val="2f3"/>
      </w:pPr>
      <w:r w:rsidRPr="007C00B9">
        <w:t>где:</w:t>
      </w:r>
    </w:p>
    <w:p w14:paraId="793D11B1" w14:textId="77777777" w:rsidR="00D05417" w:rsidRPr="007C00B9" w:rsidRDefault="00D05417" w:rsidP="007C00B9">
      <w:pPr>
        <w:pStyle w:val="2f3"/>
      </w:pPr>
      <w:r w:rsidRPr="007C00B9">
        <w:rPr>
          <w:noProof/>
          <w:lang w:eastAsia="ru-RU"/>
        </w:rPr>
        <w:drawing>
          <wp:inline distT="0" distB="0" distL="0" distR="0" wp14:anchorId="7EE90CEA" wp14:editId="4DA175B7">
            <wp:extent cx="1073785" cy="318770"/>
            <wp:effectExtent l="0" t="0" r="0" b="0"/>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073785" cy="318770"/>
                    </a:xfrm>
                    <a:prstGeom prst="rect">
                      <a:avLst/>
                    </a:prstGeom>
                    <a:noFill/>
                    <a:ln>
                      <a:noFill/>
                    </a:ln>
                  </pic:spPr>
                </pic:pic>
              </a:graphicData>
            </a:graphic>
          </wp:inline>
        </w:drawing>
      </w:r>
      <w:r w:rsidRPr="007C00B9">
        <w:t xml:space="preserve"> - базовый уровень ОПР ТСО n в году m + 1;</w:t>
      </w:r>
    </w:p>
    <w:p w14:paraId="36DCB933" w14:textId="77777777" w:rsidR="00D05417" w:rsidRPr="007C00B9" w:rsidRDefault="00D05417" w:rsidP="007C00B9">
      <w:pPr>
        <w:pStyle w:val="2f3"/>
      </w:pPr>
      <w:r w:rsidRPr="007C00B9">
        <w:rPr>
          <w:noProof/>
          <w:lang w:eastAsia="ru-RU"/>
        </w:rPr>
        <w:lastRenderedPageBreak/>
        <w:drawing>
          <wp:inline distT="0" distB="0" distL="0" distR="0" wp14:anchorId="462DC3B9" wp14:editId="64BA6CAB">
            <wp:extent cx="1010285" cy="318770"/>
            <wp:effectExtent l="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010285" cy="318770"/>
                    </a:xfrm>
                    <a:prstGeom prst="rect">
                      <a:avLst/>
                    </a:prstGeom>
                    <a:noFill/>
                    <a:ln>
                      <a:noFill/>
                    </a:ln>
                  </pic:spPr>
                </pic:pic>
              </a:graphicData>
            </a:graphic>
          </wp:inline>
        </w:drawing>
      </w:r>
      <w:r w:rsidRPr="007C00B9">
        <w:t xml:space="preserve"> - значение эффективного уровня ОПР ТСО n в году m + 1, рассчитываемого в соответствии с п. 10 Методических указаний </w:t>
      </w:r>
      <w:r w:rsidR="00134DE0">
        <w:t>№ </w:t>
      </w:r>
      <w:r w:rsidRPr="007C00B9">
        <w:t>421-э;</w:t>
      </w:r>
    </w:p>
    <w:p w14:paraId="4CB9A3C8" w14:textId="77777777" w:rsidR="00D05417" w:rsidRPr="007C00B9" w:rsidRDefault="00D05417" w:rsidP="007C00B9">
      <w:pPr>
        <w:pStyle w:val="2f3"/>
      </w:pPr>
      <w:r w:rsidRPr="007C00B9">
        <w:rPr>
          <w:noProof/>
          <w:lang w:eastAsia="ru-RU"/>
        </w:rPr>
        <w:drawing>
          <wp:inline distT="0" distB="0" distL="0" distR="0" wp14:anchorId="5EE7BB81" wp14:editId="7B112677">
            <wp:extent cx="690880" cy="318770"/>
            <wp:effectExtent l="0" t="0" r="0" b="0"/>
            <wp:docPr id="478" name="Рисунок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90880" cy="318770"/>
                    </a:xfrm>
                    <a:prstGeom prst="rect">
                      <a:avLst/>
                    </a:prstGeom>
                    <a:noFill/>
                    <a:ln>
                      <a:noFill/>
                    </a:ln>
                  </pic:spPr>
                </pic:pic>
              </a:graphicData>
            </a:graphic>
          </wp:inline>
        </w:drawing>
      </w:r>
      <w:r w:rsidRPr="007C00B9">
        <w:t xml:space="preserve"> - уровень ОПР, рассчитанный органом регулирования для ТСО n</w:t>
      </w:r>
      <w:r w:rsidR="00F16109" w:rsidRPr="007C00B9">
        <w:t xml:space="preserve"> </w:t>
      </w:r>
      <w:r w:rsidRPr="007C00B9">
        <w:t>в году m + 1 в соответствии с Методическими указаниями</w:t>
      </w:r>
      <w:r w:rsidR="00F16109" w:rsidRPr="007C00B9">
        <w:t xml:space="preserve"> </w:t>
      </w:r>
      <w:r w:rsidRPr="007C00B9">
        <w:t>по регулированию тарифов с применением метода доходности инвестированного капитала или с Методическими указаниями по расчету тарифов на услуги</w:t>
      </w:r>
      <w:r w:rsidR="00F16109" w:rsidRPr="007C00B9">
        <w:t xml:space="preserve"> </w:t>
      </w:r>
      <w:r w:rsidRPr="007C00B9">
        <w:t>по передаче электрической энергии, устанавливаемых с применением метода долгосрочной индексации НВВ.</w:t>
      </w:r>
    </w:p>
    <w:p w14:paraId="08CD09B9" w14:textId="2F3AF9D8" w:rsidR="00D05417" w:rsidRPr="007C00B9" w:rsidRDefault="00D05417" w:rsidP="007C00B9">
      <w:pPr>
        <w:pStyle w:val="2f3"/>
      </w:pPr>
      <w:r w:rsidRPr="007C00B9">
        <w:t>Таким образом, базовый уровень ОПР филиала</w:t>
      </w:r>
      <w:r w:rsidR="00F16109" w:rsidRPr="007C00B9">
        <w:t xml:space="preserve"> </w:t>
      </w:r>
      <w:r w:rsidR="00801C45">
        <w:t>ПАО </w:t>
      </w:r>
      <w:r w:rsidR="00F16109" w:rsidRPr="007C00B9">
        <w:t xml:space="preserve">«МРСК Сибири» - «Омскэнерго» </w:t>
      </w:r>
      <w:r w:rsidRPr="007C00B9">
        <w:t>на долгосрочный период регулирования 2018-2022 годы принят регулирующим органом на уровне:</w:t>
      </w:r>
    </w:p>
    <w:p w14:paraId="3CFABE6C" w14:textId="77777777" w:rsidR="00D05417" w:rsidRPr="007C00B9" w:rsidRDefault="00D05417" w:rsidP="007C00B9">
      <w:pPr>
        <w:pStyle w:val="2f3"/>
      </w:pPr>
      <w:r w:rsidRPr="007C00B9">
        <w:t>БазOPEX2018 = 0,3 х 1 833 689,36 тыс. руб. + 0,7 х 2 019 770,39 тыс. руб. = 1 963 946,07 тыс. руб.</w:t>
      </w:r>
    </w:p>
    <w:p w14:paraId="7A680242" w14:textId="77777777" w:rsidR="00D05417" w:rsidRPr="007C00B9" w:rsidRDefault="00D05417" w:rsidP="007C00B9">
      <w:pPr>
        <w:pStyle w:val="2f3"/>
      </w:pPr>
    </w:p>
    <w:p w14:paraId="032B93B1"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39CDAE90" w14:textId="77777777" w:rsidR="00D05417" w:rsidRPr="001A15D2" w:rsidRDefault="00D05417" w:rsidP="007C00B9">
      <w:pPr>
        <w:pStyle w:val="2f3"/>
      </w:pPr>
      <w:r w:rsidRPr="001A15D2">
        <w:t xml:space="preserve">Методическими указаниями </w:t>
      </w:r>
      <w:r w:rsidR="00134DE0">
        <w:t>№ </w:t>
      </w:r>
      <w:r w:rsidRPr="001A15D2">
        <w:t xml:space="preserve">421-э регламентируется порядок определения значения эффективного уровня операционных, подконтрольных расходов (ОПР)и индекса эффективности ОПР территориальной сетевой организации (ТСО). </w:t>
      </w:r>
    </w:p>
    <w:p w14:paraId="22AEAC2C" w14:textId="77777777" w:rsidR="00D05417" w:rsidRPr="001A15D2" w:rsidRDefault="00D05417" w:rsidP="007C00B9">
      <w:pPr>
        <w:pStyle w:val="2f3"/>
      </w:pPr>
      <w:r w:rsidRPr="001A15D2">
        <w:t xml:space="preserve">Согласно п. 7 Методических указаний </w:t>
      </w:r>
      <w:r w:rsidR="00134DE0">
        <w:t>№ </w:t>
      </w:r>
      <w:r w:rsidRPr="001A15D2">
        <w:t>421-э расчет индекса эффективности ОПР и величины базового уровня ОПР с применением метода сравнения аналогов осуществляется на основании распределения ТСО</w:t>
      </w:r>
      <w:r w:rsidR="00F16109">
        <w:t xml:space="preserve"> </w:t>
      </w:r>
      <w:r w:rsidRPr="001A15D2">
        <w:t>по группам ТСО, показатель рейтинга эффективности которых находится</w:t>
      </w:r>
      <w:r w:rsidR="00F16109">
        <w:t xml:space="preserve"> </w:t>
      </w:r>
      <w:r w:rsidRPr="001A15D2">
        <w:t>в заданном интервале фиксированных значений в соответствии с приложением</w:t>
      </w:r>
      <w:r w:rsidR="00F16109">
        <w:t xml:space="preserve"> </w:t>
      </w:r>
      <w:r w:rsidR="00134DE0">
        <w:t>№ </w:t>
      </w:r>
      <w:r w:rsidRPr="001A15D2">
        <w:t xml:space="preserve">3 к Методическим указаниям </w:t>
      </w:r>
      <w:r w:rsidR="00134DE0">
        <w:t>№ </w:t>
      </w:r>
      <w:r w:rsidRPr="001A15D2">
        <w:t>421-э (далее - группа эффективности)</w:t>
      </w:r>
      <w:r w:rsidR="00F16109">
        <w:t xml:space="preserve"> </w:t>
      </w:r>
      <w:r w:rsidRPr="001A15D2">
        <w:t>по итогам расчета рейтинга эффективности ТСО,</w:t>
      </w:r>
      <w:r w:rsidR="00F16109">
        <w:t xml:space="preserve"> </w:t>
      </w:r>
      <w:r w:rsidRPr="001A15D2">
        <w:t>с учетом:</w:t>
      </w:r>
    </w:p>
    <w:p w14:paraId="220FE702" w14:textId="77777777" w:rsidR="00D05417" w:rsidRPr="001A15D2" w:rsidRDefault="00D05417" w:rsidP="005550D2">
      <w:pPr>
        <w:pStyle w:val="41"/>
        <w:numPr>
          <w:ilvl w:val="0"/>
          <w:numId w:val="32"/>
        </w:numPr>
      </w:pPr>
      <w:r w:rsidRPr="001A15D2">
        <w:t>уровня цен и климатических условий в регионе, в котором осуществляется деятельность ТСО;</w:t>
      </w:r>
    </w:p>
    <w:p w14:paraId="571DF517" w14:textId="77777777" w:rsidR="00D05417" w:rsidRPr="001A15D2" w:rsidRDefault="00D05417" w:rsidP="005550D2">
      <w:pPr>
        <w:pStyle w:val="41"/>
        <w:numPr>
          <w:ilvl w:val="0"/>
          <w:numId w:val="32"/>
        </w:numPr>
      </w:pPr>
      <w:r w:rsidRPr="001A15D2">
        <w:t>натуральных показателей ТСО, предусмотренных приложением</w:t>
      </w:r>
      <w:r w:rsidR="00F16109">
        <w:t xml:space="preserve"> </w:t>
      </w:r>
      <w:r w:rsidR="00134DE0">
        <w:t>№ </w:t>
      </w:r>
      <w:r w:rsidRPr="001A15D2">
        <w:t xml:space="preserve">1 к Методическим указаниям </w:t>
      </w:r>
      <w:r w:rsidR="00134DE0">
        <w:t>№ </w:t>
      </w:r>
      <w:r w:rsidRPr="001A15D2">
        <w:t>421-э.</w:t>
      </w:r>
    </w:p>
    <w:p w14:paraId="33506A7E" w14:textId="77777777" w:rsidR="00D05417" w:rsidRPr="001A15D2" w:rsidRDefault="00D05417" w:rsidP="00C12D56">
      <w:pPr>
        <w:pStyle w:val="2f3"/>
      </w:pPr>
      <w:r w:rsidRPr="001A15D2">
        <w:lastRenderedPageBreak/>
        <w:t>Согласно п.10. величина эффективного уровня ОПР в целях расчета базового уровня ОПР ТСО для расчета долгосрочных параметров регулирования ТСО рассчитывается по формулам (11) или (13) (в зависимости от выполнения заданного в пункте 10 условия) на основании расчета коэффициента изменения рейтинга эффективности.</w:t>
      </w:r>
    </w:p>
    <w:p w14:paraId="2F123645" w14:textId="77777777" w:rsidR="00D05417" w:rsidRPr="001A15D2" w:rsidRDefault="00D05417" w:rsidP="00C12D56">
      <w:pPr>
        <w:pStyle w:val="2f3"/>
      </w:pPr>
      <w:r w:rsidRPr="001A15D2">
        <w:rPr>
          <w:noProof/>
          <w:lang w:eastAsia="ru-RU"/>
        </w:rPr>
        <w:drawing>
          <wp:inline distT="0" distB="0" distL="0" distR="0" wp14:anchorId="5BFDA4EE" wp14:editId="2CAD287C">
            <wp:extent cx="1302385" cy="7416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302385" cy="741680"/>
                    </a:xfrm>
                    <a:prstGeom prst="rect">
                      <a:avLst/>
                    </a:prstGeom>
                    <a:noFill/>
                    <a:ln>
                      <a:noFill/>
                    </a:ln>
                  </pic:spPr>
                </pic:pic>
              </a:graphicData>
            </a:graphic>
          </wp:inline>
        </w:drawing>
      </w:r>
      <w:r w:rsidRPr="001A15D2">
        <w:t xml:space="preserve"> ,</w:t>
      </w:r>
    </w:p>
    <w:p w14:paraId="68B8CE61" w14:textId="77777777" w:rsidR="00D05417" w:rsidRPr="001A15D2" w:rsidRDefault="00D05417" w:rsidP="00C12D56">
      <w:pPr>
        <w:pStyle w:val="2f3"/>
      </w:pPr>
      <w:r w:rsidRPr="001A15D2">
        <w:t>где:</w:t>
      </w:r>
    </w:p>
    <w:p w14:paraId="14D24CDD" w14:textId="77777777" w:rsidR="00D05417" w:rsidRPr="001A15D2" w:rsidRDefault="00D05417" w:rsidP="00C12D56">
      <w:pPr>
        <w:pStyle w:val="2f3"/>
      </w:pPr>
      <w:r w:rsidRPr="001A15D2">
        <w:rPr>
          <w:noProof/>
          <w:lang w:eastAsia="ru-RU"/>
        </w:rPr>
        <w:drawing>
          <wp:inline distT="0" distB="0" distL="0" distR="0" wp14:anchorId="09F6F7B7" wp14:editId="6289D2B6">
            <wp:extent cx="260240" cy="3611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66427" cy="369737"/>
                    </a:xfrm>
                    <a:prstGeom prst="rect">
                      <a:avLst/>
                    </a:prstGeom>
                    <a:noFill/>
                    <a:ln>
                      <a:noFill/>
                    </a:ln>
                  </pic:spPr>
                </pic:pic>
              </a:graphicData>
            </a:graphic>
          </wp:inline>
        </w:drawing>
      </w:r>
      <w:r w:rsidRPr="001A15D2">
        <w:t xml:space="preserve"> - коэффициент изменения рейтинга эффективности ТСО n;</w:t>
      </w:r>
    </w:p>
    <w:p w14:paraId="62DB63CB" w14:textId="77777777" w:rsidR="00D05417" w:rsidRPr="001A15D2" w:rsidRDefault="00D05417" w:rsidP="00C12D56">
      <w:pPr>
        <w:pStyle w:val="2f3"/>
      </w:pPr>
      <w:r w:rsidRPr="001A15D2">
        <w:t>m - год, предшествующий периоду регулирования;</w:t>
      </w:r>
    </w:p>
    <w:p w14:paraId="159054B7" w14:textId="77777777" w:rsidR="00D05417" w:rsidRPr="001A15D2" w:rsidRDefault="00D05417" w:rsidP="00C12D56">
      <w:pPr>
        <w:pStyle w:val="2f3"/>
      </w:pPr>
      <w:r w:rsidRPr="001A15D2">
        <w:rPr>
          <w:noProof/>
          <w:lang w:eastAsia="ru-RU"/>
        </w:rPr>
        <w:drawing>
          <wp:inline distT="0" distB="0" distL="0" distR="0" wp14:anchorId="5C6588E6" wp14:editId="3E41D844">
            <wp:extent cx="269624" cy="39828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71789" cy="401484"/>
                    </a:xfrm>
                    <a:prstGeom prst="rect">
                      <a:avLst/>
                    </a:prstGeom>
                    <a:noFill/>
                    <a:ln>
                      <a:noFill/>
                    </a:ln>
                  </pic:spPr>
                </pic:pic>
              </a:graphicData>
            </a:graphic>
          </wp:inline>
        </w:drawing>
      </w:r>
      <w:r w:rsidRPr="001A15D2">
        <w:t xml:space="preserve"> - значение рейтинга эффективности ТСО n в году i.</w:t>
      </w:r>
    </w:p>
    <w:p w14:paraId="5D0EAE85" w14:textId="77777777" w:rsidR="00D05417" w:rsidRPr="001A15D2" w:rsidRDefault="00D05417" w:rsidP="00C12D56">
      <w:pPr>
        <w:pStyle w:val="2f3"/>
      </w:pPr>
      <w:r w:rsidRPr="001A15D2">
        <w:t>Таким образом, для расчета коэффициента изменения рейтинга ТСО необходимо определить значение рейтинга эффективности ТСО в 2012-2016 гг.</w:t>
      </w:r>
    </w:p>
    <w:p w14:paraId="174A0D72" w14:textId="77777777" w:rsidR="00D05417" w:rsidRPr="001A15D2" w:rsidRDefault="00D05417" w:rsidP="00C12D56">
      <w:pPr>
        <w:pStyle w:val="2f3"/>
      </w:pPr>
      <w:r w:rsidRPr="001A15D2">
        <w:t xml:space="preserve">В соответствии с п. 8 Методических указаний </w:t>
      </w:r>
      <w:r w:rsidR="00134DE0">
        <w:t>№ </w:t>
      </w:r>
      <w:r w:rsidRPr="001A15D2">
        <w:t>421-э ранжирование уровней эффективности сетевой организации, проводится с использованием нормализованных (преобразованных в значения в диапазоне от 0 до 1) удельных показателей, рассчитанных по приведенным в пункте формулам.</w:t>
      </w:r>
    </w:p>
    <w:p w14:paraId="0EF27BD3" w14:textId="77777777" w:rsidR="00D05417" w:rsidRPr="001A15D2" w:rsidRDefault="00D05417" w:rsidP="00C12D56">
      <w:pPr>
        <w:pStyle w:val="2f3"/>
      </w:pPr>
      <w:r w:rsidRPr="001A15D2">
        <w:t xml:space="preserve">Согласно разделу II. Методических указаний </w:t>
      </w:r>
      <w:r w:rsidR="00134DE0">
        <w:t>№ </w:t>
      </w:r>
      <w:r w:rsidRPr="001A15D2">
        <w:t>421-э проведение сравнительного анализа ТСО осуществляется на основе собранных данных ФСТ России (п. 5). Период сбора данных для определения базового уровня ОПР</w:t>
      </w:r>
      <w:r w:rsidR="00F16109">
        <w:t xml:space="preserve"> </w:t>
      </w:r>
      <w:r w:rsidRPr="001A15D2">
        <w:t>и индекса эффективности ОПР должен составлять не менее 3-х последних отчетных лет или всего срока существования ТСО, в случае, если ТСО функционирует менее 3-х лет. (п. 6).</w:t>
      </w:r>
    </w:p>
    <w:p w14:paraId="078503FB" w14:textId="77777777" w:rsidR="00D05417" w:rsidRPr="001A15D2" w:rsidRDefault="00D05417" w:rsidP="00C12D56">
      <w:pPr>
        <w:pStyle w:val="2f3"/>
      </w:pPr>
      <w:r w:rsidRPr="001A15D2">
        <w:t xml:space="preserve">Коэффициенты нормализации должны определяться на основании анализа репрезентативной выборки ТСО, в отношении которых осуществляется государственное регулирование тарифов на услуги по передаче электрической энергии, в соответствии с </w:t>
      </w:r>
      <w:hyperlink w:anchor="sub_700" w:history="1">
        <w:r w:rsidRPr="001A15D2">
          <w:rPr>
            <w:bCs/>
          </w:rPr>
          <w:t xml:space="preserve">приложением </w:t>
        </w:r>
        <w:r w:rsidR="00134DE0">
          <w:rPr>
            <w:bCs/>
          </w:rPr>
          <w:t>№ </w:t>
        </w:r>
        <w:r w:rsidRPr="001A15D2">
          <w:rPr>
            <w:bCs/>
          </w:rPr>
          <w:t>7</w:t>
        </w:r>
      </w:hyperlink>
      <w:r w:rsidRPr="001A15D2">
        <w:rPr>
          <w:bCs/>
        </w:rPr>
        <w:t xml:space="preserve"> </w:t>
      </w:r>
      <w:r w:rsidRPr="001A15D2">
        <w:t xml:space="preserve">к настоящим Методическим указаниям, согласно которым приведенные в </w:t>
      </w:r>
      <w:hyperlink w:anchor="sub_200" w:history="1">
        <w:r w:rsidRPr="001A15D2">
          <w:rPr>
            <w:bCs/>
          </w:rPr>
          <w:t>приложении N 2</w:t>
        </w:r>
      </w:hyperlink>
      <w:r w:rsidRPr="001A15D2">
        <w:t xml:space="preserve"> к Методическим </w:t>
      </w:r>
      <w:r w:rsidRPr="001A15D2">
        <w:lastRenderedPageBreak/>
        <w:t xml:space="preserve">указаниям коэффициенты нормализации </w:t>
      </w:r>
      <w:r w:rsidRPr="001A15D2">
        <w:rPr>
          <w:noProof/>
          <w:lang w:eastAsia="ru-RU"/>
        </w:rPr>
        <w:drawing>
          <wp:inline distT="0" distB="0" distL="0" distR="0" wp14:anchorId="7F127414" wp14:editId="01FC1922">
            <wp:extent cx="1000125" cy="30105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002016" cy="301625"/>
                    </a:xfrm>
                    <a:prstGeom prst="rect">
                      <a:avLst/>
                    </a:prstGeom>
                    <a:noFill/>
                    <a:ln>
                      <a:noFill/>
                    </a:ln>
                  </pic:spPr>
                </pic:pic>
              </a:graphicData>
            </a:graphic>
          </wp:inline>
        </w:drawing>
      </w:r>
      <w:r w:rsidRPr="001A15D2">
        <w:t xml:space="preserve"> и </w:t>
      </w:r>
      <w:r w:rsidRPr="001A15D2">
        <w:rPr>
          <w:noProof/>
          <w:lang w:eastAsia="ru-RU"/>
        </w:rPr>
        <w:drawing>
          <wp:inline distT="0" distB="0" distL="0" distR="0" wp14:anchorId="3F5CD630" wp14:editId="6791C90D">
            <wp:extent cx="1247775" cy="30199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46263" cy="301625"/>
                    </a:xfrm>
                    <a:prstGeom prst="rect">
                      <a:avLst/>
                    </a:prstGeom>
                    <a:noFill/>
                    <a:ln>
                      <a:noFill/>
                    </a:ln>
                  </pic:spPr>
                </pic:pic>
              </a:graphicData>
            </a:graphic>
          </wp:inline>
        </w:drawing>
      </w:r>
      <w:r w:rsidRPr="001A15D2">
        <w:t xml:space="preserve"> для i-</w:t>
      </w:r>
      <w:proofErr w:type="spellStart"/>
      <w:r w:rsidRPr="001A15D2">
        <w:t>го</w:t>
      </w:r>
      <w:proofErr w:type="spellEnd"/>
      <w:r w:rsidRPr="001A15D2">
        <w:t xml:space="preserve"> года рассчитываются на основании всего массива данных о приведенных удельных показателях </w:t>
      </w:r>
      <w:r w:rsidRPr="001A15D2">
        <w:rPr>
          <w:noProof/>
          <w:lang w:eastAsia="ru-RU"/>
        </w:rPr>
        <w:drawing>
          <wp:inline distT="0" distB="0" distL="0" distR="0" wp14:anchorId="5EDAF1DB" wp14:editId="107D3B40">
            <wp:extent cx="1285875" cy="27576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285284" cy="275634"/>
                    </a:xfrm>
                    <a:prstGeom prst="rect">
                      <a:avLst/>
                    </a:prstGeom>
                    <a:noFill/>
                    <a:ln>
                      <a:noFill/>
                    </a:ln>
                  </pic:spPr>
                </pic:pic>
              </a:graphicData>
            </a:graphic>
          </wp:inline>
        </w:drawing>
      </w:r>
      <w:r w:rsidRPr="001A15D2">
        <w:t xml:space="preserve"> TCO в году i, рассчитанных согласно </w:t>
      </w:r>
      <w:hyperlink w:anchor="sub_1009" w:history="1">
        <w:r w:rsidRPr="001A15D2">
          <w:rPr>
            <w:bCs/>
          </w:rPr>
          <w:t>пункту 9</w:t>
        </w:r>
      </w:hyperlink>
      <w:r w:rsidRPr="001A15D2">
        <w:t xml:space="preserve"> Методических указаний </w:t>
      </w:r>
      <w:r w:rsidR="00134DE0">
        <w:t>№ </w:t>
      </w:r>
      <w:r w:rsidRPr="001A15D2">
        <w:t xml:space="preserve">421-э. </w:t>
      </w:r>
    </w:p>
    <w:p w14:paraId="14F65BC0" w14:textId="77777777" w:rsidR="00D05417" w:rsidRPr="001A15D2" w:rsidRDefault="00D05417" w:rsidP="00C12D56">
      <w:pPr>
        <w:pStyle w:val="2f3"/>
      </w:pPr>
      <w:r w:rsidRPr="001A15D2">
        <w:t xml:space="preserve">В приложении </w:t>
      </w:r>
      <w:r w:rsidR="00134DE0">
        <w:t>№ </w:t>
      </w:r>
      <w:r w:rsidRPr="001A15D2">
        <w:t xml:space="preserve">2 к Методическим указаниям </w:t>
      </w:r>
      <w:r w:rsidR="00134DE0">
        <w:t>№ </w:t>
      </w:r>
      <w:r w:rsidRPr="001A15D2">
        <w:t>421-э приведены значения коэффициентов нормализации только на 2012, 2013 годы. При этом при определении эффективного уровня ОПР на 2018 год также должны учитываться коэффициенты нормализации за 2014-2016 гг.</w:t>
      </w:r>
      <w:r w:rsidR="00F16109">
        <w:t xml:space="preserve"> </w:t>
      </w:r>
      <w:r w:rsidRPr="001A15D2">
        <w:t>Исполнитель отмечает, что</w:t>
      </w:r>
      <w:r w:rsidR="00F16109">
        <w:t xml:space="preserve"> </w:t>
      </w:r>
      <w:r w:rsidRPr="001A15D2">
        <w:t xml:space="preserve">с 12.03.2015 вступило в силу постановление Правительства Российской Федерации от 28.02.2015 </w:t>
      </w:r>
      <w:r w:rsidR="00134DE0">
        <w:t>№ </w:t>
      </w:r>
      <w:r w:rsidRPr="001A15D2">
        <w:t>184 «Об отнесении владельцев объектов электросетевого хозяйства к территориальным сетевым организациям».</w:t>
      </w:r>
      <w:r w:rsidR="00F16109">
        <w:t xml:space="preserve"> </w:t>
      </w:r>
      <w:r w:rsidRPr="001A15D2">
        <w:t xml:space="preserve">В соответствии с постановлением </w:t>
      </w:r>
      <w:r w:rsidR="00134DE0">
        <w:t>№ </w:t>
      </w:r>
      <w:r w:rsidRPr="001A15D2">
        <w:t>184 существенно изменился состав ТСО,</w:t>
      </w:r>
      <w:r w:rsidR="00F16109">
        <w:t xml:space="preserve"> </w:t>
      </w:r>
      <w:r w:rsidRPr="001A15D2">
        <w:t>в отношении которых осуществляется государственное регулирование тарифов на услуги</w:t>
      </w:r>
      <w:r w:rsidR="000200A0">
        <w:t xml:space="preserve"> </w:t>
      </w:r>
      <w:r w:rsidRPr="001A15D2">
        <w:t>по передаче электрической энергии, за счет исключения ТСО,</w:t>
      </w:r>
      <w:r w:rsidR="00F16109">
        <w:t xml:space="preserve"> </w:t>
      </w:r>
      <w:r w:rsidRPr="001A15D2">
        <w:t xml:space="preserve">не соответствующих критериям. При этом в связи с упразднением ФСТ России (указ Президента Российской Федерации от 21.07.2015 </w:t>
      </w:r>
      <w:r w:rsidR="00134DE0">
        <w:t>№ </w:t>
      </w:r>
      <w:r w:rsidRPr="001A15D2">
        <w:t xml:space="preserve">373) отсутствует информация о составе ТСО, участвовавших в репрезентативной выборке ТСО при определении и установлении коэффициентов нормализации на период 2012-2013 гг., в отношении которых осуществлялось государственное регулирование цен (тарифов) на услуги по передаче электрической энергии. ФАС России (приемник ФСТ России) не вносил изменения в Методические указания </w:t>
      </w:r>
      <w:r w:rsidR="00134DE0">
        <w:t>№ </w:t>
      </w:r>
      <w:r w:rsidRPr="001A15D2">
        <w:t xml:space="preserve">421-э в отношении коэффициентов нормализации после изменения субъектного состава ТСО, осуществляющих регулируемый вид деятельности. </w:t>
      </w:r>
    </w:p>
    <w:p w14:paraId="4A2A84A1" w14:textId="77777777" w:rsidR="00D05417" w:rsidRPr="001A15D2" w:rsidRDefault="00D05417" w:rsidP="00C12D56">
      <w:pPr>
        <w:pStyle w:val="2f3"/>
      </w:pPr>
      <w:r w:rsidRPr="001A15D2">
        <w:t>Отсутствие установленных коэффициентов нормализации за 2014-2016 годы ведет к искажению определения рейтинга организации в связи</w:t>
      </w:r>
      <w:r w:rsidR="00F16109">
        <w:t xml:space="preserve"> </w:t>
      </w:r>
      <w:r w:rsidRPr="001A15D2">
        <w:t xml:space="preserve">с изменением состава регулируемых ТСО и фактических приведенных удельных показателей </w:t>
      </w:r>
      <w:r w:rsidRPr="001A15D2">
        <w:rPr>
          <w:noProof/>
          <w:lang w:eastAsia="ru-RU"/>
        </w:rPr>
        <w:drawing>
          <wp:inline distT="0" distB="0" distL="0" distR="0" wp14:anchorId="2F56ADD0" wp14:editId="2B56DACE">
            <wp:extent cx="1254641" cy="34024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253060" cy="339813"/>
                    </a:xfrm>
                    <a:prstGeom prst="rect">
                      <a:avLst/>
                    </a:prstGeom>
                    <a:noFill/>
                    <a:ln>
                      <a:noFill/>
                    </a:ln>
                  </pic:spPr>
                </pic:pic>
              </a:graphicData>
            </a:graphic>
          </wp:inline>
        </w:drawing>
      </w:r>
      <w:r w:rsidRPr="001A15D2">
        <w:t>за 2014-2016 гг. и следовательно, фактические расходы и натуральные показатели ТСО сравниваются</w:t>
      </w:r>
      <w:r w:rsidR="00F16109">
        <w:t xml:space="preserve"> </w:t>
      </w:r>
      <w:r w:rsidRPr="001A15D2">
        <w:t xml:space="preserve">с неизменными с 2013 года приведенными удельными показателями </w:t>
      </w:r>
      <w:r w:rsidRPr="001A15D2">
        <w:rPr>
          <w:noProof/>
          <w:lang w:eastAsia="ru-RU"/>
        </w:rPr>
        <w:drawing>
          <wp:inline distT="0" distB="0" distL="0" distR="0" wp14:anchorId="3E14ED4C" wp14:editId="43E05BFE">
            <wp:extent cx="1380490" cy="37084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380490" cy="370840"/>
                    </a:xfrm>
                    <a:prstGeom prst="rect">
                      <a:avLst/>
                    </a:prstGeom>
                    <a:noFill/>
                    <a:ln>
                      <a:noFill/>
                    </a:ln>
                  </pic:spPr>
                </pic:pic>
              </a:graphicData>
            </a:graphic>
          </wp:inline>
        </w:drawing>
      </w:r>
      <w:r w:rsidRPr="001A15D2">
        <w:t xml:space="preserve"> и расходами и </w:t>
      </w:r>
      <w:r w:rsidRPr="001A15D2">
        <w:lastRenderedPageBreak/>
        <w:t>натуральными показателями иных ТСО,</w:t>
      </w:r>
      <w:r w:rsidR="00F16109">
        <w:t xml:space="preserve"> </w:t>
      </w:r>
      <w:r w:rsidRPr="001A15D2">
        <w:t>в отношении которых ранее осуществлялось государственное регулирование тарифов на услуги по передаче электрической энергии, включая организации, которые не соответствуют критериям отнесения владельцев объектов электросетевого хозяйства к территориальным сетевым организациям, утвержденным постановлением Правительства Российской Федерации</w:t>
      </w:r>
      <w:r w:rsidR="00F16109">
        <w:t xml:space="preserve"> </w:t>
      </w:r>
      <w:r w:rsidRPr="001A15D2">
        <w:t xml:space="preserve">от 28.02.2015 </w:t>
      </w:r>
      <w:r w:rsidR="00134DE0">
        <w:t>№ </w:t>
      </w:r>
      <w:r w:rsidRPr="001A15D2">
        <w:t xml:space="preserve">184. </w:t>
      </w:r>
    </w:p>
    <w:p w14:paraId="5C2EF0F3" w14:textId="77777777" w:rsidR="00D05417" w:rsidRPr="001A15D2" w:rsidRDefault="00D05417" w:rsidP="00C12D56">
      <w:pPr>
        <w:pStyle w:val="2f3"/>
      </w:pPr>
      <w:r w:rsidRPr="001A15D2">
        <w:t xml:space="preserve">Таким образом, удельные показатели иных ТСО, утвержденные коэффициенты нормализации </w:t>
      </w:r>
      <w:r w:rsidRPr="001A15D2">
        <w:rPr>
          <w:noProof/>
          <w:lang w:eastAsia="ru-RU"/>
        </w:rPr>
        <w:drawing>
          <wp:inline distT="0" distB="0" distL="0" distR="0" wp14:anchorId="113601E2" wp14:editId="5FF2F013">
            <wp:extent cx="1238250" cy="30105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240592" cy="301625"/>
                    </a:xfrm>
                    <a:prstGeom prst="rect">
                      <a:avLst/>
                    </a:prstGeom>
                    <a:noFill/>
                    <a:ln>
                      <a:noFill/>
                    </a:ln>
                  </pic:spPr>
                </pic:pic>
              </a:graphicData>
            </a:graphic>
          </wp:inline>
        </w:drawing>
      </w:r>
      <w:r w:rsidRPr="001A15D2">
        <w:t xml:space="preserve"> и </w:t>
      </w:r>
      <w:r w:rsidRPr="001A15D2">
        <w:rPr>
          <w:noProof/>
          <w:lang w:eastAsia="ru-RU"/>
        </w:rPr>
        <w:drawing>
          <wp:inline distT="0" distB="0" distL="0" distR="0" wp14:anchorId="05F0F2DB" wp14:editId="07A168E5">
            <wp:extent cx="1209675" cy="30199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08209" cy="301625"/>
                    </a:xfrm>
                    <a:prstGeom prst="rect">
                      <a:avLst/>
                    </a:prstGeom>
                    <a:noFill/>
                    <a:ln>
                      <a:noFill/>
                    </a:ln>
                  </pic:spPr>
                </pic:pic>
              </a:graphicData>
            </a:graphic>
          </wp:inline>
        </w:drawing>
      </w:r>
      <w:r w:rsidR="00F16109">
        <w:t xml:space="preserve"> </w:t>
      </w:r>
      <w:r w:rsidRPr="001A15D2">
        <w:t>на 2012- 2013 годы при их применении будут неизбежно приводить к некорректному определению базового уровня подконтрольных расходов ТСО. Применение указанных показателей на долгосрочный период регулирования в большинстве случаев может повлечь за собой образование значительного объема экономически обоснованных расходов, неучтенных при тарифном регулировании.</w:t>
      </w:r>
      <w:r w:rsidR="00F16109">
        <w:t xml:space="preserve"> </w:t>
      </w:r>
      <w:r w:rsidRPr="001A15D2">
        <w:t>В последующем данные расходы при учете в тарифах на услугах по передаче электрической энергии приведут к существенному росту тарифов на услуги</w:t>
      </w:r>
      <w:r w:rsidR="00F16109">
        <w:t xml:space="preserve"> </w:t>
      </w:r>
      <w:r w:rsidRPr="001A15D2">
        <w:t>по передаче электрической энергии или банкротству ТСО, что снизит надежность энергоснабжения потребителей.</w:t>
      </w:r>
    </w:p>
    <w:p w14:paraId="0FDE79AA" w14:textId="77777777" w:rsidR="00D05417" w:rsidRPr="001A15D2" w:rsidRDefault="00D05417" w:rsidP="00C12D56">
      <w:pPr>
        <w:pStyle w:val="2f3"/>
      </w:pPr>
      <w:r w:rsidRPr="001A15D2">
        <w:t xml:space="preserve">Кроме того, определенный Методическими указаниями </w:t>
      </w:r>
      <w:r w:rsidR="00134DE0">
        <w:t>№ </w:t>
      </w:r>
      <w:r w:rsidRPr="001A15D2">
        <w:t xml:space="preserve">421-э порядок расчета приведенных показателей ТСО n в году i </w:t>
      </w:r>
      <w:r w:rsidRPr="001A15D2">
        <w:rPr>
          <w:noProof/>
          <w:lang w:eastAsia="ru-RU"/>
        </w:rPr>
        <w:drawing>
          <wp:inline distT="0" distB="0" distL="0" distR="0" wp14:anchorId="5641C88C" wp14:editId="34B774E8">
            <wp:extent cx="307975" cy="298450"/>
            <wp:effectExtent l="0" t="0" r="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07975" cy="298450"/>
                    </a:xfrm>
                    <a:prstGeom prst="rect">
                      <a:avLst/>
                    </a:prstGeom>
                    <a:noFill/>
                    <a:ln>
                      <a:noFill/>
                    </a:ln>
                  </pic:spPr>
                </pic:pic>
              </a:graphicData>
            </a:graphic>
          </wp:inline>
        </w:drawing>
      </w:r>
      <w:r w:rsidRPr="001A15D2">
        <w:t xml:space="preserve">, </w:t>
      </w:r>
      <w:r w:rsidRPr="001A15D2">
        <w:rPr>
          <w:noProof/>
          <w:lang w:eastAsia="ru-RU"/>
        </w:rPr>
        <w:drawing>
          <wp:inline distT="0" distB="0" distL="0" distR="0" wp14:anchorId="7D0CBE25" wp14:editId="6CE797C9">
            <wp:extent cx="365760" cy="298450"/>
            <wp:effectExtent l="0" t="0" r="0" b="635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65760" cy="298450"/>
                    </a:xfrm>
                    <a:prstGeom prst="rect">
                      <a:avLst/>
                    </a:prstGeom>
                    <a:noFill/>
                    <a:ln>
                      <a:noFill/>
                    </a:ln>
                  </pic:spPr>
                </pic:pic>
              </a:graphicData>
            </a:graphic>
          </wp:inline>
        </w:drawing>
      </w:r>
      <w:r w:rsidRPr="001A15D2">
        <w:t xml:space="preserve">, </w:t>
      </w:r>
      <w:r w:rsidRPr="001A15D2">
        <w:rPr>
          <w:noProof/>
          <w:lang w:eastAsia="ru-RU"/>
        </w:rPr>
        <w:drawing>
          <wp:inline distT="0" distB="0" distL="0" distR="0" wp14:anchorId="0BB6EE16" wp14:editId="03D88369">
            <wp:extent cx="317500" cy="298450"/>
            <wp:effectExtent l="0" t="0" r="635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17500" cy="298450"/>
                    </a:xfrm>
                    <a:prstGeom prst="rect">
                      <a:avLst/>
                    </a:prstGeom>
                    <a:noFill/>
                    <a:ln>
                      <a:noFill/>
                    </a:ln>
                  </pic:spPr>
                </pic:pic>
              </a:graphicData>
            </a:graphic>
          </wp:inline>
        </w:drawing>
      </w:r>
      <w:r w:rsidRPr="001A15D2">
        <w:t xml:space="preserve">, характеризующих отношение фактических операционных (подконтрольных) расходов к фактическим показателям по протяженности линий электропередач, трансформаторной мощности электрооборудования и числу точек присоединения потребителей услуг к электрической сети, не содержит указаний на использование в расчетах значений экономически обоснованных операционных, подконтрольных расходов только в отношении ТСО, действующих на территории только одного субъекта Российской Федерации. </w:t>
      </w:r>
    </w:p>
    <w:p w14:paraId="64EE2B00" w14:textId="77777777" w:rsidR="00D05417" w:rsidRPr="001A15D2" w:rsidRDefault="00D05417" w:rsidP="00C12D56">
      <w:pPr>
        <w:pStyle w:val="2f3"/>
      </w:pPr>
      <w:r w:rsidRPr="001A15D2">
        <w:t xml:space="preserve">Применяемые при расчетах «Коэффициент приведения затрат по уровню цен», «Коэффициент приведения затрат по климатическим условиям», определяемые в отношении конкретного субъекта Российской Федерации, свидетельствуют о приведении значений фактических операционных, </w:t>
      </w:r>
      <w:r w:rsidRPr="001A15D2">
        <w:lastRenderedPageBreak/>
        <w:t xml:space="preserve">подконтрольных затрат ТСО (на основе собранных данных ФСТ России), действующих на всей территории Российской Федерации, к условиям конкретного субъекта Российской Федерации. В противном случае, происходит </w:t>
      </w:r>
      <w:proofErr w:type="spellStart"/>
      <w:r w:rsidRPr="001A15D2">
        <w:t>задвоение</w:t>
      </w:r>
      <w:proofErr w:type="spellEnd"/>
      <w:r w:rsidRPr="001A15D2">
        <w:t xml:space="preserve"> учета условий конкретного субъекта Российской Федерации, так как ТСО несут затраты уже в условиях субъекта и приведение их затрат по уровню цен</w:t>
      </w:r>
      <w:r w:rsidR="00F16109">
        <w:t xml:space="preserve"> </w:t>
      </w:r>
      <w:r w:rsidRPr="001A15D2">
        <w:t>и по климатическим условиям было бы не обосновано.</w:t>
      </w:r>
    </w:p>
    <w:p w14:paraId="1FF47A57" w14:textId="77777777" w:rsidR="00D05417" w:rsidRPr="001A15D2" w:rsidRDefault="00D05417" w:rsidP="00C12D56">
      <w:pPr>
        <w:pStyle w:val="2f3"/>
      </w:pPr>
      <w:r w:rsidRPr="001A15D2">
        <w:t xml:space="preserve">Кроме того, в приложении </w:t>
      </w:r>
      <w:r w:rsidR="00134DE0">
        <w:t>№ </w:t>
      </w:r>
      <w:r w:rsidRPr="001A15D2">
        <w:t>4 к указанным Методическим указаниям отсутствуют коэффициенты приведения затрат по уровню цен (коэффициент С)</w:t>
      </w:r>
      <w:r w:rsidR="00F16109">
        <w:t xml:space="preserve"> </w:t>
      </w:r>
      <w:r w:rsidRPr="001A15D2">
        <w:t xml:space="preserve">по регионам в 2014-2016 гг. (представлены только за 2012-2013 гг.). </w:t>
      </w:r>
    </w:p>
    <w:p w14:paraId="01061F32" w14:textId="77777777" w:rsidR="00D05417" w:rsidRPr="001A15D2" w:rsidRDefault="00D05417" w:rsidP="00C12D56">
      <w:pPr>
        <w:pStyle w:val="2f3"/>
      </w:pPr>
      <w:r w:rsidRPr="001A15D2">
        <w:t xml:space="preserve">Указанный коэффициент С используется для расчета приведенных удельных показателей </w:t>
      </w:r>
      <w:r w:rsidRPr="001A15D2">
        <w:rPr>
          <w:noProof/>
          <w:lang w:eastAsia="ru-RU"/>
        </w:rPr>
        <w:drawing>
          <wp:inline distT="0" distB="0" distL="0" distR="0" wp14:anchorId="2435F637" wp14:editId="45334FC2">
            <wp:extent cx="1238250" cy="2471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237681" cy="247072"/>
                    </a:xfrm>
                    <a:prstGeom prst="rect">
                      <a:avLst/>
                    </a:prstGeom>
                    <a:noFill/>
                    <a:ln>
                      <a:noFill/>
                    </a:ln>
                  </pic:spPr>
                </pic:pic>
              </a:graphicData>
            </a:graphic>
          </wp:inline>
        </w:drawing>
      </w:r>
      <w:r w:rsidRPr="001A15D2">
        <w:t xml:space="preserve"> согласно формулам (5), (6), (7) соответственно.</w:t>
      </w:r>
    </w:p>
    <w:p w14:paraId="62E76E7E" w14:textId="77777777" w:rsidR="00D05417" w:rsidRPr="001A15D2" w:rsidRDefault="00D05417" w:rsidP="00C12D56">
      <w:pPr>
        <w:pStyle w:val="2f3"/>
      </w:pPr>
      <w:r w:rsidRPr="001A15D2">
        <w:t>На основании изложенного, Исполнитель считает, что применение метода сравнения аналогов при расчете базового уровня ОПР в отсутствие</w:t>
      </w:r>
      <w:r w:rsidR="00F16109">
        <w:t xml:space="preserve"> </w:t>
      </w:r>
      <w:r w:rsidRPr="001A15D2">
        <w:t xml:space="preserve">в Методических указаниях </w:t>
      </w:r>
      <w:r w:rsidR="00134DE0">
        <w:t>№ </w:t>
      </w:r>
      <w:r w:rsidRPr="001A15D2">
        <w:t>421-э установленных коэффициентов нормализации за 2014-2016 гг., коэффициентов приведения затрат по уровню цен за 2014-2016 гг. ведут</w:t>
      </w:r>
      <w:r w:rsidR="000200A0">
        <w:t xml:space="preserve"> </w:t>
      </w:r>
      <w:r w:rsidRPr="001A15D2">
        <w:t xml:space="preserve">к искажению эффективного уровня ОПР - </w:t>
      </w:r>
      <w:r w:rsidRPr="001A15D2">
        <w:rPr>
          <w:noProof/>
          <w:lang w:eastAsia="ru-RU"/>
        </w:rPr>
        <w:drawing>
          <wp:inline distT="0" distB="0" distL="0" distR="0" wp14:anchorId="5C878CA8" wp14:editId="572BF84C">
            <wp:extent cx="857250" cy="23731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854075" cy="236432"/>
                    </a:xfrm>
                    <a:prstGeom prst="rect">
                      <a:avLst/>
                    </a:prstGeom>
                    <a:noFill/>
                    <a:ln>
                      <a:noFill/>
                    </a:ln>
                  </pic:spPr>
                </pic:pic>
              </a:graphicData>
            </a:graphic>
          </wp:inline>
        </w:drawing>
      </w:r>
      <w:r w:rsidRPr="001A15D2">
        <w:t>- на 2018 год,</w:t>
      </w:r>
      <w:r w:rsidR="00F16109">
        <w:t xml:space="preserve"> </w:t>
      </w:r>
      <w:r w:rsidRPr="001A15D2">
        <w:t xml:space="preserve">и, следовательно, к искажению базового уровня ОПР - </w:t>
      </w:r>
      <w:r w:rsidRPr="001A15D2">
        <w:rPr>
          <w:noProof/>
          <w:lang w:eastAsia="ru-RU"/>
        </w:rPr>
        <w:drawing>
          <wp:inline distT="0" distB="0" distL="0" distR="0" wp14:anchorId="4CE171B2" wp14:editId="7FD39DB1">
            <wp:extent cx="946425" cy="2190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966470" cy="223715"/>
                    </a:xfrm>
                    <a:prstGeom prst="rect">
                      <a:avLst/>
                    </a:prstGeom>
                    <a:noFill/>
                    <a:ln>
                      <a:noFill/>
                    </a:ln>
                  </pic:spPr>
                </pic:pic>
              </a:graphicData>
            </a:graphic>
          </wp:inline>
        </w:drawing>
      </w:r>
      <w:r w:rsidRPr="001A15D2">
        <w:t xml:space="preserve">, определяемого в соответствии с п. 9 Методических указаний </w:t>
      </w:r>
      <w:r w:rsidR="00134DE0">
        <w:t>№ </w:t>
      </w:r>
      <w:r w:rsidRPr="001A15D2">
        <w:t>421-э по формуле (9):</w:t>
      </w:r>
    </w:p>
    <w:p w14:paraId="6386D3DB" w14:textId="77777777" w:rsidR="00D05417" w:rsidRPr="001A15D2" w:rsidRDefault="00D05417" w:rsidP="00C12D56">
      <w:pPr>
        <w:pStyle w:val="2f3"/>
      </w:pPr>
      <w:bookmarkStart w:id="115" w:name="sub_5009"/>
      <w:r w:rsidRPr="001A15D2">
        <w:rPr>
          <w:noProof/>
          <w:lang w:eastAsia="ru-RU"/>
        </w:rPr>
        <w:drawing>
          <wp:inline distT="0" distB="0" distL="0" distR="0" wp14:anchorId="74557BF2" wp14:editId="0E80DB71">
            <wp:extent cx="3943350" cy="3308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942742" cy="330844"/>
                    </a:xfrm>
                    <a:prstGeom prst="rect">
                      <a:avLst/>
                    </a:prstGeom>
                    <a:noFill/>
                    <a:ln>
                      <a:noFill/>
                    </a:ln>
                  </pic:spPr>
                </pic:pic>
              </a:graphicData>
            </a:graphic>
          </wp:inline>
        </w:drawing>
      </w:r>
      <w:r w:rsidRPr="001A15D2">
        <w:t xml:space="preserve"> (9),</w:t>
      </w:r>
    </w:p>
    <w:bookmarkEnd w:id="115"/>
    <w:p w14:paraId="467A5612" w14:textId="77777777" w:rsidR="00D05417" w:rsidRPr="001A15D2" w:rsidRDefault="00D05417" w:rsidP="00C12D56">
      <w:pPr>
        <w:pStyle w:val="2f3"/>
      </w:pPr>
      <w:r w:rsidRPr="001A15D2">
        <w:t xml:space="preserve">Кроме того, определением Верховного суда РФ по делу </w:t>
      </w:r>
      <w:r w:rsidR="00134DE0">
        <w:t>№ </w:t>
      </w:r>
      <w:r w:rsidRPr="001A15D2">
        <w:t>20-АПГ1б-15</w:t>
      </w:r>
      <w:r w:rsidR="00F16109">
        <w:t xml:space="preserve"> </w:t>
      </w:r>
      <w:r w:rsidRPr="001A15D2">
        <w:t>от 17.11.2016 подтверждена правомерность действий Республиканской службы</w:t>
      </w:r>
      <w:r w:rsidR="00F16109">
        <w:t xml:space="preserve"> </w:t>
      </w:r>
      <w:r w:rsidRPr="001A15D2">
        <w:t>по тарифам Республики Дагестан по неприменению при расчете ОПР для АО «Дагестанская сетевая компания» на 2016 год метода сравнения аналогов,</w:t>
      </w:r>
      <w:r w:rsidR="00F16109">
        <w:t xml:space="preserve"> </w:t>
      </w:r>
      <w:r w:rsidRPr="001A15D2">
        <w:t xml:space="preserve">в том числе в связи с отсутствием в приложении </w:t>
      </w:r>
      <w:r w:rsidR="00134DE0">
        <w:t>№ </w:t>
      </w:r>
      <w:r w:rsidRPr="001A15D2">
        <w:t>2</w:t>
      </w:r>
      <w:r w:rsidR="00F16109">
        <w:t xml:space="preserve"> </w:t>
      </w:r>
      <w:r w:rsidRPr="001A15D2">
        <w:t>к Методическим указаниям</w:t>
      </w:r>
      <w:r w:rsidR="00F16109">
        <w:t xml:space="preserve"> </w:t>
      </w:r>
      <w:r w:rsidR="00134DE0">
        <w:t>№ </w:t>
      </w:r>
      <w:r w:rsidRPr="001A15D2">
        <w:t xml:space="preserve">421-э необходимых для расчета по формуле коэффициентов нормализации, равно как в приложении </w:t>
      </w:r>
      <w:r w:rsidR="00134DE0">
        <w:t>№ </w:t>
      </w:r>
      <w:r w:rsidRPr="001A15D2">
        <w:t>4 к указанным Методическим указаниям - коэффициентов приведения затрат по уровню цен. Как указывает Служба</w:t>
      </w:r>
      <w:r w:rsidR="00F16109">
        <w:t xml:space="preserve"> </w:t>
      </w:r>
      <w:r w:rsidRPr="001A15D2">
        <w:t>по тарифам Республики Дагестан, использование метода сравнения аналогов</w:t>
      </w:r>
      <w:r w:rsidR="00F16109">
        <w:t xml:space="preserve"> </w:t>
      </w:r>
      <w:r w:rsidRPr="001A15D2">
        <w:t xml:space="preserve">в таком случае привело бы к недополучению обществом значительной части необходимой валовой выручки. В </w:t>
      </w:r>
      <w:r w:rsidRPr="001A15D2">
        <w:lastRenderedPageBreak/>
        <w:t>связи с этим расчет базового уровня подконтрольных расходов в целом произведен методом экономически обоснованных расходов (затрат).</w:t>
      </w:r>
    </w:p>
    <w:p w14:paraId="5E44BE63" w14:textId="77777777" w:rsidR="00D05417" w:rsidRPr="001A15D2" w:rsidRDefault="00D05417" w:rsidP="00C12D56">
      <w:pPr>
        <w:pStyle w:val="2f3"/>
      </w:pPr>
      <w:r w:rsidRPr="001A15D2">
        <w:t>Таким образом, судебным органом установлена правомерность неприменения метода сравнения аналогов при отсутствии установленных</w:t>
      </w:r>
      <w:r w:rsidR="00F16109">
        <w:t xml:space="preserve"> </w:t>
      </w:r>
      <w:r w:rsidRPr="001A15D2">
        <w:t xml:space="preserve">в Методических указаниях </w:t>
      </w:r>
      <w:r w:rsidR="00134DE0">
        <w:t>№ </w:t>
      </w:r>
      <w:r w:rsidRPr="001A15D2">
        <w:t xml:space="preserve">421-э значений коэффициентов: </w:t>
      </w:r>
      <w:r w:rsidRPr="001A15D2">
        <w:rPr>
          <w:noProof/>
          <w:lang w:eastAsia="ru-RU"/>
        </w:rPr>
        <w:drawing>
          <wp:inline distT="0" distB="0" distL="0" distR="0" wp14:anchorId="006F4084" wp14:editId="470ABFD9">
            <wp:extent cx="1181100" cy="243906"/>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183334" cy="244367"/>
                    </a:xfrm>
                    <a:prstGeom prst="rect">
                      <a:avLst/>
                    </a:prstGeom>
                    <a:noFill/>
                    <a:ln>
                      <a:noFill/>
                    </a:ln>
                  </pic:spPr>
                </pic:pic>
              </a:graphicData>
            </a:graphic>
          </wp:inline>
        </w:drawing>
      </w:r>
      <w:r w:rsidR="00F16109">
        <w:t xml:space="preserve"> </w:t>
      </w:r>
      <w:r w:rsidRPr="001A15D2">
        <w:t xml:space="preserve">и </w:t>
      </w:r>
      <w:r w:rsidRPr="001A15D2">
        <w:rPr>
          <w:noProof/>
          <w:lang w:eastAsia="ru-RU"/>
        </w:rPr>
        <w:drawing>
          <wp:inline distT="0" distB="0" distL="0" distR="0" wp14:anchorId="026ED502" wp14:editId="70EE5F40">
            <wp:extent cx="1228725" cy="27341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227236" cy="273085"/>
                    </a:xfrm>
                    <a:prstGeom prst="rect">
                      <a:avLst/>
                    </a:prstGeom>
                    <a:noFill/>
                    <a:ln>
                      <a:noFill/>
                    </a:ln>
                  </pic:spPr>
                </pic:pic>
              </a:graphicData>
            </a:graphic>
          </wp:inline>
        </w:drawing>
      </w:r>
      <w:r w:rsidRPr="001A15D2">
        <w:t xml:space="preserve">, коэффициента </w:t>
      </w:r>
      <w:r w:rsidRPr="001A15D2">
        <w:rPr>
          <w:noProof/>
          <w:lang w:eastAsia="ru-RU"/>
        </w:rPr>
        <w:drawing>
          <wp:inline distT="0" distB="0" distL="0" distR="0" wp14:anchorId="03C91CEE" wp14:editId="5567989F">
            <wp:extent cx="276225" cy="28511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76225" cy="285115"/>
                    </a:xfrm>
                    <a:prstGeom prst="rect">
                      <a:avLst/>
                    </a:prstGeom>
                    <a:noFill/>
                    <a:ln>
                      <a:noFill/>
                    </a:ln>
                  </pic:spPr>
                </pic:pic>
              </a:graphicData>
            </a:graphic>
          </wp:inline>
        </w:drawing>
      </w:r>
      <w:r w:rsidRPr="001A15D2">
        <w:t>.</w:t>
      </w:r>
    </w:p>
    <w:p w14:paraId="0E48D19B" w14:textId="77777777" w:rsidR="00D05417" w:rsidRPr="001A15D2" w:rsidRDefault="00D05417" w:rsidP="00C12D56">
      <w:pPr>
        <w:pStyle w:val="2f3"/>
        <w:rPr>
          <w:b/>
          <w:bCs/>
        </w:rPr>
      </w:pPr>
      <w:r w:rsidRPr="001A15D2">
        <w:rPr>
          <w:b/>
          <w:bCs/>
        </w:rPr>
        <w:t>Учитывая изложенное, Исполнитель считает целесообразным в отношении определения базового уровня подконтрольных расходов применение только метода экономически обоснованных затрат, до внесения изменений</w:t>
      </w:r>
      <w:r w:rsidR="00F16109">
        <w:rPr>
          <w:b/>
          <w:bCs/>
        </w:rPr>
        <w:t xml:space="preserve"> </w:t>
      </w:r>
      <w:r w:rsidRPr="001A15D2">
        <w:rPr>
          <w:b/>
          <w:bCs/>
        </w:rPr>
        <w:t xml:space="preserve">в Методические указания </w:t>
      </w:r>
      <w:r w:rsidR="00134DE0">
        <w:rPr>
          <w:b/>
          <w:bCs/>
        </w:rPr>
        <w:t>№ </w:t>
      </w:r>
      <w:r w:rsidRPr="001A15D2">
        <w:rPr>
          <w:b/>
          <w:bCs/>
        </w:rPr>
        <w:t>421-э.</w:t>
      </w:r>
    </w:p>
    <w:p w14:paraId="1A9DE188" w14:textId="77777777" w:rsidR="00D05417" w:rsidRDefault="00D05417" w:rsidP="00C12D56">
      <w:pPr>
        <w:pStyle w:val="2f3"/>
      </w:pPr>
      <w:r w:rsidRPr="001A15D2">
        <w:t xml:space="preserve">Согласно пункту 38 Основ ценообразования </w:t>
      </w:r>
      <w:r w:rsidR="00134DE0">
        <w:t>№ </w:t>
      </w:r>
      <w:r w:rsidRPr="001A15D2">
        <w:t>1178 тарифы на услуги</w:t>
      </w:r>
      <w:r w:rsidR="00F16109">
        <w:t xml:space="preserve"> </w:t>
      </w:r>
      <w:r w:rsidRPr="001A15D2">
        <w:t>по передаче электрической энергии, устанавливаемые с применением метода долгосрочной индексации необходимой валовой выручки, регулирующими органами определяются в соответствии с методическими указаниями, утверждаемыми Федеральной антимонопольной службой, на основании долгосрочных параметров регулирования, включая индекс эффективности подконтрольных расходов. Учитывая, что индекс эффективности рассчитывается</w:t>
      </w:r>
      <w:r w:rsidR="00F16109">
        <w:t xml:space="preserve"> </w:t>
      </w:r>
      <w:r w:rsidRPr="001A15D2">
        <w:t xml:space="preserve">с учетом рейтинга эффективности ТСО, который как указано выше, некорректно применять в действующей редакции Методических указаний </w:t>
      </w:r>
      <w:r w:rsidR="00134DE0">
        <w:t>№ </w:t>
      </w:r>
      <w:r w:rsidRPr="001A15D2">
        <w:t xml:space="preserve">421-э, а также тот факт, что Основами ценообразования </w:t>
      </w:r>
      <w:r w:rsidR="00134DE0">
        <w:t>№ </w:t>
      </w:r>
      <w:r w:rsidRPr="001A15D2">
        <w:t>1178 не предусмотрен иной алгоритм (вариант) определения индекса эффективности операционных, подконтрольных расходов, Исполнитель считает целесообразным устанавливать и пр</w:t>
      </w:r>
      <w:r w:rsidR="001328DB" w:rsidRPr="001A15D2">
        <w:t xml:space="preserve">именять индекс в размере 1 </w:t>
      </w:r>
      <w:r w:rsidRPr="001A15D2">
        <w:t xml:space="preserve">%, как наименьшее значение. </w:t>
      </w:r>
    </w:p>
    <w:p w14:paraId="35E1D70E" w14:textId="77777777" w:rsidR="00C12D56" w:rsidRDefault="00C12D56">
      <w:pPr>
        <w:spacing w:after="160" w:line="259" w:lineRule="auto"/>
        <w:rPr>
          <w:rFonts w:ascii="Myriad Pro" w:eastAsia="Calibri" w:hAnsi="Myriad Pro"/>
          <w:color w:val="000000" w:themeColor="text1"/>
          <w:sz w:val="26"/>
          <w:szCs w:val="26"/>
        </w:rPr>
      </w:pPr>
      <w:r>
        <w:br w:type="page"/>
      </w:r>
    </w:p>
    <w:p w14:paraId="3403F3DA" w14:textId="77777777" w:rsidR="00D05417" w:rsidRPr="00C12D56" w:rsidRDefault="00D05417" w:rsidP="00C12D56">
      <w:pPr>
        <w:pStyle w:val="2"/>
        <w:numPr>
          <w:ilvl w:val="1"/>
          <w:numId w:val="2"/>
        </w:numPr>
        <w:spacing w:line="360" w:lineRule="auto"/>
        <w:ind w:left="720"/>
        <w:jc w:val="both"/>
        <w:rPr>
          <w:rFonts w:ascii="Myriad Pro" w:hAnsi="Myriad Pro"/>
          <w:b/>
          <w:color w:val="4F6228" w:themeColor="accent3" w:themeShade="80"/>
          <w:sz w:val="28"/>
          <w:szCs w:val="28"/>
        </w:rPr>
      </w:pPr>
      <w:bookmarkStart w:id="116" w:name="_Toc60135405"/>
      <w:r w:rsidRPr="00C12D56">
        <w:rPr>
          <w:rFonts w:ascii="Myriad Pro" w:hAnsi="Myriad Pro"/>
          <w:b/>
          <w:color w:val="4F6228" w:themeColor="accent3" w:themeShade="80"/>
          <w:sz w:val="28"/>
          <w:szCs w:val="28"/>
        </w:rPr>
        <w:lastRenderedPageBreak/>
        <w:t>Показатели уровня надежности и качества услуг</w:t>
      </w:r>
      <w:bookmarkEnd w:id="116"/>
    </w:p>
    <w:p w14:paraId="16AEBBC7" w14:textId="77777777" w:rsidR="00D05417" w:rsidRPr="001A15D2" w:rsidRDefault="00D05417" w:rsidP="00C12D56">
      <w:pPr>
        <w:pStyle w:val="2f3"/>
      </w:pPr>
      <w:r w:rsidRPr="001A15D2">
        <w:t>В соответствии с п. 8 Основ ценообразования регулирующие органы устанавливают уровень надежности и качества реализуемых товаров (услуг) для электросетевых организаций в соответствии с методическими указаниями</w:t>
      </w:r>
      <w:r w:rsidR="00F16109">
        <w:t xml:space="preserve"> </w:t>
      </w:r>
      <w:r w:rsidRPr="001A15D2">
        <w:t>по расчету уровня надежности и качества реализуемых товаров (услуг), утверждаемыми Министерством энергетики Российской Федерации</w:t>
      </w:r>
      <w:r w:rsidR="00F16109">
        <w:t xml:space="preserve"> </w:t>
      </w:r>
      <w:r w:rsidRPr="001A15D2">
        <w:t>по согласованию с Федеральной антимонопольной службой и Министерством экономического развития Российской Федерации.</w:t>
      </w:r>
    </w:p>
    <w:p w14:paraId="48668301" w14:textId="77777777" w:rsidR="00D05417" w:rsidRPr="001A15D2" w:rsidRDefault="00D05417" w:rsidP="00C12D56">
      <w:pPr>
        <w:pStyle w:val="2f3"/>
      </w:pPr>
      <w:r w:rsidRPr="001A15D2">
        <w:t xml:space="preserve">Приказом Минэнерго России от 29.11.2016 </w:t>
      </w:r>
      <w:r w:rsidR="00134DE0">
        <w:t>№ </w:t>
      </w:r>
      <w:r w:rsidRPr="001A15D2">
        <w:t xml:space="preserve">1256 утверждены Методические указания по расчету уровня надежности и качества поставляемых товаров и оказываемых услуг для организации по управлению единой национальной (общероссийской) электрической сетью и территориальных сетевых организаций (далее Методические указания </w:t>
      </w:r>
      <w:r w:rsidR="00134DE0">
        <w:t>№ </w:t>
      </w:r>
      <w:r w:rsidRPr="001A15D2">
        <w:t>1256).</w:t>
      </w:r>
    </w:p>
    <w:p w14:paraId="1FBCA2AB" w14:textId="77777777" w:rsidR="00D05417" w:rsidRPr="001A15D2" w:rsidRDefault="00D05417" w:rsidP="00C12D56">
      <w:pPr>
        <w:pStyle w:val="2f3"/>
      </w:pPr>
      <w:r w:rsidRPr="001A15D2">
        <w:t xml:space="preserve">В соответствии с пунктом 2.2.1 Методических указаний </w:t>
      </w:r>
      <w:r w:rsidR="00134DE0">
        <w:t>№ </w:t>
      </w:r>
      <w:r w:rsidRPr="001A15D2">
        <w:t>1256 уровень надежности оказываемых услуг определяется средней продолжительностью прекращения передачи электрической энергии потребителям услуг сетевой организации и средней частотой прекращения передачи электрической энергии потребителям услуг сетевой организации в течение расчетного периода регулирования.</w:t>
      </w:r>
    </w:p>
    <w:p w14:paraId="22B943C7" w14:textId="77777777" w:rsidR="00D05417" w:rsidRPr="001A15D2" w:rsidRDefault="00D05417" w:rsidP="00C12D56">
      <w:pPr>
        <w:pStyle w:val="2f3"/>
      </w:pPr>
      <w:r w:rsidRPr="001A15D2">
        <w:t xml:space="preserve">Согласно пункту 3.3.1 Методических указаний </w:t>
      </w:r>
      <w:r w:rsidR="00134DE0">
        <w:t>№ </w:t>
      </w:r>
      <w:r w:rsidRPr="001A15D2">
        <w:t>1256 для целей использования при государственном регулировании тарифов на услуги</w:t>
      </w:r>
      <w:r w:rsidR="00F16109">
        <w:t xml:space="preserve"> </w:t>
      </w:r>
      <w:r w:rsidRPr="001A15D2">
        <w:t>по передаче электрической энергии уровень качества оказываемых услуг организации территориальных сетевых организаций определяется показателем уровня качества осуществляемого технологического присоединения к сети.</w:t>
      </w:r>
    </w:p>
    <w:p w14:paraId="3869F1F9" w14:textId="77777777" w:rsidR="00D05417" w:rsidRPr="001A15D2" w:rsidRDefault="00D05417" w:rsidP="00C12D56">
      <w:pPr>
        <w:pStyle w:val="2f3"/>
      </w:pPr>
      <w:r w:rsidRPr="001A15D2">
        <w:t xml:space="preserve">Пунктом 4.1.1 Методических указаний </w:t>
      </w:r>
      <w:r w:rsidR="00134DE0">
        <w:t>№ </w:t>
      </w:r>
      <w:r w:rsidRPr="001A15D2">
        <w:t>1256 предусмотрено, что для первого расчетного периода регулирования в долгосрочном периоде регулирования, на который устанавливаются плановые значения показателей уровня надежности и качества оказываемых услуг, начинающиеся с 2018 года</w:t>
      </w:r>
      <w:r w:rsidR="00F16109">
        <w:t xml:space="preserve"> </w:t>
      </w:r>
      <w:r w:rsidRPr="001A15D2">
        <w:t>и позднее, плановые значения определяются как минимальное значение</w:t>
      </w:r>
      <w:r w:rsidR="00F16109">
        <w:t xml:space="preserve"> </w:t>
      </w:r>
      <w:r w:rsidRPr="001A15D2">
        <w:t xml:space="preserve">из фактических значений показателей уровня надежности и качества оказываемых услуг в последнем отчетном периоде регулирования и средних фактических </w:t>
      </w:r>
      <w:r w:rsidRPr="001A15D2">
        <w:lastRenderedPageBreak/>
        <w:t>значений показателей уровня надежности и качества оказываемых услуг за предыдущие расчетные периоды регулирования в пределах долгосрочного периода регулирования, суммарно не более трех, по которым имеются отчетные данные на момент установления плановых значений</w:t>
      </w:r>
      <w:r w:rsidR="00F16109">
        <w:t xml:space="preserve"> </w:t>
      </w:r>
      <w:r w:rsidRPr="001A15D2">
        <w:t>на следующий долгосрочный период регулирования, с применением темпа улучшения показателей надежности</w:t>
      </w:r>
      <w:r w:rsidR="000200A0">
        <w:t xml:space="preserve"> </w:t>
      </w:r>
      <w:r w:rsidRPr="001A15D2">
        <w:t>и качества услуг.</w:t>
      </w:r>
    </w:p>
    <w:p w14:paraId="5374BEA3" w14:textId="77777777" w:rsidR="00D05417" w:rsidRPr="001A15D2" w:rsidRDefault="00D05417" w:rsidP="00C12D56">
      <w:pPr>
        <w:pStyle w:val="2f3"/>
      </w:pPr>
      <w:r w:rsidRPr="001A15D2">
        <w:t xml:space="preserve">Подпунктом «б» пункта 4.1.1 Методических указаний </w:t>
      </w:r>
      <w:r w:rsidR="00134DE0">
        <w:t>№ </w:t>
      </w:r>
      <w:r w:rsidRPr="001A15D2">
        <w:t>1256 для второго</w:t>
      </w:r>
      <w:r w:rsidR="00F16109">
        <w:t xml:space="preserve"> </w:t>
      </w:r>
      <w:r w:rsidRPr="001A15D2">
        <w:t>и последующих расчетных периодов регулирования долгосрочного периода регулирования плановые значения показателей надежности и качества услуг определяются по следующей формуле:</w:t>
      </w:r>
    </w:p>
    <w:p w14:paraId="40C2639C" w14:textId="77777777" w:rsidR="00D05417" w:rsidRPr="001A15D2" w:rsidRDefault="00D05417" w:rsidP="00C12D56">
      <w:pPr>
        <w:pStyle w:val="2f3"/>
      </w:pPr>
      <w:bookmarkStart w:id="117" w:name="P350"/>
      <w:bookmarkEnd w:id="117"/>
      <w:r w:rsidRPr="001A15D2">
        <w:rPr>
          <w:noProof/>
          <w:lang w:eastAsia="ru-RU"/>
        </w:rPr>
        <w:drawing>
          <wp:inline distT="0" distB="0" distL="0" distR="0" wp14:anchorId="0256F484" wp14:editId="5CEF1CE1">
            <wp:extent cx="1383665" cy="278130"/>
            <wp:effectExtent l="0" t="0" r="6985" b="0"/>
            <wp:docPr id="566" name="Рисунок 566" descr="base_1_220786_327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base_1_220786_32780"/>
                    <pic:cNvPicPr preferRelativeResize="0">
                      <a:picLocks noChangeArrowheads="1"/>
                    </pic:cNvPicPr>
                  </pic:nvPicPr>
                  <pic:blipFill>
                    <a:blip r:embed="rId112" cstate="print"/>
                    <a:srcRect/>
                    <a:stretch>
                      <a:fillRect/>
                    </a:stretch>
                  </pic:blipFill>
                  <pic:spPr bwMode="auto">
                    <a:xfrm>
                      <a:off x="0" y="0"/>
                      <a:ext cx="1383665" cy="278130"/>
                    </a:xfrm>
                    <a:prstGeom prst="rect">
                      <a:avLst/>
                    </a:prstGeom>
                    <a:noFill/>
                    <a:ln w="9525">
                      <a:noFill/>
                      <a:miter lim="800000"/>
                      <a:headEnd/>
                      <a:tailEnd/>
                    </a:ln>
                  </pic:spPr>
                </pic:pic>
              </a:graphicData>
            </a:graphic>
          </wp:inline>
        </w:drawing>
      </w:r>
      <w:r w:rsidRPr="001A15D2">
        <w:t>, где:</w:t>
      </w:r>
    </w:p>
    <w:p w14:paraId="7C741CD4" w14:textId="77777777" w:rsidR="00D05417" w:rsidRPr="001A15D2" w:rsidRDefault="00D05417" w:rsidP="00C12D56">
      <w:pPr>
        <w:pStyle w:val="2f3"/>
      </w:pPr>
      <w:r w:rsidRPr="001A15D2">
        <w:t>(</w:t>
      </w:r>
      <w:r w:rsidRPr="001A15D2">
        <w:rPr>
          <w:noProof/>
          <w:lang w:eastAsia="ru-RU"/>
        </w:rPr>
        <w:drawing>
          <wp:inline distT="0" distB="0" distL="0" distR="0" wp14:anchorId="5C33D508" wp14:editId="4B8076F6">
            <wp:extent cx="294005" cy="278130"/>
            <wp:effectExtent l="0" t="0" r="0" b="0"/>
            <wp:docPr id="485" name="Рисунок 3" descr="base_1_220786_327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base_1_220786_32781"/>
                    <pic:cNvPicPr preferRelativeResize="0">
                      <a:picLocks noChangeArrowheads="1"/>
                    </pic:cNvPicPr>
                  </pic:nvPicPr>
                  <pic:blipFill>
                    <a:blip r:embed="rId113" cstate="print"/>
                    <a:srcRect/>
                    <a:stretch>
                      <a:fillRect/>
                    </a:stretch>
                  </pic:blipFill>
                  <pic:spPr bwMode="auto">
                    <a:xfrm>
                      <a:off x="0" y="0"/>
                      <a:ext cx="294005" cy="278130"/>
                    </a:xfrm>
                    <a:prstGeom prst="rect">
                      <a:avLst/>
                    </a:prstGeom>
                    <a:noFill/>
                    <a:ln w="9525">
                      <a:noFill/>
                      <a:miter lim="800000"/>
                      <a:headEnd/>
                      <a:tailEnd/>
                    </a:ln>
                  </pic:spPr>
                </pic:pic>
              </a:graphicData>
            </a:graphic>
          </wp:inline>
        </w:drawing>
      </w:r>
      <w:r w:rsidRPr="001A15D2">
        <w:t>) - устанавливаемое регулирующим органом плановое значение</w:t>
      </w:r>
      <w:r w:rsidR="00F16109">
        <w:t xml:space="preserve"> </w:t>
      </w:r>
      <w:r w:rsidRPr="001A15D2">
        <w:t>по каждому показателю надежности и качества услуг (i) на расчетный период регулирования (t);</w:t>
      </w:r>
    </w:p>
    <w:p w14:paraId="0D82E3F6" w14:textId="77777777" w:rsidR="00D05417" w:rsidRPr="001A15D2" w:rsidRDefault="00D05417" w:rsidP="00C12D56">
      <w:pPr>
        <w:pStyle w:val="2f3"/>
      </w:pPr>
      <w:r w:rsidRPr="001A15D2">
        <w:t>p - темп улучшения показателей надежности и качества услуг, определяемый обязательной динамикой улучшения фактических значений показателей, равный 0,015 (p = 0,015).</w:t>
      </w:r>
      <w:r w:rsidR="00F16109">
        <w:t xml:space="preserve"> </w:t>
      </w:r>
    </w:p>
    <w:p w14:paraId="716FFA0E" w14:textId="77777777" w:rsidR="00D05417" w:rsidRPr="001A15D2" w:rsidRDefault="00D05417" w:rsidP="00C12D56">
      <w:pPr>
        <w:pStyle w:val="2f3"/>
      </w:pPr>
      <w:r w:rsidRPr="001A15D2">
        <w:t xml:space="preserve">Темп улучшения не применяется в случае достижения </w:t>
      </w:r>
      <w:proofErr w:type="spellStart"/>
      <w:r w:rsidRPr="001A15D2">
        <w:t>неулучшаемых</w:t>
      </w:r>
      <w:proofErr w:type="spellEnd"/>
      <w:r w:rsidRPr="001A15D2">
        <w:t xml:space="preserve"> значений показателей (=1).</w:t>
      </w:r>
    </w:p>
    <w:p w14:paraId="6FD8D2EF" w14:textId="77777777" w:rsidR="00D05417" w:rsidRPr="001A15D2" w:rsidRDefault="00D05417" w:rsidP="00C12D56">
      <w:pPr>
        <w:pStyle w:val="2f3"/>
      </w:pPr>
      <w:r w:rsidRPr="001A15D2">
        <w:t xml:space="preserve">В соответствии с п. 4.2.1. Методических указаний </w:t>
      </w:r>
      <w:r w:rsidR="00134DE0">
        <w:t>№ </w:t>
      </w:r>
      <w:r w:rsidRPr="001A15D2">
        <w:t>1256 плановые значения показателей уровня надежности оказываемых услуг устанавливаются регулирующими органами на каждый расчетный период регулирования</w:t>
      </w:r>
      <w:r w:rsidR="00F16109">
        <w:t xml:space="preserve"> </w:t>
      </w:r>
      <w:r w:rsidRPr="001A15D2">
        <w:t>в пределах долгосрочного периода регулирования для каждой территориальной сетевой организации исходя из:</w:t>
      </w:r>
    </w:p>
    <w:p w14:paraId="6C2111BC" w14:textId="77777777" w:rsidR="00D05417" w:rsidRPr="001A15D2" w:rsidRDefault="00D05417" w:rsidP="00C12D56">
      <w:pPr>
        <w:pStyle w:val="3"/>
      </w:pPr>
      <w:r w:rsidRPr="001A15D2">
        <w:t>фактических значений показателей уровня надежности оказываемых услуг за предыдущие отчетные расчетные периоды регулирования, суммарно</w:t>
      </w:r>
      <w:r w:rsidR="00F16109">
        <w:t xml:space="preserve"> </w:t>
      </w:r>
      <w:r w:rsidRPr="001A15D2">
        <w:t>не более трех, по которым имеются данные на момент установления плановых значений показателей уровня надежности оказываемых услуг на следующий долгосрочный период регулирования;</w:t>
      </w:r>
    </w:p>
    <w:p w14:paraId="4BB23D53" w14:textId="77777777" w:rsidR="00D05417" w:rsidRPr="001A15D2" w:rsidRDefault="00D05417" w:rsidP="00C12D56">
      <w:pPr>
        <w:pStyle w:val="3"/>
      </w:pPr>
      <w:r w:rsidRPr="001A15D2">
        <w:lastRenderedPageBreak/>
        <w:t>принадлежности территориальной сетевой организации к группе территориальных сетевых организаций, имеющих сопоставимые друг с другом экономические и (или) технические характеристики и (или) условия деятельности;</w:t>
      </w:r>
    </w:p>
    <w:p w14:paraId="0FE785E0" w14:textId="77777777" w:rsidR="00D05417" w:rsidRPr="001A15D2" w:rsidRDefault="00D05417" w:rsidP="00C12D56">
      <w:pPr>
        <w:pStyle w:val="3"/>
      </w:pPr>
      <w:r w:rsidRPr="001A15D2">
        <w:t>динамики улучшения фактических значений показателей уровня надежности, определенной исходя из базовых значений показателей надежности для группы территориальных сетевых организаций.</w:t>
      </w:r>
    </w:p>
    <w:p w14:paraId="4007AB5B" w14:textId="77777777" w:rsidR="00D05417" w:rsidRPr="001A15D2" w:rsidRDefault="00D05417" w:rsidP="00C12D56">
      <w:pPr>
        <w:pStyle w:val="2f3"/>
      </w:pPr>
      <w:r w:rsidRPr="001A15D2">
        <w:t xml:space="preserve">Приказом Минэнерго России от 18.10.2017 </w:t>
      </w:r>
      <w:r w:rsidR="00134DE0">
        <w:t>№ </w:t>
      </w:r>
      <w:r w:rsidRPr="001A15D2">
        <w:t>976 утверждены базовые значения показателей надежности, значения коэффициентов допустимых отклонений фактических значений показателей надежности от плановых</w:t>
      </w:r>
      <w:r w:rsidR="00F16109">
        <w:t xml:space="preserve"> </w:t>
      </w:r>
      <w:r w:rsidRPr="001A15D2">
        <w:t>и максимальной динамики улучшения плановых показателей надежности для групп территориальных сетевых организаций, имеющих сопоставимые друг</w:t>
      </w:r>
      <w:r w:rsidR="00F16109">
        <w:t xml:space="preserve"> </w:t>
      </w:r>
      <w:r w:rsidRPr="001A15D2">
        <w:t>с другом экономические и технические характеристики и (или) условия деятельности, с применением метода сравнения аналогов.</w:t>
      </w:r>
    </w:p>
    <w:p w14:paraId="014598C1" w14:textId="77777777" w:rsidR="00D05417" w:rsidRPr="001A15D2" w:rsidRDefault="00D05417" w:rsidP="00C12D56">
      <w:pPr>
        <w:pStyle w:val="2f3"/>
      </w:pPr>
    </w:p>
    <w:p w14:paraId="6601DDA8"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70A1630D" w14:textId="15C4EF36" w:rsidR="00D05417" w:rsidRPr="001A15D2" w:rsidRDefault="00D05417" w:rsidP="00C12D56">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долгосрочный период регулирования 2018-2022 гг. были предложены показатели надежности</w:t>
      </w:r>
      <w:r w:rsidR="00F16109">
        <w:rPr>
          <w:lang w:eastAsia="en-US"/>
        </w:rPr>
        <w:t xml:space="preserve"> </w:t>
      </w:r>
      <w:r w:rsidRPr="001A15D2">
        <w:rPr>
          <w:lang w:eastAsia="en-US"/>
        </w:rPr>
        <w:t xml:space="preserve">и качества оказываемых услуг, сформированные в соответствии с Методическими указаниями по расчету уровня надежности и качества поставляемых товаров и оказываемых услуг для организации по управлению единой национальной электрической сетью и территориальных сетевых организаций, утвержденными приказом Минэнерго России от 29.11.2016 </w:t>
      </w:r>
      <w:r w:rsidR="00134DE0">
        <w:rPr>
          <w:lang w:eastAsia="en-US"/>
        </w:rPr>
        <w:t>№ </w:t>
      </w:r>
      <w:r w:rsidRPr="001A15D2">
        <w:rPr>
          <w:lang w:eastAsia="en-US"/>
        </w:rPr>
        <w:t xml:space="preserve">1256. Предлагаемые значения показателей следующие: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4171"/>
        <w:gridCol w:w="1032"/>
        <w:gridCol w:w="1039"/>
        <w:gridCol w:w="1028"/>
        <w:gridCol w:w="1035"/>
        <w:gridCol w:w="1039"/>
      </w:tblGrid>
      <w:tr w:rsidR="00D05417" w:rsidRPr="00C12D56" w14:paraId="0CEF6016" w14:textId="77777777" w:rsidTr="00C12D56">
        <w:trPr>
          <w:trHeight w:val="20"/>
          <w:tblHeader/>
        </w:trPr>
        <w:tc>
          <w:tcPr>
            <w:tcW w:w="22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A61DA09"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Показатель</w:t>
            </w:r>
          </w:p>
        </w:tc>
        <w:tc>
          <w:tcPr>
            <w:tcW w:w="2768"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6F69644"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Значение показателя</w:t>
            </w:r>
          </w:p>
        </w:tc>
      </w:tr>
      <w:tr w:rsidR="00D05417" w:rsidRPr="00C12D56" w14:paraId="082E4314" w14:textId="77777777" w:rsidTr="00C12D56">
        <w:trPr>
          <w:trHeight w:val="20"/>
          <w:tblHeader/>
        </w:trPr>
        <w:tc>
          <w:tcPr>
            <w:tcW w:w="22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645D401" w14:textId="77777777" w:rsidR="00D05417" w:rsidRPr="00C12D56" w:rsidRDefault="00D05417" w:rsidP="00F6562E">
            <w:pPr>
              <w:contextualSpacing/>
              <w:jc w:val="center"/>
              <w:rPr>
                <w:rFonts w:ascii="Myriad Pro" w:eastAsia="Calibri" w:hAnsi="Myriad Pro"/>
                <w:bCs/>
                <w:color w:val="FFFFFF" w:themeColor="background1"/>
                <w:sz w:val="20"/>
                <w:szCs w:val="20"/>
              </w:rPr>
            </w:pP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4FE3040D" w14:textId="77777777" w:rsidR="00D05417" w:rsidRPr="00C12D56" w:rsidRDefault="00D05417" w:rsidP="00F6562E">
            <w:pPr>
              <w:pStyle w:val="26"/>
              <w:shd w:val="clear" w:color="auto" w:fill="auto"/>
              <w:spacing w:line="240" w:lineRule="auto"/>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2018</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531F50D2" w14:textId="77777777" w:rsidR="00D05417" w:rsidRPr="00C12D56" w:rsidRDefault="00D05417" w:rsidP="00F6562E">
            <w:pPr>
              <w:pStyle w:val="26"/>
              <w:shd w:val="clear" w:color="auto" w:fill="auto"/>
              <w:spacing w:line="240" w:lineRule="auto"/>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2019</w:t>
            </w:r>
          </w:p>
        </w:tc>
        <w:tc>
          <w:tcPr>
            <w:tcW w:w="5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736C69EB" w14:textId="77777777" w:rsidR="00D05417" w:rsidRPr="00C12D56" w:rsidRDefault="00D05417" w:rsidP="00F6562E">
            <w:pPr>
              <w:pStyle w:val="26"/>
              <w:shd w:val="clear" w:color="auto" w:fill="auto"/>
              <w:spacing w:line="240" w:lineRule="auto"/>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21285036" w14:textId="77777777" w:rsidR="00D05417" w:rsidRPr="00C12D56" w:rsidRDefault="00D05417" w:rsidP="00F6562E">
            <w:pPr>
              <w:pStyle w:val="26"/>
              <w:shd w:val="clear" w:color="auto" w:fill="auto"/>
              <w:spacing w:line="240" w:lineRule="auto"/>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2021</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2299FA91" w14:textId="77777777" w:rsidR="00D05417" w:rsidRPr="00C12D56" w:rsidRDefault="00D05417" w:rsidP="00F6562E">
            <w:pPr>
              <w:pStyle w:val="26"/>
              <w:shd w:val="clear" w:color="auto" w:fill="auto"/>
              <w:spacing w:line="240" w:lineRule="auto"/>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2022</w:t>
            </w:r>
          </w:p>
        </w:tc>
      </w:tr>
      <w:tr w:rsidR="00D05417" w:rsidRPr="00C12D56" w14:paraId="0D6AD19C" w14:textId="77777777" w:rsidTr="00C12D56">
        <w:trPr>
          <w:trHeight w:val="20"/>
          <w:tblHeader/>
        </w:trPr>
        <w:tc>
          <w:tcPr>
            <w:tcW w:w="22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71D004CB"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1</w:t>
            </w: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5454D83B"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55F82C45"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3</w:t>
            </w:r>
          </w:p>
        </w:tc>
        <w:tc>
          <w:tcPr>
            <w:tcW w:w="5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2CC72EEE"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70602E75"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5</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34E34214"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6</w:t>
            </w:r>
          </w:p>
        </w:tc>
      </w:tr>
      <w:tr w:rsidR="00D05417" w:rsidRPr="00C12D56" w14:paraId="6E1F513B" w14:textId="77777777" w:rsidTr="00C12D56">
        <w:trPr>
          <w:trHeight w:val="20"/>
        </w:trPr>
        <w:tc>
          <w:tcPr>
            <w:tcW w:w="2232" w:type="pct"/>
            <w:tcBorders>
              <w:top w:val="single" w:sz="4" w:space="0" w:color="FFFFFF" w:themeColor="background1"/>
            </w:tcBorders>
            <w:shd w:val="clear" w:color="auto" w:fill="FFFFFF"/>
            <w:vAlign w:val="center"/>
          </w:tcPr>
          <w:p w14:paraId="55F80711" w14:textId="77777777" w:rsidR="00D05417" w:rsidRPr="00C12D56" w:rsidRDefault="00D05417" w:rsidP="00F6562E">
            <w:pPr>
              <w:pStyle w:val="26"/>
              <w:shd w:val="clear" w:color="auto" w:fill="auto"/>
              <w:spacing w:line="226" w:lineRule="exact"/>
              <w:jc w:val="left"/>
              <w:rPr>
                <w:rFonts w:ascii="Myriad Pro" w:hAnsi="Myriad Pro"/>
                <w:color w:val="000000" w:themeColor="text1"/>
                <w:sz w:val="20"/>
                <w:szCs w:val="20"/>
              </w:rPr>
            </w:pPr>
            <w:r w:rsidRPr="00C12D56">
              <w:rPr>
                <w:rStyle w:val="28pt"/>
                <w:rFonts w:ascii="Myriad Pro" w:eastAsiaTheme="majorEastAsia" w:hAnsi="Myriad Pro"/>
                <w:color w:val="000000" w:themeColor="text1"/>
                <w:sz w:val="20"/>
                <w:szCs w:val="20"/>
              </w:rPr>
              <w:t>Показатель средней продолжительности прекращений передачи электрической энергии на точку поставки (П</w:t>
            </w:r>
            <w:proofErr w:type="spellStart"/>
            <w:r w:rsidRPr="00C12D56">
              <w:rPr>
                <w:rStyle w:val="28pt"/>
                <w:rFonts w:ascii="Myriad Pro" w:eastAsiaTheme="majorEastAsia" w:hAnsi="Myriad Pro"/>
                <w:color w:val="000000" w:themeColor="text1"/>
                <w:sz w:val="20"/>
                <w:szCs w:val="20"/>
                <w:vertAlign w:val="subscript"/>
                <w:lang w:val="en-US"/>
              </w:rPr>
              <w:t>saidi</w:t>
            </w:r>
            <w:proofErr w:type="spellEnd"/>
            <w:r w:rsidRPr="00C12D56">
              <w:rPr>
                <w:rStyle w:val="28pt"/>
                <w:rFonts w:ascii="Myriad Pro" w:eastAsiaTheme="majorEastAsia" w:hAnsi="Myriad Pro"/>
                <w:color w:val="000000" w:themeColor="text1"/>
                <w:sz w:val="20"/>
                <w:szCs w:val="20"/>
              </w:rPr>
              <w:t>), час</w:t>
            </w:r>
          </w:p>
        </w:tc>
        <w:tc>
          <w:tcPr>
            <w:tcW w:w="552" w:type="pct"/>
            <w:tcBorders>
              <w:top w:val="single" w:sz="4" w:space="0" w:color="FFFFFF" w:themeColor="background1"/>
            </w:tcBorders>
            <w:shd w:val="clear" w:color="auto" w:fill="FFFFFF"/>
            <w:vAlign w:val="center"/>
          </w:tcPr>
          <w:p w14:paraId="2733F643"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0,6195</w:t>
            </w:r>
          </w:p>
        </w:tc>
        <w:tc>
          <w:tcPr>
            <w:tcW w:w="556" w:type="pct"/>
            <w:tcBorders>
              <w:top w:val="single" w:sz="4" w:space="0" w:color="FFFFFF" w:themeColor="background1"/>
            </w:tcBorders>
            <w:shd w:val="clear" w:color="auto" w:fill="FFFFFF"/>
            <w:vAlign w:val="center"/>
          </w:tcPr>
          <w:p w14:paraId="0F7B2F13"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0,6102</w:t>
            </w:r>
          </w:p>
        </w:tc>
        <w:tc>
          <w:tcPr>
            <w:tcW w:w="550" w:type="pct"/>
            <w:tcBorders>
              <w:top w:val="single" w:sz="4" w:space="0" w:color="FFFFFF" w:themeColor="background1"/>
            </w:tcBorders>
            <w:shd w:val="clear" w:color="auto" w:fill="FFFFFF"/>
            <w:vAlign w:val="center"/>
          </w:tcPr>
          <w:p w14:paraId="03C9B15D"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0,601</w:t>
            </w:r>
          </w:p>
        </w:tc>
        <w:tc>
          <w:tcPr>
            <w:tcW w:w="554" w:type="pct"/>
            <w:tcBorders>
              <w:top w:val="single" w:sz="4" w:space="0" w:color="FFFFFF" w:themeColor="background1"/>
            </w:tcBorders>
            <w:shd w:val="clear" w:color="auto" w:fill="FFFFFF"/>
            <w:vAlign w:val="center"/>
          </w:tcPr>
          <w:p w14:paraId="6BA5FEDF"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0,592</w:t>
            </w:r>
          </w:p>
        </w:tc>
        <w:tc>
          <w:tcPr>
            <w:tcW w:w="556" w:type="pct"/>
            <w:tcBorders>
              <w:top w:val="single" w:sz="4" w:space="0" w:color="FFFFFF" w:themeColor="background1"/>
            </w:tcBorders>
            <w:shd w:val="clear" w:color="auto" w:fill="FFFFFF"/>
            <w:vAlign w:val="center"/>
          </w:tcPr>
          <w:p w14:paraId="5A2F92CB"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0,5831</w:t>
            </w:r>
          </w:p>
        </w:tc>
      </w:tr>
      <w:tr w:rsidR="00D05417" w:rsidRPr="00C12D56" w14:paraId="5069E67B" w14:textId="77777777" w:rsidTr="00C12D56">
        <w:trPr>
          <w:trHeight w:val="20"/>
        </w:trPr>
        <w:tc>
          <w:tcPr>
            <w:tcW w:w="2232" w:type="pct"/>
            <w:shd w:val="clear" w:color="auto" w:fill="FFFFFF"/>
            <w:vAlign w:val="center"/>
          </w:tcPr>
          <w:p w14:paraId="427C3C52" w14:textId="77777777" w:rsidR="00D05417" w:rsidRPr="00C12D56" w:rsidRDefault="00D05417" w:rsidP="00F6562E">
            <w:pPr>
              <w:pStyle w:val="26"/>
              <w:shd w:val="clear" w:color="auto" w:fill="auto"/>
              <w:spacing w:line="221" w:lineRule="exact"/>
              <w:jc w:val="left"/>
              <w:rPr>
                <w:rFonts w:ascii="Myriad Pro" w:hAnsi="Myriad Pro"/>
                <w:color w:val="000000" w:themeColor="text1"/>
                <w:sz w:val="20"/>
                <w:szCs w:val="20"/>
              </w:rPr>
            </w:pPr>
            <w:r w:rsidRPr="00C12D56">
              <w:rPr>
                <w:rStyle w:val="28pt"/>
                <w:rFonts w:ascii="Myriad Pro" w:eastAsiaTheme="majorEastAsia" w:hAnsi="Myriad Pro"/>
                <w:color w:val="000000" w:themeColor="text1"/>
                <w:sz w:val="20"/>
                <w:szCs w:val="20"/>
              </w:rPr>
              <w:t>Показатель средней частоты прекращений передачи электрической энергии на точку поставки (П</w:t>
            </w:r>
            <w:proofErr w:type="spellStart"/>
            <w:r w:rsidRPr="00C12D56">
              <w:rPr>
                <w:rStyle w:val="28pt"/>
                <w:rFonts w:ascii="Myriad Pro" w:eastAsiaTheme="majorEastAsia" w:hAnsi="Myriad Pro"/>
                <w:color w:val="000000" w:themeColor="text1"/>
                <w:sz w:val="20"/>
                <w:szCs w:val="20"/>
                <w:vertAlign w:val="subscript"/>
                <w:lang w:val="en-US"/>
              </w:rPr>
              <w:t>saifi</w:t>
            </w:r>
            <w:proofErr w:type="spellEnd"/>
            <w:r w:rsidRPr="00C12D56">
              <w:rPr>
                <w:rStyle w:val="28pt"/>
                <w:rFonts w:ascii="Myriad Pro" w:eastAsiaTheme="majorEastAsia" w:hAnsi="Myriad Pro"/>
                <w:color w:val="000000" w:themeColor="text1"/>
                <w:sz w:val="20"/>
                <w:szCs w:val="20"/>
              </w:rPr>
              <w:t>), шт.</w:t>
            </w:r>
          </w:p>
        </w:tc>
        <w:tc>
          <w:tcPr>
            <w:tcW w:w="552" w:type="pct"/>
            <w:shd w:val="clear" w:color="auto" w:fill="FFFFFF"/>
            <w:vAlign w:val="center"/>
          </w:tcPr>
          <w:p w14:paraId="3322E13E"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0,4411</w:t>
            </w:r>
          </w:p>
        </w:tc>
        <w:tc>
          <w:tcPr>
            <w:tcW w:w="556" w:type="pct"/>
            <w:shd w:val="clear" w:color="auto" w:fill="FFFFFF"/>
            <w:vAlign w:val="center"/>
          </w:tcPr>
          <w:p w14:paraId="5C27DDFD"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0,4345</w:t>
            </w:r>
          </w:p>
        </w:tc>
        <w:tc>
          <w:tcPr>
            <w:tcW w:w="550" w:type="pct"/>
            <w:shd w:val="clear" w:color="auto" w:fill="FFFFFF"/>
            <w:vAlign w:val="center"/>
          </w:tcPr>
          <w:p w14:paraId="007C2448"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0,428</w:t>
            </w:r>
          </w:p>
        </w:tc>
        <w:tc>
          <w:tcPr>
            <w:tcW w:w="554" w:type="pct"/>
            <w:shd w:val="clear" w:color="auto" w:fill="FFFFFF"/>
            <w:vAlign w:val="center"/>
          </w:tcPr>
          <w:p w14:paraId="35888AD1"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0,4216</w:t>
            </w:r>
          </w:p>
        </w:tc>
        <w:tc>
          <w:tcPr>
            <w:tcW w:w="556" w:type="pct"/>
            <w:shd w:val="clear" w:color="auto" w:fill="FFFFFF"/>
            <w:vAlign w:val="center"/>
          </w:tcPr>
          <w:p w14:paraId="5242314B"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0,4153</w:t>
            </w:r>
          </w:p>
        </w:tc>
      </w:tr>
      <w:tr w:rsidR="00D05417" w:rsidRPr="00C12D56" w14:paraId="12F84AC1" w14:textId="77777777" w:rsidTr="00C12D56">
        <w:trPr>
          <w:trHeight w:val="20"/>
        </w:trPr>
        <w:tc>
          <w:tcPr>
            <w:tcW w:w="2232" w:type="pct"/>
            <w:shd w:val="clear" w:color="auto" w:fill="FFFFFF"/>
            <w:vAlign w:val="center"/>
          </w:tcPr>
          <w:p w14:paraId="09BBED87" w14:textId="77777777" w:rsidR="00D05417" w:rsidRPr="00C12D56" w:rsidRDefault="00D05417" w:rsidP="00F6562E">
            <w:pPr>
              <w:pStyle w:val="26"/>
              <w:shd w:val="clear" w:color="auto" w:fill="auto"/>
              <w:spacing w:line="216" w:lineRule="exact"/>
              <w:jc w:val="left"/>
              <w:rPr>
                <w:rFonts w:ascii="Myriad Pro" w:hAnsi="Myriad Pro"/>
                <w:color w:val="000000" w:themeColor="text1"/>
                <w:sz w:val="20"/>
                <w:szCs w:val="20"/>
              </w:rPr>
            </w:pPr>
            <w:r w:rsidRPr="00C12D56">
              <w:rPr>
                <w:rStyle w:val="28pt"/>
                <w:rFonts w:ascii="Myriad Pro" w:eastAsiaTheme="majorEastAsia" w:hAnsi="Myriad Pro"/>
                <w:color w:val="000000" w:themeColor="text1"/>
                <w:sz w:val="20"/>
                <w:szCs w:val="20"/>
              </w:rPr>
              <w:t>Показатель уровня качества осуществляемого технологического присоединения (</w:t>
            </w:r>
            <w:proofErr w:type="spellStart"/>
            <w:r w:rsidRPr="00C12D56">
              <w:rPr>
                <w:rStyle w:val="28pt"/>
                <w:rFonts w:ascii="Myriad Pro" w:eastAsiaTheme="majorEastAsia" w:hAnsi="Myriad Pro"/>
                <w:color w:val="000000" w:themeColor="text1"/>
                <w:sz w:val="20"/>
                <w:szCs w:val="20"/>
              </w:rPr>
              <w:t>П</w:t>
            </w:r>
            <w:r w:rsidRPr="00C12D56">
              <w:rPr>
                <w:rStyle w:val="28pt"/>
                <w:rFonts w:ascii="Myriad Pro" w:eastAsiaTheme="majorEastAsia" w:hAnsi="Myriad Pro"/>
                <w:color w:val="000000" w:themeColor="text1"/>
                <w:sz w:val="20"/>
                <w:szCs w:val="20"/>
                <w:vertAlign w:val="subscript"/>
              </w:rPr>
              <w:t>тпр</w:t>
            </w:r>
            <w:proofErr w:type="spellEnd"/>
            <w:r w:rsidRPr="00C12D56">
              <w:rPr>
                <w:rStyle w:val="28pt"/>
                <w:rFonts w:ascii="Myriad Pro" w:eastAsiaTheme="majorEastAsia" w:hAnsi="Myriad Pro"/>
                <w:color w:val="000000" w:themeColor="text1"/>
                <w:sz w:val="20"/>
                <w:szCs w:val="20"/>
              </w:rPr>
              <w:t>)</w:t>
            </w:r>
          </w:p>
        </w:tc>
        <w:tc>
          <w:tcPr>
            <w:tcW w:w="552" w:type="pct"/>
            <w:shd w:val="clear" w:color="auto" w:fill="FFFFFF"/>
            <w:vAlign w:val="center"/>
          </w:tcPr>
          <w:p w14:paraId="09941CA7"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1,0375</w:t>
            </w:r>
          </w:p>
        </w:tc>
        <w:tc>
          <w:tcPr>
            <w:tcW w:w="556" w:type="pct"/>
            <w:shd w:val="clear" w:color="auto" w:fill="FFFFFF"/>
            <w:vAlign w:val="center"/>
          </w:tcPr>
          <w:p w14:paraId="121BE685"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1,0220</w:t>
            </w:r>
          </w:p>
        </w:tc>
        <w:tc>
          <w:tcPr>
            <w:tcW w:w="550" w:type="pct"/>
            <w:shd w:val="clear" w:color="auto" w:fill="FFFFFF"/>
            <w:vAlign w:val="center"/>
          </w:tcPr>
          <w:p w14:paraId="53674A77"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1,0066</w:t>
            </w:r>
          </w:p>
        </w:tc>
        <w:tc>
          <w:tcPr>
            <w:tcW w:w="554" w:type="pct"/>
            <w:shd w:val="clear" w:color="auto" w:fill="FFFFFF"/>
            <w:vAlign w:val="center"/>
          </w:tcPr>
          <w:p w14:paraId="3CA0A261"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1,000</w:t>
            </w:r>
          </w:p>
        </w:tc>
        <w:tc>
          <w:tcPr>
            <w:tcW w:w="556" w:type="pct"/>
            <w:shd w:val="clear" w:color="auto" w:fill="FFFFFF"/>
            <w:vAlign w:val="center"/>
          </w:tcPr>
          <w:p w14:paraId="79823355" w14:textId="77777777" w:rsidR="00D05417" w:rsidRPr="00C12D56" w:rsidRDefault="00D05417" w:rsidP="00F6562E">
            <w:pPr>
              <w:pStyle w:val="26"/>
              <w:shd w:val="clear" w:color="auto" w:fill="auto"/>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1,000</w:t>
            </w:r>
          </w:p>
        </w:tc>
      </w:tr>
    </w:tbl>
    <w:p w14:paraId="5A587FCA" w14:textId="5798D072" w:rsidR="00D05417" w:rsidRPr="001A15D2" w:rsidRDefault="00D05417" w:rsidP="00C12D56">
      <w:pPr>
        <w:pStyle w:val="2f3"/>
        <w:rPr>
          <w:lang w:eastAsia="en-US"/>
        </w:rPr>
      </w:pPr>
      <w:r w:rsidRPr="001A15D2">
        <w:rPr>
          <w:lang w:eastAsia="en-US"/>
        </w:rPr>
        <w:lastRenderedPageBreak/>
        <w:t>В обоснование представленных расчетов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в РЭК Омской области были представлены следующие документы:</w:t>
      </w:r>
    </w:p>
    <w:p w14:paraId="102B52A2" w14:textId="31997427" w:rsidR="00D05417" w:rsidRPr="001A15D2" w:rsidRDefault="00D05417" w:rsidP="00C12D56">
      <w:pPr>
        <w:pStyle w:val="3"/>
        <w:rPr>
          <w:b/>
        </w:rPr>
      </w:pPr>
      <w:r w:rsidRPr="001A15D2">
        <w:t>форма 8.1 «Журнал учета данных первичной информации по всем прекращениям подачи электрической энергии, произошедших на объектах филиала</w:t>
      </w:r>
      <w:r w:rsidR="00F16109">
        <w:t xml:space="preserve"> </w:t>
      </w:r>
      <w:r w:rsidR="00801C45">
        <w:t>ПАО </w:t>
      </w:r>
      <w:r w:rsidR="00F16109">
        <w:t>«МРСК Сибири» - «Омскэнерго»</w:t>
      </w:r>
      <w:r w:rsidRPr="001A15D2">
        <w:t xml:space="preserve"> за период с 01.01.2016</w:t>
      </w:r>
      <w:r w:rsidR="00F16109">
        <w:t xml:space="preserve"> </w:t>
      </w:r>
      <w:r w:rsidRPr="001A15D2">
        <w:t>по 31.12.2016»;</w:t>
      </w:r>
    </w:p>
    <w:p w14:paraId="690DDA0E" w14:textId="77777777" w:rsidR="00D05417" w:rsidRPr="001A15D2" w:rsidRDefault="00D05417" w:rsidP="00C12D56">
      <w:pPr>
        <w:pStyle w:val="3"/>
        <w:rPr>
          <w:b/>
        </w:rPr>
      </w:pPr>
      <w:r w:rsidRPr="001A15D2">
        <w:t>форма 3.1 «Отчетные данные для расчета значения показателя качества рассмотрения заявок на технологическое присоединение к сети»;</w:t>
      </w:r>
    </w:p>
    <w:p w14:paraId="537336AF" w14:textId="77777777" w:rsidR="00D05417" w:rsidRPr="001A15D2" w:rsidRDefault="00D05417" w:rsidP="00C12D56">
      <w:pPr>
        <w:pStyle w:val="3"/>
        <w:rPr>
          <w:b/>
        </w:rPr>
      </w:pPr>
      <w:r w:rsidRPr="001A15D2">
        <w:t>форма 3.2. «Отчетные данные для расчета значения показателя качества исполнения договоров об осуществлении технологического присоединения заявителей к сети»;</w:t>
      </w:r>
    </w:p>
    <w:p w14:paraId="0605AB20" w14:textId="77777777" w:rsidR="00D05417" w:rsidRPr="001A15D2" w:rsidRDefault="00D05417" w:rsidP="00C12D56">
      <w:pPr>
        <w:pStyle w:val="3"/>
        <w:rPr>
          <w:b/>
        </w:rPr>
      </w:pPr>
      <w:r w:rsidRPr="001A15D2">
        <w:t>форма 8.3. «Расчет индикативного показателя уровня надежности оказываемых услуг для территориальных сетевых организаций и организацией</w:t>
      </w:r>
      <w:r w:rsidR="00F16109">
        <w:t xml:space="preserve"> </w:t>
      </w:r>
      <w:r w:rsidRPr="001A15D2">
        <w:t>по управлению Единой национальной (общероссийской) электрической сетью, чей долгосрочный период регулирования начался после 2018 года;</w:t>
      </w:r>
    </w:p>
    <w:p w14:paraId="22828C0C" w14:textId="77777777" w:rsidR="00D05417" w:rsidRPr="001A15D2" w:rsidRDefault="00D05417" w:rsidP="00C12D56">
      <w:pPr>
        <w:pStyle w:val="3"/>
        <w:rPr>
          <w:b/>
        </w:rPr>
      </w:pPr>
      <w:r w:rsidRPr="001A15D2">
        <w:t>расчет показателя качества осуществляемого технологического присоединения (</w:t>
      </w:r>
      <w:proofErr w:type="spellStart"/>
      <w:r w:rsidRPr="001A15D2">
        <w:t>Птпр</w:t>
      </w:r>
      <w:proofErr w:type="spellEnd"/>
      <w:r w:rsidRPr="001A15D2">
        <w:t>);</w:t>
      </w:r>
    </w:p>
    <w:p w14:paraId="05435C4A" w14:textId="77777777" w:rsidR="00D05417" w:rsidRPr="001A15D2" w:rsidRDefault="00D05417" w:rsidP="00C12D56">
      <w:pPr>
        <w:pStyle w:val="3"/>
        <w:rPr>
          <w:b/>
        </w:rPr>
      </w:pPr>
      <w:r w:rsidRPr="001A15D2">
        <w:t>форма 1.7. «Предложения сетевой организации по плановым значениям показателей надежности и качества услуг на каждый расчетный период регулирования в пределах долгосрочного периода регулирования»</w:t>
      </w:r>
      <w:r w:rsidR="00C12D56">
        <w:t>.</w:t>
      </w:r>
    </w:p>
    <w:p w14:paraId="043831A4" w14:textId="7F277F1C" w:rsidR="00D05417" w:rsidRPr="001A15D2" w:rsidRDefault="00D05417" w:rsidP="00C12D56">
      <w:pPr>
        <w:pStyle w:val="2f3"/>
      </w:pPr>
      <w:r w:rsidRPr="001A15D2">
        <w:t>Сведений о корректировке предложений филиала</w:t>
      </w:r>
      <w:r w:rsidR="00F16109">
        <w:t xml:space="preserve"> </w:t>
      </w:r>
      <w:r w:rsidR="00801C45">
        <w:t>ПАО </w:t>
      </w:r>
      <w:r w:rsidR="00F16109">
        <w:t>«МРСК Сибири» - «Омскэнерго»</w:t>
      </w:r>
      <w:r w:rsidRPr="001A15D2">
        <w:t xml:space="preserve"> по плановым значениям показателей надежности услуг на 2018-2022 годы, в связи с изменением в расчете показателей с учетом приказа Минэнерго России от 18.10.2017 </w:t>
      </w:r>
      <w:r w:rsidR="00134DE0">
        <w:t>№ </w:t>
      </w:r>
      <w:r w:rsidRPr="001A15D2">
        <w:t>976 «Об утверждении базовых значений показателей надежности, значений коэффициентов допустимых отклонений фактических значений показателей надежности от плановых и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 и технические характеристики и (или) условия деятельности,</w:t>
      </w:r>
      <w:r w:rsidR="00F16109">
        <w:t xml:space="preserve"> </w:t>
      </w:r>
      <w:r w:rsidRPr="001A15D2">
        <w:t>с применением метода сравнения аналогов», в адрес Исполнителя</w:t>
      </w:r>
      <w:r w:rsidR="00F16109">
        <w:t xml:space="preserve"> </w:t>
      </w:r>
      <w:r w:rsidRPr="001A15D2">
        <w:t>не представлено.</w:t>
      </w:r>
    </w:p>
    <w:p w14:paraId="5D6917FF"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lastRenderedPageBreak/>
        <w:t>ПОЗИЦИЯ ОРГАНА РЕГУЛИРОВАНИЯ</w:t>
      </w:r>
    </w:p>
    <w:p w14:paraId="23CA6EC6" w14:textId="3EF36562" w:rsidR="00D05417" w:rsidRPr="001A15D2" w:rsidRDefault="00D05417" w:rsidP="00C12D56">
      <w:pPr>
        <w:pStyle w:val="2f3"/>
        <w:rPr>
          <w:lang w:eastAsia="en-US"/>
        </w:rPr>
      </w:pPr>
      <w:r w:rsidRPr="001A15D2">
        <w:rPr>
          <w:lang w:eastAsia="en-US"/>
        </w:rPr>
        <w:t xml:space="preserve">Приказом РЭК Омской области от 27.12.2017 </w:t>
      </w:r>
      <w:r w:rsidR="00134DE0">
        <w:rPr>
          <w:lang w:eastAsia="en-US"/>
        </w:rPr>
        <w:t>№ </w:t>
      </w:r>
      <w:r w:rsidRPr="001A15D2">
        <w:rPr>
          <w:lang w:eastAsia="en-US"/>
        </w:rPr>
        <w:t>618/83 «О внесении изменений в приказ Региональной энергетической комиссии Омской области</w:t>
      </w:r>
      <w:r w:rsidR="00F16109">
        <w:rPr>
          <w:lang w:eastAsia="en-US"/>
        </w:rPr>
        <w:t xml:space="preserve"> </w:t>
      </w:r>
      <w:r w:rsidRPr="001A15D2">
        <w:rPr>
          <w:lang w:eastAsia="en-US"/>
        </w:rPr>
        <w:t xml:space="preserve">от 26.12.2014 </w:t>
      </w:r>
      <w:r w:rsidR="00134DE0">
        <w:rPr>
          <w:lang w:eastAsia="en-US"/>
        </w:rPr>
        <w:t>№ </w:t>
      </w:r>
      <w:r w:rsidRPr="001A15D2">
        <w:rPr>
          <w:lang w:eastAsia="en-US"/>
        </w:rPr>
        <w:t>663/78» для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были утверждены следующие показатели уровня надежности и качества оказываемых услуг:</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4171"/>
        <w:gridCol w:w="1032"/>
        <w:gridCol w:w="1039"/>
        <w:gridCol w:w="1028"/>
        <w:gridCol w:w="1035"/>
        <w:gridCol w:w="1039"/>
      </w:tblGrid>
      <w:tr w:rsidR="00D05417" w:rsidRPr="00C12D56" w14:paraId="0BC46DE8" w14:textId="77777777" w:rsidTr="00C12D56">
        <w:trPr>
          <w:trHeight w:val="20"/>
          <w:tblHeader/>
        </w:trPr>
        <w:tc>
          <w:tcPr>
            <w:tcW w:w="22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2808734E"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Показатель</w:t>
            </w:r>
          </w:p>
        </w:tc>
        <w:tc>
          <w:tcPr>
            <w:tcW w:w="2768"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673C34DA"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Значение показателя</w:t>
            </w:r>
          </w:p>
        </w:tc>
      </w:tr>
      <w:tr w:rsidR="00D05417" w:rsidRPr="00C12D56" w14:paraId="71F45A04" w14:textId="77777777" w:rsidTr="00C12D56">
        <w:trPr>
          <w:trHeight w:val="290"/>
          <w:tblHeader/>
        </w:trPr>
        <w:tc>
          <w:tcPr>
            <w:tcW w:w="22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09B9278A" w14:textId="77777777" w:rsidR="00D05417" w:rsidRPr="00C12D56" w:rsidRDefault="00D05417" w:rsidP="00F6562E">
            <w:pPr>
              <w:contextualSpacing/>
              <w:jc w:val="center"/>
              <w:rPr>
                <w:rFonts w:ascii="Myriad Pro" w:eastAsia="Calibri" w:hAnsi="Myriad Pro"/>
                <w:bCs/>
                <w:color w:val="FFFFFF" w:themeColor="background1"/>
                <w:sz w:val="20"/>
                <w:szCs w:val="20"/>
              </w:rPr>
            </w:pP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1F2E8CD6" w14:textId="77777777" w:rsidR="00D05417" w:rsidRPr="00C12D56" w:rsidRDefault="00D05417" w:rsidP="00F6562E">
            <w:pPr>
              <w:widowControl w:val="0"/>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2018</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57DDADF4" w14:textId="77777777" w:rsidR="00D05417" w:rsidRPr="00C12D56" w:rsidRDefault="00D05417" w:rsidP="00F6562E">
            <w:pPr>
              <w:widowControl w:val="0"/>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2019</w:t>
            </w:r>
          </w:p>
        </w:tc>
        <w:tc>
          <w:tcPr>
            <w:tcW w:w="5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6E675D07" w14:textId="77777777" w:rsidR="00D05417" w:rsidRPr="00C12D56" w:rsidRDefault="00D05417" w:rsidP="00F6562E">
            <w:pPr>
              <w:widowControl w:val="0"/>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0E68CB42" w14:textId="77777777" w:rsidR="00D05417" w:rsidRPr="00C12D56" w:rsidRDefault="00D05417" w:rsidP="00F6562E">
            <w:pPr>
              <w:widowControl w:val="0"/>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2021</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654A643D" w14:textId="77777777" w:rsidR="00D05417" w:rsidRPr="00C12D56" w:rsidRDefault="00D05417" w:rsidP="00F6562E">
            <w:pPr>
              <w:widowControl w:val="0"/>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2022</w:t>
            </w:r>
          </w:p>
        </w:tc>
      </w:tr>
      <w:tr w:rsidR="00D05417" w:rsidRPr="00C12D56" w14:paraId="403C7116" w14:textId="77777777" w:rsidTr="00C12D56">
        <w:trPr>
          <w:trHeight w:val="20"/>
          <w:tblHeader/>
        </w:trPr>
        <w:tc>
          <w:tcPr>
            <w:tcW w:w="22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62E2DD5"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1</w:t>
            </w: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74A1313F"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66EB3B2A"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3</w:t>
            </w:r>
          </w:p>
        </w:tc>
        <w:tc>
          <w:tcPr>
            <w:tcW w:w="5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6949AF12"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4ACE2632"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5</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619C3224"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6</w:t>
            </w:r>
          </w:p>
        </w:tc>
      </w:tr>
      <w:tr w:rsidR="00D05417" w:rsidRPr="00C12D56" w14:paraId="5171EE4D" w14:textId="77777777" w:rsidTr="00C12D56">
        <w:trPr>
          <w:trHeight w:val="780"/>
        </w:trPr>
        <w:tc>
          <w:tcPr>
            <w:tcW w:w="2232" w:type="pct"/>
            <w:tcBorders>
              <w:top w:val="single" w:sz="4" w:space="0" w:color="FFFFFF" w:themeColor="background1"/>
            </w:tcBorders>
            <w:shd w:val="clear" w:color="auto" w:fill="FFFFFF"/>
            <w:vAlign w:val="center"/>
          </w:tcPr>
          <w:p w14:paraId="69CB22F2" w14:textId="77777777" w:rsidR="00D05417" w:rsidRPr="00C12D56" w:rsidRDefault="00D05417" w:rsidP="00F6562E">
            <w:pPr>
              <w:widowControl w:val="0"/>
              <w:spacing w:line="226" w:lineRule="exact"/>
              <w:rPr>
                <w:rFonts w:ascii="Myriad Pro" w:hAnsi="Myriad Pro"/>
                <w:color w:val="000000" w:themeColor="text1"/>
                <w:sz w:val="20"/>
                <w:szCs w:val="20"/>
              </w:rPr>
            </w:pPr>
            <w:r w:rsidRPr="00C12D56">
              <w:rPr>
                <w:rFonts w:ascii="Myriad Pro" w:hAnsi="Myriad Pro"/>
                <w:color w:val="000000" w:themeColor="text1"/>
                <w:sz w:val="20"/>
                <w:szCs w:val="20"/>
                <w:shd w:val="clear" w:color="auto" w:fill="FFFFFF"/>
              </w:rPr>
              <w:t>Показатель средней продолжительности прекращений передачи электрической энергии на точку поставки (</w:t>
            </w:r>
            <w:r w:rsidRPr="00C12D56">
              <w:rPr>
                <w:rFonts w:ascii="Myriad Pro" w:hAnsi="Myriad Pro"/>
                <w:color w:val="000000" w:themeColor="text1"/>
                <w:sz w:val="20"/>
                <w:szCs w:val="20"/>
                <w:shd w:val="clear" w:color="auto" w:fill="FFFFFF"/>
                <w:lang w:bidi="ru-RU"/>
              </w:rPr>
              <w:t>П</w:t>
            </w:r>
            <w:proofErr w:type="spellStart"/>
            <w:r w:rsidRPr="00C12D56">
              <w:rPr>
                <w:rFonts w:ascii="Myriad Pro" w:hAnsi="Myriad Pro"/>
                <w:color w:val="000000" w:themeColor="text1"/>
                <w:sz w:val="20"/>
                <w:szCs w:val="20"/>
                <w:shd w:val="clear" w:color="auto" w:fill="FFFFFF"/>
                <w:vertAlign w:val="subscript"/>
                <w:lang w:val="en-US" w:bidi="ru-RU"/>
              </w:rPr>
              <w:t>saidi</w:t>
            </w:r>
            <w:proofErr w:type="spellEnd"/>
            <w:r w:rsidRPr="00C12D56">
              <w:rPr>
                <w:rFonts w:ascii="Myriad Pro" w:hAnsi="Myriad Pro"/>
                <w:color w:val="000000" w:themeColor="text1"/>
                <w:sz w:val="20"/>
                <w:szCs w:val="20"/>
                <w:shd w:val="clear" w:color="auto" w:fill="FFFFFF"/>
              </w:rPr>
              <w:t>),</w:t>
            </w:r>
            <w:r w:rsidRPr="00C12D56">
              <w:rPr>
                <w:rFonts w:ascii="Myriad Pro" w:eastAsiaTheme="majorEastAsia" w:hAnsi="Myriad Pro"/>
                <w:color w:val="000000" w:themeColor="text1"/>
                <w:sz w:val="20"/>
                <w:szCs w:val="20"/>
                <w:shd w:val="clear" w:color="auto" w:fill="FFFFFF"/>
              </w:rPr>
              <w:t xml:space="preserve"> час</w:t>
            </w:r>
          </w:p>
        </w:tc>
        <w:tc>
          <w:tcPr>
            <w:tcW w:w="552" w:type="pct"/>
            <w:tcBorders>
              <w:top w:val="single" w:sz="4" w:space="0" w:color="FFFFFF" w:themeColor="background1"/>
            </w:tcBorders>
            <w:shd w:val="clear" w:color="auto" w:fill="FFFFFF"/>
            <w:vAlign w:val="center"/>
          </w:tcPr>
          <w:p w14:paraId="31088278"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0,6195</w:t>
            </w:r>
          </w:p>
        </w:tc>
        <w:tc>
          <w:tcPr>
            <w:tcW w:w="556" w:type="pct"/>
            <w:tcBorders>
              <w:top w:val="single" w:sz="4" w:space="0" w:color="FFFFFF" w:themeColor="background1"/>
            </w:tcBorders>
            <w:shd w:val="clear" w:color="auto" w:fill="FFFFFF"/>
            <w:vAlign w:val="center"/>
          </w:tcPr>
          <w:p w14:paraId="2E82064B"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0,6102</w:t>
            </w:r>
          </w:p>
        </w:tc>
        <w:tc>
          <w:tcPr>
            <w:tcW w:w="550" w:type="pct"/>
            <w:tcBorders>
              <w:top w:val="single" w:sz="4" w:space="0" w:color="FFFFFF" w:themeColor="background1"/>
            </w:tcBorders>
            <w:shd w:val="clear" w:color="auto" w:fill="FFFFFF"/>
            <w:vAlign w:val="center"/>
          </w:tcPr>
          <w:p w14:paraId="4D3836C6"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0,601</w:t>
            </w:r>
          </w:p>
        </w:tc>
        <w:tc>
          <w:tcPr>
            <w:tcW w:w="554" w:type="pct"/>
            <w:tcBorders>
              <w:top w:val="single" w:sz="4" w:space="0" w:color="FFFFFF" w:themeColor="background1"/>
            </w:tcBorders>
            <w:shd w:val="clear" w:color="auto" w:fill="FFFFFF"/>
            <w:vAlign w:val="center"/>
          </w:tcPr>
          <w:p w14:paraId="009A275F"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0,592</w:t>
            </w:r>
          </w:p>
        </w:tc>
        <w:tc>
          <w:tcPr>
            <w:tcW w:w="556" w:type="pct"/>
            <w:tcBorders>
              <w:top w:val="single" w:sz="4" w:space="0" w:color="FFFFFF" w:themeColor="background1"/>
            </w:tcBorders>
            <w:shd w:val="clear" w:color="auto" w:fill="FFFFFF"/>
            <w:vAlign w:val="center"/>
          </w:tcPr>
          <w:p w14:paraId="34E50808"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0,5831</w:t>
            </w:r>
          </w:p>
        </w:tc>
      </w:tr>
      <w:tr w:rsidR="00D05417" w:rsidRPr="00C12D56" w14:paraId="1ACA30F2" w14:textId="77777777" w:rsidTr="00C12D56">
        <w:trPr>
          <w:trHeight w:val="860"/>
        </w:trPr>
        <w:tc>
          <w:tcPr>
            <w:tcW w:w="2232" w:type="pct"/>
            <w:shd w:val="clear" w:color="auto" w:fill="FFFFFF"/>
            <w:vAlign w:val="center"/>
          </w:tcPr>
          <w:p w14:paraId="1ACFEBAF" w14:textId="77777777" w:rsidR="00D05417" w:rsidRPr="00C12D56" w:rsidRDefault="00D05417" w:rsidP="00F6562E">
            <w:pPr>
              <w:widowControl w:val="0"/>
              <w:spacing w:line="221" w:lineRule="exact"/>
              <w:rPr>
                <w:rFonts w:ascii="Myriad Pro" w:hAnsi="Myriad Pro"/>
                <w:color w:val="000000" w:themeColor="text1"/>
                <w:sz w:val="20"/>
                <w:szCs w:val="20"/>
              </w:rPr>
            </w:pPr>
            <w:r w:rsidRPr="00C12D56">
              <w:rPr>
                <w:rFonts w:ascii="Myriad Pro" w:hAnsi="Myriad Pro"/>
                <w:color w:val="000000" w:themeColor="text1"/>
                <w:sz w:val="20"/>
                <w:szCs w:val="20"/>
                <w:shd w:val="clear" w:color="auto" w:fill="FFFFFF"/>
              </w:rPr>
              <w:t>Показатель средней частоты прекращений передачи электрической энергии на точку поставки (</w:t>
            </w:r>
            <w:r w:rsidRPr="00C12D56">
              <w:rPr>
                <w:rFonts w:ascii="Myriad Pro" w:hAnsi="Myriad Pro"/>
                <w:color w:val="000000" w:themeColor="text1"/>
                <w:sz w:val="20"/>
                <w:szCs w:val="20"/>
                <w:shd w:val="clear" w:color="auto" w:fill="FFFFFF"/>
                <w:lang w:bidi="ru-RU"/>
              </w:rPr>
              <w:t>П</w:t>
            </w:r>
            <w:proofErr w:type="spellStart"/>
            <w:r w:rsidRPr="00C12D56">
              <w:rPr>
                <w:rFonts w:ascii="Myriad Pro" w:hAnsi="Myriad Pro"/>
                <w:color w:val="000000" w:themeColor="text1"/>
                <w:sz w:val="20"/>
                <w:szCs w:val="20"/>
                <w:shd w:val="clear" w:color="auto" w:fill="FFFFFF"/>
                <w:vertAlign w:val="subscript"/>
                <w:lang w:val="en-US" w:bidi="ru-RU"/>
              </w:rPr>
              <w:t>saifi</w:t>
            </w:r>
            <w:proofErr w:type="spellEnd"/>
            <w:r w:rsidRPr="00C12D56">
              <w:rPr>
                <w:rFonts w:ascii="Myriad Pro" w:hAnsi="Myriad Pro"/>
                <w:color w:val="000000" w:themeColor="text1"/>
                <w:sz w:val="20"/>
                <w:szCs w:val="20"/>
                <w:shd w:val="clear" w:color="auto" w:fill="FFFFFF"/>
              </w:rPr>
              <w:t>), шт.</w:t>
            </w:r>
          </w:p>
        </w:tc>
        <w:tc>
          <w:tcPr>
            <w:tcW w:w="552" w:type="pct"/>
            <w:shd w:val="clear" w:color="auto" w:fill="FFFFFF"/>
            <w:vAlign w:val="center"/>
          </w:tcPr>
          <w:p w14:paraId="3591635B"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0,4411</w:t>
            </w:r>
          </w:p>
        </w:tc>
        <w:tc>
          <w:tcPr>
            <w:tcW w:w="556" w:type="pct"/>
            <w:shd w:val="clear" w:color="auto" w:fill="FFFFFF"/>
            <w:vAlign w:val="center"/>
          </w:tcPr>
          <w:p w14:paraId="259D582D"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0,4345</w:t>
            </w:r>
          </w:p>
        </w:tc>
        <w:tc>
          <w:tcPr>
            <w:tcW w:w="550" w:type="pct"/>
            <w:shd w:val="clear" w:color="auto" w:fill="FFFFFF"/>
            <w:vAlign w:val="center"/>
          </w:tcPr>
          <w:p w14:paraId="204C8014"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0,428</w:t>
            </w:r>
          </w:p>
        </w:tc>
        <w:tc>
          <w:tcPr>
            <w:tcW w:w="554" w:type="pct"/>
            <w:shd w:val="clear" w:color="auto" w:fill="FFFFFF"/>
            <w:vAlign w:val="center"/>
          </w:tcPr>
          <w:p w14:paraId="31DA4EEA"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0,4216</w:t>
            </w:r>
          </w:p>
        </w:tc>
        <w:tc>
          <w:tcPr>
            <w:tcW w:w="556" w:type="pct"/>
            <w:shd w:val="clear" w:color="auto" w:fill="FFFFFF"/>
            <w:vAlign w:val="center"/>
          </w:tcPr>
          <w:p w14:paraId="1F124412"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0,4153</w:t>
            </w:r>
          </w:p>
        </w:tc>
      </w:tr>
      <w:tr w:rsidR="00D05417" w:rsidRPr="00C12D56" w14:paraId="49483E34" w14:textId="77777777" w:rsidTr="00C12D56">
        <w:trPr>
          <w:trHeight w:val="547"/>
        </w:trPr>
        <w:tc>
          <w:tcPr>
            <w:tcW w:w="2232" w:type="pct"/>
            <w:shd w:val="clear" w:color="auto" w:fill="FFFFFF"/>
            <w:vAlign w:val="center"/>
          </w:tcPr>
          <w:p w14:paraId="59C4758D" w14:textId="77777777" w:rsidR="00D05417" w:rsidRPr="00C12D56" w:rsidRDefault="00D05417" w:rsidP="00F6562E">
            <w:pPr>
              <w:widowControl w:val="0"/>
              <w:spacing w:line="216" w:lineRule="exact"/>
              <w:rPr>
                <w:rFonts w:ascii="Myriad Pro" w:hAnsi="Myriad Pro"/>
                <w:color w:val="000000" w:themeColor="text1"/>
                <w:sz w:val="20"/>
                <w:szCs w:val="20"/>
              </w:rPr>
            </w:pPr>
            <w:r w:rsidRPr="00C12D56">
              <w:rPr>
                <w:rFonts w:ascii="Myriad Pro" w:hAnsi="Myriad Pro"/>
                <w:color w:val="000000" w:themeColor="text1"/>
                <w:sz w:val="20"/>
                <w:szCs w:val="20"/>
                <w:shd w:val="clear" w:color="auto" w:fill="FFFFFF"/>
              </w:rPr>
              <w:t xml:space="preserve">Показатель </w:t>
            </w:r>
            <w:r w:rsidRPr="00C12D56">
              <w:rPr>
                <w:rFonts w:ascii="Myriad Pro" w:eastAsiaTheme="majorEastAsia" w:hAnsi="Myriad Pro"/>
                <w:color w:val="000000" w:themeColor="text1"/>
                <w:sz w:val="20"/>
                <w:szCs w:val="20"/>
                <w:shd w:val="clear" w:color="auto" w:fill="FFFFFF"/>
              </w:rPr>
              <w:t xml:space="preserve">уровня качества осуществляемого </w:t>
            </w:r>
            <w:r w:rsidRPr="00C12D56">
              <w:rPr>
                <w:rFonts w:ascii="Myriad Pro" w:hAnsi="Myriad Pro"/>
                <w:color w:val="000000" w:themeColor="text1"/>
                <w:sz w:val="20"/>
                <w:szCs w:val="20"/>
                <w:shd w:val="clear" w:color="auto" w:fill="FFFFFF"/>
              </w:rPr>
              <w:t>технологического присоединения (</w:t>
            </w:r>
            <w:proofErr w:type="spellStart"/>
            <w:r w:rsidRPr="00C12D56">
              <w:rPr>
                <w:rFonts w:ascii="Myriad Pro" w:hAnsi="Myriad Pro"/>
                <w:color w:val="000000" w:themeColor="text1"/>
                <w:sz w:val="20"/>
                <w:szCs w:val="20"/>
                <w:shd w:val="clear" w:color="auto" w:fill="FFFFFF"/>
              </w:rPr>
              <w:t>П</w:t>
            </w:r>
            <w:r w:rsidRPr="00C12D56">
              <w:rPr>
                <w:rFonts w:ascii="Myriad Pro" w:hAnsi="Myriad Pro"/>
                <w:color w:val="000000" w:themeColor="text1"/>
                <w:sz w:val="20"/>
                <w:szCs w:val="20"/>
                <w:shd w:val="clear" w:color="auto" w:fill="FFFFFF"/>
                <w:vertAlign w:val="subscript"/>
              </w:rPr>
              <w:t>тпр</w:t>
            </w:r>
            <w:proofErr w:type="spellEnd"/>
            <w:r w:rsidRPr="00C12D56">
              <w:rPr>
                <w:rFonts w:ascii="Myriad Pro" w:hAnsi="Myriad Pro"/>
                <w:color w:val="000000" w:themeColor="text1"/>
                <w:sz w:val="20"/>
                <w:szCs w:val="20"/>
                <w:shd w:val="clear" w:color="auto" w:fill="FFFFFF"/>
              </w:rPr>
              <w:t>)</w:t>
            </w:r>
          </w:p>
        </w:tc>
        <w:tc>
          <w:tcPr>
            <w:tcW w:w="552" w:type="pct"/>
            <w:shd w:val="clear" w:color="auto" w:fill="FFFFFF"/>
            <w:vAlign w:val="center"/>
          </w:tcPr>
          <w:p w14:paraId="60DE808E" w14:textId="77777777" w:rsidR="00D05417" w:rsidRPr="00C12D56" w:rsidRDefault="00D05417" w:rsidP="00F6562E">
            <w:pPr>
              <w:jc w:val="center"/>
              <w:rPr>
                <w:rFonts w:ascii="Myriad Pro" w:hAnsi="Myriad Pro"/>
                <w:color w:val="000000" w:themeColor="text1"/>
                <w:sz w:val="20"/>
                <w:szCs w:val="20"/>
              </w:rPr>
            </w:pPr>
            <w:r w:rsidRPr="00C12D56">
              <w:rPr>
                <w:rFonts w:ascii="Myriad Pro" w:hAnsi="Myriad Pro"/>
                <w:color w:val="000000" w:themeColor="text1"/>
                <w:sz w:val="20"/>
                <w:szCs w:val="20"/>
              </w:rPr>
              <w:t>1,0375</w:t>
            </w:r>
          </w:p>
        </w:tc>
        <w:tc>
          <w:tcPr>
            <w:tcW w:w="556" w:type="pct"/>
            <w:shd w:val="clear" w:color="auto" w:fill="FFFFFF"/>
            <w:vAlign w:val="center"/>
          </w:tcPr>
          <w:p w14:paraId="52F6BBB9" w14:textId="77777777" w:rsidR="00D05417" w:rsidRPr="00C12D56" w:rsidRDefault="00D05417" w:rsidP="00F6562E">
            <w:pPr>
              <w:jc w:val="center"/>
              <w:rPr>
                <w:rFonts w:ascii="Myriad Pro" w:hAnsi="Myriad Pro"/>
                <w:color w:val="000000" w:themeColor="text1"/>
                <w:sz w:val="20"/>
                <w:szCs w:val="20"/>
              </w:rPr>
            </w:pPr>
            <w:r w:rsidRPr="00C12D56">
              <w:rPr>
                <w:rFonts w:ascii="Myriad Pro" w:hAnsi="Myriad Pro"/>
                <w:color w:val="000000" w:themeColor="text1"/>
                <w:sz w:val="20"/>
                <w:szCs w:val="20"/>
              </w:rPr>
              <w:t>1,0220</w:t>
            </w:r>
          </w:p>
        </w:tc>
        <w:tc>
          <w:tcPr>
            <w:tcW w:w="550" w:type="pct"/>
            <w:shd w:val="clear" w:color="auto" w:fill="FFFFFF"/>
            <w:vAlign w:val="center"/>
          </w:tcPr>
          <w:p w14:paraId="5E8C96E0" w14:textId="77777777" w:rsidR="00D05417" w:rsidRPr="00C12D56" w:rsidRDefault="00D05417" w:rsidP="00F6562E">
            <w:pPr>
              <w:jc w:val="center"/>
              <w:rPr>
                <w:rFonts w:ascii="Myriad Pro" w:hAnsi="Myriad Pro"/>
                <w:color w:val="000000" w:themeColor="text1"/>
                <w:sz w:val="20"/>
                <w:szCs w:val="20"/>
              </w:rPr>
            </w:pPr>
            <w:r w:rsidRPr="00C12D56">
              <w:rPr>
                <w:rFonts w:ascii="Myriad Pro" w:hAnsi="Myriad Pro"/>
                <w:color w:val="000000" w:themeColor="text1"/>
                <w:sz w:val="20"/>
                <w:szCs w:val="20"/>
              </w:rPr>
              <w:t>1,0066</w:t>
            </w:r>
          </w:p>
        </w:tc>
        <w:tc>
          <w:tcPr>
            <w:tcW w:w="554" w:type="pct"/>
            <w:shd w:val="clear" w:color="auto" w:fill="FFFFFF"/>
            <w:vAlign w:val="center"/>
          </w:tcPr>
          <w:p w14:paraId="5284F414" w14:textId="77777777" w:rsidR="00D05417" w:rsidRPr="00C12D56" w:rsidRDefault="00D05417" w:rsidP="00F6562E">
            <w:pPr>
              <w:jc w:val="center"/>
              <w:rPr>
                <w:rFonts w:ascii="Myriad Pro" w:hAnsi="Myriad Pro"/>
                <w:color w:val="000000" w:themeColor="text1"/>
                <w:sz w:val="20"/>
                <w:szCs w:val="20"/>
              </w:rPr>
            </w:pPr>
            <w:r w:rsidRPr="00C12D56">
              <w:rPr>
                <w:rFonts w:ascii="Myriad Pro" w:hAnsi="Myriad Pro"/>
                <w:color w:val="000000" w:themeColor="text1"/>
                <w:sz w:val="20"/>
                <w:szCs w:val="20"/>
              </w:rPr>
              <w:t>1,000</w:t>
            </w:r>
          </w:p>
        </w:tc>
        <w:tc>
          <w:tcPr>
            <w:tcW w:w="556" w:type="pct"/>
            <w:shd w:val="clear" w:color="auto" w:fill="FFFFFF"/>
            <w:vAlign w:val="center"/>
          </w:tcPr>
          <w:p w14:paraId="519481E6" w14:textId="77777777" w:rsidR="00D05417" w:rsidRPr="00C12D56" w:rsidRDefault="00D05417" w:rsidP="00F6562E">
            <w:pPr>
              <w:jc w:val="center"/>
              <w:rPr>
                <w:rFonts w:ascii="Myriad Pro" w:hAnsi="Myriad Pro"/>
                <w:color w:val="000000" w:themeColor="text1"/>
                <w:sz w:val="20"/>
                <w:szCs w:val="20"/>
              </w:rPr>
            </w:pPr>
            <w:r w:rsidRPr="00C12D56">
              <w:rPr>
                <w:rFonts w:ascii="Myriad Pro" w:hAnsi="Myriad Pro"/>
                <w:color w:val="000000" w:themeColor="text1"/>
                <w:sz w:val="20"/>
                <w:szCs w:val="20"/>
              </w:rPr>
              <w:t>1,000</w:t>
            </w:r>
          </w:p>
        </w:tc>
      </w:tr>
    </w:tbl>
    <w:p w14:paraId="73872F13" w14:textId="01990FD3" w:rsidR="00D05417" w:rsidRPr="001A15D2" w:rsidRDefault="00D05417" w:rsidP="00C73CA2">
      <w:pPr>
        <w:pStyle w:val="2f3"/>
        <w:spacing w:before="240"/>
        <w:rPr>
          <w:lang w:eastAsia="en-US"/>
        </w:rPr>
      </w:pPr>
      <w:r w:rsidRPr="001A15D2">
        <w:rPr>
          <w:lang w:eastAsia="en-US"/>
        </w:rPr>
        <w:t>В соответствии с Экспертным заключением РЭК Омской области показатели уровня надежности и качества оказываемых услуг на 2018-2022 годы приняты органом регулирования в размере, указанном в расчете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2425D21B" w14:textId="0B4309E3" w:rsidR="00D05417" w:rsidRPr="001A15D2" w:rsidRDefault="00D05417" w:rsidP="00C12D56">
      <w:pPr>
        <w:pStyle w:val="2f3"/>
      </w:pPr>
      <w:r w:rsidRPr="001A15D2">
        <w:t>При этом в Экспертном заключении РЭК Омской области на 2018 год</w:t>
      </w:r>
      <w:r w:rsidR="00F16109">
        <w:t xml:space="preserve"> </w:t>
      </w:r>
      <w:r w:rsidRPr="001A15D2">
        <w:t>не отражен анализ заявленных филиалом</w:t>
      </w:r>
      <w:r w:rsidR="00F16109">
        <w:t xml:space="preserve"> </w:t>
      </w:r>
      <w:r w:rsidR="00801C45">
        <w:t>ПАО </w:t>
      </w:r>
      <w:r w:rsidR="00F16109">
        <w:t>«МРСК Сибири» - «Омскэнерго»</w:t>
      </w:r>
      <w:r w:rsidRPr="001A15D2">
        <w:t xml:space="preserve"> показателей уровня надежности и качества оказываемых услуг, не указаны документы, предоставленные филиалом</w:t>
      </w:r>
      <w:r w:rsidR="00F16109">
        <w:t xml:space="preserve"> </w:t>
      </w:r>
      <w:r w:rsidR="00801C45">
        <w:t>ПАО </w:t>
      </w:r>
      <w:r w:rsidR="00F16109">
        <w:t>«МРСК Сибири» - «Омскэнерго»</w:t>
      </w:r>
      <w:r w:rsidRPr="001A15D2">
        <w:t xml:space="preserve"> для обоснования плановых показателей филиала на 2018-2022 годы.</w:t>
      </w:r>
    </w:p>
    <w:p w14:paraId="59FA265B" w14:textId="77777777" w:rsidR="00D05417" w:rsidRPr="001A15D2" w:rsidRDefault="00D05417" w:rsidP="00C12D56">
      <w:pPr>
        <w:pStyle w:val="2f3"/>
        <w:rPr>
          <w:b/>
        </w:rPr>
      </w:pPr>
    </w:p>
    <w:p w14:paraId="6C9E5503"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113039C5" w14:textId="76F50725" w:rsidR="00D05417" w:rsidRPr="001A15D2" w:rsidRDefault="00D05417" w:rsidP="00C12D56">
      <w:pPr>
        <w:pStyle w:val="2f3"/>
      </w:pPr>
      <w:r w:rsidRPr="001A15D2">
        <w:t>Исполнителем проанализированы материалы тарифного дела</w:t>
      </w:r>
      <w:r w:rsidR="00F16109">
        <w:t xml:space="preserve"> </w:t>
      </w:r>
      <w:r w:rsidRPr="001A15D2">
        <w:t>об установлении тарифов на услуги по передаче электрической энергии для филиала</w:t>
      </w:r>
      <w:r w:rsidR="00F16109">
        <w:t xml:space="preserve"> </w:t>
      </w:r>
      <w:r w:rsidR="00801C45">
        <w:t>ПАО </w:t>
      </w:r>
      <w:r w:rsidR="00F16109">
        <w:t>«МРСК Сибири» - «Омскэнерго»</w:t>
      </w:r>
      <w:r w:rsidRPr="001A15D2">
        <w:t xml:space="preserve"> на 2018 год, которые устанавливаются на основе долгосрочных параметров регулирования деятельности территориальных сетевых организаций, определяемых</w:t>
      </w:r>
      <w:r w:rsidR="00F16109">
        <w:t xml:space="preserve"> </w:t>
      </w:r>
      <w:r w:rsidRPr="001A15D2">
        <w:t>в соответствии</w:t>
      </w:r>
      <w:r w:rsidR="000200A0">
        <w:t xml:space="preserve"> </w:t>
      </w:r>
      <w:r w:rsidRPr="001A15D2">
        <w:t xml:space="preserve">с Методическими указаниями </w:t>
      </w:r>
      <w:r w:rsidR="00134DE0">
        <w:t>№ </w:t>
      </w:r>
      <w:r w:rsidRPr="001A15D2">
        <w:t>98-э.</w:t>
      </w:r>
    </w:p>
    <w:p w14:paraId="022500C7" w14:textId="77777777" w:rsidR="00D05417" w:rsidRPr="001A15D2" w:rsidRDefault="00D05417" w:rsidP="00C12D56">
      <w:pPr>
        <w:pStyle w:val="2f3"/>
      </w:pPr>
      <w:r w:rsidRPr="001A15D2">
        <w:lastRenderedPageBreak/>
        <w:t xml:space="preserve">В соответствии с п. 6 Методических указаний </w:t>
      </w:r>
      <w:r w:rsidR="00134DE0">
        <w:t>№ </w:t>
      </w:r>
      <w:r w:rsidRPr="001A15D2">
        <w:t>98-э одним</w:t>
      </w:r>
      <w:r w:rsidR="00F16109">
        <w:t xml:space="preserve"> </w:t>
      </w:r>
      <w:r w:rsidRPr="001A15D2">
        <w:t xml:space="preserve">из долгосрочных параметров является уровень надежности и качества оказываемых услуг, устанавливаемый в соответствии с Основами ценообразования </w:t>
      </w:r>
      <w:r w:rsidR="00134DE0">
        <w:t>№ </w:t>
      </w:r>
      <w:r w:rsidRPr="001A15D2">
        <w:t>1178.</w:t>
      </w:r>
    </w:p>
    <w:p w14:paraId="609B8D56" w14:textId="77777777" w:rsidR="00D05417" w:rsidRPr="001A15D2" w:rsidRDefault="00D05417" w:rsidP="00C12D56">
      <w:pPr>
        <w:pStyle w:val="2f3"/>
      </w:pPr>
      <w:r w:rsidRPr="001A15D2">
        <w:t xml:space="preserve">В соответствии с п. 8 Основ ценообразования </w:t>
      </w:r>
      <w:r w:rsidR="00134DE0">
        <w:t>№ </w:t>
      </w:r>
      <w:r w:rsidRPr="001A15D2">
        <w:t>1178, регулирующие органы устанавливают уровень надежности и качества реализуемых товаров и услуг для электросетевых организаций в порядке, указанном выше данном разделе отчета.</w:t>
      </w:r>
    </w:p>
    <w:p w14:paraId="4A89FB2E" w14:textId="77777777" w:rsidR="00D05417" w:rsidRPr="001A15D2" w:rsidRDefault="00D05417" w:rsidP="00C12D56">
      <w:pPr>
        <w:pStyle w:val="2f3"/>
      </w:pPr>
      <w:r w:rsidRPr="001A15D2">
        <w:t>В соответствии с п. 10 Положения об определении</w:t>
      </w:r>
      <w:r w:rsidR="00F16109">
        <w:t xml:space="preserve"> </w:t>
      </w:r>
      <w:r w:rsidRPr="001A15D2">
        <w:t>применяемых при установлении долгосрочных тарифов показателей надежности и качества поставляемых товаров и оказываемых услуг, утвержденного</w:t>
      </w:r>
      <w:r w:rsidR="00F16109">
        <w:t xml:space="preserve"> </w:t>
      </w:r>
      <w:r w:rsidRPr="001A15D2">
        <w:t xml:space="preserve">постановлением Правительства Российской Федерации от 31.12.2009 </w:t>
      </w:r>
      <w:r w:rsidR="00134DE0">
        <w:t>№ </w:t>
      </w:r>
      <w:r w:rsidRPr="001A15D2">
        <w:t>1220 (далее – Положение), организации направляют в регулирующие органы предложения по плановым значениям показателей надежности и качества на каждый расчетный период регулирования в пределах долгосрочного периода регулирования, в том числе предложения, указанные в пункте 9 настоящего Положения, в формате, определенном методическими указаниями, и в сроки, установленные для предоставления предложений об установлении тарифов и (или) предельных уровней тарифов на долгосрочный период регулирования в соответствии</w:t>
      </w:r>
      <w:r w:rsidR="00F16109">
        <w:t xml:space="preserve"> </w:t>
      </w:r>
      <w:r w:rsidRPr="001A15D2">
        <w:t>с Основами ценообразования в области регулируемых цен (тарифов)</w:t>
      </w:r>
      <w:r w:rsidR="00F16109">
        <w:t xml:space="preserve"> </w:t>
      </w:r>
      <w:r w:rsidRPr="001A15D2">
        <w:t xml:space="preserve">в электроэнергетике, утвержденными постановлением Правительства Российской Федерации от 29.12.2011 </w:t>
      </w:r>
      <w:r w:rsidR="00134DE0">
        <w:t>№ </w:t>
      </w:r>
      <w:r w:rsidRPr="001A15D2">
        <w:t>1178 «О ценообразовании в области регулируемых цен (тарифов) в электроэнергетике».</w:t>
      </w:r>
    </w:p>
    <w:p w14:paraId="2A75E383" w14:textId="77777777" w:rsidR="00D05417" w:rsidRPr="001A15D2" w:rsidRDefault="00D05417" w:rsidP="00C12D56">
      <w:pPr>
        <w:pStyle w:val="2f3"/>
      </w:pPr>
      <w:r w:rsidRPr="001A15D2">
        <w:t>В соответствии с п. 12 Положения</w:t>
      </w:r>
      <w:r w:rsidR="00F16109">
        <w:t xml:space="preserve"> </w:t>
      </w:r>
      <w:r w:rsidRPr="001A15D2">
        <w:t>определение фактических значений показателей надежности и качества, а также определение индикативных показателей уровня надежности осуществляется регулирующими органами</w:t>
      </w:r>
      <w:r w:rsidR="00F16109">
        <w:t xml:space="preserve"> </w:t>
      </w:r>
      <w:r w:rsidRPr="001A15D2">
        <w:t>по окончании каждого расчетного периода регулирования в пределах долгосрочного периода регулирования в соответствии с методическими указаниями.</w:t>
      </w:r>
    </w:p>
    <w:p w14:paraId="07A5DD3A" w14:textId="77777777" w:rsidR="00D05417" w:rsidRPr="001A15D2" w:rsidRDefault="00D05417" w:rsidP="00C12D56">
      <w:pPr>
        <w:pStyle w:val="2f3"/>
      </w:pPr>
      <w:r w:rsidRPr="001A15D2">
        <w:t>В соответствии с п. 13 Положения при определении фактических значений показателей надежности и качества, а также индикативных показателей уровня надежности регулирующие органы используют следующую информацию:</w:t>
      </w:r>
    </w:p>
    <w:p w14:paraId="0124BC3C" w14:textId="77777777" w:rsidR="00D05417" w:rsidRPr="001A15D2" w:rsidRDefault="00D05417" w:rsidP="005550D2">
      <w:pPr>
        <w:pStyle w:val="41"/>
        <w:numPr>
          <w:ilvl w:val="0"/>
          <w:numId w:val="33"/>
        </w:numPr>
      </w:pPr>
      <w:r w:rsidRPr="001A15D2">
        <w:lastRenderedPageBreak/>
        <w:t>отчетные данные, предоставляемые организациями в соответствии</w:t>
      </w:r>
      <w:r w:rsidR="00F16109">
        <w:t xml:space="preserve"> </w:t>
      </w:r>
      <w:r w:rsidRPr="001A15D2">
        <w:t>с пунктом 14 Положения;</w:t>
      </w:r>
    </w:p>
    <w:p w14:paraId="79560C2E" w14:textId="77777777" w:rsidR="00D05417" w:rsidRPr="001A15D2" w:rsidRDefault="00D05417" w:rsidP="005550D2">
      <w:pPr>
        <w:pStyle w:val="41"/>
        <w:numPr>
          <w:ilvl w:val="0"/>
          <w:numId w:val="33"/>
        </w:numPr>
      </w:pPr>
      <w:r w:rsidRPr="001A15D2">
        <w:t>информацию, которая подлежит раскрытию организациями</w:t>
      </w:r>
      <w:r w:rsidR="00F16109">
        <w:t xml:space="preserve"> </w:t>
      </w:r>
      <w:r w:rsidRPr="001A15D2">
        <w:t>в соответствии с законодательством Российской Федерации;</w:t>
      </w:r>
    </w:p>
    <w:p w14:paraId="751E3E5D" w14:textId="77777777" w:rsidR="00D05417" w:rsidRPr="001A15D2" w:rsidRDefault="00D05417" w:rsidP="005550D2">
      <w:pPr>
        <w:pStyle w:val="41"/>
        <w:numPr>
          <w:ilvl w:val="0"/>
          <w:numId w:val="33"/>
        </w:numPr>
      </w:pPr>
      <w:r w:rsidRPr="001A15D2">
        <w:t>данные, предоставляемые Федеральной службой по экологическому, технологическому и атомному надзору, Федеральной службой по надзору в сфере защиты прав потребителей и благополучия человека и их территориальными органами в соответствии с пунктом 15 Положения;</w:t>
      </w:r>
    </w:p>
    <w:p w14:paraId="244B72B1" w14:textId="77777777" w:rsidR="00D05417" w:rsidRPr="001A15D2" w:rsidRDefault="00D05417" w:rsidP="005550D2">
      <w:pPr>
        <w:pStyle w:val="41"/>
        <w:numPr>
          <w:ilvl w:val="0"/>
          <w:numId w:val="33"/>
        </w:numPr>
      </w:pPr>
      <w:r w:rsidRPr="001A15D2">
        <w:t>данные, предоставляемые системным оператором в соответствии</w:t>
      </w:r>
      <w:r w:rsidR="00F16109">
        <w:t xml:space="preserve"> </w:t>
      </w:r>
      <w:r w:rsidRPr="001A15D2">
        <w:t>с пунктом 15 Положения;</w:t>
      </w:r>
    </w:p>
    <w:p w14:paraId="7D7BC258" w14:textId="77777777" w:rsidR="00D05417" w:rsidRPr="001A15D2" w:rsidRDefault="00D05417" w:rsidP="005550D2">
      <w:pPr>
        <w:pStyle w:val="41"/>
        <w:numPr>
          <w:ilvl w:val="0"/>
          <w:numId w:val="33"/>
        </w:numPr>
      </w:pPr>
      <w:r w:rsidRPr="001A15D2">
        <w:t>информацию, предоставляемую органами исполнительной власти субъектов Российской Федерации, органами местного самоуправления, гарантирующими поставщиками, энергосбытовыми (энергоснабжающими)</w:t>
      </w:r>
      <w:r w:rsidR="00F16109">
        <w:t xml:space="preserve"> </w:t>
      </w:r>
      <w:r w:rsidRPr="001A15D2">
        <w:t>и сетевыми организациями в соответствии с пунктом 11 Положения.</w:t>
      </w:r>
    </w:p>
    <w:p w14:paraId="0FDBA634" w14:textId="77777777" w:rsidR="00D05417" w:rsidRPr="001A15D2" w:rsidRDefault="00D05417" w:rsidP="00C12D56">
      <w:pPr>
        <w:pStyle w:val="2f3"/>
      </w:pPr>
      <w:r w:rsidRPr="001A15D2">
        <w:t>Согласно п. 14 Положения организации предоставляют регулирующим органам до 1 апреля года, следующего за отчетным, отчетные данные, используемые при расчете фактических значений показателей надежности</w:t>
      </w:r>
      <w:r w:rsidR="00F16109">
        <w:t xml:space="preserve"> </w:t>
      </w:r>
      <w:r w:rsidRPr="001A15D2">
        <w:t>и качества, а также при расчете индикативных показателей уровня надежности</w:t>
      </w:r>
      <w:r w:rsidR="00F16109">
        <w:t xml:space="preserve"> </w:t>
      </w:r>
      <w:r w:rsidRPr="001A15D2">
        <w:t>в соответствии с методическими указаниями.</w:t>
      </w:r>
    </w:p>
    <w:p w14:paraId="7883D2A8" w14:textId="77777777" w:rsidR="00D05417" w:rsidRPr="001A15D2" w:rsidRDefault="00D05417" w:rsidP="00C12D56">
      <w:pPr>
        <w:pStyle w:val="2f3"/>
      </w:pPr>
      <w:r w:rsidRPr="001A15D2">
        <w:t>Для территориальных сетевых организаций плановые значения показателей надежности определяются с учетом:</w:t>
      </w:r>
    </w:p>
    <w:p w14:paraId="743578F4" w14:textId="77777777" w:rsidR="00D05417" w:rsidRPr="001A15D2" w:rsidRDefault="00D05417" w:rsidP="00C12D56">
      <w:pPr>
        <w:pStyle w:val="3"/>
      </w:pPr>
      <w:r w:rsidRPr="001A15D2">
        <w:t>базовых значений показателей надежности;</w:t>
      </w:r>
    </w:p>
    <w:p w14:paraId="426E27A5" w14:textId="77777777" w:rsidR="00D05417" w:rsidRPr="001A15D2" w:rsidRDefault="00D05417" w:rsidP="00C12D56">
      <w:pPr>
        <w:pStyle w:val="3"/>
      </w:pPr>
      <w:r w:rsidRPr="001A15D2">
        <w:t>значений коэффициентов максимальной динамики улучшения плановых показателей надежности для групп территориальных сетевых организаций, имеющих сопоставимые друг с другом экономические</w:t>
      </w:r>
      <w:r w:rsidR="00F16109">
        <w:t xml:space="preserve"> </w:t>
      </w:r>
      <w:r w:rsidRPr="001A15D2">
        <w:t>и технические характеристики или условия деятельности;</w:t>
      </w:r>
    </w:p>
    <w:p w14:paraId="16F3BA4A" w14:textId="77777777" w:rsidR="00D05417" w:rsidRPr="001A15D2" w:rsidRDefault="00D05417" w:rsidP="00C12D56">
      <w:pPr>
        <w:pStyle w:val="3"/>
      </w:pPr>
      <w:r w:rsidRPr="001A15D2">
        <w:t>предложений территориальных сетевых организаций</w:t>
      </w:r>
      <w:r w:rsidR="00F16109">
        <w:t xml:space="preserve"> </w:t>
      </w:r>
      <w:r w:rsidRPr="001A15D2">
        <w:t>по плановым значениям показателей надежности с увеличенным темпом улучшений значений показателей для такой территориальной сетевой организации.</w:t>
      </w:r>
    </w:p>
    <w:p w14:paraId="1F3E5817" w14:textId="37AB52CF" w:rsidR="00D05417" w:rsidRPr="001A15D2" w:rsidRDefault="00D05417" w:rsidP="00C12D56">
      <w:pPr>
        <w:pStyle w:val="2f3"/>
      </w:pPr>
      <w:r w:rsidRPr="001A15D2">
        <w:lastRenderedPageBreak/>
        <w:t>Анализ представленного филиалом</w:t>
      </w:r>
      <w:r w:rsidR="00F16109">
        <w:t xml:space="preserve"> </w:t>
      </w:r>
      <w:r w:rsidR="00801C45">
        <w:t>ПАО </w:t>
      </w:r>
      <w:r w:rsidR="00F16109">
        <w:t>«МРСК Сибири» - «Омскэнерго»</w:t>
      </w:r>
      <w:r w:rsidRPr="001A15D2">
        <w:t xml:space="preserve"> отчета по фактическим показателям надежности и качества за 2016 год приведен</w:t>
      </w:r>
      <w:r w:rsidR="00F16109">
        <w:t xml:space="preserve"> </w:t>
      </w:r>
      <w:r w:rsidRPr="001A15D2">
        <w:t>на стр. 7 Экспертного заключения РЭК Омской области на 2018 год.</w:t>
      </w:r>
    </w:p>
    <w:p w14:paraId="35C62E77" w14:textId="77777777" w:rsidR="00D05417" w:rsidRPr="001A15D2" w:rsidRDefault="00D05417" w:rsidP="00C12D56">
      <w:pPr>
        <w:pStyle w:val="2f3"/>
      </w:pPr>
      <w:r w:rsidRPr="001A15D2">
        <w:t>Обобщенный показатель уровня надежности и качества оказываемых услуг (</w:t>
      </w:r>
      <w:proofErr w:type="spellStart"/>
      <w:r w:rsidRPr="001A15D2">
        <w:t>Коб</w:t>
      </w:r>
      <w:proofErr w:type="spellEnd"/>
      <w:r w:rsidRPr="001A15D2">
        <w:t xml:space="preserve">) определен РЭК Омской области в размере 0,65*1+0,35*0 = 0,65 (расчет выполнен согласно Методическим указаниям </w:t>
      </w:r>
      <w:r w:rsidR="00134DE0">
        <w:t>№ </w:t>
      </w:r>
      <w:r w:rsidRPr="001A15D2">
        <w:t>1256).</w:t>
      </w:r>
    </w:p>
    <w:p w14:paraId="0EF16958" w14:textId="5959F681" w:rsidR="00D05417" w:rsidRPr="001A15D2" w:rsidRDefault="00D05417" w:rsidP="00C12D56">
      <w:pPr>
        <w:pStyle w:val="2f3"/>
      </w:pPr>
      <w:r w:rsidRPr="001A15D2">
        <w:t>На стр. 10 Экспертного заключения на 2018 год РЭК Омской области приведены плановые значения показателей качества и надежности услуг</w:t>
      </w:r>
      <w:r w:rsidR="00F16109">
        <w:t xml:space="preserve"> </w:t>
      </w:r>
      <w:r w:rsidRPr="001A15D2">
        <w:t>в размерах, соответствующих предложению филиала</w:t>
      </w:r>
      <w:r w:rsidR="00F16109">
        <w:t xml:space="preserve"> </w:t>
      </w:r>
      <w:r w:rsidR="00801C45">
        <w:t>ПАО </w:t>
      </w:r>
      <w:r w:rsidR="00F16109">
        <w:t>«МРСК Сибири» - «Омскэнерго»</w:t>
      </w:r>
      <w:r w:rsidRPr="001A15D2">
        <w:t xml:space="preserve"> на 2018-2022 годы.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4171"/>
        <w:gridCol w:w="1032"/>
        <w:gridCol w:w="1039"/>
        <w:gridCol w:w="1028"/>
        <w:gridCol w:w="1035"/>
        <w:gridCol w:w="1039"/>
      </w:tblGrid>
      <w:tr w:rsidR="00D05417" w:rsidRPr="00C12D56" w14:paraId="19AE2083" w14:textId="77777777" w:rsidTr="00C12D56">
        <w:trPr>
          <w:trHeight w:val="20"/>
          <w:tblHeader/>
        </w:trPr>
        <w:tc>
          <w:tcPr>
            <w:tcW w:w="223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5E630DD6"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Показатель</w:t>
            </w:r>
          </w:p>
        </w:tc>
        <w:tc>
          <w:tcPr>
            <w:tcW w:w="2768"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1916C5C7"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Значение показателя</w:t>
            </w:r>
          </w:p>
        </w:tc>
      </w:tr>
      <w:tr w:rsidR="00D05417" w:rsidRPr="00C12D56" w14:paraId="3BB4A692" w14:textId="77777777" w:rsidTr="00C12D56">
        <w:trPr>
          <w:trHeight w:val="290"/>
          <w:tblHeader/>
        </w:trPr>
        <w:tc>
          <w:tcPr>
            <w:tcW w:w="223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4822046D" w14:textId="77777777" w:rsidR="00D05417" w:rsidRPr="00C12D56" w:rsidRDefault="00D05417" w:rsidP="00F6562E">
            <w:pPr>
              <w:contextualSpacing/>
              <w:jc w:val="center"/>
              <w:rPr>
                <w:rFonts w:ascii="Myriad Pro" w:eastAsia="Calibri" w:hAnsi="Myriad Pro"/>
                <w:bCs/>
                <w:color w:val="FFFFFF" w:themeColor="background1"/>
                <w:sz w:val="20"/>
                <w:szCs w:val="20"/>
              </w:rPr>
            </w:pP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5C10A456" w14:textId="77777777" w:rsidR="00D05417" w:rsidRPr="00C12D56" w:rsidRDefault="00D05417" w:rsidP="00F6562E">
            <w:pPr>
              <w:widowControl w:val="0"/>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2018</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057D4FD0" w14:textId="77777777" w:rsidR="00D05417" w:rsidRPr="00C12D56" w:rsidRDefault="00D05417" w:rsidP="00F6562E">
            <w:pPr>
              <w:widowControl w:val="0"/>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2019</w:t>
            </w:r>
          </w:p>
        </w:tc>
        <w:tc>
          <w:tcPr>
            <w:tcW w:w="5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336B8680" w14:textId="77777777" w:rsidR="00D05417" w:rsidRPr="00C12D56" w:rsidRDefault="00D05417" w:rsidP="00F6562E">
            <w:pPr>
              <w:widowControl w:val="0"/>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2020</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3F13AF39" w14:textId="77777777" w:rsidR="00D05417" w:rsidRPr="00C12D56" w:rsidRDefault="00D05417" w:rsidP="00F6562E">
            <w:pPr>
              <w:widowControl w:val="0"/>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2021</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7135E590" w14:textId="77777777" w:rsidR="00D05417" w:rsidRPr="00C12D56" w:rsidRDefault="00D05417" w:rsidP="00F6562E">
            <w:pPr>
              <w:widowControl w:val="0"/>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2022</w:t>
            </w:r>
          </w:p>
        </w:tc>
      </w:tr>
      <w:tr w:rsidR="00D05417" w:rsidRPr="00C12D56" w14:paraId="4C97A44D" w14:textId="77777777" w:rsidTr="00C12D56">
        <w:trPr>
          <w:trHeight w:val="20"/>
          <w:tblHeader/>
        </w:trPr>
        <w:tc>
          <w:tcPr>
            <w:tcW w:w="223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1C670030"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1</w:t>
            </w:r>
          </w:p>
        </w:tc>
        <w:tc>
          <w:tcPr>
            <w:tcW w:w="5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367F006A"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2</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413FA738"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3</w:t>
            </w:r>
          </w:p>
        </w:tc>
        <w:tc>
          <w:tcPr>
            <w:tcW w:w="5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41FED879"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4</w:t>
            </w:r>
          </w:p>
        </w:tc>
        <w:tc>
          <w:tcPr>
            <w:tcW w:w="5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68C37E95"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5</w:t>
            </w:r>
          </w:p>
        </w:tc>
        <w:tc>
          <w:tcPr>
            <w:tcW w:w="5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bottom"/>
          </w:tcPr>
          <w:p w14:paraId="2EDC1829" w14:textId="77777777" w:rsidR="00D05417" w:rsidRPr="00C12D56" w:rsidRDefault="00D05417" w:rsidP="00F6562E">
            <w:pPr>
              <w:contextualSpacing/>
              <w:jc w:val="center"/>
              <w:rPr>
                <w:rFonts w:ascii="Myriad Pro" w:eastAsia="Calibri" w:hAnsi="Myriad Pro"/>
                <w:bCs/>
                <w:color w:val="FFFFFF" w:themeColor="background1"/>
                <w:sz w:val="20"/>
                <w:szCs w:val="20"/>
              </w:rPr>
            </w:pPr>
            <w:r w:rsidRPr="00C12D56">
              <w:rPr>
                <w:rFonts w:ascii="Myriad Pro" w:eastAsia="Calibri" w:hAnsi="Myriad Pro"/>
                <w:bCs/>
                <w:color w:val="FFFFFF" w:themeColor="background1"/>
                <w:sz w:val="20"/>
                <w:szCs w:val="20"/>
              </w:rPr>
              <w:t>6</w:t>
            </w:r>
          </w:p>
        </w:tc>
      </w:tr>
      <w:tr w:rsidR="00D05417" w:rsidRPr="00C12D56" w14:paraId="5356DB1D" w14:textId="77777777" w:rsidTr="00C12D56">
        <w:trPr>
          <w:trHeight w:val="780"/>
        </w:trPr>
        <w:tc>
          <w:tcPr>
            <w:tcW w:w="2232" w:type="pct"/>
            <w:tcBorders>
              <w:top w:val="single" w:sz="4" w:space="0" w:color="FFFFFF" w:themeColor="background1"/>
            </w:tcBorders>
            <w:shd w:val="clear" w:color="auto" w:fill="FFFFFF"/>
            <w:vAlign w:val="center"/>
          </w:tcPr>
          <w:p w14:paraId="7086FBC8" w14:textId="77777777" w:rsidR="00D05417" w:rsidRPr="00C12D56" w:rsidRDefault="00D05417" w:rsidP="00F6562E">
            <w:pPr>
              <w:widowControl w:val="0"/>
              <w:spacing w:line="226" w:lineRule="exact"/>
              <w:rPr>
                <w:rFonts w:ascii="Myriad Pro" w:hAnsi="Myriad Pro"/>
                <w:color w:val="000000" w:themeColor="text1"/>
                <w:sz w:val="20"/>
                <w:szCs w:val="20"/>
              </w:rPr>
            </w:pPr>
            <w:r w:rsidRPr="00C12D56">
              <w:rPr>
                <w:rFonts w:ascii="Myriad Pro" w:hAnsi="Myriad Pro"/>
                <w:color w:val="000000" w:themeColor="text1"/>
                <w:sz w:val="20"/>
                <w:szCs w:val="20"/>
                <w:shd w:val="clear" w:color="auto" w:fill="FFFFFF"/>
              </w:rPr>
              <w:t>Показатель средней продолжительности прекращений передачи электрической энергии на точку поставки (</w:t>
            </w:r>
            <w:r w:rsidRPr="00C12D56">
              <w:rPr>
                <w:rFonts w:ascii="Myriad Pro" w:hAnsi="Myriad Pro"/>
                <w:color w:val="000000" w:themeColor="text1"/>
                <w:sz w:val="20"/>
                <w:szCs w:val="20"/>
                <w:shd w:val="clear" w:color="auto" w:fill="FFFFFF"/>
                <w:lang w:bidi="ru-RU"/>
              </w:rPr>
              <w:t>П</w:t>
            </w:r>
            <w:proofErr w:type="spellStart"/>
            <w:r w:rsidRPr="00C12D56">
              <w:rPr>
                <w:rFonts w:ascii="Myriad Pro" w:hAnsi="Myriad Pro"/>
                <w:color w:val="000000" w:themeColor="text1"/>
                <w:sz w:val="20"/>
                <w:szCs w:val="20"/>
                <w:shd w:val="clear" w:color="auto" w:fill="FFFFFF"/>
                <w:vertAlign w:val="subscript"/>
                <w:lang w:val="en-US" w:bidi="ru-RU"/>
              </w:rPr>
              <w:t>saidi</w:t>
            </w:r>
            <w:proofErr w:type="spellEnd"/>
            <w:r w:rsidRPr="00C12D56">
              <w:rPr>
                <w:rFonts w:ascii="Myriad Pro" w:hAnsi="Myriad Pro"/>
                <w:color w:val="000000" w:themeColor="text1"/>
                <w:sz w:val="20"/>
                <w:szCs w:val="20"/>
                <w:shd w:val="clear" w:color="auto" w:fill="FFFFFF"/>
              </w:rPr>
              <w:t>),</w:t>
            </w:r>
            <w:r w:rsidRPr="00C12D56">
              <w:rPr>
                <w:rFonts w:ascii="Myriad Pro" w:eastAsiaTheme="majorEastAsia" w:hAnsi="Myriad Pro"/>
                <w:color w:val="000000" w:themeColor="text1"/>
                <w:sz w:val="20"/>
                <w:szCs w:val="20"/>
                <w:shd w:val="clear" w:color="auto" w:fill="FFFFFF"/>
              </w:rPr>
              <w:t xml:space="preserve"> час</w:t>
            </w:r>
          </w:p>
        </w:tc>
        <w:tc>
          <w:tcPr>
            <w:tcW w:w="552" w:type="pct"/>
            <w:tcBorders>
              <w:top w:val="single" w:sz="4" w:space="0" w:color="FFFFFF" w:themeColor="background1"/>
            </w:tcBorders>
            <w:shd w:val="clear" w:color="auto" w:fill="FFFFFF"/>
            <w:vAlign w:val="center"/>
          </w:tcPr>
          <w:p w14:paraId="05761162"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0,6195</w:t>
            </w:r>
          </w:p>
        </w:tc>
        <w:tc>
          <w:tcPr>
            <w:tcW w:w="556" w:type="pct"/>
            <w:tcBorders>
              <w:top w:val="single" w:sz="4" w:space="0" w:color="FFFFFF" w:themeColor="background1"/>
            </w:tcBorders>
            <w:shd w:val="clear" w:color="auto" w:fill="FFFFFF"/>
            <w:vAlign w:val="center"/>
          </w:tcPr>
          <w:p w14:paraId="1D859B78"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0,6102</w:t>
            </w:r>
          </w:p>
        </w:tc>
        <w:tc>
          <w:tcPr>
            <w:tcW w:w="550" w:type="pct"/>
            <w:tcBorders>
              <w:top w:val="single" w:sz="4" w:space="0" w:color="FFFFFF" w:themeColor="background1"/>
            </w:tcBorders>
            <w:shd w:val="clear" w:color="auto" w:fill="FFFFFF"/>
            <w:vAlign w:val="center"/>
          </w:tcPr>
          <w:p w14:paraId="29AA0D48"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0,601</w:t>
            </w:r>
          </w:p>
        </w:tc>
        <w:tc>
          <w:tcPr>
            <w:tcW w:w="554" w:type="pct"/>
            <w:tcBorders>
              <w:top w:val="single" w:sz="4" w:space="0" w:color="FFFFFF" w:themeColor="background1"/>
            </w:tcBorders>
            <w:shd w:val="clear" w:color="auto" w:fill="FFFFFF"/>
            <w:vAlign w:val="center"/>
          </w:tcPr>
          <w:p w14:paraId="7BCC4FF4"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0,592</w:t>
            </w:r>
          </w:p>
        </w:tc>
        <w:tc>
          <w:tcPr>
            <w:tcW w:w="556" w:type="pct"/>
            <w:tcBorders>
              <w:top w:val="single" w:sz="4" w:space="0" w:color="FFFFFF" w:themeColor="background1"/>
            </w:tcBorders>
            <w:shd w:val="clear" w:color="auto" w:fill="FFFFFF"/>
            <w:vAlign w:val="center"/>
          </w:tcPr>
          <w:p w14:paraId="68244ACF"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0,5831</w:t>
            </w:r>
          </w:p>
        </w:tc>
      </w:tr>
      <w:tr w:rsidR="00D05417" w:rsidRPr="00C12D56" w14:paraId="1DEF2A78" w14:textId="77777777" w:rsidTr="00C12D56">
        <w:trPr>
          <w:trHeight w:val="860"/>
        </w:trPr>
        <w:tc>
          <w:tcPr>
            <w:tcW w:w="2232" w:type="pct"/>
            <w:shd w:val="clear" w:color="auto" w:fill="FFFFFF"/>
            <w:vAlign w:val="center"/>
          </w:tcPr>
          <w:p w14:paraId="4620C14D" w14:textId="77777777" w:rsidR="00D05417" w:rsidRPr="00C12D56" w:rsidRDefault="00D05417" w:rsidP="00F6562E">
            <w:pPr>
              <w:widowControl w:val="0"/>
              <w:spacing w:line="221" w:lineRule="exact"/>
              <w:rPr>
                <w:rFonts w:ascii="Myriad Pro" w:hAnsi="Myriad Pro"/>
                <w:color w:val="000000" w:themeColor="text1"/>
                <w:sz w:val="20"/>
                <w:szCs w:val="20"/>
              </w:rPr>
            </w:pPr>
            <w:r w:rsidRPr="00C12D56">
              <w:rPr>
                <w:rFonts w:ascii="Myriad Pro" w:hAnsi="Myriad Pro"/>
                <w:color w:val="000000" w:themeColor="text1"/>
                <w:sz w:val="20"/>
                <w:szCs w:val="20"/>
                <w:shd w:val="clear" w:color="auto" w:fill="FFFFFF"/>
              </w:rPr>
              <w:t>Показатель средней частоты прекращений передачи электрической энергии на точку поставки (</w:t>
            </w:r>
            <w:r w:rsidRPr="00C12D56">
              <w:rPr>
                <w:rFonts w:ascii="Myriad Pro" w:hAnsi="Myriad Pro"/>
                <w:color w:val="000000" w:themeColor="text1"/>
                <w:sz w:val="20"/>
                <w:szCs w:val="20"/>
                <w:shd w:val="clear" w:color="auto" w:fill="FFFFFF"/>
                <w:lang w:bidi="ru-RU"/>
              </w:rPr>
              <w:t>П</w:t>
            </w:r>
            <w:proofErr w:type="spellStart"/>
            <w:r w:rsidRPr="00C12D56">
              <w:rPr>
                <w:rFonts w:ascii="Myriad Pro" w:hAnsi="Myriad Pro"/>
                <w:color w:val="000000" w:themeColor="text1"/>
                <w:sz w:val="20"/>
                <w:szCs w:val="20"/>
                <w:shd w:val="clear" w:color="auto" w:fill="FFFFFF"/>
                <w:vertAlign w:val="subscript"/>
                <w:lang w:val="en-US" w:bidi="ru-RU"/>
              </w:rPr>
              <w:t>saifi</w:t>
            </w:r>
            <w:proofErr w:type="spellEnd"/>
            <w:r w:rsidRPr="00C12D56">
              <w:rPr>
                <w:rFonts w:ascii="Myriad Pro" w:hAnsi="Myriad Pro"/>
                <w:color w:val="000000" w:themeColor="text1"/>
                <w:sz w:val="20"/>
                <w:szCs w:val="20"/>
                <w:shd w:val="clear" w:color="auto" w:fill="FFFFFF"/>
              </w:rPr>
              <w:t>), шт.</w:t>
            </w:r>
          </w:p>
        </w:tc>
        <w:tc>
          <w:tcPr>
            <w:tcW w:w="552" w:type="pct"/>
            <w:shd w:val="clear" w:color="auto" w:fill="FFFFFF"/>
            <w:vAlign w:val="center"/>
          </w:tcPr>
          <w:p w14:paraId="71A471AC"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0,4411</w:t>
            </w:r>
          </w:p>
        </w:tc>
        <w:tc>
          <w:tcPr>
            <w:tcW w:w="556" w:type="pct"/>
            <w:shd w:val="clear" w:color="auto" w:fill="FFFFFF"/>
            <w:vAlign w:val="center"/>
          </w:tcPr>
          <w:p w14:paraId="4CA9D75C"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0,4345</w:t>
            </w:r>
          </w:p>
        </w:tc>
        <w:tc>
          <w:tcPr>
            <w:tcW w:w="550" w:type="pct"/>
            <w:shd w:val="clear" w:color="auto" w:fill="FFFFFF"/>
            <w:vAlign w:val="center"/>
          </w:tcPr>
          <w:p w14:paraId="2AB7B246"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0,428</w:t>
            </w:r>
          </w:p>
        </w:tc>
        <w:tc>
          <w:tcPr>
            <w:tcW w:w="554" w:type="pct"/>
            <w:shd w:val="clear" w:color="auto" w:fill="FFFFFF"/>
            <w:vAlign w:val="center"/>
          </w:tcPr>
          <w:p w14:paraId="643EF6B4"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0,4216</w:t>
            </w:r>
          </w:p>
        </w:tc>
        <w:tc>
          <w:tcPr>
            <w:tcW w:w="556" w:type="pct"/>
            <w:shd w:val="clear" w:color="auto" w:fill="FFFFFF"/>
            <w:vAlign w:val="center"/>
          </w:tcPr>
          <w:p w14:paraId="5E8B37F9" w14:textId="77777777" w:rsidR="00D05417" w:rsidRPr="00C12D56" w:rsidRDefault="00D05417" w:rsidP="00F6562E">
            <w:pPr>
              <w:widowControl w:val="0"/>
              <w:spacing w:line="178" w:lineRule="exact"/>
              <w:jc w:val="center"/>
              <w:rPr>
                <w:rFonts w:ascii="Myriad Pro" w:hAnsi="Myriad Pro"/>
                <w:color w:val="000000" w:themeColor="text1"/>
                <w:sz w:val="20"/>
                <w:szCs w:val="20"/>
              </w:rPr>
            </w:pPr>
            <w:r w:rsidRPr="00C12D56">
              <w:rPr>
                <w:rFonts w:ascii="Myriad Pro" w:hAnsi="Myriad Pro"/>
                <w:color w:val="000000" w:themeColor="text1"/>
                <w:sz w:val="20"/>
                <w:szCs w:val="20"/>
              </w:rPr>
              <w:t>0,4153</w:t>
            </w:r>
          </w:p>
        </w:tc>
      </w:tr>
      <w:tr w:rsidR="00D05417" w:rsidRPr="00C12D56" w14:paraId="271EC0A2" w14:textId="77777777" w:rsidTr="00C12D56">
        <w:trPr>
          <w:trHeight w:val="547"/>
        </w:trPr>
        <w:tc>
          <w:tcPr>
            <w:tcW w:w="2232" w:type="pct"/>
            <w:shd w:val="clear" w:color="auto" w:fill="FFFFFF"/>
            <w:vAlign w:val="center"/>
          </w:tcPr>
          <w:p w14:paraId="7B3CFD5B" w14:textId="77777777" w:rsidR="00D05417" w:rsidRPr="00C12D56" w:rsidRDefault="00D05417" w:rsidP="00F6562E">
            <w:pPr>
              <w:widowControl w:val="0"/>
              <w:spacing w:line="216" w:lineRule="exact"/>
              <w:rPr>
                <w:rFonts w:ascii="Myriad Pro" w:hAnsi="Myriad Pro"/>
                <w:color w:val="000000" w:themeColor="text1"/>
                <w:sz w:val="20"/>
                <w:szCs w:val="20"/>
              </w:rPr>
            </w:pPr>
            <w:r w:rsidRPr="00C12D56">
              <w:rPr>
                <w:rFonts w:ascii="Myriad Pro" w:hAnsi="Myriad Pro"/>
                <w:color w:val="000000" w:themeColor="text1"/>
                <w:sz w:val="20"/>
                <w:szCs w:val="20"/>
                <w:shd w:val="clear" w:color="auto" w:fill="FFFFFF"/>
              </w:rPr>
              <w:t xml:space="preserve">Показатель </w:t>
            </w:r>
            <w:r w:rsidRPr="00C12D56">
              <w:rPr>
                <w:rFonts w:ascii="Myriad Pro" w:eastAsiaTheme="majorEastAsia" w:hAnsi="Myriad Pro"/>
                <w:color w:val="000000" w:themeColor="text1"/>
                <w:sz w:val="20"/>
                <w:szCs w:val="20"/>
                <w:shd w:val="clear" w:color="auto" w:fill="FFFFFF"/>
              </w:rPr>
              <w:t xml:space="preserve">уровня качества осуществляемого </w:t>
            </w:r>
            <w:r w:rsidRPr="00C12D56">
              <w:rPr>
                <w:rFonts w:ascii="Myriad Pro" w:hAnsi="Myriad Pro"/>
                <w:color w:val="000000" w:themeColor="text1"/>
                <w:sz w:val="20"/>
                <w:szCs w:val="20"/>
                <w:shd w:val="clear" w:color="auto" w:fill="FFFFFF"/>
              </w:rPr>
              <w:t>технологического присоединения (</w:t>
            </w:r>
            <w:proofErr w:type="spellStart"/>
            <w:r w:rsidRPr="00C12D56">
              <w:rPr>
                <w:rFonts w:ascii="Myriad Pro" w:hAnsi="Myriad Pro"/>
                <w:color w:val="000000" w:themeColor="text1"/>
                <w:sz w:val="20"/>
                <w:szCs w:val="20"/>
                <w:shd w:val="clear" w:color="auto" w:fill="FFFFFF"/>
              </w:rPr>
              <w:t>П</w:t>
            </w:r>
            <w:r w:rsidRPr="00C12D56">
              <w:rPr>
                <w:rFonts w:ascii="Myriad Pro" w:hAnsi="Myriad Pro"/>
                <w:color w:val="000000" w:themeColor="text1"/>
                <w:sz w:val="20"/>
                <w:szCs w:val="20"/>
                <w:shd w:val="clear" w:color="auto" w:fill="FFFFFF"/>
                <w:vertAlign w:val="subscript"/>
              </w:rPr>
              <w:t>тпр</w:t>
            </w:r>
            <w:proofErr w:type="spellEnd"/>
            <w:r w:rsidRPr="00C12D56">
              <w:rPr>
                <w:rFonts w:ascii="Myriad Pro" w:hAnsi="Myriad Pro"/>
                <w:color w:val="000000" w:themeColor="text1"/>
                <w:sz w:val="20"/>
                <w:szCs w:val="20"/>
                <w:shd w:val="clear" w:color="auto" w:fill="FFFFFF"/>
              </w:rPr>
              <w:t>)</w:t>
            </w:r>
          </w:p>
        </w:tc>
        <w:tc>
          <w:tcPr>
            <w:tcW w:w="552" w:type="pct"/>
            <w:shd w:val="clear" w:color="auto" w:fill="FFFFFF"/>
            <w:vAlign w:val="center"/>
          </w:tcPr>
          <w:p w14:paraId="6DD07C00" w14:textId="77777777" w:rsidR="00D05417" w:rsidRPr="00C12D56" w:rsidRDefault="00D05417" w:rsidP="00F6562E">
            <w:pPr>
              <w:jc w:val="center"/>
              <w:rPr>
                <w:rFonts w:ascii="Myriad Pro" w:hAnsi="Myriad Pro"/>
                <w:color w:val="000000" w:themeColor="text1"/>
                <w:sz w:val="20"/>
                <w:szCs w:val="20"/>
              </w:rPr>
            </w:pPr>
            <w:r w:rsidRPr="00C12D56">
              <w:rPr>
                <w:rFonts w:ascii="Myriad Pro" w:hAnsi="Myriad Pro"/>
                <w:color w:val="000000" w:themeColor="text1"/>
                <w:sz w:val="20"/>
                <w:szCs w:val="20"/>
              </w:rPr>
              <w:t>1,0375</w:t>
            </w:r>
          </w:p>
        </w:tc>
        <w:tc>
          <w:tcPr>
            <w:tcW w:w="556" w:type="pct"/>
            <w:shd w:val="clear" w:color="auto" w:fill="FFFFFF"/>
            <w:vAlign w:val="center"/>
          </w:tcPr>
          <w:p w14:paraId="7231F439" w14:textId="77777777" w:rsidR="00D05417" w:rsidRPr="00C12D56" w:rsidRDefault="00D05417" w:rsidP="00F6562E">
            <w:pPr>
              <w:jc w:val="center"/>
              <w:rPr>
                <w:rFonts w:ascii="Myriad Pro" w:hAnsi="Myriad Pro"/>
                <w:color w:val="000000" w:themeColor="text1"/>
                <w:sz w:val="20"/>
                <w:szCs w:val="20"/>
              </w:rPr>
            </w:pPr>
            <w:r w:rsidRPr="00C12D56">
              <w:rPr>
                <w:rFonts w:ascii="Myriad Pro" w:hAnsi="Myriad Pro"/>
                <w:color w:val="000000" w:themeColor="text1"/>
                <w:sz w:val="20"/>
                <w:szCs w:val="20"/>
              </w:rPr>
              <w:t>1,0220</w:t>
            </w:r>
          </w:p>
        </w:tc>
        <w:tc>
          <w:tcPr>
            <w:tcW w:w="550" w:type="pct"/>
            <w:shd w:val="clear" w:color="auto" w:fill="FFFFFF"/>
            <w:vAlign w:val="center"/>
          </w:tcPr>
          <w:p w14:paraId="01732207" w14:textId="77777777" w:rsidR="00D05417" w:rsidRPr="00C12D56" w:rsidRDefault="00D05417" w:rsidP="00F6562E">
            <w:pPr>
              <w:jc w:val="center"/>
              <w:rPr>
                <w:rFonts w:ascii="Myriad Pro" w:hAnsi="Myriad Pro"/>
                <w:color w:val="000000" w:themeColor="text1"/>
                <w:sz w:val="20"/>
                <w:szCs w:val="20"/>
              </w:rPr>
            </w:pPr>
            <w:r w:rsidRPr="00C12D56">
              <w:rPr>
                <w:rFonts w:ascii="Myriad Pro" w:hAnsi="Myriad Pro"/>
                <w:color w:val="000000" w:themeColor="text1"/>
                <w:sz w:val="20"/>
                <w:szCs w:val="20"/>
              </w:rPr>
              <w:t>1,0066</w:t>
            </w:r>
          </w:p>
        </w:tc>
        <w:tc>
          <w:tcPr>
            <w:tcW w:w="554" w:type="pct"/>
            <w:shd w:val="clear" w:color="auto" w:fill="FFFFFF"/>
            <w:vAlign w:val="center"/>
          </w:tcPr>
          <w:p w14:paraId="38ED08A3" w14:textId="77777777" w:rsidR="00D05417" w:rsidRPr="00C12D56" w:rsidRDefault="00D05417" w:rsidP="00F6562E">
            <w:pPr>
              <w:jc w:val="center"/>
              <w:rPr>
                <w:rFonts w:ascii="Myriad Pro" w:hAnsi="Myriad Pro"/>
                <w:color w:val="000000" w:themeColor="text1"/>
                <w:sz w:val="20"/>
                <w:szCs w:val="20"/>
              </w:rPr>
            </w:pPr>
            <w:r w:rsidRPr="00C12D56">
              <w:rPr>
                <w:rFonts w:ascii="Myriad Pro" w:hAnsi="Myriad Pro"/>
                <w:color w:val="000000" w:themeColor="text1"/>
                <w:sz w:val="20"/>
                <w:szCs w:val="20"/>
              </w:rPr>
              <w:t>1,000</w:t>
            </w:r>
          </w:p>
        </w:tc>
        <w:tc>
          <w:tcPr>
            <w:tcW w:w="556" w:type="pct"/>
            <w:shd w:val="clear" w:color="auto" w:fill="FFFFFF"/>
            <w:vAlign w:val="center"/>
          </w:tcPr>
          <w:p w14:paraId="7871217D" w14:textId="77777777" w:rsidR="00D05417" w:rsidRPr="00C12D56" w:rsidRDefault="00D05417" w:rsidP="00F6562E">
            <w:pPr>
              <w:jc w:val="center"/>
              <w:rPr>
                <w:rFonts w:ascii="Myriad Pro" w:hAnsi="Myriad Pro"/>
                <w:color w:val="000000" w:themeColor="text1"/>
                <w:sz w:val="20"/>
                <w:szCs w:val="20"/>
              </w:rPr>
            </w:pPr>
            <w:r w:rsidRPr="00C12D56">
              <w:rPr>
                <w:rFonts w:ascii="Myriad Pro" w:hAnsi="Myriad Pro"/>
                <w:color w:val="000000" w:themeColor="text1"/>
                <w:sz w:val="20"/>
                <w:szCs w:val="20"/>
              </w:rPr>
              <w:t>1,000</w:t>
            </w:r>
          </w:p>
        </w:tc>
      </w:tr>
    </w:tbl>
    <w:p w14:paraId="61D0C304" w14:textId="5D28564E" w:rsidR="00D05417" w:rsidRPr="001A15D2" w:rsidRDefault="00D05417" w:rsidP="00C73CA2">
      <w:pPr>
        <w:pStyle w:val="2f3"/>
        <w:spacing w:before="240"/>
        <w:rPr>
          <w:lang w:eastAsia="en-US"/>
        </w:rPr>
      </w:pPr>
      <w:r w:rsidRPr="001A15D2">
        <w:rPr>
          <w:lang w:eastAsia="en-US"/>
        </w:rPr>
        <w:t>Исполнителем проанализированы представленные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материалы.</w:t>
      </w:r>
    </w:p>
    <w:p w14:paraId="20D66B30" w14:textId="3077976E" w:rsidR="00D05417" w:rsidRPr="001A15D2" w:rsidRDefault="00D05417" w:rsidP="00C12D56">
      <w:pPr>
        <w:pStyle w:val="2f3"/>
      </w:pPr>
      <w:r w:rsidRPr="001A15D2">
        <w:rPr>
          <w:lang w:eastAsia="en-US"/>
        </w:rPr>
        <w:t>По мнению Исполнителя, данные для расчета плановых показателей надежности и качества услуг по передаче электрической энергии представлены</w:t>
      </w:r>
      <w:r w:rsidR="00F16109">
        <w:rPr>
          <w:lang w:eastAsia="en-US"/>
        </w:rPr>
        <w:t xml:space="preserve"> </w:t>
      </w: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не в полном объеме</w:t>
      </w:r>
      <w:r w:rsidR="00F16109">
        <w:rPr>
          <w:lang w:eastAsia="en-US"/>
        </w:rPr>
        <w:t xml:space="preserve"> </w:t>
      </w:r>
      <w:r w:rsidRPr="001A15D2">
        <w:rPr>
          <w:lang w:eastAsia="en-US"/>
        </w:rPr>
        <w:t xml:space="preserve">(не представлены: </w:t>
      </w:r>
      <w:r w:rsidRPr="001A15D2">
        <w:t>расчет показателя средней продолжительности прекращения передачи электрической энергии потребителям услуг и показателя средней частоты прекращений передачи электрической энергии потребителям услуг сетевой организации (форма 1.3); данные об экономических и технических характеристиках и (или) условиях деятельности территориальных сетевых организаций (форма 1.9).</w:t>
      </w:r>
    </w:p>
    <w:p w14:paraId="5CDAD824" w14:textId="505EFF51" w:rsidR="00D05417" w:rsidRPr="001A15D2" w:rsidRDefault="00D05417" w:rsidP="00C12D56">
      <w:pPr>
        <w:pStyle w:val="2f3"/>
        <w:rPr>
          <w:lang w:eastAsia="en-US"/>
        </w:rPr>
      </w:pPr>
      <w:r w:rsidRPr="001A15D2">
        <w:rPr>
          <w:lang w:eastAsia="en-US"/>
        </w:rPr>
        <w:t>При этом формат представленных</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данных соответствует требованиям, установленным Методическими указаниями </w:t>
      </w:r>
      <w:r w:rsidR="00134DE0">
        <w:rPr>
          <w:lang w:eastAsia="en-US"/>
        </w:rPr>
        <w:t>№ </w:t>
      </w:r>
      <w:r w:rsidRPr="001A15D2">
        <w:rPr>
          <w:lang w:eastAsia="en-US"/>
        </w:rPr>
        <w:t>1256.</w:t>
      </w:r>
    </w:p>
    <w:p w14:paraId="52A2D6C3" w14:textId="283B8F3D" w:rsidR="00D05417" w:rsidRPr="001A15D2" w:rsidRDefault="00D05417" w:rsidP="00C12D56">
      <w:pPr>
        <w:pStyle w:val="2f3"/>
        <w:rPr>
          <w:lang w:eastAsia="en-US"/>
        </w:rPr>
      </w:pPr>
      <w:r w:rsidRPr="001A15D2">
        <w:rPr>
          <w:lang w:eastAsia="en-US"/>
        </w:rPr>
        <w:lastRenderedPageBreak/>
        <w:t>Исполнителем проведен проверочный расчет показателей надежности</w:t>
      </w:r>
      <w:r w:rsidR="00F16109">
        <w:rPr>
          <w:lang w:eastAsia="en-US"/>
        </w:rPr>
        <w:t xml:space="preserve"> </w:t>
      </w:r>
      <w:r w:rsidRPr="001A15D2">
        <w:rPr>
          <w:lang w:eastAsia="en-US"/>
        </w:rPr>
        <w:t>и качества, оказываемых филиалом услуг по передаче электрической энергии</w:t>
      </w:r>
      <w:r w:rsidR="00F16109">
        <w:rPr>
          <w:lang w:eastAsia="en-US"/>
        </w:rPr>
        <w:t xml:space="preserve"> </w:t>
      </w:r>
      <w:r w:rsidRPr="001A15D2">
        <w:rPr>
          <w:lang w:eastAsia="en-US"/>
        </w:rPr>
        <w:t>с использованием данных, представленных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4C15D014" w14:textId="77777777" w:rsidR="00D05417" w:rsidRPr="001A15D2" w:rsidRDefault="00D05417" w:rsidP="005550D2">
      <w:pPr>
        <w:numPr>
          <w:ilvl w:val="0"/>
          <w:numId w:val="5"/>
        </w:numPr>
        <w:tabs>
          <w:tab w:val="left" w:pos="0"/>
        </w:tabs>
        <w:spacing w:line="360" w:lineRule="auto"/>
        <w:ind w:left="0" w:firstLine="567"/>
        <w:contextualSpacing/>
        <w:jc w:val="both"/>
        <w:rPr>
          <w:rFonts w:ascii="Myriad Pro" w:eastAsia="Calibri" w:hAnsi="Myriad Pro"/>
          <w:sz w:val="26"/>
          <w:szCs w:val="26"/>
          <w:lang w:eastAsia="en-US"/>
        </w:rPr>
      </w:pPr>
      <w:r w:rsidRPr="001A15D2">
        <w:rPr>
          <w:rFonts w:ascii="Myriad Pro" w:eastAsia="Calibri" w:hAnsi="Myriad Pro"/>
          <w:sz w:val="26"/>
          <w:szCs w:val="26"/>
          <w:lang w:eastAsia="en-US"/>
        </w:rPr>
        <w:t>Показатели надежности.</w:t>
      </w:r>
    </w:p>
    <w:p w14:paraId="7BDC75EA" w14:textId="77777777" w:rsidR="00D05417" w:rsidRPr="001A15D2" w:rsidRDefault="00D05417" w:rsidP="00C12D56">
      <w:pPr>
        <w:pStyle w:val="2f3"/>
        <w:rPr>
          <w:lang w:eastAsia="en-US"/>
        </w:rPr>
      </w:pPr>
      <w:r w:rsidRPr="001A15D2">
        <w:rPr>
          <w:lang w:eastAsia="en-US"/>
        </w:rPr>
        <w:t>1.1.</w:t>
      </w:r>
      <w:r w:rsidR="00C12D56">
        <w:rPr>
          <w:lang w:eastAsia="en-US"/>
        </w:rPr>
        <w:t> </w:t>
      </w:r>
      <w:r w:rsidRPr="001A15D2">
        <w:rPr>
          <w:lang w:eastAsia="en-US"/>
        </w:rPr>
        <w:t xml:space="preserve">Расчет минимального значения показателя в соответствии с пунктом 4.1.1. Методический указаний </w:t>
      </w:r>
      <w:r w:rsidR="00134DE0">
        <w:rPr>
          <w:lang w:eastAsia="en-US"/>
        </w:rPr>
        <w:t>№ </w:t>
      </w:r>
      <w:r w:rsidRPr="001A15D2">
        <w:rPr>
          <w:lang w:eastAsia="en-US"/>
        </w:rPr>
        <w:t>1256:</w:t>
      </w:r>
    </w:p>
    <w:tbl>
      <w:tblPr>
        <w:tblW w:w="5000" w:type="pct"/>
        <w:tblLook w:val="04A0" w:firstRow="1" w:lastRow="0" w:firstColumn="1" w:lastColumn="0" w:noHBand="0" w:noVBand="1"/>
      </w:tblPr>
      <w:tblGrid>
        <w:gridCol w:w="727"/>
        <w:gridCol w:w="4073"/>
        <w:gridCol w:w="883"/>
        <w:gridCol w:w="884"/>
        <w:gridCol w:w="884"/>
        <w:gridCol w:w="1893"/>
      </w:tblGrid>
      <w:tr w:rsidR="00D05417" w:rsidRPr="00C12D56" w14:paraId="022640BC" w14:textId="77777777" w:rsidTr="00C12D56">
        <w:trPr>
          <w:trHeight w:val="270"/>
        </w:trPr>
        <w:tc>
          <w:tcPr>
            <w:tcW w:w="38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A48C5D" w14:textId="77777777" w:rsidR="00D05417" w:rsidRPr="00C12D56" w:rsidRDefault="00134DE0" w:rsidP="00F6562E">
            <w:pPr>
              <w:jc w:val="center"/>
              <w:rPr>
                <w:rFonts w:ascii="Myriad Pro" w:hAnsi="Myriad Pro"/>
                <w:color w:val="FFFFFF" w:themeColor="background1"/>
                <w:sz w:val="20"/>
                <w:szCs w:val="20"/>
                <w:lang w:eastAsia="ru-RU"/>
              </w:rPr>
            </w:pPr>
            <w:r>
              <w:rPr>
                <w:rFonts w:ascii="Myriad Pro" w:hAnsi="Myriad Pro"/>
                <w:color w:val="FFFFFF" w:themeColor="background1"/>
                <w:sz w:val="20"/>
                <w:szCs w:val="20"/>
                <w:lang w:eastAsia="ru-RU"/>
              </w:rPr>
              <w:t>№ </w:t>
            </w:r>
            <w:r w:rsidR="00D05417" w:rsidRPr="00C12D56">
              <w:rPr>
                <w:rFonts w:ascii="Myriad Pro" w:hAnsi="Myriad Pro"/>
                <w:color w:val="FFFFFF" w:themeColor="background1"/>
                <w:sz w:val="20"/>
                <w:szCs w:val="20"/>
                <w:lang w:eastAsia="ru-RU"/>
              </w:rPr>
              <w:t>п/п</w:t>
            </w:r>
          </w:p>
        </w:tc>
        <w:tc>
          <w:tcPr>
            <w:tcW w:w="218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A9BD73"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Наименование составляющей показателя</w:t>
            </w:r>
          </w:p>
        </w:tc>
        <w:tc>
          <w:tcPr>
            <w:tcW w:w="2432"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CD5D3AD"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Расчет показателей по данным филиала</w:t>
            </w:r>
          </w:p>
        </w:tc>
      </w:tr>
      <w:tr w:rsidR="00D05417" w:rsidRPr="00C12D56" w14:paraId="71157943" w14:textId="77777777" w:rsidTr="00C12D56">
        <w:trPr>
          <w:trHeight w:val="480"/>
        </w:trPr>
        <w:tc>
          <w:tcPr>
            <w:tcW w:w="38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8E1835" w14:textId="77777777" w:rsidR="00D05417" w:rsidRPr="00C12D56" w:rsidRDefault="00D05417" w:rsidP="00F6562E">
            <w:pPr>
              <w:rPr>
                <w:rFonts w:ascii="Myriad Pro" w:hAnsi="Myriad Pro"/>
                <w:color w:val="FFFFFF" w:themeColor="background1"/>
                <w:sz w:val="20"/>
                <w:szCs w:val="20"/>
                <w:lang w:eastAsia="ru-RU"/>
              </w:rPr>
            </w:pPr>
          </w:p>
        </w:tc>
        <w:tc>
          <w:tcPr>
            <w:tcW w:w="218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6436DAB" w14:textId="77777777" w:rsidR="00D05417" w:rsidRPr="00C12D56" w:rsidRDefault="00D05417" w:rsidP="00F6562E">
            <w:pPr>
              <w:rPr>
                <w:rFonts w:ascii="Myriad Pro" w:hAnsi="Myriad Pro"/>
                <w:color w:val="FFFFFF" w:themeColor="background1"/>
                <w:sz w:val="20"/>
                <w:szCs w:val="20"/>
                <w:lang w:eastAsia="ru-RU"/>
              </w:rPr>
            </w:pPr>
          </w:p>
        </w:tc>
        <w:tc>
          <w:tcPr>
            <w:tcW w:w="4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3D2FD61"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2014</w:t>
            </w:r>
          </w:p>
        </w:tc>
        <w:tc>
          <w:tcPr>
            <w:tcW w:w="4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04F5E49"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2015</w:t>
            </w:r>
          </w:p>
        </w:tc>
        <w:tc>
          <w:tcPr>
            <w:tcW w:w="4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5FE0ED82"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2016</w:t>
            </w:r>
          </w:p>
        </w:tc>
        <w:tc>
          <w:tcPr>
            <w:tcW w:w="101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3049002"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минимальное значение</w:t>
            </w:r>
          </w:p>
        </w:tc>
      </w:tr>
      <w:tr w:rsidR="00D05417" w:rsidRPr="00C12D56" w14:paraId="60CA7D6B" w14:textId="77777777" w:rsidTr="00C12D56">
        <w:trPr>
          <w:trHeight w:val="720"/>
        </w:trPr>
        <w:tc>
          <w:tcPr>
            <w:tcW w:w="388"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5FD9E5B1"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1</w:t>
            </w:r>
          </w:p>
        </w:tc>
        <w:tc>
          <w:tcPr>
            <w:tcW w:w="2180"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454D95EF"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Средняя продолжительность прекращения передачи электрической энергии на точку поставки (</w:t>
            </w:r>
            <w:proofErr w:type="spellStart"/>
            <w:r w:rsidRPr="00C12D56">
              <w:rPr>
                <w:rFonts w:ascii="Myriad Pro" w:hAnsi="Myriad Pro"/>
                <w:sz w:val="20"/>
                <w:szCs w:val="20"/>
                <w:lang w:eastAsia="ru-RU"/>
              </w:rPr>
              <w:t>Пsaidi</w:t>
            </w:r>
            <w:proofErr w:type="spellEnd"/>
            <w:r w:rsidRPr="00C12D56">
              <w:rPr>
                <w:rFonts w:ascii="Myriad Pro" w:hAnsi="Myriad Pro"/>
                <w:sz w:val="20"/>
                <w:szCs w:val="20"/>
                <w:lang w:eastAsia="ru-RU"/>
              </w:rPr>
              <w:t>), час</w:t>
            </w:r>
          </w:p>
        </w:tc>
        <w:tc>
          <w:tcPr>
            <w:tcW w:w="47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C7DDB79"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0,8409</w:t>
            </w:r>
          </w:p>
        </w:tc>
        <w:tc>
          <w:tcPr>
            <w:tcW w:w="47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3598F25"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0,6916</w:t>
            </w:r>
          </w:p>
        </w:tc>
        <w:tc>
          <w:tcPr>
            <w:tcW w:w="47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DD53E47"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0,3542</w:t>
            </w:r>
          </w:p>
        </w:tc>
        <w:tc>
          <w:tcPr>
            <w:tcW w:w="101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8C320B5"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0,6289</w:t>
            </w:r>
          </w:p>
        </w:tc>
      </w:tr>
      <w:tr w:rsidR="00D05417" w:rsidRPr="00C12D56" w14:paraId="1D03FD10" w14:textId="77777777" w:rsidTr="00C12D56">
        <w:trPr>
          <w:trHeight w:val="72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533A5E84"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2</w:t>
            </w:r>
          </w:p>
        </w:tc>
        <w:tc>
          <w:tcPr>
            <w:tcW w:w="2180" w:type="pct"/>
            <w:tcBorders>
              <w:top w:val="nil"/>
              <w:left w:val="nil"/>
              <w:bottom w:val="single" w:sz="4" w:space="0" w:color="auto"/>
              <w:right w:val="single" w:sz="4" w:space="0" w:color="auto"/>
            </w:tcBorders>
            <w:shd w:val="clear" w:color="000000" w:fill="FFFFFF"/>
            <w:vAlign w:val="center"/>
            <w:hideMark/>
          </w:tcPr>
          <w:p w14:paraId="0148D655"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Средняя частота прекращений передачи электрической энергии на точку поставки (</w:t>
            </w:r>
            <w:proofErr w:type="spellStart"/>
            <w:r w:rsidRPr="00C12D56">
              <w:rPr>
                <w:rFonts w:ascii="Myriad Pro" w:hAnsi="Myriad Pro"/>
                <w:sz w:val="20"/>
                <w:szCs w:val="20"/>
                <w:lang w:eastAsia="ru-RU"/>
              </w:rPr>
              <w:t>Пsaifi</w:t>
            </w:r>
            <w:proofErr w:type="spellEnd"/>
            <w:r w:rsidRPr="00C12D56">
              <w:rPr>
                <w:rFonts w:ascii="Myriad Pro" w:hAnsi="Myriad Pro"/>
                <w:sz w:val="20"/>
                <w:szCs w:val="20"/>
                <w:lang w:eastAsia="ru-RU"/>
              </w:rPr>
              <w:t>), шт.</w:t>
            </w:r>
          </w:p>
        </w:tc>
        <w:tc>
          <w:tcPr>
            <w:tcW w:w="473" w:type="pct"/>
            <w:tcBorders>
              <w:top w:val="nil"/>
              <w:left w:val="nil"/>
              <w:bottom w:val="single" w:sz="4" w:space="0" w:color="auto"/>
              <w:right w:val="single" w:sz="4" w:space="0" w:color="auto"/>
            </w:tcBorders>
            <w:shd w:val="clear" w:color="000000" w:fill="FFFFFF"/>
            <w:noWrap/>
            <w:vAlign w:val="center"/>
            <w:hideMark/>
          </w:tcPr>
          <w:p w14:paraId="62532F54"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0,5835</w:t>
            </w:r>
          </w:p>
        </w:tc>
        <w:tc>
          <w:tcPr>
            <w:tcW w:w="473" w:type="pct"/>
            <w:tcBorders>
              <w:top w:val="nil"/>
              <w:left w:val="nil"/>
              <w:bottom w:val="single" w:sz="4" w:space="0" w:color="auto"/>
              <w:right w:val="single" w:sz="4" w:space="0" w:color="auto"/>
            </w:tcBorders>
            <w:shd w:val="clear" w:color="000000" w:fill="FFFFFF"/>
            <w:noWrap/>
            <w:vAlign w:val="center"/>
            <w:hideMark/>
          </w:tcPr>
          <w:p w14:paraId="2C4B890D"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0,4239</w:t>
            </w:r>
          </w:p>
        </w:tc>
        <w:tc>
          <w:tcPr>
            <w:tcW w:w="473" w:type="pct"/>
            <w:tcBorders>
              <w:top w:val="nil"/>
              <w:left w:val="nil"/>
              <w:bottom w:val="single" w:sz="4" w:space="0" w:color="auto"/>
              <w:right w:val="single" w:sz="4" w:space="0" w:color="auto"/>
            </w:tcBorders>
            <w:shd w:val="clear" w:color="000000" w:fill="FFFFFF"/>
            <w:noWrap/>
            <w:vAlign w:val="center"/>
            <w:hideMark/>
          </w:tcPr>
          <w:p w14:paraId="68D58D5D"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0,3362</w:t>
            </w:r>
          </w:p>
        </w:tc>
        <w:tc>
          <w:tcPr>
            <w:tcW w:w="1014" w:type="pct"/>
            <w:tcBorders>
              <w:top w:val="nil"/>
              <w:left w:val="nil"/>
              <w:bottom w:val="single" w:sz="4" w:space="0" w:color="auto"/>
              <w:right w:val="single" w:sz="4" w:space="0" w:color="auto"/>
            </w:tcBorders>
            <w:shd w:val="clear" w:color="000000" w:fill="FFFFFF"/>
            <w:noWrap/>
            <w:vAlign w:val="center"/>
            <w:hideMark/>
          </w:tcPr>
          <w:p w14:paraId="639D1A3A"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0,4479</w:t>
            </w:r>
          </w:p>
        </w:tc>
      </w:tr>
    </w:tbl>
    <w:p w14:paraId="3D10080F" w14:textId="77777777" w:rsidR="00D05417" w:rsidRPr="001A15D2" w:rsidRDefault="00D05417" w:rsidP="00C73CA2">
      <w:pPr>
        <w:pStyle w:val="2f3"/>
        <w:spacing w:before="240"/>
        <w:rPr>
          <w:lang w:eastAsia="en-US"/>
        </w:rPr>
      </w:pPr>
      <w:r w:rsidRPr="001A15D2">
        <w:rPr>
          <w:lang w:eastAsia="en-US"/>
        </w:rPr>
        <w:t>1.2.</w:t>
      </w:r>
      <w:r w:rsidR="00C12D56">
        <w:rPr>
          <w:lang w:eastAsia="en-US"/>
        </w:rPr>
        <w:t> </w:t>
      </w:r>
      <w:r w:rsidRPr="001A15D2">
        <w:rPr>
          <w:lang w:eastAsia="en-US"/>
        </w:rPr>
        <w:t>Определение темпа улучшения, применяемого при расчете показателей надежности на первый и последующие годы долгосрочного периода регулирования:</w:t>
      </w:r>
    </w:p>
    <w:tbl>
      <w:tblPr>
        <w:tblW w:w="5000" w:type="pct"/>
        <w:tblLook w:val="04A0" w:firstRow="1" w:lastRow="0" w:firstColumn="1" w:lastColumn="0" w:noHBand="0" w:noVBand="1"/>
      </w:tblPr>
      <w:tblGrid>
        <w:gridCol w:w="738"/>
        <w:gridCol w:w="6623"/>
        <w:gridCol w:w="1983"/>
      </w:tblGrid>
      <w:tr w:rsidR="00D05417" w:rsidRPr="00C12D56" w14:paraId="623936A8" w14:textId="77777777" w:rsidTr="00C73CA2">
        <w:trPr>
          <w:trHeight w:val="20"/>
          <w:tblHeader/>
        </w:trPr>
        <w:tc>
          <w:tcPr>
            <w:tcW w:w="39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2B11F899" w14:textId="77777777" w:rsidR="00D05417" w:rsidRPr="00C12D56" w:rsidRDefault="00134DE0" w:rsidP="00F6562E">
            <w:pPr>
              <w:jc w:val="center"/>
              <w:rPr>
                <w:rFonts w:ascii="Myriad Pro" w:hAnsi="Myriad Pro"/>
                <w:bCs/>
                <w:color w:val="FFFFFF" w:themeColor="background1"/>
                <w:sz w:val="20"/>
                <w:szCs w:val="20"/>
                <w:lang w:eastAsia="ru-RU"/>
              </w:rPr>
            </w:pPr>
            <w:r>
              <w:rPr>
                <w:rFonts w:ascii="Myriad Pro" w:eastAsia="Calibri" w:hAnsi="Myriad Pro"/>
                <w:bCs/>
                <w:color w:val="FFFFFF" w:themeColor="background1"/>
                <w:sz w:val="20"/>
                <w:szCs w:val="20"/>
                <w:lang w:eastAsia="en-US"/>
              </w:rPr>
              <w:t>№ </w:t>
            </w:r>
            <w:r w:rsidR="00D05417" w:rsidRPr="00C12D56">
              <w:rPr>
                <w:rFonts w:ascii="Myriad Pro" w:eastAsia="Calibri" w:hAnsi="Myriad Pro"/>
                <w:bCs/>
                <w:color w:val="FFFFFF" w:themeColor="background1"/>
                <w:sz w:val="20"/>
                <w:szCs w:val="20"/>
                <w:lang w:eastAsia="en-US"/>
              </w:rPr>
              <w:t>п/п</w:t>
            </w:r>
          </w:p>
        </w:tc>
        <w:tc>
          <w:tcPr>
            <w:tcW w:w="4605"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B7AD48E" w14:textId="77777777" w:rsidR="00D05417" w:rsidRPr="00C12D56" w:rsidRDefault="00D05417" w:rsidP="00F6562E">
            <w:pPr>
              <w:jc w:val="both"/>
              <w:rPr>
                <w:rFonts w:ascii="Myriad Pro" w:hAnsi="Myriad Pro"/>
                <w:bCs/>
                <w:color w:val="FFFFFF" w:themeColor="background1"/>
                <w:sz w:val="20"/>
                <w:szCs w:val="20"/>
                <w:lang w:eastAsia="ru-RU"/>
              </w:rPr>
            </w:pPr>
            <w:r w:rsidRPr="00C12D56">
              <w:rPr>
                <w:rFonts w:ascii="Myriad Pro" w:eastAsia="Calibri" w:hAnsi="Myriad Pro"/>
                <w:bCs/>
                <w:color w:val="FFFFFF" w:themeColor="background1"/>
                <w:sz w:val="20"/>
                <w:szCs w:val="20"/>
                <w:lang w:eastAsia="en-US"/>
              </w:rPr>
              <w:t xml:space="preserve">1. Определение темпа улучшений для показателя средней продолжительности прекращений передачи электрической энергии на точку поставки (Номер группы территориальной сетевой организации по показателю </w:t>
            </w:r>
            <w:proofErr w:type="spellStart"/>
            <w:r w:rsidRPr="00C12D56">
              <w:rPr>
                <w:rFonts w:ascii="Myriad Pro" w:eastAsia="Calibri" w:hAnsi="Myriad Pro"/>
                <w:bCs/>
                <w:color w:val="FFFFFF" w:themeColor="background1"/>
                <w:sz w:val="20"/>
                <w:szCs w:val="20"/>
                <w:lang w:eastAsia="en-US"/>
              </w:rPr>
              <w:t>Пsaidi</w:t>
            </w:r>
            <w:proofErr w:type="spellEnd"/>
            <w:r w:rsidRPr="00C12D56">
              <w:rPr>
                <w:rFonts w:ascii="Myriad Pro" w:eastAsia="Calibri" w:hAnsi="Myriad Pro"/>
                <w:bCs/>
                <w:color w:val="FFFFFF" w:themeColor="background1"/>
                <w:sz w:val="20"/>
                <w:szCs w:val="20"/>
                <w:lang w:eastAsia="en-US"/>
              </w:rPr>
              <w:t xml:space="preserve"> - 2 группа - ЛЭП 7500 км и более, доля КЛ менее 10%, средняя летняя температура менее 20 °C, Число разъединителей и выключателей менее 25 000 шт.)</w:t>
            </w:r>
          </w:p>
        </w:tc>
      </w:tr>
      <w:tr w:rsidR="00D05417" w:rsidRPr="00C12D56" w14:paraId="62F886C2" w14:textId="77777777" w:rsidTr="00C12D56">
        <w:trPr>
          <w:trHeight w:val="20"/>
        </w:trPr>
        <w:tc>
          <w:tcPr>
            <w:tcW w:w="39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47F2BA99"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1</w:t>
            </w:r>
          </w:p>
        </w:tc>
        <w:tc>
          <w:tcPr>
            <w:tcW w:w="3544" w:type="pct"/>
            <w:tcBorders>
              <w:top w:val="single" w:sz="4" w:space="0" w:color="FFFFFF" w:themeColor="background1"/>
              <w:left w:val="nil"/>
              <w:bottom w:val="single" w:sz="4" w:space="0" w:color="auto"/>
              <w:right w:val="single" w:sz="4" w:space="0" w:color="auto"/>
            </w:tcBorders>
            <w:shd w:val="clear" w:color="auto" w:fill="auto"/>
            <w:vAlign w:val="center"/>
            <w:hideMark/>
          </w:tcPr>
          <w:p w14:paraId="45ED6B2E"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Базовое значение показателя средней продолжительности прекращения передачи электрической энергии на точку поставки (</w:t>
            </w:r>
            <w:proofErr w:type="spellStart"/>
            <w:r w:rsidRPr="00C12D56">
              <w:rPr>
                <w:rFonts w:ascii="Myriad Pro" w:hAnsi="Myriad Pro"/>
                <w:sz w:val="20"/>
                <w:szCs w:val="20"/>
                <w:lang w:eastAsia="ru-RU"/>
              </w:rPr>
              <w:t>Пsaidi</w:t>
            </w:r>
            <w:proofErr w:type="spellEnd"/>
            <w:r w:rsidRPr="00C12D56">
              <w:rPr>
                <w:rFonts w:ascii="Myriad Pro" w:hAnsi="Myriad Pro"/>
                <w:sz w:val="20"/>
                <w:szCs w:val="20"/>
                <w:lang w:eastAsia="ru-RU"/>
              </w:rPr>
              <w:t>)</w:t>
            </w:r>
          </w:p>
        </w:tc>
        <w:tc>
          <w:tcPr>
            <w:tcW w:w="1060" w:type="pct"/>
            <w:tcBorders>
              <w:top w:val="single" w:sz="4" w:space="0" w:color="FFFFFF" w:themeColor="background1"/>
              <w:left w:val="nil"/>
              <w:bottom w:val="single" w:sz="4" w:space="0" w:color="auto"/>
              <w:right w:val="single" w:sz="4" w:space="0" w:color="auto"/>
            </w:tcBorders>
            <w:shd w:val="clear" w:color="auto" w:fill="auto"/>
            <w:noWrap/>
            <w:vAlign w:val="center"/>
          </w:tcPr>
          <w:p w14:paraId="40359742"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4,73976</w:t>
            </w:r>
          </w:p>
        </w:tc>
      </w:tr>
      <w:tr w:rsidR="00D05417" w:rsidRPr="00C12D56" w14:paraId="4FFA6866" w14:textId="77777777" w:rsidTr="00C12D56">
        <w:trPr>
          <w:trHeight w:val="20"/>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73569AC3"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2</w:t>
            </w:r>
          </w:p>
        </w:tc>
        <w:tc>
          <w:tcPr>
            <w:tcW w:w="3544" w:type="pct"/>
            <w:tcBorders>
              <w:top w:val="nil"/>
              <w:left w:val="nil"/>
              <w:bottom w:val="single" w:sz="4" w:space="0" w:color="auto"/>
              <w:right w:val="single" w:sz="4" w:space="0" w:color="auto"/>
            </w:tcBorders>
            <w:shd w:val="clear" w:color="auto" w:fill="auto"/>
            <w:vAlign w:val="center"/>
            <w:hideMark/>
          </w:tcPr>
          <w:p w14:paraId="5C7C2652"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 xml:space="preserve">Значение показателя средней продолжительности прекращения передачи электрической энергии на точку поставки, определенное по формуле 18 Методических указаний </w:t>
            </w:r>
            <w:r w:rsidR="00134DE0">
              <w:rPr>
                <w:rFonts w:ascii="Myriad Pro" w:hAnsi="Myriad Pro"/>
                <w:sz w:val="20"/>
                <w:szCs w:val="20"/>
                <w:lang w:eastAsia="ru-RU"/>
              </w:rPr>
              <w:t>№ </w:t>
            </w:r>
            <w:r w:rsidRPr="00C12D56">
              <w:rPr>
                <w:rFonts w:ascii="Myriad Pro" w:hAnsi="Myriad Pro"/>
                <w:sz w:val="20"/>
                <w:szCs w:val="20"/>
                <w:lang w:eastAsia="ru-RU"/>
              </w:rPr>
              <w:t>1256</w:t>
            </w:r>
          </w:p>
        </w:tc>
        <w:tc>
          <w:tcPr>
            <w:tcW w:w="1060" w:type="pct"/>
            <w:tcBorders>
              <w:top w:val="nil"/>
              <w:left w:val="nil"/>
              <w:bottom w:val="single" w:sz="4" w:space="0" w:color="auto"/>
              <w:right w:val="single" w:sz="4" w:space="0" w:color="auto"/>
            </w:tcBorders>
            <w:shd w:val="clear" w:color="auto" w:fill="auto"/>
            <w:noWrap/>
            <w:vAlign w:val="center"/>
          </w:tcPr>
          <w:p w14:paraId="21D6FED1"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4,59863</w:t>
            </w:r>
          </w:p>
        </w:tc>
      </w:tr>
      <w:tr w:rsidR="00D05417" w:rsidRPr="00C12D56" w14:paraId="6D87E296" w14:textId="77777777" w:rsidTr="00C12D56">
        <w:trPr>
          <w:trHeight w:val="20"/>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5483EE0A"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3</w:t>
            </w:r>
          </w:p>
        </w:tc>
        <w:tc>
          <w:tcPr>
            <w:tcW w:w="3544" w:type="pct"/>
            <w:tcBorders>
              <w:top w:val="nil"/>
              <w:left w:val="nil"/>
              <w:bottom w:val="single" w:sz="4" w:space="0" w:color="auto"/>
              <w:right w:val="single" w:sz="4" w:space="0" w:color="auto"/>
            </w:tcBorders>
            <w:shd w:val="clear" w:color="auto" w:fill="auto"/>
            <w:vAlign w:val="center"/>
            <w:hideMark/>
          </w:tcPr>
          <w:p w14:paraId="644FDF6E"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Год, на который определяется показатель</w:t>
            </w:r>
          </w:p>
        </w:tc>
        <w:tc>
          <w:tcPr>
            <w:tcW w:w="1060" w:type="pct"/>
            <w:tcBorders>
              <w:top w:val="nil"/>
              <w:left w:val="nil"/>
              <w:bottom w:val="single" w:sz="4" w:space="0" w:color="auto"/>
              <w:right w:val="single" w:sz="4" w:space="0" w:color="auto"/>
            </w:tcBorders>
            <w:shd w:val="clear" w:color="auto" w:fill="auto"/>
            <w:noWrap/>
            <w:vAlign w:val="center"/>
          </w:tcPr>
          <w:p w14:paraId="673B6B15"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2018</w:t>
            </w:r>
          </w:p>
        </w:tc>
      </w:tr>
      <w:tr w:rsidR="00D05417" w:rsidRPr="00C12D56" w14:paraId="5C97E5DA" w14:textId="77777777" w:rsidTr="00C12D56">
        <w:trPr>
          <w:trHeight w:val="20"/>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110C8C28"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4</w:t>
            </w:r>
          </w:p>
        </w:tc>
        <w:tc>
          <w:tcPr>
            <w:tcW w:w="3544" w:type="pct"/>
            <w:tcBorders>
              <w:top w:val="nil"/>
              <w:left w:val="nil"/>
              <w:bottom w:val="single" w:sz="4" w:space="0" w:color="auto"/>
              <w:right w:val="single" w:sz="4" w:space="0" w:color="auto"/>
            </w:tcBorders>
            <w:shd w:val="clear" w:color="auto" w:fill="auto"/>
            <w:vAlign w:val="center"/>
            <w:hideMark/>
          </w:tcPr>
          <w:p w14:paraId="29699128"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Год, в котором устанавливается базовое значение показателя</w:t>
            </w:r>
          </w:p>
        </w:tc>
        <w:tc>
          <w:tcPr>
            <w:tcW w:w="1060" w:type="pct"/>
            <w:tcBorders>
              <w:top w:val="nil"/>
              <w:left w:val="nil"/>
              <w:bottom w:val="single" w:sz="4" w:space="0" w:color="auto"/>
              <w:right w:val="single" w:sz="4" w:space="0" w:color="auto"/>
            </w:tcBorders>
            <w:shd w:val="clear" w:color="auto" w:fill="auto"/>
            <w:noWrap/>
            <w:vAlign w:val="center"/>
          </w:tcPr>
          <w:p w14:paraId="51F26EF7"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2016</w:t>
            </w:r>
          </w:p>
        </w:tc>
      </w:tr>
      <w:tr w:rsidR="00D05417" w:rsidRPr="00C12D56" w14:paraId="0AF50CEE" w14:textId="77777777" w:rsidTr="00C12D56">
        <w:trPr>
          <w:trHeight w:val="20"/>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4A59BA28"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5</w:t>
            </w:r>
          </w:p>
        </w:tc>
        <w:tc>
          <w:tcPr>
            <w:tcW w:w="3544" w:type="pct"/>
            <w:tcBorders>
              <w:top w:val="nil"/>
              <w:left w:val="nil"/>
              <w:bottom w:val="single" w:sz="4" w:space="0" w:color="auto"/>
              <w:right w:val="single" w:sz="4" w:space="0" w:color="auto"/>
            </w:tcBorders>
            <w:shd w:val="clear" w:color="auto" w:fill="auto"/>
            <w:vAlign w:val="center"/>
            <w:hideMark/>
          </w:tcPr>
          <w:p w14:paraId="6F4761D3"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 xml:space="preserve">Значение показателя средней продолжительности прекращения передачи электрической энергии на точку поставки, определенное в соответствии с абзацем вторым п. 4.2.2. Методических указаний </w:t>
            </w:r>
            <w:r w:rsidR="00134DE0">
              <w:rPr>
                <w:rFonts w:ascii="Myriad Pro" w:hAnsi="Myriad Pro"/>
                <w:sz w:val="20"/>
                <w:szCs w:val="20"/>
                <w:lang w:eastAsia="ru-RU"/>
              </w:rPr>
              <w:t>№ </w:t>
            </w:r>
            <w:r w:rsidRPr="00C12D56">
              <w:rPr>
                <w:rFonts w:ascii="Myriad Pro" w:hAnsi="Myriad Pro"/>
                <w:sz w:val="20"/>
                <w:szCs w:val="20"/>
                <w:lang w:eastAsia="ru-RU"/>
              </w:rPr>
              <w:t>1256</w:t>
            </w:r>
          </w:p>
        </w:tc>
        <w:tc>
          <w:tcPr>
            <w:tcW w:w="1060" w:type="pct"/>
            <w:tcBorders>
              <w:top w:val="nil"/>
              <w:left w:val="nil"/>
              <w:bottom w:val="single" w:sz="4" w:space="0" w:color="auto"/>
              <w:right w:val="single" w:sz="4" w:space="0" w:color="auto"/>
            </w:tcBorders>
            <w:shd w:val="clear" w:color="auto" w:fill="auto"/>
            <w:noWrap/>
            <w:vAlign w:val="center"/>
          </w:tcPr>
          <w:p w14:paraId="2080DEEE"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0,6289</w:t>
            </w:r>
          </w:p>
        </w:tc>
      </w:tr>
      <w:tr w:rsidR="00D05417" w:rsidRPr="00C12D56" w14:paraId="3859E9C9" w14:textId="77777777" w:rsidTr="00C12D56">
        <w:trPr>
          <w:trHeight w:val="20"/>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75FDD056" w14:textId="77777777" w:rsidR="00D05417" w:rsidRPr="00C12D56" w:rsidRDefault="00D05417" w:rsidP="00F6562E">
            <w:pPr>
              <w:jc w:val="center"/>
              <w:rPr>
                <w:rFonts w:ascii="Myriad Pro" w:hAnsi="Myriad Pro"/>
                <w:sz w:val="20"/>
                <w:szCs w:val="20"/>
                <w:lang w:eastAsia="ru-RU"/>
              </w:rPr>
            </w:pPr>
            <w:r w:rsidRPr="00C12D56">
              <w:rPr>
                <w:rFonts w:ascii="Myriad Pro" w:eastAsia="Calibri" w:hAnsi="Myriad Pro"/>
                <w:sz w:val="20"/>
                <w:szCs w:val="20"/>
                <w:lang w:eastAsia="en-US"/>
              </w:rPr>
              <w:t>6</w:t>
            </w:r>
          </w:p>
        </w:tc>
        <w:tc>
          <w:tcPr>
            <w:tcW w:w="3544" w:type="pct"/>
            <w:tcBorders>
              <w:top w:val="nil"/>
              <w:left w:val="nil"/>
              <w:bottom w:val="single" w:sz="4" w:space="0" w:color="auto"/>
              <w:right w:val="single" w:sz="4" w:space="0" w:color="auto"/>
            </w:tcBorders>
            <w:shd w:val="clear" w:color="auto" w:fill="auto"/>
            <w:vAlign w:val="center"/>
            <w:hideMark/>
          </w:tcPr>
          <w:p w14:paraId="252E7731"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 xml:space="preserve">Темп улучшения показателя, определенный по формуле 17 Методических указаний </w:t>
            </w:r>
            <w:r w:rsidR="00134DE0">
              <w:rPr>
                <w:rFonts w:ascii="Myriad Pro" w:hAnsi="Myriad Pro"/>
                <w:sz w:val="20"/>
                <w:szCs w:val="20"/>
                <w:lang w:eastAsia="ru-RU"/>
              </w:rPr>
              <w:t>№ </w:t>
            </w:r>
            <w:r w:rsidRPr="00C12D56">
              <w:rPr>
                <w:rFonts w:ascii="Myriad Pro" w:hAnsi="Myriad Pro"/>
                <w:sz w:val="20"/>
                <w:szCs w:val="20"/>
                <w:lang w:eastAsia="ru-RU"/>
              </w:rPr>
              <w:t>1256</w:t>
            </w:r>
          </w:p>
        </w:tc>
        <w:tc>
          <w:tcPr>
            <w:tcW w:w="1060" w:type="pct"/>
            <w:tcBorders>
              <w:top w:val="nil"/>
              <w:left w:val="nil"/>
              <w:bottom w:val="single" w:sz="4" w:space="0" w:color="auto"/>
              <w:right w:val="single" w:sz="4" w:space="0" w:color="auto"/>
            </w:tcBorders>
            <w:shd w:val="clear" w:color="auto" w:fill="auto"/>
            <w:noWrap/>
            <w:vAlign w:val="center"/>
          </w:tcPr>
          <w:p w14:paraId="029F67B3"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0,48871</w:t>
            </w:r>
          </w:p>
        </w:tc>
      </w:tr>
      <w:tr w:rsidR="00D05417" w:rsidRPr="00C12D56" w14:paraId="6E4A954F" w14:textId="77777777" w:rsidTr="00C12D56">
        <w:trPr>
          <w:trHeight w:val="20"/>
        </w:trPr>
        <w:tc>
          <w:tcPr>
            <w:tcW w:w="39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AA0DB"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7</w:t>
            </w:r>
          </w:p>
        </w:tc>
        <w:tc>
          <w:tcPr>
            <w:tcW w:w="3544" w:type="pct"/>
            <w:tcBorders>
              <w:top w:val="single" w:sz="4" w:space="0" w:color="auto"/>
              <w:left w:val="nil"/>
              <w:bottom w:val="single" w:sz="4" w:space="0" w:color="auto"/>
              <w:right w:val="single" w:sz="4" w:space="0" w:color="auto"/>
            </w:tcBorders>
            <w:shd w:val="clear" w:color="auto" w:fill="auto"/>
            <w:vAlign w:val="center"/>
            <w:hideMark/>
          </w:tcPr>
          <w:p w14:paraId="51A9E46C"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Темп улучшения показателя, принимаемый в расчет</w:t>
            </w:r>
          </w:p>
        </w:tc>
        <w:tc>
          <w:tcPr>
            <w:tcW w:w="1060" w:type="pct"/>
            <w:tcBorders>
              <w:top w:val="single" w:sz="4" w:space="0" w:color="auto"/>
              <w:left w:val="nil"/>
              <w:bottom w:val="single" w:sz="4" w:space="0" w:color="auto"/>
              <w:right w:val="single" w:sz="4" w:space="0" w:color="auto"/>
            </w:tcBorders>
            <w:shd w:val="clear" w:color="auto" w:fill="auto"/>
            <w:noWrap/>
            <w:vAlign w:val="center"/>
          </w:tcPr>
          <w:p w14:paraId="7DACEE9A"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0,015</w:t>
            </w:r>
          </w:p>
        </w:tc>
      </w:tr>
    </w:tbl>
    <w:p w14:paraId="3E4EF235" w14:textId="77777777" w:rsidR="00C12D56" w:rsidRDefault="00C12D56" w:rsidP="00C12D56">
      <w:pPr>
        <w:pStyle w:val="2f3"/>
      </w:pPr>
    </w:p>
    <w:tbl>
      <w:tblPr>
        <w:tblW w:w="5000" w:type="pct"/>
        <w:tblLook w:val="04A0" w:firstRow="1" w:lastRow="0" w:firstColumn="1" w:lastColumn="0" w:noHBand="0" w:noVBand="1"/>
      </w:tblPr>
      <w:tblGrid>
        <w:gridCol w:w="738"/>
        <w:gridCol w:w="6623"/>
        <w:gridCol w:w="1983"/>
      </w:tblGrid>
      <w:tr w:rsidR="00D05417" w:rsidRPr="00C12D56" w14:paraId="5A6825BE" w14:textId="77777777" w:rsidTr="00C73CA2">
        <w:trPr>
          <w:trHeight w:val="20"/>
          <w:tblHeader/>
        </w:trPr>
        <w:tc>
          <w:tcPr>
            <w:tcW w:w="395" w:type="pct"/>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5AEB47E" w14:textId="77777777" w:rsidR="00D05417" w:rsidRPr="00C12D56" w:rsidRDefault="00134DE0" w:rsidP="00F6562E">
            <w:pPr>
              <w:jc w:val="center"/>
              <w:rPr>
                <w:rFonts w:ascii="Myriad Pro" w:hAnsi="Myriad Pro"/>
                <w:bCs/>
                <w:color w:val="FFFFFF" w:themeColor="background1"/>
                <w:sz w:val="20"/>
                <w:szCs w:val="20"/>
                <w:lang w:eastAsia="ru-RU"/>
              </w:rPr>
            </w:pPr>
            <w:r>
              <w:rPr>
                <w:rFonts w:ascii="Myriad Pro" w:eastAsia="Calibri" w:hAnsi="Myriad Pro"/>
                <w:bCs/>
                <w:color w:val="FFFFFF" w:themeColor="background1"/>
                <w:sz w:val="20"/>
                <w:szCs w:val="20"/>
                <w:lang w:eastAsia="en-US"/>
              </w:rPr>
              <w:t>№ </w:t>
            </w:r>
            <w:r w:rsidR="00D05417" w:rsidRPr="00C12D56">
              <w:rPr>
                <w:rFonts w:ascii="Myriad Pro" w:eastAsia="Calibri" w:hAnsi="Myriad Pro"/>
                <w:bCs/>
                <w:color w:val="FFFFFF" w:themeColor="background1"/>
                <w:sz w:val="20"/>
                <w:szCs w:val="20"/>
                <w:lang w:eastAsia="en-US"/>
              </w:rPr>
              <w:t>п/п</w:t>
            </w:r>
          </w:p>
        </w:tc>
        <w:tc>
          <w:tcPr>
            <w:tcW w:w="4605" w:type="pct"/>
            <w:gridSpan w:val="2"/>
            <w:tcBorders>
              <w:top w:val="single" w:sz="4" w:space="0" w:color="auto"/>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A4F2C6D" w14:textId="77777777" w:rsidR="00D05417" w:rsidRPr="00C12D56" w:rsidRDefault="00D05417" w:rsidP="00F6562E">
            <w:pPr>
              <w:rPr>
                <w:rFonts w:ascii="Myriad Pro" w:hAnsi="Myriad Pro"/>
                <w:bCs/>
                <w:color w:val="FFFFFF" w:themeColor="background1"/>
                <w:sz w:val="20"/>
                <w:szCs w:val="20"/>
                <w:lang w:eastAsia="ru-RU"/>
              </w:rPr>
            </w:pPr>
            <w:r w:rsidRPr="00C12D56">
              <w:rPr>
                <w:rFonts w:ascii="Myriad Pro" w:eastAsia="Calibri" w:hAnsi="Myriad Pro"/>
                <w:bCs/>
                <w:color w:val="FFFFFF" w:themeColor="background1"/>
                <w:sz w:val="20"/>
                <w:szCs w:val="20"/>
                <w:lang w:eastAsia="en-US"/>
              </w:rPr>
              <w:t>2. Определение темпа улучшений для показателя средней частоты прекращений передачи электрической энергии на точку поставки (Номер группы</w:t>
            </w:r>
            <w:r w:rsidR="00F16109" w:rsidRPr="00C12D56">
              <w:rPr>
                <w:rFonts w:ascii="Myriad Pro" w:eastAsia="Calibri" w:hAnsi="Myriad Pro"/>
                <w:bCs/>
                <w:color w:val="FFFFFF" w:themeColor="background1"/>
                <w:sz w:val="20"/>
                <w:szCs w:val="20"/>
                <w:lang w:eastAsia="en-US"/>
              </w:rPr>
              <w:t xml:space="preserve"> </w:t>
            </w:r>
            <w:r w:rsidRPr="00C12D56">
              <w:rPr>
                <w:rFonts w:ascii="Myriad Pro" w:eastAsia="Calibri" w:hAnsi="Myriad Pro"/>
                <w:bCs/>
                <w:color w:val="FFFFFF" w:themeColor="background1"/>
                <w:sz w:val="20"/>
                <w:szCs w:val="20"/>
                <w:lang w:eastAsia="en-US"/>
              </w:rPr>
              <w:t xml:space="preserve">территориальной сетевой организации по показателю </w:t>
            </w:r>
            <w:proofErr w:type="spellStart"/>
            <w:r w:rsidRPr="00C12D56">
              <w:rPr>
                <w:rFonts w:ascii="Myriad Pro" w:eastAsia="Calibri" w:hAnsi="Myriad Pro"/>
                <w:bCs/>
                <w:color w:val="FFFFFF" w:themeColor="background1"/>
                <w:sz w:val="20"/>
                <w:szCs w:val="20"/>
                <w:lang w:eastAsia="en-US"/>
              </w:rPr>
              <w:t>Пsaifi</w:t>
            </w:r>
            <w:proofErr w:type="spellEnd"/>
            <w:r w:rsidRPr="00C12D56">
              <w:rPr>
                <w:rFonts w:ascii="Myriad Pro" w:eastAsia="Calibri" w:hAnsi="Myriad Pro"/>
                <w:bCs/>
                <w:color w:val="FFFFFF" w:themeColor="background1"/>
                <w:sz w:val="20"/>
                <w:szCs w:val="20"/>
                <w:lang w:eastAsia="en-US"/>
              </w:rPr>
              <w:t xml:space="preserve"> - 1 группа - ЛЭП 7500 км и более, доля КЛ менее 10%) </w:t>
            </w:r>
          </w:p>
        </w:tc>
      </w:tr>
      <w:tr w:rsidR="00D05417" w:rsidRPr="00C12D56" w14:paraId="0719E518" w14:textId="77777777" w:rsidTr="00C12D56">
        <w:trPr>
          <w:trHeight w:val="20"/>
        </w:trPr>
        <w:tc>
          <w:tcPr>
            <w:tcW w:w="395"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687CC330" w14:textId="77777777" w:rsidR="00D05417" w:rsidRPr="00C12D56" w:rsidRDefault="00D05417" w:rsidP="00F6562E">
            <w:pPr>
              <w:jc w:val="center"/>
              <w:rPr>
                <w:rFonts w:ascii="Myriad Pro" w:hAnsi="Myriad Pro"/>
                <w:sz w:val="20"/>
                <w:szCs w:val="20"/>
                <w:lang w:eastAsia="ru-RU"/>
              </w:rPr>
            </w:pPr>
            <w:r w:rsidRPr="00C12D56">
              <w:rPr>
                <w:rFonts w:ascii="Myriad Pro" w:eastAsia="Calibri" w:hAnsi="Myriad Pro"/>
                <w:sz w:val="20"/>
                <w:szCs w:val="20"/>
                <w:lang w:eastAsia="en-US"/>
              </w:rPr>
              <w:t>1</w:t>
            </w:r>
          </w:p>
        </w:tc>
        <w:tc>
          <w:tcPr>
            <w:tcW w:w="3544"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1558E820"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Базовое значение показателя средней частоты прекращения передачи электрической энергии на точку поставки (</w:t>
            </w:r>
            <w:proofErr w:type="spellStart"/>
            <w:r w:rsidRPr="00C12D56">
              <w:rPr>
                <w:rFonts w:ascii="Myriad Pro" w:hAnsi="Myriad Pro"/>
                <w:sz w:val="20"/>
                <w:szCs w:val="20"/>
                <w:lang w:eastAsia="ru-RU"/>
              </w:rPr>
              <w:t>Пsaifi</w:t>
            </w:r>
            <w:proofErr w:type="spellEnd"/>
            <w:r w:rsidRPr="00C12D56">
              <w:rPr>
                <w:rFonts w:ascii="Myriad Pro" w:hAnsi="Myriad Pro"/>
                <w:sz w:val="20"/>
                <w:szCs w:val="20"/>
                <w:lang w:eastAsia="ru-RU"/>
              </w:rPr>
              <w:t>)</w:t>
            </w:r>
          </w:p>
        </w:tc>
        <w:tc>
          <w:tcPr>
            <w:tcW w:w="1060"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0ECDC561"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1,96744</w:t>
            </w:r>
          </w:p>
        </w:tc>
      </w:tr>
      <w:tr w:rsidR="00D05417" w:rsidRPr="00C12D56" w14:paraId="1C905D3B" w14:textId="77777777" w:rsidTr="00C12D56">
        <w:trPr>
          <w:trHeight w:val="20"/>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07768ECE"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2</w:t>
            </w:r>
          </w:p>
        </w:tc>
        <w:tc>
          <w:tcPr>
            <w:tcW w:w="3544" w:type="pct"/>
            <w:tcBorders>
              <w:top w:val="nil"/>
              <w:left w:val="nil"/>
              <w:bottom w:val="single" w:sz="4" w:space="0" w:color="auto"/>
              <w:right w:val="single" w:sz="4" w:space="0" w:color="auto"/>
            </w:tcBorders>
            <w:shd w:val="clear" w:color="000000" w:fill="FFFFFF"/>
            <w:vAlign w:val="center"/>
            <w:hideMark/>
          </w:tcPr>
          <w:p w14:paraId="6A513A71"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 xml:space="preserve">Значение показателя средней частоты прекращения передачи электрической энергии на точку поставки, определенное по формуле 18 Методических указаний </w:t>
            </w:r>
            <w:r w:rsidR="00134DE0">
              <w:rPr>
                <w:rFonts w:ascii="Myriad Pro" w:hAnsi="Myriad Pro"/>
                <w:sz w:val="20"/>
                <w:szCs w:val="20"/>
                <w:lang w:eastAsia="ru-RU"/>
              </w:rPr>
              <w:t>№ </w:t>
            </w:r>
            <w:r w:rsidRPr="00C12D56">
              <w:rPr>
                <w:rFonts w:ascii="Myriad Pro" w:hAnsi="Myriad Pro"/>
                <w:sz w:val="20"/>
                <w:szCs w:val="20"/>
                <w:lang w:eastAsia="ru-RU"/>
              </w:rPr>
              <w:t>1256</w:t>
            </w:r>
          </w:p>
        </w:tc>
        <w:tc>
          <w:tcPr>
            <w:tcW w:w="1060" w:type="pct"/>
            <w:tcBorders>
              <w:top w:val="nil"/>
              <w:left w:val="nil"/>
              <w:bottom w:val="single" w:sz="4" w:space="0" w:color="auto"/>
              <w:right w:val="single" w:sz="4" w:space="0" w:color="auto"/>
            </w:tcBorders>
            <w:shd w:val="clear" w:color="000000" w:fill="FFFFFF"/>
            <w:noWrap/>
            <w:vAlign w:val="center"/>
          </w:tcPr>
          <w:p w14:paraId="493BF770"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1,90886</w:t>
            </w:r>
          </w:p>
        </w:tc>
      </w:tr>
      <w:tr w:rsidR="00D05417" w:rsidRPr="00C12D56" w14:paraId="09AE9D71" w14:textId="77777777" w:rsidTr="00C12D56">
        <w:trPr>
          <w:trHeight w:val="20"/>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6955563B" w14:textId="77777777" w:rsidR="00D05417" w:rsidRPr="00C12D56" w:rsidRDefault="00D05417" w:rsidP="00F6562E">
            <w:pPr>
              <w:jc w:val="center"/>
              <w:rPr>
                <w:rFonts w:ascii="Myriad Pro" w:hAnsi="Myriad Pro"/>
                <w:sz w:val="20"/>
                <w:szCs w:val="20"/>
                <w:lang w:eastAsia="ru-RU"/>
              </w:rPr>
            </w:pPr>
            <w:r w:rsidRPr="00C12D56">
              <w:rPr>
                <w:rFonts w:ascii="Myriad Pro" w:eastAsia="Calibri" w:hAnsi="Myriad Pro"/>
                <w:sz w:val="20"/>
                <w:szCs w:val="20"/>
                <w:lang w:eastAsia="en-US"/>
              </w:rPr>
              <w:t>3</w:t>
            </w:r>
          </w:p>
        </w:tc>
        <w:tc>
          <w:tcPr>
            <w:tcW w:w="3544" w:type="pct"/>
            <w:tcBorders>
              <w:top w:val="nil"/>
              <w:left w:val="nil"/>
              <w:bottom w:val="single" w:sz="4" w:space="0" w:color="auto"/>
              <w:right w:val="single" w:sz="4" w:space="0" w:color="auto"/>
            </w:tcBorders>
            <w:shd w:val="clear" w:color="000000" w:fill="FFFFFF"/>
            <w:vAlign w:val="center"/>
            <w:hideMark/>
          </w:tcPr>
          <w:p w14:paraId="09D9FF50"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Год, на который определяется показатель</w:t>
            </w:r>
          </w:p>
        </w:tc>
        <w:tc>
          <w:tcPr>
            <w:tcW w:w="1060" w:type="pct"/>
            <w:tcBorders>
              <w:top w:val="nil"/>
              <w:left w:val="nil"/>
              <w:bottom w:val="single" w:sz="4" w:space="0" w:color="auto"/>
              <w:right w:val="single" w:sz="4" w:space="0" w:color="auto"/>
            </w:tcBorders>
            <w:shd w:val="clear" w:color="000000" w:fill="FFFFFF"/>
            <w:noWrap/>
            <w:vAlign w:val="center"/>
          </w:tcPr>
          <w:p w14:paraId="0B24466E"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2018</w:t>
            </w:r>
          </w:p>
        </w:tc>
      </w:tr>
      <w:tr w:rsidR="00D05417" w:rsidRPr="00C12D56" w14:paraId="2F3AE723" w14:textId="77777777" w:rsidTr="00C12D56">
        <w:trPr>
          <w:trHeight w:val="20"/>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0ADAA35D" w14:textId="77777777" w:rsidR="00D05417" w:rsidRPr="00C12D56" w:rsidRDefault="00D05417" w:rsidP="00F6562E">
            <w:pPr>
              <w:jc w:val="center"/>
              <w:rPr>
                <w:rFonts w:ascii="Myriad Pro" w:hAnsi="Myriad Pro"/>
                <w:sz w:val="20"/>
                <w:szCs w:val="20"/>
                <w:lang w:eastAsia="ru-RU"/>
              </w:rPr>
            </w:pPr>
            <w:r w:rsidRPr="00C12D56">
              <w:rPr>
                <w:rFonts w:ascii="Myriad Pro" w:eastAsia="Calibri" w:hAnsi="Myriad Pro"/>
                <w:sz w:val="20"/>
                <w:szCs w:val="20"/>
                <w:lang w:eastAsia="en-US"/>
              </w:rPr>
              <w:t>4</w:t>
            </w:r>
          </w:p>
        </w:tc>
        <w:tc>
          <w:tcPr>
            <w:tcW w:w="3544" w:type="pct"/>
            <w:tcBorders>
              <w:top w:val="nil"/>
              <w:left w:val="nil"/>
              <w:bottom w:val="single" w:sz="4" w:space="0" w:color="auto"/>
              <w:right w:val="single" w:sz="4" w:space="0" w:color="auto"/>
            </w:tcBorders>
            <w:shd w:val="clear" w:color="000000" w:fill="FFFFFF"/>
            <w:vAlign w:val="center"/>
            <w:hideMark/>
          </w:tcPr>
          <w:p w14:paraId="00B9D9D1"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Год, в котором устанавливается базовое значение показателя</w:t>
            </w:r>
          </w:p>
        </w:tc>
        <w:tc>
          <w:tcPr>
            <w:tcW w:w="1060" w:type="pct"/>
            <w:tcBorders>
              <w:top w:val="nil"/>
              <w:left w:val="nil"/>
              <w:bottom w:val="single" w:sz="4" w:space="0" w:color="auto"/>
              <w:right w:val="single" w:sz="4" w:space="0" w:color="auto"/>
            </w:tcBorders>
            <w:shd w:val="clear" w:color="000000" w:fill="FFFFFF"/>
            <w:noWrap/>
            <w:vAlign w:val="center"/>
          </w:tcPr>
          <w:p w14:paraId="74E5CEC9"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2016</w:t>
            </w:r>
          </w:p>
        </w:tc>
      </w:tr>
      <w:tr w:rsidR="00D05417" w:rsidRPr="00C12D56" w14:paraId="24D6EE49" w14:textId="77777777" w:rsidTr="00C12D56">
        <w:trPr>
          <w:trHeight w:val="20"/>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01C2014F" w14:textId="77777777" w:rsidR="00D05417" w:rsidRPr="00C12D56" w:rsidRDefault="00D05417" w:rsidP="00F6562E">
            <w:pPr>
              <w:jc w:val="center"/>
              <w:rPr>
                <w:rFonts w:ascii="Myriad Pro" w:hAnsi="Myriad Pro"/>
                <w:sz w:val="20"/>
                <w:szCs w:val="20"/>
                <w:lang w:eastAsia="ru-RU"/>
              </w:rPr>
            </w:pPr>
            <w:r w:rsidRPr="00C12D56">
              <w:rPr>
                <w:rFonts w:ascii="Myriad Pro" w:eastAsia="Calibri" w:hAnsi="Myriad Pro"/>
                <w:sz w:val="20"/>
                <w:szCs w:val="20"/>
                <w:lang w:eastAsia="en-US"/>
              </w:rPr>
              <w:lastRenderedPageBreak/>
              <w:t>5</w:t>
            </w:r>
          </w:p>
        </w:tc>
        <w:tc>
          <w:tcPr>
            <w:tcW w:w="3544" w:type="pct"/>
            <w:tcBorders>
              <w:top w:val="nil"/>
              <w:left w:val="nil"/>
              <w:bottom w:val="single" w:sz="4" w:space="0" w:color="auto"/>
              <w:right w:val="single" w:sz="4" w:space="0" w:color="auto"/>
            </w:tcBorders>
            <w:shd w:val="clear" w:color="000000" w:fill="FFFFFF"/>
            <w:vAlign w:val="center"/>
            <w:hideMark/>
          </w:tcPr>
          <w:p w14:paraId="0AB8F424"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 xml:space="preserve">Значение показателя средней продолжительности прекращения передачи электрической энергии на точку поставки, определенное в соответствии с абзацем вторым п. 4.2.2. Методических указаний </w:t>
            </w:r>
            <w:r w:rsidR="00134DE0">
              <w:rPr>
                <w:rFonts w:ascii="Myriad Pro" w:hAnsi="Myriad Pro"/>
                <w:sz w:val="20"/>
                <w:szCs w:val="20"/>
                <w:lang w:eastAsia="ru-RU"/>
              </w:rPr>
              <w:t>№ </w:t>
            </w:r>
            <w:r w:rsidRPr="00C12D56">
              <w:rPr>
                <w:rFonts w:ascii="Myriad Pro" w:hAnsi="Myriad Pro"/>
                <w:sz w:val="20"/>
                <w:szCs w:val="20"/>
                <w:lang w:eastAsia="ru-RU"/>
              </w:rPr>
              <w:t>1256</w:t>
            </w:r>
          </w:p>
        </w:tc>
        <w:tc>
          <w:tcPr>
            <w:tcW w:w="1060" w:type="pct"/>
            <w:tcBorders>
              <w:top w:val="nil"/>
              <w:left w:val="nil"/>
              <w:bottom w:val="single" w:sz="4" w:space="0" w:color="auto"/>
              <w:right w:val="single" w:sz="4" w:space="0" w:color="auto"/>
            </w:tcBorders>
            <w:shd w:val="clear" w:color="000000" w:fill="FFFFFF"/>
            <w:noWrap/>
            <w:vAlign w:val="center"/>
          </w:tcPr>
          <w:p w14:paraId="747AC4A5"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0,4479</w:t>
            </w:r>
          </w:p>
        </w:tc>
      </w:tr>
      <w:tr w:rsidR="00D05417" w:rsidRPr="00C12D56" w14:paraId="3B3AE3D9" w14:textId="77777777" w:rsidTr="00C12D56">
        <w:trPr>
          <w:trHeight w:val="20"/>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648036EA" w14:textId="77777777" w:rsidR="00D05417" w:rsidRPr="00C12D56" w:rsidRDefault="00D05417" w:rsidP="00F6562E">
            <w:pPr>
              <w:jc w:val="center"/>
              <w:rPr>
                <w:rFonts w:ascii="Myriad Pro" w:hAnsi="Myriad Pro"/>
                <w:sz w:val="20"/>
                <w:szCs w:val="20"/>
                <w:lang w:eastAsia="ru-RU"/>
              </w:rPr>
            </w:pPr>
            <w:r w:rsidRPr="00C12D56">
              <w:rPr>
                <w:rFonts w:ascii="Myriad Pro" w:eastAsia="Calibri" w:hAnsi="Myriad Pro"/>
                <w:sz w:val="20"/>
                <w:szCs w:val="20"/>
                <w:lang w:eastAsia="en-US"/>
              </w:rPr>
              <w:t>6</w:t>
            </w:r>
          </w:p>
        </w:tc>
        <w:tc>
          <w:tcPr>
            <w:tcW w:w="3544" w:type="pct"/>
            <w:tcBorders>
              <w:top w:val="nil"/>
              <w:left w:val="nil"/>
              <w:bottom w:val="single" w:sz="4" w:space="0" w:color="auto"/>
              <w:right w:val="single" w:sz="4" w:space="0" w:color="auto"/>
            </w:tcBorders>
            <w:shd w:val="clear" w:color="000000" w:fill="FFFFFF"/>
            <w:vAlign w:val="center"/>
            <w:hideMark/>
          </w:tcPr>
          <w:p w14:paraId="25C7AB64"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 xml:space="preserve">Темп улучшения показателя, определенный по формуле 17 Методических указаний </w:t>
            </w:r>
            <w:r w:rsidR="00134DE0">
              <w:rPr>
                <w:rFonts w:ascii="Myriad Pro" w:hAnsi="Myriad Pro"/>
                <w:sz w:val="20"/>
                <w:szCs w:val="20"/>
                <w:lang w:eastAsia="ru-RU"/>
              </w:rPr>
              <w:t>№ </w:t>
            </w:r>
            <w:r w:rsidRPr="00C12D56">
              <w:rPr>
                <w:rFonts w:ascii="Myriad Pro" w:hAnsi="Myriad Pro"/>
                <w:sz w:val="20"/>
                <w:szCs w:val="20"/>
                <w:lang w:eastAsia="ru-RU"/>
              </w:rPr>
              <w:t>1256</w:t>
            </w:r>
          </w:p>
        </w:tc>
        <w:tc>
          <w:tcPr>
            <w:tcW w:w="1060" w:type="pct"/>
            <w:tcBorders>
              <w:top w:val="nil"/>
              <w:left w:val="nil"/>
              <w:bottom w:val="single" w:sz="4" w:space="0" w:color="auto"/>
              <w:right w:val="single" w:sz="4" w:space="0" w:color="auto"/>
            </w:tcBorders>
            <w:shd w:val="clear" w:color="000000" w:fill="FFFFFF"/>
            <w:noWrap/>
            <w:vAlign w:val="center"/>
          </w:tcPr>
          <w:p w14:paraId="7806E2E2"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0,33636</w:t>
            </w:r>
          </w:p>
        </w:tc>
      </w:tr>
      <w:tr w:rsidR="00D05417" w:rsidRPr="00C12D56" w14:paraId="2B335D0C" w14:textId="77777777" w:rsidTr="00C12D56">
        <w:trPr>
          <w:trHeight w:val="20"/>
        </w:trPr>
        <w:tc>
          <w:tcPr>
            <w:tcW w:w="395" w:type="pct"/>
            <w:tcBorders>
              <w:top w:val="nil"/>
              <w:left w:val="single" w:sz="4" w:space="0" w:color="auto"/>
              <w:bottom w:val="single" w:sz="4" w:space="0" w:color="auto"/>
              <w:right w:val="single" w:sz="4" w:space="0" w:color="auto"/>
            </w:tcBorders>
            <w:shd w:val="clear" w:color="auto" w:fill="auto"/>
            <w:noWrap/>
            <w:vAlign w:val="center"/>
            <w:hideMark/>
          </w:tcPr>
          <w:p w14:paraId="5D43DD76" w14:textId="77777777" w:rsidR="00D05417" w:rsidRPr="00C12D56" w:rsidRDefault="00D05417" w:rsidP="00F6562E">
            <w:pPr>
              <w:jc w:val="center"/>
              <w:rPr>
                <w:rFonts w:ascii="Myriad Pro" w:hAnsi="Myriad Pro"/>
                <w:sz w:val="20"/>
                <w:szCs w:val="20"/>
                <w:lang w:eastAsia="ru-RU"/>
              </w:rPr>
            </w:pPr>
            <w:r w:rsidRPr="00C12D56">
              <w:rPr>
                <w:rFonts w:ascii="Myriad Pro" w:eastAsia="Calibri" w:hAnsi="Myriad Pro"/>
                <w:sz w:val="20"/>
                <w:szCs w:val="20"/>
                <w:lang w:eastAsia="en-US"/>
              </w:rPr>
              <w:t>7</w:t>
            </w:r>
          </w:p>
        </w:tc>
        <w:tc>
          <w:tcPr>
            <w:tcW w:w="3544" w:type="pct"/>
            <w:tcBorders>
              <w:top w:val="nil"/>
              <w:left w:val="nil"/>
              <w:bottom w:val="single" w:sz="4" w:space="0" w:color="auto"/>
              <w:right w:val="single" w:sz="4" w:space="0" w:color="auto"/>
            </w:tcBorders>
            <w:shd w:val="clear" w:color="000000" w:fill="FFFFFF"/>
            <w:vAlign w:val="center"/>
            <w:hideMark/>
          </w:tcPr>
          <w:p w14:paraId="0F93EBB6"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 xml:space="preserve">Темп улучшения показателя, принимаемый в расчет </w:t>
            </w:r>
          </w:p>
        </w:tc>
        <w:tc>
          <w:tcPr>
            <w:tcW w:w="1060" w:type="pct"/>
            <w:tcBorders>
              <w:top w:val="nil"/>
              <w:left w:val="nil"/>
              <w:bottom w:val="single" w:sz="4" w:space="0" w:color="auto"/>
              <w:right w:val="single" w:sz="4" w:space="0" w:color="auto"/>
            </w:tcBorders>
            <w:shd w:val="clear" w:color="000000" w:fill="FFFFFF"/>
            <w:noWrap/>
            <w:vAlign w:val="center"/>
          </w:tcPr>
          <w:p w14:paraId="38C6518D"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rPr>
              <w:t>0,015</w:t>
            </w:r>
          </w:p>
        </w:tc>
      </w:tr>
    </w:tbl>
    <w:p w14:paraId="6C85727E" w14:textId="77777777" w:rsidR="00D05417" w:rsidRPr="001A15D2" w:rsidRDefault="00D05417" w:rsidP="00C73CA2">
      <w:pPr>
        <w:pStyle w:val="2f3"/>
        <w:spacing w:before="240"/>
        <w:rPr>
          <w:lang w:eastAsia="en-US"/>
        </w:rPr>
      </w:pPr>
      <w:r w:rsidRPr="001A15D2">
        <w:rPr>
          <w:lang w:eastAsia="en-US"/>
        </w:rPr>
        <w:t>1.3.</w:t>
      </w:r>
      <w:r w:rsidR="00C12D56">
        <w:rPr>
          <w:lang w:eastAsia="en-US"/>
        </w:rPr>
        <w:t> </w:t>
      </w:r>
      <w:r w:rsidRPr="001A15D2">
        <w:rPr>
          <w:lang w:eastAsia="en-US"/>
        </w:rPr>
        <w:t>Расчет показателей надежности на 2018-2022 гг.</w:t>
      </w:r>
    </w:p>
    <w:tbl>
      <w:tblPr>
        <w:tblW w:w="5000" w:type="pct"/>
        <w:tblLook w:val="04A0" w:firstRow="1" w:lastRow="0" w:firstColumn="1" w:lastColumn="0" w:noHBand="0" w:noVBand="1"/>
      </w:tblPr>
      <w:tblGrid>
        <w:gridCol w:w="3339"/>
        <w:gridCol w:w="1419"/>
        <w:gridCol w:w="837"/>
        <w:gridCol w:w="972"/>
        <w:gridCol w:w="1112"/>
        <w:gridCol w:w="831"/>
        <w:gridCol w:w="834"/>
      </w:tblGrid>
      <w:tr w:rsidR="00D05417" w:rsidRPr="00C12D56" w14:paraId="4CE669A6" w14:textId="77777777" w:rsidTr="00C12D56">
        <w:trPr>
          <w:trHeight w:val="480"/>
        </w:trPr>
        <w:tc>
          <w:tcPr>
            <w:tcW w:w="17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6864382"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Показатель</w:t>
            </w: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7D8B641"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 xml:space="preserve">минимальное значение </w:t>
            </w:r>
          </w:p>
        </w:tc>
        <w:tc>
          <w:tcPr>
            <w:tcW w:w="4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D4C842"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2018</w:t>
            </w:r>
          </w:p>
        </w:tc>
        <w:tc>
          <w:tcPr>
            <w:tcW w:w="5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1137481"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2019</w:t>
            </w:r>
          </w:p>
        </w:tc>
        <w:tc>
          <w:tcPr>
            <w:tcW w:w="5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2693B40"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2020</w:t>
            </w:r>
          </w:p>
        </w:tc>
        <w:tc>
          <w:tcPr>
            <w:tcW w:w="4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A12DD8B"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2021</w:t>
            </w:r>
          </w:p>
        </w:tc>
        <w:tc>
          <w:tcPr>
            <w:tcW w:w="44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0C9E86D"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2022</w:t>
            </w:r>
          </w:p>
        </w:tc>
      </w:tr>
      <w:tr w:rsidR="00D05417" w:rsidRPr="00C12D56" w14:paraId="52ED370F" w14:textId="77777777" w:rsidTr="00C12D56">
        <w:trPr>
          <w:trHeight w:val="720"/>
        </w:trPr>
        <w:tc>
          <w:tcPr>
            <w:tcW w:w="178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E6FED28" w14:textId="77777777" w:rsidR="00D05417" w:rsidRPr="00C12D56" w:rsidRDefault="00D05417" w:rsidP="00F6562E">
            <w:pPr>
              <w:rPr>
                <w:rFonts w:ascii="Myriad Pro" w:hAnsi="Myriad Pro"/>
                <w:color w:val="000000"/>
                <w:sz w:val="20"/>
                <w:szCs w:val="20"/>
                <w:lang w:eastAsia="ru-RU"/>
              </w:rPr>
            </w:pPr>
            <w:r w:rsidRPr="00C12D56">
              <w:rPr>
                <w:rFonts w:ascii="Myriad Pro" w:eastAsia="Calibri" w:hAnsi="Myriad Pro"/>
                <w:color w:val="000000"/>
                <w:sz w:val="20"/>
                <w:szCs w:val="20"/>
                <w:lang w:eastAsia="en-US"/>
              </w:rPr>
              <w:t>Показатель средней продолжительности прекращений передачи электрической энергии на точку поставки (</w:t>
            </w:r>
            <w:proofErr w:type="spellStart"/>
            <w:r w:rsidRPr="00C12D56">
              <w:rPr>
                <w:rFonts w:ascii="Myriad Pro" w:eastAsia="Calibri" w:hAnsi="Myriad Pro"/>
                <w:color w:val="000000"/>
                <w:sz w:val="20"/>
                <w:szCs w:val="20"/>
                <w:lang w:eastAsia="en-US"/>
              </w:rPr>
              <w:t>Пsaidi</w:t>
            </w:r>
            <w:proofErr w:type="spellEnd"/>
            <w:r w:rsidRPr="00C12D56">
              <w:rPr>
                <w:rFonts w:ascii="Myriad Pro" w:eastAsia="Calibri" w:hAnsi="Myriad Pro"/>
                <w:color w:val="000000"/>
                <w:sz w:val="20"/>
                <w:szCs w:val="20"/>
                <w:lang w:eastAsia="en-US"/>
              </w:rPr>
              <w:t>), час.</w:t>
            </w:r>
          </w:p>
        </w:tc>
        <w:tc>
          <w:tcPr>
            <w:tcW w:w="747" w:type="pct"/>
            <w:tcBorders>
              <w:top w:val="single" w:sz="4" w:space="0" w:color="FFFFFF" w:themeColor="background1"/>
              <w:left w:val="nil"/>
              <w:bottom w:val="single" w:sz="4" w:space="0" w:color="auto"/>
              <w:right w:val="single" w:sz="4" w:space="0" w:color="auto"/>
            </w:tcBorders>
            <w:shd w:val="clear" w:color="auto" w:fill="auto"/>
            <w:vAlign w:val="center"/>
          </w:tcPr>
          <w:p w14:paraId="66E9E7ED"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0,6289</w:t>
            </w:r>
          </w:p>
        </w:tc>
        <w:tc>
          <w:tcPr>
            <w:tcW w:w="450" w:type="pct"/>
            <w:tcBorders>
              <w:top w:val="single" w:sz="4" w:space="0" w:color="FFFFFF" w:themeColor="background1"/>
              <w:left w:val="nil"/>
              <w:bottom w:val="single" w:sz="4" w:space="0" w:color="auto"/>
              <w:right w:val="single" w:sz="4" w:space="0" w:color="auto"/>
            </w:tcBorders>
            <w:shd w:val="clear" w:color="auto" w:fill="auto"/>
            <w:noWrap/>
            <w:vAlign w:val="center"/>
          </w:tcPr>
          <w:p w14:paraId="36736B7B"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0,6195</w:t>
            </w:r>
          </w:p>
        </w:tc>
        <w:tc>
          <w:tcPr>
            <w:tcW w:w="522" w:type="pct"/>
            <w:tcBorders>
              <w:top w:val="single" w:sz="4" w:space="0" w:color="FFFFFF" w:themeColor="background1"/>
              <w:left w:val="nil"/>
              <w:bottom w:val="single" w:sz="4" w:space="0" w:color="auto"/>
              <w:right w:val="single" w:sz="4" w:space="0" w:color="auto"/>
            </w:tcBorders>
            <w:shd w:val="clear" w:color="auto" w:fill="auto"/>
            <w:noWrap/>
            <w:vAlign w:val="center"/>
          </w:tcPr>
          <w:p w14:paraId="04EF153E"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0,6102</w:t>
            </w:r>
          </w:p>
        </w:tc>
        <w:tc>
          <w:tcPr>
            <w:tcW w:w="597" w:type="pct"/>
            <w:tcBorders>
              <w:top w:val="single" w:sz="4" w:space="0" w:color="FFFFFF" w:themeColor="background1"/>
              <w:left w:val="nil"/>
              <w:bottom w:val="single" w:sz="4" w:space="0" w:color="auto"/>
              <w:right w:val="single" w:sz="4" w:space="0" w:color="auto"/>
            </w:tcBorders>
            <w:shd w:val="clear" w:color="auto" w:fill="auto"/>
            <w:noWrap/>
            <w:vAlign w:val="center"/>
          </w:tcPr>
          <w:p w14:paraId="630EB0E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0,6010</w:t>
            </w:r>
          </w:p>
        </w:tc>
        <w:tc>
          <w:tcPr>
            <w:tcW w:w="447" w:type="pct"/>
            <w:tcBorders>
              <w:top w:val="single" w:sz="4" w:space="0" w:color="FFFFFF" w:themeColor="background1"/>
              <w:left w:val="nil"/>
              <w:bottom w:val="single" w:sz="4" w:space="0" w:color="auto"/>
              <w:right w:val="single" w:sz="4" w:space="0" w:color="auto"/>
            </w:tcBorders>
            <w:shd w:val="clear" w:color="auto" w:fill="auto"/>
            <w:noWrap/>
            <w:vAlign w:val="center"/>
          </w:tcPr>
          <w:p w14:paraId="45A595C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0,5920</w:t>
            </w:r>
          </w:p>
        </w:tc>
        <w:tc>
          <w:tcPr>
            <w:tcW w:w="448" w:type="pct"/>
            <w:tcBorders>
              <w:top w:val="single" w:sz="4" w:space="0" w:color="FFFFFF" w:themeColor="background1"/>
              <w:left w:val="nil"/>
              <w:bottom w:val="single" w:sz="4" w:space="0" w:color="auto"/>
              <w:right w:val="single" w:sz="4" w:space="0" w:color="auto"/>
            </w:tcBorders>
            <w:shd w:val="clear" w:color="auto" w:fill="auto"/>
            <w:noWrap/>
            <w:vAlign w:val="center"/>
          </w:tcPr>
          <w:p w14:paraId="7C6F3FBD"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0,5831</w:t>
            </w:r>
          </w:p>
        </w:tc>
      </w:tr>
      <w:tr w:rsidR="00D05417" w:rsidRPr="00C12D56" w14:paraId="1FCF6328" w14:textId="77777777" w:rsidTr="00C12D56">
        <w:trPr>
          <w:trHeight w:val="720"/>
        </w:trPr>
        <w:tc>
          <w:tcPr>
            <w:tcW w:w="1789" w:type="pct"/>
            <w:tcBorders>
              <w:top w:val="nil"/>
              <w:left w:val="single" w:sz="4" w:space="0" w:color="auto"/>
              <w:bottom w:val="single" w:sz="4" w:space="0" w:color="auto"/>
              <w:right w:val="single" w:sz="4" w:space="0" w:color="auto"/>
            </w:tcBorders>
            <w:shd w:val="clear" w:color="auto" w:fill="auto"/>
            <w:vAlign w:val="center"/>
            <w:hideMark/>
          </w:tcPr>
          <w:p w14:paraId="71662EF6" w14:textId="77777777" w:rsidR="00D05417" w:rsidRPr="00C12D56" w:rsidRDefault="00D05417" w:rsidP="00F6562E">
            <w:pPr>
              <w:rPr>
                <w:rFonts w:ascii="Myriad Pro" w:hAnsi="Myriad Pro"/>
                <w:color w:val="000000"/>
                <w:sz w:val="20"/>
                <w:szCs w:val="20"/>
                <w:lang w:eastAsia="ru-RU"/>
              </w:rPr>
            </w:pPr>
            <w:r w:rsidRPr="00C12D56">
              <w:rPr>
                <w:rFonts w:ascii="Myriad Pro" w:eastAsia="Calibri" w:hAnsi="Myriad Pro"/>
                <w:color w:val="000000"/>
                <w:sz w:val="20"/>
                <w:szCs w:val="20"/>
                <w:lang w:eastAsia="en-US"/>
              </w:rPr>
              <w:t>Показатель средней частоты прекращений передачи электрической энергии на точку поставки (</w:t>
            </w:r>
            <w:proofErr w:type="spellStart"/>
            <w:r w:rsidRPr="00C12D56">
              <w:rPr>
                <w:rFonts w:ascii="Myriad Pro" w:eastAsia="Calibri" w:hAnsi="Myriad Pro"/>
                <w:color w:val="000000"/>
                <w:sz w:val="20"/>
                <w:szCs w:val="20"/>
                <w:lang w:eastAsia="en-US"/>
              </w:rPr>
              <w:t>Пsaifi</w:t>
            </w:r>
            <w:proofErr w:type="spellEnd"/>
            <w:r w:rsidRPr="00C12D56">
              <w:rPr>
                <w:rFonts w:ascii="Myriad Pro" w:eastAsia="Calibri" w:hAnsi="Myriad Pro"/>
                <w:color w:val="000000"/>
                <w:sz w:val="20"/>
                <w:szCs w:val="20"/>
                <w:lang w:eastAsia="en-US"/>
              </w:rPr>
              <w:t>), шт.</w:t>
            </w:r>
          </w:p>
        </w:tc>
        <w:tc>
          <w:tcPr>
            <w:tcW w:w="747" w:type="pct"/>
            <w:tcBorders>
              <w:top w:val="nil"/>
              <w:left w:val="nil"/>
              <w:bottom w:val="single" w:sz="4" w:space="0" w:color="auto"/>
              <w:right w:val="single" w:sz="4" w:space="0" w:color="auto"/>
            </w:tcBorders>
            <w:shd w:val="clear" w:color="auto" w:fill="auto"/>
            <w:vAlign w:val="center"/>
          </w:tcPr>
          <w:p w14:paraId="78247E8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0,4479</w:t>
            </w:r>
          </w:p>
        </w:tc>
        <w:tc>
          <w:tcPr>
            <w:tcW w:w="450" w:type="pct"/>
            <w:tcBorders>
              <w:top w:val="nil"/>
              <w:left w:val="nil"/>
              <w:bottom w:val="single" w:sz="4" w:space="0" w:color="auto"/>
              <w:right w:val="single" w:sz="4" w:space="0" w:color="auto"/>
            </w:tcBorders>
            <w:shd w:val="clear" w:color="auto" w:fill="auto"/>
            <w:noWrap/>
            <w:vAlign w:val="center"/>
          </w:tcPr>
          <w:p w14:paraId="2B165E34"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0,4411</w:t>
            </w:r>
          </w:p>
        </w:tc>
        <w:tc>
          <w:tcPr>
            <w:tcW w:w="522" w:type="pct"/>
            <w:tcBorders>
              <w:top w:val="nil"/>
              <w:left w:val="nil"/>
              <w:bottom w:val="single" w:sz="4" w:space="0" w:color="auto"/>
              <w:right w:val="single" w:sz="4" w:space="0" w:color="auto"/>
            </w:tcBorders>
            <w:shd w:val="clear" w:color="auto" w:fill="auto"/>
            <w:noWrap/>
            <w:vAlign w:val="center"/>
          </w:tcPr>
          <w:p w14:paraId="1428B90D"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0,4345</w:t>
            </w:r>
          </w:p>
        </w:tc>
        <w:tc>
          <w:tcPr>
            <w:tcW w:w="597" w:type="pct"/>
            <w:tcBorders>
              <w:top w:val="nil"/>
              <w:left w:val="nil"/>
              <w:bottom w:val="single" w:sz="4" w:space="0" w:color="auto"/>
              <w:right w:val="single" w:sz="4" w:space="0" w:color="auto"/>
            </w:tcBorders>
            <w:shd w:val="clear" w:color="auto" w:fill="auto"/>
            <w:noWrap/>
            <w:vAlign w:val="center"/>
          </w:tcPr>
          <w:p w14:paraId="794FD820"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0,4280</w:t>
            </w:r>
          </w:p>
        </w:tc>
        <w:tc>
          <w:tcPr>
            <w:tcW w:w="447" w:type="pct"/>
            <w:tcBorders>
              <w:top w:val="nil"/>
              <w:left w:val="nil"/>
              <w:bottom w:val="single" w:sz="4" w:space="0" w:color="auto"/>
              <w:right w:val="single" w:sz="4" w:space="0" w:color="auto"/>
            </w:tcBorders>
            <w:shd w:val="clear" w:color="auto" w:fill="auto"/>
            <w:noWrap/>
            <w:vAlign w:val="center"/>
          </w:tcPr>
          <w:p w14:paraId="07232A81"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0,4216</w:t>
            </w:r>
          </w:p>
        </w:tc>
        <w:tc>
          <w:tcPr>
            <w:tcW w:w="448" w:type="pct"/>
            <w:tcBorders>
              <w:top w:val="nil"/>
              <w:left w:val="nil"/>
              <w:bottom w:val="single" w:sz="4" w:space="0" w:color="auto"/>
              <w:right w:val="single" w:sz="4" w:space="0" w:color="auto"/>
            </w:tcBorders>
            <w:shd w:val="clear" w:color="auto" w:fill="auto"/>
            <w:noWrap/>
            <w:vAlign w:val="center"/>
          </w:tcPr>
          <w:p w14:paraId="6B225979"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0,4153</w:t>
            </w:r>
          </w:p>
        </w:tc>
      </w:tr>
    </w:tbl>
    <w:p w14:paraId="721BB418" w14:textId="77777777" w:rsidR="00D05417" w:rsidRPr="001A15D2" w:rsidRDefault="00D05417" w:rsidP="00C73CA2">
      <w:pPr>
        <w:numPr>
          <w:ilvl w:val="0"/>
          <w:numId w:val="5"/>
        </w:numPr>
        <w:tabs>
          <w:tab w:val="left" w:pos="0"/>
        </w:tabs>
        <w:spacing w:before="240" w:line="360" w:lineRule="auto"/>
        <w:ind w:left="0" w:firstLine="567"/>
        <w:contextualSpacing/>
        <w:jc w:val="both"/>
        <w:rPr>
          <w:rFonts w:ascii="Myriad Pro" w:eastAsia="Calibri" w:hAnsi="Myriad Pro"/>
          <w:sz w:val="26"/>
          <w:szCs w:val="26"/>
          <w:lang w:eastAsia="en-US"/>
        </w:rPr>
      </w:pPr>
      <w:r w:rsidRPr="001A15D2">
        <w:rPr>
          <w:rFonts w:ascii="Myriad Pro" w:eastAsia="Calibri" w:hAnsi="Myriad Pro"/>
          <w:sz w:val="26"/>
          <w:szCs w:val="26"/>
          <w:lang w:eastAsia="en-US"/>
        </w:rPr>
        <w:t>Показатель качества.</w:t>
      </w:r>
    </w:p>
    <w:p w14:paraId="2BD8F042" w14:textId="77777777" w:rsidR="00D05417" w:rsidRPr="001A15D2" w:rsidRDefault="00D05417" w:rsidP="00C12D56">
      <w:pPr>
        <w:pStyle w:val="2f3"/>
        <w:rPr>
          <w:lang w:eastAsia="en-US"/>
        </w:rPr>
      </w:pPr>
      <w:r w:rsidRPr="001A15D2">
        <w:rPr>
          <w:lang w:eastAsia="en-US"/>
        </w:rPr>
        <w:t>2.1.</w:t>
      </w:r>
      <w:r w:rsidR="00C12D56">
        <w:rPr>
          <w:lang w:eastAsia="en-US"/>
        </w:rPr>
        <w:t> </w:t>
      </w:r>
      <w:r w:rsidRPr="001A15D2">
        <w:rPr>
          <w:lang w:eastAsia="en-US"/>
        </w:rPr>
        <w:t xml:space="preserve">Расчет минимального значения показателя в соответствии с пунктом 4.1.1. Методический указаний </w:t>
      </w:r>
      <w:r w:rsidR="00134DE0">
        <w:rPr>
          <w:lang w:eastAsia="en-US"/>
        </w:rPr>
        <w:t>№ </w:t>
      </w:r>
      <w:r w:rsidRPr="001A15D2">
        <w:rPr>
          <w:lang w:eastAsia="en-US"/>
        </w:rPr>
        <w:t>1256:</w:t>
      </w:r>
    </w:p>
    <w:tbl>
      <w:tblPr>
        <w:tblW w:w="5000" w:type="pct"/>
        <w:tblLook w:val="04A0" w:firstRow="1" w:lastRow="0" w:firstColumn="1" w:lastColumn="0" w:noHBand="0" w:noVBand="1"/>
      </w:tblPr>
      <w:tblGrid>
        <w:gridCol w:w="4877"/>
        <w:gridCol w:w="829"/>
        <w:gridCol w:w="1248"/>
        <w:gridCol w:w="971"/>
        <w:gridCol w:w="1419"/>
      </w:tblGrid>
      <w:tr w:rsidR="00D05417" w:rsidRPr="00C12D56" w14:paraId="6CB26DB9" w14:textId="77777777" w:rsidTr="00C12D56">
        <w:trPr>
          <w:trHeight w:val="240"/>
        </w:trPr>
        <w:tc>
          <w:tcPr>
            <w:tcW w:w="261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C85F16A"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Показатель</w:t>
            </w:r>
          </w:p>
        </w:tc>
        <w:tc>
          <w:tcPr>
            <w:tcW w:w="2387" w:type="pct"/>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98B3663"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Расчет показателей по данным филиала</w:t>
            </w:r>
          </w:p>
        </w:tc>
      </w:tr>
      <w:tr w:rsidR="00D05417" w:rsidRPr="00C12D56" w14:paraId="5C0BBD4E" w14:textId="77777777" w:rsidTr="00C12D56">
        <w:trPr>
          <w:trHeight w:val="480"/>
        </w:trPr>
        <w:tc>
          <w:tcPr>
            <w:tcW w:w="261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428327E" w14:textId="77777777" w:rsidR="00D05417" w:rsidRPr="00C12D56" w:rsidRDefault="00D05417" w:rsidP="00F6562E">
            <w:pPr>
              <w:rPr>
                <w:rFonts w:ascii="Myriad Pro" w:hAnsi="Myriad Pro"/>
                <w:color w:val="FFFFFF" w:themeColor="background1"/>
                <w:sz w:val="20"/>
                <w:szCs w:val="20"/>
                <w:lang w:eastAsia="ru-RU"/>
              </w:rPr>
            </w:pPr>
          </w:p>
        </w:tc>
        <w:tc>
          <w:tcPr>
            <w:tcW w:w="4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25CEFB"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2014</w:t>
            </w:r>
          </w:p>
        </w:tc>
        <w:tc>
          <w:tcPr>
            <w:tcW w:w="6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768270C3"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2015</w:t>
            </w:r>
          </w:p>
        </w:tc>
        <w:tc>
          <w:tcPr>
            <w:tcW w:w="52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52CD32B"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2016</w:t>
            </w: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3ADC282" w14:textId="77777777" w:rsidR="00D05417" w:rsidRPr="00C12D56" w:rsidRDefault="00D05417" w:rsidP="00F6562E">
            <w:pPr>
              <w:jc w:val="center"/>
              <w:rPr>
                <w:rFonts w:ascii="Myriad Pro" w:hAnsi="Myriad Pro"/>
                <w:color w:val="FFFFFF" w:themeColor="background1"/>
                <w:sz w:val="20"/>
                <w:szCs w:val="20"/>
                <w:lang w:eastAsia="ru-RU"/>
              </w:rPr>
            </w:pPr>
            <w:r w:rsidRPr="00C12D56">
              <w:rPr>
                <w:rFonts w:ascii="Myriad Pro" w:hAnsi="Myriad Pro"/>
                <w:color w:val="FFFFFF" w:themeColor="background1"/>
                <w:sz w:val="20"/>
                <w:szCs w:val="20"/>
                <w:lang w:eastAsia="ru-RU"/>
              </w:rPr>
              <w:t>минимальное значение</w:t>
            </w:r>
          </w:p>
        </w:tc>
      </w:tr>
      <w:tr w:rsidR="00D05417" w:rsidRPr="00C12D56" w14:paraId="6ED72C4C" w14:textId="77777777" w:rsidTr="00C73CA2">
        <w:trPr>
          <w:trHeight w:val="407"/>
        </w:trPr>
        <w:tc>
          <w:tcPr>
            <w:tcW w:w="2613"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496A4F7F" w14:textId="77777777" w:rsidR="00D05417" w:rsidRPr="00C12D56" w:rsidRDefault="00D05417" w:rsidP="00F6562E">
            <w:pPr>
              <w:rPr>
                <w:rFonts w:ascii="Myriad Pro" w:hAnsi="Myriad Pro"/>
                <w:sz w:val="20"/>
                <w:szCs w:val="20"/>
                <w:lang w:eastAsia="ru-RU"/>
              </w:rPr>
            </w:pPr>
            <w:r w:rsidRPr="00C12D56">
              <w:rPr>
                <w:rFonts w:ascii="Myriad Pro" w:hAnsi="Myriad Pro"/>
                <w:sz w:val="20"/>
                <w:szCs w:val="20"/>
                <w:lang w:eastAsia="ru-RU"/>
              </w:rPr>
              <w:t>Обобщенный показатель за 2016 год (пункт 3.3.1)</w:t>
            </w:r>
          </w:p>
        </w:tc>
        <w:tc>
          <w:tcPr>
            <w:tcW w:w="44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E78A623"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1,0687</w:t>
            </w:r>
          </w:p>
        </w:tc>
        <w:tc>
          <w:tcPr>
            <w:tcW w:w="671"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58A4EE0"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1,0292</w:t>
            </w:r>
          </w:p>
        </w:tc>
        <w:tc>
          <w:tcPr>
            <w:tcW w:w="52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600D01F"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1,0147</w:t>
            </w:r>
          </w:p>
        </w:tc>
        <w:tc>
          <w:tcPr>
            <w:tcW w:w="74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83D32EB" w14:textId="77777777" w:rsidR="00D05417" w:rsidRPr="00C12D56" w:rsidRDefault="00D05417" w:rsidP="00F6562E">
            <w:pPr>
              <w:jc w:val="center"/>
              <w:rPr>
                <w:rFonts w:ascii="Myriad Pro" w:hAnsi="Myriad Pro"/>
                <w:sz w:val="20"/>
                <w:szCs w:val="20"/>
                <w:lang w:eastAsia="ru-RU"/>
              </w:rPr>
            </w:pPr>
            <w:r w:rsidRPr="00C12D56">
              <w:rPr>
                <w:rFonts w:ascii="Myriad Pro" w:hAnsi="Myriad Pro"/>
                <w:sz w:val="20"/>
                <w:szCs w:val="20"/>
                <w:lang w:eastAsia="ru-RU"/>
              </w:rPr>
              <w:t>1,0375</w:t>
            </w:r>
          </w:p>
        </w:tc>
      </w:tr>
    </w:tbl>
    <w:p w14:paraId="4FCB5206" w14:textId="77777777" w:rsidR="00D05417" w:rsidRPr="001A15D2" w:rsidRDefault="00D05417" w:rsidP="00C73CA2">
      <w:pPr>
        <w:pStyle w:val="2f3"/>
        <w:spacing w:before="240"/>
        <w:rPr>
          <w:lang w:eastAsia="en-US"/>
        </w:rPr>
      </w:pPr>
      <w:r w:rsidRPr="001A15D2">
        <w:rPr>
          <w:lang w:eastAsia="en-US"/>
        </w:rPr>
        <w:t>2.2.</w:t>
      </w:r>
      <w:r w:rsidR="00C12D56">
        <w:rPr>
          <w:lang w:eastAsia="en-US"/>
        </w:rPr>
        <w:t> </w:t>
      </w:r>
      <w:r w:rsidRPr="001A15D2">
        <w:rPr>
          <w:lang w:eastAsia="en-US"/>
        </w:rPr>
        <w:t>Расчет обобщенного показателя качества услуг за 2016 год</w:t>
      </w:r>
      <w:r w:rsidR="00F16109">
        <w:rPr>
          <w:lang w:eastAsia="en-US"/>
        </w:rPr>
        <w:t xml:space="preserve"> </w:t>
      </w:r>
      <w:r w:rsidRPr="001A15D2">
        <w:rPr>
          <w:lang w:eastAsia="en-US"/>
        </w:rPr>
        <w:t xml:space="preserve">(т.к. значение наименьшего показателя достигнуто в 2016 году) по формуле 12 Методических указаний </w:t>
      </w:r>
      <w:r w:rsidR="00134DE0">
        <w:rPr>
          <w:lang w:eastAsia="en-US"/>
        </w:rPr>
        <w:t>№ </w:t>
      </w:r>
      <w:r w:rsidRPr="001A15D2">
        <w:rPr>
          <w:lang w:eastAsia="en-US"/>
        </w:rPr>
        <w:t>1256:</w:t>
      </w:r>
    </w:p>
    <w:tbl>
      <w:tblPr>
        <w:tblW w:w="5000" w:type="pct"/>
        <w:tblLook w:val="04A0" w:firstRow="1" w:lastRow="0" w:firstColumn="1" w:lastColumn="0" w:noHBand="0" w:noVBand="1"/>
      </w:tblPr>
      <w:tblGrid>
        <w:gridCol w:w="6887"/>
        <w:gridCol w:w="2457"/>
      </w:tblGrid>
      <w:tr w:rsidR="00D05417" w:rsidRPr="00C12D56" w14:paraId="0FDD5F3F" w14:textId="77777777" w:rsidTr="00C12D56">
        <w:trPr>
          <w:trHeight w:val="20"/>
        </w:trPr>
        <w:tc>
          <w:tcPr>
            <w:tcW w:w="368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noWrap/>
            <w:vAlign w:val="center"/>
            <w:hideMark/>
          </w:tcPr>
          <w:p w14:paraId="4616981B" w14:textId="77777777" w:rsidR="00D05417" w:rsidRPr="00C12D56" w:rsidRDefault="00D05417" w:rsidP="00F6562E">
            <w:pPr>
              <w:spacing w:line="283" w:lineRule="auto"/>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Показатель</w:t>
            </w:r>
          </w:p>
        </w:tc>
        <w:tc>
          <w:tcPr>
            <w:tcW w:w="13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6BD61B2C" w14:textId="77777777" w:rsidR="00D05417" w:rsidRPr="00C12D56" w:rsidRDefault="00D05417" w:rsidP="00F6562E">
            <w:pPr>
              <w:spacing w:line="283" w:lineRule="auto"/>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Данные регулируемой организации</w:t>
            </w:r>
          </w:p>
        </w:tc>
      </w:tr>
      <w:tr w:rsidR="00D05417" w:rsidRPr="00C12D56" w14:paraId="7B5AF3EF" w14:textId="77777777" w:rsidTr="00C12D56">
        <w:trPr>
          <w:trHeight w:val="20"/>
        </w:trPr>
        <w:tc>
          <w:tcPr>
            <w:tcW w:w="3685"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3A9BBBE5" w14:textId="77777777" w:rsidR="00D05417" w:rsidRPr="00C12D56" w:rsidRDefault="00D05417" w:rsidP="00F6562E">
            <w:pPr>
              <w:spacing w:line="283" w:lineRule="auto"/>
              <w:rPr>
                <w:rFonts w:ascii="Myriad Pro" w:eastAsia="Calibri" w:hAnsi="Myriad Pro"/>
                <w:sz w:val="20"/>
                <w:szCs w:val="20"/>
                <w:lang w:eastAsia="en-US"/>
              </w:rPr>
            </w:pPr>
            <w:r w:rsidRPr="00C12D56">
              <w:rPr>
                <w:rFonts w:ascii="Myriad Pro" w:eastAsia="Calibri" w:hAnsi="Myriad Pro"/>
                <w:sz w:val="20"/>
                <w:szCs w:val="20"/>
                <w:lang w:eastAsia="en-US"/>
              </w:rPr>
              <w:t>Показатель качества рассмотрения заявок на технологическое присоединение к сети (</w:t>
            </w:r>
            <w:proofErr w:type="spellStart"/>
            <w:r w:rsidRPr="00C12D56">
              <w:rPr>
                <w:rFonts w:ascii="Myriad Pro" w:eastAsia="Calibri" w:hAnsi="Myriad Pro"/>
                <w:sz w:val="20"/>
                <w:szCs w:val="20"/>
                <w:lang w:eastAsia="en-US"/>
              </w:rPr>
              <w:t>Пзаяв_тпр</w:t>
            </w:r>
            <w:proofErr w:type="spellEnd"/>
            <w:r w:rsidRPr="00C12D56">
              <w:rPr>
                <w:rFonts w:ascii="Myriad Pro" w:eastAsia="Calibri" w:hAnsi="Myriad Pro"/>
                <w:sz w:val="20"/>
                <w:szCs w:val="20"/>
                <w:lang w:eastAsia="en-US"/>
              </w:rPr>
              <w:t>), факт 2016</w:t>
            </w:r>
          </w:p>
        </w:tc>
        <w:tc>
          <w:tcPr>
            <w:tcW w:w="1315"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03840907" w14:textId="77777777" w:rsidR="00D05417" w:rsidRPr="00C12D56" w:rsidRDefault="00D05417" w:rsidP="00F6562E">
            <w:pPr>
              <w:spacing w:line="283" w:lineRule="auto"/>
              <w:jc w:val="center"/>
              <w:rPr>
                <w:rFonts w:ascii="Myriad Pro" w:eastAsia="Calibri" w:hAnsi="Myriad Pro"/>
                <w:sz w:val="20"/>
                <w:szCs w:val="20"/>
                <w:lang w:eastAsia="en-US"/>
              </w:rPr>
            </w:pPr>
            <w:r w:rsidRPr="00C12D56">
              <w:rPr>
                <w:rFonts w:ascii="Myriad Pro" w:hAnsi="Myriad Pro"/>
                <w:color w:val="000000"/>
                <w:sz w:val="20"/>
                <w:szCs w:val="20"/>
              </w:rPr>
              <w:t>1,0045</w:t>
            </w:r>
          </w:p>
        </w:tc>
      </w:tr>
      <w:tr w:rsidR="00D05417" w:rsidRPr="00C12D56" w14:paraId="4A0D8E48" w14:textId="77777777" w:rsidTr="00C12D56">
        <w:trPr>
          <w:trHeight w:val="20"/>
        </w:trPr>
        <w:tc>
          <w:tcPr>
            <w:tcW w:w="3685" w:type="pct"/>
            <w:tcBorders>
              <w:top w:val="nil"/>
              <w:left w:val="single" w:sz="4" w:space="0" w:color="auto"/>
              <w:bottom w:val="single" w:sz="4" w:space="0" w:color="auto"/>
              <w:right w:val="single" w:sz="4" w:space="0" w:color="auto"/>
            </w:tcBorders>
            <w:shd w:val="clear" w:color="000000" w:fill="FFFFFF"/>
            <w:vAlign w:val="center"/>
            <w:hideMark/>
          </w:tcPr>
          <w:p w14:paraId="6B4CFFF9" w14:textId="77777777" w:rsidR="00D05417" w:rsidRPr="00C12D56" w:rsidRDefault="00D05417" w:rsidP="00F6562E">
            <w:pPr>
              <w:spacing w:line="283" w:lineRule="auto"/>
              <w:rPr>
                <w:rFonts w:ascii="Myriad Pro" w:eastAsia="Calibri" w:hAnsi="Myriad Pro"/>
                <w:sz w:val="20"/>
                <w:szCs w:val="20"/>
                <w:lang w:eastAsia="en-US"/>
              </w:rPr>
            </w:pPr>
            <w:r w:rsidRPr="00C12D56">
              <w:rPr>
                <w:rFonts w:ascii="Myriad Pro" w:eastAsia="Calibri" w:hAnsi="Myriad Pro"/>
                <w:sz w:val="20"/>
                <w:szCs w:val="20"/>
                <w:lang w:eastAsia="en-US"/>
              </w:rPr>
              <w:t>Показатель качества исполнения договоров об осуществлении технологического присоединения заявителей к сети (</w:t>
            </w:r>
            <w:proofErr w:type="spellStart"/>
            <w:r w:rsidRPr="00C12D56">
              <w:rPr>
                <w:rFonts w:ascii="Myriad Pro" w:eastAsia="Calibri" w:hAnsi="Myriad Pro"/>
                <w:sz w:val="20"/>
                <w:szCs w:val="20"/>
                <w:lang w:eastAsia="en-US"/>
              </w:rPr>
              <w:t>Пнс_тпр</w:t>
            </w:r>
            <w:proofErr w:type="spellEnd"/>
            <w:r w:rsidRPr="00C12D56">
              <w:rPr>
                <w:rFonts w:ascii="Myriad Pro" w:eastAsia="Calibri" w:hAnsi="Myriad Pro"/>
                <w:sz w:val="20"/>
                <w:szCs w:val="20"/>
                <w:lang w:eastAsia="en-US"/>
              </w:rPr>
              <w:t>), факт 2016</w:t>
            </w:r>
          </w:p>
        </w:tc>
        <w:tc>
          <w:tcPr>
            <w:tcW w:w="1315" w:type="pct"/>
            <w:tcBorders>
              <w:top w:val="nil"/>
              <w:left w:val="nil"/>
              <w:bottom w:val="single" w:sz="4" w:space="0" w:color="auto"/>
              <w:right w:val="single" w:sz="4" w:space="0" w:color="auto"/>
            </w:tcBorders>
            <w:shd w:val="clear" w:color="000000" w:fill="FFFFFF"/>
            <w:noWrap/>
            <w:vAlign w:val="center"/>
          </w:tcPr>
          <w:p w14:paraId="0404DFE2" w14:textId="77777777" w:rsidR="00D05417" w:rsidRPr="00C12D56" w:rsidRDefault="00D05417" w:rsidP="00F6562E">
            <w:pPr>
              <w:spacing w:line="283" w:lineRule="auto"/>
              <w:jc w:val="center"/>
              <w:rPr>
                <w:rFonts w:ascii="Myriad Pro" w:eastAsia="Calibri" w:hAnsi="Myriad Pro"/>
                <w:sz w:val="20"/>
                <w:szCs w:val="20"/>
                <w:lang w:eastAsia="en-US"/>
              </w:rPr>
            </w:pPr>
            <w:r w:rsidRPr="00C12D56">
              <w:rPr>
                <w:rFonts w:ascii="Myriad Pro" w:hAnsi="Myriad Pro"/>
                <w:color w:val="000000"/>
                <w:sz w:val="20"/>
                <w:szCs w:val="20"/>
              </w:rPr>
              <w:t>1,0250</w:t>
            </w:r>
          </w:p>
        </w:tc>
      </w:tr>
      <w:tr w:rsidR="00D05417" w:rsidRPr="00C12D56" w14:paraId="35767176" w14:textId="77777777" w:rsidTr="00C12D56">
        <w:trPr>
          <w:trHeight w:val="20"/>
        </w:trPr>
        <w:tc>
          <w:tcPr>
            <w:tcW w:w="3685" w:type="pct"/>
            <w:tcBorders>
              <w:top w:val="nil"/>
              <w:left w:val="single" w:sz="4" w:space="0" w:color="auto"/>
              <w:bottom w:val="single" w:sz="4" w:space="0" w:color="auto"/>
              <w:right w:val="single" w:sz="4" w:space="0" w:color="auto"/>
            </w:tcBorders>
            <w:shd w:val="clear" w:color="000000" w:fill="FFFFFF"/>
            <w:vAlign w:val="center"/>
            <w:hideMark/>
          </w:tcPr>
          <w:p w14:paraId="05184E4E" w14:textId="77777777" w:rsidR="00D05417" w:rsidRPr="00C12D56" w:rsidRDefault="00D05417" w:rsidP="00F6562E">
            <w:pPr>
              <w:spacing w:line="283" w:lineRule="auto"/>
              <w:rPr>
                <w:rFonts w:ascii="Myriad Pro" w:eastAsia="Calibri" w:hAnsi="Myriad Pro"/>
                <w:sz w:val="20"/>
                <w:szCs w:val="20"/>
                <w:lang w:eastAsia="en-US"/>
              </w:rPr>
            </w:pPr>
            <w:r w:rsidRPr="00C12D56">
              <w:rPr>
                <w:rFonts w:ascii="Myriad Pro" w:eastAsia="Calibri" w:hAnsi="Myriad Pro"/>
                <w:sz w:val="20"/>
                <w:szCs w:val="20"/>
                <w:lang w:eastAsia="en-US"/>
              </w:rPr>
              <w:t>Обобщенный показатель уровня качества осуществляемого технологического присоединения к сети (</w:t>
            </w:r>
            <w:proofErr w:type="spellStart"/>
            <w:r w:rsidRPr="00C12D56">
              <w:rPr>
                <w:rFonts w:ascii="Myriad Pro" w:eastAsia="Calibri" w:hAnsi="Myriad Pro"/>
                <w:sz w:val="20"/>
                <w:szCs w:val="20"/>
                <w:lang w:eastAsia="en-US"/>
              </w:rPr>
              <w:t>Птпр</w:t>
            </w:r>
            <w:proofErr w:type="spellEnd"/>
            <w:r w:rsidRPr="00C12D56">
              <w:rPr>
                <w:rFonts w:ascii="Myriad Pro" w:eastAsia="Calibri" w:hAnsi="Myriad Pro"/>
                <w:sz w:val="20"/>
                <w:szCs w:val="20"/>
                <w:lang w:eastAsia="en-US"/>
              </w:rPr>
              <w:t>), факт 2016</w:t>
            </w:r>
          </w:p>
        </w:tc>
        <w:tc>
          <w:tcPr>
            <w:tcW w:w="1315" w:type="pct"/>
            <w:tcBorders>
              <w:top w:val="nil"/>
              <w:left w:val="nil"/>
              <w:bottom w:val="single" w:sz="4" w:space="0" w:color="auto"/>
              <w:right w:val="single" w:sz="4" w:space="0" w:color="auto"/>
            </w:tcBorders>
            <w:shd w:val="clear" w:color="000000" w:fill="FFFFFF"/>
            <w:noWrap/>
            <w:vAlign w:val="center"/>
          </w:tcPr>
          <w:p w14:paraId="1080BA44" w14:textId="77777777" w:rsidR="00D05417" w:rsidRPr="00C12D56" w:rsidRDefault="00D05417" w:rsidP="00F6562E">
            <w:pPr>
              <w:spacing w:line="283" w:lineRule="auto"/>
              <w:jc w:val="center"/>
              <w:rPr>
                <w:rFonts w:ascii="Myriad Pro" w:eastAsia="Calibri" w:hAnsi="Myriad Pro"/>
                <w:sz w:val="20"/>
                <w:szCs w:val="20"/>
                <w:lang w:eastAsia="en-US"/>
              </w:rPr>
            </w:pPr>
            <w:r w:rsidRPr="00C12D56">
              <w:rPr>
                <w:rFonts w:ascii="Myriad Pro" w:hAnsi="Myriad Pro"/>
                <w:color w:val="000000"/>
                <w:sz w:val="20"/>
                <w:szCs w:val="20"/>
              </w:rPr>
              <w:t>1,0375</w:t>
            </w:r>
          </w:p>
        </w:tc>
      </w:tr>
      <w:tr w:rsidR="00D05417" w:rsidRPr="00C12D56" w14:paraId="2DF3BDBA" w14:textId="77777777" w:rsidTr="00C12D56">
        <w:trPr>
          <w:trHeight w:val="20"/>
        </w:trPr>
        <w:tc>
          <w:tcPr>
            <w:tcW w:w="3685" w:type="pct"/>
            <w:tcBorders>
              <w:top w:val="nil"/>
              <w:left w:val="single" w:sz="4" w:space="0" w:color="auto"/>
              <w:bottom w:val="single" w:sz="4" w:space="0" w:color="auto"/>
              <w:right w:val="single" w:sz="4" w:space="0" w:color="auto"/>
            </w:tcBorders>
            <w:shd w:val="clear" w:color="000000" w:fill="FFFFFF"/>
            <w:vAlign w:val="center"/>
            <w:hideMark/>
          </w:tcPr>
          <w:p w14:paraId="1BEB7C88" w14:textId="77777777" w:rsidR="00D05417" w:rsidRPr="00C12D56" w:rsidRDefault="00D05417" w:rsidP="00F6562E">
            <w:pPr>
              <w:spacing w:line="283" w:lineRule="auto"/>
              <w:rPr>
                <w:rFonts w:ascii="Myriad Pro" w:eastAsia="Calibri" w:hAnsi="Myriad Pro"/>
                <w:sz w:val="20"/>
                <w:szCs w:val="20"/>
                <w:lang w:eastAsia="en-US"/>
              </w:rPr>
            </w:pPr>
            <w:r w:rsidRPr="00C12D56">
              <w:rPr>
                <w:rFonts w:ascii="Myriad Pro" w:eastAsia="Calibri" w:hAnsi="Myriad Pro"/>
                <w:sz w:val="20"/>
                <w:szCs w:val="20"/>
                <w:lang w:eastAsia="en-US"/>
              </w:rPr>
              <w:t>Темп улучшений</w:t>
            </w:r>
          </w:p>
        </w:tc>
        <w:tc>
          <w:tcPr>
            <w:tcW w:w="1315" w:type="pct"/>
            <w:tcBorders>
              <w:top w:val="nil"/>
              <w:left w:val="nil"/>
              <w:bottom w:val="single" w:sz="4" w:space="0" w:color="auto"/>
              <w:right w:val="single" w:sz="4" w:space="0" w:color="auto"/>
            </w:tcBorders>
            <w:shd w:val="clear" w:color="000000" w:fill="FFFFFF"/>
            <w:noWrap/>
            <w:vAlign w:val="center"/>
          </w:tcPr>
          <w:p w14:paraId="34153DE1" w14:textId="77777777" w:rsidR="00D05417" w:rsidRPr="00C12D56" w:rsidRDefault="00D05417" w:rsidP="00F6562E">
            <w:pPr>
              <w:spacing w:line="283" w:lineRule="auto"/>
              <w:jc w:val="center"/>
              <w:rPr>
                <w:rFonts w:ascii="Myriad Pro" w:eastAsia="Calibri" w:hAnsi="Myriad Pro"/>
                <w:sz w:val="20"/>
                <w:szCs w:val="20"/>
                <w:lang w:eastAsia="en-US"/>
              </w:rPr>
            </w:pPr>
            <w:r w:rsidRPr="00C12D56">
              <w:rPr>
                <w:rFonts w:ascii="Myriad Pro" w:hAnsi="Myriad Pro"/>
                <w:color w:val="000000"/>
                <w:sz w:val="20"/>
                <w:szCs w:val="20"/>
              </w:rPr>
              <w:t>0,015</w:t>
            </w:r>
          </w:p>
        </w:tc>
      </w:tr>
      <w:tr w:rsidR="00D05417" w:rsidRPr="00C12D56" w14:paraId="6834A914" w14:textId="77777777" w:rsidTr="00C12D56">
        <w:trPr>
          <w:trHeight w:val="20"/>
        </w:trPr>
        <w:tc>
          <w:tcPr>
            <w:tcW w:w="3685" w:type="pct"/>
            <w:tcBorders>
              <w:top w:val="nil"/>
              <w:left w:val="single" w:sz="4" w:space="0" w:color="auto"/>
              <w:bottom w:val="single" w:sz="4" w:space="0" w:color="auto"/>
              <w:right w:val="single" w:sz="4" w:space="0" w:color="auto"/>
            </w:tcBorders>
            <w:shd w:val="clear" w:color="000000" w:fill="FFFFFF"/>
            <w:vAlign w:val="center"/>
            <w:hideMark/>
          </w:tcPr>
          <w:p w14:paraId="7AC24C01" w14:textId="77777777" w:rsidR="00D05417" w:rsidRPr="00C12D56" w:rsidRDefault="00D05417" w:rsidP="00F6562E">
            <w:pPr>
              <w:spacing w:line="283" w:lineRule="auto"/>
              <w:rPr>
                <w:rFonts w:ascii="Myriad Pro" w:eastAsia="Calibri" w:hAnsi="Myriad Pro"/>
                <w:sz w:val="20"/>
                <w:szCs w:val="20"/>
                <w:lang w:eastAsia="en-US"/>
              </w:rPr>
            </w:pPr>
            <w:r w:rsidRPr="00C12D56">
              <w:rPr>
                <w:rFonts w:ascii="Myriad Pro" w:eastAsia="Calibri" w:hAnsi="Myriad Pro"/>
                <w:sz w:val="20"/>
                <w:szCs w:val="20"/>
                <w:lang w:eastAsia="en-US"/>
              </w:rPr>
              <w:t>Плановый показатель на 2018 год</w:t>
            </w:r>
          </w:p>
        </w:tc>
        <w:tc>
          <w:tcPr>
            <w:tcW w:w="1315" w:type="pct"/>
            <w:tcBorders>
              <w:top w:val="nil"/>
              <w:left w:val="nil"/>
              <w:bottom w:val="single" w:sz="4" w:space="0" w:color="auto"/>
              <w:right w:val="single" w:sz="4" w:space="0" w:color="auto"/>
            </w:tcBorders>
            <w:shd w:val="clear" w:color="000000" w:fill="FFFFFF"/>
            <w:noWrap/>
            <w:vAlign w:val="center"/>
          </w:tcPr>
          <w:p w14:paraId="0AEAAE7D" w14:textId="77777777" w:rsidR="00D05417" w:rsidRPr="00C12D56" w:rsidRDefault="00D05417" w:rsidP="00F6562E">
            <w:pPr>
              <w:spacing w:line="283" w:lineRule="auto"/>
              <w:jc w:val="center"/>
              <w:rPr>
                <w:rFonts w:ascii="Myriad Pro" w:eastAsia="Calibri" w:hAnsi="Myriad Pro"/>
                <w:sz w:val="20"/>
                <w:szCs w:val="20"/>
                <w:lang w:eastAsia="en-US"/>
              </w:rPr>
            </w:pPr>
            <w:r w:rsidRPr="00C12D56">
              <w:rPr>
                <w:rFonts w:ascii="Myriad Pro" w:hAnsi="Myriad Pro"/>
                <w:color w:val="000000"/>
                <w:sz w:val="20"/>
                <w:szCs w:val="20"/>
              </w:rPr>
              <w:t>1,0220</w:t>
            </w:r>
          </w:p>
        </w:tc>
      </w:tr>
    </w:tbl>
    <w:p w14:paraId="474762E5" w14:textId="77777777" w:rsidR="00D05417" w:rsidRPr="001A15D2" w:rsidRDefault="00D05417" w:rsidP="00C12D56">
      <w:pPr>
        <w:pStyle w:val="2f3"/>
        <w:keepNext/>
        <w:rPr>
          <w:lang w:eastAsia="en-US"/>
        </w:rPr>
      </w:pPr>
      <w:r w:rsidRPr="001A15D2">
        <w:rPr>
          <w:lang w:eastAsia="en-US"/>
        </w:rPr>
        <w:lastRenderedPageBreak/>
        <w:t>2.3.</w:t>
      </w:r>
      <w:r w:rsidR="00C12D56">
        <w:rPr>
          <w:lang w:eastAsia="en-US"/>
        </w:rPr>
        <w:t> </w:t>
      </w:r>
      <w:r w:rsidRPr="001A15D2">
        <w:rPr>
          <w:lang w:eastAsia="en-US"/>
        </w:rPr>
        <w:t>Расчет показателей качества на 2018-2022 гг.:</w:t>
      </w:r>
    </w:p>
    <w:tbl>
      <w:tblPr>
        <w:tblW w:w="5000" w:type="pct"/>
        <w:tblLook w:val="04A0" w:firstRow="1" w:lastRow="0" w:firstColumn="1" w:lastColumn="0" w:noHBand="0" w:noVBand="1"/>
      </w:tblPr>
      <w:tblGrid>
        <w:gridCol w:w="3284"/>
        <w:gridCol w:w="1419"/>
        <w:gridCol w:w="962"/>
        <w:gridCol w:w="826"/>
        <w:gridCol w:w="962"/>
        <w:gridCol w:w="824"/>
        <w:gridCol w:w="1067"/>
      </w:tblGrid>
      <w:tr w:rsidR="00D05417" w:rsidRPr="00C12D56" w14:paraId="74CF5A23" w14:textId="77777777" w:rsidTr="00C12D56">
        <w:trPr>
          <w:trHeight w:val="20"/>
        </w:trPr>
        <w:tc>
          <w:tcPr>
            <w:tcW w:w="175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8A9C3FC" w14:textId="77777777" w:rsidR="00D05417" w:rsidRPr="00C12D56" w:rsidRDefault="00D05417" w:rsidP="00C12D56">
            <w:pPr>
              <w:keepNext/>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Показатель</w:t>
            </w:r>
          </w:p>
        </w:tc>
        <w:tc>
          <w:tcPr>
            <w:tcW w:w="75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43D05764" w14:textId="77777777" w:rsidR="00D05417" w:rsidRPr="00C12D56" w:rsidRDefault="00D05417" w:rsidP="00C12D56">
            <w:pPr>
              <w:keepNext/>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 xml:space="preserve">минимальное значение </w:t>
            </w: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2AB55DB0" w14:textId="77777777" w:rsidR="00D05417" w:rsidRPr="00C12D56" w:rsidRDefault="00D05417" w:rsidP="00C12D56">
            <w:pPr>
              <w:keepNext/>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2018</w:t>
            </w:r>
          </w:p>
        </w:tc>
        <w:tc>
          <w:tcPr>
            <w:tcW w:w="44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AD7F1EC" w14:textId="77777777" w:rsidR="00D05417" w:rsidRPr="00C12D56" w:rsidRDefault="00D05417" w:rsidP="00C12D56">
            <w:pPr>
              <w:keepNext/>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2019</w:t>
            </w:r>
          </w:p>
        </w:tc>
        <w:tc>
          <w:tcPr>
            <w:tcW w:w="51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19689B11" w14:textId="77777777" w:rsidR="00D05417" w:rsidRPr="00C12D56" w:rsidRDefault="00D05417" w:rsidP="00C12D56">
            <w:pPr>
              <w:keepNext/>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2020</w:t>
            </w:r>
          </w:p>
        </w:tc>
        <w:tc>
          <w:tcPr>
            <w:tcW w:w="44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D1194B8" w14:textId="77777777" w:rsidR="00D05417" w:rsidRPr="00C12D56" w:rsidRDefault="00D05417" w:rsidP="00C12D56">
            <w:pPr>
              <w:keepNext/>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2021</w:t>
            </w:r>
          </w:p>
        </w:tc>
        <w:tc>
          <w:tcPr>
            <w:tcW w:w="5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68343DE" w14:textId="77777777" w:rsidR="00D05417" w:rsidRPr="00C12D56" w:rsidRDefault="00D05417" w:rsidP="00C12D56">
            <w:pPr>
              <w:keepNext/>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2022</w:t>
            </w:r>
          </w:p>
        </w:tc>
      </w:tr>
      <w:tr w:rsidR="00D05417" w:rsidRPr="00C12D56" w14:paraId="29BB3BFC" w14:textId="77777777" w:rsidTr="00C12D56">
        <w:trPr>
          <w:trHeight w:val="20"/>
        </w:trPr>
        <w:tc>
          <w:tcPr>
            <w:tcW w:w="1757"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1C1DD49" w14:textId="77777777" w:rsidR="00D05417" w:rsidRPr="00C12D56" w:rsidRDefault="00D05417" w:rsidP="00C12D56">
            <w:pPr>
              <w:keepNext/>
              <w:rPr>
                <w:rFonts w:ascii="Myriad Pro" w:eastAsia="Calibri" w:hAnsi="Myriad Pro"/>
                <w:sz w:val="20"/>
                <w:szCs w:val="20"/>
                <w:lang w:eastAsia="en-US"/>
              </w:rPr>
            </w:pPr>
            <w:r w:rsidRPr="00C12D56">
              <w:rPr>
                <w:rFonts w:ascii="Myriad Pro" w:eastAsia="Calibri" w:hAnsi="Myriad Pro"/>
                <w:sz w:val="20"/>
                <w:szCs w:val="20"/>
                <w:lang w:eastAsia="en-US"/>
              </w:rPr>
              <w:t>Показатель уровня качества осуществляемого технологического присоединения (</w:t>
            </w:r>
            <w:proofErr w:type="spellStart"/>
            <w:r w:rsidRPr="00C12D56">
              <w:rPr>
                <w:rFonts w:ascii="Myriad Pro" w:eastAsia="Calibri" w:hAnsi="Myriad Pro"/>
                <w:sz w:val="20"/>
                <w:szCs w:val="20"/>
                <w:lang w:eastAsia="en-US"/>
              </w:rPr>
              <w:t>Птпр</w:t>
            </w:r>
            <w:proofErr w:type="spellEnd"/>
            <w:r w:rsidRPr="00C12D56">
              <w:rPr>
                <w:rFonts w:ascii="Myriad Pro" w:eastAsia="Calibri" w:hAnsi="Myriad Pro"/>
                <w:sz w:val="20"/>
                <w:szCs w:val="20"/>
                <w:lang w:eastAsia="en-US"/>
              </w:rPr>
              <w:t>)</w:t>
            </w:r>
          </w:p>
        </w:tc>
        <w:tc>
          <w:tcPr>
            <w:tcW w:w="759" w:type="pct"/>
            <w:tcBorders>
              <w:top w:val="single" w:sz="4" w:space="0" w:color="FFFFFF" w:themeColor="background1"/>
              <w:left w:val="nil"/>
              <w:bottom w:val="single" w:sz="4" w:space="0" w:color="auto"/>
              <w:right w:val="single" w:sz="4" w:space="0" w:color="auto"/>
            </w:tcBorders>
            <w:shd w:val="clear" w:color="auto" w:fill="auto"/>
            <w:vAlign w:val="center"/>
          </w:tcPr>
          <w:p w14:paraId="15531B01" w14:textId="77777777" w:rsidR="00D05417" w:rsidRPr="00C12D56" w:rsidRDefault="00D05417" w:rsidP="00C12D56">
            <w:pPr>
              <w:keepNext/>
              <w:jc w:val="center"/>
              <w:rPr>
                <w:rFonts w:ascii="Myriad Pro" w:eastAsia="Calibri" w:hAnsi="Myriad Pro"/>
                <w:sz w:val="20"/>
                <w:szCs w:val="20"/>
                <w:lang w:eastAsia="en-US"/>
              </w:rPr>
            </w:pPr>
            <w:r w:rsidRPr="00C12D56">
              <w:rPr>
                <w:rFonts w:ascii="Myriad Pro" w:eastAsia="Calibri" w:hAnsi="Myriad Pro"/>
                <w:sz w:val="20"/>
                <w:szCs w:val="20"/>
                <w:lang w:eastAsia="en-US"/>
              </w:rPr>
              <w:t>1,0375</w:t>
            </w:r>
          </w:p>
        </w:tc>
        <w:tc>
          <w:tcPr>
            <w:tcW w:w="515" w:type="pct"/>
            <w:tcBorders>
              <w:top w:val="single" w:sz="4" w:space="0" w:color="FFFFFF" w:themeColor="background1"/>
              <w:left w:val="nil"/>
              <w:bottom w:val="single" w:sz="4" w:space="0" w:color="auto"/>
              <w:right w:val="single" w:sz="4" w:space="0" w:color="auto"/>
            </w:tcBorders>
            <w:shd w:val="clear" w:color="auto" w:fill="auto"/>
            <w:noWrap/>
            <w:vAlign w:val="center"/>
          </w:tcPr>
          <w:p w14:paraId="303FB4E7" w14:textId="77777777" w:rsidR="00D05417" w:rsidRPr="00C12D56" w:rsidRDefault="00D05417" w:rsidP="00C12D56">
            <w:pPr>
              <w:keepNext/>
              <w:jc w:val="center"/>
              <w:rPr>
                <w:rFonts w:ascii="Myriad Pro" w:eastAsia="Calibri" w:hAnsi="Myriad Pro"/>
                <w:sz w:val="20"/>
                <w:szCs w:val="20"/>
                <w:lang w:eastAsia="en-US"/>
              </w:rPr>
            </w:pPr>
            <w:r w:rsidRPr="00C12D56">
              <w:rPr>
                <w:rFonts w:ascii="Myriad Pro" w:hAnsi="Myriad Pro"/>
                <w:color w:val="000000"/>
                <w:sz w:val="20"/>
                <w:szCs w:val="20"/>
              </w:rPr>
              <w:t>1,0220</w:t>
            </w:r>
          </w:p>
        </w:tc>
        <w:tc>
          <w:tcPr>
            <w:tcW w:w="442" w:type="pct"/>
            <w:tcBorders>
              <w:top w:val="single" w:sz="4" w:space="0" w:color="FFFFFF" w:themeColor="background1"/>
              <w:left w:val="nil"/>
              <w:bottom w:val="single" w:sz="4" w:space="0" w:color="auto"/>
              <w:right w:val="single" w:sz="4" w:space="0" w:color="auto"/>
            </w:tcBorders>
            <w:shd w:val="clear" w:color="auto" w:fill="auto"/>
            <w:noWrap/>
            <w:vAlign w:val="center"/>
          </w:tcPr>
          <w:p w14:paraId="170BDCF5" w14:textId="77777777" w:rsidR="00D05417" w:rsidRPr="00C12D56" w:rsidRDefault="00D05417" w:rsidP="00C12D56">
            <w:pPr>
              <w:keepNext/>
              <w:jc w:val="center"/>
              <w:rPr>
                <w:rFonts w:ascii="Myriad Pro" w:eastAsia="Calibri" w:hAnsi="Myriad Pro"/>
                <w:sz w:val="20"/>
                <w:szCs w:val="20"/>
                <w:lang w:eastAsia="en-US"/>
              </w:rPr>
            </w:pPr>
            <w:r w:rsidRPr="00C12D56">
              <w:rPr>
                <w:rFonts w:ascii="Myriad Pro" w:hAnsi="Myriad Pro"/>
                <w:color w:val="000000"/>
                <w:sz w:val="20"/>
                <w:szCs w:val="20"/>
              </w:rPr>
              <w:t>1,0066</w:t>
            </w:r>
          </w:p>
        </w:tc>
        <w:tc>
          <w:tcPr>
            <w:tcW w:w="515" w:type="pct"/>
            <w:tcBorders>
              <w:top w:val="single" w:sz="4" w:space="0" w:color="FFFFFF" w:themeColor="background1"/>
              <w:left w:val="nil"/>
              <w:bottom w:val="single" w:sz="4" w:space="0" w:color="auto"/>
              <w:right w:val="single" w:sz="4" w:space="0" w:color="auto"/>
            </w:tcBorders>
            <w:shd w:val="clear" w:color="auto" w:fill="auto"/>
            <w:noWrap/>
            <w:vAlign w:val="center"/>
          </w:tcPr>
          <w:p w14:paraId="3D287114" w14:textId="77777777" w:rsidR="00D05417" w:rsidRPr="00C12D56" w:rsidRDefault="00D05417" w:rsidP="00C12D56">
            <w:pPr>
              <w:keepNext/>
              <w:jc w:val="center"/>
              <w:rPr>
                <w:rFonts w:ascii="Myriad Pro" w:eastAsia="Calibri" w:hAnsi="Myriad Pro"/>
                <w:sz w:val="20"/>
                <w:szCs w:val="20"/>
                <w:lang w:eastAsia="en-US"/>
              </w:rPr>
            </w:pPr>
            <w:r w:rsidRPr="00C12D56">
              <w:rPr>
                <w:rFonts w:ascii="Myriad Pro" w:hAnsi="Myriad Pro"/>
                <w:color w:val="000000"/>
                <w:sz w:val="20"/>
                <w:szCs w:val="20"/>
              </w:rPr>
              <w:t>1,0000</w:t>
            </w:r>
          </w:p>
        </w:tc>
        <w:tc>
          <w:tcPr>
            <w:tcW w:w="441" w:type="pct"/>
            <w:tcBorders>
              <w:top w:val="single" w:sz="4" w:space="0" w:color="FFFFFF" w:themeColor="background1"/>
              <w:left w:val="nil"/>
              <w:bottom w:val="single" w:sz="4" w:space="0" w:color="auto"/>
              <w:right w:val="single" w:sz="4" w:space="0" w:color="auto"/>
            </w:tcBorders>
            <w:shd w:val="clear" w:color="auto" w:fill="auto"/>
            <w:noWrap/>
            <w:vAlign w:val="center"/>
          </w:tcPr>
          <w:p w14:paraId="5386F072" w14:textId="77777777" w:rsidR="00D05417" w:rsidRPr="00C12D56" w:rsidRDefault="00D05417" w:rsidP="00C12D56">
            <w:pPr>
              <w:keepNext/>
              <w:jc w:val="center"/>
              <w:rPr>
                <w:rFonts w:ascii="Myriad Pro" w:eastAsia="Calibri" w:hAnsi="Myriad Pro"/>
                <w:sz w:val="20"/>
                <w:szCs w:val="20"/>
                <w:lang w:eastAsia="en-US"/>
              </w:rPr>
            </w:pPr>
            <w:r w:rsidRPr="00C12D56">
              <w:rPr>
                <w:rFonts w:ascii="Myriad Pro" w:hAnsi="Myriad Pro"/>
                <w:color w:val="000000"/>
                <w:sz w:val="20"/>
                <w:szCs w:val="20"/>
              </w:rPr>
              <w:t>1,0000</w:t>
            </w:r>
          </w:p>
        </w:tc>
        <w:tc>
          <w:tcPr>
            <w:tcW w:w="571" w:type="pct"/>
            <w:tcBorders>
              <w:top w:val="single" w:sz="4" w:space="0" w:color="FFFFFF" w:themeColor="background1"/>
              <w:left w:val="nil"/>
              <w:bottom w:val="single" w:sz="4" w:space="0" w:color="auto"/>
              <w:right w:val="single" w:sz="4" w:space="0" w:color="auto"/>
            </w:tcBorders>
            <w:shd w:val="clear" w:color="auto" w:fill="auto"/>
            <w:noWrap/>
            <w:vAlign w:val="center"/>
          </w:tcPr>
          <w:p w14:paraId="7AC319A1" w14:textId="77777777" w:rsidR="00D05417" w:rsidRPr="00C12D56" w:rsidRDefault="00D05417" w:rsidP="00C12D56">
            <w:pPr>
              <w:keepNext/>
              <w:jc w:val="center"/>
              <w:rPr>
                <w:rFonts w:ascii="Myriad Pro" w:eastAsia="Calibri" w:hAnsi="Myriad Pro"/>
                <w:sz w:val="20"/>
                <w:szCs w:val="20"/>
                <w:lang w:eastAsia="en-US"/>
              </w:rPr>
            </w:pPr>
            <w:r w:rsidRPr="00C12D56">
              <w:rPr>
                <w:rFonts w:ascii="Myriad Pro" w:hAnsi="Myriad Pro"/>
                <w:color w:val="000000"/>
                <w:sz w:val="20"/>
                <w:szCs w:val="20"/>
              </w:rPr>
              <w:t>1,0000</w:t>
            </w:r>
          </w:p>
        </w:tc>
      </w:tr>
    </w:tbl>
    <w:p w14:paraId="0EF90E30" w14:textId="70D8DAEF" w:rsidR="00D05417" w:rsidRPr="001A15D2" w:rsidRDefault="00D05417" w:rsidP="00C73CA2">
      <w:pPr>
        <w:pStyle w:val="2f3"/>
        <w:spacing w:before="240"/>
        <w:rPr>
          <w:lang w:eastAsia="en-US"/>
        </w:rPr>
      </w:pPr>
      <w:r w:rsidRPr="001A15D2">
        <w:rPr>
          <w:lang w:eastAsia="en-US"/>
        </w:rPr>
        <w:t>Результаты проверочного расчета совпадают с расчетом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и, соответственно, с показателями, утвержденными РЭК Омской области приказом от 27.12.2017 </w:t>
      </w:r>
      <w:r w:rsidR="00134DE0">
        <w:rPr>
          <w:lang w:eastAsia="en-US"/>
        </w:rPr>
        <w:t>№ </w:t>
      </w:r>
      <w:r w:rsidRPr="001A15D2">
        <w:rPr>
          <w:lang w:eastAsia="en-US"/>
        </w:rPr>
        <w:t xml:space="preserve">618/83. </w:t>
      </w:r>
    </w:p>
    <w:p w14:paraId="03A20089" w14:textId="1449F230" w:rsidR="00D05417" w:rsidRPr="001A15D2" w:rsidRDefault="00D05417" w:rsidP="00C12D56">
      <w:pPr>
        <w:pStyle w:val="2f3"/>
        <w:rPr>
          <w:lang w:eastAsia="en-US"/>
        </w:rPr>
      </w:pPr>
      <w:r w:rsidRPr="001A15D2">
        <w:rPr>
          <w:lang w:eastAsia="en-US"/>
        </w:rPr>
        <w:t>В таблице сопоставлены результаты расчетов плановых показателей надежности и качества услуг по передаче электрической энергии на 2018-2022 годы, выполненных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РЭК Омской области и Исполнителем:</w:t>
      </w:r>
    </w:p>
    <w:tbl>
      <w:tblPr>
        <w:tblW w:w="9271"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1000"/>
        <w:gridCol w:w="960"/>
        <w:gridCol w:w="960"/>
        <w:gridCol w:w="960"/>
        <w:gridCol w:w="963"/>
      </w:tblGrid>
      <w:tr w:rsidR="00D05417" w:rsidRPr="00C12D56" w14:paraId="0F4281B5" w14:textId="77777777" w:rsidTr="001328DB">
        <w:trPr>
          <w:trHeight w:val="20"/>
          <w:tblHeader/>
        </w:trPr>
        <w:tc>
          <w:tcPr>
            <w:tcW w:w="44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8FB4AFA" w14:textId="77777777" w:rsidR="00D05417" w:rsidRPr="00C12D56" w:rsidRDefault="00D05417" w:rsidP="00F6562E">
            <w:pPr>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Показатель</w:t>
            </w:r>
          </w:p>
        </w:tc>
        <w:tc>
          <w:tcPr>
            <w:tcW w:w="10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B785666" w14:textId="77777777" w:rsidR="00D05417" w:rsidRPr="00C12D56" w:rsidRDefault="001328DB" w:rsidP="00F6562E">
            <w:pPr>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2018</w:t>
            </w:r>
          </w:p>
        </w:tc>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32977161" w14:textId="77777777" w:rsidR="00D05417" w:rsidRPr="00C12D56" w:rsidRDefault="00D05417" w:rsidP="001328DB">
            <w:pPr>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20</w:t>
            </w:r>
            <w:r w:rsidR="001328DB" w:rsidRPr="00C12D56">
              <w:rPr>
                <w:rFonts w:ascii="Myriad Pro" w:eastAsia="Calibri" w:hAnsi="Myriad Pro"/>
                <w:color w:val="FFFFFF"/>
                <w:sz w:val="20"/>
                <w:szCs w:val="20"/>
                <w:lang w:eastAsia="en-US"/>
              </w:rPr>
              <w:t>19</w:t>
            </w:r>
          </w:p>
        </w:tc>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76E56669" w14:textId="77777777" w:rsidR="00D05417" w:rsidRPr="00C12D56" w:rsidRDefault="00D05417" w:rsidP="001328DB">
            <w:pPr>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20</w:t>
            </w:r>
            <w:r w:rsidR="001328DB" w:rsidRPr="00C12D56">
              <w:rPr>
                <w:rFonts w:ascii="Myriad Pro" w:eastAsia="Calibri" w:hAnsi="Myriad Pro"/>
                <w:color w:val="FFFFFF"/>
                <w:sz w:val="20"/>
                <w:szCs w:val="20"/>
                <w:lang w:eastAsia="en-US"/>
              </w:rPr>
              <w:t>20</w:t>
            </w:r>
          </w:p>
        </w:tc>
        <w:tc>
          <w:tcPr>
            <w:tcW w:w="96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5996B19F" w14:textId="77777777" w:rsidR="00D05417" w:rsidRPr="00C12D56" w:rsidRDefault="00D05417" w:rsidP="001328DB">
            <w:pPr>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20</w:t>
            </w:r>
            <w:r w:rsidR="001328DB" w:rsidRPr="00C12D56">
              <w:rPr>
                <w:rFonts w:ascii="Myriad Pro" w:eastAsia="Calibri" w:hAnsi="Myriad Pro"/>
                <w:color w:val="FFFFFF"/>
                <w:sz w:val="20"/>
                <w:szCs w:val="20"/>
                <w:lang w:eastAsia="en-US"/>
              </w:rPr>
              <w:t>21</w:t>
            </w:r>
          </w:p>
        </w:tc>
        <w:tc>
          <w:tcPr>
            <w:tcW w:w="9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vAlign w:val="center"/>
            <w:hideMark/>
          </w:tcPr>
          <w:p w14:paraId="0528F4C3" w14:textId="77777777" w:rsidR="00D05417" w:rsidRPr="00C12D56" w:rsidRDefault="00D05417" w:rsidP="001328DB">
            <w:pPr>
              <w:jc w:val="center"/>
              <w:rPr>
                <w:rFonts w:ascii="Myriad Pro" w:eastAsia="Calibri" w:hAnsi="Myriad Pro"/>
                <w:color w:val="FFFFFF"/>
                <w:sz w:val="20"/>
                <w:szCs w:val="20"/>
                <w:lang w:eastAsia="en-US"/>
              </w:rPr>
            </w:pPr>
            <w:r w:rsidRPr="00C12D56">
              <w:rPr>
                <w:rFonts w:ascii="Myriad Pro" w:eastAsia="Calibri" w:hAnsi="Myriad Pro"/>
                <w:color w:val="FFFFFF"/>
                <w:sz w:val="20"/>
                <w:szCs w:val="20"/>
                <w:lang w:eastAsia="en-US"/>
              </w:rPr>
              <w:t>20</w:t>
            </w:r>
            <w:r w:rsidR="001328DB" w:rsidRPr="00C12D56">
              <w:rPr>
                <w:rFonts w:ascii="Myriad Pro" w:eastAsia="Calibri" w:hAnsi="Myriad Pro"/>
                <w:color w:val="FFFFFF"/>
                <w:sz w:val="20"/>
                <w:szCs w:val="20"/>
                <w:lang w:eastAsia="en-US"/>
              </w:rPr>
              <w:t>22</w:t>
            </w:r>
          </w:p>
        </w:tc>
      </w:tr>
      <w:tr w:rsidR="00D05417" w:rsidRPr="00C12D56" w14:paraId="377000CB" w14:textId="77777777" w:rsidTr="001328DB">
        <w:trPr>
          <w:trHeight w:val="20"/>
        </w:trPr>
        <w:tc>
          <w:tcPr>
            <w:tcW w:w="9271" w:type="dxa"/>
            <w:gridSpan w:val="6"/>
            <w:tcBorders>
              <w:top w:val="single" w:sz="4" w:space="0" w:color="FFFFFF" w:themeColor="background1"/>
            </w:tcBorders>
            <w:shd w:val="clear" w:color="auto" w:fill="D6E3BC" w:themeFill="accent3" w:themeFillTint="66"/>
            <w:vAlign w:val="center"/>
            <w:hideMark/>
          </w:tcPr>
          <w:p w14:paraId="0576BE52" w14:textId="7C61B17E" w:rsidR="00D05417" w:rsidRPr="00C12D56" w:rsidRDefault="00D05417" w:rsidP="00F6562E">
            <w:pPr>
              <w:jc w:val="center"/>
              <w:rPr>
                <w:rFonts w:ascii="Myriad Pro" w:eastAsia="Calibri" w:hAnsi="Myriad Pro"/>
                <w:sz w:val="20"/>
                <w:szCs w:val="20"/>
                <w:lang w:eastAsia="en-US"/>
              </w:rPr>
            </w:pPr>
            <w:r w:rsidRPr="00C12D56">
              <w:rPr>
                <w:rFonts w:ascii="Myriad Pro" w:eastAsia="Calibri" w:hAnsi="Myriad Pro"/>
                <w:sz w:val="20"/>
                <w:szCs w:val="20"/>
                <w:lang w:eastAsia="en-US"/>
              </w:rPr>
              <w:t>Филиал</w:t>
            </w:r>
            <w:r w:rsidR="00F16109" w:rsidRPr="00C12D56">
              <w:rPr>
                <w:rFonts w:ascii="Myriad Pro" w:eastAsia="Calibri" w:hAnsi="Myriad Pro"/>
                <w:sz w:val="20"/>
                <w:szCs w:val="20"/>
                <w:lang w:eastAsia="en-US"/>
              </w:rPr>
              <w:t xml:space="preserve"> </w:t>
            </w:r>
            <w:r w:rsidR="00801C45">
              <w:rPr>
                <w:rFonts w:ascii="Myriad Pro" w:eastAsia="Calibri" w:hAnsi="Myriad Pro"/>
                <w:sz w:val="20"/>
                <w:szCs w:val="20"/>
                <w:lang w:eastAsia="en-US"/>
              </w:rPr>
              <w:t>ПАО </w:t>
            </w:r>
            <w:r w:rsidR="00F16109" w:rsidRPr="00C12D56">
              <w:rPr>
                <w:rFonts w:ascii="Myriad Pro" w:eastAsia="Calibri" w:hAnsi="Myriad Pro"/>
                <w:sz w:val="20"/>
                <w:szCs w:val="20"/>
                <w:lang w:eastAsia="en-US"/>
              </w:rPr>
              <w:t>«МРСК Сибири» - «Омскэнерго»</w:t>
            </w:r>
          </w:p>
        </w:tc>
      </w:tr>
      <w:tr w:rsidR="00D05417" w:rsidRPr="00C12D56" w14:paraId="501D2385" w14:textId="77777777" w:rsidTr="001328DB">
        <w:trPr>
          <w:trHeight w:val="20"/>
        </w:trPr>
        <w:tc>
          <w:tcPr>
            <w:tcW w:w="4428" w:type="dxa"/>
            <w:shd w:val="clear" w:color="auto" w:fill="auto"/>
            <w:vAlign w:val="center"/>
            <w:hideMark/>
          </w:tcPr>
          <w:p w14:paraId="5EDB3DA4" w14:textId="77777777" w:rsidR="00D05417" w:rsidRPr="00C12D56" w:rsidRDefault="00D05417" w:rsidP="00F6562E">
            <w:pPr>
              <w:rPr>
                <w:rFonts w:ascii="Myriad Pro" w:eastAsia="Calibri" w:hAnsi="Myriad Pro"/>
                <w:sz w:val="20"/>
                <w:szCs w:val="20"/>
                <w:lang w:eastAsia="en-US"/>
              </w:rPr>
            </w:pPr>
            <w:r w:rsidRPr="00C12D56">
              <w:rPr>
                <w:rFonts w:ascii="Myriad Pro" w:eastAsia="Calibri" w:hAnsi="Myriad Pro"/>
                <w:sz w:val="20"/>
                <w:szCs w:val="20"/>
                <w:lang w:eastAsia="en-US"/>
              </w:rPr>
              <w:t>Показатель средней продолжительности прекращений передачи электрической энергии на точку поставки (</w:t>
            </w:r>
            <w:proofErr w:type="spellStart"/>
            <w:r w:rsidRPr="00C12D56">
              <w:rPr>
                <w:rFonts w:ascii="Myriad Pro" w:eastAsia="Calibri" w:hAnsi="Myriad Pro"/>
                <w:sz w:val="20"/>
                <w:szCs w:val="20"/>
                <w:lang w:eastAsia="en-US"/>
              </w:rPr>
              <w:t>Пsaidi</w:t>
            </w:r>
            <w:proofErr w:type="spellEnd"/>
            <w:r w:rsidRPr="00C12D56">
              <w:rPr>
                <w:rFonts w:ascii="Myriad Pro" w:eastAsia="Calibri" w:hAnsi="Myriad Pro"/>
                <w:sz w:val="20"/>
                <w:szCs w:val="20"/>
                <w:lang w:eastAsia="en-US"/>
              </w:rPr>
              <w:t>), час.</w:t>
            </w:r>
          </w:p>
        </w:tc>
        <w:tc>
          <w:tcPr>
            <w:tcW w:w="1000" w:type="dxa"/>
            <w:shd w:val="clear" w:color="auto" w:fill="auto"/>
            <w:noWrap/>
            <w:vAlign w:val="center"/>
          </w:tcPr>
          <w:p w14:paraId="1BD8AAE0"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0,6195</w:t>
            </w:r>
          </w:p>
        </w:tc>
        <w:tc>
          <w:tcPr>
            <w:tcW w:w="960" w:type="dxa"/>
            <w:shd w:val="clear" w:color="auto" w:fill="auto"/>
            <w:noWrap/>
            <w:vAlign w:val="center"/>
          </w:tcPr>
          <w:p w14:paraId="6220153C"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0,6102</w:t>
            </w:r>
          </w:p>
        </w:tc>
        <w:tc>
          <w:tcPr>
            <w:tcW w:w="960" w:type="dxa"/>
            <w:shd w:val="clear" w:color="auto" w:fill="auto"/>
            <w:noWrap/>
            <w:vAlign w:val="center"/>
          </w:tcPr>
          <w:p w14:paraId="03DB920A"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0,6010</w:t>
            </w:r>
          </w:p>
        </w:tc>
        <w:tc>
          <w:tcPr>
            <w:tcW w:w="960" w:type="dxa"/>
            <w:shd w:val="clear" w:color="auto" w:fill="auto"/>
            <w:noWrap/>
            <w:vAlign w:val="center"/>
          </w:tcPr>
          <w:p w14:paraId="197E4B0C"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0,5920</w:t>
            </w:r>
          </w:p>
        </w:tc>
        <w:tc>
          <w:tcPr>
            <w:tcW w:w="963" w:type="dxa"/>
            <w:shd w:val="clear" w:color="auto" w:fill="auto"/>
            <w:noWrap/>
            <w:vAlign w:val="center"/>
          </w:tcPr>
          <w:p w14:paraId="1D11D4CB"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0,5831</w:t>
            </w:r>
          </w:p>
        </w:tc>
      </w:tr>
      <w:tr w:rsidR="00D05417" w:rsidRPr="00C12D56" w14:paraId="4237C5D1" w14:textId="77777777" w:rsidTr="001328DB">
        <w:trPr>
          <w:trHeight w:val="20"/>
        </w:trPr>
        <w:tc>
          <w:tcPr>
            <w:tcW w:w="4428" w:type="dxa"/>
            <w:shd w:val="clear" w:color="auto" w:fill="auto"/>
            <w:vAlign w:val="center"/>
            <w:hideMark/>
          </w:tcPr>
          <w:p w14:paraId="08E892DE" w14:textId="77777777" w:rsidR="00D05417" w:rsidRPr="00C12D56" w:rsidRDefault="00D05417" w:rsidP="00F6562E">
            <w:pPr>
              <w:rPr>
                <w:rFonts w:ascii="Myriad Pro" w:eastAsia="Calibri" w:hAnsi="Myriad Pro"/>
                <w:sz w:val="20"/>
                <w:szCs w:val="20"/>
                <w:lang w:eastAsia="en-US"/>
              </w:rPr>
            </w:pPr>
            <w:r w:rsidRPr="00C12D56">
              <w:rPr>
                <w:rFonts w:ascii="Myriad Pro" w:eastAsia="Calibri" w:hAnsi="Myriad Pro"/>
                <w:sz w:val="20"/>
                <w:szCs w:val="20"/>
                <w:lang w:eastAsia="en-US"/>
              </w:rPr>
              <w:t>Показатель средней частоты прекращений передачи электрической энергии на точку поставки (</w:t>
            </w:r>
            <w:proofErr w:type="spellStart"/>
            <w:r w:rsidRPr="00C12D56">
              <w:rPr>
                <w:rFonts w:ascii="Myriad Pro" w:eastAsia="Calibri" w:hAnsi="Myriad Pro"/>
                <w:sz w:val="20"/>
                <w:szCs w:val="20"/>
                <w:lang w:eastAsia="en-US"/>
              </w:rPr>
              <w:t>Пsaifi</w:t>
            </w:r>
            <w:proofErr w:type="spellEnd"/>
            <w:r w:rsidRPr="00C12D56">
              <w:rPr>
                <w:rFonts w:ascii="Myriad Pro" w:eastAsia="Calibri" w:hAnsi="Myriad Pro"/>
                <w:sz w:val="20"/>
                <w:szCs w:val="20"/>
                <w:lang w:eastAsia="en-US"/>
              </w:rPr>
              <w:t>), шт.</w:t>
            </w:r>
          </w:p>
        </w:tc>
        <w:tc>
          <w:tcPr>
            <w:tcW w:w="1000" w:type="dxa"/>
            <w:shd w:val="clear" w:color="auto" w:fill="auto"/>
            <w:noWrap/>
            <w:vAlign w:val="center"/>
          </w:tcPr>
          <w:p w14:paraId="5D56F130"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0,4411</w:t>
            </w:r>
          </w:p>
        </w:tc>
        <w:tc>
          <w:tcPr>
            <w:tcW w:w="960" w:type="dxa"/>
            <w:shd w:val="clear" w:color="auto" w:fill="auto"/>
            <w:noWrap/>
            <w:vAlign w:val="center"/>
          </w:tcPr>
          <w:p w14:paraId="6B6FB486"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0,4345</w:t>
            </w:r>
          </w:p>
        </w:tc>
        <w:tc>
          <w:tcPr>
            <w:tcW w:w="960" w:type="dxa"/>
            <w:shd w:val="clear" w:color="auto" w:fill="auto"/>
            <w:noWrap/>
            <w:vAlign w:val="center"/>
          </w:tcPr>
          <w:p w14:paraId="376D5CB6"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0,4280</w:t>
            </w:r>
          </w:p>
        </w:tc>
        <w:tc>
          <w:tcPr>
            <w:tcW w:w="960" w:type="dxa"/>
            <w:shd w:val="clear" w:color="auto" w:fill="auto"/>
            <w:noWrap/>
            <w:vAlign w:val="center"/>
          </w:tcPr>
          <w:p w14:paraId="798A7879"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0,4216</w:t>
            </w:r>
          </w:p>
        </w:tc>
        <w:tc>
          <w:tcPr>
            <w:tcW w:w="963" w:type="dxa"/>
            <w:shd w:val="clear" w:color="auto" w:fill="auto"/>
            <w:noWrap/>
            <w:vAlign w:val="center"/>
          </w:tcPr>
          <w:p w14:paraId="503CA94D"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0,4153</w:t>
            </w:r>
          </w:p>
        </w:tc>
      </w:tr>
      <w:tr w:rsidR="00D05417" w:rsidRPr="00C12D56" w14:paraId="03A9A8EB" w14:textId="77777777" w:rsidTr="001328DB">
        <w:trPr>
          <w:trHeight w:val="20"/>
        </w:trPr>
        <w:tc>
          <w:tcPr>
            <w:tcW w:w="4428" w:type="dxa"/>
            <w:shd w:val="clear" w:color="auto" w:fill="auto"/>
            <w:vAlign w:val="center"/>
            <w:hideMark/>
          </w:tcPr>
          <w:p w14:paraId="70ACAA68" w14:textId="77777777" w:rsidR="00D05417" w:rsidRPr="00C12D56" w:rsidRDefault="00D05417" w:rsidP="00F6562E">
            <w:pPr>
              <w:rPr>
                <w:rFonts w:ascii="Myriad Pro" w:eastAsia="Calibri" w:hAnsi="Myriad Pro"/>
                <w:sz w:val="20"/>
                <w:szCs w:val="20"/>
                <w:lang w:eastAsia="en-US"/>
              </w:rPr>
            </w:pPr>
            <w:r w:rsidRPr="00C12D56">
              <w:rPr>
                <w:rFonts w:ascii="Myriad Pro" w:eastAsia="Calibri" w:hAnsi="Myriad Pro"/>
                <w:sz w:val="20"/>
                <w:szCs w:val="20"/>
                <w:lang w:eastAsia="en-US"/>
              </w:rPr>
              <w:t>Показатель уровня качества осуществляемого технологического присоединения (</w:t>
            </w:r>
            <w:proofErr w:type="spellStart"/>
            <w:r w:rsidRPr="00C12D56">
              <w:rPr>
                <w:rFonts w:ascii="Myriad Pro" w:eastAsia="Calibri" w:hAnsi="Myriad Pro"/>
                <w:sz w:val="20"/>
                <w:szCs w:val="20"/>
                <w:lang w:eastAsia="en-US"/>
              </w:rPr>
              <w:t>Птпр</w:t>
            </w:r>
            <w:proofErr w:type="spellEnd"/>
            <w:r w:rsidRPr="00C12D56">
              <w:rPr>
                <w:rFonts w:ascii="Myriad Pro" w:eastAsia="Calibri" w:hAnsi="Myriad Pro"/>
                <w:sz w:val="20"/>
                <w:szCs w:val="20"/>
                <w:lang w:eastAsia="en-US"/>
              </w:rPr>
              <w:t>)</w:t>
            </w:r>
          </w:p>
        </w:tc>
        <w:tc>
          <w:tcPr>
            <w:tcW w:w="1000" w:type="dxa"/>
            <w:shd w:val="clear" w:color="auto" w:fill="auto"/>
            <w:noWrap/>
            <w:vAlign w:val="center"/>
          </w:tcPr>
          <w:p w14:paraId="2B123C90"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1,0375</w:t>
            </w:r>
          </w:p>
        </w:tc>
        <w:tc>
          <w:tcPr>
            <w:tcW w:w="960" w:type="dxa"/>
            <w:shd w:val="clear" w:color="auto" w:fill="auto"/>
            <w:noWrap/>
            <w:vAlign w:val="center"/>
          </w:tcPr>
          <w:p w14:paraId="75AA1FA0"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1,0220</w:t>
            </w:r>
          </w:p>
        </w:tc>
        <w:tc>
          <w:tcPr>
            <w:tcW w:w="960" w:type="dxa"/>
            <w:shd w:val="clear" w:color="auto" w:fill="auto"/>
            <w:noWrap/>
            <w:vAlign w:val="center"/>
          </w:tcPr>
          <w:p w14:paraId="1A8C29A0"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1,0066</w:t>
            </w:r>
          </w:p>
        </w:tc>
        <w:tc>
          <w:tcPr>
            <w:tcW w:w="960" w:type="dxa"/>
            <w:shd w:val="clear" w:color="auto" w:fill="auto"/>
            <w:noWrap/>
            <w:vAlign w:val="center"/>
          </w:tcPr>
          <w:p w14:paraId="0E259334"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1,0000</w:t>
            </w:r>
          </w:p>
        </w:tc>
        <w:tc>
          <w:tcPr>
            <w:tcW w:w="963" w:type="dxa"/>
            <w:shd w:val="clear" w:color="auto" w:fill="auto"/>
            <w:noWrap/>
            <w:vAlign w:val="center"/>
          </w:tcPr>
          <w:p w14:paraId="528CEE95"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1,0000</w:t>
            </w:r>
          </w:p>
        </w:tc>
      </w:tr>
      <w:tr w:rsidR="00D05417" w:rsidRPr="00C12D56" w14:paraId="1043AF61" w14:textId="77777777" w:rsidTr="001328DB">
        <w:trPr>
          <w:trHeight w:val="20"/>
        </w:trPr>
        <w:tc>
          <w:tcPr>
            <w:tcW w:w="9271" w:type="dxa"/>
            <w:gridSpan w:val="6"/>
            <w:shd w:val="clear" w:color="auto" w:fill="D6E3BC" w:themeFill="accent3" w:themeFillTint="66"/>
            <w:vAlign w:val="center"/>
            <w:hideMark/>
          </w:tcPr>
          <w:p w14:paraId="1EC1EA3C" w14:textId="77777777" w:rsidR="00D05417" w:rsidRPr="00C12D56" w:rsidRDefault="00D05417" w:rsidP="00F6562E">
            <w:pPr>
              <w:jc w:val="center"/>
              <w:rPr>
                <w:rFonts w:ascii="Myriad Pro" w:eastAsia="Calibri" w:hAnsi="Myriad Pro"/>
                <w:sz w:val="20"/>
                <w:szCs w:val="20"/>
                <w:lang w:eastAsia="en-US"/>
              </w:rPr>
            </w:pPr>
            <w:r w:rsidRPr="00C12D56">
              <w:rPr>
                <w:rFonts w:ascii="Myriad Pro" w:eastAsia="Calibri" w:hAnsi="Myriad Pro"/>
                <w:sz w:val="20"/>
                <w:szCs w:val="20"/>
                <w:lang w:eastAsia="en-US"/>
              </w:rPr>
              <w:t>РЭК Омской области</w:t>
            </w:r>
          </w:p>
        </w:tc>
      </w:tr>
      <w:tr w:rsidR="00D05417" w:rsidRPr="00C12D56" w14:paraId="2DA15C26" w14:textId="77777777" w:rsidTr="001328DB">
        <w:trPr>
          <w:trHeight w:val="20"/>
        </w:trPr>
        <w:tc>
          <w:tcPr>
            <w:tcW w:w="4428" w:type="dxa"/>
            <w:shd w:val="clear" w:color="auto" w:fill="auto"/>
            <w:vAlign w:val="center"/>
            <w:hideMark/>
          </w:tcPr>
          <w:p w14:paraId="0FABDCD4" w14:textId="77777777" w:rsidR="00D05417" w:rsidRPr="00C12D56" w:rsidRDefault="00D05417" w:rsidP="00F6562E">
            <w:pPr>
              <w:rPr>
                <w:rFonts w:ascii="Myriad Pro" w:eastAsia="Calibri" w:hAnsi="Myriad Pro"/>
                <w:sz w:val="20"/>
                <w:szCs w:val="20"/>
                <w:lang w:eastAsia="en-US"/>
              </w:rPr>
            </w:pPr>
            <w:r w:rsidRPr="00C12D56">
              <w:rPr>
                <w:rFonts w:ascii="Myriad Pro" w:eastAsia="Calibri" w:hAnsi="Myriad Pro"/>
                <w:sz w:val="20"/>
                <w:szCs w:val="20"/>
                <w:lang w:eastAsia="en-US"/>
              </w:rPr>
              <w:t>Показатель средней продолжительности прекращений передачи электрической энергии на точку поставки (</w:t>
            </w:r>
            <w:proofErr w:type="spellStart"/>
            <w:r w:rsidRPr="00C12D56">
              <w:rPr>
                <w:rFonts w:ascii="Myriad Pro" w:eastAsia="Calibri" w:hAnsi="Myriad Pro"/>
                <w:sz w:val="20"/>
                <w:szCs w:val="20"/>
                <w:lang w:eastAsia="en-US"/>
              </w:rPr>
              <w:t>Пsaidi</w:t>
            </w:r>
            <w:proofErr w:type="spellEnd"/>
            <w:r w:rsidRPr="00C12D56">
              <w:rPr>
                <w:rFonts w:ascii="Myriad Pro" w:eastAsia="Calibri" w:hAnsi="Myriad Pro"/>
                <w:sz w:val="20"/>
                <w:szCs w:val="20"/>
                <w:lang w:eastAsia="en-US"/>
              </w:rPr>
              <w:t>), час.</w:t>
            </w:r>
          </w:p>
        </w:tc>
        <w:tc>
          <w:tcPr>
            <w:tcW w:w="1000" w:type="dxa"/>
            <w:shd w:val="clear" w:color="auto" w:fill="auto"/>
            <w:noWrap/>
            <w:vAlign w:val="center"/>
          </w:tcPr>
          <w:p w14:paraId="4F437A85"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0,6195</w:t>
            </w:r>
          </w:p>
        </w:tc>
        <w:tc>
          <w:tcPr>
            <w:tcW w:w="960" w:type="dxa"/>
            <w:shd w:val="clear" w:color="auto" w:fill="auto"/>
            <w:noWrap/>
            <w:vAlign w:val="center"/>
          </w:tcPr>
          <w:p w14:paraId="6AC0216C"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0,6102</w:t>
            </w:r>
          </w:p>
        </w:tc>
        <w:tc>
          <w:tcPr>
            <w:tcW w:w="960" w:type="dxa"/>
            <w:shd w:val="clear" w:color="auto" w:fill="auto"/>
            <w:noWrap/>
            <w:vAlign w:val="center"/>
          </w:tcPr>
          <w:p w14:paraId="67CF15A8"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0,6010</w:t>
            </w:r>
          </w:p>
        </w:tc>
        <w:tc>
          <w:tcPr>
            <w:tcW w:w="960" w:type="dxa"/>
            <w:shd w:val="clear" w:color="auto" w:fill="auto"/>
            <w:noWrap/>
            <w:vAlign w:val="center"/>
          </w:tcPr>
          <w:p w14:paraId="0E7EBDAE"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0,5920</w:t>
            </w:r>
          </w:p>
        </w:tc>
        <w:tc>
          <w:tcPr>
            <w:tcW w:w="963" w:type="dxa"/>
            <w:shd w:val="clear" w:color="auto" w:fill="auto"/>
            <w:noWrap/>
            <w:vAlign w:val="center"/>
          </w:tcPr>
          <w:p w14:paraId="2F3F620D"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0,5831</w:t>
            </w:r>
          </w:p>
        </w:tc>
      </w:tr>
      <w:tr w:rsidR="00D05417" w:rsidRPr="00C12D56" w14:paraId="7D5122E7" w14:textId="77777777" w:rsidTr="001328DB">
        <w:trPr>
          <w:trHeight w:val="20"/>
        </w:trPr>
        <w:tc>
          <w:tcPr>
            <w:tcW w:w="4428" w:type="dxa"/>
            <w:shd w:val="clear" w:color="auto" w:fill="auto"/>
            <w:vAlign w:val="center"/>
            <w:hideMark/>
          </w:tcPr>
          <w:p w14:paraId="2258E5F6" w14:textId="77777777" w:rsidR="00D05417" w:rsidRPr="00C12D56" w:rsidRDefault="00D05417" w:rsidP="00F6562E">
            <w:pPr>
              <w:rPr>
                <w:rFonts w:ascii="Myriad Pro" w:eastAsia="Calibri" w:hAnsi="Myriad Pro"/>
                <w:sz w:val="20"/>
                <w:szCs w:val="20"/>
                <w:lang w:eastAsia="en-US"/>
              </w:rPr>
            </w:pPr>
            <w:r w:rsidRPr="00C12D56">
              <w:rPr>
                <w:rFonts w:ascii="Myriad Pro" w:eastAsia="Calibri" w:hAnsi="Myriad Pro"/>
                <w:sz w:val="20"/>
                <w:szCs w:val="20"/>
                <w:lang w:eastAsia="en-US"/>
              </w:rPr>
              <w:t>Показатель средней частоты прекращений передачи электрической энергии на точку поставки (</w:t>
            </w:r>
            <w:proofErr w:type="spellStart"/>
            <w:r w:rsidRPr="00C12D56">
              <w:rPr>
                <w:rFonts w:ascii="Myriad Pro" w:eastAsia="Calibri" w:hAnsi="Myriad Pro"/>
                <w:sz w:val="20"/>
                <w:szCs w:val="20"/>
                <w:lang w:eastAsia="en-US"/>
              </w:rPr>
              <w:t>Пsaifi</w:t>
            </w:r>
            <w:proofErr w:type="spellEnd"/>
            <w:r w:rsidRPr="00C12D56">
              <w:rPr>
                <w:rFonts w:ascii="Myriad Pro" w:eastAsia="Calibri" w:hAnsi="Myriad Pro"/>
                <w:sz w:val="20"/>
                <w:szCs w:val="20"/>
                <w:lang w:eastAsia="en-US"/>
              </w:rPr>
              <w:t>), шт.</w:t>
            </w:r>
          </w:p>
        </w:tc>
        <w:tc>
          <w:tcPr>
            <w:tcW w:w="1000" w:type="dxa"/>
            <w:shd w:val="clear" w:color="auto" w:fill="auto"/>
            <w:noWrap/>
            <w:vAlign w:val="center"/>
          </w:tcPr>
          <w:p w14:paraId="477AE522"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0,4411</w:t>
            </w:r>
          </w:p>
        </w:tc>
        <w:tc>
          <w:tcPr>
            <w:tcW w:w="960" w:type="dxa"/>
            <w:shd w:val="clear" w:color="auto" w:fill="auto"/>
            <w:noWrap/>
            <w:vAlign w:val="center"/>
          </w:tcPr>
          <w:p w14:paraId="50B5303A"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0,4345</w:t>
            </w:r>
          </w:p>
        </w:tc>
        <w:tc>
          <w:tcPr>
            <w:tcW w:w="960" w:type="dxa"/>
            <w:shd w:val="clear" w:color="auto" w:fill="auto"/>
            <w:noWrap/>
            <w:vAlign w:val="center"/>
          </w:tcPr>
          <w:p w14:paraId="520809F8"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0,4280</w:t>
            </w:r>
          </w:p>
        </w:tc>
        <w:tc>
          <w:tcPr>
            <w:tcW w:w="960" w:type="dxa"/>
            <w:shd w:val="clear" w:color="auto" w:fill="auto"/>
            <w:noWrap/>
            <w:vAlign w:val="center"/>
          </w:tcPr>
          <w:p w14:paraId="19735453"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0,4216</w:t>
            </w:r>
          </w:p>
        </w:tc>
        <w:tc>
          <w:tcPr>
            <w:tcW w:w="963" w:type="dxa"/>
            <w:shd w:val="clear" w:color="auto" w:fill="auto"/>
            <w:noWrap/>
            <w:vAlign w:val="center"/>
          </w:tcPr>
          <w:p w14:paraId="7876B6D6"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0,4153</w:t>
            </w:r>
          </w:p>
        </w:tc>
      </w:tr>
      <w:tr w:rsidR="00D05417" w:rsidRPr="00C12D56" w14:paraId="293844B3" w14:textId="77777777" w:rsidTr="001328DB">
        <w:trPr>
          <w:trHeight w:val="20"/>
        </w:trPr>
        <w:tc>
          <w:tcPr>
            <w:tcW w:w="4428" w:type="dxa"/>
            <w:shd w:val="clear" w:color="auto" w:fill="auto"/>
            <w:vAlign w:val="center"/>
            <w:hideMark/>
          </w:tcPr>
          <w:p w14:paraId="2CB4FF2A" w14:textId="77777777" w:rsidR="00D05417" w:rsidRPr="00C12D56" w:rsidRDefault="00D05417" w:rsidP="00F6562E">
            <w:pPr>
              <w:rPr>
                <w:rFonts w:ascii="Myriad Pro" w:eastAsia="Calibri" w:hAnsi="Myriad Pro"/>
                <w:sz w:val="20"/>
                <w:szCs w:val="20"/>
                <w:lang w:eastAsia="en-US"/>
              </w:rPr>
            </w:pPr>
            <w:r w:rsidRPr="00C12D56">
              <w:rPr>
                <w:rFonts w:ascii="Myriad Pro" w:eastAsia="Calibri" w:hAnsi="Myriad Pro"/>
                <w:sz w:val="20"/>
                <w:szCs w:val="20"/>
                <w:lang w:eastAsia="en-US"/>
              </w:rPr>
              <w:t>Показатель уровня качества осуществляемого технологического присоединения (</w:t>
            </w:r>
            <w:proofErr w:type="spellStart"/>
            <w:r w:rsidRPr="00C12D56">
              <w:rPr>
                <w:rFonts w:ascii="Myriad Pro" w:eastAsia="Calibri" w:hAnsi="Myriad Pro"/>
                <w:sz w:val="20"/>
                <w:szCs w:val="20"/>
                <w:lang w:eastAsia="en-US"/>
              </w:rPr>
              <w:t>Птпр</w:t>
            </w:r>
            <w:proofErr w:type="spellEnd"/>
            <w:r w:rsidRPr="00C12D56">
              <w:rPr>
                <w:rFonts w:ascii="Myriad Pro" w:eastAsia="Calibri" w:hAnsi="Myriad Pro"/>
                <w:sz w:val="20"/>
                <w:szCs w:val="20"/>
                <w:lang w:eastAsia="en-US"/>
              </w:rPr>
              <w:t>)</w:t>
            </w:r>
          </w:p>
        </w:tc>
        <w:tc>
          <w:tcPr>
            <w:tcW w:w="1000" w:type="dxa"/>
            <w:shd w:val="clear" w:color="auto" w:fill="auto"/>
            <w:noWrap/>
            <w:vAlign w:val="center"/>
          </w:tcPr>
          <w:p w14:paraId="36ADC2DA"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1,0375</w:t>
            </w:r>
          </w:p>
        </w:tc>
        <w:tc>
          <w:tcPr>
            <w:tcW w:w="960" w:type="dxa"/>
            <w:shd w:val="clear" w:color="auto" w:fill="auto"/>
            <w:noWrap/>
            <w:vAlign w:val="center"/>
          </w:tcPr>
          <w:p w14:paraId="431901CF"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1,0220</w:t>
            </w:r>
          </w:p>
        </w:tc>
        <w:tc>
          <w:tcPr>
            <w:tcW w:w="960" w:type="dxa"/>
            <w:shd w:val="clear" w:color="auto" w:fill="auto"/>
            <w:noWrap/>
            <w:vAlign w:val="center"/>
          </w:tcPr>
          <w:p w14:paraId="31672928"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1,0066</w:t>
            </w:r>
          </w:p>
        </w:tc>
        <w:tc>
          <w:tcPr>
            <w:tcW w:w="960" w:type="dxa"/>
            <w:shd w:val="clear" w:color="auto" w:fill="auto"/>
            <w:noWrap/>
            <w:vAlign w:val="center"/>
          </w:tcPr>
          <w:p w14:paraId="5DA2BDE5"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1,0000</w:t>
            </w:r>
          </w:p>
        </w:tc>
        <w:tc>
          <w:tcPr>
            <w:tcW w:w="963" w:type="dxa"/>
            <w:shd w:val="clear" w:color="auto" w:fill="auto"/>
            <w:noWrap/>
            <w:vAlign w:val="center"/>
          </w:tcPr>
          <w:p w14:paraId="475BD647"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1,0000</w:t>
            </w:r>
          </w:p>
        </w:tc>
      </w:tr>
      <w:tr w:rsidR="00D05417" w:rsidRPr="00C12D56" w14:paraId="7E2805D6" w14:textId="77777777" w:rsidTr="001328DB">
        <w:trPr>
          <w:trHeight w:val="20"/>
        </w:trPr>
        <w:tc>
          <w:tcPr>
            <w:tcW w:w="9271" w:type="dxa"/>
            <w:gridSpan w:val="6"/>
            <w:shd w:val="clear" w:color="auto" w:fill="D6E3BC" w:themeFill="accent3" w:themeFillTint="66"/>
            <w:vAlign w:val="center"/>
            <w:hideMark/>
          </w:tcPr>
          <w:p w14:paraId="6EB057DF" w14:textId="77777777" w:rsidR="00D05417" w:rsidRPr="00C12D56" w:rsidRDefault="00D05417" w:rsidP="00F6562E">
            <w:pPr>
              <w:jc w:val="center"/>
              <w:rPr>
                <w:rFonts w:ascii="Myriad Pro" w:eastAsia="Calibri" w:hAnsi="Myriad Pro"/>
                <w:sz w:val="20"/>
                <w:szCs w:val="20"/>
                <w:lang w:eastAsia="en-US"/>
              </w:rPr>
            </w:pPr>
            <w:r w:rsidRPr="00C12D56">
              <w:rPr>
                <w:rFonts w:ascii="Myriad Pro" w:eastAsia="Calibri" w:hAnsi="Myriad Pro"/>
                <w:sz w:val="20"/>
                <w:szCs w:val="20"/>
                <w:lang w:eastAsia="en-US"/>
              </w:rPr>
              <w:t>Расчет Исполнителя</w:t>
            </w:r>
          </w:p>
        </w:tc>
      </w:tr>
      <w:tr w:rsidR="00D05417" w:rsidRPr="00C12D56" w14:paraId="457DABEC" w14:textId="77777777" w:rsidTr="001328DB">
        <w:trPr>
          <w:trHeight w:val="20"/>
        </w:trPr>
        <w:tc>
          <w:tcPr>
            <w:tcW w:w="4428" w:type="dxa"/>
            <w:shd w:val="clear" w:color="auto" w:fill="auto"/>
            <w:vAlign w:val="center"/>
            <w:hideMark/>
          </w:tcPr>
          <w:p w14:paraId="6074DE72" w14:textId="77777777" w:rsidR="00D05417" w:rsidRPr="00C12D56" w:rsidRDefault="00D05417" w:rsidP="00F6562E">
            <w:pPr>
              <w:rPr>
                <w:rFonts w:ascii="Myriad Pro" w:eastAsia="Calibri" w:hAnsi="Myriad Pro"/>
                <w:sz w:val="20"/>
                <w:szCs w:val="20"/>
                <w:lang w:eastAsia="en-US"/>
              </w:rPr>
            </w:pPr>
            <w:r w:rsidRPr="00C12D56">
              <w:rPr>
                <w:rFonts w:ascii="Myriad Pro" w:eastAsia="Calibri" w:hAnsi="Myriad Pro"/>
                <w:sz w:val="20"/>
                <w:szCs w:val="20"/>
                <w:lang w:eastAsia="en-US"/>
              </w:rPr>
              <w:t>Показатель средней продолжительности прекращений передачи электрической энергии на точку поставки (</w:t>
            </w:r>
            <w:proofErr w:type="spellStart"/>
            <w:r w:rsidRPr="00C12D56">
              <w:rPr>
                <w:rFonts w:ascii="Myriad Pro" w:eastAsia="Calibri" w:hAnsi="Myriad Pro"/>
                <w:sz w:val="20"/>
                <w:szCs w:val="20"/>
                <w:lang w:eastAsia="en-US"/>
              </w:rPr>
              <w:t>Пsaidi</w:t>
            </w:r>
            <w:proofErr w:type="spellEnd"/>
            <w:r w:rsidRPr="00C12D56">
              <w:rPr>
                <w:rFonts w:ascii="Myriad Pro" w:eastAsia="Calibri" w:hAnsi="Myriad Pro"/>
                <w:sz w:val="20"/>
                <w:szCs w:val="20"/>
                <w:lang w:eastAsia="en-US"/>
              </w:rPr>
              <w:t>), час.</w:t>
            </w:r>
          </w:p>
        </w:tc>
        <w:tc>
          <w:tcPr>
            <w:tcW w:w="1000" w:type="dxa"/>
            <w:shd w:val="clear" w:color="auto" w:fill="auto"/>
            <w:noWrap/>
            <w:vAlign w:val="center"/>
          </w:tcPr>
          <w:p w14:paraId="7E86B76B"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0,6195</w:t>
            </w:r>
          </w:p>
        </w:tc>
        <w:tc>
          <w:tcPr>
            <w:tcW w:w="960" w:type="dxa"/>
            <w:shd w:val="clear" w:color="auto" w:fill="auto"/>
            <w:noWrap/>
            <w:vAlign w:val="center"/>
          </w:tcPr>
          <w:p w14:paraId="11377551"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0,6102</w:t>
            </w:r>
          </w:p>
        </w:tc>
        <w:tc>
          <w:tcPr>
            <w:tcW w:w="960" w:type="dxa"/>
            <w:shd w:val="clear" w:color="auto" w:fill="auto"/>
            <w:noWrap/>
            <w:vAlign w:val="center"/>
          </w:tcPr>
          <w:p w14:paraId="179C5834"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0,6010</w:t>
            </w:r>
          </w:p>
        </w:tc>
        <w:tc>
          <w:tcPr>
            <w:tcW w:w="960" w:type="dxa"/>
            <w:shd w:val="clear" w:color="auto" w:fill="auto"/>
            <w:noWrap/>
            <w:vAlign w:val="center"/>
          </w:tcPr>
          <w:p w14:paraId="63F08A12"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0,5920</w:t>
            </w:r>
          </w:p>
        </w:tc>
        <w:tc>
          <w:tcPr>
            <w:tcW w:w="963" w:type="dxa"/>
            <w:shd w:val="clear" w:color="auto" w:fill="auto"/>
            <w:noWrap/>
            <w:vAlign w:val="center"/>
          </w:tcPr>
          <w:p w14:paraId="1DEDC3CF"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0,5831</w:t>
            </w:r>
          </w:p>
        </w:tc>
      </w:tr>
      <w:tr w:rsidR="00D05417" w:rsidRPr="00C12D56" w14:paraId="1C6B18BC" w14:textId="77777777" w:rsidTr="001328DB">
        <w:trPr>
          <w:trHeight w:val="20"/>
        </w:trPr>
        <w:tc>
          <w:tcPr>
            <w:tcW w:w="4428" w:type="dxa"/>
            <w:shd w:val="clear" w:color="auto" w:fill="auto"/>
            <w:vAlign w:val="center"/>
            <w:hideMark/>
          </w:tcPr>
          <w:p w14:paraId="013960C5" w14:textId="77777777" w:rsidR="00D05417" w:rsidRPr="00C12D56" w:rsidRDefault="00D05417" w:rsidP="00F6562E">
            <w:pPr>
              <w:rPr>
                <w:rFonts w:ascii="Myriad Pro" w:eastAsia="Calibri" w:hAnsi="Myriad Pro"/>
                <w:sz w:val="20"/>
                <w:szCs w:val="20"/>
                <w:lang w:eastAsia="en-US"/>
              </w:rPr>
            </w:pPr>
            <w:r w:rsidRPr="00C12D56">
              <w:rPr>
                <w:rFonts w:ascii="Myriad Pro" w:eastAsia="Calibri" w:hAnsi="Myriad Pro"/>
                <w:sz w:val="20"/>
                <w:szCs w:val="20"/>
                <w:lang w:eastAsia="en-US"/>
              </w:rPr>
              <w:t>Показатель средней частоты прекращений передачи электрической энергии на точку поставки (</w:t>
            </w:r>
            <w:proofErr w:type="spellStart"/>
            <w:r w:rsidRPr="00C12D56">
              <w:rPr>
                <w:rFonts w:ascii="Myriad Pro" w:eastAsia="Calibri" w:hAnsi="Myriad Pro"/>
                <w:sz w:val="20"/>
                <w:szCs w:val="20"/>
                <w:lang w:eastAsia="en-US"/>
              </w:rPr>
              <w:t>Пsaifi</w:t>
            </w:r>
            <w:proofErr w:type="spellEnd"/>
            <w:r w:rsidRPr="00C12D56">
              <w:rPr>
                <w:rFonts w:ascii="Myriad Pro" w:eastAsia="Calibri" w:hAnsi="Myriad Pro"/>
                <w:sz w:val="20"/>
                <w:szCs w:val="20"/>
                <w:lang w:eastAsia="en-US"/>
              </w:rPr>
              <w:t>), шт.</w:t>
            </w:r>
          </w:p>
        </w:tc>
        <w:tc>
          <w:tcPr>
            <w:tcW w:w="1000" w:type="dxa"/>
            <w:shd w:val="clear" w:color="auto" w:fill="auto"/>
            <w:noWrap/>
            <w:vAlign w:val="center"/>
          </w:tcPr>
          <w:p w14:paraId="1142057D"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0,4411</w:t>
            </w:r>
          </w:p>
        </w:tc>
        <w:tc>
          <w:tcPr>
            <w:tcW w:w="960" w:type="dxa"/>
            <w:shd w:val="clear" w:color="auto" w:fill="auto"/>
            <w:noWrap/>
            <w:vAlign w:val="center"/>
          </w:tcPr>
          <w:p w14:paraId="2CD94E6D"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0,4345</w:t>
            </w:r>
          </w:p>
        </w:tc>
        <w:tc>
          <w:tcPr>
            <w:tcW w:w="960" w:type="dxa"/>
            <w:shd w:val="clear" w:color="auto" w:fill="auto"/>
            <w:noWrap/>
            <w:vAlign w:val="center"/>
          </w:tcPr>
          <w:p w14:paraId="27A26B8D"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0,4280</w:t>
            </w:r>
          </w:p>
        </w:tc>
        <w:tc>
          <w:tcPr>
            <w:tcW w:w="960" w:type="dxa"/>
            <w:shd w:val="clear" w:color="auto" w:fill="auto"/>
            <w:noWrap/>
            <w:vAlign w:val="center"/>
          </w:tcPr>
          <w:p w14:paraId="1D04C80B"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0,4216</w:t>
            </w:r>
          </w:p>
        </w:tc>
        <w:tc>
          <w:tcPr>
            <w:tcW w:w="963" w:type="dxa"/>
            <w:shd w:val="clear" w:color="auto" w:fill="auto"/>
            <w:noWrap/>
            <w:vAlign w:val="center"/>
          </w:tcPr>
          <w:p w14:paraId="5B7B1896"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0,4153</w:t>
            </w:r>
          </w:p>
        </w:tc>
      </w:tr>
      <w:tr w:rsidR="00D05417" w:rsidRPr="00C12D56" w14:paraId="0333163C" w14:textId="77777777" w:rsidTr="001328DB">
        <w:trPr>
          <w:trHeight w:val="20"/>
        </w:trPr>
        <w:tc>
          <w:tcPr>
            <w:tcW w:w="4428" w:type="dxa"/>
            <w:shd w:val="clear" w:color="auto" w:fill="auto"/>
            <w:vAlign w:val="center"/>
            <w:hideMark/>
          </w:tcPr>
          <w:p w14:paraId="53A0A52F" w14:textId="77777777" w:rsidR="00D05417" w:rsidRPr="00C12D56" w:rsidRDefault="00D05417" w:rsidP="00F6562E">
            <w:pPr>
              <w:rPr>
                <w:rFonts w:ascii="Myriad Pro" w:eastAsia="Calibri" w:hAnsi="Myriad Pro"/>
                <w:sz w:val="20"/>
                <w:szCs w:val="20"/>
                <w:lang w:eastAsia="en-US"/>
              </w:rPr>
            </w:pPr>
            <w:r w:rsidRPr="00C12D56">
              <w:rPr>
                <w:rFonts w:ascii="Myriad Pro" w:eastAsia="Calibri" w:hAnsi="Myriad Pro"/>
                <w:sz w:val="20"/>
                <w:szCs w:val="20"/>
                <w:lang w:eastAsia="en-US"/>
              </w:rPr>
              <w:t>Показатель уровня качества осуществляемого технологического присоединения (</w:t>
            </w:r>
            <w:proofErr w:type="spellStart"/>
            <w:r w:rsidRPr="00C12D56">
              <w:rPr>
                <w:rFonts w:ascii="Myriad Pro" w:eastAsia="Calibri" w:hAnsi="Myriad Pro"/>
                <w:sz w:val="20"/>
                <w:szCs w:val="20"/>
                <w:lang w:eastAsia="en-US"/>
              </w:rPr>
              <w:t>Птпр</w:t>
            </w:r>
            <w:proofErr w:type="spellEnd"/>
            <w:r w:rsidRPr="00C12D56">
              <w:rPr>
                <w:rFonts w:ascii="Myriad Pro" w:eastAsia="Calibri" w:hAnsi="Myriad Pro"/>
                <w:sz w:val="20"/>
                <w:szCs w:val="20"/>
                <w:lang w:eastAsia="en-US"/>
              </w:rPr>
              <w:t>)</w:t>
            </w:r>
          </w:p>
        </w:tc>
        <w:tc>
          <w:tcPr>
            <w:tcW w:w="1000" w:type="dxa"/>
            <w:shd w:val="clear" w:color="auto" w:fill="auto"/>
            <w:noWrap/>
            <w:vAlign w:val="center"/>
          </w:tcPr>
          <w:p w14:paraId="54EDE174"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1,0375</w:t>
            </w:r>
          </w:p>
        </w:tc>
        <w:tc>
          <w:tcPr>
            <w:tcW w:w="960" w:type="dxa"/>
            <w:shd w:val="clear" w:color="auto" w:fill="auto"/>
            <w:noWrap/>
            <w:vAlign w:val="center"/>
          </w:tcPr>
          <w:p w14:paraId="44EEEFC3"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1,0220</w:t>
            </w:r>
          </w:p>
        </w:tc>
        <w:tc>
          <w:tcPr>
            <w:tcW w:w="960" w:type="dxa"/>
            <w:shd w:val="clear" w:color="auto" w:fill="auto"/>
            <w:noWrap/>
            <w:vAlign w:val="center"/>
          </w:tcPr>
          <w:p w14:paraId="1D70F6C4"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1,0066</w:t>
            </w:r>
          </w:p>
        </w:tc>
        <w:tc>
          <w:tcPr>
            <w:tcW w:w="960" w:type="dxa"/>
            <w:shd w:val="clear" w:color="auto" w:fill="auto"/>
            <w:noWrap/>
            <w:vAlign w:val="center"/>
          </w:tcPr>
          <w:p w14:paraId="11B77866"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1,0000</w:t>
            </w:r>
          </w:p>
        </w:tc>
        <w:tc>
          <w:tcPr>
            <w:tcW w:w="963" w:type="dxa"/>
            <w:shd w:val="clear" w:color="auto" w:fill="auto"/>
            <w:noWrap/>
            <w:vAlign w:val="center"/>
          </w:tcPr>
          <w:p w14:paraId="4692A790" w14:textId="77777777" w:rsidR="00D05417" w:rsidRPr="00C12D56" w:rsidRDefault="00D05417" w:rsidP="00F6562E">
            <w:pPr>
              <w:jc w:val="center"/>
              <w:rPr>
                <w:rFonts w:ascii="Myriad Pro" w:eastAsia="Calibri" w:hAnsi="Myriad Pro"/>
                <w:sz w:val="20"/>
                <w:szCs w:val="20"/>
                <w:lang w:eastAsia="en-US"/>
              </w:rPr>
            </w:pPr>
            <w:r w:rsidRPr="00C12D56">
              <w:rPr>
                <w:rFonts w:ascii="Myriad Pro" w:hAnsi="Myriad Pro"/>
                <w:color w:val="000000" w:themeColor="text1"/>
                <w:sz w:val="20"/>
                <w:szCs w:val="20"/>
              </w:rPr>
              <w:t>1,0000</w:t>
            </w:r>
          </w:p>
        </w:tc>
      </w:tr>
    </w:tbl>
    <w:p w14:paraId="59E8A3E2" w14:textId="77777777" w:rsidR="00D05417" w:rsidRPr="001A15D2" w:rsidRDefault="00D05417" w:rsidP="00D05417">
      <w:pPr>
        <w:spacing w:line="360" w:lineRule="auto"/>
        <w:ind w:firstLine="708"/>
        <w:contextualSpacing/>
        <w:jc w:val="both"/>
        <w:rPr>
          <w:rFonts w:ascii="Myriad Pro" w:eastAsia="Calibri" w:hAnsi="Myriad Pro"/>
          <w:sz w:val="26"/>
          <w:szCs w:val="26"/>
          <w:lang w:eastAsia="en-US"/>
        </w:rPr>
      </w:pPr>
    </w:p>
    <w:p w14:paraId="4CE3F5C3" w14:textId="77777777" w:rsidR="00D05417" w:rsidRPr="001A15D2" w:rsidRDefault="00D05417" w:rsidP="00D05417">
      <w:pPr>
        <w:spacing w:after="160" w:line="259" w:lineRule="auto"/>
        <w:rPr>
          <w:rFonts w:ascii="Myriad Pro" w:eastAsiaTheme="majorEastAsia" w:hAnsi="Myriad Pro" w:cstheme="majorBidi"/>
          <w:b/>
          <w:color w:val="4F6228" w:themeColor="accent3" w:themeShade="80"/>
          <w:sz w:val="28"/>
          <w:szCs w:val="28"/>
        </w:rPr>
      </w:pPr>
      <w:r w:rsidRPr="001A15D2">
        <w:rPr>
          <w:rFonts w:ascii="Myriad Pro" w:hAnsi="Myriad Pro"/>
          <w:b/>
          <w:color w:val="4F6228" w:themeColor="accent3" w:themeShade="80"/>
          <w:sz w:val="28"/>
          <w:szCs w:val="28"/>
        </w:rPr>
        <w:br w:type="page"/>
      </w:r>
    </w:p>
    <w:p w14:paraId="60581075" w14:textId="77777777" w:rsidR="00D05417" w:rsidRPr="00C12D56" w:rsidRDefault="00D05417" w:rsidP="00C12D56">
      <w:pPr>
        <w:pStyle w:val="1"/>
        <w:numPr>
          <w:ilvl w:val="0"/>
          <w:numId w:val="2"/>
        </w:numPr>
        <w:spacing w:line="360" w:lineRule="auto"/>
        <w:jc w:val="both"/>
        <w:rPr>
          <w:rFonts w:ascii="Myriad Pro" w:hAnsi="Myriad Pro"/>
          <w:b/>
          <w:color w:val="4F6228" w:themeColor="accent3" w:themeShade="80"/>
          <w:sz w:val="28"/>
          <w:szCs w:val="28"/>
        </w:rPr>
      </w:pPr>
      <w:bookmarkStart w:id="118" w:name="_Toc60135406"/>
      <w:r w:rsidRPr="00C12D56">
        <w:rPr>
          <w:rFonts w:ascii="Myriad Pro" w:hAnsi="Myriad Pro"/>
          <w:b/>
          <w:color w:val="4F6228" w:themeColor="accent3" w:themeShade="80"/>
          <w:sz w:val="28"/>
          <w:szCs w:val="28"/>
        </w:rPr>
        <w:lastRenderedPageBreak/>
        <w:t xml:space="preserve">Экспертиза обоснованности расчетов </w:t>
      </w:r>
      <w:r w:rsidR="00C12D56">
        <w:rPr>
          <w:rFonts w:ascii="Myriad Pro" w:hAnsi="Myriad Pro"/>
          <w:b/>
          <w:color w:val="4F6228" w:themeColor="accent3" w:themeShade="80"/>
          <w:sz w:val="28"/>
          <w:szCs w:val="28"/>
        </w:rPr>
        <w:t>РЭК Омской области</w:t>
      </w:r>
      <w:r w:rsidRPr="00C12D56">
        <w:rPr>
          <w:rFonts w:ascii="Myriad Pro" w:hAnsi="Myriad Pro"/>
          <w:b/>
          <w:color w:val="4F6228" w:themeColor="accent3" w:themeShade="80"/>
          <w:sz w:val="28"/>
          <w:szCs w:val="28"/>
        </w:rPr>
        <w:t xml:space="preserve"> органа</w:t>
      </w:r>
      <w:r w:rsidR="00F16109" w:rsidRPr="00C12D56">
        <w:rPr>
          <w:rFonts w:ascii="Myriad Pro" w:hAnsi="Myriad Pro"/>
          <w:b/>
          <w:color w:val="4F6228" w:themeColor="accent3" w:themeShade="80"/>
          <w:sz w:val="28"/>
          <w:szCs w:val="28"/>
        </w:rPr>
        <w:t xml:space="preserve"> </w:t>
      </w:r>
      <w:r w:rsidRPr="00C12D56">
        <w:rPr>
          <w:rFonts w:ascii="Myriad Pro" w:hAnsi="Myriad Pro"/>
          <w:b/>
          <w:color w:val="4F6228" w:themeColor="accent3" w:themeShade="80"/>
          <w:sz w:val="28"/>
          <w:szCs w:val="28"/>
        </w:rPr>
        <w:t>по статьям неподконтрольных расходов на 2018 год</w:t>
      </w:r>
      <w:bookmarkEnd w:id="118"/>
    </w:p>
    <w:p w14:paraId="2D7C3172" w14:textId="77777777" w:rsidR="00D05417" w:rsidRPr="001A15D2" w:rsidRDefault="00D05417" w:rsidP="00C12D56">
      <w:pPr>
        <w:pStyle w:val="2f3"/>
      </w:pPr>
      <w:r w:rsidRPr="001A15D2">
        <w:t xml:space="preserve">В соответствии с п. 11 Методических указаний </w:t>
      </w:r>
      <w:r w:rsidR="00134DE0">
        <w:t>№ </w:t>
      </w:r>
      <w:r w:rsidRPr="001A15D2">
        <w:t>98-э неподконтрольные расходы, определяемые методом экономически обоснованных расходов, для базового и i-</w:t>
      </w:r>
      <w:proofErr w:type="spellStart"/>
      <w:r w:rsidRPr="001A15D2">
        <w:t>го</w:t>
      </w:r>
      <w:proofErr w:type="spellEnd"/>
      <w:r w:rsidRPr="001A15D2">
        <w:t xml:space="preserve"> года долгосрочного периода регулирования, включают в себя:</w:t>
      </w:r>
    </w:p>
    <w:p w14:paraId="1081AD32" w14:textId="0557E38F" w:rsidR="00D05417" w:rsidRPr="001A15D2" w:rsidRDefault="00D05417" w:rsidP="00C12D56">
      <w:pPr>
        <w:pStyle w:val="3"/>
        <w:rPr>
          <w:lang w:eastAsia="ru-RU"/>
        </w:rPr>
      </w:pPr>
      <w:r w:rsidRPr="001A15D2">
        <w:rPr>
          <w:lang w:eastAsia="ru-RU"/>
        </w:rPr>
        <w:t>расходы на финансирование капитальных вложений из прибыли</w:t>
      </w:r>
      <w:r w:rsidR="00F16109">
        <w:rPr>
          <w:lang w:eastAsia="ru-RU"/>
        </w:rPr>
        <w:t xml:space="preserve"> </w:t>
      </w:r>
      <w:r w:rsidRPr="001A15D2">
        <w:rPr>
          <w:lang w:eastAsia="ru-RU"/>
        </w:rPr>
        <w:t xml:space="preserve">(в соответствии с пунктом 32 Основ ценообразования </w:t>
      </w:r>
      <w:r w:rsidR="00134DE0">
        <w:rPr>
          <w:lang w:eastAsia="ru-RU"/>
        </w:rPr>
        <w:t>№ </w:t>
      </w:r>
      <w:r w:rsidRPr="001A15D2">
        <w:rPr>
          <w:lang w:eastAsia="ru-RU"/>
        </w:rPr>
        <w:t>1178). Указанные расходы с учетом возврата заемных средств, направляемых на финансирование капитальных вложений, не могут превышать 12% от необходимой валовой выручки регулируемой организации, определенной в соответствии</w:t>
      </w:r>
      <w:r w:rsidR="00F16109">
        <w:rPr>
          <w:lang w:eastAsia="ru-RU"/>
        </w:rPr>
        <w:t xml:space="preserve"> </w:t>
      </w:r>
      <w:r w:rsidRPr="001A15D2">
        <w:rPr>
          <w:lang w:eastAsia="ru-RU"/>
        </w:rPr>
        <w:t>с Методическими указаниями без учета расходов на оплату технологического расхода (потерь) электрической энергии, расходов на финансирование капитальных вложений из прибыли и налога на прибыль на капитальные вложения, расходов на оплату услуг по передаче электрической энергии</w:t>
      </w:r>
      <w:r w:rsidR="00F16109">
        <w:rPr>
          <w:lang w:eastAsia="ru-RU"/>
        </w:rPr>
        <w:t xml:space="preserve"> </w:t>
      </w:r>
      <w:r w:rsidRPr="001A15D2">
        <w:rPr>
          <w:lang w:eastAsia="ru-RU"/>
        </w:rPr>
        <w:t xml:space="preserve">по единой национальной (общероссийской) электрической сети, оказываемых </w:t>
      </w:r>
      <w:r w:rsidR="00801C45">
        <w:rPr>
          <w:lang w:eastAsia="ru-RU"/>
        </w:rPr>
        <w:t>ПАО </w:t>
      </w:r>
      <w:r w:rsidRPr="001A15D2">
        <w:rPr>
          <w:lang w:eastAsia="ru-RU"/>
        </w:rPr>
        <w:t>«Федеральная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59DE1547" w14:textId="77777777" w:rsidR="00D05417" w:rsidRPr="001A15D2" w:rsidRDefault="00D05417" w:rsidP="00C12D56">
      <w:pPr>
        <w:pStyle w:val="3"/>
        <w:rPr>
          <w:lang w:eastAsia="ru-RU"/>
        </w:rPr>
      </w:pPr>
      <w:r w:rsidRPr="001A15D2">
        <w:rPr>
          <w:lang w:eastAsia="ru-RU"/>
        </w:rPr>
        <w:t>оплату налогов на прибыль, имущество и иных налогов (в соответствии</w:t>
      </w:r>
      <w:r w:rsidR="00F16109">
        <w:rPr>
          <w:lang w:eastAsia="ru-RU"/>
        </w:rPr>
        <w:t xml:space="preserve"> </w:t>
      </w:r>
      <w:r w:rsidRPr="001A15D2">
        <w:rPr>
          <w:lang w:eastAsia="ru-RU"/>
        </w:rPr>
        <w:t xml:space="preserve">с пунктами 20 и 28 Основ ценообразования </w:t>
      </w:r>
      <w:r w:rsidR="00134DE0">
        <w:rPr>
          <w:lang w:eastAsia="ru-RU"/>
        </w:rPr>
        <w:t>№ </w:t>
      </w:r>
      <w:r w:rsidRPr="001A15D2">
        <w:rPr>
          <w:lang w:eastAsia="ru-RU"/>
        </w:rPr>
        <w:t>1178);</w:t>
      </w:r>
    </w:p>
    <w:p w14:paraId="37E334E3" w14:textId="77777777" w:rsidR="00D05417" w:rsidRPr="001A15D2" w:rsidRDefault="00D05417" w:rsidP="00C12D56">
      <w:pPr>
        <w:pStyle w:val="3"/>
        <w:rPr>
          <w:lang w:eastAsia="ru-RU"/>
        </w:rPr>
      </w:pPr>
      <w:r w:rsidRPr="001A15D2">
        <w:rPr>
          <w:lang w:eastAsia="ru-RU"/>
        </w:rPr>
        <w:t xml:space="preserve">амортизацию основных средств (в соответствии с пунктом 27 Основ ценообразования </w:t>
      </w:r>
      <w:r w:rsidR="00134DE0">
        <w:rPr>
          <w:lang w:eastAsia="ru-RU"/>
        </w:rPr>
        <w:t>№ </w:t>
      </w:r>
      <w:r w:rsidRPr="001A15D2">
        <w:rPr>
          <w:lang w:eastAsia="ru-RU"/>
        </w:rPr>
        <w:t>1178);</w:t>
      </w:r>
    </w:p>
    <w:p w14:paraId="2270B81E" w14:textId="77777777" w:rsidR="00D05417" w:rsidRPr="001A15D2" w:rsidRDefault="00D05417" w:rsidP="00C12D56">
      <w:pPr>
        <w:pStyle w:val="3"/>
        <w:rPr>
          <w:lang w:eastAsia="ru-RU"/>
        </w:rPr>
      </w:pPr>
      <w:r w:rsidRPr="001A15D2">
        <w:rPr>
          <w:lang w:eastAsia="ru-RU"/>
        </w:rPr>
        <w:t>расходы на возврат и обслуживание долгосрочных заемных средств,</w:t>
      </w:r>
      <w:r w:rsidR="00F16109">
        <w:rPr>
          <w:lang w:eastAsia="ru-RU"/>
        </w:rPr>
        <w:t xml:space="preserve"> </w:t>
      </w:r>
      <w:r w:rsidRPr="001A15D2">
        <w:rPr>
          <w:lang w:eastAsia="ru-RU"/>
        </w:rPr>
        <w:t>в том числе направляемых на финансирование капитальных вложений</w:t>
      </w:r>
      <w:r w:rsidR="00F16109">
        <w:rPr>
          <w:lang w:eastAsia="ru-RU"/>
        </w:rPr>
        <w:t xml:space="preserve"> </w:t>
      </w:r>
      <w:r w:rsidRPr="001A15D2">
        <w:rPr>
          <w:lang w:eastAsia="ru-RU"/>
        </w:rPr>
        <w:t>в соответствии</w:t>
      </w:r>
      <w:r w:rsidR="008A06EB">
        <w:rPr>
          <w:lang w:eastAsia="ru-RU"/>
        </w:rPr>
        <w:t xml:space="preserve"> </w:t>
      </w:r>
      <w:r w:rsidRPr="001A15D2">
        <w:rPr>
          <w:lang w:eastAsia="ru-RU"/>
        </w:rPr>
        <w:t xml:space="preserve">с пунктом 32 Основ ценообразования </w:t>
      </w:r>
      <w:r w:rsidR="00134DE0">
        <w:rPr>
          <w:lang w:eastAsia="ru-RU"/>
        </w:rPr>
        <w:t>№ </w:t>
      </w:r>
      <w:r w:rsidRPr="001A15D2">
        <w:rPr>
          <w:lang w:eastAsia="ru-RU"/>
        </w:rPr>
        <w:t>1178;</w:t>
      </w:r>
    </w:p>
    <w:p w14:paraId="59540D98" w14:textId="77777777" w:rsidR="00D05417" w:rsidRPr="001A15D2" w:rsidRDefault="00D05417" w:rsidP="00C12D56">
      <w:pPr>
        <w:pStyle w:val="3"/>
        <w:rPr>
          <w:lang w:eastAsia="ru-RU"/>
        </w:rPr>
      </w:pPr>
      <w:r w:rsidRPr="001A15D2">
        <w:rPr>
          <w:lang w:eastAsia="ru-RU"/>
        </w:rPr>
        <w:lastRenderedPageBreak/>
        <w:t xml:space="preserve">расходы, связанные с компенсацией выпадающих доходов, предусмотренных пунктом 87 Основ ценообразования </w:t>
      </w:r>
      <w:r w:rsidR="00134DE0">
        <w:rPr>
          <w:lang w:eastAsia="ru-RU"/>
        </w:rPr>
        <w:t>№ </w:t>
      </w:r>
      <w:r w:rsidRPr="001A15D2">
        <w:rPr>
          <w:lang w:eastAsia="ru-RU"/>
        </w:rPr>
        <w:t>1178;</w:t>
      </w:r>
    </w:p>
    <w:p w14:paraId="089A70FD" w14:textId="77777777" w:rsidR="00D05417" w:rsidRPr="001A15D2" w:rsidRDefault="00D05417" w:rsidP="00C12D56">
      <w:pPr>
        <w:pStyle w:val="3"/>
        <w:rPr>
          <w:lang w:eastAsia="ru-RU"/>
        </w:rPr>
      </w:pPr>
      <w:r w:rsidRPr="001A15D2">
        <w:rPr>
          <w:lang w:eastAsia="ru-RU"/>
        </w:rPr>
        <w:t>расходы на оплату продукции (услуг) организаций, осуществляющих регулируемые виды деятельности, рассчитанные исходя из размера тарифов, установленных в отношении товаров и услуг указанных организаций;</w:t>
      </w:r>
    </w:p>
    <w:p w14:paraId="27ED5B8D" w14:textId="77777777" w:rsidR="00D05417" w:rsidRPr="001A15D2" w:rsidRDefault="00D05417" w:rsidP="00C12D56">
      <w:pPr>
        <w:pStyle w:val="3"/>
        <w:rPr>
          <w:lang w:eastAsia="ru-RU"/>
        </w:rPr>
      </w:pPr>
      <w:r w:rsidRPr="001A15D2">
        <w:rPr>
          <w:lang w:eastAsia="ru-RU"/>
        </w:rPr>
        <w:t>прочие расходы, учитываемые при установлении тарифов на i-й год долгосрочного периода регулирования.</w:t>
      </w:r>
    </w:p>
    <w:p w14:paraId="57DDE831" w14:textId="147C22BB" w:rsidR="00D05417" w:rsidRPr="001A15D2" w:rsidRDefault="00D05417" w:rsidP="00C12D56">
      <w:pPr>
        <w:pStyle w:val="2f3"/>
      </w:pPr>
      <w:r w:rsidRPr="001A15D2">
        <w:t>В таблице ниже представлен состав неподконтрольных расходов филиала</w:t>
      </w:r>
      <w:r w:rsidR="00F16109">
        <w:t xml:space="preserve"> </w:t>
      </w:r>
      <w:r w:rsidR="00801C45">
        <w:t>ПАО </w:t>
      </w:r>
      <w:r w:rsidR="00F16109">
        <w:t>«МРСК Сибири» - «Омскэнерго»</w:t>
      </w:r>
      <w:r w:rsidRPr="001A15D2">
        <w:t xml:space="preserve"> на 2018 год (расходы на содержание аппарата управления </w:t>
      </w:r>
      <w:r w:rsidR="00801C45">
        <w:t>ПАО </w:t>
      </w:r>
      <w:r w:rsidRPr="001A15D2">
        <w:t>«МРСК Сибири» в полном объеме рассматриваются</w:t>
      </w:r>
      <w:r w:rsidR="00F16109">
        <w:t xml:space="preserve"> </w:t>
      </w:r>
      <w:r w:rsidRPr="001A15D2">
        <w:t xml:space="preserve">в составе прочих неподконтрольных расходов). </w:t>
      </w:r>
    </w:p>
    <w:tbl>
      <w:tblPr>
        <w:tblW w:w="5000" w:type="pct"/>
        <w:tblLook w:val="04A0" w:firstRow="1" w:lastRow="0" w:firstColumn="1" w:lastColumn="0" w:noHBand="0" w:noVBand="1"/>
      </w:tblPr>
      <w:tblGrid>
        <w:gridCol w:w="727"/>
        <w:gridCol w:w="2227"/>
        <w:gridCol w:w="1438"/>
        <w:gridCol w:w="1438"/>
        <w:gridCol w:w="1314"/>
        <w:gridCol w:w="1429"/>
        <w:gridCol w:w="771"/>
      </w:tblGrid>
      <w:tr w:rsidR="00D05417" w:rsidRPr="00C12D56" w14:paraId="3D1D1EC6" w14:textId="77777777" w:rsidTr="00C12D56">
        <w:trPr>
          <w:trHeight w:val="20"/>
          <w:tblHeader/>
        </w:trPr>
        <w:tc>
          <w:tcPr>
            <w:tcW w:w="30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72193F0" w14:textId="77777777" w:rsidR="00D05417" w:rsidRPr="00C12D56" w:rsidRDefault="00134DE0" w:rsidP="00F6562E">
            <w:pPr>
              <w:jc w:val="center"/>
              <w:rPr>
                <w:rFonts w:ascii="Myriad Pro" w:hAnsi="Myriad Pro"/>
                <w:color w:val="FFFFFF"/>
                <w:sz w:val="20"/>
                <w:szCs w:val="20"/>
                <w:lang w:eastAsia="ru-RU"/>
              </w:rPr>
            </w:pPr>
            <w:r>
              <w:rPr>
                <w:rFonts w:ascii="Myriad Pro" w:hAnsi="Myriad Pro"/>
                <w:color w:val="FFFFFF"/>
                <w:sz w:val="20"/>
                <w:szCs w:val="20"/>
                <w:lang w:eastAsia="ru-RU"/>
              </w:rPr>
              <w:t>№ </w:t>
            </w:r>
            <w:r w:rsidR="00D05417" w:rsidRPr="00C12D56">
              <w:rPr>
                <w:rFonts w:ascii="Myriad Pro" w:hAnsi="Myriad Pro"/>
                <w:color w:val="FFFFFF"/>
                <w:sz w:val="20"/>
                <w:szCs w:val="20"/>
                <w:lang w:eastAsia="ru-RU"/>
              </w:rPr>
              <w:t>п/п</w:t>
            </w:r>
          </w:p>
        </w:tc>
        <w:tc>
          <w:tcPr>
            <w:tcW w:w="141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E354CDB"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Наименование</w:t>
            </w:r>
          </w:p>
        </w:tc>
        <w:tc>
          <w:tcPr>
            <w:tcW w:w="7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DD25256"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2016</w:t>
            </w:r>
          </w:p>
        </w:tc>
        <w:tc>
          <w:tcPr>
            <w:tcW w:w="6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8AD92D8"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2018</w:t>
            </w:r>
          </w:p>
        </w:tc>
        <w:tc>
          <w:tcPr>
            <w:tcW w:w="6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5E74DFF"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2018</w:t>
            </w:r>
          </w:p>
        </w:tc>
        <w:tc>
          <w:tcPr>
            <w:tcW w:w="5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5A80E32"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ТБР</w:t>
            </w:r>
            <w:r w:rsidR="00F16109" w:rsidRPr="00C12D56">
              <w:rPr>
                <w:rFonts w:ascii="Myriad Pro" w:hAnsi="Myriad Pro"/>
                <w:color w:val="FFFFFF"/>
                <w:sz w:val="20"/>
                <w:szCs w:val="20"/>
                <w:lang w:eastAsia="ru-RU"/>
              </w:rPr>
              <w:t xml:space="preserve"> </w:t>
            </w:r>
            <w:r w:rsidRPr="00C12D56">
              <w:rPr>
                <w:rFonts w:ascii="Myriad Pro" w:hAnsi="Myriad Pro"/>
                <w:color w:val="FFFFFF"/>
                <w:sz w:val="20"/>
                <w:szCs w:val="20"/>
                <w:lang w:eastAsia="ru-RU"/>
              </w:rPr>
              <w:t>/ Предложение</w:t>
            </w:r>
          </w:p>
        </w:tc>
        <w:tc>
          <w:tcPr>
            <w:tcW w:w="5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B3576D9"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ТБР</w:t>
            </w:r>
            <w:r w:rsidR="00F16109" w:rsidRPr="00C12D56">
              <w:rPr>
                <w:rFonts w:ascii="Myriad Pro" w:hAnsi="Myriad Pro"/>
                <w:color w:val="FFFFFF"/>
                <w:sz w:val="20"/>
                <w:szCs w:val="20"/>
                <w:lang w:eastAsia="ru-RU"/>
              </w:rPr>
              <w:t xml:space="preserve"> </w:t>
            </w:r>
            <w:r w:rsidRPr="00C12D56">
              <w:rPr>
                <w:rFonts w:ascii="Myriad Pro" w:hAnsi="Myriad Pro"/>
                <w:color w:val="FFFFFF"/>
                <w:sz w:val="20"/>
                <w:szCs w:val="20"/>
                <w:lang w:eastAsia="ru-RU"/>
              </w:rPr>
              <w:t>/ Факт, %</w:t>
            </w:r>
          </w:p>
        </w:tc>
      </w:tr>
      <w:tr w:rsidR="00D05417" w:rsidRPr="00C12D56" w14:paraId="69EA2D06" w14:textId="77777777" w:rsidTr="00C12D56">
        <w:trPr>
          <w:trHeight w:val="20"/>
          <w:tblHeader/>
        </w:trPr>
        <w:tc>
          <w:tcPr>
            <w:tcW w:w="30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13277C2" w14:textId="77777777" w:rsidR="00D05417" w:rsidRPr="00C12D56" w:rsidRDefault="00D05417" w:rsidP="00F6562E">
            <w:pPr>
              <w:rPr>
                <w:rFonts w:ascii="Myriad Pro" w:hAnsi="Myriad Pro"/>
                <w:color w:val="FFFFFF"/>
                <w:sz w:val="20"/>
                <w:szCs w:val="20"/>
                <w:lang w:eastAsia="ru-RU"/>
              </w:rPr>
            </w:pPr>
          </w:p>
        </w:tc>
        <w:tc>
          <w:tcPr>
            <w:tcW w:w="141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829218C" w14:textId="77777777" w:rsidR="00D05417" w:rsidRPr="00C12D56" w:rsidRDefault="00D05417" w:rsidP="00F6562E">
            <w:pPr>
              <w:rPr>
                <w:rFonts w:ascii="Myriad Pro" w:hAnsi="Myriad Pro"/>
                <w:color w:val="FFFFFF"/>
                <w:sz w:val="20"/>
                <w:szCs w:val="20"/>
                <w:lang w:eastAsia="ru-RU"/>
              </w:rPr>
            </w:pPr>
          </w:p>
        </w:tc>
        <w:tc>
          <w:tcPr>
            <w:tcW w:w="7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CF8CA0E" w14:textId="1D3091D8"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p>
        </w:tc>
        <w:tc>
          <w:tcPr>
            <w:tcW w:w="6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F6C5EE3" w14:textId="2341B930"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p>
        </w:tc>
        <w:tc>
          <w:tcPr>
            <w:tcW w:w="6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B812891"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 xml:space="preserve">ТБР, </w:t>
            </w:r>
          </w:p>
        </w:tc>
        <w:tc>
          <w:tcPr>
            <w:tcW w:w="5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4FE377E" w14:textId="77777777" w:rsidR="00D05417" w:rsidRPr="00C12D56" w:rsidRDefault="00D05417" w:rsidP="00F6562E">
            <w:pPr>
              <w:rPr>
                <w:rFonts w:ascii="Myriad Pro" w:hAnsi="Myriad Pro"/>
                <w:color w:val="FFFFFF"/>
                <w:sz w:val="20"/>
                <w:szCs w:val="20"/>
                <w:lang w:eastAsia="ru-RU"/>
              </w:rPr>
            </w:pPr>
          </w:p>
        </w:tc>
        <w:tc>
          <w:tcPr>
            <w:tcW w:w="5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7A39724" w14:textId="77777777" w:rsidR="00D05417" w:rsidRPr="00C12D56" w:rsidRDefault="00D05417" w:rsidP="00F6562E">
            <w:pPr>
              <w:rPr>
                <w:rFonts w:ascii="Myriad Pro" w:hAnsi="Myriad Pro"/>
                <w:color w:val="FFFFFF"/>
                <w:sz w:val="20"/>
                <w:szCs w:val="20"/>
                <w:lang w:eastAsia="ru-RU"/>
              </w:rPr>
            </w:pPr>
          </w:p>
        </w:tc>
      </w:tr>
      <w:tr w:rsidR="00D05417" w:rsidRPr="00C12D56" w14:paraId="52F7E011" w14:textId="77777777" w:rsidTr="00C12D56">
        <w:trPr>
          <w:trHeight w:val="20"/>
          <w:tblHeader/>
        </w:trPr>
        <w:tc>
          <w:tcPr>
            <w:tcW w:w="30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7CE1D10" w14:textId="77777777" w:rsidR="00D05417" w:rsidRPr="00C12D56" w:rsidRDefault="00D05417" w:rsidP="00F6562E">
            <w:pPr>
              <w:rPr>
                <w:rFonts w:ascii="Myriad Pro" w:hAnsi="Myriad Pro"/>
                <w:color w:val="FFFFFF"/>
                <w:sz w:val="20"/>
                <w:szCs w:val="20"/>
                <w:lang w:eastAsia="ru-RU"/>
              </w:rPr>
            </w:pPr>
          </w:p>
        </w:tc>
        <w:tc>
          <w:tcPr>
            <w:tcW w:w="141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3DDF82" w14:textId="77777777" w:rsidR="00D05417" w:rsidRPr="00C12D56" w:rsidRDefault="00D05417" w:rsidP="00F6562E">
            <w:pPr>
              <w:rPr>
                <w:rFonts w:ascii="Myriad Pro" w:hAnsi="Myriad Pro"/>
                <w:color w:val="FFFFFF"/>
                <w:sz w:val="20"/>
                <w:szCs w:val="20"/>
                <w:lang w:eastAsia="ru-RU"/>
              </w:rPr>
            </w:pPr>
          </w:p>
        </w:tc>
        <w:tc>
          <w:tcPr>
            <w:tcW w:w="7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5B438E4"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тыс. руб.</w:t>
            </w:r>
          </w:p>
        </w:tc>
        <w:tc>
          <w:tcPr>
            <w:tcW w:w="6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DF78BA6"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тыс. руб.</w:t>
            </w:r>
          </w:p>
        </w:tc>
        <w:tc>
          <w:tcPr>
            <w:tcW w:w="6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CB52CDB"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тыс. руб.</w:t>
            </w:r>
          </w:p>
        </w:tc>
        <w:tc>
          <w:tcPr>
            <w:tcW w:w="5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D86A753"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w:t>
            </w:r>
          </w:p>
        </w:tc>
        <w:tc>
          <w:tcPr>
            <w:tcW w:w="5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1CDE5DC" w14:textId="77777777" w:rsidR="00D05417" w:rsidRPr="00C12D56" w:rsidRDefault="00D05417" w:rsidP="00F6562E">
            <w:pPr>
              <w:jc w:val="center"/>
              <w:rPr>
                <w:rFonts w:ascii="Myriad Pro" w:hAnsi="Myriad Pro"/>
                <w:color w:val="FFFFFF"/>
                <w:sz w:val="20"/>
                <w:szCs w:val="20"/>
                <w:lang w:eastAsia="ru-RU"/>
              </w:rPr>
            </w:pPr>
            <w:r w:rsidRPr="00C12D56">
              <w:rPr>
                <w:rFonts w:ascii="Myriad Pro" w:hAnsi="Myriad Pro"/>
                <w:color w:val="FFFFFF"/>
                <w:sz w:val="20"/>
                <w:szCs w:val="20"/>
                <w:lang w:eastAsia="ru-RU"/>
              </w:rPr>
              <w:t>%</w:t>
            </w:r>
          </w:p>
        </w:tc>
      </w:tr>
      <w:tr w:rsidR="00D05417" w:rsidRPr="00C12D56" w14:paraId="6F870A68" w14:textId="77777777" w:rsidTr="00C12D56">
        <w:trPr>
          <w:trHeight w:val="20"/>
        </w:trPr>
        <w:tc>
          <w:tcPr>
            <w:tcW w:w="301"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A5BE065"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1.</w:t>
            </w:r>
          </w:p>
        </w:tc>
        <w:tc>
          <w:tcPr>
            <w:tcW w:w="1417"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01BC429C" w14:textId="22D25C44"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 xml:space="preserve">Оплата услуг </w:t>
            </w:r>
            <w:r w:rsidR="00801C45">
              <w:rPr>
                <w:rFonts w:ascii="Myriad Pro" w:hAnsi="Myriad Pro"/>
                <w:color w:val="000000"/>
                <w:sz w:val="20"/>
                <w:szCs w:val="20"/>
                <w:lang w:eastAsia="ru-RU"/>
              </w:rPr>
              <w:t>ПАО </w:t>
            </w:r>
            <w:r w:rsidRPr="00C12D56">
              <w:rPr>
                <w:rFonts w:ascii="Myriad Pro" w:hAnsi="Myriad Pro"/>
                <w:color w:val="000000"/>
                <w:sz w:val="20"/>
                <w:szCs w:val="20"/>
                <w:lang w:eastAsia="ru-RU"/>
              </w:rPr>
              <w:t>"ФСК ЕЭС"</w:t>
            </w:r>
          </w:p>
        </w:tc>
        <w:tc>
          <w:tcPr>
            <w:tcW w:w="746"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2E540BD4"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1 207 677,30</w:t>
            </w:r>
          </w:p>
        </w:tc>
        <w:tc>
          <w:tcPr>
            <w:tcW w:w="671"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69567D7C"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1 461 730,32</w:t>
            </w:r>
          </w:p>
        </w:tc>
        <w:tc>
          <w:tcPr>
            <w:tcW w:w="671"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3618FB1A"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1 439 365,95</w:t>
            </w:r>
          </w:p>
        </w:tc>
        <w:tc>
          <w:tcPr>
            <w:tcW w:w="597"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7765F45A"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98,47</w:t>
            </w:r>
          </w:p>
        </w:tc>
        <w:tc>
          <w:tcPr>
            <w:tcW w:w="597"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1D5C0DB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119,18</w:t>
            </w:r>
          </w:p>
        </w:tc>
      </w:tr>
      <w:tr w:rsidR="00D05417" w:rsidRPr="00C12D56" w14:paraId="36C1C154"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2AA72B5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2.</w:t>
            </w:r>
          </w:p>
        </w:tc>
        <w:tc>
          <w:tcPr>
            <w:tcW w:w="1417" w:type="pct"/>
            <w:tcBorders>
              <w:top w:val="nil"/>
              <w:left w:val="nil"/>
              <w:bottom w:val="single" w:sz="4" w:space="0" w:color="auto"/>
              <w:right w:val="single" w:sz="4" w:space="0" w:color="auto"/>
            </w:tcBorders>
            <w:shd w:val="clear" w:color="000000" w:fill="FFFFFF"/>
            <w:vAlign w:val="center"/>
            <w:hideMark/>
          </w:tcPr>
          <w:p w14:paraId="6A35C639"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Расходы на оплату услуг организаций, осуществляющих регулируемые виды деятельности</w:t>
            </w:r>
          </w:p>
        </w:tc>
        <w:tc>
          <w:tcPr>
            <w:tcW w:w="746" w:type="pct"/>
            <w:tcBorders>
              <w:top w:val="nil"/>
              <w:left w:val="nil"/>
              <w:bottom w:val="single" w:sz="4" w:space="0" w:color="auto"/>
              <w:right w:val="single" w:sz="4" w:space="0" w:color="auto"/>
            </w:tcBorders>
            <w:shd w:val="clear" w:color="000000" w:fill="FFFFFF"/>
            <w:noWrap/>
            <w:vAlign w:val="center"/>
          </w:tcPr>
          <w:p w14:paraId="2C0265F4"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5 805,00</w:t>
            </w:r>
          </w:p>
        </w:tc>
        <w:tc>
          <w:tcPr>
            <w:tcW w:w="671" w:type="pct"/>
            <w:tcBorders>
              <w:top w:val="nil"/>
              <w:left w:val="nil"/>
              <w:bottom w:val="single" w:sz="4" w:space="0" w:color="auto"/>
              <w:right w:val="single" w:sz="4" w:space="0" w:color="auto"/>
            </w:tcBorders>
            <w:shd w:val="clear" w:color="000000" w:fill="FFFFFF"/>
            <w:noWrap/>
            <w:vAlign w:val="center"/>
          </w:tcPr>
          <w:p w14:paraId="730E150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6 320,95</w:t>
            </w:r>
          </w:p>
        </w:tc>
        <w:tc>
          <w:tcPr>
            <w:tcW w:w="671" w:type="pct"/>
            <w:tcBorders>
              <w:top w:val="nil"/>
              <w:left w:val="nil"/>
              <w:bottom w:val="single" w:sz="4" w:space="0" w:color="auto"/>
              <w:right w:val="single" w:sz="4" w:space="0" w:color="auto"/>
            </w:tcBorders>
            <w:shd w:val="clear" w:color="000000" w:fill="FFFFFF"/>
            <w:noWrap/>
            <w:vAlign w:val="center"/>
          </w:tcPr>
          <w:p w14:paraId="7E49DA79"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6 254,57</w:t>
            </w:r>
          </w:p>
        </w:tc>
        <w:tc>
          <w:tcPr>
            <w:tcW w:w="597" w:type="pct"/>
            <w:tcBorders>
              <w:top w:val="nil"/>
              <w:left w:val="nil"/>
              <w:bottom w:val="single" w:sz="4" w:space="0" w:color="auto"/>
              <w:right w:val="single" w:sz="4" w:space="0" w:color="auto"/>
            </w:tcBorders>
            <w:shd w:val="clear" w:color="000000" w:fill="FFFFFF"/>
            <w:noWrap/>
            <w:vAlign w:val="center"/>
          </w:tcPr>
          <w:p w14:paraId="724F5CD9"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98,95</w:t>
            </w:r>
          </w:p>
        </w:tc>
        <w:tc>
          <w:tcPr>
            <w:tcW w:w="597" w:type="pct"/>
            <w:tcBorders>
              <w:top w:val="nil"/>
              <w:left w:val="nil"/>
              <w:bottom w:val="single" w:sz="4" w:space="0" w:color="auto"/>
              <w:right w:val="single" w:sz="4" w:space="0" w:color="auto"/>
            </w:tcBorders>
            <w:shd w:val="clear" w:color="000000" w:fill="FFFFFF"/>
            <w:noWrap/>
            <w:vAlign w:val="center"/>
          </w:tcPr>
          <w:p w14:paraId="69A9EBA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107,74</w:t>
            </w:r>
          </w:p>
        </w:tc>
      </w:tr>
      <w:tr w:rsidR="00D05417" w:rsidRPr="00C12D56" w14:paraId="52E4C1A3"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422289A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3.</w:t>
            </w:r>
          </w:p>
        </w:tc>
        <w:tc>
          <w:tcPr>
            <w:tcW w:w="1417" w:type="pct"/>
            <w:tcBorders>
              <w:top w:val="nil"/>
              <w:left w:val="nil"/>
              <w:bottom w:val="single" w:sz="4" w:space="0" w:color="auto"/>
              <w:right w:val="single" w:sz="4" w:space="0" w:color="auto"/>
            </w:tcBorders>
            <w:shd w:val="clear" w:color="000000" w:fill="FFFFFF"/>
            <w:vAlign w:val="center"/>
            <w:hideMark/>
          </w:tcPr>
          <w:p w14:paraId="4208D411"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Аренда, всего</w:t>
            </w:r>
          </w:p>
        </w:tc>
        <w:tc>
          <w:tcPr>
            <w:tcW w:w="746" w:type="pct"/>
            <w:tcBorders>
              <w:top w:val="nil"/>
              <w:left w:val="nil"/>
              <w:bottom w:val="single" w:sz="4" w:space="0" w:color="auto"/>
              <w:right w:val="single" w:sz="4" w:space="0" w:color="auto"/>
            </w:tcBorders>
            <w:shd w:val="clear" w:color="000000" w:fill="FFFFFF"/>
            <w:noWrap/>
            <w:vAlign w:val="center"/>
          </w:tcPr>
          <w:p w14:paraId="67BC73AE"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46 029,46</w:t>
            </w:r>
          </w:p>
        </w:tc>
        <w:tc>
          <w:tcPr>
            <w:tcW w:w="671" w:type="pct"/>
            <w:tcBorders>
              <w:top w:val="nil"/>
              <w:left w:val="nil"/>
              <w:bottom w:val="single" w:sz="4" w:space="0" w:color="auto"/>
              <w:right w:val="single" w:sz="4" w:space="0" w:color="auto"/>
            </w:tcBorders>
            <w:shd w:val="clear" w:color="000000" w:fill="FFFFFF"/>
            <w:noWrap/>
            <w:vAlign w:val="center"/>
          </w:tcPr>
          <w:p w14:paraId="43AEBC71"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1 134,51</w:t>
            </w:r>
          </w:p>
        </w:tc>
        <w:tc>
          <w:tcPr>
            <w:tcW w:w="671" w:type="pct"/>
            <w:tcBorders>
              <w:top w:val="nil"/>
              <w:left w:val="nil"/>
              <w:bottom w:val="single" w:sz="4" w:space="0" w:color="auto"/>
              <w:right w:val="single" w:sz="4" w:space="0" w:color="auto"/>
            </w:tcBorders>
            <w:shd w:val="clear" w:color="000000" w:fill="FFFFFF"/>
            <w:noWrap/>
            <w:vAlign w:val="center"/>
          </w:tcPr>
          <w:p w14:paraId="218019EA"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566,33</w:t>
            </w:r>
          </w:p>
        </w:tc>
        <w:tc>
          <w:tcPr>
            <w:tcW w:w="597" w:type="pct"/>
            <w:tcBorders>
              <w:top w:val="nil"/>
              <w:left w:val="nil"/>
              <w:bottom w:val="single" w:sz="4" w:space="0" w:color="auto"/>
              <w:right w:val="single" w:sz="4" w:space="0" w:color="auto"/>
            </w:tcBorders>
            <w:shd w:val="clear" w:color="000000" w:fill="FFFFFF"/>
            <w:noWrap/>
            <w:vAlign w:val="center"/>
          </w:tcPr>
          <w:p w14:paraId="4A6ED7D6"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49,92</w:t>
            </w:r>
          </w:p>
        </w:tc>
        <w:tc>
          <w:tcPr>
            <w:tcW w:w="597" w:type="pct"/>
            <w:tcBorders>
              <w:top w:val="nil"/>
              <w:left w:val="nil"/>
              <w:bottom w:val="single" w:sz="4" w:space="0" w:color="auto"/>
              <w:right w:val="single" w:sz="4" w:space="0" w:color="auto"/>
            </w:tcBorders>
            <w:shd w:val="clear" w:color="000000" w:fill="FFFFFF"/>
            <w:noWrap/>
            <w:vAlign w:val="center"/>
          </w:tcPr>
          <w:p w14:paraId="195AFE91"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1,23</w:t>
            </w:r>
          </w:p>
        </w:tc>
      </w:tr>
      <w:tr w:rsidR="00D05417" w:rsidRPr="00C12D56" w14:paraId="03C18C91"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2CE57690"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3.1.</w:t>
            </w:r>
          </w:p>
        </w:tc>
        <w:tc>
          <w:tcPr>
            <w:tcW w:w="1417" w:type="pct"/>
            <w:tcBorders>
              <w:top w:val="nil"/>
              <w:left w:val="nil"/>
              <w:bottom w:val="single" w:sz="4" w:space="0" w:color="auto"/>
              <w:right w:val="single" w:sz="4" w:space="0" w:color="auto"/>
            </w:tcBorders>
            <w:shd w:val="clear" w:color="000000" w:fill="FFFFFF"/>
            <w:vAlign w:val="center"/>
            <w:hideMark/>
          </w:tcPr>
          <w:p w14:paraId="7A023ED0"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в том числе аренда объектов электросетевого комплекса</w:t>
            </w:r>
          </w:p>
        </w:tc>
        <w:tc>
          <w:tcPr>
            <w:tcW w:w="746" w:type="pct"/>
            <w:tcBorders>
              <w:top w:val="nil"/>
              <w:left w:val="nil"/>
              <w:bottom w:val="single" w:sz="4" w:space="0" w:color="auto"/>
              <w:right w:val="single" w:sz="4" w:space="0" w:color="auto"/>
            </w:tcBorders>
            <w:shd w:val="clear" w:color="000000" w:fill="FFFFFF"/>
            <w:noWrap/>
            <w:vAlign w:val="center"/>
          </w:tcPr>
          <w:p w14:paraId="43309CDC"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46 029,46</w:t>
            </w:r>
          </w:p>
        </w:tc>
        <w:tc>
          <w:tcPr>
            <w:tcW w:w="671" w:type="pct"/>
            <w:tcBorders>
              <w:top w:val="nil"/>
              <w:left w:val="nil"/>
              <w:bottom w:val="single" w:sz="4" w:space="0" w:color="auto"/>
              <w:right w:val="single" w:sz="4" w:space="0" w:color="auto"/>
            </w:tcBorders>
            <w:shd w:val="clear" w:color="000000" w:fill="FFFFFF"/>
            <w:noWrap/>
            <w:vAlign w:val="center"/>
          </w:tcPr>
          <w:p w14:paraId="3AFE81F5"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1 134,51</w:t>
            </w:r>
          </w:p>
        </w:tc>
        <w:tc>
          <w:tcPr>
            <w:tcW w:w="671" w:type="pct"/>
            <w:tcBorders>
              <w:top w:val="nil"/>
              <w:left w:val="nil"/>
              <w:bottom w:val="single" w:sz="4" w:space="0" w:color="auto"/>
              <w:right w:val="single" w:sz="4" w:space="0" w:color="auto"/>
            </w:tcBorders>
            <w:shd w:val="clear" w:color="000000" w:fill="FFFFFF"/>
            <w:noWrap/>
            <w:vAlign w:val="center"/>
          </w:tcPr>
          <w:p w14:paraId="50CC6C45"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566,33</w:t>
            </w:r>
          </w:p>
        </w:tc>
        <w:tc>
          <w:tcPr>
            <w:tcW w:w="597" w:type="pct"/>
            <w:tcBorders>
              <w:top w:val="nil"/>
              <w:left w:val="nil"/>
              <w:bottom w:val="single" w:sz="4" w:space="0" w:color="auto"/>
              <w:right w:val="single" w:sz="4" w:space="0" w:color="auto"/>
            </w:tcBorders>
            <w:shd w:val="clear" w:color="000000" w:fill="FFFFFF"/>
            <w:noWrap/>
            <w:vAlign w:val="center"/>
          </w:tcPr>
          <w:p w14:paraId="4D626BDB"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49,92</w:t>
            </w:r>
          </w:p>
        </w:tc>
        <w:tc>
          <w:tcPr>
            <w:tcW w:w="597" w:type="pct"/>
            <w:tcBorders>
              <w:top w:val="nil"/>
              <w:left w:val="nil"/>
              <w:bottom w:val="single" w:sz="4" w:space="0" w:color="auto"/>
              <w:right w:val="single" w:sz="4" w:space="0" w:color="auto"/>
            </w:tcBorders>
            <w:shd w:val="clear" w:color="000000" w:fill="FFFFFF"/>
            <w:noWrap/>
            <w:vAlign w:val="center"/>
          </w:tcPr>
          <w:p w14:paraId="53D093C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1,23</w:t>
            </w:r>
          </w:p>
        </w:tc>
      </w:tr>
      <w:tr w:rsidR="00D05417" w:rsidRPr="00C12D56" w14:paraId="40E023B0"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333A394B"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4.</w:t>
            </w:r>
          </w:p>
        </w:tc>
        <w:tc>
          <w:tcPr>
            <w:tcW w:w="1417" w:type="pct"/>
            <w:tcBorders>
              <w:top w:val="nil"/>
              <w:left w:val="nil"/>
              <w:bottom w:val="single" w:sz="4" w:space="0" w:color="auto"/>
              <w:right w:val="single" w:sz="4" w:space="0" w:color="auto"/>
            </w:tcBorders>
            <w:shd w:val="clear" w:color="000000" w:fill="FFFFFF"/>
            <w:vAlign w:val="center"/>
            <w:hideMark/>
          </w:tcPr>
          <w:p w14:paraId="5BB4C8F0"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Налоги (без учета налога на прибыль), всего, в том числе:</w:t>
            </w:r>
          </w:p>
        </w:tc>
        <w:tc>
          <w:tcPr>
            <w:tcW w:w="746" w:type="pct"/>
            <w:tcBorders>
              <w:top w:val="nil"/>
              <w:left w:val="nil"/>
              <w:bottom w:val="single" w:sz="4" w:space="0" w:color="auto"/>
              <w:right w:val="single" w:sz="4" w:space="0" w:color="auto"/>
            </w:tcBorders>
            <w:shd w:val="clear" w:color="000000" w:fill="FFFFFF"/>
            <w:noWrap/>
            <w:vAlign w:val="center"/>
          </w:tcPr>
          <w:p w14:paraId="418D7F19"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61 539,60</w:t>
            </w:r>
          </w:p>
        </w:tc>
        <w:tc>
          <w:tcPr>
            <w:tcW w:w="671" w:type="pct"/>
            <w:tcBorders>
              <w:top w:val="nil"/>
              <w:left w:val="nil"/>
              <w:bottom w:val="single" w:sz="4" w:space="0" w:color="auto"/>
              <w:right w:val="single" w:sz="4" w:space="0" w:color="auto"/>
            </w:tcBorders>
            <w:shd w:val="clear" w:color="000000" w:fill="FFFFFF"/>
            <w:noWrap/>
            <w:vAlign w:val="center"/>
          </w:tcPr>
          <w:p w14:paraId="6C51A8BD"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121 695,50</w:t>
            </w:r>
          </w:p>
        </w:tc>
        <w:tc>
          <w:tcPr>
            <w:tcW w:w="671" w:type="pct"/>
            <w:tcBorders>
              <w:top w:val="nil"/>
              <w:left w:val="nil"/>
              <w:bottom w:val="single" w:sz="4" w:space="0" w:color="auto"/>
              <w:right w:val="single" w:sz="4" w:space="0" w:color="auto"/>
            </w:tcBorders>
            <w:shd w:val="clear" w:color="000000" w:fill="FFFFFF"/>
            <w:noWrap/>
            <w:vAlign w:val="center"/>
          </w:tcPr>
          <w:p w14:paraId="13C33F84"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92 919,77</w:t>
            </w:r>
          </w:p>
        </w:tc>
        <w:tc>
          <w:tcPr>
            <w:tcW w:w="597" w:type="pct"/>
            <w:tcBorders>
              <w:top w:val="nil"/>
              <w:left w:val="nil"/>
              <w:bottom w:val="single" w:sz="4" w:space="0" w:color="auto"/>
              <w:right w:val="single" w:sz="4" w:space="0" w:color="auto"/>
            </w:tcBorders>
            <w:shd w:val="clear" w:color="000000" w:fill="FFFFFF"/>
            <w:noWrap/>
            <w:vAlign w:val="center"/>
          </w:tcPr>
          <w:p w14:paraId="44687150"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76,35</w:t>
            </w:r>
          </w:p>
        </w:tc>
        <w:tc>
          <w:tcPr>
            <w:tcW w:w="597" w:type="pct"/>
            <w:tcBorders>
              <w:top w:val="nil"/>
              <w:left w:val="nil"/>
              <w:bottom w:val="single" w:sz="4" w:space="0" w:color="auto"/>
              <w:right w:val="single" w:sz="4" w:space="0" w:color="auto"/>
            </w:tcBorders>
            <w:shd w:val="clear" w:color="000000" w:fill="FFFFFF"/>
            <w:noWrap/>
            <w:vAlign w:val="center"/>
          </w:tcPr>
          <w:p w14:paraId="75CFD30A"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150,99</w:t>
            </w:r>
          </w:p>
        </w:tc>
      </w:tr>
      <w:tr w:rsidR="00D05417" w:rsidRPr="00C12D56" w14:paraId="11FFBA81"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71C5F6EB"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4.1.</w:t>
            </w:r>
          </w:p>
        </w:tc>
        <w:tc>
          <w:tcPr>
            <w:tcW w:w="1417" w:type="pct"/>
            <w:tcBorders>
              <w:top w:val="nil"/>
              <w:left w:val="nil"/>
              <w:bottom w:val="single" w:sz="4" w:space="0" w:color="auto"/>
              <w:right w:val="single" w:sz="4" w:space="0" w:color="auto"/>
            </w:tcBorders>
            <w:shd w:val="clear" w:color="000000" w:fill="FFFFFF"/>
            <w:vAlign w:val="center"/>
            <w:hideMark/>
          </w:tcPr>
          <w:p w14:paraId="529E895C"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Плата за землю</w:t>
            </w:r>
          </w:p>
        </w:tc>
        <w:tc>
          <w:tcPr>
            <w:tcW w:w="746" w:type="pct"/>
            <w:tcBorders>
              <w:top w:val="nil"/>
              <w:left w:val="nil"/>
              <w:bottom w:val="single" w:sz="4" w:space="0" w:color="auto"/>
              <w:right w:val="single" w:sz="4" w:space="0" w:color="auto"/>
            </w:tcBorders>
            <w:shd w:val="clear" w:color="000000" w:fill="FFFFFF"/>
            <w:noWrap/>
            <w:vAlign w:val="center"/>
          </w:tcPr>
          <w:p w14:paraId="27086F2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2 027,90</w:t>
            </w:r>
          </w:p>
        </w:tc>
        <w:tc>
          <w:tcPr>
            <w:tcW w:w="671" w:type="pct"/>
            <w:tcBorders>
              <w:top w:val="nil"/>
              <w:left w:val="nil"/>
              <w:bottom w:val="single" w:sz="4" w:space="0" w:color="auto"/>
              <w:right w:val="single" w:sz="4" w:space="0" w:color="auto"/>
            </w:tcBorders>
            <w:shd w:val="clear" w:color="000000" w:fill="FFFFFF"/>
            <w:noWrap/>
            <w:vAlign w:val="center"/>
          </w:tcPr>
          <w:p w14:paraId="099D181E"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2 874,70</w:t>
            </w:r>
          </w:p>
        </w:tc>
        <w:tc>
          <w:tcPr>
            <w:tcW w:w="671" w:type="pct"/>
            <w:tcBorders>
              <w:top w:val="nil"/>
              <w:left w:val="nil"/>
              <w:bottom w:val="single" w:sz="4" w:space="0" w:color="auto"/>
              <w:right w:val="single" w:sz="4" w:space="0" w:color="auto"/>
            </w:tcBorders>
            <w:shd w:val="clear" w:color="000000" w:fill="FFFFFF"/>
            <w:noWrap/>
            <w:vAlign w:val="center"/>
          </w:tcPr>
          <w:p w14:paraId="6AB2EE6B"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2 027,93</w:t>
            </w:r>
          </w:p>
        </w:tc>
        <w:tc>
          <w:tcPr>
            <w:tcW w:w="597" w:type="pct"/>
            <w:tcBorders>
              <w:top w:val="nil"/>
              <w:left w:val="nil"/>
              <w:bottom w:val="single" w:sz="4" w:space="0" w:color="auto"/>
              <w:right w:val="single" w:sz="4" w:space="0" w:color="auto"/>
            </w:tcBorders>
            <w:shd w:val="clear" w:color="000000" w:fill="FFFFFF"/>
            <w:noWrap/>
            <w:vAlign w:val="center"/>
          </w:tcPr>
          <w:p w14:paraId="6D716F90"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70,54</w:t>
            </w:r>
          </w:p>
        </w:tc>
        <w:tc>
          <w:tcPr>
            <w:tcW w:w="597" w:type="pct"/>
            <w:tcBorders>
              <w:top w:val="nil"/>
              <w:left w:val="nil"/>
              <w:bottom w:val="single" w:sz="4" w:space="0" w:color="auto"/>
              <w:right w:val="single" w:sz="4" w:space="0" w:color="auto"/>
            </w:tcBorders>
            <w:shd w:val="clear" w:color="000000" w:fill="FFFFFF"/>
            <w:noWrap/>
            <w:vAlign w:val="center"/>
          </w:tcPr>
          <w:p w14:paraId="33D1C859"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100,00</w:t>
            </w:r>
          </w:p>
        </w:tc>
      </w:tr>
      <w:tr w:rsidR="00D05417" w:rsidRPr="00C12D56" w14:paraId="69EF6027"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1AA294D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4.2.</w:t>
            </w:r>
          </w:p>
        </w:tc>
        <w:tc>
          <w:tcPr>
            <w:tcW w:w="1417" w:type="pct"/>
            <w:tcBorders>
              <w:top w:val="nil"/>
              <w:left w:val="nil"/>
              <w:bottom w:val="single" w:sz="4" w:space="0" w:color="auto"/>
              <w:right w:val="single" w:sz="4" w:space="0" w:color="auto"/>
            </w:tcBorders>
            <w:shd w:val="clear" w:color="000000" w:fill="FFFFFF"/>
            <w:vAlign w:val="center"/>
            <w:hideMark/>
          </w:tcPr>
          <w:p w14:paraId="6A35F6B7"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Налог на имущество</w:t>
            </w:r>
          </w:p>
        </w:tc>
        <w:tc>
          <w:tcPr>
            <w:tcW w:w="746" w:type="pct"/>
            <w:tcBorders>
              <w:top w:val="nil"/>
              <w:left w:val="nil"/>
              <w:bottom w:val="single" w:sz="4" w:space="0" w:color="auto"/>
              <w:right w:val="single" w:sz="4" w:space="0" w:color="auto"/>
            </w:tcBorders>
            <w:shd w:val="clear" w:color="000000" w:fill="FFFFFF"/>
            <w:noWrap/>
            <w:vAlign w:val="center"/>
          </w:tcPr>
          <w:p w14:paraId="3346C42A"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57 653,60</w:t>
            </w:r>
          </w:p>
        </w:tc>
        <w:tc>
          <w:tcPr>
            <w:tcW w:w="671" w:type="pct"/>
            <w:tcBorders>
              <w:top w:val="nil"/>
              <w:left w:val="nil"/>
              <w:bottom w:val="single" w:sz="4" w:space="0" w:color="auto"/>
              <w:right w:val="single" w:sz="4" w:space="0" w:color="auto"/>
            </w:tcBorders>
            <w:shd w:val="clear" w:color="000000" w:fill="FFFFFF"/>
            <w:noWrap/>
            <w:vAlign w:val="center"/>
          </w:tcPr>
          <w:p w14:paraId="3CE0587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116 960,00</w:t>
            </w:r>
          </w:p>
        </w:tc>
        <w:tc>
          <w:tcPr>
            <w:tcW w:w="671" w:type="pct"/>
            <w:tcBorders>
              <w:top w:val="nil"/>
              <w:left w:val="nil"/>
              <w:bottom w:val="single" w:sz="4" w:space="0" w:color="auto"/>
              <w:right w:val="single" w:sz="4" w:space="0" w:color="auto"/>
            </w:tcBorders>
            <w:shd w:val="clear" w:color="000000" w:fill="FFFFFF"/>
            <w:noWrap/>
            <w:vAlign w:val="center"/>
          </w:tcPr>
          <w:p w14:paraId="05AFE6CB"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89 033,70</w:t>
            </w:r>
          </w:p>
        </w:tc>
        <w:tc>
          <w:tcPr>
            <w:tcW w:w="597" w:type="pct"/>
            <w:tcBorders>
              <w:top w:val="nil"/>
              <w:left w:val="nil"/>
              <w:bottom w:val="single" w:sz="4" w:space="0" w:color="auto"/>
              <w:right w:val="single" w:sz="4" w:space="0" w:color="auto"/>
            </w:tcBorders>
            <w:shd w:val="clear" w:color="000000" w:fill="FFFFFF"/>
            <w:noWrap/>
            <w:vAlign w:val="center"/>
          </w:tcPr>
          <w:p w14:paraId="4835A761"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76,12</w:t>
            </w:r>
          </w:p>
        </w:tc>
        <w:tc>
          <w:tcPr>
            <w:tcW w:w="597" w:type="pct"/>
            <w:tcBorders>
              <w:top w:val="nil"/>
              <w:left w:val="nil"/>
              <w:bottom w:val="single" w:sz="4" w:space="0" w:color="auto"/>
              <w:right w:val="single" w:sz="4" w:space="0" w:color="auto"/>
            </w:tcBorders>
            <w:shd w:val="clear" w:color="000000" w:fill="FFFFFF"/>
            <w:noWrap/>
            <w:vAlign w:val="center"/>
          </w:tcPr>
          <w:p w14:paraId="4D62FF77"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154,43</w:t>
            </w:r>
          </w:p>
        </w:tc>
      </w:tr>
      <w:tr w:rsidR="00D05417" w:rsidRPr="00C12D56" w14:paraId="154753BD"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1F48B5E6"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4.3.</w:t>
            </w:r>
          </w:p>
        </w:tc>
        <w:tc>
          <w:tcPr>
            <w:tcW w:w="1417" w:type="pct"/>
            <w:tcBorders>
              <w:top w:val="nil"/>
              <w:left w:val="nil"/>
              <w:bottom w:val="single" w:sz="4" w:space="0" w:color="auto"/>
              <w:right w:val="single" w:sz="4" w:space="0" w:color="auto"/>
            </w:tcBorders>
            <w:shd w:val="clear" w:color="000000" w:fill="FFFFFF"/>
            <w:vAlign w:val="center"/>
            <w:hideMark/>
          </w:tcPr>
          <w:p w14:paraId="43770A74"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Прочие налоги и сборы</w:t>
            </w:r>
          </w:p>
        </w:tc>
        <w:tc>
          <w:tcPr>
            <w:tcW w:w="746" w:type="pct"/>
            <w:tcBorders>
              <w:top w:val="nil"/>
              <w:left w:val="nil"/>
              <w:bottom w:val="single" w:sz="4" w:space="0" w:color="auto"/>
              <w:right w:val="single" w:sz="4" w:space="0" w:color="auto"/>
            </w:tcBorders>
            <w:shd w:val="clear" w:color="000000" w:fill="FFFFFF"/>
            <w:noWrap/>
            <w:vAlign w:val="center"/>
          </w:tcPr>
          <w:p w14:paraId="48D8CC12"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1 858,10</w:t>
            </w:r>
          </w:p>
        </w:tc>
        <w:tc>
          <w:tcPr>
            <w:tcW w:w="671" w:type="pct"/>
            <w:tcBorders>
              <w:top w:val="nil"/>
              <w:left w:val="nil"/>
              <w:bottom w:val="single" w:sz="4" w:space="0" w:color="auto"/>
              <w:right w:val="single" w:sz="4" w:space="0" w:color="auto"/>
            </w:tcBorders>
            <w:shd w:val="clear" w:color="000000" w:fill="FFFFFF"/>
            <w:noWrap/>
            <w:vAlign w:val="center"/>
          </w:tcPr>
          <w:p w14:paraId="4019B6C4"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1 860,80</w:t>
            </w:r>
          </w:p>
        </w:tc>
        <w:tc>
          <w:tcPr>
            <w:tcW w:w="671" w:type="pct"/>
            <w:tcBorders>
              <w:top w:val="nil"/>
              <w:left w:val="nil"/>
              <w:bottom w:val="single" w:sz="4" w:space="0" w:color="auto"/>
              <w:right w:val="single" w:sz="4" w:space="0" w:color="auto"/>
            </w:tcBorders>
            <w:shd w:val="clear" w:color="000000" w:fill="FFFFFF"/>
            <w:noWrap/>
            <w:vAlign w:val="center"/>
          </w:tcPr>
          <w:p w14:paraId="35854A15"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1 858,14</w:t>
            </w:r>
          </w:p>
        </w:tc>
        <w:tc>
          <w:tcPr>
            <w:tcW w:w="597" w:type="pct"/>
            <w:tcBorders>
              <w:top w:val="nil"/>
              <w:left w:val="nil"/>
              <w:bottom w:val="single" w:sz="4" w:space="0" w:color="auto"/>
              <w:right w:val="single" w:sz="4" w:space="0" w:color="auto"/>
            </w:tcBorders>
            <w:shd w:val="clear" w:color="000000" w:fill="FFFFFF"/>
            <w:noWrap/>
            <w:vAlign w:val="center"/>
          </w:tcPr>
          <w:p w14:paraId="5577C90A"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99,86</w:t>
            </w:r>
          </w:p>
        </w:tc>
        <w:tc>
          <w:tcPr>
            <w:tcW w:w="597" w:type="pct"/>
            <w:tcBorders>
              <w:top w:val="nil"/>
              <w:left w:val="nil"/>
              <w:bottom w:val="single" w:sz="4" w:space="0" w:color="auto"/>
              <w:right w:val="single" w:sz="4" w:space="0" w:color="auto"/>
            </w:tcBorders>
            <w:shd w:val="clear" w:color="000000" w:fill="FFFFFF"/>
            <w:noWrap/>
            <w:vAlign w:val="center"/>
          </w:tcPr>
          <w:p w14:paraId="6F68746C"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100,00</w:t>
            </w:r>
          </w:p>
        </w:tc>
      </w:tr>
      <w:tr w:rsidR="00D05417" w:rsidRPr="00C12D56" w14:paraId="426B9216"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6C6440EA"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5.</w:t>
            </w:r>
          </w:p>
        </w:tc>
        <w:tc>
          <w:tcPr>
            <w:tcW w:w="1417" w:type="pct"/>
            <w:tcBorders>
              <w:top w:val="nil"/>
              <w:left w:val="nil"/>
              <w:bottom w:val="single" w:sz="4" w:space="0" w:color="auto"/>
              <w:right w:val="single" w:sz="4" w:space="0" w:color="auto"/>
            </w:tcBorders>
            <w:shd w:val="clear" w:color="000000" w:fill="FFFFFF"/>
            <w:vAlign w:val="center"/>
            <w:hideMark/>
          </w:tcPr>
          <w:p w14:paraId="5D1B473E"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 xml:space="preserve">Отчисления на социальные нужды </w:t>
            </w:r>
          </w:p>
        </w:tc>
        <w:tc>
          <w:tcPr>
            <w:tcW w:w="746" w:type="pct"/>
            <w:tcBorders>
              <w:top w:val="nil"/>
              <w:left w:val="nil"/>
              <w:bottom w:val="single" w:sz="4" w:space="0" w:color="auto"/>
              <w:right w:val="single" w:sz="4" w:space="0" w:color="auto"/>
            </w:tcBorders>
            <w:shd w:val="clear" w:color="000000" w:fill="FFFFFF"/>
            <w:noWrap/>
            <w:vAlign w:val="center"/>
          </w:tcPr>
          <w:p w14:paraId="7A8907A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362 471,50</w:t>
            </w:r>
          </w:p>
        </w:tc>
        <w:tc>
          <w:tcPr>
            <w:tcW w:w="671" w:type="pct"/>
            <w:tcBorders>
              <w:top w:val="nil"/>
              <w:left w:val="nil"/>
              <w:bottom w:val="single" w:sz="4" w:space="0" w:color="auto"/>
              <w:right w:val="single" w:sz="4" w:space="0" w:color="auto"/>
            </w:tcBorders>
            <w:shd w:val="clear" w:color="000000" w:fill="FFFFFF"/>
            <w:noWrap/>
            <w:vAlign w:val="center"/>
          </w:tcPr>
          <w:p w14:paraId="75F6EA8D"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537 585,54</w:t>
            </w:r>
          </w:p>
        </w:tc>
        <w:tc>
          <w:tcPr>
            <w:tcW w:w="671" w:type="pct"/>
            <w:tcBorders>
              <w:top w:val="nil"/>
              <w:left w:val="nil"/>
              <w:bottom w:val="single" w:sz="4" w:space="0" w:color="auto"/>
              <w:right w:val="single" w:sz="4" w:space="0" w:color="auto"/>
            </w:tcBorders>
            <w:shd w:val="clear" w:color="000000" w:fill="FFFFFF"/>
            <w:noWrap/>
            <w:vAlign w:val="center"/>
          </w:tcPr>
          <w:p w14:paraId="1C912A9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407 168,40</w:t>
            </w:r>
          </w:p>
        </w:tc>
        <w:tc>
          <w:tcPr>
            <w:tcW w:w="597" w:type="pct"/>
            <w:tcBorders>
              <w:top w:val="nil"/>
              <w:left w:val="nil"/>
              <w:bottom w:val="single" w:sz="4" w:space="0" w:color="auto"/>
              <w:right w:val="single" w:sz="4" w:space="0" w:color="auto"/>
            </w:tcBorders>
            <w:shd w:val="clear" w:color="000000" w:fill="FFFFFF"/>
            <w:noWrap/>
            <w:vAlign w:val="center"/>
          </w:tcPr>
          <w:p w14:paraId="081CD1E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75,74</w:t>
            </w:r>
          </w:p>
        </w:tc>
        <w:tc>
          <w:tcPr>
            <w:tcW w:w="597" w:type="pct"/>
            <w:tcBorders>
              <w:top w:val="nil"/>
              <w:left w:val="nil"/>
              <w:bottom w:val="single" w:sz="4" w:space="0" w:color="auto"/>
              <w:right w:val="single" w:sz="4" w:space="0" w:color="auto"/>
            </w:tcBorders>
            <w:shd w:val="clear" w:color="000000" w:fill="FFFFFF"/>
            <w:noWrap/>
            <w:vAlign w:val="center"/>
          </w:tcPr>
          <w:p w14:paraId="54AE6BD4"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112,33</w:t>
            </w:r>
          </w:p>
        </w:tc>
      </w:tr>
      <w:tr w:rsidR="00D05417" w:rsidRPr="00C12D56" w14:paraId="5DF31091"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33D02950"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6.</w:t>
            </w:r>
          </w:p>
        </w:tc>
        <w:tc>
          <w:tcPr>
            <w:tcW w:w="1417" w:type="pct"/>
            <w:tcBorders>
              <w:top w:val="nil"/>
              <w:left w:val="nil"/>
              <w:bottom w:val="single" w:sz="4" w:space="0" w:color="auto"/>
              <w:right w:val="single" w:sz="4" w:space="0" w:color="auto"/>
            </w:tcBorders>
            <w:shd w:val="clear" w:color="000000" w:fill="FFFFFF"/>
            <w:vAlign w:val="center"/>
            <w:hideMark/>
          </w:tcPr>
          <w:p w14:paraId="53CDBB4D"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Прочие неподконтрольные расходы всего, в том числе:</w:t>
            </w:r>
          </w:p>
        </w:tc>
        <w:tc>
          <w:tcPr>
            <w:tcW w:w="746" w:type="pct"/>
            <w:tcBorders>
              <w:top w:val="nil"/>
              <w:left w:val="nil"/>
              <w:bottom w:val="single" w:sz="4" w:space="0" w:color="auto"/>
              <w:right w:val="single" w:sz="4" w:space="0" w:color="auto"/>
            </w:tcBorders>
            <w:shd w:val="clear" w:color="000000" w:fill="FFFFFF"/>
            <w:noWrap/>
            <w:vAlign w:val="center"/>
          </w:tcPr>
          <w:p w14:paraId="16975FA1"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378 342,99</w:t>
            </w:r>
          </w:p>
        </w:tc>
        <w:tc>
          <w:tcPr>
            <w:tcW w:w="671" w:type="pct"/>
            <w:tcBorders>
              <w:top w:val="nil"/>
              <w:left w:val="nil"/>
              <w:bottom w:val="single" w:sz="4" w:space="0" w:color="auto"/>
              <w:right w:val="single" w:sz="4" w:space="0" w:color="auto"/>
            </w:tcBorders>
            <w:shd w:val="clear" w:color="000000" w:fill="FFFFFF"/>
            <w:noWrap/>
            <w:vAlign w:val="center"/>
          </w:tcPr>
          <w:p w14:paraId="483C511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151 310,57</w:t>
            </w:r>
          </w:p>
        </w:tc>
        <w:tc>
          <w:tcPr>
            <w:tcW w:w="671" w:type="pct"/>
            <w:tcBorders>
              <w:top w:val="nil"/>
              <w:left w:val="nil"/>
              <w:bottom w:val="single" w:sz="4" w:space="0" w:color="auto"/>
              <w:right w:val="single" w:sz="4" w:space="0" w:color="auto"/>
            </w:tcBorders>
            <w:shd w:val="clear" w:color="000000" w:fill="FFFFFF"/>
            <w:noWrap/>
            <w:vAlign w:val="center"/>
          </w:tcPr>
          <w:p w14:paraId="4D00DD7D"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19 945,15</w:t>
            </w:r>
          </w:p>
        </w:tc>
        <w:tc>
          <w:tcPr>
            <w:tcW w:w="597" w:type="pct"/>
            <w:tcBorders>
              <w:top w:val="nil"/>
              <w:left w:val="nil"/>
              <w:bottom w:val="single" w:sz="4" w:space="0" w:color="auto"/>
              <w:right w:val="single" w:sz="4" w:space="0" w:color="auto"/>
            </w:tcBorders>
            <w:shd w:val="clear" w:color="000000" w:fill="FFFFFF"/>
            <w:noWrap/>
            <w:vAlign w:val="center"/>
          </w:tcPr>
          <w:p w14:paraId="353DEC56"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13,18</w:t>
            </w:r>
          </w:p>
        </w:tc>
        <w:tc>
          <w:tcPr>
            <w:tcW w:w="597" w:type="pct"/>
            <w:tcBorders>
              <w:top w:val="nil"/>
              <w:left w:val="nil"/>
              <w:bottom w:val="single" w:sz="4" w:space="0" w:color="auto"/>
              <w:right w:val="single" w:sz="4" w:space="0" w:color="auto"/>
            </w:tcBorders>
            <w:shd w:val="clear" w:color="000000" w:fill="FFFFFF"/>
            <w:noWrap/>
            <w:vAlign w:val="center"/>
          </w:tcPr>
          <w:p w14:paraId="23A0769C"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5,27</w:t>
            </w:r>
          </w:p>
        </w:tc>
      </w:tr>
      <w:tr w:rsidR="00D05417" w:rsidRPr="00C12D56" w14:paraId="6CAF903D"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50CF78F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6.1.</w:t>
            </w:r>
          </w:p>
        </w:tc>
        <w:tc>
          <w:tcPr>
            <w:tcW w:w="1417" w:type="pct"/>
            <w:tcBorders>
              <w:top w:val="nil"/>
              <w:left w:val="nil"/>
              <w:bottom w:val="single" w:sz="4" w:space="0" w:color="auto"/>
              <w:right w:val="single" w:sz="4" w:space="0" w:color="auto"/>
            </w:tcBorders>
            <w:shd w:val="clear" w:color="000000" w:fill="FFFFFF"/>
            <w:vAlign w:val="center"/>
            <w:hideMark/>
          </w:tcPr>
          <w:p w14:paraId="4260AA52"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 xml:space="preserve">услуги </w:t>
            </w:r>
            <w:proofErr w:type="spellStart"/>
            <w:r w:rsidRPr="00C12D56">
              <w:rPr>
                <w:rFonts w:ascii="Myriad Pro" w:hAnsi="Myriad Pro"/>
                <w:color w:val="000000"/>
                <w:sz w:val="20"/>
                <w:szCs w:val="20"/>
                <w:lang w:eastAsia="ru-RU"/>
              </w:rPr>
              <w:t>гослабораторий</w:t>
            </w:r>
            <w:proofErr w:type="spellEnd"/>
          </w:p>
        </w:tc>
        <w:tc>
          <w:tcPr>
            <w:tcW w:w="746" w:type="pct"/>
            <w:tcBorders>
              <w:top w:val="nil"/>
              <w:left w:val="nil"/>
              <w:bottom w:val="single" w:sz="4" w:space="0" w:color="auto"/>
              <w:right w:val="single" w:sz="4" w:space="0" w:color="auto"/>
            </w:tcBorders>
            <w:shd w:val="clear" w:color="000000" w:fill="FFFFFF"/>
            <w:noWrap/>
            <w:vAlign w:val="center"/>
          </w:tcPr>
          <w:p w14:paraId="1172D8AB"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2 618,90</w:t>
            </w:r>
          </w:p>
        </w:tc>
        <w:tc>
          <w:tcPr>
            <w:tcW w:w="671" w:type="pct"/>
            <w:tcBorders>
              <w:top w:val="nil"/>
              <w:left w:val="nil"/>
              <w:bottom w:val="single" w:sz="4" w:space="0" w:color="auto"/>
              <w:right w:val="single" w:sz="4" w:space="0" w:color="auto"/>
            </w:tcBorders>
            <w:shd w:val="clear" w:color="000000" w:fill="FFFFFF"/>
            <w:noWrap/>
            <w:vAlign w:val="center"/>
          </w:tcPr>
          <w:p w14:paraId="7DEED98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2 851,67</w:t>
            </w:r>
          </w:p>
        </w:tc>
        <w:tc>
          <w:tcPr>
            <w:tcW w:w="671" w:type="pct"/>
            <w:tcBorders>
              <w:top w:val="nil"/>
              <w:left w:val="nil"/>
              <w:bottom w:val="single" w:sz="4" w:space="0" w:color="auto"/>
              <w:right w:val="single" w:sz="4" w:space="0" w:color="auto"/>
            </w:tcBorders>
            <w:shd w:val="clear" w:color="000000" w:fill="FFFFFF"/>
            <w:noWrap/>
            <w:vAlign w:val="center"/>
          </w:tcPr>
          <w:p w14:paraId="4F1C263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2 711,34</w:t>
            </w:r>
          </w:p>
        </w:tc>
        <w:tc>
          <w:tcPr>
            <w:tcW w:w="597" w:type="pct"/>
            <w:tcBorders>
              <w:top w:val="nil"/>
              <w:left w:val="nil"/>
              <w:bottom w:val="single" w:sz="4" w:space="0" w:color="auto"/>
              <w:right w:val="single" w:sz="4" w:space="0" w:color="auto"/>
            </w:tcBorders>
            <w:shd w:val="clear" w:color="000000" w:fill="FFFFFF"/>
            <w:noWrap/>
            <w:vAlign w:val="center"/>
          </w:tcPr>
          <w:p w14:paraId="05F24CAC"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95,08</w:t>
            </w:r>
          </w:p>
        </w:tc>
        <w:tc>
          <w:tcPr>
            <w:tcW w:w="597" w:type="pct"/>
            <w:tcBorders>
              <w:top w:val="nil"/>
              <w:left w:val="nil"/>
              <w:bottom w:val="single" w:sz="4" w:space="0" w:color="auto"/>
              <w:right w:val="single" w:sz="4" w:space="0" w:color="auto"/>
            </w:tcBorders>
            <w:shd w:val="clear" w:color="000000" w:fill="FFFFFF"/>
            <w:noWrap/>
            <w:vAlign w:val="center"/>
          </w:tcPr>
          <w:p w14:paraId="3B74034E"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103,53</w:t>
            </w:r>
          </w:p>
        </w:tc>
      </w:tr>
      <w:tr w:rsidR="00D05417" w:rsidRPr="00C12D56" w14:paraId="721F3B90"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263D6A40"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6.2.</w:t>
            </w:r>
          </w:p>
        </w:tc>
        <w:tc>
          <w:tcPr>
            <w:tcW w:w="1417" w:type="pct"/>
            <w:tcBorders>
              <w:top w:val="nil"/>
              <w:left w:val="nil"/>
              <w:bottom w:val="single" w:sz="4" w:space="0" w:color="auto"/>
              <w:right w:val="single" w:sz="4" w:space="0" w:color="auto"/>
            </w:tcBorders>
            <w:shd w:val="clear" w:color="000000" w:fill="FFFFFF"/>
            <w:vAlign w:val="center"/>
            <w:hideMark/>
          </w:tcPr>
          <w:p w14:paraId="1D21D6EB"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содержание ОРУ, ЗРУ</w:t>
            </w:r>
          </w:p>
        </w:tc>
        <w:tc>
          <w:tcPr>
            <w:tcW w:w="746" w:type="pct"/>
            <w:tcBorders>
              <w:top w:val="nil"/>
              <w:left w:val="nil"/>
              <w:bottom w:val="single" w:sz="4" w:space="0" w:color="auto"/>
              <w:right w:val="single" w:sz="4" w:space="0" w:color="auto"/>
            </w:tcBorders>
            <w:shd w:val="clear" w:color="000000" w:fill="FFFFFF"/>
            <w:noWrap/>
            <w:vAlign w:val="center"/>
          </w:tcPr>
          <w:p w14:paraId="363EBBA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43 528,10</w:t>
            </w:r>
          </w:p>
        </w:tc>
        <w:tc>
          <w:tcPr>
            <w:tcW w:w="671" w:type="pct"/>
            <w:tcBorders>
              <w:top w:val="nil"/>
              <w:left w:val="nil"/>
              <w:bottom w:val="single" w:sz="4" w:space="0" w:color="auto"/>
              <w:right w:val="single" w:sz="4" w:space="0" w:color="auto"/>
            </w:tcBorders>
            <w:shd w:val="clear" w:color="000000" w:fill="FFFFFF"/>
            <w:noWrap/>
            <w:vAlign w:val="center"/>
          </w:tcPr>
          <w:p w14:paraId="1FB1DE0C"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6 668,87</w:t>
            </w:r>
          </w:p>
        </w:tc>
        <w:tc>
          <w:tcPr>
            <w:tcW w:w="671" w:type="pct"/>
            <w:tcBorders>
              <w:top w:val="nil"/>
              <w:left w:val="nil"/>
              <w:bottom w:val="single" w:sz="4" w:space="0" w:color="auto"/>
              <w:right w:val="single" w:sz="4" w:space="0" w:color="auto"/>
            </w:tcBorders>
            <w:shd w:val="clear" w:color="000000" w:fill="FFFFFF"/>
            <w:noWrap/>
            <w:vAlign w:val="center"/>
          </w:tcPr>
          <w:p w14:paraId="05A026D0"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6 668,87</w:t>
            </w:r>
          </w:p>
        </w:tc>
        <w:tc>
          <w:tcPr>
            <w:tcW w:w="597" w:type="pct"/>
            <w:tcBorders>
              <w:top w:val="nil"/>
              <w:left w:val="nil"/>
              <w:bottom w:val="single" w:sz="4" w:space="0" w:color="auto"/>
              <w:right w:val="single" w:sz="4" w:space="0" w:color="auto"/>
            </w:tcBorders>
            <w:shd w:val="clear" w:color="000000" w:fill="FFFFFF"/>
            <w:noWrap/>
            <w:vAlign w:val="center"/>
          </w:tcPr>
          <w:p w14:paraId="6BFDB2BB"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100,00</w:t>
            </w:r>
          </w:p>
        </w:tc>
        <w:tc>
          <w:tcPr>
            <w:tcW w:w="597" w:type="pct"/>
            <w:tcBorders>
              <w:top w:val="nil"/>
              <w:left w:val="nil"/>
              <w:bottom w:val="single" w:sz="4" w:space="0" w:color="auto"/>
              <w:right w:val="single" w:sz="4" w:space="0" w:color="auto"/>
            </w:tcBorders>
            <w:shd w:val="clear" w:color="000000" w:fill="FFFFFF"/>
            <w:noWrap/>
            <w:vAlign w:val="center"/>
          </w:tcPr>
          <w:p w14:paraId="7EBEA079"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15,32</w:t>
            </w:r>
          </w:p>
        </w:tc>
      </w:tr>
      <w:tr w:rsidR="00D05417" w:rsidRPr="00C12D56" w14:paraId="70FC728A"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333CFC06"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lastRenderedPageBreak/>
              <w:t>6.3.</w:t>
            </w:r>
          </w:p>
        </w:tc>
        <w:tc>
          <w:tcPr>
            <w:tcW w:w="1417" w:type="pct"/>
            <w:tcBorders>
              <w:top w:val="nil"/>
              <w:left w:val="nil"/>
              <w:bottom w:val="single" w:sz="4" w:space="0" w:color="auto"/>
              <w:right w:val="single" w:sz="4" w:space="0" w:color="auto"/>
            </w:tcBorders>
            <w:shd w:val="clear" w:color="000000" w:fill="FFFFFF"/>
            <w:vAlign w:val="center"/>
            <w:hideMark/>
          </w:tcPr>
          <w:p w14:paraId="459D3DA2" w14:textId="228EF829"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 xml:space="preserve">расходы на содержание аппарата управления </w:t>
            </w:r>
            <w:r w:rsidR="00801C45">
              <w:rPr>
                <w:rFonts w:ascii="Myriad Pro" w:hAnsi="Myriad Pro"/>
                <w:color w:val="000000"/>
                <w:sz w:val="20"/>
                <w:szCs w:val="20"/>
                <w:lang w:eastAsia="ru-RU"/>
              </w:rPr>
              <w:t>ПАО </w:t>
            </w:r>
            <w:r w:rsidRPr="00C12D56">
              <w:rPr>
                <w:rFonts w:ascii="Myriad Pro" w:hAnsi="Myriad Pro"/>
                <w:color w:val="000000"/>
                <w:sz w:val="20"/>
                <w:szCs w:val="20"/>
                <w:lang w:eastAsia="ru-RU"/>
              </w:rPr>
              <w:t xml:space="preserve">"МРСК Сибири" </w:t>
            </w:r>
          </w:p>
        </w:tc>
        <w:tc>
          <w:tcPr>
            <w:tcW w:w="746" w:type="pct"/>
            <w:tcBorders>
              <w:top w:val="nil"/>
              <w:left w:val="nil"/>
              <w:bottom w:val="single" w:sz="4" w:space="0" w:color="auto"/>
              <w:right w:val="single" w:sz="4" w:space="0" w:color="auto"/>
            </w:tcBorders>
            <w:shd w:val="clear" w:color="000000" w:fill="FFFFFF"/>
            <w:noWrap/>
            <w:vAlign w:val="center"/>
          </w:tcPr>
          <w:p w14:paraId="3C524652"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107 485,10</w:t>
            </w:r>
          </w:p>
        </w:tc>
        <w:tc>
          <w:tcPr>
            <w:tcW w:w="671" w:type="pct"/>
            <w:tcBorders>
              <w:top w:val="nil"/>
              <w:left w:val="nil"/>
              <w:bottom w:val="single" w:sz="4" w:space="0" w:color="auto"/>
              <w:right w:val="single" w:sz="4" w:space="0" w:color="auto"/>
            </w:tcBorders>
            <w:shd w:val="clear" w:color="000000" w:fill="FFFFFF"/>
            <w:noWrap/>
            <w:vAlign w:val="center"/>
          </w:tcPr>
          <w:p w14:paraId="3B6082CB"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141 790,03</w:t>
            </w:r>
          </w:p>
        </w:tc>
        <w:tc>
          <w:tcPr>
            <w:tcW w:w="671" w:type="pct"/>
            <w:tcBorders>
              <w:top w:val="nil"/>
              <w:left w:val="nil"/>
              <w:bottom w:val="single" w:sz="4" w:space="0" w:color="auto"/>
              <w:right w:val="single" w:sz="4" w:space="0" w:color="auto"/>
            </w:tcBorders>
            <w:shd w:val="clear" w:color="000000" w:fill="FFFFFF"/>
            <w:noWrap/>
            <w:vAlign w:val="center"/>
          </w:tcPr>
          <w:p w14:paraId="008678C5"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10 564,94</w:t>
            </w:r>
          </w:p>
        </w:tc>
        <w:tc>
          <w:tcPr>
            <w:tcW w:w="597" w:type="pct"/>
            <w:tcBorders>
              <w:top w:val="nil"/>
              <w:left w:val="nil"/>
              <w:bottom w:val="single" w:sz="4" w:space="0" w:color="auto"/>
              <w:right w:val="single" w:sz="4" w:space="0" w:color="auto"/>
            </w:tcBorders>
            <w:shd w:val="clear" w:color="000000" w:fill="FFFFFF"/>
            <w:noWrap/>
            <w:vAlign w:val="center"/>
          </w:tcPr>
          <w:p w14:paraId="41D3DAE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7,45</w:t>
            </w:r>
          </w:p>
        </w:tc>
        <w:tc>
          <w:tcPr>
            <w:tcW w:w="597" w:type="pct"/>
            <w:tcBorders>
              <w:top w:val="nil"/>
              <w:left w:val="nil"/>
              <w:bottom w:val="single" w:sz="4" w:space="0" w:color="auto"/>
              <w:right w:val="single" w:sz="4" w:space="0" w:color="auto"/>
            </w:tcBorders>
            <w:shd w:val="clear" w:color="000000" w:fill="FFFFFF"/>
            <w:noWrap/>
            <w:vAlign w:val="center"/>
          </w:tcPr>
          <w:p w14:paraId="7782D39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9,83</w:t>
            </w:r>
          </w:p>
        </w:tc>
      </w:tr>
      <w:tr w:rsidR="00D05417" w:rsidRPr="00C12D56" w14:paraId="3EAFAF19"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1FC30FF2"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6.4.</w:t>
            </w:r>
          </w:p>
        </w:tc>
        <w:tc>
          <w:tcPr>
            <w:tcW w:w="1417" w:type="pct"/>
            <w:tcBorders>
              <w:top w:val="nil"/>
              <w:left w:val="nil"/>
              <w:bottom w:val="single" w:sz="4" w:space="0" w:color="auto"/>
              <w:right w:val="single" w:sz="4" w:space="0" w:color="auto"/>
            </w:tcBorders>
            <w:shd w:val="clear" w:color="000000" w:fill="FFFFFF"/>
            <w:vAlign w:val="center"/>
            <w:hideMark/>
          </w:tcPr>
          <w:p w14:paraId="19477B7A" w14:textId="755932CD"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 xml:space="preserve">расходы на услуги </w:t>
            </w:r>
            <w:r w:rsidR="00801C45">
              <w:rPr>
                <w:rFonts w:ascii="Myriad Pro" w:hAnsi="Myriad Pro"/>
                <w:color w:val="000000"/>
                <w:sz w:val="20"/>
                <w:szCs w:val="20"/>
                <w:lang w:eastAsia="ru-RU"/>
              </w:rPr>
              <w:t>ПАО </w:t>
            </w:r>
            <w:r w:rsidRPr="00C12D56">
              <w:rPr>
                <w:rFonts w:ascii="Myriad Pro" w:hAnsi="Myriad Pro"/>
                <w:color w:val="000000"/>
                <w:sz w:val="20"/>
                <w:szCs w:val="20"/>
                <w:lang w:eastAsia="ru-RU"/>
              </w:rPr>
              <w:t>"</w:t>
            </w:r>
            <w:proofErr w:type="spellStart"/>
            <w:r w:rsidRPr="00C12D56">
              <w:rPr>
                <w:rFonts w:ascii="Myriad Pro" w:hAnsi="Myriad Pro"/>
                <w:color w:val="000000"/>
                <w:sz w:val="20"/>
                <w:szCs w:val="20"/>
                <w:lang w:eastAsia="ru-RU"/>
              </w:rPr>
              <w:t>Россети</w:t>
            </w:r>
            <w:proofErr w:type="spellEnd"/>
            <w:r w:rsidRPr="00C12D56">
              <w:rPr>
                <w:rFonts w:ascii="Myriad Pro" w:hAnsi="Myriad Pro"/>
                <w:color w:val="000000"/>
                <w:sz w:val="20"/>
                <w:szCs w:val="20"/>
                <w:lang w:eastAsia="ru-RU"/>
              </w:rPr>
              <w:t>"</w:t>
            </w:r>
          </w:p>
        </w:tc>
        <w:tc>
          <w:tcPr>
            <w:tcW w:w="746" w:type="pct"/>
            <w:tcBorders>
              <w:top w:val="nil"/>
              <w:left w:val="nil"/>
              <w:bottom w:val="single" w:sz="4" w:space="0" w:color="auto"/>
              <w:right w:val="single" w:sz="4" w:space="0" w:color="auto"/>
            </w:tcBorders>
            <w:shd w:val="clear" w:color="000000" w:fill="FFFFFF"/>
            <w:noWrap/>
            <w:vAlign w:val="center"/>
          </w:tcPr>
          <w:p w14:paraId="6658B28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31 339,90</w:t>
            </w:r>
          </w:p>
        </w:tc>
        <w:tc>
          <w:tcPr>
            <w:tcW w:w="671" w:type="pct"/>
            <w:tcBorders>
              <w:top w:val="nil"/>
              <w:left w:val="nil"/>
              <w:bottom w:val="single" w:sz="4" w:space="0" w:color="auto"/>
              <w:right w:val="single" w:sz="4" w:space="0" w:color="auto"/>
            </w:tcBorders>
            <w:shd w:val="clear" w:color="000000" w:fill="FFFFFF"/>
            <w:noWrap/>
            <w:vAlign w:val="center"/>
          </w:tcPr>
          <w:p w14:paraId="73C53875"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c>
          <w:tcPr>
            <w:tcW w:w="671" w:type="pct"/>
            <w:tcBorders>
              <w:top w:val="nil"/>
              <w:left w:val="nil"/>
              <w:bottom w:val="single" w:sz="4" w:space="0" w:color="auto"/>
              <w:right w:val="single" w:sz="4" w:space="0" w:color="auto"/>
            </w:tcBorders>
            <w:shd w:val="clear" w:color="000000" w:fill="FFFFFF"/>
            <w:noWrap/>
            <w:vAlign w:val="center"/>
          </w:tcPr>
          <w:p w14:paraId="7013DDC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c>
          <w:tcPr>
            <w:tcW w:w="597" w:type="pct"/>
            <w:tcBorders>
              <w:top w:val="nil"/>
              <w:left w:val="nil"/>
              <w:bottom w:val="single" w:sz="4" w:space="0" w:color="auto"/>
              <w:right w:val="single" w:sz="4" w:space="0" w:color="auto"/>
            </w:tcBorders>
            <w:shd w:val="clear" w:color="000000" w:fill="FFFFFF"/>
            <w:noWrap/>
            <w:vAlign w:val="center"/>
          </w:tcPr>
          <w:p w14:paraId="4530367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 -</w:t>
            </w:r>
          </w:p>
        </w:tc>
        <w:tc>
          <w:tcPr>
            <w:tcW w:w="597" w:type="pct"/>
            <w:tcBorders>
              <w:top w:val="nil"/>
              <w:left w:val="nil"/>
              <w:bottom w:val="single" w:sz="4" w:space="0" w:color="auto"/>
              <w:right w:val="single" w:sz="4" w:space="0" w:color="auto"/>
            </w:tcBorders>
            <w:shd w:val="clear" w:color="000000" w:fill="FFFFFF"/>
            <w:noWrap/>
            <w:vAlign w:val="center"/>
          </w:tcPr>
          <w:p w14:paraId="65A67A5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r>
      <w:tr w:rsidR="00D05417" w:rsidRPr="00C12D56" w14:paraId="47F1159D"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74DD2FF7"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6.5.</w:t>
            </w:r>
          </w:p>
        </w:tc>
        <w:tc>
          <w:tcPr>
            <w:tcW w:w="1417" w:type="pct"/>
            <w:tcBorders>
              <w:top w:val="nil"/>
              <w:left w:val="nil"/>
              <w:bottom w:val="single" w:sz="4" w:space="0" w:color="auto"/>
              <w:right w:val="single" w:sz="4" w:space="0" w:color="auto"/>
            </w:tcBorders>
            <w:shd w:val="clear" w:color="000000" w:fill="FFFFFF"/>
            <w:vAlign w:val="center"/>
            <w:hideMark/>
          </w:tcPr>
          <w:p w14:paraId="6486076C"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плата за ТП к сети сторонних организаций</w:t>
            </w:r>
          </w:p>
        </w:tc>
        <w:tc>
          <w:tcPr>
            <w:tcW w:w="746" w:type="pct"/>
            <w:tcBorders>
              <w:top w:val="nil"/>
              <w:left w:val="nil"/>
              <w:bottom w:val="single" w:sz="4" w:space="0" w:color="auto"/>
              <w:right w:val="single" w:sz="4" w:space="0" w:color="auto"/>
            </w:tcBorders>
            <w:shd w:val="clear" w:color="000000" w:fill="FFFFFF"/>
            <w:noWrap/>
            <w:vAlign w:val="center"/>
          </w:tcPr>
          <w:p w14:paraId="04D79B45"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34 062,37</w:t>
            </w:r>
          </w:p>
        </w:tc>
        <w:tc>
          <w:tcPr>
            <w:tcW w:w="671" w:type="pct"/>
            <w:tcBorders>
              <w:top w:val="nil"/>
              <w:left w:val="nil"/>
              <w:bottom w:val="single" w:sz="4" w:space="0" w:color="auto"/>
              <w:right w:val="single" w:sz="4" w:space="0" w:color="auto"/>
            </w:tcBorders>
            <w:shd w:val="clear" w:color="000000" w:fill="FFFFFF"/>
            <w:noWrap/>
            <w:vAlign w:val="center"/>
          </w:tcPr>
          <w:p w14:paraId="5E6C622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c>
          <w:tcPr>
            <w:tcW w:w="671" w:type="pct"/>
            <w:tcBorders>
              <w:top w:val="nil"/>
              <w:left w:val="nil"/>
              <w:bottom w:val="single" w:sz="4" w:space="0" w:color="auto"/>
              <w:right w:val="single" w:sz="4" w:space="0" w:color="auto"/>
            </w:tcBorders>
            <w:shd w:val="clear" w:color="000000" w:fill="FFFFFF"/>
            <w:noWrap/>
            <w:vAlign w:val="center"/>
          </w:tcPr>
          <w:p w14:paraId="7EFE8C4B"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c>
          <w:tcPr>
            <w:tcW w:w="597" w:type="pct"/>
            <w:tcBorders>
              <w:top w:val="nil"/>
              <w:left w:val="nil"/>
              <w:bottom w:val="single" w:sz="4" w:space="0" w:color="auto"/>
              <w:right w:val="single" w:sz="4" w:space="0" w:color="auto"/>
            </w:tcBorders>
            <w:shd w:val="clear" w:color="000000" w:fill="FFFFFF"/>
            <w:noWrap/>
            <w:vAlign w:val="center"/>
          </w:tcPr>
          <w:p w14:paraId="06590B71"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 -</w:t>
            </w:r>
          </w:p>
        </w:tc>
        <w:tc>
          <w:tcPr>
            <w:tcW w:w="597" w:type="pct"/>
            <w:tcBorders>
              <w:top w:val="nil"/>
              <w:left w:val="nil"/>
              <w:bottom w:val="single" w:sz="4" w:space="0" w:color="auto"/>
              <w:right w:val="single" w:sz="4" w:space="0" w:color="auto"/>
            </w:tcBorders>
            <w:shd w:val="clear" w:color="000000" w:fill="FFFFFF"/>
            <w:noWrap/>
            <w:vAlign w:val="center"/>
          </w:tcPr>
          <w:p w14:paraId="21189AA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r>
      <w:tr w:rsidR="00D05417" w:rsidRPr="00C12D56" w14:paraId="31B8CEE1"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06D6FCE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6.6.</w:t>
            </w:r>
          </w:p>
        </w:tc>
        <w:tc>
          <w:tcPr>
            <w:tcW w:w="1417" w:type="pct"/>
            <w:tcBorders>
              <w:top w:val="nil"/>
              <w:left w:val="nil"/>
              <w:bottom w:val="single" w:sz="4" w:space="0" w:color="auto"/>
              <w:right w:val="single" w:sz="4" w:space="0" w:color="auto"/>
            </w:tcBorders>
            <w:shd w:val="clear" w:color="000000" w:fill="FFFFFF"/>
            <w:vAlign w:val="center"/>
            <w:hideMark/>
          </w:tcPr>
          <w:p w14:paraId="00B20896"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прочие (резерв по сомнительным долгам, убытки 2013-2014)</w:t>
            </w:r>
          </w:p>
        </w:tc>
        <w:tc>
          <w:tcPr>
            <w:tcW w:w="746" w:type="pct"/>
            <w:tcBorders>
              <w:top w:val="nil"/>
              <w:left w:val="nil"/>
              <w:bottom w:val="single" w:sz="4" w:space="0" w:color="auto"/>
              <w:right w:val="single" w:sz="4" w:space="0" w:color="auto"/>
            </w:tcBorders>
            <w:shd w:val="clear" w:color="000000" w:fill="FFFFFF"/>
            <w:noWrap/>
            <w:vAlign w:val="center"/>
          </w:tcPr>
          <w:p w14:paraId="490018F7"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159 308,62</w:t>
            </w:r>
          </w:p>
        </w:tc>
        <w:tc>
          <w:tcPr>
            <w:tcW w:w="671" w:type="pct"/>
            <w:tcBorders>
              <w:top w:val="nil"/>
              <w:left w:val="nil"/>
              <w:bottom w:val="single" w:sz="4" w:space="0" w:color="auto"/>
              <w:right w:val="single" w:sz="4" w:space="0" w:color="auto"/>
            </w:tcBorders>
            <w:shd w:val="clear" w:color="000000" w:fill="FFFFFF"/>
            <w:noWrap/>
            <w:vAlign w:val="center"/>
          </w:tcPr>
          <w:p w14:paraId="23CA9799"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c>
          <w:tcPr>
            <w:tcW w:w="671" w:type="pct"/>
            <w:tcBorders>
              <w:top w:val="nil"/>
              <w:left w:val="nil"/>
              <w:bottom w:val="single" w:sz="4" w:space="0" w:color="auto"/>
              <w:right w:val="single" w:sz="4" w:space="0" w:color="auto"/>
            </w:tcBorders>
            <w:shd w:val="clear" w:color="000000" w:fill="FFFFFF"/>
            <w:noWrap/>
            <w:vAlign w:val="center"/>
          </w:tcPr>
          <w:p w14:paraId="2E267BA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c>
          <w:tcPr>
            <w:tcW w:w="597" w:type="pct"/>
            <w:tcBorders>
              <w:top w:val="nil"/>
              <w:left w:val="nil"/>
              <w:bottom w:val="single" w:sz="4" w:space="0" w:color="auto"/>
              <w:right w:val="single" w:sz="4" w:space="0" w:color="auto"/>
            </w:tcBorders>
            <w:shd w:val="clear" w:color="000000" w:fill="FFFFFF"/>
            <w:noWrap/>
            <w:vAlign w:val="center"/>
          </w:tcPr>
          <w:p w14:paraId="1563BDC5"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 -</w:t>
            </w:r>
          </w:p>
        </w:tc>
        <w:tc>
          <w:tcPr>
            <w:tcW w:w="597" w:type="pct"/>
            <w:tcBorders>
              <w:top w:val="nil"/>
              <w:left w:val="nil"/>
              <w:bottom w:val="single" w:sz="4" w:space="0" w:color="auto"/>
              <w:right w:val="single" w:sz="4" w:space="0" w:color="auto"/>
            </w:tcBorders>
            <w:shd w:val="clear" w:color="000000" w:fill="FFFFFF"/>
            <w:noWrap/>
            <w:vAlign w:val="center"/>
          </w:tcPr>
          <w:p w14:paraId="2E73F63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r>
      <w:tr w:rsidR="00D05417" w:rsidRPr="00C12D56" w14:paraId="7C2BD206"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19E56B1A"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7.</w:t>
            </w:r>
          </w:p>
        </w:tc>
        <w:tc>
          <w:tcPr>
            <w:tcW w:w="1417" w:type="pct"/>
            <w:tcBorders>
              <w:top w:val="nil"/>
              <w:left w:val="nil"/>
              <w:bottom w:val="single" w:sz="4" w:space="0" w:color="auto"/>
              <w:right w:val="single" w:sz="4" w:space="0" w:color="auto"/>
            </w:tcBorders>
            <w:shd w:val="clear" w:color="000000" w:fill="FFFFFF"/>
            <w:vAlign w:val="center"/>
            <w:hideMark/>
          </w:tcPr>
          <w:p w14:paraId="114A845D"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Налог на прибыль</w:t>
            </w:r>
          </w:p>
        </w:tc>
        <w:tc>
          <w:tcPr>
            <w:tcW w:w="746" w:type="pct"/>
            <w:tcBorders>
              <w:top w:val="nil"/>
              <w:left w:val="nil"/>
              <w:bottom w:val="single" w:sz="4" w:space="0" w:color="auto"/>
              <w:right w:val="single" w:sz="4" w:space="0" w:color="auto"/>
            </w:tcBorders>
            <w:shd w:val="clear" w:color="000000" w:fill="FFFFFF"/>
            <w:noWrap/>
            <w:vAlign w:val="center"/>
          </w:tcPr>
          <w:p w14:paraId="72C494E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c>
          <w:tcPr>
            <w:tcW w:w="671" w:type="pct"/>
            <w:tcBorders>
              <w:top w:val="nil"/>
              <w:left w:val="nil"/>
              <w:bottom w:val="single" w:sz="4" w:space="0" w:color="auto"/>
              <w:right w:val="single" w:sz="4" w:space="0" w:color="auto"/>
            </w:tcBorders>
            <w:shd w:val="clear" w:color="000000" w:fill="FFFFFF"/>
            <w:noWrap/>
            <w:vAlign w:val="center"/>
          </w:tcPr>
          <w:p w14:paraId="7A929B04"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c>
          <w:tcPr>
            <w:tcW w:w="671" w:type="pct"/>
            <w:tcBorders>
              <w:top w:val="nil"/>
              <w:left w:val="nil"/>
              <w:bottom w:val="single" w:sz="4" w:space="0" w:color="auto"/>
              <w:right w:val="single" w:sz="4" w:space="0" w:color="auto"/>
            </w:tcBorders>
            <w:shd w:val="clear" w:color="000000" w:fill="FFFFFF"/>
            <w:noWrap/>
            <w:vAlign w:val="center"/>
          </w:tcPr>
          <w:p w14:paraId="6551F4F1"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0,00</w:t>
            </w:r>
          </w:p>
        </w:tc>
        <w:tc>
          <w:tcPr>
            <w:tcW w:w="597" w:type="pct"/>
            <w:tcBorders>
              <w:top w:val="nil"/>
              <w:left w:val="nil"/>
              <w:bottom w:val="single" w:sz="4" w:space="0" w:color="auto"/>
              <w:right w:val="single" w:sz="4" w:space="0" w:color="auto"/>
            </w:tcBorders>
            <w:shd w:val="clear" w:color="000000" w:fill="FFFFFF"/>
            <w:noWrap/>
            <w:vAlign w:val="center"/>
          </w:tcPr>
          <w:p w14:paraId="142EB192"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 -</w:t>
            </w:r>
          </w:p>
        </w:tc>
        <w:tc>
          <w:tcPr>
            <w:tcW w:w="597" w:type="pct"/>
            <w:tcBorders>
              <w:top w:val="nil"/>
              <w:left w:val="nil"/>
              <w:bottom w:val="single" w:sz="4" w:space="0" w:color="auto"/>
              <w:right w:val="single" w:sz="4" w:space="0" w:color="auto"/>
            </w:tcBorders>
            <w:shd w:val="clear" w:color="000000" w:fill="FFFFFF"/>
            <w:noWrap/>
            <w:vAlign w:val="center"/>
          </w:tcPr>
          <w:p w14:paraId="5E5EF6B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 </w:t>
            </w:r>
          </w:p>
        </w:tc>
      </w:tr>
      <w:tr w:rsidR="00D05417" w:rsidRPr="00C12D56" w14:paraId="774C2CDF"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3825209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8.</w:t>
            </w:r>
          </w:p>
        </w:tc>
        <w:tc>
          <w:tcPr>
            <w:tcW w:w="1417" w:type="pct"/>
            <w:tcBorders>
              <w:top w:val="nil"/>
              <w:left w:val="nil"/>
              <w:bottom w:val="single" w:sz="4" w:space="0" w:color="auto"/>
              <w:right w:val="single" w:sz="4" w:space="0" w:color="auto"/>
            </w:tcBorders>
            <w:shd w:val="clear" w:color="000000" w:fill="FFFFFF"/>
            <w:vAlign w:val="center"/>
            <w:hideMark/>
          </w:tcPr>
          <w:p w14:paraId="035F6C91"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Выпадающие доходы по п.87 Основ ценообразования</w:t>
            </w:r>
          </w:p>
        </w:tc>
        <w:tc>
          <w:tcPr>
            <w:tcW w:w="746" w:type="pct"/>
            <w:tcBorders>
              <w:top w:val="nil"/>
              <w:left w:val="nil"/>
              <w:bottom w:val="single" w:sz="4" w:space="0" w:color="auto"/>
              <w:right w:val="single" w:sz="4" w:space="0" w:color="auto"/>
            </w:tcBorders>
            <w:shd w:val="clear" w:color="000000" w:fill="FFFFFF"/>
            <w:noWrap/>
            <w:vAlign w:val="center"/>
          </w:tcPr>
          <w:p w14:paraId="7ED49CE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272 489,66</w:t>
            </w:r>
          </w:p>
        </w:tc>
        <w:tc>
          <w:tcPr>
            <w:tcW w:w="671" w:type="pct"/>
            <w:tcBorders>
              <w:top w:val="nil"/>
              <w:left w:val="nil"/>
              <w:bottom w:val="single" w:sz="4" w:space="0" w:color="auto"/>
              <w:right w:val="single" w:sz="4" w:space="0" w:color="auto"/>
            </w:tcBorders>
            <w:shd w:val="clear" w:color="000000" w:fill="FFFFFF"/>
            <w:noWrap/>
            <w:vAlign w:val="center"/>
          </w:tcPr>
          <w:p w14:paraId="3D93A2BB"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400 805,85</w:t>
            </w:r>
          </w:p>
        </w:tc>
        <w:tc>
          <w:tcPr>
            <w:tcW w:w="671" w:type="pct"/>
            <w:tcBorders>
              <w:top w:val="nil"/>
              <w:left w:val="nil"/>
              <w:bottom w:val="single" w:sz="4" w:space="0" w:color="auto"/>
              <w:right w:val="single" w:sz="4" w:space="0" w:color="auto"/>
            </w:tcBorders>
            <w:shd w:val="clear" w:color="000000" w:fill="FFFFFF"/>
            <w:noWrap/>
            <w:vAlign w:val="center"/>
          </w:tcPr>
          <w:p w14:paraId="63D6B9EC"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315 706,51</w:t>
            </w:r>
          </w:p>
        </w:tc>
        <w:tc>
          <w:tcPr>
            <w:tcW w:w="597" w:type="pct"/>
            <w:tcBorders>
              <w:top w:val="nil"/>
              <w:left w:val="nil"/>
              <w:bottom w:val="single" w:sz="4" w:space="0" w:color="auto"/>
              <w:right w:val="single" w:sz="4" w:space="0" w:color="auto"/>
            </w:tcBorders>
            <w:shd w:val="clear" w:color="000000" w:fill="FFFFFF"/>
            <w:noWrap/>
            <w:vAlign w:val="center"/>
          </w:tcPr>
          <w:p w14:paraId="3FA77258"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78,77</w:t>
            </w:r>
          </w:p>
        </w:tc>
        <w:tc>
          <w:tcPr>
            <w:tcW w:w="597" w:type="pct"/>
            <w:tcBorders>
              <w:top w:val="nil"/>
              <w:left w:val="nil"/>
              <w:bottom w:val="single" w:sz="4" w:space="0" w:color="auto"/>
              <w:right w:val="single" w:sz="4" w:space="0" w:color="auto"/>
            </w:tcBorders>
            <w:shd w:val="clear" w:color="000000" w:fill="FFFFFF"/>
            <w:noWrap/>
            <w:vAlign w:val="center"/>
          </w:tcPr>
          <w:p w14:paraId="15DA6B1E"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115,86</w:t>
            </w:r>
          </w:p>
        </w:tc>
      </w:tr>
      <w:tr w:rsidR="00D05417" w:rsidRPr="00C12D56" w14:paraId="12B9B58B"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40625216"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9.</w:t>
            </w:r>
          </w:p>
        </w:tc>
        <w:tc>
          <w:tcPr>
            <w:tcW w:w="1417" w:type="pct"/>
            <w:tcBorders>
              <w:top w:val="nil"/>
              <w:left w:val="nil"/>
              <w:bottom w:val="single" w:sz="4" w:space="0" w:color="auto"/>
              <w:right w:val="single" w:sz="4" w:space="0" w:color="auto"/>
            </w:tcBorders>
            <w:shd w:val="clear" w:color="000000" w:fill="FFFFFF"/>
            <w:vAlign w:val="center"/>
            <w:hideMark/>
          </w:tcPr>
          <w:p w14:paraId="16F3DF33"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Амортизация ОС</w:t>
            </w:r>
          </w:p>
        </w:tc>
        <w:tc>
          <w:tcPr>
            <w:tcW w:w="746" w:type="pct"/>
            <w:tcBorders>
              <w:top w:val="nil"/>
              <w:left w:val="nil"/>
              <w:bottom w:val="single" w:sz="4" w:space="0" w:color="auto"/>
              <w:right w:val="single" w:sz="4" w:space="0" w:color="auto"/>
            </w:tcBorders>
            <w:shd w:val="clear" w:color="000000" w:fill="FFFFFF"/>
            <w:noWrap/>
            <w:vAlign w:val="center"/>
          </w:tcPr>
          <w:p w14:paraId="24C66CC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524 454,48</w:t>
            </w:r>
          </w:p>
        </w:tc>
        <w:tc>
          <w:tcPr>
            <w:tcW w:w="671" w:type="pct"/>
            <w:tcBorders>
              <w:top w:val="nil"/>
              <w:left w:val="nil"/>
              <w:bottom w:val="single" w:sz="4" w:space="0" w:color="auto"/>
              <w:right w:val="single" w:sz="4" w:space="0" w:color="auto"/>
            </w:tcBorders>
            <w:shd w:val="clear" w:color="000000" w:fill="FFFFFF"/>
            <w:noWrap/>
            <w:vAlign w:val="center"/>
          </w:tcPr>
          <w:p w14:paraId="6B474862"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570 807,73</w:t>
            </w:r>
          </w:p>
        </w:tc>
        <w:tc>
          <w:tcPr>
            <w:tcW w:w="671" w:type="pct"/>
            <w:tcBorders>
              <w:top w:val="nil"/>
              <w:left w:val="nil"/>
              <w:bottom w:val="single" w:sz="4" w:space="0" w:color="auto"/>
              <w:right w:val="single" w:sz="4" w:space="0" w:color="auto"/>
            </w:tcBorders>
            <w:shd w:val="clear" w:color="000000" w:fill="FFFFFF"/>
            <w:noWrap/>
            <w:vAlign w:val="center"/>
          </w:tcPr>
          <w:p w14:paraId="28B0C5B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570 807,73</w:t>
            </w:r>
          </w:p>
        </w:tc>
        <w:tc>
          <w:tcPr>
            <w:tcW w:w="597" w:type="pct"/>
            <w:tcBorders>
              <w:top w:val="nil"/>
              <w:left w:val="nil"/>
              <w:bottom w:val="single" w:sz="4" w:space="0" w:color="auto"/>
              <w:right w:val="single" w:sz="4" w:space="0" w:color="auto"/>
            </w:tcBorders>
            <w:shd w:val="clear" w:color="000000" w:fill="FFFFFF"/>
            <w:noWrap/>
            <w:vAlign w:val="center"/>
          </w:tcPr>
          <w:p w14:paraId="209F0AD4"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100,00</w:t>
            </w:r>
          </w:p>
        </w:tc>
        <w:tc>
          <w:tcPr>
            <w:tcW w:w="597" w:type="pct"/>
            <w:tcBorders>
              <w:top w:val="nil"/>
              <w:left w:val="nil"/>
              <w:bottom w:val="single" w:sz="4" w:space="0" w:color="auto"/>
              <w:right w:val="single" w:sz="4" w:space="0" w:color="auto"/>
            </w:tcBorders>
            <w:shd w:val="clear" w:color="000000" w:fill="FFFFFF"/>
            <w:noWrap/>
            <w:vAlign w:val="center"/>
          </w:tcPr>
          <w:p w14:paraId="106F23B6"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108,84</w:t>
            </w:r>
          </w:p>
        </w:tc>
      </w:tr>
      <w:tr w:rsidR="00D05417" w:rsidRPr="00C12D56" w14:paraId="2D4AFF79" w14:textId="77777777" w:rsidTr="00C12D56">
        <w:trPr>
          <w:trHeight w:val="20"/>
        </w:trPr>
        <w:tc>
          <w:tcPr>
            <w:tcW w:w="301" w:type="pct"/>
            <w:tcBorders>
              <w:top w:val="nil"/>
              <w:left w:val="single" w:sz="4" w:space="0" w:color="auto"/>
              <w:bottom w:val="single" w:sz="4" w:space="0" w:color="auto"/>
              <w:right w:val="single" w:sz="4" w:space="0" w:color="auto"/>
            </w:tcBorders>
            <w:shd w:val="clear" w:color="000000" w:fill="FFFFFF"/>
            <w:noWrap/>
            <w:vAlign w:val="center"/>
            <w:hideMark/>
          </w:tcPr>
          <w:p w14:paraId="7976405A"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lang w:eastAsia="ru-RU"/>
              </w:rPr>
              <w:t>10.</w:t>
            </w:r>
          </w:p>
        </w:tc>
        <w:tc>
          <w:tcPr>
            <w:tcW w:w="1417" w:type="pct"/>
            <w:tcBorders>
              <w:top w:val="nil"/>
              <w:left w:val="nil"/>
              <w:bottom w:val="single" w:sz="4" w:space="0" w:color="auto"/>
              <w:right w:val="single" w:sz="4" w:space="0" w:color="auto"/>
            </w:tcBorders>
            <w:shd w:val="clear" w:color="000000" w:fill="FFFFFF"/>
            <w:vAlign w:val="center"/>
            <w:hideMark/>
          </w:tcPr>
          <w:p w14:paraId="488FB900" w14:textId="77777777" w:rsidR="00D05417" w:rsidRPr="00C12D56" w:rsidRDefault="00D05417" w:rsidP="00F6562E">
            <w:pPr>
              <w:rPr>
                <w:rFonts w:ascii="Myriad Pro" w:hAnsi="Myriad Pro"/>
                <w:color w:val="000000"/>
                <w:sz w:val="20"/>
                <w:szCs w:val="20"/>
                <w:lang w:eastAsia="ru-RU"/>
              </w:rPr>
            </w:pPr>
            <w:r w:rsidRPr="00C12D56">
              <w:rPr>
                <w:rFonts w:ascii="Myriad Pro" w:hAnsi="Myriad Pro"/>
                <w:color w:val="000000"/>
                <w:sz w:val="20"/>
                <w:szCs w:val="20"/>
                <w:lang w:eastAsia="ru-RU"/>
              </w:rPr>
              <w:t>Прибыль на капитальные вложения</w:t>
            </w:r>
          </w:p>
        </w:tc>
        <w:tc>
          <w:tcPr>
            <w:tcW w:w="746" w:type="pct"/>
            <w:tcBorders>
              <w:top w:val="nil"/>
              <w:left w:val="nil"/>
              <w:bottom w:val="single" w:sz="4" w:space="0" w:color="auto"/>
              <w:right w:val="single" w:sz="4" w:space="0" w:color="auto"/>
            </w:tcBorders>
            <w:shd w:val="clear" w:color="000000" w:fill="FFFFFF"/>
            <w:noWrap/>
            <w:vAlign w:val="center"/>
          </w:tcPr>
          <w:p w14:paraId="4CB91C07"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322 000,00</w:t>
            </w:r>
          </w:p>
        </w:tc>
        <w:tc>
          <w:tcPr>
            <w:tcW w:w="671" w:type="pct"/>
            <w:tcBorders>
              <w:top w:val="nil"/>
              <w:left w:val="nil"/>
              <w:bottom w:val="single" w:sz="4" w:space="0" w:color="auto"/>
              <w:right w:val="single" w:sz="4" w:space="0" w:color="auto"/>
            </w:tcBorders>
            <w:shd w:val="clear" w:color="000000" w:fill="FFFFFF"/>
            <w:noWrap/>
            <w:vAlign w:val="center"/>
          </w:tcPr>
          <w:p w14:paraId="74750903"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367 974,58</w:t>
            </w:r>
          </w:p>
        </w:tc>
        <w:tc>
          <w:tcPr>
            <w:tcW w:w="671" w:type="pct"/>
            <w:tcBorders>
              <w:top w:val="nil"/>
              <w:left w:val="nil"/>
              <w:bottom w:val="single" w:sz="4" w:space="0" w:color="auto"/>
              <w:right w:val="single" w:sz="4" w:space="0" w:color="auto"/>
            </w:tcBorders>
            <w:shd w:val="clear" w:color="000000" w:fill="FFFFFF"/>
            <w:noWrap/>
            <w:vAlign w:val="center"/>
          </w:tcPr>
          <w:p w14:paraId="48E7BB70"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212 965,13</w:t>
            </w:r>
          </w:p>
        </w:tc>
        <w:tc>
          <w:tcPr>
            <w:tcW w:w="597" w:type="pct"/>
            <w:tcBorders>
              <w:top w:val="nil"/>
              <w:left w:val="nil"/>
              <w:bottom w:val="single" w:sz="4" w:space="0" w:color="auto"/>
              <w:right w:val="single" w:sz="4" w:space="0" w:color="auto"/>
            </w:tcBorders>
            <w:shd w:val="clear" w:color="000000" w:fill="FFFFFF"/>
            <w:noWrap/>
            <w:vAlign w:val="center"/>
          </w:tcPr>
          <w:p w14:paraId="7D0EA18F"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57,87</w:t>
            </w:r>
          </w:p>
        </w:tc>
        <w:tc>
          <w:tcPr>
            <w:tcW w:w="597" w:type="pct"/>
            <w:tcBorders>
              <w:top w:val="nil"/>
              <w:left w:val="nil"/>
              <w:bottom w:val="single" w:sz="4" w:space="0" w:color="auto"/>
              <w:right w:val="single" w:sz="4" w:space="0" w:color="auto"/>
            </w:tcBorders>
            <w:shd w:val="clear" w:color="000000" w:fill="FFFFFF"/>
            <w:noWrap/>
            <w:vAlign w:val="center"/>
          </w:tcPr>
          <w:p w14:paraId="3558DE0A" w14:textId="77777777" w:rsidR="00D05417" w:rsidRPr="00C12D56" w:rsidRDefault="00D05417" w:rsidP="00F6562E">
            <w:pPr>
              <w:jc w:val="center"/>
              <w:rPr>
                <w:rFonts w:ascii="Myriad Pro" w:hAnsi="Myriad Pro"/>
                <w:color w:val="000000"/>
                <w:sz w:val="20"/>
                <w:szCs w:val="20"/>
                <w:lang w:eastAsia="ru-RU"/>
              </w:rPr>
            </w:pPr>
            <w:r w:rsidRPr="00C12D56">
              <w:rPr>
                <w:rFonts w:ascii="Myriad Pro" w:hAnsi="Myriad Pro"/>
                <w:color w:val="000000"/>
                <w:sz w:val="20"/>
                <w:szCs w:val="20"/>
              </w:rPr>
              <w:t>66,14</w:t>
            </w:r>
          </w:p>
        </w:tc>
      </w:tr>
      <w:tr w:rsidR="00D05417" w:rsidRPr="00FC1C9A" w14:paraId="29D48786" w14:textId="77777777" w:rsidTr="00C73CA2">
        <w:trPr>
          <w:trHeight w:val="370"/>
        </w:trPr>
        <w:tc>
          <w:tcPr>
            <w:tcW w:w="301" w:type="pct"/>
            <w:tcBorders>
              <w:top w:val="nil"/>
              <w:left w:val="single" w:sz="4" w:space="0" w:color="auto"/>
              <w:bottom w:val="single" w:sz="4" w:space="0" w:color="auto"/>
              <w:right w:val="single" w:sz="4" w:space="0" w:color="auto"/>
            </w:tcBorders>
            <w:shd w:val="clear" w:color="auto" w:fill="EAF1DD" w:themeFill="accent3" w:themeFillTint="33"/>
            <w:noWrap/>
            <w:vAlign w:val="center"/>
            <w:hideMark/>
          </w:tcPr>
          <w:p w14:paraId="313796A1" w14:textId="77777777" w:rsidR="00D05417" w:rsidRPr="00FC1C9A" w:rsidRDefault="00D05417" w:rsidP="00F6562E">
            <w:pPr>
              <w:jc w:val="center"/>
              <w:rPr>
                <w:rFonts w:ascii="Myriad Pro" w:hAnsi="Myriad Pro"/>
                <w:b/>
                <w:bCs/>
                <w:color w:val="000000"/>
                <w:sz w:val="20"/>
                <w:szCs w:val="20"/>
                <w:lang w:eastAsia="ru-RU"/>
              </w:rPr>
            </w:pPr>
            <w:r w:rsidRPr="00FC1C9A">
              <w:rPr>
                <w:rFonts w:ascii="Myriad Pro" w:hAnsi="Myriad Pro"/>
                <w:b/>
                <w:bCs/>
                <w:color w:val="000000"/>
                <w:sz w:val="20"/>
                <w:szCs w:val="20"/>
                <w:lang w:eastAsia="ru-RU"/>
              </w:rPr>
              <w:t>11.</w:t>
            </w:r>
          </w:p>
        </w:tc>
        <w:tc>
          <w:tcPr>
            <w:tcW w:w="1417" w:type="pct"/>
            <w:tcBorders>
              <w:top w:val="nil"/>
              <w:left w:val="nil"/>
              <w:bottom w:val="single" w:sz="4" w:space="0" w:color="auto"/>
              <w:right w:val="single" w:sz="4" w:space="0" w:color="auto"/>
            </w:tcBorders>
            <w:shd w:val="clear" w:color="auto" w:fill="EAF1DD" w:themeFill="accent3" w:themeFillTint="33"/>
            <w:vAlign w:val="center"/>
            <w:hideMark/>
          </w:tcPr>
          <w:p w14:paraId="3C9A77E1" w14:textId="77777777" w:rsidR="00D05417" w:rsidRPr="00FC1C9A" w:rsidRDefault="00D05417" w:rsidP="00F6562E">
            <w:pPr>
              <w:rPr>
                <w:rFonts w:ascii="Myriad Pro" w:hAnsi="Myriad Pro"/>
                <w:b/>
                <w:bCs/>
                <w:color w:val="000000"/>
                <w:sz w:val="20"/>
                <w:szCs w:val="20"/>
                <w:lang w:eastAsia="ru-RU"/>
              </w:rPr>
            </w:pPr>
            <w:r w:rsidRPr="00FC1C9A">
              <w:rPr>
                <w:rFonts w:ascii="Myriad Pro" w:hAnsi="Myriad Pro"/>
                <w:b/>
                <w:bCs/>
                <w:color w:val="000000"/>
                <w:sz w:val="20"/>
                <w:szCs w:val="20"/>
                <w:lang w:eastAsia="ru-RU"/>
              </w:rPr>
              <w:t>Итого:</w:t>
            </w:r>
          </w:p>
        </w:tc>
        <w:tc>
          <w:tcPr>
            <w:tcW w:w="746" w:type="pct"/>
            <w:tcBorders>
              <w:top w:val="nil"/>
              <w:left w:val="nil"/>
              <w:bottom w:val="single" w:sz="4" w:space="0" w:color="auto"/>
              <w:right w:val="single" w:sz="4" w:space="0" w:color="auto"/>
            </w:tcBorders>
            <w:shd w:val="clear" w:color="auto" w:fill="EAF1DD" w:themeFill="accent3" w:themeFillTint="33"/>
            <w:noWrap/>
            <w:vAlign w:val="center"/>
          </w:tcPr>
          <w:p w14:paraId="0CF5C0F8" w14:textId="77777777" w:rsidR="00D05417" w:rsidRPr="00FC1C9A" w:rsidRDefault="00D05417" w:rsidP="00F6562E">
            <w:pPr>
              <w:jc w:val="center"/>
              <w:rPr>
                <w:rFonts w:ascii="Myriad Pro" w:hAnsi="Myriad Pro"/>
                <w:b/>
                <w:bCs/>
                <w:color w:val="000000"/>
                <w:sz w:val="20"/>
                <w:szCs w:val="20"/>
                <w:lang w:eastAsia="ru-RU"/>
              </w:rPr>
            </w:pPr>
            <w:r w:rsidRPr="00FC1C9A">
              <w:rPr>
                <w:rFonts w:ascii="Myriad Pro" w:hAnsi="Myriad Pro"/>
                <w:b/>
                <w:bCs/>
                <w:color w:val="000000"/>
                <w:sz w:val="20"/>
                <w:szCs w:val="20"/>
              </w:rPr>
              <w:t>3 180 809,99</w:t>
            </w:r>
          </w:p>
        </w:tc>
        <w:tc>
          <w:tcPr>
            <w:tcW w:w="671" w:type="pct"/>
            <w:tcBorders>
              <w:top w:val="nil"/>
              <w:left w:val="nil"/>
              <w:bottom w:val="single" w:sz="4" w:space="0" w:color="auto"/>
              <w:right w:val="single" w:sz="4" w:space="0" w:color="auto"/>
            </w:tcBorders>
            <w:shd w:val="clear" w:color="auto" w:fill="EAF1DD" w:themeFill="accent3" w:themeFillTint="33"/>
            <w:noWrap/>
            <w:vAlign w:val="center"/>
          </w:tcPr>
          <w:p w14:paraId="4AF88F7C" w14:textId="77777777" w:rsidR="00D05417" w:rsidRPr="00FC1C9A" w:rsidRDefault="00D05417" w:rsidP="00F6562E">
            <w:pPr>
              <w:jc w:val="center"/>
              <w:rPr>
                <w:rFonts w:ascii="Myriad Pro" w:hAnsi="Myriad Pro"/>
                <w:b/>
                <w:bCs/>
                <w:color w:val="000000"/>
                <w:sz w:val="20"/>
                <w:szCs w:val="20"/>
                <w:lang w:eastAsia="ru-RU"/>
              </w:rPr>
            </w:pPr>
            <w:r w:rsidRPr="00FC1C9A">
              <w:rPr>
                <w:rFonts w:ascii="Myriad Pro" w:hAnsi="Myriad Pro"/>
                <w:b/>
                <w:bCs/>
                <w:color w:val="000000"/>
                <w:sz w:val="20"/>
                <w:szCs w:val="20"/>
              </w:rPr>
              <w:t>3 619 365,54</w:t>
            </w:r>
          </w:p>
        </w:tc>
        <w:tc>
          <w:tcPr>
            <w:tcW w:w="671" w:type="pct"/>
            <w:tcBorders>
              <w:top w:val="nil"/>
              <w:left w:val="nil"/>
              <w:bottom w:val="single" w:sz="4" w:space="0" w:color="auto"/>
              <w:right w:val="single" w:sz="4" w:space="0" w:color="auto"/>
            </w:tcBorders>
            <w:shd w:val="clear" w:color="auto" w:fill="EAF1DD" w:themeFill="accent3" w:themeFillTint="33"/>
            <w:noWrap/>
            <w:vAlign w:val="center"/>
          </w:tcPr>
          <w:p w14:paraId="3CA55406" w14:textId="77777777" w:rsidR="00D05417" w:rsidRPr="00FC1C9A" w:rsidRDefault="00D05417" w:rsidP="00F6562E">
            <w:pPr>
              <w:jc w:val="center"/>
              <w:rPr>
                <w:rFonts w:ascii="Myriad Pro" w:hAnsi="Myriad Pro"/>
                <w:b/>
                <w:bCs/>
                <w:color w:val="000000"/>
                <w:sz w:val="20"/>
                <w:szCs w:val="20"/>
                <w:lang w:eastAsia="ru-RU"/>
              </w:rPr>
            </w:pPr>
            <w:r w:rsidRPr="00FC1C9A">
              <w:rPr>
                <w:rFonts w:ascii="Myriad Pro" w:hAnsi="Myriad Pro"/>
                <w:b/>
                <w:bCs/>
                <w:color w:val="000000"/>
                <w:sz w:val="20"/>
                <w:szCs w:val="20"/>
              </w:rPr>
              <w:t>3 065 699,54</w:t>
            </w:r>
          </w:p>
        </w:tc>
        <w:tc>
          <w:tcPr>
            <w:tcW w:w="597" w:type="pct"/>
            <w:tcBorders>
              <w:top w:val="nil"/>
              <w:left w:val="nil"/>
              <w:bottom w:val="single" w:sz="4" w:space="0" w:color="auto"/>
              <w:right w:val="single" w:sz="4" w:space="0" w:color="auto"/>
            </w:tcBorders>
            <w:shd w:val="clear" w:color="auto" w:fill="EAF1DD" w:themeFill="accent3" w:themeFillTint="33"/>
            <w:noWrap/>
            <w:vAlign w:val="center"/>
          </w:tcPr>
          <w:p w14:paraId="2D954B10" w14:textId="77777777" w:rsidR="00D05417" w:rsidRPr="00FC1C9A" w:rsidRDefault="00D05417" w:rsidP="00F6562E">
            <w:pPr>
              <w:jc w:val="center"/>
              <w:rPr>
                <w:rFonts w:ascii="Myriad Pro" w:hAnsi="Myriad Pro"/>
                <w:b/>
                <w:bCs/>
                <w:color w:val="000000"/>
                <w:sz w:val="20"/>
                <w:szCs w:val="20"/>
                <w:lang w:eastAsia="ru-RU"/>
              </w:rPr>
            </w:pPr>
            <w:r w:rsidRPr="00FC1C9A">
              <w:rPr>
                <w:rFonts w:ascii="Myriad Pro" w:hAnsi="Myriad Pro"/>
                <w:b/>
                <w:bCs/>
                <w:color w:val="000000"/>
                <w:sz w:val="20"/>
                <w:szCs w:val="20"/>
              </w:rPr>
              <w:t>84,70</w:t>
            </w:r>
          </w:p>
        </w:tc>
        <w:tc>
          <w:tcPr>
            <w:tcW w:w="597" w:type="pct"/>
            <w:tcBorders>
              <w:top w:val="nil"/>
              <w:left w:val="nil"/>
              <w:bottom w:val="single" w:sz="4" w:space="0" w:color="auto"/>
              <w:right w:val="single" w:sz="4" w:space="0" w:color="auto"/>
            </w:tcBorders>
            <w:shd w:val="clear" w:color="auto" w:fill="EAF1DD" w:themeFill="accent3" w:themeFillTint="33"/>
            <w:noWrap/>
            <w:vAlign w:val="center"/>
          </w:tcPr>
          <w:p w14:paraId="536D7955" w14:textId="77777777" w:rsidR="00D05417" w:rsidRPr="00FC1C9A" w:rsidRDefault="00D05417" w:rsidP="00F6562E">
            <w:pPr>
              <w:jc w:val="center"/>
              <w:rPr>
                <w:rFonts w:ascii="Myriad Pro" w:hAnsi="Myriad Pro"/>
                <w:b/>
                <w:bCs/>
                <w:color w:val="000000"/>
                <w:sz w:val="20"/>
                <w:szCs w:val="20"/>
                <w:lang w:eastAsia="ru-RU"/>
              </w:rPr>
            </w:pPr>
            <w:r w:rsidRPr="00FC1C9A">
              <w:rPr>
                <w:rFonts w:ascii="Myriad Pro" w:hAnsi="Myriad Pro"/>
                <w:b/>
                <w:bCs/>
                <w:color w:val="000000"/>
                <w:sz w:val="20"/>
                <w:szCs w:val="20"/>
              </w:rPr>
              <w:t>96,38</w:t>
            </w:r>
          </w:p>
        </w:tc>
      </w:tr>
    </w:tbl>
    <w:p w14:paraId="595FEAC2" w14:textId="77777777" w:rsidR="008A06EB" w:rsidRDefault="008A06EB" w:rsidP="00C12D56">
      <w:pPr>
        <w:pStyle w:val="2f3"/>
        <w:rPr>
          <w:lang w:eastAsia="ru-RU"/>
        </w:rPr>
      </w:pPr>
      <w:r>
        <w:rPr>
          <w:lang w:eastAsia="ru-RU"/>
        </w:rPr>
        <w:br w:type="page"/>
      </w:r>
    </w:p>
    <w:p w14:paraId="4FBDEE77" w14:textId="3F9EB760" w:rsidR="00D05417" w:rsidRPr="00C12D56" w:rsidRDefault="00D05417" w:rsidP="00C12D56">
      <w:pPr>
        <w:pStyle w:val="2"/>
        <w:numPr>
          <w:ilvl w:val="1"/>
          <w:numId w:val="2"/>
        </w:numPr>
        <w:spacing w:line="360" w:lineRule="auto"/>
        <w:ind w:left="720"/>
        <w:jc w:val="both"/>
        <w:rPr>
          <w:rFonts w:ascii="Myriad Pro" w:hAnsi="Myriad Pro"/>
          <w:b/>
          <w:color w:val="4F6228" w:themeColor="accent3" w:themeShade="80"/>
          <w:sz w:val="28"/>
          <w:szCs w:val="28"/>
        </w:rPr>
      </w:pPr>
      <w:bookmarkStart w:id="119" w:name="_Toc60135407"/>
      <w:r w:rsidRPr="00C12D56">
        <w:rPr>
          <w:rFonts w:ascii="Myriad Pro" w:hAnsi="Myriad Pro"/>
          <w:b/>
          <w:color w:val="4F6228" w:themeColor="accent3" w:themeShade="80"/>
          <w:sz w:val="28"/>
          <w:szCs w:val="28"/>
        </w:rPr>
        <w:lastRenderedPageBreak/>
        <w:t xml:space="preserve">Оплата услуг </w:t>
      </w:r>
      <w:r w:rsidR="00801C45">
        <w:rPr>
          <w:rFonts w:ascii="Myriad Pro" w:hAnsi="Myriad Pro"/>
          <w:b/>
          <w:color w:val="4F6228" w:themeColor="accent3" w:themeShade="80"/>
          <w:sz w:val="28"/>
          <w:szCs w:val="28"/>
        </w:rPr>
        <w:t>ПАО </w:t>
      </w:r>
      <w:r w:rsidRPr="00C12D56">
        <w:rPr>
          <w:rFonts w:ascii="Myriad Pro" w:hAnsi="Myriad Pro"/>
          <w:b/>
          <w:color w:val="4F6228" w:themeColor="accent3" w:themeShade="80"/>
          <w:sz w:val="28"/>
          <w:szCs w:val="28"/>
        </w:rPr>
        <w:t>«ФСК ЕЭС»</w:t>
      </w:r>
      <w:bookmarkEnd w:id="119"/>
    </w:p>
    <w:p w14:paraId="44722AD7" w14:textId="77777777" w:rsidR="00D05417" w:rsidRPr="001A15D2" w:rsidRDefault="00D05417" w:rsidP="00134DE0">
      <w:pPr>
        <w:pStyle w:val="2f3"/>
      </w:pPr>
      <w:r w:rsidRPr="001A15D2">
        <w:t xml:space="preserve">Согласно подпункту 3 пункта 18 Основ ценообразования </w:t>
      </w:r>
      <w:r w:rsidR="00134DE0">
        <w:t>№ </w:t>
      </w:r>
      <w:r w:rsidRPr="001A15D2">
        <w:t>1178,</w:t>
      </w:r>
      <w:r w:rsidR="00F16109">
        <w:t xml:space="preserve"> </w:t>
      </w:r>
      <w:r w:rsidRPr="001A15D2">
        <w:t xml:space="preserve">в необходимую валовую выручку регулируемых организаций включаются расходы на оплату услуг, оказываемых организациями, осуществляющими регулируемую деятельность, а также иных услуг, предусмотренных Правилами оптового рынка электрической энергии и мощности, утвержденными постановлением Правительства Российской Федерации от 27.12.2010 </w:t>
      </w:r>
      <w:r w:rsidR="00134DE0">
        <w:t>№ </w:t>
      </w:r>
      <w:r w:rsidRPr="001A15D2">
        <w:t>1172, договором</w:t>
      </w:r>
      <w:r w:rsidR="00F16109">
        <w:t xml:space="preserve"> </w:t>
      </w:r>
      <w:r w:rsidRPr="001A15D2">
        <w:t xml:space="preserve">о присоединении к торговой системе оптового рынка, основными положениями функционирования розничных рынков электрической энергии, утвержденными постановлением Правительства Российской Федерации от 04.05.2012 </w:t>
      </w:r>
      <w:r w:rsidR="00134DE0">
        <w:t>№ </w:t>
      </w:r>
      <w:r w:rsidRPr="001A15D2">
        <w:t>442.</w:t>
      </w:r>
    </w:p>
    <w:p w14:paraId="6AE24B40" w14:textId="77777777" w:rsidR="00D05417" w:rsidRPr="001A15D2" w:rsidRDefault="00D05417" w:rsidP="00134DE0">
      <w:pPr>
        <w:pStyle w:val="2f3"/>
      </w:pPr>
      <w:r w:rsidRPr="001A15D2">
        <w:t xml:space="preserve">В соответствии с пунктом 23 Основ ценообразования </w:t>
      </w:r>
      <w:r w:rsidR="00134DE0">
        <w:t>№ </w:t>
      </w:r>
      <w:r w:rsidRPr="001A15D2">
        <w:t>1178 указанные расходы выделяются в отдельную группу и определяются исходя из цен (тарифов), установленных регулирующими органами или определенных</w:t>
      </w:r>
      <w:r w:rsidR="00F16109">
        <w:t xml:space="preserve"> </w:t>
      </w:r>
      <w:r w:rsidRPr="001A15D2">
        <w:t>в установленном Правительством Российской Федерации порядке, и объема оказываемых</w:t>
      </w:r>
      <w:r w:rsidR="00F16109">
        <w:t xml:space="preserve"> </w:t>
      </w:r>
      <w:r w:rsidRPr="001A15D2">
        <w:t>в расчетном периоде регулирования услуг в соответствии</w:t>
      </w:r>
      <w:r w:rsidR="00F16109">
        <w:t xml:space="preserve"> </w:t>
      </w:r>
      <w:r w:rsidRPr="001A15D2">
        <w:t>с положениями раздела VI Основ ценообразования.</w:t>
      </w:r>
    </w:p>
    <w:p w14:paraId="066DCB97" w14:textId="77777777" w:rsidR="00D05417" w:rsidRPr="001A15D2" w:rsidRDefault="00D05417" w:rsidP="00134DE0">
      <w:pPr>
        <w:pStyle w:val="2f3"/>
        <w:rPr>
          <w:lang w:eastAsia="en-US"/>
        </w:rPr>
      </w:pPr>
      <w:r w:rsidRPr="001A15D2">
        <w:rPr>
          <w:lang w:eastAsia="en-US"/>
        </w:rPr>
        <w:t xml:space="preserve">В соответствии с пунктом 14 Основ ценообразования </w:t>
      </w:r>
      <w:r w:rsidR="00134DE0">
        <w:rPr>
          <w:lang w:eastAsia="en-US"/>
        </w:rPr>
        <w:t>№ </w:t>
      </w:r>
      <w:r w:rsidRPr="001A15D2">
        <w:rPr>
          <w:lang w:eastAsia="en-US"/>
        </w:rPr>
        <w:t>1178</w:t>
      </w:r>
      <w:r w:rsidR="00F16109">
        <w:rPr>
          <w:lang w:eastAsia="en-US"/>
        </w:rPr>
        <w:t xml:space="preserve"> </w:t>
      </w:r>
      <w:r w:rsidRPr="001A15D2">
        <w:rPr>
          <w:lang w:eastAsia="en-US"/>
        </w:rPr>
        <w:t>расчетный объем производства продукции и (или) оказываемых услуг определяется исходя</w:t>
      </w:r>
      <w:r w:rsidR="00F16109">
        <w:rPr>
          <w:lang w:eastAsia="en-US"/>
        </w:rPr>
        <w:t xml:space="preserve"> </w:t>
      </w:r>
      <w:r w:rsidRPr="001A15D2">
        <w:rPr>
          <w:lang w:eastAsia="en-US"/>
        </w:rPr>
        <w:t>из формируемого Федеральной антимонопольной службой сводного прогнозного баланса производства и поставок электрической энергии (мощности) в рамках Единой энергетической системы России по субъектам Российской Федерации (далее – Сводный прогнозный баланс).</w:t>
      </w:r>
    </w:p>
    <w:p w14:paraId="3D2824B7" w14:textId="77777777" w:rsidR="00D05417" w:rsidRPr="00134DE0" w:rsidRDefault="00D05417" w:rsidP="00134DE0">
      <w:pPr>
        <w:pStyle w:val="2f3"/>
      </w:pPr>
    </w:p>
    <w:p w14:paraId="4815578C"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75CC723E" w14:textId="70CE1C57" w:rsidR="00D05417" w:rsidRPr="001A15D2" w:rsidRDefault="00D05417" w:rsidP="00134DE0">
      <w:pPr>
        <w:pStyle w:val="2f3"/>
        <w:rPr>
          <w:lang w:eastAsia="en-US"/>
        </w:rPr>
      </w:pPr>
      <w:r w:rsidRPr="001A15D2">
        <w:rPr>
          <w:lang w:eastAsia="en-US"/>
        </w:rPr>
        <w:t>В составе предложения по установлению тарифов на 2018 год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были заявлены расходы на оплату услуг </w:t>
      </w:r>
      <w:r w:rsidR="00801C45">
        <w:rPr>
          <w:lang w:eastAsia="en-US"/>
        </w:rPr>
        <w:t>ПАО </w:t>
      </w:r>
      <w:r w:rsidRPr="001A15D2">
        <w:rPr>
          <w:lang w:eastAsia="en-US"/>
        </w:rPr>
        <w:t>«ФСК ЕЭС» в сумме 1 461 730,32 тыс. руб.</w:t>
      </w:r>
    </w:p>
    <w:p w14:paraId="3F47B34D" w14:textId="707A2353" w:rsidR="00D05417" w:rsidRPr="001A15D2" w:rsidRDefault="00D05417" w:rsidP="00134DE0">
      <w:pPr>
        <w:pStyle w:val="2f3"/>
        <w:rPr>
          <w:lang w:eastAsia="en-US"/>
        </w:rPr>
      </w:pPr>
      <w:r w:rsidRPr="001A15D2">
        <w:rPr>
          <w:lang w:eastAsia="en-US"/>
        </w:rPr>
        <w:t>В качестве обоснования расходов по данной статье</w:t>
      </w:r>
      <w:r w:rsidR="00F16109">
        <w:rPr>
          <w:lang w:eastAsia="en-US"/>
        </w:rPr>
        <w:t xml:space="preserve"> </w:t>
      </w: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w:t>
      </w:r>
    </w:p>
    <w:p w14:paraId="3CB677B3" w14:textId="5089D8D7" w:rsidR="00D05417" w:rsidRPr="001A15D2" w:rsidRDefault="00D05417" w:rsidP="00134DE0">
      <w:pPr>
        <w:pStyle w:val="3"/>
        <w:rPr>
          <w:lang w:eastAsia="en-US"/>
        </w:rPr>
      </w:pPr>
      <w:r w:rsidRPr="001A15D2">
        <w:rPr>
          <w:lang w:eastAsia="en-US"/>
        </w:rPr>
        <w:t xml:space="preserve"> пояснительная записка к расчету тарифа на передачу электрической энергии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2018-2022 годы;</w:t>
      </w:r>
    </w:p>
    <w:p w14:paraId="3F1AE8FE" w14:textId="77777777" w:rsidR="00D05417" w:rsidRPr="001A15D2" w:rsidRDefault="00D05417" w:rsidP="00134DE0">
      <w:pPr>
        <w:pStyle w:val="3"/>
        <w:rPr>
          <w:lang w:eastAsia="en-US"/>
        </w:rPr>
      </w:pPr>
      <w:r w:rsidRPr="001A15D2">
        <w:rPr>
          <w:lang w:eastAsia="en-US"/>
        </w:rPr>
        <w:lastRenderedPageBreak/>
        <w:t>расчет суммы платы на услуги по передаче электрической энергии</w:t>
      </w:r>
      <w:r w:rsidR="00F16109">
        <w:rPr>
          <w:lang w:eastAsia="en-US"/>
        </w:rPr>
        <w:t xml:space="preserve"> </w:t>
      </w:r>
      <w:r w:rsidRPr="001A15D2">
        <w:rPr>
          <w:lang w:eastAsia="en-US"/>
        </w:rPr>
        <w:t>по единой национальной (общероссийской) электрической сети на 2018 год,</w:t>
      </w:r>
      <w:r w:rsidR="00F16109">
        <w:rPr>
          <w:lang w:eastAsia="en-US"/>
        </w:rPr>
        <w:t xml:space="preserve"> </w:t>
      </w:r>
      <w:r w:rsidRPr="001A15D2">
        <w:rPr>
          <w:lang w:eastAsia="en-US"/>
        </w:rPr>
        <w:t>величина которой составила 1 378 375,45 тыс. руб. (уточненный расчет суммы платы</w:t>
      </w:r>
      <w:r w:rsidR="00F16109">
        <w:rPr>
          <w:lang w:eastAsia="en-US"/>
        </w:rPr>
        <w:t xml:space="preserve"> </w:t>
      </w:r>
      <w:r w:rsidRPr="001A15D2">
        <w:rPr>
          <w:lang w:eastAsia="en-US"/>
        </w:rPr>
        <w:t>в размере 1 461 730,32 тыс. руб. в РЭК Омской области не направлялся);</w:t>
      </w:r>
    </w:p>
    <w:p w14:paraId="06691F62" w14:textId="7ACC760B" w:rsidR="00D05417" w:rsidRPr="001A15D2" w:rsidRDefault="00D05417" w:rsidP="00134DE0">
      <w:pPr>
        <w:pStyle w:val="3"/>
        <w:rPr>
          <w:lang w:eastAsia="en-US"/>
        </w:rPr>
      </w:pPr>
      <w:r w:rsidRPr="001A15D2">
        <w:rPr>
          <w:lang w:eastAsia="en-US"/>
        </w:rPr>
        <w:t>копия договора оказания услуг по передаче электрической энергии</w:t>
      </w:r>
      <w:r w:rsidR="00F16109">
        <w:rPr>
          <w:lang w:eastAsia="en-US"/>
        </w:rPr>
        <w:t xml:space="preserve"> </w:t>
      </w:r>
      <w:r w:rsidRPr="001A15D2">
        <w:rPr>
          <w:lang w:eastAsia="en-US"/>
        </w:rPr>
        <w:t>по единой (национальной) общероссийской электрической сети от 25.01.2012</w:t>
      </w:r>
      <w:r w:rsidR="00F16109">
        <w:rPr>
          <w:lang w:eastAsia="en-US"/>
        </w:rPr>
        <w:t xml:space="preserve"> </w:t>
      </w:r>
      <w:r w:rsidR="00134DE0">
        <w:rPr>
          <w:lang w:eastAsia="en-US"/>
        </w:rPr>
        <w:t>№ </w:t>
      </w:r>
      <w:r w:rsidRPr="001A15D2">
        <w:rPr>
          <w:lang w:eastAsia="en-US"/>
        </w:rPr>
        <w:t xml:space="preserve">557/П, заключенного между </w:t>
      </w:r>
      <w:r w:rsidR="00801C45">
        <w:rPr>
          <w:lang w:eastAsia="en-US"/>
        </w:rPr>
        <w:t>ПАО </w:t>
      </w:r>
      <w:r w:rsidRPr="001A15D2">
        <w:rPr>
          <w:lang w:eastAsia="en-US"/>
        </w:rPr>
        <w:t xml:space="preserve">«ФСК ЕЭС» и филиалом </w:t>
      </w:r>
      <w:r w:rsidR="00801C45">
        <w:rPr>
          <w:lang w:eastAsia="en-US"/>
        </w:rPr>
        <w:t>ПАО </w:t>
      </w:r>
      <w:r w:rsidRPr="001A15D2">
        <w:rPr>
          <w:lang w:eastAsia="en-US"/>
        </w:rPr>
        <w:t>«МРСК Сибири» «Омскэнерго» (с приложениями и дополнительными соглашениями);</w:t>
      </w:r>
    </w:p>
    <w:p w14:paraId="09E5B48B" w14:textId="77777777" w:rsidR="00D05417" w:rsidRPr="001A15D2" w:rsidRDefault="00D05417" w:rsidP="00134DE0">
      <w:pPr>
        <w:pStyle w:val="3"/>
        <w:rPr>
          <w:lang w:eastAsia="en-US"/>
        </w:rPr>
      </w:pPr>
      <w:r w:rsidRPr="001A15D2">
        <w:rPr>
          <w:lang w:eastAsia="en-US"/>
        </w:rPr>
        <w:t>копии актов об оказании услуг по передаче электрической энергии, копии протоколов разногласий к актам об оказании услуг по передаче электрической энергии за 2016 год.</w:t>
      </w:r>
    </w:p>
    <w:p w14:paraId="4C4BE5FA" w14:textId="3D4C0BBC" w:rsidR="00D05417" w:rsidRPr="00134DE0" w:rsidRDefault="00D05417" w:rsidP="00134DE0">
      <w:pPr>
        <w:pStyle w:val="2f3"/>
        <w:rPr>
          <w:lang w:eastAsia="ru-RU"/>
        </w:rPr>
      </w:pPr>
      <w:r w:rsidRPr="00134DE0">
        <w:rPr>
          <w:lang w:eastAsia="en-US"/>
        </w:rPr>
        <w:t xml:space="preserve">Затраты на оплату услуг </w:t>
      </w:r>
      <w:r w:rsidR="00801C45">
        <w:rPr>
          <w:lang w:eastAsia="en-US"/>
        </w:rPr>
        <w:t>ПАО </w:t>
      </w:r>
      <w:r w:rsidRPr="00134DE0">
        <w:rPr>
          <w:lang w:eastAsia="en-US"/>
        </w:rPr>
        <w:t>«ФСК ЕЭС» сформированы филиалом</w:t>
      </w:r>
      <w:r w:rsidR="00F16109" w:rsidRPr="00134DE0">
        <w:rPr>
          <w:lang w:eastAsia="en-US"/>
        </w:rPr>
        <w:t xml:space="preserve"> </w:t>
      </w:r>
      <w:r w:rsidR="00801C45">
        <w:rPr>
          <w:lang w:eastAsia="en-US"/>
        </w:rPr>
        <w:t>ПАО </w:t>
      </w:r>
      <w:r w:rsidR="00F16109" w:rsidRPr="00134DE0">
        <w:rPr>
          <w:lang w:eastAsia="en-US"/>
        </w:rPr>
        <w:t>«МРСК Сибири» - «Омскэнерго»</w:t>
      </w:r>
      <w:r w:rsidRPr="00134DE0">
        <w:rPr>
          <w:lang w:eastAsia="en-US"/>
        </w:rPr>
        <w:t xml:space="preserve"> по тарифам в соответствии с приказом ФСТ России от 09.12.2014 </w:t>
      </w:r>
      <w:r w:rsidR="00134DE0">
        <w:rPr>
          <w:lang w:eastAsia="en-US"/>
        </w:rPr>
        <w:t>№ </w:t>
      </w:r>
      <w:r w:rsidRPr="00134DE0">
        <w:rPr>
          <w:lang w:eastAsia="en-US"/>
        </w:rPr>
        <w:t>297-э/3 «Об</w:t>
      </w:r>
      <w:r w:rsidR="00F16109" w:rsidRPr="00134DE0">
        <w:rPr>
          <w:lang w:eastAsia="en-US"/>
        </w:rPr>
        <w:t xml:space="preserve"> </w:t>
      </w:r>
      <w:r w:rsidRPr="00134DE0">
        <w:rPr>
          <w:lang w:eastAsia="ru-RU"/>
        </w:rPr>
        <w:t xml:space="preserve">утверждении тарифов на услуги по передаче электрической энергии по единой национальной (общероссийской) электрической сети, оказываемые ОАО «Федеральная сетевая компания Единой энергетической системы», на долгосрочный период регулирования 2015-2019 годы и долгосрочных параметров регулирования для организации по управлению единой национальной (общероссийской) электрической сетью на 2015-2019 годы» (в редакции приказа ФАС России от 27.12.2016 </w:t>
      </w:r>
      <w:r w:rsidR="00134DE0">
        <w:rPr>
          <w:lang w:eastAsia="ru-RU"/>
        </w:rPr>
        <w:t>№ </w:t>
      </w:r>
      <w:r w:rsidRPr="00134DE0">
        <w:rPr>
          <w:lang w:eastAsia="ru-RU"/>
        </w:rPr>
        <w:t xml:space="preserve">1892/16). </w:t>
      </w:r>
    </w:p>
    <w:p w14:paraId="16C28B7A" w14:textId="77777777" w:rsidR="00D05417" w:rsidRPr="00134DE0" w:rsidRDefault="00D05417" w:rsidP="00134DE0">
      <w:pPr>
        <w:pStyle w:val="2f3"/>
        <w:rPr>
          <w:lang w:eastAsia="en-US"/>
        </w:rPr>
      </w:pPr>
    </w:p>
    <w:p w14:paraId="406D9120"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46654F3E" w14:textId="09DEDF52" w:rsidR="00D05417" w:rsidRPr="001A15D2" w:rsidRDefault="00D05417" w:rsidP="00134DE0">
      <w:pPr>
        <w:pStyle w:val="2f3"/>
      </w:pPr>
      <w:r w:rsidRPr="001A15D2">
        <w:t>Величина расходов по данной статье, принятая РЭК Омской области в расчет НВВ филиала</w:t>
      </w:r>
      <w:r w:rsidR="00F16109">
        <w:t xml:space="preserve"> </w:t>
      </w:r>
      <w:r w:rsidR="00801C45">
        <w:t>ПАО </w:t>
      </w:r>
      <w:r w:rsidR="00F16109">
        <w:t>«МРСК Сибири» - «Омскэнерго»</w:t>
      </w:r>
      <w:r w:rsidRPr="001A15D2">
        <w:t xml:space="preserve"> на 2018 год</w:t>
      </w:r>
      <w:r w:rsidR="00F975CF" w:rsidRPr="001A15D2">
        <w:t>,</w:t>
      </w:r>
      <w:r w:rsidRPr="001A15D2">
        <w:t xml:space="preserve"> составила 1 439 365,95 тыс. руб</w:t>
      </w:r>
      <w:r w:rsidR="00F975CF" w:rsidRPr="001A15D2">
        <w:t>.</w:t>
      </w:r>
      <w:r w:rsidRPr="001A15D2">
        <w:t>, в том числе:</w:t>
      </w:r>
    </w:p>
    <w:p w14:paraId="379DD677" w14:textId="346398E9" w:rsidR="00D05417" w:rsidRPr="001A15D2" w:rsidRDefault="00D05417" w:rsidP="005550D2">
      <w:pPr>
        <w:pStyle w:val="41"/>
        <w:numPr>
          <w:ilvl w:val="0"/>
          <w:numId w:val="34"/>
        </w:numPr>
      </w:pPr>
      <w:r w:rsidRPr="001A15D2">
        <w:t xml:space="preserve">На содержание сетей ЕНЭС – 1 286 015,19 тыс. руб. из расчета величины оплачиваемой мощности </w:t>
      </w:r>
      <w:r w:rsidR="00801C45">
        <w:t>ПАО </w:t>
      </w:r>
      <w:r w:rsidRPr="001A15D2">
        <w:t>ФСК «ЕЭС» в размере 645,726 МВт в 1</w:t>
      </w:r>
      <w:r w:rsidR="00FC1C9A">
        <w:t> </w:t>
      </w:r>
      <w:r w:rsidRPr="001A15D2">
        <w:t>полугодии 2018 года и 626,044 МВт во втором полугодии 2018 года в соответствии</w:t>
      </w:r>
      <w:r w:rsidR="00F16109">
        <w:t xml:space="preserve"> </w:t>
      </w:r>
      <w:r w:rsidRPr="001A15D2">
        <w:t xml:space="preserve">с данными Сводного прогнозного баланса, </w:t>
      </w:r>
      <w:r w:rsidRPr="001A15D2">
        <w:lastRenderedPageBreak/>
        <w:t xml:space="preserve">утвержденного приказом ФАС России на 2018 год, и ставок на содержание сетей </w:t>
      </w:r>
      <w:r w:rsidR="00801C45">
        <w:t>ПАО </w:t>
      </w:r>
      <w:r w:rsidRPr="001A15D2">
        <w:t>ФСК «ЕЭС» в размере 164 095,64 руб./МВт*мес. в первом полугодии 2018 года и 173 164,15 руб./МВт*мес.</w:t>
      </w:r>
      <w:r w:rsidR="00F16109">
        <w:t xml:space="preserve"> </w:t>
      </w:r>
      <w:r w:rsidRPr="001A15D2">
        <w:t xml:space="preserve">во втором полугодии 2018 года, определенных на основании проекта приказа ФАС России по внесению изменений в приказ ФСТ России от 09.12.2014 </w:t>
      </w:r>
      <w:r w:rsidR="00134DE0">
        <w:t>№ </w:t>
      </w:r>
      <w:r w:rsidRPr="001A15D2">
        <w:t>297-э/3</w:t>
      </w:r>
      <w:r w:rsidR="00F16109">
        <w:t xml:space="preserve"> </w:t>
      </w:r>
      <w:r w:rsidRPr="001A15D2">
        <w:t>«Об утверждении тарифов на услуги по передаче электрической энергии</w:t>
      </w:r>
      <w:r w:rsidR="00F16109">
        <w:t xml:space="preserve"> </w:t>
      </w:r>
      <w:r w:rsidRPr="001A15D2">
        <w:t>по единой национальной (общероссийской) электрической сети, оказываемые</w:t>
      </w:r>
      <w:r w:rsidR="00F16109">
        <w:t xml:space="preserve"> </w:t>
      </w:r>
      <w:r w:rsidRPr="001A15D2">
        <w:t>ОАО «Федеральная сетевая компания Единой энергетической системы»,</w:t>
      </w:r>
      <w:r w:rsidR="00F16109">
        <w:t xml:space="preserve"> </w:t>
      </w:r>
      <w:r w:rsidRPr="001A15D2">
        <w:t>на долгосрочный период регулирования 2015-2019 годы и долгосрочных параметров регулирования для организации по управлению единой национальной (общероссийской) электрической сетью на 2015-2019 годы».</w:t>
      </w:r>
    </w:p>
    <w:p w14:paraId="3D395E02" w14:textId="77777777" w:rsidR="00D05417" w:rsidRPr="001A15D2" w:rsidRDefault="00D05417" w:rsidP="005550D2">
      <w:pPr>
        <w:pStyle w:val="41"/>
        <w:numPr>
          <w:ilvl w:val="0"/>
          <w:numId w:val="34"/>
        </w:numPr>
      </w:pPr>
      <w:r w:rsidRPr="001A15D2">
        <w:t xml:space="preserve">На оплату потерь в сетях ЕНЭС – 153 150,76 тыс. руб. из расчета объема потерь 91,817 млн. </w:t>
      </w:r>
      <w:proofErr w:type="spellStart"/>
      <w:r w:rsidRPr="001A15D2">
        <w:t>кВт.ч</w:t>
      </w:r>
      <w:proofErr w:type="spellEnd"/>
      <w:r w:rsidRPr="001A15D2">
        <w:t>, определенного на основании данных Сводного прогнозного баланса на 2018 год и тарифа оплаты нормативных потерь в размере 1 668,00 руб./</w:t>
      </w:r>
      <w:proofErr w:type="spellStart"/>
      <w:r w:rsidRPr="001A15D2">
        <w:t>Мвт.ч</w:t>
      </w:r>
      <w:proofErr w:type="spellEnd"/>
      <w:r w:rsidRPr="001A15D2">
        <w:t>., определенного на основании опубликованных</w:t>
      </w:r>
      <w:r w:rsidR="00F16109">
        <w:t xml:space="preserve"> </w:t>
      </w:r>
      <w:r w:rsidRPr="001A15D2">
        <w:t>на официальном сайте НП «Совет рынка» прогнозных значений тарифов на услуги по передаче электрической энергии.</w:t>
      </w:r>
    </w:p>
    <w:p w14:paraId="5CD85734" w14:textId="23C8350C" w:rsidR="00D05417" w:rsidRPr="001A15D2" w:rsidRDefault="00D05417" w:rsidP="00134DE0">
      <w:pPr>
        <w:pStyle w:val="2f3"/>
        <w:rPr>
          <w:lang w:eastAsia="ru-RU"/>
        </w:rPr>
      </w:pPr>
      <w:r w:rsidRPr="001A15D2">
        <w:rPr>
          <w:lang w:eastAsia="ru-RU"/>
        </w:rPr>
        <w:t>Не принято предложение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22 364,37 тыс. руб. в результате корректировки величины заявленной мощности</w:t>
      </w:r>
      <w:r w:rsidR="00F16109">
        <w:rPr>
          <w:lang w:eastAsia="ru-RU"/>
        </w:rPr>
        <w:t xml:space="preserve"> </w:t>
      </w:r>
      <w:r w:rsidRPr="001A15D2">
        <w:rPr>
          <w:lang w:eastAsia="ru-RU"/>
        </w:rPr>
        <w:t>в соответствии с приказом ФАС России об утверждении Сводного прогнозного баланса на 2018 год.</w:t>
      </w:r>
    </w:p>
    <w:p w14:paraId="729655FB" w14:textId="77777777" w:rsidR="00D05417" w:rsidRPr="00134DE0" w:rsidRDefault="00D05417" w:rsidP="00134DE0">
      <w:pPr>
        <w:pStyle w:val="2f3"/>
      </w:pPr>
    </w:p>
    <w:p w14:paraId="0C6D7433" w14:textId="77777777" w:rsidR="00D05417" w:rsidRPr="001A15D2" w:rsidRDefault="00D05417" w:rsidP="00134DE0">
      <w:pPr>
        <w:keepNext/>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5E0F7F4C" w14:textId="0DEA6660" w:rsidR="00D05417" w:rsidRPr="001A15D2" w:rsidRDefault="00D05417" w:rsidP="00134DE0">
      <w:pPr>
        <w:pStyle w:val="2f3"/>
      </w:pPr>
      <w:r w:rsidRPr="001A15D2">
        <w:t>По результатам анализа документов, предоставленных филиалом</w:t>
      </w:r>
      <w:r w:rsidR="00F16109">
        <w:t xml:space="preserve"> </w:t>
      </w:r>
      <w:r w:rsidR="00801C45">
        <w:t>ПАО </w:t>
      </w:r>
      <w:r w:rsidR="00F16109">
        <w:t>«МРСК Сибири» - «Омскэнерго»</w:t>
      </w:r>
      <w:r w:rsidRPr="001A15D2">
        <w:t xml:space="preserve"> в РЭК Омской области для обоснования заявляемых расходов по статье, Исполнитель отмечает следующее.</w:t>
      </w:r>
    </w:p>
    <w:p w14:paraId="13937E59" w14:textId="0F310F7D" w:rsidR="00D05417" w:rsidRPr="001A15D2" w:rsidRDefault="00D05417" w:rsidP="00134DE0">
      <w:pPr>
        <w:pStyle w:val="2f3"/>
      </w:pPr>
      <w:r w:rsidRPr="001A15D2">
        <w:t>На момент утверждения НВВ для филиала</w:t>
      </w:r>
      <w:r w:rsidR="00F16109">
        <w:t xml:space="preserve"> </w:t>
      </w:r>
      <w:r w:rsidR="00801C45">
        <w:t>ПАО </w:t>
      </w:r>
      <w:r w:rsidR="00F16109">
        <w:t>«МРСК Сибири» - «Омскэнерго»</w:t>
      </w:r>
      <w:r w:rsidRPr="001A15D2">
        <w:t xml:space="preserve"> - 27.12.2017 действовал приказ ФСТ России от 09.12.2014</w:t>
      </w:r>
      <w:r w:rsidR="00F16109">
        <w:t xml:space="preserve"> </w:t>
      </w:r>
      <w:r w:rsidR="00134DE0">
        <w:t>№ </w:t>
      </w:r>
      <w:r w:rsidRPr="001A15D2">
        <w:t xml:space="preserve">297-э/3 (в редакции приказа ФАС России от 19.12.2017 </w:t>
      </w:r>
      <w:r w:rsidR="00134DE0">
        <w:t>№ </w:t>
      </w:r>
      <w:r w:rsidRPr="001A15D2">
        <w:t>1748/17),</w:t>
      </w:r>
      <w:r w:rsidR="00F16109">
        <w:t xml:space="preserve"> </w:t>
      </w:r>
      <w:r w:rsidRPr="001A15D2">
        <w:t xml:space="preserve">в соответствии с </w:t>
      </w:r>
      <w:r w:rsidRPr="001A15D2">
        <w:lastRenderedPageBreak/>
        <w:t>которым ставки тарифа на услуги по передаче электрической энергии на содержание объектов электросетевого хозяйства, входящих в ЕНЭС, утверждены в следующих размерах:</w:t>
      </w:r>
    </w:p>
    <w:p w14:paraId="1C62D9DA" w14:textId="77777777" w:rsidR="00D05417" w:rsidRPr="001A15D2" w:rsidRDefault="00D05417" w:rsidP="00134DE0">
      <w:pPr>
        <w:pStyle w:val="3"/>
      </w:pPr>
      <w:r w:rsidRPr="001A15D2">
        <w:t>в период с 01.01.2018 по 30.06.2018 – 164 095,64 руб./МВт*мес.;</w:t>
      </w:r>
    </w:p>
    <w:p w14:paraId="174C388B" w14:textId="77777777" w:rsidR="00D05417" w:rsidRPr="001A15D2" w:rsidRDefault="00D05417" w:rsidP="00134DE0">
      <w:pPr>
        <w:pStyle w:val="3"/>
      </w:pPr>
      <w:r w:rsidRPr="001A15D2">
        <w:t>в период с 01.07.2018 по 31.12.2018 – 173 164,15 руб./МВт*мес.</w:t>
      </w:r>
    </w:p>
    <w:p w14:paraId="6221F6C0" w14:textId="7C1BDCBD" w:rsidR="00D05417" w:rsidRPr="001A15D2" w:rsidRDefault="00D05417" w:rsidP="00134DE0">
      <w:pPr>
        <w:pStyle w:val="2f3"/>
      </w:pPr>
      <w:r w:rsidRPr="001A15D2">
        <w:t>Необходимо отметить, что РЭК Омской области при расчете затрат</w:t>
      </w:r>
      <w:r w:rsidR="00F16109">
        <w:t xml:space="preserve"> </w:t>
      </w:r>
      <w:r w:rsidR="00801C45">
        <w:t>ПАО </w:t>
      </w:r>
      <w:r w:rsidR="00F16109">
        <w:t>«МРСК Сибири» - «Омскэнерго»</w:t>
      </w:r>
      <w:r w:rsidRPr="001A15D2">
        <w:t xml:space="preserve"> на оплату услуг </w:t>
      </w:r>
      <w:r w:rsidR="00801C45">
        <w:t>ПАО </w:t>
      </w:r>
      <w:r w:rsidRPr="001A15D2">
        <w:t>«ФСК ЕЭС» на 2018 год применены ставки тарифа на услуги по передаче электрической энергии</w:t>
      </w:r>
      <w:r w:rsidR="00F16109">
        <w:t xml:space="preserve"> </w:t>
      </w:r>
      <w:r w:rsidRPr="001A15D2">
        <w:t>на содержание объектов электросетевого хозяйства, входящих в ЕНЭС согласно приказу</w:t>
      </w:r>
      <w:r w:rsidR="00F16109">
        <w:t xml:space="preserve"> </w:t>
      </w:r>
      <w:r w:rsidRPr="001A15D2">
        <w:t>ФСТ России от 09.12.2014</w:t>
      </w:r>
      <w:r w:rsidR="00F16109">
        <w:t xml:space="preserve"> </w:t>
      </w:r>
      <w:r w:rsidR="00134DE0">
        <w:t>№ </w:t>
      </w:r>
      <w:r w:rsidRPr="001A15D2">
        <w:t>297-э/3 (в редакции приказа ФАС России</w:t>
      </w:r>
      <w:r w:rsidR="00F16109">
        <w:t xml:space="preserve"> </w:t>
      </w:r>
      <w:r w:rsidRPr="001A15D2">
        <w:t xml:space="preserve">от 19.12.2017 </w:t>
      </w:r>
      <w:r w:rsidR="00134DE0">
        <w:t>№ </w:t>
      </w:r>
      <w:r w:rsidRPr="001A15D2">
        <w:t>1748/17) в указанных выше размерах.</w:t>
      </w:r>
    </w:p>
    <w:p w14:paraId="4C03FDD0" w14:textId="3FBFF774" w:rsidR="00D05417" w:rsidRPr="001A15D2" w:rsidRDefault="00D05417" w:rsidP="00134DE0">
      <w:pPr>
        <w:pStyle w:val="2f3"/>
        <w:rPr>
          <w:lang w:eastAsia="en-US"/>
        </w:rPr>
      </w:pPr>
      <w:r w:rsidRPr="001A15D2">
        <w:rPr>
          <w:lang w:eastAsia="en-US"/>
        </w:rPr>
        <w:t>Что касается ставки тарифа на услуги по передаче электрической энергии, используемой РЭК Омской области для целей определения расходов на оплату потерь в ЕНЭС, Исполнитель считает необходимым отметить следующее. Последней актуальной информацией (на момент утверждения НВВ для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о прогнозных значениях ставки тарифа для оплаты потерь являлись данные, опубликованы на официальном сайте НП «Совет рынка» по состоянию на 28.11.2017. Величина тарифа на указанную дату составляла – 1 658,00 руб./МВт*ч. РЭК Омской области величина соответствующего тарифа на 2018 год была принята в размере 1 668,00 руб./МВт*ч на основании данных, опубликованных на официальном сайте НП «Совет рынка» по состоянию на 01.11.2017.</w:t>
      </w:r>
    </w:p>
    <w:p w14:paraId="502CFB23" w14:textId="00ECF967" w:rsidR="00527D5D" w:rsidRPr="001A15D2" w:rsidRDefault="00D05417" w:rsidP="00134DE0">
      <w:pPr>
        <w:pStyle w:val="2f3"/>
        <w:rPr>
          <w:lang w:eastAsia="en-US"/>
        </w:rPr>
      </w:pPr>
      <w:r w:rsidRPr="001A15D2">
        <w:rPr>
          <w:lang w:eastAsia="en-US"/>
        </w:rPr>
        <w:t xml:space="preserve">Основываясь на положениях пункта 23 Основ ценообразования </w:t>
      </w:r>
      <w:r w:rsidR="00134DE0">
        <w:rPr>
          <w:lang w:eastAsia="en-US"/>
        </w:rPr>
        <w:t>№ </w:t>
      </w:r>
      <w:r w:rsidRPr="001A15D2">
        <w:rPr>
          <w:lang w:eastAsia="en-US"/>
        </w:rPr>
        <w:t>1178 (определение расходов на оплату услуг, оказываемых организациями, осуществляющими регулируемую деятельность, на основании цен (тарифов), установленных для таких организаций регулирующими органами или определенных в установленном Правительством Российской Федерации порядке), Исполнитель считает экономически обоснованной</w:t>
      </w:r>
      <w:r w:rsidR="00F16109">
        <w:rPr>
          <w:lang w:eastAsia="en-US"/>
        </w:rPr>
        <w:t xml:space="preserve"> </w:t>
      </w:r>
      <w:r w:rsidRPr="001A15D2">
        <w:rPr>
          <w:lang w:eastAsia="en-US"/>
        </w:rPr>
        <w:t xml:space="preserve">величиной расходов на оплату услуг </w:t>
      </w:r>
      <w:r w:rsidR="00801C45">
        <w:rPr>
          <w:lang w:eastAsia="en-US"/>
        </w:rPr>
        <w:t>ПАО </w:t>
      </w:r>
      <w:r w:rsidRPr="001A15D2">
        <w:rPr>
          <w:lang w:eastAsia="en-US"/>
        </w:rPr>
        <w:t>«ФСК ЕЭС»</w:t>
      </w:r>
      <w:r w:rsidR="00F16109">
        <w:rPr>
          <w:lang w:eastAsia="en-US"/>
        </w:rPr>
        <w:t xml:space="preserve"> </w:t>
      </w:r>
      <w:r w:rsidRPr="001A15D2">
        <w:rPr>
          <w:lang w:eastAsia="en-US"/>
        </w:rPr>
        <w:t xml:space="preserve">1 438 447,78 тыс. руб. </w:t>
      </w:r>
    </w:p>
    <w:p w14:paraId="68AB611A" w14:textId="18B0C2D7" w:rsidR="00C874AC" w:rsidRPr="001A15D2" w:rsidRDefault="00C874AC" w:rsidP="00134DE0">
      <w:pPr>
        <w:pStyle w:val="2f3"/>
        <w:rPr>
          <w:lang w:eastAsia="en-US"/>
        </w:rPr>
      </w:pPr>
      <w:r w:rsidRPr="001A15D2">
        <w:rPr>
          <w:lang w:eastAsia="en-US"/>
        </w:rPr>
        <w:t xml:space="preserve">В адрес Исполнителя представлена выписка из сводного прогнозного баланса производства и поставок электрической энергии (мощности) на 2018 год, </w:t>
      </w:r>
      <w:r w:rsidRPr="001A15D2">
        <w:rPr>
          <w:lang w:eastAsia="en-US"/>
        </w:rPr>
        <w:lastRenderedPageBreak/>
        <w:t xml:space="preserve">утвержденного приказом ФАС от 30.11.2017 </w:t>
      </w:r>
      <w:r w:rsidR="00134DE0">
        <w:rPr>
          <w:lang w:eastAsia="en-US"/>
        </w:rPr>
        <w:t>№ </w:t>
      </w:r>
      <w:r w:rsidRPr="001A15D2">
        <w:rPr>
          <w:lang w:eastAsia="en-US"/>
        </w:rPr>
        <w:t>1613/17-ДСП, направленная РЭК Омской области в адрес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(исх-18/РЭК-178 от 18.01.2018). </w:t>
      </w:r>
    </w:p>
    <w:p w14:paraId="11B91829" w14:textId="4468D199" w:rsidR="00C874AC" w:rsidRPr="001A15D2" w:rsidRDefault="00C874AC" w:rsidP="00134DE0">
      <w:pPr>
        <w:pStyle w:val="2f3"/>
        <w:rPr>
          <w:lang w:eastAsia="en-US"/>
        </w:rPr>
      </w:pPr>
      <w:r w:rsidRPr="001A15D2">
        <w:rPr>
          <w:lang w:eastAsia="en-US"/>
        </w:rPr>
        <w:t>В направленной выписке из Сводного прогнозного баланса на 2018 год представлены раздел «Технологический расход электрической энергии (потери)</w:t>
      </w:r>
      <w:r w:rsidR="00F16109">
        <w:rPr>
          <w:lang w:eastAsia="en-US"/>
        </w:rPr>
        <w:t xml:space="preserve"> </w:t>
      </w:r>
      <w:r w:rsidRPr="001A15D2">
        <w:rPr>
          <w:lang w:eastAsia="en-US"/>
        </w:rPr>
        <w:t>в электрических сетях на 2018 год» (по филиалу</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и раздел «Заявленная мощность потребителей услуг по передаче электроэнергии по сетям ЕНЭС на 2018 год».</w:t>
      </w:r>
    </w:p>
    <w:p w14:paraId="04E09E16" w14:textId="50E2E684" w:rsidR="00C874AC" w:rsidRPr="001A15D2" w:rsidRDefault="00C874AC" w:rsidP="00134DE0">
      <w:pPr>
        <w:pStyle w:val="2f3"/>
        <w:rPr>
          <w:color w:val="000000"/>
        </w:rPr>
      </w:pPr>
      <w:r w:rsidRPr="001A15D2">
        <w:rPr>
          <w:lang w:eastAsia="en-US"/>
        </w:rPr>
        <w:t>Учитывая изложенное, р</w:t>
      </w:r>
      <w:r w:rsidRPr="001A15D2">
        <w:rPr>
          <w:color w:val="000000"/>
        </w:rPr>
        <w:t xml:space="preserve">асчет величины расходов на оплату услуг </w:t>
      </w:r>
      <w:r w:rsidR="00801C45">
        <w:rPr>
          <w:color w:val="000000"/>
        </w:rPr>
        <w:t>ПАО </w:t>
      </w:r>
      <w:r w:rsidRPr="001A15D2">
        <w:rPr>
          <w:color w:val="000000"/>
        </w:rPr>
        <w:t>«ФСК ЕЭС» на 2018 год выполнен Исполнителем</w:t>
      </w:r>
      <w:r w:rsidR="00F16109">
        <w:rPr>
          <w:color w:val="000000"/>
        </w:rPr>
        <w:t xml:space="preserve"> </w:t>
      </w:r>
      <w:r w:rsidRPr="001A15D2">
        <w:rPr>
          <w:color w:val="000000"/>
        </w:rPr>
        <w:t>в части платы за содержание</w:t>
      </w:r>
      <w:r w:rsidR="00F16109">
        <w:rPr>
          <w:color w:val="000000"/>
        </w:rPr>
        <w:t xml:space="preserve"> </w:t>
      </w:r>
      <w:r w:rsidRPr="001A15D2">
        <w:rPr>
          <w:color w:val="000000"/>
        </w:rPr>
        <w:t xml:space="preserve">на основании данных Сводного прогнозного баланса на 2018 год, утвержденного приказом ФАС России от 30.11.2017 </w:t>
      </w:r>
      <w:r w:rsidR="00134DE0">
        <w:rPr>
          <w:color w:val="000000"/>
        </w:rPr>
        <w:t>№ </w:t>
      </w:r>
      <w:r w:rsidRPr="001A15D2">
        <w:rPr>
          <w:color w:val="000000"/>
        </w:rPr>
        <w:t>1613/17-ДСП, в части затрат на покупку потерь на основании Экспертного заключения РЭК Омской области на 2018 год.</w:t>
      </w:r>
    </w:p>
    <w:tbl>
      <w:tblPr>
        <w:tblW w:w="5000" w:type="pct"/>
        <w:tblLook w:val="04A0" w:firstRow="1" w:lastRow="0" w:firstColumn="1" w:lastColumn="0" w:noHBand="0" w:noVBand="1"/>
      </w:tblPr>
      <w:tblGrid>
        <w:gridCol w:w="3111"/>
        <w:gridCol w:w="1433"/>
        <w:gridCol w:w="1694"/>
        <w:gridCol w:w="1694"/>
        <w:gridCol w:w="1412"/>
      </w:tblGrid>
      <w:tr w:rsidR="00D05417" w:rsidRPr="00134DE0" w14:paraId="4BF334D5" w14:textId="77777777" w:rsidTr="00134DE0">
        <w:trPr>
          <w:trHeight w:val="20"/>
        </w:trPr>
        <w:tc>
          <w:tcPr>
            <w:tcW w:w="166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1D6685"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Наименование показателя</w:t>
            </w:r>
          </w:p>
        </w:tc>
        <w:tc>
          <w:tcPr>
            <w:tcW w:w="76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AF2BC74"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Ед. изм.</w:t>
            </w:r>
          </w:p>
        </w:tc>
        <w:tc>
          <w:tcPr>
            <w:tcW w:w="2570"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D349A90" w14:textId="6C67C15B"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 xml:space="preserve">Расчет расходов на оплату услуг </w:t>
            </w:r>
            <w:r w:rsidR="00801C45">
              <w:rPr>
                <w:rFonts w:ascii="Myriad Pro" w:hAnsi="Myriad Pro"/>
                <w:color w:val="FFFFFF"/>
                <w:sz w:val="20"/>
                <w:szCs w:val="20"/>
                <w:lang w:eastAsia="ru-RU"/>
              </w:rPr>
              <w:t>ПАО </w:t>
            </w:r>
            <w:r w:rsidR="00C874AC" w:rsidRPr="00134DE0">
              <w:rPr>
                <w:rFonts w:ascii="Myriad Pro" w:hAnsi="Myriad Pro"/>
                <w:color w:val="FFFFFF"/>
                <w:sz w:val="20"/>
                <w:szCs w:val="20"/>
                <w:lang w:eastAsia="ru-RU"/>
              </w:rPr>
              <w:t>«</w:t>
            </w:r>
            <w:r w:rsidRPr="00134DE0">
              <w:rPr>
                <w:rFonts w:ascii="Myriad Pro" w:hAnsi="Myriad Pro"/>
                <w:color w:val="FFFFFF"/>
                <w:sz w:val="20"/>
                <w:szCs w:val="20"/>
                <w:lang w:eastAsia="ru-RU"/>
              </w:rPr>
              <w:t>ФСК ЕЭС</w:t>
            </w:r>
            <w:r w:rsidR="00C874AC" w:rsidRPr="00134DE0">
              <w:rPr>
                <w:rFonts w:ascii="Myriad Pro" w:hAnsi="Myriad Pro"/>
                <w:color w:val="FFFFFF"/>
                <w:sz w:val="20"/>
                <w:szCs w:val="20"/>
                <w:lang w:eastAsia="ru-RU"/>
              </w:rPr>
              <w:t>»</w:t>
            </w:r>
          </w:p>
          <w:p w14:paraId="561A59C8"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на 2018 год</w:t>
            </w:r>
          </w:p>
        </w:tc>
      </w:tr>
      <w:tr w:rsidR="00D05417" w:rsidRPr="00134DE0" w14:paraId="7411AF23" w14:textId="77777777" w:rsidTr="00C73CA2">
        <w:trPr>
          <w:trHeight w:val="493"/>
        </w:trPr>
        <w:tc>
          <w:tcPr>
            <w:tcW w:w="166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C3EADCA" w14:textId="77777777" w:rsidR="00D05417" w:rsidRPr="00134DE0" w:rsidRDefault="00D05417" w:rsidP="00F6562E">
            <w:pPr>
              <w:rPr>
                <w:rFonts w:ascii="Myriad Pro" w:hAnsi="Myriad Pro"/>
                <w:color w:val="FFFFFF"/>
                <w:sz w:val="20"/>
                <w:szCs w:val="20"/>
                <w:lang w:eastAsia="ru-RU"/>
              </w:rPr>
            </w:pPr>
          </w:p>
        </w:tc>
        <w:tc>
          <w:tcPr>
            <w:tcW w:w="76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B9DF321" w14:textId="77777777" w:rsidR="00D05417" w:rsidRPr="00134DE0" w:rsidRDefault="00D05417" w:rsidP="00F6562E">
            <w:pPr>
              <w:rPr>
                <w:rFonts w:ascii="Myriad Pro" w:hAnsi="Myriad Pro"/>
                <w:color w:val="FFFFFF"/>
                <w:sz w:val="20"/>
                <w:szCs w:val="20"/>
                <w:lang w:eastAsia="ru-RU"/>
              </w:rPr>
            </w:pPr>
          </w:p>
        </w:tc>
        <w:tc>
          <w:tcPr>
            <w:tcW w:w="9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584FD2D"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1 полугодие</w:t>
            </w:r>
          </w:p>
        </w:tc>
        <w:tc>
          <w:tcPr>
            <w:tcW w:w="90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9F16610"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2 полугодие</w:t>
            </w:r>
          </w:p>
        </w:tc>
        <w:tc>
          <w:tcPr>
            <w:tcW w:w="75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CE54EED"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год</w:t>
            </w:r>
          </w:p>
        </w:tc>
      </w:tr>
      <w:tr w:rsidR="00D05417" w:rsidRPr="00134DE0" w14:paraId="67823F89" w14:textId="77777777" w:rsidTr="00134DE0">
        <w:trPr>
          <w:trHeight w:val="20"/>
        </w:trPr>
        <w:tc>
          <w:tcPr>
            <w:tcW w:w="1666"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6578D822"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1. Заявленная мощность</w:t>
            </w:r>
          </w:p>
        </w:tc>
        <w:tc>
          <w:tcPr>
            <w:tcW w:w="76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8088B75"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МВт</w:t>
            </w:r>
          </w:p>
        </w:tc>
        <w:tc>
          <w:tcPr>
            <w:tcW w:w="907"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ADAF20E"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645,726</w:t>
            </w:r>
          </w:p>
        </w:tc>
        <w:tc>
          <w:tcPr>
            <w:tcW w:w="907"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C84C1CD"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626,044</w:t>
            </w:r>
          </w:p>
        </w:tc>
        <w:tc>
          <w:tcPr>
            <w:tcW w:w="75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C0BB095"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r>
      <w:tr w:rsidR="00D05417" w:rsidRPr="00134DE0" w14:paraId="5E6FFD91" w14:textId="77777777" w:rsidTr="00134DE0">
        <w:trPr>
          <w:trHeight w:val="20"/>
        </w:trPr>
        <w:tc>
          <w:tcPr>
            <w:tcW w:w="1666" w:type="pct"/>
            <w:tcBorders>
              <w:top w:val="nil"/>
              <w:left w:val="single" w:sz="4" w:space="0" w:color="auto"/>
              <w:bottom w:val="single" w:sz="4" w:space="0" w:color="auto"/>
              <w:right w:val="single" w:sz="4" w:space="0" w:color="auto"/>
            </w:tcBorders>
            <w:shd w:val="clear" w:color="000000" w:fill="FFFFFF"/>
            <w:noWrap/>
            <w:vAlign w:val="center"/>
            <w:hideMark/>
          </w:tcPr>
          <w:p w14:paraId="0ACC4AE8"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2 Ставка на содержание сетей</w:t>
            </w:r>
          </w:p>
        </w:tc>
        <w:tc>
          <w:tcPr>
            <w:tcW w:w="764" w:type="pct"/>
            <w:tcBorders>
              <w:top w:val="nil"/>
              <w:left w:val="nil"/>
              <w:bottom w:val="single" w:sz="4" w:space="0" w:color="auto"/>
              <w:right w:val="single" w:sz="4" w:space="0" w:color="auto"/>
            </w:tcBorders>
            <w:shd w:val="clear" w:color="000000" w:fill="FFFFFF"/>
            <w:noWrap/>
            <w:vAlign w:val="center"/>
            <w:hideMark/>
          </w:tcPr>
          <w:p w14:paraId="5A625B7B"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руб./МВт*мес.</w:t>
            </w:r>
          </w:p>
        </w:tc>
        <w:tc>
          <w:tcPr>
            <w:tcW w:w="907" w:type="pct"/>
            <w:tcBorders>
              <w:top w:val="nil"/>
              <w:left w:val="nil"/>
              <w:bottom w:val="single" w:sz="4" w:space="0" w:color="auto"/>
              <w:right w:val="single" w:sz="4" w:space="0" w:color="auto"/>
            </w:tcBorders>
            <w:shd w:val="clear" w:color="000000" w:fill="FFFFFF"/>
            <w:noWrap/>
            <w:vAlign w:val="center"/>
            <w:hideMark/>
          </w:tcPr>
          <w:p w14:paraId="0A5C562D"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164 095,64</w:t>
            </w:r>
          </w:p>
        </w:tc>
        <w:tc>
          <w:tcPr>
            <w:tcW w:w="907" w:type="pct"/>
            <w:tcBorders>
              <w:top w:val="nil"/>
              <w:left w:val="nil"/>
              <w:bottom w:val="single" w:sz="4" w:space="0" w:color="auto"/>
              <w:right w:val="single" w:sz="4" w:space="0" w:color="auto"/>
            </w:tcBorders>
            <w:shd w:val="clear" w:color="000000" w:fill="FFFFFF"/>
            <w:noWrap/>
            <w:vAlign w:val="center"/>
            <w:hideMark/>
          </w:tcPr>
          <w:p w14:paraId="1362C3AF"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173 164,15</w:t>
            </w:r>
          </w:p>
        </w:tc>
        <w:tc>
          <w:tcPr>
            <w:tcW w:w="756" w:type="pct"/>
            <w:tcBorders>
              <w:top w:val="nil"/>
              <w:left w:val="nil"/>
              <w:bottom w:val="single" w:sz="4" w:space="0" w:color="auto"/>
              <w:right w:val="single" w:sz="4" w:space="0" w:color="auto"/>
            </w:tcBorders>
            <w:shd w:val="clear" w:color="000000" w:fill="FFFFFF"/>
            <w:noWrap/>
            <w:vAlign w:val="center"/>
            <w:hideMark/>
          </w:tcPr>
          <w:p w14:paraId="4EF9C10D"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r>
      <w:tr w:rsidR="00D05417" w:rsidRPr="00134DE0" w14:paraId="48FA408C" w14:textId="77777777" w:rsidTr="00134DE0">
        <w:trPr>
          <w:trHeight w:val="20"/>
        </w:trPr>
        <w:tc>
          <w:tcPr>
            <w:tcW w:w="1666" w:type="pct"/>
            <w:tcBorders>
              <w:top w:val="nil"/>
              <w:left w:val="single" w:sz="4" w:space="0" w:color="auto"/>
              <w:bottom w:val="single" w:sz="4" w:space="0" w:color="auto"/>
              <w:right w:val="single" w:sz="4" w:space="0" w:color="auto"/>
            </w:tcBorders>
            <w:shd w:val="clear" w:color="000000" w:fill="FFFFFF"/>
            <w:vAlign w:val="center"/>
            <w:hideMark/>
          </w:tcPr>
          <w:p w14:paraId="095F8875"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 xml:space="preserve">3. Плата за содержание </w:t>
            </w:r>
          </w:p>
        </w:tc>
        <w:tc>
          <w:tcPr>
            <w:tcW w:w="764" w:type="pct"/>
            <w:tcBorders>
              <w:top w:val="nil"/>
              <w:left w:val="nil"/>
              <w:bottom w:val="single" w:sz="4" w:space="0" w:color="auto"/>
              <w:right w:val="single" w:sz="4" w:space="0" w:color="auto"/>
            </w:tcBorders>
            <w:shd w:val="clear" w:color="000000" w:fill="FFFFFF"/>
            <w:noWrap/>
            <w:vAlign w:val="center"/>
            <w:hideMark/>
          </w:tcPr>
          <w:p w14:paraId="3102AFBF"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тыс. руб.</w:t>
            </w:r>
          </w:p>
        </w:tc>
        <w:tc>
          <w:tcPr>
            <w:tcW w:w="907" w:type="pct"/>
            <w:tcBorders>
              <w:top w:val="nil"/>
              <w:left w:val="nil"/>
              <w:bottom w:val="single" w:sz="4" w:space="0" w:color="auto"/>
              <w:right w:val="single" w:sz="4" w:space="0" w:color="auto"/>
            </w:tcBorders>
            <w:shd w:val="clear" w:color="000000" w:fill="FFFFFF"/>
            <w:noWrap/>
            <w:vAlign w:val="center"/>
            <w:hideMark/>
          </w:tcPr>
          <w:p w14:paraId="4F1CF18D"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635 764,93</w:t>
            </w:r>
          </w:p>
        </w:tc>
        <w:tc>
          <w:tcPr>
            <w:tcW w:w="907" w:type="pct"/>
            <w:tcBorders>
              <w:top w:val="nil"/>
              <w:left w:val="nil"/>
              <w:bottom w:val="single" w:sz="4" w:space="0" w:color="auto"/>
              <w:right w:val="single" w:sz="4" w:space="0" w:color="auto"/>
            </w:tcBorders>
            <w:shd w:val="clear" w:color="000000" w:fill="FFFFFF"/>
            <w:noWrap/>
            <w:vAlign w:val="center"/>
            <w:hideMark/>
          </w:tcPr>
          <w:p w14:paraId="246B8CC9"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650 450,26</w:t>
            </w:r>
          </w:p>
        </w:tc>
        <w:tc>
          <w:tcPr>
            <w:tcW w:w="756" w:type="pct"/>
            <w:tcBorders>
              <w:top w:val="nil"/>
              <w:left w:val="nil"/>
              <w:bottom w:val="single" w:sz="4" w:space="0" w:color="auto"/>
              <w:right w:val="single" w:sz="4" w:space="0" w:color="auto"/>
            </w:tcBorders>
            <w:shd w:val="clear" w:color="000000" w:fill="FFFFFF"/>
            <w:noWrap/>
            <w:vAlign w:val="center"/>
            <w:hideMark/>
          </w:tcPr>
          <w:p w14:paraId="4D04B756"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1 286 215,19</w:t>
            </w:r>
          </w:p>
        </w:tc>
      </w:tr>
      <w:tr w:rsidR="00D05417" w:rsidRPr="00134DE0" w14:paraId="4CE563C0" w14:textId="77777777" w:rsidTr="00134DE0">
        <w:trPr>
          <w:trHeight w:val="20"/>
        </w:trPr>
        <w:tc>
          <w:tcPr>
            <w:tcW w:w="1666" w:type="pct"/>
            <w:tcBorders>
              <w:top w:val="nil"/>
              <w:left w:val="single" w:sz="4" w:space="0" w:color="auto"/>
              <w:bottom w:val="single" w:sz="4" w:space="0" w:color="auto"/>
              <w:right w:val="single" w:sz="4" w:space="0" w:color="auto"/>
            </w:tcBorders>
            <w:shd w:val="clear" w:color="000000" w:fill="FFFFFF"/>
            <w:noWrap/>
            <w:vAlign w:val="center"/>
            <w:hideMark/>
          </w:tcPr>
          <w:p w14:paraId="438B20B0"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5. Объем потерь</w:t>
            </w:r>
          </w:p>
        </w:tc>
        <w:tc>
          <w:tcPr>
            <w:tcW w:w="764" w:type="pct"/>
            <w:tcBorders>
              <w:top w:val="nil"/>
              <w:left w:val="nil"/>
              <w:bottom w:val="single" w:sz="4" w:space="0" w:color="auto"/>
              <w:right w:val="single" w:sz="4" w:space="0" w:color="auto"/>
            </w:tcBorders>
            <w:shd w:val="clear" w:color="000000" w:fill="FFFFFF"/>
            <w:noWrap/>
            <w:vAlign w:val="center"/>
            <w:hideMark/>
          </w:tcPr>
          <w:p w14:paraId="4B71D402"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тыс. кВт*ч</w:t>
            </w:r>
          </w:p>
        </w:tc>
        <w:tc>
          <w:tcPr>
            <w:tcW w:w="907" w:type="pct"/>
            <w:tcBorders>
              <w:top w:val="nil"/>
              <w:left w:val="nil"/>
              <w:bottom w:val="single" w:sz="4" w:space="0" w:color="auto"/>
              <w:right w:val="single" w:sz="4" w:space="0" w:color="auto"/>
            </w:tcBorders>
            <w:shd w:val="clear" w:color="000000" w:fill="FFFFFF"/>
            <w:noWrap/>
            <w:vAlign w:val="center"/>
            <w:hideMark/>
          </w:tcPr>
          <w:p w14:paraId="68DF22EC"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907" w:type="pct"/>
            <w:tcBorders>
              <w:top w:val="nil"/>
              <w:left w:val="nil"/>
              <w:bottom w:val="single" w:sz="4" w:space="0" w:color="auto"/>
              <w:right w:val="single" w:sz="4" w:space="0" w:color="auto"/>
            </w:tcBorders>
            <w:shd w:val="clear" w:color="000000" w:fill="FFFFFF"/>
            <w:noWrap/>
            <w:vAlign w:val="center"/>
            <w:hideMark/>
          </w:tcPr>
          <w:p w14:paraId="534B9B8A"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756" w:type="pct"/>
            <w:tcBorders>
              <w:top w:val="nil"/>
              <w:left w:val="nil"/>
              <w:bottom w:val="single" w:sz="4" w:space="0" w:color="auto"/>
              <w:right w:val="single" w:sz="4" w:space="0" w:color="auto"/>
            </w:tcBorders>
            <w:shd w:val="clear" w:color="000000" w:fill="FFFFFF"/>
            <w:noWrap/>
            <w:vAlign w:val="center"/>
            <w:hideMark/>
          </w:tcPr>
          <w:p w14:paraId="169AD4E0"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91,817</w:t>
            </w:r>
          </w:p>
        </w:tc>
      </w:tr>
      <w:tr w:rsidR="00D05417" w:rsidRPr="00134DE0" w14:paraId="24C3BD10" w14:textId="77777777" w:rsidTr="00134DE0">
        <w:trPr>
          <w:trHeight w:val="20"/>
        </w:trPr>
        <w:tc>
          <w:tcPr>
            <w:tcW w:w="1666" w:type="pct"/>
            <w:tcBorders>
              <w:top w:val="nil"/>
              <w:left w:val="single" w:sz="4" w:space="0" w:color="auto"/>
              <w:bottom w:val="single" w:sz="4" w:space="0" w:color="auto"/>
              <w:right w:val="single" w:sz="4" w:space="0" w:color="auto"/>
            </w:tcBorders>
            <w:shd w:val="clear" w:color="000000" w:fill="FFFFFF"/>
            <w:noWrap/>
            <w:vAlign w:val="center"/>
            <w:hideMark/>
          </w:tcPr>
          <w:p w14:paraId="17309671"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6. Ставка по оплате потерь</w:t>
            </w:r>
          </w:p>
        </w:tc>
        <w:tc>
          <w:tcPr>
            <w:tcW w:w="764" w:type="pct"/>
            <w:tcBorders>
              <w:top w:val="nil"/>
              <w:left w:val="nil"/>
              <w:bottom w:val="single" w:sz="4" w:space="0" w:color="auto"/>
              <w:right w:val="single" w:sz="4" w:space="0" w:color="auto"/>
            </w:tcBorders>
            <w:shd w:val="clear" w:color="000000" w:fill="FFFFFF"/>
            <w:noWrap/>
            <w:vAlign w:val="center"/>
            <w:hideMark/>
          </w:tcPr>
          <w:p w14:paraId="3E0830C9"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руб./МВт*ч</w:t>
            </w:r>
          </w:p>
        </w:tc>
        <w:tc>
          <w:tcPr>
            <w:tcW w:w="907" w:type="pct"/>
            <w:tcBorders>
              <w:top w:val="nil"/>
              <w:left w:val="nil"/>
              <w:bottom w:val="single" w:sz="4" w:space="0" w:color="auto"/>
              <w:right w:val="single" w:sz="4" w:space="0" w:color="auto"/>
            </w:tcBorders>
            <w:shd w:val="clear" w:color="000000" w:fill="FFFFFF"/>
            <w:noWrap/>
            <w:vAlign w:val="center"/>
            <w:hideMark/>
          </w:tcPr>
          <w:p w14:paraId="5B4470A6"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907" w:type="pct"/>
            <w:tcBorders>
              <w:top w:val="nil"/>
              <w:left w:val="nil"/>
              <w:bottom w:val="single" w:sz="4" w:space="0" w:color="auto"/>
              <w:right w:val="single" w:sz="4" w:space="0" w:color="auto"/>
            </w:tcBorders>
            <w:shd w:val="clear" w:color="000000" w:fill="FFFFFF"/>
            <w:noWrap/>
            <w:vAlign w:val="center"/>
            <w:hideMark/>
          </w:tcPr>
          <w:p w14:paraId="6BA28424"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756" w:type="pct"/>
            <w:tcBorders>
              <w:top w:val="nil"/>
              <w:left w:val="nil"/>
              <w:bottom w:val="single" w:sz="4" w:space="0" w:color="auto"/>
              <w:right w:val="single" w:sz="4" w:space="0" w:color="auto"/>
            </w:tcBorders>
            <w:shd w:val="clear" w:color="000000" w:fill="FFFFFF"/>
            <w:noWrap/>
            <w:vAlign w:val="center"/>
            <w:hideMark/>
          </w:tcPr>
          <w:p w14:paraId="54B4523C"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1 658,00</w:t>
            </w:r>
          </w:p>
        </w:tc>
      </w:tr>
      <w:tr w:rsidR="00D05417" w:rsidRPr="00134DE0" w14:paraId="0B9ED992" w14:textId="77777777" w:rsidTr="00134DE0">
        <w:trPr>
          <w:trHeight w:val="20"/>
        </w:trPr>
        <w:tc>
          <w:tcPr>
            <w:tcW w:w="1666" w:type="pct"/>
            <w:tcBorders>
              <w:top w:val="nil"/>
              <w:left w:val="single" w:sz="4" w:space="0" w:color="auto"/>
              <w:bottom w:val="single" w:sz="4" w:space="0" w:color="auto"/>
              <w:right w:val="single" w:sz="4" w:space="0" w:color="auto"/>
            </w:tcBorders>
            <w:shd w:val="clear" w:color="000000" w:fill="FFFFFF"/>
            <w:vAlign w:val="center"/>
            <w:hideMark/>
          </w:tcPr>
          <w:p w14:paraId="0438CC8F"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 xml:space="preserve">7. Затраты на покупку потерь </w:t>
            </w:r>
          </w:p>
        </w:tc>
        <w:tc>
          <w:tcPr>
            <w:tcW w:w="764" w:type="pct"/>
            <w:tcBorders>
              <w:top w:val="nil"/>
              <w:left w:val="nil"/>
              <w:bottom w:val="single" w:sz="4" w:space="0" w:color="auto"/>
              <w:right w:val="single" w:sz="4" w:space="0" w:color="auto"/>
            </w:tcBorders>
            <w:shd w:val="clear" w:color="000000" w:fill="FFFFFF"/>
            <w:noWrap/>
            <w:vAlign w:val="center"/>
            <w:hideMark/>
          </w:tcPr>
          <w:p w14:paraId="120C30D7"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тыс. руб.</w:t>
            </w:r>
          </w:p>
        </w:tc>
        <w:tc>
          <w:tcPr>
            <w:tcW w:w="907" w:type="pct"/>
            <w:tcBorders>
              <w:top w:val="nil"/>
              <w:left w:val="nil"/>
              <w:bottom w:val="single" w:sz="4" w:space="0" w:color="auto"/>
              <w:right w:val="single" w:sz="4" w:space="0" w:color="auto"/>
            </w:tcBorders>
            <w:shd w:val="clear" w:color="000000" w:fill="FFFFFF"/>
            <w:noWrap/>
            <w:vAlign w:val="center"/>
            <w:hideMark/>
          </w:tcPr>
          <w:p w14:paraId="78BA65FE"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907" w:type="pct"/>
            <w:tcBorders>
              <w:top w:val="nil"/>
              <w:left w:val="nil"/>
              <w:bottom w:val="single" w:sz="4" w:space="0" w:color="auto"/>
              <w:right w:val="single" w:sz="4" w:space="0" w:color="auto"/>
            </w:tcBorders>
            <w:shd w:val="clear" w:color="000000" w:fill="FFFFFF"/>
            <w:noWrap/>
            <w:vAlign w:val="center"/>
            <w:hideMark/>
          </w:tcPr>
          <w:p w14:paraId="21E7C2D4"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756" w:type="pct"/>
            <w:tcBorders>
              <w:top w:val="nil"/>
              <w:left w:val="nil"/>
              <w:bottom w:val="single" w:sz="4" w:space="0" w:color="auto"/>
              <w:right w:val="single" w:sz="4" w:space="0" w:color="auto"/>
            </w:tcBorders>
            <w:shd w:val="clear" w:color="000000" w:fill="FFFFFF"/>
            <w:noWrap/>
            <w:vAlign w:val="center"/>
            <w:hideMark/>
          </w:tcPr>
          <w:p w14:paraId="5329F4BD"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152 232,59</w:t>
            </w:r>
          </w:p>
        </w:tc>
      </w:tr>
      <w:tr w:rsidR="00D05417" w:rsidRPr="00134DE0" w14:paraId="570C3782" w14:textId="77777777" w:rsidTr="00134DE0">
        <w:trPr>
          <w:trHeight w:val="20"/>
        </w:trPr>
        <w:tc>
          <w:tcPr>
            <w:tcW w:w="1666" w:type="pct"/>
            <w:tcBorders>
              <w:top w:val="nil"/>
              <w:left w:val="single" w:sz="4" w:space="0" w:color="auto"/>
              <w:bottom w:val="single" w:sz="4" w:space="0" w:color="auto"/>
              <w:right w:val="single" w:sz="4" w:space="0" w:color="auto"/>
            </w:tcBorders>
            <w:shd w:val="clear" w:color="auto" w:fill="FFFFFF" w:themeFill="background1"/>
            <w:vAlign w:val="center"/>
            <w:hideMark/>
          </w:tcPr>
          <w:p w14:paraId="680D6085" w14:textId="1E42B828" w:rsidR="00D05417" w:rsidRPr="00134DE0" w:rsidRDefault="00D05417" w:rsidP="00F6562E">
            <w:pPr>
              <w:rPr>
                <w:rFonts w:ascii="Myriad Pro" w:hAnsi="Myriad Pro"/>
                <w:b/>
                <w:bCs/>
                <w:color w:val="000000"/>
                <w:sz w:val="20"/>
                <w:szCs w:val="20"/>
                <w:lang w:eastAsia="ru-RU"/>
              </w:rPr>
            </w:pPr>
            <w:r w:rsidRPr="00134DE0">
              <w:rPr>
                <w:rFonts w:ascii="Myriad Pro" w:hAnsi="Myriad Pro"/>
                <w:b/>
                <w:bCs/>
                <w:color w:val="000000"/>
                <w:sz w:val="20"/>
                <w:szCs w:val="20"/>
                <w:lang w:eastAsia="ru-RU"/>
              </w:rPr>
              <w:t xml:space="preserve">8. Услуги </w:t>
            </w:r>
            <w:r w:rsidR="00801C45">
              <w:rPr>
                <w:rFonts w:ascii="Myriad Pro" w:hAnsi="Myriad Pro"/>
                <w:b/>
                <w:bCs/>
                <w:color w:val="000000"/>
                <w:sz w:val="20"/>
                <w:szCs w:val="20"/>
                <w:lang w:eastAsia="ru-RU"/>
              </w:rPr>
              <w:t>ПАО </w:t>
            </w:r>
            <w:r w:rsidRPr="00134DE0">
              <w:rPr>
                <w:rFonts w:ascii="Myriad Pro" w:hAnsi="Myriad Pro"/>
                <w:b/>
                <w:bCs/>
                <w:color w:val="000000"/>
                <w:sz w:val="20"/>
                <w:szCs w:val="20"/>
                <w:lang w:eastAsia="ru-RU"/>
              </w:rPr>
              <w:t xml:space="preserve">«ФСК ЕЭС» </w:t>
            </w:r>
          </w:p>
        </w:tc>
        <w:tc>
          <w:tcPr>
            <w:tcW w:w="764" w:type="pct"/>
            <w:tcBorders>
              <w:top w:val="nil"/>
              <w:left w:val="nil"/>
              <w:bottom w:val="single" w:sz="4" w:space="0" w:color="auto"/>
              <w:right w:val="single" w:sz="4" w:space="0" w:color="auto"/>
            </w:tcBorders>
            <w:shd w:val="clear" w:color="auto" w:fill="FFFFFF" w:themeFill="background1"/>
            <w:noWrap/>
            <w:vAlign w:val="center"/>
            <w:hideMark/>
          </w:tcPr>
          <w:p w14:paraId="643CCE24" w14:textId="77777777" w:rsidR="00D05417" w:rsidRPr="00134DE0" w:rsidRDefault="00D05417" w:rsidP="00F6562E">
            <w:pPr>
              <w:jc w:val="center"/>
              <w:rPr>
                <w:rFonts w:ascii="Myriad Pro" w:hAnsi="Myriad Pro"/>
                <w:b/>
                <w:bCs/>
                <w:color w:val="000000"/>
                <w:sz w:val="20"/>
                <w:szCs w:val="20"/>
                <w:lang w:eastAsia="ru-RU"/>
              </w:rPr>
            </w:pPr>
            <w:r w:rsidRPr="00134DE0">
              <w:rPr>
                <w:rFonts w:ascii="Myriad Pro" w:hAnsi="Myriad Pro"/>
                <w:b/>
                <w:bCs/>
                <w:color w:val="000000"/>
                <w:sz w:val="20"/>
                <w:szCs w:val="20"/>
                <w:lang w:eastAsia="ru-RU"/>
              </w:rPr>
              <w:t>тыс. руб.</w:t>
            </w:r>
          </w:p>
        </w:tc>
        <w:tc>
          <w:tcPr>
            <w:tcW w:w="907" w:type="pct"/>
            <w:tcBorders>
              <w:top w:val="nil"/>
              <w:left w:val="nil"/>
              <w:bottom w:val="single" w:sz="4" w:space="0" w:color="auto"/>
              <w:right w:val="single" w:sz="4" w:space="0" w:color="auto"/>
            </w:tcBorders>
            <w:shd w:val="clear" w:color="auto" w:fill="FFFFFF" w:themeFill="background1"/>
            <w:noWrap/>
            <w:vAlign w:val="center"/>
            <w:hideMark/>
          </w:tcPr>
          <w:p w14:paraId="0BBD36A3" w14:textId="77777777" w:rsidR="00D05417" w:rsidRPr="00134DE0" w:rsidRDefault="00D05417" w:rsidP="00F6562E">
            <w:pPr>
              <w:jc w:val="center"/>
              <w:rPr>
                <w:rFonts w:ascii="Myriad Pro" w:hAnsi="Myriad Pro"/>
                <w:b/>
                <w:bCs/>
                <w:color w:val="000000"/>
                <w:sz w:val="20"/>
                <w:szCs w:val="20"/>
                <w:lang w:eastAsia="ru-RU"/>
              </w:rPr>
            </w:pPr>
            <w:r w:rsidRPr="00134DE0">
              <w:rPr>
                <w:rFonts w:ascii="Myriad Pro" w:hAnsi="Myriad Pro"/>
                <w:b/>
                <w:bCs/>
                <w:color w:val="000000"/>
                <w:sz w:val="20"/>
                <w:szCs w:val="20"/>
                <w:lang w:eastAsia="ru-RU"/>
              </w:rPr>
              <w:t> </w:t>
            </w:r>
          </w:p>
        </w:tc>
        <w:tc>
          <w:tcPr>
            <w:tcW w:w="907" w:type="pct"/>
            <w:tcBorders>
              <w:top w:val="nil"/>
              <w:left w:val="nil"/>
              <w:bottom w:val="single" w:sz="4" w:space="0" w:color="auto"/>
              <w:right w:val="single" w:sz="4" w:space="0" w:color="auto"/>
            </w:tcBorders>
            <w:shd w:val="clear" w:color="auto" w:fill="FFFFFF" w:themeFill="background1"/>
            <w:noWrap/>
            <w:vAlign w:val="center"/>
            <w:hideMark/>
          </w:tcPr>
          <w:p w14:paraId="74E5D2D8" w14:textId="77777777" w:rsidR="00D05417" w:rsidRPr="00134DE0" w:rsidRDefault="00D05417" w:rsidP="00F6562E">
            <w:pPr>
              <w:jc w:val="center"/>
              <w:rPr>
                <w:rFonts w:ascii="Myriad Pro" w:hAnsi="Myriad Pro"/>
                <w:b/>
                <w:bCs/>
                <w:color w:val="000000"/>
                <w:sz w:val="20"/>
                <w:szCs w:val="20"/>
                <w:lang w:eastAsia="ru-RU"/>
              </w:rPr>
            </w:pPr>
            <w:r w:rsidRPr="00134DE0">
              <w:rPr>
                <w:rFonts w:ascii="Myriad Pro" w:hAnsi="Myriad Pro"/>
                <w:b/>
                <w:bCs/>
                <w:color w:val="000000"/>
                <w:sz w:val="20"/>
                <w:szCs w:val="20"/>
                <w:lang w:eastAsia="ru-RU"/>
              </w:rPr>
              <w:t> </w:t>
            </w:r>
          </w:p>
        </w:tc>
        <w:tc>
          <w:tcPr>
            <w:tcW w:w="756" w:type="pct"/>
            <w:tcBorders>
              <w:top w:val="nil"/>
              <w:left w:val="nil"/>
              <w:bottom w:val="single" w:sz="4" w:space="0" w:color="auto"/>
              <w:right w:val="single" w:sz="4" w:space="0" w:color="auto"/>
            </w:tcBorders>
            <w:shd w:val="clear" w:color="auto" w:fill="FFFFFF" w:themeFill="background1"/>
            <w:noWrap/>
            <w:vAlign w:val="center"/>
            <w:hideMark/>
          </w:tcPr>
          <w:p w14:paraId="2FD69B2F" w14:textId="77777777" w:rsidR="00D05417" w:rsidRPr="00134DE0" w:rsidRDefault="00D05417" w:rsidP="00F6562E">
            <w:pPr>
              <w:jc w:val="center"/>
              <w:rPr>
                <w:rFonts w:ascii="Myriad Pro" w:hAnsi="Myriad Pro"/>
                <w:b/>
                <w:bCs/>
                <w:color w:val="000000"/>
                <w:sz w:val="20"/>
                <w:szCs w:val="20"/>
                <w:lang w:eastAsia="ru-RU"/>
              </w:rPr>
            </w:pPr>
            <w:r w:rsidRPr="00134DE0">
              <w:rPr>
                <w:rFonts w:ascii="Myriad Pro" w:hAnsi="Myriad Pro"/>
                <w:b/>
                <w:bCs/>
                <w:color w:val="000000"/>
                <w:sz w:val="20"/>
                <w:szCs w:val="20"/>
                <w:lang w:eastAsia="ru-RU"/>
              </w:rPr>
              <w:t>1 438 447,78</w:t>
            </w:r>
          </w:p>
        </w:tc>
      </w:tr>
      <w:tr w:rsidR="00D05417" w:rsidRPr="00134DE0" w14:paraId="1AAB2162" w14:textId="77777777" w:rsidTr="00134DE0">
        <w:trPr>
          <w:trHeight w:val="20"/>
        </w:trPr>
        <w:tc>
          <w:tcPr>
            <w:tcW w:w="1666" w:type="pct"/>
            <w:tcBorders>
              <w:top w:val="nil"/>
              <w:left w:val="single" w:sz="4" w:space="0" w:color="auto"/>
              <w:bottom w:val="single" w:sz="4" w:space="0" w:color="auto"/>
              <w:right w:val="single" w:sz="4" w:space="0" w:color="auto"/>
            </w:tcBorders>
            <w:shd w:val="clear" w:color="000000" w:fill="FFFFFF"/>
            <w:vAlign w:val="center"/>
            <w:hideMark/>
          </w:tcPr>
          <w:p w14:paraId="0ABA637A"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 xml:space="preserve">Отклонение от величины расходов, определенных РЭК Омской области </w:t>
            </w:r>
          </w:p>
        </w:tc>
        <w:tc>
          <w:tcPr>
            <w:tcW w:w="764" w:type="pct"/>
            <w:tcBorders>
              <w:top w:val="nil"/>
              <w:left w:val="nil"/>
              <w:bottom w:val="single" w:sz="4" w:space="0" w:color="auto"/>
              <w:right w:val="single" w:sz="4" w:space="0" w:color="auto"/>
            </w:tcBorders>
            <w:shd w:val="clear" w:color="000000" w:fill="FFFFFF"/>
            <w:noWrap/>
            <w:vAlign w:val="center"/>
            <w:hideMark/>
          </w:tcPr>
          <w:p w14:paraId="2B86EC5B"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тыс. руб.</w:t>
            </w:r>
          </w:p>
        </w:tc>
        <w:tc>
          <w:tcPr>
            <w:tcW w:w="907" w:type="pct"/>
            <w:tcBorders>
              <w:top w:val="nil"/>
              <w:left w:val="nil"/>
              <w:bottom w:val="single" w:sz="4" w:space="0" w:color="auto"/>
              <w:right w:val="single" w:sz="4" w:space="0" w:color="auto"/>
            </w:tcBorders>
            <w:shd w:val="clear" w:color="000000" w:fill="FFFFFF"/>
            <w:noWrap/>
            <w:vAlign w:val="center"/>
            <w:hideMark/>
          </w:tcPr>
          <w:p w14:paraId="722618E7"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907" w:type="pct"/>
            <w:tcBorders>
              <w:top w:val="nil"/>
              <w:left w:val="nil"/>
              <w:bottom w:val="single" w:sz="4" w:space="0" w:color="auto"/>
              <w:right w:val="single" w:sz="4" w:space="0" w:color="auto"/>
            </w:tcBorders>
            <w:shd w:val="clear" w:color="000000" w:fill="FFFFFF"/>
            <w:noWrap/>
            <w:vAlign w:val="center"/>
            <w:hideMark/>
          </w:tcPr>
          <w:p w14:paraId="3A963873"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756" w:type="pct"/>
            <w:tcBorders>
              <w:top w:val="nil"/>
              <w:left w:val="nil"/>
              <w:bottom w:val="single" w:sz="4" w:space="0" w:color="auto"/>
              <w:right w:val="single" w:sz="4" w:space="0" w:color="auto"/>
            </w:tcBorders>
            <w:shd w:val="clear" w:color="000000" w:fill="FFFFFF"/>
            <w:noWrap/>
            <w:vAlign w:val="center"/>
            <w:hideMark/>
          </w:tcPr>
          <w:p w14:paraId="30006839"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-918,17</w:t>
            </w:r>
          </w:p>
        </w:tc>
      </w:tr>
    </w:tbl>
    <w:p w14:paraId="322C7BCD"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br w:type="page"/>
      </w:r>
    </w:p>
    <w:p w14:paraId="6F964116" w14:textId="77777777" w:rsidR="00D05417" w:rsidRPr="00134DE0" w:rsidRDefault="00D05417" w:rsidP="00134DE0">
      <w:pPr>
        <w:pStyle w:val="2"/>
        <w:numPr>
          <w:ilvl w:val="1"/>
          <w:numId w:val="2"/>
        </w:numPr>
        <w:spacing w:line="360" w:lineRule="auto"/>
        <w:ind w:left="720"/>
        <w:jc w:val="both"/>
        <w:rPr>
          <w:rFonts w:ascii="Myriad Pro" w:hAnsi="Myriad Pro"/>
          <w:b/>
          <w:color w:val="4F6228" w:themeColor="accent3" w:themeShade="80"/>
          <w:sz w:val="28"/>
          <w:szCs w:val="28"/>
        </w:rPr>
      </w:pPr>
      <w:bookmarkStart w:id="120" w:name="_Toc60135408"/>
      <w:r w:rsidRPr="00134DE0">
        <w:rPr>
          <w:rFonts w:ascii="Myriad Pro" w:hAnsi="Myriad Pro"/>
          <w:b/>
          <w:color w:val="4F6228" w:themeColor="accent3" w:themeShade="80"/>
          <w:sz w:val="28"/>
          <w:szCs w:val="28"/>
        </w:rPr>
        <w:lastRenderedPageBreak/>
        <w:t>Расходы на оплату услуг организаций, осуществляющих регулируемые виды деятельности</w:t>
      </w:r>
      <w:bookmarkEnd w:id="120"/>
    </w:p>
    <w:p w14:paraId="724BCC1F" w14:textId="77777777" w:rsidR="00D05417" w:rsidRPr="001A15D2" w:rsidRDefault="00D05417" w:rsidP="00134DE0">
      <w:pPr>
        <w:pStyle w:val="2f3"/>
      </w:pPr>
      <w:r w:rsidRPr="001A15D2">
        <w:t xml:space="preserve">Согласно п. 22 Основ ценообразования </w:t>
      </w:r>
      <w:r w:rsidR="00134DE0">
        <w:t>№ </w:t>
      </w:r>
      <w:r w:rsidRPr="001A15D2">
        <w:t>1178 расходы на покупку электрической и тепловой энергии (мощности) определяются в соответствии</w:t>
      </w:r>
      <w:r w:rsidR="00F16109">
        <w:t xml:space="preserve"> </w:t>
      </w:r>
      <w:r w:rsidRPr="001A15D2">
        <w:t xml:space="preserve">с пунктом 29 Основ ценообразования </w:t>
      </w:r>
      <w:r w:rsidR="00134DE0">
        <w:t>№ </w:t>
      </w:r>
      <w:r w:rsidRPr="001A15D2">
        <w:t>1178.</w:t>
      </w:r>
    </w:p>
    <w:p w14:paraId="60E2A716" w14:textId="77777777" w:rsidR="00D05417" w:rsidRPr="001A15D2" w:rsidRDefault="00D05417" w:rsidP="00134DE0">
      <w:pPr>
        <w:pStyle w:val="2f3"/>
      </w:pPr>
      <w:r w:rsidRPr="001A15D2">
        <w:t xml:space="preserve">В соответствии с пунктом 29 Основ ценообразования </w:t>
      </w:r>
      <w:r w:rsidR="00134DE0">
        <w:t>№ </w:t>
      </w:r>
      <w:r w:rsidRPr="001A15D2">
        <w:t>1178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7230F17F" w14:textId="77777777" w:rsidR="00D05417" w:rsidRPr="001A15D2" w:rsidRDefault="00D05417" w:rsidP="00134DE0">
      <w:pPr>
        <w:pStyle w:val="3"/>
      </w:pPr>
      <w:r w:rsidRPr="001A15D2">
        <w:t>установленные на очередной период регулирования цены (тарифы)</w:t>
      </w:r>
      <w:r w:rsidR="00F16109">
        <w:t xml:space="preserve"> </w:t>
      </w:r>
      <w:r w:rsidRPr="001A15D2">
        <w:t>в случае, если цены (тарифы) на соответствующие товары (услуги) подлежат государственному регулированию;</w:t>
      </w:r>
    </w:p>
    <w:p w14:paraId="5AAD94AA" w14:textId="77777777" w:rsidR="00D05417" w:rsidRPr="001A15D2" w:rsidRDefault="00D05417" w:rsidP="00134DE0">
      <w:pPr>
        <w:pStyle w:val="3"/>
      </w:pPr>
      <w:r w:rsidRPr="001A15D2">
        <w:t>расходы (цены), установленные в договорах, заключенных</w:t>
      </w:r>
      <w:r w:rsidR="00F16109">
        <w:t xml:space="preserve"> </w:t>
      </w:r>
      <w:r w:rsidRPr="001A15D2">
        <w:t>в результате проведения торгов;</w:t>
      </w:r>
    </w:p>
    <w:p w14:paraId="502D1D97" w14:textId="77777777" w:rsidR="00D05417" w:rsidRPr="001A15D2" w:rsidRDefault="00D05417" w:rsidP="00134DE0">
      <w:pPr>
        <w:pStyle w:val="3"/>
      </w:pPr>
      <w:r w:rsidRPr="001A15D2">
        <w:t>рыночные цены, сложившиеся на организованных торговых площадках, в том числе биржах, функционирующих на территории Российской Федерации;</w:t>
      </w:r>
    </w:p>
    <w:p w14:paraId="6DD50FE8" w14:textId="77777777" w:rsidR="00D05417" w:rsidRPr="001A15D2" w:rsidRDefault="00D05417" w:rsidP="00134DE0">
      <w:pPr>
        <w:pStyle w:val="3"/>
      </w:pPr>
      <w:r w:rsidRPr="001A15D2">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w:t>
      </w:r>
      <w:r w:rsidR="00F16109">
        <w:t xml:space="preserve"> </w:t>
      </w:r>
      <w:r w:rsidRPr="001A15D2">
        <w:t>о рыночных ценах.</w:t>
      </w:r>
    </w:p>
    <w:p w14:paraId="21D02042" w14:textId="77777777" w:rsidR="00D05417" w:rsidRPr="00134DE0" w:rsidRDefault="00D05417" w:rsidP="00134DE0">
      <w:pPr>
        <w:pStyle w:val="2f3"/>
      </w:pPr>
      <w:r w:rsidRPr="00134DE0">
        <w:t>При отсутствии указанных данных расчетные значения расходов определяются с использованием официальной статистической информации.</w:t>
      </w:r>
    </w:p>
    <w:p w14:paraId="487249E2" w14:textId="77777777" w:rsidR="00D05417" w:rsidRPr="00134DE0" w:rsidRDefault="00D05417" w:rsidP="00134DE0">
      <w:pPr>
        <w:pStyle w:val="2f3"/>
      </w:pPr>
    </w:p>
    <w:p w14:paraId="63894EFF"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25A87C0F" w14:textId="039DDEFB" w:rsidR="00D05417" w:rsidRPr="001A15D2" w:rsidRDefault="00D05417" w:rsidP="00134DE0">
      <w:pPr>
        <w:pStyle w:val="2f3"/>
      </w:pPr>
      <w:r w:rsidRPr="001A15D2">
        <w:t>Филиалом</w:t>
      </w:r>
      <w:r w:rsidR="00F16109">
        <w:t xml:space="preserve"> </w:t>
      </w:r>
      <w:r w:rsidR="00801C45">
        <w:t>ПАО </w:t>
      </w:r>
      <w:r w:rsidR="00F16109">
        <w:t>«МРСК Сибири» - «Омскэнерго»</w:t>
      </w:r>
      <w:r w:rsidRPr="001A15D2">
        <w:t xml:space="preserve"> по данной статье на 2018 год заявлены расходы в размере 6 320,95 тыс. руб.</w:t>
      </w:r>
    </w:p>
    <w:p w14:paraId="4BAC02BF" w14:textId="7909FB5D" w:rsidR="00D05417" w:rsidRPr="001A15D2" w:rsidRDefault="00D05417" w:rsidP="00134DE0">
      <w:pPr>
        <w:pStyle w:val="2f3"/>
      </w:pPr>
      <w:r w:rsidRPr="001A15D2">
        <w:t>В качестве обоснования расходов по данной статье филиалом</w:t>
      </w:r>
      <w:r w:rsidR="00F16109">
        <w:t xml:space="preserve"> </w:t>
      </w:r>
      <w:r w:rsidR="00801C45">
        <w:t>ПАО </w:t>
      </w:r>
      <w:r w:rsidR="00F16109">
        <w:t>«МРСК Сибири» - «Омскэнерго»</w:t>
      </w:r>
      <w:r w:rsidRPr="001A15D2">
        <w:t xml:space="preserve"> были предоставлены следующие документы: </w:t>
      </w:r>
    </w:p>
    <w:p w14:paraId="20F2352D" w14:textId="1E7E0E63" w:rsidR="00D05417" w:rsidRPr="001A15D2" w:rsidRDefault="00D05417" w:rsidP="00134DE0">
      <w:pPr>
        <w:pStyle w:val="3"/>
      </w:pPr>
      <w:r w:rsidRPr="001A15D2">
        <w:lastRenderedPageBreak/>
        <w:t>пояснительная записка к расчету тарифа на передачу электрической энергии филиала</w:t>
      </w:r>
      <w:r w:rsidR="00F16109">
        <w:t xml:space="preserve"> </w:t>
      </w:r>
      <w:r w:rsidR="00801C45">
        <w:t>ПАО </w:t>
      </w:r>
      <w:r w:rsidR="00F16109">
        <w:t>«МРСК Сибири» - «Омскэнерго»</w:t>
      </w:r>
      <w:r w:rsidRPr="001A15D2">
        <w:t xml:space="preserve"> на 2018-2022 годы;</w:t>
      </w:r>
    </w:p>
    <w:p w14:paraId="06EEC662" w14:textId="77777777" w:rsidR="00D05417" w:rsidRPr="001A15D2" w:rsidRDefault="00D05417" w:rsidP="00134DE0">
      <w:pPr>
        <w:pStyle w:val="3"/>
      </w:pPr>
      <w:r w:rsidRPr="001A15D2">
        <w:t>копии договоров купли-продажи тепловой энергии в горячей воде</w:t>
      </w:r>
      <w:r w:rsidR="00F16109">
        <w:t xml:space="preserve"> </w:t>
      </w:r>
      <w:r w:rsidRPr="001A15D2">
        <w:t xml:space="preserve">от 28.01.2008 </w:t>
      </w:r>
      <w:r w:rsidR="00134DE0">
        <w:t>№ </w:t>
      </w:r>
      <w:r w:rsidRPr="001A15D2">
        <w:t xml:space="preserve">5-180, от 28.01.2008 </w:t>
      </w:r>
      <w:r w:rsidR="00134DE0">
        <w:t>№ </w:t>
      </w:r>
      <w:r w:rsidRPr="001A15D2">
        <w:t>3-188 с ОАО «</w:t>
      </w:r>
      <w:proofErr w:type="spellStart"/>
      <w:r w:rsidRPr="001A15D2">
        <w:t>ОмскРТС</w:t>
      </w:r>
      <w:proofErr w:type="spellEnd"/>
      <w:r w:rsidRPr="001A15D2">
        <w:t>»</w:t>
      </w:r>
      <w:r w:rsidR="00F16109">
        <w:t xml:space="preserve"> </w:t>
      </w:r>
      <w:r w:rsidRPr="001A15D2">
        <w:t>(с дополнительными соглашениями);</w:t>
      </w:r>
    </w:p>
    <w:p w14:paraId="113D5893" w14:textId="77777777" w:rsidR="00D05417" w:rsidRPr="001A15D2" w:rsidRDefault="00D05417" w:rsidP="00134DE0">
      <w:pPr>
        <w:pStyle w:val="3"/>
      </w:pPr>
      <w:r w:rsidRPr="001A15D2">
        <w:t xml:space="preserve">копия договора энергоснабжения от 12.02.2010 </w:t>
      </w:r>
      <w:r w:rsidR="00134DE0">
        <w:t>№ </w:t>
      </w:r>
      <w:r w:rsidRPr="001A15D2">
        <w:t>8557</w:t>
      </w:r>
      <w:r w:rsidR="00F16109">
        <w:t xml:space="preserve"> </w:t>
      </w:r>
      <w:r w:rsidRPr="001A15D2">
        <w:t>с ООО</w:t>
      </w:r>
      <w:r w:rsidR="00134DE0">
        <w:t> </w:t>
      </w:r>
      <w:r w:rsidRPr="001A15D2">
        <w:t>«Теплогенерирующий комплекс» (с дополнительными соглашениями);</w:t>
      </w:r>
    </w:p>
    <w:p w14:paraId="797BB100" w14:textId="77777777" w:rsidR="00D05417" w:rsidRPr="001A15D2" w:rsidRDefault="00D05417" w:rsidP="00134DE0">
      <w:pPr>
        <w:pStyle w:val="3"/>
      </w:pPr>
      <w:r w:rsidRPr="001A15D2">
        <w:t xml:space="preserve">копия договора от 27.07.2012 </w:t>
      </w:r>
      <w:r w:rsidR="00134DE0">
        <w:t>№ </w:t>
      </w:r>
      <w:r w:rsidRPr="001A15D2">
        <w:t>18.5500.552.12 с ООО «Техэксстрой-2» (с дополнительными соглашениями);</w:t>
      </w:r>
    </w:p>
    <w:p w14:paraId="194256A5" w14:textId="77777777" w:rsidR="00D05417" w:rsidRPr="001A15D2" w:rsidRDefault="00D05417" w:rsidP="00134DE0">
      <w:pPr>
        <w:pStyle w:val="3"/>
      </w:pPr>
      <w:r w:rsidRPr="001A15D2">
        <w:t xml:space="preserve">копия договора от 22.11.2013 </w:t>
      </w:r>
      <w:r w:rsidR="00134DE0">
        <w:t>№ </w:t>
      </w:r>
      <w:r w:rsidRPr="001A15D2">
        <w:t>45/13т с МУП «</w:t>
      </w:r>
      <w:proofErr w:type="spellStart"/>
      <w:r w:rsidRPr="001A15D2">
        <w:t>Нижнеомский</w:t>
      </w:r>
      <w:proofErr w:type="spellEnd"/>
      <w:r w:rsidRPr="001A15D2">
        <w:t xml:space="preserve"> коммунальник»;</w:t>
      </w:r>
    </w:p>
    <w:p w14:paraId="2102C558" w14:textId="77777777" w:rsidR="00D05417" w:rsidRPr="001A15D2" w:rsidRDefault="00D05417" w:rsidP="00134DE0">
      <w:pPr>
        <w:pStyle w:val="3"/>
      </w:pPr>
      <w:r w:rsidRPr="001A15D2">
        <w:t>копия договора купли-продажи тепловой энергии от 01.01.2014</w:t>
      </w:r>
      <w:r w:rsidR="00F16109">
        <w:t xml:space="preserve"> </w:t>
      </w:r>
      <w:r w:rsidR="00134DE0">
        <w:t>№ </w:t>
      </w:r>
      <w:r w:rsidRPr="001A15D2">
        <w:t>01ТК14/001 с ООО «</w:t>
      </w:r>
      <w:proofErr w:type="spellStart"/>
      <w:r w:rsidRPr="001A15D2">
        <w:t>Лузинская</w:t>
      </w:r>
      <w:proofErr w:type="spellEnd"/>
      <w:r w:rsidRPr="001A15D2">
        <w:t xml:space="preserve"> Тепловая Компания»;</w:t>
      </w:r>
    </w:p>
    <w:p w14:paraId="02598CCD" w14:textId="77777777" w:rsidR="00D05417" w:rsidRPr="001A15D2" w:rsidRDefault="00D05417" w:rsidP="00134DE0">
      <w:pPr>
        <w:pStyle w:val="3"/>
      </w:pPr>
      <w:r w:rsidRPr="001A15D2">
        <w:t xml:space="preserve">Регистр аналитического учета по статье затрат «Расход теплоэнергии на </w:t>
      </w:r>
      <w:proofErr w:type="spellStart"/>
      <w:r w:rsidRPr="001A15D2">
        <w:t>хознужды</w:t>
      </w:r>
      <w:proofErr w:type="spellEnd"/>
      <w:r w:rsidRPr="001A15D2">
        <w:t>»;</w:t>
      </w:r>
    </w:p>
    <w:p w14:paraId="407B410E" w14:textId="77777777" w:rsidR="00D05417" w:rsidRPr="001A15D2" w:rsidRDefault="00D05417" w:rsidP="00134DE0">
      <w:pPr>
        <w:pStyle w:val="3"/>
      </w:pPr>
      <w:r w:rsidRPr="001A15D2">
        <w:t>Реестры и копии актов к указанным договорам за 2016 год.</w:t>
      </w:r>
    </w:p>
    <w:p w14:paraId="537B92D9" w14:textId="77777777" w:rsidR="00D05417" w:rsidRPr="001A15D2" w:rsidRDefault="00D05417" w:rsidP="00D05417">
      <w:pPr>
        <w:spacing w:line="360" w:lineRule="auto"/>
        <w:jc w:val="both"/>
        <w:rPr>
          <w:rFonts w:ascii="Myriad Pro" w:hAnsi="Myriad Pro"/>
          <w:color w:val="000000" w:themeColor="text1"/>
          <w:sz w:val="20"/>
          <w:szCs w:val="20"/>
        </w:rPr>
      </w:pPr>
    </w:p>
    <w:p w14:paraId="46BD7ABB" w14:textId="77777777" w:rsidR="00D05417" w:rsidRPr="001A15D2" w:rsidRDefault="00D05417" w:rsidP="00D05417">
      <w:pPr>
        <w:spacing w:line="360" w:lineRule="auto"/>
        <w:jc w:val="both"/>
        <w:rPr>
          <w:rFonts w:ascii="Myriad Pro" w:hAnsi="Myriad Pro"/>
          <w:b/>
          <w:color w:val="000000" w:themeColor="text1"/>
          <w:sz w:val="26"/>
          <w:szCs w:val="26"/>
        </w:rPr>
      </w:pPr>
      <w:r w:rsidRPr="001A15D2">
        <w:rPr>
          <w:rFonts w:ascii="Myriad Pro" w:hAnsi="Myriad Pro"/>
          <w:b/>
          <w:color w:val="000000" w:themeColor="text1"/>
          <w:sz w:val="26"/>
          <w:szCs w:val="26"/>
        </w:rPr>
        <w:t>ПОЗИЦИЯ ОРГАНА РЕГУЛИРОВАНИЯ</w:t>
      </w:r>
    </w:p>
    <w:p w14:paraId="6E1A20FC" w14:textId="01587A79" w:rsidR="00D05417" w:rsidRPr="001A15D2" w:rsidRDefault="00D05417" w:rsidP="00134DE0">
      <w:pPr>
        <w:pStyle w:val="2f3"/>
      </w:pPr>
      <w:r w:rsidRPr="001A15D2">
        <w:t>РЭК Омской области приняты расходы филиала</w:t>
      </w:r>
      <w:r w:rsidR="00F16109">
        <w:t xml:space="preserve"> </w:t>
      </w:r>
      <w:r w:rsidR="00801C45">
        <w:t>ПАО </w:t>
      </w:r>
      <w:r w:rsidR="00F16109">
        <w:t>«МРСК Сибири» - «Омскэнерго»</w:t>
      </w:r>
      <w:r w:rsidRPr="001A15D2">
        <w:t xml:space="preserve"> по данной статье на 2018 год в размере 6 254,57 тыс. руб. на уровне фактических расходов в 2016 году с учетом ИПЦ 103,9 % на 2017 год, 103,7 %</w:t>
      </w:r>
      <w:r w:rsidR="00F16109">
        <w:t xml:space="preserve"> </w:t>
      </w:r>
      <w:r w:rsidRPr="001A15D2">
        <w:t>на 2018 год, определенных Прогнозом.</w:t>
      </w:r>
    </w:p>
    <w:p w14:paraId="7B706791" w14:textId="77777777" w:rsidR="00D05417" w:rsidRPr="001A15D2" w:rsidRDefault="00D05417" w:rsidP="00134DE0">
      <w:pPr>
        <w:pStyle w:val="2f3"/>
      </w:pPr>
      <w:r w:rsidRPr="001A15D2">
        <w:t>Не принята сумма расходов по данной статье в размере 66,38 тыс. руб.</w:t>
      </w:r>
      <w:r w:rsidR="00F16109">
        <w:t xml:space="preserve"> </w:t>
      </w:r>
      <w:r w:rsidRPr="001A15D2">
        <w:t>в связи с превышением ИПЦ.</w:t>
      </w:r>
    </w:p>
    <w:p w14:paraId="224227FA" w14:textId="77777777" w:rsidR="00D05417" w:rsidRPr="001A15D2" w:rsidRDefault="00D05417" w:rsidP="00134DE0">
      <w:pPr>
        <w:pStyle w:val="2f3"/>
        <w:rPr>
          <w:b/>
        </w:rPr>
      </w:pPr>
    </w:p>
    <w:p w14:paraId="5F0476DD"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4950DC58" w14:textId="6DDD917D" w:rsidR="00D05417" w:rsidRPr="001A15D2" w:rsidRDefault="00D05417" w:rsidP="00134DE0">
      <w:pPr>
        <w:pStyle w:val="2f3"/>
      </w:pPr>
      <w:r w:rsidRPr="001A15D2">
        <w:t>По результатам анализа документов, предоставленных филиалом</w:t>
      </w:r>
      <w:r w:rsidR="00F16109">
        <w:t xml:space="preserve"> </w:t>
      </w:r>
      <w:r w:rsidR="00801C45">
        <w:t>ПАО </w:t>
      </w:r>
      <w:r w:rsidR="00F16109">
        <w:t>«МРСК Сибири» - «Омскэнерго»</w:t>
      </w:r>
      <w:r w:rsidRPr="001A15D2">
        <w:t xml:space="preserve"> для обоснования заявляемых расходов</w:t>
      </w:r>
      <w:r w:rsidR="00F16109">
        <w:t xml:space="preserve"> </w:t>
      </w:r>
      <w:r w:rsidRPr="001A15D2">
        <w:t>на тепловую энергию, Исполнитель отмечает следующее.</w:t>
      </w:r>
    </w:p>
    <w:p w14:paraId="3E21F090" w14:textId="2F6BB810" w:rsidR="00D05417" w:rsidRPr="001A15D2" w:rsidRDefault="00D05417" w:rsidP="00134DE0">
      <w:pPr>
        <w:pStyle w:val="3"/>
      </w:pPr>
      <w:r w:rsidRPr="001A15D2">
        <w:lastRenderedPageBreak/>
        <w:t>Филиалом</w:t>
      </w:r>
      <w:r w:rsidR="00F16109">
        <w:t xml:space="preserve"> </w:t>
      </w:r>
      <w:r w:rsidR="00801C45">
        <w:t>ПАО </w:t>
      </w:r>
      <w:r w:rsidR="00F16109">
        <w:t>«МРСК Сибири» - «Омскэнерго»</w:t>
      </w:r>
      <w:r w:rsidRPr="001A15D2">
        <w:t xml:space="preserve"> не представлен расчет расходов на приобретение тепловой энергии (теплоносителя)</w:t>
      </w:r>
      <w:r w:rsidR="00F16109">
        <w:t xml:space="preserve"> </w:t>
      </w:r>
      <w:r w:rsidRPr="001A15D2">
        <w:t>на производственные и хозяйственные нужды на 2018 год, не представлен расчет доли распределения расходов по видам деятельности.</w:t>
      </w:r>
    </w:p>
    <w:p w14:paraId="3716A0ED" w14:textId="79AF5F47" w:rsidR="00D05417" w:rsidRPr="001A15D2" w:rsidRDefault="00D05417" w:rsidP="00134DE0">
      <w:pPr>
        <w:pStyle w:val="3"/>
      </w:pPr>
      <w:r w:rsidRPr="001A15D2">
        <w:t>В соответствии с расшифровкой расходов филиала</w:t>
      </w:r>
      <w:r w:rsidR="00F16109">
        <w:t xml:space="preserve"> </w:t>
      </w:r>
      <w:r w:rsidR="00801C45">
        <w:t>ПАО </w:t>
      </w:r>
      <w:r w:rsidR="00F16109">
        <w:t>«МРСК Сибири» - «Омскэнерго»</w:t>
      </w:r>
      <w:r w:rsidRPr="001A15D2">
        <w:t xml:space="preserve"> по статьям сметы затрат за 2016 год фактические затраты филиала</w:t>
      </w:r>
      <w:r w:rsidR="00F16109">
        <w:t xml:space="preserve"> </w:t>
      </w:r>
      <w:r w:rsidR="00801C45">
        <w:t>ПАО </w:t>
      </w:r>
      <w:r w:rsidR="00F16109">
        <w:t>«МРСК Сибири» - «Омскэнерго»</w:t>
      </w:r>
      <w:r w:rsidRPr="001A15D2">
        <w:t xml:space="preserve"> на покупку тепловой энергии составили</w:t>
      </w:r>
      <w:r w:rsidR="00F16109">
        <w:t xml:space="preserve"> </w:t>
      </w:r>
      <w:r w:rsidRPr="001A15D2">
        <w:t>6 142 799,35 руб., в том числе на регулируемый вид деятельности отнесены расходы в размере 5 805 006,59 руб.</w:t>
      </w:r>
      <w:r w:rsidR="00F16109">
        <w:t xml:space="preserve"> </w:t>
      </w:r>
      <w:r w:rsidRPr="001A15D2">
        <w:t>При этом филиалом</w:t>
      </w:r>
      <w:r w:rsidR="00F16109">
        <w:t xml:space="preserve"> </w:t>
      </w:r>
      <w:r w:rsidR="00801C45">
        <w:t>ПАО </w:t>
      </w:r>
      <w:r w:rsidR="00F16109">
        <w:t>«МРСК Сибири» - «Омскэнерго»</w:t>
      </w:r>
      <w:r w:rsidRPr="001A15D2">
        <w:t xml:space="preserve"> представлены копии счетов-фактур и актов приема-передачи тепловой энергии (теплоносителя) на сумму 6 107 311,67 руб., отклонение составило (-35 487,67) руб. в связи с представлением обосновывающих документов по договорам</w:t>
      </w:r>
      <w:r w:rsidR="00F16109">
        <w:t xml:space="preserve"> </w:t>
      </w:r>
      <w:r w:rsidRPr="001A15D2">
        <w:t>купли-продажи тепловой энергии</w:t>
      </w:r>
      <w:r w:rsidR="00F16109">
        <w:t xml:space="preserve"> </w:t>
      </w:r>
      <w:r w:rsidRPr="001A15D2">
        <w:t>в горячей воде</w:t>
      </w:r>
      <w:r w:rsidR="008A06EB">
        <w:t xml:space="preserve"> </w:t>
      </w:r>
      <w:r w:rsidRPr="001A15D2">
        <w:t xml:space="preserve">от 28.01.2008 </w:t>
      </w:r>
      <w:r w:rsidR="00134DE0">
        <w:t>№ </w:t>
      </w:r>
      <w:r w:rsidRPr="001A15D2">
        <w:t xml:space="preserve">5-180, от 28.01.2008 </w:t>
      </w:r>
      <w:r w:rsidR="00134DE0">
        <w:t>№ </w:t>
      </w:r>
      <w:r w:rsidRPr="001A15D2">
        <w:t>3-188 с ОАО «</w:t>
      </w:r>
      <w:proofErr w:type="spellStart"/>
      <w:r w:rsidRPr="001A15D2">
        <w:t>ОмскРТС</w:t>
      </w:r>
      <w:proofErr w:type="spellEnd"/>
      <w:r w:rsidRPr="001A15D2">
        <w:t>»</w:t>
      </w:r>
      <w:r w:rsidR="00F16109">
        <w:t xml:space="preserve"> </w:t>
      </w:r>
      <w:r w:rsidRPr="001A15D2">
        <w:t>не в полном объеме.</w:t>
      </w:r>
    </w:p>
    <w:p w14:paraId="7A286B0D" w14:textId="58D5C18F" w:rsidR="00C40F7F" w:rsidRPr="001A15D2" w:rsidRDefault="00C40F7F" w:rsidP="00134DE0">
      <w:pPr>
        <w:pStyle w:val="2f3"/>
      </w:pPr>
      <w:r w:rsidRPr="001A15D2">
        <w:t>Исполнителем выполнен расчет расходов филиала</w:t>
      </w:r>
      <w:r w:rsidR="00F16109">
        <w:t xml:space="preserve"> </w:t>
      </w:r>
      <w:r w:rsidR="00801C45">
        <w:t>ПАО </w:t>
      </w:r>
      <w:r w:rsidR="00F16109">
        <w:t>«МРСК Сибири» - «Омскэнерго»</w:t>
      </w:r>
      <w:r w:rsidRPr="001A15D2">
        <w:t xml:space="preserve"> на приобретение тепловой энергии на 2018 год. При этом объемы потребленных ресурсов приняты на основании фактических расходов за 2016 год, цены (тарифы) согласно приказам РЭК Омской области: от 20.12.2017 </w:t>
      </w:r>
      <w:r w:rsidR="00134DE0">
        <w:t>№ </w:t>
      </w:r>
      <w:r w:rsidRPr="001A15D2">
        <w:t>599/80</w:t>
      </w:r>
      <w:r w:rsidR="00F16109">
        <w:t xml:space="preserve"> </w:t>
      </w:r>
      <w:r w:rsidRPr="001A15D2">
        <w:t>«О</w:t>
      </w:r>
      <w:r w:rsidR="00FC1C9A">
        <w:t> </w:t>
      </w:r>
      <w:r w:rsidRPr="001A15D2">
        <w:t>корректировке на 2018 год тарифов на горячую воду в открытых системах теплоснабжения (горячего водоснабжения) для потребителей Акционерного общества «Омские распределительные тепловые сети», установленных</w:t>
      </w:r>
      <w:r w:rsidR="00F16109">
        <w:t xml:space="preserve"> </w:t>
      </w:r>
      <w:r w:rsidRPr="001A15D2">
        <w:t xml:space="preserve">на долгосрочный период регулирования»; от 20.12.2017 </w:t>
      </w:r>
      <w:r w:rsidR="00134DE0">
        <w:t>№ </w:t>
      </w:r>
      <w:r w:rsidRPr="001A15D2">
        <w:t>584/80</w:t>
      </w:r>
      <w:r w:rsidR="00F16109">
        <w:t xml:space="preserve"> </w:t>
      </w:r>
      <w:r w:rsidRPr="001A15D2">
        <w:t xml:space="preserve">«О корректировке на 2018 год тарифов на тепловую энергию для потребителей Общества с ограниченной ответственностью «Теплогенерирующий комплекс», установленных на долгосрочный период регулирования», от 20.12.2017 </w:t>
      </w:r>
      <w:r w:rsidR="00134DE0">
        <w:t>№ </w:t>
      </w:r>
      <w:r w:rsidRPr="001A15D2">
        <w:t>589/80 «О</w:t>
      </w:r>
      <w:r w:rsidR="00FC1C9A">
        <w:t> </w:t>
      </w:r>
      <w:r w:rsidRPr="001A15D2">
        <w:t xml:space="preserve">корректировке на 2018 год тарифов на теплоноситель, поставляемый потребителям Общества с ограниченной ответственностью «Теплогенерирующий комплекс, от 05.12.2017 </w:t>
      </w:r>
      <w:r w:rsidR="00134DE0">
        <w:t>№ </w:t>
      </w:r>
      <w:r w:rsidRPr="001A15D2">
        <w:t>368/74 «О корректировке тарифов на 2018 год</w:t>
      </w:r>
      <w:r w:rsidR="00F16109">
        <w:t xml:space="preserve"> </w:t>
      </w:r>
      <w:r w:rsidRPr="001A15D2">
        <w:t xml:space="preserve">на тепловую энергию для потребителей Муниципального унитарного предприятия </w:t>
      </w:r>
      <w:r w:rsidRPr="001A15D2">
        <w:lastRenderedPageBreak/>
        <w:t>«</w:t>
      </w:r>
      <w:proofErr w:type="spellStart"/>
      <w:r w:rsidRPr="001A15D2">
        <w:t>Нижнеомский</w:t>
      </w:r>
      <w:proofErr w:type="spellEnd"/>
      <w:r w:rsidRPr="001A15D2">
        <w:t xml:space="preserve"> коммунальник» </w:t>
      </w:r>
      <w:proofErr w:type="spellStart"/>
      <w:r w:rsidRPr="001A15D2">
        <w:t>Нижнеомского</w:t>
      </w:r>
      <w:proofErr w:type="spellEnd"/>
      <w:r w:rsidRPr="001A15D2">
        <w:t xml:space="preserve"> муниципального района Омской области», от 19.12.2017 </w:t>
      </w:r>
      <w:r w:rsidR="00134DE0">
        <w:t>№ </w:t>
      </w:r>
      <w:r w:rsidRPr="001A15D2">
        <w:t>543/79 «Об установлении тарифов</w:t>
      </w:r>
      <w:r w:rsidR="00F16109">
        <w:t xml:space="preserve"> </w:t>
      </w:r>
      <w:r w:rsidRPr="001A15D2">
        <w:t>на тепловую энергию для потребителей Общества с ограниченной ответственностью «</w:t>
      </w:r>
      <w:proofErr w:type="spellStart"/>
      <w:r w:rsidRPr="001A15D2">
        <w:t>Лузинская</w:t>
      </w:r>
      <w:proofErr w:type="spellEnd"/>
      <w:r w:rsidRPr="001A15D2">
        <w:t xml:space="preserve"> Тепловая Компания», Омский муниципальный район Омской области», от 20.12.2017 </w:t>
      </w:r>
      <w:r w:rsidR="00134DE0">
        <w:t>№ </w:t>
      </w:r>
      <w:r w:rsidRPr="001A15D2">
        <w:t>598/80 «О корректировке на 2018 год тарифов на тепловую энергию для потребителей Акционерного общества «Омские распределительные тепловые сети», установленных на долгосрочный период регулирования».</w:t>
      </w:r>
    </w:p>
    <w:p w14:paraId="7B9FD272" w14:textId="248F9638" w:rsidR="00C40F7F" w:rsidRPr="00134DE0" w:rsidRDefault="00C40F7F" w:rsidP="00134DE0">
      <w:pPr>
        <w:pStyle w:val="2f3"/>
      </w:pPr>
      <w:r w:rsidRPr="00134DE0">
        <w:t>По расчету Исполнителя, расходы филиала</w:t>
      </w:r>
      <w:r w:rsidR="00F16109" w:rsidRPr="00134DE0">
        <w:t xml:space="preserve"> </w:t>
      </w:r>
      <w:r w:rsidR="00801C45">
        <w:t>ПАО </w:t>
      </w:r>
      <w:r w:rsidR="00F16109" w:rsidRPr="00134DE0">
        <w:t>«МРСК Сибири» - «Омскэнерго»</w:t>
      </w:r>
      <w:r w:rsidRPr="00134DE0">
        <w:t xml:space="preserve"> на приобретение тепловой энергии в 201</w:t>
      </w:r>
      <w:r w:rsidR="00DB3548" w:rsidRPr="00134DE0">
        <w:t>8</w:t>
      </w:r>
      <w:r w:rsidRPr="00134DE0">
        <w:t xml:space="preserve"> год</w:t>
      </w:r>
      <w:r w:rsidR="00DB3548" w:rsidRPr="00134DE0">
        <w:t>у</w:t>
      </w:r>
      <w:r w:rsidRPr="00134DE0">
        <w:t xml:space="preserve"> </w:t>
      </w:r>
      <w:r w:rsidR="001844C8" w:rsidRPr="00134DE0">
        <w:t xml:space="preserve">с учетом доли распределения на вид деятельности «Передача электроэнергии» (по факту 2016 года – 0,945) </w:t>
      </w:r>
      <w:r w:rsidRPr="00134DE0">
        <w:t>составляют 6 </w:t>
      </w:r>
      <w:r w:rsidR="001844C8" w:rsidRPr="00134DE0">
        <w:t>037</w:t>
      </w:r>
      <w:r w:rsidRPr="00134DE0">
        <w:t>,</w:t>
      </w:r>
      <w:r w:rsidR="001844C8" w:rsidRPr="00134DE0">
        <w:t>39</w:t>
      </w:r>
      <w:r w:rsidRPr="00134DE0">
        <w:t xml:space="preserve"> тыс. руб.</w:t>
      </w:r>
      <w:r w:rsidR="001844C8" w:rsidRPr="00134DE0">
        <w:t xml:space="preserve"> </w:t>
      </w:r>
      <w:r w:rsidR="00B03137" w:rsidRPr="00134DE0">
        <w:t>Отклонение от величины расходов филиала</w:t>
      </w:r>
      <w:r w:rsidR="00F16109" w:rsidRPr="00134DE0">
        <w:t xml:space="preserve"> </w:t>
      </w:r>
      <w:r w:rsidR="00801C45">
        <w:t>ПАО </w:t>
      </w:r>
      <w:r w:rsidR="00F16109" w:rsidRPr="00134DE0">
        <w:t>«МРСК Сибири» - «Омскэнерго»</w:t>
      </w:r>
      <w:r w:rsidR="00B03137" w:rsidRPr="00134DE0">
        <w:t xml:space="preserve"> на приобретение тепловой энергии, принятой РЭК Омской области на 2018 год, составляет </w:t>
      </w:r>
      <w:r w:rsidR="007A1531" w:rsidRPr="00134DE0">
        <w:t xml:space="preserve">(-217,18) тыс. руб. </w:t>
      </w:r>
      <w:r w:rsidRPr="00134DE0">
        <w:t>Расчет Исполнителя представлен в следующей таблице.</w:t>
      </w:r>
    </w:p>
    <w:tbl>
      <w:tblPr>
        <w:tblW w:w="5000" w:type="pct"/>
        <w:tblLook w:val="04A0" w:firstRow="1" w:lastRow="0" w:firstColumn="1" w:lastColumn="0" w:noHBand="0" w:noVBand="1"/>
      </w:tblPr>
      <w:tblGrid>
        <w:gridCol w:w="727"/>
        <w:gridCol w:w="2117"/>
        <w:gridCol w:w="2258"/>
        <w:gridCol w:w="2403"/>
        <w:gridCol w:w="1839"/>
      </w:tblGrid>
      <w:tr w:rsidR="00C40F7F" w:rsidRPr="00134DE0" w14:paraId="7A1EB6A6" w14:textId="77777777" w:rsidTr="00134DE0">
        <w:trPr>
          <w:trHeight w:val="20"/>
        </w:trPr>
        <w:tc>
          <w:tcPr>
            <w:tcW w:w="38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3D596204" w14:textId="77777777" w:rsidR="00C40F7F" w:rsidRPr="00134DE0" w:rsidRDefault="00134DE0" w:rsidP="00C02F10">
            <w:pPr>
              <w:jc w:val="center"/>
              <w:rPr>
                <w:rFonts w:ascii="Myriad Pro" w:hAnsi="Myriad Pro"/>
                <w:color w:val="FFFFFF" w:themeColor="background1"/>
                <w:sz w:val="20"/>
                <w:szCs w:val="20"/>
                <w:lang w:eastAsia="ru-RU"/>
              </w:rPr>
            </w:pPr>
            <w:r w:rsidRPr="00134DE0">
              <w:rPr>
                <w:rFonts w:ascii="Myriad Pro" w:hAnsi="Myriad Pro"/>
                <w:color w:val="FFFFFF" w:themeColor="background1"/>
                <w:sz w:val="20"/>
                <w:szCs w:val="20"/>
                <w:lang w:eastAsia="ru-RU"/>
              </w:rPr>
              <w:t>№ </w:t>
            </w:r>
            <w:r w:rsidR="00C40F7F" w:rsidRPr="00134DE0">
              <w:rPr>
                <w:rFonts w:ascii="Myriad Pro" w:hAnsi="Myriad Pro"/>
                <w:color w:val="FFFFFF" w:themeColor="background1"/>
                <w:sz w:val="20"/>
                <w:szCs w:val="20"/>
                <w:lang w:eastAsia="ru-RU"/>
              </w:rPr>
              <w:t>п/п</w:t>
            </w:r>
          </w:p>
        </w:tc>
        <w:tc>
          <w:tcPr>
            <w:tcW w:w="113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911FE02" w14:textId="77777777" w:rsidR="00C40F7F" w:rsidRPr="00134DE0" w:rsidRDefault="00C40F7F" w:rsidP="00C02F10">
            <w:pPr>
              <w:jc w:val="center"/>
              <w:rPr>
                <w:rFonts w:ascii="Myriad Pro" w:hAnsi="Myriad Pro"/>
                <w:color w:val="FFFFFF" w:themeColor="background1"/>
                <w:sz w:val="20"/>
                <w:szCs w:val="20"/>
                <w:lang w:eastAsia="ru-RU"/>
              </w:rPr>
            </w:pPr>
            <w:r w:rsidRPr="00134DE0">
              <w:rPr>
                <w:rFonts w:ascii="Myriad Pro" w:hAnsi="Myriad Pro"/>
                <w:color w:val="FFFFFF" w:themeColor="background1"/>
                <w:sz w:val="20"/>
                <w:szCs w:val="20"/>
                <w:lang w:eastAsia="ru-RU"/>
              </w:rPr>
              <w:t>Наименование</w:t>
            </w:r>
          </w:p>
        </w:tc>
        <w:tc>
          <w:tcPr>
            <w:tcW w:w="120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24A624D" w14:textId="77777777" w:rsidR="00C40F7F" w:rsidRPr="00134DE0" w:rsidRDefault="00C40F7F" w:rsidP="00C02F10">
            <w:pPr>
              <w:jc w:val="center"/>
              <w:rPr>
                <w:rFonts w:ascii="Myriad Pro" w:hAnsi="Myriad Pro"/>
                <w:color w:val="FFFFFF" w:themeColor="background1"/>
                <w:sz w:val="20"/>
                <w:szCs w:val="20"/>
                <w:lang w:eastAsia="ru-RU"/>
              </w:rPr>
            </w:pPr>
            <w:r w:rsidRPr="00134DE0">
              <w:rPr>
                <w:rFonts w:ascii="Myriad Pro" w:hAnsi="Myriad Pro"/>
                <w:color w:val="FFFFFF" w:themeColor="background1"/>
                <w:sz w:val="20"/>
                <w:szCs w:val="20"/>
                <w:lang w:eastAsia="ru-RU"/>
              </w:rPr>
              <w:t>Реквизиты договора</w:t>
            </w:r>
          </w:p>
        </w:tc>
        <w:tc>
          <w:tcPr>
            <w:tcW w:w="12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AA9FA10" w14:textId="77777777" w:rsidR="00C40F7F" w:rsidRPr="00134DE0" w:rsidRDefault="00C40F7F" w:rsidP="00C02F10">
            <w:pPr>
              <w:jc w:val="center"/>
              <w:rPr>
                <w:rFonts w:ascii="Myriad Pro" w:hAnsi="Myriad Pro"/>
                <w:color w:val="FFFFFF" w:themeColor="background1"/>
                <w:sz w:val="20"/>
                <w:szCs w:val="20"/>
                <w:lang w:eastAsia="ru-RU"/>
              </w:rPr>
            </w:pPr>
            <w:r w:rsidRPr="00134DE0">
              <w:rPr>
                <w:rFonts w:ascii="Myriad Pro" w:hAnsi="Myriad Pro"/>
                <w:color w:val="FFFFFF" w:themeColor="background1"/>
                <w:sz w:val="20"/>
                <w:szCs w:val="20"/>
                <w:lang w:eastAsia="ru-RU"/>
              </w:rPr>
              <w:t>Поставщик</w:t>
            </w:r>
          </w:p>
        </w:tc>
        <w:tc>
          <w:tcPr>
            <w:tcW w:w="98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5EB2CB4" w14:textId="77777777" w:rsidR="00C40F7F" w:rsidRPr="00134DE0" w:rsidRDefault="001844C8" w:rsidP="001844C8">
            <w:pPr>
              <w:jc w:val="center"/>
              <w:rPr>
                <w:rFonts w:ascii="Myriad Pro" w:hAnsi="Myriad Pro"/>
                <w:color w:val="FFFFFF" w:themeColor="background1"/>
                <w:sz w:val="20"/>
                <w:szCs w:val="20"/>
                <w:lang w:eastAsia="ru-RU"/>
              </w:rPr>
            </w:pPr>
            <w:r w:rsidRPr="00134DE0">
              <w:rPr>
                <w:rFonts w:ascii="Myriad Pro" w:hAnsi="Myriad Pro"/>
                <w:color w:val="FFFFFF" w:themeColor="background1"/>
                <w:sz w:val="20"/>
                <w:szCs w:val="20"/>
                <w:lang w:eastAsia="ru-RU"/>
              </w:rPr>
              <w:t>Расчет Исполнителя на 2018</w:t>
            </w:r>
            <w:r w:rsidR="00C40F7F" w:rsidRPr="00134DE0">
              <w:rPr>
                <w:rFonts w:ascii="Myriad Pro" w:hAnsi="Myriad Pro"/>
                <w:color w:val="FFFFFF" w:themeColor="background1"/>
                <w:sz w:val="20"/>
                <w:szCs w:val="20"/>
                <w:lang w:eastAsia="ru-RU"/>
              </w:rPr>
              <w:t xml:space="preserve"> год, тыс. руб. </w:t>
            </w:r>
          </w:p>
        </w:tc>
      </w:tr>
      <w:tr w:rsidR="001844C8" w:rsidRPr="00134DE0" w14:paraId="061484DE" w14:textId="77777777" w:rsidTr="00134DE0">
        <w:trPr>
          <w:trHeight w:val="20"/>
        </w:trPr>
        <w:tc>
          <w:tcPr>
            <w:tcW w:w="388"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7520687" w14:textId="77777777" w:rsidR="001844C8" w:rsidRPr="00134DE0" w:rsidRDefault="001844C8" w:rsidP="00134DE0">
            <w:pPr>
              <w:jc w:val="center"/>
              <w:rPr>
                <w:rFonts w:ascii="Myriad Pro" w:hAnsi="Myriad Pro"/>
                <w:color w:val="000000"/>
                <w:sz w:val="20"/>
                <w:szCs w:val="20"/>
                <w:lang w:eastAsia="ru-RU"/>
              </w:rPr>
            </w:pPr>
            <w:r w:rsidRPr="00134DE0">
              <w:rPr>
                <w:rFonts w:ascii="Myriad Pro" w:hAnsi="Myriad Pro"/>
                <w:color w:val="000000"/>
                <w:sz w:val="20"/>
                <w:szCs w:val="20"/>
                <w:lang w:eastAsia="ru-RU"/>
              </w:rPr>
              <w:t>1</w:t>
            </w:r>
          </w:p>
        </w:tc>
        <w:tc>
          <w:tcPr>
            <w:tcW w:w="1133"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70D12535" w14:textId="77777777" w:rsidR="001844C8" w:rsidRPr="00134DE0" w:rsidRDefault="001844C8" w:rsidP="00134DE0">
            <w:pPr>
              <w:rPr>
                <w:rFonts w:ascii="Myriad Pro" w:hAnsi="Myriad Pro"/>
                <w:color w:val="000000"/>
                <w:sz w:val="20"/>
                <w:szCs w:val="20"/>
                <w:lang w:eastAsia="ru-RU"/>
              </w:rPr>
            </w:pPr>
            <w:r w:rsidRPr="00134DE0">
              <w:rPr>
                <w:rFonts w:ascii="Myriad Pro" w:hAnsi="Myriad Pro"/>
                <w:color w:val="000000"/>
                <w:sz w:val="20"/>
                <w:szCs w:val="20"/>
                <w:lang w:eastAsia="ru-RU"/>
              </w:rPr>
              <w:t xml:space="preserve">договор купли-продажи тепловой энергии в горячей воде </w:t>
            </w:r>
          </w:p>
        </w:tc>
        <w:tc>
          <w:tcPr>
            <w:tcW w:w="1208"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28D5CFD"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 xml:space="preserve">от 28.01.2008 </w:t>
            </w:r>
            <w:r w:rsidR="00134DE0" w:rsidRPr="00134DE0">
              <w:rPr>
                <w:rFonts w:ascii="Myriad Pro" w:hAnsi="Myriad Pro"/>
                <w:color w:val="000000"/>
                <w:sz w:val="20"/>
                <w:szCs w:val="20"/>
                <w:lang w:eastAsia="ru-RU"/>
              </w:rPr>
              <w:t>№ </w:t>
            </w:r>
            <w:r w:rsidRPr="00134DE0">
              <w:rPr>
                <w:rFonts w:ascii="Myriad Pro" w:hAnsi="Myriad Pro"/>
                <w:color w:val="000000"/>
                <w:sz w:val="20"/>
                <w:szCs w:val="20"/>
                <w:lang w:eastAsia="ru-RU"/>
              </w:rPr>
              <w:t>5-180</w:t>
            </w:r>
          </w:p>
        </w:tc>
        <w:tc>
          <w:tcPr>
            <w:tcW w:w="1286"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24351DC5"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ОАО «</w:t>
            </w:r>
            <w:proofErr w:type="spellStart"/>
            <w:r w:rsidRPr="00134DE0">
              <w:rPr>
                <w:rFonts w:ascii="Myriad Pro" w:hAnsi="Myriad Pro"/>
                <w:color w:val="000000"/>
                <w:sz w:val="20"/>
                <w:szCs w:val="20"/>
                <w:lang w:eastAsia="ru-RU"/>
              </w:rPr>
              <w:t>ОмскРТС</w:t>
            </w:r>
            <w:proofErr w:type="spellEnd"/>
            <w:r w:rsidRPr="00134DE0">
              <w:rPr>
                <w:rFonts w:ascii="Myriad Pro" w:hAnsi="Myriad Pro"/>
                <w:color w:val="000000"/>
                <w:sz w:val="20"/>
                <w:szCs w:val="20"/>
                <w:lang w:eastAsia="ru-RU"/>
              </w:rPr>
              <w:t>»</w:t>
            </w:r>
          </w:p>
        </w:tc>
        <w:tc>
          <w:tcPr>
            <w:tcW w:w="984"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24C3C976"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rPr>
              <w:t>875,85</w:t>
            </w:r>
          </w:p>
        </w:tc>
      </w:tr>
      <w:tr w:rsidR="001844C8" w:rsidRPr="00134DE0" w14:paraId="16705CB3" w14:textId="77777777" w:rsidTr="00134DE0">
        <w:trPr>
          <w:trHeight w:val="2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5C39F9AF" w14:textId="77777777" w:rsidR="001844C8" w:rsidRPr="00134DE0" w:rsidRDefault="001844C8" w:rsidP="00134DE0">
            <w:pPr>
              <w:jc w:val="center"/>
              <w:rPr>
                <w:rFonts w:ascii="Myriad Pro" w:hAnsi="Myriad Pro"/>
                <w:color w:val="000000"/>
                <w:sz w:val="20"/>
                <w:szCs w:val="20"/>
                <w:lang w:eastAsia="ru-RU"/>
              </w:rPr>
            </w:pPr>
            <w:r w:rsidRPr="00134DE0">
              <w:rPr>
                <w:rFonts w:ascii="Myriad Pro" w:hAnsi="Myriad Pro"/>
                <w:color w:val="000000"/>
                <w:sz w:val="20"/>
                <w:szCs w:val="20"/>
                <w:lang w:eastAsia="ru-RU"/>
              </w:rPr>
              <w:t>2</w:t>
            </w:r>
          </w:p>
        </w:tc>
        <w:tc>
          <w:tcPr>
            <w:tcW w:w="1133" w:type="pct"/>
            <w:tcBorders>
              <w:top w:val="nil"/>
              <w:left w:val="nil"/>
              <w:bottom w:val="single" w:sz="4" w:space="0" w:color="auto"/>
              <w:right w:val="single" w:sz="4" w:space="0" w:color="auto"/>
            </w:tcBorders>
            <w:shd w:val="clear" w:color="000000" w:fill="FFFFFF"/>
            <w:vAlign w:val="center"/>
            <w:hideMark/>
          </w:tcPr>
          <w:p w14:paraId="372CA1E4" w14:textId="77777777" w:rsidR="001844C8" w:rsidRPr="00134DE0" w:rsidRDefault="001844C8" w:rsidP="00134DE0">
            <w:pPr>
              <w:rPr>
                <w:rFonts w:ascii="Myriad Pro" w:hAnsi="Myriad Pro"/>
                <w:color w:val="000000"/>
                <w:sz w:val="20"/>
                <w:szCs w:val="20"/>
                <w:lang w:eastAsia="ru-RU"/>
              </w:rPr>
            </w:pPr>
            <w:r w:rsidRPr="00134DE0">
              <w:rPr>
                <w:rFonts w:ascii="Myriad Pro" w:hAnsi="Myriad Pro"/>
                <w:color w:val="000000"/>
                <w:sz w:val="20"/>
                <w:szCs w:val="20"/>
                <w:lang w:eastAsia="ru-RU"/>
              </w:rPr>
              <w:t xml:space="preserve">договор купли-продажи тепловой энергии в горячей воде </w:t>
            </w:r>
          </w:p>
        </w:tc>
        <w:tc>
          <w:tcPr>
            <w:tcW w:w="1208" w:type="pct"/>
            <w:tcBorders>
              <w:top w:val="nil"/>
              <w:left w:val="nil"/>
              <w:bottom w:val="single" w:sz="4" w:space="0" w:color="auto"/>
              <w:right w:val="single" w:sz="4" w:space="0" w:color="auto"/>
            </w:tcBorders>
            <w:shd w:val="clear" w:color="000000" w:fill="FFFFFF"/>
            <w:vAlign w:val="center"/>
            <w:hideMark/>
          </w:tcPr>
          <w:p w14:paraId="464B7035"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 xml:space="preserve">от 28.01.2008 </w:t>
            </w:r>
            <w:r w:rsidR="00134DE0" w:rsidRPr="00134DE0">
              <w:rPr>
                <w:rFonts w:ascii="Myriad Pro" w:hAnsi="Myriad Pro"/>
                <w:color w:val="000000"/>
                <w:sz w:val="20"/>
                <w:szCs w:val="20"/>
                <w:lang w:eastAsia="ru-RU"/>
              </w:rPr>
              <w:t>№ </w:t>
            </w:r>
            <w:r w:rsidRPr="00134DE0">
              <w:rPr>
                <w:rFonts w:ascii="Myriad Pro" w:hAnsi="Myriad Pro"/>
                <w:color w:val="000000"/>
                <w:sz w:val="20"/>
                <w:szCs w:val="20"/>
                <w:lang w:eastAsia="ru-RU"/>
              </w:rPr>
              <w:t>3-188</w:t>
            </w:r>
          </w:p>
        </w:tc>
        <w:tc>
          <w:tcPr>
            <w:tcW w:w="1286" w:type="pct"/>
            <w:tcBorders>
              <w:top w:val="nil"/>
              <w:left w:val="nil"/>
              <w:bottom w:val="single" w:sz="4" w:space="0" w:color="auto"/>
              <w:right w:val="single" w:sz="4" w:space="0" w:color="auto"/>
            </w:tcBorders>
            <w:shd w:val="clear" w:color="000000" w:fill="FFFFFF"/>
            <w:vAlign w:val="center"/>
            <w:hideMark/>
          </w:tcPr>
          <w:p w14:paraId="571C8CED"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ОАО «</w:t>
            </w:r>
            <w:proofErr w:type="spellStart"/>
            <w:r w:rsidRPr="00134DE0">
              <w:rPr>
                <w:rFonts w:ascii="Myriad Pro" w:hAnsi="Myriad Pro"/>
                <w:color w:val="000000"/>
                <w:sz w:val="20"/>
                <w:szCs w:val="20"/>
                <w:lang w:eastAsia="ru-RU"/>
              </w:rPr>
              <w:t>ОмскРТС</w:t>
            </w:r>
            <w:proofErr w:type="spellEnd"/>
            <w:r w:rsidRPr="00134DE0">
              <w:rPr>
                <w:rFonts w:ascii="Myriad Pro" w:hAnsi="Myriad Pro"/>
                <w:color w:val="000000"/>
                <w:sz w:val="20"/>
                <w:szCs w:val="20"/>
                <w:lang w:eastAsia="ru-RU"/>
              </w:rPr>
              <w:t>»</w:t>
            </w:r>
          </w:p>
        </w:tc>
        <w:tc>
          <w:tcPr>
            <w:tcW w:w="984" w:type="pct"/>
            <w:tcBorders>
              <w:top w:val="nil"/>
              <w:left w:val="nil"/>
              <w:bottom w:val="single" w:sz="4" w:space="0" w:color="auto"/>
              <w:right w:val="single" w:sz="4" w:space="0" w:color="auto"/>
            </w:tcBorders>
            <w:shd w:val="clear" w:color="000000" w:fill="FFFFFF"/>
            <w:noWrap/>
            <w:vAlign w:val="center"/>
          </w:tcPr>
          <w:p w14:paraId="7D573A9C"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rPr>
              <w:t>2 430,56</w:t>
            </w:r>
          </w:p>
        </w:tc>
      </w:tr>
      <w:tr w:rsidR="001844C8" w:rsidRPr="00134DE0" w14:paraId="678AB574" w14:textId="77777777" w:rsidTr="00134DE0">
        <w:trPr>
          <w:trHeight w:val="2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6FA0F366" w14:textId="77777777" w:rsidR="001844C8" w:rsidRPr="00134DE0" w:rsidRDefault="001844C8" w:rsidP="00134DE0">
            <w:pPr>
              <w:jc w:val="center"/>
              <w:rPr>
                <w:rFonts w:ascii="Myriad Pro" w:hAnsi="Myriad Pro"/>
                <w:color w:val="000000"/>
                <w:sz w:val="20"/>
                <w:szCs w:val="20"/>
                <w:lang w:eastAsia="ru-RU"/>
              </w:rPr>
            </w:pPr>
            <w:r w:rsidRPr="00134DE0">
              <w:rPr>
                <w:rFonts w:ascii="Myriad Pro" w:hAnsi="Myriad Pro"/>
                <w:color w:val="000000"/>
                <w:sz w:val="20"/>
                <w:szCs w:val="20"/>
                <w:lang w:eastAsia="ru-RU"/>
              </w:rPr>
              <w:t>3</w:t>
            </w:r>
          </w:p>
        </w:tc>
        <w:tc>
          <w:tcPr>
            <w:tcW w:w="1133" w:type="pct"/>
            <w:tcBorders>
              <w:top w:val="nil"/>
              <w:left w:val="nil"/>
              <w:bottom w:val="single" w:sz="4" w:space="0" w:color="auto"/>
              <w:right w:val="single" w:sz="4" w:space="0" w:color="auto"/>
            </w:tcBorders>
            <w:shd w:val="clear" w:color="000000" w:fill="FFFFFF"/>
            <w:vAlign w:val="center"/>
            <w:hideMark/>
          </w:tcPr>
          <w:p w14:paraId="0CA68EFD" w14:textId="77777777" w:rsidR="001844C8" w:rsidRPr="00134DE0" w:rsidRDefault="001844C8" w:rsidP="00134DE0">
            <w:pPr>
              <w:rPr>
                <w:rFonts w:ascii="Myriad Pro" w:hAnsi="Myriad Pro"/>
                <w:color w:val="000000"/>
                <w:sz w:val="20"/>
                <w:szCs w:val="20"/>
                <w:lang w:eastAsia="ru-RU"/>
              </w:rPr>
            </w:pPr>
            <w:r w:rsidRPr="00134DE0">
              <w:rPr>
                <w:rFonts w:ascii="Myriad Pro" w:hAnsi="Myriad Pro"/>
                <w:color w:val="000000"/>
                <w:sz w:val="20"/>
                <w:szCs w:val="20"/>
                <w:lang w:eastAsia="ru-RU"/>
              </w:rPr>
              <w:t xml:space="preserve">договор энергоснабжения </w:t>
            </w:r>
          </w:p>
        </w:tc>
        <w:tc>
          <w:tcPr>
            <w:tcW w:w="1208" w:type="pct"/>
            <w:tcBorders>
              <w:top w:val="nil"/>
              <w:left w:val="nil"/>
              <w:bottom w:val="single" w:sz="4" w:space="0" w:color="auto"/>
              <w:right w:val="single" w:sz="4" w:space="0" w:color="auto"/>
            </w:tcBorders>
            <w:shd w:val="clear" w:color="000000" w:fill="FFFFFF"/>
            <w:vAlign w:val="center"/>
            <w:hideMark/>
          </w:tcPr>
          <w:p w14:paraId="6CC827FF"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 xml:space="preserve">от 12.02.2010 </w:t>
            </w:r>
            <w:r w:rsidR="00134DE0" w:rsidRPr="00134DE0">
              <w:rPr>
                <w:rFonts w:ascii="Myriad Pro" w:hAnsi="Myriad Pro"/>
                <w:color w:val="000000"/>
                <w:sz w:val="20"/>
                <w:szCs w:val="20"/>
                <w:lang w:eastAsia="ru-RU"/>
              </w:rPr>
              <w:t>№ </w:t>
            </w:r>
            <w:r w:rsidRPr="00134DE0">
              <w:rPr>
                <w:rFonts w:ascii="Myriad Pro" w:hAnsi="Myriad Pro"/>
                <w:color w:val="000000"/>
                <w:sz w:val="20"/>
                <w:szCs w:val="20"/>
                <w:lang w:eastAsia="ru-RU"/>
              </w:rPr>
              <w:t>8557</w:t>
            </w:r>
          </w:p>
        </w:tc>
        <w:tc>
          <w:tcPr>
            <w:tcW w:w="1286" w:type="pct"/>
            <w:tcBorders>
              <w:top w:val="nil"/>
              <w:left w:val="nil"/>
              <w:bottom w:val="single" w:sz="4" w:space="0" w:color="auto"/>
              <w:right w:val="single" w:sz="4" w:space="0" w:color="auto"/>
            </w:tcBorders>
            <w:shd w:val="clear" w:color="000000" w:fill="FFFFFF"/>
            <w:vAlign w:val="center"/>
            <w:hideMark/>
          </w:tcPr>
          <w:p w14:paraId="55B3424B"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ООО «Теплогенерирующий комплекс»</w:t>
            </w:r>
          </w:p>
        </w:tc>
        <w:tc>
          <w:tcPr>
            <w:tcW w:w="984" w:type="pct"/>
            <w:tcBorders>
              <w:top w:val="nil"/>
              <w:left w:val="nil"/>
              <w:bottom w:val="single" w:sz="4" w:space="0" w:color="auto"/>
              <w:right w:val="single" w:sz="4" w:space="0" w:color="auto"/>
            </w:tcBorders>
            <w:shd w:val="clear" w:color="000000" w:fill="FFFFFF"/>
            <w:noWrap/>
            <w:vAlign w:val="center"/>
          </w:tcPr>
          <w:p w14:paraId="59031D5F"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rPr>
              <w:t>2 370,56</w:t>
            </w:r>
          </w:p>
        </w:tc>
      </w:tr>
      <w:tr w:rsidR="001844C8" w:rsidRPr="00134DE0" w14:paraId="4081259A" w14:textId="77777777" w:rsidTr="00134DE0">
        <w:trPr>
          <w:trHeight w:val="2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4F600B37" w14:textId="77777777" w:rsidR="001844C8" w:rsidRPr="00134DE0" w:rsidRDefault="001844C8" w:rsidP="00134DE0">
            <w:pPr>
              <w:jc w:val="center"/>
              <w:rPr>
                <w:rFonts w:ascii="Myriad Pro" w:hAnsi="Myriad Pro"/>
                <w:color w:val="000000"/>
                <w:sz w:val="20"/>
                <w:szCs w:val="20"/>
                <w:lang w:eastAsia="ru-RU"/>
              </w:rPr>
            </w:pPr>
            <w:r w:rsidRPr="00134DE0">
              <w:rPr>
                <w:rFonts w:ascii="Myriad Pro" w:hAnsi="Myriad Pro"/>
                <w:color w:val="000000"/>
                <w:sz w:val="20"/>
                <w:szCs w:val="20"/>
                <w:lang w:eastAsia="ru-RU"/>
              </w:rPr>
              <w:t>4</w:t>
            </w:r>
          </w:p>
        </w:tc>
        <w:tc>
          <w:tcPr>
            <w:tcW w:w="1133" w:type="pct"/>
            <w:tcBorders>
              <w:top w:val="nil"/>
              <w:left w:val="nil"/>
              <w:bottom w:val="single" w:sz="4" w:space="0" w:color="auto"/>
              <w:right w:val="single" w:sz="4" w:space="0" w:color="auto"/>
            </w:tcBorders>
            <w:shd w:val="clear" w:color="000000" w:fill="FFFFFF"/>
            <w:vAlign w:val="center"/>
            <w:hideMark/>
          </w:tcPr>
          <w:p w14:paraId="329B2249" w14:textId="77777777" w:rsidR="001844C8" w:rsidRPr="00134DE0" w:rsidRDefault="001844C8" w:rsidP="00134DE0">
            <w:pPr>
              <w:rPr>
                <w:rFonts w:ascii="Myriad Pro" w:hAnsi="Myriad Pro"/>
                <w:color w:val="000000"/>
                <w:sz w:val="20"/>
                <w:szCs w:val="20"/>
                <w:lang w:eastAsia="ru-RU"/>
              </w:rPr>
            </w:pPr>
            <w:r w:rsidRPr="00134DE0">
              <w:rPr>
                <w:rFonts w:ascii="Myriad Pro" w:hAnsi="Myriad Pro"/>
                <w:color w:val="000000"/>
                <w:sz w:val="20"/>
                <w:szCs w:val="20"/>
                <w:lang w:eastAsia="ru-RU"/>
              </w:rPr>
              <w:t xml:space="preserve">договор </w:t>
            </w:r>
          </w:p>
        </w:tc>
        <w:tc>
          <w:tcPr>
            <w:tcW w:w="1208" w:type="pct"/>
            <w:tcBorders>
              <w:top w:val="nil"/>
              <w:left w:val="nil"/>
              <w:bottom w:val="single" w:sz="4" w:space="0" w:color="auto"/>
              <w:right w:val="single" w:sz="4" w:space="0" w:color="auto"/>
            </w:tcBorders>
            <w:shd w:val="clear" w:color="000000" w:fill="FFFFFF"/>
            <w:vAlign w:val="center"/>
            <w:hideMark/>
          </w:tcPr>
          <w:p w14:paraId="047F142E"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 xml:space="preserve">от 27.07.2012 </w:t>
            </w:r>
            <w:r w:rsidR="00134DE0" w:rsidRPr="00134DE0">
              <w:rPr>
                <w:rFonts w:ascii="Myriad Pro" w:hAnsi="Myriad Pro"/>
                <w:color w:val="000000"/>
                <w:sz w:val="20"/>
                <w:szCs w:val="20"/>
                <w:lang w:eastAsia="ru-RU"/>
              </w:rPr>
              <w:t>№ </w:t>
            </w:r>
            <w:r w:rsidRPr="00134DE0">
              <w:rPr>
                <w:rFonts w:ascii="Myriad Pro" w:hAnsi="Myriad Pro"/>
                <w:color w:val="000000"/>
                <w:sz w:val="20"/>
                <w:szCs w:val="20"/>
                <w:lang w:eastAsia="ru-RU"/>
              </w:rPr>
              <w:t>18.5500.552.12</w:t>
            </w:r>
          </w:p>
        </w:tc>
        <w:tc>
          <w:tcPr>
            <w:tcW w:w="1286" w:type="pct"/>
            <w:tcBorders>
              <w:top w:val="nil"/>
              <w:left w:val="nil"/>
              <w:bottom w:val="single" w:sz="4" w:space="0" w:color="auto"/>
              <w:right w:val="single" w:sz="4" w:space="0" w:color="auto"/>
            </w:tcBorders>
            <w:shd w:val="clear" w:color="000000" w:fill="FFFFFF"/>
            <w:vAlign w:val="center"/>
            <w:hideMark/>
          </w:tcPr>
          <w:p w14:paraId="1A35CB08"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ООО «Техэксстрой-2»</w:t>
            </w:r>
          </w:p>
        </w:tc>
        <w:tc>
          <w:tcPr>
            <w:tcW w:w="984" w:type="pct"/>
            <w:tcBorders>
              <w:top w:val="nil"/>
              <w:left w:val="nil"/>
              <w:bottom w:val="single" w:sz="4" w:space="0" w:color="auto"/>
              <w:right w:val="single" w:sz="4" w:space="0" w:color="auto"/>
            </w:tcBorders>
            <w:shd w:val="clear" w:color="000000" w:fill="FFFFFF"/>
            <w:noWrap/>
            <w:vAlign w:val="center"/>
          </w:tcPr>
          <w:p w14:paraId="1CBAACBA"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rPr>
              <w:t>72,30</w:t>
            </w:r>
          </w:p>
        </w:tc>
      </w:tr>
      <w:tr w:rsidR="001844C8" w:rsidRPr="00134DE0" w14:paraId="6D492EE8" w14:textId="77777777" w:rsidTr="00134DE0">
        <w:trPr>
          <w:trHeight w:val="2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358C4A1B" w14:textId="77777777" w:rsidR="001844C8" w:rsidRPr="00134DE0" w:rsidRDefault="001844C8" w:rsidP="00134DE0">
            <w:pPr>
              <w:jc w:val="center"/>
              <w:rPr>
                <w:rFonts w:ascii="Myriad Pro" w:hAnsi="Myriad Pro"/>
                <w:color w:val="000000"/>
                <w:sz w:val="20"/>
                <w:szCs w:val="20"/>
                <w:lang w:eastAsia="ru-RU"/>
              </w:rPr>
            </w:pPr>
            <w:r w:rsidRPr="00134DE0">
              <w:rPr>
                <w:rFonts w:ascii="Myriad Pro" w:hAnsi="Myriad Pro"/>
                <w:color w:val="000000"/>
                <w:sz w:val="20"/>
                <w:szCs w:val="20"/>
                <w:lang w:eastAsia="ru-RU"/>
              </w:rPr>
              <w:t>5</w:t>
            </w:r>
          </w:p>
        </w:tc>
        <w:tc>
          <w:tcPr>
            <w:tcW w:w="1133" w:type="pct"/>
            <w:tcBorders>
              <w:top w:val="nil"/>
              <w:left w:val="nil"/>
              <w:bottom w:val="single" w:sz="4" w:space="0" w:color="auto"/>
              <w:right w:val="single" w:sz="4" w:space="0" w:color="auto"/>
            </w:tcBorders>
            <w:shd w:val="clear" w:color="000000" w:fill="FFFFFF"/>
            <w:vAlign w:val="center"/>
            <w:hideMark/>
          </w:tcPr>
          <w:p w14:paraId="6203BA62" w14:textId="77777777" w:rsidR="001844C8" w:rsidRPr="00134DE0" w:rsidRDefault="001844C8" w:rsidP="00134DE0">
            <w:pPr>
              <w:rPr>
                <w:rFonts w:ascii="Myriad Pro" w:hAnsi="Myriad Pro"/>
                <w:color w:val="000000"/>
                <w:sz w:val="20"/>
                <w:szCs w:val="20"/>
                <w:lang w:eastAsia="ru-RU"/>
              </w:rPr>
            </w:pPr>
            <w:r w:rsidRPr="00134DE0">
              <w:rPr>
                <w:rFonts w:ascii="Myriad Pro" w:hAnsi="Myriad Pro"/>
                <w:color w:val="000000"/>
                <w:sz w:val="20"/>
                <w:szCs w:val="20"/>
                <w:lang w:eastAsia="ru-RU"/>
              </w:rPr>
              <w:t>договор</w:t>
            </w:r>
          </w:p>
        </w:tc>
        <w:tc>
          <w:tcPr>
            <w:tcW w:w="1208" w:type="pct"/>
            <w:tcBorders>
              <w:top w:val="nil"/>
              <w:left w:val="nil"/>
              <w:bottom w:val="single" w:sz="4" w:space="0" w:color="auto"/>
              <w:right w:val="single" w:sz="4" w:space="0" w:color="auto"/>
            </w:tcBorders>
            <w:shd w:val="clear" w:color="000000" w:fill="FFFFFF"/>
            <w:vAlign w:val="center"/>
            <w:hideMark/>
          </w:tcPr>
          <w:p w14:paraId="441233DE"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 xml:space="preserve">от 22.11.2013 </w:t>
            </w:r>
            <w:r w:rsidR="00134DE0" w:rsidRPr="00134DE0">
              <w:rPr>
                <w:rFonts w:ascii="Myriad Pro" w:hAnsi="Myriad Pro"/>
                <w:color w:val="000000"/>
                <w:sz w:val="20"/>
                <w:szCs w:val="20"/>
                <w:lang w:eastAsia="ru-RU"/>
              </w:rPr>
              <w:t>№ </w:t>
            </w:r>
            <w:r w:rsidRPr="00134DE0">
              <w:rPr>
                <w:rFonts w:ascii="Myriad Pro" w:hAnsi="Myriad Pro"/>
                <w:color w:val="000000"/>
                <w:sz w:val="20"/>
                <w:szCs w:val="20"/>
                <w:lang w:eastAsia="ru-RU"/>
              </w:rPr>
              <w:t>45/13т</w:t>
            </w:r>
          </w:p>
        </w:tc>
        <w:tc>
          <w:tcPr>
            <w:tcW w:w="1286" w:type="pct"/>
            <w:tcBorders>
              <w:top w:val="nil"/>
              <w:left w:val="nil"/>
              <w:bottom w:val="single" w:sz="4" w:space="0" w:color="auto"/>
              <w:right w:val="single" w:sz="4" w:space="0" w:color="auto"/>
            </w:tcBorders>
            <w:shd w:val="clear" w:color="000000" w:fill="FFFFFF"/>
            <w:vAlign w:val="center"/>
            <w:hideMark/>
          </w:tcPr>
          <w:p w14:paraId="095CA591"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МУП «</w:t>
            </w:r>
            <w:proofErr w:type="spellStart"/>
            <w:r w:rsidRPr="00134DE0">
              <w:rPr>
                <w:rFonts w:ascii="Myriad Pro" w:hAnsi="Myriad Pro"/>
                <w:color w:val="000000"/>
                <w:sz w:val="20"/>
                <w:szCs w:val="20"/>
                <w:lang w:eastAsia="ru-RU"/>
              </w:rPr>
              <w:t>Нижнеомский</w:t>
            </w:r>
            <w:proofErr w:type="spellEnd"/>
            <w:r w:rsidRPr="00134DE0">
              <w:rPr>
                <w:rFonts w:ascii="Myriad Pro" w:hAnsi="Myriad Pro"/>
                <w:color w:val="000000"/>
                <w:sz w:val="20"/>
                <w:szCs w:val="20"/>
                <w:lang w:eastAsia="ru-RU"/>
              </w:rPr>
              <w:t xml:space="preserve"> коммунальник»</w:t>
            </w:r>
          </w:p>
        </w:tc>
        <w:tc>
          <w:tcPr>
            <w:tcW w:w="984" w:type="pct"/>
            <w:tcBorders>
              <w:top w:val="nil"/>
              <w:left w:val="nil"/>
              <w:bottom w:val="single" w:sz="4" w:space="0" w:color="auto"/>
              <w:right w:val="single" w:sz="4" w:space="0" w:color="auto"/>
            </w:tcBorders>
            <w:shd w:val="clear" w:color="000000" w:fill="FFFFFF"/>
            <w:noWrap/>
            <w:vAlign w:val="center"/>
          </w:tcPr>
          <w:p w14:paraId="42485DF4"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rPr>
              <w:t>423,51</w:t>
            </w:r>
          </w:p>
        </w:tc>
      </w:tr>
      <w:tr w:rsidR="001844C8" w:rsidRPr="00134DE0" w14:paraId="47630D34" w14:textId="77777777" w:rsidTr="00134DE0">
        <w:trPr>
          <w:trHeight w:val="2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2B996F3F" w14:textId="77777777" w:rsidR="001844C8" w:rsidRPr="00134DE0" w:rsidRDefault="001844C8" w:rsidP="00134DE0">
            <w:pPr>
              <w:jc w:val="center"/>
              <w:rPr>
                <w:rFonts w:ascii="Myriad Pro" w:hAnsi="Myriad Pro"/>
                <w:color w:val="000000"/>
                <w:sz w:val="20"/>
                <w:szCs w:val="20"/>
                <w:lang w:eastAsia="ru-RU"/>
              </w:rPr>
            </w:pPr>
            <w:r w:rsidRPr="00134DE0">
              <w:rPr>
                <w:rFonts w:ascii="Myriad Pro" w:hAnsi="Myriad Pro"/>
                <w:color w:val="000000"/>
                <w:sz w:val="20"/>
                <w:szCs w:val="20"/>
                <w:lang w:eastAsia="ru-RU"/>
              </w:rPr>
              <w:t>6</w:t>
            </w:r>
          </w:p>
        </w:tc>
        <w:tc>
          <w:tcPr>
            <w:tcW w:w="1133" w:type="pct"/>
            <w:tcBorders>
              <w:top w:val="nil"/>
              <w:left w:val="nil"/>
              <w:bottom w:val="single" w:sz="4" w:space="0" w:color="auto"/>
              <w:right w:val="single" w:sz="4" w:space="0" w:color="auto"/>
            </w:tcBorders>
            <w:shd w:val="clear" w:color="000000" w:fill="FFFFFF"/>
            <w:vAlign w:val="center"/>
            <w:hideMark/>
          </w:tcPr>
          <w:p w14:paraId="384D8C31" w14:textId="77777777" w:rsidR="001844C8" w:rsidRPr="00134DE0" w:rsidRDefault="001844C8" w:rsidP="00134DE0">
            <w:pPr>
              <w:rPr>
                <w:rFonts w:ascii="Myriad Pro" w:hAnsi="Myriad Pro"/>
                <w:color w:val="000000"/>
                <w:sz w:val="20"/>
                <w:szCs w:val="20"/>
                <w:lang w:eastAsia="ru-RU"/>
              </w:rPr>
            </w:pPr>
            <w:r w:rsidRPr="00134DE0">
              <w:rPr>
                <w:rFonts w:ascii="Myriad Pro" w:hAnsi="Myriad Pro"/>
                <w:color w:val="000000"/>
                <w:sz w:val="20"/>
                <w:szCs w:val="20"/>
                <w:lang w:eastAsia="ru-RU"/>
              </w:rPr>
              <w:t xml:space="preserve">договор купли-продажи тепловой энергии </w:t>
            </w:r>
          </w:p>
        </w:tc>
        <w:tc>
          <w:tcPr>
            <w:tcW w:w="1208" w:type="pct"/>
            <w:tcBorders>
              <w:top w:val="nil"/>
              <w:left w:val="nil"/>
              <w:bottom w:val="single" w:sz="4" w:space="0" w:color="auto"/>
              <w:right w:val="single" w:sz="4" w:space="0" w:color="auto"/>
            </w:tcBorders>
            <w:shd w:val="clear" w:color="000000" w:fill="FFFFFF"/>
            <w:vAlign w:val="center"/>
            <w:hideMark/>
          </w:tcPr>
          <w:p w14:paraId="12081882"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 xml:space="preserve">от 01.01.2014 </w:t>
            </w:r>
            <w:r w:rsidR="00134DE0" w:rsidRPr="00134DE0">
              <w:rPr>
                <w:rFonts w:ascii="Myriad Pro" w:hAnsi="Myriad Pro"/>
                <w:color w:val="000000"/>
                <w:sz w:val="20"/>
                <w:szCs w:val="20"/>
                <w:lang w:eastAsia="ru-RU"/>
              </w:rPr>
              <w:t>№ </w:t>
            </w:r>
            <w:r w:rsidRPr="00134DE0">
              <w:rPr>
                <w:rFonts w:ascii="Myriad Pro" w:hAnsi="Myriad Pro"/>
                <w:color w:val="000000"/>
                <w:sz w:val="20"/>
                <w:szCs w:val="20"/>
                <w:lang w:eastAsia="ru-RU"/>
              </w:rPr>
              <w:t>01ТК14/001</w:t>
            </w:r>
          </w:p>
        </w:tc>
        <w:tc>
          <w:tcPr>
            <w:tcW w:w="1286" w:type="pct"/>
            <w:tcBorders>
              <w:top w:val="nil"/>
              <w:left w:val="nil"/>
              <w:bottom w:val="single" w:sz="4" w:space="0" w:color="auto"/>
              <w:right w:val="single" w:sz="4" w:space="0" w:color="auto"/>
            </w:tcBorders>
            <w:shd w:val="clear" w:color="000000" w:fill="FFFFFF"/>
            <w:vAlign w:val="center"/>
            <w:hideMark/>
          </w:tcPr>
          <w:p w14:paraId="5BA0EB7F"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lang w:eastAsia="ru-RU"/>
              </w:rPr>
              <w:t>ООО «</w:t>
            </w:r>
            <w:proofErr w:type="spellStart"/>
            <w:r w:rsidRPr="00134DE0">
              <w:rPr>
                <w:rFonts w:ascii="Myriad Pro" w:hAnsi="Myriad Pro"/>
                <w:color w:val="000000"/>
                <w:sz w:val="20"/>
                <w:szCs w:val="20"/>
                <w:lang w:eastAsia="ru-RU"/>
              </w:rPr>
              <w:t>Лузинская</w:t>
            </w:r>
            <w:proofErr w:type="spellEnd"/>
            <w:r w:rsidRPr="00134DE0">
              <w:rPr>
                <w:rFonts w:ascii="Myriad Pro" w:hAnsi="Myriad Pro"/>
                <w:color w:val="000000"/>
                <w:sz w:val="20"/>
                <w:szCs w:val="20"/>
                <w:lang w:eastAsia="ru-RU"/>
              </w:rPr>
              <w:t xml:space="preserve"> Тепловая Компания»;</w:t>
            </w:r>
          </w:p>
        </w:tc>
        <w:tc>
          <w:tcPr>
            <w:tcW w:w="984" w:type="pct"/>
            <w:tcBorders>
              <w:top w:val="nil"/>
              <w:left w:val="nil"/>
              <w:bottom w:val="single" w:sz="4" w:space="0" w:color="auto"/>
              <w:right w:val="single" w:sz="4" w:space="0" w:color="auto"/>
            </w:tcBorders>
            <w:shd w:val="clear" w:color="000000" w:fill="FFFFFF"/>
            <w:noWrap/>
            <w:vAlign w:val="center"/>
          </w:tcPr>
          <w:p w14:paraId="477750C9" w14:textId="77777777" w:rsidR="001844C8" w:rsidRPr="00134DE0" w:rsidRDefault="001844C8" w:rsidP="001844C8">
            <w:pPr>
              <w:jc w:val="center"/>
              <w:rPr>
                <w:rFonts w:ascii="Myriad Pro" w:hAnsi="Myriad Pro"/>
                <w:color w:val="000000"/>
                <w:sz w:val="20"/>
                <w:szCs w:val="20"/>
                <w:lang w:eastAsia="ru-RU"/>
              </w:rPr>
            </w:pPr>
            <w:r w:rsidRPr="00134DE0">
              <w:rPr>
                <w:rFonts w:ascii="Myriad Pro" w:hAnsi="Myriad Pro"/>
                <w:color w:val="000000"/>
                <w:sz w:val="20"/>
                <w:szCs w:val="20"/>
              </w:rPr>
              <w:t>215,99</w:t>
            </w:r>
          </w:p>
        </w:tc>
      </w:tr>
      <w:tr w:rsidR="001844C8" w:rsidRPr="00134DE0" w14:paraId="68B40E8F" w14:textId="77777777" w:rsidTr="00134DE0">
        <w:trPr>
          <w:trHeight w:val="20"/>
        </w:trPr>
        <w:tc>
          <w:tcPr>
            <w:tcW w:w="38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FE6A18" w14:textId="77777777" w:rsidR="001844C8" w:rsidRPr="00134DE0" w:rsidRDefault="001844C8" w:rsidP="00134DE0">
            <w:pPr>
              <w:jc w:val="center"/>
              <w:rPr>
                <w:rFonts w:ascii="Myriad Pro" w:hAnsi="Myriad Pro"/>
                <w:b/>
                <w:color w:val="000000"/>
                <w:sz w:val="20"/>
                <w:szCs w:val="20"/>
                <w:lang w:eastAsia="ru-RU"/>
              </w:rPr>
            </w:pPr>
            <w:r w:rsidRPr="00134DE0">
              <w:rPr>
                <w:rFonts w:ascii="Myriad Pro" w:hAnsi="Myriad Pro"/>
                <w:b/>
                <w:color w:val="000000"/>
                <w:sz w:val="20"/>
                <w:szCs w:val="20"/>
                <w:lang w:eastAsia="ru-RU"/>
              </w:rPr>
              <w:t>7</w:t>
            </w:r>
          </w:p>
        </w:tc>
        <w:tc>
          <w:tcPr>
            <w:tcW w:w="113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38EB44" w14:textId="77777777" w:rsidR="001844C8" w:rsidRPr="00134DE0" w:rsidRDefault="001844C8" w:rsidP="00134DE0">
            <w:pPr>
              <w:rPr>
                <w:rFonts w:ascii="Myriad Pro" w:hAnsi="Myriad Pro"/>
                <w:b/>
                <w:color w:val="000000"/>
                <w:sz w:val="20"/>
                <w:szCs w:val="20"/>
                <w:lang w:eastAsia="ru-RU"/>
              </w:rPr>
            </w:pPr>
            <w:r w:rsidRPr="00134DE0">
              <w:rPr>
                <w:rFonts w:ascii="Myriad Pro" w:hAnsi="Myriad Pro"/>
                <w:b/>
                <w:color w:val="000000"/>
                <w:sz w:val="20"/>
                <w:szCs w:val="20"/>
                <w:lang w:eastAsia="ru-RU"/>
              </w:rPr>
              <w:t>Итого:</w:t>
            </w:r>
          </w:p>
        </w:tc>
        <w:tc>
          <w:tcPr>
            <w:tcW w:w="120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6A673A8" w14:textId="77777777" w:rsidR="001844C8" w:rsidRPr="00134DE0" w:rsidRDefault="001844C8" w:rsidP="001844C8">
            <w:pPr>
              <w:jc w:val="center"/>
              <w:rPr>
                <w:rFonts w:ascii="Myriad Pro" w:hAnsi="Myriad Pro"/>
                <w:b/>
                <w:color w:val="000000"/>
                <w:sz w:val="20"/>
                <w:szCs w:val="20"/>
                <w:lang w:eastAsia="ru-RU"/>
              </w:rPr>
            </w:pPr>
          </w:p>
        </w:tc>
        <w:tc>
          <w:tcPr>
            <w:tcW w:w="128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AFD9B5" w14:textId="77777777" w:rsidR="001844C8" w:rsidRPr="00134DE0" w:rsidRDefault="001844C8" w:rsidP="001844C8">
            <w:pPr>
              <w:jc w:val="center"/>
              <w:rPr>
                <w:rFonts w:ascii="Myriad Pro" w:hAnsi="Myriad Pro"/>
                <w:b/>
                <w:color w:val="000000"/>
                <w:sz w:val="20"/>
                <w:szCs w:val="20"/>
                <w:lang w:eastAsia="ru-RU"/>
              </w:rPr>
            </w:pP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14:paraId="773FE152" w14:textId="77777777" w:rsidR="001844C8" w:rsidRPr="00134DE0" w:rsidRDefault="001844C8" w:rsidP="001844C8">
            <w:pPr>
              <w:jc w:val="center"/>
              <w:rPr>
                <w:rFonts w:ascii="Myriad Pro" w:hAnsi="Myriad Pro"/>
                <w:b/>
                <w:color w:val="000000"/>
                <w:sz w:val="20"/>
                <w:szCs w:val="20"/>
                <w:lang w:eastAsia="ru-RU"/>
              </w:rPr>
            </w:pPr>
            <w:r w:rsidRPr="00134DE0">
              <w:rPr>
                <w:rFonts w:ascii="Myriad Pro" w:hAnsi="Myriad Pro"/>
                <w:b/>
                <w:bCs/>
                <w:color w:val="000000"/>
                <w:sz w:val="20"/>
                <w:szCs w:val="20"/>
              </w:rPr>
              <w:t>6 388,77</w:t>
            </w:r>
          </w:p>
        </w:tc>
      </w:tr>
      <w:tr w:rsidR="001844C8" w:rsidRPr="00134DE0" w14:paraId="443BE6A7" w14:textId="77777777" w:rsidTr="00134DE0">
        <w:trPr>
          <w:trHeight w:val="20"/>
        </w:trPr>
        <w:tc>
          <w:tcPr>
            <w:tcW w:w="388" w:type="pct"/>
            <w:tcBorders>
              <w:top w:val="single" w:sz="4" w:space="0" w:color="auto"/>
              <w:left w:val="single" w:sz="4" w:space="0" w:color="auto"/>
              <w:bottom w:val="single" w:sz="4" w:space="0" w:color="auto"/>
              <w:right w:val="single" w:sz="4" w:space="0" w:color="auto"/>
            </w:tcBorders>
            <w:shd w:val="clear" w:color="auto" w:fill="auto"/>
            <w:noWrap/>
            <w:vAlign w:val="center"/>
          </w:tcPr>
          <w:p w14:paraId="5E9F62E2" w14:textId="77777777" w:rsidR="001844C8" w:rsidRPr="00134DE0" w:rsidRDefault="001844C8" w:rsidP="00134DE0">
            <w:pPr>
              <w:jc w:val="center"/>
              <w:rPr>
                <w:rFonts w:ascii="Myriad Pro" w:hAnsi="Myriad Pro"/>
                <w:b/>
                <w:color w:val="000000"/>
                <w:sz w:val="20"/>
                <w:szCs w:val="20"/>
                <w:lang w:eastAsia="ru-RU"/>
              </w:rPr>
            </w:pPr>
          </w:p>
        </w:tc>
        <w:tc>
          <w:tcPr>
            <w:tcW w:w="1133" w:type="pct"/>
            <w:tcBorders>
              <w:top w:val="single" w:sz="4" w:space="0" w:color="auto"/>
              <w:left w:val="single" w:sz="4" w:space="0" w:color="auto"/>
              <w:bottom w:val="single" w:sz="4" w:space="0" w:color="auto"/>
              <w:right w:val="single" w:sz="4" w:space="0" w:color="auto"/>
            </w:tcBorders>
            <w:shd w:val="clear" w:color="auto" w:fill="auto"/>
            <w:vAlign w:val="center"/>
          </w:tcPr>
          <w:p w14:paraId="23A15743" w14:textId="77777777" w:rsidR="001844C8" w:rsidRPr="00134DE0" w:rsidRDefault="001844C8" w:rsidP="00134DE0">
            <w:pPr>
              <w:rPr>
                <w:rFonts w:ascii="Myriad Pro" w:hAnsi="Myriad Pro"/>
                <w:b/>
                <w:color w:val="000000"/>
                <w:sz w:val="20"/>
                <w:szCs w:val="20"/>
                <w:lang w:eastAsia="ru-RU"/>
              </w:rPr>
            </w:pPr>
            <w:r w:rsidRPr="00134DE0">
              <w:rPr>
                <w:rFonts w:ascii="Myriad Pro" w:hAnsi="Myriad Pro"/>
                <w:b/>
                <w:color w:val="000000"/>
                <w:sz w:val="20"/>
                <w:szCs w:val="20"/>
                <w:lang w:eastAsia="ru-RU"/>
              </w:rPr>
              <w:t>на услуги по передаче электрической энергии</w:t>
            </w:r>
          </w:p>
        </w:tc>
        <w:tc>
          <w:tcPr>
            <w:tcW w:w="1208" w:type="pct"/>
            <w:tcBorders>
              <w:top w:val="single" w:sz="4" w:space="0" w:color="auto"/>
              <w:left w:val="single" w:sz="4" w:space="0" w:color="auto"/>
              <w:bottom w:val="single" w:sz="4" w:space="0" w:color="auto"/>
              <w:right w:val="single" w:sz="4" w:space="0" w:color="auto"/>
            </w:tcBorders>
            <w:shd w:val="clear" w:color="auto" w:fill="auto"/>
            <w:vAlign w:val="center"/>
          </w:tcPr>
          <w:p w14:paraId="7F9D7309" w14:textId="77777777" w:rsidR="001844C8" w:rsidRPr="00134DE0" w:rsidRDefault="001844C8" w:rsidP="001844C8">
            <w:pPr>
              <w:jc w:val="center"/>
              <w:rPr>
                <w:rFonts w:ascii="Myriad Pro" w:hAnsi="Myriad Pro"/>
                <w:b/>
                <w:color w:val="000000"/>
                <w:sz w:val="20"/>
                <w:szCs w:val="20"/>
                <w:lang w:eastAsia="ru-RU"/>
              </w:rPr>
            </w:pPr>
          </w:p>
        </w:tc>
        <w:tc>
          <w:tcPr>
            <w:tcW w:w="1286" w:type="pct"/>
            <w:tcBorders>
              <w:top w:val="single" w:sz="4" w:space="0" w:color="auto"/>
              <w:left w:val="single" w:sz="4" w:space="0" w:color="auto"/>
              <w:bottom w:val="single" w:sz="4" w:space="0" w:color="auto"/>
              <w:right w:val="single" w:sz="4" w:space="0" w:color="auto"/>
            </w:tcBorders>
            <w:shd w:val="clear" w:color="auto" w:fill="auto"/>
            <w:vAlign w:val="center"/>
          </w:tcPr>
          <w:p w14:paraId="56532E55" w14:textId="77777777" w:rsidR="001844C8" w:rsidRPr="00134DE0" w:rsidRDefault="001844C8" w:rsidP="001844C8">
            <w:pPr>
              <w:jc w:val="center"/>
              <w:rPr>
                <w:rFonts w:ascii="Myriad Pro" w:hAnsi="Myriad Pro"/>
                <w:b/>
                <w:color w:val="000000"/>
                <w:sz w:val="20"/>
                <w:szCs w:val="20"/>
                <w:lang w:eastAsia="ru-RU"/>
              </w:rPr>
            </w:pPr>
          </w:p>
        </w:tc>
        <w:tc>
          <w:tcPr>
            <w:tcW w:w="984" w:type="pct"/>
            <w:tcBorders>
              <w:top w:val="single" w:sz="4" w:space="0" w:color="auto"/>
              <w:left w:val="single" w:sz="4" w:space="0" w:color="auto"/>
              <w:bottom w:val="single" w:sz="4" w:space="0" w:color="auto"/>
              <w:right w:val="single" w:sz="4" w:space="0" w:color="auto"/>
            </w:tcBorders>
            <w:shd w:val="clear" w:color="auto" w:fill="auto"/>
            <w:vAlign w:val="center"/>
          </w:tcPr>
          <w:p w14:paraId="50255BB4" w14:textId="77777777" w:rsidR="001844C8" w:rsidRPr="00134DE0" w:rsidRDefault="001844C8" w:rsidP="001844C8">
            <w:pPr>
              <w:jc w:val="center"/>
              <w:rPr>
                <w:rFonts w:ascii="Myriad Pro" w:hAnsi="Myriad Pro"/>
                <w:b/>
                <w:color w:val="000000"/>
                <w:sz w:val="20"/>
                <w:szCs w:val="20"/>
                <w:lang w:eastAsia="ru-RU"/>
              </w:rPr>
            </w:pPr>
            <w:r w:rsidRPr="00134DE0">
              <w:rPr>
                <w:rFonts w:ascii="Myriad Pro" w:hAnsi="Myriad Pro"/>
                <w:b/>
                <w:bCs/>
                <w:color w:val="000000"/>
                <w:sz w:val="20"/>
                <w:szCs w:val="20"/>
              </w:rPr>
              <w:t>6 037,39</w:t>
            </w:r>
          </w:p>
        </w:tc>
      </w:tr>
    </w:tbl>
    <w:p w14:paraId="490C5B7A" w14:textId="77777777" w:rsidR="00134DE0" w:rsidRDefault="00134DE0" w:rsidP="00C40F7F">
      <w:pPr>
        <w:spacing w:line="360" w:lineRule="auto"/>
        <w:ind w:firstLine="709"/>
        <w:contextualSpacing/>
        <w:jc w:val="both"/>
        <w:rPr>
          <w:rFonts w:ascii="Myriad Pro" w:eastAsia="Calibri" w:hAnsi="Myriad Pro"/>
          <w:color w:val="000000"/>
          <w:sz w:val="26"/>
          <w:szCs w:val="26"/>
        </w:rPr>
      </w:pPr>
    </w:p>
    <w:p w14:paraId="7A1E23BE" w14:textId="77777777" w:rsidR="00134DE0" w:rsidRDefault="00134DE0">
      <w:pPr>
        <w:spacing w:after="160" w:line="259" w:lineRule="auto"/>
        <w:rPr>
          <w:rFonts w:ascii="Myriad Pro" w:eastAsia="Calibri" w:hAnsi="Myriad Pro"/>
          <w:color w:val="000000"/>
          <w:sz w:val="26"/>
          <w:szCs w:val="26"/>
        </w:rPr>
      </w:pPr>
      <w:r>
        <w:rPr>
          <w:rFonts w:ascii="Myriad Pro" w:eastAsia="Calibri" w:hAnsi="Myriad Pro"/>
          <w:color w:val="000000"/>
          <w:sz w:val="26"/>
          <w:szCs w:val="26"/>
        </w:rPr>
        <w:br w:type="page"/>
      </w:r>
    </w:p>
    <w:p w14:paraId="714E3AB7" w14:textId="77777777" w:rsidR="00D05417" w:rsidRPr="00134DE0" w:rsidRDefault="00D05417" w:rsidP="00134DE0">
      <w:pPr>
        <w:pStyle w:val="2"/>
        <w:numPr>
          <w:ilvl w:val="1"/>
          <w:numId w:val="2"/>
        </w:numPr>
        <w:spacing w:line="360" w:lineRule="auto"/>
        <w:ind w:left="720"/>
        <w:jc w:val="both"/>
        <w:rPr>
          <w:rFonts w:ascii="Myriad Pro" w:hAnsi="Myriad Pro"/>
          <w:b/>
          <w:color w:val="4F6228" w:themeColor="accent3" w:themeShade="80"/>
          <w:sz w:val="28"/>
          <w:szCs w:val="28"/>
        </w:rPr>
      </w:pPr>
      <w:bookmarkStart w:id="121" w:name="_Toc60135409"/>
      <w:r w:rsidRPr="00134DE0">
        <w:rPr>
          <w:rFonts w:ascii="Myriad Pro" w:hAnsi="Myriad Pro"/>
          <w:b/>
          <w:color w:val="4F6228" w:themeColor="accent3" w:themeShade="80"/>
          <w:sz w:val="28"/>
          <w:szCs w:val="28"/>
        </w:rPr>
        <w:lastRenderedPageBreak/>
        <w:t>Плата за аренду имущества и лизинг</w:t>
      </w:r>
      <w:bookmarkEnd w:id="121"/>
    </w:p>
    <w:p w14:paraId="612F60B6" w14:textId="77777777" w:rsidR="00D05417" w:rsidRPr="00134DE0" w:rsidRDefault="00D05417" w:rsidP="00134DE0">
      <w:pPr>
        <w:pStyle w:val="2f3"/>
        <w:rPr>
          <w:b/>
        </w:rPr>
      </w:pPr>
      <w:r w:rsidRPr="00134DE0">
        <w:t xml:space="preserve">В соответствии с п. 28 Основ ценообразования </w:t>
      </w:r>
      <w:r w:rsidR="00134DE0" w:rsidRPr="00134DE0">
        <w:t>№ </w:t>
      </w:r>
      <w:r w:rsidRPr="00134DE0">
        <w:t>1178 в состав прочих расходов, которые учитываются при определении необходимой валовой выручки, включается плата за владение и (или) пользование имуществом, в том числе платежи в федеральный бюджет за пользование имуществом, находящимся</w:t>
      </w:r>
      <w:r w:rsidR="00F16109" w:rsidRPr="00134DE0">
        <w:t xml:space="preserve"> </w:t>
      </w:r>
      <w:r w:rsidRPr="00134DE0">
        <w:t>в федеральной собственности, за исключением затрат, связанных с арендой объектов электросетевого хозяйства, не относящихся к единой национальной (общероссийской) электрической сети, в случае, если собственник объектов электросетевого хозяйства является единственным потребителем услуг</w:t>
      </w:r>
      <w:r w:rsidR="00F16109" w:rsidRPr="00134DE0">
        <w:t xml:space="preserve"> </w:t>
      </w:r>
      <w:r w:rsidRPr="00134DE0">
        <w:t xml:space="preserve">по передаче электрической энергии, оказываемых с использованием указанных объектов электросетевого хозяйства. Расходы на аренду определяются регулирующим органом исходя из величины амортизации и налога на имущество, относящихся к арендуемому имуществу. </w:t>
      </w:r>
    </w:p>
    <w:p w14:paraId="719E050C" w14:textId="77777777" w:rsidR="00D05417" w:rsidRPr="00134DE0" w:rsidRDefault="00D05417" w:rsidP="00134DE0">
      <w:pPr>
        <w:pStyle w:val="2f3"/>
      </w:pPr>
      <w:r w:rsidRPr="00134DE0">
        <w:t>Лизинговые платежи могут рассматриваться регулирующими органами только в качестве источника финансирования инвестиционных программ</w:t>
      </w:r>
      <w:r w:rsidR="00F16109" w:rsidRPr="00134DE0">
        <w:t xml:space="preserve"> </w:t>
      </w:r>
      <w:r w:rsidRPr="00134DE0">
        <w:t xml:space="preserve">в соответствии с пунктами 34 и 38 Основ ценообразования </w:t>
      </w:r>
      <w:r w:rsidR="00134DE0" w:rsidRPr="00134DE0">
        <w:t>№ </w:t>
      </w:r>
      <w:r w:rsidRPr="00134DE0">
        <w:t>1178.</w:t>
      </w:r>
    </w:p>
    <w:p w14:paraId="5634A2E1" w14:textId="77777777" w:rsidR="00D05417" w:rsidRPr="00134DE0" w:rsidRDefault="00D05417" w:rsidP="00134DE0">
      <w:pPr>
        <w:pStyle w:val="2f3"/>
      </w:pPr>
    </w:p>
    <w:p w14:paraId="3C5985F4"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5174B0EA" w14:textId="391E2CE3" w:rsidR="00D05417" w:rsidRPr="001A15D2" w:rsidRDefault="00D05417" w:rsidP="00134DE0">
      <w:pPr>
        <w:pStyle w:val="2f3"/>
      </w:pPr>
      <w:r w:rsidRPr="001A15D2">
        <w:t>На 2018 год филиалом</w:t>
      </w:r>
      <w:r w:rsidR="00F16109">
        <w:t xml:space="preserve"> </w:t>
      </w:r>
      <w:r w:rsidR="00801C45">
        <w:t>ПАО </w:t>
      </w:r>
      <w:r w:rsidR="00F16109">
        <w:t>«МРСК Сибири» - «Омскэнерго»</w:t>
      </w:r>
      <w:r w:rsidRPr="001A15D2">
        <w:t xml:space="preserve"> заявлены расходы на аренду</w:t>
      </w:r>
      <w:r w:rsidR="00F16109">
        <w:t xml:space="preserve"> </w:t>
      </w:r>
      <w:r w:rsidRPr="001A15D2">
        <w:t xml:space="preserve">объектов электросетевого комплекса в размере 1 134,51 тыс. руб. </w:t>
      </w:r>
    </w:p>
    <w:p w14:paraId="04B3E198" w14:textId="5FF29A07" w:rsidR="00D05417" w:rsidRPr="001A15D2" w:rsidRDefault="00D05417" w:rsidP="00134DE0">
      <w:pPr>
        <w:pStyle w:val="2f3"/>
      </w:pPr>
      <w:r w:rsidRPr="001A15D2">
        <w:t>В качестве обоснования расходов по данной статье филиалом</w:t>
      </w:r>
      <w:r w:rsidR="00F16109">
        <w:t xml:space="preserve"> </w:t>
      </w:r>
      <w:r w:rsidR="00801C45">
        <w:t>ПАО </w:t>
      </w:r>
      <w:r w:rsidR="00F16109">
        <w:t>«МРСК Сибири» - «Омскэнерго»</w:t>
      </w:r>
      <w:r w:rsidRPr="001A15D2">
        <w:t xml:space="preserve"> представлены:</w:t>
      </w:r>
    </w:p>
    <w:p w14:paraId="03E23CDE" w14:textId="77777777" w:rsidR="00D05417" w:rsidRPr="001A15D2" w:rsidRDefault="00D05417" w:rsidP="00134DE0">
      <w:pPr>
        <w:pStyle w:val="3"/>
        <w:rPr>
          <w:lang w:eastAsia="en-US"/>
        </w:rPr>
      </w:pPr>
      <w:r w:rsidRPr="001A15D2">
        <w:rPr>
          <w:lang w:eastAsia="en-US"/>
        </w:rPr>
        <w:t>копии договоров аренды недвижимого имущества от 25.11.2016</w:t>
      </w:r>
      <w:r w:rsidR="00F16109">
        <w:rPr>
          <w:lang w:eastAsia="en-US"/>
        </w:rPr>
        <w:t xml:space="preserve"> </w:t>
      </w:r>
      <w:r w:rsidR="00134DE0">
        <w:rPr>
          <w:lang w:eastAsia="en-US"/>
        </w:rPr>
        <w:t>№ </w:t>
      </w:r>
      <w:r w:rsidRPr="001A15D2">
        <w:rPr>
          <w:lang w:eastAsia="en-US"/>
        </w:rPr>
        <w:t xml:space="preserve">05.5500.5617.16, от 11.12.2015 </w:t>
      </w:r>
      <w:r w:rsidR="00134DE0">
        <w:rPr>
          <w:lang w:eastAsia="en-US"/>
        </w:rPr>
        <w:t>№ </w:t>
      </w:r>
      <w:r w:rsidRPr="001A15D2">
        <w:rPr>
          <w:lang w:eastAsia="en-US"/>
        </w:rPr>
        <w:t>05.5500.6674.15 с АО «Омск РТС»;</w:t>
      </w:r>
    </w:p>
    <w:p w14:paraId="1945D06A" w14:textId="77777777" w:rsidR="00D05417" w:rsidRPr="001A15D2" w:rsidRDefault="00D05417" w:rsidP="00134DE0">
      <w:pPr>
        <w:pStyle w:val="3"/>
        <w:rPr>
          <w:lang w:eastAsia="en-US"/>
        </w:rPr>
      </w:pPr>
      <w:r w:rsidRPr="001A15D2">
        <w:rPr>
          <w:lang w:eastAsia="en-US"/>
        </w:rPr>
        <w:t>копия договора аренды недвижимого имущества от 11.12.2015</w:t>
      </w:r>
      <w:r w:rsidR="00F16109">
        <w:rPr>
          <w:lang w:eastAsia="en-US"/>
        </w:rPr>
        <w:t xml:space="preserve"> </w:t>
      </w:r>
      <w:r w:rsidR="00134DE0">
        <w:rPr>
          <w:lang w:eastAsia="en-US"/>
        </w:rPr>
        <w:t>№ </w:t>
      </w:r>
      <w:r w:rsidRPr="001A15D2">
        <w:rPr>
          <w:lang w:eastAsia="en-US"/>
        </w:rPr>
        <w:t>05.5500.6675.15 с АО «ТГК-11»;</w:t>
      </w:r>
    </w:p>
    <w:p w14:paraId="26593C17" w14:textId="77777777" w:rsidR="00D05417" w:rsidRPr="001A15D2" w:rsidRDefault="00D05417" w:rsidP="00134DE0">
      <w:pPr>
        <w:pStyle w:val="3"/>
        <w:rPr>
          <w:lang w:eastAsia="en-US"/>
        </w:rPr>
      </w:pPr>
      <w:r w:rsidRPr="001A15D2">
        <w:rPr>
          <w:lang w:eastAsia="en-US"/>
        </w:rPr>
        <w:t xml:space="preserve">копия договора аренды от 19.09.2011 </w:t>
      </w:r>
      <w:r w:rsidR="00134DE0">
        <w:rPr>
          <w:lang w:eastAsia="en-US"/>
        </w:rPr>
        <w:t>№ </w:t>
      </w:r>
      <w:r w:rsidRPr="001A15D2">
        <w:rPr>
          <w:lang w:eastAsia="en-US"/>
        </w:rPr>
        <w:t>05.5500.549.11</w:t>
      </w:r>
      <w:r w:rsidR="00F16109">
        <w:rPr>
          <w:lang w:eastAsia="en-US"/>
        </w:rPr>
        <w:t xml:space="preserve"> </w:t>
      </w:r>
      <w:r w:rsidRPr="001A15D2">
        <w:rPr>
          <w:lang w:eastAsia="en-US"/>
        </w:rPr>
        <w:t>с ООО «Мастер Строй»;</w:t>
      </w:r>
    </w:p>
    <w:p w14:paraId="48630011" w14:textId="77777777" w:rsidR="00D05417" w:rsidRPr="001A15D2" w:rsidRDefault="00D05417" w:rsidP="00134DE0">
      <w:pPr>
        <w:pStyle w:val="3"/>
        <w:rPr>
          <w:lang w:eastAsia="en-US"/>
        </w:rPr>
      </w:pPr>
      <w:r w:rsidRPr="001A15D2">
        <w:rPr>
          <w:lang w:eastAsia="en-US"/>
        </w:rPr>
        <w:t xml:space="preserve">копия договора аренды от 24.05.2013 </w:t>
      </w:r>
      <w:r w:rsidR="00134DE0">
        <w:rPr>
          <w:lang w:eastAsia="en-US"/>
        </w:rPr>
        <w:t>№ </w:t>
      </w:r>
      <w:r w:rsidRPr="001A15D2">
        <w:rPr>
          <w:lang w:eastAsia="en-US"/>
        </w:rPr>
        <w:t>05.5500.2169.13</w:t>
      </w:r>
      <w:r w:rsidR="00F16109">
        <w:rPr>
          <w:lang w:eastAsia="en-US"/>
        </w:rPr>
        <w:t xml:space="preserve"> </w:t>
      </w:r>
      <w:r w:rsidRPr="001A15D2">
        <w:rPr>
          <w:lang w:eastAsia="en-US"/>
        </w:rPr>
        <w:t>с ИП Еникеева Г.А.;</w:t>
      </w:r>
    </w:p>
    <w:p w14:paraId="1906717B" w14:textId="77777777" w:rsidR="00D05417" w:rsidRPr="001A15D2" w:rsidRDefault="00D05417" w:rsidP="00134DE0">
      <w:pPr>
        <w:pStyle w:val="3"/>
        <w:rPr>
          <w:lang w:eastAsia="en-US"/>
        </w:rPr>
      </w:pPr>
      <w:r w:rsidRPr="001A15D2">
        <w:rPr>
          <w:lang w:eastAsia="en-US"/>
        </w:rPr>
        <w:lastRenderedPageBreak/>
        <w:t xml:space="preserve">копия договора аренды от 29.07.2013 </w:t>
      </w:r>
      <w:r w:rsidR="00134DE0">
        <w:rPr>
          <w:lang w:eastAsia="en-US"/>
        </w:rPr>
        <w:t>№ </w:t>
      </w:r>
      <w:r w:rsidRPr="001A15D2">
        <w:rPr>
          <w:lang w:eastAsia="en-US"/>
        </w:rPr>
        <w:t>05.5500.3683.13</w:t>
      </w:r>
      <w:r w:rsidR="00F16109">
        <w:rPr>
          <w:lang w:eastAsia="en-US"/>
        </w:rPr>
        <w:t xml:space="preserve"> </w:t>
      </w:r>
      <w:r w:rsidRPr="001A15D2">
        <w:rPr>
          <w:lang w:eastAsia="en-US"/>
        </w:rPr>
        <w:t xml:space="preserve">с БОУ Омской области НПО «Профессиональное училище </w:t>
      </w:r>
      <w:r w:rsidR="00134DE0">
        <w:rPr>
          <w:lang w:eastAsia="en-US"/>
        </w:rPr>
        <w:t>№ </w:t>
      </w:r>
      <w:r w:rsidRPr="001A15D2">
        <w:rPr>
          <w:lang w:eastAsia="en-US"/>
        </w:rPr>
        <w:t>38»;</w:t>
      </w:r>
    </w:p>
    <w:p w14:paraId="273C4557" w14:textId="77777777" w:rsidR="00D05417" w:rsidRPr="001A15D2" w:rsidRDefault="00D05417" w:rsidP="00134DE0">
      <w:pPr>
        <w:pStyle w:val="3"/>
        <w:rPr>
          <w:lang w:eastAsia="en-US"/>
        </w:rPr>
      </w:pPr>
      <w:r w:rsidRPr="001A15D2">
        <w:rPr>
          <w:lang w:eastAsia="en-US"/>
        </w:rPr>
        <w:t xml:space="preserve">копия договора аренды от 18.02.2014 </w:t>
      </w:r>
      <w:r w:rsidR="00134DE0">
        <w:rPr>
          <w:lang w:eastAsia="en-US"/>
        </w:rPr>
        <w:t>№ </w:t>
      </w:r>
      <w:r w:rsidRPr="001A15D2">
        <w:rPr>
          <w:lang w:eastAsia="en-US"/>
        </w:rPr>
        <w:t>04.5500.597.14</w:t>
      </w:r>
      <w:r w:rsidR="00F16109">
        <w:rPr>
          <w:lang w:eastAsia="en-US"/>
        </w:rPr>
        <w:t xml:space="preserve"> </w:t>
      </w:r>
      <w:r w:rsidRPr="001A15D2">
        <w:rPr>
          <w:lang w:eastAsia="en-US"/>
        </w:rPr>
        <w:t xml:space="preserve">с ЗАО «Учебно-опытное хозяйство </w:t>
      </w:r>
      <w:r w:rsidR="00134DE0">
        <w:rPr>
          <w:lang w:eastAsia="en-US"/>
        </w:rPr>
        <w:t>№ </w:t>
      </w:r>
      <w:r w:rsidRPr="001A15D2">
        <w:rPr>
          <w:lang w:eastAsia="en-US"/>
        </w:rPr>
        <w:t>1»;</w:t>
      </w:r>
    </w:p>
    <w:p w14:paraId="4E3CE349" w14:textId="77777777" w:rsidR="00D05417" w:rsidRPr="001A15D2" w:rsidRDefault="00D05417" w:rsidP="00134DE0">
      <w:pPr>
        <w:pStyle w:val="3"/>
        <w:rPr>
          <w:lang w:eastAsia="en-US"/>
        </w:rPr>
      </w:pPr>
      <w:r w:rsidRPr="001A15D2">
        <w:rPr>
          <w:lang w:eastAsia="en-US"/>
        </w:rPr>
        <w:t xml:space="preserve">копия договора аренды от 19.07.2013 </w:t>
      </w:r>
      <w:r w:rsidR="00134DE0">
        <w:rPr>
          <w:lang w:eastAsia="en-US"/>
        </w:rPr>
        <w:t>№ </w:t>
      </w:r>
      <w:r w:rsidRPr="001A15D2">
        <w:rPr>
          <w:lang w:eastAsia="en-US"/>
        </w:rPr>
        <w:t>05.5500.3425.13</w:t>
      </w:r>
      <w:r w:rsidR="00F16109">
        <w:rPr>
          <w:lang w:eastAsia="en-US"/>
        </w:rPr>
        <w:t xml:space="preserve"> </w:t>
      </w:r>
      <w:r w:rsidRPr="001A15D2">
        <w:rPr>
          <w:lang w:eastAsia="en-US"/>
        </w:rPr>
        <w:t>с Администрацией Знаменского МР Омской области;</w:t>
      </w:r>
    </w:p>
    <w:p w14:paraId="10E848B4" w14:textId="77777777" w:rsidR="00D05417" w:rsidRPr="001A15D2" w:rsidRDefault="00D05417" w:rsidP="00134DE0">
      <w:pPr>
        <w:pStyle w:val="3"/>
        <w:rPr>
          <w:lang w:eastAsia="en-US"/>
        </w:rPr>
      </w:pPr>
      <w:r w:rsidRPr="001A15D2">
        <w:rPr>
          <w:lang w:eastAsia="en-US"/>
        </w:rPr>
        <w:t>копии счетов-фактур и актов оказания услуг за 2016 год;</w:t>
      </w:r>
    </w:p>
    <w:p w14:paraId="3A39EB6C" w14:textId="59C05382" w:rsidR="00D05417" w:rsidRPr="001A15D2" w:rsidRDefault="00D05417" w:rsidP="00134DE0">
      <w:pPr>
        <w:pStyle w:val="3"/>
        <w:rPr>
          <w:lang w:eastAsia="en-US"/>
        </w:rPr>
      </w:pPr>
      <w:r w:rsidRPr="001A15D2">
        <w:rPr>
          <w:lang w:eastAsia="en-US"/>
        </w:rPr>
        <w:t>расшифровка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статьям сметы затрат за 2016 год.</w:t>
      </w:r>
    </w:p>
    <w:p w14:paraId="5B095364" w14:textId="77777777" w:rsidR="00D05417" w:rsidRPr="001A15D2" w:rsidRDefault="00D05417" w:rsidP="00D05417">
      <w:pPr>
        <w:spacing w:line="360" w:lineRule="auto"/>
        <w:ind w:firstLine="567"/>
        <w:contextualSpacing/>
        <w:jc w:val="both"/>
        <w:rPr>
          <w:rFonts w:ascii="Myriad Pro" w:eastAsia="Calibri" w:hAnsi="Myriad Pro"/>
          <w:color w:val="000000" w:themeColor="text1"/>
          <w:sz w:val="26"/>
          <w:szCs w:val="26"/>
        </w:rPr>
      </w:pPr>
    </w:p>
    <w:p w14:paraId="0FD11645"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635020F8" w14:textId="301430D2" w:rsidR="00D05417" w:rsidRPr="001A15D2" w:rsidRDefault="00D05417" w:rsidP="00134DE0">
      <w:pPr>
        <w:pStyle w:val="2f3"/>
      </w:pPr>
      <w:r w:rsidRPr="001A15D2">
        <w:t>В соответствии с Экспертным заключением на 2018 год РЭК Омской области приняты расходы филиала</w:t>
      </w:r>
      <w:r w:rsidR="00F16109">
        <w:t xml:space="preserve"> </w:t>
      </w:r>
      <w:r w:rsidR="00801C45">
        <w:t>ПАО </w:t>
      </w:r>
      <w:r w:rsidR="00F16109">
        <w:t>«МРСК Сибири» - «Омскэнерго»</w:t>
      </w:r>
      <w:r w:rsidRPr="001A15D2">
        <w:t xml:space="preserve"> на аренду</w:t>
      </w:r>
      <w:r w:rsidR="00F16109">
        <w:t xml:space="preserve"> </w:t>
      </w:r>
      <w:r w:rsidRPr="001A15D2">
        <w:t>в сумме 566,33 руб. на основании подпункта 5 п. 28 Основ ценообразования</w:t>
      </w:r>
      <w:r w:rsidR="00F16109">
        <w:t xml:space="preserve"> </w:t>
      </w:r>
      <w:r w:rsidR="00134DE0">
        <w:t>№ </w:t>
      </w:r>
      <w:r w:rsidRPr="001A15D2">
        <w:t>1178 исходя из амортизации и налогов на имущество и на землю, относящихся</w:t>
      </w:r>
      <w:r w:rsidR="00F16109">
        <w:t xml:space="preserve"> </w:t>
      </w:r>
      <w:r w:rsidRPr="001A15D2">
        <w:t>к арендуемому имуществу на основании представленной калькуляции затрат</w:t>
      </w:r>
      <w:r w:rsidR="00F16109">
        <w:t xml:space="preserve"> </w:t>
      </w:r>
      <w:r w:rsidRPr="001A15D2">
        <w:t>в договоре аренды недвижимого имущества, заключенного с АО «Омск РТС».</w:t>
      </w:r>
      <w:r w:rsidR="00F16109">
        <w:t xml:space="preserve"> </w:t>
      </w:r>
      <w:r w:rsidRPr="001A15D2">
        <w:t>Не принято предложение филиала</w:t>
      </w:r>
      <w:r w:rsidR="00F16109">
        <w:t xml:space="preserve"> </w:t>
      </w:r>
      <w:r w:rsidR="00801C45">
        <w:t>ПАО </w:t>
      </w:r>
      <w:r w:rsidR="00F16109">
        <w:t>«МРСК Сибири» - «Омскэнерго»</w:t>
      </w:r>
      <w:r w:rsidRPr="001A15D2">
        <w:t xml:space="preserve"> на сумму 562,52 тыс. руб. в результате исключения расходов, не соответствующих пунктам 27 и 28 Основ ценообразования </w:t>
      </w:r>
      <w:r w:rsidR="00134DE0">
        <w:t>№ </w:t>
      </w:r>
      <w:r w:rsidRPr="001A15D2">
        <w:t>1178.</w:t>
      </w:r>
    </w:p>
    <w:p w14:paraId="140DA403" w14:textId="77777777" w:rsidR="00D05417" w:rsidRPr="001A15D2" w:rsidRDefault="00D05417" w:rsidP="00134DE0">
      <w:pPr>
        <w:pStyle w:val="2f3"/>
      </w:pPr>
    </w:p>
    <w:p w14:paraId="6A59B95D"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0F29206C" w14:textId="015CEECF" w:rsidR="00D05417" w:rsidRPr="001A15D2" w:rsidRDefault="00D05417" w:rsidP="00134DE0">
      <w:pPr>
        <w:pStyle w:val="2f3"/>
      </w:pPr>
      <w:r w:rsidRPr="001A15D2">
        <w:t>По результатам анализа материалов, представленных филиалом</w:t>
      </w:r>
      <w:r w:rsidR="00F16109">
        <w:t xml:space="preserve"> </w:t>
      </w:r>
      <w:r w:rsidR="00801C45">
        <w:t>ПАО </w:t>
      </w:r>
      <w:r w:rsidR="00F16109">
        <w:t>«МРСК Сибири» - «Омскэнерго»</w:t>
      </w:r>
      <w:r w:rsidRPr="001A15D2">
        <w:t xml:space="preserve"> для обоснования заявляемых расходов, Исполнитель отмечает следующее.</w:t>
      </w:r>
    </w:p>
    <w:p w14:paraId="37CD7779" w14:textId="35EBC132" w:rsidR="00D05417" w:rsidRPr="001A15D2" w:rsidRDefault="00D05417" w:rsidP="00134DE0">
      <w:pPr>
        <w:pStyle w:val="3"/>
      </w:pPr>
      <w:r w:rsidRPr="001A15D2">
        <w:t>Филиалом</w:t>
      </w:r>
      <w:r w:rsidR="00F16109">
        <w:t xml:space="preserve"> </w:t>
      </w:r>
      <w:r w:rsidR="00801C45">
        <w:t>ПАО </w:t>
      </w:r>
      <w:r w:rsidR="00F16109">
        <w:t>«МРСК Сибири» - «Омскэнерго»</w:t>
      </w:r>
      <w:r w:rsidRPr="001A15D2">
        <w:t xml:space="preserve"> не представлен расчет (расшифровка) плановых расходов по данной статье на 2018 год.</w:t>
      </w:r>
    </w:p>
    <w:p w14:paraId="606D2530" w14:textId="77777777" w:rsidR="00D05417" w:rsidRPr="001A15D2" w:rsidRDefault="00D05417" w:rsidP="00134DE0">
      <w:pPr>
        <w:pStyle w:val="3"/>
      </w:pPr>
      <w:r w:rsidRPr="001A15D2">
        <w:t>Во всех договорах аренды отсутствует информация о величинах</w:t>
      </w:r>
      <w:r w:rsidR="00F16109">
        <w:t xml:space="preserve"> </w:t>
      </w:r>
      <w:r w:rsidRPr="001A15D2">
        <w:t>амортизации и налогам на имущество, относящихся к арендуемому имуществу.</w:t>
      </w:r>
    </w:p>
    <w:p w14:paraId="5638802C" w14:textId="29632ED2" w:rsidR="00D05417" w:rsidRPr="001A15D2" w:rsidRDefault="00D05417" w:rsidP="00134DE0">
      <w:pPr>
        <w:pStyle w:val="3"/>
      </w:pPr>
      <w:r w:rsidRPr="001A15D2">
        <w:lastRenderedPageBreak/>
        <w:t>В соответствии с расшифровкой расходов филиала</w:t>
      </w:r>
      <w:r w:rsidR="00F16109">
        <w:t xml:space="preserve"> </w:t>
      </w:r>
      <w:r w:rsidR="00801C45">
        <w:t>ПАО </w:t>
      </w:r>
      <w:r w:rsidR="00F16109">
        <w:t>«МРСК Сибири» - «Омскэнерго»</w:t>
      </w:r>
      <w:r w:rsidRPr="001A15D2">
        <w:t xml:space="preserve"> по статьям сметы затрат за 2016 год фактические затраты филиала</w:t>
      </w:r>
      <w:r w:rsidR="00F16109">
        <w:t xml:space="preserve"> </w:t>
      </w:r>
      <w:r w:rsidR="00801C45">
        <w:t>ПАО </w:t>
      </w:r>
      <w:r w:rsidR="00F16109">
        <w:t>«МРСК Сибири» - «Омскэнерго»</w:t>
      </w:r>
      <w:r w:rsidRPr="001A15D2">
        <w:t xml:space="preserve"> на аренду имущества (аренду объектов электросетевого комплекса) 46 029 467,13 руб.</w:t>
      </w:r>
      <w:r w:rsidR="00F16109">
        <w:t xml:space="preserve"> </w:t>
      </w:r>
      <w:r w:rsidRPr="001A15D2">
        <w:t>При этом филиалом</w:t>
      </w:r>
      <w:r w:rsidR="00F16109">
        <w:t xml:space="preserve"> </w:t>
      </w:r>
      <w:r w:rsidR="00801C45">
        <w:t>ПАО </w:t>
      </w:r>
      <w:r w:rsidR="00F16109">
        <w:t>«МРСК Сибири» - «Омскэнерго»</w:t>
      </w:r>
      <w:r w:rsidRPr="001A15D2">
        <w:t xml:space="preserve"> представлены копии счетов-фактур и актов оказания услуг на сумму 45 807 744,93 руб., отклонение составило (-221 722,20)</w:t>
      </w:r>
      <w:r w:rsidR="00F16109">
        <w:t xml:space="preserve"> </w:t>
      </w:r>
      <w:r w:rsidRPr="001A15D2">
        <w:t>руб. в связи с непредставлением подтверждающих документов по договору аренды</w:t>
      </w:r>
      <w:r w:rsidR="00F16109">
        <w:t xml:space="preserve"> </w:t>
      </w:r>
      <w:r w:rsidRPr="001A15D2">
        <w:t>от</w:t>
      </w:r>
      <w:r w:rsidR="00F16109">
        <w:t xml:space="preserve"> </w:t>
      </w:r>
      <w:r w:rsidRPr="001A15D2">
        <w:t xml:space="preserve">18.02.2014 </w:t>
      </w:r>
      <w:r w:rsidR="00134DE0">
        <w:t>№ </w:t>
      </w:r>
      <w:r w:rsidRPr="001A15D2">
        <w:t xml:space="preserve">04.5500.597.14 с ЗАО «Учебно-опытное хозяйство </w:t>
      </w:r>
      <w:r w:rsidR="00134DE0">
        <w:t>№ </w:t>
      </w:r>
      <w:r w:rsidRPr="001A15D2">
        <w:t>1»</w:t>
      </w:r>
      <w:r w:rsidR="00F16109">
        <w:t xml:space="preserve"> </w:t>
      </w:r>
      <w:r w:rsidRPr="001A15D2">
        <w:t xml:space="preserve">и договору аренды от 19.07.2013 </w:t>
      </w:r>
      <w:r w:rsidR="00134DE0">
        <w:t>№ </w:t>
      </w:r>
      <w:r w:rsidRPr="001A15D2">
        <w:t>05.5500.3425.13</w:t>
      </w:r>
      <w:r w:rsidR="00F16109">
        <w:t xml:space="preserve"> </w:t>
      </w:r>
      <w:r w:rsidRPr="001A15D2">
        <w:t>с Администрацией Знаменского МР Омской области.</w:t>
      </w:r>
    </w:p>
    <w:p w14:paraId="5099FABD" w14:textId="77777777" w:rsidR="00D05417" w:rsidRPr="001A15D2" w:rsidRDefault="00D05417" w:rsidP="00134DE0">
      <w:pPr>
        <w:pStyle w:val="3"/>
      </w:pPr>
      <w:r w:rsidRPr="001A15D2">
        <w:t xml:space="preserve">Расходы на аренду зданий, земли и автотранспорта учтены РЭК Омской области в составе подконтрольных расходов согласно абзацу 18 п. 2 Основ ценообразования </w:t>
      </w:r>
      <w:r w:rsidR="00134DE0">
        <w:t>№ </w:t>
      </w:r>
      <w:r w:rsidRPr="001A15D2">
        <w:t>1178.</w:t>
      </w:r>
    </w:p>
    <w:p w14:paraId="3E350DEF" w14:textId="77777777" w:rsidR="00D05417" w:rsidRPr="001A15D2" w:rsidRDefault="00D05417" w:rsidP="00134DE0">
      <w:pPr>
        <w:pStyle w:val="3"/>
      </w:pPr>
      <w:r w:rsidRPr="001A15D2">
        <w:t>РЭК Омской области принята экономически обоснованная величина</w:t>
      </w:r>
      <w:r w:rsidR="00F16109">
        <w:t xml:space="preserve"> </w:t>
      </w:r>
      <w:r w:rsidRPr="001A15D2">
        <w:t>в размере 566,33 тыс. руб., подтвержденная данными от арендодателя</w:t>
      </w:r>
      <w:r w:rsidR="00F16109">
        <w:t xml:space="preserve"> </w:t>
      </w:r>
      <w:r w:rsidRPr="001A15D2">
        <w:t>по начисленной амортизации и налогам по договору с АО «Омск РТС».</w:t>
      </w:r>
    </w:p>
    <w:p w14:paraId="14646B89" w14:textId="77777777" w:rsidR="00134DE0" w:rsidRDefault="00134DE0">
      <w:pPr>
        <w:spacing w:after="160" w:line="259" w:lineRule="auto"/>
        <w:rPr>
          <w:rFonts w:ascii="Myriad Pro" w:eastAsia="Calibri" w:hAnsi="Myriad Pro"/>
          <w:color w:val="000000" w:themeColor="text1"/>
          <w:sz w:val="26"/>
          <w:szCs w:val="26"/>
        </w:rPr>
      </w:pPr>
      <w:r>
        <w:br w:type="page"/>
      </w:r>
    </w:p>
    <w:p w14:paraId="6B7E14D9" w14:textId="77777777" w:rsidR="00D05417" w:rsidRPr="00134DE0" w:rsidRDefault="00D05417" w:rsidP="00134DE0">
      <w:pPr>
        <w:pStyle w:val="2"/>
        <w:numPr>
          <w:ilvl w:val="1"/>
          <w:numId w:val="2"/>
        </w:numPr>
        <w:spacing w:line="360" w:lineRule="auto"/>
        <w:ind w:left="720"/>
        <w:jc w:val="both"/>
        <w:rPr>
          <w:rFonts w:ascii="Myriad Pro" w:hAnsi="Myriad Pro"/>
          <w:b/>
          <w:color w:val="4F6228" w:themeColor="accent3" w:themeShade="80"/>
          <w:sz w:val="28"/>
          <w:szCs w:val="28"/>
        </w:rPr>
      </w:pPr>
      <w:bookmarkStart w:id="122" w:name="_Toc60135410"/>
      <w:r w:rsidRPr="00134DE0">
        <w:rPr>
          <w:rFonts w:ascii="Myriad Pro" w:hAnsi="Myriad Pro"/>
          <w:b/>
          <w:color w:val="4F6228" w:themeColor="accent3" w:themeShade="80"/>
          <w:sz w:val="28"/>
          <w:szCs w:val="28"/>
        </w:rPr>
        <w:lastRenderedPageBreak/>
        <w:t>Налоги</w:t>
      </w:r>
      <w:bookmarkEnd w:id="122"/>
    </w:p>
    <w:p w14:paraId="5EF2BDDE" w14:textId="77777777" w:rsidR="00D05417" w:rsidRPr="001A15D2" w:rsidRDefault="00D05417" w:rsidP="00134DE0">
      <w:pPr>
        <w:pStyle w:val="2f3"/>
      </w:pPr>
      <w:r w:rsidRPr="001A15D2">
        <w:t xml:space="preserve">Согласно пункту 11 Методических указаний </w:t>
      </w:r>
      <w:r w:rsidR="00134DE0">
        <w:t>№ </w:t>
      </w:r>
      <w:r w:rsidRPr="001A15D2">
        <w:t>98-э, неподконтрольные расходы включают в себя, в том числе расходы на оплату налогов на имущество</w:t>
      </w:r>
      <w:r w:rsidR="00F16109">
        <w:t xml:space="preserve"> </w:t>
      </w:r>
      <w:r w:rsidRPr="001A15D2">
        <w:t xml:space="preserve">и иных налогов, определяемых в соответствии с пунктами 20 и 28 Основ ценообразования </w:t>
      </w:r>
      <w:r w:rsidR="00134DE0">
        <w:t>№ </w:t>
      </w:r>
      <w:r w:rsidRPr="001A15D2">
        <w:t>1178.</w:t>
      </w:r>
    </w:p>
    <w:p w14:paraId="216AE35D" w14:textId="77777777" w:rsidR="00D05417" w:rsidRPr="001A15D2" w:rsidRDefault="00D05417" w:rsidP="00134DE0">
      <w:pPr>
        <w:pStyle w:val="2f3"/>
      </w:pPr>
      <w:r w:rsidRPr="001A15D2">
        <w:t xml:space="preserve">В соответствии с пунктом 28 Основ ценообразования </w:t>
      </w:r>
      <w:r w:rsidR="00134DE0">
        <w:t>№ </w:t>
      </w:r>
      <w:r w:rsidRPr="001A15D2">
        <w:t>1178 в состав прочих расходов, которые учитываются при определении необходимой валовой выручки включаются иные расходы, связанные с производством и (или) реализацией продукции, определяемые регулирующим органом в соответствии с Налоговым кодексом Российской Федерации.</w:t>
      </w:r>
    </w:p>
    <w:p w14:paraId="1CA127FA" w14:textId="77777777" w:rsidR="00D05417" w:rsidRPr="001A15D2" w:rsidRDefault="00D05417" w:rsidP="00134DE0">
      <w:pPr>
        <w:pStyle w:val="2f3"/>
        <w:rPr>
          <w:lang w:eastAsia="en-US"/>
        </w:rPr>
      </w:pPr>
      <w:r w:rsidRPr="001A15D2">
        <w:rPr>
          <w:lang w:eastAsia="en-US"/>
        </w:rPr>
        <w:t xml:space="preserve">В соответствии с пунктом 28 Основ ценообразования </w:t>
      </w:r>
      <w:r w:rsidR="00134DE0">
        <w:rPr>
          <w:lang w:eastAsia="en-US"/>
        </w:rPr>
        <w:t>№ </w:t>
      </w:r>
      <w:r w:rsidRPr="001A15D2">
        <w:rPr>
          <w:lang w:eastAsia="en-US"/>
        </w:rPr>
        <w:t>1178</w:t>
      </w:r>
      <w:r w:rsidR="00F16109">
        <w:rPr>
          <w:lang w:eastAsia="en-US"/>
        </w:rPr>
        <w:t xml:space="preserve"> </w:t>
      </w:r>
      <w:r w:rsidRPr="001A15D2">
        <w:rPr>
          <w:lang w:eastAsia="en-US"/>
        </w:rPr>
        <w:t>в необходимую валовую выручку включаются:</w:t>
      </w:r>
    </w:p>
    <w:p w14:paraId="6D875658" w14:textId="77777777" w:rsidR="00D05417" w:rsidRPr="001A15D2" w:rsidRDefault="00D05417" w:rsidP="00134DE0">
      <w:pPr>
        <w:pStyle w:val="2f3"/>
        <w:rPr>
          <w:lang w:eastAsia="en-US"/>
        </w:rPr>
      </w:pPr>
      <w:r w:rsidRPr="001A15D2">
        <w:rPr>
          <w:lang w:eastAsia="en-US"/>
        </w:rPr>
        <w:t>а) земельный налог - порядок исчисления, уплаты налога определен главой</w:t>
      </w:r>
      <w:r w:rsidR="00F16109">
        <w:rPr>
          <w:lang w:eastAsia="en-US"/>
        </w:rPr>
        <w:t xml:space="preserve"> </w:t>
      </w:r>
      <w:r w:rsidRPr="001A15D2">
        <w:rPr>
          <w:lang w:eastAsia="en-US"/>
        </w:rPr>
        <w:t>31 НК РФ (часть вторая).</w:t>
      </w:r>
    </w:p>
    <w:p w14:paraId="7C085478" w14:textId="77777777" w:rsidR="00D05417" w:rsidRPr="001A15D2" w:rsidRDefault="00D05417" w:rsidP="00134DE0">
      <w:pPr>
        <w:pStyle w:val="2f3"/>
        <w:rPr>
          <w:lang w:eastAsia="en-US"/>
        </w:rPr>
      </w:pPr>
      <w:r w:rsidRPr="001A15D2">
        <w:rPr>
          <w:lang w:eastAsia="en-US"/>
        </w:rPr>
        <w:t>б) транспортный налог - порядок исчисления, уплаты налога определен главой 28 НК РФ (часть вторая);</w:t>
      </w:r>
      <w:r w:rsidR="00F16109">
        <w:rPr>
          <w:lang w:eastAsia="en-US"/>
        </w:rPr>
        <w:t xml:space="preserve"> </w:t>
      </w:r>
    </w:p>
    <w:p w14:paraId="669D6C03" w14:textId="77777777" w:rsidR="00D05417" w:rsidRPr="001A15D2" w:rsidRDefault="00D05417" w:rsidP="00134DE0">
      <w:pPr>
        <w:pStyle w:val="2f3"/>
        <w:rPr>
          <w:lang w:eastAsia="en-US"/>
        </w:rPr>
      </w:pPr>
      <w:r w:rsidRPr="001A15D2">
        <w:rPr>
          <w:lang w:eastAsia="en-US"/>
        </w:rPr>
        <w:t>в) водный налог - порядок исчисления, уплаты налога определен главой 25.2 НК РФ (часть вторая);</w:t>
      </w:r>
    </w:p>
    <w:p w14:paraId="4045A900" w14:textId="77777777" w:rsidR="00D05417" w:rsidRPr="001A15D2" w:rsidRDefault="00D05417" w:rsidP="00134DE0">
      <w:pPr>
        <w:pStyle w:val="2f3"/>
        <w:rPr>
          <w:lang w:eastAsia="en-US"/>
        </w:rPr>
      </w:pPr>
      <w:r w:rsidRPr="001A15D2">
        <w:rPr>
          <w:lang w:eastAsia="en-US"/>
        </w:rPr>
        <w:t>г) налог на имущество - порядок исчисления, уплаты налога определен главой 30 НК РФ (часть вторая). Ставка налога 2,2% от среднегодовой стоимости имущества;</w:t>
      </w:r>
    </w:p>
    <w:p w14:paraId="4B712CC8" w14:textId="77777777" w:rsidR="00D05417" w:rsidRPr="001A15D2" w:rsidRDefault="00D05417" w:rsidP="00134DE0">
      <w:pPr>
        <w:pStyle w:val="2f3"/>
        <w:rPr>
          <w:lang w:eastAsia="en-US"/>
        </w:rPr>
      </w:pPr>
      <w:r w:rsidRPr="001A15D2">
        <w:rPr>
          <w:lang w:eastAsia="en-US"/>
        </w:rPr>
        <w:t>д) плата за негативное воздействие на окружающую среду</w:t>
      </w:r>
      <w:r w:rsidR="00F16109">
        <w:rPr>
          <w:lang w:eastAsia="en-US"/>
        </w:rPr>
        <w:t xml:space="preserve"> </w:t>
      </w:r>
      <w:r w:rsidRPr="001A15D2">
        <w:rPr>
          <w:lang w:eastAsia="en-US"/>
        </w:rPr>
        <w:t>- рассчитывается и уплачивается на основании статьи 16 Федерального закона</w:t>
      </w:r>
      <w:r w:rsidR="00F16109">
        <w:rPr>
          <w:lang w:eastAsia="en-US"/>
        </w:rPr>
        <w:t xml:space="preserve"> </w:t>
      </w:r>
      <w:r w:rsidRPr="001A15D2">
        <w:rPr>
          <w:lang w:eastAsia="en-US"/>
        </w:rPr>
        <w:t xml:space="preserve">от 10.01.2002 </w:t>
      </w:r>
      <w:r w:rsidR="00134DE0">
        <w:rPr>
          <w:lang w:eastAsia="en-US"/>
        </w:rPr>
        <w:t>№ </w:t>
      </w:r>
      <w:r w:rsidRPr="001A15D2">
        <w:rPr>
          <w:lang w:eastAsia="en-US"/>
        </w:rPr>
        <w:t>7-ФЗ</w:t>
      </w:r>
      <w:r w:rsidR="00F16109">
        <w:rPr>
          <w:lang w:eastAsia="en-US"/>
        </w:rPr>
        <w:t xml:space="preserve"> </w:t>
      </w:r>
      <w:r w:rsidRPr="001A15D2">
        <w:rPr>
          <w:lang w:eastAsia="en-US"/>
        </w:rPr>
        <w:t>«Об охране окружающей среды»,</w:t>
      </w:r>
      <w:r w:rsidRPr="001A15D2">
        <w:rPr>
          <w:sz w:val="28"/>
          <w:szCs w:val="28"/>
          <w:lang w:eastAsia="ru-RU"/>
        </w:rPr>
        <w:t xml:space="preserve"> </w:t>
      </w:r>
      <w:r w:rsidRPr="001A15D2">
        <w:rPr>
          <w:lang w:eastAsia="en-US"/>
        </w:rPr>
        <w:t xml:space="preserve">постановления Правительства Российской Федерации от 19.11.2014 </w:t>
      </w:r>
      <w:r w:rsidR="00134DE0">
        <w:rPr>
          <w:lang w:eastAsia="en-US"/>
        </w:rPr>
        <w:t>№ </w:t>
      </w:r>
      <w:r w:rsidRPr="001A15D2">
        <w:rPr>
          <w:lang w:eastAsia="en-US"/>
        </w:rPr>
        <w:t>1219 «О коэффициентах</w:t>
      </w:r>
      <w:r w:rsidR="00F16109">
        <w:rPr>
          <w:lang w:eastAsia="en-US"/>
        </w:rPr>
        <w:t xml:space="preserve"> </w:t>
      </w:r>
      <w:r w:rsidRPr="001A15D2">
        <w:rPr>
          <w:lang w:eastAsia="en-US"/>
        </w:rPr>
        <w:t>к нормативам платы</w:t>
      </w:r>
      <w:r w:rsidR="008A06EB">
        <w:rPr>
          <w:lang w:eastAsia="en-US"/>
        </w:rPr>
        <w:t xml:space="preserve"> </w:t>
      </w:r>
      <w:r w:rsidRPr="001A15D2">
        <w:rPr>
          <w:lang w:eastAsia="en-US"/>
        </w:rPr>
        <w:t>за выбросы в атмосферный воздух загрязняющих веществ стационарными и передвижными источниками, сбросы загрязняющих веществ</w:t>
      </w:r>
      <w:r w:rsidR="00F16109">
        <w:rPr>
          <w:lang w:eastAsia="en-US"/>
        </w:rPr>
        <w:t xml:space="preserve"> </w:t>
      </w:r>
      <w:r w:rsidRPr="001A15D2">
        <w:rPr>
          <w:lang w:eastAsia="en-US"/>
        </w:rPr>
        <w:t>в поверхностные</w:t>
      </w:r>
      <w:r w:rsidR="008A06EB">
        <w:rPr>
          <w:lang w:eastAsia="en-US"/>
        </w:rPr>
        <w:t xml:space="preserve"> </w:t>
      </w:r>
      <w:r w:rsidRPr="001A15D2">
        <w:rPr>
          <w:lang w:eastAsia="en-US"/>
        </w:rPr>
        <w:t xml:space="preserve">и подземные водные объекты», постановления Правительства Российской Федерации от 28.08.1992 </w:t>
      </w:r>
      <w:r w:rsidR="00134DE0">
        <w:rPr>
          <w:lang w:eastAsia="en-US"/>
        </w:rPr>
        <w:t>№ </w:t>
      </w:r>
      <w:r w:rsidRPr="001A15D2">
        <w:rPr>
          <w:lang w:eastAsia="en-US"/>
        </w:rPr>
        <w:t>632 «Об утверждении порядка платы</w:t>
      </w:r>
      <w:r w:rsidR="00F16109">
        <w:rPr>
          <w:lang w:eastAsia="en-US"/>
        </w:rPr>
        <w:t xml:space="preserve"> </w:t>
      </w:r>
      <w:r w:rsidRPr="001A15D2">
        <w:rPr>
          <w:lang w:eastAsia="en-US"/>
        </w:rPr>
        <w:t>и ее предельных размеров за загрязнение окружающей природной среды, размещение отходов, другие виды вредного воздействия».</w:t>
      </w:r>
      <w:r w:rsidR="00F16109">
        <w:rPr>
          <w:lang w:eastAsia="en-US"/>
        </w:rPr>
        <w:t xml:space="preserve"> </w:t>
      </w:r>
    </w:p>
    <w:p w14:paraId="4FCFCEF2" w14:textId="77777777" w:rsidR="00D05417" w:rsidRPr="001A15D2" w:rsidRDefault="00D05417" w:rsidP="00134DE0">
      <w:pPr>
        <w:pStyle w:val="2f3"/>
        <w:rPr>
          <w:lang w:eastAsia="en-US"/>
        </w:rPr>
      </w:pPr>
      <w:r w:rsidRPr="001A15D2">
        <w:rPr>
          <w:lang w:eastAsia="en-US"/>
        </w:rPr>
        <w:lastRenderedPageBreak/>
        <w:t xml:space="preserve">е) государственная пошлина - порядок исчисления, уплаты налога определен главой 25.3 НК РФ (часть вторая). </w:t>
      </w:r>
    </w:p>
    <w:p w14:paraId="7242EF08" w14:textId="77777777" w:rsidR="00D05417" w:rsidRPr="001A15D2" w:rsidRDefault="00D05417" w:rsidP="00134DE0">
      <w:pPr>
        <w:pStyle w:val="2f3"/>
      </w:pPr>
      <w:r w:rsidRPr="001A15D2">
        <w:t>Состав расходов по данной статье приведен в следующей таблице.</w:t>
      </w:r>
    </w:p>
    <w:tbl>
      <w:tblPr>
        <w:tblW w:w="5000" w:type="pct"/>
        <w:tblLook w:val="04A0" w:firstRow="1" w:lastRow="0" w:firstColumn="1" w:lastColumn="0" w:noHBand="0" w:noVBand="1"/>
      </w:tblPr>
      <w:tblGrid>
        <w:gridCol w:w="764"/>
        <w:gridCol w:w="2287"/>
        <w:gridCol w:w="1438"/>
        <w:gridCol w:w="1438"/>
        <w:gridCol w:w="1018"/>
        <w:gridCol w:w="1429"/>
        <w:gridCol w:w="970"/>
      </w:tblGrid>
      <w:tr w:rsidR="00D05417" w:rsidRPr="00134DE0" w14:paraId="6E63CA6E" w14:textId="77777777" w:rsidTr="00134DE0">
        <w:trPr>
          <w:trHeight w:val="240"/>
        </w:trPr>
        <w:tc>
          <w:tcPr>
            <w:tcW w:w="47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D8ECF0" w14:textId="77777777" w:rsidR="00D05417" w:rsidRPr="00134DE0" w:rsidRDefault="00134DE0"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 </w:t>
            </w:r>
            <w:r w:rsidR="00D05417" w:rsidRPr="00134DE0">
              <w:rPr>
                <w:rFonts w:ascii="Myriad Pro" w:hAnsi="Myriad Pro"/>
                <w:color w:val="FFFFFF"/>
                <w:sz w:val="20"/>
                <w:szCs w:val="20"/>
                <w:lang w:eastAsia="ru-RU"/>
              </w:rPr>
              <w:t>п/п</w:t>
            </w:r>
          </w:p>
        </w:tc>
        <w:tc>
          <w:tcPr>
            <w:tcW w:w="128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065D5E"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Наименование</w:t>
            </w:r>
          </w:p>
        </w:tc>
        <w:tc>
          <w:tcPr>
            <w:tcW w:w="7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438E978"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2016</w:t>
            </w:r>
          </w:p>
        </w:tc>
        <w:tc>
          <w:tcPr>
            <w:tcW w:w="7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6616010"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2018</w:t>
            </w:r>
          </w:p>
        </w:tc>
        <w:tc>
          <w:tcPr>
            <w:tcW w:w="5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0AEF385"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2018</w:t>
            </w:r>
          </w:p>
        </w:tc>
        <w:tc>
          <w:tcPr>
            <w:tcW w:w="5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2C10783"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ТБР</w:t>
            </w:r>
            <w:r w:rsidR="00F16109" w:rsidRPr="00134DE0">
              <w:rPr>
                <w:rFonts w:ascii="Myriad Pro" w:hAnsi="Myriad Pro"/>
                <w:color w:val="FFFFFF"/>
                <w:sz w:val="20"/>
                <w:szCs w:val="20"/>
                <w:lang w:eastAsia="ru-RU"/>
              </w:rPr>
              <w:t xml:space="preserve"> </w:t>
            </w:r>
            <w:r w:rsidRPr="00134DE0">
              <w:rPr>
                <w:rFonts w:ascii="Myriad Pro" w:hAnsi="Myriad Pro"/>
                <w:color w:val="FFFFFF"/>
                <w:sz w:val="20"/>
                <w:szCs w:val="20"/>
                <w:lang w:eastAsia="ru-RU"/>
              </w:rPr>
              <w:t>/ Предложение</w:t>
            </w:r>
          </w:p>
        </w:tc>
        <w:tc>
          <w:tcPr>
            <w:tcW w:w="59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24A1066"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ТБР</w:t>
            </w:r>
            <w:r w:rsidR="00F16109" w:rsidRPr="00134DE0">
              <w:rPr>
                <w:rFonts w:ascii="Myriad Pro" w:hAnsi="Myriad Pro"/>
                <w:color w:val="FFFFFF"/>
                <w:sz w:val="20"/>
                <w:szCs w:val="20"/>
                <w:lang w:eastAsia="ru-RU"/>
              </w:rPr>
              <w:t xml:space="preserve"> </w:t>
            </w:r>
            <w:r w:rsidRPr="00134DE0">
              <w:rPr>
                <w:rFonts w:ascii="Myriad Pro" w:hAnsi="Myriad Pro"/>
                <w:color w:val="FFFFFF"/>
                <w:sz w:val="20"/>
                <w:szCs w:val="20"/>
                <w:lang w:eastAsia="ru-RU"/>
              </w:rPr>
              <w:t>/ Факт, %</w:t>
            </w:r>
          </w:p>
        </w:tc>
      </w:tr>
      <w:tr w:rsidR="00D05417" w:rsidRPr="00134DE0" w14:paraId="6A06E6D7" w14:textId="77777777" w:rsidTr="00134DE0">
        <w:trPr>
          <w:trHeight w:val="1200"/>
        </w:trPr>
        <w:tc>
          <w:tcPr>
            <w:tcW w:w="47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59D2B5" w14:textId="77777777" w:rsidR="00D05417" w:rsidRPr="00134DE0" w:rsidRDefault="00D05417" w:rsidP="00F6562E">
            <w:pPr>
              <w:rPr>
                <w:rFonts w:ascii="Myriad Pro" w:hAnsi="Myriad Pro"/>
                <w:color w:val="FFFFFF"/>
                <w:sz w:val="20"/>
                <w:szCs w:val="20"/>
                <w:lang w:eastAsia="ru-RU"/>
              </w:rPr>
            </w:pPr>
          </w:p>
        </w:tc>
        <w:tc>
          <w:tcPr>
            <w:tcW w:w="128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F50DCB" w14:textId="77777777" w:rsidR="00D05417" w:rsidRPr="00134DE0" w:rsidRDefault="00D05417" w:rsidP="00F6562E">
            <w:pPr>
              <w:rPr>
                <w:rFonts w:ascii="Myriad Pro" w:hAnsi="Myriad Pro"/>
                <w:color w:val="FFFFFF"/>
                <w:sz w:val="20"/>
                <w:szCs w:val="20"/>
                <w:lang w:eastAsia="ru-RU"/>
              </w:rPr>
            </w:pPr>
          </w:p>
        </w:tc>
        <w:tc>
          <w:tcPr>
            <w:tcW w:w="7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11F0CC0" w14:textId="158EE9CC"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p>
        </w:tc>
        <w:tc>
          <w:tcPr>
            <w:tcW w:w="7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F38D9B8" w14:textId="2C6D2D00"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МРСК Сибири</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 xml:space="preserve"> - </w:t>
            </w:r>
            <w:r w:rsidR="00C73CA2">
              <w:rPr>
                <w:rFonts w:ascii="Myriad Pro" w:hAnsi="Myriad Pro"/>
                <w:color w:val="FFFFFF"/>
                <w:sz w:val="20"/>
                <w:szCs w:val="20"/>
                <w:lang w:eastAsia="ru-RU"/>
              </w:rPr>
              <w:t>«</w:t>
            </w:r>
            <w:r w:rsidR="00C73CA2" w:rsidRPr="00A9312A">
              <w:rPr>
                <w:rFonts w:ascii="Myriad Pro" w:hAnsi="Myriad Pro"/>
                <w:color w:val="FFFFFF"/>
                <w:sz w:val="20"/>
                <w:szCs w:val="20"/>
                <w:lang w:eastAsia="ru-RU"/>
              </w:rPr>
              <w:t>Омскэнерго</w:t>
            </w:r>
            <w:r w:rsidR="00C73CA2">
              <w:rPr>
                <w:rFonts w:ascii="Myriad Pro" w:hAnsi="Myriad Pro"/>
                <w:color w:val="FFFFFF"/>
                <w:sz w:val="20"/>
                <w:szCs w:val="20"/>
                <w:lang w:eastAsia="ru-RU"/>
              </w:rPr>
              <w:t>»</w:t>
            </w:r>
          </w:p>
        </w:tc>
        <w:tc>
          <w:tcPr>
            <w:tcW w:w="5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055BFB"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 xml:space="preserve">ТБР, </w:t>
            </w:r>
          </w:p>
        </w:tc>
        <w:tc>
          <w:tcPr>
            <w:tcW w:w="5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FA69B01" w14:textId="77777777" w:rsidR="00D05417" w:rsidRPr="00134DE0" w:rsidRDefault="00D05417" w:rsidP="00F6562E">
            <w:pPr>
              <w:rPr>
                <w:rFonts w:ascii="Myriad Pro" w:hAnsi="Myriad Pro"/>
                <w:color w:val="FFFFFF"/>
                <w:sz w:val="20"/>
                <w:szCs w:val="20"/>
                <w:lang w:eastAsia="ru-RU"/>
              </w:rPr>
            </w:pPr>
          </w:p>
        </w:tc>
        <w:tc>
          <w:tcPr>
            <w:tcW w:w="59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9541B8" w14:textId="77777777" w:rsidR="00D05417" w:rsidRPr="00134DE0" w:rsidRDefault="00D05417" w:rsidP="00F6562E">
            <w:pPr>
              <w:rPr>
                <w:rFonts w:ascii="Myriad Pro" w:hAnsi="Myriad Pro"/>
                <w:color w:val="FFFFFF"/>
                <w:sz w:val="20"/>
                <w:szCs w:val="20"/>
                <w:lang w:eastAsia="ru-RU"/>
              </w:rPr>
            </w:pPr>
          </w:p>
        </w:tc>
      </w:tr>
      <w:tr w:rsidR="00D05417" w:rsidRPr="00134DE0" w14:paraId="49038562" w14:textId="77777777" w:rsidTr="00134DE0">
        <w:trPr>
          <w:trHeight w:val="240"/>
        </w:trPr>
        <w:tc>
          <w:tcPr>
            <w:tcW w:w="47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5D2AC62" w14:textId="77777777" w:rsidR="00D05417" w:rsidRPr="00134DE0" w:rsidRDefault="00D05417" w:rsidP="00F6562E">
            <w:pPr>
              <w:rPr>
                <w:rFonts w:ascii="Myriad Pro" w:hAnsi="Myriad Pro"/>
                <w:color w:val="FFFFFF"/>
                <w:sz w:val="20"/>
                <w:szCs w:val="20"/>
                <w:lang w:eastAsia="ru-RU"/>
              </w:rPr>
            </w:pPr>
          </w:p>
        </w:tc>
        <w:tc>
          <w:tcPr>
            <w:tcW w:w="128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E2C031F" w14:textId="77777777" w:rsidR="00D05417" w:rsidRPr="00134DE0" w:rsidRDefault="00D05417" w:rsidP="00F6562E">
            <w:pPr>
              <w:rPr>
                <w:rFonts w:ascii="Myriad Pro" w:hAnsi="Myriad Pro"/>
                <w:color w:val="FFFFFF"/>
                <w:sz w:val="20"/>
                <w:szCs w:val="20"/>
                <w:lang w:eastAsia="ru-RU"/>
              </w:rPr>
            </w:pPr>
          </w:p>
        </w:tc>
        <w:tc>
          <w:tcPr>
            <w:tcW w:w="7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98075BC"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тыс. руб.</w:t>
            </w:r>
          </w:p>
        </w:tc>
        <w:tc>
          <w:tcPr>
            <w:tcW w:w="7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0316CFC"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тыс. руб.</w:t>
            </w:r>
          </w:p>
        </w:tc>
        <w:tc>
          <w:tcPr>
            <w:tcW w:w="5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32EE886"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тыс. руб.</w:t>
            </w:r>
          </w:p>
        </w:tc>
        <w:tc>
          <w:tcPr>
            <w:tcW w:w="5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99B2297"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w:t>
            </w:r>
          </w:p>
        </w:tc>
        <w:tc>
          <w:tcPr>
            <w:tcW w:w="59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F8AC064"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w:t>
            </w:r>
          </w:p>
        </w:tc>
      </w:tr>
      <w:tr w:rsidR="00D05417" w:rsidRPr="00134DE0" w14:paraId="7BF6BAF4" w14:textId="77777777" w:rsidTr="00134DE0">
        <w:trPr>
          <w:trHeight w:val="480"/>
        </w:trPr>
        <w:tc>
          <w:tcPr>
            <w:tcW w:w="474"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2720DE44"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w:t>
            </w:r>
          </w:p>
        </w:tc>
        <w:tc>
          <w:tcPr>
            <w:tcW w:w="1289"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32FB8C21"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Налоги (без учета налога на прибыль), всего, в том числе:</w:t>
            </w:r>
          </w:p>
        </w:tc>
        <w:tc>
          <w:tcPr>
            <w:tcW w:w="726"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773B9504"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61 539,60</w:t>
            </w:r>
          </w:p>
        </w:tc>
        <w:tc>
          <w:tcPr>
            <w:tcW w:w="721"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43D0C226"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121 695,50</w:t>
            </w:r>
          </w:p>
        </w:tc>
        <w:tc>
          <w:tcPr>
            <w:tcW w:w="597"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3AB503D9"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92 919,77</w:t>
            </w:r>
          </w:p>
        </w:tc>
        <w:tc>
          <w:tcPr>
            <w:tcW w:w="597"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4D615FB7"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76,35</w:t>
            </w:r>
          </w:p>
        </w:tc>
        <w:tc>
          <w:tcPr>
            <w:tcW w:w="597" w:type="pct"/>
            <w:tcBorders>
              <w:top w:val="single" w:sz="4" w:space="0" w:color="FFFFFF" w:themeColor="background1"/>
              <w:left w:val="nil"/>
              <w:bottom w:val="single" w:sz="4" w:space="0" w:color="auto"/>
              <w:right w:val="single" w:sz="4" w:space="0" w:color="auto"/>
            </w:tcBorders>
            <w:shd w:val="clear" w:color="000000" w:fill="FFFFFF"/>
            <w:noWrap/>
            <w:vAlign w:val="center"/>
          </w:tcPr>
          <w:p w14:paraId="2BA1DF0D"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150,99</w:t>
            </w:r>
          </w:p>
        </w:tc>
      </w:tr>
      <w:tr w:rsidR="00D05417" w:rsidRPr="00134DE0" w14:paraId="0BBEB3BE" w14:textId="77777777" w:rsidTr="00134DE0">
        <w:trPr>
          <w:trHeight w:val="240"/>
        </w:trPr>
        <w:tc>
          <w:tcPr>
            <w:tcW w:w="474" w:type="pct"/>
            <w:tcBorders>
              <w:top w:val="nil"/>
              <w:left w:val="single" w:sz="4" w:space="0" w:color="auto"/>
              <w:bottom w:val="single" w:sz="4" w:space="0" w:color="auto"/>
              <w:right w:val="single" w:sz="4" w:space="0" w:color="auto"/>
            </w:tcBorders>
            <w:shd w:val="clear" w:color="000000" w:fill="FFFFFF"/>
            <w:noWrap/>
            <w:vAlign w:val="center"/>
            <w:hideMark/>
          </w:tcPr>
          <w:p w14:paraId="436F1C8D"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1.1.</w:t>
            </w:r>
          </w:p>
        </w:tc>
        <w:tc>
          <w:tcPr>
            <w:tcW w:w="1289" w:type="pct"/>
            <w:tcBorders>
              <w:top w:val="nil"/>
              <w:left w:val="nil"/>
              <w:bottom w:val="single" w:sz="4" w:space="0" w:color="auto"/>
              <w:right w:val="single" w:sz="4" w:space="0" w:color="auto"/>
            </w:tcBorders>
            <w:shd w:val="clear" w:color="000000" w:fill="FFFFFF"/>
            <w:vAlign w:val="center"/>
            <w:hideMark/>
          </w:tcPr>
          <w:p w14:paraId="18A71515"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Плата за землю</w:t>
            </w:r>
          </w:p>
        </w:tc>
        <w:tc>
          <w:tcPr>
            <w:tcW w:w="726" w:type="pct"/>
            <w:tcBorders>
              <w:top w:val="nil"/>
              <w:left w:val="nil"/>
              <w:bottom w:val="single" w:sz="4" w:space="0" w:color="auto"/>
              <w:right w:val="single" w:sz="4" w:space="0" w:color="auto"/>
            </w:tcBorders>
            <w:shd w:val="clear" w:color="000000" w:fill="FFFFFF"/>
            <w:noWrap/>
            <w:vAlign w:val="center"/>
          </w:tcPr>
          <w:p w14:paraId="5CE08185"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2 027,90</w:t>
            </w:r>
          </w:p>
        </w:tc>
        <w:tc>
          <w:tcPr>
            <w:tcW w:w="721" w:type="pct"/>
            <w:tcBorders>
              <w:top w:val="nil"/>
              <w:left w:val="nil"/>
              <w:bottom w:val="single" w:sz="4" w:space="0" w:color="auto"/>
              <w:right w:val="single" w:sz="4" w:space="0" w:color="auto"/>
            </w:tcBorders>
            <w:shd w:val="clear" w:color="000000" w:fill="FFFFFF"/>
            <w:noWrap/>
            <w:vAlign w:val="center"/>
          </w:tcPr>
          <w:p w14:paraId="2BD5C2AE"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2 874,70</w:t>
            </w:r>
          </w:p>
        </w:tc>
        <w:tc>
          <w:tcPr>
            <w:tcW w:w="597" w:type="pct"/>
            <w:tcBorders>
              <w:top w:val="nil"/>
              <w:left w:val="nil"/>
              <w:bottom w:val="single" w:sz="4" w:space="0" w:color="auto"/>
              <w:right w:val="single" w:sz="4" w:space="0" w:color="auto"/>
            </w:tcBorders>
            <w:shd w:val="clear" w:color="000000" w:fill="FFFFFF"/>
            <w:noWrap/>
            <w:vAlign w:val="center"/>
          </w:tcPr>
          <w:p w14:paraId="429A4E40"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2 027,93</w:t>
            </w:r>
          </w:p>
        </w:tc>
        <w:tc>
          <w:tcPr>
            <w:tcW w:w="597" w:type="pct"/>
            <w:tcBorders>
              <w:top w:val="nil"/>
              <w:left w:val="nil"/>
              <w:bottom w:val="single" w:sz="4" w:space="0" w:color="auto"/>
              <w:right w:val="single" w:sz="4" w:space="0" w:color="auto"/>
            </w:tcBorders>
            <w:shd w:val="clear" w:color="000000" w:fill="FFFFFF"/>
            <w:noWrap/>
            <w:vAlign w:val="center"/>
          </w:tcPr>
          <w:p w14:paraId="34B8BA34"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70,54</w:t>
            </w:r>
          </w:p>
        </w:tc>
        <w:tc>
          <w:tcPr>
            <w:tcW w:w="597" w:type="pct"/>
            <w:tcBorders>
              <w:top w:val="nil"/>
              <w:left w:val="nil"/>
              <w:bottom w:val="single" w:sz="4" w:space="0" w:color="auto"/>
              <w:right w:val="single" w:sz="4" w:space="0" w:color="auto"/>
            </w:tcBorders>
            <w:shd w:val="clear" w:color="000000" w:fill="FFFFFF"/>
            <w:noWrap/>
            <w:vAlign w:val="center"/>
          </w:tcPr>
          <w:p w14:paraId="2DCC2546"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100,00</w:t>
            </w:r>
          </w:p>
        </w:tc>
      </w:tr>
      <w:tr w:rsidR="00D05417" w:rsidRPr="00134DE0" w14:paraId="3192DB16" w14:textId="77777777" w:rsidTr="00134DE0">
        <w:trPr>
          <w:trHeight w:val="240"/>
        </w:trPr>
        <w:tc>
          <w:tcPr>
            <w:tcW w:w="474" w:type="pct"/>
            <w:tcBorders>
              <w:top w:val="nil"/>
              <w:left w:val="single" w:sz="4" w:space="0" w:color="auto"/>
              <w:bottom w:val="single" w:sz="4" w:space="0" w:color="auto"/>
              <w:right w:val="single" w:sz="4" w:space="0" w:color="auto"/>
            </w:tcBorders>
            <w:shd w:val="clear" w:color="000000" w:fill="FFFFFF"/>
            <w:noWrap/>
            <w:vAlign w:val="center"/>
            <w:hideMark/>
          </w:tcPr>
          <w:p w14:paraId="2E02342D"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1.2.</w:t>
            </w:r>
          </w:p>
        </w:tc>
        <w:tc>
          <w:tcPr>
            <w:tcW w:w="1289" w:type="pct"/>
            <w:tcBorders>
              <w:top w:val="nil"/>
              <w:left w:val="nil"/>
              <w:bottom w:val="single" w:sz="4" w:space="0" w:color="auto"/>
              <w:right w:val="single" w:sz="4" w:space="0" w:color="auto"/>
            </w:tcBorders>
            <w:shd w:val="clear" w:color="000000" w:fill="FFFFFF"/>
            <w:vAlign w:val="center"/>
            <w:hideMark/>
          </w:tcPr>
          <w:p w14:paraId="25986603"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Налог на имущество</w:t>
            </w:r>
          </w:p>
        </w:tc>
        <w:tc>
          <w:tcPr>
            <w:tcW w:w="726" w:type="pct"/>
            <w:tcBorders>
              <w:top w:val="nil"/>
              <w:left w:val="nil"/>
              <w:bottom w:val="single" w:sz="4" w:space="0" w:color="auto"/>
              <w:right w:val="single" w:sz="4" w:space="0" w:color="auto"/>
            </w:tcBorders>
            <w:shd w:val="clear" w:color="000000" w:fill="FFFFFF"/>
            <w:noWrap/>
            <w:vAlign w:val="center"/>
          </w:tcPr>
          <w:p w14:paraId="628E3563"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57 653,60</w:t>
            </w:r>
          </w:p>
        </w:tc>
        <w:tc>
          <w:tcPr>
            <w:tcW w:w="721" w:type="pct"/>
            <w:tcBorders>
              <w:top w:val="nil"/>
              <w:left w:val="nil"/>
              <w:bottom w:val="single" w:sz="4" w:space="0" w:color="auto"/>
              <w:right w:val="single" w:sz="4" w:space="0" w:color="auto"/>
            </w:tcBorders>
            <w:shd w:val="clear" w:color="000000" w:fill="FFFFFF"/>
            <w:noWrap/>
            <w:vAlign w:val="center"/>
          </w:tcPr>
          <w:p w14:paraId="04A30EEE"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116 960,00</w:t>
            </w:r>
          </w:p>
        </w:tc>
        <w:tc>
          <w:tcPr>
            <w:tcW w:w="597" w:type="pct"/>
            <w:tcBorders>
              <w:top w:val="nil"/>
              <w:left w:val="nil"/>
              <w:bottom w:val="single" w:sz="4" w:space="0" w:color="auto"/>
              <w:right w:val="single" w:sz="4" w:space="0" w:color="auto"/>
            </w:tcBorders>
            <w:shd w:val="clear" w:color="000000" w:fill="FFFFFF"/>
            <w:noWrap/>
            <w:vAlign w:val="center"/>
          </w:tcPr>
          <w:p w14:paraId="7E806C84"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89 033,70</w:t>
            </w:r>
          </w:p>
        </w:tc>
        <w:tc>
          <w:tcPr>
            <w:tcW w:w="597" w:type="pct"/>
            <w:tcBorders>
              <w:top w:val="nil"/>
              <w:left w:val="nil"/>
              <w:bottom w:val="single" w:sz="4" w:space="0" w:color="auto"/>
              <w:right w:val="single" w:sz="4" w:space="0" w:color="auto"/>
            </w:tcBorders>
            <w:shd w:val="clear" w:color="000000" w:fill="FFFFFF"/>
            <w:noWrap/>
            <w:vAlign w:val="center"/>
          </w:tcPr>
          <w:p w14:paraId="1FCFFCAA"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76,12</w:t>
            </w:r>
          </w:p>
        </w:tc>
        <w:tc>
          <w:tcPr>
            <w:tcW w:w="597" w:type="pct"/>
            <w:tcBorders>
              <w:top w:val="nil"/>
              <w:left w:val="nil"/>
              <w:bottom w:val="single" w:sz="4" w:space="0" w:color="auto"/>
              <w:right w:val="single" w:sz="4" w:space="0" w:color="auto"/>
            </w:tcBorders>
            <w:shd w:val="clear" w:color="000000" w:fill="FFFFFF"/>
            <w:noWrap/>
            <w:vAlign w:val="center"/>
          </w:tcPr>
          <w:p w14:paraId="091CD137"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154,43</w:t>
            </w:r>
          </w:p>
        </w:tc>
      </w:tr>
      <w:tr w:rsidR="00D05417" w:rsidRPr="00134DE0" w14:paraId="4073FF1B" w14:textId="77777777" w:rsidTr="00134DE0">
        <w:trPr>
          <w:trHeight w:val="240"/>
        </w:trPr>
        <w:tc>
          <w:tcPr>
            <w:tcW w:w="474"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9EBA5FE"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1.3.</w:t>
            </w:r>
          </w:p>
        </w:tc>
        <w:tc>
          <w:tcPr>
            <w:tcW w:w="1289" w:type="pct"/>
            <w:tcBorders>
              <w:top w:val="single" w:sz="4" w:space="0" w:color="auto"/>
              <w:left w:val="nil"/>
              <w:bottom w:val="single" w:sz="4" w:space="0" w:color="auto"/>
              <w:right w:val="single" w:sz="4" w:space="0" w:color="auto"/>
            </w:tcBorders>
            <w:shd w:val="clear" w:color="000000" w:fill="FFFFFF"/>
            <w:vAlign w:val="center"/>
            <w:hideMark/>
          </w:tcPr>
          <w:p w14:paraId="104BFAA9"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Прочие налоги и сборы</w:t>
            </w:r>
          </w:p>
        </w:tc>
        <w:tc>
          <w:tcPr>
            <w:tcW w:w="726" w:type="pct"/>
            <w:tcBorders>
              <w:top w:val="single" w:sz="4" w:space="0" w:color="auto"/>
              <w:left w:val="nil"/>
              <w:bottom w:val="single" w:sz="4" w:space="0" w:color="auto"/>
              <w:right w:val="single" w:sz="4" w:space="0" w:color="auto"/>
            </w:tcBorders>
            <w:shd w:val="clear" w:color="000000" w:fill="FFFFFF"/>
            <w:noWrap/>
            <w:vAlign w:val="center"/>
          </w:tcPr>
          <w:p w14:paraId="4DDBE2C3"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1 858,10</w:t>
            </w:r>
          </w:p>
        </w:tc>
        <w:tc>
          <w:tcPr>
            <w:tcW w:w="721" w:type="pct"/>
            <w:tcBorders>
              <w:top w:val="single" w:sz="4" w:space="0" w:color="auto"/>
              <w:left w:val="nil"/>
              <w:bottom w:val="single" w:sz="4" w:space="0" w:color="auto"/>
              <w:right w:val="single" w:sz="4" w:space="0" w:color="auto"/>
            </w:tcBorders>
            <w:shd w:val="clear" w:color="000000" w:fill="FFFFFF"/>
            <w:noWrap/>
            <w:vAlign w:val="center"/>
          </w:tcPr>
          <w:p w14:paraId="0797239E"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1 860,80</w:t>
            </w:r>
          </w:p>
        </w:tc>
        <w:tc>
          <w:tcPr>
            <w:tcW w:w="597" w:type="pct"/>
            <w:tcBorders>
              <w:top w:val="single" w:sz="4" w:space="0" w:color="auto"/>
              <w:left w:val="nil"/>
              <w:bottom w:val="single" w:sz="4" w:space="0" w:color="auto"/>
              <w:right w:val="single" w:sz="4" w:space="0" w:color="auto"/>
            </w:tcBorders>
            <w:shd w:val="clear" w:color="000000" w:fill="FFFFFF"/>
            <w:noWrap/>
            <w:vAlign w:val="center"/>
          </w:tcPr>
          <w:p w14:paraId="4C3E1088"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1 858,14</w:t>
            </w:r>
          </w:p>
        </w:tc>
        <w:tc>
          <w:tcPr>
            <w:tcW w:w="597" w:type="pct"/>
            <w:tcBorders>
              <w:top w:val="single" w:sz="4" w:space="0" w:color="auto"/>
              <w:left w:val="nil"/>
              <w:bottom w:val="single" w:sz="4" w:space="0" w:color="auto"/>
              <w:right w:val="single" w:sz="4" w:space="0" w:color="auto"/>
            </w:tcBorders>
            <w:shd w:val="clear" w:color="000000" w:fill="FFFFFF"/>
            <w:noWrap/>
            <w:vAlign w:val="center"/>
          </w:tcPr>
          <w:p w14:paraId="040D0ABA"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99,86</w:t>
            </w:r>
          </w:p>
        </w:tc>
        <w:tc>
          <w:tcPr>
            <w:tcW w:w="597" w:type="pct"/>
            <w:tcBorders>
              <w:top w:val="single" w:sz="4" w:space="0" w:color="auto"/>
              <w:left w:val="nil"/>
              <w:bottom w:val="single" w:sz="4" w:space="0" w:color="auto"/>
              <w:right w:val="single" w:sz="4" w:space="0" w:color="auto"/>
            </w:tcBorders>
            <w:shd w:val="clear" w:color="000000" w:fill="FFFFFF"/>
            <w:noWrap/>
            <w:vAlign w:val="center"/>
          </w:tcPr>
          <w:p w14:paraId="03612278"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rPr>
              <w:t>100,00</w:t>
            </w:r>
          </w:p>
        </w:tc>
      </w:tr>
    </w:tbl>
    <w:p w14:paraId="3D0E7A69" w14:textId="77777777" w:rsidR="00D05417" w:rsidRPr="001A15D2" w:rsidRDefault="00D05417" w:rsidP="00134DE0">
      <w:pPr>
        <w:pStyle w:val="2f3"/>
      </w:pPr>
    </w:p>
    <w:p w14:paraId="6F7AF28C"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5AB7CDFC" w14:textId="661ED25A" w:rsidR="00D05417" w:rsidRPr="001A15D2" w:rsidRDefault="00D05417" w:rsidP="00134DE0">
      <w:pPr>
        <w:pStyle w:val="2f3"/>
      </w:pPr>
      <w:r w:rsidRPr="001A15D2">
        <w:t>Филиалом</w:t>
      </w:r>
      <w:r w:rsidR="00F16109">
        <w:t xml:space="preserve"> </w:t>
      </w:r>
      <w:r w:rsidR="00801C45">
        <w:t>ПАО </w:t>
      </w:r>
      <w:r w:rsidR="00F16109">
        <w:t>«МРСК Сибири» - «Омскэнерго»</w:t>
      </w:r>
      <w:r w:rsidRPr="001A15D2">
        <w:t xml:space="preserve"> по статье на 2018 год была заявлена сумма расходов в размере 121 810,03 тыс. рублей.</w:t>
      </w:r>
    </w:p>
    <w:p w14:paraId="58661064" w14:textId="7E5983E6" w:rsidR="00D05417" w:rsidRPr="001A15D2" w:rsidRDefault="00D05417" w:rsidP="00134DE0">
      <w:pPr>
        <w:pStyle w:val="2f3"/>
      </w:pPr>
      <w:r w:rsidRPr="001A15D2">
        <w:t>В обоснование заявленной суммы расходов филиалом</w:t>
      </w:r>
      <w:r w:rsidR="00F16109">
        <w:t xml:space="preserve"> </w:t>
      </w:r>
      <w:r w:rsidR="00801C45">
        <w:t>ПАО </w:t>
      </w:r>
      <w:r w:rsidR="00F16109">
        <w:t>«МРСК Сибири» - «Омскэнерго»</w:t>
      </w:r>
      <w:r w:rsidRPr="001A15D2">
        <w:t xml:space="preserve"> были предоставлены следующие документы:</w:t>
      </w:r>
    </w:p>
    <w:p w14:paraId="5E8FAFFB" w14:textId="77777777" w:rsidR="00D05417" w:rsidRPr="001A15D2" w:rsidRDefault="00D05417" w:rsidP="00134DE0">
      <w:pPr>
        <w:pStyle w:val="3"/>
      </w:pPr>
      <w:r w:rsidRPr="001A15D2">
        <w:t>копия налоговой декларации по земельному налогу за 2016 год;</w:t>
      </w:r>
    </w:p>
    <w:p w14:paraId="495F205A" w14:textId="77777777" w:rsidR="00D05417" w:rsidRPr="001A15D2" w:rsidRDefault="00D05417" w:rsidP="00134DE0">
      <w:pPr>
        <w:pStyle w:val="3"/>
      </w:pPr>
      <w:r w:rsidRPr="001A15D2">
        <w:t>копия налоговой декларации по налогу на имущество организаций</w:t>
      </w:r>
      <w:r w:rsidR="00F16109">
        <w:t xml:space="preserve"> </w:t>
      </w:r>
      <w:r w:rsidRPr="001A15D2">
        <w:t>за 2016 год;</w:t>
      </w:r>
    </w:p>
    <w:p w14:paraId="6168F350" w14:textId="77777777" w:rsidR="00D05417" w:rsidRPr="001A15D2" w:rsidRDefault="00D05417" w:rsidP="00134DE0">
      <w:pPr>
        <w:pStyle w:val="3"/>
      </w:pPr>
      <w:r w:rsidRPr="001A15D2">
        <w:t>копия налоговой декларации по транспортному налогу за 2016 год;</w:t>
      </w:r>
    </w:p>
    <w:p w14:paraId="124B1D01" w14:textId="0B481A4D" w:rsidR="00D05417" w:rsidRPr="001A15D2" w:rsidRDefault="00D05417" w:rsidP="00134DE0">
      <w:pPr>
        <w:pStyle w:val="3"/>
      </w:pPr>
      <w:r w:rsidRPr="001A15D2">
        <w:t>расчет транспортного налога филиала</w:t>
      </w:r>
      <w:r w:rsidR="00F16109">
        <w:t xml:space="preserve"> </w:t>
      </w:r>
      <w:r w:rsidR="00801C45">
        <w:t>ПАО </w:t>
      </w:r>
      <w:r w:rsidR="00F16109">
        <w:t>«МРСК Сибири» - «Омскэнерго»</w:t>
      </w:r>
      <w:r w:rsidRPr="001A15D2">
        <w:t xml:space="preserve"> на 2018 год с приложением пояснительной записки;</w:t>
      </w:r>
    </w:p>
    <w:p w14:paraId="66A47A24" w14:textId="07B1CCFF" w:rsidR="00D05417" w:rsidRPr="001A15D2" w:rsidRDefault="00D05417" w:rsidP="00134DE0">
      <w:pPr>
        <w:pStyle w:val="3"/>
      </w:pPr>
      <w:r w:rsidRPr="001A15D2">
        <w:t>расчет налога на имущество филиала</w:t>
      </w:r>
      <w:r w:rsidR="00F16109">
        <w:t xml:space="preserve"> </w:t>
      </w:r>
      <w:r w:rsidR="00801C45">
        <w:t>ПАО </w:t>
      </w:r>
      <w:r w:rsidR="00F16109">
        <w:t>«МРСК Сибири» - «Омскэнерго»</w:t>
      </w:r>
      <w:r w:rsidRPr="001A15D2">
        <w:t xml:space="preserve"> на 2018 год с приложением пояснительной записки;</w:t>
      </w:r>
    </w:p>
    <w:p w14:paraId="4EEE9B8E" w14:textId="77777777" w:rsidR="00D05417" w:rsidRPr="001A15D2" w:rsidRDefault="00D05417" w:rsidP="00134DE0">
      <w:pPr>
        <w:pStyle w:val="3"/>
      </w:pPr>
      <w:r w:rsidRPr="001A15D2">
        <w:t>копия декларации о плате за негативное воздействие на окружающую среду за 2016 год;</w:t>
      </w:r>
    </w:p>
    <w:p w14:paraId="32D286AE" w14:textId="77777777" w:rsidR="00D05417" w:rsidRPr="001A15D2" w:rsidRDefault="00D05417" w:rsidP="00134DE0">
      <w:pPr>
        <w:pStyle w:val="3"/>
      </w:pPr>
      <w:r w:rsidRPr="001A15D2">
        <w:t xml:space="preserve">копия лицензии на право пользование недрами на </w:t>
      </w:r>
      <w:proofErr w:type="spellStart"/>
      <w:r w:rsidRPr="001A15D2">
        <w:t>Тевризском</w:t>
      </w:r>
      <w:proofErr w:type="spellEnd"/>
      <w:r w:rsidRPr="001A15D2">
        <w:t xml:space="preserve"> участке недр;</w:t>
      </w:r>
    </w:p>
    <w:p w14:paraId="518590DC" w14:textId="77777777" w:rsidR="00D05417" w:rsidRPr="001A15D2" w:rsidRDefault="00D05417" w:rsidP="00134DE0">
      <w:pPr>
        <w:pStyle w:val="3"/>
      </w:pPr>
      <w:r w:rsidRPr="001A15D2">
        <w:t xml:space="preserve">дополнительное соглашение к лицензии ОМС </w:t>
      </w:r>
      <w:r w:rsidR="00134DE0">
        <w:t>№ </w:t>
      </w:r>
      <w:r w:rsidRPr="001A15D2">
        <w:t xml:space="preserve">00698 ВЭ от 09.12.2008 для </w:t>
      </w:r>
      <w:proofErr w:type="spellStart"/>
      <w:r w:rsidRPr="001A15D2">
        <w:t>скв</w:t>
      </w:r>
      <w:proofErr w:type="spellEnd"/>
      <w:r w:rsidRPr="001A15D2">
        <w:t xml:space="preserve">. 50-1089 на </w:t>
      </w:r>
      <w:proofErr w:type="spellStart"/>
      <w:r w:rsidRPr="001A15D2">
        <w:t>Усть</w:t>
      </w:r>
      <w:proofErr w:type="spellEnd"/>
      <w:r w:rsidRPr="001A15D2">
        <w:t xml:space="preserve"> – </w:t>
      </w:r>
      <w:proofErr w:type="spellStart"/>
      <w:r w:rsidRPr="001A15D2">
        <w:t>Ишимском</w:t>
      </w:r>
      <w:proofErr w:type="spellEnd"/>
      <w:r w:rsidRPr="001A15D2">
        <w:t xml:space="preserve"> участке недр;</w:t>
      </w:r>
    </w:p>
    <w:p w14:paraId="0C1324FC" w14:textId="77777777" w:rsidR="00D05417" w:rsidRPr="001A15D2" w:rsidRDefault="00D05417" w:rsidP="00134DE0">
      <w:pPr>
        <w:pStyle w:val="3"/>
      </w:pPr>
      <w:r w:rsidRPr="001A15D2">
        <w:lastRenderedPageBreak/>
        <w:t>копии договоров на оказание услуг: по определению выбросов</w:t>
      </w:r>
      <w:r w:rsidR="00F16109">
        <w:t xml:space="preserve"> </w:t>
      </w:r>
      <w:r w:rsidRPr="001A15D2">
        <w:t>в атмосферу от источников загрязнения; по утилизации отработанных конденсаторных батарей; по анализу почвы на нефтепродукты; по корректировке проекта ориентировочного размера санитарно-защитной зоны; по лабораторному исследованию воды, копии актов об оказании услуг за 2016 год;</w:t>
      </w:r>
    </w:p>
    <w:p w14:paraId="557EA1F3" w14:textId="77777777" w:rsidR="00D05417" w:rsidRPr="001A15D2" w:rsidRDefault="00D05417" w:rsidP="00134DE0">
      <w:pPr>
        <w:pStyle w:val="3"/>
      </w:pPr>
      <w:r w:rsidRPr="001A15D2">
        <w:t>Регистр расходов за 2016 год.</w:t>
      </w:r>
    </w:p>
    <w:p w14:paraId="7617CF46" w14:textId="77777777" w:rsidR="00D05417" w:rsidRPr="001A15D2" w:rsidRDefault="00D05417" w:rsidP="00134DE0">
      <w:pPr>
        <w:pStyle w:val="2f3"/>
      </w:pPr>
    </w:p>
    <w:p w14:paraId="0A77B522"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2D6C80D7" w14:textId="0FDA1D2E" w:rsidR="00D05417" w:rsidRPr="001A15D2" w:rsidRDefault="00D05417" w:rsidP="00134DE0">
      <w:pPr>
        <w:pStyle w:val="2f3"/>
      </w:pPr>
      <w:r w:rsidRPr="001A15D2">
        <w:t>Расходы по данной статье приняты РЭК Омской области в размере 92 919,77 тыс. руб., в том числе: плата за землю – 2 027,93 тыс. руб. (на уровне фактических расходов за 2016 год); налог на имущество – 89 033,70 тыс. руб.</w:t>
      </w:r>
      <w:r w:rsidR="00F16109">
        <w:t xml:space="preserve"> </w:t>
      </w:r>
      <w:r w:rsidRPr="001A15D2">
        <w:t>(по первоначальному предложению филиала</w:t>
      </w:r>
      <w:r w:rsidR="00F16109">
        <w:t xml:space="preserve"> </w:t>
      </w:r>
      <w:r w:rsidR="00801C45">
        <w:t>ПАО </w:t>
      </w:r>
      <w:r w:rsidR="00F16109">
        <w:t>«МРСК Сибири» - «Омскэнерго»</w:t>
      </w:r>
      <w:r w:rsidRPr="001A15D2">
        <w:t xml:space="preserve"> в соответствии со ст. 380 НК РФ); прочие налоги и сборы – 1 858,34 тыс. руб. (на уровне фактических расходов по данным бухгалтерского учета</w:t>
      </w:r>
      <w:r w:rsidR="00F16109">
        <w:t xml:space="preserve"> </w:t>
      </w:r>
      <w:r w:rsidRPr="001A15D2">
        <w:t xml:space="preserve">за 2016 год). </w:t>
      </w:r>
    </w:p>
    <w:p w14:paraId="36978761" w14:textId="79827C8B" w:rsidR="00D05417" w:rsidRPr="001A15D2" w:rsidRDefault="00D05417" w:rsidP="00134DE0">
      <w:pPr>
        <w:pStyle w:val="2f3"/>
      </w:pPr>
      <w:r w:rsidRPr="001A15D2">
        <w:t>Не принято предложение филиала</w:t>
      </w:r>
      <w:r w:rsidR="00F16109">
        <w:t xml:space="preserve"> </w:t>
      </w:r>
      <w:r w:rsidR="00801C45">
        <w:t>ПАО </w:t>
      </w:r>
      <w:r w:rsidR="00F16109">
        <w:t xml:space="preserve">«МРСК Сибири» - «Омскэнерго» </w:t>
      </w:r>
      <w:r w:rsidRPr="001A15D2">
        <w:t>в размере 28 890,26 тыс. руб. в результате принятия величины налогов</w:t>
      </w:r>
      <w:r w:rsidR="00F16109">
        <w:t xml:space="preserve"> </w:t>
      </w:r>
      <w:r w:rsidRPr="001A15D2">
        <w:t>с фактическими данными за 2016 год и исключения из расчетов налога</w:t>
      </w:r>
      <w:r w:rsidR="00F16109">
        <w:t xml:space="preserve"> </w:t>
      </w:r>
      <w:r w:rsidRPr="001A15D2">
        <w:t>на имущества по движимому имуществу.</w:t>
      </w:r>
    </w:p>
    <w:p w14:paraId="6E3174D1" w14:textId="77777777" w:rsidR="00D05417" w:rsidRPr="001A15D2" w:rsidRDefault="00D05417" w:rsidP="00134DE0">
      <w:pPr>
        <w:pStyle w:val="2f3"/>
      </w:pPr>
    </w:p>
    <w:p w14:paraId="7A5B7B4B"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2295F8BD" w14:textId="77777777" w:rsidR="00613B4A" w:rsidRPr="001A15D2" w:rsidRDefault="00613B4A" w:rsidP="00134DE0">
      <w:pPr>
        <w:pStyle w:val="2f3"/>
      </w:pPr>
      <w:r w:rsidRPr="001A15D2">
        <w:t xml:space="preserve">Согласно п.31 Основ ценообразования </w:t>
      </w:r>
      <w:r w:rsidR="00134DE0">
        <w:t>№ </w:t>
      </w:r>
      <w:r w:rsidRPr="001A15D2">
        <w:t>1178 при отсутствии нормативов</w:t>
      </w:r>
      <w:r w:rsidR="00F16109">
        <w:t xml:space="preserve"> </w:t>
      </w:r>
      <w:r w:rsidRPr="001A15D2">
        <w:t>по отдельным статьям расходов допускается использование в расчетах экспертных оценок, основанных на отчетных данных, представляемых организацией, осуществляющей регулируемую деятельность.</w:t>
      </w:r>
    </w:p>
    <w:p w14:paraId="6E743450" w14:textId="77777777" w:rsidR="00613B4A" w:rsidRPr="001A15D2" w:rsidRDefault="00613B4A" w:rsidP="00134DE0">
      <w:pPr>
        <w:pStyle w:val="2f3"/>
        <w:rPr>
          <w:bCs/>
        </w:rPr>
      </w:pPr>
      <w:r w:rsidRPr="001A15D2">
        <w:t>Соответственно, при определении налогов, в том числе налога</w:t>
      </w:r>
      <w:r w:rsidR="00F16109">
        <w:t xml:space="preserve"> </w:t>
      </w:r>
      <w:r w:rsidRPr="001A15D2">
        <w:t>на имущество, регулирующий орган обязан исходить из положений Налогового кодекса и отчетных данных регулируемой организации за последний истекший период. При этом в соответствии с официальной позицией ФАС России,</w:t>
      </w:r>
      <w:r w:rsidR="00F16109">
        <w:t xml:space="preserve"> </w:t>
      </w:r>
      <w:r w:rsidRPr="001A15D2">
        <w:t xml:space="preserve">не должны учитываться плановые вводы </w:t>
      </w:r>
      <w:r w:rsidRPr="001A15D2">
        <w:rPr>
          <w:bCs/>
        </w:rPr>
        <w:t>основных средств на очередной период регулирования согласно утвержденной инвестиционной программе.</w:t>
      </w:r>
    </w:p>
    <w:p w14:paraId="7B07D01A" w14:textId="39BB894D" w:rsidR="00613B4A" w:rsidRPr="001A15D2" w:rsidRDefault="00613B4A" w:rsidP="00134DE0">
      <w:pPr>
        <w:pStyle w:val="2f3"/>
      </w:pPr>
      <w:r w:rsidRPr="001A15D2">
        <w:lastRenderedPageBreak/>
        <w:t xml:space="preserve">По результатам анализа материалов, представленных филиалом </w:t>
      </w:r>
      <w:r w:rsidR="00801C45">
        <w:t>ПАО </w:t>
      </w:r>
      <w:r w:rsidRPr="001A15D2">
        <w:t>«МРСК Сибири» - Омскэнерго» для обоснования заявляемых расходов</w:t>
      </w:r>
      <w:r w:rsidR="00F16109">
        <w:t xml:space="preserve"> </w:t>
      </w:r>
      <w:r w:rsidRPr="001A15D2">
        <w:t>по данной статье, Исполнитель отмечает следующее.</w:t>
      </w:r>
    </w:p>
    <w:p w14:paraId="75C77D23" w14:textId="0D99CDB7" w:rsidR="00613B4A" w:rsidRPr="001A15D2" w:rsidRDefault="00613B4A" w:rsidP="005550D2">
      <w:pPr>
        <w:pStyle w:val="a4"/>
        <w:numPr>
          <w:ilvl w:val="0"/>
          <w:numId w:val="8"/>
        </w:numPr>
        <w:spacing w:line="360" w:lineRule="auto"/>
        <w:ind w:left="0" w:firstLine="567"/>
        <w:jc w:val="both"/>
        <w:rPr>
          <w:rFonts w:ascii="Myriad Pro" w:hAnsi="Myriad Pro"/>
          <w:sz w:val="26"/>
          <w:szCs w:val="26"/>
          <w:lang w:eastAsia="en-US"/>
        </w:rPr>
      </w:pPr>
      <w:r w:rsidRPr="001A15D2">
        <w:rPr>
          <w:rFonts w:ascii="Myriad Pro" w:hAnsi="Myriad Pro"/>
          <w:sz w:val="26"/>
          <w:szCs w:val="26"/>
          <w:lang w:eastAsia="en-US"/>
        </w:rPr>
        <w:t>Филиалом</w:t>
      </w:r>
      <w:r w:rsidR="00F16109">
        <w:rPr>
          <w:rFonts w:ascii="Myriad Pro" w:hAnsi="Myriad Pro"/>
          <w:sz w:val="26"/>
          <w:szCs w:val="26"/>
          <w:lang w:eastAsia="en-US"/>
        </w:rPr>
        <w:t xml:space="preserve"> </w:t>
      </w:r>
      <w:r w:rsidR="00801C45">
        <w:rPr>
          <w:rFonts w:ascii="Myriad Pro" w:hAnsi="Myriad Pro"/>
          <w:sz w:val="26"/>
          <w:szCs w:val="26"/>
          <w:lang w:eastAsia="en-US"/>
        </w:rPr>
        <w:t>ПАО </w:t>
      </w:r>
      <w:r w:rsidR="00F16109">
        <w:rPr>
          <w:rFonts w:ascii="Myriad Pro" w:hAnsi="Myriad Pro"/>
          <w:sz w:val="26"/>
          <w:szCs w:val="26"/>
          <w:lang w:eastAsia="en-US"/>
        </w:rPr>
        <w:t>«МРСК Сибири» - «Омскэнерго»</w:t>
      </w:r>
      <w:r w:rsidRPr="001A15D2">
        <w:rPr>
          <w:rFonts w:ascii="Myriad Pro" w:hAnsi="Myriad Pro"/>
          <w:sz w:val="26"/>
          <w:szCs w:val="26"/>
          <w:lang w:eastAsia="en-US"/>
        </w:rPr>
        <w:t xml:space="preserve"> не представлен расчет водного налога на 201</w:t>
      </w:r>
      <w:r w:rsidR="00EA5231" w:rsidRPr="001A15D2">
        <w:rPr>
          <w:rFonts w:ascii="Myriad Pro" w:hAnsi="Myriad Pro"/>
          <w:sz w:val="26"/>
          <w:szCs w:val="26"/>
          <w:lang w:eastAsia="en-US"/>
        </w:rPr>
        <w:t>8</w:t>
      </w:r>
      <w:r w:rsidRPr="001A15D2">
        <w:rPr>
          <w:rFonts w:ascii="Myriad Pro" w:hAnsi="Myriad Pro"/>
          <w:sz w:val="26"/>
          <w:szCs w:val="26"/>
          <w:lang w:eastAsia="en-US"/>
        </w:rPr>
        <w:t xml:space="preserve"> год. </w:t>
      </w:r>
    </w:p>
    <w:p w14:paraId="0118A61F" w14:textId="77777777" w:rsidR="00613B4A" w:rsidRPr="001A15D2" w:rsidRDefault="00613B4A" w:rsidP="00134DE0">
      <w:pPr>
        <w:pStyle w:val="2f3"/>
        <w:rPr>
          <w:lang w:eastAsia="ru-RU"/>
        </w:rPr>
      </w:pPr>
      <w:r w:rsidRPr="001A15D2">
        <w:rPr>
          <w:lang w:eastAsia="ru-RU"/>
        </w:rPr>
        <w:t>В соответствии со ст. 333.9 НК РФ объектами налогообложения водным налогом, если иное не предусмотрено пунктом 2 данной статьи, признаются следующие виды пользования водными объектами:</w:t>
      </w:r>
    </w:p>
    <w:p w14:paraId="29A9B739" w14:textId="77777777" w:rsidR="00613B4A" w:rsidRPr="001A15D2" w:rsidRDefault="00613B4A" w:rsidP="00134DE0">
      <w:pPr>
        <w:pStyle w:val="2f3"/>
        <w:rPr>
          <w:lang w:eastAsia="ru-RU"/>
        </w:rPr>
      </w:pPr>
      <w:r w:rsidRPr="001A15D2">
        <w:rPr>
          <w:lang w:eastAsia="ru-RU"/>
        </w:rPr>
        <w:t>1) забор воды из водных объектов;</w:t>
      </w:r>
    </w:p>
    <w:p w14:paraId="6EE6D5E1" w14:textId="77777777" w:rsidR="00613B4A" w:rsidRPr="001A15D2" w:rsidRDefault="00613B4A" w:rsidP="00134DE0">
      <w:pPr>
        <w:pStyle w:val="2f3"/>
        <w:rPr>
          <w:lang w:eastAsia="ru-RU"/>
        </w:rPr>
      </w:pPr>
      <w:r w:rsidRPr="001A15D2">
        <w:rPr>
          <w:lang w:eastAsia="ru-RU"/>
        </w:rPr>
        <w:t>2) использование акватории водных объектов, за исключением лесосплава</w:t>
      </w:r>
      <w:r w:rsidR="00F16109">
        <w:rPr>
          <w:lang w:eastAsia="ru-RU"/>
        </w:rPr>
        <w:t xml:space="preserve"> </w:t>
      </w:r>
      <w:r w:rsidRPr="001A15D2">
        <w:rPr>
          <w:lang w:eastAsia="ru-RU"/>
        </w:rPr>
        <w:t>в плотах и кошелях;</w:t>
      </w:r>
    </w:p>
    <w:p w14:paraId="28A80BB8" w14:textId="77777777" w:rsidR="00613B4A" w:rsidRPr="001A15D2" w:rsidRDefault="00613B4A" w:rsidP="00134DE0">
      <w:pPr>
        <w:pStyle w:val="2f3"/>
        <w:rPr>
          <w:lang w:eastAsia="ru-RU"/>
        </w:rPr>
      </w:pPr>
      <w:r w:rsidRPr="001A15D2">
        <w:rPr>
          <w:lang w:eastAsia="ru-RU"/>
        </w:rPr>
        <w:t>3) использование водных объектов без забора воды для целей гидроэнергетики;</w:t>
      </w:r>
    </w:p>
    <w:p w14:paraId="51D64E29" w14:textId="77777777" w:rsidR="00613B4A" w:rsidRPr="001A15D2" w:rsidRDefault="00613B4A" w:rsidP="00134DE0">
      <w:pPr>
        <w:pStyle w:val="2f3"/>
        <w:rPr>
          <w:lang w:eastAsia="ru-RU"/>
        </w:rPr>
      </w:pPr>
      <w:r w:rsidRPr="001A15D2">
        <w:rPr>
          <w:lang w:eastAsia="ru-RU"/>
        </w:rPr>
        <w:t>4) использование водных объектов для целей сплава древесины в плотах</w:t>
      </w:r>
      <w:r w:rsidR="00F16109">
        <w:rPr>
          <w:lang w:eastAsia="ru-RU"/>
        </w:rPr>
        <w:t xml:space="preserve"> </w:t>
      </w:r>
      <w:r w:rsidRPr="001A15D2">
        <w:rPr>
          <w:lang w:eastAsia="ru-RU"/>
        </w:rPr>
        <w:t>и кошелях.</w:t>
      </w:r>
    </w:p>
    <w:p w14:paraId="25815D34" w14:textId="77777777" w:rsidR="00613B4A" w:rsidRPr="001A15D2" w:rsidRDefault="00613B4A" w:rsidP="00134DE0">
      <w:pPr>
        <w:pStyle w:val="2f3"/>
        <w:rPr>
          <w:lang w:eastAsia="ru-RU"/>
        </w:rPr>
      </w:pPr>
      <w:r w:rsidRPr="001A15D2">
        <w:rPr>
          <w:lang w:eastAsia="ru-RU"/>
        </w:rPr>
        <w:t>В соответствии со ст. 333.10 НК РФ по каждому виду водопользования, признаваемому объектом налогообложения, налоговая база определяется налогоплательщиком отдельно в отношении каждого водного объекта. При заборе воды налоговая база определяется как объем воды, забранной из водного объекта за налоговый период.</w:t>
      </w:r>
    </w:p>
    <w:p w14:paraId="6EE1535A" w14:textId="77777777" w:rsidR="00613B4A" w:rsidRPr="001A15D2" w:rsidRDefault="00613B4A" w:rsidP="00134DE0">
      <w:pPr>
        <w:pStyle w:val="2f3"/>
        <w:rPr>
          <w:lang w:eastAsia="ru-RU"/>
        </w:rPr>
      </w:pPr>
      <w:r w:rsidRPr="001A15D2">
        <w:rPr>
          <w:lang w:eastAsia="ru-RU"/>
        </w:rPr>
        <w:t>Согласно ст. 333.12 НК РФ налоговые ставки устанавливаются по бассейнам рек, озер, морей и экономическим районам по каждому виду водопользования.</w:t>
      </w:r>
    </w:p>
    <w:p w14:paraId="55479E21" w14:textId="77777777" w:rsidR="00613B4A" w:rsidRPr="001A15D2" w:rsidRDefault="00613B4A" w:rsidP="00134DE0">
      <w:pPr>
        <w:pStyle w:val="2f3"/>
        <w:rPr>
          <w:lang w:eastAsia="ru-RU"/>
        </w:rPr>
      </w:pPr>
      <w:r w:rsidRPr="001A15D2">
        <w:rPr>
          <w:lang w:eastAsia="ru-RU"/>
        </w:rPr>
        <w:t>Согласно п. 1.1 ст. 333.12 НК РФ налоговые ставки применяются в 2017 году</w:t>
      </w:r>
      <w:r w:rsidR="00F16109">
        <w:rPr>
          <w:lang w:eastAsia="ru-RU"/>
        </w:rPr>
        <w:t xml:space="preserve"> </w:t>
      </w:r>
      <w:r w:rsidRPr="001A15D2">
        <w:rPr>
          <w:lang w:eastAsia="ru-RU"/>
        </w:rPr>
        <w:t>с коэффициентом 1,</w:t>
      </w:r>
      <w:r w:rsidR="00EA5231" w:rsidRPr="001A15D2">
        <w:rPr>
          <w:lang w:eastAsia="ru-RU"/>
        </w:rPr>
        <w:t>75</w:t>
      </w:r>
      <w:r w:rsidRPr="001A15D2">
        <w:rPr>
          <w:lang w:eastAsia="ru-RU"/>
        </w:rPr>
        <w:t xml:space="preserve"> и округляются до полного рубля в соответствии с действующим порядком округления.</w:t>
      </w:r>
    </w:p>
    <w:p w14:paraId="378A2A56" w14:textId="2E35AFDA" w:rsidR="00613B4A" w:rsidRPr="001A15D2" w:rsidRDefault="00613B4A" w:rsidP="00134DE0">
      <w:pPr>
        <w:pStyle w:val="2f3"/>
        <w:rPr>
          <w:lang w:eastAsia="ru-RU"/>
        </w:rPr>
      </w:pPr>
      <w:r w:rsidRPr="001A15D2">
        <w:rPr>
          <w:lang w:eastAsia="ru-RU"/>
        </w:rPr>
        <w:t>В связи с тем, что филиалом</w:t>
      </w:r>
      <w:r w:rsidR="00F16109">
        <w:rPr>
          <w:lang w:eastAsia="ru-RU"/>
        </w:rPr>
        <w:t xml:space="preserve"> </w:t>
      </w:r>
      <w:r w:rsidR="00801C45">
        <w:rPr>
          <w:lang w:eastAsia="ru-RU"/>
        </w:rPr>
        <w:t>ПАО </w:t>
      </w:r>
      <w:r w:rsidR="00F16109">
        <w:rPr>
          <w:lang w:eastAsia="ru-RU"/>
        </w:rPr>
        <w:t xml:space="preserve">«МРСК Сибири» - «Омскэнерго» </w:t>
      </w:r>
      <w:r w:rsidRPr="001A15D2">
        <w:rPr>
          <w:lang w:eastAsia="ru-RU"/>
        </w:rPr>
        <w:t>не представлена информация о фактических объемах забора воды в 201</w:t>
      </w:r>
      <w:r w:rsidR="00EA5231" w:rsidRPr="001A15D2">
        <w:rPr>
          <w:lang w:eastAsia="ru-RU"/>
        </w:rPr>
        <w:t>6</w:t>
      </w:r>
      <w:r w:rsidRPr="001A15D2">
        <w:rPr>
          <w:lang w:eastAsia="ru-RU"/>
        </w:rPr>
        <w:t xml:space="preserve"> году,</w:t>
      </w:r>
      <w:r w:rsidR="00F16109">
        <w:rPr>
          <w:lang w:eastAsia="ru-RU"/>
        </w:rPr>
        <w:t xml:space="preserve"> </w:t>
      </w:r>
      <w:r w:rsidRPr="001A15D2">
        <w:rPr>
          <w:lang w:eastAsia="ru-RU"/>
        </w:rPr>
        <w:t>а также о планируемых на 201</w:t>
      </w:r>
      <w:r w:rsidR="00EA5231" w:rsidRPr="001A15D2">
        <w:rPr>
          <w:lang w:eastAsia="ru-RU"/>
        </w:rPr>
        <w:t>8</w:t>
      </w:r>
      <w:r w:rsidRPr="001A15D2">
        <w:rPr>
          <w:lang w:eastAsia="ru-RU"/>
        </w:rPr>
        <w:t xml:space="preserve"> год объемах забора воды из водных объектов, Исполнитель считает обоснованным учесть в НВВ филиала</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на 201</w:t>
      </w:r>
      <w:r w:rsidR="00EA5231" w:rsidRPr="001A15D2">
        <w:rPr>
          <w:lang w:eastAsia="ru-RU"/>
        </w:rPr>
        <w:t>8</w:t>
      </w:r>
      <w:r w:rsidRPr="001A15D2">
        <w:rPr>
          <w:lang w:eastAsia="ru-RU"/>
        </w:rPr>
        <w:t xml:space="preserve"> год величину водного налога в размере фактической величины в 201</w:t>
      </w:r>
      <w:r w:rsidR="00EA5231" w:rsidRPr="001A15D2">
        <w:rPr>
          <w:lang w:eastAsia="ru-RU"/>
        </w:rPr>
        <w:t>6</w:t>
      </w:r>
      <w:r w:rsidRPr="001A15D2">
        <w:rPr>
          <w:lang w:eastAsia="ru-RU"/>
        </w:rPr>
        <w:t xml:space="preserve"> году - 0,23 тыс. руб.</w:t>
      </w:r>
    </w:p>
    <w:p w14:paraId="4A86F09F" w14:textId="371C498A" w:rsidR="00613B4A" w:rsidRPr="001A15D2" w:rsidRDefault="00613B4A" w:rsidP="005550D2">
      <w:pPr>
        <w:pStyle w:val="a4"/>
        <w:numPr>
          <w:ilvl w:val="0"/>
          <w:numId w:val="8"/>
        </w:numPr>
        <w:spacing w:line="360" w:lineRule="auto"/>
        <w:ind w:left="0" w:firstLine="567"/>
        <w:jc w:val="both"/>
        <w:rPr>
          <w:rFonts w:ascii="Myriad Pro" w:hAnsi="Myriad Pro"/>
          <w:sz w:val="26"/>
          <w:szCs w:val="26"/>
          <w:lang w:eastAsia="en-US"/>
        </w:rPr>
      </w:pPr>
      <w:r w:rsidRPr="001A15D2">
        <w:rPr>
          <w:rFonts w:ascii="Myriad Pro" w:hAnsi="Myriad Pro"/>
          <w:sz w:val="26"/>
          <w:szCs w:val="26"/>
          <w:lang w:eastAsia="en-US"/>
        </w:rPr>
        <w:lastRenderedPageBreak/>
        <w:t>Филиалом</w:t>
      </w:r>
      <w:r w:rsidR="00F16109">
        <w:rPr>
          <w:rFonts w:ascii="Myriad Pro" w:hAnsi="Myriad Pro"/>
          <w:sz w:val="26"/>
          <w:szCs w:val="26"/>
          <w:lang w:eastAsia="en-US"/>
        </w:rPr>
        <w:t xml:space="preserve"> </w:t>
      </w:r>
      <w:r w:rsidR="00801C45">
        <w:rPr>
          <w:rFonts w:ascii="Myriad Pro" w:hAnsi="Myriad Pro"/>
          <w:sz w:val="26"/>
          <w:szCs w:val="26"/>
          <w:lang w:eastAsia="en-US"/>
        </w:rPr>
        <w:t>ПАО </w:t>
      </w:r>
      <w:r w:rsidR="00F16109">
        <w:rPr>
          <w:rFonts w:ascii="Myriad Pro" w:hAnsi="Myriad Pro"/>
          <w:sz w:val="26"/>
          <w:szCs w:val="26"/>
          <w:lang w:eastAsia="en-US"/>
        </w:rPr>
        <w:t>«МРСК Сибири» - «Омскэнерго»</w:t>
      </w:r>
      <w:r w:rsidRPr="001A15D2">
        <w:rPr>
          <w:rFonts w:ascii="Myriad Pro" w:hAnsi="Myriad Pro"/>
          <w:sz w:val="26"/>
          <w:szCs w:val="26"/>
          <w:lang w:eastAsia="en-US"/>
        </w:rPr>
        <w:t xml:space="preserve"> представлен расчет транспортного налога на 201</w:t>
      </w:r>
      <w:r w:rsidR="00C02F10" w:rsidRPr="001A15D2">
        <w:rPr>
          <w:rFonts w:ascii="Myriad Pro" w:hAnsi="Myriad Pro"/>
          <w:sz w:val="26"/>
          <w:szCs w:val="26"/>
          <w:lang w:eastAsia="en-US"/>
        </w:rPr>
        <w:t>8</w:t>
      </w:r>
      <w:r w:rsidRPr="001A15D2">
        <w:rPr>
          <w:rFonts w:ascii="Myriad Pro" w:hAnsi="Myriad Pro"/>
          <w:sz w:val="26"/>
          <w:szCs w:val="26"/>
          <w:lang w:eastAsia="en-US"/>
        </w:rPr>
        <w:t xml:space="preserve"> год. </w:t>
      </w:r>
    </w:p>
    <w:p w14:paraId="35C9D343" w14:textId="77777777" w:rsidR="00613B4A" w:rsidRPr="001A15D2" w:rsidRDefault="00613B4A" w:rsidP="00134DE0">
      <w:pPr>
        <w:pStyle w:val="2f3"/>
        <w:rPr>
          <w:lang w:eastAsia="ru-RU"/>
        </w:rPr>
      </w:pPr>
      <w:r w:rsidRPr="001A15D2">
        <w:rPr>
          <w:lang w:eastAsia="ru-RU"/>
        </w:rPr>
        <w:t>В соответствии с п. 1 ст. 358 НК РФ объектом налогообложения признаются автомобили, мотоциклы, мотороллеры, автобусы и другие самоходные машины</w:t>
      </w:r>
      <w:r w:rsidR="00F16109">
        <w:rPr>
          <w:lang w:eastAsia="ru-RU"/>
        </w:rPr>
        <w:t xml:space="preserve"> </w:t>
      </w:r>
      <w:r w:rsidRPr="001A15D2">
        <w:rPr>
          <w:lang w:eastAsia="ru-RU"/>
        </w:rPr>
        <w:t>и механизмы на пневматическом и гусеничном ходу, самолеты, вертолеты, теплоходы, яхты, парусные суда, катера, снегоходы, мотосани, моторные лодки, гидроциклы, несамоходные (буксируемые суда) и другие водные и воздушные транспортные средства, зарегистрированные в установленном порядке</w:t>
      </w:r>
      <w:r w:rsidR="00F16109">
        <w:rPr>
          <w:lang w:eastAsia="ru-RU"/>
        </w:rPr>
        <w:t xml:space="preserve"> </w:t>
      </w:r>
      <w:r w:rsidRPr="001A15D2">
        <w:rPr>
          <w:lang w:eastAsia="ru-RU"/>
        </w:rPr>
        <w:t>в соответствии с законодательством Российской Федерации.</w:t>
      </w:r>
    </w:p>
    <w:p w14:paraId="1ABA8077" w14:textId="77777777" w:rsidR="00613B4A" w:rsidRPr="001A15D2" w:rsidRDefault="00613B4A" w:rsidP="00134DE0">
      <w:pPr>
        <w:pStyle w:val="2f3"/>
        <w:rPr>
          <w:lang w:eastAsia="ru-RU"/>
        </w:rPr>
      </w:pPr>
      <w:r w:rsidRPr="001A15D2">
        <w:rPr>
          <w:lang w:eastAsia="ru-RU"/>
        </w:rPr>
        <w:t>Налоговые ставки устанавливаются законами субъектов Российской Федерации соответственно в зависимости от мощности двигателя, тяги реактивного двигателя или валовой вместимости транспортного средства</w:t>
      </w:r>
      <w:r w:rsidR="00F16109">
        <w:rPr>
          <w:lang w:eastAsia="ru-RU"/>
        </w:rPr>
        <w:t xml:space="preserve"> </w:t>
      </w:r>
      <w:r w:rsidRPr="001A15D2">
        <w:rPr>
          <w:lang w:eastAsia="ru-RU"/>
        </w:rPr>
        <w:t>в расчете на одну лошадиную силу мощности двигателя транспортного средства, один килограмм силы тяги реактивного двигателя, одну регистровую тонну транспортного средства или одну единицу транспортного средства и указаны</w:t>
      </w:r>
      <w:r w:rsidR="00F16109">
        <w:rPr>
          <w:lang w:eastAsia="ru-RU"/>
        </w:rPr>
        <w:t xml:space="preserve"> </w:t>
      </w:r>
      <w:r w:rsidRPr="001A15D2">
        <w:rPr>
          <w:lang w:eastAsia="ru-RU"/>
        </w:rPr>
        <w:t>в ст. 361 НК РФ.</w:t>
      </w:r>
    </w:p>
    <w:p w14:paraId="7FDF27DF" w14:textId="548859F0" w:rsidR="00C02F10" w:rsidRPr="001A15D2" w:rsidRDefault="00C02F10" w:rsidP="00134DE0">
      <w:pPr>
        <w:pStyle w:val="2f3"/>
        <w:rPr>
          <w:iCs/>
          <w:lang w:eastAsia="ru-RU"/>
        </w:rPr>
      </w:pPr>
      <w:r w:rsidRPr="001A15D2">
        <w:rPr>
          <w:iCs/>
          <w:lang w:eastAsia="ru-RU"/>
        </w:rPr>
        <w:t>Величина транспортного налога рассчитана филиалом</w:t>
      </w:r>
      <w:r w:rsidR="00F16109">
        <w:rPr>
          <w:iCs/>
          <w:lang w:eastAsia="ru-RU"/>
        </w:rPr>
        <w:t xml:space="preserve"> </w:t>
      </w:r>
      <w:r w:rsidR="00801C45">
        <w:rPr>
          <w:iCs/>
          <w:lang w:eastAsia="ru-RU"/>
        </w:rPr>
        <w:t>ПАО </w:t>
      </w:r>
      <w:r w:rsidR="00F16109">
        <w:rPr>
          <w:iCs/>
          <w:lang w:eastAsia="ru-RU"/>
        </w:rPr>
        <w:t>«МРСК Сибири» - «Омскэнерго»</w:t>
      </w:r>
      <w:r w:rsidRPr="001A15D2">
        <w:rPr>
          <w:iCs/>
          <w:lang w:eastAsia="ru-RU"/>
        </w:rPr>
        <w:t xml:space="preserve"> исходя из величины налога по каждому автотранспортному средству. При этом филиалом </w:t>
      </w:r>
      <w:r w:rsidR="00801C45">
        <w:rPr>
          <w:iCs/>
          <w:lang w:eastAsia="ru-RU"/>
        </w:rPr>
        <w:t>ПАО </w:t>
      </w:r>
      <w:r w:rsidRPr="001A15D2">
        <w:rPr>
          <w:iCs/>
          <w:lang w:eastAsia="ru-RU"/>
        </w:rPr>
        <w:t>«МРСК Сибири» «Омскэнерго» включены в расчет налога на 2018 год затраты по налогам</w:t>
      </w:r>
      <w:r w:rsidR="00F16109">
        <w:rPr>
          <w:iCs/>
          <w:lang w:eastAsia="ru-RU"/>
        </w:rPr>
        <w:t xml:space="preserve"> </w:t>
      </w:r>
      <w:r w:rsidRPr="001A15D2">
        <w:rPr>
          <w:iCs/>
          <w:lang w:eastAsia="ru-RU"/>
        </w:rPr>
        <w:t>на плановое приобретение транспортных средств в 2017-2018 годах в размере 64,04 тыс. руб. Расшифровка указанной суммы, а также документов, обосновывающих приобретение транспортных средств не представлено. Исполнитель считает экономически обоснованной сумму транспортного налога на 2018 год в размере 1 557,89 тыс. руб. согласно расчету филиала</w:t>
      </w:r>
      <w:r w:rsidR="00F16109">
        <w:rPr>
          <w:iCs/>
          <w:lang w:eastAsia="ru-RU"/>
        </w:rPr>
        <w:t xml:space="preserve"> </w:t>
      </w:r>
      <w:r w:rsidR="00801C45">
        <w:rPr>
          <w:iCs/>
          <w:lang w:eastAsia="ru-RU"/>
        </w:rPr>
        <w:t>ПАО </w:t>
      </w:r>
      <w:r w:rsidR="00F16109">
        <w:rPr>
          <w:iCs/>
          <w:lang w:eastAsia="ru-RU"/>
        </w:rPr>
        <w:t>«МРСК Сибири» - «Омскэнерго»</w:t>
      </w:r>
      <w:r w:rsidRPr="001A15D2">
        <w:rPr>
          <w:iCs/>
          <w:lang w:eastAsia="ru-RU"/>
        </w:rPr>
        <w:t xml:space="preserve"> (без учета налога</w:t>
      </w:r>
      <w:r w:rsidR="00F16109">
        <w:rPr>
          <w:iCs/>
          <w:lang w:eastAsia="ru-RU"/>
        </w:rPr>
        <w:t xml:space="preserve"> </w:t>
      </w:r>
      <w:r w:rsidRPr="001A15D2">
        <w:rPr>
          <w:iCs/>
          <w:lang w:eastAsia="ru-RU"/>
        </w:rPr>
        <w:t>на плановое приобретение транспортных средств). С учетом доли отнесения на деятельность по оказанию услуг по передаче электрической энергии в размере 0,918 (по факту 2016 года) величина транспортного налога составит 1 430,14 тыс. руб.</w:t>
      </w:r>
    </w:p>
    <w:p w14:paraId="2F09A3A1" w14:textId="2922BCC5" w:rsidR="00613B4A" w:rsidRPr="001A15D2" w:rsidRDefault="00613B4A" w:rsidP="005550D2">
      <w:pPr>
        <w:pStyle w:val="a4"/>
        <w:numPr>
          <w:ilvl w:val="0"/>
          <w:numId w:val="8"/>
        </w:numPr>
        <w:spacing w:line="360" w:lineRule="auto"/>
        <w:ind w:left="0" w:firstLine="567"/>
        <w:jc w:val="both"/>
        <w:rPr>
          <w:rFonts w:ascii="Myriad Pro" w:hAnsi="Myriad Pro"/>
          <w:sz w:val="26"/>
          <w:szCs w:val="26"/>
          <w:lang w:eastAsia="en-US"/>
        </w:rPr>
      </w:pPr>
      <w:r w:rsidRPr="001A15D2">
        <w:rPr>
          <w:rFonts w:ascii="Myriad Pro" w:hAnsi="Myriad Pro"/>
          <w:sz w:val="26"/>
          <w:szCs w:val="26"/>
          <w:lang w:eastAsia="en-US"/>
        </w:rPr>
        <w:t>Филиалом</w:t>
      </w:r>
      <w:r w:rsidR="00F16109">
        <w:rPr>
          <w:rFonts w:ascii="Myriad Pro" w:hAnsi="Myriad Pro"/>
          <w:sz w:val="26"/>
          <w:szCs w:val="26"/>
          <w:lang w:eastAsia="en-US"/>
        </w:rPr>
        <w:t xml:space="preserve"> </w:t>
      </w:r>
      <w:r w:rsidR="00801C45">
        <w:rPr>
          <w:rFonts w:ascii="Myriad Pro" w:hAnsi="Myriad Pro"/>
          <w:sz w:val="26"/>
          <w:szCs w:val="26"/>
          <w:lang w:eastAsia="en-US"/>
        </w:rPr>
        <w:t>ПАО </w:t>
      </w:r>
      <w:r w:rsidR="00F16109">
        <w:rPr>
          <w:rFonts w:ascii="Myriad Pro" w:hAnsi="Myriad Pro"/>
          <w:sz w:val="26"/>
          <w:szCs w:val="26"/>
          <w:lang w:eastAsia="en-US"/>
        </w:rPr>
        <w:t>«МРСК Сибири» - «Омскэнерго»</w:t>
      </w:r>
      <w:r w:rsidRPr="001A15D2">
        <w:rPr>
          <w:rFonts w:ascii="Myriad Pro" w:hAnsi="Myriad Pro"/>
          <w:sz w:val="26"/>
          <w:szCs w:val="26"/>
          <w:lang w:eastAsia="en-US"/>
        </w:rPr>
        <w:t xml:space="preserve"> не представлен расчет земельного налога на 201</w:t>
      </w:r>
      <w:r w:rsidR="00C02F10" w:rsidRPr="001A15D2">
        <w:rPr>
          <w:rFonts w:ascii="Myriad Pro" w:hAnsi="Myriad Pro"/>
          <w:sz w:val="26"/>
          <w:szCs w:val="26"/>
          <w:lang w:eastAsia="en-US"/>
        </w:rPr>
        <w:t>8</w:t>
      </w:r>
      <w:r w:rsidRPr="001A15D2">
        <w:rPr>
          <w:rFonts w:ascii="Myriad Pro" w:hAnsi="Myriad Pro"/>
          <w:sz w:val="26"/>
          <w:szCs w:val="26"/>
          <w:lang w:eastAsia="en-US"/>
        </w:rPr>
        <w:t xml:space="preserve"> год. </w:t>
      </w:r>
    </w:p>
    <w:p w14:paraId="1FD716A8" w14:textId="77777777" w:rsidR="00613B4A" w:rsidRPr="001A15D2" w:rsidRDefault="00613B4A" w:rsidP="00134DE0">
      <w:pPr>
        <w:pStyle w:val="2f3"/>
      </w:pPr>
      <w:r w:rsidRPr="001A15D2">
        <w:lastRenderedPageBreak/>
        <w:t xml:space="preserve">Налог на землю рассчитывается в соответствии с нормами главы 31 НК РФ. Ставки налога на землю устанавливаются нормативными правовыми актами представительных органов муниципальных образований (законами городов федерального значения Москвы, Санкт-Петербурга и Севастополя) и не могут превышать 1,5 % (п. 1 ст. 394 НК РФ). </w:t>
      </w:r>
    </w:p>
    <w:p w14:paraId="198CE33B" w14:textId="77777777" w:rsidR="00613B4A" w:rsidRPr="001A15D2" w:rsidRDefault="00613B4A" w:rsidP="00134DE0">
      <w:pPr>
        <w:pStyle w:val="2f3"/>
      </w:pPr>
      <w:r w:rsidRPr="001A15D2">
        <w:t xml:space="preserve">Налоговая база определяется как кадастровая стоимость земельных участков, признаваемых объектом налогообложения. Кадастровая стоимость земельного участка определяется в соответствии с земельным законодательством Российской Федерации (ст. 390 НК РФ). </w:t>
      </w:r>
    </w:p>
    <w:p w14:paraId="4CF60AC0" w14:textId="77777777" w:rsidR="00613B4A" w:rsidRPr="001A15D2" w:rsidRDefault="00613B4A" w:rsidP="00134DE0">
      <w:pPr>
        <w:pStyle w:val="2f3"/>
      </w:pPr>
      <w:r w:rsidRPr="001A15D2">
        <w:t>Налоговые ставки налога на землю</w:t>
      </w:r>
      <w:r w:rsidR="00F16109">
        <w:t xml:space="preserve"> </w:t>
      </w:r>
      <w:r w:rsidRPr="001A15D2">
        <w:t>на территории города Омска</w:t>
      </w:r>
      <w:r w:rsidR="00F16109">
        <w:t xml:space="preserve"> </w:t>
      </w:r>
      <w:r w:rsidRPr="001A15D2">
        <w:t>и территориях</w:t>
      </w:r>
      <w:r w:rsidR="00F16109">
        <w:t xml:space="preserve"> </w:t>
      </w:r>
      <w:r w:rsidRPr="001A15D2">
        <w:t>муниципальных образований Омской области установлены решениями органов местного самоуправления соответствующих муниципальных образований.</w:t>
      </w:r>
    </w:p>
    <w:p w14:paraId="16074A0F" w14:textId="504FD989" w:rsidR="00613B4A" w:rsidRPr="001A15D2" w:rsidRDefault="00613B4A" w:rsidP="00134DE0">
      <w:pPr>
        <w:pStyle w:val="2f3"/>
      </w:pPr>
      <w:r w:rsidRPr="001A15D2">
        <w:t>В связи с непредставлением</w:t>
      </w:r>
      <w:r w:rsidR="00F16109">
        <w:t xml:space="preserve"> </w:t>
      </w:r>
      <w:r w:rsidRPr="001A15D2">
        <w:t>филиалом</w:t>
      </w:r>
      <w:r w:rsidR="00F16109">
        <w:t xml:space="preserve"> </w:t>
      </w:r>
      <w:r w:rsidR="00801C45">
        <w:t>ПАО </w:t>
      </w:r>
      <w:r w:rsidR="00F16109">
        <w:t>«МРСК Сибири» - «Омскэнерго»</w:t>
      </w:r>
      <w:r w:rsidRPr="001A15D2">
        <w:t xml:space="preserve"> информации о месторасположении</w:t>
      </w:r>
      <w:r w:rsidR="00F16109">
        <w:t xml:space="preserve"> </w:t>
      </w:r>
      <w:r w:rsidRPr="001A15D2">
        <w:t xml:space="preserve">и кадастровой стоимости земельных участков, Исполнитель считает обоснованным учесть в НВВ филиала </w:t>
      </w:r>
      <w:r w:rsidR="00801C45">
        <w:t>ПАО </w:t>
      </w:r>
      <w:r w:rsidRPr="001A15D2">
        <w:t>«МРСК Сибири» на 201</w:t>
      </w:r>
      <w:r w:rsidR="00C02F10" w:rsidRPr="001A15D2">
        <w:t>8</w:t>
      </w:r>
      <w:r w:rsidRPr="001A15D2">
        <w:t xml:space="preserve"> год величину земельного налога в размере 2 </w:t>
      </w:r>
      <w:r w:rsidR="00C02F10" w:rsidRPr="001A15D2">
        <w:t>027</w:t>
      </w:r>
      <w:r w:rsidRPr="001A15D2">
        <w:t>,</w:t>
      </w:r>
      <w:r w:rsidR="00C02F10" w:rsidRPr="001A15D2">
        <w:t>93</w:t>
      </w:r>
      <w:r w:rsidRPr="001A15D2">
        <w:t xml:space="preserve"> тыс. руб.</w:t>
      </w:r>
      <w:r w:rsidR="00F16109">
        <w:t xml:space="preserve"> </w:t>
      </w:r>
    </w:p>
    <w:p w14:paraId="30B0E0EA" w14:textId="543A68B6" w:rsidR="00613B4A" w:rsidRPr="001A15D2" w:rsidRDefault="00613B4A" w:rsidP="005550D2">
      <w:pPr>
        <w:pStyle w:val="a4"/>
        <w:numPr>
          <w:ilvl w:val="0"/>
          <w:numId w:val="8"/>
        </w:numPr>
        <w:spacing w:line="360" w:lineRule="auto"/>
        <w:ind w:left="0" w:firstLine="567"/>
        <w:jc w:val="both"/>
        <w:rPr>
          <w:rFonts w:ascii="Myriad Pro" w:hAnsi="Myriad Pro"/>
          <w:sz w:val="26"/>
          <w:szCs w:val="26"/>
          <w:lang w:eastAsia="en-US"/>
        </w:rPr>
      </w:pPr>
      <w:r w:rsidRPr="001A15D2">
        <w:rPr>
          <w:rFonts w:ascii="Myriad Pro" w:hAnsi="Myriad Pro"/>
          <w:sz w:val="26"/>
          <w:szCs w:val="26"/>
          <w:lang w:eastAsia="en-US"/>
        </w:rPr>
        <w:t>Филиалом</w:t>
      </w:r>
      <w:r w:rsidR="00F16109">
        <w:rPr>
          <w:rFonts w:ascii="Myriad Pro" w:hAnsi="Myriad Pro"/>
          <w:sz w:val="26"/>
          <w:szCs w:val="26"/>
          <w:lang w:eastAsia="en-US"/>
        </w:rPr>
        <w:t xml:space="preserve"> </w:t>
      </w:r>
      <w:r w:rsidR="00801C45">
        <w:rPr>
          <w:rFonts w:ascii="Myriad Pro" w:hAnsi="Myriad Pro"/>
          <w:sz w:val="26"/>
          <w:szCs w:val="26"/>
          <w:lang w:eastAsia="en-US"/>
        </w:rPr>
        <w:t>ПАО </w:t>
      </w:r>
      <w:r w:rsidR="00F16109">
        <w:rPr>
          <w:rFonts w:ascii="Myriad Pro" w:hAnsi="Myriad Pro"/>
          <w:sz w:val="26"/>
          <w:szCs w:val="26"/>
          <w:lang w:eastAsia="en-US"/>
        </w:rPr>
        <w:t>«МРСК Сибири» - «Омскэнерго»</w:t>
      </w:r>
      <w:r w:rsidRPr="001A15D2">
        <w:rPr>
          <w:rFonts w:ascii="Myriad Pro" w:hAnsi="Myriad Pro"/>
          <w:sz w:val="26"/>
          <w:szCs w:val="26"/>
          <w:lang w:eastAsia="en-US"/>
        </w:rPr>
        <w:t xml:space="preserve"> не представлен расчет платы за предельно допустимые выбросы</w:t>
      </w:r>
      <w:r w:rsidR="00F16109">
        <w:rPr>
          <w:rFonts w:ascii="Myriad Pro" w:hAnsi="Myriad Pro"/>
          <w:sz w:val="26"/>
          <w:szCs w:val="26"/>
          <w:lang w:eastAsia="en-US"/>
        </w:rPr>
        <w:t xml:space="preserve"> </w:t>
      </w:r>
      <w:r w:rsidRPr="001A15D2">
        <w:rPr>
          <w:rFonts w:ascii="Myriad Pro" w:hAnsi="Myriad Pro"/>
          <w:sz w:val="26"/>
          <w:szCs w:val="26"/>
          <w:lang w:eastAsia="en-US"/>
        </w:rPr>
        <w:t>на 201</w:t>
      </w:r>
      <w:r w:rsidR="00C02F10" w:rsidRPr="001A15D2">
        <w:rPr>
          <w:rFonts w:ascii="Myriad Pro" w:hAnsi="Myriad Pro"/>
          <w:sz w:val="26"/>
          <w:szCs w:val="26"/>
          <w:lang w:eastAsia="en-US"/>
        </w:rPr>
        <w:t>8</w:t>
      </w:r>
      <w:r w:rsidRPr="001A15D2">
        <w:rPr>
          <w:rFonts w:ascii="Myriad Pro" w:hAnsi="Myriad Pro"/>
          <w:sz w:val="26"/>
          <w:szCs w:val="26"/>
          <w:lang w:eastAsia="en-US"/>
        </w:rPr>
        <w:t xml:space="preserve"> год.</w:t>
      </w:r>
    </w:p>
    <w:p w14:paraId="0CB14515" w14:textId="77777777" w:rsidR="00613B4A" w:rsidRPr="001A15D2" w:rsidRDefault="00613B4A" w:rsidP="00134DE0">
      <w:pPr>
        <w:pStyle w:val="2f3"/>
        <w:rPr>
          <w:lang w:eastAsia="en-US"/>
        </w:rPr>
      </w:pPr>
      <w:r w:rsidRPr="001A15D2">
        <w:rPr>
          <w:lang w:eastAsia="en-US"/>
        </w:rPr>
        <w:t xml:space="preserve">Порядок определения платы и ее предельных размеров за загрязнение окружающей природной среды, размещение отходов, другие виды вредного воздействия (далее – Порядок) утверждены постановлением Правительства Российской Федерации от 22.08.1992 </w:t>
      </w:r>
      <w:r w:rsidR="00134DE0">
        <w:rPr>
          <w:lang w:eastAsia="en-US"/>
        </w:rPr>
        <w:t>№ </w:t>
      </w:r>
      <w:r w:rsidRPr="001A15D2">
        <w:rPr>
          <w:lang w:eastAsia="en-US"/>
        </w:rPr>
        <w:t>632.</w:t>
      </w:r>
    </w:p>
    <w:p w14:paraId="07B3E277" w14:textId="77777777" w:rsidR="00613B4A" w:rsidRPr="001A15D2" w:rsidRDefault="00613B4A" w:rsidP="00134DE0">
      <w:pPr>
        <w:pStyle w:val="2f3"/>
        <w:rPr>
          <w:lang w:eastAsia="en-US"/>
        </w:rPr>
      </w:pPr>
      <w:r w:rsidRPr="001A15D2">
        <w:rPr>
          <w:lang w:eastAsia="en-US"/>
        </w:rPr>
        <w:t>В соответствии с п. 2 Порядка устанавливается два вида базовых нормативов платы:</w:t>
      </w:r>
    </w:p>
    <w:p w14:paraId="1B03ACAD" w14:textId="77777777" w:rsidR="00613B4A" w:rsidRPr="001A15D2" w:rsidRDefault="00613B4A" w:rsidP="00134DE0">
      <w:pPr>
        <w:pStyle w:val="2f3"/>
        <w:rPr>
          <w:lang w:eastAsia="en-US"/>
        </w:rPr>
      </w:pPr>
      <w:r w:rsidRPr="001A15D2">
        <w:rPr>
          <w:lang w:eastAsia="en-US"/>
        </w:rPr>
        <w:t>а) за выбросы, сбросы загрязняющих веществ, размещение отходов, другие виды вредного воздействия в пределах допустимых нормативов;</w:t>
      </w:r>
    </w:p>
    <w:p w14:paraId="77041A39" w14:textId="77777777" w:rsidR="00613B4A" w:rsidRPr="001A15D2" w:rsidRDefault="00613B4A" w:rsidP="00134DE0">
      <w:pPr>
        <w:pStyle w:val="2f3"/>
        <w:rPr>
          <w:lang w:eastAsia="en-US"/>
        </w:rPr>
      </w:pPr>
      <w:r w:rsidRPr="001A15D2">
        <w:rPr>
          <w:lang w:eastAsia="en-US"/>
        </w:rPr>
        <w:t>б) за выбросы, сбросы загрязняющих веществ, размещение отходов, другие виды вредного воздействия в пределах установленных лимитов (временно согласованных нормативов).</w:t>
      </w:r>
    </w:p>
    <w:p w14:paraId="736EF171" w14:textId="77777777" w:rsidR="00613B4A" w:rsidRPr="001A15D2" w:rsidRDefault="00613B4A" w:rsidP="00134DE0">
      <w:pPr>
        <w:pStyle w:val="2f3"/>
        <w:rPr>
          <w:iCs/>
          <w:lang w:eastAsia="ru-RU"/>
        </w:rPr>
      </w:pPr>
      <w:r w:rsidRPr="001A15D2">
        <w:rPr>
          <w:iCs/>
          <w:lang w:eastAsia="ru-RU"/>
        </w:rPr>
        <w:lastRenderedPageBreak/>
        <w:t xml:space="preserve">Постановлением Правительства Российской Федерации от 13.09.2016 </w:t>
      </w:r>
      <w:r w:rsidR="00134DE0">
        <w:rPr>
          <w:iCs/>
          <w:lang w:eastAsia="ru-RU"/>
        </w:rPr>
        <w:t>№ </w:t>
      </w:r>
      <w:r w:rsidRPr="001A15D2">
        <w:rPr>
          <w:iCs/>
          <w:lang w:eastAsia="ru-RU"/>
        </w:rPr>
        <w:t>913 утверждены ставки платы за негативное воздействие на окружающую среду и дополнительный коэффициент к ним, который применяются при исчислении платы за негативное воздействие на окружающую среду с 01.01.2016.</w:t>
      </w:r>
    </w:p>
    <w:p w14:paraId="02317C42" w14:textId="49BFA89C" w:rsidR="00613B4A" w:rsidRPr="001A15D2" w:rsidRDefault="00613B4A" w:rsidP="00134DE0">
      <w:pPr>
        <w:pStyle w:val="2f3"/>
        <w:rPr>
          <w:lang w:eastAsia="en-US"/>
        </w:rPr>
      </w:pPr>
      <w:r w:rsidRPr="001A15D2">
        <w:rPr>
          <w:lang w:eastAsia="en-US"/>
        </w:rPr>
        <w:t>Исполнителем выполнен расчет платы за предельно допустимые выбросы для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w:t>
      </w:r>
      <w:r w:rsidR="00C02F10" w:rsidRPr="001A15D2">
        <w:rPr>
          <w:lang w:eastAsia="en-US"/>
        </w:rPr>
        <w:t>8</w:t>
      </w:r>
      <w:r w:rsidRPr="001A15D2">
        <w:rPr>
          <w:lang w:eastAsia="en-US"/>
        </w:rPr>
        <w:t xml:space="preserve"> год</w:t>
      </w:r>
      <w:r w:rsidR="00C02F10" w:rsidRPr="001A15D2">
        <w:rPr>
          <w:lang w:eastAsia="en-US"/>
        </w:rPr>
        <w:t xml:space="preserve"> на основании фактических объемов размещения отходов в 2016 году</w:t>
      </w:r>
      <w:r w:rsidRPr="001A15D2">
        <w:rPr>
          <w:lang w:eastAsia="en-US"/>
        </w:rPr>
        <w:t>.</w:t>
      </w:r>
    </w:p>
    <w:tbl>
      <w:tblPr>
        <w:tblW w:w="5000" w:type="pct"/>
        <w:tblLook w:val="04A0" w:firstRow="1" w:lastRow="0" w:firstColumn="1" w:lastColumn="0" w:noHBand="0" w:noVBand="1"/>
      </w:tblPr>
      <w:tblGrid>
        <w:gridCol w:w="1384"/>
        <w:gridCol w:w="1697"/>
        <w:gridCol w:w="1463"/>
        <w:gridCol w:w="1979"/>
        <w:gridCol w:w="1392"/>
        <w:gridCol w:w="1429"/>
      </w:tblGrid>
      <w:tr w:rsidR="00613B4A" w:rsidRPr="00134DE0" w14:paraId="3314DE37" w14:textId="77777777" w:rsidTr="00134DE0">
        <w:trPr>
          <w:trHeight w:val="1440"/>
        </w:trPr>
        <w:tc>
          <w:tcPr>
            <w:tcW w:w="7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F789B5C" w14:textId="77777777" w:rsidR="00613B4A" w:rsidRPr="00134DE0" w:rsidRDefault="00613B4A" w:rsidP="00C02F10">
            <w:pPr>
              <w:jc w:val="center"/>
              <w:rPr>
                <w:rFonts w:ascii="Myriad Pro" w:hAnsi="Myriad Pro"/>
                <w:color w:val="FFFFFF" w:themeColor="background1"/>
                <w:sz w:val="20"/>
                <w:szCs w:val="20"/>
                <w:lang w:eastAsia="ru-RU"/>
              </w:rPr>
            </w:pPr>
            <w:r w:rsidRPr="00134DE0">
              <w:rPr>
                <w:rFonts w:ascii="Myriad Pro" w:hAnsi="Myriad Pro"/>
                <w:color w:val="FFFFFF" w:themeColor="background1"/>
                <w:sz w:val="20"/>
                <w:szCs w:val="20"/>
                <w:lang w:eastAsia="ru-RU"/>
              </w:rPr>
              <w:t>Класс опасности отходов в соответствии с ФККО</w:t>
            </w:r>
          </w:p>
        </w:tc>
        <w:tc>
          <w:tcPr>
            <w:tcW w:w="9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0ECF8C9" w14:textId="77777777" w:rsidR="00613B4A" w:rsidRPr="00134DE0" w:rsidRDefault="00613B4A" w:rsidP="00C02F10">
            <w:pPr>
              <w:jc w:val="center"/>
              <w:rPr>
                <w:rFonts w:ascii="Myriad Pro" w:hAnsi="Myriad Pro"/>
                <w:color w:val="FFFFFF" w:themeColor="background1"/>
                <w:sz w:val="20"/>
                <w:szCs w:val="20"/>
                <w:lang w:eastAsia="ru-RU"/>
              </w:rPr>
            </w:pPr>
            <w:r w:rsidRPr="00134DE0">
              <w:rPr>
                <w:rFonts w:ascii="Myriad Pro" w:hAnsi="Myriad Pro"/>
                <w:color w:val="FFFFFF" w:themeColor="background1"/>
                <w:sz w:val="20"/>
                <w:szCs w:val="20"/>
                <w:lang w:eastAsia="ru-RU"/>
              </w:rPr>
              <w:t>Установленный лимит на размещение отходов (тонн)</w:t>
            </w:r>
          </w:p>
        </w:tc>
        <w:tc>
          <w:tcPr>
            <w:tcW w:w="78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E10F1C3" w14:textId="77777777" w:rsidR="00613B4A" w:rsidRPr="00134DE0" w:rsidRDefault="00613B4A" w:rsidP="00C02F10">
            <w:pPr>
              <w:jc w:val="center"/>
              <w:rPr>
                <w:rFonts w:ascii="Myriad Pro" w:hAnsi="Myriad Pro"/>
                <w:color w:val="FFFFFF" w:themeColor="background1"/>
                <w:sz w:val="20"/>
                <w:szCs w:val="20"/>
                <w:lang w:eastAsia="ru-RU"/>
              </w:rPr>
            </w:pPr>
            <w:r w:rsidRPr="00134DE0">
              <w:rPr>
                <w:rFonts w:ascii="Myriad Pro" w:hAnsi="Myriad Pro"/>
                <w:color w:val="FFFFFF" w:themeColor="background1"/>
                <w:sz w:val="20"/>
                <w:szCs w:val="20"/>
                <w:lang w:eastAsia="ru-RU"/>
              </w:rPr>
              <w:t>Образовалось за отчетный период (тонн)</w:t>
            </w:r>
          </w:p>
        </w:tc>
        <w:tc>
          <w:tcPr>
            <w:tcW w:w="10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1B17AF44" w14:textId="77777777" w:rsidR="00613B4A" w:rsidRPr="00134DE0" w:rsidRDefault="00613B4A" w:rsidP="00C02F10">
            <w:pPr>
              <w:jc w:val="center"/>
              <w:rPr>
                <w:rFonts w:ascii="Myriad Pro" w:hAnsi="Myriad Pro"/>
                <w:color w:val="FFFFFF" w:themeColor="background1"/>
                <w:sz w:val="20"/>
                <w:szCs w:val="20"/>
                <w:lang w:eastAsia="ru-RU"/>
              </w:rPr>
            </w:pPr>
            <w:r w:rsidRPr="00134DE0">
              <w:rPr>
                <w:rFonts w:ascii="Myriad Pro" w:hAnsi="Myriad Pro"/>
                <w:color w:val="FFFFFF" w:themeColor="background1"/>
                <w:sz w:val="20"/>
                <w:szCs w:val="20"/>
                <w:lang w:eastAsia="ru-RU"/>
              </w:rPr>
              <w:t>Размещено в отчетном периоде, передано другим организациям в целях размещения (в пределах лимитов)</w:t>
            </w:r>
          </w:p>
        </w:tc>
        <w:tc>
          <w:tcPr>
            <w:tcW w:w="74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6AB8D0E" w14:textId="77777777" w:rsidR="00613B4A" w:rsidRPr="00134DE0" w:rsidRDefault="00613B4A" w:rsidP="00C02F10">
            <w:pPr>
              <w:jc w:val="center"/>
              <w:rPr>
                <w:rFonts w:ascii="Myriad Pro" w:hAnsi="Myriad Pro"/>
                <w:color w:val="FFFFFF" w:themeColor="background1"/>
                <w:sz w:val="20"/>
                <w:szCs w:val="20"/>
                <w:lang w:eastAsia="ru-RU"/>
              </w:rPr>
            </w:pPr>
            <w:r w:rsidRPr="00134DE0">
              <w:rPr>
                <w:rFonts w:ascii="Myriad Pro" w:hAnsi="Myriad Pro"/>
                <w:color w:val="FFFFFF" w:themeColor="background1"/>
                <w:sz w:val="20"/>
                <w:szCs w:val="20"/>
                <w:lang w:eastAsia="ru-RU"/>
              </w:rPr>
              <w:t>Ставка платы за негативное воздействие на окружающую среду, руб./тонна)</w:t>
            </w:r>
          </w:p>
        </w:tc>
        <w:tc>
          <w:tcPr>
            <w:tcW w:w="76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2E4F4B9F" w14:textId="77777777" w:rsidR="00613B4A" w:rsidRPr="00134DE0" w:rsidRDefault="00613B4A" w:rsidP="00C02F10">
            <w:pPr>
              <w:jc w:val="center"/>
              <w:rPr>
                <w:rFonts w:ascii="Myriad Pro" w:hAnsi="Myriad Pro"/>
                <w:color w:val="FFFFFF" w:themeColor="background1"/>
                <w:sz w:val="20"/>
                <w:szCs w:val="20"/>
                <w:lang w:eastAsia="ru-RU"/>
              </w:rPr>
            </w:pPr>
            <w:r w:rsidRPr="00134DE0">
              <w:rPr>
                <w:rFonts w:ascii="Myriad Pro" w:hAnsi="Myriad Pro"/>
                <w:color w:val="FFFFFF" w:themeColor="background1"/>
                <w:sz w:val="20"/>
                <w:szCs w:val="20"/>
                <w:lang w:eastAsia="ru-RU"/>
              </w:rPr>
              <w:t>Сумма платы за размещение отходов, тыс. руб.</w:t>
            </w:r>
          </w:p>
        </w:tc>
      </w:tr>
      <w:tr w:rsidR="00613B4A" w:rsidRPr="00134DE0" w14:paraId="192FD4B2" w14:textId="77777777" w:rsidTr="00134DE0">
        <w:trPr>
          <w:trHeight w:val="255"/>
        </w:trPr>
        <w:tc>
          <w:tcPr>
            <w:tcW w:w="739"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429DBA73"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4</w:t>
            </w:r>
          </w:p>
        </w:tc>
        <w:tc>
          <w:tcPr>
            <w:tcW w:w="90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380698C8"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19,681</w:t>
            </w:r>
          </w:p>
        </w:tc>
        <w:tc>
          <w:tcPr>
            <w:tcW w:w="78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02003AD"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17,45</w:t>
            </w:r>
          </w:p>
        </w:tc>
        <w:tc>
          <w:tcPr>
            <w:tcW w:w="1060"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739E794"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17,45</w:t>
            </w:r>
          </w:p>
        </w:tc>
        <w:tc>
          <w:tcPr>
            <w:tcW w:w="746"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375E99E"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663,2</w:t>
            </w:r>
          </w:p>
        </w:tc>
        <w:tc>
          <w:tcPr>
            <w:tcW w:w="765" w:type="pct"/>
            <w:tcBorders>
              <w:top w:val="single" w:sz="4" w:space="0" w:color="FFFFFF" w:themeColor="background1"/>
              <w:left w:val="nil"/>
              <w:bottom w:val="single" w:sz="4" w:space="0" w:color="auto"/>
              <w:right w:val="single" w:sz="4" w:space="0" w:color="auto"/>
            </w:tcBorders>
            <w:shd w:val="clear" w:color="auto" w:fill="auto"/>
            <w:vAlign w:val="center"/>
            <w:hideMark/>
          </w:tcPr>
          <w:p w14:paraId="7D90057F"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11,57</w:t>
            </w:r>
          </w:p>
        </w:tc>
      </w:tr>
      <w:tr w:rsidR="00613B4A" w:rsidRPr="00134DE0" w14:paraId="16B7B978" w14:textId="77777777" w:rsidTr="00134DE0">
        <w:trPr>
          <w:trHeight w:val="255"/>
        </w:trPr>
        <w:tc>
          <w:tcPr>
            <w:tcW w:w="739" w:type="pct"/>
            <w:tcBorders>
              <w:top w:val="nil"/>
              <w:left w:val="single" w:sz="4" w:space="0" w:color="auto"/>
              <w:bottom w:val="single" w:sz="4" w:space="0" w:color="auto"/>
              <w:right w:val="single" w:sz="4" w:space="0" w:color="auto"/>
            </w:tcBorders>
            <w:shd w:val="clear" w:color="auto" w:fill="auto"/>
            <w:vAlign w:val="center"/>
            <w:hideMark/>
          </w:tcPr>
          <w:p w14:paraId="5AFF785E"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5</w:t>
            </w:r>
          </w:p>
        </w:tc>
        <w:tc>
          <w:tcPr>
            <w:tcW w:w="909" w:type="pct"/>
            <w:tcBorders>
              <w:top w:val="nil"/>
              <w:left w:val="nil"/>
              <w:bottom w:val="single" w:sz="4" w:space="0" w:color="auto"/>
              <w:right w:val="single" w:sz="4" w:space="0" w:color="auto"/>
            </w:tcBorders>
            <w:shd w:val="clear" w:color="auto" w:fill="auto"/>
            <w:noWrap/>
            <w:vAlign w:val="center"/>
            <w:hideMark/>
          </w:tcPr>
          <w:p w14:paraId="15B9A7D6"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0,336</w:t>
            </w:r>
          </w:p>
        </w:tc>
        <w:tc>
          <w:tcPr>
            <w:tcW w:w="781" w:type="pct"/>
            <w:tcBorders>
              <w:top w:val="nil"/>
              <w:left w:val="nil"/>
              <w:bottom w:val="single" w:sz="4" w:space="0" w:color="auto"/>
              <w:right w:val="single" w:sz="4" w:space="0" w:color="auto"/>
            </w:tcBorders>
            <w:shd w:val="clear" w:color="auto" w:fill="auto"/>
            <w:vAlign w:val="center"/>
            <w:hideMark/>
          </w:tcPr>
          <w:p w14:paraId="0E686F9F"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0,336</w:t>
            </w:r>
          </w:p>
        </w:tc>
        <w:tc>
          <w:tcPr>
            <w:tcW w:w="1060" w:type="pct"/>
            <w:tcBorders>
              <w:top w:val="nil"/>
              <w:left w:val="nil"/>
              <w:bottom w:val="single" w:sz="4" w:space="0" w:color="auto"/>
              <w:right w:val="single" w:sz="4" w:space="0" w:color="auto"/>
            </w:tcBorders>
            <w:shd w:val="clear" w:color="auto" w:fill="auto"/>
            <w:vAlign w:val="center"/>
            <w:hideMark/>
          </w:tcPr>
          <w:p w14:paraId="578EE70D"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0,336</w:t>
            </w:r>
          </w:p>
        </w:tc>
        <w:tc>
          <w:tcPr>
            <w:tcW w:w="746" w:type="pct"/>
            <w:tcBorders>
              <w:top w:val="nil"/>
              <w:left w:val="nil"/>
              <w:bottom w:val="single" w:sz="4" w:space="0" w:color="auto"/>
              <w:right w:val="single" w:sz="4" w:space="0" w:color="auto"/>
            </w:tcBorders>
            <w:shd w:val="clear" w:color="auto" w:fill="auto"/>
            <w:vAlign w:val="center"/>
            <w:hideMark/>
          </w:tcPr>
          <w:p w14:paraId="2042B1B8"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17,3</w:t>
            </w:r>
          </w:p>
        </w:tc>
        <w:tc>
          <w:tcPr>
            <w:tcW w:w="765" w:type="pct"/>
            <w:tcBorders>
              <w:top w:val="nil"/>
              <w:left w:val="nil"/>
              <w:bottom w:val="single" w:sz="4" w:space="0" w:color="auto"/>
              <w:right w:val="single" w:sz="4" w:space="0" w:color="auto"/>
            </w:tcBorders>
            <w:shd w:val="clear" w:color="auto" w:fill="auto"/>
            <w:vAlign w:val="center"/>
            <w:hideMark/>
          </w:tcPr>
          <w:p w14:paraId="39A8AB13"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0,01</w:t>
            </w:r>
          </w:p>
        </w:tc>
      </w:tr>
      <w:tr w:rsidR="00613B4A" w:rsidRPr="00134DE0" w14:paraId="2C2D92CC" w14:textId="77777777" w:rsidTr="00134DE0">
        <w:trPr>
          <w:trHeight w:val="240"/>
        </w:trPr>
        <w:tc>
          <w:tcPr>
            <w:tcW w:w="739" w:type="pct"/>
            <w:tcBorders>
              <w:top w:val="nil"/>
              <w:left w:val="single" w:sz="4" w:space="0" w:color="auto"/>
              <w:bottom w:val="single" w:sz="4" w:space="0" w:color="auto"/>
              <w:right w:val="single" w:sz="4" w:space="0" w:color="auto"/>
            </w:tcBorders>
            <w:shd w:val="clear" w:color="auto" w:fill="auto"/>
            <w:vAlign w:val="center"/>
            <w:hideMark/>
          </w:tcPr>
          <w:p w14:paraId="2152E199"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909" w:type="pct"/>
            <w:tcBorders>
              <w:top w:val="nil"/>
              <w:left w:val="nil"/>
              <w:bottom w:val="single" w:sz="4" w:space="0" w:color="auto"/>
              <w:right w:val="single" w:sz="4" w:space="0" w:color="auto"/>
            </w:tcBorders>
            <w:shd w:val="clear" w:color="auto" w:fill="auto"/>
            <w:noWrap/>
            <w:vAlign w:val="center"/>
            <w:hideMark/>
          </w:tcPr>
          <w:p w14:paraId="03A57C7C"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20,017</w:t>
            </w:r>
          </w:p>
        </w:tc>
        <w:tc>
          <w:tcPr>
            <w:tcW w:w="781" w:type="pct"/>
            <w:tcBorders>
              <w:top w:val="nil"/>
              <w:left w:val="nil"/>
              <w:bottom w:val="single" w:sz="4" w:space="0" w:color="auto"/>
              <w:right w:val="single" w:sz="4" w:space="0" w:color="auto"/>
            </w:tcBorders>
            <w:shd w:val="clear" w:color="auto" w:fill="auto"/>
            <w:noWrap/>
            <w:vAlign w:val="center"/>
            <w:hideMark/>
          </w:tcPr>
          <w:p w14:paraId="7EA5429C"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17,786</w:t>
            </w:r>
          </w:p>
        </w:tc>
        <w:tc>
          <w:tcPr>
            <w:tcW w:w="1060" w:type="pct"/>
            <w:tcBorders>
              <w:top w:val="nil"/>
              <w:left w:val="nil"/>
              <w:bottom w:val="single" w:sz="4" w:space="0" w:color="auto"/>
              <w:right w:val="single" w:sz="4" w:space="0" w:color="auto"/>
            </w:tcBorders>
            <w:shd w:val="clear" w:color="auto" w:fill="auto"/>
            <w:noWrap/>
            <w:vAlign w:val="center"/>
            <w:hideMark/>
          </w:tcPr>
          <w:p w14:paraId="24F96943"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17,786</w:t>
            </w:r>
          </w:p>
        </w:tc>
        <w:tc>
          <w:tcPr>
            <w:tcW w:w="746" w:type="pct"/>
            <w:tcBorders>
              <w:top w:val="nil"/>
              <w:left w:val="nil"/>
              <w:bottom w:val="single" w:sz="4" w:space="0" w:color="auto"/>
              <w:right w:val="single" w:sz="4" w:space="0" w:color="auto"/>
            </w:tcBorders>
            <w:shd w:val="clear" w:color="auto" w:fill="auto"/>
            <w:vAlign w:val="center"/>
            <w:hideMark/>
          </w:tcPr>
          <w:p w14:paraId="0F47FC4B"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765" w:type="pct"/>
            <w:tcBorders>
              <w:top w:val="nil"/>
              <w:left w:val="nil"/>
              <w:bottom w:val="single" w:sz="4" w:space="0" w:color="auto"/>
              <w:right w:val="single" w:sz="4" w:space="0" w:color="auto"/>
            </w:tcBorders>
            <w:shd w:val="clear" w:color="auto" w:fill="auto"/>
            <w:vAlign w:val="center"/>
            <w:hideMark/>
          </w:tcPr>
          <w:p w14:paraId="57A691A0" w14:textId="77777777" w:rsidR="00613B4A" w:rsidRPr="00134DE0" w:rsidRDefault="00613B4A"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11,58</w:t>
            </w:r>
          </w:p>
        </w:tc>
      </w:tr>
    </w:tbl>
    <w:p w14:paraId="6B65769F" w14:textId="17A77EE9" w:rsidR="00613B4A" w:rsidRPr="001A15D2" w:rsidRDefault="00613B4A" w:rsidP="00134DE0">
      <w:pPr>
        <w:pStyle w:val="2f3"/>
        <w:rPr>
          <w:lang w:eastAsia="en-US"/>
        </w:rPr>
      </w:pPr>
      <w:r w:rsidRPr="001A15D2">
        <w:rPr>
          <w:lang w:eastAsia="en-US"/>
        </w:rPr>
        <w:t>Таким образом, экономически обоснованный размер платы за предельно допустимые выбросы</w:t>
      </w:r>
      <w:r w:rsidR="00F16109">
        <w:rPr>
          <w:lang w:eastAsia="en-US"/>
        </w:rPr>
        <w:t xml:space="preserve"> </w:t>
      </w:r>
      <w:r w:rsidRPr="001A15D2">
        <w:rPr>
          <w:lang w:eastAsia="en-US"/>
        </w:rPr>
        <w:t>для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w:t>
      </w:r>
      <w:r w:rsidR="00C02F10" w:rsidRPr="001A15D2">
        <w:rPr>
          <w:lang w:eastAsia="en-US"/>
        </w:rPr>
        <w:t>8</w:t>
      </w:r>
      <w:r w:rsidRPr="001A15D2">
        <w:rPr>
          <w:lang w:eastAsia="en-US"/>
        </w:rPr>
        <w:t xml:space="preserve"> год по мнению Исполнителя составляет 11,58 тыс. руб.</w:t>
      </w:r>
    </w:p>
    <w:p w14:paraId="2E849BC9" w14:textId="49B8A6AA" w:rsidR="00613B4A" w:rsidRPr="001A15D2" w:rsidRDefault="00613B4A" w:rsidP="005550D2">
      <w:pPr>
        <w:pStyle w:val="a4"/>
        <w:numPr>
          <w:ilvl w:val="0"/>
          <w:numId w:val="8"/>
        </w:numPr>
        <w:spacing w:line="360" w:lineRule="auto"/>
        <w:ind w:left="0" w:firstLine="567"/>
        <w:jc w:val="both"/>
        <w:rPr>
          <w:rFonts w:ascii="Myriad Pro" w:hAnsi="Myriad Pro"/>
          <w:sz w:val="26"/>
          <w:szCs w:val="26"/>
          <w:lang w:eastAsia="en-US"/>
        </w:rPr>
      </w:pPr>
      <w:r w:rsidRPr="001A15D2">
        <w:rPr>
          <w:rFonts w:ascii="Myriad Pro" w:hAnsi="Myriad Pro"/>
          <w:sz w:val="26"/>
          <w:szCs w:val="26"/>
          <w:lang w:eastAsia="en-US"/>
        </w:rPr>
        <w:t>Филиалом</w:t>
      </w:r>
      <w:r w:rsidR="00F16109">
        <w:rPr>
          <w:rFonts w:ascii="Myriad Pro" w:hAnsi="Myriad Pro"/>
          <w:sz w:val="26"/>
          <w:szCs w:val="26"/>
          <w:lang w:eastAsia="en-US"/>
        </w:rPr>
        <w:t xml:space="preserve"> </w:t>
      </w:r>
      <w:r w:rsidR="00801C45">
        <w:rPr>
          <w:rFonts w:ascii="Myriad Pro" w:hAnsi="Myriad Pro"/>
          <w:sz w:val="26"/>
          <w:szCs w:val="26"/>
          <w:lang w:eastAsia="en-US"/>
        </w:rPr>
        <w:t>ПАО </w:t>
      </w:r>
      <w:r w:rsidR="00F16109">
        <w:rPr>
          <w:rFonts w:ascii="Myriad Pro" w:hAnsi="Myriad Pro"/>
          <w:sz w:val="26"/>
          <w:szCs w:val="26"/>
          <w:lang w:eastAsia="en-US"/>
        </w:rPr>
        <w:t>«МРСК Сибири» - «Омскэнерго»</w:t>
      </w:r>
      <w:r w:rsidRPr="001A15D2">
        <w:rPr>
          <w:rFonts w:ascii="Myriad Pro" w:hAnsi="Myriad Pro"/>
          <w:sz w:val="26"/>
          <w:szCs w:val="26"/>
          <w:lang w:eastAsia="en-US"/>
        </w:rPr>
        <w:t xml:space="preserve"> расчет налога</w:t>
      </w:r>
      <w:r w:rsidR="00F16109">
        <w:rPr>
          <w:rFonts w:ascii="Myriad Pro" w:hAnsi="Myriad Pro"/>
          <w:sz w:val="26"/>
          <w:szCs w:val="26"/>
          <w:lang w:eastAsia="en-US"/>
        </w:rPr>
        <w:t xml:space="preserve"> </w:t>
      </w:r>
      <w:r w:rsidRPr="001A15D2">
        <w:rPr>
          <w:rFonts w:ascii="Myriad Pro" w:hAnsi="Myriad Pro"/>
          <w:sz w:val="26"/>
          <w:szCs w:val="26"/>
          <w:lang w:eastAsia="en-US"/>
        </w:rPr>
        <w:t>на имущество на 201</w:t>
      </w:r>
      <w:r w:rsidR="00C02F10" w:rsidRPr="001A15D2">
        <w:rPr>
          <w:rFonts w:ascii="Myriad Pro" w:hAnsi="Myriad Pro"/>
          <w:sz w:val="26"/>
          <w:szCs w:val="26"/>
          <w:lang w:eastAsia="en-US"/>
        </w:rPr>
        <w:t>8</w:t>
      </w:r>
      <w:r w:rsidRPr="001A15D2">
        <w:rPr>
          <w:rFonts w:ascii="Myriad Pro" w:hAnsi="Myriad Pro"/>
          <w:sz w:val="26"/>
          <w:szCs w:val="26"/>
          <w:lang w:eastAsia="en-US"/>
        </w:rPr>
        <w:t xml:space="preserve"> год выполнен в соответствии с гл. 30 НК РФ. В 2017 году величины налоговых ставок составляют: линии электропередач, а также сооружения, являющиеся неотъемлемой технологической частью этих объектов – 1,3 %, по прочему имуществу – 2,2 %. Расчет выполнен на основании фактических данных по остаточной стоимости основных средств по состоянию на 01.01.2016</w:t>
      </w:r>
      <w:r w:rsidR="00F16109">
        <w:rPr>
          <w:rFonts w:ascii="Myriad Pro" w:hAnsi="Myriad Pro"/>
          <w:sz w:val="26"/>
          <w:szCs w:val="26"/>
          <w:lang w:eastAsia="en-US"/>
        </w:rPr>
        <w:t xml:space="preserve"> </w:t>
      </w:r>
      <w:r w:rsidRPr="001A15D2">
        <w:rPr>
          <w:rFonts w:ascii="Myriad Pro" w:hAnsi="Myriad Pro"/>
          <w:sz w:val="26"/>
          <w:szCs w:val="26"/>
          <w:lang w:eastAsia="en-US"/>
        </w:rPr>
        <w:t>с учетом планового ввода основных средств согласно инвестиционной программе на 2016 год, что является необоснованным.</w:t>
      </w:r>
    </w:p>
    <w:p w14:paraId="305948C2" w14:textId="77777777" w:rsidR="00613B4A" w:rsidRPr="001A15D2" w:rsidRDefault="00613B4A" w:rsidP="00134DE0">
      <w:pPr>
        <w:pStyle w:val="2f3"/>
      </w:pPr>
      <w:r w:rsidRPr="001A15D2">
        <w:t xml:space="preserve">В представленном филиалом расчете (в формате </w:t>
      </w:r>
      <w:r w:rsidRPr="001A15D2">
        <w:rPr>
          <w:lang w:val="en-US"/>
        </w:rPr>
        <w:t>pdf</w:t>
      </w:r>
      <w:r w:rsidRPr="001A15D2">
        <w:t>) остаточная стоимость объектов основных средств на 31.12.2016 указана в размере 4 501 753,43 тыс. руб. Обоснования и расшифровка с перечнем объектов на указанную величину в адрес Исполнителя не представлены.</w:t>
      </w:r>
    </w:p>
    <w:p w14:paraId="6C49130A" w14:textId="77777777" w:rsidR="00613B4A" w:rsidRPr="001A15D2" w:rsidRDefault="00613B4A" w:rsidP="00134DE0">
      <w:pPr>
        <w:pStyle w:val="2f3"/>
        <w:rPr>
          <w:lang w:eastAsia="en-US"/>
        </w:rPr>
      </w:pPr>
      <w:r w:rsidRPr="001A15D2">
        <w:rPr>
          <w:lang w:eastAsia="en-US"/>
        </w:rPr>
        <w:t>Учитывая изложенное, выполнить экономически обоснованный расчет налога на имущество на 2017 год Исполнителю не представляется</w:t>
      </w:r>
      <w:r w:rsidR="00F16109">
        <w:rPr>
          <w:lang w:eastAsia="en-US"/>
        </w:rPr>
        <w:t xml:space="preserve"> </w:t>
      </w:r>
      <w:r w:rsidRPr="001A15D2">
        <w:rPr>
          <w:lang w:eastAsia="en-US"/>
        </w:rPr>
        <w:t>возможным.</w:t>
      </w:r>
    </w:p>
    <w:p w14:paraId="4A6C5B4C" w14:textId="3976BEE6" w:rsidR="00534D43" w:rsidRPr="001A15D2" w:rsidRDefault="00534D43" w:rsidP="00134DE0">
      <w:pPr>
        <w:pStyle w:val="2f3"/>
        <w:rPr>
          <w:lang w:eastAsia="en-US"/>
        </w:rPr>
      </w:pPr>
      <w:r w:rsidRPr="001A15D2">
        <w:rPr>
          <w:lang w:eastAsia="en-US"/>
        </w:rPr>
        <w:lastRenderedPageBreak/>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расчет налога</w:t>
      </w:r>
      <w:r w:rsidR="00F16109">
        <w:rPr>
          <w:lang w:eastAsia="en-US"/>
        </w:rPr>
        <w:t xml:space="preserve"> </w:t>
      </w:r>
      <w:r w:rsidRPr="001A15D2">
        <w:rPr>
          <w:lang w:eastAsia="en-US"/>
        </w:rPr>
        <w:t>на имущество на 2018 год выполнен в соответствии с гл. 30 НК РФ. В 2018 году величины налоговых ставок составляют: линии электропередач, а также сооружения, являющиеся неотъемлемой технологической частью этих объектов – 1,9 %, по прочему имуществу – 2,2 %,</w:t>
      </w:r>
      <w:r w:rsidR="00F16109">
        <w:rPr>
          <w:lang w:eastAsia="en-US"/>
        </w:rPr>
        <w:t xml:space="preserve"> </w:t>
      </w:r>
      <w:r w:rsidRPr="001A15D2">
        <w:rPr>
          <w:lang w:eastAsia="en-US"/>
        </w:rPr>
        <w:t>по объектам основных средств, рассчитанных по кадастровой стоимости имущества – 1 %. При этом, расшифровка сумм налога на имущество в разрезе основных средств не представлена.</w:t>
      </w:r>
      <w:r w:rsidR="00F16109">
        <w:rPr>
          <w:lang w:eastAsia="en-US"/>
        </w:rPr>
        <w:t xml:space="preserve"> </w:t>
      </w:r>
      <w:r w:rsidRPr="001A15D2">
        <w:rPr>
          <w:lang w:eastAsia="en-US"/>
        </w:rPr>
        <w:t>Учитывая изложенное, выполнить экономически обоснованный расчет налога</w:t>
      </w:r>
      <w:r w:rsidR="00F16109">
        <w:rPr>
          <w:lang w:eastAsia="en-US"/>
        </w:rPr>
        <w:t xml:space="preserve"> </w:t>
      </w:r>
      <w:r w:rsidRPr="001A15D2">
        <w:rPr>
          <w:lang w:eastAsia="en-US"/>
        </w:rPr>
        <w:t>на имущество на 2018 год Исполнителю не представляется</w:t>
      </w:r>
      <w:r w:rsidR="00F16109">
        <w:rPr>
          <w:lang w:eastAsia="en-US"/>
        </w:rPr>
        <w:t xml:space="preserve"> </w:t>
      </w:r>
      <w:r w:rsidRPr="001A15D2">
        <w:rPr>
          <w:lang w:eastAsia="en-US"/>
        </w:rPr>
        <w:t>возможным.</w:t>
      </w:r>
    </w:p>
    <w:p w14:paraId="39F74568" w14:textId="098C099F" w:rsidR="00C02F10" w:rsidRPr="001A15D2" w:rsidRDefault="00C02F10" w:rsidP="005550D2">
      <w:pPr>
        <w:pStyle w:val="a4"/>
        <w:numPr>
          <w:ilvl w:val="0"/>
          <w:numId w:val="8"/>
        </w:numPr>
        <w:spacing w:line="360" w:lineRule="auto"/>
        <w:ind w:left="0" w:firstLine="567"/>
        <w:jc w:val="both"/>
        <w:rPr>
          <w:rFonts w:ascii="Myriad Pro" w:hAnsi="Myriad Pro"/>
          <w:sz w:val="26"/>
          <w:szCs w:val="26"/>
          <w:lang w:eastAsia="en-US"/>
        </w:rPr>
      </w:pPr>
      <w:r w:rsidRPr="001A15D2">
        <w:rPr>
          <w:rFonts w:ascii="Myriad Pro" w:hAnsi="Myriad Pro"/>
          <w:sz w:val="26"/>
          <w:szCs w:val="26"/>
          <w:lang w:eastAsia="en-US"/>
        </w:rPr>
        <w:t>Филиалом</w:t>
      </w:r>
      <w:r w:rsidR="00F16109">
        <w:rPr>
          <w:rFonts w:ascii="Myriad Pro" w:hAnsi="Myriad Pro"/>
          <w:sz w:val="26"/>
          <w:szCs w:val="26"/>
          <w:lang w:eastAsia="en-US"/>
        </w:rPr>
        <w:t xml:space="preserve"> </w:t>
      </w:r>
      <w:r w:rsidR="00801C45">
        <w:rPr>
          <w:rFonts w:ascii="Myriad Pro" w:hAnsi="Myriad Pro"/>
          <w:sz w:val="26"/>
          <w:szCs w:val="26"/>
          <w:lang w:eastAsia="en-US"/>
        </w:rPr>
        <w:t>ПАО </w:t>
      </w:r>
      <w:r w:rsidR="00F16109">
        <w:rPr>
          <w:rFonts w:ascii="Myriad Pro" w:hAnsi="Myriad Pro"/>
          <w:sz w:val="26"/>
          <w:szCs w:val="26"/>
          <w:lang w:eastAsia="en-US"/>
        </w:rPr>
        <w:t>«МРСК Сибири» - «Омскэнерго»</w:t>
      </w:r>
      <w:r w:rsidRPr="001A15D2">
        <w:rPr>
          <w:rFonts w:ascii="Myriad Pro" w:hAnsi="Myriad Pro"/>
          <w:sz w:val="26"/>
          <w:szCs w:val="26"/>
          <w:lang w:eastAsia="en-US"/>
        </w:rPr>
        <w:t xml:space="preserve"> не представлен расчет расходов на экологию на 2018 год и документы, обосновывающие необходимость выполнения работ по определению выбросов в атмосферу</w:t>
      </w:r>
      <w:r w:rsidR="00F16109">
        <w:rPr>
          <w:rFonts w:ascii="Myriad Pro" w:hAnsi="Myriad Pro"/>
          <w:sz w:val="26"/>
          <w:szCs w:val="26"/>
          <w:lang w:eastAsia="en-US"/>
        </w:rPr>
        <w:t xml:space="preserve"> </w:t>
      </w:r>
      <w:r w:rsidRPr="001A15D2">
        <w:rPr>
          <w:rFonts w:ascii="Myriad Pro" w:hAnsi="Myriad Pro"/>
          <w:sz w:val="26"/>
          <w:szCs w:val="26"/>
          <w:lang w:eastAsia="en-US"/>
        </w:rPr>
        <w:t>от источников загрязнения; по утилизации отработанных конденсаторных батарей; по анализу почвы на нефтепродукты; по корректировке проекта ориентировочного размера санитарно-защитной зоны; по лабораторному исследованию воды.</w:t>
      </w:r>
      <w:r w:rsidR="00F16109">
        <w:rPr>
          <w:rFonts w:ascii="Myriad Pro" w:hAnsi="Myriad Pro"/>
          <w:sz w:val="26"/>
          <w:szCs w:val="26"/>
          <w:lang w:eastAsia="en-US"/>
        </w:rPr>
        <w:t xml:space="preserve"> </w:t>
      </w:r>
      <w:r w:rsidRPr="001A15D2">
        <w:rPr>
          <w:rFonts w:ascii="Myriad Pro" w:hAnsi="Myriad Pro"/>
          <w:sz w:val="26"/>
          <w:szCs w:val="26"/>
          <w:lang w:eastAsia="en-US"/>
        </w:rPr>
        <w:t>Кроме того, срок действия всех заключенных договоров истек. Учитывая изложенное, Исполнитель считает расходы на экологию экономически необоснованными.</w:t>
      </w:r>
    </w:p>
    <w:p w14:paraId="5E2E759B" w14:textId="7ACF3F68" w:rsidR="008A06EB" w:rsidRDefault="00613B4A" w:rsidP="00134DE0">
      <w:pPr>
        <w:pStyle w:val="2f3"/>
        <w:rPr>
          <w:lang w:eastAsia="en-US"/>
        </w:rPr>
      </w:pPr>
      <w:r w:rsidRPr="001A15D2">
        <w:rPr>
          <w:lang w:eastAsia="en-US"/>
        </w:rPr>
        <w:t>Свод расходов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оплату налогов на 201</w:t>
      </w:r>
      <w:r w:rsidR="00C02F10" w:rsidRPr="001A15D2">
        <w:rPr>
          <w:lang w:eastAsia="en-US"/>
        </w:rPr>
        <w:t>8</w:t>
      </w:r>
      <w:r w:rsidRPr="001A15D2">
        <w:rPr>
          <w:lang w:eastAsia="en-US"/>
        </w:rPr>
        <w:t xml:space="preserve"> год представлен в таблице ниже.</w:t>
      </w:r>
    </w:p>
    <w:tbl>
      <w:tblPr>
        <w:tblW w:w="5000" w:type="pct"/>
        <w:tblLook w:val="04A0" w:firstRow="1" w:lastRow="0" w:firstColumn="1" w:lastColumn="0" w:noHBand="0" w:noVBand="1"/>
      </w:tblPr>
      <w:tblGrid>
        <w:gridCol w:w="727"/>
        <w:gridCol w:w="1889"/>
        <w:gridCol w:w="1438"/>
        <w:gridCol w:w="1438"/>
        <w:gridCol w:w="1132"/>
        <w:gridCol w:w="1360"/>
        <w:gridCol w:w="1360"/>
      </w:tblGrid>
      <w:tr w:rsidR="00613B4A" w:rsidRPr="00134DE0" w14:paraId="008F7112" w14:textId="77777777" w:rsidTr="00134DE0">
        <w:trPr>
          <w:trHeight w:val="705"/>
        </w:trPr>
        <w:tc>
          <w:tcPr>
            <w:tcW w:w="38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7629872" w14:textId="77777777" w:rsidR="00613B4A" w:rsidRPr="00134DE0" w:rsidRDefault="00134DE0" w:rsidP="00C02F10">
            <w:pPr>
              <w:jc w:val="center"/>
              <w:rPr>
                <w:rFonts w:ascii="Myriad Pro" w:hAnsi="Myriad Pro"/>
                <w:color w:val="FFFFFF"/>
                <w:sz w:val="20"/>
                <w:szCs w:val="20"/>
                <w:lang w:eastAsia="ru-RU"/>
              </w:rPr>
            </w:pPr>
            <w:r w:rsidRPr="00134DE0">
              <w:rPr>
                <w:rFonts w:ascii="Myriad Pro" w:hAnsi="Myriad Pro"/>
                <w:color w:val="FFFFFF"/>
                <w:sz w:val="20"/>
                <w:szCs w:val="20"/>
                <w:lang w:eastAsia="ru-RU"/>
              </w:rPr>
              <w:t>№ </w:t>
            </w:r>
            <w:r w:rsidR="00613B4A" w:rsidRPr="00134DE0">
              <w:rPr>
                <w:rFonts w:ascii="Myriad Pro" w:hAnsi="Myriad Pro"/>
                <w:color w:val="FFFFFF"/>
                <w:sz w:val="20"/>
                <w:szCs w:val="20"/>
                <w:lang w:eastAsia="ru-RU"/>
              </w:rPr>
              <w:t>п/п</w:t>
            </w:r>
          </w:p>
        </w:tc>
        <w:tc>
          <w:tcPr>
            <w:tcW w:w="102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C7F1EC9" w14:textId="77777777" w:rsidR="00613B4A" w:rsidRPr="00134DE0" w:rsidRDefault="00613B4A" w:rsidP="00C02F10">
            <w:pPr>
              <w:jc w:val="center"/>
              <w:rPr>
                <w:rFonts w:ascii="Myriad Pro" w:hAnsi="Myriad Pro"/>
                <w:color w:val="FFFFFF"/>
                <w:sz w:val="20"/>
                <w:szCs w:val="20"/>
                <w:lang w:eastAsia="ru-RU"/>
              </w:rPr>
            </w:pPr>
            <w:r w:rsidRPr="00134DE0">
              <w:rPr>
                <w:rFonts w:ascii="Myriad Pro" w:hAnsi="Myriad Pro"/>
                <w:color w:val="FFFFFF"/>
                <w:sz w:val="20"/>
                <w:szCs w:val="20"/>
                <w:lang w:eastAsia="ru-RU"/>
              </w:rPr>
              <w:t>Показатели</w:t>
            </w:r>
          </w:p>
        </w:tc>
        <w:tc>
          <w:tcPr>
            <w:tcW w:w="75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CCE8E7" w14:textId="2377FB81" w:rsidR="00613B4A" w:rsidRPr="00134DE0" w:rsidRDefault="00613B4A" w:rsidP="00C02F10">
            <w:pPr>
              <w:jc w:val="center"/>
              <w:rPr>
                <w:rFonts w:ascii="Myriad Pro" w:hAnsi="Myriad Pro"/>
                <w:color w:val="FFFFFF"/>
                <w:sz w:val="20"/>
                <w:szCs w:val="20"/>
                <w:lang w:eastAsia="ru-RU"/>
              </w:rPr>
            </w:pPr>
            <w:r w:rsidRPr="00134DE0">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МРСК Сибири</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 xml:space="preserve"> -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Омскэнерго</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 xml:space="preserve"> </w:t>
            </w:r>
            <w:r w:rsidRPr="00134DE0">
              <w:rPr>
                <w:rFonts w:ascii="Myriad Pro" w:hAnsi="Myriad Pro"/>
                <w:color w:val="FFFFFF"/>
                <w:sz w:val="20"/>
                <w:szCs w:val="20"/>
                <w:lang w:eastAsia="ru-RU"/>
              </w:rPr>
              <w:t>за 2016 год, тыс. руб.</w:t>
            </w:r>
          </w:p>
        </w:tc>
        <w:tc>
          <w:tcPr>
            <w:tcW w:w="2109"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70F9E44" w14:textId="77777777" w:rsidR="00613B4A" w:rsidRPr="00134DE0" w:rsidRDefault="00613B4A" w:rsidP="00C02F10">
            <w:pPr>
              <w:jc w:val="center"/>
              <w:rPr>
                <w:rFonts w:ascii="Myriad Pro" w:hAnsi="Myriad Pro"/>
                <w:color w:val="FFFFFF"/>
                <w:sz w:val="20"/>
                <w:szCs w:val="20"/>
                <w:lang w:eastAsia="ru-RU"/>
              </w:rPr>
            </w:pPr>
            <w:r w:rsidRPr="00134DE0">
              <w:rPr>
                <w:rFonts w:ascii="Myriad Pro" w:hAnsi="Myriad Pro"/>
                <w:color w:val="FFFFFF"/>
                <w:sz w:val="20"/>
                <w:szCs w:val="20"/>
                <w:lang w:eastAsia="ru-RU"/>
              </w:rPr>
              <w:t>201</w:t>
            </w:r>
            <w:r w:rsidR="00C02F10" w:rsidRPr="00134DE0">
              <w:rPr>
                <w:rFonts w:ascii="Myriad Pro" w:hAnsi="Myriad Pro"/>
                <w:color w:val="FFFFFF"/>
                <w:sz w:val="20"/>
                <w:szCs w:val="20"/>
                <w:lang w:eastAsia="ru-RU"/>
              </w:rPr>
              <w:t>8</w:t>
            </w:r>
            <w:r w:rsidRPr="00134DE0">
              <w:rPr>
                <w:rFonts w:ascii="Myriad Pro" w:hAnsi="Myriad Pro"/>
                <w:color w:val="FFFFFF"/>
                <w:sz w:val="20"/>
                <w:szCs w:val="20"/>
                <w:lang w:eastAsia="ru-RU"/>
              </w:rPr>
              <w:t xml:space="preserve"> год, тыс. руб.</w:t>
            </w:r>
          </w:p>
        </w:tc>
        <w:tc>
          <w:tcPr>
            <w:tcW w:w="72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D3760F4" w14:textId="77777777" w:rsidR="00613B4A" w:rsidRPr="00134DE0" w:rsidRDefault="00613B4A" w:rsidP="00C02F10">
            <w:pPr>
              <w:jc w:val="center"/>
              <w:rPr>
                <w:rFonts w:ascii="Myriad Pro" w:hAnsi="Myriad Pro"/>
                <w:color w:val="FFFFFF"/>
                <w:sz w:val="20"/>
                <w:szCs w:val="20"/>
                <w:lang w:eastAsia="ru-RU"/>
              </w:rPr>
            </w:pPr>
            <w:r w:rsidRPr="00134DE0">
              <w:rPr>
                <w:rFonts w:ascii="Myriad Pro" w:hAnsi="Myriad Pro"/>
                <w:color w:val="FFFFFF"/>
                <w:sz w:val="20"/>
                <w:szCs w:val="20"/>
                <w:lang w:eastAsia="ru-RU"/>
              </w:rPr>
              <w:t>Отклонение расчета Исполнителя от ТБР, тыс. руб.</w:t>
            </w:r>
          </w:p>
        </w:tc>
      </w:tr>
      <w:tr w:rsidR="00613B4A" w:rsidRPr="00134DE0" w14:paraId="7E669167" w14:textId="77777777" w:rsidTr="00134DE0">
        <w:trPr>
          <w:trHeight w:val="1200"/>
        </w:trPr>
        <w:tc>
          <w:tcPr>
            <w:tcW w:w="38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9F17FE8" w14:textId="77777777" w:rsidR="00613B4A" w:rsidRPr="00134DE0" w:rsidRDefault="00613B4A" w:rsidP="00C02F10">
            <w:pPr>
              <w:rPr>
                <w:rFonts w:ascii="Myriad Pro" w:hAnsi="Myriad Pro"/>
                <w:color w:val="FFFFFF"/>
                <w:sz w:val="20"/>
                <w:szCs w:val="20"/>
                <w:lang w:eastAsia="ru-RU"/>
              </w:rPr>
            </w:pPr>
          </w:p>
        </w:tc>
        <w:tc>
          <w:tcPr>
            <w:tcW w:w="102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C49BE1" w14:textId="77777777" w:rsidR="00613B4A" w:rsidRPr="00134DE0" w:rsidRDefault="00613B4A" w:rsidP="00C02F10">
            <w:pPr>
              <w:rPr>
                <w:rFonts w:ascii="Myriad Pro" w:hAnsi="Myriad Pro"/>
                <w:color w:val="FFFFFF"/>
                <w:sz w:val="20"/>
                <w:szCs w:val="20"/>
                <w:lang w:eastAsia="ru-RU"/>
              </w:rPr>
            </w:pPr>
          </w:p>
        </w:tc>
        <w:tc>
          <w:tcPr>
            <w:tcW w:w="75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9CFFB5" w14:textId="77777777" w:rsidR="00613B4A" w:rsidRPr="00134DE0" w:rsidRDefault="00613B4A" w:rsidP="00C02F10">
            <w:pPr>
              <w:rPr>
                <w:rFonts w:ascii="Myriad Pro" w:hAnsi="Myriad Pro"/>
                <w:color w:val="FFFFFF"/>
                <w:sz w:val="20"/>
                <w:szCs w:val="20"/>
                <w:lang w:eastAsia="ru-RU"/>
              </w:rPr>
            </w:pP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F0AB9BE" w14:textId="6B02442B" w:rsidR="00613B4A" w:rsidRPr="00134DE0" w:rsidRDefault="00613B4A" w:rsidP="00C02F10">
            <w:pPr>
              <w:jc w:val="center"/>
              <w:rPr>
                <w:rFonts w:ascii="Myriad Pro" w:hAnsi="Myriad Pro"/>
                <w:color w:val="FFFFFF"/>
                <w:sz w:val="20"/>
                <w:szCs w:val="20"/>
                <w:lang w:eastAsia="ru-RU"/>
              </w:rPr>
            </w:pPr>
            <w:r w:rsidRPr="00134DE0">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МРСК Сибири</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 xml:space="preserve"> -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Омскэнерго</w:t>
            </w:r>
            <w:r w:rsidR="007F519D">
              <w:rPr>
                <w:rFonts w:ascii="Myriad Pro" w:hAnsi="Myriad Pro"/>
                <w:color w:val="FFFFFF"/>
                <w:sz w:val="20"/>
                <w:szCs w:val="20"/>
                <w:lang w:eastAsia="ru-RU"/>
              </w:rPr>
              <w:t>»</w:t>
            </w:r>
          </w:p>
        </w:tc>
        <w:tc>
          <w:tcPr>
            <w:tcW w:w="62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9847295" w14:textId="77777777" w:rsidR="00613B4A" w:rsidRPr="00134DE0" w:rsidRDefault="00613B4A" w:rsidP="00C02F10">
            <w:pPr>
              <w:jc w:val="center"/>
              <w:rPr>
                <w:rFonts w:ascii="Myriad Pro" w:hAnsi="Myriad Pro"/>
                <w:color w:val="FFFFFF"/>
                <w:sz w:val="20"/>
                <w:szCs w:val="20"/>
                <w:lang w:eastAsia="ru-RU"/>
              </w:rPr>
            </w:pPr>
            <w:r w:rsidRPr="00134DE0">
              <w:rPr>
                <w:rFonts w:ascii="Myriad Pro" w:hAnsi="Myriad Pro"/>
                <w:color w:val="FFFFFF"/>
                <w:sz w:val="20"/>
                <w:szCs w:val="20"/>
                <w:lang w:eastAsia="ru-RU"/>
              </w:rPr>
              <w:t>ТБР</w:t>
            </w:r>
          </w:p>
        </w:tc>
        <w:tc>
          <w:tcPr>
            <w:tcW w:w="72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2C9FAF" w14:textId="77777777" w:rsidR="00613B4A" w:rsidRPr="00134DE0" w:rsidRDefault="00613B4A" w:rsidP="00C02F10">
            <w:pPr>
              <w:jc w:val="center"/>
              <w:rPr>
                <w:rFonts w:ascii="Myriad Pro" w:hAnsi="Myriad Pro"/>
                <w:color w:val="FFFFFF"/>
                <w:sz w:val="20"/>
                <w:szCs w:val="20"/>
                <w:lang w:eastAsia="ru-RU"/>
              </w:rPr>
            </w:pPr>
            <w:r w:rsidRPr="00134DE0">
              <w:rPr>
                <w:rFonts w:ascii="Myriad Pro" w:hAnsi="Myriad Pro"/>
                <w:color w:val="FFFFFF"/>
                <w:sz w:val="20"/>
                <w:szCs w:val="20"/>
                <w:lang w:eastAsia="ru-RU"/>
              </w:rPr>
              <w:t>Расчет Исполнителя</w:t>
            </w:r>
          </w:p>
        </w:tc>
        <w:tc>
          <w:tcPr>
            <w:tcW w:w="72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FF6E972" w14:textId="77777777" w:rsidR="00613B4A" w:rsidRPr="00134DE0" w:rsidRDefault="00613B4A" w:rsidP="00C02F10">
            <w:pPr>
              <w:rPr>
                <w:rFonts w:ascii="Myriad Pro" w:hAnsi="Myriad Pro"/>
                <w:color w:val="FFFFFF"/>
                <w:sz w:val="20"/>
                <w:szCs w:val="20"/>
                <w:lang w:eastAsia="ru-RU"/>
              </w:rPr>
            </w:pPr>
          </w:p>
        </w:tc>
      </w:tr>
      <w:tr w:rsidR="00E539D1" w:rsidRPr="00134DE0" w14:paraId="4573BCFC" w14:textId="77777777" w:rsidTr="00134DE0">
        <w:trPr>
          <w:trHeight w:val="480"/>
        </w:trPr>
        <w:tc>
          <w:tcPr>
            <w:tcW w:w="388"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3FE51833" w14:textId="77777777" w:rsidR="00E539D1" w:rsidRPr="00134DE0" w:rsidRDefault="00E539D1"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w:t>
            </w:r>
          </w:p>
        </w:tc>
        <w:tc>
          <w:tcPr>
            <w:tcW w:w="102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52DE3910" w14:textId="77777777" w:rsidR="00E539D1" w:rsidRPr="00134DE0" w:rsidRDefault="00E539D1" w:rsidP="00C02F10">
            <w:pPr>
              <w:rPr>
                <w:rFonts w:ascii="Myriad Pro" w:hAnsi="Myriad Pro"/>
                <w:color w:val="000000"/>
                <w:sz w:val="20"/>
                <w:szCs w:val="20"/>
                <w:lang w:eastAsia="ru-RU"/>
              </w:rPr>
            </w:pPr>
            <w:r w:rsidRPr="00134DE0">
              <w:rPr>
                <w:rFonts w:ascii="Myriad Pro" w:hAnsi="Myriad Pro"/>
                <w:color w:val="000000"/>
                <w:sz w:val="20"/>
                <w:szCs w:val="20"/>
                <w:lang w:eastAsia="ru-RU"/>
              </w:rPr>
              <w:t>Налоги (без учета налога на прибыль), всего, в том числе:</w:t>
            </w:r>
          </w:p>
        </w:tc>
        <w:tc>
          <w:tcPr>
            <w:tcW w:w="750" w:type="pct"/>
            <w:tcBorders>
              <w:top w:val="single" w:sz="4" w:space="0" w:color="FFFFFF" w:themeColor="background1"/>
              <w:left w:val="nil"/>
              <w:bottom w:val="single" w:sz="4" w:space="0" w:color="auto"/>
              <w:right w:val="single" w:sz="4" w:space="0" w:color="auto"/>
            </w:tcBorders>
            <w:shd w:val="clear" w:color="auto" w:fill="auto"/>
            <w:vAlign w:val="center"/>
          </w:tcPr>
          <w:p w14:paraId="3240012A"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61 539,60</w:t>
            </w:r>
          </w:p>
        </w:tc>
        <w:tc>
          <w:tcPr>
            <w:tcW w:w="763" w:type="pct"/>
            <w:tcBorders>
              <w:top w:val="single" w:sz="4" w:space="0" w:color="FFFFFF" w:themeColor="background1"/>
              <w:left w:val="nil"/>
              <w:bottom w:val="single" w:sz="4" w:space="0" w:color="auto"/>
              <w:right w:val="single" w:sz="4" w:space="0" w:color="auto"/>
            </w:tcBorders>
            <w:shd w:val="clear" w:color="auto" w:fill="auto"/>
            <w:vAlign w:val="center"/>
          </w:tcPr>
          <w:p w14:paraId="5C7986BE"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121 695,50</w:t>
            </w:r>
          </w:p>
        </w:tc>
        <w:tc>
          <w:tcPr>
            <w:tcW w:w="621" w:type="pct"/>
            <w:tcBorders>
              <w:top w:val="single" w:sz="4" w:space="0" w:color="FFFFFF" w:themeColor="background1"/>
              <w:left w:val="nil"/>
              <w:bottom w:val="single" w:sz="4" w:space="0" w:color="auto"/>
              <w:right w:val="single" w:sz="4" w:space="0" w:color="auto"/>
            </w:tcBorders>
            <w:shd w:val="clear" w:color="auto" w:fill="auto"/>
            <w:vAlign w:val="center"/>
          </w:tcPr>
          <w:p w14:paraId="3D3302BC"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92 919,77</w:t>
            </w:r>
          </w:p>
        </w:tc>
        <w:tc>
          <w:tcPr>
            <w:tcW w:w="726" w:type="pct"/>
            <w:tcBorders>
              <w:top w:val="single" w:sz="4" w:space="0" w:color="FFFFFF" w:themeColor="background1"/>
              <w:left w:val="nil"/>
              <w:bottom w:val="single" w:sz="4" w:space="0" w:color="auto"/>
              <w:right w:val="single" w:sz="4" w:space="0" w:color="auto"/>
            </w:tcBorders>
            <w:shd w:val="clear" w:color="000000" w:fill="FFFFFF"/>
            <w:vAlign w:val="center"/>
          </w:tcPr>
          <w:p w14:paraId="68FCCCB9"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92 503,59</w:t>
            </w:r>
          </w:p>
        </w:tc>
        <w:tc>
          <w:tcPr>
            <w:tcW w:w="726" w:type="pct"/>
            <w:tcBorders>
              <w:top w:val="single" w:sz="4" w:space="0" w:color="FFFFFF" w:themeColor="background1"/>
              <w:left w:val="nil"/>
              <w:bottom w:val="single" w:sz="4" w:space="0" w:color="auto"/>
              <w:right w:val="single" w:sz="4" w:space="0" w:color="auto"/>
            </w:tcBorders>
            <w:shd w:val="clear" w:color="auto" w:fill="auto"/>
            <w:noWrap/>
            <w:vAlign w:val="center"/>
          </w:tcPr>
          <w:p w14:paraId="4546BAA9"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-416,18</w:t>
            </w:r>
          </w:p>
        </w:tc>
      </w:tr>
      <w:tr w:rsidR="00E539D1" w:rsidRPr="00134DE0" w14:paraId="2A29BB3A" w14:textId="77777777" w:rsidTr="00134DE0">
        <w:trPr>
          <w:trHeight w:val="240"/>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0425F65A" w14:textId="77777777" w:rsidR="00E539D1" w:rsidRPr="00134DE0" w:rsidRDefault="00E539D1"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1.1.</w:t>
            </w:r>
          </w:p>
        </w:tc>
        <w:tc>
          <w:tcPr>
            <w:tcW w:w="1027" w:type="pct"/>
            <w:tcBorders>
              <w:top w:val="nil"/>
              <w:left w:val="nil"/>
              <w:bottom w:val="single" w:sz="4" w:space="0" w:color="auto"/>
              <w:right w:val="single" w:sz="4" w:space="0" w:color="auto"/>
            </w:tcBorders>
            <w:shd w:val="clear" w:color="auto" w:fill="auto"/>
            <w:vAlign w:val="center"/>
            <w:hideMark/>
          </w:tcPr>
          <w:p w14:paraId="3F689643" w14:textId="77777777" w:rsidR="00E539D1" w:rsidRPr="00134DE0" w:rsidRDefault="00E539D1" w:rsidP="00C02F10">
            <w:pPr>
              <w:rPr>
                <w:rFonts w:ascii="Myriad Pro" w:hAnsi="Myriad Pro"/>
                <w:color w:val="000000"/>
                <w:sz w:val="20"/>
                <w:szCs w:val="20"/>
                <w:lang w:eastAsia="ru-RU"/>
              </w:rPr>
            </w:pPr>
            <w:r w:rsidRPr="00134DE0">
              <w:rPr>
                <w:rFonts w:ascii="Myriad Pro" w:hAnsi="Myriad Pro"/>
                <w:color w:val="000000"/>
                <w:sz w:val="20"/>
                <w:szCs w:val="20"/>
                <w:lang w:eastAsia="ru-RU"/>
              </w:rPr>
              <w:t>Плата за землю</w:t>
            </w:r>
          </w:p>
        </w:tc>
        <w:tc>
          <w:tcPr>
            <w:tcW w:w="750" w:type="pct"/>
            <w:tcBorders>
              <w:top w:val="nil"/>
              <w:left w:val="nil"/>
              <w:bottom w:val="single" w:sz="4" w:space="0" w:color="auto"/>
              <w:right w:val="single" w:sz="4" w:space="0" w:color="auto"/>
            </w:tcBorders>
            <w:shd w:val="clear" w:color="auto" w:fill="auto"/>
            <w:vAlign w:val="center"/>
          </w:tcPr>
          <w:p w14:paraId="2A5971B1"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2 027,90</w:t>
            </w:r>
          </w:p>
        </w:tc>
        <w:tc>
          <w:tcPr>
            <w:tcW w:w="763" w:type="pct"/>
            <w:tcBorders>
              <w:top w:val="nil"/>
              <w:left w:val="nil"/>
              <w:bottom w:val="single" w:sz="4" w:space="0" w:color="auto"/>
              <w:right w:val="single" w:sz="4" w:space="0" w:color="auto"/>
            </w:tcBorders>
            <w:shd w:val="clear" w:color="auto" w:fill="auto"/>
            <w:vAlign w:val="center"/>
          </w:tcPr>
          <w:p w14:paraId="446B559D"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2 874,70</w:t>
            </w:r>
          </w:p>
        </w:tc>
        <w:tc>
          <w:tcPr>
            <w:tcW w:w="621" w:type="pct"/>
            <w:tcBorders>
              <w:top w:val="nil"/>
              <w:left w:val="nil"/>
              <w:bottom w:val="single" w:sz="4" w:space="0" w:color="auto"/>
              <w:right w:val="single" w:sz="4" w:space="0" w:color="auto"/>
            </w:tcBorders>
            <w:shd w:val="clear" w:color="auto" w:fill="auto"/>
            <w:vAlign w:val="center"/>
          </w:tcPr>
          <w:p w14:paraId="64C0385B"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2 027,93</w:t>
            </w:r>
          </w:p>
        </w:tc>
        <w:tc>
          <w:tcPr>
            <w:tcW w:w="726" w:type="pct"/>
            <w:tcBorders>
              <w:top w:val="nil"/>
              <w:left w:val="nil"/>
              <w:bottom w:val="single" w:sz="4" w:space="0" w:color="auto"/>
              <w:right w:val="single" w:sz="4" w:space="0" w:color="auto"/>
            </w:tcBorders>
            <w:shd w:val="clear" w:color="000000" w:fill="FFFFFF"/>
            <w:vAlign w:val="center"/>
          </w:tcPr>
          <w:p w14:paraId="3D3EF079"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2 027,93</w:t>
            </w:r>
          </w:p>
        </w:tc>
        <w:tc>
          <w:tcPr>
            <w:tcW w:w="726" w:type="pct"/>
            <w:tcBorders>
              <w:top w:val="nil"/>
              <w:left w:val="nil"/>
              <w:bottom w:val="single" w:sz="4" w:space="0" w:color="auto"/>
              <w:right w:val="single" w:sz="4" w:space="0" w:color="auto"/>
            </w:tcBorders>
            <w:shd w:val="clear" w:color="auto" w:fill="auto"/>
            <w:noWrap/>
            <w:vAlign w:val="center"/>
          </w:tcPr>
          <w:p w14:paraId="329C1DA3"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0,00</w:t>
            </w:r>
          </w:p>
        </w:tc>
      </w:tr>
      <w:tr w:rsidR="00E539D1" w:rsidRPr="00134DE0" w14:paraId="4BE1C14E" w14:textId="77777777" w:rsidTr="00134DE0">
        <w:trPr>
          <w:trHeight w:val="240"/>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1E005EB6" w14:textId="77777777" w:rsidR="00E539D1" w:rsidRPr="00134DE0" w:rsidRDefault="00E539D1"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1.2.</w:t>
            </w:r>
          </w:p>
        </w:tc>
        <w:tc>
          <w:tcPr>
            <w:tcW w:w="1027" w:type="pct"/>
            <w:tcBorders>
              <w:top w:val="nil"/>
              <w:left w:val="nil"/>
              <w:bottom w:val="single" w:sz="4" w:space="0" w:color="auto"/>
              <w:right w:val="single" w:sz="4" w:space="0" w:color="auto"/>
            </w:tcBorders>
            <w:shd w:val="clear" w:color="auto" w:fill="auto"/>
            <w:vAlign w:val="center"/>
            <w:hideMark/>
          </w:tcPr>
          <w:p w14:paraId="0F3E4044" w14:textId="77777777" w:rsidR="00E539D1" w:rsidRPr="00134DE0" w:rsidRDefault="00E539D1" w:rsidP="00C02F10">
            <w:pPr>
              <w:rPr>
                <w:rFonts w:ascii="Myriad Pro" w:hAnsi="Myriad Pro"/>
                <w:color w:val="000000"/>
                <w:sz w:val="20"/>
                <w:szCs w:val="20"/>
                <w:lang w:eastAsia="ru-RU"/>
              </w:rPr>
            </w:pPr>
            <w:r w:rsidRPr="00134DE0">
              <w:rPr>
                <w:rFonts w:ascii="Myriad Pro" w:hAnsi="Myriad Pro"/>
                <w:color w:val="000000"/>
                <w:sz w:val="20"/>
                <w:szCs w:val="20"/>
                <w:lang w:eastAsia="ru-RU"/>
              </w:rPr>
              <w:t>Налог на имущество</w:t>
            </w:r>
          </w:p>
        </w:tc>
        <w:tc>
          <w:tcPr>
            <w:tcW w:w="750" w:type="pct"/>
            <w:tcBorders>
              <w:top w:val="nil"/>
              <w:left w:val="nil"/>
              <w:bottom w:val="single" w:sz="4" w:space="0" w:color="auto"/>
              <w:right w:val="single" w:sz="4" w:space="0" w:color="auto"/>
            </w:tcBorders>
            <w:shd w:val="clear" w:color="auto" w:fill="auto"/>
            <w:vAlign w:val="center"/>
          </w:tcPr>
          <w:p w14:paraId="62342381"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57 653,60</w:t>
            </w:r>
          </w:p>
        </w:tc>
        <w:tc>
          <w:tcPr>
            <w:tcW w:w="763" w:type="pct"/>
            <w:tcBorders>
              <w:top w:val="nil"/>
              <w:left w:val="nil"/>
              <w:bottom w:val="single" w:sz="4" w:space="0" w:color="auto"/>
              <w:right w:val="single" w:sz="4" w:space="0" w:color="auto"/>
            </w:tcBorders>
            <w:shd w:val="clear" w:color="auto" w:fill="auto"/>
            <w:vAlign w:val="center"/>
          </w:tcPr>
          <w:p w14:paraId="0542EB8D"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116 960,00</w:t>
            </w:r>
          </w:p>
        </w:tc>
        <w:tc>
          <w:tcPr>
            <w:tcW w:w="621" w:type="pct"/>
            <w:tcBorders>
              <w:top w:val="nil"/>
              <w:left w:val="nil"/>
              <w:bottom w:val="single" w:sz="4" w:space="0" w:color="auto"/>
              <w:right w:val="single" w:sz="4" w:space="0" w:color="auto"/>
            </w:tcBorders>
            <w:shd w:val="clear" w:color="auto" w:fill="auto"/>
            <w:vAlign w:val="center"/>
          </w:tcPr>
          <w:p w14:paraId="735331F9"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89 033,70</w:t>
            </w:r>
          </w:p>
        </w:tc>
        <w:tc>
          <w:tcPr>
            <w:tcW w:w="726" w:type="pct"/>
            <w:tcBorders>
              <w:top w:val="nil"/>
              <w:left w:val="nil"/>
              <w:bottom w:val="single" w:sz="4" w:space="0" w:color="auto"/>
              <w:right w:val="single" w:sz="4" w:space="0" w:color="auto"/>
            </w:tcBorders>
            <w:shd w:val="clear" w:color="000000" w:fill="FFFFFF"/>
            <w:vAlign w:val="center"/>
          </w:tcPr>
          <w:p w14:paraId="59B10EAC"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89 033,70</w:t>
            </w:r>
          </w:p>
        </w:tc>
        <w:tc>
          <w:tcPr>
            <w:tcW w:w="726" w:type="pct"/>
            <w:tcBorders>
              <w:top w:val="nil"/>
              <w:left w:val="nil"/>
              <w:bottom w:val="single" w:sz="4" w:space="0" w:color="auto"/>
              <w:right w:val="single" w:sz="4" w:space="0" w:color="auto"/>
            </w:tcBorders>
            <w:shd w:val="clear" w:color="auto" w:fill="auto"/>
            <w:noWrap/>
            <w:vAlign w:val="center"/>
          </w:tcPr>
          <w:p w14:paraId="788CC801"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0,00</w:t>
            </w:r>
          </w:p>
        </w:tc>
      </w:tr>
      <w:tr w:rsidR="00E539D1" w:rsidRPr="00134DE0" w14:paraId="4AA57D3F" w14:textId="77777777" w:rsidTr="00134DE0">
        <w:trPr>
          <w:trHeight w:val="240"/>
        </w:trPr>
        <w:tc>
          <w:tcPr>
            <w:tcW w:w="388" w:type="pct"/>
            <w:tcBorders>
              <w:top w:val="nil"/>
              <w:left w:val="single" w:sz="4" w:space="0" w:color="auto"/>
              <w:bottom w:val="single" w:sz="4" w:space="0" w:color="auto"/>
              <w:right w:val="single" w:sz="4" w:space="0" w:color="auto"/>
            </w:tcBorders>
            <w:shd w:val="clear" w:color="auto" w:fill="auto"/>
            <w:vAlign w:val="center"/>
            <w:hideMark/>
          </w:tcPr>
          <w:p w14:paraId="2EC19964" w14:textId="77777777" w:rsidR="00E539D1" w:rsidRPr="00134DE0" w:rsidRDefault="00E539D1" w:rsidP="00C02F10">
            <w:pPr>
              <w:jc w:val="center"/>
              <w:rPr>
                <w:rFonts w:ascii="Myriad Pro" w:hAnsi="Myriad Pro"/>
                <w:color w:val="000000"/>
                <w:sz w:val="20"/>
                <w:szCs w:val="20"/>
                <w:lang w:eastAsia="ru-RU"/>
              </w:rPr>
            </w:pPr>
            <w:r w:rsidRPr="00134DE0">
              <w:rPr>
                <w:rFonts w:ascii="Myriad Pro" w:hAnsi="Myriad Pro"/>
                <w:color w:val="000000"/>
                <w:sz w:val="20"/>
                <w:szCs w:val="20"/>
                <w:lang w:eastAsia="ru-RU"/>
              </w:rPr>
              <w:t>1.3.</w:t>
            </w:r>
          </w:p>
        </w:tc>
        <w:tc>
          <w:tcPr>
            <w:tcW w:w="1027" w:type="pct"/>
            <w:tcBorders>
              <w:top w:val="nil"/>
              <w:left w:val="nil"/>
              <w:bottom w:val="single" w:sz="4" w:space="0" w:color="auto"/>
              <w:right w:val="single" w:sz="4" w:space="0" w:color="auto"/>
            </w:tcBorders>
            <w:shd w:val="clear" w:color="auto" w:fill="auto"/>
            <w:vAlign w:val="center"/>
            <w:hideMark/>
          </w:tcPr>
          <w:p w14:paraId="542652D1" w14:textId="77777777" w:rsidR="00E539D1" w:rsidRPr="00134DE0" w:rsidRDefault="00E539D1" w:rsidP="00C02F10">
            <w:pPr>
              <w:rPr>
                <w:rFonts w:ascii="Myriad Pro" w:hAnsi="Myriad Pro"/>
                <w:color w:val="000000"/>
                <w:sz w:val="20"/>
                <w:szCs w:val="20"/>
                <w:lang w:eastAsia="ru-RU"/>
              </w:rPr>
            </w:pPr>
            <w:r w:rsidRPr="00134DE0">
              <w:rPr>
                <w:rFonts w:ascii="Myriad Pro" w:hAnsi="Myriad Pro"/>
                <w:color w:val="000000"/>
                <w:sz w:val="20"/>
                <w:szCs w:val="20"/>
                <w:lang w:eastAsia="ru-RU"/>
              </w:rPr>
              <w:t>Прочие налоги и сборы</w:t>
            </w:r>
          </w:p>
        </w:tc>
        <w:tc>
          <w:tcPr>
            <w:tcW w:w="750" w:type="pct"/>
            <w:tcBorders>
              <w:top w:val="nil"/>
              <w:left w:val="nil"/>
              <w:bottom w:val="single" w:sz="4" w:space="0" w:color="auto"/>
              <w:right w:val="single" w:sz="4" w:space="0" w:color="auto"/>
            </w:tcBorders>
            <w:shd w:val="clear" w:color="auto" w:fill="auto"/>
            <w:vAlign w:val="center"/>
          </w:tcPr>
          <w:p w14:paraId="5D43EC53"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1 858,10</w:t>
            </w:r>
          </w:p>
        </w:tc>
        <w:tc>
          <w:tcPr>
            <w:tcW w:w="763" w:type="pct"/>
            <w:tcBorders>
              <w:top w:val="nil"/>
              <w:left w:val="nil"/>
              <w:bottom w:val="single" w:sz="4" w:space="0" w:color="auto"/>
              <w:right w:val="single" w:sz="4" w:space="0" w:color="auto"/>
            </w:tcBorders>
            <w:shd w:val="clear" w:color="auto" w:fill="auto"/>
            <w:vAlign w:val="center"/>
          </w:tcPr>
          <w:p w14:paraId="11CE022C"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1 860,80</w:t>
            </w:r>
          </w:p>
        </w:tc>
        <w:tc>
          <w:tcPr>
            <w:tcW w:w="621" w:type="pct"/>
            <w:tcBorders>
              <w:top w:val="nil"/>
              <w:left w:val="nil"/>
              <w:bottom w:val="single" w:sz="4" w:space="0" w:color="auto"/>
              <w:right w:val="single" w:sz="4" w:space="0" w:color="auto"/>
            </w:tcBorders>
            <w:shd w:val="clear" w:color="auto" w:fill="auto"/>
            <w:vAlign w:val="center"/>
          </w:tcPr>
          <w:p w14:paraId="2736198B"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1 858,14</w:t>
            </w:r>
          </w:p>
        </w:tc>
        <w:tc>
          <w:tcPr>
            <w:tcW w:w="726" w:type="pct"/>
            <w:tcBorders>
              <w:top w:val="nil"/>
              <w:left w:val="nil"/>
              <w:bottom w:val="single" w:sz="4" w:space="0" w:color="auto"/>
              <w:right w:val="single" w:sz="4" w:space="0" w:color="auto"/>
            </w:tcBorders>
            <w:shd w:val="clear" w:color="000000" w:fill="FFFFFF"/>
            <w:vAlign w:val="center"/>
          </w:tcPr>
          <w:p w14:paraId="617EAEE1"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1 441,95</w:t>
            </w:r>
          </w:p>
        </w:tc>
        <w:tc>
          <w:tcPr>
            <w:tcW w:w="726" w:type="pct"/>
            <w:tcBorders>
              <w:top w:val="nil"/>
              <w:left w:val="nil"/>
              <w:bottom w:val="single" w:sz="4" w:space="0" w:color="auto"/>
              <w:right w:val="single" w:sz="4" w:space="0" w:color="auto"/>
            </w:tcBorders>
            <w:shd w:val="clear" w:color="auto" w:fill="auto"/>
            <w:noWrap/>
            <w:vAlign w:val="center"/>
          </w:tcPr>
          <w:p w14:paraId="5407CF38" w14:textId="77777777" w:rsidR="00E539D1" w:rsidRPr="00134DE0" w:rsidRDefault="00E539D1" w:rsidP="00E539D1">
            <w:pPr>
              <w:jc w:val="center"/>
              <w:rPr>
                <w:rFonts w:ascii="Myriad Pro" w:hAnsi="Myriad Pro"/>
                <w:color w:val="000000"/>
                <w:sz w:val="20"/>
                <w:szCs w:val="20"/>
                <w:lang w:eastAsia="ru-RU"/>
              </w:rPr>
            </w:pPr>
            <w:r w:rsidRPr="00134DE0">
              <w:rPr>
                <w:rFonts w:ascii="Myriad Pro" w:hAnsi="Myriad Pro"/>
                <w:color w:val="000000"/>
                <w:sz w:val="20"/>
                <w:szCs w:val="20"/>
              </w:rPr>
              <w:t>-416,19</w:t>
            </w:r>
          </w:p>
        </w:tc>
      </w:tr>
    </w:tbl>
    <w:p w14:paraId="49C2B4ED" w14:textId="77777777" w:rsidR="00E539D1" w:rsidRPr="001A15D2" w:rsidRDefault="00E539D1" w:rsidP="00134DE0">
      <w:pPr>
        <w:pStyle w:val="2f3"/>
        <w:rPr>
          <w:lang w:eastAsia="ru-RU"/>
        </w:rPr>
      </w:pPr>
      <w:r w:rsidRPr="001A15D2">
        <w:rPr>
          <w:lang w:eastAsia="ru-RU"/>
        </w:rPr>
        <w:br w:type="page"/>
      </w:r>
    </w:p>
    <w:p w14:paraId="4DA3B62C" w14:textId="77777777" w:rsidR="00D05417" w:rsidRPr="00134DE0" w:rsidRDefault="00D05417" w:rsidP="00134DE0">
      <w:pPr>
        <w:pStyle w:val="2"/>
        <w:numPr>
          <w:ilvl w:val="1"/>
          <w:numId w:val="2"/>
        </w:numPr>
        <w:spacing w:line="360" w:lineRule="auto"/>
        <w:ind w:left="720"/>
        <w:jc w:val="both"/>
        <w:rPr>
          <w:rFonts w:ascii="Myriad Pro" w:hAnsi="Myriad Pro"/>
          <w:b/>
          <w:color w:val="4F6228" w:themeColor="accent3" w:themeShade="80"/>
          <w:sz w:val="28"/>
          <w:szCs w:val="28"/>
        </w:rPr>
      </w:pPr>
      <w:bookmarkStart w:id="123" w:name="_Toc60135411"/>
      <w:r w:rsidRPr="00134DE0">
        <w:rPr>
          <w:rFonts w:ascii="Myriad Pro" w:hAnsi="Myriad Pro"/>
          <w:b/>
          <w:color w:val="4F6228" w:themeColor="accent3" w:themeShade="80"/>
          <w:sz w:val="28"/>
          <w:szCs w:val="28"/>
        </w:rPr>
        <w:lastRenderedPageBreak/>
        <w:t>Отчисления на социальные нужды (страховые взносы)</w:t>
      </w:r>
      <w:bookmarkEnd w:id="123"/>
    </w:p>
    <w:p w14:paraId="1C909A2A" w14:textId="77777777" w:rsidR="00D05417" w:rsidRPr="001A15D2" w:rsidRDefault="00D05417" w:rsidP="00134DE0">
      <w:pPr>
        <w:pStyle w:val="2f3"/>
      </w:pPr>
      <w:r w:rsidRPr="001A15D2">
        <w:t>Начисление страховых взносов на пенсионное и медицинское страхование,</w:t>
      </w:r>
      <w:r w:rsidR="00F16109">
        <w:t xml:space="preserve"> </w:t>
      </w:r>
      <w:r w:rsidRPr="001A15D2">
        <w:t>а также страхование от несчастных случаев на производстве и профессиональных заболеваний регламентировано Налоговым кодексом Российской Федерации</w:t>
      </w:r>
      <w:r w:rsidR="00F16109">
        <w:t xml:space="preserve"> </w:t>
      </w:r>
      <w:r w:rsidRPr="001A15D2">
        <w:t xml:space="preserve">и Федеральным законом от 24.07.1998 </w:t>
      </w:r>
      <w:r w:rsidR="00134DE0">
        <w:t>№ </w:t>
      </w:r>
      <w:r w:rsidRPr="001A15D2">
        <w:t>125-ФЗ «Об обязательном страховании</w:t>
      </w:r>
      <w:r w:rsidR="00F16109">
        <w:t xml:space="preserve"> </w:t>
      </w:r>
      <w:r w:rsidRPr="001A15D2">
        <w:t xml:space="preserve">от несчастных случаев на производстве и профессиональных заболеваний». </w:t>
      </w:r>
    </w:p>
    <w:p w14:paraId="72771179" w14:textId="77777777" w:rsidR="00D05417" w:rsidRPr="001A15D2" w:rsidRDefault="00D05417" w:rsidP="00134DE0">
      <w:pPr>
        <w:pStyle w:val="2f3"/>
      </w:pPr>
      <w:r w:rsidRPr="001A15D2">
        <w:t>В соответствии со статьей 425 Налогового кодекса Российской Федерации применяются следующие тарифы страховых взносов:</w:t>
      </w:r>
    </w:p>
    <w:p w14:paraId="5CE65574" w14:textId="77777777" w:rsidR="00D05417" w:rsidRPr="001A15D2" w:rsidRDefault="00D05417" w:rsidP="005550D2">
      <w:pPr>
        <w:pStyle w:val="41"/>
        <w:numPr>
          <w:ilvl w:val="0"/>
          <w:numId w:val="35"/>
        </w:numPr>
      </w:pPr>
      <w:r w:rsidRPr="001A15D2">
        <w:t>на обязательное пенсионное страхование:</w:t>
      </w:r>
      <w:r w:rsidR="00134DE0">
        <w:t xml:space="preserve"> </w:t>
      </w:r>
      <w:r w:rsidRPr="001A15D2">
        <w:t>в пределах установленной предельной величины базы для исчисления страховых взносов на обязательное пенсионное страхование – 22 %;</w:t>
      </w:r>
    </w:p>
    <w:p w14:paraId="0B691EC8" w14:textId="77777777" w:rsidR="00D05417" w:rsidRPr="001A15D2" w:rsidRDefault="00D05417" w:rsidP="005550D2">
      <w:pPr>
        <w:pStyle w:val="41"/>
        <w:numPr>
          <w:ilvl w:val="0"/>
          <w:numId w:val="35"/>
        </w:numPr>
      </w:pPr>
      <w:r w:rsidRPr="001A15D2">
        <w:t>на обязательное социальное страхование на случай временной нетрудоспособности и в связи с материнством в пределах установленной предельной величины базы для исчисления страховых взносов по данному виду страхования – 2,9 %;</w:t>
      </w:r>
    </w:p>
    <w:p w14:paraId="5ACE97C0" w14:textId="77777777" w:rsidR="00D05417" w:rsidRPr="001A15D2" w:rsidRDefault="00D05417" w:rsidP="005550D2">
      <w:pPr>
        <w:pStyle w:val="41"/>
        <w:numPr>
          <w:ilvl w:val="0"/>
          <w:numId w:val="35"/>
        </w:numPr>
      </w:pPr>
      <w:r w:rsidRPr="001A15D2">
        <w:t>на обязательное медицинское страхование – 5,1 %.</w:t>
      </w:r>
    </w:p>
    <w:p w14:paraId="42A08A53" w14:textId="77777777" w:rsidR="00D05417" w:rsidRPr="001A15D2" w:rsidRDefault="00D05417" w:rsidP="00134DE0">
      <w:pPr>
        <w:pStyle w:val="2f3"/>
      </w:pPr>
      <w:r w:rsidRPr="001A15D2">
        <w:t xml:space="preserve">Согласно Федеральному закону от 24.07.1998 </w:t>
      </w:r>
      <w:r w:rsidR="00134DE0">
        <w:t>№ </w:t>
      </w:r>
      <w:r w:rsidRPr="001A15D2">
        <w:t>125-ФЗ тариф</w:t>
      </w:r>
      <w:r w:rsidR="00F16109">
        <w:t xml:space="preserve"> </w:t>
      </w:r>
      <w:r w:rsidRPr="001A15D2">
        <w:t>на обязательное социальное страхование от несчастных случаев на производстве</w:t>
      </w:r>
      <w:r w:rsidR="00F16109">
        <w:t xml:space="preserve"> </w:t>
      </w:r>
      <w:r w:rsidRPr="001A15D2">
        <w:t>и профессиональных заболеваний определяется в зависимости от вида деятельности (код ОКВЭД).</w:t>
      </w:r>
    </w:p>
    <w:p w14:paraId="23E7695F" w14:textId="77777777" w:rsidR="00D05417" w:rsidRPr="001A15D2" w:rsidRDefault="00D05417" w:rsidP="00134DE0">
      <w:pPr>
        <w:pStyle w:val="2f3"/>
      </w:pPr>
    </w:p>
    <w:p w14:paraId="7FC22578"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56246321" w14:textId="40B324C3" w:rsidR="00D05417" w:rsidRPr="001A15D2" w:rsidRDefault="00D05417" w:rsidP="00134DE0">
      <w:pPr>
        <w:pStyle w:val="2f3"/>
        <w:rPr>
          <w:lang w:eastAsia="en-US"/>
        </w:rPr>
      </w:pPr>
      <w:r w:rsidRPr="001A15D2">
        <w:rPr>
          <w:lang w:eastAsia="en-US"/>
        </w:rPr>
        <w:t>Величина отчислений на социальные нужды (страховых взносов) заявлена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2018 год в размере 537 585,54 тыс. руб. исходя</w:t>
      </w:r>
      <w:r w:rsidRPr="001A15D2">
        <w:t xml:space="preserve"> </w:t>
      </w:r>
      <w:r w:rsidRPr="001A15D2">
        <w:rPr>
          <w:lang w:eastAsia="en-US"/>
        </w:rPr>
        <w:t>из ставки 30,4 % к заявленному в составе расчетной величины подконтрольных расходов фонду оплаты труда в размере 1 768 373,48 тыс. рублей.</w:t>
      </w:r>
    </w:p>
    <w:p w14:paraId="4CFBD09D" w14:textId="22201558" w:rsidR="00D05417" w:rsidRPr="001A15D2" w:rsidRDefault="00D05417" w:rsidP="00134DE0">
      <w:pPr>
        <w:pStyle w:val="2f3"/>
        <w:rPr>
          <w:lang w:eastAsia="en-US"/>
        </w:rPr>
      </w:pPr>
      <w:r w:rsidRPr="001A15D2">
        <w:rPr>
          <w:lang w:eastAsia="en-US"/>
        </w:rPr>
        <w:t>В обоснование заявленных расходов со стороны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w:t>
      </w:r>
    </w:p>
    <w:p w14:paraId="737EF8E4" w14:textId="77777777" w:rsidR="00D05417" w:rsidRPr="001A15D2" w:rsidRDefault="00D05417" w:rsidP="00134DE0">
      <w:pPr>
        <w:pStyle w:val="3"/>
        <w:rPr>
          <w:lang w:eastAsia="en-US"/>
        </w:rPr>
      </w:pPr>
      <w:r w:rsidRPr="001A15D2">
        <w:rPr>
          <w:lang w:eastAsia="en-US"/>
        </w:rPr>
        <w:t>расчет эффективной ставки по страховым взносам на 2018 год</w:t>
      </w:r>
      <w:r w:rsidR="00F16109">
        <w:rPr>
          <w:lang w:eastAsia="en-US"/>
        </w:rPr>
        <w:t xml:space="preserve"> </w:t>
      </w:r>
      <w:r w:rsidRPr="001A15D2">
        <w:rPr>
          <w:lang w:eastAsia="en-US"/>
        </w:rPr>
        <w:t>(29,58 %);</w:t>
      </w:r>
    </w:p>
    <w:p w14:paraId="691F2535" w14:textId="77777777" w:rsidR="00D05417" w:rsidRPr="001A15D2" w:rsidRDefault="00D05417" w:rsidP="00134DE0">
      <w:pPr>
        <w:pStyle w:val="3"/>
        <w:rPr>
          <w:lang w:eastAsia="en-US"/>
        </w:rPr>
      </w:pPr>
      <w:r w:rsidRPr="001A15D2">
        <w:rPr>
          <w:lang w:eastAsia="en-US"/>
        </w:rPr>
        <w:t>копия расчет по начисленным и уплаченным страховым взносам</w:t>
      </w:r>
      <w:r w:rsidR="00F16109">
        <w:rPr>
          <w:lang w:eastAsia="en-US"/>
        </w:rPr>
        <w:t xml:space="preserve"> </w:t>
      </w:r>
      <w:r w:rsidRPr="001A15D2">
        <w:rPr>
          <w:lang w:eastAsia="en-US"/>
        </w:rPr>
        <w:t xml:space="preserve">на обязательное социальное страхование от несчастных случаев на </w:t>
      </w:r>
      <w:r w:rsidRPr="001A15D2">
        <w:rPr>
          <w:lang w:eastAsia="en-US"/>
        </w:rPr>
        <w:lastRenderedPageBreak/>
        <w:t>производстве</w:t>
      </w:r>
      <w:r w:rsidR="00F16109">
        <w:rPr>
          <w:lang w:eastAsia="en-US"/>
        </w:rPr>
        <w:t xml:space="preserve"> </w:t>
      </w:r>
      <w:r w:rsidRPr="001A15D2">
        <w:rPr>
          <w:lang w:eastAsia="en-US"/>
        </w:rPr>
        <w:t>и профессиональных заболеваний, а также по расходам на выплату страхового обеспечения за 2016 год (Форма 4- ФСС);</w:t>
      </w:r>
    </w:p>
    <w:p w14:paraId="6AE34F1F" w14:textId="77777777" w:rsidR="00D05417" w:rsidRPr="001A15D2" w:rsidRDefault="00D05417" w:rsidP="00134DE0">
      <w:pPr>
        <w:pStyle w:val="3"/>
        <w:rPr>
          <w:lang w:eastAsia="en-US"/>
        </w:rPr>
      </w:pPr>
      <w:r w:rsidRPr="001A15D2">
        <w:rPr>
          <w:lang w:eastAsia="en-US"/>
        </w:rPr>
        <w:t xml:space="preserve">уведомление Государственного учреждения - филиала </w:t>
      </w:r>
      <w:r w:rsidR="00134DE0">
        <w:rPr>
          <w:lang w:eastAsia="en-US"/>
        </w:rPr>
        <w:t>№ </w:t>
      </w:r>
      <w:r w:rsidRPr="001A15D2">
        <w:rPr>
          <w:lang w:eastAsia="en-US"/>
        </w:rPr>
        <w:t>9 Государственного учреждения - Омского регионального отделения Фонда социального страхования Российской Федерации о размере страховых взносов</w:t>
      </w:r>
      <w:r w:rsidR="00F16109">
        <w:rPr>
          <w:lang w:eastAsia="en-US"/>
        </w:rPr>
        <w:t xml:space="preserve"> </w:t>
      </w:r>
      <w:r w:rsidRPr="001A15D2">
        <w:rPr>
          <w:lang w:eastAsia="en-US"/>
        </w:rPr>
        <w:t>на обязательное социальное страхование от несчастных случаев;</w:t>
      </w:r>
    </w:p>
    <w:p w14:paraId="2D5F558B" w14:textId="77777777" w:rsidR="00D05417" w:rsidRPr="001A15D2" w:rsidRDefault="00D05417" w:rsidP="00134DE0">
      <w:pPr>
        <w:pStyle w:val="3"/>
        <w:rPr>
          <w:lang w:eastAsia="en-US"/>
        </w:rPr>
      </w:pPr>
      <w:proofErr w:type="spellStart"/>
      <w:r w:rsidRPr="001A15D2">
        <w:rPr>
          <w:lang w:eastAsia="en-US"/>
        </w:rPr>
        <w:t>оборотно</w:t>
      </w:r>
      <w:proofErr w:type="spellEnd"/>
      <w:r w:rsidRPr="001A15D2">
        <w:rPr>
          <w:lang w:eastAsia="en-US"/>
        </w:rPr>
        <w:t xml:space="preserve">-сальдовая ведомость по </w:t>
      </w:r>
      <w:proofErr w:type="spellStart"/>
      <w:r w:rsidRPr="001A15D2">
        <w:rPr>
          <w:lang w:eastAsia="en-US"/>
        </w:rPr>
        <w:t>сч</w:t>
      </w:r>
      <w:proofErr w:type="spellEnd"/>
      <w:r w:rsidRPr="001A15D2">
        <w:rPr>
          <w:lang w:eastAsia="en-US"/>
        </w:rPr>
        <w:t>. 69 за 2016 год.</w:t>
      </w:r>
    </w:p>
    <w:p w14:paraId="3D6183F2" w14:textId="77777777" w:rsidR="00D05417" w:rsidRPr="001A15D2" w:rsidRDefault="00D05417" w:rsidP="00134DE0">
      <w:pPr>
        <w:pStyle w:val="2f3"/>
      </w:pPr>
    </w:p>
    <w:p w14:paraId="610FBB92" w14:textId="77777777" w:rsidR="00D05417" w:rsidRPr="001A15D2" w:rsidRDefault="00D05417" w:rsidP="00D05417">
      <w:pPr>
        <w:spacing w:line="360" w:lineRule="auto"/>
        <w:contextualSpacing/>
        <w:jc w:val="both"/>
        <w:rPr>
          <w:rFonts w:ascii="Myriad Pro" w:eastAsia="Calibri" w:hAnsi="Myriad Pro"/>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339BB604" w14:textId="7113F925" w:rsidR="00D05417" w:rsidRPr="001A15D2" w:rsidRDefault="00D05417" w:rsidP="00134DE0">
      <w:pPr>
        <w:pStyle w:val="2f3"/>
        <w:rPr>
          <w:b/>
          <w:lang w:eastAsia="en-US"/>
        </w:rPr>
      </w:pPr>
      <w:r w:rsidRPr="001A15D2">
        <w:rPr>
          <w:lang w:eastAsia="en-US"/>
        </w:rPr>
        <w:t>Согласно Экспертному заключению Р</w:t>
      </w:r>
      <w:r w:rsidR="00A94118" w:rsidRPr="001A15D2">
        <w:rPr>
          <w:lang w:eastAsia="en-US"/>
        </w:rPr>
        <w:t>ЭК Омской области</w:t>
      </w:r>
      <w:r w:rsidRPr="001A15D2">
        <w:rPr>
          <w:lang w:eastAsia="en-US"/>
        </w:rPr>
        <w:t xml:space="preserve"> общий процент отчислений на социальные нужды определен в размере - 30,40 %, что</w:t>
      </w:r>
      <w:r w:rsidR="00F16109">
        <w:rPr>
          <w:lang w:eastAsia="en-US"/>
        </w:rPr>
        <w:t xml:space="preserve"> </w:t>
      </w:r>
      <w:r w:rsidRPr="001A15D2">
        <w:rPr>
          <w:lang w:eastAsia="en-US"/>
        </w:rPr>
        <w:t>от установленного регулирующим органом фонда оплаты труда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2018 год составляет – 407 168,40 тыс. руб.</w:t>
      </w:r>
    </w:p>
    <w:p w14:paraId="77A29975" w14:textId="77777777" w:rsidR="00D05417" w:rsidRPr="001A15D2" w:rsidRDefault="00D05417" w:rsidP="00134DE0">
      <w:pPr>
        <w:pStyle w:val="2f3"/>
      </w:pPr>
    </w:p>
    <w:p w14:paraId="33E60DD3" w14:textId="77777777" w:rsidR="00D05417" w:rsidRPr="001A15D2" w:rsidRDefault="00D05417" w:rsidP="00D05417">
      <w:pPr>
        <w:spacing w:line="360" w:lineRule="auto"/>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1BAD15EC" w14:textId="77777777" w:rsidR="00D05417" w:rsidRPr="001A15D2" w:rsidRDefault="00D05417" w:rsidP="00134DE0">
      <w:pPr>
        <w:pStyle w:val="2f3"/>
      </w:pPr>
      <w:r w:rsidRPr="001A15D2">
        <w:t xml:space="preserve">При расчете совокупного процента отчислений на плановый период регулируемой организации следует руководствоваться нормами законодательства, предусмотренными НК РФ (часть вторая статьи 425-429 главы 34), Федеральным законом </w:t>
      </w:r>
      <w:r w:rsidR="00134DE0">
        <w:t>№ </w:t>
      </w:r>
      <w:r w:rsidRPr="001A15D2">
        <w:t xml:space="preserve">125-ФЗ от 24.07.1998, 179-ФЗ от 22.12.2005. </w:t>
      </w:r>
    </w:p>
    <w:p w14:paraId="5A2EB009" w14:textId="77777777" w:rsidR="00D05417" w:rsidRPr="001A15D2" w:rsidRDefault="00D05417" w:rsidP="00134DE0">
      <w:pPr>
        <w:pStyle w:val="2f3"/>
      </w:pPr>
      <w:r w:rsidRPr="001A15D2">
        <w:t xml:space="preserve">Также следует учитывать предельную величину базы регрессивной шкалы по страховым взносам. </w:t>
      </w:r>
    </w:p>
    <w:p w14:paraId="4C24370A" w14:textId="77777777" w:rsidR="00D05417" w:rsidRPr="001A15D2" w:rsidRDefault="00D05417" w:rsidP="00134DE0">
      <w:pPr>
        <w:pStyle w:val="2f3"/>
      </w:pPr>
      <w:r w:rsidRPr="001A15D2">
        <w:t>Постановлением Правительства Российской Федерации от 15.11.2017</w:t>
      </w:r>
      <w:r w:rsidR="00F16109">
        <w:t xml:space="preserve"> </w:t>
      </w:r>
      <w:r w:rsidR="00134DE0">
        <w:t>№ </w:t>
      </w:r>
      <w:r w:rsidRPr="001A15D2">
        <w:t>1378 установлена предельная величина базы для исчисления страховых взносов на обязательное страхование на случай временной нетрудоспособности</w:t>
      </w:r>
      <w:r w:rsidR="00F16109">
        <w:t xml:space="preserve"> </w:t>
      </w:r>
      <w:r w:rsidRPr="001A15D2">
        <w:t>и в связи</w:t>
      </w:r>
      <w:r w:rsidR="008A06EB">
        <w:t xml:space="preserve"> </w:t>
      </w:r>
      <w:r w:rsidRPr="001A15D2">
        <w:t>с материнством и на</w:t>
      </w:r>
      <w:r w:rsidR="00F16109">
        <w:t xml:space="preserve"> </w:t>
      </w:r>
      <w:r w:rsidRPr="001A15D2">
        <w:t>обязательное пенсионное страхование с 01.01.2018</w:t>
      </w:r>
      <w:r w:rsidR="00F16109">
        <w:t xml:space="preserve"> </w:t>
      </w:r>
      <w:r w:rsidRPr="001A15D2">
        <w:t>и составила: на обязательное социальное страхование на случай временной нетрудоспособности</w:t>
      </w:r>
      <w:r w:rsidR="00F16109">
        <w:t xml:space="preserve"> </w:t>
      </w:r>
      <w:r w:rsidRPr="001A15D2">
        <w:t>и в связи с материнством – 815 000 руб.;</w:t>
      </w:r>
      <w:r w:rsidR="00F16109">
        <w:t xml:space="preserve"> </w:t>
      </w:r>
      <w:r w:rsidRPr="001A15D2">
        <w:t>на обязательное пенсионное страхование – 1 021 000 руб.</w:t>
      </w:r>
    </w:p>
    <w:tbl>
      <w:tblPr>
        <w:tblStyle w:val="afff5"/>
        <w:tblW w:w="5000" w:type="pct"/>
        <w:tblLook w:val="04A0" w:firstRow="1" w:lastRow="0" w:firstColumn="1" w:lastColumn="0" w:noHBand="0" w:noVBand="1"/>
      </w:tblPr>
      <w:tblGrid>
        <w:gridCol w:w="1953"/>
        <w:gridCol w:w="1197"/>
        <w:gridCol w:w="1198"/>
        <w:gridCol w:w="1198"/>
        <w:gridCol w:w="1199"/>
        <w:gridCol w:w="1420"/>
        <w:gridCol w:w="1179"/>
      </w:tblGrid>
      <w:tr w:rsidR="00D05417" w:rsidRPr="00134DE0" w14:paraId="68FCDF10" w14:textId="77777777" w:rsidTr="00134DE0">
        <w:trPr>
          <w:cantSplit/>
          <w:tblHeader/>
        </w:trPr>
        <w:tc>
          <w:tcPr>
            <w:tcW w:w="101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24605872"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lastRenderedPageBreak/>
              <w:t>Показатель</w:t>
            </w:r>
          </w:p>
        </w:tc>
        <w:tc>
          <w:tcPr>
            <w:tcW w:w="130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F2DD0C7"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t>Пенсионный фонд</w:t>
            </w:r>
          </w:p>
        </w:tc>
        <w:tc>
          <w:tcPr>
            <w:tcW w:w="1306" w:type="pct"/>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BAF2115"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t>Фонд социального страхования</w:t>
            </w:r>
          </w:p>
        </w:tc>
        <w:tc>
          <w:tcPr>
            <w:tcW w:w="730"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89504B6"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t>Медицинское страхование</w:t>
            </w:r>
          </w:p>
        </w:tc>
        <w:tc>
          <w:tcPr>
            <w:tcW w:w="639"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17E28B0B"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t>Полная ставка страховых взносов (без учета регрессии)</w:t>
            </w:r>
          </w:p>
        </w:tc>
      </w:tr>
      <w:tr w:rsidR="00D05417" w:rsidRPr="00134DE0" w14:paraId="604BB8E2" w14:textId="77777777" w:rsidTr="00134DE0">
        <w:trPr>
          <w:cantSplit/>
          <w:tblHeader/>
        </w:trPr>
        <w:tc>
          <w:tcPr>
            <w:tcW w:w="101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4806603F" w14:textId="77777777" w:rsidR="00D05417" w:rsidRPr="00134DE0" w:rsidRDefault="00D05417" w:rsidP="00F6562E">
            <w:pPr>
              <w:rPr>
                <w:rFonts w:ascii="Myriad Pro" w:eastAsia="Calibri" w:hAnsi="Myriad Pro"/>
                <w:color w:val="FFFFFF" w:themeColor="background1"/>
                <w:sz w:val="20"/>
                <w:szCs w:val="20"/>
              </w:rPr>
            </w:pP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37A73F42"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t>Годовой доход до</w:t>
            </w:r>
          </w:p>
          <w:p w14:paraId="26328FCF"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t xml:space="preserve"> 1 021 000 руб.</w:t>
            </w: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CC3C0F4"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t xml:space="preserve">Годовой доход свыше </w:t>
            </w:r>
          </w:p>
          <w:p w14:paraId="7CCE38CA"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t>1 021 000 руб.</w:t>
            </w: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0E6589CF"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t>Годовой доход до</w:t>
            </w:r>
            <w:r w:rsidR="00F16109" w:rsidRPr="00134DE0">
              <w:rPr>
                <w:rFonts w:ascii="Myriad Pro" w:eastAsia="Calibri" w:hAnsi="Myriad Pro"/>
                <w:color w:val="FFFFFF" w:themeColor="background1"/>
                <w:sz w:val="20"/>
                <w:szCs w:val="20"/>
              </w:rPr>
              <w:t xml:space="preserve"> </w:t>
            </w:r>
            <w:r w:rsidRPr="00134DE0">
              <w:rPr>
                <w:rFonts w:ascii="Myriad Pro" w:eastAsia="Calibri" w:hAnsi="Myriad Pro"/>
                <w:color w:val="FFFFFF" w:themeColor="background1"/>
                <w:sz w:val="20"/>
                <w:szCs w:val="20"/>
              </w:rPr>
              <w:t>815 000 руб.</w:t>
            </w: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68647761"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t>Годовой доход сверх</w:t>
            </w:r>
          </w:p>
          <w:p w14:paraId="7144B261" w14:textId="77777777" w:rsidR="00D05417" w:rsidRPr="00134DE0" w:rsidRDefault="00D05417" w:rsidP="00F6562E">
            <w:pPr>
              <w:rPr>
                <w:rFonts w:ascii="Myriad Pro" w:eastAsia="Calibri" w:hAnsi="Myriad Pro"/>
                <w:color w:val="FFFFFF" w:themeColor="background1"/>
                <w:sz w:val="20"/>
                <w:szCs w:val="20"/>
              </w:rPr>
            </w:pPr>
            <w:r w:rsidRPr="00134DE0">
              <w:rPr>
                <w:rFonts w:ascii="Myriad Pro" w:eastAsia="Calibri" w:hAnsi="Myriad Pro"/>
                <w:color w:val="FFFFFF" w:themeColor="background1"/>
                <w:sz w:val="20"/>
                <w:szCs w:val="20"/>
              </w:rPr>
              <w:t>815 000 руб.</w:t>
            </w:r>
          </w:p>
        </w:tc>
        <w:tc>
          <w:tcPr>
            <w:tcW w:w="730"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37C33E3" w14:textId="77777777" w:rsidR="00D05417" w:rsidRPr="00134DE0" w:rsidRDefault="00D05417" w:rsidP="00F6562E">
            <w:pPr>
              <w:rPr>
                <w:rFonts w:ascii="Myriad Pro" w:eastAsia="Calibri" w:hAnsi="Myriad Pro"/>
                <w:color w:val="FFFFFF" w:themeColor="background1"/>
                <w:sz w:val="20"/>
                <w:szCs w:val="20"/>
              </w:rPr>
            </w:pPr>
          </w:p>
        </w:tc>
        <w:tc>
          <w:tcPr>
            <w:tcW w:w="639"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hideMark/>
          </w:tcPr>
          <w:p w14:paraId="7EDF8705" w14:textId="77777777" w:rsidR="00D05417" w:rsidRPr="00134DE0" w:rsidRDefault="00D05417" w:rsidP="00F6562E">
            <w:pPr>
              <w:rPr>
                <w:rFonts w:ascii="Myriad Pro" w:eastAsia="Calibri" w:hAnsi="Myriad Pro"/>
                <w:color w:val="FFFFFF" w:themeColor="background1"/>
                <w:sz w:val="20"/>
                <w:szCs w:val="20"/>
              </w:rPr>
            </w:pPr>
          </w:p>
        </w:tc>
      </w:tr>
      <w:tr w:rsidR="00D05417" w:rsidRPr="00134DE0" w14:paraId="63FD1C6A" w14:textId="77777777" w:rsidTr="00134DE0">
        <w:trPr>
          <w:cantSplit/>
          <w:tblHeader/>
        </w:trPr>
        <w:tc>
          <w:tcPr>
            <w:tcW w:w="10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400AFDC" w14:textId="77777777" w:rsidR="00D05417" w:rsidRPr="00134DE0" w:rsidRDefault="00D05417" w:rsidP="00F6562E">
            <w:pPr>
              <w:rPr>
                <w:rFonts w:ascii="Myriad Pro" w:eastAsia="Calibri" w:hAnsi="Myriad Pro"/>
                <w:b/>
                <w:bCs/>
                <w:color w:val="FFFFFF" w:themeColor="background1"/>
                <w:sz w:val="20"/>
                <w:szCs w:val="20"/>
              </w:rPr>
            </w:pPr>
            <w:r w:rsidRPr="00134DE0">
              <w:rPr>
                <w:rFonts w:ascii="Myriad Pro" w:eastAsia="Calibri" w:hAnsi="Myriad Pro"/>
                <w:b/>
                <w:bCs/>
                <w:color w:val="FFFFFF" w:themeColor="background1"/>
                <w:sz w:val="20"/>
                <w:szCs w:val="20"/>
              </w:rPr>
              <w:t>1</w:t>
            </w: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39676B21" w14:textId="77777777" w:rsidR="00D05417" w:rsidRPr="00134DE0" w:rsidRDefault="00D05417" w:rsidP="00F6562E">
            <w:pPr>
              <w:rPr>
                <w:rFonts w:ascii="Myriad Pro" w:eastAsia="Calibri" w:hAnsi="Myriad Pro"/>
                <w:b/>
                <w:bCs/>
                <w:color w:val="FFFFFF" w:themeColor="background1"/>
                <w:sz w:val="20"/>
                <w:szCs w:val="20"/>
              </w:rPr>
            </w:pPr>
            <w:r w:rsidRPr="00134DE0">
              <w:rPr>
                <w:rFonts w:ascii="Myriad Pro" w:eastAsia="Calibri" w:hAnsi="Myriad Pro"/>
                <w:b/>
                <w:bCs/>
                <w:color w:val="FFFFFF" w:themeColor="background1"/>
                <w:sz w:val="20"/>
                <w:szCs w:val="20"/>
              </w:rPr>
              <w:t>2</w:t>
            </w: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4F85B385" w14:textId="77777777" w:rsidR="00D05417" w:rsidRPr="00134DE0" w:rsidRDefault="00D05417" w:rsidP="00F6562E">
            <w:pPr>
              <w:rPr>
                <w:rFonts w:ascii="Myriad Pro" w:eastAsia="Calibri" w:hAnsi="Myriad Pro"/>
                <w:b/>
                <w:bCs/>
                <w:color w:val="FFFFFF" w:themeColor="background1"/>
                <w:sz w:val="20"/>
                <w:szCs w:val="20"/>
              </w:rPr>
            </w:pPr>
            <w:r w:rsidRPr="00134DE0">
              <w:rPr>
                <w:rFonts w:ascii="Myriad Pro" w:eastAsia="Calibri" w:hAnsi="Myriad Pro"/>
                <w:b/>
                <w:bCs/>
                <w:color w:val="FFFFFF" w:themeColor="background1"/>
                <w:sz w:val="20"/>
                <w:szCs w:val="20"/>
              </w:rPr>
              <w:t>3</w:t>
            </w: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5744C9AF" w14:textId="77777777" w:rsidR="00D05417" w:rsidRPr="00134DE0" w:rsidRDefault="00D05417" w:rsidP="00F6562E">
            <w:pPr>
              <w:rPr>
                <w:rFonts w:ascii="Myriad Pro" w:eastAsia="Calibri" w:hAnsi="Myriad Pro"/>
                <w:b/>
                <w:bCs/>
                <w:color w:val="FFFFFF" w:themeColor="background1"/>
                <w:sz w:val="20"/>
                <w:szCs w:val="20"/>
              </w:rPr>
            </w:pPr>
            <w:r w:rsidRPr="00134DE0">
              <w:rPr>
                <w:rFonts w:ascii="Myriad Pro" w:eastAsia="Calibri" w:hAnsi="Myriad Pro"/>
                <w:b/>
                <w:bCs/>
                <w:color w:val="FFFFFF" w:themeColor="background1"/>
                <w:sz w:val="20"/>
                <w:szCs w:val="20"/>
              </w:rPr>
              <w:t>4</w:t>
            </w:r>
          </w:p>
        </w:tc>
        <w:tc>
          <w:tcPr>
            <w:tcW w:w="65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4FA2CA6" w14:textId="77777777" w:rsidR="00D05417" w:rsidRPr="00134DE0" w:rsidRDefault="00D05417" w:rsidP="00F6562E">
            <w:pPr>
              <w:rPr>
                <w:rFonts w:ascii="Myriad Pro" w:eastAsia="Calibri" w:hAnsi="Myriad Pro"/>
                <w:b/>
                <w:bCs/>
                <w:color w:val="FFFFFF" w:themeColor="background1"/>
                <w:sz w:val="20"/>
                <w:szCs w:val="20"/>
              </w:rPr>
            </w:pPr>
            <w:r w:rsidRPr="00134DE0">
              <w:rPr>
                <w:rFonts w:ascii="Myriad Pro" w:eastAsia="Calibri" w:hAnsi="Myriad Pro"/>
                <w:b/>
                <w:bCs/>
                <w:color w:val="FFFFFF" w:themeColor="background1"/>
                <w:sz w:val="20"/>
                <w:szCs w:val="20"/>
              </w:rPr>
              <w:t>5</w:t>
            </w:r>
          </w:p>
        </w:tc>
        <w:tc>
          <w:tcPr>
            <w:tcW w:w="73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0C8F8944" w14:textId="77777777" w:rsidR="00D05417" w:rsidRPr="00134DE0" w:rsidRDefault="00D05417" w:rsidP="00F6562E">
            <w:pPr>
              <w:rPr>
                <w:rFonts w:ascii="Myriad Pro" w:eastAsia="Calibri" w:hAnsi="Myriad Pro"/>
                <w:b/>
                <w:bCs/>
                <w:color w:val="FFFFFF" w:themeColor="background1"/>
                <w:sz w:val="20"/>
                <w:szCs w:val="20"/>
              </w:rPr>
            </w:pPr>
            <w:r w:rsidRPr="00134DE0">
              <w:rPr>
                <w:rFonts w:ascii="Myriad Pro" w:eastAsia="Calibri" w:hAnsi="Myriad Pro"/>
                <w:b/>
                <w:bCs/>
                <w:color w:val="FFFFFF" w:themeColor="background1"/>
                <w:sz w:val="20"/>
                <w:szCs w:val="20"/>
              </w:rPr>
              <w:t>6</w:t>
            </w:r>
          </w:p>
        </w:tc>
        <w:tc>
          <w:tcPr>
            <w:tcW w:w="63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tcPr>
          <w:p w14:paraId="7991A894" w14:textId="77777777" w:rsidR="00D05417" w:rsidRPr="00134DE0" w:rsidRDefault="00D05417" w:rsidP="00F6562E">
            <w:pPr>
              <w:rPr>
                <w:rFonts w:ascii="Myriad Pro" w:eastAsia="Calibri" w:hAnsi="Myriad Pro"/>
                <w:b/>
                <w:bCs/>
                <w:color w:val="FFFFFF" w:themeColor="background1"/>
                <w:sz w:val="20"/>
                <w:szCs w:val="20"/>
              </w:rPr>
            </w:pPr>
            <w:r w:rsidRPr="00134DE0">
              <w:rPr>
                <w:rFonts w:ascii="Myriad Pro" w:eastAsia="Calibri" w:hAnsi="Myriad Pro"/>
                <w:b/>
                <w:bCs/>
                <w:color w:val="FFFFFF" w:themeColor="background1"/>
                <w:sz w:val="20"/>
                <w:szCs w:val="20"/>
              </w:rPr>
              <w:t>7</w:t>
            </w:r>
          </w:p>
        </w:tc>
      </w:tr>
      <w:tr w:rsidR="00D05417" w:rsidRPr="00134DE0" w14:paraId="1CDCE6C2" w14:textId="77777777" w:rsidTr="00134DE0">
        <w:trPr>
          <w:cantSplit/>
        </w:trPr>
        <w:tc>
          <w:tcPr>
            <w:tcW w:w="1019" w:type="pct"/>
            <w:tcBorders>
              <w:top w:val="single" w:sz="4" w:space="0" w:color="FFFFFF" w:themeColor="background1"/>
            </w:tcBorders>
            <w:hideMark/>
          </w:tcPr>
          <w:p w14:paraId="00380905"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Общий налоговый режим. Плательщики, применяющие УСН и ЕНВД без права на льготный тариф, ИП с наемными работниками.</w:t>
            </w:r>
          </w:p>
        </w:tc>
        <w:tc>
          <w:tcPr>
            <w:tcW w:w="653" w:type="pct"/>
            <w:tcBorders>
              <w:top w:val="single" w:sz="4" w:space="0" w:color="FFFFFF" w:themeColor="background1"/>
            </w:tcBorders>
            <w:hideMark/>
          </w:tcPr>
          <w:p w14:paraId="00BEB79F"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22%</w:t>
            </w:r>
          </w:p>
        </w:tc>
        <w:tc>
          <w:tcPr>
            <w:tcW w:w="653" w:type="pct"/>
            <w:tcBorders>
              <w:top w:val="single" w:sz="4" w:space="0" w:color="FFFFFF" w:themeColor="background1"/>
            </w:tcBorders>
            <w:hideMark/>
          </w:tcPr>
          <w:p w14:paraId="2F970816"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10%</w:t>
            </w:r>
          </w:p>
        </w:tc>
        <w:tc>
          <w:tcPr>
            <w:tcW w:w="653" w:type="pct"/>
            <w:tcBorders>
              <w:top w:val="single" w:sz="4" w:space="0" w:color="FFFFFF" w:themeColor="background1"/>
            </w:tcBorders>
            <w:hideMark/>
          </w:tcPr>
          <w:p w14:paraId="501DF41E"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2,90%</w:t>
            </w:r>
          </w:p>
        </w:tc>
        <w:tc>
          <w:tcPr>
            <w:tcW w:w="653" w:type="pct"/>
            <w:tcBorders>
              <w:top w:val="single" w:sz="4" w:space="0" w:color="FFFFFF" w:themeColor="background1"/>
            </w:tcBorders>
            <w:hideMark/>
          </w:tcPr>
          <w:p w14:paraId="282B03EF"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0%</w:t>
            </w:r>
          </w:p>
        </w:tc>
        <w:tc>
          <w:tcPr>
            <w:tcW w:w="730" w:type="pct"/>
            <w:tcBorders>
              <w:top w:val="single" w:sz="4" w:space="0" w:color="FFFFFF" w:themeColor="background1"/>
            </w:tcBorders>
            <w:hideMark/>
          </w:tcPr>
          <w:p w14:paraId="1542A3EB"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5,10%</w:t>
            </w:r>
          </w:p>
        </w:tc>
        <w:tc>
          <w:tcPr>
            <w:tcW w:w="639" w:type="pct"/>
            <w:tcBorders>
              <w:top w:val="single" w:sz="4" w:space="0" w:color="FFFFFF" w:themeColor="background1"/>
            </w:tcBorders>
            <w:hideMark/>
          </w:tcPr>
          <w:p w14:paraId="38973BC6"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30%</w:t>
            </w:r>
          </w:p>
        </w:tc>
      </w:tr>
      <w:tr w:rsidR="00D05417" w:rsidRPr="00134DE0" w14:paraId="2B281020" w14:textId="77777777" w:rsidTr="00134DE0">
        <w:trPr>
          <w:cantSplit/>
        </w:trPr>
        <w:tc>
          <w:tcPr>
            <w:tcW w:w="1019" w:type="pct"/>
            <w:hideMark/>
          </w:tcPr>
          <w:p w14:paraId="618D736C"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Благотворительные и некоммерческие организации на УСН.</w:t>
            </w:r>
          </w:p>
        </w:tc>
        <w:tc>
          <w:tcPr>
            <w:tcW w:w="653" w:type="pct"/>
            <w:hideMark/>
          </w:tcPr>
          <w:p w14:paraId="0A91D300"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20%</w:t>
            </w:r>
          </w:p>
        </w:tc>
        <w:tc>
          <w:tcPr>
            <w:tcW w:w="653" w:type="pct"/>
            <w:hideMark/>
          </w:tcPr>
          <w:p w14:paraId="17585589"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10%</w:t>
            </w:r>
          </w:p>
        </w:tc>
        <w:tc>
          <w:tcPr>
            <w:tcW w:w="653" w:type="pct"/>
            <w:hideMark/>
          </w:tcPr>
          <w:p w14:paraId="32D61487"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0</w:t>
            </w:r>
          </w:p>
        </w:tc>
        <w:tc>
          <w:tcPr>
            <w:tcW w:w="653" w:type="pct"/>
            <w:hideMark/>
          </w:tcPr>
          <w:p w14:paraId="59DE5BE1"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0</w:t>
            </w:r>
          </w:p>
        </w:tc>
        <w:tc>
          <w:tcPr>
            <w:tcW w:w="730" w:type="pct"/>
            <w:hideMark/>
          </w:tcPr>
          <w:p w14:paraId="4277A29A"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0</w:t>
            </w:r>
          </w:p>
        </w:tc>
        <w:tc>
          <w:tcPr>
            <w:tcW w:w="639" w:type="pct"/>
            <w:hideMark/>
          </w:tcPr>
          <w:p w14:paraId="02A5BBF3" w14:textId="77777777" w:rsidR="00D05417" w:rsidRPr="00134DE0" w:rsidRDefault="00D05417" w:rsidP="00F6562E">
            <w:pPr>
              <w:rPr>
                <w:rFonts w:ascii="Myriad Pro" w:eastAsia="Calibri" w:hAnsi="Myriad Pro"/>
                <w:color w:val="000000" w:themeColor="text1"/>
                <w:sz w:val="20"/>
                <w:szCs w:val="20"/>
              </w:rPr>
            </w:pPr>
            <w:r w:rsidRPr="00134DE0">
              <w:rPr>
                <w:rFonts w:ascii="Myriad Pro" w:eastAsia="Calibri" w:hAnsi="Myriad Pro"/>
                <w:color w:val="000000" w:themeColor="text1"/>
                <w:sz w:val="20"/>
                <w:szCs w:val="20"/>
              </w:rPr>
              <w:t>20%</w:t>
            </w:r>
          </w:p>
        </w:tc>
      </w:tr>
    </w:tbl>
    <w:p w14:paraId="3AFF73F8" w14:textId="7C7294DD" w:rsidR="00D05417" w:rsidRPr="001A15D2" w:rsidRDefault="00D05417" w:rsidP="00134DE0">
      <w:pPr>
        <w:pStyle w:val="2f3"/>
      </w:pPr>
      <w:r w:rsidRPr="001A15D2">
        <w:t>Для расчета отчислений на социальные нужды на плановый 2018 год филиалом</w:t>
      </w:r>
      <w:r w:rsidR="00F16109">
        <w:t xml:space="preserve"> </w:t>
      </w:r>
      <w:r w:rsidR="00801C45">
        <w:t>ПАО </w:t>
      </w:r>
      <w:r w:rsidR="00F16109">
        <w:t>«МРСК Сибири» - «Омскэнерго»</w:t>
      </w:r>
      <w:r w:rsidRPr="001A15D2">
        <w:t xml:space="preserve"> и РЭК Омской области был применен совокупный процент отчислений в размере 30,4 %, в том числе:</w:t>
      </w:r>
    </w:p>
    <w:p w14:paraId="7510C17D" w14:textId="77777777" w:rsidR="00D05417" w:rsidRPr="001A15D2" w:rsidRDefault="00D05417" w:rsidP="00134DE0">
      <w:pPr>
        <w:pStyle w:val="3"/>
        <w:rPr>
          <w:lang w:eastAsia="ru-RU"/>
        </w:rPr>
      </w:pPr>
      <w:r w:rsidRPr="001A15D2">
        <w:rPr>
          <w:lang w:eastAsia="ru-RU"/>
        </w:rPr>
        <w:t>22,0 % - в пределах установленной предельной величины базы для начисления страховых взносов на обязательное пенсионное страхование;</w:t>
      </w:r>
    </w:p>
    <w:p w14:paraId="1EDBD4CB" w14:textId="77777777" w:rsidR="00D05417" w:rsidRPr="001A15D2" w:rsidRDefault="00D05417" w:rsidP="00134DE0">
      <w:pPr>
        <w:pStyle w:val="3"/>
        <w:rPr>
          <w:lang w:eastAsia="ru-RU"/>
        </w:rPr>
      </w:pPr>
      <w:r w:rsidRPr="001A15D2">
        <w:rPr>
          <w:lang w:eastAsia="ru-RU"/>
        </w:rPr>
        <w:t>2,9 % - в пределах установленной предельной величины базы для начисления страховых взносов на обязательное социальное страхование</w:t>
      </w:r>
      <w:r w:rsidR="00F16109">
        <w:rPr>
          <w:lang w:eastAsia="ru-RU"/>
        </w:rPr>
        <w:t xml:space="preserve"> </w:t>
      </w:r>
      <w:r w:rsidRPr="001A15D2">
        <w:rPr>
          <w:lang w:eastAsia="ru-RU"/>
        </w:rPr>
        <w:t>на случай временной нетрудоспособности;</w:t>
      </w:r>
    </w:p>
    <w:p w14:paraId="727F374D" w14:textId="77777777" w:rsidR="00D05417" w:rsidRPr="001A15D2" w:rsidRDefault="00D05417" w:rsidP="00134DE0">
      <w:pPr>
        <w:pStyle w:val="3"/>
        <w:rPr>
          <w:lang w:eastAsia="ru-RU"/>
        </w:rPr>
      </w:pPr>
      <w:r w:rsidRPr="001A15D2">
        <w:rPr>
          <w:lang w:eastAsia="ru-RU"/>
        </w:rPr>
        <w:t>5,1 % - в федеральный фонд обязательного медицинского страхования;</w:t>
      </w:r>
    </w:p>
    <w:p w14:paraId="157970B9" w14:textId="77777777" w:rsidR="00D05417" w:rsidRPr="001A15D2" w:rsidRDefault="00D05417" w:rsidP="00134DE0">
      <w:pPr>
        <w:pStyle w:val="3"/>
        <w:rPr>
          <w:lang w:eastAsia="ru-RU"/>
        </w:rPr>
      </w:pPr>
      <w:r w:rsidRPr="001A15D2">
        <w:rPr>
          <w:lang w:eastAsia="ru-RU"/>
        </w:rPr>
        <w:t>0,4 % взносов - на обязательное социальное страхование</w:t>
      </w:r>
      <w:r w:rsidR="00F16109">
        <w:rPr>
          <w:lang w:eastAsia="ru-RU"/>
        </w:rPr>
        <w:t xml:space="preserve"> </w:t>
      </w:r>
      <w:r w:rsidRPr="001A15D2">
        <w:rPr>
          <w:lang w:eastAsia="ru-RU"/>
        </w:rPr>
        <w:t xml:space="preserve">от несчастных случаев на производстве и профессиональных заболеваний (Государственного учреждения - филиала </w:t>
      </w:r>
      <w:r w:rsidR="00134DE0">
        <w:rPr>
          <w:lang w:eastAsia="ru-RU"/>
        </w:rPr>
        <w:t>№ </w:t>
      </w:r>
      <w:r w:rsidRPr="001A15D2">
        <w:rPr>
          <w:lang w:eastAsia="ru-RU"/>
        </w:rPr>
        <w:t>9 Государственного учреждения - Омского регионального отделения Фонда социального страхования Российской Федерации о размере страховых взносов на обязательное социальное страхование от несчастных случаев).</w:t>
      </w:r>
    </w:p>
    <w:p w14:paraId="6EE62479" w14:textId="77777777" w:rsidR="00D05417" w:rsidRPr="001A15D2" w:rsidRDefault="00D05417" w:rsidP="00134DE0">
      <w:pPr>
        <w:pStyle w:val="2f3"/>
      </w:pPr>
      <w:r w:rsidRPr="001A15D2">
        <w:t>Исходя из совокупного процента отчислений 30,4 %, величина отчислений</w:t>
      </w:r>
      <w:r w:rsidR="00F16109">
        <w:t xml:space="preserve"> </w:t>
      </w:r>
      <w:r w:rsidRPr="001A15D2">
        <w:t>на социальные нужды на 2018 год получена Исполнителем в размере 41</w:t>
      </w:r>
      <w:r w:rsidR="00A94118" w:rsidRPr="001A15D2">
        <w:t>1</w:t>
      </w:r>
      <w:r w:rsidRPr="001A15D2">
        <w:t> </w:t>
      </w:r>
      <w:r w:rsidR="00A94118" w:rsidRPr="001A15D2">
        <w:t>280</w:t>
      </w:r>
      <w:r w:rsidRPr="001A15D2">
        <w:t>,</w:t>
      </w:r>
      <w:r w:rsidR="00A94118" w:rsidRPr="001A15D2">
        <w:t>43</w:t>
      </w:r>
      <w:r w:rsidRPr="001A15D2">
        <w:t xml:space="preserve"> тыс. рублей от фонда оплаты труда, учтенного в подконтрольных расходах</w:t>
      </w:r>
      <w:r w:rsidR="00F16109">
        <w:t xml:space="preserve"> </w:t>
      </w:r>
      <w:r w:rsidRPr="001A15D2">
        <w:t>на 2018 год.</w:t>
      </w:r>
    </w:p>
    <w:p w14:paraId="0E1229CD" w14:textId="77777777" w:rsidR="00D05417" w:rsidRPr="001A15D2" w:rsidRDefault="00D05417" w:rsidP="00134DE0">
      <w:pPr>
        <w:pStyle w:val="2f3"/>
      </w:pPr>
      <w:r w:rsidRPr="001A15D2">
        <w:lastRenderedPageBreak/>
        <w:t>Вместе с тем согласно официальной позиции ФАС России, при расчете расходов по статье «Отчисления на социальные нужды» необходимо применять фактический процент отчислений на страховые нужды (решение ФАС России</w:t>
      </w:r>
      <w:r w:rsidR="00F16109">
        <w:t xml:space="preserve"> </w:t>
      </w:r>
      <w:r w:rsidRPr="001A15D2">
        <w:t xml:space="preserve">по Алтайскому краю от 11.12.2018 </w:t>
      </w:r>
      <w:r w:rsidR="00134DE0">
        <w:t>№ </w:t>
      </w:r>
      <w:r w:rsidRPr="001A15D2">
        <w:t>1728/18).</w:t>
      </w:r>
    </w:p>
    <w:p w14:paraId="69DA4A0E" w14:textId="77777777" w:rsidR="00D05417" w:rsidRPr="001A15D2" w:rsidRDefault="00D05417" w:rsidP="00134DE0">
      <w:pPr>
        <w:pStyle w:val="2f3"/>
      </w:pPr>
      <w:r w:rsidRPr="001A15D2">
        <w:t>Соответственно, плановый размер страховых взносов, согласно позиции ФАС России, должен определяться по фактической ставке этих взносов за полный истекший предыдущий период.</w:t>
      </w:r>
    </w:p>
    <w:p w14:paraId="7657D7D8" w14:textId="0E07364B" w:rsidR="00D05417" w:rsidRPr="001A15D2" w:rsidRDefault="00D05417" w:rsidP="00134DE0">
      <w:pPr>
        <w:pStyle w:val="2f3"/>
      </w:pPr>
      <w:r w:rsidRPr="001A15D2">
        <w:t>Согласно отчетным данным филиала</w:t>
      </w:r>
      <w:r w:rsidR="00F16109">
        <w:t xml:space="preserve"> </w:t>
      </w:r>
      <w:r w:rsidR="00801C45">
        <w:t>ПАО </w:t>
      </w:r>
      <w:r w:rsidR="00F16109">
        <w:t xml:space="preserve">«МРСК Сибири» - «Омскэнерго» </w:t>
      </w:r>
      <w:r w:rsidRPr="001A15D2">
        <w:t>за 2016 год фактические затраты на оплату труда по виду деятельности «Передача электрической энергии» составили 1 225 293,63 тыс. рублей.</w:t>
      </w:r>
    </w:p>
    <w:p w14:paraId="230074BA" w14:textId="77777777" w:rsidR="00D05417" w:rsidRPr="001A15D2" w:rsidRDefault="00D05417" w:rsidP="00134DE0">
      <w:pPr>
        <w:pStyle w:val="2f3"/>
      </w:pPr>
      <w:r w:rsidRPr="001A15D2">
        <w:t>Расходы на выплату страховых взносов в 2016 году составили 362 471,50 тыс. рублей или 29,58 % от фонда оплаты труда.</w:t>
      </w:r>
    </w:p>
    <w:p w14:paraId="638AD5C4" w14:textId="77777777" w:rsidR="00D05417" w:rsidRDefault="00D05417" w:rsidP="00134DE0">
      <w:pPr>
        <w:pStyle w:val="2f3"/>
      </w:pPr>
      <w:r w:rsidRPr="001A15D2">
        <w:t>Таким образом, плановые отчисления на социальные нужды в 2018 году</w:t>
      </w:r>
      <w:r w:rsidR="00F16109">
        <w:t xml:space="preserve"> </w:t>
      </w:r>
      <w:r w:rsidRPr="001A15D2">
        <w:t>с учетом позиции ФАС России составят 400 186,68 тыс. рублей от фонда оплаты труда, определенного в составе подконтрольных расходов на 2018 год. Отклонение от величины расходов, определенных РЭК Омской области составило (-6 981,72) тыс. руб.</w:t>
      </w:r>
    </w:p>
    <w:p w14:paraId="6037A402" w14:textId="77777777" w:rsidR="00134DE0" w:rsidRDefault="00134DE0">
      <w:pPr>
        <w:spacing w:after="160" w:line="259" w:lineRule="auto"/>
        <w:rPr>
          <w:rFonts w:ascii="Myriad Pro" w:eastAsia="Calibri" w:hAnsi="Myriad Pro"/>
          <w:color w:val="000000" w:themeColor="text1"/>
          <w:sz w:val="26"/>
          <w:szCs w:val="26"/>
        </w:rPr>
      </w:pPr>
      <w:r>
        <w:br w:type="page"/>
      </w:r>
    </w:p>
    <w:p w14:paraId="519BB878" w14:textId="77777777" w:rsidR="00D05417" w:rsidRPr="00134DE0" w:rsidRDefault="00D05417" w:rsidP="00134DE0">
      <w:pPr>
        <w:pStyle w:val="2"/>
        <w:numPr>
          <w:ilvl w:val="1"/>
          <w:numId w:val="2"/>
        </w:numPr>
        <w:spacing w:line="360" w:lineRule="auto"/>
        <w:ind w:left="720"/>
        <w:jc w:val="both"/>
        <w:rPr>
          <w:rFonts w:ascii="Myriad Pro" w:hAnsi="Myriad Pro"/>
          <w:b/>
          <w:color w:val="4F6228" w:themeColor="accent3" w:themeShade="80"/>
          <w:sz w:val="28"/>
          <w:szCs w:val="28"/>
        </w:rPr>
      </w:pPr>
      <w:bookmarkStart w:id="124" w:name="_Toc60135412"/>
      <w:r w:rsidRPr="00134DE0">
        <w:rPr>
          <w:rFonts w:ascii="Myriad Pro" w:hAnsi="Myriad Pro"/>
          <w:b/>
          <w:color w:val="4F6228" w:themeColor="accent3" w:themeShade="80"/>
          <w:sz w:val="28"/>
          <w:szCs w:val="28"/>
        </w:rPr>
        <w:lastRenderedPageBreak/>
        <w:t>Прочие неподконтрольные расходы</w:t>
      </w:r>
      <w:bookmarkEnd w:id="124"/>
    </w:p>
    <w:p w14:paraId="5E00A1F8" w14:textId="77777777" w:rsidR="00D05417" w:rsidRPr="001A15D2" w:rsidRDefault="00D05417" w:rsidP="00134DE0">
      <w:pPr>
        <w:pStyle w:val="2f3"/>
      </w:pPr>
      <w:r w:rsidRPr="001A15D2">
        <w:t xml:space="preserve">В соответствии с п.17 Основ ценообразования </w:t>
      </w:r>
      <w:r w:rsidR="00134DE0">
        <w:t>№ </w:t>
      </w:r>
      <w:r w:rsidRPr="001A15D2">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w:t>
      </w:r>
      <w:r w:rsidR="00F16109">
        <w:t xml:space="preserve"> </w:t>
      </w:r>
      <w:r w:rsidRPr="001A15D2">
        <w:t>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595280C8" w14:textId="77777777" w:rsidR="00D05417" w:rsidRPr="001A15D2" w:rsidRDefault="00D05417" w:rsidP="00134DE0">
      <w:pPr>
        <w:pStyle w:val="2f3"/>
      </w:pPr>
      <w:r w:rsidRPr="001A15D2">
        <w:t xml:space="preserve">На основании пункта 38 Основ ценообразования </w:t>
      </w:r>
      <w:r w:rsidR="00134DE0">
        <w:t>№ </w:t>
      </w:r>
      <w:r w:rsidRPr="001A15D2">
        <w:t>1178 перед началом каждого года долгосрочного периода регулирования определяются планируемые значения параметров расчета тарифов, в том числе величина неподконтрольных расходов, рассчитанная в соответствии с перечнем расходов, утвержденным</w:t>
      </w:r>
      <w:r w:rsidR="00F16109">
        <w:t xml:space="preserve"> </w:t>
      </w:r>
      <w:r w:rsidRPr="001A15D2">
        <w:t>в методических указаниях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 и содержащим в том числе расходы, связанные с осуществлением технологического присоединения к электрическим сетям, не включаемые в соответствии с пунктом 87 Основ ценообразования</w:t>
      </w:r>
      <w:r w:rsidR="00F16109">
        <w:t xml:space="preserve"> </w:t>
      </w:r>
      <w:r w:rsidR="00134DE0">
        <w:t>№ </w:t>
      </w:r>
      <w:r w:rsidRPr="001A15D2">
        <w:t>1178 в плату за технологическое присоединение, а также величина расходов</w:t>
      </w:r>
      <w:r w:rsidR="00F16109">
        <w:t xml:space="preserve"> </w:t>
      </w:r>
      <w:r w:rsidRPr="001A15D2">
        <w:t>на оплату технологического присоединения объектов электросетевого хозяйства к сетям смежной сетевой организации (за исключением расходов, включаемых</w:t>
      </w:r>
      <w:r w:rsidR="00F16109">
        <w:t xml:space="preserve"> </w:t>
      </w:r>
      <w:r w:rsidRPr="001A15D2">
        <w:t xml:space="preserve">в соответствии с пунктом 87 Основ ценообразования </w:t>
      </w:r>
      <w:r w:rsidR="00134DE0">
        <w:t>№ </w:t>
      </w:r>
      <w:r w:rsidRPr="001A15D2">
        <w:t>1178 в состав платы</w:t>
      </w:r>
      <w:r w:rsidR="00F16109">
        <w:t xml:space="preserve"> </w:t>
      </w:r>
      <w:r w:rsidRPr="001A15D2">
        <w:t>за технологическое присоединение, рассчитанной для лица, технологическое присоединение энергопринимающих устройств которого требует проведения мероприятий на объектах электросетевого хозяйства смежной сетевой организации) в размере, определенном исходя из утвержденной (рассчитанной) для такой смежной сетевой организации платы за технологическое присоединение.</w:t>
      </w:r>
    </w:p>
    <w:p w14:paraId="4D2362C1" w14:textId="77777777" w:rsidR="00D05417" w:rsidRPr="001A15D2" w:rsidRDefault="00D05417" w:rsidP="00134DE0">
      <w:pPr>
        <w:pStyle w:val="2f3"/>
      </w:pPr>
      <w:r w:rsidRPr="001A15D2">
        <w:t>В соответствии с п. 11 Методических указаний 98-э, в состав неподконтрольных расходов включаются прочие расходы, учитываемые при установлении тарифов на i-й год долгосрочного периода регулирования.</w:t>
      </w:r>
    </w:p>
    <w:p w14:paraId="619067BE" w14:textId="77777777" w:rsidR="00D05417" w:rsidRPr="001A15D2" w:rsidRDefault="00D05417" w:rsidP="00134DE0">
      <w:pPr>
        <w:pStyle w:val="2f3"/>
      </w:pPr>
      <w:r w:rsidRPr="001A15D2">
        <w:lastRenderedPageBreak/>
        <w:t>Согласно пункту 29 Основ ценообразования при определении фактических значений расходов (цен) регулирующий орган использует (в порядке очередности, если какой-либо из видов цен не может быть применен по причине отсутствия информации о таких ценах):</w:t>
      </w:r>
    </w:p>
    <w:p w14:paraId="7BE8D7DC" w14:textId="77777777" w:rsidR="00D05417" w:rsidRPr="001A15D2" w:rsidRDefault="00D05417" w:rsidP="00134DE0">
      <w:pPr>
        <w:pStyle w:val="3"/>
      </w:pPr>
      <w:r w:rsidRPr="001A15D2">
        <w:t>установленные на очередной период регулирования цены (тарифы)</w:t>
      </w:r>
      <w:r w:rsidR="00F16109">
        <w:t xml:space="preserve"> </w:t>
      </w:r>
      <w:r w:rsidRPr="001A15D2">
        <w:t>в случае, если цены (тарифы) на соответствующие товары (услуги) подлежат государственному регулированию;</w:t>
      </w:r>
    </w:p>
    <w:p w14:paraId="2EAE0C15" w14:textId="77777777" w:rsidR="00D05417" w:rsidRPr="001A15D2" w:rsidRDefault="00D05417" w:rsidP="00134DE0">
      <w:pPr>
        <w:pStyle w:val="3"/>
      </w:pPr>
      <w:r w:rsidRPr="001A15D2">
        <w:t>расходы (цены), установленные в договорах, заключенных</w:t>
      </w:r>
      <w:r w:rsidR="00F16109">
        <w:t xml:space="preserve"> </w:t>
      </w:r>
      <w:r w:rsidRPr="001A15D2">
        <w:t>в результате проведения торгов;</w:t>
      </w:r>
    </w:p>
    <w:p w14:paraId="66125087" w14:textId="77777777" w:rsidR="00D05417" w:rsidRPr="001A15D2" w:rsidRDefault="00D05417" w:rsidP="00134DE0">
      <w:pPr>
        <w:pStyle w:val="3"/>
      </w:pPr>
      <w:r w:rsidRPr="001A15D2">
        <w:t>рыночные цены, сложившиеся на организованных торговых площадках, в том числе биржах, функционирующих на территории Российской Федерации;</w:t>
      </w:r>
    </w:p>
    <w:p w14:paraId="67A82F25" w14:textId="77777777" w:rsidR="00D05417" w:rsidRPr="001A15D2" w:rsidRDefault="00D05417" w:rsidP="00134DE0">
      <w:pPr>
        <w:pStyle w:val="3"/>
      </w:pPr>
      <w:r w:rsidRPr="001A15D2">
        <w:t>рыночные цены, предоставляемые организациями, осуществляющими сбор информации о рыночных ценах, разработку и внедрение специализированных программных средств для исследования рыночных цен, подготовку периодических информационных и аналитических отчетов</w:t>
      </w:r>
      <w:r w:rsidR="00F16109">
        <w:t xml:space="preserve"> </w:t>
      </w:r>
      <w:r w:rsidRPr="001A15D2">
        <w:t>о рыночных ценах.</w:t>
      </w:r>
    </w:p>
    <w:p w14:paraId="3A25920E" w14:textId="77777777" w:rsidR="00D05417" w:rsidRPr="001A15D2" w:rsidRDefault="00D05417" w:rsidP="00134DE0">
      <w:pPr>
        <w:pStyle w:val="2f3"/>
      </w:pPr>
      <w:r w:rsidRPr="001A15D2">
        <w:t>При отсутствии указанных данных расчетные значения расходов определяются с использованием официальной статистической информации.</w:t>
      </w:r>
    </w:p>
    <w:p w14:paraId="4E610757" w14:textId="77777777" w:rsidR="00D05417" w:rsidRPr="001A15D2" w:rsidRDefault="00D05417" w:rsidP="00134DE0">
      <w:pPr>
        <w:pStyle w:val="2f3"/>
      </w:pPr>
      <w:r w:rsidRPr="001A15D2">
        <w:t>Состав расходов, учитываемых по данной статье, приведен в следующей таблице.</w:t>
      </w:r>
    </w:p>
    <w:tbl>
      <w:tblPr>
        <w:tblW w:w="5000" w:type="pct"/>
        <w:tblLook w:val="04A0" w:firstRow="1" w:lastRow="0" w:firstColumn="1" w:lastColumn="0" w:noHBand="0" w:noVBand="1"/>
      </w:tblPr>
      <w:tblGrid>
        <w:gridCol w:w="727"/>
        <w:gridCol w:w="1939"/>
        <w:gridCol w:w="1438"/>
        <w:gridCol w:w="1438"/>
        <w:gridCol w:w="1115"/>
        <w:gridCol w:w="1429"/>
        <w:gridCol w:w="1258"/>
      </w:tblGrid>
      <w:tr w:rsidR="00D05417" w:rsidRPr="00134DE0" w14:paraId="098011A2" w14:textId="77777777" w:rsidTr="00134DE0">
        <w:trPr>
          <w:trHeight w:val="240"/>
          <w:tblHeader/>
        </w:trPr>
        <w:tc>
          <w:tcPr>
            <w:tcW w:w="38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B636FCA" w14:textId="77777777" w:rsidR="00D05417" w:rsidRPr="00134DE0" w:rsidRDefault="00134DE0"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 </w:t>
            </w:r>
            <w:r w:rsidR="00D05417" w:rsidRPr="00134DE0">
              <w:rPr>
                <w:rFonts w:ascii="Myriad Pro" w:hAnsi="Myriad Pro"/>
                <w:color w:val="FFFFFF"/>
                <w:sz w:val="20"/>
                <w:szCs w:val="20"/>
                <w:lang w:eastAsia="ru-RU"/>
              </w:rPr>
              <w:t>п/п</w:t>
            </w:r>
          </w:p>
        </w:tc>
        <w:tc>
          <w:tcPr>
            <w:tcW w:w="1047"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0C49AC2"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Наименование</w:t>
            </w:r>
          </w:p>
        </w:tc>
        <w:tc>
          <w:tcPr>
            <w:tcW w:w="7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171E06B"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2016</w:t>
            </w: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8BB177B"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2018</w:t>
            </w:r>
          </w:p>
        </w:tc>
        <w:tc>
          <w:tcPr>
            <w:tcW w:w="6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C807C6A"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2018</w:t>
            </w:r>
          </w:p>
        </w:tc>
        <w:tc>
          <w:tcPr>
            <w:tcW w:w="76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831AC5D"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ТБР</w:t>
            </w:r>
            <w:r w:rsidR="00F16109" w:rsidRPr="00134DE0">
              <w:rPr>
                <w:rFonts w:ascii="Myriad Pro" w:hAnsi="Myriad Pro"/>
                <w:color w:val="FFFFFF"/>
                <w:sz w:val="20"/>
                <w:szCs w:val="20"/>
                <w:lang w:eastAsia="ru-RU"/>
              </w:rPr>
              <w:t xml:space="preserve"> </w:t>
            </w:r>
            <w:r w:rsidRPr="00134DE0">
              <w:rPr>
                <w:rFonts w:ascii="Myriad Pro" w:hAnsi="Myriad Pro"/>
                <w:color w:val="FFFFFF"/>
                <w:sz w:val="20"/>
                <w:szCs w:val="20"/>
                <w:lang w:eastAsia="ru-RU"/>
              </w:rPr>
              <w:t>/ Предложение</w:t>
            </w:r>
          </w:p>
        </w:tc>
        <w:tc>
          <w:tcPr>
            <w:tcW w:w="682"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4AE304E"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ТБР</w:t>
            </w:r>
            <w:r w:rsidR="00F16109" w:rsidRPr="00134DE0">
              <w:rPr>
                <w:rFonts w:ascii="Myriad Pro" w:hAnsi="Myriad Pro"/>
                <w:color w:val="FFFFFF"/>
                <w:sz w:val="20"/>
                <w:szCs w:val="20"/>
                <w:lang w:eastAsia="ru-RU"/>
              </w:rPr>
              <w:t xml:space="preserve"> </w:t>
            </w:r>
            <w:r w:rsidRPr="00134DE0">
              <w:rPr>
                <w:rFonts w:ascii="Myriad Pro" w:hAnsi="Myriad Pro"/>
                <w:color w:val="FFFFFF"/>
                <w:sz w:val="20"/>
                <w:szCs w:val="20"/>
                <w:lang w:eastAsia="ru-RU"/>
              </w:rPr>
              <w:t>/ Факт, %</w:t>
            </w:r>
          </w:p>
        </w:tc>
      </w:tr>
      <w:tr w:rsidR="00D05417" w:rsidRPr="00134DE0" w14:paraId="18D70973" w14:textId="77777777" w:rsidTr="00134DE0">
        <w:trPr>
          <w:trHeight w:val="1200"/>
          <w:tblHeader/>
        </w:trPr>
        <w:tc>
          <w:tcPr>
            <w:tcW w:w="38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131198B" w14:textId="77777777" w:rsidR="00D05417" w:rsidRPr="00134DE0" w:rsidRDefault="00D05417" w:rsidP="00F6562E">
            <w:pPr>
              <w:rPr>
                <w:rFonts w:ascii="Myriad Pro" w:hAnsi="Myriad Pro"/>
                <w:color w:val="FFFFFF"/>
                <w:sz w:val="20"/>
                <w:szCs w:val="20"/>
                <w:lang w:eastAsia="ru-RU"/>
              </w:rPr>
            </w:pPr>
          </w:p>
        </w:tc>
        <w:tc>
          <w:tcPr>
            <w:tcW w:w="10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3ADAAFC" w14:textId="77777777" w:rsidR="00D05417" w:rsidRPr="00134DE0" w:rsidRDefault="00D05417" w:rsidP="00F6562E">
            <w:pPr>
              <w:rPr>
                <w:rFonts w:ascii="Myriad Pro" w:hAnsi="Myriad Pro"/>
                <w:color w:val="FFFFFF"/>
                <w:sz w:val="20"/>
                <w:szCs w:val="20"/>
                <w:lang w:eastAsia="ru-RU"/>
              </w:rPr>
            </w:pPr>
          </w:p>
        </w:tc>
        <w:tc>
          <w:tcPr>
            <w:tcW w:w="7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88555F2" w14:textId="229D2E63"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 xml:space="preserve">Факт по данным филиала </w:t>
            </w:r>
            <w:r w:rsidR="00801C45">
              <w:rPr>
                <w:rFonts w:ascii="Myriad Pro" w:hAnsi="Myriad Pro"/>
                <w:color w:val="FFFFFF"/>
                <w:sz w:val="20"/>
                <w:szCs w:val="20"/>
                <w:lang w:eastAsia="ru-RU"/>
              </w:rPr>
              <w:t>ПАО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МРСК Сибири</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 xml:space="preserve"> -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Омскэнерго</w:t>
            </w:r>
            <w:r w:rsidR="007F519D">
              <w:rPr>
                <w:rFonts w:ascii="Myriad Pro" w:hAnsi="Myriad Pro"/>
                <w:color w:val="FFFFFF"/>
                <w:sz w:val="20"/>
                <w:szCs w:val="20"/>
                <w:lang w:eastAsia="ru-RU"/>
              </w:rPr>
              <w:t>»</w:t>
            </w: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E3EFAEF" w14:textId="186E5A36"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МРСК Сибири</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 xml:space="preserve"> -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Омскэнерго</w:t>
            </w:r>
            <w:r w:rsidR="007F519D">
              <w:rPr>
                <w:rFonts w:ascii="Myriad Pro" w:hAnsi="Myriad Pro"/>
                <w:color w:val="FFFFFF"/>
                <w:sz w:val="20"/>
                <w:szCs w:val="20"/>
                <w:lang w:eastAsia="ru-RU"/>
              </w:rPr>
              <w:t>»</w:t>
            </w:r>
          </w:p>
        </w:tc>
        <w:tc>
          <w:tcPr>
            <w:tcW w:w="6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12D6A62"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 xml:space="preserve">ТБР, </w:t>
            </w:r>
          </w:p>
        </w:tc>
        <w:tc>
          <w:tcPr>
            <w:tcW w:w="76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656F6FC" w14:textId="77777777" w:rsidR="00D05417" w:rsidRPr="00134DE0" w:rsidRDefault="00D05417" w:rsidP="00F6562E">
            <w:pPr>
              <w:rPr>
                <w:rFonts w:ascii="Myriad Pro" w:hAnsi="Myriad Pro"/>
                <w:color w:val="FFFFFF"/>
                <w:sz w:val="20"/>
                <w:szCs w:val="20"/>
                <w:lang w:eastAsia="ru-RU"/>
              </w:rPr>
            </w:pPr>
          </w:p>
        </w:tc>
        <w:tc>
          <w:tcPr>
            <w:tcW w:w="682"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14E0308" w14:textId="77777777" w:rsidR="00D05417" w:rsidRPr="00134DE0" w:rsidRDefault="00D05417" w:rsidP="00F6562E">
            <w:pPr>
              <w:rPr>
                <w:rFonts w:ascii="Myriad Pro" w:hAnsi="Myriad Pro"/>
                <w:color w:val="FFFFFF"/>
                <w:sz w:val="20"/>
                <w:szCs w:val="20"/>
                <w:lang w:eastAsia="ru-RU"/>
              </w:rPr>
            </w:pPr>
          </w:p>
        </w:tc>
      </w:tr>
      <w:tr w:rsidR="00D05417" w:rsidRPr="00134DE0" w14:paraId="3A895482" w14:textId="77777777" w:rsidTr="00134DE0">
        <w:trPr>
          <w:trHeight w:val="240"/>
          <w:tblHeader/>
        </w:trPr>
        <w:tc>
          <w:tcPr>
            <w:tcW w:w="38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923575" w14:textId="77777777" w:rsidR="00D05417" w:rsidRPr="00134DE0" w:rsidRDefault="00D05417" w:rsidP="00F6562E">
            <w:pPr>
              <w:rPr>
                <w:rFonts w:ascii="Myriad Pro" w:hAnsi="Myriad Pro"/>
                <w:color w:val="FFFFFF"/>
                <w:sz w:val="20"/>
                <w:szCs w:val="20"/>
                <w:lang w:eastAsia="ru-RU"/>
              </w:rPr>
            </w:pPr>
          </w:p>
        </w:tc>
        <w:tc>
          <w:tcPr>
            <w:tcW w:w="1047"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0197137" w14:textId="77777777" w:rsidR="00D05417" w:rsidRPr="00134DE0" w:rsidRDefault="00D05417" w:rsidP="00F6562E">
            <w:pPr>
              <w:rPr>
                <w:rFonts w:ascii="Myriad Pro" w:hAnsi="Myriad Pro"/>
                <w:color w:val="FFFFFF"/>
                <w:sz w:val="20"/>
                <w:szCs w:val="20"/>
                <w:lang w:eastAsia="ru-RU"/>
              </w:rPr>
            </w:pPr>
          </w:p>
        </w:tc>
        <w:tc>
          <w:tcPr>
            <w:tcW w:w="7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B192F29"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тыс. руб.</w:t>
            </w: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0330C1E"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тыс. руб.</w:t>
            </w:r>
          </w:p>
        </w:tc>
        <w:tc>
          <w:tcPr>
            <w:tcW w:w="60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16494AB"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тыс. руб.</w:t>
            </w:r>
          </w:p>
        </w:tc>
        <w:tc>
          <w:tcPr>
            <w:tcW w:w="76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AA83FAE"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w:t>
            </w:r>
          </w:p>
        </w:tc>
        <w:tc>
          <w:tcPr>
            <w:tcW w:w="68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9FF510" w14:textId="77777777" w:rsidR="00D05417" w:rsidRPr="00134DE0" w:rsidRDefault="00D05417" w:rsidP="00F6562E">
            <w:pPr>
              <w:jc w:val="center"/>
              <w:rPr>
                <w:rFonts w:ascii="Myriad Pro" w:hAnsi="Myriad Pro"/>
                <w:color w:val="FFFFFF"/>
                <w:sz w:val="20"/>
                <w:szCs w:val="20"/>
                <w:lang w:eastAsia="ru-RU"/>
              </w:rPr>
            </w:pPr>
            <w:r w:rsidRPr="00134DE0">
              <w:rPr>
                <w:rFonts w:ascii="Myriad Pro" w:hAnsi="Myriad Pro"/>
                <w:color w:val="FFFFFF"/>
                <w:sz w:val="20"/>
                <w:szCs w:val="20"/>
                <w:lang w:eastAsia="ru-RU"/>
              </w:rPr>
              <w:t>%</w:t>
            </w:r>
          </w:p>
        </w:tc>
      </w:tr>
      <w:tr w:rsidR="00D05417" w:rsidRPr="00134DE0" w14:paraId="782235F3" w14:textId="77777777" w:rsidTr="00134DE0">
        <w:trPr>
          <w:trHeight w:val="480"/>
        </w:trPr>
        <w:tc>
          <w:tcPr>
            <w:tcW w:w="388"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417BD612"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w:t>
            </w:r>
          </w:p>
        </w:tc>
        <w:tc>
          <w:tcPr>
            <w:tcW w:w="1047" w:type="pct"/>
            <w:tcBorders>
              <w:top w:val="single" w:sz="4" w:space="0" w:color="FFFFFF" w:themeColor="background1"/>
              <w:left w:val="nil"/>
              <w:bottom w:val="single" w:sz="4" w:space="0" w:color="auto"/>
              <w:right w:val="single" w:sz="4" w:space="0" w:color="auto"/>
            </w:tcBorders>
            <w:shd w:val="clear" w:color="000000" w:fill="FFFFFF"/>
            <w:vAlign w:val="center"/>
            <w:hideMark/>
          </w:tcPr>
          <w:p w14:paraId="46D03805"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Прочие неподконтрольные расходы всего, в том числе:</w:t>
            </w:r>
          </w:p>
        </w:tc>
        <w:tc>
          <w:tcPr>
            <w:tcW w:w="75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D01FC98"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219 034,37</w:t>
            </w:r>
          </w:p>
        </w:tc>
        <w:tc>
          <w:tcPr>
            <w:tcW w:w="76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104438D3"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151 310,57</w:t>
            </w:r>
          </w:p>
        </w:tc>
        <w:tc>
          <w:tcPr>
            <w:tcW w:w="606"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2444B5D2"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19 945,15</w:t>
            </w:r>
          </w:p>
        </w:tc>
        <w:tc>
          <w:tcPr>
            <w:tcW w:w="763"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AFFF17B"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13,18</w:t>
            </w:r>
          </w:p>
        </w:tc>
        <w:tc>
          <w:tcPr>
            <w:tcW w:w="682"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7E004BA"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9,11</w:t>
            </w:r>
          </w:p>
        </w:tc>
      </w:tr>
      <w:tr w:rsidR="00D05417" w:rsidRPr="00134DE0" w14:paraId="38FDCF05" w14:textId="77777777" w:rsidTr="00134DE0">
        <w:trPr>
          <w:trHeight w:val="48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537C9813"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1.1.</w:t>
            </w:r>
          </w:p>
        </w:tc>
        <w:tc>
          <w:tcPr>
            <w:tcW w:w="1047" w:type="pct"/>
            <w:tcBorders>
              <w:top w:val="nil"/>
              <w:left w:val="nil"/>
              <w:bottom w:val="single" w:sz="4" w:space="0" w:color="auto"/>
              <w:right w:val="single" w:sz="4" w:space="0" w:color="auto"/>
            </w:tcBorders>
            <w:shd w:val="clear" w:color="000000" w:fill="FFFFFF"/>
            <w:vAlign w:val="center"/>
            <w:hideMark/>
          </w:tcPr>
          <w:p w14:paraId="6DE2E0D9"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 xml:space="preserve">услуги </w:t>
            </w:r>
            <w:proofErr w:type="spellStart"/>
            <w:r w:rsidRPr="00134DE0">
              <w:rPr>
                <w:rFonts w:ascii="Myriad Pro" w:hAnsi="Myriad Pro"/>
                <w:color w:val="000000"/>
                <w:sz w:val="20"/>
                <w:szCs w:val="20"/>
                <w:lang w:eastAsia="ru-RU"/>
              </w:rPr>
              <w:t>гослабораторий</w:t>
            </w:r>
            <w:proofErr w:type="spellEnd"/>
          </w:p>
        </w:tc>
        <w:tc>
          <w:tcPr>
            <w:tcW w:w="750" w:type="pct"/>
            <w:tcBorders>
              <w:top w:val="nil"/>
              <w:left w:val="nil"/>
              <w:bottom w:val="single" w:sz="4" w:space="0" w:color="auto"/>
              <w:right w:val="single" w:sz="4" w:space="0" w:color="auto"/>
            </w:tcBorders>
            <w:shd w:val="clear" w:color="000000" w:fill="FFFFFF"/>
            <w:noWrap/>
            <w:vAlign w:val="center"/>
            <w:hideMark/>
          </w:tcPr>
          <w:p w14:paraId="33D8DDC4"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2 618,90</w:t>
            </w:r>
          </w:p>
        </w:tc>
        <w:tc>
          <w:tcPr>
            <w:tcW w:w="763" w:type="pct"/>
            <w:tcBorders>
              <w:top w:val="nil"/>
              <w:left w:val="nil"/>
              <w:bottom w:val="single" w:sz="4" w:space="0" w:color="auto"/>
              <w:right w:val="single" w:sz="4" w:space="0" w:color="auto"/>
            </w:tcBorders>
            <w:shd w:val="clear" w:color="000000" w:fill="FFFFFF"/>
            <w:noWrap/>
            <w:vAlign w:val="center"/>
            <w:hideMark/>
          </w:tcPr>
          <w:p w14:paraId="21C088A3"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2 851,67</w:t>
            </w:r>
          </w:p>
        </w:tc>
        <w:tc>
          <w:tcPr>
            <w:tcW w:w="606" w:type="pct"/>
            <w:tcBorders>
              <w:top w:val="nil"/>
              <w:left w:val="nil"/>
              <w:bottom w:val="single" w:sz="4" w:space="0" w:color="auto"/>
              <w:right w:val="single" w:sz="4" w:space="0" w:color="auto"/>
            </w:tcBorders>
            <w:shd w:val="clear" w:color="000000" w:fill="FFFFFF"/>
            <w:noWrap/>
            <w:vAlign w:val="center"/>
            <w:hideMark/>
          </w:tcPr>
          <w:p w14:paraId="7246A649"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2 711,34</w:t>
            </w:r>
          </w:p>
        </w:tc>
        <w:tc>
          <w:tcPr>
            <w:tcW w:w="763" w:type="pct"/>
            <w:tcBorders>
              <w:top w:val="nil"/>
              <w:left w:val="nil"/>
              <w:bottom w:val="single" w:sz="4" w:space="0" w:color="auto"/>
              <w:right w:val="single" w:sz="4" w:space="0" w:color="auto"/>
            </w:tcBorders>
            <w:shd w:val="clear" w:color="000000" w:fill="FFFFFF"/>
            <w:noWrap/>
            <w:vAlign w:val="center"/>
            <w:hideMark/>
          </w:tcPr>
          <w:p w14:paraId="1B662CE4"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95,08</w:t>
            </w:r>
          </w:p>
        </w:tc>
        <w:tc>
          <w:tcPr>
            <w:tcW w:w="682" w:type="pct"/>
            <w:tcBorders>
              <w:top w:val="nil"/>
              <w:left w:val="nil"/>
              <w:bottom w:val="single" w:sz="4" w:space="0" w:color="auto"/>
              <w:right w:val="single" w:sz="4" w:space="0" w:color="auto"/>
            </w:tcBorders>
            <w:shd w:val="clear" w:color="000000" w:fill="FFFFFF"/>
            <w:noWrap/>
            <w:vAlign w:val="center"/>
            <w:hideMark/>
          </w:tcPr>
          <w:p w14:paraId="39D4EFBC"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103,53</w:t>
            </w:r>
          </w:p>
        </w:tc>
      </w:tr>
      <w:tr w:rsidR="00D05417" w:rsidRPr="00134DE0" w14:paraId="66E0328A" w14:textId="77777777" w:rsidTr="00134DE0">
        <w:trPr>
          <w:trHeight w:val="48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7BFBD6D8"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1.2.</w:t>
            </w:r>
          </w:p>
        </w:tc>
        <w:tc>
          <w:tcPr>
            <w:tcW w:w="1047" w:type="pct"/>
            <w:tcBorders>
              <w:top w:val="nil"/>
              <w:left w:val="nil"/>
              <w:bottom w:val="single" w:sz="4" w:space="0" w:color="auto"/>
              <w:right w:val="single" w:sz="4" w:space="0" w:color="auto"/>
            </w:tcBorders>
            <w:shd w:val="clear" w:color="000000" w:fill="FFFFFF"/>
            <w:vAlign w:val="center"/>
            <w:hideMark/>
          </w:tcPr>
          <w:p w14:paraId="076E091E"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содержание ОРУ, ЗРУ</w:t>
            </w:r>
          </w:p>
        </w:tc>
        <w:tc>
          <w:tcPr>
            <w:tcW w:w="750" w:type="pct"/>
            <w:tcBorders>
              <w:top w:val="nil"/>
              <w:left w:val="nil"/>
              <w:bottom w:val="single" w:sz="4" w:space="0" w:color="auto"/>
              <w:right w:val="single" w:sz="4" w:space="0" w:color="auto"/>
            </w:tcBorders>
            <w:shd w:val="clear" w:color="000000" w:fill="FFFFFF"/>
            <w:noWrap/>
            <w:vAlign w:val="center"/>
            <w:hideMark/>
          </w:tcPr>
          <w:p w14:paraId="23608610"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43 528,10</w:t>
            </w:r>
          </w:p>
        </w:tc>
        <w:tc>
          <w:tcPr>
            <w:tcW w:w="763" w:type="pct"/>
            <w:tcBorders>
              <w:top w:val="nil"/>
              <w:left w:val="nil"/>
              <w:bottom w:val="single" w:sz="4" w:space="0" w:color="auto"/>
              <w:right w:val="single" w:sz="4" w:space="0" w:color="auto"/>
            </w:tcBorders>
            <w:shd w:val="clear" w:color="000000" w:fill="FFFFFF"/>
            <w:noWrap/>
            <w:vAlign w:val="center"/>
            <w:hideMark/>
          </w:tcPr>
          <w:p w14:paraId="4903D633"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6 668,87</w:t>
            </w:r>
          </w:p>
        </w:tc>
        <w:tc>
          <w:tcPr>
            <w:tcW w:w="606" w:type="pct"/>
            <w:tcBorders>
              <w:top w:val="nil"/>
              <w:left w:val="nil"/>
              <w:bottom w:val="single" w:sz="4" w:space="0" w:color="auto"/>
              <w:right w:val="single" w:sz="4" w:space="0" w:color="auto"/>
            </w:tcBorders>
            <w:shd w:val="clear" w:color="000000" w:fill="FFFFFF"/>
            <w:noWrap/>
            <w:vAlign w:val="center"/>
            <w:hideMark/>
          </w:tcPr>
          <w:p w14:paraId="333D39D2"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6 668,87</w:t>
            </w:r>
          </w:p>
        </w:tc>
        <w:tc>
          <w:tcPr>
            <w:tcW w:w="763" w:type="pct"/>
            <w:tcBorders>
              <w:top w:val="nil"/>
              <w:left w:val="nil"/>
              <w:bottom w:val="single" w:sz="4" w:space="0" w:color="auto"/>
              <w:right w:val="single" w:sz="4" w:space="0" w:color="auto"/>
            </w:tcBorders>
            <w:shd w:val="clear" w:color="000000" w:fill="FFFFFF"/>
            <w:noWrap/>
            <w:vAlign w:val="center"/>
            <w:hideMark/>
          </w:tcPr>
          <w:p w14:paraId="4EDFF837"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100,00</w:t>
            </w:r>
          </w:p>
        </w:tc>
        <w:tc>
          <w:tcPr>
            <w:tcW w:w="682" w:type="pct"/>
            <w:tcBorders>
              <w:top w:val="nil"/>
              <w:left w:val="nil"/>
              <w:bottom w:val="single" w:sz="4" w:space="0" w:color="auto"/>
              <w:right w:val="single" w:sz="4" w:space="0" w:color="auto"/>
            </w:tcBorders>
            <w:shd w:val="clear" w:color="000000" w:fill="FFFFFF"/>
            <w:noWrap/>
            <w:vAlign w:val="center"/>
            <w:hideMark/>
          </w:tcPr>
          <w:p w14:paraId="01424866"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15,32</w:t>
            </w:r>
          </w:p>
        </w:tc>
      </w:tr>
      <w:tr w:rsidR="00D05417" w:rsidRPr="00134DE0" w14:paraId="466211A7" w14:textId="77777777" w:rsidTr="00134DE0">
        <w:trPr>
          <w:trHeight w:val="48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41FFCEE5"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1.3.</w:t>
            </w:r>
          </w:p>
        </w:tc>
        <w:tc>
          <w:tcPr>
            <w:tcW w:w="1047" w:type="pct"/>
            <w:tcBorders>
              <w:top w:val="nil"/>
              <w:left w:val="nil"/>
              <w:bottom w:val="single" w:sz="4" w:space="0" w:color="auto"/>
              <w:right w:val="single" w:sz="4" w:space="0" w:color="auto"/>
            </w:tcBorders>
            <w:shd w:val="clear" w:color="000000" w:fill="FFFFFF"/>
            <w:vAlign w:val="center"/>
            <w:hideMark/>
          </w:tcPr>
          <w:p w14:paraId="0DB108AD" w14:textId="57BF68E6"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 xml:space="preserve">расходы на содержание аппарата </w:t>
            </w:r>
            <w:r w:rsidRPr="00134DE0">
              <w:rPr>
                <w:rFonts w:ascii="Myriad Pro" w:hAnsi="Myriad Pro"/>
                <w:color w:val="000000"/>
                <w:sz w:val="20"/>
                <w:szCs w:val="20"/>
                <w:lang w:eastAsia="ru-RU"/>
              </w:rPr>
              <w:lastRenderedPageBreak/>
              <w:t xml:space="preserve">управления </w:t>
            </w:r>
            <w:r w:rsidR="00801C45">
              <w:rPr>
                <w:rFonts w:ascii="Myriad Pro" w:hAnsi="Myriad Pro"/>
                <w:color w:val="000000"/>
                <w:sz w:val="20"/>
                <w:szCs w:val="20"/>
                <w:lang w:eastAsia="ru-RU"/>
              </w:rPr>
              <w:t>ПАО </w:t>
            </w:r>
            <w:r w:rsidRPr="00134DE0">
              <w:rPr>
                <w:rFonts w:ascii="Myriad Pro" w:hAnsi="Myriad Pro"/>
                <w:color w:val="000000"/>
                <w:sz w:val="20"/>
                <w:szCs w:val="20"/>
                <w:lang w:eastAsia="ru-RU"/>
              </w:rPr>
              <w:t xml:space="preserve">"МРСК Сибири" </w:t>
            </w:r>
          </w:p>
        </w:tc>
        <w:tc>
          <w:tcPr>
            <w:tcW w:w="750" w:type="pct"/>
            <w:tcBorders>
              <w:top w:val="nil"/>
              <w:left w:val="nil"/>
              <w:bottom w:val="single" w:sz="4" w:space="0" w:color="auto"/>
              <w:right w:val="single" w:sz="4" w:space="0" w:color="auto"/>
            </w:tcBorders>
            <w:shd w:val="clear" w:color="000000" w:fill="FFFFFF"/>
            <w:noWrap/>
            <w:vAlign w:val="center"/>
            <w:hideMark/>
          </w:tcPr>
          <w:p w14:paraId="5BA69463"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lastRenderedPageBreak/>
              <w:t>107 485,10</w:t>
            </w:r>
          </w:p>
        </w:tc>
        <w:tc>
          <w:tcPr>
            <w:tcW w:w="763" w:type="pct"/>
            <w:tcBorders>
              <w:top w:val="nil"/>
              <w:left w:val="nil"/>
              <w:bottom w:val="single" w:sz="4" w:space="0" w:color="auto"/>
              <w:right w:val="single" w:sz="4" w:space="0" w:color="auto"/>
            </w:tcBorders>
            <w:shd w:val="clear" w:color="000000" w:fill="FFFFFF"/>
            <w:noWrap/>
            <w:vAlign w:val="center"/>
            <w:hideMark/>
          </w:tcPr>
          <w:p w14:paraId="20977501"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141 790,03</w:t>
            </w:r>
          </w:p>
        </w:tc>
        <w:tc>
          <w:tcPr>
            <w:tcW w:w="606" w:type="pct"/>
            <w:tcBorders>
              <w:top w:val="nil"/>
              <w:left w:val="nil"/>
              <w:bottom w:val="single" w:sz="4" w:space="0" w:color="auto"/>
              <w:right w:val="single" w:sz="4" w:space="0" w:color="auto"/>
            </w:tcBorders>
            <w:shd w:val="clear" w:color="000000" w:fill="FFFFFF"/>
            <w:noWrap/>
            <w:vAlign w:val="center"/>
            <w:hideMark/>
          </w:tcPr>
          <w:p w14:paraId="6D707570"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10 564,94</w:t>
            </w:r>
          </w:p>
        </w:tc>
        <w:tc>
          <w:tcPr>
            <w:tcW w:w="763" w:type="pct"/>
            <w:tcBorders>
              <w:top w:val="nil"/>
              <w:left w:val="nil"/>
              <w:bottom w:val="single" w:sz="4" w:space="0" w:color="auto"/>
              <w:right w:val="single" w:sz="4" w:space="0" w:color="auto"/>
            </w:tcBorders>
            <w:shd w:val="clear" w:color="000000" w:fill="FFFFFF"/>
            <w:noWrap/>
            <w:vAlign w:val="center"/>
            <w:hideMark/>
          </w:tcPr>
          <w:p w14:paraId="0E562DDF"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7,45</w:t>
            </w:r>
          </w:p>
        </w:tc>
        <w:tc>
          <w:tcPr>
            <w:tcW w:w="682" w:type="pct"/>
            <w:tcBorders>
              <w:top w:val="nil"/>
              <w:left w:val="nil"/>
              <w:bottom w:val="single" w:sz="4" w:space="0" w:color="auto"/>
              <w:right w:val="single" w:sz="4" w:space="0" w:color="auto"/>
            </w:tcBorders>
            <w:shd w:val="clear" w:color="000000" w:fill="FFFFFF"/>
            <w:noWrap/>
            <w:vAlign w:val="center"/>
            <w:hideMark/>
          </w:tcPr>
          <w:p w14:paraId="1B2A71F2"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9,83</w:t>
            </w:r>
          </w:p>
        </w:tc>
      </w:tr>
      <w:tr w:rsidR="00D05417" w:rsidRPr="00134DE0" w14:paraId="670680C5" w14:textId="77777777" w:rsidTr="00134DE0">
        <w:trPr>
          <w:trHeight w:val="48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3B4C0B1C"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1.4.</w:t>
            </w:r>
          </w:p>
        </w:tc>
        <w:tc>
          <w:tcPr>
            <w:tcW w:w="1047" w:type="pct"/>
            <w:tcBorders>
              <w:top w:val="nil"/>
              <w:left w:val="nil"/>
              <w:bottom w:val="single" w:sz="4" w:space="0" w:color="auto"/>
              <w:right w:val="single" w:sz="4" w:space="0" w:color="auto"/>
            </w:tcBorders>
            <w:shd w:val="clear" w:color="000000" w:fill="FFFFFF"/>
            <w:vAlign w:val="center"/>
            <w:hideMark/>
          </w:tcPr>
          <w:p w14:paraId="6F530A09" w14:textId="4DFB8E05"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 xml:space="preserve">расходы на услуги </w:t>
            </w:r>
            <w:r w:rsidR="00801C45">
              <w:rPr>
                <w:rFonts w:ascii="Myriad Pro" w:hAnsi="Myriad Pro"/>
                <w:color w:val="000000"/>
                <w:sz w:val="20"/>
                <w:szCs w:val="20"/>
                <w:lang w:eastAsia="ru-RU"/>
              </w:rPr>
              <w:t>ПАО </w:t>
            </w:r>
            <w:r w:rsidRPr="00134DE0">
              <w:rPr>
                <w:rFonts w:ascii="Myriad Pro" w:hAnsi="Myriad Pro"/>
                <w:color w:val="000000"/>
                <w:sz w:val="20"/>
                <w:szCs w:val="20"/>
                <w:lang w:eastAsia="ru-RU"/>
              </w:rPr>
              <w:t>"</w:t>
            </w:r>
            <w:proofErr w:type="spellStart"/>
            <w:r w:rsidRPr="00134DE0">
              <w:rPr>
                <w:rFonts w:ascii="Myriad Pro" w:hAnsi="Myriad Pro"/>
                <w:color w:val="000000"/>
                <w:sz w:val="20"/>
                <w:szCs w:val="20"/>
                <w:lang w:eastAsia="ru-RU"/>
              </w:rPr>
              <w:t>Россети</w:t>
            </w:r>
            <w:proofErr w:type="spellEnd"/>
            <w:r w:rsidRPr="00134DE0">
              <w:rPr>
                <w:rFonts w:ascii="Myriad Pro" w:hAnsi="Myriad Pro"/>
                <w:color w:val="000000"/>
                <w:sz w:val="20"/>
                <w:szCs w:val="20"/>
                <w:lang w:eastAsia="ru-RU"/>
              </w:rPr>
              <w:t>"</w:t>
            </w:r>
          </w:p>
        </w:tc>
        <w:tc>
          <w:tcPr>
            <w:tcW w:w="750" w:type="pct"/>
            <w:tcBorders>
              <w:top w:val="nil"/>
              <w:left w:val="nil"/>
              <w:bottom w:val="single" w:sz="4" w:space="0" w:color="auto"/>
              <w:right w:val="single" w:sz="4" w:space="0" w:color="auto"/>
            </w:tcBorders>
            <w:shd w:val="clear" w:color="000000" w:fill="FFFFFF"/>
            <w:noWrap/>
            <w:vAlign w:val="center"/>
            <w:hideMark/>
          </w:tcPr>
          <w:p w14:paraId="5FB4E571"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31 339,90</w:t>
            </w:r>
          </w:p>
        </w:tc>
        <w:tc>
          <w:tcPr>
            <w:tcW w:w="763" w:type="pct"/>
            <w:tcBorders>
              <w:top w:val="nil"/>
              <w:left w:val="nil"/>
              <w:bottom w:val="single" w:sz="4" w:space="0" w:color="auto"/>
              <w:right w:val="single" w:sz="4" w:space="0" w:color="auto"/>
            </w:tcBorders>
            <w:shd w:val="clear" w:color="000000" w:fill="FFFFFF"/>
            <w:noWrap/>
            <w:vAlign w:val="center"/>
            <w:hideMark/>
          </w:tcPr>
          <w:p w14:paraId="39D308BA"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0,00</w:t>
            </w:r>
          </w:p>
        </w:tc>
        <w:tc>
          <w:tcPr>
            <w:tcW w:w="606" w:type="pct"/>
            <w:tcBorders>
              <w:top w:val="nil"/>
              <w:left w:val="nil"/>
              <w:bottom w:val="single" w:sz="4" w:space="0" w:color="auto"/>
              <w:right w:val="single" w:sz="4" w:space="0" w:color="auto"/>
            </w:tcBorders>
            <w:shd w:val="clear" w:color="000000" w:fill="FFFFFF"/>
            <w:noWrap/>
            <w:vAlign w:val="center"/>
            <w:hideMark/>
          </w:tcPr>
          <w:p w14:paraId="700297E4"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0,00</w:t>
            </w:r>
          </w:p>
        </w:tc>
        <w:tc>
          <w:tcPr>
            <w:tcW w:w="763" w:type="pct"/>
            <w:tcBorders>
              <w:top w:val="nil"/>
              <w:left w:val="nil"/>
              <w:bottom w:val="single" w:sz="4" w:space="0" w:color="auto"/>
              <w:right w:val="single" w:sz="4" w:space="0" w:color="auto"/>
            </w:tcBorders>
            <w:shd w:val="clear" w:color="000000" w:fill="FFFFFF"/>
            <w:noWrap/>
            <w:vAlign w:val="center"/>
            <w:hideMark/>
          </w:tcPr>
          <w:p w14:paraId="2E89FB3E"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682" w:type="pct"/>
            <w:tcBorders>
              <w:top w:val="nil"/>
              <w:left w:val="nil"/>
              <w:bottom w:val="single" w:sz="4" w:space="0" w:color="auto"/>
              <w:right w:val="single" w:sz="4" w:space="0" w:color="auto"/>
            </w:tcBorders>
            <w:shd w:val="clear" w:color="000000" w:fill="FFFFFF"/>
            <w:noWrap/>
            <w:vAlign w:val="center"/>
            <w:hideMark/>
          </w:tcPr>
          <w:p w14:paraId="7E784546"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0,00</w:t>
            </w:r>
          </w:p>
        </w:tc>
      </w:tr>
      <w:tr w:rsidR="00D05417" w:rsidRPr="00134DE0" w14:paraId="64CCA284" w14:textId="77777777" w:rsidTr="00134DE0">
        <w:trPr>
          <w:trHeight w:val="48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7F86E698"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1.5.</w:t>
            </w:r>
          </w:p>
        </w:tc>
        <w:tc>
          <w:tcPr>
            <w:tcW w:w="1047" w:type="pct"/>
            <w:tcBorders>
              <w:top w:val="nil"/>
              <w:left w:val="nil"/>
              <w:bottom w:val="single" w:sz="4" w:space="0" w:color="auto"/>
              <w:right w:val="single" w:sz="4" w:space="0" w:color="auto"/>
            </w:tcBorders>
            <w:shd w:val="clear" w:color="000000" w:fill="FFFFFF"/>
            <w:vAlign w:val="center"/>
            <w:hideMark/>
          </w:tcPr>
          <w:p w14:paraId="75495E09"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плата за ТП к сети сторонних организаций</w:t>
            </w:r>
          </w:p>
        </w:tc>
        <w:tc>
          <w:tcPr>
            <w:tcW w:w="750" w:type="pct"/>
            <w:tcBorders>
              <w:top w:val="nil"/>
              <w:left w:val="nil"/>
              <w:bottom w:val="single" w:sz="4" w:space="0" w:color="auto"/>
              <w:right w:val="single" w:sz="4" w:space="0" w:color="auto"/>
            </w:tcBorders>
            <w:shd w:val="clear" w:color="000000" w:fill="FFFFFF"/>
            <w:noWrap/>
            <w:vAlign w:val="center"/>
            <w:hideMark/>
          </w:tcPr>
          <w:p w14:paraId="1AA97330"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34 062,37</w:t>
            </w:r>
          </w:p>
        </w:tc>
        <w:tc>
          <w:tcPr>
            <w:tcW w:w="763" w:type="pct"/>
            <w:tcBorders>
              <w:top w:val="nil"/>
              <w:left w:val="nil"/>
              <w:bottom w:val="single" w:sz="4" w:space="0" w:color="auto"/>
              <w:right w:val="single" w:sz="4" w:space="0" w:color="auto"/>
            </w:tcBorders>
            <w:shd w:val="clear" w:color="000000" w:fill="FFFFFF"/>
            <w:noWrap/>
            <w:vAlign w:val="center"/>
            <w:hideMark/>
          </w:tcPr>
          <w:p w14:paraId="71B4ABE9"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0,00</w:t>
            </w:r>
          </w:p>
        </w:tc>
        <w:tc>
          <w:tcPr>
            <w:tcW w:w="606" w:type="pct"/>
            <w:tcBorders>
              <w:top w:val="nil"/>
              <w:left w:val="nil"/>
              <w:bottom w:val="single" w:sz="4" w:space="0" w:color="auto"/>
              <w:right w:val="single" w:sz="4" w:space="0" w:color="auto"/>
            </w:tcBorders>
            <w:shd w:val="clear" w:color="000000" w:fill="FFFFFF"/>
            <w:noWrap/>
            <w:vAlign w:val="center"/>
            <w:hideMark/>
          </w:tcPr>
          <w:p w14:paraId="3B3401AE"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0,00</w:t>
            </w:r>
          </w:p>
        </w:tc>
        <w:tc>
          <w:tcPr>
            <w:tcW w:w="763" w:type="pct"/>
            <w:tcBorders>
              <w:top w:val="nil"/>
              <w:left w:val="nil"/>
              <w:bottom w:val="single" w:sz="4" w:space="0" w:color="auto"/>
              <w:right w:val="single" w:sz="4" w:space="0" w:color="auto"/>
            </w:tcBorders>
            <w:shd w:val="clear" w:color="000000" w:fill="FFFFFF"/>
            <w:noWrap/>
            <w:vAlign w:val="center"/>
            <w:hideMark/>
          </w:tcPr>
          <w:p w14:paraId="553149C0"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682" w:type="pct"/>
            <w:tcBorders>
              <w:top w:val="nil"/>
              <w:left w:val="nil"/>
              <w:bottom w:val="single" w:sz="4" w:space="0" w:color="auto"/>
              <w:right w:val="single" w:sz="4" w:space="0" w:color="auto"/>
            </w:tcBorders>
            <w:shd w:val="clear" w:color="000000" w:fill="FFFFFF"/>
            <w:noWrap/>
            <w:vAlign w:val="center"/>
            <w:hideMark/>
          </w:tcPr>
          <w:p w14:paraId="5EE726E9"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0,00</w:t>
            </w:r>
          </w:p>
        </w:tc>
      </w:tr>
      <w:tr w:rsidR="00D05417" w:rsidRPr="00134DE0" w14:paraId="2EA5371C" w14:textId="77777777" w:rsidTr="00134DE0">
        <w:trPr>
          <w:trHeight w:val="1110"/>
        </w:trPr>
        <w:tc>
          <w:tcPr>
            <w:tcW w:w="388" w:type="pct"/>
            <w:tcBorders>
              <w:top w:val="nil"/>
              <w:left w:val="single" w:sz="4" w:space="0" w:color="auto"/>
              <w:bottom w:val="single" w:sz="4" w:space="0" w:color="auto"/>
              <w:right w:val="single" w:sz="4" w:space="0" w:color="auto"/>
            </w:tcBorders>
            <w:shd w:val="clear" w:color="000000" w:fill="FFFFFF"/>
            <w:noWrap/>
            <w:vAlign w:val="center"/>
            <w:hideMark/>
          </w:tcPr>
          <w:p w14:paraId="1983950C"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1.6.</w:t>
            </w:r>
          </w:p>
        </w:tc>
        <w:tc>
          <w:tcPr>
            <w:tcW w:w="1047" w:type="pct"/>
            <w:tcBorders>
              <w:top w:val="nil"/>
              <w:left w:val="nil"/>
              <w:bottom w:val="single" w:sz="4" w:space="0" w:color="auto"/>
              <w:right w:val="single" w:sz="4" w:space="0" w:color="auto"/>
            </w:tcBorders>
            <w:shd w:val="clear" w:color="000000" w:fill="FFFFFF"/>
            <w:vAlign w:val="center"/>
            <w:hideMark/>
          </w:tcPr>
          <w:p w14:paraId="67F9A0D5" w14:textId="77777777" w:rsidR="00D05417" w:rsidRPr="00134DE0" w:rsidRDefault="00D05417" w:rsidP="00F6562E">
            <w:pPr>
              <w:rPr>
                <w:rFonts w:ascii="Myriad Pro" w:hAnsi="Myriad Pro"/>
                <w:color w:val="000000"/>
                <w:sz w:val="20"/>
                <w:szCs w:val="20"/>
                <w:lang w:eastAsia="ru-RU"/>
              </w:rPr>
            </w:pPr>
            <w:r w:rsidRPr="00134DE0">
              <w:rPr>
                <w:rFonts w:ascii="Myriad Pro" w:hAnsi="Myriad Pro"/>
                <w:color w:val="000000"/>
                <w:sz w:val="20"/>
                <w:szCs w:val="20"/>
                <w:lang w:eastAsia="ru-RU"/>
              </w:rPr>
              <w:t>прочие (резерв по сомнительным долгам, резерв под оценочные обязательства покупной электроэнергии, убытки 2013-2014)</w:t>
            </w:r>
          </w:p>
        </w:tc>
        <w:tc>
          <w:tcPr>
            <w:tcW w:w="750" w:type="pct"/>
            <w:tcBorders>
              <w:top w:val="nil"/>
              <w:left w:val="nil"/>
              <w:bottom w:val="single" w:sz="4" w:space="0" w:color="auto"/>
              <w:right w:val="single" w:sz="4" w:space="0" w:color="auto"/>
            </w:tcBorders>
            <w:shd w:val="clear" w:color="000000" w:fill="FFFFFF"/>
            <w:noWrap/>
            <w:vAlign w:val="center"/>
            <w:hideMark/>
          </w:tcPr>
          <w:p w14:paraId="6E9C0369"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159 308,62</w:t>
            </w:r>
          </w:p>
        </w:tc>
        <w:tc>
          <w:tcPr>
            <w:tcW w:w="763" w:type="pct"/>
            <w:tcBorders>
              <w:top w:val="nil"/>
              <w:left w:val="nil"/>
              <w:bottom w:val="single" w:sz="4" w:space="0" w:color="auto"/>
              <w:right w:val="single" w:sz="4" w:space="0" w:color="auto"/>
            </w:tcBorders>
            <w:shd w:val="clear" w:color="000000" w:fill="FFFFFF"/>
            <w:noWrap/>
            <w:vAlign w:val="center"/>
            <w:hideMark/>
          </w:tcPr>
          <w:p w14:paraId="723BD2E5"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0,00</w:t>
            </w:r>
          </w:p>
        </w:tc>
        <w:tc>
          <w:tcPr>
            <w:tcW w:w="606" w:type="pct"/>
            <w:tcBorders>
              <w:top w:val="nil"/>
              <w:left w:val="nil"/>
              <w:bottom w:val="single" w:sz="4" w:space="0" w:color="auto"/>
              <w:right w:val="single" w:sz="4" w:space="0" w:color="auto"/>
            </w:tcBorders>
            <w:shd w:val="clear" w:color="000000" w:fill="FFFFFF"/>
            <w:noWrap/>
            <w:vAlign w:val="center"/>
            <w:hideMark/>
          </w:tcPr>
          <w:p w14:paraId="7C168FDA"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0,00</w:t>
            </w:r>
          </w:p>
        </w:tc>
        <w:tc>
          <w:tcPr>
            <w:tcW w:w="763" w:type="pct"/>
            <w:tcBorders>
              <w:top w:val="nil"/>
              <w:left w:val="nil"/>
              <w:bottom w:val="single" w:sz="4" w:space="0" w:color="auto"/>
              <w:right w:val="single" w:sz="4" w:space="0" w:color="auto"/>
            </w:tcBorders>
            <w:shd w:val="clear" w:color="000000" w:fill="FFFFFF"/>
            <w:noWrap/>
            <w:vAlign w:val="center"/>
            <w:hideMark/>
          </w:tcPr>
          <w:p w14:paraId="0899975C"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 </w:t>
            </w:r>
          </w:p>
        </w:tc>
        <w:tc>
          <w:tcPr>
            <w:tcW w:w="682" w:type="pct"/>
            <w:tcBorders>
              <w:top w:val="nil"/>
              <w:left w:val="nil"/>
              <w:bottom w:val="single" w:sz="4" w:space="0" w:color="auto"/>
              <w:right w:val="single" w:sz="4" w:space="0" w:color="auto"/>
            </w:tcBorders>
            <w:shd w:val="clear" w:color="000000" w:fill="FFFFFF"/>
            <w:noWrap/>
            <w:vAlign w:val="center"/>
            <w:hideMark/>
          </w:tcPr>
          <w:p w14:paraId="07504CF6" w14:textId="77777777" w:rsidR="00D05417" w:rsidRPr="00134DE0" w:rsidRDefault="00D05417" w:rsidP="00F6562E">
            <w:pPr>
              <w:jc w:val="center"/>
              <w:rPr>
                <w:rFonts w:ascii="Myriad Pro" w:hAnsi="Myriad Pro"/>
                <w:color w:val="000000"/>
                <w:sz w:val="20"/>
                <w:szCs w:val="20"/>
                <w:lang w:eastAsia="ru-RU"/>
              </w:rPr>
            </w:pPr>
            <w:r w:rsidRPr="00134DE0">
              <w:rPr>
                <w:rFonts w:ascii="Myriad Pro" w:hAnsi="Myriad Pro"/>
                <w:color w:val="000000"/>
                <w:sz w:val="20"/>
                <w:szCs w:val="20"/>
                <w:lang w:eastAsia="ru-RU"/>
              </w:rPr>
              <w:t>0,00</w:t>
            </w:r>
          </w:p>
        </w:tc>
      </w:tr>
    </w:tbl>
    <w:p w14:paraId="133FFA6D" w14:textId="77777777" w:rsidR="008A06EB" w:rsidRDefault="008A06EB" w:rsidP="007E2C89">
      <w:pPr>
        <w:pStyle w:val="2f3"/>
      </w:pPr>
    </w:p>
    <w:p w14:paraId="1876E57E"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244EC79A" w14:textId="57505B46" w:rsidR="00D05417" w:rsidRPr="001A15D2" w:rsidRDefault="00D05417" w:rsidP="007E2C89">
      <w:pPr>
        <w:pStyle w:val="2f3"/>
      </w:pPr>
      <w:r w:rsidRPr="001A15D2">
        <w:t>Филиалом</w:t>
      </w:r>
      <w:r w:rsidR="00F16109">
        <w:t xml:space="preserve"> </w:t>
      </w:r>
      <w:r w:rsidR="00801C45">
        <w:t>ПАО </w:t>
      </w:r>
      <w:r w:rsidR="00F16109">
        <w:t>«МРСК Сибири» - «Омскэнерго»</w:t>
      </w:r>
      <w:r w:rsidRPr="001A15D2">
        <w:t xml:space="preserve"> по данной статье были заявлены расходы в размере 151 310,57 тыс. руб.</w:t>
      </w:r>
    </w:p>
    <w:p w14:paraId="7D4C1497" w14:textId="2F663AE1" w:rsidR="00D05417" w:rsidRPr="001A15D2" w:rsidRDefault="00D05417" w:rsidP="007E2C89">
      <w:pPr>
        <w:pStyle w:val="2f3"/>
      </w:pPr>
      <w:r w:rsidRPr="001A15D2">
        <w:t>В качестве обоснования расходов по данной статье филиалом</w:t>
      </w:r>
      <w:r w:rsidR="00F16109">
        <w:t xml:space="preserve"> </w:t>
      </w:r>
      <w:r w:rsidR="00801C45">
        <w:t>ПАО </w:t>
      </w:r>
      <w:r w:rsidR="00F16109">
        <w:t>«МРСК Сибири» - «Омскэнерго»</w:t>
      </w:r>
      <w:r w:rsidRPr="001A15D2">
        <w:t xml:space="preserve"> представлены:</w:t>
      </w:r>
    </w:p>
    <w:p w14:paraId="6ABEE727" w14:textId="77777777" w:rsidR="00D05417" w:rsidRPr="001A15D2" w:rsidRDefault="00D05417" w:rsidP="007E2C89">
      <w:pPr>
        <w:pStyle w:val="3"/>
        <w:rPr>
          <w:lang w:eastAsia="ru-RU"/>
        </w:rPr>
      </w:pPr>
      <w:r w:rsidRPr="001A15D2">
        <w:rPr>
          <w:lang w:eastAsia="ru-RU"/>
        </w:rPr>
        <w:t>копия договора на оказание услуг в области метрологии – поверке (калибровке) средств измерений, аттестации испытательного оборудования</w:t>
      </w:r>
      <w:r w:rsidR="00F16109">
        <w:rPr>
          <w:lang w:eastAsia="ru-RU"/>
        </w:rPr>
        <w:t xml:space="preserve"> </w:t>
      </w:r>
      <w:r w:rsidRPr="001A15D2">
        <w:rPr>
          <w:lang w:eastAsia="ru-RU"/>
        </w:rPr>
        <w:t xml:space="preserve">от 28.12.2015 </w:t>
      </w:r>
      <w:r w:rsidR="00134DE0">
        <w:rPr>
          <w:lang w:eastAsia="ru-RU"/>
        </w:rPr>
        <w:t>№ </w:t>
      </w:r>
      <w:r w:rsidRPr="001A15D2">
        <w:rPr>
          <w:lang w:eastAsia="ru-RU"/>
        </w:rPr>
        <w:t>91, заключенного с ФБУ «Омский ЦСМ»;</w:t>
      </w:r>
    </w:p>
    <w:p w14:paraId="38B6BE93" w14:textId="77777777" w:rsidR="00D05417" w:rsidRPr="001A15D2" w:rsidRDefault="00D05417" w:rsidP="007E2C89">
      <w:pPr>
        <w:pStyle w:val="3"/>
        <w:rPr>
          <w:lang w:eastAsia="ru-RU"/>
        </w:rPr>
      </w:pPr>
      <w:r w:rsidRPr="001A15D2">
        <w:rPr>
          <w:lang w:eastAsia="ru-RU"/>
        </w:rPr>
        <w:t>копия договора возмездного оказания услуг от 11.12.2015</w:t>
      </w:r>
      <w:r w:rsidR="00F16109">
        <w:rPr>
          <w:lang w:eastAsia="ru-RU"/>
        </w:rPr>
        <w:t xml:space="preserve"> </w:t>
      </w:r>
      <w:r w:rsidR="00134DE0">
        <w:rPr>
          <w:lang w:eastAsia="ru-RU"/>
        </w:rPr>
        <w:t>№ </w:t>
      </w:r>
      <w:r w:rsidRPr="001A15D2">
        <w:rPr>
          <w:lang w:eastAsia="ru-RU"/>
        </w:rPr>
        <w:t xml:space="preserve">18.5500.6673.15, от 19.12.2016 </w:t>
      </w:r>
      <w:r w:rsidR="00134DE0">
        <w:rPr>
          <w:lang w:eastAsia="ru-RU"/>
        </w:rPr>
        <w:t>№ </w:t>
      </w:r>
      <w:r w:rsidRPr="001A15D2">
        <w:rPr>
          <w:lang w:eastAsia="ru-RU"/>
        </w:rPr>
        <w:t xml:space="preserve">18.5500.5914.16 с АО «Омск РТС»; </w:t>
      </w:r>
    </w:p>
    <w:p w14:paraId="55B9ED76" w14:textId="77777777" w:rsidR="00D05417" w:rsidRPr="001A15D2" w:rsidRDefault="00D05417" w:rsidP="007E2C89">
      <w:pPr>
        <w:pStyle w:val="3"/>
        <w:rPr>
          <w:lang w:eastAsia="ru-RU"/>
        </w:rPr>
      </w:pPr>
      <w:r w:rsidRPr="001A15D2">
        <w:rPr>
          <w:lang w:eastAsia="ru-RU"/>
        </w:rPr>
        <w:t>копия договора возмездного оказания услуг от 11.12.2015</w:t>
      </w:r>
      <w:r w:rsidR="00F16109">
        <w:rPr>
          <w:lang w:eastAsia="ru-RU"/>
        </w:rPr>
        <w:t xml:space="preserve"> </w:t>
      </w:r>
      <w:r w:rsidR="00134DE0">
        <w:rPr>
          <w:lang w:eastAsia="ru-RU"/>
        </w:rPr>
        <w:t>№ </w:t>
      </w:r>
      <w:r w:rsidRPr="001A15D2">
        <w:rPr>
          <w:lang w:eastAsia="ru-RU"/>
        </w:rPr>
        <w:t>18.5500.6672.15 с АО «ТГК-11»;</w:t>
      </w:r>
    </w:p>
    <w:p w14:paraId="58D79C76" w14:textId="77777777" w:rsidR="00D05417" w:rsidRPr="001A15D2" w:rsidRDefault="00D05417" w:rsidP="007E2C89">
      <w:pPr>
        <w:pStyle w:val="3"/>
        <w:rPr>
          <w:lang w:eastAsia="ru-RU"/>
        </w:rPr>
      </w:pPr>
      <w:r w:rsidRPr="001A15D2">
        <w:rPr>
          <w:lang w:eastAsia="ru-RU"/>
        </w:rPr>
        <w:t>копии счетов-фактур и актов оказания услуг по указанным выше договорам за 2016 год;</w:t>
      </w:r>
    </w:p>
    <w:p w14:paraId="629A377A" w14:textId="575C1C75" w:rsidR="00D05417" w:rsidRPr="001A15D2" w:rsidRDefault="00D05417" w:rsidP="007E2C89">
      <w:pPr>
        <w:pStyle w:val="3"/>
        <w:rPr>
          <w:lang w:eastAsia="ru-RU"/>
        </w:rPr>
      </w:pPr>
      <w:r w:rsidRPr="001A15D2">
        <w:rPr>
          <w:lang w:eastAsia="ru-RU"/>
        </w:rPr>
        <w:t xml:space="preserve">регистры бухгалтерского учета по затратам на услуги организаций исполнительного аппарата </w:t>
      </w:r>
      <w:r w:rsidR="00801C45">
        <w:rPr>
          <w:lang w:eastAsia="ru-RU"/>
        </w:rPr>
        <w:t>ПАО </w:t>
      </w:r>
      <w:r w:rsidRPr="001A15D2">
        <w:rPr>
          <w:lang w:eastAsia="ru-RU"/>
        </w:rPr>
        <w:t>«МРСК Сибири» за 2016 год;</w:t>
      </w:r>
    </w:p>
    <w:p w14:paraId="514F30A4" w14:textId="662F170B" w:rsidR="00D05417" w:rsidRPr="001A15D2" w:rsidRDefault="00D05417" w:rsidP="007E2C89">
      <w:pPr>
        <w:pStyle w:val="3"/>
        <w:rPr>
          <w:lang w:eastAsia="ru-RU"/>
        </w:rPr>
      </w:pPr>
      <w:r w:rsidRPr="001A15D2">
        <w:rPr>
          <w:lang w:eastAsia="ru-RU"/>
        </w:rPr>
        <w:lastRenderedPageBreak/>
        <w:t xml:space="preserve">копии извещений </w:t>
      </w:r>
      <w:r w:rsidR="00801C45">
        <w:rPr>
          <w:lang w:eastAsia="ru-RU"/>
        </w:rPr>
        <w:t>ПАО </w:t>
      </w:r>
      <w:r w:rsidRPr="001A15D2">
        <w:rPr>
          <w:lang w:eastAsia="ru-RU"/>
        </w:rPr>
        <w:t xml:space="preserve">«МРСК Сибири» об отнесении затраты исполнительного аппарата </w:t>
      </w:r>
      <w:r w:rsidR="00801C45">
        <w:rPr>
          <w:lang w:eastAsia="ru-RU"/>
        </w:rPr>
        <w:t>ПАО </w:t>
      </w:r>
      <w:r w:rsidRPr="001A15D2">
        <w:rPr>
          <w:lang w:eastAsia="ru-RU"/>
        </w:rPr>
        <w:t>«МРСК Сибири»</w:t>
      </w:r>
      <w:r w:rsidR="00F16109">
        <w:rPr>
          <w:lang w:eastAsia="ru-RU"/>
        </w:rPr>
        <w:t xml:space="preserve"> </w:t>
      </w:r>
      <w:r w:rsidRPr="001A15D2">
        <w:rPr>
          <w:lang w:eastAsia="ru-RU"/>
        </w:rPr>
        <w:t>на филиал</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за 2016 год;</w:t>
      </w:r>
    </w:p>
    <w:p w14:paraId="6609DDF1" w14:textId="40D7178A" w:rsidR="00D05417" w:rsidRPr="001A15D2" w:rsidRDefault="00D05417" w:rsidP="007E2C89">
      <w:pPr>
        <w:pStyle w:val="3"/>
        <w:rPr>
          <w:lang w:eastAsia="ru-RU"/>
        </w:rPr>
      </w:pPr>
      <w:r w:rsidRPr="001A15D2">
        <w:rPr>
          <w:lang w:eastAsia="ru-RU"/>
        </w:rPr>
        <w:t xml:space="preserve">смета затрат исполнительного аппарата </w:t>
      </w:r>
      <w:r w:rsidR="00801C45">
        <w:rPr>
          <w:lang w:eastAsia="ru-RU"/>
        </w:rPr>
        <w:t>ПАО </w:t>
      </w:r>
      <w:r w:rsidRPr="001A15D2">
        <w:rPr>
          <w:lang w:eastAsia="ru-RU"/>
        </w:rPr>
        <w:t>«МРСК Сибири» за 2016 год, в том числе по филиалам;</w:t>
      </w:r>
    </w:p>
    <w:p w14:paraId="239442A4" w14:textId="77777777" w:rsidR="00D05417" w:rsidRPr="001A15D2" w:rsidRDefault="00D05417" w:rsidP="007E2C89">
      <w:pPr>
        <w:pStyle w:val="3"/>
        <w:rPr>
          <w:lang w:eastAsia="ru-RU"/>
        </w:rPr>
      </w:pPr>
      <w:r w:rsidRPr="001A15D2">
        <w:rPr>
          <w:lang w:eastAsia="ru-RU"/>
        </w:rPr>
        <w:t>расчет базы для распределения затрат по филиалам;</w:t>
      </w:r>
    </w:p>
    <w:p w14:paraId="09CD4A20" w14:textId="4F46109E" w:rsidR="00D05417" w:rsidRPr="001A15D2" w:rsidRDefault="00D05417" w:rsidP="007E2C89">
      <w:pPr>
        <w:pStyle w:val="3"/>
        <w:rPr>
          <w:lang w:eastAsia="ru-RU"/>
        </w:rPr>
      </w:pPr>
      <w:r w:rsidRPr="001A15D2">
        <w:rPr>
          <w:lang w:eastAsia="ru-RU"/>
        </w:rPr>
        <w:t xml:space="preserve">копия формы статистической отчетности </w:t>
      </w:r>
      <w:r w:rsidR="00134DE0">
        <w:rPr>
          <w:lang w:eastAsia="ru-RU"/>
        </w:rPr>
        <w:t>№ </w:t>
      </w:r>
      <w:r w:rsidRPr="001A15D2">
        <w:rPr>
          <w:lang w:eastAsia="ru-RU"/>
        </w:rPr>
        <w:t>П-4 «Сведения</w:t>
      </w:r>
      <w:r w:rsidR="00F16109">
        <w:rPr>
          <w:lang w:eastAsia="ru-RU"/>
        </w:rPr>
        <w:t xml:space="preserve"> </w:t>
      </w:r>
      <w:r w:rsidRPr="001A15D2">
        <w:rPr>
          <w:lang w:eastAsia="ru-RU"/>
        </w:rPr>
        <w:t>о численности, заработной плате, движении работников»</w:t>
      </w:r>
      <w:r w:rsidR="00F16109">
        <w:rPr>
          <w:lang w:eastAsia="ru-RU"/>
        </w:rPr>
        <w:t xml:space="preserve"> </w:t>
      </w:r>
      <w:r w:rsidR="00801C45">
        <w:rPr>
          <w:lang w:eastAsia="ru-RU"/>
        </w:rPr>
        <w:t>ПАО </w:t>
      </w:r>
      <w:r w:rsidRPr="001A15D2">
        <w:rPr>
          <w:lang w:eastAsia="ru-RU"/>
        </w:rPr>
        <w:t>«МРСК Сибири»</w:t>
      </w:r>
      <w:r w:rsidR="00F16109">
        <w:rPr>
          <w:lang w:eastAsia="ru-RU"/>
        </w:rPr>
        <w:t xml:space="preserve"> </w:t>
      </w:r>
      <w:r w:rsidRPr="001A15D2">
        <w:rPr>
          <w:lang w:eastAsia="ru-RU"/>
        </w:rPr>
        <w:t>за 2016 год;</w:t>
      </w:r>
    </w:p>
    <w:p w14:paraId="23A1581D" w14:textId="4DAD1482" w:rsidR="00D05417" w:rsidRPr="001A15D2" w:rsidRDefault="00D05417" w:rsidP="007E2C89">
      <w:pPr>
        <w:pStyle w:val="3"/>
        <w:rPr>
          <w:lang w:eastAsia="ru-RU"/>
        </w:rPr>
      </w:pPr>
      <w:r w:rsidRPr="001A15D2">
        <w:rPr>
          <w:lang w:eastAsia="ru-RU"/>
        </w:rPr>
        <w:t xml:space="preserve">список работников </w:t>
      </w:r>
      <w:r w:rsidR="00801C45">
        <w:rPr>
          <w:lang w:eastAsia="ru-RU"/>
        </w:rPr>
        <w:t>ПАО </w:t>
      </w:r>
      <w:r w:rsidRPr="001A15D2">
        <w:rPr>
          <w:lang w:eastAsia="ru-RU"/>
        </w:rPr>
        <w:t>«МРСК Сибири» по состоянию на 31.12.2016;</w:t>
      </w:r>
    </w:p>
    <w:p w14:paraId="7FBE03A2" w14:textId="75BE3432" w:rsidR="00D05417" w:rsidRPr="001A15D2" w:rsidRDefault="00D05417" w:rsidP="007E2C89">
      <w:pPr>
        <w:pStyle w:val="3"/>
        <w:rPr>
          <w:lang w:eastAsia="ru-RU"/>
        </w:rPr>
      </w:pPr>
      <w:r w:rsidRPr="001A15D2">
        <w:rPr>
          <w:lang w:eastAsia="ru-RU"/>
        </w:rPr>
        <w:t xml:space="preserve">копия выписки из штатного расписания ПА «МРСК Сибири», утвержденного приказом </w:t>
      </w:r>
      <w:r w:rsidR="00801C45">
        <w:rPr>
          <w:lang w:eastAsia="ru-RU"/>
        </w:rPr>
        <w:t>ПАО </w:t>
      </w:r>
      <w:r w:rsidRPr="001A15D2">
        <w:rPr>
          <w:lang w:eastAsia="ru-RU"/>
        </w:rPr>
        <w:t xml:space="preserve">«МРСК Сибири» от 30.12.2016 </w:t>
      </w:r>
      <w:r w:rsidR="00134DE0">
        <w:rPr>
          <w:lang w:eastAsia="ru-RU"/>
        </w:rPr>
        <w:t>№ </w:t>
      </w:r>
      <w:r w:rsidRPr="001A15D2">
        <w:rPr>
          <w:lang w:eastAsia="ru-RU"/>
        </w:rPr>
        <w:t xml:space="preserve">219 </w:t>
      </w:r>
      <w:proofErr w:type="spellStart"/>
      <w:r w:rsidRPr="001A15D2">
        <w:rPr>
          <w:lang w:eastAsia="ru-RU"/>
        </w:rPr>
        <w:t>шр</w:t>
      </w:r>
      <w:proofErr w:type="spellEnd"/>
      <w:r w:rsidRPr="001A15D2">
        <w:rPr>
          <w:lang w:eastAsia="ru-RU"/>
        </w:rPr>
        <w:t>;</w:t>
      </w:r>
    </w:p>
    <w:p w14:paraId="379E5969" w14:textId="2446C124" w:rsidR="00D05417" w:rsidRPr="001A15D2" w:rsidRDefault="00D05417" w:rsidP="007E2C89">
      <w:pPr>
        <w:pStyle w:val="3"/>
        <w:rPr>
          <w:lang w:eastAsia="ru-RU"/>
        </w:rPr>
      </w:pPr>
      <w:proofErr w:type="spellStart"/>
      <w:r w:rsidRPr="001A15D2">
        <w:rPr>
          <w:lang w:eastAsia="ru-RU"/>
        </w:rPr>
        <w:t>пообъектная</w:t>
      </w:r>
      <w:proofErr w:type="spellEnd"/>
      <w:r w:rsidRPr="001A15D2">
        <w:rPr>
          <w:lang w:eastAsia="ru-RU"/>
        </w:rPr>
        <w:t xml:space="preserve"> расшифровка амортизации основных средств и НМА исполнительного аппарата </w:t>
      </w:r>
      <w:r w:rsidR="00801C45">
        <w:rPr>
          <w:lang w:eastAsia="ru-RU"/>
        </w:rPr>
        <w:t>ПАО </w:t>
      </w:r>
      <w:r w:rsidRPr="001A15D2">
        <w:rPr>
          <w:lang w:eastAsia="ru-RU"/>
        </w:rPr>
        <w:t>«МРСК Сибири» за 2016 год;</w:t>
      </w:r>
    </w:p>
    <w:p w14:paraId="50D8D8DA" w14:textId="58B0EA59" w:rsidR="00D05417" w:rsidRPr="001A15D2" w:rsidRDefault="00D05417" w:rsidP="007E2C89">
      <w:pPr>
        <w:pStyle w:val="3"/>
        <w:rPr>
          <w:lang w:eastAsia="ru-RU"/>
        </w:rPr>
      </w:pPr>
      <w:r w:rsidRPr="001A15D2">
        <w:rPr>
          <w:lang w:eastAsia="ru-RU"/>
        </w:rPr>
        <w:t xml:space="preserve">регистры бухгалтерского учета по счетам затрат 3, 26 аппарата управления </w:t>
      </w:r>
      <w:r w:rsidR="00801C45">
        <w:rPr>
          <w:lang w:eastAsia="ru-RU"/>
        </w:rPr>
        <w:t>ПАО </w:t>
      </w:r>
      <w:r w:rsidRPr="001A15D2">
        <w:rPr>
          <w:lang w:eastAsia="ru-RU"/>
        </w:rPr>
        <w:t>«МРСК Сибири»;</w:t>
      </w:r>
    </w:p>
    <w:p w14:paraId="2A03F684" w14:textId="77777777" w:rsidR="00D05417" w:rsidRPr="001A15D2" w:rsidRDefault="00D05417" w:rsidP="007E2C89">
      <w:pPr>
        <w:pStyle w:val="3"/>
        <w:rPr>
          <w:lang w:eastAsia="ru-RU"/>
        </w:rPr>
      </w:pPr>
      <w:r w:rsidRPr="001A15D2">
        <w:rPr>
          <w:lang w:eastAsia="ru-RU"/>
        </w:rPr>
        <w:t>копия декларации</w:t>
      </w:r>
      <w:r w:rsidR="00F16109">
        <w:rPr>
          <w:lang w:eastAsia="ru-RU"/>
        </w:rPr>
        <w:t xml:space="preserve"> </w:t>
      </w:r>
      <w:r w:rsidRPr="001A15D2">
        <w:rPr>
          <w:lang w:eastAsia="ru-RU"/>
        </w:rPr>
        <w:t>по платежам за ПДВ за 2016 год;</w:t>
      </w:r>
    </w:p>
    <w:p w14:paraId="7514FF31" w14:textId="77777777" w:rsidR="00D05417" w:rsidRPr="001A15D2" w:rsidRDefault="00D05417" w:rsidP="007E2C89">
      <w:pPr>
        <w:pStyle w:val="3"/>
        <w:rPr>
          <w:lang w:eastAsia="ru-RU"/>
        </w:rPr>
      </w:pPr>
      <w:r w:rsidRPr="001A15D2">
        <w:rPr>
          <w:lang w:eastAsia="ru-RU"/>
        </w:rPr>
        <w:t>копии договоров по статьям «коммунальные услуги и расходы</w:t>
      </w:r>
      <w:r w:rsidR="00F16109">
        <w:rPr>
          <w:lang w:eastAsia="ru-RU"/>
        </w:rPr>
        <w:t xml:space="preserve"> </w:t>
      </w:r>
      <w:r w:rsidRPr="001A15D2">
        <w:rPr>
          <w:lang w:eastAsia="ru-RU"/>
        </w:rPr>
        <w:t>на эксплуатацию зданий», «услуги по охране» в части затрат на охрану здания</w:t>
      </w:r>
      <w:r w:rsidR="00F16109">
        <w:rPr>
          <w:lang w:eastAsia="ru-RU"/>
        </w:rPr>
        <w:t xml:space="preserve"> </w:t>
      </w:r>
      <w:r w:rsidRPr="001A15D2">
        <w:rPr>
          <w:lang w:eastAsia="ru-RU"/>
        </w:rPr>
        <w:t>с актами выполненных работ, «расходы на проведение ежегодного собрания акционеров» в части услуг регистратора с актами выполненных работ, а также акты выполненных работ по статье «расходы на управление капиталом» в части услуг</w:t>
      </w:r>
      <w:r w:rsidR="00F16109">
        <w:rPr>
          <w:lang w:eastAsia="ru-RU"/>
        </w:rPr>
        <w:t xml:space="preserve"> </w:t>
      </w:r>
      <w:r w:rsidRPr="001A15D2">
        <w:rPr>
          <w:lang w:eastAsia="ru-RU"/>
        </w:rPr>
        <w:t>по ведению реестра акционеров за 2016 год;</w:t>
      </w:r>
    </w:p>
    <w:p w14:paraId="418EE174" w14:textId="30D5C051" w:rsidR="00D05417" w:rsidRPr="001A15D2" w:rsidRDefault="00D05417" w:rsidP="007E2C89">
      <w:pPr>
        <w:pStyle w:val="3"/>
        <w:rPr>
          <w:lang w:eastAsia="ru-RU"/>
        </w:rPr>
      </w:pPr>
      <w:r w:rsidRPr="001A15D2">
        <w:rPr>
          <w:lang w:eastAsia="ru-RU"/>
        </w:rPr>
        <w:t xml:space="preserve">обоснование базы распределения затрат по филиалам (приказы, протоколы РЭК по регионам присутствия </w:t>
      </w:r>
      <w:r w:rsidR="00801C45">
        <w:rPr>
          <w:lang w:eastAsia="ru-RU"/>
        </w:rPr>
        <w:t>ПАО </w:t>
      </w:r>
      <w:r w:rsidRPr="001A15D2">
        <w:rPr>
          <w:lang w:eastAsia="ru-RU"/>
        </w:rPr>
        <w:t>«МРСК Сибири», подтверждающие величины НВВ на содержание филиалов).</w:t>
      </w:r>
    </w:p>
    <w:p w14:paraId="216BF34A" w14:textId="0B83F6F6" w:rsidR="00D05417" w:rsidRPr="001A15D2" w:rsidRDefault="00D05417" w:rsidP="007E2C89">
      <w:pPr>
        <w:pStyle w:val="2f3"/>
      </w:pPr>
      <w:r w:rsidRPr="001A15D2">
        <w:t>Согласно пояснительной записке, общехозяйственные расходы (расходы исполнительного аппарата Общества) распределяются по видам деятельности</w:t>
      </w:r>
      <w:r w:rsidR="00F16109">
        <w:t xml:space="preserve"> </w:t>
      </w:r>
      <w:r w:rsidRPr="001A15D2">
        <w:t xml:space="preserve">в соответствии с учетной политикой </w:t>
      </w:r>
      <w:r w:rsidR="00801C45">
        <w:t>ПАО </w:t>
      </w:r>
      <w:r w:rsidRPr="001A15D2">
        <w:t>«МРСК Сибири» и Стандартом организации 2.150 «Учет и распределение затрат» по следующему принципу:</w:t>
      </w:r>
    </w:p>
    <w:p w14:paraId="456110AF" w14:textId="77777777" w:rsidR="00D05417" w:rsidRPr="001A15D2" w:rsidRDefault="00D05417" w:rsidP="007E2C89">
      <w:pPr>
        <w:pStyle w:val="3"/>
        <w:rPr>
          <w:lang w:eastAsia="ru-RU"/>
        </w:rPr>
      </w:pPr>
      <w:r w:rsidRPr="001A15D2">
        <w:rPr>
          <w:lang w:eastAsia="ru-RU"/>
        </w:rPr>
        <w:lastRenderedPageBreak/>
        <w:t>Передача электроэнергии: расходы по исполнительному аппарату Общества за минусом затрат, относимых на прочую деятельность</w:t>
      </w:r>
      <w:r w:rsidR="00F16109">
        <w:rPr>
          <w:lang w:eastAsia="ru-RU"/>
        </w:rPr>
        <w:t xml:space="preserve"> </w:t>
      </w:r>
      <w:r w:rsidRPr="001A15D2">
        <w:rPr>
          <w:lang w:eastAsia="ru-RU"/>
        </w:rPr>
        <w:t>и инвестиционную деятельность, распределяются на филиалы пропорционально значению собственной НВВ (необходимой валовой выручки). Затраты ежемесячно передаются на филиалы посредством авизо. Величину НВВ по каждому филиалу</w:t>
      </w:r>
      <w:r w:rsidR="00F16109">
        <w:rPr>
          <w:lang w:eastAsia="ru-RU"/>
        </w:rPr>
        <w:t xml:space="preserve"> </w:t>
      </w:r>
      <w:r w:rsidRPr="001A15D2">
        <w:rPr>
          <w:lang w:eastAsia="ru-RU"/>
        </w:rPr>
        <w:t>в учетную систему SAP (CO) вносит Департамент экономики исполнительного аппарата.</w:t>
      </w:r>
    </w:p>
    <w:p w14:paraId="37C9E942" w14:textId="77777777" w:rsidR="00D05417" w:rsidRPr="001A15D2" w:rsidRDefault="00D05417" w:rsidP="007F519D">
      <w:pPr>
        <w:pStyle w:val="3"/>
        <w:spacing w:after="240"/>
        <w:rPr>
          <w:lang w:eastAsia="ru-RU"/>
        </w:rPr>
      </w:pPr>
      <w:r w:rsidRPr="001A15D2">
        <w:rPr>
          <w:lang w:eastAsia="ru-RU"/>
        </w:rPr>
        <w:t>Продажа электрической энергии: на энергосбытовую деятельность относятся затраты, рассчитанные от суммы общехозяйственных расходов,</w:t>
      </w:r>
      <w:r w:rsidR="00F16109">
        <w:rPr>
          <w:lang w:eastAsia="ru-RU"/>
        </w:rPr>
        <w:t xml:space="preserve"> </w:t>
      </w:r>
      <w:r w:rsidRPr="001A15D2">
        <w:rPr>
          <w:lang w:eastAsia="ru-RU"/>
        </w:rPr>
        <w:t>за исключением расходов, отнесенных на технологическое присоединение</w:t>
      </w:r>
      <w:r w:rsidR="00F16109">
        <w:rPr>
          <w:lang w:eastAsia="ru-RU"/>
        </w:rPr>
        <w:t xml:space="preserve"> </w:t>
      </w:r>
      <w:r w:rsidRPr="001A15D2">
        <w:rPr>
          <w:lang w:eastAsia="ru-RU"/>
        </w:rPr>
        <w:t>и прочие виды деятельности, пропорционально физическим объемам электроэнергии, проданной потребителям, и переданной в рамках договоров</w:t>
      </w:r>
      <w:r w:rsidR="00F16109">
        <w:rPr>
          <w:lang w:eastAsia="ru-RU"/>
        </w:rPr>
        <w:t xml:space="preserve"> </w:t>
      </w:r>
      <w:r w:rsidRPr="001A15D2">
        <w:rPr>
          <w:lang w:eastAsia="ru-RU"/>
        </w:rPr>
        <w:t>на оказание услуг по передаче электроэнергии.</w:t>
      </w:r>
    </w:p>
    <w:p w14:paraId="07C7A093"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1067EC7D" w14:textId="77777777" w:rsidR="00D05417" w:rsidRPr="001A15D2" w:rsidRDefault="00D05417" w:rsidP="007E2C89">
      <w:pPr>
        <w:pStyle w:val="2f3"/>
      </w:pPr>
      <w:r w:rsidRPr="001A15D2">
        <w:t>РЭК Омской области принята сумма расходов по данной статье в размере 19 945,15 тыс. руб. в том числе:</w:t>
      </w:r>
    </w:p>
    <w:p w14:paraId="7DE83D04" w14:textId="77777777" w:rsidR="00D05417" w:rsidRPr="001A15D2" w:rsidRDefault="00D05417" w:rsidP="007E2C89">
      <w:pPr>
        <w:pStyle w:val="3"/>
        <w:rPr>
          <w:lang w:eastAsia="ru-RU"/>
        </w:rPr>
      </w:pPr>
      <w:r w:rsidRPr="001A15D2">
        <w:rPr>
          <w:lang w:eastAsia="ru-RU"/>
        </w:rPr>
        <w:t xml:space="preserve">расходы на услуги </w:t>
      </w:r>
      <w:proofErr w:type="spellStart"/>
      <w:r w:rsidRPr="001A15D2">
        <w:rPr>
          <w:lang w:eastAsia="ru-RU"/>
        </w:rPr>
        <w:t>гослабораторий</w:t>
      </w:r>
      <w:proofErr w:type="spellEnd"/>
      <w:r w:rsidRPr="001A15D2">
        <w:rPr>
          <w:lang w:eastAsia="ru-RU"/>
        </w:rPr>
        <w:t xml:space="preserve"> в размере 2 711,34 тыс. руб., на уровне утвержденных расходов на 2017 год с учетом индекса роста цен на 2018 год – 103,7 %;</w:t>
      </w:r>
    </w:p>
    <w:p w14:paraId="5179B8D7" w14:textId="77777777" w:rsidR="00D05417" w:rsidRPr="001A15D2" w:rsidRDefault="00D05417" w:rsidP="007E2C89">
      <w:pPr>
        <w:pStyle w:val="3"/>
        <w:rPr>
          <w:lang w:eastAsia="ru-RU"/>
        </w:rPr>
      </w:pPr>
      <w:r w:rsidRPr="001A15D2">
        <w:rPr>
          <w:lang w:eastAsia="ru-RU"/>
        </w:rPr>
        <w:t>расходы на содержание ОРУ, ЗРУ – 6 668,87 тыс. руб. на основании расчета затрат на 2018 год;</w:t>
      </w:r>
    </w:p>
    <w:p w14:paraId="45B4E9A5" w14:textId="59DF7998" w:rsidR="00D05417" w:rsidRPr="001A15D2" w:rsidRDefault="00D05417" w:rsidP="007E2C89">
      <w:pPr>
        <w:pStyle w:val="3"/>
        <w:rPr>
          <w:lang w:eastAsia="ru-RU"/>
        </w:rPr>
      </w:pPr>
      <w:r w:rsidRPr="001A15D2">
        <w:rPr>
          <w:lang w:eastAsia="ru-RU"/>
        </w:rPr>
        <w:t xml:space="preserve">расходы по управлению </w:t>
      </w:r>
      <w:r w:rsidR="00801C45">
        <w:rPr>
          <w:lang w:eastAsia="ru-RU"/>
        </w:rPr>
        <w:t>ПАО </w:t>
      </w:r>
      <w:r w:rsidRPr="001A15D2">
        <w:rPr>
          <w:lang w:eastAsia="ru-RU"/>
        </w:rPr>
        <w:t>«МРСК Сибири» - 10 564,94 тыс. руб.</w:t>
      </w:r>
      <w:r w:rsidR="00F16109">
        <w:rPr>
          <w:lang w:eastAsia="ru-RU"/>
        </w:rPr>
        <w:t xml:space="preserve"> </w:t>
      </w:r>
      <w:r w:rsidRPr="001A15D2">
        <w:rPr>
          <w:lang w:eastAsia="ru-RU"/>
        </w:rPr>
        <w:t xml:space="preserve">в соответствии с решением Верховного суда Российской Федерации от 17.08.2017 </w:t>
      </w:r>
      <w:r w:rsidR="00134DE0">
        <w:rPr>
          <w:lang w:eastAsia="ru-RU"/>
        </w:rPr>
        <w:t>№ </w:t>
      </w:r>
      <w:r w:rsidRPr="001A15D2">
        <w:rPr>
          <w:lang w:eastAsia="ru-RU"/>
        </w:rPr>
        <w:t>50 АПГ17-9 и выводами, отраженными в заключении экспертов НИУ «Высшая школа экономики».</w:t>
      </w:r>
    </w:p>
    <w:p w14:paraId="48743B1A" w14:textId="4FF2ECC5" w:rsidR="00D05417" w:rsidRPr="001A15D2" w:rsidRDefault="00D05417" w:rsidP="007E2C89">
      <w:pPr>
        <w:pStyle w:val="2f3"/>
        <w:rPr>
          <w:lang w:eastAsia="ru-RU"/>
        </w:rPr>
      </w:pPr>
      <w:r w:rsidRPr="001A15D2">
        <w:rPr>
          <w:lang w:eastAsia="ru-RU"/>
        </w:rPr>
        <w:t xml:space="preserve">Не приняты расходы на содержание аппарата управления </w:t>
      </w:r>
      <w:r w:rsidR="00801C45">
        <w:rPr>
          <w:lang w:eastAsia="ru-RU"/>
        </w:rPr>
        <w:t>ПАО </w:t>
      </w:r>
      <w:r w:rsidRPr="001A15D2">
        <w:rPr>
          <w:lang w:eastAsia="ru-RU"/>
        </w:rPr>
        <w:t xml:space="preserve">«МРСК Сибири» и услуги </w:t>
      </w:r>
      <w:r w:rsidR="00801C45">
        <w:rPr>
          <w:lang w:eastAsia="ru-RU"/>
        </w:rPr>
        <w:t>ПАО </w:t>
      </w:r>
      <w:r w:rsidRPr="001A15D2">
        <w:rPr>
          <w:lang w:eastAsia="ru-RU"/>
        </w:rPr>
        <w:t>«</w:t>
      </w:r>
      <w:proofErr w:type="spellStart"/>
      <w:r w:rsidRPr="001A15D2">
        <w:rPr>
          <w:lang w:eastAsia="ru-RU"/>
        </w:rPr>
        <w:t>Россети</w:t>
      </w:r>
      <w:proofErr w:type="spellEnd"/>
      <w:r w:rsidRPr="001A15D2">
        <w:rPr>
          <w:lang w:eastAsia="ru-RU"/>
        </w:rPr>
        <w:t>» в размере 156 226,25 тыс. руб. в связи</w:t>
      </w:r>
      <w:r w:rsidR="00F16109">
        <w:rPr>
          <w:lang w:eastAsia="ru-RU"/>
        </w:rPr>
        <w:t xml:space="preserve"> </w:t>
      </w:r>
      <w:r w:rsidRPr="001A15D2">
        <w:rPr>
          <w:lang w:eastAsia="ru-RU"/>
        </w:rPr>
        <w:t>с непредставлением обосновывающих документов.</w:t>
      </w:r>
    </w:p>
    <w:p w14:paraId="2E0C3E52" w14:textId="77777777" w:rsidR="00D05417" w:rsidRPr="001A15D2" w:rsidRDefault="00D05417" w:rsidP="007E2C89">
      <w:pPr>
        <w:pStyle w:val="2f3"/>
        <w:rPr>
          <w:b/>
        </w:rPr>
      </w:pPr>
    </w:p>
    <w:p w14:paraId="26BF9C84"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lastRenderedPageBreak/>
        <w:t>ПОЗИЦИЯ ИСПОЛНИТЕЛЯ</w:t>
      </w:r>
    </w:p>
    <w:p w14:paraId="1FE44DCB" w14:textId="77777777" w:rsidR="00D05417" w:rsidRPr="001A15D2" w:rsidRDefault="00D05417" w:rsidP="007E2C89">
      <w:pPr>
        <w:pStyle w:val="2f3"/>
      </w:pPr>
      <w:r w:rsidRPr="001A15D2">
        <w:t>По результатам анализа представленных материалов, Исполнитель отмечает следующее.</w:t>
      </w:r>
    </w:p>
    <w:p w14:paraId="1489366C" w14:textId="77777777" w:rsidR="00D05417" w:rsidRDefault="00D05417" w:rsidP="007E2C89">
      <w:pPr>
        <w:pStyle w:val="2f3"/>
      </w:pPr>
      <w:r w:rsidRPr="001A15D2">
        <w:t>РЭК Омской области не проведен анализ экономической обоснованности расходов по данной статье затрат, как того требует пп.4 пункта 23 Правил государственного регулирования (пересмотра, применения) цен (тарифов)</w:t>
      </w:r>
      <w:r w:rsidR="00F16109">
        <w:t xml:space="preserve"> </w:t>
      </w:r>
      <w:r w:rsidRPr="001A15D2">
        <w:t xml:space="preserve">в электроэнергетике, утвержденных постановлением Правительства Российской Федерации от 29.12.2011 </w:t>
      </w:r>
      <w:r w:rsidR="00134DE0">
        <w:t>№ </w:t>
      </w:r>
      <w:r w:rsidRPr="001A15D2">
        <w:t>1178.</w:t>
      </w:r>
    </w:p>
    <w:p w14:paraId="74BA5890" w14:textId="77777777" w:rsidR="00D05417" w:rsidRPr="007E2C89" w:rsidRDefault="00D05417" w:rsidP="007F519D">
      <w:pPr>
        <w:pStyle w:val="2f3"/>
        <w:spacing w:before="240"/>
        <w:rPr>
          <w:i/>
          <w:iCs/>
        </w:rPr>
      </w:pPr>
      <w:r w:rsidRPr="007E2C89">
        <w:rPr>
          <w:i/>
          <w:iCs/>
        </w:rPr>
        <w:t xml:space="preserve">Расходы на услуги </w:t>
      </w:r>
      <w:proofErr w:type="spellStart"/>
      <w:r w:rsidRPr="007E2C89">
        <w:rPr>
          <w:i/>
          <w:iCs/>
        </w:rPr>
        <w:t>гослабораторий</w:t>
      </w:r>
      <w:proofErr w:type="spellEnd"/>
    </w:p>
    <w:p w14:paraId="2BE47E6E" w14:textId="747E42DE" w:rsidR="00822B1C" w:rsidRDefault="00822B1C" w:rsidP="00D05417">
      <w:pPr>
        <w:spacing w:line="360" w:lineRule="auto"/>
        <w:ind w:firstLine="567"/>
        <w:contextualSpacing/>
        <w:jc w:val="both"/>
        <w:rPr>
          <w:rFonts w:ascii="Myriad Pro" w:eastAsia="Calibri" w:hAnsi="Myriad Pro"/>
          <w:color w:val="000000" w:themeColor="text1"/>
          <w:sz w:val="26"/>
          <w:szCs w:val="26"/>
        </w:rPr>
      </w:pPr>
      <w:r>
        <w:rPr>
          <w:rFonts w:ascii="Myriad Pro" w:eastAsia="Calibri" w:hAnsi="Myriad Pro"/>
          <w:color w:val="000000" w:themeColor="text1"/>
          <w:sz w:val="26"/>
          <w:szCs w:val="26"/>
        </w:rPr>
        <w:t xml:space="preserve">По результатам анализа представленных документов Исполнителем определена экономически обоснованная величина расходов </w:t>
      </w:r>
      <w:r w:rsidR="005B5540">
        <w:rPr>
          <w:rFonts w:ascii="Myriad Pro" w:eastAsia="Calibri" w:hAnsi="Myriad Pro"/>
          <w:color w:val="000000" w:themeColor="text1"/>
          <w:sz w:val="26"/>
          <w:szCs w:val="26"/>
        </w:rPr>
        <w:t xml:space="preserve">филиала </w:t>
      </w:r>
      <w:r w:rsidR="00801C45">
        <w:rPr>
          <w:rFonts w:ascii="Myriad Pro" w:eastAsia="Calibri" w:hAnsi="Myriad Pro"/>
          <w:color w:val="000000" w:themeColor="text1"/>
          <w:sz w:val="26"/>
          <w:szCs w:val="26"/>
        </w:rPr>
        <w:t>ПАО </w:t>
      </w:r>
      <w:r w:rsidR="005B5540">
        <w:rPr>
          <w:rFonts w:ascii="Myriad Pro" w:eastAsia="Calibri" w:hAnsi="Myriad Pro"/>
          <w:color w:val="000000" w:themeColor="text1"/>
          <w:sz w:val="26"/>
          <w:szCs w:val="26"/>
        </w:rPr>
        <w:t xml:space="preserve">«МРСК Сибири» - «Омскэнерго» на услуги </w:t>
      </w:r>
      <w:proofErr w:type="spellStart"/>
      <w:r w:rsidR="005B5540">
        <w:rPr>
          <w:rFonts w:ascii="Myriad Pro" w:eastAsia="Calibri" w:hAnsi="Myriad Pro"/>
          <w:color w:val="000000" w:themeColor="text1"/>
          <w:sz w:val="26"/>
          <w:szCs w:val="26"/>
        </w:rPr>
        <w:t>гослабораторий</w:t>
      </w:r>
      <w:proofErr w:type="spellEnd"/>
      <w:r w:rsidR="005B5540">
        <w:rPr>
          <w:rFonts w:ascii="Myriad Pro" w:eastAsia="Calibri" w:hAnsi="Myriad Pro"/>
          <w:color w:val="000000" w:themeColor="text1"/>
          <w:sz w:val="26"/>
          <w:szCs w:val="26"/>
        </w:rPr>
        <w:t xml:space="preserve"> на 2018 год исходя из фактических расходов по данной статье за 2016 год с учетом ИПЦ на 2017-2018 годы (103,9 % и 103,7 % соответственно) в размере 2 821,72 тыс. руб.</w:t>
      </w:r>
    </w:p>
    <w:p w14:paraId="4228091D" w14:textId="77777777" w:rsidR="00D05417" w:rsidRPr="007E2C89" w:rsidRDefault="00D05417" w:rsidP="007F519D">
      <w:pPr>
        <w:pStyle w:val="2f3"/>
        <w:spacing w:before="240"/>
        <w:rPr>
          <w:i/>
          <w:iCs/>
        </w:rPr>
      </w:pPr>
      <w:r w:rsidRPr="007E2C89">
        <w:rPr>
          <w:i/>
          <w:iCs/>
        </w:rPr>
        <w:t>Содержание ОРУ, ЗРУ</w:t>
      </w:r>
    </w:p>
    <w:p w14:paraId="14F263D2" w14:textId="40EAF13E" w:rsidR="00D05417" w:rsidRPr="001A15D2" w:rsidRDefault="00D05417" w:rsidP="007E2C89">
      <w:pPr>
        <w:pStyle w:val="2f3"/>
      </w:pPr>
      <w:r w:rsidRPr="001A15D2">
        <w:t>Между филиалом</w:t>
      </w:r>
      <w:r w:rsidR="00F16109">
        <w:t xml:space="preserve"> </w:t>
      </w:r>
      <w:r w:rsidR="00801C45">
        <w:t>ПАО </w:t>
      </w:r>
      <w:r w:rsidR="00F16109">
        <w:t>«МРСК Сибири» - «Омскэнерго»</w:t>
      </w:r>
      <w:r w:rsidRPr="001A15D2">
        <w:t xml:space="preserve"> и АО «Омские распределительные тепловые сети» заключен договор возмездного оказания услуг по ведению круглосуточной эксплуатации оборудования, зданий,</w:t>
      </w:r>
      <w:r w:rsidR="00F16109">
        <w:t xml:space="preserve"> </w:t>
      </w:r>
      <w:r w:rsidRPr="001A15D2">
        <w:t xml:space="preserve">и сооружений (комплекс распределительных устройств). </w:t>
      </w:r>
    </w:p>
    <w:p w14:paraId="31EC314D" w14:textId="77777777" w:rsidR="00D05417" w:rsidRPr="001A15D2" w:rsidRDefault="00D05417" w:rsidP="007E2C89">
      <w:pPr>
        <w:pStyle w:val="2f3"/>
      </w:pPr>
      <w:r w:rsidRPr="001A15D2">
        <w:t xml:space="preserve">Согласно договору от 28.12.2017 </w:t>
      </w:r>
      <w:r w:rsidR="00134DE0">
        <w:t>№ </w:t>
      </w:r>
      <w:r w:rsidRPr="001A15D2">
        <w:t>18.5500.5761.17, обслуживание электросетевого оборудования осуществляется в период</w:t>
      </w:r>
      <w:r w:rsidR="00F16109">
        <w:t xml:space="preserve"> </w:t>
      </w:r>
      <w:r w:rsidRPr="001A15D2">
        <w:t xml:space="preserve">2017-2020 годы. </w:t>
      </w:r>
    </w:p>
    <w:p w14:paraId="4D2C31C9" w14:textId="77777777" w:rsidR="00D05417" w:rsidRPr="001A15D2" w:rsidRDefault="00D05417" w:rsidP="007E2C89">
      <w:pPr>
        <w:pStyle w:val="2f3"/>
      </w:pPr>
      <w:r w:rsidRPr="001A15D2">
        <w:rPr>
          <w:lang w:eastAsia="en-US"/>
        </w:rPr>
        <w:t>На основании вышеизложенного Исполнитель признает экономически обоснованными затраты на содержание ОРУ, ЗРУ на 2018 год в размере 5 585,60 тыс. руб. исходя из фактических расходов по данному договору в 2016 году (5 184,13 тыс. руб.) с учетом ИПЦ на 2017-2018 годы 103,9 % и 103,7 % соответственно.</w:t>
      </w:r>
    </w:p>
    <w:p w14:paraId="2253D0C4" w14:textId="74BD0728" w:rsidR="00D05417" w:rsidRPr="007E2C89" w:rsidRDefault="00D05417" w:rsidP="007F519D">
      <w:pPr>
        <w:pStyle w:val="2f3"/>
        <w:spacing w:before="240"/>
        <w:rPr>
          <w:i/>
          <w:iCs/>
        </w:rPr>
      </w:pPr>
      <w:r w:rsidRPr="007E2C89">
        <w:rPr>
          <w:i/>
          <w:iCs/>
        </w:rPr>
        <w:t>Общехозяйственные расходы (расходы исполнительного аппарата</w:t>
      </w:r>
      <w:r w:rsidR="00F16109" w:rsidRPr="007E2C89">
        <w:rPr>
          <w:i/>
          <w:iCs/>
        </w:rPr>
        <w:t xml:space="preserve"> </w:t>
      </w:r>
      <w:r w:rsidR="00801C45">
        <w:rPr>
          <w:i/>
          <w:iCs/>
        </w:rPr>
        <w:t>ПАО </w:t>
      </w:r>
      <w:r w:rsidRPr="007E2C89">
        <w:rPr>
          <w:i/>
          <w:iCs/>
        </w:rPr>
        <w:t>«МРСК Сибири»)</w:t>
      </w:r>
    </w:p>
    <w:p w14:paraId="047CC24D" w14:textId="2F8183D7" w:rsidR="00D05417" w:rsidRPr="001A15D2" w:rsidRDefault="00801C45" w:rsidP="007E2C89">
      <w:pPr>
        <w:pStyle w:val="2f3"/>
      </w:pPr>
      <w:r>
        <w:lastRenderedPageBreak/>
        <w:t>ПАО </w:t>
      </w:r>
      <w:r w:rsidR="00D05417" w:rsidRPr="001A15D2">
        <w:t>«МРСК Сибири» представляет собой акционерное общество</w:t>
      </w:r>
      <w:r w:rsidR="00F16109">
        <w:t xml:space="preserve"> </w:t>
      </w:r>
      <w:r w:rsidR="00D05417" w:rsidRPr="001A15D2">
        <w:t>с филиальной сетью, в котором Исполнительный аппарат является</w:t>
      </w:r>
      <w:r w:rsidR="00F16109">
        <w:t xml:space="preserve"> </w:t>
      </w:r>
      <w:r w:rsidR="00D05417" w:rsidRPr="001A15D2">
        <w:t>не управляющей компанией, а структурным подразделением, при этом отдельно взятый филиал никогда не выполнял и не может выполнять все функции акционерного общества исходя из его структуры.</w:t>
      </w:r>
    </w:p>
    <w:p w14:paraId="4136C84F" w14:textId="4FC85CC1" w:rsidR="00D05417" w:rsidRPr="001A15D2" w:rsidRDefault="00D05417" w:rsidP="007E2C89">
      <w:pPr>
        <w:pStyle w:val="2f3"/>
      </w:pPr>
      <w:r w:rsidRPr="001A15D2">
        <w:t xml:space="preserve">Согласно основным положениям Бухгалтерской учетной политики </w:t>
      </w:r>
      <w:r w:rsidR="00801C45">
        <w:t>ПАО </w:t>
      </w:r>
      <w:r w:rsidRPr="001A15D2">
        <w:t xml:space="preserve">«МРСК Сибири», утвержденной приказом от 01.02.2017 </w:t>
      </w:r>
      <w:r w:rsidR="00134DE0">
        <w:t>№ </w:t>
      </w:r>
      <w:r w:rsidRPr="001A15D2">
        <w:t>75, затраты исполнительного аппарата (общехозяйственные затраты) распределяются</w:t>
      </w:r>
      <w:r w:rsidR="00F16109">
        <w:t xml:space="preserve"> </w:t>
      </w:r>
      <w:r w:rsidRPr="001A15D2">
        <w:t>на филиалы пропорционально доле НВВ филиала в общей сумме НВВ Общества, включаются в расходы филиала, относящиеся на деятельность по передаче</w:t>
      </w:r>
      <w:r w:rsidR="00F16109">
        <w:t xml:space="preserve"> </w:t>
      </w:r>
      <w:r w:rsidRPr="001A15D2">
        <w:t>и распределению электрической энергии, и распределены по статьям, что соотносится с действующим законодательством.</w:t>
      </w:r>
    </w:p>
    <w:p w14:paraId="6DAF4B59" w14:textId="4065ECCA" w:rsidR="00D05417" w:rsidRPr="001A15D2" w:rsidRDefault="00D05417" w:rsidP="007E2C89">
      <w:pPr>
        <w:pStyle w:val="2f3"/>
      </w:pPr>
      <w:r w:rsidRPr="001A15D2">
        <w:t xml:space="preserve">Согласно копиям извещений </w:t>
      </w:r>
      <w:r w:rsidR="00801C45">
        <w:t>ПАО </w:t>
      </w:r>
      <w:r w:rsidRPr="001A15D2">
        <w:t>«МРСК Сибири»</w:t>
      </w:r>
      <w:r w:rsidR="00F16109">
        <w:t xml:space="preserve"> </w:t>
      </w:r>
      <w:r w:rsidRPr="001A15D2">
        <w:t xml:space="preserve">затраты исполнительного аппарата </w:t>
      </w:r>
      <w:r w:rsidR="00801C45">
        <w:t>ПАО </w:t>
      </w:r>
      <w:r w:rsidRPr="001A15D2">
        <w:t>«МРСК Сибири» за 2016 год, отнесенные на филиал</w:t>
      </w:r>
      <w:r w:rsidR="00F16109">
        <w:t xml:space="preserve"> </w:t>
      </w:r>
      <w:r w:rsidR="00801C45">
        <w:t>ПАО </w:t>
      </w:r>
      <w:r w:rsidR="00F16109">
        <w:t>«МРСК Сибири» - «Омскэнерго»</w:t>
      </w:r>
      <w:r w:rsidRPr="001A15D2">
        <w:t xml:space="preserve"> составили 116 048,63 тыс. руб., в том числе на вид деятельности «Передача электрической энергии» отнесено 107 485,11 тыс. руб. </w:t>
      </w:r>
    </w:p>
    <w:p w14:paraId="78EA8E90" w14:textId="443A0444" w:rsidR="00D05417" w:rsidRPr="001A15D2" w:rsidRDefault="00D05417" w:rsidP="007E2C89">
      <w:pPr>
        <w:pStyle w:val="2f3"/>
      </w:pPr>
      <w:r w:rsidRPr="001A15D2">
        <w:t>Затраты исполнительного аппарата</w:t>
      </w:r>
      <w:r w:rsidR="00F16109">
        <w:t xml:space="preserve"> </w:t>
      </w:r>
      <w:r w:rsidR="00801C45">
        <w:t>ПАО </w:t>
      </w:r>
      <w:r w:rsidR="00F16109">
        <w:t>«МРСК Сибири» - «Омскэнерго»</w:t>
      </w:r>
      <w:r w:rsidRPr="001A15D2">
        <w:t xml:space="preserve"> распределены по статьям затрат:</w:t>
      </w:r>
    </w:p>
    <w:p w14:paraId="596C269E" w14:textId="77777777" w:rsidR="00D05417" w:rsidRPr="001A15D2" w:rsidRDefault="00D05417" w:rsidP="007E2C89">
      <w:pPr>
        <w:pStyle w:val="3"/>
      </w:pPr>
      <w:r w:rsidRPr="001A15D2">
        <w:t xml:space="preserve"> материальные расходы (сырье, материалы, инструменты, топливо</w:t>
      </w:r>
      <w:r w:rsidR="00F16109">
        <w:t xml:space="preserve"> </w:t>
      </w:r>
      <w:r w:rsidRPr="001A15D2">
        <w:t xml:space="preserve">и энергия, спецодежда и СИЗ, прочие материалы); </w:t>
      </w:r>
    </w:p>
    <w:p w14:paraId="2512626D" w14:textId="77777777" w:rsidR="00D05417" w:rsidRPr="001A15D2" w:rsidRDefault="00D05417" w:rsidP="007E2C89">
      <w:pPr>
        <w:pStyle w:val="3"/>
      </w:pPr>
      <w:r w:rsidRPr="001A15D2">
        <w:t xml:space="preserve"> работы и услуги производственного характера (услуги по техническому обслуживанию и ремонту оборудования, прочие услуги производственного характера); </w:t>
      </w:r>
    </w:p>
    <w:p w14:paraId="4D56C012" w14:textId="77777777" w:rsidR="00D05417" w:rsidRPr="001A15D2" w:rsidRDefault="00D05417" w:rsidP="007E2C89">
      <w:pPr>
        <w:pStyle w:val="3"/>
      </w:pPr>
      <w:r w:rsidRPr="001A15D2">
        <w:t xml:space="preserve"> амортизация; </w:t>
      </w:r>
    </w:p>
    <w:p w14:paraId="14134F87" w14:textId="77777777" w:rsidR="00D05417" w:rsidRPr="001A15D2" w:rsidRDefault="00D05417" w:rsidP="007E2C89">
      <w:pPr>
        <w:pStyle w:val="3"/>
      </w:pPr>
      <w:r w:rsidRPr="001A15D2">
        <w:t xml:space="preserve"> расходы на персонал (расходы на оплату труда, страховые взносы, взносы на обязательное социальное страхование о несчастных случаев</w:t>
      </w:r>
      <w:r w:rsidR="00F16109">
        <w:t xml:space="preserve"> </w:t>
      </w:r>
      <w:r w:rsidRPr="001A15D2">
        <w:t xml:space="preserve">и профессиональных заболеваний, расходы по государственному пенсионному обеспечению); </w:t>
      </w:r>
    </w:p>
    <w:p w14:paraId="43DEB17B" w14:textId="77777777" w:rsidR="00D05417" w:rsidRPr="001A15D2" w:rsidRDefault="00D05417" w:rsidP="007E2C89">
      <w:pPr>
        <w:pStyle w:val="3"/>
      </w:pPr>
      <w:r w:rsidRPr="001A15D2">
        <w:t xml:space="preserve"> налоги и сборы; </w:t>
      </w:r>
    </w:p>
    <w:p w14:paraId="514B8171" w14:textId="77777777" w:rsidR="00D05417" w:rsidRPr="001A15D2" w:rsidRDefault="00D05417" w:rsidP="007E2C89">
      <w:pPr>
        <w:pStyle w:val="3"/>
      </w:pPr>
      <w:r w:rsidRPr="001A15D2">
        <w:t xml:space="preserve"> расходы на командировки и представительские расходы; </w:t>
      </w:r>
    </w:p>
    <w:p w14:paraId="58B1AA02" w14:textId="77777777" w:rsidR="00D05417" w:rsidRPr="001A15D2" w:rsidRDefault="00D05417" w:rsidP="007E2C89">
      <w:pPr>
        <w:pStyle w:val="3"/>
      </w:pPr>
      <w:r w:rsidRPr="001A15D2">
        <w:lastRenderedPageBreak/>
        <w:t xml:space="preserve"> расходы на аренду имущества; </w:t>
      </w:r>
    </w:p>
    <w:p w14:paraId="32D40663" w14:textId="77777777" w:rsidR="00D05417" w:rsidRPr="001A15D2" w:rsidRDefault="00D05417" w:rsidP="007E2C89">
      <w:pPr>
        <w:pStyle w:val="3"/>
      </w:pPr>
      <w:r w:rsidRPr="001A15D2">
        <w:t xml:space="preserve"> расходы на страхование (расходы на страхование имущества, расходы</w:t>
      </w:r>
      <w:r w:rsidR="00F16109">
        <w:t xml:space="preserve"> </w:t>
      </w:r>
      <w:r w:rsidRPr="001A15D2">
        <w:t xml:space="preserve">на страхование персонала, расходы на страхование гражданской ответственности, расходы на прочие виды страхования); </w:t>
      </w:r>
    </w:p>
    <w:p w14:paraId="0B05E0E1" w14:textId="77777777" w:rsidR="00D05417" w:rsidRPr="001A15D2" w:rsidRDefault="00D05417" w:rsidP="007E2C89">
      <w:pPr>
        <w:pStyle w:val="3"/>
      </w:pPr>
      <w:r w:rsidRPr="001A15D2">
        <w:t xml:space="preserve"> услуги сторонних организаций (услуги связи, услуги по программному обеспечению, консультационные услуги, юридические услуги, нотариальные услуги, транспортные расходы, расходы на публичное раскрытие информации, расходы на рекламу, расходы по подбору и подготовке кадров, услуги по охране, расходы, связанные с содержанием имущества, прочие услуги); </w:t>
      </w:r>
    </w:p>
    <w:p w14:paraId="7B90D434" w14:textId="77777777" w:rsidR="00D05417" w:rsidRPr="001A15D2" w:rsidRDefault="00D05417" w:rsidP="007E2C89">
      <w:pPr>
        <w:pStyle w:val="3"/>
      </w:pPr>
      <w:r w:rsidRPr="001A15D2">
        <w:t xml:space="preserve"> иные расходы.</w:t>
      </w:r>
    </w:p>
    <w:p w14:paraId="7E29BF21" w14:textId="77777777" w:rsidR="00D05417" w:rsidRPr="001A15D2" w:rsidRDefault="00D05417" w:rsidP="007E2C89">
      <w:pPr>
        <w:pStyle w:val="2f3"/>
      </w:pPr>
      <w:r w:rsidRPr="001A15D2">
        <w:t>В Экспертном заключении РЭК Омской области на 2018 год указано об учете в НВВ филиала на 2018 год величины в размере 10 564,94 тыс. рублей</w:t>
      </w:r>
      <w:r w:rsidR="00F16109">
        <w:t xml:space="preserve"> </w:t>
      </w:r>
      <w:r w:rsidRPr="001A15D2">
        <w:t xml:space="preserve">в соответствии с решением Верховного суда Российской Федерации от 17.08.2017 </w:t>
      </w:r>
      <w:r w:rsidR="00134DE0">
        <w:t>№ </w:t>
      </w:r>
      <w:r w:rsidRPr="001A15D2">
        <w:t>50-АПГ17-9, что ниже предложения предприятия на 131 225,09 тыс. рублей.</w:t>
      </w:r>
    </w:p>
    <w:p w14:paraId="22965917" w14:textId="24A03018" w:rsidR="00D05417" w:rsidRPr="001A15D2" w:rsidRDefault="00D05417" w:rsidP="007E2C89">
      <w:pPr>
        <w:pStyle w:val="2f3"/>
      </w:pPr>
      <w:r w:rsidRPr="001A15D2">
        <w:t>Решением Верховного суда Российской Федерации от 17.08.2017</w:t>
      </w:r>
      <w:r w:rsidR="00F16109">
        <w:t xml:space="preserve"> </w:t>
      </w:r>
      <w:r w:rsidR="00134DE0">
        <w:t>№ </w:t>
      </w:r>
      <w:r w:rsidRPr="001A15D2">
        <w:t xml:space="preserve">50-АПГ17-9 определено оставить без изменения решение Омского областного суда от 20.02.2017 в части учета в НВВ филиала расходов на оплату труда персонала исполнительного аппарата </w:t>
      </w:r>
      <w:r w:rsidR="00801C45">
        <w:t>ПАО </w:t>
      </w:r>
      <w:r w:rsidRPr="001A15D2">
        <w:t>«МРСК Сибири» (с пересчетом среднемесячной заработной платы сотрудников исполнительного аппарата</w:t>
      </w:r>
      <w:r w:rsidR="00F16109">
        <w:t xml:space="preserve"> </w:t>
      </w:r>
      <w:r w:rsidRPr="001A15D2">
        <w:t>на уровне среднемесячной заработной платы в сфере производства, передачи</w:t>
      </w:r>
      <w:r w:rsidR="00F16109">
        <w:t xml:space="preserve"> </w:t>
      </w:r>
      <w:r w:rsidRPr="001A15D2">
        <w:t>и распределения электроэнергии на территории Омской области, т.е.</w:t>
      </w:r>
      <w:r w:rsidR="00F16109">
        <w:t xml:space="preserve"> </w:t>
      </w:r>
      <w:r w:rsidRPr="001A15D2">
        <w:t>на территории присутствия филиала</w:t>
      </w:r>
      <w:r w:rsidR="00F16109">
        <w:t xml:space="preserve"> </w:t>
      </w:r>
      <w:r w:rsidR="00801C45">
        <w:t>ПАО </w:t>
      </w:r>
      <w:r w:rsidR="00F16109">
        <w:t>«МРСК Сибири» - «Омскэнерго»</w:t>
      </w:r>
      <w:r w:rsidRPr="001A15D2">
        <w:t>,</w:t>
      </w:r>
      <w:r w:rsidR="00F16109">
        <w:t xml:space="preserve"> </w:t>
      </w:r>
      <w:r w:rsidRPr="001A15D2">
        <w:t>и корректировкой штатных единиц), а также</w:t>
      </w:r>
      <w:r w:rsidR="00F16109">
        <w:t xml:space="preserve"> </w:t>
      </w:r>
      <w:r w:rsidRPr="001A15D2">
        <w:t>размеров страховых взносов</w:t>
      </w:r>
      <w:r w:rsidR="00F16109">
        <w:t xml:space="preserve"> </w:t>
      </w:r>
      <w:r w:rsidRPr="001A15D2">
        <w:t>в Пенсионный фонд Российской Федерации, Фонд социального страхования Российской Федерации, Фонд обязательного медицинского страхования Российской Федерации, расходы на командировки, услуги связи, услуги</w:t>
      </w:r>
      <w:r w:rsidR="00F16109">
        <w:t xml:space="preserve"> </w:t>
      </w:r>
      <w:r w:rsidRPr="001A15D2">
        <w:t>по программному обеспечению</w:t>
      </w:r>
      <w:r w:rsidR="008A06EB">
        <w:t xml:space="preserve"> </w:t>
      </w:r>
      <w:r w:rsidRPr="001A15D2">
        <w:t>и сопровождению, затраты на оплату больничных листов. Кроме того, судом признаны обоснованными расходы на управление капиталом.</w:t>
      </w:r>
    </w:p>
    <w:p w14:paraId="7CE483D2" w14:textId="7314DD1C" w:rsidR="00D05417" w:rsidRPr="001A15D2" w:rsidRDefault="00D05417" w:rsidP="007E2C89">
      <w:pPr>
        <w:pStyle w:val="2f3"/>
      </w:pPr>
      <w:r w:rsidRPr="001A15D2">
        <w:lastRenderedPageBreak/>
        <w:t xml:space="preserve">Предложение филиала </w:t>
      </w:r>
      <w:r w:rsidR="00801C45">
        <w:t>ПАО </w:t>
      </w:r>
      <w:r w:rsidRPr="001A15D2">
        <w:t xml:space="preserve">«МРСК Сибири»- «Омскэнерго» по расходам исполнительного аппарата </w:t>
      </w:r>
      <w:r w:rsidR="00801C45">
        <w:t>ПАО </w:t>
      </w:r>
      <w:r w:rsidRPr="001A15D2">
        <w:t xml:space="preserve">«МРСК Сибири» на 2018 год составило 141 790,03 тыс. руб. представлено в таблице ниже. </w:t>
      </w:r>
    </w:p>
    <w:tbl>
      <w:tblPr>
        <w:tblW w:w="5000" w:type="pct"/>
        <w:tblLook w:val="04A0" w:firstRow="1" w:lastRow="0" w:firstColumn="1" w:lastColumn="0" w:noHBand="0" w:noVBand="1"/>
      </w:tblPr>
      <w:tblGrid>
        <w:gridCol w:w="818"/>
        <w:gridCol w:w="6827"/>
        <w:gridCol w:w="1699"/>
      </w:tblGrid>
      <w:tr w:rsidR="00D05417" w:rsidRPr="007E2C89" w14:paraId="395A11A7" w14:textId="77777777" w:rsidTr="007E2C89">
        <w:trPr>
          <w:trHeight w:val="20"/>
          <w:tblHeader/>
        </w:trPr>
        <w:tc>
          <w:tcPr>
            <w:tcW w:w="43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65A1FF88" w14:textId="77777777" w:rsidR="00D05417" w:rsidRPr="007E2C89" w:rsidRDefault="00134DE0" w:rsidP="00F6562E">
            <w:pPr>
              <w:jc w:val="center"/>
              <w:rPr>
                <w:rFonts w:ascii="Myriad Pro" w:hAnsi="Myriad Pro"/>
                <w:color w:val="FFFFFF" w:themeColor="background1"/>
                <w:sz w:val="20"/>
                <w:szCs w:val="20"/>
                <w:lang w:eastAsia="ru-RU"/>
              </w:rPr>
            </w:pPr>
            <w:r w:rsidRPr="007E2C89">
              <w:rPr>
                <w:rFonts w:ascii="Myriad Pro" w:hAnsi="Myriad Pro"/>
                <w:color w:val="FFFFFF" w:themeColor="background1"/>
                <w:sz w:val="20"/>
                <w:szCs w:val="20"/>
                <w:lang w:eastAsia="ru-RU"/>
              </w:rPr>
              <w:t>№ </w:t>
            </w:r>
            <w:r w:rsidR="00D05417" w:rsidRPr="007E2C89">
              <w:rPr>
                <w:rFonts w:ascii="Myriad Pro" w:hAnsi="Myriad Pro"/>
                <w:color w:val="FFFFFF" w:themeColor="background1"/>
                <w:sz w:val="20"/>
                <w:szCs w:val="20"/>
                <w:lang w:eastAsia="ru-RU"/>
              </w:rPr>
              <w:t>п/п</w:t>
            </w:r>
          </w:p>
        </w:tc>
        <w:tc>
          <w:tcPr>
            <w:tcW w:w="3653"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12D4E225" w14:textId="77777777" w:rsidR="00D05417" w:rsidRPr="007E2C89" w:rsidRDefault="00D05417" w:rsidP="00F6562E">
            <w:pPr>
              <w:jc w:val="center"/>
              <w:rPr>
                <w:rFonts w:ascii="Myriad Pro" w:hAnsi="Myriad Pro"/>
                <w:color w:val="FFFFFF" w:themeColor="background1"/>
                <w:sz w:val="20"/>
                <w:szCs w:val="20"/>
                <w:lang w:eastAsia="ru-RU"/>
              </w:rPr>
            </w:pPr>
            <w:r w:rsidRPr="007E2C89">
              <w:rPr>
                <w:rFonts w:ascii="Myriad Pro" w:hAnsi="Myriad Pro"/>
                <w:color w:val="FFFFFF" w:themeColor="background1"/>
                <w:sz w:val="20"/>
                <w:szCs w:val="20"/>
                <w:lang w:eastAsia="ru-RU"/>
              </w:rPr>
              <w:t>Наименование статьи</w:t>
            </w:r>
          </w:p>
        </w:tc>
        <w:tc>
          <w:tcPr>
            <w:tcW w:w="9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noWrap/>
            <w:vAlign w:val="center"/>
            <w:hideMark/>
          </w:tcPr>
          <w:p w14:paraId="0BF461D6" w14:textId="77777777" w:rsidR="00D05417" w:rsidRPr="007E2C89" w:rsidRDefault="00D05417" w:rsidP="00F6562E">
            <w:pPr>
              <w:jc w:val="center"/>
              <w:rPr>
                <w:rFonts w:ascii="Myriad Pro" w:hAnsi="Myriad Pro"/>
                <w:color w:val="FFFFFF" w:themeColor="background1"/>
                <w:sz w:val="20"/>
                <w:szCs w:val="20"/>
                <w:lang w:eastAsia="ru-RU"/>
              </w:rPr>
            </w:pPr>
            <w:r w:rsidRPr="007E2C89">
              <w:rPr>
                <w:rFonts w:ascii="Myriad Pro" w:hAnsi="Myriad Pro"/>
                <w:color w:val="FFFFFF" w:themeColor="background1"/>
                <w:sz w:val="20"/>
                <w:szCs w:val="20"/>
                <w:lang w:eastAsia="ru-RU"/>
              </w:rPr>
              <w:t>2018 год</w:t>
            </w:r>
          </w:p>
        </w:tc>
      </w:tr>
      <w:tr w:rsidR="00D05417" w:rsidRPr="007E2C89" w14:paraId="2221F46F" w14:textId="77777777" w:rsidTr="007E2C89">
        <w:trPr>
          <w:trHeight w:val="20"/>
          <w:tblHeader/>
        </w:trPr>
        <w:tc>
          <w:tcPr>
            <w:tcW w:w="43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641560" w14:textId="77777777" w:rsidR="00D05417" w:rsidRPr="007E2C89" w:rsidRDefault="00D05417" w:rsidP="00F6562E">
            <w:pPr>
              <w:rPr>
                <w:rFonts w:ascii="Myriad Pro" w:hAnsi="Myriad Pro"/>
                <w:color w:val="FFFFFF" w:themeColor="background1"/>
                <w:sz w:val="20"/>
                <w:szCs w:val="20"/>
                <w:lang w:eastAsia="ru-RU"/>
              </w:rPr>
            </w:pPr>
          </w:p>
        </w:tc>
        <w:tc>
          <w:tcPr>
            <w:tcW w:w="365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D94D852" w14:textId="77777777" w:rsidR="00D05417" w:rsidRPr="007E2C89" w:rsidRDefault="00D05417" w:rsidP="00F6562E">
            <w:pPr>
              <w:rPr>
                <w:rFonts w:ascii="Myriad Pro" w:hAnsi="Myriad Pro"/>
                <w:color w:val="FFFFFF" w:themeColor="background1"/>
                <w:sz w:val="20"/>
                <w:szCs w:val="20"/>
                <w:lang w:eastAsia="ru-RU"/>
              </w:rPr>
            </w:pPr>
          </w:p>
        </w:tc>
        <w:tc>
          <w:tcPr>
            <w:tcW w:w="9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23B9076" w14:textId="2111FD7D" w:rsidR="00D05417" w:rsidRPr="007E2C89" w:rsidRDefault="00D05417" w:rsidP="00F6562E">
            <w:pPr>
              <w:jc w:val="center"/>
              <w:rPr>
                <w:rFonts w:ascii="Myriad Pro" w:hAnsi="Myriad Pro"/>
                <w:color w:val="FFFFFF" w:themeColor="background1"/>
                <w:sz w:val="20"/>
                <w:szCs w:val="20"/>
                <w:lang w:eastAsia="ru-RU"/>
              </w:rPr>
            </w:pPr>
            <w:r w:rsidRPr="007E2C89">
              <w:rPr>
                <w:rFonts w:ascii="Myriad Pro" w:hAnsi="Myriad Pro"/>
                <w:color w:val="FFFFFF" w:themeColor="background1"/>
                <w:sz w:val="20"/>
                <w:szCs w:val="20"/>
                <w:lang w:eastAsia="ru-RU"/>
              </w:rPr>
              <w:t xml:space="preserve">Предложение филиала </w:t>
            </w:r>
            <w:r w:rsidR="00801C45">
              <w:rPr>
                <w:rFonts w:ascii="Myriad Pro" w:hAnsi="Myriad Pro"/>
                <w:color w:val="FFFFFF" w:themeColor="background1"/>
                <w:sz w:val="20"/>
                <w:szCs w:val="20"/>
                <w:lang w:eastAsia="ru-RU"/>
              </w:rPr>
              <w:t>ПАО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МРСК Сибири</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 xml:space="preserve"> -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Омскэнерго</w:t>
            </w:r>
            <w:r w:rsidR="007F519D">
              <w:rPr>
                <w:rFonts w:ascii="Myriad Pro" w:hAnsi="Myriad Pro"/>
                <w:color w:val="FFFFFF"/>
                <w:sz w:val="20"/>
                <w:szCs w:val="20"/>
                <w:lang w:eastAsia="ru-RU"/>
              </w:rPr>
              <w:t>»</w:t>
            </w:r>
          </w:p>
        </w:tc>
      </w:tr>
      <w:tr w:rsidR="00D05417" w:rsidRPr="007E2C89" w14:paraId="19BE5400" w14:textId="77777777" w:rsidTr="007E2C89">
        <w:trPr>
          <w:trHeight w:val="20"/>
          <w:tblHeader/>
        </w:trPr>
        <w:tc>
          <w:tcPr>
            <w:tcW w:w="43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0BAAF994" w14:textId="77777777" w:rsidR="00D05417" w:rsidRPr="007E2C89" w:rsidRDefault="00D05417" w:rsidP="00F6562E">
            <w:pPr>
              <w:rPr>
                <w:rFonts w:ascii="Myriad Pro" w:hAnsi="Myriad Pro"/>
                <w:color w:val="FFFFFF" w:themeColor="background1"/>
                <w:sz w:val="20"/>
                <w:szCs w:val="20"/>
                <w:lang w:eastAsia="ru-RU"/>
              </w:rPr>
            </w:pPr>
          </w:p>
        </w:tc>
        <w:tc>
          <w:tcPr>
            <w:tcW w:w="3653"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39355F89" w14:textId="77777777" w:rsidR="00D05417" w:rsidRPr="007E2C89" w:rsidRDefault="00D05417" w:rsidP="00F6562E">
            <w:pPr>
              <w:rPr>
                <w:rFonts w:ascii="Myriad Pro" w:hAnsi="Myriad Pro"/>
                <w:color w:val="FFFFFF" w:themeColor="background1"/>
                <w:sz w:val="20"/>
                <w:szCs w:val="20"/>
                <w:lang w:eastAsia="ru-RU"/>
              </w:rPr>
            </w:pPr>
          </w:p>
        </w:tc>
        <w:tc>
          <w:tcPr>
            <w:tcW w:w="90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4F9ECA29" w14:textId="77777777" w:rsidR="00D05417" w:rsidRPr="007E2C89" w:rsidRDefault="00D05417" w:rsidP="00F6562E">
            <w:pPr>
              <w:jc w:val="center"/>
              <w:rPr>
                <w:rFonts w:ascii="Myriad Pro" w:hAnsi="Myriad Pro"/>
                <w:color w:val="FFFFFF" w:themeColor="background1"/>
                <w:sz w:val="20"/>
                <w:szCs w:val="20"/>
                <w:lang w:eastAsia="ru-RU"/>
              </w:rPr>
            </w:pPr>
            <w:r w:rsidRPr="007E2C89">
              <w:rPr>
                <w:rFonts w:ascii="Myriad Pro" w:hAnsi="Myriad Pro"/>
                <w:color w:val="FFFFFF" w:themeColor="background1"/>
                <w:sz w:val="20"/>
                <w:szCs w:val="20"/>
                <w:lang w:eastAsia="ru-RU"/>
              </w:rPr>
              <w:t>тыс. руб.</w:t>
            </w:r>
          </w:p>
        </w:tc>
      </w:tr>
      <w:tr w:rsidR="00D05417" w:rsidRPr="007E2C89" w14:paraId="6C5DE773" w14:textId="77777777" w:rsidTr="007E2C89">
        <w:trPr>
          <w:trHeight w:val="20"/>
        </w:trPr>
        <w:tc>
          <w:tcPr>
            <w:tcW w:w="438"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bottom"/>
            <w:hideMark/>
          </w:tcPr>
          <w:p w14:paraId="35A933F4"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1.</w:t>
            </w:r>
          </w:p>
        </w:tc>
        <w:tc>
          <w:tcPr>
            <w:tcW w:w="3653" w:type="pct"/>
            <w:tcBorders>
              <w:top w:val="single" w:sz="4" w:space="0" w:color="FFFFFF" w:themeColor="background1"/>
              <w:left w:val="nil"/>
              <w:bottom w:val="single" w:sz="4" w:space="0" w:color="auto"/>
              <w:right w:val="single" w:sz="4" w:space="0" w:color="auto"/>
            </w:tcBorders>
            <w:shd w:val="clear" w:color="000000" w:fill="FFFFFF"/>
            <w:vAlign w:val="bottom"/>
            <w:hideMark/>
          </w:tcPr>
          <w:p w14:paraId="373AFB12"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Материальные затраты</w:t>
            </w:r>
          </w:p>
        </w:tc>
        <w:tc>
          <w:tcPr>
            <w:tcW w:w="90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6CBEBCCD"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2 140,55</w:t>
            </w:r>
          </w:p>
        </w:tc>
      </w:tr>
      <w:tr w:rsidR="00D05417" w:rsidRPr="007E2C89" w14:paraId="69A25B1E"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69852508"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1.1.</w:t>
            </w:r>
          </w:p>
        </w:tc>
        <w:tc>
          <w:tcPr>
            <w:tcW w:w="3653" w:type="pct"/>
            <w:tcBorders>
              <w:top w:val="nil"/>
              <w:left w:val="nil"/>
              <w:bottom w:val="single" w:sz="4" w:space="0" w:color="auto"/>
              <w:right w:val="single" w:sz="4" w:space="0" w:color="auto"/>
            </w:tcBorders>
            <w:shd w:val="clear" w:color="000000" w:fill="FFFFFF"/>
            <w:vAlign w:val="bottom"/>
            <w:hideMark/>
          </w:tcPr>
          <w:p w14:paraId="33EA804B" w14:textId="77777777" w:rsidR="00D05417" w:rsidRPr="007E2C89" w:rsidRDefault="00D05417" w:rsidP="00F6562E">
            <w:pPr>
              <w:ind w:firstLineChars="200" w:firstLine="400"/>
              <w:rPr>
                <w:rFonts w:ascii="Myriad Pro" w:hAnsi="Myriad Pro"/>
                <w:sz w:val="20"/>
                <w:szCs w:val="20"/>
                <w:lang w:eastAsia="ru-RU"/>
              </w:rPr>
            </w:pPr>
            <w:r w:rsidRPr="007E2C89">
              <w:rPr>
                <w:rFonts w:ascii="Myriad Pro" w:hAnsi="Myriad Pro"/>
                <w:sz w:val="20"/>
                <w:szCs w:val="20"/>
                <w:lang w:eastAsia="ru-RU"/>
              </w:rPr>
              <w:t>сырье, материалы, запасные части, инструмент, топливо</w:t>
            </w:r>
          </w:p>
        </w:tc>
        <w:tc>
          <w:tcPr>
            <w:tcW w:w="909" w:type="pct"/>
            <w:tcBorders>
              <w:top w:val="nil"/>
              <w:left w:val="nil"/>
              <w:bottom w:val="single" w:sz="4" w:space="0" w:color="auto"/>
              <w:right w:val="single" w:sz="4" w:space="0" w:color="auto"/>
            </w:tcBorders>
            <w:shd w:val="clear" w:color="000000" w:fill="FFFFFF"/>
            <w:noWrap/>
            <w:vAlign w:val="center"/>
            <w:hideMark/>
          </w:tcPr>
          <w:p w14:paraId="464895A9"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2 065,75</w:t>
            </w:r>
          </w:p>
        </w:tc>
      </w:tr>
      <w:tr w:rsidR="00D05417" w:rsidRPr="007E2C89" w14:paraId="24E10527"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148E8F3A"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1.2.</w:t>
            </w:r>
          </w:p>
        </w:tc>
        <w:tc>
          <w:tcPr>
            <w:tcW w:w="3653" w:type="pct"/>
            <w:tcBorders>
              <w:top w:val="nil"/>
              <w:left w:val="nil"/>
              <w:bottom w:val="single" w:sz="4" w:space="0" w:color="auto"/>
              <w:right w:val="single" w:sz="4" w:space="0" w:color="auto"/>
            </w:tcBorders>
            <w:shd w:val="clear" w:color="000000" w:fill="FFFFFF"/>
            <w:vAlign w:val="bottom"/>
            <w:hideMark/>
          </w:tcPr>
          <w:p w14:paraId="3C196B2E" w14:textId="77777777" w:rsidR="00D05417" w:rsidRPr="007E2C89" w:rsidRDefault="00D05417" w:rsidP="00F6562E">
            <w:pPr>
              <w:ind w:firstLineChars="200" w:firstLine="400"/>
              <w:rPr>
                <w:rFonts w:ascii="Myriad Pro" w:hAnsi="Myriad Pro"/>
                <w:sz w:val="20"/>
                <w:szCs w:val="20"/>
                <w:lang w:eastAsia="ru-RU"/>
              </w:rPr>
            </w:pPr>
            <w:r w:rsidRPr="007E2C89">
              <w:rPr>
                <w:rFonts w:ascii="Myriad Pro" w:hAnsi="Myriad Pro"/>
                <w:sz w:val="20"/>
                <w:szCs w:val="20"/>
                <w:lang w:eastAsia="ru-RU"/>
              </w:rPr>
              <w:t>работы и услуги производственного характера (в т.ч. услуги сторонних организаций по содержанию сетей и распределительных устройств)</w:t>
            </w:r>
          </w:p>
        </w:tc>
        <w:tc>
          <w:tcPr>
            <w:tcW w:w="909" w:type="pct"/>
            <w:tcBorders>
              <w:top w:val="nil"/>
              <w:left w:val="nil"/>
              <w:bottom w:val="single" w:sz="4" w:space="0" w:color="auto"/>
              <w:right w:val="single" w:sz="4" w:space="0" w:color="auto"/>
            </w:tcBorders>
            <w:shd w:val="clear" w:color="000000" w:fill="FFFFFF"/>
            <w:noWrap/>
            <w:vAlign w:val="center"/>
            <w:hideMark/>
          </w:tcPr>
          <w:p w14:paraId="363185A6"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74,81</w:t>
            </w:r>
          </w:p>
        </w:tc>
      </w:tr>
      <w:tr w:rsidR="00D05417" w:rsidRPr="007E2C89" w14:paraId="2466FD63"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678F6675"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2.</w:t>
            </w:r>
          </w:p>
        </w:tc>
        <w:tc>
          <w:tcPr>
            <w:tcW w:w="3653" w:type="pct"/>
            <w:tcBorders>
              <w:top w:val="nil"/>
              <w:left w:val="nil"/>
              <w:bottom w:val="single" w:sz="4" w:space="0" w:color="auto"/>
              <w:right w:val="single" w:sz="4" w:space="0" w:color="auto"/>
            </w:tcBorders>
            <w:shd w:val="clear" w:color="000000" w:fill="FFFFFF"/>
            <w:vAlign w:val="bottom"/>
            <w:hideMark/>
          </w:tcPr>
          <w:p w14:paraId="035A86AD"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на оплату труда</w:t>
            </w:r>
          </w:p>
        </w:tc>
        <w:tc>
          <w:tcPr>
            <w:tcW w:w="909" w:type="pct"/>
            <w:tcBorders>
              <w:top w:val="nil"/>
              <w:left w:val="nil"/>
              <w:bottom w:val="single" w:sz="4" w:space="0" w:color="auto"/>
              <w:right w:val="single" w:sz="4" w:space="0" w:color="auto"/>
            </w:tcBorders>
            <w:shd w:val="clear" w:color="000000" w:fill="FFFFFF"/>
            <w:noWrap/>
            <w:vAlign w:val="center"/>
            <w:hideMark/>
          </w:tcPr>
          <w:p w14:paraId="42ED4B1A"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82 241,48</w:t>
            </w:r>
          </w:p>
        </w:tc>
      </w:tr>
      <w:tr w:rsidR="00D05417" w:rsidRPr="007E2C89" w14:paraId="3ECF2EDE"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1E1389BF"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w:t>
            </w:r>
          </w:p>
        </w:tc>
        <w:tc>
          <w:tcPr>
            <w:tcW w:w="3653" w:type="pct"/>
            <w:tcBorders>
              <w:top w:val="nil"/>
              <w:left w:val="nil"/>
              <w:bottom w:val="single" w:sz="4" w:space="0" w:color="auto"/>
              <w:right w:val="single" w:sz="4" w:space="0" w:color="auto"/>
            </w:tcBorders>
            <w:shd w:val="clear" w:color="000000" w:fill="FFFFFF"/>
            <w:vAlign w:val="bottom"/>
            <w:hideMark/>
          </w:tcPr>
          <w:p w14:paraId="6E982280"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Прочие расходы, всего, в том числе:</w:t>
            </w:r>
          </w:p>
        </w:tc>
        <w:tc>
          <w:tcPr>
            <w:tcW w:w="909" w:type="pct"/>
            <w:tcBorders>
              <w:top w:val="nil"/>
              <w:left w:val="nil"/>
              <w:bottom w:val="single" w:sz="4" w:space="0" w:color="auto"/>
              <w:right w:val="single" w:sz="4" w:space="0" w:color="auto"/>
            </w:tcBorders>
            <w:shd w:val="clear" w:color="000000" w:fill="FFFFFF"/>
            <w:noWrap/>
            <w:vAlign w:val="center"/>
            <w:hideMark/>
          </w:tcPr>
          <w:p w14:paraId="5D707897"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56 452,09</w:t>
            </w:r>
          </w:p>
        </w:tc>
      </w:tr>
      <w:tr w:rsidR="00D05417" w:rsidRPr="007E2C89" w14:paraId="536482C2"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2D45D7B6"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3.1.</w:t>
            </w:r>
          </w:p>
        </w:tc>
        <w:tc>
          <w:tcPr>
            <w:tcW w:w="3653" w:type="pct"/>
            <w:tcBorders>
              <w:top w:val="nil"/>
              <w:left w:val="nil"/>
              <w:bottom w:val="single" w:sz="4" w:space="0" w:color="auto"/>
              <w:right w:val="single" w:sz="4" w:space="0" w:color="auto"/>
            </w:tcBorders>
            <w:shd w:val="clear" w:color="000000" w:fill="FFFFFF"/>
            <w:vAlign w:val="bottom"/>
            <w:hideMark/>
          </w:tcPr>
          <w:p w14:paraId="6B712B85"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Ремонт основных фондов</w:t>
            </w:r>
          </w:p>
        </w:tc>
        <w:tc>
          <w:tcPr>
            <w:tcW w:w="909" w:type="pct"/>
            <w:tcBorders>
              <w:top w:val="nil"/>
              <w:left w:val="nil"/>
              <w:bottom w:val="single" w:sz="4" w:space="0" w:color="auto"/>
              <w:right w:val="single" w:sz="4" w:space="0" w:color="auto"/>
            </w:tcBorders>
            <w:shd w:val="clear" w:color="000000" w:fill="FFFFFF"/>
            <w:noWrap/>
            <w:vAlign w:val="center"/>
            <w:hideMark/>
          </w:tcPr>
          <w:p w14:paraId="6F9F7550" w14:textId="77777777" w:rsidR="00D05417" w:rsidRPr="007E2C89" w:rsidRDefault="003B30AC" w:rsidP="00F6562E">
            <w:pPr>
              <w:jc w:val="right"/>
              <w:rPr>
                <w:rFonts w:ascii="Myriad Pro" w:hAnsi="Myriad Pro"/>
                <w:sz w:val="20"/>
                <w:szCs w:val="20"/>
                <w:lang w:eastAsia="ru-RU"/>
              </w:rPr>
            </w:pPr>
            <w:r w:rsidRPr="007E2C89">
              <w:rPr>
                <w:rFonts w:ascii="Myriad Pro" w:hAnsi="Myriad Pro"/>
                <w:sz w:val="20"/>
                <w:szCs w:val="20"/>
                <w:lang w:eastAsia="ru-RU"/>
              </w:rPr>
              <w:t>0,00</w:t>
            </w:r>
            <w:r w:rsidR="00D05417" w:rsidRPr="007E2C89">
              <w:rPr>
                <w:rFonts w:ascii="Myriad Pro" w:hAnsi="Myriad Pro"/>
                <w:sz w:val="20"/>
                <w:szCs w:val="20"/>
                <w:lang w:eastAsia="ru-RU"/>
              </w:rPr>
              <w:t> </w:t>
            </w:r>
          </w:p>
        </w:tc>
      </w:tr>
      <w:tr w:rsidR="00D05417" w:rsidRPr="007E2C89" w14:paraId="7FAB8A8D"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51F940B1"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3.2.</w:t>
            </w:r>
          </w:p>
        </w:tc>
        <w:tc>
          <w:tcPr>
            <w:tcW w:w="3653" w:type="pct"/>
            <w:tcBorders>
              <w:top w:val="nil"/>
              <w:left w:val="nil"/>
              <w:bottom w:val="single" w:sz="4" w:space="0" w:color="auto"/>
              <w:right w:val="single" w:sz="4" w:space="0" w:color="auto"/>
            </w:tcBorders>
            <w:shd w:val="clear" w:color="000000" w:fill="FFFFFF"/>
            <w:vAlign w:val="bottom"/>
            <w:hideMark/>
          </w:tcPr>
          <w:p w14:paraId="62339593"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Оплата работ и услуг сторонних организаций</w:t>
            </w:r>
          </w:p>
        </w:tc>
        <w:tc>
          <w:tcPr>
            <w:tcW w:w="909" w:type="pct"/>
            <w:tcBorders>
              <w:top w:val="nil"/>
              <w:left w:val="nil"/>
              <w:bottom w:val="single" w:sz="4" w:space="0" w:color="auto"/>
              <w:right w:val="single" w:sz="4" w:space="0" w:color="auto"/>
            </w:tcBorders>
            <w:shd w:val="clear" w:color="000000" w:fill="FFFFFF"/>
            <w:noWrap/>
            <w:vAlign w:val="center"/>
            <w:hideMark/>
          </w:tcPr>
          <w:p w14:paraId="6FFE08FB"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44 391,09</w:t>
            </w:r>
          </w:p>
        </w:tc>
      </w:tr>
      <w:tr w:rsidR="00D05417" w:rsidRPr="007E2C89" w14:paraId="3B8A5FBF"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72EF4FB6"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3.2.1.</w:t>
            </w:r>
          </w:p>
        </w:tc>
        <w:tc>
          <w:tcPr>
            <w:tcW w:w="3653" w:type="pct"/>
            <w:tcBorders>
              <w:top w:val="nil"/>
              <w:left w:val="nil"/>
              <w:bottom w:val="single" w:sz="4" w:space="0" w:color="auto"/>
              <w:right w:val="single" w:sz="4" w:space="0" w:color="auto"/>
            </w:tcBorders>
            <w:shd w:val="clear" w:color="000000" w:fill="FFFFFF"/>
            <w:vAlign w:val="bottom"/>
            <w:hideMark/>
          </w:tcPr>
          <w:p w14:paraId="61D1E922" w14:textId="77777777" w:rsidR="00D05417" w:rsidRPr="007E2C89" w:rsidRDefault="00D05417" w:rsidP="00F6562E">
            <w:pPr>
              <w:ind w:firstLineChars="200" w:firstLine="400"/>
              <w:rPr>
                <w:rFonts w:ascii="Myriad Pro" w:hAnsi="Myriad Pro"/>
                <w:sz w:val="20"/>
                <w:szCs w:val="20"/>
                <w:lang w:eastAsia="ru-RU"/>
              </w:rPr>
            </w:pPr>
            <w:r w:rsidRPr="007E2C89">
              <w:rPr>
                <w:rFonts w:ascii="Myriad Pro" w:hAnsi="Myriad Pro"/>
                <w:sz w:val="20"/>
                <w:szCs w:val="20"/>
                <w:lang w:eastAsia="ru-RU"/>
              </w:rPr>
              <w:t>услуги связи</w:t>
            </w:r>
          </w:p>
        </w:tc>
        <w:tc>
          <w:tcPr>
            <w:tcW w:w="909" w:type="pct"/>
            <w:tcBorders>
              <w:top w:val="nil"/>
              <w:left w:val="nil"/>
              <w:bottom w:val="single" w:sz="4" w:space="0" w:color="auto"/>
              <w:right w:val="single" w:sz="4" w:space="0" w:color="auto"/>
            </w:tcBorders>
            <w:shd w:val="clear" w:color="000000" w:fill="FFFFFF"/>
            <w:noWrap/>
            <w:vAlign w:val="center"/>
            <w:hideMark/>
          </w:tcPr>
          <w:p w14:paraId="4CE9AC78"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502,26</w:t>
            </w:r>
          </w:p>
        </w:tc>
      </w:tr>
      <w:tr w:rsidR="00D05417" w:rsidRPr="007E2C89" w14:paraId="226522CD"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4687E84B"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3.2.2.</w:t>
            </w:r>
          </w:p>
        </w:tc>
        <w:tc>
          <w:tcPr>
            <w:tcW w:w="3653" w:type="pct"/>
            <w:tcBorders>
              <w:top w:val="nil"/>
              <w:left w:val="nil"/>
              <w:bottom w:val="single" w:sz="4" w:space="0" w:color="auto"/>
              <w:right w:val="single" w:sz="4" w:space="0" w:color="auto"/>
            </w:tcBorders>
            <w:shd w:val="clear" w:color="000000" w:fill="FFFFFF"/>
            <w:vAlign w:val="bottom"/>
            <w:hideMark/>
          </w:tcPr>
          <w:p w14:paraId="66E77124" w14:textId="77777777" w:rsidR="00D05417" w:rsidRPr="007E2C89" w:rsidRDefault="00D05417" w:rsidP="00F6562E">
            <w:pPr>
              <w:ind w:firstLineChars="200" w:firstLine="400"/>
              <w:rPr>
                <w:rFonts w:ascii="Myriad Pro" w:hAnsi="Myriad Pro"/>
                <w:sz w:val="20"/>
                <w:szCs w:val="20"/>
                <w:lang w:eastAsia="ru-RU"/>
              </w:rPr>
            </w:pPr>
            <w:r w:rsidRPr="007E2C89">
              <w:rPr>
                <w:rFonts w:ascii="Myriad Pro" w:hAnsi="Myriad Pro"/>
                <w:sz w:val="20"/>
                <w:szCs w:val="20"/>
                <w:lang w:eastAsia="ru-RU"/>
              </w:rPr>
              <w:t>расходы на услуги вневедомственной охраны и коммунального хозяйства</w:t>
            </w:r>
          </w:p>
        </w:tc>
        <w:tc>
          <w:tcPr>
            <w:tcW w:w="909" w:type="pct"/>
            <w:tcBorders>
              <w:top w:val="nil"/>
              <w:left w:val="nil"/>
              <w:bottom w:val="single" w:sz="4" w:space="0" w:color="auto"/>
              <w:right w:val="single" w:sz="4" w:space="0" w:color="auto"/>
            </w:tcBorders>
            <w:shd w:val="clear" w:color="000000" w:fill="FFFFFF"/>
            <w:noWrap/>
            <w:vAlign w:val="center"/>
            <w:hideMark/>
          </w:tcPr>
          <w:p w14:paraId="57EC617F"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697,69</w:t>
            </w:r>
          </w:p>
        </w:tc>
      </w:tr>
      <w:tr w:rsidR="00D05417" w:rsidRPr="007E2C89" w14:paraId="02A416B2"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1CF4C7E6"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3.2.3.</w:t>
            </w:r>
          </w:p>
        </w:tc>
        <w:tc>
          <w:tcPr>
            <w:tcW w:w="3653" w:type="pct"/>
            <w:tcBorders>
              <w:top w:val="nil"/>
              <w:left w:val="nil"/>
              <w:bottom w:val="single" w:sz="4" w:space="0" w:color="auto"/>
              <w:right w:val="single" w:sz="4" w:space="0" w:color="auto"/>
            </w:tcBorders>
            <w:shd w:val="clear" w:color="000000" w:fill="FFFFFF"/>
            <w:vAlign w:val="bottom"/>
            <w:hideMark/>
          </w:tcPr>
          <w:p w14:paraId="75A58995" w14:textId="77777777" w:rsidR="00D05417" w:rsidRPr="007E2C89" w:rsidRDefault="00D05417" w:rsidP="00F6562E">
            <w:pPr>
              <w:ind w:firstLineChars="200" w:firstLine="400"/>
              <w:rPr>
                <w:rFonts w:ascii="Myriad Pro" w:hAnsi="Myriad Pro"/>
                <w:sz w:val="20"/>
                <w:szCs w:val="20"/>
                <w:lang w:eastAsia="ru-RU"/>
              </w:rPr>
            </w:pPr>
            <w:r w:rsidRPr="007E2C89">
              <w:rPr>
                <w:rFonts w:ascii="Myriad Pro" w:hAnsi="Myriad Pro"/>
                <w:sz w:val="20"/>
                <w:szCs w:val="20"/>
                <w:lang w:eastAsia="ru-RU"/>
              </w:rPr>
              <w:t>расходы на юридические и информационные услуги</w:t>
            </w:r>
          </w:p>
        </w:tc>
        <w:tc>
          <w:tcPr>
            <w:tcW w:w="909" w:type="pct"/>
            <w:tcBorders>
              <w:top w:val="nil"/>
              <w:left w:val="nil"/>
              <w:bottom w:val="single" w:sz="4" w:space="0" w:color="auto"/>
              <w:right w:val="single" w:sz="4" w:space="0" w:color="auto"/>
            </w:tcBorders>
            <w:shd w:val="clear" w:color="000000" w:fill="FFFFFF"/>
            <w:noWrap/>
            <w:vAlign w:val="center"/>
            <w:hideMark/>
          </w:tcPr>
          <w:p w14:paraId="6A9C20D2"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2 979,25</w:t>
            </w:r>
          </w:p>
        </w:tc>
      </w:tr>
      <w:tr w:rsidR="00D05417" w:rsidRPr="007E2C89" w14:paraId="51454715"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6C076E8C"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3.2.4.</w:t>
            </w:r>
          </w:p>
        </w:tc>
        <w:tc>
          <w:tcPr>
            <w:tcW w:w="3653" w:type="pct"/>
            <w:tcBorders>
              <w:top w:val="nil"/>
              <w:left w:val="nil"/>
              <w:bottom w:val="single" w:sz="4" w:space="0" w:color="auto"/>
              <w:right w:val="single" w:sz="4" w:space="0" w:color="auto"/>
            </w:tcBorders>
            <w:shd w:val="clear" w:color="000000" w:fill="FFFFFF"/>
            <w:vAlign w:val="bottom"/>
            <w:hideMark/>
          </w:tcPr>
          <w:p w14:paraId="7428E06D" w14:textId="77777777" w:rsidR="00D05417" w:rsidRPr="007E2C89" w:rsidRDefault="00D05417" w:rsidP="00F6562E">
            <w:pPr>
              <w:ind w:firstLineChars="200" w:firstLine="400"/>
              <w:rPr>
                <w:rFonts w:ascii="Myriad Pro" w:hAnsi="Myriad Pro"/>
                <w:sz w:val="20"/>
                <w:szCs w:val="20"/>
                <w:lang w:eastAsia="ru-RU"/>
              </w:rPr>
            </w:pPr>
            <w:r w:rsidRPr="007E2C89">
              <w:rPr>
                <w:rFonts w:ascii="Myriad Pro" w:hAnsi="Myriad Pro"/>
                <w:sz w:val="20"/>
                <w:szCs w:val="20"/>
                <w:lang w:eastAsia="ru-RU"/>
              </w:rPr>
              <w:t>расходы на аудиторские и консультационные услуги</w:t>
            </w:r>
          </w:p>
        </w:tc>
        <w:tc>
          <w:tcPr>
            <w:tcW w:w="909" w:type="pct"/>
            <w:tcBorders>
              <w:top w:val="nil"/>
              <w:left w:val="nil"/>
              <w:bottom w:val="single" w:sz="4" w:space="0" w:color="auto"/>
              <w:right w:val="single" w:sz="4" w:space="0" w:color="auto"/>
            </w:tcBorders>
            <w:shd w:val="clear" w:color="000000" w:fill="FFFFFF"/>
            <w:noWrap/>
            <w:vAlign w:val="center"/>
            <w:hideMark/>
          </w:tcPr>
          <w:p w14:paraId="5F36B832"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1 160,99</w:t>
            </w:r>
          </w:p>
        </w:tc>
      </w:tr>
      <w:tr w:rsidR="00D05417" w:rsidRPr="007E2C89" w14:paraId="6244042A"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69C4C033"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3.2.5.</w:t>
            </w:r>
          </w:p>
        </w:tc>
        <w:tc>
          <w:tcPr>
            <w:tcW w:w="3653" w:type="pct"/>
            <w:tcBorders>
              <w:top w:val="nil"/>
              <w:left w:val="nil"/>
              <w:bottom w:val="single" w:sz="4" w:space="0" w:color="auto"/>
              <w:right w:val="single" w:sz="4" w:space="0" w:color="auto"/>
            </w:tcBorders>
            <w:shd w:val="clear" w:color="000000" w:fill="FFFFFF"/>
            <w:vAlign w:val="bottom"/>
            <w:hideMark/>
          </w:tcPr>
          <w:p w14:paraId="3C0E60FC" w14:textId="77777777" w:rsidR="00D05417" w:rsidRPr="007E2C89" w:rsidRDefault="00D05417" w:rsidP="00F6562E">
            <w:pPr>
              <w:ind w:firstLineChars="200" w:firstLine="400"/>
              <w:rPr>
                <w:rFonts w:ascii="Myriad Pro" w:hAnsi="Myriad Pro"/>
                <w:sz w:val="20"/>
                <w:szCs w:val="20"/>
                <w:lang w:eastAsia="ru-RU"/>
              </w:rPr>
            </w:pPr>
            <w:r w:rsidRPr="007E2C89">
              <w:rPr>
                <w:rFonts w:ascii="Myriad Pro" w:hAnsi="Myriad Pro"/>
                <w:sz w:val="20"/>
                <w:szCs w:val="20"/>
                <w:lang w:eastAsia="ru-RU"/>
              </w:rPr>
              <w:t>транспортные услуги</w:t>
            </w:r>
          </w:p>
        </w:tc>
        <w:tc>
          <w:tcPr>
            <w:tcW w:w="909" w:type="pct"/>
            <w:tcBorders>
              <w:top w:val="nil"/>
              <w:left w:val="nil"/>
              <w:bottom w:val="single" w:sz="4" w:space="0" w:color="auto"/>
              <w:right w:val="single" w:sz="4" w:space="0" w:color="auto"/>
            </w:tcBorders>
            <w:shd w:val="clear" w:color="000000" w:fill="FFFFFF"/>
            <w:noWrap/>
            <w:vAlign w:val="center"/>
            <w:hideMark/>
          </w:tcPr>
          <w:p w14:paraId="0EAB7213"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463,18</w:t>
            </w:r>
          </w:p>
        </w:tc>
      </w:tr>
      <w:tr w:rsidR="00D05417" w:rsidRPr="007E2C89" w14:paraId="0A2C46CA"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6660A11D"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3.2.6.</w:t>
            </w:r>
          </w:p>
        </w:tc>
        <w:tc>
          <w:tcPr>
            <w:tcW w:w="3653" w:type="pct"/>
            <w:tcBorders>
              <w:top w:val="nil"/>
              <w:left w:val="nil"/>
              <w:bottom w:val="single" w:sz="4" w:space="0" w:color="auto"/>
              <w:right w:val="single" w:sz="4" w:space="0" w:color="auto"/>
            </w:tcBorders>
            <w:shd w:val="clear" w:color="000000" w:fill="FFFFFF"/>
            <w:vAlign w:val="bottom"/>
            <w:hideMark/>
          </w:tcPr>
          <w:p w14:paraId="2411B7EB" w14:textId="77777777" w:rsidR="00D05417" w:rsidRPr="007E2C89" w:rsidRDefault="00D05417" w:rsidP="00F6562E">
            <w:pPr>
              <w:ind w:firstLineChars="200" w:firstLine="400"/>
              <w:rPr>
                <w:rFonts w:ascii="Myriad Pro" w:hAnsi="Myriad Pro"/>
                <w:sz w:val="20"/>
                <w:szCs w:val="20"/>
                <w:lang w:eastAsia="ru-RU"/>
              </w:rPr>
            </w:pPr>
            <w:r w:rsidRPr="007E2C89">
              <w:rPr>
                <w:rFonts w:ascii="Myriad Pro" w:hAnsi="Myriad Pro"/>
                <w:sz w:val="20"/>
                <w:szCs w:val="20"/>
                <w:lang w:eastAsia="ru-RU"/>
              </w:rPr>
              <w:t>прочие услуги сторонних организаций</w:t>
            </w:r>
          </w:p>
        </w:tc>
        <w:tc>
          <w:tcPr>
            <w:tcW w:w="909" w:type="pct"/>
            <w:tcBorders>
              <w:top w:val="nil"/>
              <w:left w:val="nil"/>
              <w:bottom w:val="single" w:sz="4" w:space="0" w:color="auto"/>
              <w:right w:val="single" w:sz="4" w:space="0" w:color="auto"/>
            </w:tcBorders>
            <w:shd w:val="clear" w:color="000000" w:fill="FFFFFF"/>
            <w:noWrap/>
            <w:vAlign w:val="center"/>
            <w:hideMark/>
          </w:tcPr>
          <w:p w14:paraId="56C978CD"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38 587,71</w:t>
            </w:r>
          </w:p>
        </w:tc>
      </w:tr>
      <w:tr w:rsidR="00D05417" w:rsidRPr="007E2C89" w14:paraId="7C28BA3A"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5FA45F97"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3.3.</w:t>
            </w:r>
          </w:p>
        </w:tc>
        <w:tc>
          <w:tcPr>
            <w:tcW w:w="3653" w:type="pct"/>
            <w:tcBorders>
              <w:top w:val="nil"/>
              <w:left w:val="nil"/>
              <w:bottom w:val="single" w:sz="4" w:space="0" w:color="auto"/>
              <w:right w:val="single" w:sz="4" w:space="0" w:color="auto"/>
            </w:tcBorders>
            <w:shd w:val="clear" w:color="000000" w:fill="FFFFFF"/>
            <w:vAlign w:val="bottom"/>
            <w:hideMark/>
          </w:tcPr>
          <w:p w14:paraId="3FF40423"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на командировки и представительские</w:t>
            </w:r>
          </w:p>
        </w:tc>
        <w:tc>
          <w:tcPr>
            <w:tcW w:w="909" w:type="pct"/>
            <w:tcBorders>
              <w:top w:val="nil"/>
              <w:left w:val="nil"/>
              <w:bottom w:val="single" w:sz="4" w:space="0" w:color="auto"/>
              <w:right w:val="single" w:sz="4" w:space="0" w:color="auto"/>
            </w:tcBorders>
            <w:shd w:val="clear" w:color="000000" w:fill="FFFFFF"/>
            <w:noWrap/>
            <w:vAlign w:val="center"/>
            <w:hideMark/>
          </w:tcPr>
          <w:p w14:paraId="0F4F9C38"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4 883,49</w:t>
            </w:r>
          </w:p>
        </w:tc>
      </w:tr>
      <w:tr w:rsidR="00D05417" w:rsidRPr="007E2C89" w14:paraId="03C6CFD9"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417D3184"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3.4.</w:t>
            </w:r>
          </w:p>
        </w:tc>
        <w:tc>
          <w:tcPr>
            <w:tcW w:w="3653" w:type="pct"/>
            <w:tcBorders>
              <w:top w:val="nil"/>
              <w:left w:val="nil"/>
              <w:bottom w:val="single" w:sz="4" w:space="0" w:color="auto"/>
              <w:right w:val="single" w:sz="4" w:space="0" w:color="auto"/>
            </w:tcBorders>
            <w:shd w:val="clear" w:color="000000" w:fill="FFFFFF"/>
            <w:vAlign w:val="bottom"/>
            <w:hideMark/>
          </w:tcPr>
          <w:p w14:paraId="7AE164E6"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на подготовку кадров</w:t>
            </w:r>
          </w:p>
        </w:tc>
        <w:tc>
          <w:tcPr>
            <w:tcW w:w="909" w:type="pct"/>
            <w:tcBorders>
              <w:top w:val="nil"/>
              <w:left w:val="nil"/>
              <w:bottom w:val="single" w:sz="4" w:space="0" w:color="auto"/>
              <w:right w:val="single" w:sz="4" w:space="0" w:color="auto"/>
            </w:tcBorders>
            <w:shd w:val="clear" w:color="000000" w:fill="FFFFFF"/>
            <w:noWrap/>
            <w:vAlign w:val="center"/>
            <w:hideMark/>
          </w:tcPr>
          <w:p w14:paraId="33E8C47D"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1 242,06</w:t>
            </w:r>
          </w:p>
        </w:tc>
      </w:tr>
      <w:tr w:rsidR="00D05417" w:rsidRPr="007E2C89" w14:paraId="3FE4444A"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7D20628A"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3.5.</w:t>
            </w:r>
          </w:p>
        </w:tc>
        <w:tc>
          <w:tcPr>
            <w:tcW w:w="3653" w:type="pct"/>
            <w:tcBorders>
              <w:top w:val="nil"/>
              <w:left w:val="nil"/>
              <w:bottom w:val="single" w:sz="4" w:space="0" w:color="auto"/>
              <w:right w:val="single" w:sz="4" w:space="0" w:color="auto"/>
            </w:tcBorders>
            <w:shd w:val="clear" w:color="000000" w:fill="FFFFFF"/>
            <w:vAlign w:val="bottom"/>
            <w:hideMark/>
          </w:tcPr>
          <w:p w14:paraId="5E713680"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на обеспечение нормальных условий труда и мер по технике безопасности</w:t>
            </w:r>
          </w:p>
        </w:tc>
        <w:tc>
          <w:tcPr>
            <w:tcW w:w="909" w:type="pct"/>
            <w:tcBorders>
              <w:top w:val="nil"/>
              <w:left w:val="nil"/>
              <w:bottom w:val="single" w:sz="4" w:space="0" w:color="auto"/>
              <w:right w:val="single" w:sz="4" w:space="0" w:color="auto"/>
            </w:tcBorders>
            <w:shd w:val="clear" w:color="000000" w:fill="FFFFFF"/>
            <w:noWrap/>
            <w:vAlign w:val="center"/>
            <w:hideMark/>
          </w:tcPr>
          <w:p w14:paraId="3844BBC5"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84,31</w:t>
            </w:r>
          </w:p>
        </w:tc>
      </w:tr>
      <w:tr w:rsidR="00D05417" w:rsidRPr="007E2C89" w14:paraId="677296DD"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331CAEEA"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3.6.</w:t>
            </w:r>
          </w:p>
        </w:tc>
        <w:tc>
          <w:tcPr>
            <w:tcW w:w="3653" w:type="pct"/>
            <w:tcBorders>
              <w:top w:val="nil"/>
              <w:left w:val="nil"/>
              <w:bottom w:val="single" w:sz="4" w:space="0" w:color="auto"/>
              <w:right w:val="single" w:sz="4" w:space="0" w:color="auto"/>
            </w:tcBorders>
            <w:shd w:val="clear" w:color="000000" w:fill="FFFFFF"/>
            <w:vAlign w:val="bottom"/>
            <w:hideMark/>
          </w:tcPr>
          <w:p w14:paraId="6E6F0D4A"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на страхование</w:t>
            </w:r>
          </w:p>
        </w:tc>
        <w:tc>
          <w:tcPr>
            <w:tcW w:w="909" w:type="pct"/>
            <w:tcBorders>
              <w:top w:val="nil"/>
              <w:left w:val="nil"/>
              <w:bottom w:val="single" w:sz="4" w:space="0" w:color="auto"/>
              <w:right w:val="single" w:sz="4" w:space="0" w:color="auto"/>
            </w:tcBorders>
            <w:shd w:val="clear" w:color="000000" w:fill="FFFFFF"/>
            <w:noWrap/>
            <w:vAlign w:val="center"/>
            <w:hideMark/>
          </w:tcPr>
          <w:p w14:paraId="355DB842"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1 243,40</w:t>
            </w:r>
          </w:p>
        </w:tc>
      </w:tr>
      <w:tr w:rsidR="00D05417" w:rsidRPr="007E2C89" w14:paraId="46937C7E"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321282CA"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3.7.</w:t>
            </w:r>
          </w:p>
        </w:tc>
        <w:tc>
          <w:tcPr>
            <w:tcW w:w="3653" w:type="pct"/>
            <w:tcBorders>
              <w:top w:val="nil"/>
              <w:left w:val="nil"/>
              <w:bottom w:val="single" w:sz="4" w:space="0" w:color="auto"/>
              <w:right w:val="single" w:sz="4" w:space="0" w:color="auto"/>
            </w:tcBorders>
            <w:shd w:val="clear" w:color="000000" w:fill="FFFFFF"/>
            <w:vAlign w:val="bottom"/>
            <w:hideMark/>
          </w:tcPr>
          <w:p w14:paraId="0B304572"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Другие прочие расходы</w:t>
            </w:r>
          </w:p>
        </w:tc>
        <w:tc>
          <w:tcPr>
            <w:tcW w:w="909" w:type="pct"/>
            <w:tcBorders>
              <w:top w:val="nil"/>
              <w:left w:val="nil"/>
              <w:bottom w:val="single" w:sz="4" w:space="0" w:color="auto"/>
              <w:right w:val="single" w:sz="4" w:space="0" w:color="auto"/>
            </w:tcBorders>
            <w:shd w:val="clear" w:color="000000" w:fill="FFFFFF"/>
            <w:noWrap/>
            <w:vAlign w:val="center"/>
            <w:hideMark/>
          </w:tcPr>
          <w:p w14:paraId="55E4D385"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4 607,74</w:t>
            </w:r>
          </w:p>
        </w:tc>
      </w:tr>
      <w:tr w:rsidR="00D05417" w:rsidRPr="007E2C89" w14:paraId="6540E62F"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231BCC2F"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3.8.</w:t>
            </w:r>
          </w:p>
        </w:tc>
        <w:tc>
          <w:tcPr>
            <w:tcW w:w="3653" w:type="pct"/>
            <w:tcBorders>
              <w:top w:val="nil"/>
              <w:left w:val="nil"/>
              <w:bottom w:val="single" w:sz="4" w:space="0" w:color="auto"/>
              <w:right w:val="single" w:sz="4" w:space="0" w:color="auto"/>
            </w:tcBorders>
            <w:shd w:val="clear" w:color="000000" w:fill="FFFFFF"/>
            <w:vAlign w:val="bottom"/>
            <w:hideMark/>
          </w:tcPr>
          <w:p w14:paraId="7C74FBD1"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Электроэнергия на хоз. нужды</w:t>
            </w:r>
          </w:p>
        </w:tc>
        <w:tc>
          <w:tcPr>
            <w:tcW w:w="909" w:type="pct"/>
            <w:tcBorders>
              <w:top w:val="nil"/>
              <w:left w:val="nil"/>
              <w:bottom w:val="single" w:sz="4" w:space="0" w:color="auto"/>
              <w:right w:val="single" w:sz="4" w:space="0" w:color="auto"/>
            </w:tcBorders>
            <w:shd w:val="clear" w:color="000000" w:fill="FFFFFF"/>
            <w:noWrap/>
            <w:vAlign w:val="center"/>
            <w:hideMark/>
          </w:tcPr>
          <w:p w14:paraId="2EED6B7A" w14:textId="77777777" w:rsidR="00D05417" w:rsidRPr="007E2C89" w:rsidRDefault="003B30AC" w:rsidP="00F6562E">
            <w:pPr>
              <w:jc w:val="right"/>
              <w:rPr>
                <w:rFonts w:ascii="Myriad Pro" w:hAnsi="Myriad Pro"/>
                <w:sz w:val="20"/>
                <w:szCs w:val="20"/>
                <w:lang w:eastAsia="ru-RU"/>
              </w:rPr>
            </w:pPr>
            <w:r w:rsidRPr="007E2C89">
              <w:rPr>
                <w:rFonts w:ascii="Myriad Pro" w:hAnsi="Myriad Pro"/>
                <w:sz w:val="20"/>
                <w:szCs w:val="20"/>
                <w:lang w:eastAsia="ru-RU"/>
              </w:rPr>
              <w:t>0,00</w:t>
            </w:r>
            <w:r w:rsidR="00D05417" w:rsidRPr="007E2C89">
              <w:rPr>
                <w:rFonts w:ascii="Myriad Pro" w:hAnsi="Myriad Pro"/>
                <w:sz w:val="20"/>
                <w:szCs w:val="20"/>
                <w:lang w:eastAsia="ru-RU"/>
              </w:rPr>
              <w:t> </w:t>
            </w:r>
          </w:p>
        </w:tc>
      </w:tr>
      <w:tr w:rsidR="00D05417" w:rsidRPr="007E2C89" w14:paraId="314EE355"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05CB8221"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3.9.</w:t>
            </w:r>
          </w:p>
        </w:tc>
        <w:tc>
          <w:tcPr>
            <w:tcW w:w="3653" w:type="pct"/>
            <w:tcBorders>
              <w:top w:val="nil"/>
              <w:left w:val="nil"/>
              <w:bottom w:val="single" w:sz="4" w:space="0" w:color="auto"/>
              <w:right w:val="single" w:sz="4" w:space="0" w:color="auto"/>
            </w:tcBorders>
            <w:shd w:val="clear" w:color="000000" w:fill="FFFFFF"/>
            <w:vAlign w:val="bottom"/>
            <w:hideMark/>
          </w:tcPr>
          <w:p w14:paraId="6B4BD26D"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Расходы социального характера из прибыли</w:t>
            </w:r>
          </w:p>
        </w:tc>
        <w:tc>
          <w:tcPr>
            <w:tcW w:w="909" w:type="pct"/>
            <w:tcBorders>
              <w:top w:val="nil"/>
              <w:left w:val="nil"/>
              <w:bottom w:val="single" w:sz="4" w:space="0" w:color="auto"/>
              <w:right w:val="single" w:sz="4" w:space="0" w:color="auto"/>
            </w:tcBorders>
            <w:shd w:val="clear" w:color="000000" w:fill="FFFFFF"/>
            <w:noWrap/>
            <w:vAlign w:val="center"/>
            <w:hideMark/>
          </w:tcPr>
          <w:p w14:paraId="56D48067" w14:textId="77777777" w:rsidR="00D05417" w:rsidRPr="007E2C89" w:rsidRDefault="003B30AC" w:rsidP="00F6562E">
            <w:pPr>
              <w:jc w:val="right"/>
              <w:rPr>
                <w:rFonts w:ascii="Myriad Pro" w:hAnsi="Myriad Pro"/>
                <w:sz w:val="20"/>
                <w:szCs w:val="20"/>
                <w:lang w:eastAsia="ru-RU"/>
              </w:rPr>
            </w:pPr>
            <w:r w:rsidRPr="007E2C89">
              <w:rPr>
                <w:rFonts w:ascii="Myriad Pro" w:hAnsi="Myriad Pro"/>
                <w:sz w:val="20"/>
                <w:szCs w:val="20"/>
                <w:lang w:eastAsia="ru-RU"/>
              </w:rPr>
              <w:t>0,00</w:t>
            </w:r>
            <w:r w:rsidR="00D05417" w:rsidRPr="007E2C89">
              <w:rPr>
                <w:rFonts w:ascii="Myriad Pro" w:hAnsi="Myriad Pro"/>
                <w:sz w:val="20"/>
                <w:szCs w:val="20"/>
                <w:lang w:eastAsia="ru-RU"/>
              </w:rPr>
              <w:t> </w:t>
            </w:r>
          </w:p>
        </w:tc>
      </w:tr>
      <w:tr w:rsidR="00D05417" w:rsidRPr="007E2C89" w14:paraId="1084EFFF"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3A740DA5"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3.10.</w:t>
            </w:r>
          </w:p>
        </w:tc>
        <w:tc>
          <w:tcPr>
            <w:tcW w:w="3653" w:type="pct"/>
            <w:tcBorders>
              <w:top w:val="nil"/>
              <w:left w:val="nil"/>
              <w:bottom w:val="single" w:sz="4" w:space="0" w:color="auto"/>
              <w:right w:val="single" w:sz="4" w:space="0" w:color="auto"/>
            </w:tcBorders>
            <w:shd w:val="clear" w:color="000000" w:fill="FFFFFF"/>
            <w:vAlign w:val="bottom"/>
            <w:hideMark/>
          </w:tcPr>
          <w:p w14:paraId="113C3DA6"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Дивиденды</w:t>
            </w:r>
          </w:p>
        </w:tc>
        <w:tc>
          <w:tcPr>
            <w:tcW w:w="909" w:type="pct"/>
            <w:tcBorders>
              <w:top w:val="nil"/>
              <w:left w:val="nil"/>
              <w:bottom w:val="single" w:sz="4" w:space="0" w:color="auto"/>
              <w:right w:val="single" w:sz="4" w:space="0" w:color="auto"/>
            </w:tcBorders>
            <w:shd w:val="clear" w:color="000000" w:fill="FFFFFF"/>
            <w:noWrap/>
            <w:vAlign w:val="center"/>
            <w:hideMark/>
          </w:tcPr>
          <w:p w14:paraId="4F15C074" w14:textId="77777777" w:rsidR="00D05417" w:rsidRPr="007E2C89" w:rsidRDefault="003B30AC" w:rsidP="00F6562E">
            <w:pPr>
              <w:jc w:val="right"/>
              <w:rPr>
                <w:rFonts w:ascii="Myriad Pro" w:hAnsi="Myriad Pro"/>
                <w:sz w:val="20"/>
                <w:szCs w:val="20"/>
                <w:lang w:eastAsia="ru-RU"/>
              </w:rPr>
            </w:pPr>
            <w:r w:rsidRPr="007E2C89">
              <w:rPr>
                <w:rFonts w:ascii="Myriad Pro" w:hAnsi="Myriad Pro"/>
                <w:sz w:val="20"/>
                <w:szCs w:val="20"/>
                <w:lang w:eastAsia="ru-RU"/>
              </w:rPr>
              <w:t>0,00</w:t>
            </w:r>
            <w:r w:rsidR="00D05417" w:rsidRPr="007E2C89">
              <w:rPr>
                <w:rFonts w:ascii="Myriad Pro" w:hAnsi="Myriad Pro"/>
                <w:sz w:val="20"/>
                <w:szCs w:val="20"/>
                <w:lang w:eastAsia="ru-RU"/>
              </w:rPr>
              <w:t> </w:t>
            </w:r>
          </w:p>
        </w:tc>
      </w:tr>
      <w:tr w:rsidR="00D05417" w:rsidRPr="007E2C89" w14:paraId="7EA16893"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EBF1DE"/>
            <w:noWrap/>
            <w:vAlign w:val="bottom"/>
            <w:hideMark/>
          </w:tcPr>
          <w:p w14:paraId="56F7B28C"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 </w:t>
            </w:r>
          </w:p>
        </w:tc>
        <w:tc>
          <w:tcPr>
            <w:tcW w:w="3653" w:type="pct"/>
            <w:tcBorders>
              <w:top w:val="nil"/>
              <w:left w:val="nil"/>
              <w:bottom w:val="single" w:sz="4" w:space="0" w:color="auto"/>
              <w:right w:val="single" w:sz="4" w:space="0" w:color="auto"/>
            </w:tcBorders>
            <w:shd w:val="clear" w:color="000000" w:fill="EBF1DE"/>
            <w:vAlign w:val="bottom"/>
            <w:hideMark/>
          </w:tcPr>
          <w:p w14:paraId="77898570"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ИТОГО подконтрольные расходы</w:t>
            </w:r>
          </w:p>
        </w:tc>
        <w:tc>
          <w:tcPr>
            <w:tcW w:w="909" w:type="pct"/>
            <w:tcBorders>
              <w:top w:val="nil"/>
              <w:left w:val="nil"/>
              <w:bottom w:val="single" w:sz="4" w:space="0" w:color="auto"/>
              <w:right w:val="single" w:sz="4" w:space="0" w:color="auto"/>
            </w:tcBorders>
            <w:shd w:val="clear" w:color="000000" w:fill="EBF1DE"/>
            <w:noWrap/>
            <w:vAlign w:val="center"/>
            <w:hideMark/>
          </w:tcPr>
          <w:p w14:paraId="71D11F0F"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140 834,13</w:t>
            </w:r>
          </w:p>
        </w:tc>
      </w:tr>
      <w:tr w:rsidR="00D05417" w:rsidRPr="007E2C89" w14:paraId="3D0F1FB9"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1135BF6C"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II.</w:t>
            </w:r>
          </w:p>
        </w:tc>
        <w:tc>
          <w:tcPr>
            <w:tcW w:w="3653" w:type="pct"/>
            <w:tcBorders>
              <w:top w:val="nil"/>
              <w:left w:val="nil"/>
              <w:bottom w:val="single" w:sz="4" w:space="0" w:color="auto"/>
              <w:right w:val="single" w:sz="4" w:space="0" w:color="auto"/>
            </w:tcBorders>
            <w:shd w:val="clear" w:color="000000" w:fill="FFFFFF"/>
            <w:vAlign w:val="bottom"/>
            <w:hideMark/>
          </w:tcPr>
          <w:p w14:paraId="55FD5AFD"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Расчет неподконтрольных расходов</w:t>
            </w:r>
          </w:p>
        </w:tc>
        <w:tc>
          <w:tcPr>
            <w:tcW w:w="909" w:type="pct"/>
            <w:tcBorders>
              <w:top w:val="nil"/>
              <w:left w:val="nil"/>
              <w:bottom w:val="single" w:sz="4" w:space="0" w:color="auto"/>
              <w:right w:val="single" w:sz="4" w:space="0" w:color="auto"/>
            </w:tcBorders>
            <w:shd w:val="clear" w:color="000000" w:fill="FFFFFF"/>
            <w:noWrap/>
            <w:vAlign w:val="bottom"/>
            <w:hideMark/>
          </w:tcPr>
          <w:p w14:paraId="7398840F" w14:textId="77777777" w:rsidR="00D05417" w:rsidRPr="007E2C89" w:rsidRDefault="00D05417" w:rsidP="003B30AC">
            <w:pPr>
              <w:jc w:val="right"/>
              <w:rPr>
                <w:rFonts w:ascii="Myriad Pro" w:hAnsi="Myriad Pro"/>
                <w:sz w:val="20"/>
                <w:szCs w:val="20"/>
                <w:lang w:eastAsia="ru-RU"/>
              </w:rPr>
            </w:pPr>
            <w:r w:rsidRPr="007E2C89">
              <w:rPr>
                <w:rFonts w:ascii="Myriad Pro" w:hAnsi="Myriad Pro"/>
                <w:sz w:val="20"/>
                <w:szCs w:val="20"/>
                <w:lang w:eastAsia="ru-RU"/>
              </w:rPr>
              <w:t> </w:t>
            </w:r>
            <w:r w:rsidR="003B30AC" w:rsidRPr="007E2C89">
              <w:rPr>
                <w:rFonts w:ascii="Myriad Pro" w:hAnsi="Myriad Pro"/>
                <w:sz w:val="20"/>
                <w:szCs w:val="20"/>
                <w:lang w:eastAsia="ru-RU"/>
              </w:rPr>
              <w:t>0,00</w:t>
            </w:r>
          </w:p>
        </w:tc>
      </w:tr>
      <w:tr w:rsidR="00D05417" w:rsidRPr="007E2C89" w14:paraId="28123317"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0840C1D2"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2.</w:t>
            </w:r>
          </w:p>
        </w:tc>
        <w:tc>
          <w:tcPr>
            <w:tcW w:w="3653" w:type="pct"/>
            <w:tcBorders>
              <w:top w:val="nil"/>
              <w:left w:val="nil"/>
              <w:bottom w:val="single" w:sz="4" w:space="0" w:color="auto"/>
              <w:right w:val="single" w:sz="4" w:space="0" w:color="auto"/>
            </w:tcBorders>
            <w:shd w:val="clear" w:color="000000" w:fill="FFFFFF"/>
            <w:vAlign w:val="bottom"/>
            <w:hideMark/>
          </w:tcPr>
          <w:p w14:paraId="37583EF3"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Теплоэнергия</w:t>
            </w:r>
          </w:p>
        </w:tc>
        <w:tc>
          <w:tcPr>
            <w:tcW w:w="909" w:type="pct"/>
            <w:tcBorders>
              <w:top w:val="nil"/>
              <w:left w:val="nil"/>
              <w:bottom w:val="single" w:sz="4" w:space="0" w:color="auto"/>
              <w:right w:val="single" w:sz="4" w:space="0" w:color="auto"/>
            </w:tcBorders>
            <w:shd w:val="clear" w:color="000000" w:fill="FFFFFF"/>
            <w:noWrap/>
            <w:vAlign w:val="bottom"/>
            <w:hideMark/>
          </w:tcPr>
          <w:p w14:paraId="4F73C9D1" w14:textId="77777777" w:rsidR="00D05417" w:rsidRPr="007E2C89" w:rsidRDefault="00D05417" w:rsidP="003B30AC">
            <w:pPr>
              <w:jc w:val="right"/>
              <w:rPr>
                <w:rFonts w:ascii="Myriad Pro" w:hAnsi="Myriad Pro"/>
                <w:sz w:val="20"/>
                <w:szCs w:val="20"/>
                <w:lang w:eastAsia="ru-RU"/>
              </w:rPr>
            </w:pPr>
            <w:r w:rsidRPr="007E2C89">
              <w:rPr>
                <w:rFonts w:ascii="Myriad Pro" w:hAnsi="Myriad Pro"/>
                <w:sz w:val="20"/>
                <w:szCs w:val="20"/>
                <w:lang w:eastAsia="ru-RU"/>
              </w:rPr>
              <w:t> </w:t>
            </w:r>
            <w:r w:rsidR="003B30AC" w:rsidRPr="007E2C89">
              <w:rPr>
                <w:rFonts w:ascii="Myriad Pro" w:hAnsi="Myriad Pro"/>
                <w:sz w:val="20"/>
                <w:szCs w:val="20"/>
                <w:lang w:eastAsia="ru-RU"/>
              </w:rPr>
              <w:t>0,00</w:t>
            </w:r>
          </w:p>
        </w:tc>
      </w:tr>
      <w:tr w:rsidR="00D05417" w:rsidRPr="007E2C89" w14:paraId="50C70F27"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5D3EBCDD"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4.</w:t>
            </w:r>
          </w:p>
        </w:tc>
        <w:tc>
          <w:tcPr>
            <w:tcW w:w="3653" w:type="pct"/>
            <w:tcBorders>
              <w:top w:val="nil"/>
              <w:left w:val="nil"/>
              <w:bottom w:val="single" w:sz="4" w:space="0" w:color="auto"/>
              <w:right w:val="single" w:sz="4" w:space="0" w:color="auto"/>
            </w:tcBorders>
            <w:shd w:val="clear" w:color="000000" w:fill="FFFFFF"/>
            <w:vAlign w:val="bottom"/>
            <w:hideMark/>
          </w:tcPr>
          <w:p w14:paraId="4AE05D60"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Налоги (без учета налога на прибыль), всего, в том числе:</w:t>
            </w:r>
          </w:p>
        </w:tc>
        <w:tc>
          <w:tcPr>
            <w:tcW w:w="909" w:type="pct"/>
            <w:tcBorders>
              <w:top w:val="nil"/>
              <w:left w:val="nil"/>
              <w:bottom w:val="single" w:sz="4" w:space="0" w:color="auto"/>
              <w:right w:val="single" w:sz="4" w:space="0" w:color="auto"/>
            </w:tcBorders>
            <w:shd w:val="clear" w:color="000000" w:fill="FFFFFF"/>
            <w:vAlign w:val="center"/>
            <w:hideMark/>
          </w:tcPr>
          <w:p w14:paraId="1C6B05B7"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114,53</w:t>
            </w:r>
          </w:p>
        </w:tc>
      </w:tr>
      <w:tr w:rsidR="00D05417" w:rsidRPr="007E2C89" w14:paraId="1E04A36D"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7F9D248E"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 </w:t>
            </w:r>
          </w:p>
        </w:tc>
        <w:tc>
          <w:tcPr>
            <w:tcW w:w="3653" w:type="pct"/>
            <w:tcBorders>
              <w:top w:val="nil"/>
              <w:left w:val="nil"/>
              <w:bottom w:val="single" w:sz="4" w:space="0" w:color="auto"/>
              <w:right w:val="single" w:sz="4" w:space="0" w:color="auto"/>
            </w:tcBorders>
            <w:shd w:val="clear" w:color="000000" w:fill="FFFFFF"/>
            <w:vAlign w:val="bottom"/>
            <w:hideMark/>
          </w:tcPr>
          <w:p w14:paraId="4A90502D" w14:textId="77777777" w:rsidR="00D05417" w:rsidRPr="007E2C89" w:rsidRDefault="00D05417" w:rsidP="00F6562E">
            <w:pPr>
              <w:ind w:firstLineChars="100" w:firstLine="200"/>
              <w:rPr>
                <w:rFonts w:ascii="Myriad Pro" w:hAnsi="Myriad Pro"/>
                <w:sz w:val="20"/>
                <w:szCs w:val="20"/>
                <w:lang w:eastAsia="ru-RU"/>
              </w:rPr>
            </w:pPr>
            <w:r w:rsidRPr="007E2C89">
              <w:rPr>
                <w:rFonts w:ascii="Myriad Pro" w:hAnsi="Myriad Pro"/>
                <w:sz w:val="20"/>
                <w:szCs w:val="20"/>
                <w:lang w:eastAsia="ru-RU"/>
              </w:rPr>
              <w:t>плата за землю</w:t>
            </w:r>
          </w:p>
        </w:tc>
        <w:tc>
          <w:tcPr>
            <w:tcW w:w="909" w:type="pct"/>
            <w:tcBorders>
              <w:top w:val="nil"/>
              <w:left w:val="nil"/>
              <w:bottom w:val="single" w:sz="4" w:space="0" w:color="auto"/>
              <w:right w:val="single" w:sz="4" w:space="0" w:color="auto"/>
            </w:tcBorders>
            <w:shd w:val="clear" w:color="000000" w:fill="FFFFFF"/>
            <w:vAlign w:val="center"/>
            <w:hideMark/>
          </w:tcPr>
          <w:p w14:paraId="1D609A1A"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0,00</w:t>
            </w:r>
          </w:p>
        </w:tc>
      </w:tr>
      <w:tr w:rsidR="00D05417" w:rsidRPr="007E2C89" w14:paraId="60E1C708"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32FE471E"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 </w:t>
            </w:r>
          </w:p>
        </w:tc>
        <w:tc>
          <w:tcPr>
            <w:tcW w:w="3653" w:type="pct"/>
            <w:tcBorders>
              <w:top w:val="nil"/>
              <w:left w:val="nil"/>
              <w:bottom w:val="single" w:sz="4" w:space="0" w:color="auto"/>
              <w:right w:val="single" w:sz="4" w:space="0" w:color="auto"/>
            </w:tcBorders>
            <w:shd w:val="clear" w:color="000000" w:fill="FFFFFF"/>
            <w:vAlign w:val="bottom"/>
            <w:hideMark/>
          </w:tcPr>
          <w:p w14:paraId="5FFB1E6A" w14:textId="77777777" w:rsidR="00D05417" w:rsidRPr="007E2C89" w:rsidRDefault="00D05417" w:rsidP="00F6562E">
            <w:pPr>
              <w:ind w:firstLineChars="100" w:firstLine="200"/>
              <w:rPr>
                <w:rFonts w:ascii="Myriad Pro" w:hAnsi="Myriad Pro"/>
                <w:sz w:val="20"/>
                <w:szCs w:val="20"/>
                <w:lang w:eastAsia="ru-RU"/>
              </w:rPr>
            </w:pPr>
            <w:r w:rsidRPr="007E2C89">
              <w:rPr>
                <w:rFonts w:ascii="Myriad Pro" w:hAnsi="Myriad Pro"/>
                <w:sz w:val="20"/>
                <w:szCs w:val="20"/>
                <w:lang w:eastAsia="ru-RU"/>
              </w:rPr>
              <w:t>Налог на имущество</w:t>
            </w:r>
          </w:p>
        </w:tc>
        <w:tc>
          <w:tcPr>
            <w:tcW w:w="909" w:type="pct"/>
            <w:tcBorders>
              <w:top w:val="nil"/>
              <w:left w:val="nil"/>
              <w:bottom w:val="single" w:sz="4" w:space="0" w:color="auto"/>
              <w:right w:val="single" w:sz="4" w:space="0" w:color="auto"/>
            </w:tcBorders>
            <w:shd w:val="clear" w:color="000000" w:fill="FFFFFF"/>
            <w:vAlign w:val="center"/>
            <w:hideMark/>
          </w:tcPr>
          <w:p w14:paraId="3FCAC484"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66,26</w:t>
            </w:r>
          </w:p>
        </w:tc>
      </w:tr>
      <w:tr w:rsidR="00D05417" w:rsidRPr="007E2C89" w14:paraId="22D2CABD"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509D57E5"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 </w:t>
            </w:r>
          </w:p>
        </w:tc>
        <w:tc>
          <w:tcPr>
            <w:tcW w:w="3653" w:type="pct"/>
            <w:tcBorders>
              <w:top w:val="nil"/>
              <w:left w:val="nil"/>
              <w:bottom w:val="single" w:sz="4" w:space="0" w:color="auto"/>
              <w:right w:val="single" w:sz="4" w:space="0" w:color="auto"/>
            </w:tcBorders>
            <w:shd w:val="clear" w:color="000000" w:fill="FFFFFF"/>
            <w:vAlign w:val="bottom"/>
            <w:hideMark/>
          </w:tcPr>
          <w:p w14:paraId="3F41CBCD" w14:textId="77777777" w:rsidR="00D05417" w:rsidRPr="007E2C89" w:rsidRDefault="00D05417" w:rsidP="00F6562E">
            <w:pPr>
              <w:ind w:firstLineChars="100" w:firstLine="200"/>
              <w:rPr>
                <w:rFonts w:ascii="Myriad Pro" w:hAnsi="Myriad Pro"/>
                <w:sz w:val="20"/>
                <w:szCs w:val="20"/>
                <w:lang w:eastAsia="ru-RU"/>
              </w:rPr>
            </w:pPr>
            <w:r w:rsidRPr="007E2C89">
              <w:rPr>
                <w:rFonts w:ascii="Myriad Pro" w:hAnsi="Myriad Pro"/>
                <w:sz w:val="20"/>
                <w:szCs w:val="20"/>
                <w:lang w:eastAsia="ru-RU"/>
              </w:rPr>
              <w:t>Прочие налоги и сборы</w:t>
            </w:r>
          </w:p>
        </w:tc>
        <w:tc>
          <w:tcPr>
            <w:tcW w:w="909" w:type="pct"/>
            <w:tcBorders>
              <w:top w:val="nil"/>
              <w:left w:val="nil"/>
              <w:bottom w:val="single" w:sz="4" w:space="0" w:color="auto"/>
              <w:right w:val="single" w:sz="4" w:space="0" w:color="auto"/>
            </w:tcBorders>
            <w:shd w:val="clear" w:color="000000" w:fill="FFFFFF"/>
            <w:vAlign w:val="center"/>
            <w:hideMark/>
          </w:tcPr>
          <w:p w14:paraId="5A34489E"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48,26</w:t>
            </w:r>
          </w:p>
        </w:tc>
      </w:tr>
      <w:tr w:rsidR="00D05417" w:rsidRPr="007E2C89" w14:paraId="118BAAEC"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0BB8795F"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5.</w:t>
            </w:r>
          </w:p>
        </w:tc>
        <w:tc>
          <w:tcPr>
            <w:tcW w:w="3653" w:type="pct"/>
            <w:tcBorders>
              <w:top w:val="nil"/>
              <w:left w:val="nil"/>
              <w:bottom w:val="single" w:sz="4" w:space="0" w:color="auto"/>
              <w:right w:val="single" w:sz="4" w:space="0" w:color="auto"/>
            </w:tcBorders>
            <w:shd w:val="clear" w:color="000000" w:fill="FFFFFF"/>
            <w:vAlign w:val="bottom"/>
            <w:hideMark/>
          </w:tcPr>
          <w:p w14:paraId="3F14FAA4" w14:textId="77777777" w:rsidR="00D05417" w:rsidRPr="007E2C89" w:rsidRDefault="00D05417" w:rsidP="00F6562E">
            <w:pPr>
              <w:ind w:firstLineChars="100" w:firstLine="200"/>
              <w:rPr>
                <w:rFonts w:ascii="Myriad Pro" w:hAnsi="Myriad Pro"/>
                <w:sz w:val="20"/>
                <w:szCs w:val="20"/>
                <w:lang w:eastAsia="ru-RU"/>
              </w:rPr>
            </w:pPr>
            <w:r w:rsidRPr="007E2C89">
              <w:rPr>
                <w:rFonts w:ascii="Myriad Pro" w:hAnsi="Myriad Pro"/>
                <w:sz w:val="20"/>
                <w:szCs w:val="20"/>
                <w:lang w:eastAsia="ru-RU"/>
              </w:rPr>
              <w:t>Отчисления на социальные нужды (ЕСН)</w:t>
            </w:r>
          </w:p>
        </w:tc>
        <w:tc>
          <w:tcPr>
            <w:tcW w:w="909" w:type="pct"/>
            <w:tcBorders>
              <w:top w:val="nil"/>
              <w:left w:val="nil"/>
              <w:bottom w:val="single" w:sz="4" w:space="0" w:color="auto"/>
              <w:right w:val="single" w:sz="4" w:space="0" w:color="auto"/>
            </w:tcBorders>
            <w:shd w:val="clear" w:color="000000" w:fill="FFFFFF"/>
            <w:vAlign w:val="center"/>
            <w:hideMark/>
          </w:tcPr>
          <w:p w14:paraId="22E04A35" w14:textId="77777777" w:rsidR="00D05417" w:rsidRPr="007E2C89" w:rsidRDefault="003B30AC" w:rsidP="00F6562E">
            <w:pPr>
              <w:jc w:val="right"/>
              <w:rPr>
                <w:rFonts w:ascii="Myriad Pro" w:hAnsi="Myriad Pro"/>
                <w:sz w:val="20"/>
                <w:szCs w:val="20"/>
                <w:lang w:eastAsia="ru-RU"/>
              </w:rPr>
            </w:pPr>
            <w:r w:rsidRPr="007E2C89">
              <w:rPr>
                <w:rFonts w:ascii="Myriad Pro" w:hAnsi="Myriad Pro"/>
                <w:sz w:val="20"/>
                <w:szCs w:val="20"/>
                <w:lang w:eastAsia="ru-RU"/>
              </w:rPr>
              <w:t>0,00</w:t>
            </w:r>
            <w:r w:rsidR="00D05417" w:rsidRPr="007E2C89">
              <w:rPr>
                <w:rFonts w:ascii="Myriad Pro" w:hAnsi="Myriad Pro"/>
                <w:sz w:val="20"/>
                <w:szCs w:val="20"/>
                <w:lang w:eastAsia="ru-RU"/>
              </w:rPr>
              <w:t> </w:t>
            </w:r>
          </w:p>
        </w:tc>
      </w:tr>
      <w:tr w:rsidR="00D05417" w:rsidRPr="007E2C89" w14:paraId="54C8E197"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FFFFFF"/>
            <w:noWrap/>
            <w:vAlign w:val="bottom"/>
            <w:hideMark/>
          </w:tcPr>
          <w:p w14:paraId="3628E724"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9.</w:t>
            </w:r>
          </w:p>
        </w:tc>
        <w:tc>
          <w:tcPr>
            <w:tcW w:w="3653" w:type="pct"/>
            <w:tcBorders>
              <w:top w:val="nil"/>
              <w:left w:val="nil"/>
              <w:bottom w:val="single" w:sz="4" w:space="0" w:color="auto"/>
              <w:right w:val="single" w:sz="4" w:space="0" w:color="auto"/>
            </w:tcBorders>
            <w:shd w:val="clear" w:color="000000" w:fill="FFFFFF"/>
            <w:vAlign w:val="bottom"/>
            <w:hideMark/>
          </w:tcPr>
          <w:p w14:paraId="5A382DE3"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Амортизация ОС</w:t>
            </w:r>
          </w:p>
        </w:tc>
        <w:tc>
          <w:tcPr>
            <w:tcW w:w="909" w:type="pct"/>
            <w:tcBorders>
              <w:top w:val="nil"/>
              <w:left w:val="nil"/>
              <w:bottom w:val="single" w:sz="4" w:space="0" w:color="auto"/>
              <w:right w:val="single" w:sz="4" w:space="0" w:color="auto"/>
            </w:tcBorders>
            <w:shd w:val="clear" w:color="000000" w:fill="FFFFFF"/>
            <w:vAlign w:val="center"/>
            <w:hideMark/>
          </w:tcPr>
          <w:p w14:paraId="38454731"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841,38</w:t>
            </w:r>
          </w:p>
        </w:tc>
      </w:tr>
      <w:tr w:rsidR="00D05417" w:rsidRPr="007E2C89" w14:paraId="23C0D875"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EBF1DE"/>
            <w:noWrap/>
            <w:vAlign w:val="bottom"/>
            <w:hideMark/>
          </w:tcPr>
          <w:p w14:paraId="39833FF0"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 </w:t>
            </w:r>
          </w:p>
        </w:tc>
        <w:tc>
          <w:tcPr>
            <w:tcW w:w="3653" w:type="pct"/>
            <w:tcBorders>
              <w:top w:val="nil"/>
              <w:left w:val="nil"/>
              <w:bottom w:val="single" w:sz="4" w:space="0" w:color="auto"/>
              <w:right w:val="single" w:sz="4" w:space="0" w:color="auto"/>
            </w:tcBorders>
            <w:shd w:val="clear" w:color="000000" w:fill="EBF1DE"/>
            <w:vAlign w:val="bottom"/>
            <w:hideMark/>
          </w:tcPr>
          <w:p w14:paraId="7B38AB1B"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ИТОГО неподконтрольных расходов</w:t>
            </w:r>
          </w:p>
        </w:tc>
        <w:tc>
          <w:tcPr>
            <w:tcW w:w="909" w:type="pct"/>
            <w:tcBorders>
              <w:top w:val="nil"/>
              <w:left w:val="nil"/>
              <w:bottom w:val="single" w:sz="4" w:space="0" w:color="auto"/>
              <w:right w:val="single" w:sz="4" w:space="0" w:color="auto"/>
            </w:tcBorders>
            <w:shd w:val="clear" w:color="000000" w:fill="EBF1DE"/>
            <w:noWrap/>
            <w:vAlign w:val="center"/>
            <w:hideMark/>
          </w:tcPr>
          <w:p w14:paraId="4809319B" w14:textId="77777777" w:rsidR="00D05417" w:rsidRPr="007E2C89" w:rsidRDefault="00D05417" w:rsidP="00F6562E">
            <w:pPr>
              <w:jc w:val="right"/>
              <w:rPr>
                <w:rFonts w:ascii="Myriad Pro" w:hAnsi="Myriad Pro"/>
                <w:sz w:val="20"/>
                <w:szCs w:val="20"/>
                <w:lang w:eastAsia="ru-RU"/>
              </w:rPr>
            </w:pPr>
            <w:r w:rsidRPr="007E2C89">
              <w:rPr>
                <w:rFonts w:ascii="Myriad Pro" w:hAnsi="Myriad Pro"/>
                <w:sz w:val="20"/>
                <w:szCs w:val="20"/>
                <w:lang w:eastAsia="ru-RU"/>
              </w:rPr>
              <w:t>955,90</w:t>
            </w:r>
          </w:p>
        </w:tc>
      </w:tr>
      <w:tr w:rsidR="00D05417" w:rsidRPr="007E2C89" w14:paraId="3240D1EB" w14:textId="77777777" w:rsidTr="007E2C89">
        <w:trPr>
          <w:trHeight w:val="20"/>
        </w:trPr>
        <w:tc>
          <w:tcPr>
            <w:tcW w:w="438" w:type="pct"/>
            <w:tcBorders>
              <w:top w:val="nil"/>
              <w:left w:val="single" w:sz="4" w:space="0" w:color="auto"/>
              <w:bottom w:val="single" w:sz="4" w:space="0" w:color="auto"/>
              <w:right w:val="single" w:sz="4" w:space="0" w:color="auto"/>
            </w:tcBorders>
            <w:shd w:val="clear" w:color="000000" w:fill="EBF1DE"/>
            <w:noWrap/>
            <w:vAlign w:val="bottom"/>
            <w:hideMark/>
          </w:tcPr>
          <w:p w14:paraId="383CCF7B" w14:textId="77777777" w:rsidR="00D05417" w:rsidRPr="007E2C89" w:rsidRDefault="00D05417" w:rsidP="00F6562E">
            <w:pPr>
              <w:jc w:val="center"/>
              <w:rPr>
                <w:rFonts w:ascii="Myriad Pro" w:hAnsi="Myriad Pro"/>
                <w:color w:val="000000"/>
                <w:sz w:val="20"/>
                <w:szCs w:val="20"/>
                <w:lang w:eastAsia="ru-RU"/>
              </w:rPr>
            </w:pPr>
            <w:r w:rsidRPr="007E2C89">
              <w:rPr>
                <w:rFonts w:ascii="Myriad Pro" w:hAnsi="Myriad Pro"/>
                <w:color w:val="000000"/>
                <w:sz w:val="20"/>
                <w:szCs w:val="20"/>
                <w:lang w:eastAsia="ru-RU"/>
              </w:rPr>
              <w:t> </w:t>
            </w:r>
          </w:p>
        </w:tc>
        <w:tc>
          <w:tcPr>
            <w:tcW w:w="3653" w:type="pct"/>
            <w:tcBorders>
              <w:top w:val="nil"/>
              <w:left w:val="nil"/>
              <w:bottom w:val="single" w:sz="4" w:space="0" w:color="auto"/>
              <w:right w:val="single" w:sz="4" w:space="0" w:color="auto"/>
            </w:tcBorders>
            <w:shd w:val="clear" w:color="000000" w:fill="EBF1DE"/>
            <w:noWrap/>
            <w:vAlign w:val="bottom"/>
            <w:hideMark/>
          </w:tcPr>
          <w:p w14:paraId="0FF06665" w14:textId="77777777" w:rsidR="00D05417" w:rsidRPr="007E2C89" w:rsidRDefault="00D05417" w:rsidP="00F6562E">
            <w:pPr>
              <w:rPr>
                <w:rFonts w:ascii="Myriad Pro" w:hAnsi="Myriad Pro"/>
                <w:sz w:val="20"/>
                <w:szCs w:val="20"/>
                <w:lang w:eastAsia="ru-RU"/>
              </w:rPr>
            </w:pPr>
            <w:r w:rsidRPr="007E2C89">
              <w:rPr>
                <w:rFonts w:ascii="Myriad Pro" w:hAnsi="Myriad Pro"/>
                <w:sz w:val="20"/>
                <w:szCs w:val="20"/>
                <w:lang w:eastAsia="ru-RU"/>
              </w:rPr>
              <w:t>Итого расходы</w:t>
            </w:r>
          </w:p>
        </w:tc>
        <w:tc>
          <w:tcPr>
            <w:tcW w:w="909" w:type="pct"/>
            <w:tcBorders>
              <w:top w:val="nil"/>
              <w:left w:val="nil"/>
              <w:bottom w:val="single" w:sz="4" w:space="0" w:color="auto"/>
              <w:right w:val="single" w:sz="4" w:space="0" w:color="auto"/>
            </w:tcBorders>
            <w:shd w:val="clear" w:color="000000" w:fill="EBF1DE"/>
            <w:noWrap/>
            <w:vAlign w:val="bottom"/>
            <w:hideMark/>
          </w:tcPr>
          <w:p w14:paraId="1494F9D3" w14:textId="77777777" w:rsidR="00D05417" w:rsidRPr="007E2C89" w:rsidRDefault="00D05417" w:rsidP="00F6562E">
            <w:pPr>
              <w:jc w:val="right"/>
              <w:rPr>
                <w:rFonts w:ascii="Myriad Pro" w:hAnsi="Myriad Pro"/>
                <w:color w:val="000000"/>
                <w:sz w:val="20"/>
                <w:szCs w:val="20"/>
                <w:lang w:eastAsia="ru-RU"/>
              </w:rPr>
            </w:pPr>
            <w:r w:rsidRPr="007E2C89">
              <w:rPr>
                <w:rFonts w:ascii="Myriad Pro" w:hAnsi="Myriad Pro"/>
                <w:color w:val="000000"/>
                <w:sz w:val="20"/>
                <w:szCs w:val="20"/>
                <w:lang w:eastAsia="ru-RU"/>
              </w:rPr>
              <w:t>141 790,03</w:t>
            </w:r>
          </w:p>
        </w:tc>
      </w:tr>
    </w:tbl>
    <w:p w14:paraId="7BC1FC09" w14:textId="25997CD1" w:rsidR="00D05417" w:rsidRPr="001A15D2" w:rsidRDefault="00D05417" w:rsidP="007F519D">
      <w:pPr>
        <w:pStyle w:val="2f3"/>
        <w:spacing w:before="240"/>
      </w:pPr>
      <w:r w:rsidRPr="001A15D2">
        <w:t>По результатам анализа представленных для проведения настоящей работы материалов филиалом</w:t>
      </w:r>
      <w:r w:rsidR="00F16109">
        <w:t xml:space="preserve"> </w:t>
      </w:r>
      <w:r w:rsidR="00801C45">
        <w:t>ПАО </w:t>
      </w:r>
      <w:r w:rsidR="00F16109">
        <w:t>«МРСК Сибири» - «Омскэнерго»</w:t>
      </w:r>
      <w:r w:rsidRPr="001A15D2">
        <w:t xml:space="preserve">, Исполнитель отмечает отсутствие материалов, подтверждающих экономическую обоснованность несения расходов по таким статьям как материальные затраты (сырье, материалы, инструменты, запасные части, топливо, прочие материальные расходы), работы и </w:t>
      </w:r>
      <w:r w:rsidRPr="001A15D2">
        <w:lastRenderedPageBreak/>
        <w:t>услуги производственного характера, услуги связи, расходы на командировки и представительские расходы, расходы на юридические</w:t>
      </w:r>
      <w:r w:rsidR="00F16109">
        <w:t xml:space="preserve"> </w:t>
      </w:r>
      <w:r w:rsidRPr="001A15D2">
        <w:t>и информационные услуги, расходы на аудиторские и консультационные услуги, транспортные услуги, расходы на подготовку кадров, расходы на обеспечение нормальных условий труда и мер по технике безопасности, расходы</w:t>
      </w:r>
      <w:r w:rsidR="00F16109">
        <w:t xml:space="preserve"> </w:t>
      </w:r>
      <w:r w:rsidRPr="001A15D2">
        <w:t>на страхование, а также расчет налогов на 2018 год.</w:t>
      </w:r>
      <w:r w:rsidR="00F16109">
        <w:t xml:space="preserve"> </w:t>
      </w:r>
      <w:r w:rsidRPr="001A15D2">
        <w:t>В адрес Исполнителя</w:t>
      </w:r>
      <w:r w:rsidR="00F16109">
        <w:t xml:space="preserve"> </w:t>
      </w:r>
      <w:r w:rsidRPr="001A15D2">
        <w:t>не представлены</w:t>
      </w:r>
      <w:r w:rsidR="00F16109">
        <w:t xml:space="preserve"> </w:t>
      </w:r>
      <w:r w:rsidRPr="001A15D2">
        <w:t>реестры договоров, платежных поручений, копии договоров</w:t>
      </w:r>
      <w:r w:rsidR="00F16109">
        <w:t xml:space="preserve"> </w:t>
      </w:r>
      <w:r w:rsidRPr="001A15D2">
        <w:t>и первичных документов на приобретение сырья, материалов, инструментов, электрической энергии, расходов на топливо, приобретение мебели</w:t>
      </w:r>
      <w:r w:rsidR="00F16109">
        <w:t xml:space="preserve"> </w:t>
      </w:r>
      <w:r w:rsidRPr="001A15D2">
        <w:t xml:space="preserve">и оргтехники, их комплектующих и </w:t>
      </w:r>
      <w:proofErr w:type="spellStart"/>
      <w:r w:rsidRPr="001A15D2">
        <w:t>т.д</w:t>
      </w:r>
      <w:proofErr w:type="spellEnd"/>
      <w:r w:rsidRPr="001A15D2">
        <w:t>).</w:t>
      </w:r>
    </w:p>
    <w:p w14:paraId="5BEED30A" w14:textId="0A33DA1A" w:rsidR="00D05417" w:rsidRPr="001A15D2" w:rsidRDefault="00D05417" w:rsidP="007E2C89">
      <w:pPr>
        <w:pStyle w:val="2f3"/>
      </w:pPr>
      <w:r w:rsidRPr="001A15D2">
        <w:t>Таким образом, отсутствуют документы, необходимые для непосредственного исследования правомерности исчисления данных сумм,</w:t>
      </w:r>
      <w:r w:rsidR="00F16109">
        <w:t xml:space="preserve"> </w:t>
      </w:r>
      <w:r w:rsidRPr="001A15D2">
        <w:t xml:space="preserve">в связи с чем, у Исполнителя отсутствует возможность прийти к выводу, что заявленные обществом на содержание исполнительного аппарата </w:t>
      </w:r>
      <w:r w:rsidR="00801C45">
        <w:t>ПАО </w:t>
      </w:r>
      <w:r w:rsidRPr="001A15D2">
        <w:t>«МРСК Сибири» расходы являются экономически обоснованными и строго основаны</w:t>
      </w:r>
      <w:r w:rsidR="00F16109">
        <w:t xml:space="preserve"> </w:t>
      </w:r>
      <w:r w:rsidRPr="001A15D2">
        <w:t xml:space="preserve">на внутренних правилах распределения расходов относимых на содержание исполнительного аппарата </w:t>
      </w:r>
      <w:r w:rsidR="00801C45">
        <w:t>ПАО </w:t>
      </w:r>
      <w:r w:rsidRPr="001A15D2">
        <w:t>«МРСК Сибири» за счет средств, включаемых необходимую валовую выручку.</w:t>
      </w:r>
    </w:p>
    <w:p w14:paraId="74230484" w14:textId="77777777" w:rsidR="00292AA1" w:rsidRPr="001A15D2" w:rsidRDefault="00292AA1" w:rsidP="007E2C89">
      <w:pPr>
        <w:pStyle w:val="2f3"/>
        <w:rPr>
          <w:b/>
          <w:i/>
          <w:lang w:eastAsia="en-US"/>
        </w:rPr>
      </w:pPr>
    </w:p>
    <w:p w14:paraId="7E712CA4" w14:textId="556A28AF" w:rsidR="00D05417" w:rsidRPr="007E2C89" w:rsidRDefault="00D05417" w:rsidP="007E2C89">
      <w:pPr>
        <w:pStyle w:val="2f3"/>
        <w:rPr>
          <w:i/>
          <w:iCs/>
          <w:lang w:eastAsia="en-US"/>
        </w:rPr>
      </w:pPr>
      <w:r w:rsidRPr="007E2C89">
        <w:rPr>
          <w:i/>
          <w:iCs/>
          <w:lang w:eastAsia="en-US"/>
        </w:rPr>
        <w:t xml:space="preserve">Расходы на оплату труда и страховых взносов исполнительного аппарата </w:t>
      </w:r>
      <w:r w:rsidR="00801C45">
        <w:rPr>
          <w:i/>
          <w:iCs/>
          <w:lang w:eastAsia="en-US"/>
        </w:rPr>
        <w:t>ПАО </w:t>
      </w:r>
      <w:r w:rsidRPr="007E2C89">
        <w:rPr>
          <w:i/>
          <w:iCs/>
          <w:lang w:eastAsia="en-US"/>
        </w:rPr>
        <w:t>«МРСК Сибири»</w:t>
      </w:r>
    </w:p>
    <w:p w14:paraId="56CA96F9" w14:textId="312912C4" w:rsidR="00D05417" w:rsidRPr="001A15D2" w:rsidRDefault="00D05417" w:rsidP="007E2C89">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заявлены расходы на оплату труда исполнительного аппарата </w:t>
      </w:r>
      <w:r w:rsidR="00801C45">
        <w:rPr>
          <w:lang w:eastAsia="en-US"/>
        </w:rPr>
        <w:t>ПАО </w:t>
      </w:r>
      <w:r w:rsidRPr="001A15D2">
        <w:rPr>
          <w:lang w:eastAsia="en-US"/>
        </w:rPr>
        <w:t>«МРСК Сибири» на 2018 год в размере</w:t>
      </w:r>
      <w:r w:rsidR="00F16109">
        <w:rPr>
          <w:lang w:eastAsia="en-US"/>
        </w:rPr>
        <w:t xml:space="preserve"> </w:t>
      </w:r>
      <w:r w:rsidRPr="001A15D2">
        <w:rPr>
          <w:lang w:eastAsia="en-US"/>
        </w:rPr>
        <w:t>82 241,48 тыс. руб.</w:t>
      </w:r>
    </w:p>
    <w:p w14:paraId="350EB0FD" w14:textId="27385249" w:rsidR="00D05417" w:rsidRPr="001A15D2" w:rsidRDefault="00D05417" w:rsidP="007E2C89">
      <w:pPr>
        <w:pStyle w:val="2f3"/>
        <w:rPr>
          <w:lang w:eastAsia="en-US"/>
        </w:rPr>
      </w:pPr>
      <w:r w:rsidRPr="001A15D2">
        <w:rPr>
          <w:lang w:eastAsia="en-US"/>
        </w:rPr>
        <w:t xml:space="preserve">Правомерность включения расходов на оплату труда работников исполнительного аппарата </w:t>
      </w:r>
      <w:r w:rsidR="00801C45">
        <w:rPr>
          <w:lang w:eastAsia="en-US"/>
        </w:rPr>
        <w:t>ПАО </w:t>
      </w:r>
      <w:r w:rsidRPr="001A15D2">
        <w:rPr>
          <w:lang w:eastAsia="en-US"/>
        </w:rPr>
        <w:t>«МРСК Сибири» может быть обоснована расчетом нормативной численности административно-управленческого персонала, выполненного в соответствии с приказом Госстроя России</w:t>
      </w:r>
      <w:r w:rsidR="00F16109">
        <w:rPr>
          <w:lang w:eastAsia="en-US"/>
        </w:rPr>
        <w:t xml:space="preserve"> </w:t>
      </w:r>
      <w:r w:rsidRPr="001A15D2">
        <w:rPr>
          <w:lang w:eastAsia="en-US"/>
        </w:rPr>
        <w:t xml:space="preserve">от 03.04.2000 </w:t>
      </w:r>
      <w:r w:rsidR="00134DE0">
        <w:rPr>
          <w:lang w:eastAsia="en-US"/>
        </w:rPr>
        <w:t>№ </w:t>
      </w:r>
      <w:r w:rsidRPr="001A15D2">
        <w:rPr>
          <w:lang w:eastAsia="en-US"/>
        </w:rPr>
        <w:t xml:space="preserve">68 «Об утверждении рекомендаций по нормированию труда работников энергетического хозяйства» (далее – Приказ Госстроя </w:t>
      </w:r>
      <w:r w:rsidR="00134DE0">
        <w:rPr>
          <w:lang w:eastAsia="en-US"/>
        </w:rPr>
        <w:t>№ </w:t>
      </w:r>
      <w:r w:rsidRPr="001A15D2">
        <w:rPr>
          <w:lang w:eastAsia="en-US"/>
        </w:rPr>
        <w:t>68)</w:t>
      </w:r>
      <w:r w:rsidR="00F16109">
        <w:rPr>
          <w:lang w:eastAsia="en-US"/>
        </w:rPr>
        <w:t xml:space="preserve"> </w:t>
      </w:r>
      <w:r w:rsidRPr="001A15D2">
        <w:rPr>
          <w:lang w:eastAsia="en-US"/>
        </w:rPr>
        <w:t xml:space="preserve">и подробным </w:t>
      </w:r>
      <w:r w:rsidRPr="001A15D2">
        <w:rPr>
          <w:lang w:eastAsia="en-US"/>
        </w:rPr>
        <w:lastRenderedPageBreak/>
        <w:t xml:space="preserve">аргументированным описанием распределения функций персонала </w:t>
      </w:r>
      <w:r w:rsidR="00801C45">
        <w:rPr>
          <w:lang w:eastAsia="en-US"/>
        </w:rPr>
        <w:t>ПАО </w:t>
      </w:r>
      <w:r w:rsidRPr="001A15D2">
        <w:rPr>
          <w:lang w:eastAsia="en-US"/>
        </w:rPr>
        <w:t>«МРСК Сибири» и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0FA8AE48" w14:textId="3A3F9B6C" w:rsidR="00D05417" w:rsidRPr="001A15D2" w:rsidRDefault="00D05417" w:rsidP="007E2C89">
      <w:pPr>
        <w:pStyle w:val="2f3"/>
        <w:rPr>
          <w:lang w:eastAsia="en-US"/>
        </w:rPr>
      </w:pPr>
      <w:r w:rsidRPr="001A15D2">
        <w:rPr>
          <w:lang w:eastAsia="en-US"/>
        </w:rPr>
        <w:t>Необходимо отметить, что филиалом</w:t>
      </w:r>
      <w:r w:rsidR="00F16109">
        <w:rPr>
          <w:lang w:eastAsia="en-US"/>
        </w:rPr>
        <w:t xml:space="preserve"> </w:t>
      </w:r>
      <w:r w:rsidR="00801C45">
        <w:rPr>
          <w:lang w:eastAsia="en-US"/>
        </w:rPr>
        <w:t>ПАО </w:t>
      </w:r>
      <w:r w:rsidR="00F16109">
        <w:rPr>
          <w:lang w:eastAsia="en-US"/>
        </w:rPr>
        <w:t xml:space="preserve">«МРСК Сибири» - «Омскэнерго» </w:t>
      </w:r>
      <w:r w:rsidRPr="001A15D2">
        <w:rPr>
          <w:lang w:eastAsia="en-US"/>
        </w:rPr>
        <w:t xml:space="preserve">расчет нормативной численности исполнительного аппарата </w:t>
      </w:r>
      <w:r w:rsidR="00801C45">
        <w:rPr>
          <w:lang w:eastAsia="en-US"/>
        </w:rPr>
        <w:t>ПАО </w:t>
      </w:r>
      <w:r w:rsidRPr="001A15D2">
        <w:rPr>
          <w:lang w:eastAsia="en-US"/>
        </w:rPr>
        <w:t>«МРСК Сибири», а также общих затрат на оплату труда исполнительного аппарата</w:t>
      </w:r>
      <w:r w:rsidR="00F16109">
        <w:rPr>
          <w:lang w:eastAsia="en-US"/>
        </w:rPr>
        <w:t xml:space="preserve"> </w:t>
      </w:r>
      <w:r w:rsidR="00801C45">
        <w:rPr>
          <w:lang w:eastAsia="en-US"/>
        </w:rPr>
        <w:t>ПАО </w:t>
      </w:r>
      <w:r w:rsidRPr="001A15D2">
        <w:rPr>
          <w:lang w:eastAsia="en-US"/>
        </w:rPr>
        <w:t xml:space="preserve">«МРСК Сибири» на 2018 год не представлены. </w:t>
      </w:r>
    </w:p>
    <w:p w14:paraId="5532C7DD" w14:textId="7E4E47A3" w:rsidR="00D05417" w:rsidRPr="001A15D2" w:rsidRDefault="00D05417" w:rsidP="007E2C89">
      <w:pPr>
        <w:pStyle w:val="2f3"/>
        <w:rPr>
          <w:lang w:eastAsia="en-US"/>
        </w:rPr>
      </w:pPr>
      <w:r w:rsidRPr="001A15D2">
        <w:rPr>
          <w:lang w:eastAsia="en-US"/>
        </w:rPr>
        <w:t>Согласно представленной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смете затрат исполнительного аппарата </w:t>
      </w:r>
      <w:r w:rsidR="00801C45">
        <w:rPr>
          <w:lang w:eastAsia="en-US"/>
        </w:rPr>
        <w:t>ПАО </w:t>
      </w:r>
      <w:r w:rsidRPr="001A15D2">
        <w:rPr>
          <w:lang w:eastAsia="en-US"/>
        </w:rPr>
        <w:t>«МРСК Сибири» на 2016 год,</w:t>
      </w:r>
      <w:r w:rsidR="00F16109">
        <w:rPr>
          <w:lang w:eastAsia="en-US"/>
        </w:rPr>
        <w:t xml:space="preserve"> </w:t>
      </w:r>
      <w:r w:rsidRPr="001A15D2">
        <w:rPr>
          <w:lang w:eastAsia="en-US"/>
        </w:rPr>
        <w:t>на долю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отнесены расходы</w:t>
      </w:r>
      <w:r w:rsidR="00F16109">
        <w:rPr>
          <w:lang w:eastAsia="en-US"/>
        </w:rPr>
        <w:t xml:space="preserve"> </w:t>
      </w:r>
      <w:r w:rsidRPr="001A15D2">
        <w:rPr>
          <w:lang w:eastAsia="en-US"/>
        </w:rPr>
        <w:t>на персонал в размере 93 814,00 тыс. руб. (14,83 %), в том числе расходы на оплату труда – 75 133,00 тыс. руб.</w:t>
      </w:r>
    </w:p>
    <w:p w14:paraId="182A3C9C" w14:textId="5145B857" w:rsidR="00D05417" w:rsidRPr="001A15D2" w:rsidRDefault="00D05417" w:rsidP="007E2C89">
      <w:pPr>
        <w:pStyle w:val="2f3"/>
        <w:rPr>
          <w:lang w:eastAsia="en-US"/>
        </w:rPr>
      </w:pPr>
      <w:r w:rsidRPr="001A15D2">
        <w:rPr>
          <w:lang w:eastAsia="en-US"/>
        </w:rPr>
        <w:t xml:space="preserve">В соответствии с формой статистической отчетности </w:t>
      </w:r>
      <w:r w:rsidR="00134DE0">
        <w:rPr>
          <w:lang w:eastAsia="en-US"/>
        </w:rPr>
        <w:t>№ </w:t>
      </w:r>
      <w:r w:rsidRPr="001A15D2">
        <w:rPr>
          <w:lang w:eastAsia="en-US"/>
        </w:rPr>
        <w:t>П-4 «Сведения</w:t>
      </w:r>
      <w:r w:rsidR="00F16109">
        <w:rPr>
          <w:lang w:eastAsia="en-US"/>
        </w:rPr>
        <w:t xml:space="preserve"> </w:t>
      </w:r>
      <w:r w:rsidRPr="001A15D2">
        <w:rPr>
          <w:lang w:eastAsia="en-US"/>
        </w:rPr>
        <w:t xml:space="preserve">о численности, заработной плате и движении работников» </w:t>
      </w:r>
      <w:r w:rsidR="00801C45">
        <w:rPr>
          <w:lang w:eastAsia="en-US"/>
        </w:rPr>
        <w:t>ПАО </w:t>
      </w:r>
      <w:r w:rsidRPr="001A15D2">
        <w:rPr>
          <w:lang w:eastAsia="en-US"/>
        </w:rPr>
        <w:t xml:space="preserve">«МРСК Сибири» за 2016 год средняя численность работников по виду деятельности «Передача электроэнергии» (код по ОКВЭД: 35.12.1) составила 394,9 чел. С учетом доли распределения по факту 2016 года (13,84 %) численность исполнительного аппарата </w:t>
      </w:r>
      <w:r w:rsidR="00801C45">
        <w:rPr>
          <w:lang w:eastAsia="en-US"/>
        </w:rPr>
        <w:t>ПАО </w:t>
      </w:r>
      <w:r w:rsidRPr="001A15D2">
        <w:rPr>
          <w:lang w:eastAsia="en-US"/>
        </w:rPr>
        <w:t>«МРСК Сибири», отнесенная на филиал</w:t>
      </w:r>
      <w:r w:rsidR="00F16109">
        <w:rPr>
          <w:lang w:eastAsia="en-US"/>
        </w:rPr>
        <w:t xml:space="preserve"> </w:t>
      </w:r>
      <w:r w:rsidR="00801C45">
        <w:rPr>
          <w:lang w:eastAsia="en-US"/>
        </w:rPr>
        <w:t>ПАО </w:t>
      </w:r>
      <w:r w:rsidR="00F16109">
        <w:rPr>
          <w:lang w:eastAsia="en-US"/>
        </w:rPr>
        <w:t xml:space="preserve">«МРСК Сибири» - «Омскэнерго» </w:t>
      </w:r>
      <w:r w:rsidRPr="001A15D2">
        <w:rPr>
          <w:lang w:eastAsia="en-US"/>
        </w:rPr>
        <w:t>составляет</w:t>
      </w:r>
      <w:r w:rsidR="00F16109">
        <w:rPr>
          <w:lang w:eastAsia="en-US"/>
        </w:rPr>
        <w:t xml:space="preserve"> </w:t>
      </w:r>
      <w:r w:rsidRPr="001A15D2">
        <w:rPr>
          <w:lang w:eastAsia="en-US"/>
        </w:rPr>
        <w:t xml:space="preserve">54,7 чел. </w:t>
      </w:r>
    </w:p>
    <w:p w14:paraId="2763DF8D" w14:textId="77777777" w:rsidR="00D05417" w:rsidRPr="001A15D2" w:rsidRDefault="00D05417" w:rsidP="007E2C89">
      <w:pPr>
        <w:pStyle w:val="2f3"/>
        <w:rPr>
          <w:lang w:eastAsia="en-US"/>
        </w:rPr>
      </w:pPr>
      <w:r w:rsidRPr="001A15D2">
        <w:rPr>
          <w:lang w:eastAsia="en-US"/>
        </w:rPr>
        <w:t>По данным Территориального органа Федеральной службы статистики</w:t>
      </w:r>
      <w:r w:rsidR="00F16109">
        <w:rPr>
          <w:lang w:eastAsia="en-US"/>
        </w:rPr>
        <w:t xml:space="preserve"> </w:t>
      </w:r>
      <w:r w:rsidRPr="001A15D2">
        <w:rPr>
          <w:lang w:eastAsia="en-US"/>
        </w:rPr>
        <w:t>по Омской области (</w:t>
      </w:r>
      <w:proofErr w:type="spellStart"/>
      <w:r w:rsidRPr="001A15D2">
        <w:rPr>
          <w:lang w:eastAsia="en-US"/>
        </w:rPr>
        <w:t>Омскстат</w:t>
      </w:r>
      <w:proofErr w:type="spellEnd"/>
      <w:r w:rsidRPr="001A15D2">
        <w:rPr>
          <w:lang w:eastAsia="en-US"/>
        </w:rPr>
        <w:t>) среднемесячная номинальная начисленная заработная плата работников организаций по виду деятельности «Производство</w:t>
      </w:r>
      <w:r w:rsidR="00F16109">
        <w:rPr>
          <w:lang w:eastAsia="en-US"/>
        </w:rPr>
        <w:t xml:space="preserve"> </w:t>
      </w:r>
      <w:r w:rsidRPr="001A15D2">
        <w:rPr>
          <w:lang w:eastAsia="en-US"/>
        </w:rPr>
        <w:t xml:space="preserve">и распределение электроэнергии, газа и воды» в 2016 году составила 31 137,1 руб. </w:t>
      </w:r>
    </w:p>
    <w:p w14:paraId="3D83E483" w14:textId="5C37314D" w:rsidR="00D05417" w:rsidRPr="001A15D2" w:rsidRDefault="00D05417" w:rsidP="007E2C89">
      <w:pPr>
        <w:pStyle w:val="2f3"/>
      </w:pPr>
      <w:r w:rsidRPr="001A15D2">
        <w:t>Учитывая решение Верховного суда Российской Федерации от 17.08.2017</w:t>
      </w:r>
      <w:r w:rsidR="00F16109">
        <w:t xml:space="preserve"> </w:t>
      </w:r>
      <w:r w:rsidR="00134DE0">
        <w:t>№ </w:t>
      </w:r>
      <w:r w:rsidRPr="001A15D2">
        <w:t xml:space="preserve">50-АПГ17-9 Исполнителем выполнен расчет расходов на оплату труда исполнительного аппарата </w:t>
      </w:r>
      <w:r w:rsidR="00801C45">
        <w:t>ПАО </w:t>
      </w:r>
      <w:r w:rsidRPr="001A15D2">
        <w:t>«МРСК Сибири» на 2018 год исходя</w:t>
      </w:r>
      <w:r w:rsidR="00F16109">
        <w:t xml:space="preserve"> </w:t>
      </w:r>
      <w:r w:rsidRPr="001A15D2">
        <w:t>из численности персонала в количестве 54,7 чел. и среднемесячной заработной платы в размере 33 548,45 тыс. руб. (с учетом ИПЦ на 2017-2018 годы</w:t>
      </w:r>
      <w:r w:rsidR="00F16109">
        <w:t xml:space="preserve"> </w:t>
      </w:r>
      <w:r w:rsidRPr="001A15D2">
        <w:t>103,9 %</w:t>
      </w:r>
      <w:r w:rsidR="00F16109">
        <w:t xml:space="preserve"> </w:t>
      </w:r>
      <w:r w:rsidRPr="001A15D2">
        <w:t xml:space="preserve">и 103,7 % соответственно). </w:t>
      </w:r>
    </w:p>
    <w:p w14:paraId="07E24997" w14:textId="47536C33" w:rsidR="00D05417" w:rsidRPr="001A15D2" w:rsidRDefault="00D05417" w:rsidP="007E2C89">
      <w:pPr>
        <w:pStyle w:val="2f3"/>
        <w:rPr>
          <w:lang w:eastAsia="en-US"/>
        </w:rPr>
      </w:pPr>
      <w:r w:rsidRPr="001A15D2">
        <w:rPr>
          <w:lang w:eastAsia="en-US"/>
        </w:rPr>
        <w:t xml:space="preserve">Исполнителем определены затраты на оплату труда исполнительного аппарата </w:t>
      </w:r>
      <w:r w:rsidR="00801C45">
        <w:rPr>
          <w:lang w:eastAsia="en-US"/>
        </w:rPr>
        <w:t>ПАО </w:t>
      </w:r>
      <w:r w:rsidRPr="001A15D2">
        <w:rPr>
          <w:lang w:eastAsia="en-US"/>
        </w:rPr>
        <w:t>«МРСК Сибири» на 2018 год в размере 22 021,20 тыс. руб.</w:t>
      </w:r>
    </w:p>
    <w:p w14:paraId="0F2DCAB9" w14:textId="77777777" w:rsidR="00D05417" w:rsidRPr="001A15D2" w:rsidRDefault="00D05417" w:rsidP="007E2C89">
      <w:pPr>
        <w:pStyle w:val="2f3"/>
      </w:pPr>
      <w:r w:rsidRPr="001A15D2">
        <w:rPr>
          <w:lang w:eastAsia="en-US"/>
        </w:rPr>
        <w:lastRenderedPageBreak/>
        <w:t>С</w:t>
      </w:r>
      <w:r w:rsidRPr="001A15D2">
        <w:t>огласно официальной позиции ФАС России, при расчете расходов</w:t>
      </w:r>
      <w:r w:rsidR="00F16109">
        <w:t xml:space="preserve"> </w:t>
      </w:r>
      <w:r w:rsidRPr="001A15D2">
        <w:t>по статье «Отчисления на социальные нужды» необходимо применять фактический процент отчислений на страховые нужды (решение ФАС России</w:t>
      </w:r>
      <w:r w:rsidR="00F16109">
        <w:t xml:space="preserve"> </w:t>
      </w:r>
      <w:r w:rsidRPr="001A15D2">
        <w:t>по Алтайскому краю</w:t>
      </w:r>
      <w:r w:rsidR="008A06EB">
        <w:t xml:space="preserve"> </w:t>
      </w:r>
      <w:r w:rsidRPr="001A15D2">
        <w:t xml:space="preserve">от 11.12.2018 </w:t>
      </w:r>
      <w:r w:rsidR="00134DE0">
        <w:t>№ </w:t>
      </w:r>
      <w:r w:rsidRPr="001A15D2">
        <w:t>1728/18). Соответственно, плановый размер страховых взносов, согласно позиции ФАС России, должен определяться</w:t>
      </w:r>
      <w:r w:rsidR="00F16109">
        <w:t xml:space="preserve"> </w:t>
      </w:r>
      <w:r w:rsidRPr="001A15D2">
        <w:t>по фактической ставке этих взносов за полный истекший предыдущий период.</w:t>
      </w:r>
    </w:p>
    <w:p w14:paraId="6AC6DCC4" w14:textId="283A3149" w:rsidR="00D05417" w:rsidRPr="001A15D2" w:rsidRDefault="00D05417" w:rsidP="007E2C89">
      <w:pPr>
        <w:pStyle w:val="2f3"/>
      </w:pPr>
      <w:r w:rsidRPr="001A15D2">
        <w:t>Согласно отчетным данным филиала</w:t>
      </w:r>
      <w:r w:rsidR="00F16109">
        <w:t xml:space="preserve"> </w:t>
      </w:r>
      <w:r w:rsidR="00801C45">
        <w:t>ПАО </w:t>
      </w:r>
      <w:r w:rsidR="00F16109">
        <w:t xml:space="preserve">«МРСК Сибири» - «Омскэнерго» </w:t>
      </w:r>
      <w:r w:rsidRPr="001A15D2">
        <w:t>за 2016 год расходы на выплату страховых взносов в 2016 году составили 29,58 % от фонда оплаты труда.</w:t>
      </w:r>
    </w:p>
    <w:p w14:paraId="6A1048EE" w14:textId="1502FCD2" w:rsidR="00D05417" w:rsidRDefault="00D05417" w:rsidP="007E2C89">
      <w:pPr>
        <w:pStyle w:val="2f3"/>
      </w:pPr>
      <w:r w:rsidRPr="001A15D2">
        <w:t xml:space="preserve">Таким образом, плановые отчисления на социальные нужды аппарата управления </w:t>
      </w:r>
      <w:r w:rsidR="00801C45">
        <w:t>ПАО </w:t>
      </w:r>
      <w:r w:rsidRPr="001A15D2">
        <w:t>«МРСК Сибири» в 2018 году</w:t>
      </w:r>
      <w:r w:rsidR="00F16109">
        <w:t xml:space="preserve"> </w:t>
      </w:r>
      <w:r w:rsidRPr="001A15D2">
        <w:t>с учетом позиции ФАС России составят 6 513,87 тыс. руб. от фонда оплаты труда.</w:t>
      </w:r>
    </w:p>
    <w:p w14:paraId="0DCACAE0" w14:textId="77777777" w:rsidR="007E2C89" w:rsidRPr="001A15D2" w:rsidRDefault="007E2C89" w:rsidP="007E2C89">
      <w:pPr>
        <w:pStyle w:val="2f3"/>
      </w:pPr>
    </w:p>
    <w:p w14:paraId="37D5A2E1" w14:textId="77777777" w:rsidR="00D05417" w:rsidRPr="007E2C89" w:rsidRDefault="00D05417" w:rsidP="007E2C89">
      <w:pPr>
        <w:pStyle w:val="2f3"/>
        <w:rPr>
          <w:i/>
          <w:iCs/>
        </w:rPr>
      </w:pPr>
      <w:r w:rsidRPr="007E2C89">
        <w:rPr>
          <w:i/>
          <w:iCs/>
        </w:rPr>
        <w:t>Расходы на услуги вневедомственной охраны и коммунального хозяйства</w:t>
      </w:r>
    </w:p>
    <w:p w14:paraId="19D671B9" w14:textId="473F0E0B" w:rsidR="00D05417" w:rsidRPr="001A15D2" w:rsidRDefault="00D05417" w:rsidP="00D05417">
      <w:pPr>
        <w:spacing w:line="360" w:lineRule="auto"/>
        <w:ind w:firstLine="567"/>
        <w:jc w:val="both"/>
        <w:rPr>
          <w:rFonts w:ascii="Myriad Pro" w:eastAsia="Calibri" w:hAnsi="Myriad Pro"/>
          <w:sz w:val="26"/>
          <w:szCs w:val="26"/>
          <w:lang w:eastAsia="en-US"/>
        </w:rPr>
      </w:pPr>
      <w:r w:rsidRPr="001A15D2">
        <w:rPr>
          <w:rFonts w:ascii="Myriad Pro" w:eastAsia="Calibri" w:hAnsi="Myriad Pro"/>
          <w:sz w:val="26"/>
          <w:szCs w:val="26"/>
          <w:lang w:eastAsia="en-US"/>
        </w:rPr>
        <w:t>Филиалом</w:t>
      </w:r>
      <w:r w:rsidR="00F16109">
        <w:rPr>
          <w:rFonts w:ascii="Myriad Pro" w:eastAsia="Calibri" w:hAnsi="Myriad Pro"/>
          <w:sz w:val="26"/>
          <w:szCs w:val="26"/>
          <w:lang w:eastAsia="en-US"/>
        </w:rPr>
        <w:t xml:space="preserve"> </w:t>
      </w:r>
      <w:r w:rsidR="00801C45">
        <w:rPr>
          <w:rFonts w:ascii="Myriad Pro" w:eastAsia="Calibri" w:hAnsi="Myriad Pro"/>
          <w:sz w:val="26"/>
          <w:szCs w:val="26"/>
          <w:lang w:eastAsia="en-US"/>
        </w:rPr>
        <w:t>ПАО </w:t>
      </w:r>
      <w:r w:rsidR="00F16109">
        <w:rPr>
          <w:rFonts w:ascii="Myriad Pro" w:eastAsia="Calibri" w:hAnsi="Myriad Pro"/>
          <w:sz w:val="26"/>
          <w:szCs w:val="26"/>
          <w:lang w:eastAsia="en-US"/>
        </w:rPr>
        <w:t>«МРСК Сибири» - «Омскэнерго»</w:t>
      </w:r>
      <w:r w:rsidRPr="001A15D2">
        <w:rPr>
          <w:rFonts w:ascii="Myriad Pro" w:eastAsia="Calibri" w:hAnsi="Myriad Pro"/>
          <w:sz w:val="26"/>
          <w:szCs w:val="26"/>
          <w:lang w:eastAsia="en-US"/>
        </w:rPr>
        <w:t xml:space="preserve"> заявлены расходы на услуги вневедомственной охраны и коммунального хозяйства исполнительного аппарата </w:t>
      </w:r>
      <w:r w:rsidR="00801C45">
        <w:rPr>
          <w:rFonts w:ascii="Myriad Pro" w:eastAsia="Calibri" w:hAnsi="Myriad Pro"/>
          <w:sz w:val="26"/>
          <w:szCs w:val="26"/>
          <w:lang w:eastAsia="en-US"/>
        </w:rPr>
        <w:t>ПАО </w:t>
      </w:r>
      <w:r w:rsidRPr="001A15D2">
        <w:rPr>
          <w:rFonts w:ascii="Myriad Pro" w:eastAsia="Calibri" w:hAnsi="Myriad Pro"/>
          <w:sz w:val="26"/>
          <w:szCs w:val="26"/>
          <w:lang w:eastAsia="en-US"/>
        </w:rPr>
        <w:t>«МРСК Сибири» на 2018 год в размере</w:t>
      </w:r>
      <w:r w:rsidR="00F16109">
        <w:rPr>
          <w:rFonts w:ascii="Myriad Pro" w:eastAsia="Calibri" w:hAnsi="Myriad Pro"/>
          <w:sz w:val="26"/>
          <w:szCs w:val="26"/>
          <w:lang w:eastAsia="en-US"/>
        </w:rPr>
        <w:t xml:space="preserve"> </w:t>
      </w:r>
      <w:r w:rsidRPr="001A15D2">
        <w:rPr>
          <w:rFonts w:ascii="Myriad Pro" w:eastAsia="Calibri" w:hAnsi="Myriad Pro"/>
          <w:sz w:val="26"/>
          <w:szCs w:val="26"/>
          <w:lang w:eastAsia="en-US"/>
        </w:rPr>
        <w:t>697,69 тыс. руб.</w:t>
      </w:r>
    </w:p>
    <w:p w14:paraId="52D593D5" w14:textId="77777777" w:rsidR="00D05417" w:rsidRPr="001A15D2" w:rsidRDefault="00D05417" w:rsidP="00D05417">
      <w:pPr>
        <w:spacing w:line="360" w:lineRule="auto"/>
        <w:ind w:firstLine="567"/>
        <w:jc w:val="both"/>
        <w:rPr>
          <w:rFonts w:ascii="Myriad Pro" w:eastAsia="Calibri" w:hAnsi="Myriad Pro"/>
          <w:sz w:val="26"/>
          <w:szCs w:val="26"/>
          <w:lang w:eastAsia="en-US"/>
        </w:rPr>
      </w:pPr>
      <w:r w:rsidRPr="001A15D2">
        <w:rPr>
          <w:rFonts w:ascii="Myriad Pro" w:eastAsia="Calibri" w:hAnsi="Myriad Pro"/>
          <w:sz w:val="26"/>
          <w:szCs w:val="26"/>
          <w:lang w:eastAsia="en-US"/>
        </w:rPr>
        <w:t>В соответствии с регистрами бухгалтерского учета по статье «Расходы</w:t>
      </w:r>
      <w:r w:rsidR="00F16109">
        <w:rPr>
          <w:rFonts w:ascii="Myriad Pro" w:eastAsia="Calibri" w:hAnsi="Myriad Pro"/>
          <w:sz w:val="26"/>
          <w:szCs w:val="26"/>
          <w:lang w:eastAsia="en-US"/>
        </w:rPr>
        <w:t xml:space="preserve"> </w:t>
      </w:r>
      <w:r w:rsidRPr="001A15D2">
        <w:rPr>
          <w:rFonts w:ascii="Myriad Pro" w:eastAsia="Calibri" w:hAnsi="Myriad Pro"/>
          <w:sz w:val="26"/>
          <w:szCs w:val="26"/>
          <w:lang w:eastAsia="en-US"/>
        </w:rPr>
        <w:t>на коммунальные услуги, охрану» и первичными бухгалтерскими документами (копиями договоров, копиями актов выполненных работ) за 2016 год расходы</w:t>
      </w:r>
      <w:r w:rsidR="00F16109">
        <w:rPr>
          <w:rFonts w:ascii="Myriad Pro" w:eastAsia="Calibri" w:hAnsi="Myriad Pro"/>
          <w:sz w:val="26"/>
          <w:szCs w:val="26"/>
          <w:lang w:eastAsia="en-US"/>
        </w:rPr>
        <w:t xml:space="preserve"> </w:t>
      </w:r>
      <w:r w:rsidRPr="001A15D2">
        <w:rPr>
          <w:rFonts w:ascii="Myriad Pro" w:eastAsia="Calibri" w:hAnsi="Myriad Pro"/>
          <w:sz w:val="26"/>
          <w:szCs w:val="26"/>
          <w:lang w:eastAsia="en-US"/>
        </w:rPr>
        <w:t>на коммунальные услуги и услуги охраны (включая техническое обслуживание системы видеонаблюдения) составили 2 166,15 тыс. руб.</w:t>
      </w:r>
    </w:p>
    <w:p w14:paraId="6695331C" w14:textId="0417DBF5" w:rsidR="00D05417" w:rsidRPr="001A15D2" w:rsidRDefault="00D05417" w:rsidP="00D05417">
      <w:pPr>
        <w:spacing w:line="360" w:lineRule="auto"/>
        <w:ind w:firstLine="567"/>
        <w:jc w:val="both"/>
        <w:rPr>
          <w:rFonts w:ascii="Myriad Pro" w:eastAsia="Calibri" w:hAnsi="Myriad Pro"/>
          <w:sz w:val="26"/>
          <w:szCs w:val="26"/>
          <w:lang w:eastAsia="en-US"/>
        </w:rPr>
      </w:pPr>
      <w:r w:rsidRPr="001A15D2">
        <w:rPr>
          <w:rFonts w:ascii="Myriad Pro" w:eastAsia="Calibri" w:hAnsi="Myriad Pro"/>
          <w:sz w:val="26"/>
          <w:szCs w:val="26"/>
          <w:lang w:eastAsia="en-US"/>
        </w:rPr>
        <w:t>Исполнителем определена экономически обоснованная величина расходов</w:t>
      </w:r>
      <w:r w:rsidR="00F16109">
        <w:rPr>
          <w:rFonts w:ascii="Myriad Pro" w:eastAsia="Calibri" w:hAnsi="Myriad Pro"/>
          <w:sz w:val="26"/>
          <w:szCs w:val="26"/>
          <w:lang w:eastAsia="en-US"/>
        </w:rPr>
        <w:t xml:space="preserve"> </w:t>
      </w:r>
      <w:r w:rsidRPr="001A15D2">
        <w:rPr>
          <w:rFonts w:ascii="Myriad Pro" w:eastAsia="Calibri" w:hAnsi="Myriad Pro"/>
          <w:sz w:val="26"/>
          <w:szCs w:val="26"/>
          <w:lang w:eastAsia="en-US"/>
        </w:rPr>
        <w:t xml:space="preserve">на услуги вневедомственной охраны и коммунального хозяйства </w:t>
      </w:r>
      <w:r w:rsidR="00292AA1" w:rsidRPr="001A15D2">
        <w:rPr>
          <w:rFonts w:ascii="Myriad Pro" w:eastAsia="Calibri" w:hAnsi="Myriad Pro"/>
          <w:sz w:val="26"/>
          <w:szCs w:val="26"/>
          <w:lang w:eastAsia="en-US"/>
        </w:rPr>
        <w:t xml:space="preserve">на основании </w:t>
      </w:r>
      <w:r w:rsidRPr="001A15D2">
        <w:rPr>
          <w:rFonts w:ascii="Myriad Pro" w:eastAsia="Calibri" w:hAnsi="Myriad Pro"/>
          <w:sz w:val="26"/>
          <w:szCs w:val="26"/>
          <w:lang w:eastAsia="en-US"/>
        </w:rPr>
        <w:t>фактических расходов по данной статье в 2016 году с учетом ИПЦ на 2017-2018 годы 103,9% и 103,7 % соответственно и доли отнесения на филиал</w:t>
      </w:r>
      <w:r w:rsidR="00F16109">
        <w:rPr>
          <w:rFonts w:ascii="Myriad Pro" w:eastAsia="Calibri" w:hAnsi="Myriad Pro"/>
          <w:sz w:val="26"/>
          <w:szCs w:val="26"/>
          <w:lang w:eastAsia="en-US"/>
        </w:rPr>
        <w:t xml:space="preserve"> </w:t>
      </w:r>
      <w:r w:rsidR="00801C45">
        <w:rPr>
          <w:rFonts w:ascii="Myriad Pro" w:eastAsia="Calibri" w:hAnsi="Myriad Pro"/>
          <w:sz w:val="26"/>
          <w:szCs w:val="26"/>
          <w:lang w:eastAsia="en-US"/>
        </w:rPr>
        <w:t>ПАО </w:t>
      </w:r>
      <w:r w:rsidR="00F16109">
        <w:rPr>
          <w:rFonts w:ascii="Myriad Pro" w:eastAsia="Calibri" w:hAnsi="Myriad Pro"/>
          <w:sz w:val="26"/>
          <w:szCs w:val="26"/>
          <w:lang w:eastAsia="en-US"/>
        </w:rPr>
        <w:t>«МРСК Сибири» - «Омскэнерго»</w:t>
      </w:r>
      <w:r w:rsidRPr="001A15D2">
        <w:rPr>
          <w:rFonts w:ascii="Myriad Pro" w:eastAsia="Calibri" w:hAnsi="Myriad Pro"/>
          <w:sz w:val="26"/>
          <w:szCs w:val="26"/>
          <w:lang w:eastAsia="en-US"/>
        </w:rPr>
        <w:t xml:space="preserve"> по факту 2016 года (14,83 %) в размере 346,12 тыс. руб.</w:t>
      </w:r>
    </w:p>
    <w:p w14:paraId="04D6A61F" w14:textId="77777777" w:rsidR="00D05417" w:rsidRPr="001A15D2" w:rsidRDefault="00D05417" w:rsidP="007E2C89">
      <w:pPr>
        <w:pStyle w:val="2f3"/>
      </w:pPr>
    </w:p>
    <w:p w14:paraId="39AFAAC9" w14:textId="77777777" w:rsidR="00D05417" w:rsidRPr="007E2C89" w:rsidRDefault="00D05417" w:rsidP="007E2C89">
      <w:pPr>
        <w:pStyle w:val="2f3"/>
        <w:keepNext/>
        <w:rPr>
          <w:i/>
          <w:iCs/>
        </w:rPr>
      </w:pPr>
      <w:r w:rsidRPr="007E2C89">
        <w:rPr>
          <w:i/>
          <w:iCs/>
        </w:rPr>
        <w:lastRenderedPageBreak/>
        <w:t>Другие прочие расходы (расходы на управление капиталом)</w:t>
      </w:r>
    </w:p>
    <w:p w14:paraId="2337AB5A" w14:textId="46F24326" w:rsidR="00D05417" w:rsidRPr="001A15D2" w:rsidRDefault="00D05417" w:rsidP="007E2C89">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«Другие прочие расходы» исполнительного аппарата </w:t>
      </w:r>
      <w:r w:rsidR="00801C45">
        <w:rPr>
          <w:lang w:eastAsia="en-US"/>
        </w:rPr>
        <w:t>ПАО </w:t>
      </w:r>
      <w:r w:rsidRPr="001A15D2">
        <w:rPr>
          <w:lang w:eastAsia="en-US"/>
        </w:rPr>
        <w:t>«МРСК Сибири» на 2018 год заявлены расходы в размере</w:t>
      </w:r>
      <w:r w:rsidR="00F16109">
        <w:rPr>
          <w:lang w:eastAsia="en-US"/>
        </w:rPr>
        <w:t xml:space="preserve"> </w:t>
      </w:r>
      <w:r w:rsidRPr="001A15D2">
        <w:rPr>
          <w:lang w:eastAsia="en-US"/>
        </w:rPr>
        <w:t>4 607,74 тыс. руб.</w:t>
      </w:r>
    </w:p>
    <w:p w14:paraId="29B5565E" w14:textId="77777777" w:rsidR="00D05417" w:rsidRPr="001A15D2" w:rsidRDefault="00D05417" w:rsidP="007E2C89">
      <w:pPr>
        <w:pStyle w:val="2f3"/>
        <w:rPr>
          <w:lang w:eastAsia="en-US"/>
        </w:rPr>
      </w:pPr>
      <w:r w:rsidRPr="001A15D2">
        <w:rPr>
          <w:lang w:eastAsia="en-US"/>
        </w:rPr>
        <w:t>В соответствии с регистрами бухгалтерского учета по статье «Расходы</w:t>
      </w:r>
      <w:r w:rsidR="00F16109">
        <w:rPr>
          <w:lang w:eastAsia="en-US"/>
        </w:rPr>
        <w:t xml:space="preserve"> </w:t>
      </w:r>
      <w:r w:rsidRPr="001A15D2">
        <w:rPr>
          <w:lang w:eastAsia="en-US"/>
        </w:rPr>
        <w:t>на собрание акционеров и управление капиталом» и первичными бухгалтерскими документами (копиями договоров, копиями актов выполненных работ) за 2016 год указанные расходы составили 1 533,94 тыс. руб.</w:t>
      </w:r>
    </w:p>
    <w:p w14:paraId="2CBF103E" w14:textId="3FE691F5" w:rsidR="00D05417" w:rsidRDefault="00D05417" w:rsidP="007E2C89">
      <w:pPr>
        <w:pStyle w:val="2f3"/>
        <w:rPr>
          <w:lang w:eastAsia="en-US"/>
        </w:rPr>
      </w:pPr>
      <w:r w:rsidRPr="001A15D2">
        <w:rPr>
          <w:lang w:eastAsia="en-US"/>
        </w:rPr>
        <w:t>Исполнителем определена экономически обоснованная величина расходов</w:t>
      </w:r>
      <w:r w:rsidR="00F16109">
        <w:rPr>
          <w:lang w:eastAsia="en-US"/>
        </w:rPr>
        <w:t xml:space="preserve"> </w:t>
      </w:r>
      <w:r w:rsidRPr="001A15D2">
        <w:rPr>
          <w:lang w:eastAsia="en-US"/>
        </w:rPr>
        <w:t>на управление капиталом исходя из фактических расходов по данной статье</w:t>
      </w:r>
      <w:r w:rsidR="00F16109">
        <w:rPr>
          <w:lang w:eastAsia="en-US"/>
        </w:rPr>
        <w:t xml:space="preserve"> </w:t>
      </w:r>
      <w:r w:rsidRPr="001A15D2">
        <w:rPr>
          <w:lang w:eastAsia="en-US"/>
        </w:rPr>
        <w:t>в 2016 году с учетом ИПЦ на 2017-2018 годы 103,9% и 103,7 % соответственно</w:t>
      </w:r>
      <w:r w:rsidR="00F16109">
        <w:rPr>
          <w:lang w:eastAsia="en-US"/>
        </w:rPr>
        <w:t xml:space="preserve"> </w:t>
      </w:r>
      <w:r w:rsidRPr="001A15D2">
        <w:rPr>
          <w:lang w:eastAsia="en-US"/>
        </w:rPr>
        <w:t>и доли отнесения на филиал</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факту 2016 года (14,83</w:t>
      </w:r>
      <w:r w:rsidR="00FC1C9A">
        <w:rPr>
          <w:lang w:eastAsia="en-US"/>
        </w:rPr>
        <w:t> </w:t>
      </w:r>
      <w:r w:rsidRPr="001A15D2">
        <w:rPr>
          <w:lang w:eastAsia="en-US"/>
        </w:rPr>
        <w:t>%) в размере 245,10 тыс. руб.</w:t>
      </w:r>
    </w:p>
    <w:p w14:paraId="38DEE7ED" w14:textId="77777777" w:rsidR="007E2C89" w:rsidRPr="001A15D2" w:rsidRDefault="007E2C89" w:rsidP="007E2C89">
      <w:pPr>
        <w:pStyle w:val="2f3"/>
        <w:rPr>
          <w:lang w:eastAsia="en-US"/>
        </w:rPr>
      </w:pPr>
    </w:p>
    <w:p w14:paraId="5A743AEC" w14:textId="77777777" w:rsidR="00D05417" w:rsidRPr="007E2C89" w:rsidRDefault="00D05417" w:rsidP="007E2C89">
      <w:pPr>
        <w:pStyle w:val="2f3"/>
        <w:rPr>
          <w:i/>
          <w:iCs/>
          <w:lang w:eastAsia="en-US"/>
        </w:rPr>
      </w:pPr>
      <w:r w:rsidRPr="007E2C89">
        <w:rPr>
          <w:i/>
          <w:iCs/>
          <w:lang w:eastAsia="en-US"/>
        </w:rPr>
        <w:t>Прочие услуги сторонних организаций</w:t>
      </w:r>
    </w:p>
    <w:p w14:paraId="3805690B" w14:textId="6B0AAD89" w:rsidR="00D05417" w:rsidRPr="001A15D2" w:rsidRDefault="00D05417" w:rsidP="007E2C89">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«Прочие услуги сторонних организаций» заявлены расходы на 2018 год в размере</w:t>
      </w:r>
      <w:r w:rsidR="00F16109">
        <w:rPr>
          <w:lang w:eastAsia="en-US"/>
        </w:rPr>
        <w:t xml:space="preserve"> </w:t>
      </w:r>
      <w:r w:rsidRPr="001A15D2">
        <w:rPr>
          <w:lang w:eastAsia="en-US"/>
        </w:rPr>
        <w:t xml:space="preserve">38 587,71 тыс. руб., в том числе расходы на услуги </w:t>
      </w:r>
      <w:r w:rsidR="00801C45">
        <w:rPr>
          <w:lang w:eastAsia="en-US"/>
        </w:rPr>
        <w:t>ПАО </w:t>
      </w:r>
      <w:r w:rsidRPr="001A15D2">
        <w:rPr>
          <w:lang w:eastAsia="en-US"/>
        </w:rPr>
        <w:t>«</w:t>
      </w:r>
      <w:proofErr w:type="spellStart"/>
      <w:r w:rsidRPr="001A15D2">
        <w:rPr>
          <w:lang w:eastAsia="en-US"/>
        </w:rPr>
        <w:t>Россети</w:t>
      </w:r>
      <w:proofErr w:type="spellEnd"/>
      <w:r w:rsidRPr="001A15D2">
        <w:rPr>
          <w:lang w:eastAsia="en-US"/>
        </w:rPr>
        <w:t>» в размере 32 680,75 тыс. руб.</w:t>
      </w:r>
    </w:p>
    <w:p w14:paraId="429BA7C2" w14:textId="77777777" w:rsidR="00D05417" w:rsidRPr="001A15D2" w:rsidRDefault="00D05417" w:rsidP="007E2C89">
      <w:pPr>
        <w:pStyle w:val="2f3"/>
        <w:rPr>
          <w:color w:val="000000"/>
        </w:rPr>
      </w:pPr>
      <w:r w:rsidRPr="001A15D2">
        <w:rPr>
          <w:color w:val="000000"/>
        </w:rPr>
        <w:t xml:space="preserve">Согласно п. 17 Основ ценообразования </w:t>
      </w:r>
      <w:r w:rsidR="00134DE0">
        <w:rPr>
          <w:color w:val="000000"/>
        </w:rPr>
        <w:t>№ </w:t>
      </w:r>
      <w:r w:rsidRPr="001A15D2">
        <w:rPr>
          <w:color w:val="000000"/>
        </w:rPr>
        <w:t>1178 в необходимую валовую выручку включаются планируемые на расчетный период регулирования расходы, уменьшающие налоговую базу налога на прибыль организаций (расходы, связанные с производством и реализацией продукции (услуг),</w:t>
      </w:r>
      <w:r w:rsidR="00F16109">
        <w:rPr>
          <w:color w:val="000000"/>
        </w:rPr>
        <w:t xml:space="preserve"> </w:t>
      </w:r>
      <w:r w:rsidRPr="001A15D2">
        <w:rPr>
          <w:color w:val="000000"/>
        </w:rPr>
        <w:t>и внереализационные расходы), и расходы, не учитываемые при определении налоговой базы налога на прибыль (относимые на прибыль после налогообложения).</w:t>
      </w:r>
    </w:p>
    <w:p w14:paraId="687F925E" w14:textId="77777777" w:rsidR="00D05417" w:rsidRPr="001A15D2" w:rsidRDefault="00D05417" w:rsidP="007E2C89">
      <w:pPr>
        <w:pStyle w:val="2f3"/>
        <w:rPr>
          <w:color w:val="000000"/>
        </w:rPr>
      </w:pPr>
      <w:r w:rsidRPr="001A15D2">
        <w:rPr>
          <w:color w:val="000000"/>
        </w:rPr>
        <w:t xml:space="preserve">В соответствии с </w:t>
      </w:r>
      <w:proofErr w:type="spellStart"/>
      <w:r w:rsidRPr="001A15D2">
        <w:rPr>
          <w:color w:val="000000"/>
        </w:rPr>
        <w:t>пп</w:t>
      </w:r>
      <w:proofErr w:type="spellEnd"/>
      <w:r w:rsidRPr="001A15D2">
        <w:rPr>
          <w:color w:val="000000"/>
        </w:rPr>
        <w:t xml:space="preserve">. 8 п. 18 Основ ценообразования </w:t>
      </w:r>
      <w:r w:rsidR="00134DE0">
        <w:rPr>
          <w:color w:val="000000"/>
        </w:rPr>
        <w:t>№ </w:t>
      </w:r>
      <w:r w:rsidRPr="001A15D2">
        <w:rPr>
          <w:color w:val="000000"/>
        </w:rPr>
        <w:t>1178 расходы, связанные с производством и реализацией продукции (услуг) по регулируемым видам деятельности, включают в себя прочие расходы.</w:t>
      </w:r>
    </w:p>
    <w:p w14:paraId="011F18A3" w14:textId="77777777" w:rsidR="00D05417" w:rsidRPr="001A15D2" w:rsidRDefault="00D05417" w:rsidP="007E2C89">
      <w:pPr>
        <w:pStyle w:val="2f3"/>
        <w:rPr>
          <w:color w:val="000000"/>
        </w:rPr>
      </w:pPr>
      <w:r w:rsidRPr="001A15D2">
        <w:rPr>
          <w:color w:val="000000"/>
        </w:rPr>
        <w:t>Согласно п. 18 ч. 1 ст. 264 Налогового кодекса Российской Федерации,</w:t>
      </w:r>
      <w:r w:rsidR="00F16109">
        <w:rPr>
          <w:color w:val="000000"/>
        </w:rPr>
        <w:t xml:space="preserve"> </w:t>
      </w:r>
      <w:r w:rsidRPr="001A15D2">
        <w:rPr>
          <w:color w:val="000000"/>
        </w:rPr>
        <w:t>к прочим расходам, связанным с производством и реализацией, относятся расходы на управление организацией или отдельными ее подразделениями,</w:t>
      </w:r>
      <w:r w:rsidR="00F16109">
        <w:rPr>
          <w:color w:val="000000"/>
        </w:rPr>
        <w:t xml:space="preserve"> </w:t>
      </w:r>
      <w:r w:rsidRPr="001A15D2">
        <w:rPr>
          <w:color w:val="000000"/>
        </w:rPr>
        <w:t xml:space="preserve">а также </w:t>
      </w:r>
      <w:r w:rsidRPr="001A15D2">
        <w:rPr>
          <w:color w:val="000000"/>
        </w:rPr>
        <w:lastRenderedPageBreak/>
        <w:t>расходы на приобретение услуг по управлению организацией или</w:t>
      </w:r>
      <w:r w:rsidR="00F16109">
        <w:rPr>
          <w:color w:val="000000"/>
        </w:rPr>
        <w:t xml:space="preserve"> </w:t>
      </w:r>
      <w:r w:rsidRPr="001A15D2">
        <w:rPr>
          <w:color w:val="000000"/>
        </w:rPr>
        <w:t>ее отдельными подразделениями.</w:t>
      </w:r>
    </w:p>
    <w:p w14:paraId="2100DBB1" w14:textId="77777777" w:rsidR="00D05417" w:rsidRPr="001A15D2" w:rsidRDefault="00D05417" w:rsidP="007E2C89">
      <w:pPr>
        <w:pStyle w:val="2f3"/>
        <w:rPr>
          <w:color w:val="000000"/>
        </w:rPr>
      </w:pPr>
      <w:r w:rsidRPr="001A15D2">
        <w:rPr>
          <w:color w:val="000000"/>
        </w:rPr>
        <w:t>В соответствии с ч. 1 ст. 252 Налогового кодекса Российской Федерации, расходами признаются обоснованные и документально подтвержденные затраты, осуществленные (понесенные) налогоплательщиком. Под обоснованными расходами понимаются экономически оправданные затраты, оценка которых выражена в денежной форме.</w:t>
      </w:r>
    </w:p>
    <w:p w14:paraId="38F8CACD" w14:textId="77777777" w:rsidR="00D05417" w:rsidRPr="001A15D2" w:rsidRDefault="00D05417" w:rsidP="007E2C89">
      <w:pPr>
        <w:pStyle w:val="2f3"/>
        <w:rPr>
          <w:color w:val="000000"/>
        </w:rPr>
      </w:pPr>
      <w:r w:rsidRPr="001A15D2">
        <w:rPr>
          <w:color w:val="000000"/>
        </w:rPr>
        <w:t>Под документально подтвержденными расходами понимаются затраты, подтвержденные документами, оформленными в соответствии</w:t>
      </w:r>
      <w:r w:rsidR="00F16109">
        <w:rPr>
          <w:color w:val="000000"/>
        </w:rPr>
        <w:t xml:space="preserve"> </w:t>
      </w:r>
      <w:r w:rsidRPr="001A15D2">
        <w:rPr>
          <w:color w:val="000000"/>
        </w:rPr>
        <w:t>с законодательством Российской Федерации, либо документами, оформленными в соответствии</w:t>
      </w:r>
      <w:r w:rsidR="008A06EB">
        <w:rPr>
          <w:color w:val="000000"/>
        </w:rPr>
        <w:t xml:space="preserve"> </w:t>
      </w:r>
      <w:r w:rsidRPr="001A15D2">
        <w:rPr>
          <w:color w:val="000000"/>
        </w:rPr>
        <w:t>с обычаями делового оборота, применяемыми в иностранном государстве, на территории которого были произведены соответствующие расходы, и (или) документами, косвенно подтверждающими произведенные расходы (в том числе таможенной декларацией, приказом о командировке, проездными документами, отчетом о выполненной работе в соответствии</w:t>
      </w:r>
      <w:r w:rsidR="00F16109">
        <w:rPr>
          <w:color w:val="000000"/>
        </w:rPr>
        <w:t xml:space="preserve"> </w:t>
      </w:r>
      <w:r w:rsidRPr="001A15D2">
        <w:rPr>
          <w:color w:val="000000"/>
        </w:rPr>
        <w:t>с договором). Расходами признаются любые затраты при условии, что они произведены для осуществления деятельности, направленной на получение дохода.</w:t>
      </w:r>
    </w:p>
    <w:p w14:paraId="3B88F3FA" w14:textId="77777777" w:rsidR="00D05417" w:rsidRPr="001A15D2" w:rsidRDefault="00D05417" w:rsidP="007E2C89">
      <w:pPr>
        <w:pStyle w:val="2f3"/>
        <w:rPr>
          <w:color w:val="000000"/>
        </w:rPr>
      </w:pPr>
      <w:r w:rsidRPr="001A15D2">
        <w:rPr>
          <w:color w:val="000000"/>
        </w:rPr>
        <w:t>Исходя из совокупности вышеприведенных норм законодательства в составе прочих расходов, связанных с производством и реализацией, включаемых</w:t>
      </w:r>
      <w:r w:rsidR="00F16109">
        <w:rPr>
          <w:color w:val="000000"/>
        </w:rPr>
        <w:t xml:space="preserve"> </w:t>
      </w:r>
      <w:r w:rsidRPr="001A15D2">
        <w:rPr>
          <w:color w:val="000000"/>
        </w:rPr>
        <w:t>в необходимую валовую выручку регулируемой организации могут учитываться затраты на услуги по управлению. По общему принципу признания расходов</w:t>
      </w:r>
      <w:r w:rsidR="00F16109">
        <w:rPr>
          <w:color w:val="000000"/>
        </w:rPr>
        <w:t xml:space="preserve"> </w:t>
      </w:r>
      <w:r w:rsidRPr="001A15D2">
        <w:rPr>
          <w:color w:val="000000"/>
        </w:rPr>
        <w:t>в целях налогообложения, данные затраты должны быть обоснованы</w:t>
      </w:r>
      <w:r w:rsidR="00F16109">
        <w:rPr>
          <w:color w:val="000000"/>
        </w:rPr>
        <w:t xml:space="preserve"> </w:t>
      </w:r>
      <w:r w:rsidRPr="001A15D2">
        <w:rPr>
          <w:color w:val="000000"/>
        </w:rPr>
        <w:t>и подтверждены документально.</w:t>
      </w:r>
    </w:p>
    <w:p w14:paraId="1004835B" w14:textId="77777777" w:rsidR="00D05417" w:rsidRPr="001A15D2" w:rsidRDefault="00D05417" w:rsidP="007E2C89">
      <w:pPr>
        <w:pStyle w:val="2f3"/>
        <w:rPr>
          <w:color w:val="000000"/>
        </w:rPr>
      </w:pPr>
      <w:r w:rsidRPr="001A15D2">
        <w:rPr>
          <w:color w:val="000000"/>
        </w:rPr>
        <w:t xml:space="preserve">Согласно </w:t>
      </w:r>
      <w:proofErr w:type="spellStart"/>
      <w:r w:rsidRPr="001A15D2">
        <w:rPr>
          <w:color w:val="000000"/>
        </w:rPr>
        <w:t>абз</w:t>
      </w:r>
      <w:proofErr w:type="spellEnd"/>
      <w:r w:rsidRPr="001A15D2">
        <w:rPr>
          <w:color w:val="000000"/>
        </w:rPr>
        <w:t>. 8 ст.4</w:t>
      </w:r>
      <w:r w:rsidR="00F16109">
        <w:rPr>
          <w:color w:val="000000"/>
        </w:rPr>
        <w:t xml:space="preserve"> </w:t>
      </w:r>
      <w:r w:rsidRPr="001A15D2">
        <w:rPr>
          <w:color w:val="000000"/>
        </w:rPr>
        <w:t xml:space="preserve">Федерального закона от 26.03.2003 </w:t>
      </w:r>
      <w:r w:rsidR="00134DE0">
        <w:rPr>
          <w:color w:val="000000"/>
        </w:rPr>
        <w:t>№ </w:t>
      </w:r>
      <w:r w:rsidRPr="001A15D2">
        <w:rPr>
          <w:color w:val="000000"/>
        </w:rPr>
        <w:t>36-ФЗ</w:t>
      </w:r>
      <w:r w:rsidR="00F16109">
        <w:rPr>
          <w:color w:val="000000"/>
        </w:rPr>
        <w:t xml:space="preserve"> </w:t>
      </w:r>
      <w:r w:rsidRPr="001A15D2">
        <w:rPr>
          <w:color w:val="000000"/>
        </w:rPr>
        <w:t>«Об особенностях функционирования электроэнергетики и о внесении изменений</w:t>
      </w:r>
      <w:r w:rsidR="00F16109">
        <w:rPr>
          <w:color w:val="000000"/>
        </w:rPr>
        <w:t xml:space="preserve"> </w:t>
      </w:r>
      <w:r w:rsidRPr="001A15D2">
        <w:rPr>
          <w:color w:val="000000"/>
        </w:rPr>
        <w:t>в некоторые законодательные акты Российской Федерации и признании утратившими силу некоторых законодательных актов Российской Федерации</w:t>
      </w:r>
      <w:r w:rsidR="00F16109">
        <w:rPr>
          <w:color w:val="000000"/>
        </w:rPr>
        <w:t xml:space="preserve"> </w:t>
      </w:r>
      <w:r w:rsidRPr="001A15D2">
        <w:rPr>
          <w:color w:val="000000"/>
        </w:rPr>
        <w:t>в связи с принятием Федерального закона «Об электроэнергетике»,</w:t>
      </w:r>
      <w:r w:rsidR="00F16109">
        <w:rPr>
          <w:color w:val="000000"/>
        </w:rPr>
        <w:t xml:space="preserve"> </w:t>
      </w:r>
      <w:r w:rsidRPr="001A15D2">
        <w:rPr>
          <w:color w:val="000000"/>
        </w:rPr>
        <w:t>за деятельностью территориальных сетевых организаций, создаваемых</w:t>
      </w:r>
      <w:r w:rsidR="00F16109">
        <w:rPr>
          <w:color w:val="000000"/>
        </w:rPr>
        <w:t xml:space="preserve"> </w:t>
      </w:r>
      <w:r w:rsidRPr="001A15D2">
        <w:rPr>
          <w:color w:val="000000"/>
        </w:rPr>
        <w:t>в процессе реорганизации акционерных обществ энергетики и электрификации</w:t>
      </w:r>
      <w:r w:rsidR="00F16109">
        <w:rPr>
          <w:color w:val="000000"/>
        </w:rPr>
        <w:t xml:space="preserve"> </w:t>
      </w:r>
      <w:r w:rsidRPr="001A15D2">
        <w:rPr>
          <w:color w:val="000000"/>
        </w:rPr>
        <w:t xml:space="preserve">и </w:t>
      </w:r>
      <w:r w:rsidRPr="001A15D2">
        <w:rPr>
          <w:color w:val="000000"/>
        </w:rPr>
        <w:lastRenderedPageBreak/>
        <w:t>являющихся субъектами естественных монополий, устанавливается контроль Российской Федерации (в том числе посредством формирования контролируемых Российской Федерацией холдинговых компаний).</w:t>
      </w:r>
    </w:p>
    <w:p w14:paraId="1830031E" w14:textId="6E4067DD" w:rsidR="00D05417" w:rsidRPr="001A15D2" w:rsidRDefault="00801C45" w:rsidP="007E2C89">
      <w:pPr>
        <w:pStyle w:val="2f3"/>
        <w:rPr>
          <w:color w:val="000000"/>
        </w:rPr>
      </w:pPr>
      <w:r>
        <w:rPr>
          <w:color w:val="000000"/>
        </w:rPr>
        <w:t>ПАО </w:t>
      </w:r>
      <w:r w:rsidR="00D05417" w:rsidRPr="001A15D2">
        <w:rPr>
          <w:color w:val="000000"/>
        </w:rPr>
        <w:t>«</w:t>
      </w:r>
      <w:proofErr w:type="spellStart"/>
      <w:r w:rsidR="00D05417" w:rsidRPr="001A15D2">
        <w:rPr>
          <w:color w:val="000000"/>
        </w:rPr>
        <w:t>Россети</w:t>
      </w:r>
      <w:proofErr w:type="spellEnd"/>
      <w:r w:rsidR="00D05417" w:rsidRPr="001A15D2">
        <w:rPr>
          <w:color w:val="000000"/>
        </w:rPr>
        <w:t>» создано на базе ОАО «Холдинг МРСК», основанного</w:t>
      </w:r>
      <w:r w:rsidR="00F16109">
        <w:rPr>
          <w:color w:val="000000"/>
        </w:rPr>
        <w:t xml:space="preserve"> </w:t>
      </w:r>
      <w:r w:rsidR="00D05417" w:rsidRPr="001A15D2">
        <w:rPr>
          <w:color w:val="000000"/>
        </w:rPr>
        <w:t>26 октября 2007 года в результате реорганизации в форме выделения</w:t>
      </w:r>
      <w:r w:rsidR="00F16109">
        <w:rPr>
          <w:color w:val="000000"/>
        </w:rPr>
        <w:t xml:space="preserve"> </w:t>
      </w:r>
      <w:r w:rsidR="00D05417" w:rsidRPr="001A15D2">
        <w:rPr>
          <w:color w:val="000000"/>
        </w:rPr>
        <w:t>из ОАО РАО «ЕЭС России».</w:t>
      </w:r>
    </w:p>
    <w:p w14:paraId="04F44D33" w14:textId="77777777" w:rsidR="00D05417" w:rsidRPr="001A15D2" w:rsidRDefault="00D05417" w:rsidP="007E2C89">
      <w:pPr>
        <w:pStyle w:val="2f3"/>
        <w:rPr>
          <w:color w:val="000000"/>
        </w:rPr>
      </w:pPr>
      <w:r w:rsidRPr="001A15D2">
        <w:rPr>
          <w:color w:val="000000"/>
        </w:rPr>
        <w:t xml:space="preserve">Указом Президента Российской Федерации от 22.11.2012 </w:t>
      </w:r>
      <w:r w:rsidR="00134DE0">
        <w:rPr>
          <w:color w:val="000000"/>
        </w:rPr>
        <w:t>№ </w:t>
      </w:r>
      <w:r w:rsidRPr="001A15D2">
        <w:rPr>
          <w:color w:val="000000"/>
        </w:rPr>
        <w:t>1567 Холдинг МРСК был переименован в ОАО «Российские сети» (ОАО «</w:t>
      </w:r>
      <w:proofErr w:type="spellStart"/>
      <w:r w:rsidRPr="001A15D2">
        <w:rPr>
          <w:color w:val="000000"/>
        </w:rPr>
        <w:t>Россети</w:t>
      </w:r>
      <w:proofErr w:type="spellEnd"/>
      <w:r w:rsidRPr="001A15D2">
        <w:rPr>
          <w:color w:val="000000"/>
        </w:rPr>
        <w:t>»).</w:t>
      </w:r>
    </w:p>
    <w:p w14:paraId="2B4252F4" w14:textId="48077CB5" w:rsidR="00D05417" w:rsidRPr="001A15D2" w:rsidRDefault="00D05417" w:rsidP="007E2C89">
      <w:pPr>
        <w:pStyle w:val="2f3"/>
        <w:rPr>
          <w:color w:val="000000"/>
        </w:rPr>
      </w:pPr>
      <w:r w:rsidRPr="001A15D2">
        <w:rPr>
          <w:color w:val="000000"/>
        </w:rPr>
        <w:t xml:space="preserve">Функции по организации функционирования и развитию электросетевого комплекса (услуги системного характера) возложены на </w:t>
      </w:r>
      <w:r w:rsidR="00801C45">
        <w:rPr>
          <w:color w:val="000000"/>
        </w:rPr>
        <w:t>ПАО </w:t>
      </w:r>
      <w:r w:rsidRPr="001A15D2">
        <w:rPr>
          <w:color w:val="000000"/>
        </w:rPr>
        <w:t>«</w:t>
      </w:r>
      <w:proofErr w:type="spellStart"/>
      <w:r w:rsidRPr="001A15D2">
        <w:rPr>
          <w:color w:val="000000"/>
        </w:rPr>
        <w:t>Россети</w:t>
      </w:r>
      <w:proofErr w:type="spellEnd"/>
      <w:r w:rsidRPr="001A15D2">
        <w:rPr>
          <w:color w:val="000000"/>
        </w:rPr>
        <w:t>»</w:t>
      </w:r>
      <w:r w:rsidR="00F16109">
        <w:rPr>
          <w:color w:val="000000"/>
        </w:rPr>
        <w:t xml:space="preserve"> </w:t>
      </w:r>
      <w:r w:rsidRPr="001A15D2">
        <w:rPr>
          <w:color w:val="000000"/>
        </w:rPr>
        <w:t>на основании договоров, заключаемых с дочерними и зависимыми обществами.</w:t>
      </w:r>
    </w:p>
    <w:p w14:paraId="2A7521AD" w14:textId="00590667" w:rsidR="00D05417" w:rsidRPr="001A15D2" w:rsidRDefault="00D05417" w:rsidP="007E2C89">
      <w:pPr>
        <w:pStyle w:val="2f3"/>
        <w:rPr>
          <w:color w:val="000000"/>
        </w:rPr>
      </w:pPr>
      <w:r w:rsidRPr="001A15D2">
        <w:rPr>
          <w:color w:val="000000"/>
        </w:rPr>
        <w:t xml:space="preserve">В частности, </w:t>
      </w:r>
      <w:r w:rsidR="00801C45">
        <w:rPr>
          <w:color w:val="000000"/>
        </w:rPr>
        <w:t>ПАО </w:t>
      </w:r>
      <w:r w:rsidRPr="001A15D2">
        <w:rPr>
          <w:color w:val="000000"/>
        </w:rPr>
        <w:t>«</w:t>
      </w:r>
      <w:proofErr w:type="spellStart"/>
      <w:r w:rsidRPr="001A15D2">
        <w:rPr>
          <w:color w:val="000000"/>
        </w:rPr>
        <w:t>Россети</w:t>
      </w:r>
      <w:proofErr w:type="spellEnd"/>
      <w:r w:rsidRPr="001A15D2">
        <w:rPr>
          <w:color w:val="000000"/>
        </w:rPr>
        <w:t>»:</w:t>
      </w:r>
    </w:p>
    <w:p w14:paraId="6A99A4D0" w14:textId="77777777" w:rsidR="00D05417" w:rsidRPr="001A15D2" w:rsidRDefault="00D05417" w:rsidP="007E2C89">
      <w:pPr>
        <w:pStyle w:val="2f3"/>
      </w:pPr>
      <w:r w:rsidRPr="001A15D2">
        <w:t>1)</w:t>
      </w:r>
      <w:r w:rsidR="007E2C89">
        <w:t> </w:t>
      </w:r>
      <w:r w:rsidRPr="001A15D2">
        <w:t>В рамках услуг по организации функционирования и развитию электросетевого комплекса:</w:t>
      </w:r>
    </w:p>
    <w:p w14:paraId="2354BDE5" w14:textId="77777777" w:rsidR="00D05417" w:rsidRPr="001A15D2" w:rsidRDefault="00D05417" w:rsidP="007E2C89">
      <w:pPr>
        <w:pStyle w:val="3"/>
        <w:rPr>
          <w:lang w:eastAsia="ru-RU"/>
        </w:rPr>
      </w:pPr>
      <w:r w:rsidRPr="001A15D2">
        <w:rPr>
          <w:lang w:eastAsia="ru-RU"/>
        </w:rPr>
        <w:t>осуществляет координацию по организации и осуществлению технического контроля в электросетевом комплексе;</w:t>
      </w:r>
    </w:p>
    <w:p w14:paraId="0505B71D" w14:textId="77777777" w:rsidR="00D05417" w:rsidRPr="001A15D2" w:rsidRDefault="00D05417" w:rsidP="007E2C89">
      <w:pPr>
        <w:pStyle w:val="3"/>
        <w:rPr>
          <w:lang w:eastAsia="ru-RU"/>
        </w:rPr>
      </w:pPr>
      <w:r w:rsidRPr="001A15D2">
        <w:rPr>
          <w:lang w:eastAsia="ru-RU"/>
        </w:rPr>
        <w:t>оказывает методологическую и организационную поддержку в условиях разработки, внедрения и реализации единой технической политики в части развития, осуществления основной производственной деятельности, автоматизации основных производственных процессов, организации</w:t>
      </w:r>
      <w:r w:rsidR="00F16109">
        <w:rPr>
          <w:lang w:eastAsia="ru-RU"/>
        </w:rPr>
        <w:t xml:space="preserve"> </w:t>
      </w:r>
      <w:r w:rsidRPr="001A15D2">
        <w:rPr>
          <w:lang w:eastAsia="ru-RU"/>
        </w:rPr>
        <w:t>и эксплуатации систем оперативно-технологического управления, информационно-технологических систем и систем связи Общества;</w:t>
      </w:r>
    </w:p>
    <w:p w14:paraId="474E7A7F" w14:textId="77777777" w:rsidR="00D05417" w:rsidRPr="001A15D2" w:rsidRDefault="00D05417" w:rsidP="007E2C89">
      <w:pPr>
        <w:pStyle w:val="3"/>
        <w:rPr>
          <w:lang w:eastAsia="ru-RU"/>
        </w:rPr>
      </w:pPr>
      <w:r w:rsidRPr="001A15D2">
        <w:rPr>
          <w:lang w:eastAsia="ru-RU"/>
        </w:rPr>
        <w:t>организует проведение ежегодной проверки готовности Общества</w:t>
      </w:r>
      <w:r w:rsidR="00F16109">
        <w:rPr>
          <w:lang w:eastAsia="ru-RU"/>
        </w:rPr>
        <w:t xml:space="preserve"> </w:t>
      </w:r>
      <w:r w:rsidRPr="001A15D2">
        <w:rPr>
          <w:lang w:eastAsia="ru-RU"/>
        </w:rPr>
        <w:t>к работе в осенне-зимний период в порядке, установленном Министерством энергетики Российской Федерации;</w:t>
      </w:r>
    </w:p>
    <w:p w14:paraId="28BE455C" w14:textId="77777777" w:rsidR="00D05417" w:rsidRPr="001A15D2" w:rsidRDefault="00D05417" w:rsidP="007E2C89">
      <w:pPr>
        <w:pStyle w:val="3"/>
        <w:rPr>
          <w:lang w:eastAsia="ru-RU"/>
        </w:rPr>
      </w:pPr>
      <w:r w:rsidRPr="001A15D2">
        <w:rPr>
          <w:lang w:eastAsia="ru-RU"/>
        </w:rPr>
        <w:t>оказывает методологическую и организационную поддержку работ</w:t>
      </w:r>
      <w:r w:rsidR="00F16109">
        <w:rPr>
          <w:lang w:eastAsia="ru-RU"/>
        </w:rPr>
        <w:t xml:space="preserve"> </w:t>
      </w:r>
      <w:r w:rsidRPr="001A15D2">
        <w:rPr>
          <w:lang w:eastAsia="ru-RU"/>
        </w:rPr>
        <w:t>по контролю качества электрической энергии, внедрению методологической базы по приведению параметров качества электрической энергии к нормативным требованиям;</w:t>
      </w:r>
    </w:p>
    <w:p w14:paraId="2677B17E" w14:textId="77777777" w:rsidR="00D05417" w:rsidRPr="001A15D2" w:rsidRDefault="00D05417" w:rsidP="007E2C89">
      <w:pPr>
        <w:pStyle w:val="3"/>
        <w:rPr>
          <w:lang w:eastAsia="ru-RU"/>
        </w:rPr>
      </w:pPr>
      <w:r w:rsidRPr="001A15D2">
        <w:rPr>
          <w:lang w:eastAsia="ru-RU"/>
        </w:rPr>
        <w:lastRenderedPageBreak/>
        <w:t>координирует деятельность и осуществляет контроль в части выполнения ремонтных программ, мероприятий по техническому перевооружению и реконструкции объектов электросетевого хозяйства Общества;</w:t>
      </w:r>
    </w:p>
    <w:p w14:paraId="58E0E4CC" w14:textId="77777777" w:rsidR="00D05417" w:rsidRPr="001A15D2" w:rsidRDefault="00D05417" w:rsidP="007E2C89">
      <w:pPr>
        <w:pStyle w:val="3"/>
        <w:rPr>
          <w:lang w:eastAsia="ru-RU"/>
        </w:rPr>
      </w:pPr>
      <w:r w:rsidRPr="001A15D2">
        <w:rPr>
          <w:lang w:eastAsia="ru-RU"/>
        </w:rPr>
        <w:t>осуществляет координацию взаимодействия Общества</w:t>
      </w:r>
      <w:r w:rsidR="00F16109">
        <w:rPr>
          <w:lang w:eastAsia="ru-RU"/>
        </w:rPr>
        <w:t xml:space="preserve"> </w:t>
      </w:r>
      <w:r w:rsidRPr="001A15D2">
        <w:rPr>
          <w:lang w:eastAsia="ru-RU"/>
        </w:rPr>
        <w:t>с территориальными сетевыми компаниями, с МЧС России и Минэнерго России</w:t>
      </w:r>
      <w:r w:rsidR="00F16109">
        <w:rPr>
          <w:lang w:eastAsia="ru-RU"/>
        </w:rPr>
        <w:t xml:space="preserve"> </w:t>
      </w:r>
      <w:r w:rsidRPr="001A15D2">
        <w:rPr>
          <w:lang w:eastAsia="ru-RU"/>
        </w:rPr>
        <w:t>во время проведения аварийно-восстановительных работ при сложных технологических нарушениях на объектах электросетевого комплекса, мониторинг подрядных организаций и мобильных подразделений, дополнительно привлекаемых к аварийно-восстановительным работам</w:t>
      </w:r>
      <w:r w:rsidR="00F16109">
        <w:rPr>
          <w:lang w:eastAsia="ru-RU"/>
        </w:rPr>
        <w:t xml:space="preserve"> </w:t>
      </w:r>
      <w:r w:rsidRPr="001A15D2">
        <w:rPr>
          <w:lang w:eastAsia="ru-RU"/>
        </w:rPr>
        <w:t>на объектах электросетевого комплекса, организует и контролирует процесс формирования аварийного запаса оборудования и материалов;</w:t>
      </w:r>
    </w:p>
    <w:p w14:paraId="46B63E86" w14:textId="77777777" w:rsidR="00D05417" w:rsidRPr="001A15D2" w:rsidRDefault="00D05417" w:rsidP="007E2C89">
      <w:pPr>
        <w:pStyle w:val="3"/>
        <w:rPr>
          <w:lang w:eastAsia="ru-RU"/>
        </w:rPr>
      </w:pPr>
      <w:r w:rsidRPr="001A15D2">
        <w:rPr>
          <w:lang w:eastAsia="ru-RU"/>
        </w:rPr>
        <w:t>осуществляет координацию инвестиционной политики, контроль</w:t>
      </w:r>
      <w:r w:rsidR="00F16109">
        <w:rPr>
          <w:lang w:eastAsia="ru-RU"/>
        </w:rPr>
        <w:t xml:space="preserve"> </w:t>
      </w:r>
      <w:r w:rsidRPr="001A15D2">
        <w:rPr>
          <w:lang w:eastAsia="ru-RU"/>
        </w:rPr>
        <w:t>за финансированием строительства важнейших объектов;</w:t>
      </w:r>
    </w:p>
    <w:p w14:paraId="58898168" w14:textId="77777777" w:rsidR="00D05417" w:rsidRPr="001A15D2" w:rsidRDefault="00D05417" w:rsidP="007E2C89">
      <w:pPr>
        <w:pStyle w:val="3"/>
        <w:rPr>
          <w:lang w:eastAsia="ru-RU"/>
        </w:rPr>
      </w:pPr>
      <w:r w:rsidRPr="001A15D2">
        <w:rPr>
          <w:lang w:eastAsia="ru-RU"/>
        </w:rPr>
        <w:t>осуществляет координацию деятельности в части привлечения заемных средств, оказывает организационную и методологическую поддержку при реализации мероприятий по обеспечению финансовой устойчивости;</w:t>
      </w:r>
    </w:p>
    <w:p w14:paraId="2E364DBF" w14:textId="77777777" w:rsidR="00D05417" w:rsidRPr="001A15D2" w:rsidRDefault="00D05417" w:rsidP="007E2C89">
      <w:pPr>
        <w:pStyle w:val="3"/>
        <w:rPr>
          <w:lang w:eastAsia="ru-RU"/>
        </w:rPr>
      </w:pPr>
      <w:r w:rsidRPr="001A15D2">
        <w:rPr>
          <w:lang w:eastAsia="ru-RU"/>
        </w:rPr>
        <w:t xml:space="preserve">координирует закупочную деятельность, в том числе в части организации и проведения конкурсов и иных внеконкурсных процедур по выбору поставщиков материально-технических ресурсов, оборудования, работ и услуг; </w:t>
      </w:r>
    </w:p>
    <w:p w14:paraId="74515F7E" w14:textId="77777777" w:rsidR="00D05417" w:rsidRPr="001A15D2" w:rsidRDefault="00D05417" w:rsidP="007E2C89">
      <w:pPr>
        <w:pStyle w:val="3"/>
        <w:rPr>
          <w:lang w:eastAsia="ru-RU"/>
        </w:rPr>
      </w:pPr>
      <w:r w:rsidRPr="001A15D2">
        <w:rPr>
          <w:lang w:eastAsia="ru-RU"/>
        </w:rPr>
        <w:t>организует деятельность Общества в части формирования единой тарифной политики, оказывает методологическую поддержку при утверждении (корректировке) тарифов на услуги по передаче электроэнергии на очередной год долгосрочного периода регулирования;</w:t>
      </w:r>
    </w:p>
    <w:p w14:paraId="70C94D12" w14:textId="77777777" w:rsidR="00D05417" w:rsidRPr="001A15D2" w:rsidRDefault="00D05417" w:rsidP="007E2C89">
      <w:pPr>
        <w:pStyle w:val="3"/>
        <w:rPr>
          <w:lang w:eastAsia="ru-RU"/>
        </w:rPr>
      </w:pPr>
      <w:r w:rsidRPr="001A15D2">
        <w:rPr>
          <w:lang w:eastAsia="ru-RU"/>
        </w:rPr>
        <w:t>осуществляет представление интересов Общества при взаимодействии</w:t>
      </w:r>
      <w:r w:rsidR="00F16109">
        <w:rPr>
          <w:lang w:eastAsia="ru-RU"/>
        </w:rPr>
        <w:t xml:space="preserve"> </w:t>
      </w:r>
      <w:r w:rsidRPr="001A15D2">
        <w:rPr>
          <w:lang w:eastAsia="ru-RU"/>
        </w:rPr>
        <w:t xml:space="preserve">с уполномоченными федеральными органами исполнительной власти в области государственного регулирования и контроля в </w:t>
      </w:r>
      <w:r w:rsidRPr="001A15D2">
        <w:rPr>
          <w:lang w:eastAsia="ru-RU"/>
        </w:rPr>
        <w:lastRenderedPageBreak/>
        <w:t>электроэнергетике,</w:t>
      </w:r>
      <w:r w:rsidR="00F16109">
        <w:rPr>
          <w:lang w:eastAsia="ru-RU"/>
        </w:rPr>
        <w:t xml:space="preserve"> </w:t>
      </w:r>
      <w:r w:rsidRPr="001A15D2">
        <w:rPr>
          <w:lang w:eastAsia="ru-RU"/>
        </w:rPr>
        <w:t>с инфраструктурными организациями электроэнергетики, а также с субъектами оптового и розничного рынков;</w:t>
      </w:r>
    </w:p>
    <w:p w14:paraId="759EA5BF" w14:textId="77777777" w:rsidR="00D05417" w:rsidRPr="001A15D2" w:rsidRDefault="00D05417" w:rsidP="007E2C89">
      <w:pPr>
        <w:pStyle w:val="3"/>
        <w:rPr>
          <w:lang w:eastAsia="ru-RU"/>
        </w:rPr>
      </w:pPr>
      <w:r w:rsidRPr="001A15D2">
        <w:rPr>
          <w:lang w:eastAsia="ru-RU"/>
        </w:rPr>
        <w:t>оказывает методологическую и организационную поддержку</w:t>
      </w:r>
      <w:r w:rsidR="00F16109">
        <w:rPr>
          <w:lang w:eastAsia="ru-RU"/>
        </w:rPr>
        <w:t xml:space="preserve"> </w:t>
      </w:r>
      <w:r w:rsidRPr="001A15D2">
        <w:rPr>
          <w:lang w:eastAsia="ru-RU"/>
        </w:rPr>
        <w:t>по вопросам, относящимся к деятельности Общества при оказании услуг</w:t>
      </w:r>
      <w:r w:rsidR="00F16109">
        <w:rPr>
          <w:lang w:eastAsia="ru-RU"/>
        </w:rPr>
        <w:t xml:space="preserve"> </w:t>
      </w:r>
      <w:r w:rsidRPr="001A15D2">
        <w:rPr>
          <w:lang w:eastAsia="ru-RU"/>
        </w:rPr>
        <w:t>по передаче электрической энергии и по технологическому присоединению энергопринимающих устройств (энергетических установок и объектов электросетевого хозяйства) потребителей к электрическим сетям;</w:t>
      </w:r>
    </w:p>
    <w:p w14:paraId="6249741D" w14:textId="77777777" w:rsidR="00D05417" w:rsidRPr="001A15D2" w:rsidRDefault="00D05417" w:rsidP="007E2C89">
      <w:pPr>
        <w:pStyle w:val="3"/>
        <w:rPr>
          <w:lang w:eastAsia="ru-RU"/>
        </w:rPr>
      </w:pPr>
      <w:r w:rsidRPr="001A15D2">
        <w:rPr>
          <w:lang w:eastAsia="ru-RU"/>
        </w:rPr>
        <w:t>оказывает методологическую и организационную поддержку Обществу</w:t>
      </w:r>
      <w:r w:rsidR="00F16109">
        <w:rPr>
          <w:lang w:eastAsia="ru-RU"/>
        </w:rPr>
        <w:t xml:space="preserve"> </w:t>
      </w:r>
      <w:r w:rsidRPr="001A15D2">
        <w:rPr>
          <w:lang w:eastAsia="ru-RU"/>
        </w:rPr>
        <w:t>в части оптимизации системы управления, укомплектования персоналом, обучения, развития, и мотивации работников; осуществляет представление интересов Общества по вопросам реализации кадровой и социальной политики при взаимодействии с уполномоченными федеральными органами исполнительной власти, общественными организациями и образовательными учреждениями.</w:t>
      </w:r>
    </w:p>
    <w:p w14:paraId="36F873BF" w14:textId="1B488D0C" w:rsidR="00D05417" w:rsidRPr="001A15D2" w:rsidRDefault="00D05417" w:rsidP="007E2C89">
      <w:pPr>
        <w:pStyle w:val="2f3"/>
      </w:pPr>
      <w:r w:rsidRPr="001A15D2">
        <w:t>2)</w:t>
      </w:r>
      <w:r w:rsidR="007E2C89">
        <w:t> </w:t>
      </w:r>
      <w:r w:rsidRPr="001A15D2">
        <w:t xml:space="preserve">В рамках услуг по техническому надзору осуществляет технический надзор за состоянием объектов электросетевого хозяйства </w:t>
      </w:r>
      <w:r w:rsidR="00801C45">
        <w:t>ПАО </w:t>
      </w:r>
      <w:r w:rsidRPr="001A15D2">
        <w:t>«МРСК Сибири».</w:t>
      </w:r>
    </w:p>
    <w:p w14:paraId="747D3FD9" w14:textId="4868983D" w:rsidR="00D05417" w:rsidRPr="001A15D2" w:rsidRDefault="00D05417" w:rsidP="007E2C89">
      <w:pPr>
        <w:pStyle w:val="2f3"/>
      </w:pPr>
      <w:r w:rsidRPr="001A15D2">
        <w:t>По результатам анализа материалов, представленных филиалом</w:t>
      </w:r>
      <w:r w:rsidR="00F16109">
        <w:t xml:space="preserve"> </w:t>
      </w:r>
      <w:r w:rsidR="00801C45">
        <w:t>ПАО </w:t>
      </w:r>
      <w:r w:rsidR="00F16109">
        <w:t>«МРСК Сибири» - «Омскэнерго»</w:t>
      </w:r>
      <w:r w:rsidRPr="001A15D2">
        <w:t xml:space="preserve"> для обоснования заявляемых расходов, Исполнитель отмечает следующее.</w:t>
      </w:r>
    </w:p>
    <w:p w14:paraId="04076365" w14:textId="2EC23EEF" w:rsidR="00D05417" w:rsidRPr="001A15D2" w:rsidRDefault="00D05417" w:rsidP="007E2C89">
      <w:pPr>
        <w:pStyle w:val="2f3"/>
      </w:pPr>
      <w:r w:rsidRPr="001A15D2">
        <w:t>В обоснование филиалом</w:t>
      </w:r>
      <w:r w:rsidR="00F16109">
        <w:t xml:space="preserve"> </w:t>
      </w:r>
      <w:r w:rsidR="00801C45">
        <w:t>ПАО </w:t>
      </w:r>
      <w:r w:rsidR="00F16109">
        <w:t>«МРСК Сибири» - «Омскэнерго»</w:t>
      </w:r>
      <w:r w:rsidRPr="001A15D2">
        <w:t xml:space="preserve"> были представлена копия договора оказания услуг по организации функционирования</w:t>
      </w:r>
      <w:r w:rsidR="00F16109">
        <w:t xml:space="preserve"> </w:t>
      </w:r>
      <w:r w:rsidRPr="001A15D2">
        <w:t xml:space="preserve">и развитию электросетевого комплекса от 07.08.2015 </w:t>
      </w:r>
      <w:r w:rsidR="00134DE0">
        <w:t>№ </w:t>
      </w:r>
      <w:r w:rsidRPr="001A15D2">
        <w:t>18.4000.253.15</w:t>
      </w:r>
      <w:r w:rsidR="00F16109">
        <w:t xml:space="preserve"> </w:t>
      </w:r>
      <w:r w:rsidRPr="001A15D2">
        <w:t xml:space="preserve">(с поквартальными планами мероприятий по оказанию услуг). </w:t>
      </w:r>
    </w:p>
    <w:p w14:paraId="2A7CBB09" w14:textId="77777777" w:rsidR="00D05417" w:rsidRPr="001A15D2" w:rsidRDefault="00D05417" w:rsidP="007E2C89">
      <w:pPr>
        <w:pStyle w:val="2f3"/>
      </w:pPr>
      <w:r w:rsidRPr="001A15D2">
        <w:t>Кроме того, представлены акты оказанных услуг за 2016 год, а также таблица распределения затрат по филиалам.</w:t>
      </w:r>
    </w:p>
    <w:p w14:paraId="0E201B98" w14:textId="136A51AD" w:rsidR="00D05417" w:rsidRPr="001A15D2" w:rsidRDefault="00D05417" w:rsidP="007E2C89">
      <w:pPr>
        <w:pStyle w:val="2f3"/>
      </w:pPr>
      <w:r w:rsidRPr="001A15D2">
        <w:t>Иных материалов, подтверждающих экономическую обоснованность несения данных расходов филиалом</w:t>
      </w:r>
      <w:r w:rsidR="00F16109">
        <w:t xml:space="preserve"> </w:t>
      </w:r>
      <w:r w:rsidR="00801C45">
        <w:t>ПАО </w:t>
      </w:r>
      <w:r w:rsidR="00F16109">
        <w:t xml:space="preserve">«МРСК Сибири» - «Омскэнерго» </w:t>
      </w:r>
      <w:r w:rsidRPr="001A15D2">
        <w:t>не предоставлено.</w:t>
      </w:r>
    </w:p>
    <w:p w14:paraId="00CF4919" w14:textId="61D9DBC9" w:rsidR="00D05417" w:rsidRPr="001A15D2" w:rsidRDefault="00D05417" w:rsidP="007E2C89">
      <w:pPr>
        <w:pStyle w:val="2f3"/>
      </w:pPr>
      <w:r w:rsidRPr="001A15D2">
        <w:lastRenderedPageBreak/>
        <w:t xml:space="preserve">Филиалом в пояснительной записке указано, что распределение общей стоимости услуг по данному договору по филиалам </w:t>
      </w:r>
      <w:r w:rsidR="00801C45">
        <w:t>ПАО </w:t>
      </w:r>
      <w:r w:rsidRPr="001A15D2">
        <w:t>«МРСК Сибири» происходит пропорционально необходимой валовой выручке.</w:t>
      </w:r>
    </w:p>
    <w:p w14:paraId="2B34045F" w14:textId="6B8C46A0" w:rsidR="00D05417" w:rsidRPr="001A15D2" w:rsidRDefault="00D05417" w:rsidP="007E2C89">
      <w:pPr>
        <w:pStyle w:val="2f3"/>
      </w:pPr>
      <w:r w:rsidRPr="001A15D2">
        <w:t>Одновременно с этим, из таблиц по распределению стоимости услуг</w:t>
      </w:r>
      <w:r w:rsidR="00F16109">
        <w:t xml:space="preserve"> </w:t>
      </w:r>
      <w:r w:rsidRPr="001A15D2">
        <w:t xml:space="preserve">по указанному договору </w:t>
      </w:r>
      <w:proofErr w:type="spellStart"/>
      <w:r w:rsidRPr="001A15D2">
        <w:t>пофилиально</w:t>
      </w:r>
      <w:proofErr w:type="spellEnd"/>
      <w:r w:rsidRPr="001A15D2">
        <w:t xml:space="preserve">, следует, что пропорционально НВВ определены доли на услугу по </w:t>
      </w:r>
      <w:r w:rsidRPr="001A15D2">
        <w:rPr>
          <w:bCs/>
        </w:rPr>
        <w:t xml:space="preserve">организации </w:t>
      </w:r>
      <w:r w:rsidRPr="001A15D2">
        <w:t xml:space="preserve">функционирования и развитию электросетевого комплекса, а стоимость услуг по техническому надзору распределена равными долями на все филиалы </w:t>
      </w:r>
      <w:r w:rsidR="00801C45">
        <w:t>ПАО </w:t>
      </w:r>
      <w:r w:rsidRPr="001A15D2">
        <w:t>«МРСК Сибири».</w:t>
      </w:r>
    </w:p>
    <w:p w14:paraId="05988483" w14:textId="6BAA6FBD" w:rsidR="00D05417" w:rsidRDefault="00D05417" w:rsidP="007E2C89">
      <w:pPr>
        <w:pStyle w:val="2f3"/>
      </w:pPr>
      <w:r w:rsidRPr="001A15D2">
        <w:t xml:space="preserve">На основании изложенного Исполнитель делает вывод о недостаточном обосновании расходов, заявленных </w:t>
      </w:r>
      <w:r w:rsidR="00801C45">
        <w:t>ПАО </w:t>
      </w:r>
      <w:r w:rsidRPr="001A15D2">
        <w:t>«МРСК Сибири» по данной статье,</w:t>
      </w:r>
      <w:r w:rsidR="00F16109">
        <w:t xml:space="preserve"> </w:t>
      </w:r>
      <w:r w:rsidRPr="001A15D2">
        <w:t>и рекомендует обратить внимание на подготовку качественных обоснований</w:t>
      </w:r>
      <w:r w:rsidR="00F16109">
        <w:t xml:space="preserve"> </w:t>
      </w:r>
      <w:r w:rsidRPr="001A15D2">
        <w:t>по данной статье в следующие периоды регулирования с приложением отчетов</w:t>
      </w:r>
      <w:r w:rsidR="00F16109">
        <w:t xml:space="preserve"> </w:t>
      </w:r>
      <w:r w:rsidRPr="001A15D2">
        <w:t xml:space="preserve">об оказанных услугах, перечнем объектов </w:t>
      </w:r>
      <w:r w:rsidR="00801C45">
        <w:t>ПАО </w:t>
      </w:r>
      <w:r w:rsidRPr="001A15D2">
        <w:t>«МРСК Сибири», в отношении которых планируется осуществлять технический надзор, график</w:t>
      </w:r>
      <w:r w:rsidR="003548B8" w:rsidRPr="001A15D2">
        <w:t>а</w:t>
      </w:r>
      <w:r w:rsidRPr="001A15D2">
        <w:t xml:space="preserve"> проверки,</w:t>
      </w:r>
      <w:r w:rsidR="00F16109">
        <w:t xml:space="preserve"> </w:t>
      </w:r>
      <w:r w:rsidRPr="001A15D2">
        <w:t>сметных расчетов, счетов-фактур, прочих первичных документов бухгалтерского учета.</w:t>
      </w:r>
    </w:p>
    <w:p w14:paraId="472045F5" w14:textId="77777777" w:rsidR="007E2C89" w:rsidRDefault="007E2C89">
      <w:pPr>
        <w:spacing w:after="160" w:line="259" w:lineRule="auto"/>
        <w:rPr>
          <w:rFonts w:ascii="Myriad Pro" w:hAnsi="Myriad Pro"/>
        </w:rPr>
      </w:pPr>
      <w:r>
        <w:rPr>
          <w:rFonts w:ascii="Myriad Pro" w:hAnsi="Myriad Pro"/>
        </w:rPr>
        <w:br w:type="page"/>
      </w:r>
    </w:p>
    <w:p w14:paraId="3C289837" w14:textId="77777777" w:rsidR="00D05417" w:rsidRPr="007E2C89" w:rsidRDefault="00D05417" w:rsidP="007E2C89">
      <w:pPr>
        <w:pStyle w:val="2"/>
        <w:numPr>
          <w:ilvl w:val="1"/>
          <w:numId w:val="2"/>
        </w:numPr>
        <w:spacing w:line="360" w:lineRule="auto"/>
        <w:ind w:left="720"/>
        <w:jc w:val="both"/>
        <w:rPr>
          <w:rFonts w:ascii="Myriad Pro" w:hAnsi="Myriad Pro"/>
          <w:b/>
          <w:color w:val="4F6228" w:themeColor="accent3" w:themeShade="80"/>
          <w:sz w:val="28"/>
          <w:szCs w:val="28"/>
        </w:rPr>
      </w:pPr>
      <w:bookmarkStart w:id="125" w:name="_Toc60135413"/>
      <w:r w:rsidRPr="007E2C89">
        <w:rPr>
          <w:rFonts w:ascii="Myriad Pro" w:hAnsi="Myriad Pro"/>
          <w:b/>
          <w:color w:val="4F6228" w:themeColor="accent3" w:themeShade="80"/>
          <w:sz w:val="28"/>
          <w:szCs w:val="28"/>
        </w:rPr>
        <w:lastRenderedPageBreak/>
        <w:t>Налог на прибыль</w:t>
      </w:r>
      <w:bookmarkEnd w:id="125"/>
    </w:p>
    <w:p w14:paraId="7C644DCB" w14:textId="77777777" w:rsidR="00D05417" w:rsidRPr="001A15D2" w:rsidRDefault="00D05417" w:rsidP="007E2C89">
      <w:pPr>
        <w:pStyle w:val="2f3"/>
      </w:pPr>
      <w:r w:rsidRPr="001A15D2">
        <w:t xml:space="preserve">Согласно пункту 20 Основ ценообразования </w:t>
      </w:r>
      <w:r w:rsidR="00134DE0">
        <w:t>№ </w:t>
      </w:r>
      <w:r w:rsidRPr="001A15D2">
        <w:t>1178 в необходимую валовую выручку включается величина налога на прибыль организаций</w:t>
      </w:r>
      <w:r w:rsidR="00F16109">
        <w:t xml:space="preserve"> </w:t>
      </w:r>
      <w:r w:rsidRPr="001A15D2">
        <w:t xml:space="preserve">по регулируемому виду деятельности, сформированная по данным бухгалтерского учета за последний истекший период. </w:t>
      </w:r>
    </w:p>
    <w:p w14:paraId="2F096074" w14:textId="77777777" w:rsidR="00D05417" w:rsidRPr="001A15D2" w:rsidRDefault="00D05417" w:rsidP="007E2C89">
      <w:pPr>
        <w:pStyle w:val="2f3"/>
      </w:pPr>
      <w:r w:rsidRPr="001A15D2">
        <w:t>При установлении платы за технологическое присоединение</w:t>
      </w:r>
      <w:r w:rsidR="00F16109">
        <w:t xml:space="preserve"> </w:t>
      </w:r>
      <w:r w:rsidRPr="001A15D2">
        <w:t>к электрическим сетям не учитывается налог на прибыль организаций.</w:t>
      </w:r>
    </w:p>
    <w:p w14:paraId="15C617C9" w14:textId="77777777" w:rsidR="00D05417" w:rsidRPr="001A15D2" w:rsidRDefault="00D05417" w:rsidP="007E2C89">
      <w:pPr>
        <w:pStyle w:val="2f3"/>
      </w:pPr>
      <w:r w:rsidRPr="001A15D2">
        <w:t>При установлении тарифов на услуги по передаче электрической энергии учитывается величина налога на прибыль организаций, которая относится</w:t>
      </w:r>
      <w:r w:rsidR="00F16109">
        <w:t xml:space="preserve"> </w:t>
      </w:r>
      <w:r w:rsidRPr="001A15D2">
        <w:t>по данным раздельного учета к деятельности по оказанию услуг по передаче электрической энергии и осуществлению технологического присоединения</w:t>
      </w:r>
      <w:r w:rsidR="00F16109">
        <w:t xml:space="preserve"> </w:t>
      </w:r>
      <w:r w:rsidRPr="001A15D2">
        <w:t>к электрическим сетям.</w:t>
      </w:r>
    </w:p>
    <w:p w14:paraId="6B8B4518" w14:textId="77777777" w:rsidR="00D05417" w:rsidRPr="001A15D2" w:rsidRDefault="00D05417" w:rsidP="007E2C89">
      <w:pPr>
        <w:pStyle w:val="2f3"/>
      </w:pPr>
      <w:r w:rsidRPr="001A15D2">
        <w:t>Для организаций, осуществляющих регулируемые виды деятельности, которые не являются основным видом их деятельности, распределение величины суммы налога на прибыль организаций между регулируемыми</w:t>
      </w:r>
      <w:r w:rsidR="00F16109">
        <w:t xml:space="preserve"> </w:t>
      </w:r>
      <w:r w:rsidRPr="001A15D2">
        <w:t>и нерегулируемыми видами деятельности производится согласно учетной политике, принятой в организации.</w:t>
      </w:r>
    </w:p>
    <w:p w14:paraId="58E6AA12" w14:textId="77777777" w:rsidR="00D05417" w:rsidRPr="001A15D2" w:rsidRDefault="00D05417" w:rsidP="007E2C89">
      <w:pPr>
        <w:pStyle w:val="2f3"/>
      </w:pPr>
    </w:p>
    <w:p w14:paraId="24175439"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2E06E6D3" w14:textId="4463D79C" w:rsidR="00F04634" w:rsidRPr="001A15D2" w:rsidRDefault="00F04634" w:rsidP="007E2C89">
      <w:pPr>
        <w:pStyle w:val="2f3"/>
      </w:pPr>
      <w:r w:rsidRPr="001A15D2">
        <w:t>В соответствии с представленной филиалом</w:t>
      </w:r>
      <w:r w:rsidR="00F16109">
        <w:t xml:space="preserve"> </w:t>
      </w:r>
      <w:r w:rsidR="00801C45">
        <w:t>ПАО </w:t>
      </w:r>
      <w:r w:rsidR="00F16109">
        <w:t>«МРСК Сибири» - «Омскэнерго»</w:t>
      </w:r>
      <w:r w:rsidRPr="001A15D2">
        <w:t xml:space="preserve"> налоговой декларацией по налогу на прибыль за 2016 год, сумма налога, подлежащая уплате в бюджет составляет 0,00 руб.</w:t>
      </w:r>
    </w:p>
    <w:p w14:paraId="59D1F781" w14:textId="77777777" w:rsidR="00F04634" w:rsidRPr="001A15D2" w:rsidRDefault="00F04634" w:rsidP="007E2C89">
      <w:pPr>
        <w:pStyle w:val="2f3"/>
      </w:pPr>
      <w:r w:rsidRPr="001A15D2">
        <w:t>Согласно таблице 1.3 к Порядку ведения раздельного учета доходов</w:t>
      </w:r>
      <w:r w:rsidR="00F16109">
        <w:t xml:space="preserve"> </w:t>
      </w:r>
      <w:r w:rsidRPr="001A15D2">
        <w:t>и расходов субъектами естественных монополий в сфере услуг по передаче электрической энергии и оперативно-диспетчерскому управлению</w:t>
      </w:r>
      <w:r w:rsidR="00F16109">
        <w:t xml:space="preserve"> </w:t>
      </w:r>
      <w:r w:rsidRPr="001A15D2">
        <w:t xml:space="preserve">в электроэнергетике, утвержденному приказом Минэнерго России от 13.12.2011 </w:t>
      </w:r>
      <w:r w:rsidR="00134DE0">
        <w:t>№ </w:t>
      </w:r>
      <w:r w:rsidRPr="001A15D2">
        <w:t>585, величина текущего налога на прибыль за 2016 год составила 0,00 тыс. руб.</w:t>
      </w:r>
    </w:p>
    <w:p w14:paraId="6710FB4F" w14:textId="2627553E" w:rsidR="00D05417" w:rsidRDefault="00F04634" w:rsidP="007E2C89">
      <w:pPr>
        <w:pStyle w:val="2f3"/>
      </w:pPr>
      <w:r w:rsidRPr="001A15D2">
        <w:t>Учитывая изложенное и в соответствии с п. 20 Основ ценообразования, налог на прибыль филиалом</w:t>
      </w:r>
      <w:r w:rsidR="00F16109">
        <w:t xml:space="preserve"> </w:t>
      </w:r>
      <w:r w:rsidR="00801C45">
        <w:t>ПАО </w:t>
      </w:r>
      <w:r w:rsidR="00F16109">
        <w:t>«МРСК Сибири» - «Омскэнерго»</w:t>
      </w:r>
      <w:r w:rsidRPr="001A15D2">
        <w:t xml:space="preserve"> на 2018 год</w:t>
      </w:r>
      <w:r w:rsidR="00F16109">
        <w:t xml:space="preserve"> </w:t>
      </w:r>
      <w:r w:rsidRPr="001A15D2">
        <w:t>не заявлен.</w:t>
      </w:r>
    </w:p>
    <w:p w14:paraId="1185F1AD" w14:textId="77777777" w:rsidR="007E2C89" w:rsidRDefault="007E2C89">
      <w:pPr>
        <w:spacing w:after="160" w:line="259" w:lineRule="auto"/>
        <w:rPr>
          <w:rFonts w:ascii="Myriad Pro" w:eastAsia="Calibri" w:hAnsi="Myriad Pro"/>
          <w:color w:val="000000" w:themeColor="text1"/>
          <w:sz w:val="26"/>
          <w:szCs w:val="26"/>
        </w:rPr>
      </w:pPr>
      <w:r>
        <w:br w:type="page"/>
      </w:r>
    </w:p>
    <w:p w14:paraId="5A952382" w14:textId="77777777" w:rsidR="00D05417" w:rsidRPr="007E2C89" w:rsidRDefault="00D05417" w:rsidP="007E2C89">
      <w:pPr>
        <w:pStyle w:val="2"/>
        <w:numPr>
          <w:ilvl w:val="1"/>
          <w:numId w:val="2"/>
        </w:numPr>
        <w:spacing w:line="360" w:lineRule="auto"/>
        <w:ind w:left="720"/>
        <w:jc w:val="both"/>
        <w:rPr>
          <w:rFonts w:ascii="Myriad Pro" w:hAnsi="Myriad Pro"/>
          <w:b/>
          <w:color w:val="4F6228" w:themeColor="accent3" w:themeShade="80"/>
          <w:sz w:val="28"/>
          <w:szCs w:val="28"/>
        </w:rPr>
      </w:pPr>
      <w:bookmarkStart w:id="126" w:name="_Toc60135414"/>
      <w:r w:rsidRPr="007E2C89">
        <w:rPr>
          <w:rFonts w:ascii="Myriad Pro" w:hAnsi="Myriad Pro"/>
          <w:b/>
          <w:color w:val="4F6228" w:themeColor="accent3" w:themeShade="80"/>
          <w:sz w:val="28"/>
          <w:szCs w:val="28"/>
        </w:rPr>
        <w:lastRenderedPageBreak/>
        <w:t>Амортизация</w:t>
      </w:r>
      <w:bookmarkEnd w:id="126"/>
    </w:p>
    <w:p w14:paraId="26800BC5" w14:textId="77777777" w:rsidR="00D05417" w:rsidRPr="001A15D2" w:rsidRDefault="00D05417" w:rsidP="007E2C89">
      <w:pPr>
        <w:pStyle w:val="2f3"/>
      </w:pPr>
      <w:r w:rsidRPr="001A15D2">
        <w:t xml:space="preserve">В соответствии с п. 27 Основ ценообразования </w:t>
      </w:r>
      <w:r w:rsidR="00134DE0">
        <w:t>№ </w:t>
      </w:r>
      <w:r w:rsidRPr="001A15D2">
        <w:t>1178 расходы</w:t>
      </w:r>
      <w:r w:rsidR="00F16109">
        <w:t xml:space="preserve"> </w:t>
      </w:r>
      <w:r w:rsidRPr="001A15D2">
        <w:t>на амортизацию основных средств и нематериальных активов для расчета регулируемых цен (тарифов) определяются в соответствии с нормативными правовыми актами, регулирующими отношения в сфере бухгалтерского учета. При расчете налога на прибыль организаций сумма амортизации основных средств определяется в соответствии с Налоговым кодексом Российской Федерации.</w:t>
      </w:r>
    </w:p>
    <w:p w14:paraId="19503A5E" w14:textId="77777777" w:rsidR="00D05417" w:rsidRPr="001A15D2" w:rsidRDefault="00D05417" w:rsidP="007E2C89">
      <w:pPr>
        <w:pStyle w:val="2f3"/>
      </w:pPr>
      <w:r w:rsidRPr="001A15D2">
        <w:t>Расходы на амортизацию основных средств и нематериальных активов для расчета тарифов на услуги по передаче электрической энергии по электрическим сетям, принадлежащим на праве собственности или на ином законном основании территориальным сетевым организациям, определяются на уровне, равном сумме отношений стоимости амортизируемых активов регулируемой организации к сроку полезного использования таких активов, принадлежащих</w:t>
      </w:r>
      <w:r w:rsidR="00F16109">
        <w:t xml:space="preserve"> </w:t>
      </w:r>
      <w:r w:rsidRPr="001A15D2">
        <w:t>ей на праве собственности или на ином законном основании, применяемых</w:t>
      </w:r>
      <w:r w:rsidR="00F16109">
        <w:t xml:space="preserve"> </w:t>
      </w:r>
      <w:r w:rsidRPr="001A15D2">
        <w:t>в сфере оказания услуг по передаче электрической энергии (объектов электросетевого хозяйства и объектов производственного назначения, в том числе машин и механизмов).</w:t>
      </w:r>
    </w:p>
    <w:p w14:paraId="35DBEBA9" w14:textId="77777777" w:rsidR="00D05417" w:rsidRPr="001A15D2" w:rsidRDefault="00D05417" w:rsidP="007E2C89">
      <w:pPr>
        <w:pStyle w:val="2f3"/>
      </w:pPr>
      <w:r w:rsidRPr="001A15D2">
        <w:t>Результаты переоценки основных средств и нематериальных активов, осуществленной в порядке, установленном законодательством Российской Федерации о бухгалтерском учете, учитываются при расчете экономически обоснованного размера расходов на амортизацию при условии, что учитываемые</w:t>
      </w:r>
      <w:r w:rsidR="00F16109">
        <w:t xml:space="preserve"> </w:t>
      </w:r>
      <w:r w:rsidRPr="001A15D2">
        <w:t>в составе необходимой валовой выручки расходы на амортизацию являются источником финансирования мероприятий утвержденной в установленном порядке инвестиционной программы организации.</w:t>
      </w:r>
    </w:p>
    <w:p w14:paraId="50EC7F1F" w14:textId="77777777" w:rsidR="00D05417" w:rsidRPr="001A15D2" w:rsidRDefault="00D05417" w:rsidP="007E2C89">
      <w:pPr>
        <w:pStyle w:val="2f3"/>
      </w:pPr>
      <w:r w:rsidRPr="001A15D2">
        <w:t>В случае если ранее учтенные в необходимой валовой выручке расходы</w:t>
      </w:r>
      <w:r w:rsidR="00F16109">
        <w:t xml:space="preserve"> </w:t>
      </w:r>
      <w:r w:rsidRPr="001A15D2">
        <w:t>на амортизацию, определенные источником финансирования мероприятий инвестиционной программы организации, были компенсированы выручкой</w:t>
      </w:r>
      <w:r w:rsidR="00F16109">
        <w:t xml:space="preserve"> </w:t>
      </w:r>
      <w:r w:rsidRPr="001A15D2">
        <w:t>от регулируемой деятельности, но не израсходованы в запланированном (учтенном регулирующим органом) размере, то неизрасходованные средства исключаются из необходимой валовой выручки регулируемой организации при расчете и установлении соответствующих тарифов для этой организации</w:t>
      </w:r>
      <w:r w:rsidR="00F16109">
        <w:t xml:space="preserve"> </w:t>
      </w:r>
      <w:r w:rsidRPr="001A15D2">
        <w:t>на следующий календарный год.</w:t>
      </w:r>
    </w:p>
    <w:p w14:paraId="1BD5A21A" w14:textId="77777777" w:rsidR="00D05417" w:rsidRPr="001A15D2" w:rsidRDefault="00D05417" w:rsidP="007E2C89">
      <w:pPr>
        <w:pStyle w:val="2f3"/>
      </w:pPr>
      <w:r w:rsidRPr="001A15D2">
        <w:lastRenderedPageBreak/>
        <w:t>При расчете экономически обоснованного размера амортизации</w:t>
      </w:r>
      <w:r w:rsidR="00F16109">
        <w:t xml:space="preserve"> </w:t>
      </w:r>
      <w:r w:rsidRPr="001A15D2">
        <w:t>на плановый период регулирования срок полезного использования активов</w:t>
      </w:r>
      <w:r w:rsidR="00F16109">
        <w:t xml:space="preserve"> </w:t>
      </w:r>
      <w:r w:rsidRPr="001A15D2">
        <w:t>и отнесение этих активов к соответствующей амортизационной группе определяется регулирующими органами в соответствии с максимальными сроками полезного использования, установленными Классификацией основных средств, включаемых</w:t>
      </w:r>
      <w:r w:rsidR="008A06EB">
        <w:t xml:space="preserve"> </w:t>
      </w:r>
      <w:r w:rsidRPr="001A15D2">
        <w:t xml:space="preserve">в амортизационные группы, утвержденной постановлением Правительства Российской Федерации от 01.01.2002 </w:t>
      </w:r>
      <w:r w:rsidR="00134DE0">
        <w:t>№ </w:t>
      </w:r>
      <w:r w:rsidRPr="001A15D2">
        <w:t>1 «О Классификации основных средств, включаемых в амортизационные группы».</w:t>
      </w:r>
    </w:p>
    <w:p w14:paraId="6DB8911D" w14:textId="77777777" w:rsidR="00D05417" w:rsidRPr="001A15D2" w:rsidRDefault="00D05417" w:rsidP="007E2C89">
      <w:pPr>
        <w:pStyle w:val="2f3"/>
      </w:pPr>
      <w:r w:rsidRPr="001A15D2">
        <w:t>При расчете на плановый период регулирования экономически обоснованного размера амортизации основных средств, связанных</w:t>
      </w:r>
      <w:r w:rsidR="00F16109">
        <w:t xml:space="preserve"> </w:t>
      </w:r>
      <w:r w:rsidRPr="001A15D2">
        <w:t>с осуществлением технологического присоединения к электрическим сетям,</w:t>
      </w:r>
      <w:r w:rsidR="00F16109">
        <w:t xml:space="preserve"> </w:t>
      </w:r>
      <w:r w:rsidRPr="001A15D2">
        <w:t>в составе необходимой валовой выручки учитывается амортизация только по основным средствам, фактически введенным в эксплуатацию за последний отчетный период, за который имеются отчетные данные.</w:t>
      </w:r>
    </w:p>
    <w:p w14:paraId="5CA40549" w14:textId="027BAE25" w:rsidR="00D05417" w:rsidRPr="001A15D2" w:rsidRDefault="00D05417" w:rsidP="007E2C89">
      <w:pPr>
        <w:pStyle w:val="2f3"/>
      </w:pPr>
      <w:r w:rsidRPr="001A15D2">
        <w:t>Учет основных средств в филиале</w:t>
      </w:r>
      <w:r w:rsidR="00F16109">
        <w:t xml:space="preserve"> </w:t>
      </w:r>
      <w:r w:rsidR="00801C45">
        <w:t>ПАО </w:t>
      </w:r>
      <w:r w:rsidR="00F16109">
        <w:t>«МРСК Сибири» - «Омскэнерго»</w:t>
      </w:r>
      <w:r w:rsidRPr="001A15D2">
        <w:t xml:space="preserve"> осуществляется согласно Учетной политике </w:t>
      </w:r>
      <w:r w:rsidR="00801C45">
        <w:t>ПАО </w:t>
      </w:r>
      <w:r w:rsidRPr="001A15D2">
        <w:t xml:space="preserve">«МРСК Сибири», утвержденной приказом </w:t>
      </w:r>
      <w:r w:rsidR="00134DE0">
        <w:t>№ </w:t>
      </w:r>
      <w:r w:rsidRPr="001A15D2">
        <w:t xml:space="preserve">1028 от 30.12.2014 г. с изменениями и дополнениями в последующие периоды. </w:t>
      </w:r>
    </w:p>
    <w:p w14:paraId="1B6BB62F" w14:textId="77777777" w:rsidR="00D05417" w:rsidRPr="001A15D2" w:rsidRDefault="00D05417" w:rsidP="007E2C89">
      <w:pPr>
        <w:pStyle w:val="2f3"/>
      </w:pPr>
      <w:r w:rsidRPr="001A15D2">
        <w:t>В составе основных средств учитываются здания, машины, оборудование, транспортные средства и другие соответствующие объекты, используемые</w:t>
      </w:r>
      <w:r w:rsidR="00F16109">
        <w:t xml:space="preserve"> </w:t>
      </w:r>
      <w:r w:rsidRPr="001A15D2">
        <w:t>в производстве продукции, при выполнении работ, оказании услуг, для управленческих нужд, со сроком службы более 12 месяцев. Объекты основных средств принимаются к учету по фактическим затратам на приобретение, сооружение и изготовление, за исключением НДС и иных возмещаемых налогов</w:t>
      </w:r>
      <w:r w:rsidR="00F16109">
        <w:t xml:space="preserve"> </w:t>
      </w:r>
      <w:r w:rsidRPr="001A15D2">
        <w:t>и без учета общехозяйственных расходов.</w:t>
      </w:r>
    </w:p>
    <w:p w14:paraId="0E38FBCC" w14:textId="77777777" w:rsidR="00D05417" w:rsidRPr="001A15D2" w:rsidRDefault="00D05417" w:rsidP="007E2C89">
      <w:pPr>
        <w:pStyle w:val="2f3"/>
      </w:pPr>
      <w:r w:rsidRPr="001A15D2">
        <w:t>Начисление амортизации по объектам основных средств производится линейным способом исходя из первоначальной или текущей (восстановительной) стоимости объекта основных средств и нормы амортизации, исчисленной исходя</w:t>
      </w:r>
      <w:r w:rsidR="00F16109">
        <w:t xml:space="preserve"> </w:t>
      </w:r>
      <w:r w:rsidRPr="001A15D2">
        <w:t xml:space="preserve">из срока полезного использования этого объекта, согласно ПБУ 6/2001, п.60, 64, методических указаний по бухгалтерскому учету основных средств, утвержденных приказом Минфина России от 21.11.2003 </w:t>
      </w:r>
      <w:r w:rsidR="00134DE0">
        <w:t>№ </w:t>
      </w:r>
      <w:r w:rsidRPr="001A15D2">
        <w:t>91н.</w:t>
      </w:r>
    </w:p>
    <w:p w14:paraId="3B2088F7" w14:textId="77777777" w:rsidR="00D05417" w:rsidRPr="001A15D2" w:rsidRDefault="00D05417" w:rsidP="007E2C89">
      <w:pPr>
        <w:pStyle w:val="2f3"/>
      </w:pPr>
      <w:r w:rsidRPr="001A15D2">
        <w:lastRenderedPageBreak/>
        <w:t xml:space="preserve"> В течение отчетного года амортизационные отчисления по объектам основных средств начисляются ежемесячно в размере 1/12 годовой суммы.</w:t>
      </w:r>
    </w:p>
    <w:p w14:paraId="6A334CFC" w14:textId="77777777" w:rsidR="00D05417" w:rsidRPr="001A15D2" w:rsidRDefault="00D05417" w:rsidP="007E2C89">
      <w:pPr>
        <w:pStyle w:val="2f3"/>
      </w:pPr>
      <w:r w:rsidRPr="001A15D2">
        <w:t>Начисление амортизационных отчислений по объекту основных средств начинается с первого числа месяца, следующего за месяцем принятия этого объекта к бухгалтерскому учету, и производится до полного погашения стоимости этого объекта либо списания этого объекта с бухгалтерского учета.</w:t>
      </w:r>
    </w:p>
    <w:p w14:paraId="4D1D56E8" w14:textId="77777777" w:rsidR="00D05417" w:rsidRPr="001A15D2" w:rsidRDefault="00D05417" w:rsidP="007E2C89">
      <w:pPr>
        <w:pStyle w:val="2f3"/>
      </w:pPr>
      <w:r w:rsidRPr="001A15D2">
        <w:t>Начисление амортизационных отчислений по объекту основных средств прекращается с первого числа месяца, следующего за месяцем полного погашения стоимости этого объекта либо списания этого объекта</w:t>
      </w:r>
      <w:r w:rsidR="00F16109">
        <w:t xml:space="preserve"> </w:t>
      </w:r>
      <w:r w:rsidRPr="001A15D2">
        <w:t>с бухгалтерского учета.</w:t>
      </w:r>
    </w:p>
    <w:p w14:paraId="799BE9AE" w14:textId="77777777" w:rsidR="00D05417" w:rsidRPr="001A15D2" w:rsidRDefault="00D05417" w:rsidP="007E2C89">
      <w:pPr>
        <w:pStyle w:val="2f3"/>
        <w:rPr>
          <w:b/>
        </w:rPr>
      </w:pPr>
    </w:p>
    <w:p w14:paraId="6D60AB86"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30A12280" w14:textId="47F7A8B5" w:rsidR="00D05417" w:rsidRPr="001A15D2" w:rsidRDefault="00D05417" w:rsidP="007E2C89">
      <w:pPr>
        <w:pStyle w:val="2f3"/>
        <w:rPr>
          <w:lang w:eastAsia="en-US"/>
        </w:rPr>
      </w:pPr>
      <w:r w:rsidRPr="001A15D2">
        <w:rPr>
          <w:lang w:eastAsia="en-US"/>
        </w:rPr>
        <w:t>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статье «Амортизация основных средств» на 2018 год была заявлена величина расходов в размере 571 649,11 тыс. руб., в том числе 841,38 тыс. руб. – амортизация по основным средствам исполнительного аппарата управления </w:t>
      </w:r>
      <w:r w:rsidR="00801C45">
        <w:rPr>
          <w:lang w:eastAsia="en-US"/>
        </w:rPr>
        <w:t>ПАО </w:t>
      </w:r>
      <w:r w:rsidRPr="001A15D2">
        <w:rPr>
          <w:lang w:eastAsia="en-US"/>
        </w:rPr>
        <w:t xml:space="preserve">«МРСК Сибири». </w:t>
      </w:r>
    </w:p>
    <w:p w14:paraId="30B554DA" w14:textId="196D26A2" w:rsidR="00D05417" w:rsidRPr="001A15D2" w:rsidRDefault="00D05417" w:rsidP="007E2C89">
      <w:pPr>
        <w:pStyle w:val="2f3"/>
        <w:rPr>
          <w:lang w:eastAsia="en-US"/>
        </w:rPr>
      </w:pPr>
      <w:r w:rsidRPr="001A15D2">
        <w:rPr>
          <w:lang w:eastAsia="en-US"/>
        </w:rPr>
        <w:t xml:space="preserve">Письмом от 06.12.2017 </w:t>
      </w:r>
      <w:r w:rsidR="00134DE0">
        <w:rPr>
          <w:lang w:eastAsia="en-US"/>
        </w:rPr>
        <w:t>№ </w:t>
      </w:r>
      <w:r w:rsidRPr="001A15D2">
        <w:rPr>
          <w:lang w:eastAsia="en-US"/>
        </w:rPr>
        <w:t xml:space="preserve">1.5/02-15/13602 филиалом </w:t>
      </w:r>
      <w:r w:rsidR="00801C45">
        <w:rPr>
          <w:lang w:eastAsia="en-US"/>
        </w:rPr>
        <w:t>ПАО </w:t>
      </w:r>
      <w:r w:rsidRPr="001A15D2">
        <w:rPr>
          <w:lang w:eastAsia="en-US"/>
        </w:rPr>
        <w:t>«МРСК Сибири» представлен расчет амортизации с учетом максимальных сроков полезного использования.</w:t>
      </w:r>
    </w:p>
    <w:p w14:paraId="37850C8F" w14:textId="5C31127F" w:rsidR="00D05417" w:rsidRPr="001A15D2" w:rsidRDefault="00D05417" w:rsidP="007E2C89">
      <w:pPr>
        <w:pStyle w:val="2f3"/>
        <w:rPr>
          <w:lang w:eastAsia="en-US"/>
        </w:rPr>
      </w:pPr>
      <w:r w:rsidRPr="001A15D2">
        <w:rPr>
          <w:lang w:eastAsia="en-US"/>
        </w:rPr>
        <w:t>В качестве обоснования заявленной суммы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были представлены следующие документы:</w:t>
      </w:r>
    </w:p>
    <w:p w14:paraId="063F89DE" w14:textId="77777777" w:rsidR="00D05417" w:rsidRPr="001A15D2" w:rsidRDefault="00D05417" w:rsidP="007E2C89">
      <w:pPr>
        <w:pStyle w:val="3"/>
        <w:rPr>
          <w:lang w:eastAsia="en-US"/>
        </w:rPr>
      </w:pPr>
      <w:r w:rsidRPr="001A15D2">
        <w:rPr>
          <w:lang w:eastAsia="en-US"/>
        </w:rPr>
        <w:t>расчет амортизационных отчислений на 2018 год по максимальным срокам использования основных средств;</w:t>
      </w:r>
    </w:p>
    <w:p w14:paraId="4E98BACD" w14:textId="77777777" w:rsidR="00D05417" w:rsidRPr="001A15D2" w:rsidRDefault="00D05417" w:rsidP="007E2C89">
      <w:pPr>
        <w:pStyle w:val="3"/>
        <w:rPr>
          <w:lang w:eastAsia="en-US"/>
        </w:rPr>
      </w:pPr>
      <w:r w:rsidRPr="001A15D2">
        <w:rPr>
          <w:lang w:eastAsia="en-US"/>
        </w:rPr>
        <w:t>расчет амортизационных отчислений по введенным основным средствам в период с ноября 2016 по август 2017 года с указанием амортизационных групп и сроков полезного использования активов;</w:t>
      </w:r>
    </w:p>
    <w:p w14:paraId="54432A4E" w14:textId="77777777" w:rsidR="00D05417" w:rsidRPr="001A15D2" w:rsidRDefault="00D05417" w:rsidP="007E2C89">
      <w:pPr>
        <w:pStyle w:val="3"/>
        <w:rPr>
          <w:lang w:eastAsia="en-US"/>
        </w:rPr>
      </w:pPr>
      <w:proofErr w:type="spellStart"/>
      <w:r w:rsidRPr="001A15D2">
        <w:rPr>
          <w:lang w:eastAsia="en-US"/>
        </w:rPr>
        <w:t>оборотно</w:t>
      </w:r>
      <w:proofErr w:type="spellEnd"/>
      <w:r w:rsidRPr="001A15D2">
        <w:rPr>
          <w:lang w:eastAsia="en-US"/>
        </w:rPr>
        <w:t>-сальдовая ведомость за 2016 год по 01 счету (без учета оборудования на забалансовых счетах);</w:t>
      </w:r>
    </w:p>
    <w:p w14:paraId="2FBAD864" w14:textId="77777777" w:rsidR="00D05417" w:rsidRPr="001A15D2" w:rsidRDefault="00D05417" w:rsidP="007E2C89">
      <w:pPr>
        <w:pStyle w:val="3"/>
        <w:rPr>
          <w:lang w:eastAsia="en-US"/>
        </w:rPr>
      </w:pPr>
      <w:r w:rsidRPr="001A15D2">
        <w:rPr>
          <w:lang w:eastAsia="en-US"/>
        </w:rPr>
        <w:t>расшифровка по статье «Амортизация нематериальных активов»</w:t>
      </w:r>
      <w:r w:rsidR="00F16109">
        <w:rPr>
          <w:lang w:eastAsia="en-US"/>
        </w:rPr>
        <w:t xml:space="preserve"> </w:t>
      </w:r>
      <w:r w:rsidRPr="001A15D2">
        <w:rPr>
          <w:lang w:eastAsia="en-US"/>
        </w:rPr>
        <w:t>за 2016 год;</w:t>
      </w:r>
    </w:p>
    <w:p w14:paraId="2E0C36F1" w14:textId="77777777" w:rsidR="00D05417" w:rsidRPr="001A15D2" w:rsidRDefault="00D05417" w:rsidP="007E2C89">
      <w:pPr>
        <w:pStyle w:val="3"/>
        <w:rPr>
          <w:lang w:eastAsia="en-US"/>
        </w:rPr>
      </w:pPr>
      <w:r w:rsidRPr="001A15D2">
        <w:rPr>
          <w:lang w:eastAsia="en-US"/>
        </w:rPr>
        <w:lastRenderedPageBreak/>
        <w:t>копии приказов о вводе в эксплуатацию нематериальных активов</w:t>
      </w:r>
      <w:r w:rsidR="00F16109">
        <w:rPr>
          <w:lang w:eastAsia="en-US"/>
        </w:rPr>
        <w:t xml:space="preserve"> </w:t>
      </w:r>
      <w:r w:rsidRPr="001A15D2">
        <w:rPr>
          <w:lang w:eastAsia="en-US"/>
        </w:rPr>
        <w:t>за 2016 год;</w:t>
      </w:r>
    </w:p>
    <w:p w14:paraId="25A48163" w14:textId="77777777" w:rsidR="00D05417" w:rsidRPr="001A15D2" w:rsidRDefault="00D05417" w:rsidP="007E2C89">
      <w:pPr>
        <w:pStyle w:val="3"/>
        <w:rPr>
          <w:lang w:eastAsia="en-US"/>
        </w:rPr>
      </w:pPr>
      <w:r w:rsidRPr="001A15D2">
        <w:rPr>
          <w:lang w:eastAsia="en-US"/>
        </w:rPr>
        <w:t>регистры аналитического учета по счетам «Амортизация ОС», «Амортизация НМА» за 2016 год;</w:t>
      </w:r>
    </w:p>
    <w:p w14:paraId="33047188" w14:textId="3F3CE21E" w:rsidR="00D05417" w:rsidRPr="001A15D2" w:rsidRDefault="00D05417" w:rsidP="007E2C89">
      <w:pPr>
        <w:pStyle w:val="3"/>
        <w:rPr>
          <w:lang w:eastAsia="en-US"/>
        </w:rPr>
      </w:pPr>
      <w:r w:rsidRPr="001A15D2">
        <w:rPr>
          <w:lang w:eastAsia="en-US"/>
        </w:rPr>
        <w:t>выписки из основных положений бухгалтерской учетной политики</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4C843B95" w14:textId="77777777" w:rsidR="00D05417" w:rsidRPr="001A15D2" w:rsidRDefault="00D05417" w:rsidP="007E2C89">
      <w:pPr>
        <w:pStyle w:val="2f3"/>
      </w:pPr>
    </w:p>
    <w:p w14:paraId="07EEA06B"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688CE1D0" w14:textId="77777777" w:rsidR="00D05417" w:rsidRPr="001A15D2" w:rsidRDefault="00D05417" w:rsidP="007E2C89">
      <w:pPr>
        <w:pStyle w:val="2f3"/>
        <w:rPr>
          <w:lang w:eastAsia="en-US"/>
        </w:rPr>
      </w:pPr>
      <w:r w:rsidRPr="001A15D2">
        <w:rPr>
          <w:lang w:eastAsia="en-US"/>
        </w:rPr>
        <w:t>РЭК Омской области приняты расходы по данной статье в размере 570 807,73 тыс. руб., в том числе: амортизационные отчисления основных производственных фондов – 413 097,10 тыс. руб., амортизационные отчисления прочих производственных фондов – 157 710,63 тыс. руб.</w:t>
      </w:r>
    </w:p>
    <w:p w14:paraId="7FBFEA8F" w14:textId="77777777" w:rsidR="00D05417" w:rsidRPr="001A15D2" w:rsidRDefault="00D05417" w:rsidP="007E2C89">
      <w:pPr>
        <w:pStyle w:val="2f3"/>
        <w:rPr>
          <w:lang w:eastAsia="en-US"/>
        </w:rPr>
      </w:pPr>
      <w:r w:rsidRPr="001A15D2">
        <w:rPr>
          <w:lang w:eastAsia="en-US"/>
        </w:rPr>
        <w:t xml:space="preserve">Расходы приняты на основании </w:t>
      </w:r>
      <w:proofErr w:type="spellStart"/>
      <w:r w:rsidRPr="001A15D2">
        <w:rPr>
          <w:lang w:eastAsia="en-US"/>
        </w:rPr>
        <w:t>пп</w:t>
      </w:r>
      <w:proofErr w:type="spellEnd"/>
      <w:r w:rsidRPr="001A15D2">
        <w:rPr>
          <w:lang w:eastAsia="en-US"/>
        </w:rPr>
        <w:t>. 7 п. 18, п. 27 Основ ценообразования</w:t>
      </w:r>
      <w:r w:rsidR="00F16109">
        <w:rPr>
          <w:lang w:eastAsia="en-US"/>
        </w:rPr>
        <w:t xml:space="preserve"> </w:t>
      </w:r>
      <w:r w:rsidR="00134DE0">
        <w:rPr>
          <w:lang w:eastAsia="en-US"/>
        </w:rPr>
        <w:t>№ </w:t>
      </w:r>
      <w:r w:rsidRPr="001A15D2">
        <w:rPr>
          <w:lang w:eastAsia="en-US"/>
        </w:rPr>
        <w:t>1178. При расчете амортизационных отчислений на 2018 год срок полезного использования активов и их отнесение к соответствующей амортизационной группе определен РЭК Омской области</w:t>
      </w:r>
      <w:r w:rsidR="00F16109">
        <w:rPr>
          <w:lang w:eastAsia="en-US"/>
        </w:rPr>
        <w:t xml:space="preserve"> </w:t>
      </w:r>
      <w:r w:rsidRPr="001A15D2">
        <w:rPr>
          <w:lang w:eastAsia="en-US"/>
        </w:rPr>
        <w:t xml:space="preserve">в соответствии с максимальными сроками полезного использования, установленными Классификацией основных средств, включаемых в амортизационные группы, утвержденной постановлением Правительства Российской Федерации от 01.01.2002 </w:t>
      </w:r>
      <w:r w:rsidR="00134DE0">
        <w:rPr>
          <w:lang w:eastAsia="en-US"/>
        </w:rPr>
        <w:t>№ </w:t>
      </w:r>
      <w:r w:rsidRPr="001A15D2">
        <w:rPr>
          <w:lang w:eastAsia="en-US"/>
        </w:rPr>
        <w:t>1.</w:t>
      </w:r>
    </w:p>
    <w:p w14:paraId="009675C6" w14:textId="77777777" w:rsidR="00D05417" w:rsidRPr="001A15D2" w:rsidRDefault="00D05417" w:rsidP="007E2C89">
      <w:pPr>
        <w:pStyle w:val="2f3"/>
        <w:rPr>
          <w:lang w:eastAsia="en-US"/>
        </w:rPr>
      </w:pPr>
    </w:p>
    <w:p w14:paraId="2730F04B"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1B7F2C0A" w14:textId="6A9C0B69" w:rsidR="006D0D43" w:rsidRPr="001A15D2" w:rsidRDefault="00444EE4" w:rsidP="007E2C89">
      <w:pPr>
        <w:pStyle w:val="2f3"/>
        <w:rPr>
          <w:lang w:eastAsia="ru-RU"/>
        </w:rPr>
      </w:pPr>
      <w:r w:rsidRPr="001A15D2">
        <w:rPr>
          <w:lang w:eastAsia="ru-RU"/>
        </w:rPr>
        <w:t>Проанализировав представленные документы, Исполнитель отмечает недостаточность обосновывающих материалов, представленных филиалом</w:t>
      </w:r>
      <w:r w:rsidR="00F16109">
        <w:rPr>
          <w:lang w:eastAsia="ru-RU"/>
        </w:rPr>
        <w:t xml:space="preserve"> </w:t>
      </w:r>
      <w:r w:rsidR="00801C45">
        <w:rPr>
          <w:lang w:eastAsia="ru-RU"/>
        </w:rPr>
        <w:t>ПАО </w:t>
      </w:r>
      <w:r w:rsidR="00F16109">
        <w:rPr>
          <w:lang w:eastAsia="ru-RU"/>
        </w:rPr>
        <w:t>«МРСК Сибири» - «Омскэнерго»</w:t>
      </w:r>
      <w:r w:rsidRPr="001A15D2">
        <w:rPr>
          <w:lang w:eastAsia="ru-RU"/>
        </w:rPr>
        <w:t xml:space="preserve"> в обоснование величины амортизационных отчислений. </w:t>
      </w:r>
      <w:r w:rsidR="006D0D43" w:rsidRPr="001A15D2">
        <w:rPr>
          <w:lang w:eastAsia="ru-RU"/>
        </w:rPr>
        <w:t>В представленной ф</w:t>
      </w:r>
      <w:r w:rsidRPr="001A15D2">
        <w:rPr>
          <w:lang w:eastAsia="ru-RU"/>
        </w:rPr>
        <w:t>илиалом</w:t>
      </w:r>
      <w:r w:rsidR="00F16109">
        <w:rPr>
          <w:lang w:eastAsia="ru-RU"/>
        </w:rPr>
        <w:t xml:space="preserve"> </w:t>
      </w:r>
      <w:r w:rsidR="00801C45">
        <w:rPr>
          <w:lang w:eastAsia="ru-RU"/>
        </w:rPr>
        <w:t>ПАО </w:t>
      </w:r>
      <w:r w:rsidR="00F16109">
        <w:rPr>
          <w:lang w:eastAsia="ru-RU"/>
        </w:rPr>
        <w:t>«МРСК Сибири» - «Омскэнерго»</w:t>
      </w:r>
      <w:r w:rsidR="006D0D43" w:rsidRPr="001A15D2">
        <w:rPr>
          <w:lang w:eastAsia="ru-RU"/>
        </w:rPr>
        <w:t xml:space="preserve"> </w:t>
      </w:r>
      <w:proofErr w:type="spellStart"/>
      <w:r w:rsidR="006D0D43" w:rsidRPr="001A15D2">
        <w:rPr>
          <w:lang w:eastAsia="ru-RU"/>
        </w:rPr>
        <w:t>оборотно</w:t>
      </w:r>
      <w:proofErr w:type="spellEnd"/>
      <w:r w:rsidR="006D0D43" w:rsidRPr="001A15D2">
        <w:rPr>
          <w:lang w:eastAsia="ru-RU"/>
        </w:rPr>
        <w:t xml:space="preserve">-сальдовой по счету 01 (без учета оборудования на забалансовых счетах) за 2016 год отсутствует следующая информация по основным средствам: </w:t>
      </w:r>
      <w:r w:rsidRPr="001A15D2">
        <w:rPr>
          <w:lang w:eastAsia="ru-RU"/>
        </w:rPr>
        <w:t xml:space="preserve">даты постановки </w:t>
      </w:r>
      <w:r w:rsidR="006D0D43" w:rsidRPr="001A15D2">
        <w:rPr>
          <w:lang w:eastAsia="ru-RU"/>
        </w:rPr>
        <w:t xml:space="preserve">основных средств </w:t>
      </w:r>
      <w:r w:rsidRPr="001A15D2">
        <w:rPr>
          <w:lang w:eastAsia="ru-RU"/>
        </w:rPr>
        <w:t>на учет, срок</w:t>
      </w:r>
      <w:r w:rsidR="006D0D43" w:rsidRPr="001A15D2">
        <w:rPr>
          <w:lang w:eastAsia="ru-RU"/>
        </w:rPr>
        <w:t>и</w:t>
      </w:r>
      <w:r w:rsidRPr="001A15D2">
        <w:rPr>
          <w:lang w:eastAsia="ru-RU"/>
        </w:rPr>
        <w:t xml:space="preserve"> полезного использования, амортизационн</w:t>
      </w:r>
      <w:r w:rsidR="006D0D43" w:rsidRPr="001A15D2">
        <w:rPr>
          <w:lang w:eastAsia="ru-RU"/>
        </w:rPr>
        <w:t>ые</w:t>
      </w:r>
      <w:r w:rsidRPr="001A15D2">
        <w:rPr>
          <w:lang w:eastAsia="ru-RU"/>
        </w:rPr>
        <w:t xml:space="preserve"> групп</w:t>
      </w:r>
      <w:r w:rsidR="006D0D43" w:rsidRPr="001A15D2">
        <w:rPr>
          <w:lang w:eastAsia="ru-RU"/>
        </w:rPr>
        <w:t>ы.</w:t>
      </w:r>
    </w:p>
    <w:p w14:paraId="78C942D9" w14:textId="520865B1" w:rsidR="006D0D43" w:rsidRPr="001A15D2" w:rsidRDefault="006D0D43" w:rsidP="007E2C89">
      <w:pPr>
        <w:pStyle w:val="2f3"/>
        <w:rPr>
          <w:lang w:eastAsia="en-US"/>
        </w:rPr>
      </w:pPr>
      <w:r w:rsidRPr="001A15D2">
        <w:rPr>
          <w:lang w:eastAsia="en-US"/>
        </w:rPr>
        <w:t>Выборочный анализ Исполнителя показал, что расчет амортизационных отчислений, представленный</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в РЭК Омской </w:t>
      </w:r>
      <w:r w:rsidRPr="001A15D2">
        <w:rPr>
          <w:lang w:eastAsia="en-US"/>
        </w:rPr>
        <w:lastRenderedPageBreak/>
        <w:t xml:space="preserve">области, на 2018 год, в части основных средств филиала, выполнен в соответствии п. 27 Основ ценообразования </w:t>
      </w:r>
      <w:r w:rsidR="00134DE0">
        <w:rPr>
          <w:lang w:eastAsia="en-US"/>
        </w:rPr>
        <w:t>№ </w:t>
      </w:r>
      <w:r w:rsidRPr="001A15D2">
        <w:rPr>
          <w:lang w:eastAsia="en-US"/>
        </w:rPr>
        <w:t xml:space="preserve">1178 с использованием максимальных сроков использования активов по фактически введенному оборудованию включая период с 01.01.2017 по 31.08.2017 года. </w:t>
      </w:r>
    </w:p>
    <w:p w14:paraId="5C1684C4" w14:textId="45753303" w:rsidR="006D0D43" w:rsidRPr="001A15D2" w:rsidRDefault="006D0D43" w:rsidP="007E2C89">
      <w:pPr>
        <w:pStyle w:val="2f3"/>
      </w:pPr>
      <w:r w:rsidRPr="001A15D2">
        <w:rPr>
          <w:lang w:eastAsia="en-US"/>
        </w:rPr>
        <w:t>Исполнитель считает, что РЭК Омской области принята экономически обоснованная величина амортизационных отчислений</w:t>
      </w:r>
      <w:r w:rsidR="00F16109">
        <w:rPr>
          <w:lang w:eastAsia="en-US"/>
        </w:rPr>
        <w:t xml:space="preserve"> </w:t>
      </w:r>
      <w:r w:rsidRPr="001A15D2">
        <w:rPr>
          <w:lang w:eastAsia="en-US"/>
        </w:rPr>
        <w:t xml:space="preserve">на 2018 год в размере 570 807,73 тыс. руб., которая соответствует величине, указанной в </w:t>
      </w:r>
      <w:r w:rsidR="005B04A6">
        <w:rPr>
          <w:lang w:eastAsia="en-US"/>
        </w:rPr>
        <w:t>тарифном предложении</w:t>
      </w:r>
      <w:r w:rsidRPr="001A15D2">
        <w:rPr>
          <w:lang w:eastAsia="en-US"/>
        </w:rPr>
        <w:t xml:space="preserve">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66F03415" w14:textId="77777777" w:rsidR="006D0D43" w:rsidRPr="001A15D2" w:rsidRDefault="006D0D43" w:rsidP="007E2C89">
      <w:pPr>
        <w:pStyle w:val="2f3"/>
        <w:rPr>
          <w:lang w:eastAsia="ru-RU"/>
        </w:rPr>
      </w:pPr>
    </w:p>
    <w:p w14:paraId="280B0483" w14:textId="77777777" w:rsidR="006D0D43" w:rsidRPr="001A15D2" w:rsidRDefault="006D0D43">
      <w:pPr>
        <w:spacing w:after="160" w:line="259" w:lineRule="auto"/>
        <w:rPr>
          <w:rFonts w:ascii="Myriad Pro" w:eastAsia="Calibri" w:hAnsi="Myriad Pro"/>
          <w:b/>
          <w:color w:val="4F6228"/>
          <w:sz w:val="28"/>
          <w:szCs w:val="28"/>
          <w:lang w:eastAsia="ru-RU"/>
        </w:rPr>
      </w:pPr>
      <w:r w:rsidRPr="001A15D2">
        <w:rPr>
          <w:rFonts w:ascii="Myriad Pro" w:hAnsi="Myriad Pro"/>
          <w:b/>
          <w:color w:val="4F6228"/>
          <w:sz w:val="28"/>
          <w:szCs w:val="28"/>
          <w:lang w:eastAsia="ru-RU"/>
        </w:rPr>
        <w:br w:type="page"/>
      </w:r>
    </w:p>
    <w:p w14:paraId="49B8EB3C" w14:textId="77777777" w:rsidR="00D05417" w:rsidRPr="007E2C89" w:rsidRDefault="00D05417" w:rsidP="007E2C89">
      <w:pPr>
        <w:pStyle w:val="2"/>
        <w:numPr>
          <w:ilvl w:val="1"/>
          <w:numId w:val="2"/>
        </w:numPr>
        <w:spacing w:line="360" w:lineRule="auto"/>
        <w:ind w:left="720"/>
        <w:jc w:val="both"/>
        <w:rPr>
          <w:rFonts w:ascii="Myriad Pro" w:hAnsi="Myriad Pro"/>
          <w:b/>
          <w:color w:val="4F6228" w:themeColor="accent3" w:themeShade="80"/>
          <w:sz w:val="28"/>
          <w:szCs w:val="28"/>
        </w:rPr>
      </w:pPr>
      <w:bookmarkStart w:id="127" w:name="_Toc60135415"/>
      <w:r w:rsidRPr="007E2C89">
        <w:rPr>
          <w:rFonts w:ascii="Myriad Pro" w:hAnsi="Myriad Pro"/>
          <w:b/>
          <w:color w:val="4F6228" w:themeColor="accent3" w:themeShade="80"/>
          <w:sz w:val="28"/>
          <w:szCs w:val="28"/>
        </w:rPr>
        <w:lastRenderedPageBreak/>
        <w:t>Выпадающие доходы от льготного ТП (п. 87 Основ ценообразования)</w:t>
      </w:r>
      <w:bookmarkEnd w:id="127"/>
    </w:p>
    <w:p w14:paraId="562527E0" w14:textId="77777777" w:rsidR="00D05417" w:rsidRPr="001A15D2" w:rsidRDefault="00D05417" w:rsidP="007E2C89">
      <w:pPr>
        <w:pStyle w:val="2f3"/>
      </w:pPr>
      <w:r w:rsidRPr="001A15D2">
        <w:t xml:space="preserve">Согласно п. 87 Основ ценообразования </w:t>
      </w:r>
      <w:r w:rsidR="00134DE0">
        <w:t>№ </w:t>
      </w:r>
      <w:r w:rsidRPr="001A15D2">
        <w:t>1178 расходы сетевой организации на выполнение организационно-технических мероприятий, указанных</w:t>
      </w:r>
      <w:r w:rsidR="00F16109">
        <w:t xml:space="preserve"> </w:t>
      </w:r>
      <w:r w:rsidRPr="001A15D2">
        <w:t>в подпунктах «г» и «д» пункта 7 и подпунктах «а» и «д» пункта 18 Правил технологического присоединения энергопринимающих устройств потребителей электрической энергии, объектов по производству электрической энергии,</w:t>
      </w:r>
      <w:r w:rsidR="00F16109">
        <w:t xml:space="preserve"> </w:t>
      </w:r>
      <w:r w:rsidRPr="001A15D2">
        <w:t>а также объектов электросетевого хозяйства, принадлежащих сетевым организациям и иным лицам, к электрическим сетям, расходы, связанные</w:t>
      </w:r>
      <w:r w:rsidR="00F16109">
        <w:t xml:space="preserve"> </w:t>
      </w:r>
      <w:r w:rsidRPr="001A15D2">
        <w:t>с технологическим присоединением энергопринимающих устройств, плата</w:t>
      </w:r>
      <w:r w:rsidR="00F16109">
        <w:t xml:space="preserve"> </w:t>
      </w:r>
      <w:r w:rsidRPr="001A15D2">
        <w:t xml:space="preserve">за которые устанавливается в соответствии с Основами ценообразования </w:t>
      </w:r>
      <w:r w:rsidR="00134DE0">
        <w:t>№ </w:t>
      </w:r>
      <w:r w:rsidRPr="001A15D2">
        <w:t>1178 в размере</w:t>
      </w:r>
      <w:r w:rsidR="005A1113">
        <w:t xml:space="preserve"> </w:t>
      </w:r>
      <w:r w:rsidRPr="001A15D2">
        <w:t>не более 550 рублей, расходы на строительство объектов электросетевого хозяйства от существующих объектов электросетевого хозяйства до присоединяемых энергопринимающих устройств и (или) объектов электроэнергетики, связанные с осуществлением технологического присоединения к электрическим сетям энергопринимающих устройств максимальной мощностью не более чем 150 кВт, и расходы на выплату процентов по кредитным договорам, связанным с рассрочкой платежа за технологическое присоединение к электрическим сетям энергопринимающих устройств максимальной мощностью свыше 15 и до 150 кВт включительно, не включаемые</w:t>
      </w:r>
      <w:r w:rsidR="00F16109">
        <w:t xml:space="preserve"> </w:t>
      </w:r>
      <w:r w:rsidRPr="001A15D2">
        <w:t>в соответствии</w:t>
      </w:r>
      <w:r w:rsidR="005A1113">
        <w:t xml:space="preserve"> </w:t>
      </w:r>
      <w:r w:rsidRPr="001A15D2">
        <w:t>с методическими указаниями по определению выпадающих доходов, связанных</w:t>
      </w:r>
      <w:r w:rsidR="005A1113">
        <w:t xml:space="preserve"> </w:t>
      </w:r>
      <w:r w:rsidRPr="001A15D2">
        <w:t>с осуществлением технологического присоединения</w:t>
      </w:r>
      <w:r w:rsidR="00F16109">
        <w:t xml:space="preserve"> </w:t>
      </w:r>
      <w:r w:rsidRPr="001A15D2">
        <w:t>к электрическим сетям,</w:t>
      </w:r>
      <w:r w:rsidR="005A1113">
        <w:t xml:space="preserve"> </w:t>
      </w:r>
      <w:r w:rsidRPr="001A15D2">
        <w:t>в состав платы за технологическое присоединение, составляют выпадающие доходы сетевой организации, связанные</w:t>
      </w:r>
      <w:r w:rsidR="00F16109">
        <w:t xml:space="preserve"> </w:t>
      </w:r>
      <w:r w:rsidRPr="001A15D2">
        <w:t>с технологическим присоединением</w:t>
      </w:r>
      <w:r w:rsidR="005A1113">
        <w:t xml:space="preserve"> </w:t>
      </w:r>
      <w:r w:rsidRPr="001A15D2">
        <w:t>к электрическим сетям.</w:t>
      </w:r>
    </w:p>
    <w:p w14:paraId="6A77965D" w14:textId="77777777" w:rsidR="00D05417" w:rsidRPr="001A15D2" w:rsidRDefault="00D05417" w:rsidP="007E2C89">
      <w:pPr>
        <w:pStyle w:val="2f3"/>
      </w:pPr>
      <w:r w:rsidRPr="001A15D2">
        <w:t>Сетевая организация рассчитывает размер указанных выпадающих доходов</w:t>
      </w:r>
      <w:r w:rsidR="00F16109">
        <w:t xml:space="preserve"> </w:t>
      </w:r>
      <w:r w:rsidRPr="001A15D2">
        <w:t>в соответствии с методическими указаниями по определению выпадающих доходов, связанных с осуществлением технологического присоединения</w:t>
      </w:r>
      <w:r w:rsidR="00F16109">
        <w:t xml:space="preserve"> </w:t>
      </w:r>
      <w:r w:rsidRPr="001A15D2">
        <w:t>к электрическим сетям.</w:t>
      </w:r>
    </w:p>
    <w:p w14:paraId="08D04D66" w14:textId="77777777" w:rsidR="00D05417" w:rsidRPr="001A15D2" w:rsidRDefault="00D05417" w:rsidP="007E2C89">
      <w:pPr>
        <w:pStyle w:val="2f3"/>
      </w:pPr>
      <w:r w:rsidRPr="001A15D2">
        <w:t>Регулирующий орган в своем решении по утверждению платы</w:t>
      </w:r>
      <w:r w:rsidR="00F16109">
        <w:t xml:space="preserve"> </w:t>
      </w:r>
      <w:r w:rsidRPr="001A15D2">
        <w:t xml:space="preserve">за технологическое присоединение отражает расходы сетевой организации, </w:t>
      </w:r>
      <w:r w:rsidRPr="001A15D2">
        <w:lastRenderedPageBreak/>
        <w:t>связанные с осуществлением технологического присоединения к электрическим сетям, не включаемые в плату за технологическое присоединение. Размер указанных расходов включается в тариф на услуги по передаче электрической энергии в соответствии с методическими указаниями, предусмотренными пунктами 32 или 38 Основ ценообразования, начиная с периода регулирования,</w:t>
      </w:r>
      <w:r w:rsidR="00F16109">
        <w:t xml:space="preserve"> </w:t>
      </w:r>
      <w:r w:rsidRPr="001A15D2">
        <w:t>на который утверждается плата за технологическое присоединение, и отражается регулирующим органом в решении по утверждению цен (тарифов) на услуги</w:t>
      </w:r>
      <w:r w:rsidR="00F16109">
        <w:t xml:space="preserve"> </w:t>
      </w:r>
      <w:r w:rsidRPr="001A15D2">
        <w:t>по передаче электрической энергии.</w:t>
      </w:r>
    </w:p>
    <w:p w14:paraId="3A35ECD7" w14:textId="77777777" w:rsidR="00D05417" w:rsidRPr="001A15D2" w:rsidRDefault="00D05417" w:rsidP="007E2C89">
      <w:pPr>
        <w:pStyle w:val="2f3"/>
      </w:pPr>
      <w:r w:rsidRPr="001A15D2">
        <w:t>Расходы на выплату процентов по кредитным договорам, связанным</w:t>
      </w:r>
      <w:r w:rsidR="00F16109">
        <w:t xml:space="preserve"> </w:t>
      </w:r>
      <w:r w:rsidRPr="001A15D2">
        <w:t>с рассрочкой платежа за технологическое присоединение энергопринимающих устройств, учитываются в тарифе на услуги по передаче электрической энергии</w:t>
      </w:r>
      <w:r w:rsidR="00F16109">
        <w:t xml:space="preserve"> </w:t>
      </w:r>
      <w:r w:rsidRPr="001A15D2">
        <w:t>по электрическим сетям, принадлежащим на праве собственности или ином законном основании территориальным сетевым организациям, в фактическом объеме, но не выше ставки рефинансирования Центрального банка Российской Федерации, действовавшей на дату заключения кредитного договора, увеличенной на 2 процентных пункта. При применении метода доходности инвестированного капитала в тарифе на услуги по передаче электрической энергии в соответствии</w:t>
      </w:r>
      <w:r w:rsidR="005A1113">
        <w:t xml:space="preserve"> </w:t>
      </w:r>
      <w:r w:rsidRPr="001A15D2">
        <w:t xml:space="preserve">с методическими указаниями, предусмотренными пунктом 32 Основ ценообразования </w:t>
      </w:r>
      <w:r w:rsidR="00134DE0">
        <w:t>№ </w:t>
      </w:r>
      <w:r w:rsidRPr="001A15D2">
        <w:t>1178, учитывается размер превышения расходов на выплату процентов по кредитным договорам над величиной, равной произведению чистого оборотного капитала и нормы доходности инвестированного капитала, созданного после перехода к регулированию методом доходности инвестированного капитала.</w:t>
      </w:r>
    </w:p>
    <w:p w14:paraId="41CBC315" w14:textId="77777777" w:rsidR="00D05417" w:rsidRPr="001A15D2" w:rsidRDefault="00D05417" w:rsidP="007E2C89">
      <w:pPr>
        <w:pStyle w:val="2f3"/>
      </w:pPr>
    </w:p>
    <w:p w14:paraId="4107C157"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6190EFBC" w14:textId="030AB962" w:rsidR="00D05417" w:rsidRPr="001A15D2" w:rsidRDefault="00D05417" w:rsidP="007E2C89">
      <w:pPr>
        <w:pStyle w:val="2f3"/>
        <w:rPr>
          <w:lang w:eastAsia="en-US"/>
        </w:rPr>
      </w:pPr>
      <w:r w:rsidRPr="001A15D2">
        <w:rPr>
          <w:lang w:eastAsia="en-US"/>
        </w:rPr>
        <w:t>Величина заявленных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выпадающих доходов от технологического присоединения энергопринимающих устройств, не включаемых в состав платы за технологическое присоединение</w:t>
      </w:r>
      <w:r w:rsidR="00F16109">
        <w:rPr>
          <w:lang w:eastAsia="en-US"/>
        </w:rPr>
        <w:t xml:space="preserve"> </w:t>
      </w:r>
      <w:r w:rsidRPr="001A15D2">
        <w:rPr>
          <w:lang w:eastAsia="en-US"/>
        </w:rPr>
        <w:t>на 2018 год составляет 400 805,85 тыс. руб.</w:t>
      </w:r>
    </w:p>
    <w:p w14:paraId="1049E3EE" w14:textId="56A16C60" w:rsidR="00D05417" w:rsidRPr="001A15D2" w:rsidRDefault="00D05417" w:rsidP="007E2C89">
      <w:pPr>
        <w:pStyle w:val="2f3"/>
        <w:rPr>
          <w:lang w:eastAsia="en-US"/>
        </w:rPr>
      </w:pPr>
      <w:r w:rsidRPr="001A15D2">
        <w:rPr>
          <w:lang w:eastAsia="en-US"/>
        </w:rPr>
        <w:t>В качестве обоснования</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представлены:</w:t>
      </w:r>
    </w:p>
    <w:p w14:paraId="7DB9D2C3" w14:textId="77777777" w:rsidR="00D05417" w:rsidRPr="001A15D2" w:rsidRDefault="00D05417" w:rsidP="007E2C89">
      <w:pPr>
        <w:pStyle w:val="3"/>
        <w:rPr>
          <w:lang w:eastAsia="en-US"/>
        </w:rPr>
      </w:pPr>
      <w:r w:rsidRPr="001A15D2">
        <w:rPr>
          <w:lang w:eastAsia="en-US"/>
        </w:rPr>
        <w:lastRenderedPageBreak/>
        <w:t xml:space="preserve">расчет выпадающих доходов в соответствии Методическими указаниями по определению выпадающих доходов, связанных с осуществлением технологического присоединения к электрическим сетям, утвержденных приказом ФСТ России от 11.09.2014 </w:t>
      </w:r>
      <w:r w:rsidR="00134DE0">
        <w:rPr>
          <w:lang w:eastAsia="en-US"/>
        </w:rPr>
        <w:t>№ </w:t>
      </w:r>
      <w:r w:rsidRPr="001A15D2">
        <w:rPr>
          <w:lang w:eastAsia="en-US"/>
        </w:rPr>
        <w:t>215-э/1;</w:t>
      </w:r>
    </w:p>
    <w:p w14:paraId="5CD7709C" w14:textId="77777777" w:rsidR="00D05417" w:rsidRPr="001A15D2" w:rsidRDefault="00D05417" w:rsidP="007E2C89">
      <w:pPr>
        <w:pStyle w:val="3"/>
        <w:rPr>
          <w:lang w:eastAsia="en-US"/>
        </w:rPr>
      </w:pPr>
      <w:r w:rsidRPr="001A15D2">
        <w:rPr>
          <w:lang w:eastAsia="en-US"/>
        </w:rPr>
        <w:t>расчет размера расходов,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p w14:paraId="5007EE8E" w14:textId="77777777" w:rsidR="00D05417" w:rsidRPr="001A15D2" w:rsidRDefault="00D05417" w:rsidP="007E2C89">
      <w:pPr>
        <w:pStyle w:val="3"/>
        <w:rPr>
          <w:lang w:eastAsia="en-US"/>
        </w:rPr>
      </w:pPr>
      <w:r w:rsidRPr="001A15D2">
        <w:rPr>
          <w:lang w:eastAsia="en-US"/>
        </w:rPr>
        <w:t>расчет размера расходов, связанных с осуществлением технологического присоединения энергопринимающих устройств максимальной мощностью 150 кВт включительно, не включенных в состав платы</w:t>
      </w:r>
      <w:r w:rsidR="00F16109">
        <w:rPr>
          <w:lang w:eastAsia="en-US"/>
        </w:rPr>
        <w:t xml:space="preserve"> </w:t>
      </w:r>
      <w:r w:rsidRPr="001A15D2">
        <w:rPr>
          <w:lang w:eastAsia="en-US"/>
        </w:rPr>
        <w:t>за технологическое присоединение;</w:t>
      </w:r>
    </w:p>
    <w:p w14:paraId="5B57AE47" w14:textId="448E74BB" w:rsidR="00D05417" w:rsidRPr="001A15D2" w:rsidRDefault="00D05417" w:rsidP="007E2C89">
      <w:pPr>
        <w:pStyle w:val="3"/>
        <w:rPr>
          <w:lang w:eastAsia="en-US"/>
        </w:rPr>
      </w:pPr>
      <w:r w:rsidRPr="001A15D2">
        <w:rPr>
          <w:lang w:eastAsia="en-US"/>
        </w:rPr>
        <w:t>отчет о выручке за технологическое присоединение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 2016 год</w:t>
      </w:r>
      <w:r w:rsidR="00F16109">
        <w:rPr>
          <w:lang w:eastAsia="en-US"/>
        </w:rPr>
        <w:t xml:space="preserve"> </w:t>
      </w:r>
      <w:r w:rsidRPr="001A15D2">
        <w:rPr>
          <w:lang w:eastAsia="en-US"/>
        </w:rPr>
        <w:t>для льготных категорий заявителей (постоянная схема);</w:t>
      </w:r>
    </w:p>
    <w:p w14:paraId="4DC5BAD3" w14:textId="147E0168" w:rsidR="00D05417" w:rsidRPr="001A15D2" w:rsidRDefault="00D05417" w:rsidP="007E2C89">
      <w:pPr>
        <w:pStyle w:val="3"/>
        <w:rPr>
          <w:lang w:eastAsia="en-US"/>
        </w:rPr>
      </w:pPr>
      <w:r w:rsidRPr="001A15D2">
        <w:rPr>
          <w:lang w:eastAsia="en-US"/>
        </w:rPr>
        <w:t>отчет о выручке за технологическое присоединение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 2016 год для льготных категорий заявителей (временная схема);</w:t>
      </w:r>
    </w:p>
    <w:p w14:paraId="359D131C" w14:textId="0773FA66" w:rsidR="00D05417" w:rsidRPr="001A15D2" w:rsidRDefault="00D05417" w:rsidP="007E2C89">
      <w:pPr>
        <w:pStyle w:val="3"/>
        <w:rPr>
          <w:lang w:eastAsia="en-US"/>
        </w:rPr>
      </w:pPr>
      <w:r w:rsidRPr="001A15D2">
        <w:rPr>
          <w:lang w:eastAsia="en-US"/>
        </w:rPr>
        <w:t>программы технологических присоединений энергетических установок потребителей к электрическим сетям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по постоянной и временным схемам (с указанием фактических данных за 2014-2016 годы, плановых значений на 2018 год);</w:t>
      </w:r>
    </w:p>
    <w:p w14:paraId="65F2E692" w14:textId="77777777" w:rsidR="00D05417" w:rsidRPr="001A15D2" w:rsidRDefault="00D05417" w:rsidP="007E2C89">
      <w:pPr>
        <w:pStyle w:val="3"/>
        <w:rPr>
          <w:lang w:eastAsia="en-US"/>
        </w:rPr>
      </w:pPr>
      <w:r w:rsidRPr="001A15D2">
        <w:rPr>
          <w:lang w:eastAsia="en-US"/>
        </w:rPr>
        <w:t>расчет значений объема максимальной мощности (кВт) комплексных трансформаторных подстанций и длины линий (км) в разрезе наименований</w:t>
      </w:r>
      <w:r w:rsidR="00F16109">
        <w:rPr>
          <w:lang w:eastAsia="en-US"/>
        </w:rPr>
        <w:t xml:space="preserve"> </w:t>
      </w:r>
      <w:r w:rsidRPr="001A15D2">
        <w:rPr>
          <w:lang w:eastAsia="en-US"/>
        </w:rPr>
        <w:t>и диапазонов напряжения по мероприятиям «последней мили», связанным</w:t>
      </w:r>
      <w:r w:rsidR="00F16109">
        <w:rPr>
          <w:lang w:eastAsia="en-US"/>
        </w:rPr>
        <w:t xml:space="preserve"> </w:t>
      </w:r>
      <w:r w:rsidRPr="001A15D2">
        <w:rPr>
          <w:lang w:eastAsia="en-US"/>
        </w:rPr>
        <w:t>с осуществлением технологического присоединения к электрическим</w:t>
      </w:r>
      <w:r w:rsidR="00F16109">
        <w:rPr>
          <w:lang w:eastAsia="en-US"/>
        </w:rPr>
        <w:t xml:space="preserve"> </w:t>
      </w:r>
      <w:r w:rsidRPr="001A15D2">
        <w:rPr>
          <w:lang w:eastAsia="en-US"/>
        </w:rPr>
        <w:t>сетям энергопринимающих устройств льготных категорий заявителей максимальной мощностью, не превышающей 15 кВт (факт 2014-2016 годы, план на 2018 год);</w:t>
      </w:r>
    </w:p>
    <w:p w14:paraId="3284613B" w14:textId="77777777" w:rsidR="00D05417" w:rsidRPr="001A15D2" w:rsidRDefault="00D05417" w:rsidP="007E2C89">
      <w:pPr>
        <w:pStyle w:val="3"/>
        <w:rPr>
          <w:lang w:eastAsia="en-US"/>
        </w:rPr>
      </w:pPr>
      <w:r w:rsidRPr="001A15D2">
        <w:rPr>
          <w:lang w:eastAsia="en-US"/>
        </w:rPr>
        <w:t>расчет значений объема максимальной мощности (кВт) комплексных трансформаторных подстанций и длины линий (км) в разрезе наименований</w:t>
      </w:r>
      <w:r w:rsidR="00F16109">
        <w:rPr>
          <w:lang w:eastAsia="en-US"/>
        </w:rPr>
        <w:t xml:space="preserve"> </w:t>
      </w:r>
      <w:r w:rsidRPr="001A15D2">
        <w:rPr>
          <w:lang w:eastAsia="en-US"/>
        </w:rPr>
        <w:t xml:space="preserve">и диапазонов напряжения по мероприятиям «последней </w:t>
      </w:r>
      <w:r w:rsidRPr="001A15D2">
        <w:rPr>
          <w:lang w:eastAsia="en-US"/>
        </w:rPr>
        <w:lastRenderedPageBreak/>
        <w:t>мили», связанным</w:t>
      </w:r>
      <w:r w:rsidR="00F16109">
        <w:rPr>
          <w:lang w:eastAsia="en-US"/>
        </w:rPr>
        <w:t xml:space="preserve"> </w:t>
      </w:r>
      <w:r w:rsidRPr="001A15D2">
        <w:rPr>
          <w:lang w:eastAsia="en-US"/>
        </w:rPr>
        <w:t>с осуществлением технологического присоединения к электрическим</w:t>
      </w:r>
      <w:r w:rsidR="00F16109">
        <w:rPr>
          <w:lang w:eastAsia="en-US"/>
        </w:rPr>
        <w:t xml:space="preserve"> </w:t>
      </w:r>
      <w:r w:rsidRPr="001A15D2">
        <w:rPr>
          <w:lang w:eastAsia="en-US"/>
        </w:rPr>
        <w:t>сетям энергопринимающих устройств льготных категорий заявителей максимальной мощностью до 150 кВт включительно,</w:t>
      </w:r>
      <w:r w:rsidR="00F16109">
        <w:rPr>
          <w:lang w:eastAsia="en-US"/>
        </w:rPr>
        <w:t xml:space="preserve"> </w:t>
      </w:r>
      <w:r w:rsidRPr="001A15D2">
        <w:rPr>
          <w:lang w:eastAsia="en-US"/>
        </w:rPr>
        <w:t>(факт 2014-2016 годы, план на 2018 год);</w:t>
      </w:r>
    </w:p>
    <w:p w14:paraId="1B92E762" w14:textId="19B9FB93" w:rsidR="00D05417" w:rsidRPr="001A15D2" w:rsidRDefault="00D05417" w:rsidP="007E2C89">
      <w:pPr>
        <w:pStyle w:val="3"/>
        <w:rPr>
          <w:lang w:eastAsia="en-US"/>
        </w:rPr>
      </w:pPr>
      <w:r w:rsidRPr="001A15D2">
        <w:rPr>
          <w:lang w:eastAsia="en-US"/>
        </w:rPr>
        <w:t>информация о внеплановых объемах строительства объектов электросетевого хозяйства в целях технологического присоединения заявителей мощностью до 15 кВт (льготники)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за 2016 год; </w:t>
      </w:r>
    </w:p>
    <w:p w14:paraId="6DC350FF" w14:textId="77777777" w:rsidR="00D05417" w:rsidRPr="001A15D2" w:rsidRDefault="00D05417" w:rsidP="007E2C89">
      <w:pPr>
        <w:pStyle w:val="3"/>
        <w:rPr>
          <w:lang w:eastAsia="en-US"/>
        </w:rPr>
      </w:pPr>
      <w:r w:rsidRPr="001A15D2">
        <w:rPr>
          <w:lang w:eastAsia="en-US"/>
        </w:rPr>
        <w:t>копии актов выполненных работ хозяйственным способом,</w:t>
      </w:r>
      <w:r w:rsidR="00F16109">
        <w:rPr>
          <w:lang w:eastAsia="en-US"/>
        </w:rPr>
        <w:t xml:space="preserve"> </w:t>
      </w:r>
      <w:r w:rsidRPr="001A15D2">
        <w:rPr>
          <w:lang w:eastAsia="en-US"/>
        </w:rPr>
        <w:t>актов на списание израсходованных материальных ценностей за 2016 год;</w:t>
      </w:r>
    </w:p>
    <w:p w14:paraId="790741E4" w14:textId="77777777" w:rsidR="00D05417" w:rsidRPr="001A15D2" w:rsidRDefault="00D05417" w:rsidP="007E2C89">
      <w:pPr>
        <w:pStyle w:val="3"/>
        <w:rPr>
          <w:lang w:eastAsia="en-US"/>
        </w:rPr>
      </w:pPr>
      <w:r w:rsidRPr="001A15D2">
        <w:rPr>
          <w:lang w:eastAsia="en-US"/>
        </w:rPr>
        <w:t>информация о распределении затрат службы проектирования (СП)</w:t>
      </w:r>
      <w:r w:rsidR="00F16109">
        <w:rPr>
          <w:lang w:eastAsia="en-US"/>
        </w:rPr>
        <w:t xml:space="preserve"> </w:t>
      </w:r>
      <w:r w:rsidRPr="001A15D2">
        <w:rPr>
          <w:lang w:eastAsia="en-US"/>
        </w:rPr>
        <w:t>и службы капитального строительства на стоимость объектов капитальных вложений за 2016 год.</w:t>
      </w:r>
    </w:p>
    <w:p w14:paraId="2677C064" w14:textId="167CA94B" w:rsidR="00D05417" w:rsidRDefault="00D05417" w:rsidP="007E2C89">
      <w:pPr>
        <w:pStyle w:val="2f3"/>
      </w:pPr>
      <w:r w:rsidRPr="001A15D2">
        <w:t xml:space="preserve">Согласно пояснениям </w:t>
      </w:r>
      <w:r w:rsidR="00801C45">
        <w:t>ПАО </w:t>
      </w:r>
      <w:r w:rsidRPr="001A15D2">
        <w:t>МРСК «Сибири», пояснительная записка</w:t>
      </w:r>
      <w:r w:rsidR="00F16109">
        <w:t xml:space="preserve"> </w:t>
      </w:r>
      <w:r w:rsidRPr="001A15D2">
        <w:t xml:space="preserve">по выпадающим доходам по п. 87 Основ ценообразования </w:t>
      </w:r>
      <w:r w:rsidR="00134DE0">
        <w:t>№ </w:t>
      </w:r>
      <w:r w:rsidRPr="001A15D2">
        <w:t>1178, копии договоров, копии актов об осуществлении технологического присоединения</w:t>
      </w:r>
      <w:r w:rsidR="00F16109">
        <w:t xml:space="preserve"> </w:t>
      </w:r>
      <w:r w:rsidRPr="001A15D2">
        <w:t>и выполнении технических условий, копи актов о разграничении эксплуатационной ответственности сторон, а также копии актов выполненных работ (по форме КС-2) за 2015 - 2016 годы в РЭК Омской области филиалом</w:t>
      </w:r>
      <w:r w:rsidR="00F16109">
        <w:t xml:space="preserve"> </w:t>
      </w:r>
      <w:r w:rsidR="00801C45">
        <w:t>ПАО </w:t>
      </w:r>
      <w:r w:rsidR="00F16109">
        <w:t>«МРСК Сибири» - «Омскэнерго»</w:t>
      </w:r>
      <w:r w:rsidRPr="001A15D2">
        <w:t xml:space="preserve"> не предоставлялись. </w:t>
      </w:r>
    </w:p>
    <w:p w14:paraId="5B1C79D8" w14:textId="77777777" w:rsidR="007E2C89" w:rsidRPr="001A15D2" w:rsidRDefault="007E2C89" w:rsidP="007E2C89">
      <w:pPr>
        <w:pStyle w:val="2f3"/>
      </w:pPr>
    </w:p>
    <w:p w14:paraId="6E7B322D"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0740D8F8" w14:textId="07AFF883" w:rsidR="00D05417" w:rsidRPr="001A15D2" w:rsidRDefault="00D05417" w:rsidP="007E2C89">
      <w:pPr>
        <w:pStyle w:val="2f3"/>
      </w:pPr>
      <w:r w:rsidRPr="001A15D2">
        <w:t>В соответствии с Экспертным заключением РЭК Омской области на 2018 год величина расходов, принятая в расчет НВВ филиала</w:t>
      </w:r>
      <w:r w:rsidR="00F16109">
        <w:t xml:space="preserve"> </w:t>
      </w:r>
      <w:r w:rsidR="00801C45">
        <w:t>ПАО </w:t>
      </w:r>
      <w:r w:rsidR="00F16109">
        <w:t>«МРСК Сибири» - «Омскэнерго»</w:t>
      </w:r>
      <w:r w:rsidRPr="001A15D2">
        <w:t xml:space="preserve"> на 2018 год, составляет 315 706,51 тыс. руб. согласно п. 87 Основ ценообразования </w:t>
      </w:r>
      <w:r w:rsidR="00134DE0">
        <w:t>№ </w:t>
      </w:r>
      <w:r w:rsidRPr="001A15D2">
        <w:t xml:space="preserve">1178 и на основании экспертного заключения об установлении ставок платы за технологическое присоединение к электрическим сетям </w:t>
      </w:r>
      <w:r w:rsidR="00801C45">
        <w:t>ПАО </w:t>
      </w:r>
      <w:r w:rsidRPr="001A15D2">
        <w:t>«МРСК Сибири» (филиал</w:t>
      </w:r>
      <w:r w:rsidR="00F16109">
        <w:t xml:space="preserve"> </w:t>
      </w:r>
      <w:r w:rsidR="00801C45">
        <w:t>ПАО </w:t>
      </w:r>
      <w:r w:rsidR="00F16109">
        <w:t>«МРСК Сибири» - «Омскэнерго»</w:t>
      </w:r>
      <w:r w:rsidRPr="001A15D2">
        <w:t>)</w:t>
      </w:r>
      <w:r w:rsidR="00F16109">
        <w:t xml:space="preserve"> </w:t>
      </w:r>
      <w:r w:rsidRPr="001A15D2">
        <w:t>с</w:t>
      </w:r>
      <w:r w:rsidR="00F16109">
        <w:t xml:space="preserve"> </w:t>
      </w:r>
      <w:r w:rsidRPr="001A15D2">
        <w:t>инвестиционной составляющей.</w:t>
      </w:r>
    </w:p>
    <w:p w14:paraId="5DD055DE" w14:textId="77777777" w:rsidR="00D05417" w:rsidRPr="001A15D2" w:rsidRDefault="00D05417" w:rsidP="007E2C89">
      <w:pPr>
        <w:pStyle w:val="2f3"/>
      </w:pPr>
      <w:r w:rsidRPr="001A15D2">
        <w:t xml:space="preserve">При этом в выписке из протокола РЭК Омской области от 27.12.2017 </w:t>
      </w:r>
      <w:r w:rsidR="00134DE0">
        <w:t>№ </w:t>
      </w:r>
      <w:r w:rsidRPr="001A15D2">
        <w:t xml:space="preserve">83 указано, что не приняты выпадающие доходы, связанные с осуществлением </w:t>
      </w:r>
      <w:r w:rsidRPr="001A15D2">
        <w:lastRenderedPageBreak/>
        <w:t>технологического присоединения в размере 6 395,91 тыс. руб. в результате исключения необоснованных расходов. Расчет выпадающих доходов по п. 87 Основ ценообразования РЭК Омской области в Экспертном заключении</w:t>
      </w:r>
      <w:r w:rsidR="00F16109">
        <w:t xml:space="preserve"> </w:t>
      </w:r>
      <w:r w:rsidRPr="001A15D2">
        <w:t>и в</w:t>
      </w:r>
      <w:r w:rsidR="00F16109">
        <w:t xml:space="preserve"> </w:t>
      </w:r>
      <w:r w:rsidRPr="001A15D2">
        <w:t xml:space="preserve">выписке из протокола от 27.12.2017 </w:t>
      </w:r>
      <w:r w:rsidR="00134DE0">
        <w:t>№ </w:t>
      </w:r>
      <w:r w:rsidRPr="001A15D2">
        <w:t>83 не приведен.</w:t>
      </w:r>
    </w:p>
    <w:p w14:paraId="1C7B1332" w14:textId="77777777" w:rsidR="00D05417" w:rsidRPr="001A15D2" w:rsidRDefault="00D05417" w:rsidP="007E2C89">
      <w:pPr>
        <w:pStyle w:val="2f3"/>
      </w:pPr>
      <w:r w:rsidRPr="001A15D2">
        <w:t>Величина, принятая РЭК Омской области на 2018 год по данной статье</w:t>
      </w:r>
      <w:r w:rsidR="00F16109">
        <w:t xml:space="preserve"> </w:t>
      </w:r>
      <w:r w:rsidRPr="001A15D2">
        <w:t>в размере 315 706,51 тыс. руб. указана в приказе РЭК Омской области</w:t>
      </w:r>
      <w:r w:rsidR="00F16109">
        <w:t xml:space="preserve"> </w:t>
      </w:r>
      <w:r w:rsidRPr="001A15D2">
        <w:t xml:space="preserve">от 26.12.2017 </w:t>
      </w:r>
      <w:r w:rsidR="00134DE0">
        <w:t>№ </w:t>
      </w:r>
      <w:r w:rsidRPr="001A15D2">
        <w:t>615/82 «Об установлении платы за технологическое присоединение к территориальным распределительным электрическим сетям</w:t>
      </w:r>
      <w:r w:rsidR="00F16109">
        <w:t xml:space="preserve"> </w:t>
      </w:r>
      <w:r w:rsidRPr="001A15D2">
        <w:t>на территории Омской области на 2018 год».</w:t>
      </w:r>
    </w:p>
    <w:p w14:paraId="389C2E12" w14:textId="77777777" w:rsidR="00D05417" w:rsidRPr="001A15D2" w:rsidRDefault="00D05417" w:rsidP="007E2C89">
      <w:pPr>
        <w:pStyle w:val="2f3"/>
      </w:pPr>
      <w:r w:rsidRPr="001A15D2">
        <w:t>Экспертного заключения по материалам дела при установлении платы</w:t>
      </w:r>
      <w:r w:rsidR="00F16109">
        <w:t xml:space="preserve"> </w:t>
      </w:r>
      <w:r w:rsidRPr="001A15D2">
        <w:t>за технологическое присоединение, а также выписки из заседания правления РЭК Омской области при принятии соответствующего решения, в адрес Исполнителя</w:t>
      </w:r>
      <w:r w:rsidR="00F16109">
        <w:t xml:space="preserve"> </w:t>
      </w:r>
      <w:r w:rsidRPr="001A15D2">
        <w:t xml:space="preserve">не представлено. </w:t>
      </w:r>
    </w:p>
    <w:p w14:paraId="5AA03843" w14:textId="77777777" w:rsidR="00D05417" w:rsidRPr="001A15D2" w:rsidRDefault="00D05417" w:rsidP="007E2C89">
      <w:pPr>
        <w:pStyle w:val="2f3"/>
      </w:pPr>
    </w:p>
    <w:p w14:paraId="4F9B465E"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rPr>
        <w:t>ПОЗИЦИЯ ИСПОЛНИТЕЛЯ</w:t>
      </w:r>
    </w:p>
    <w:p w14:paraId="12E770CC" w14:textId="77777777" w:rsidR="00D05417" w:rsidRPr="001A15D2" w:rsidRDefault="00D05417" w:rsidP="00375164">
      <w:pPr>
        <w:pStyle w:val="2f3"/>
      </w:pPr>
      <w:r w:rsidRPr="001A15D2">
        <w:t>В соответствии с пунктом 10 Методических указаний 215-э/1 расходы, принимаемые в расчет выпадающих доходов, определяются, в том числе</w:t>
      </w:r>
      <w:r w:rsidR="00F16109">
        <w:t xml:space="preserve"> </w:t>
      </w:r>
      <w:r w:rsidRPr="001A15D2">
        <w:t>на основании фактического размера расходов, связанных с осуществлением технологического присоединения, не включаемых в плату за технологическое присоединение.</w:t>
      </w:r>
    </w:p>
    <w:p w14:paraId="53DF041F" w14:textId="77777777" w:rsidR="00D05417" w:rsidRPr="001A15D2" w:rsidRDefault="00D05417" w:rsidP="00375164">
      <w:pPr>
        <w:pStyle w:val="2f3"/>
      </w:pPr>
      <w:r w:rsidRPr="001A15D2">
        <w:t>Согласно примечаниям к расчетным таблицам (Приложение 1 и 3</w:t>
      </w:r>
      <w:r w:rsidR="00F16109">
        <w:t xml:space="preserve"> </w:t>
      </w:r>
      <w:r w:rsidRPr="001A15D2">
        <w:t>к Методическим указаниям 215-э/1):</w:t>
      </w:r>
    </w:p>
    <w:p w14:paraId="2DADF414" w14:textId="77777777" w:rsidR="00D05417" w:rsidRPr="001A15D2" w:rsidRDefault="00D05417" w:rsidP="00375164">
      <w:pPr>
        <w:pStyle w:val="2f3"/>
      </w:pPr>
      <w:r w:rsidRPr="001A15D2">
        <w:t>1. Для расчета плановых показателей на следующий период регулирования используются значения 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w:t>
      </w:r>
    </w:p>
    <w:p w14:paraId="05795C71" w14:textId="77777777" w:rsidR="00D05417" w:rsidRPr="001A15D2" w:rsidRDefault="00D05417" w:rsidP="00375164">
      <w:pPr>
        <w:pStyle w:val="2f3"/>
      </w:pPr>
      <w:r w:rsidRPr="001A15D2">
        <w:t>Для определения фактических данных за предыдущий период регулирования используются значения объема максимальной мощности, количества технологических присоединений, количества пунктов секционирования и длины линий (столбец 4) и суммы (столбец 5) на основании фактических данных</w:t>
      </w:r>
      <w:r w:rsidR="005A1113">
        <w:t xml:space="preserve"> </w:t>
      </w:r>
      <w:r w:rsidRPr="001A15D2">
        <w:t xml:space="preserve">за предыдущий период регулирования на основании </w:t>
      </w:r>
      <w:r w:rsidRPr="001A15D2">
        <w:lastRenderedPageBreak/>
        <w:t>выполненных договоров</w:t>
      </w:r>
      <w:r w:rsidR="005A1113">
        <w:t xml:space="preserve"> </w:t>
      </w:r>
      <w:r w:rsidRPr="001A15D2">
        <w:t>и актов приемки выполненных работ на технологическое присоединение.</w:t>
      </w:r>
    </w:p>
    <w:p w14:paraId="1BDBFEDE" w14:textId="77777777" w:rsidR="00D05417" w:rsidRPr="001A15D2" w:rsidRDefault="00D05417" w:rsidP="00375164">
      <w:pPr>
        <w:pStyle w:val="2f3"/>
        <w:rPr>
          <w:u w:val="single"/>
        </w:rPr>
      </w:pPr>
      <w:r w:rsidRPr="001A15D2">
        <w:t>2. Для определения расчетных (фактических) показателей за предыдущий период регулирования используются значения стандартизированных тарифных ставок, утвержденных органом исполнительной власти субъекта Российской Федерации в области государственного регулирования тарифов, и объема максимальной мощности, количества технологических присоединений, количества пунктов секционирования и длины линий (столбец 7), определенных на основании фактических данных за предыдущий год на основании выполненных договоров на технологическое присоединение в предыдущем периоде регулирования.</w:t>
      </w:r>
    </w:p>
    <w:p w14:paraId="61CD5DBE" w14:textId="77777777" w:rsidR="00D05417" w:rsidRPr="001A15D2" w:rsidRDefault="00D05417" w:rsidP="00375164">
      <w:pPr>
        <w:pStyle w:val="2f3"/>
      </w:pPr>
      <w:r w:rsidRPr="001A15D2">
        <w:t>3. Плановое количество договоров об осуществлении технологического присоединения к электрическим сетям (пункт 9.2) определяется на основании фактических средних данных по выполненным договорам об осуществлении технологического присоединения к электрическим сетям за три предыдущих года, но не ниже документально подтвержденного количества заявок</w:t>
      </w:r>
      <w:r w:rsidR="00F16109">
        <w:t xml:space="preserve"> </w:t>
      </w:r>
      <w:r w:rsidRPr="001A15D2">
        <w:t>на технологическое присоединение, поданных на следующий период регулирования. Сетевые организации указывают в виде примечания</w:t>
      </w:r>
      <w:r w:rsidR="00F16109">
        <w:t xml:space="preserve"> </w:t>
      </w:r>
      <w:r w:rsidRPr="001A15D2">
        <w:t>к представляемой в регулирующий орган таблице информацию о всех фактических параметрах за каждый год трехлетнего периода, которые были использованы для расчета планового количества договоров об осуществлении технологического присоединения</w:t>
      </w:r>
      <w:r w:rsidR="005A1113">
        <w:t xml:space="preserve"> </w:t>
      </w:r>
      <w:r w:rsidRPr="001A15D2">
        <w:t>к электрическим сетям на следующий период регулирования. В случае если фактические средние данные за три предыдущих года отсутствуют, плановое количество договоров об осуществлении технологического присоединения</w:t>
      </w:r>
      <w:r w:rsidR="005A1113">
        <w:t xml:space="preserve"> </w:t>
      </w:r>
      <w:r w:rsidRPr="001A15D2">
        <w:t>к электрическим сетям (пункт 9.2) определяется на основании фактических средних данных по выполненным договорам об осуществлении технологического присоединения к электрическим сетям за два предыдущих года, а в случае отсутствия данных за два года -</w:t>
      </w:r>
      <w:r w:rsidR="00F16109">
        <w:t xml:space="preserve"> </w:t>
      </w:r>
      <w:r w:rsidRPr="001A15D2">
        <w:t>за предыдущий год.</w:t>
      </w:r>
    </w:p>
    <w:p w14:paraId="1E922CB9" w14:textId="77777777" w:rsidR="00D05417" w:rsidRPr="001A15D2" w:rsidRDefault="00D05417" w:rsidP="00375164">
      <w:pPr>
        <w:pStyle w:val="2f3"/>
      </w:pPr>
      <w:r w:rsidRPr="001A15D2">
        <w:t>4. При расчете плановой величины суммарного размера платы</w:t>
      </w:r>
      <w:r w:rsidR="00F16109">
        <w:t xml:space="preserve"> </w:t>
      </w:r>
      <w:r w:rsidRPr="001A15D2">
        <w:t xml:space="preserve">за технологическое присоединение (пункт 9) в отношении объединений (организаций) в пункте 9.2 указывается плановое количество членов объединений </w:t>
      </w:r>
      <w:r w:rsidRPr="001A15D2">
        <w:lastRenderedPageBreak/>
        <w:t>(организаций), указанных в пункте 9 Методических указаний</w:t>
      </w:r>
      <w:r w:rsidR="00F16109">
        <w:t xml:space="preserve"> </w:t>
      </w:r>
      <w:r w:rsidR="00134DE0">
        <w:t>№ </w:t>
      </w:r>
      <w:r w:rsidRPr="001A15D2">
        <w:t xml:space="preserve">1135/17 (зарегистрирован Минюстом России 19.10.2017 </w:t>
      </w:r>
      <w:r w:rsidR="00134DE0">
        <w:t>№ </w:t>
      </w:r>
      <w:r w:rsidRPr="001A15D2">
        <w:t xml:space="preserve">48609), которое </w:t>
      </w:r>
      <w:r w:rsidRPr="001A15D2">
        <w:rPr>
          <w:u w:val="single"/>
        </w:rPr>
        <w:t xml:space="preserve">определяется на основании фактических средних данных по заключенным договорам об осуществлении технологического присоединения к электрическим сетям за три предыдущих года с указанными заявителями </w:t>
      </w:r>
      <w:r w:rsidRPr="001A15D2">
        <w:t>(при отсутствии фактических средних данных за три предыдущих года - за два предыдущих года, а в случае отсутствия данных за два года - за предыдущий год), но не ниже количества членов объединений (организаций), определенных на основании документально подтвержденных заявок на технологическое присоединение, поступивших на следующий период регулирования. Сетевые организации указывают в виде примечания к представляемой в регулирующий орган таблице информацию о всех фактических параметрах за каждый год трехлетнего периода, которые были использованы для расчета планового количества договоров</w:t>
      </w:r>
      <w:r w:rsidR="00F16109">
        <w:t xml:space="preserve"> </w:t>
      </w:r>
      <w:r w:rsidRPr="001A15D2">
        <w:t>об осуществлении технологического присоединения к электрическим сетям</w:t>
      </w:r>
      <w:r w:rsidR="00F16109">
        <w:t xml:space="preserve"> </w:t>
      </w:r>
      <w:r w:rsidRPr="001A15D2">
        <w:t>на следующий период регулирования.</w:t>
      </w:r>
    </w:p>
    <w:p w14:paraId="68CA81DB" w14:textId="77777777" w:rsidR="00D05417" w:rsidRPr="001A15D2" w:rsidRDefault="00D05417" w:rsidP="00375164">
      <w:pPr>
        <w:pStyle w:val="2f3"/>
      </w:pPr>
      <w:r w:rsidRPr="001A15D2">
        <w:t>5. Плановые значения объема максимальной мощности и длины линий (столбец 10) определяются на основании фактических средних данных за три предыдущих года (при отсутствии фактических средних данных за три предыдущих года - за два предыдущих года, а в случае отсутствия данных за два года - за предыдущий год), но не ниже документально подтвержденной величины объема максимальной мощности и длины линий, определенной на основании заявок на технологическое присоединение, поданных на следующий период регулирования. Сетевые организации указывают в виде примечания</w:t>
      </w:r>
      <w:r w:rsidR="00F16109">
        <w:t xml:space="preserve"> </w:t>
      </w:r>
      <w:r w:rsidRPr="001A15D2">
        <w:t>к представляемой в регулирующий орган таблице информацию о фактических параметрах за каждый год трехлетнего периода, которые были использованы для расчета планового значения объема максимальной мощности и длины линий</w:t>
      </w:r>
      <w:r w:rsidR="00F16109">
        <w:t xml:space="preserve"> </w:t>
      </w:r>
      <w:r w:rsidRPr="001A15D2">
        <w:t>на следующий период регулирования.</w:t>
      </w:r>
    </w:p>
    <w:p w14:paraId="3BE4A7CB" w14:textId="77777777" w:rsidR="00D05417" w:rsidRPr="001A15D2" w:rsidRDefault="00D05417" w:rsidP="00375164">
      <w:pPr>
        <w:pStyle w:val="2f3"/>
      </w:pPr>
      <w:r w:rsidRPr="001A15D2">
        <w:t xml:space="preserve">Согласно п. 16 Основ ценообразования </w:t>
      </w:r>
      <w:r w:rsidR="00134DE0">
        <w:t>№ </w:t>
      </w:r>
      <w:r w:rsidRPr="001A15D2">
        <w:t>1178, определение состава расходов, включаемых в необходимую валовую выручку, и оценка</w:t>
      </w:r>
      <w:r w:rsidR="00F16109">
        <w:t xml:space="preserve"> </w:t>
      </w:r>
      <w:r w:rsidRPr="001A15D2">
        <w:t>их экономической обоснованности производятся в соответствии</w:t>
      </w:r>
      <w:r w:rsidR="00F16109">
        <w:t xml:space="preserve"> </w:t>
      </w:r>
      <w:r w:rsidRPr="001A15D2">
        <w:t xml:space="preserve">с </w:t>
      </w:r>
      <w:r w:rsidRPr="001A15D2">
        <w:lastRenderedPageBreak/>
        <w:t>законодательством Российской Федерации и нормативными правовыми актами, регулирующими отношения в сфере бухгалтерского учета.</w:t>
      </w:r>
    </w:p>
    <w:p w14:paraId="4E05EC8A" w14:textId="77777777" w:rsidR="00D05417" w:rsidRPr="001A15D2" w:rsidRDefault="00D05417" w:rsidP="00375164">
      <w:pPr>
        <w:pStyle w:val="2f3"/>
      </w:pPr>
      <w:r w:rsidRPr="001A15D2">
        <w:t>Подтверждением фактических расходов на технологическое присоединение служат такие первичные документы бухгалтерского учета, как копии заявок</w:t>
      </w:r>
      <w:r w:rsidR="00F16109">
        <w:t xml:space="preserve"> </w:t>
      </w:r>
      <w:r w:rsidRPr="001A15D2">
        <w:t>на технологическое присоединение, договоры об осуществлении технологического присоединения, акты об осуществлении технологического присоединения, акты</w:t>
      </w:r>
      <w:r w:rsidR="005A1113">
        <w:t xml:space="preserve"> </w:t>
      </w:r>
      <w:r w:rsidRPr="001A15D2">
        <w:t xml:space="preserve">о выполнении технических условий, акты о разграничении эксплуатационной ответственности сторон. </w:t>
      </w:r>
    </w:p>
    <w:p w14:paraId="54504326" w14:textId="3E492FDD" w:rsidR="00D05417" w:rsidRPr="001A15D2" w:rsidRDefault="00D05417" w:rsidP="00375164">
      <w:pPr>
        <w:pStyle w:val="2f3"/>
      </w:pPr>
      <w:r w:rsidRPr="001A15D2">
        <w:t>По результатам анализа документов, предоставленных филиалом</w:t>
      </w:r>
      <w:r w:rsidR="00F16109">
        <w:t xml:space="preserve"> </w:t>
      </w:r>
      <w:r w:rsidR="00801C45">
        <w:t>ПАО </w:t>
      </w:r>
      <w:r w:rsidR="00F16109">
        <w:t>«МРСК Сибири» - «Омскэнерго»</w:t>
      </w:r>
      <w:r w:rsidRPr="001A15D2">
        <w:t xml:space="preserve"> в регулирующий орган для обоснования заявляемых расходов по данной статье, Исполнитель отмечает следующее</w:t>
      </w:r>
      <w:r w:rsidR="00375164">
        <w:t>:</w:t>
      </w:r>
    </w:p>
    <w:p w14:paraId="21C93395" w14:textId="77777777" w:rsidR="00D05417" w:rsidRPr="001A15D2" w:rsidRDefault="00D05417" w:rsidP="00375164">
      <w:pPr>
        <w:pStyle w:val="3"/>
      </w:pPr>
      <w:r w:rsidRPr="001A15D2">
        <w:t>не представлены копии заявок, договоров об осуществлении технологического присоединения с приложением Технических условий и актов</w:t>
      </w:r>
      <w:r w:rsidR="00F16109">
        <w:t xml:space="preserve"> </w:t>
      </w:r>
      <w:r w:rsidRPr="001A15D2">
        <w:t>об осуществлении технологического присоединения; копии форм первичных учетных данных (КС-14, ОС-1, ОС-1а, ОС-3).</w:t>
      </w:r>
    </w:p>
    <w:p w14:paraId="3ECCA53C" w14:textId="77777777" w:rsidR="00D05417" w:rsidRPr="001A15D2" w:rsidRDefault="00D05417" w:rsidP="00375164">
      <w:pPr>
        <w:pStyle w:val="2f3"/>
        <w:rPr>
          <w:lang w:eastAsia="en-US"/>
        </w:rPr>
      </w:pPr>
      <w:r w:rsidRPr="001A15D2">
        <w:rPr>
          <w:lang w:eastAsia="en-US"/>
        </w:rPr>
        <w:t>По статье «выпадающие доходы по пункту 87 Основ ценообразования» Исполнителем выполнен расчет по плановым показателям выпадающих доходов</w:t>
      </w:r>
      <w:r w:rsidR="00F16109">
        <w:rPr>
          <w:lang w:eastAsia="en-US"/>
        </w:rPr>
        <w:t xml:space="preserve"> </w:t>
      </w:r>
      <w:r w:rsidRPr="001A15D2">
        <w:rPr>
          <w:lang w:eastAsia="en-US"/>
        </w:rPr>
        <w:t>на 2018 год, связанных с осуществлением технологического присоединения</w:t>
      </w:r>
      <w:r w:rsidR="00F16109">
        <w:rPr>
          <w:lang w:eastAsia="en-US"/>
        </w:rPr>
        <w:t xml:space="preserve"> </w:t>
      </w:r>
      <w:r w:rsidRPr="001A15D2">
        <w:rPr>
          <w:lang w:eastAsia="en-US"/>
        </w:rPr>
        <w:t>к электрическим сетям, не превышающей 15 кВт и 150 кВт включительно. Выпадающие доходы от технологического присоединения за 2016 год рассмотрены Исполнителем во втором этапе Отчета в разделе «</w:t>
      </w:r>
      <w:bookmarkStart w:id="128" w:name="_Toc36590000"/>
      <w:bookmarkStart w:id="129" w:name="_Toc39054950"/>
      <w:r w:rsidRPr="001A15D2">
        <w:rPr>
          <w:lang w:eastAsia="en-US"/>
        </w:rPr>
        <w:t>Экспертиза обоснованности определения величины корректировки неподконтрольных расходов исходя из фактических значений неподконтрольных расходов</w:t>
      </w:r>
      <w:bookmarkEnd w:id="128"/>
      <w:bookmarkEnd w:id="129"/>
      <w:r w:rsidRPr="001A15D2">
        <w:rPr>
          <w:lang w:eastAsia="en-US"/>
        </w:rPr>
        <w:t>».</w:t>
      </w:r>
    </w:p>
    <w:p w14:paraId="4BEBBAEC" w14:textId="2B90D8A6" w:rsidR="00D05417" w:rsidRPr="001A15D2" w:rsidRDefault="00D05417" w:rsidP="00375164">
      <w:pPr>
        <w:pStyle w:val="2f3"/>
        <w:rPr>
          <w:lang w:eastAsia="en-US"/>
        </w:rPr>
      </w:pPr>
      <w:r w:rsidRPr="001A15D2">
        <w:rPr>
          <w:lang w:eastAsia="en-US"/>
        </w:rPr>
        <w:t xml:space="preserve">В качестве источников финансирования мероприятий технологического присоединения, включаемых в инвестиционную программу филиала </w:t>
      </w:r>
      <w:r w:rsidR="00801C45">
        <w:rPr>
          <w:lang w:eastAsia="en-US"/>
        </w:rPr>
        <w:t>ПАО </w:t>
      </w:r>
      <w:r w:rsidRPr="001A15D2">
        <w:rPr>
          <w:lang w:eastAsia="en-US"/>
        </w:rPr>
        <w:t xml:space="preserve">«МРСК Сибири»-«Омскэнерго» на 2018 год указаны «средства, полученные от оказания услуг, реализации товаров по регулируемым государством ценам (тарифам)». Согласно Приложению 8.5 инвестиционной программы данные источники включают прибыль на капитальные вложения и амортизацию. Соответственно, затраты на реализацию мероприятий технологического присоединения, включаемых в инвестиционную программу филиала </w:t>
      </w:r>
      <w:r w:rsidR="00801C45">
        <w:rPr>
          <w:lang w:eastAsia="en-US"/>
        </w:rPr>
        <w:t>ПАО </w:t>
      </w:r>
      <w:r w:rsidR="00134DE0">
        <w:rPr>
          <w:lang w:eastAsia="en-US"/>
        </w:rPr>
        <w:t>№ </w:t>
      </w:r>
      <w:r w:rsidRPr="001A15D2">
        <w:rPr>
          <w:lang w:eastAsia="en-US"/>
        </w:rPr>
        <w:t xml:space="preserve">МРСК Сибири» - </w:t>
      </w:r>
      <w:r w:rsidRPr="001A15D2">
        <w:rPr>
          <w:lang w:eastAsia="en-US"/>
        </w:rPr>
        <w:lastRenderedPageBreak/>
        <w:t>«Омскэнерго» включены в необходимую валовую выручку на 2018 год по статьям «</w:t>
      </w:r>
      <w:r w:rsidR="00784768" w:rsidRPr="001A15D2">
        <w:rPr>
          <w:lang w:eastAsia="en-US"/>
        </w:rPr>
        <w:t>П</w:t>
      </w:r>
      <w:r w:rsidRPr="001A15D2">
        <w:rPr>
          <w:lang w:eastAsia="en-US"/>
        </w:rPr>
        <w:t xml:space="preserve">рибыль на </w:t>
      </w:r>
      <w:r w:rsidR="00784768" w:rsidRPr="001A15D2">
        <w:rPr>
          <w:lang w:eastAsia="en-US"/>
        </w:rPr>
        <w:t>капитальные вложения» и (или) «А</w:t>
      </w:r>
      <w:r w:rsidRPr="001A15D2">
        <w:rPr>
          <w:lang w:eastAsia="en-US"/>
        </w:rPr>
        <w:t>мортизация». Анализ инвестиционной программы филиала</w:t>
      </w:r>
      <w:r w:rsidR="00F16109">
        <w:rPr>
          <w:lang w:eastAsia="en-US"/>
        </w:rPr>
        <w:t xml:space="preserve"> </w:t>
      </w:r>
      <w:r w:rsidR="00801C45">
        <w:rPr>
          <w:lang w:eastAsia="en-US"/>
        </w:rPr>
        <w:t>ПАО </w:t>
      </w:r>
      <w:r w:rsidR="00F16109">
        <w:rPr>
          <w:lang w:eastAsia="en-US"/>
        </w:rPr>
        <w:t xml:space="preserve">«МРСК Сибири» - «Омскэнерго» </w:t>
      </w:r>
      <w:r w:rsidRPr="001A15D2">
        <w:rPr>
          <w:lang w:eastAsia="en-US"/>
        </w:rPr>
        <w:t xml:space="preserve">на 2018 год </w:t>
      </w:r>
      <w:r w:rsidR="00784768" w:rsidRPr="001A15D2">
        <w:rPr>
          <w:lang w:eastAsia="en-US"/>
        </w:rPr>
        <w:t>отражен в соответствующем разделе о</w:t>
      </w:r>
      <w:r w:rsidRPr="001A15D2">
        <w:rPr>
          <w:lang w:eastAsia="en-US"/>
        </w:rPr>
        <w:t>тчета.</w:t>
      </w:r>
    </w:p>
    <w:p w14:paraId="2D6EDE8E" w14:textId="77777777" w:rsidR="00D05417" w:rsidRPr="001A15D2" w:rsidRDefault="00D05417" w:rsidP="00D05417">
      <w:pPr>
        <w:autoSpaceDE w:val="0"/>
        <w:autoSpaceDN w:val="0"/>
        <w:adjustRightInd w:val="0"/>
        <w:spacing w:line="360" w:lineRule="auto"/>
        <w:ind w:firstLine="567"/>
        <w:contextualSpacing/>
        <w:jc w:val="both"/>
        <w:rPr>
          <w:rFonts w:ascii="Myriad Pro" w:eastAsia="Calibri" w:hAnsi="Myriad Pro"/>
          <w:b/>
          <w:sz w:val="26"/>
          <w:szCs w:val="26"/>
          <w:lang w:eastAsia="en-US"/>
        </w:rPr>
      </w:pPr>
      <w:r w:rsidRPr="001A15D2">
        <w:rPr>
          <w:rFonts w:ascii="Myriad Pro" w:eastAsia="Calibri" w:hAnsi="Myriad Pro"/>
          <w:b/>
          <w:sz w:val="26"/>
          <w:szCs w:val="26"/>
          <w:lang w:val="en-US" w:eastAsia="en-US"/>
        </w:rPr>
        <w:t>I</w:t>
      </w:r>
      <w:r w:rsidRPr="001A15D2">
        <w:rPr>
          <w:rFonts w:ascii="Myriad Pro" w:eastAsia="Calibri" w:hAnsi="Myriad Pro"/>
          <w:b/>
          <w:sz w:val="26"/>
          <w:szCs w:val="26"/>
          <w:lang w:eastAsia="en-US"/>
        </w:rPr>
        <w:t xml:space="preserve"> Расчет </w:t>
      </w:r>
      <w:r w:rsidRPr="001A15D2">
        <w:rPr>
          <w:rFonts w:ascii="Myriad Pro" w:eastAsia="Calibri" w:hAnsi="Myriad Pro"/>
          <w:b/>
          <w:bCs/>
          <w:sz w:val="26"/>
          <w:szCs w:val="26"/>
          <w:lang w:eastAsia="en-US"/>
        </w:rPr>
        <w:t>выпадающих доходов</w:t>
      </w:r>
      <w:r w:rsidRPr="001A15D2">
        <w:rPr>
          <w:rFonts w:ascii="Myriad Pro" w:eastAsia="Calibri" w:hAnsi="Myriad Pro"/>
          <w:b/>
          <w:sz w:val="26"/>
          <w:szCs w:val="26"/>
          <w:lang w:eastAsia="en-US"/>
        </w:rPr>
        <w:t>, связанных с осуществлением технологического присоединения энергопринимающих устройств максимальной мощностью, не превышающей 15 кВт включительно.</w:t>
      </w:r>
    </w:p>
    <w:p w14:paraId="115CB9DE" w14:textId="7E5170F0" w:rsidR="00D05417" w:rsidRPr="001A15D2" w:rsidRDefault="00D05417" w:rsidP="00375164">
      <w:pPr>
        <w:pStyle w:val="2f3"/>
        <w:rPr>
          <w:lang w:eastAsia="en-US"/>
        </w:rPr>
      </w:pPr>
      <w:r w:rsidRPr="001A15D2">
        <w:rPr>
          <w:lang w:eastAsia="en-US"/>
        </w:rPr>
        <w:t>При определении выпадающих доходов, связанных с осуществлением технологического присоединения до 15 кВт к электрическим сетям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на 2018 год, Исполнителем приняты плановые объемы максимальной мощности и длины линий на 2018 год по данным, представленным филиалом</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r w:rsidR="00F16109">
        <w:rPr>
          <w:lang w:eastAsia="en-US"/>
        </w:rPr>
        <w:t xml:space="preserve"> </w:t>
      </w:r>
    </w:p>
    <w:p w14:paraId="2D5329AE" w14:textId="77777777" w:rsidR="00D05417" w:rsidRPr="001A15D2" w:rsidRDefault="00D05417" w:rsidP="00375164">
      <w:pPr>
        <w:pStyle w:val="2f3"/>
        <w:rPr>
          <w:lang w:eastAsia="en-US"/>
        </w:rPr>
      </w:pPr>
      <w:r w:rsidRPr="001A15D2">
        <w:rPr>
          <w:lang w:eastAsia="en-US"/>
        </w:rPr>
        <w:t xml:space="preserve">В соответствии с Приложением 1 к Методическим указаниям </w:t>
      </w:r>
      <w:r w:rsidR="00134DE0">
        <w:rPr>
          <w:lang w:eastAsia="en-US"/>
        </w:rPr>
        <w:t>№ </w:t>
      </w:r>
      <w:r w:rsidRPr="001A15D2">
        <w:rPr>
          <w:lang w:eastAsia="en-US"/>
        </w:rPr>
        <w:t>215-э/1, плановое количество договоров об осуществлении технологического присоединения к электрическим сетям определяется на основании фактических средних данных за три предыдущих года (при отсутствии фактических средних данных за три предыдущих года - за два предыдущих года, а в случае отсутствия данных за два года - за предыдущий год), но не ниже документально подтвержденных значений параметров, определенных на основании заявок</w:t>
      </w:r>
      <w:r w:rsidR="00F16109">
        <w:rPr>
          <w:lang w:eastAsia="en-US"/>
        </w:rPr>
        <w:t xml:space="preserve"> </w:t>
      </w:r>
      <w:r w:rsidRPr="001A15D2">
        <w:rPr>
          <w:lang w:eastAsia="en-US"/>
        </w:rPr>
        <w:t xml:space="preserve">на технологическое присоединение, поданных на следующий период регулирования. </w:t>
      </w:r>
    </w:p>
    <w:p w14:paraId="6A72BC3E" w14:textId="008D8A69" w:rsidR="00D05417" w:rsidRPr="001A15D2" w:rsidRDefault="00D05417" w:rsidP="00375164">
      <w:pPr>
        <w:pStyle w:val="2f3"/>
        <w:rPr>
          <w:lang w:eastAsia="en-US"/>
        </w:rPr>
      </w:pPr>
      <w:r w:rsidRPr="001A15D2">
        <w:rPr>
          <w:lang w:eastAsia="en-US"/>
        </w:rPr>
        <w:t>Фактическое количество договоров определяется на основании подписанных актов о технологическом присоединении. В представленных филиалом</w:t>
      </w:r>
      <w:r w:rsidR="00F16109">
        <w:rPr>
          <w:lang w:eastAsia="en-US"/>
        </w:rPr>
        <w:t xml:space="preserve"> </w:t>
      </w:r>
      <w:r w:rsidR="00801C45">
        <w:rPr>
          <w:lang w:eastAsia="en-US"/>
        </w:rPr>
        <w:t>ПАО </w:t>
      </w:r>
      <w:r w:rsidRPr="001A15D2">
        <w:rPr>
          <w:lang w:eastAsia="en-US"/>
        </w:rPr>
        <w:t>«МРСК Сибири» отчетах о выручке за технологическое присоединение для льготных категорий заявителей содержится о количестве исполненных договоров за 2015-2016 годы, которая соответствует информации, представленной</w:t>
      </w:r>
      <w:r w:rsidR="00F16109">
        <w:rPr>
          <w:lang w:eastAsia="en-US"/>
        </w:rPr>
        <w:t xml:space="preserve"> </w:t>
      </w:r>
      <w:r w:rsidRPr="001A15D2">
        <w:rPr>
          <w:lang w:eastAsia="en-US"/>
        </w:rPr>
        <w:t>в расчетах размера расходов, связанных с осуществлением технологического присоединения энергопринимающих устройств максимальной мощностью,</w:t>
      </w:r>
      <w:r w:rsidR="00F16109">
        <w:rPr>
          <w:lang w:eastAsia="en-US"/>
        </w:rPr>
        <w:t xml:space="preserve"> </w:t>
      </w:r>
      <w:r w:rsidRPr="001A15D2">
        <w:rPr>
          <w:lang w:eastAsia="en-US"/>
        </w:rPr>
        <w:t>не превышающей</w:t>
      </w:r>
      <w:r w:rsidR="005A1113">
        <w:rPr>
          <w:lang w:eastAsia="en-US"/>
        </w:rPr>
        <w:t xml:space="preserve"> </w:t>
      </w:r>
      <w:r w:rsidRPr="001A15D2">
        <w:rPr>
          <w:lang w:eastAsia="en-US"/>
        </w:rPr>
        <w:t>15 кВт включительно и до 150 кВт включительно,</w:t>
      </w:r>
      <w:r w:rsidR="00F16109">
        <w:rPr>
          <w:lang w:eastAsia="en-US"/>
        </w:rPr>
        <w:t xml:space="preserve"> </w:t>
      </w:r>
      <w:r w:rsidRPr="001A15D2">
        <w:rPr>
          <w:lang w:eastAsia="en-US"/>
        </w:rPr>
        <w:t>не включаемых состав</w:t>
      </w:r>
      <w:r w:rsidR="00F16109">
        <w:rPr>
          <w:lang w:eastAsia="en-US"/>
        </w:rPr>
        <w:t xml:space="preserve"> </w:t>
      </w:r>
      <w:r w:rsidRPr="001A15D2">
        <w:rPr>
          <w:lang w:eastAsia="en-US"/>
        </w:rPr>
        <w:t>платы</w:t>
      </w:r>
      <w:r w:rsidR="005A1113">
        <w:rPr>
          <w:lang w:eastAsia="en-US"/>
        </w:rPr>
        <w:t xml:space="preserve"> </w:t>
      </w:r>
      <w:r w:rsidRPr="001A15D2">
        <w:rPr>
          <w:lang w:eastAsia="en-US"/>
        </w:rPr>
        <w:t>за технологическое присоединение</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4EAC9407" w14:textId="11CDE8BD" w:rsidR="00D05417" w:rsidRPr="001A15D2" w:rsidRDefault="00D05417" w:rsidP="00375164">
      <w:pPr>
        <w:pStyle w:val="2f3"/>
        <w:rPr>
          <w:lang w:eastAsia="en-US"/>
        </w:rPr>
      </w:pPr>
      <w:r w:rsidRPr="001A15D2">
        <w:rPr>
          <w:lang w:eastAsia="en-US"/>
        </w:rPr>
        <w:lastRenderedPageBreak/>
        <w:t>Учитывая изложенное, при расчете плановых показателей на 2018 год Исполнителем принято количество договоров 4 718 шт. в соответствии</w:t>
      </w:r>
      <w:r w:rsidR="00F16109">
        <w:rPr>
          <w:lang w:eastAsia="en-US"/>
        </w:rPr>
        <w:t xml:space="preserve"> </w:t>
      </w:r>
      <w:r w:rsidRPr="001A15D2">
        <w:rPr>
          <w:lang w:eastAsia="en-US"/>
        </w:rPr>
        <w:t>с предложением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w:t>
      </w:r>
    </w:p>
    <w:p w14:paraId="4DB7B3E6" w14:textId="28239721" w:rsidR="00D05417" w:rsidRPr="001A15D2" w:rsidRDefault="00D05417" w:rsidP="00375164">
      <w:pPr>
        <w:pStyle w:val="2f3"/>
        <w:rPr>
          <w:lang w:eastAsia="en-US"/>
        </w:rPr>
      </w:pPr>
      <w:r w:rsidRPr="001A15D2">
        <w:rPr>
          <w:lang w:eastAsia="en-US"/>
        </w:rPr>
        <w:t xml:space="preserve">Для расчета плановых показателей на 2018 год использованы значения стандартизированных тарифных ставок, утвержденных Постановлением РЭК Омской области от 26.12.2017 </w:t>
      </w:r>
      <w:r w:rsidR="00134DE0">
        <w:rPr>
          <w:lang w:eastAsia="en-US"/>
        </w:rPr>
        <w:t>№ </w:t>
      </w:r>
      <w:r w:rsidRPr="001A15D2">
        <w:rPr>
          <w:lang w:eastAsia="en-US"/>
        </w:rPr>
        <w:t>615/82. Расчет выпадающих доходов на 2018 год, связанных с осуществлением технологического присоединения к электрическим сетям филиала</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выполнен в соответствии</w:t>
      </w:r>
      <w:r w:rsidR="00F16109">
        <w:rPr>
          <w:lang w:eastAsia="en-US"/>
        </w:rPr>
        <w:t xml:space="preserve"> </w:t>
      </w:r>
      <w:r w:rsidRPr="001A15D2">
        <w:rPr>
          <w:lang w:eastAsia="en-US"/>
        </w:rPr>
        <w:t xml:space="preserve">с дифференциацией утвержденных стандартизированных ставок. </w:t>
      </w:r>
    </w:p>
    <w:p w14:paraId="31E035EF" w14:textId="07909EA0" w:rsidR="00D05417" w:rsidRPr="001A15D2" w:rsidRDefault="00D05417" w:rsidP="00801C45">
      <w:pPr>
        <w:spacing w:after="160" w:line="259" w:lineRule="auto"/>
        <w:jc w:val="center"/>
        <w:rPr>
          <w:rFonts w:ascii="Myriad Pro" w:eastAsia="Calibri" w:hAnsi="Myriad Pro"/>
          <w:b/>
          <w:sz w:val="26"/>
          <w:szCs w:val="26"/>
          <w:lang w:eastAsia="en-US"/>
        </w:rPr>
      </w:pPr>
      <w:r w:rsidRPr="001A15D2">
        <w:rPr>
          <w:rFonts w:ascii="Myriad Pro" w:eastAsia="Calibri" w:hAnsi="Myriad Pro"/>
          <w:b/>
          <w:sz w:val="26"/>
          <w:szCs w:val="26"/>
          <w:lang w:eastAsia="en-US"/>
        </w:rPr>
        <w:t>Расчет величины расходов, связанных с осуществлением технологического присоединения энергопринимающих устройств мощностью, не превышающей 15 кВт включительно, не включаемых в состав платы за технологическое присоединение</w:t>
      </w:r>
    </w:p>
    <w:p w14:paraId="0181E945" w14:textId="77777777" w:rsidR="00D05417" w:rsidRPr="001A15D2" w:rsidRDefault="00D05417" w:rsidP="00375164">
      <w:pPr>
        <w:autoSpaceDE w:val="0"/>
        <w:autoSpaceDN w:val="0"/>
        <w:adjustRightInd w:val="0"/>
        <w:spacing w:line="276" w:lineRule="auto"/>
        <w:jc w:val="center"/>
        <w:rPr>
          <w:rFonts w:ascii="Myriad Pro" w:eastAsia="Calibri" w:hAnsi="Myriad Pro"/>
          <w:b/>
          <w:sz w:val="26"/>
          <w:szCs w:val="26"/>
          <w:lang w:eastAsia="en-US"/>
        </w:rPr>
      </w:pPr>
      <w:r w:rsidRPr="001A15D2">
        <w:rPr>
          <w:rFonts w:ascii="Myriad Pro" w:eastAsia="Calibri" w:hAnsi="Myriad Pro"/>
          <w:b/>
          <w:sz w:val="26"/>
          <w:szCs w:val="26"/>
          <w:lang w:eastAsia="en-US"/>
        </w:rPr>
        <w:t>(постоянная схема)</w:t>
      </w:r>
    </w:p>
    <w:tbl>
      <w:tblPr>
        <w:tblW w:w="5083" w:type="pct"/>
        <w:tblLayout w:type="fixed"/>
        <w:tblLook w:val="04A0" w:firstRow="1" w:lastRow="0" w:firstColumn="1" w:lastColumn="0" w:noHBand="0" w:noVBand="1"/>
      </w:tblPr>
      <w:tblGrid>
        <w:gridCol w:w="5240"/>
        <w:gridCol w:w="1419"/>
        <w:gridCol w:w="1499"/>
        <w:gridCol w:w="1341"/>
      </w:tblGrid>
      <w:tr w:rsidR="00D05417" w:rsidRPr="00375164" w14:paraId="2967AB0C" w14:textId="77777777" w:rsidTr="00801C45">
        <w:trPr>
          <w:trHeight w:val="20"/>
          <w:tblHeader/>
        </w:trPr>
        <w:tc>
          <w:tcPr>
            <w:tcW w:w="275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FDEAE91" w14:textId="77777777" w:rsidR="00D05417" w:rsidRPr="00375164" w:rsidRDefault="00D05417" w:rsidP="00375164">
            <w:pPr>
              <w:ind w:left="-57" w:right="-57"/>
              <w:jc w:val="center"/>
              <w:rPr>
                <w:rFonts w:ascii="Myriad Pro" w:hAnsi="Myriad Pro"/>
                <w:color w:val="FFFFFF"/>
                <w:sz w:val="20"/>
                <w:szCs w:val="20"/>
                <w:lang w:eastAsia="ru-RU"/>
              </w:rPr>
            </w:pPr>
            <w:r w:rsidRPr="00375164">
              <w:rPr>
                <w:rFonts w:ascii="Myriad Pro" w:hAnsi="Myriad Pro"/>
                <w:color w:val="FFFFFF"/>
                <w:sz w:val="20"/>
                <w:szCs w:val="20"/>
                <w:lang w:eastAsia="ru-RU"/>
              </w:rPr>
              <w:t>Показатели</w:t>
            </w:r>
          </w:p>
        </w:tc>
        <w:tc>
          <w:tcPr>
            <w:tcW w:w="2242"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CDBDADA" w14:textId="77777777" w:rsidR="00D05417" w:rsidRPr="00375164" w:rsidRDefault="00D05417" w:rsidP="00375164">
            <w:pPr>
              <w:ind w:left="-57" w:right="-57"/>
              <w:jc w:val="center"/>
              <w:rPr>
                <w:rFonts w:ascii="Myriad Pro" w:hAnsi="Myriad Pro"/>
                <w:color w:val="FFFFFF"/>
                <w:sz w:val="20"/>
                <w:szCs w:val="20"/>
                <w:lang w:eastAsia="ru-RU"/>
              </w:rPr>
            </w:pPr>
            <w:r w:rsidRPr="00375164">
              <w:rPr>
                <w:rFonts w:ascii="Myriad Pro" w:hAnsi="Myriad Pro"/>
                <w:color w:val="FFFFFF"/>
                <w:sz w:val="20"/>
                <w:szCs w:val="20"/>
                <w:lang w:eastAsia="ru-RU"/>
              </w:rPr>
              <w:t>Плановые показатели на 2018</w:t>
            </w:r>
          </w:p>
        </w:tc>
      </w:tr>
      <w:tr w:rsidR="00D05417" w:rsidRPr="00375164" w14:paraId="4DFF334E" w14:textId="77777777" w:rsidTr="00801C45">
        <w:trPr>
          <w:trHeight w:val="20"/>
          <w:tblHeader/>
        </w:trPr>
        <w:tc>
          <w:tcPr>
            <w:tcW w:w="275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19BAA3" w14:textId="77777777" w:rsidR="00D05417" w:rsidRPr="00375164" w:rsidRDefault="00D05417" w:rsidP="00375164">
            <w:pPr>
              <w:ind w:left="-57" w:right="-57"/>
              <w:rPr>
                <w:rFonts w:ascii="Myriad Pro" w:hAnsi="Myriad Pro"/>
                <w:color w:val="FFFFFF"/>
                <w:sz w:val="20"/>
                <w:szCs w:val="20"/>
                <w:lang w:eastAsia="ru-RU"/>
              </w:rPr>
            </w:pPr>
          </w:p>
        </w:tc>
        <w:tc>
          <w:tcPr>
            <w:tcW w:w="74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B19B96F" w14:textId="77777777" w:rsidR="00D05417" w:rsidRPr="00375164" w:rsidRDefault="00D05417" w:rsidP="00375164">
            <w:pPr>
              <w:ind w:left="-57" w:right="-57"/>
              <w:jc w:val="center"/>
              <w:rPr>
                <w:rFonts w:ascii="Myriad Pro" w:hAnsi="Myriad Pro"/>
                <w:color w:val="FFFFFF"/>
                <w:sz w:val="20"/>
                <w:szCs w:val="20"/>
                <w:lang w:eastAsia="ru-RU"/>
              </w:rPr>
            </w:pPr>
            <w:r w:rsidRPr="00375164">
              <w:rPr>
                <w:rFonts w:ascii="Myriad Pro" w:hAnsi="Myriad Pro"/>
                <w:color w:val="FFFFFF"/>
                <w:sz w:val="20"/>
                <w:szCs w:val="20"/>
                <w:lang w:eastAsia="ru-RU"/>
              </w:rPr>
              <w:t>стандарт, тариф, ставка (руб./кВт, руб./км)</w:t>
            </w:r>
          </w:p>
        </w:tc>
        <w:tc>
          <w:tcPr>
            <w:tcW w:w="78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4EBB655" w14:textId="77777777" w:rsidR="00D05417" w:rsidRPr="00375164" w:rsidRDefault="00D05417" w:rsidP="00375164">
            <w:pPr>
              <w:ind w:left="-57" w:right="-57"/>
              <w:jc w:val="center"/>
              <w:rPr>
                <w:rFonts w:ascii="Myriad Pro" w:hAnsi="Myriad Pro"/>
                <w:color w:val="FFFFFF"/>
                <w:sz w:val="20"/>
                <w:szCs w:val="20"/>
                <w:lang w:eastAsia="ru-RU"/>
              </w:rPr>
            </w:pPr>
            <w:r w:rsidRPr="00375164">
              <w:rPr>
                <w:rFonts w:ascii="Myriad Pro" w:hAnsi="Myriad Pro"/>
                <w:color w:val="FFFFFF"/>
                <w:sz w:val="20"/>
                <w:szCs w:val="20"/>
                <w:lang w:eastAsia="ru-RU"/>
              </w:rPr>
              <w:t>мощность, длина линий (кВт, км)/ количество технологических присоединений</w:t>
            </w:r>
          </w:p>
        </w:tc>
        <w:tc>
          <w:tcPr>
            <w:tcW w:w="70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1BEC102" w14:textId="77777777" w:rsidR="00D05417" w:rsidRPr="00375164" w:rsidRDefault="00D05417" w:rsidP="00375164">
            <w:pPr>
              <w:ind w:left="-57" w:right="-57"/>
              <w:jc w:val="center"/>
              <w:rPr>
                <w:rFonts w:ascii="Myriad Pro" w:hAnsi="Myriad Pro"/>
                <w:color w:val="FFFFFF"/>
                <w:sz w:val="20"/>
                <w:szCs w:val="20"/>
                <w:lang w:eastAsia="ru-RU"/>
              </w:rPr>
            </w:pPr>
            <w:r w:rsidRPr="00375164">
              <w:rPr>
                <w:rFonts w:ascii="Myriad Pro" w:hAnsi="Myriad Pro"/>
                <w:color w:val="FFFFFF"/>
                <w:sz w:val="20"/>
                <w:szCs w:val="20"/>
                <w:lang w:eastAsia="ru-RU"/>
              </w:rPr>
              <w:t>сумма (тыс. руб.)</w:t>
            </w:r>
          </w:p>
        </w:tc>
      </w:tr>
      <w:tr w:rsidR="00D05417" w:rsidRPr="00375164" w14:paraId="672B47B1" w14:textId="77777777" w:rsidTr="00801C45">
        <w:trPr>
          <w:cantSplit/>
          <w:trHeight w:val="20"/>
        </w:trPr>
        <w:tc>
          <w:tcPr>
            <w:tcW w:w="2758" w:type="pct"/>
            <w:tcBorders>
              <w:top w:val="single" w:sz="4" w:space="0" w:color="FFFFFF" w:themeColor="background1"/>
              <w:left w:val="single" w:sz="4" w:space="0" w:color="auto"/>
              <w:bottom w:val="single" w:sz="4" w:space="0" w:color="auto"/>
              <w:right w:val="single" w:sz="4" w:space="0" w:color="auto"/>
            </w:tcBorders>
            <w:shd w:val="clear" w:color="000000" w:fill="FFFFFF"/>
            <w:vAlign w:val="center"/>
            <w:hideMark/>
          </w:tcPr>
          <w:p w14:paraId="52601F69" w14:textId="77777777" w:rsidR="00D05417" w:rsidRPr="00375164" w:rsidRDefault="00D05417" w:rsidP="00375164">
            <w:pPr>
              <w:ind w:left="-57" w:right="-57"/>
              <w:rPr>
                <w:rFonts w:ascii="Myriad Pro" w:hAnsi="Myriad Pro"/>
                <w:b/>
                <w:bCs/>
                <w:color w:val="000000"/>
                <w:sz w:val="20"/>
                <w:szCs w:val="20"/>
                <w:lang w:eastAsia="ru-RU"/>
              </w:rPr>
            </w:pPr>
            <w:r w:rsidRPr="00375164">
              <w:rPr>
                <w:rFonts w:ascii="Myriad Pro" w:hAnsi="Myriad Pro"/>
                <w:b/>
                <w:bCs/>
                <w:color w:val="000000"/>
                <w:sz w:val="20"/>
                <w:szCs w:val="20"/>
                <w:lang w:eastAsia="ru-RU"/>
              </w:rPr>
              <w:t>Расходы на выполнение организационно-технических мероприятий, связанные с осуществлением технологического присоединения [п. 1.1 + п. 1.2 1:</w:t>
            </w:r>
          </w:p>
        </w:tc>
        <w:tc>
          <w:tcPr>
            <w:tcW w:w="747"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CA1E472" w14:textId="77777777" w:rsidR="00D05417" w:rsidRPr="00375164" w:rsidRDefault="00D05417" w:rsidP="0037516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 </w:t>
            </w:r>
          </w:p>
        </w:tc>
        <w:tc>
          <w:tcPr>
            <w:tcW w:w="789"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9C5D96E" w14:textId="77777777" w:rsidR="00D05417" w:rsidRPr="00375164" w:rsidRDefault="00D05417" w:rsidP="0037516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 </w:t>
            </w:r>
          </w:p>
        </w:tc>
        <w:tc>
          <w:tcPr>
            <w:tcW w:w="705"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6334001" w14:textId="77777777" w:rsidR="00D05417" w:rsidRPr="00375164" w:rsidRDefault="00D05417" w:rsidP="0037516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117 496,88</w:t>
            </w:r>
          </w:p>
        </w:tc>
      </w:tr>
      <w:tr w:rsidR="00D05417" w:rsidRPr="00375164" w14:paraId="46493016"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026A4FA2" w14:textId="77777777" w:rsidR="00D05417" w:rsidRPr="00375164" w:rsidRDefault="00D05417" w:rsidP="0037516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подготовка и выдача сетевой организацией технических условий (ТУ) Заявителю, на уровне напряжения i и (или) диапазоне мощности j</w:t>
            </w:r>
          </w:p>
        </w:tc>
        <w:tc>
          <w:tcPr>
            <w:tcW w:w="747" w:type="pct"/>
            <w:tcBorders>
              <w:top w:val="nil"/>
              <w:left w:val="nil"/>
              <w:bottom w:val="single" w:sz="4" w:space="0" w:color="auto"/>
              <w:right w:val="single" w:sz="4" w:space="0" w:color="auto"/>
            </w:tcBorders>
            <w:shd w:val="clear" w:color="000000" w:fill="FFFFFF"/>
            <w:noWrap/>
            <w:vAlign w:val="center"/>
            <w:hideMark/>
          </w:tcPr>
          <w:p w14:paraId="437DB6C5" w14:textId="77777777" w:rsidR="00D05417" w:rsidRPr="00375164" w:rsidRDefault="00D05417" w:rsidP="00375164">
            <w:pPr>
              <w:ind w:left="-57" w:right="-57"/>
              <w:jc w:val="right"/>
              <w:rPr>
                <w:rFonts w:ascii="Myriad Pro" w:hAnsi="Myriad Pro"/>
                <w:color w:val="000000"/>
                <w:sz w:val="20"/>
                <w:szCs w:val="20"/>
                <w:lang w:eastAsia="ru-RU"/>
              </w:rPr>
            </w:pPr>
            <w:r w:rsidRPr="00375164">
              <w:rPr>
                <w:rFonts w:ascii="Myriad Pro" w:hAnsi="Myriad Pro"/>
                <w:color w:val="000000"/>
                <w:sz w:val="20"/>
                <w:szCs w:val="20"/>
                <w:lang w:eastAsia="ru-RU"/>
              </w:rPr>
              <w:t>9791,81</w:t>
            </w:r>
          </w:p>
        </w:tc>
        <w:tc>
          <w:tcPr>
            <w:tcW w:w="789" w:type="pct"/>
            <w:tcBorders>
              <w:top w:val="nil"/>
              <w:left w:val="nil"/>
              <w:bottom w:val="single" w:sz="4" w:space="0" w:color="auto"/>
              <w:right w:val="single" w:sz="4" w:space="0" w:color="auto"/>
            </w:tcBorders>
            <w:shd w:val="clear" w:color="000000" w:fill="FFFFFF"/>
            <w:noWrap/>
            <w:vAlign w:val="center"/>
            <w:hideMark/>
          </w:tcPr>
          <w:p w14:paraId="48D970E5" w14:textId="77777777" w:rsidR="00D05417" w:rsidRPr="00375164" w:rsidRDefault="00D05417" w:rsidP="00375164">
            <w:pPr>
              <w:ind w:left="-57" w:right="-57"/>
              <w:jc w:val="right"/>
              <w:rPr>
                <w:rFonts w:ascii="Myriad Pro" w:hAnsi="Myriad Pro"/>
                <w:color w:val="000000"/>
                <w:sz w:val="20"/>
                <w:szCs w:val="20"/>
                <w:lang w:eastAsia="ru-RU"/>
              </w:rPr>
            </w:pPr>
            <w:r w:rsidRPr="00375164">
              <w:rPr>
                <w:rFonts w:ascii="Myriad Pro" w:hAnsi="Myriad Pro"/>
                <w:color w:val="000000"/>
                <w:sz w:val="20"/>
                <w:szCs w:val="20"/>
                <w:lang w:eastAsia="ru-RU"/>
              </w:rPr>
              <w:t>4 718,00</w:t>
            </w:r>
          </w:p>
        </w:tc>
        <w:tc>
          <w:tcPr>
            <w:tcW w:w="705" w:type="pct"/>
            <w:tcBorders>
              <w:top w:val="nil"/>
              <w:left w:val="nil"/>
              <w:bottom w:val="single" w:sz="4" w:space="0" w:color="auto"/>
              <w:right w:val="single" w:sz="4" w:space="0" w:color="auto"/>
            </w:tcBorders>
            <w:shd w:val="clear" w:color="000000" w:fill="FFFFFF"/>
            <w:vAlign w:val="center"/>
            <w:hideMark/>
          </w:tcPr>
          <w:p w14:paraId="58CCDD0D" w14:textId="77777777" w:rsidR="00D05417" w:rsidRPr="00375164" w:rsidRDefault="00D05417" w:rsidP="00375164">
            <w:pPr>
              <w:ind w:left="-57" w:right="-57"/>
              <w:jc w:val="right"/>
              <w:rPr>
                <w:rFonts w:ascii="Myriad Pro" w:hAnsi="Myriad Pro"/>
                <w:color w:val="000000"/>
                <w:sz w:val="20"/>
                <w:szCs w:val="20"/>
                <w:lang w:eastAsia="ru-RU"/>
              </w:rPr>
            </w:pPr>
            <w:r w:rsidRPr="00375164">
              <w:rPr>
                <w:rFonts w:ascii="Myriad Pro" w:hAnsi="Myriad Pro"/>
                <w:color w:val="000000"/>
                <w:sz w:val="20"/>
                <w:szCs w:val="20"/>
                <w:lang w:eastAsia="ru-RU"/>
              </w:rPr>
              <w:t>46 197,76</w:t>
            </w:r>
          </w:p>
        </w:tc>
      </w:tr>
      <w:tr w:rsidR="00D05417" w:rsidRPr="00375164" w14:paraId="71DAFC68"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00C69935" w14:textId="77777777" w:rsidR="00D05417" w:rsidRPr="00375164" w:rsidRDefault="00D05417" w:rsidP="0037516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проверка сетевой организацией выполнения Заявителем ТУ, на уровне напряжения i и (или) диапазоне мощности i</w:t>
            </w:r>
          </w:p>
        </w:tc>
        <w:tc>
          <w:tcPr>
            <w:tcW w:w="747" w:type="pct"/>
            <w:tcBorders>
              <w:top w:val="nil"/>
              <w:left w:val="nil"/>
              <w:bottom w:val="single" w:sz="4" w:space="0" w:color="auto"/>
              <w:right w:val="single" w:sz="4" w:space="0" w:color="auto"/>
            </w:tcBorders>
            <w:shd w:val="clear" w:color="000000" w:fill="FFFFFF"/>
            <w:noWrap/>
            <w:vAlign w:val="center"/>
            <w:hideMark/>
          </w:tcPr>
          <w:p w14:paraId="5DF0383B" w14:textId="77777777" w:rsidR="00D05417" w:rsidRPr="00375164" w:rsidRDefault="00D05417" w:rsidP="00375164">
            <w:pPr>
              <w:ind w:left="-57" w:right="-57"/>
              <w:jc w:val="right"/>
              <w:rPr>
                <w:rFonts w:ascii="Myriad Pro" w:hAnsi="Myriad Pro"/>
                <w:color w:val="000000"/>
                <w:sz w:val="20"/>
                <w:szCs w:val="20"/>
                <w:lang w:eastAsia="ru-RU"/>
              </w:rPr>
            </w:pPr>
            <w:r w:rsidRPr="00375164">
              <w:rPr>
                <w:rFonts w:ascii="Myriad Pro" w:hAnsi="Myriad Pro"/>
                <w:color w:val="000000"/>
                <w:sz w:val="20"/>
                <w:szCs w:val="20"/>
                <w:lang w:eastAsia="ru-RU"/>
              </w:rPr>
              <w:t>15112,15</w:t>
            </w:r>
          </w:p>
        </w:tc>
        <w:tc>
          <w:tcPr>
            <w:tcW w:w="789" w:type="pct"/>
            <w:tcBorders>
              <w:top w:val="nil"/>
              <w:left w:val="nil"/>
              <w:bottom w:val="single" w:sz="4" w:space="0" w:color="auto"/>
              <w:right w:val="single" w:sz="4" w:space="0" w:color="auto"/>
            </w:tcBorders>
            <w:shd w:val="clear" w:color="000000" w:fill="FFFFFF"/>
            <w:noWrap/>
            <w:vAlign w:val="center"/>
            <w:hideMark/>
          </w:tcPr>
          <w:p w14:paraId="63AA0F31" w14:textId="77777777" w:rsidR="00D05417" w:rsidRPr="00375164" w:rsidRDefault="00D05417" w:rsidP="00375164">
            <w:pPr>
              <w:ind w:left="-57" w:right="-57"/>
              <w:jc w:val="right"/>
              <w:rPr>
                <w:rFonts w:ascii="Myriad Pro" w:hAnsi="Myriad Pro"/>
                <w:color w:val="000000"/>
                <w:sz w:val="20"/>
                <w:szCs w:val="20"/>
                <w:lang w:eastAsia="ru-RU"/>
              </w:rPr>
            </w:pPr>
            <w:r w:rsidRPr="00375164">
              <w:rPr>
                <w:rFonts w:ascii="Myriad Pro" w:hAnsi="Myriad Pro"/>
                <w:color w:val="000000"/>
                <w:sz w:val="20"/>
                <w:szCs w:val="20"/>
                <w:lang w:eastAsia="ru-RU"/>
              </w:rPr>
              <w:t>4 718,00</w:t>
            </w:r>
          </w:p>
        </w:tc>
        <w:tc>
          <w:tcPr>
            <w:tcW w:w="705" w:type="pct"/>
            <w:tcBorders>
              <w:top w:val="nil"/>
              <w:left w:val="nil"/>
              <w:bottom w:val="single" w:sz="4" w:space="0" w:color="auto"/>
              <w:right w:val="single" w:sz="4" w:space="0" w:color="auto"/>
            </w:tcBorders>
            <w:shd w:val="clear" w:color="000000" w:fill="FFFFFF"/>
            <w:vAlign w:val="center"/>
            <w:hideMark/>
          </w:tcPr>
          <w:p w14:paraId="0E15B55A" w14:textId="77777777" w:rsidR="00D05417" w:rsidRPr="00375164" w:rsidRDefault="00D05417" w:rsidP="00375164">
            <w:pPr>
              <w:ind w:left="-57" w:right="-57"/>
              <w:jc w:val="right"/>
              <w:rPr>
                <w:rFonts w:ascii="Myriad Pro" w:hAnsi="Myriad Pro"/>
                <w:color w:val="000000"/>
                <w:sz w:val="20"/>
                <w:szCs w:val="20"/>
                <w:lang w:eastAsia="ru-RU"/>
              </w:rPr>
            </w:pPr>
            <w:r w:rsidRPr="00375164">
              <w:rPr>
                <w:rFonts w:ascii="Myriad Pro" w:hAnsi="Myriad Pro"/>
                <w:color w:val="000000"/>
                <w:sz w:val="20"/>
                <w:szCs w:val="20"/>
                <w:lang w:eastAsia="ru-RU"/>
              </w:rPr>
              <w:t>71 299,12</w:t>
            </w:r>
          </w:p>
        </w:tc>
      </w:tr>
      <w:tr w:rsidR="00D05417" w:rsidRPr="00375164" w14:paraId="0043289A"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79122341" w14:textId="77777777" w:rsidR="00D05417" w:rsidRPr="00375164" w:rsidRDefault="00D05417" w:rsidP="00375164">
            <w:pPr>
              <w:ind w:left="-57" w:right="-57"/>
              <w:rPr>
                <w:rFonts w:ascii="Myriad Pro" w:hAnsi="Myriad Pro"/>
                <w:b/>
                <w:bCs/>
                <w:color w:val="000000"/>
                <w:sz w:val="20"/>
                <w:szCs w:val="20"/>
                <w:lang w:eastAsia="ru-RU"/>
              </w:rPr>
            </w:pPr>
            <w:r w:rsidRPr="00375164">
              <w:rPr>
                <w:rFonts w:ascii="Myriad Pro" w:hAnsi="Myriad Pro"/>
                <w:b/>
                <w:bCs/>
                <w:color w:val="000000"/>
                <w:sz w:val="20"/>
                <w:szCs w:val="20"/>
                <w:lang w:eastAsia="ru-RU"/>
              </w:rPr>
              <w:t xml:space="preserve">Расходы по мероприятиям "последней мили", связанные с осуществлением технологического присоединения [п. 3 + п. 4 + п. 5 </w:t>
            </w:r>
            <w:r w:rsidRPr="00375164">
              <w:rPr>
                <w:rFonts w:ascii="Myriad Pro" w:hAnsi="Myriad Pro"/>
                <w:b/>
                <w:bCs/>
                <w:i/>
                <w:iCs/>
                <w:color w:val="000000"/>
                <w:sz w:val="20"/>
                <w:szCs w:val="20"/>
                <w:lang w:eastAsia="ru-RU"/>
              </w:rPr>
              <w:t>+</w:t>
            </w:r>
            <w:r w:rsidRPr="00375164">
              <w:rPr>
                <w:rFonts w:ascii="Myriad Pro" w:hAnsi="Myriad Pro"/>
                <w:b/>
                <w:bCs/>
                <w:color w:val="000000"/>
                <w:sz w:val="20"/>
                <w:szCs w:val="20"/>
                <w:lang w:eastAsia="ru-RU"/>
              </w:rPr>
              <w:t xml:space="preserve"> п. 6 + п. 7 + п. 8]:</w:t>
            </w:r>
          </w:p>
        </w:tc>
        <w:tc>
          <w:tcPr>
            <w:tcW w:w="747" w:type="pct"/>
            <w:tcBorders>
              <w:top w:val="nil"/>
              <w:left w:val="nil"/>
              <w:bottom w:val="single" w:sz="4" w:space="0" w:color="auto"/>
              <w:right w:val="single" w:sz="4" w:space="0" w:color="auto"/>
            </w:tcBorders>
            <w:shd w:val="clear" w:color="000000" w:fill="FFFFFF"/>
            <w:noWrap/>
            <w:vAlign w:val="center"/>
            <w:hideMark/>
          </w:tcPr>
          <w:p w14:paraId="47DF7005" w14:textId="77777777" w:rsidR="00D05417" w:rsidRPr="00375164" w:rsidRDefault="00D05417" w:rsidP="00375164">
            <w:pPr>
              <w:ind w:left="-57" w:right="-57"/>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X</w:t>
            </w:r>
          </w:p>
        </w:tc>
        <w:tc>
          <w:tcPr>
            <w:tcW w:w="789" w:type="pct"/>
            <w:tcBorders>
              <w:top w:val="nil"/>
              <w:left w:val="nil"/>
              <w:bottom w:val="single" w:sz="4" w:space="0" w:color="auto"/>
              <w:right w:val="single" w:sz="4" w:space="0" w:color="auto"/>
            </w:tcBorders>
            <w:shd w:val="clear" w:color="000000" w:fill="FFFFFF"/>
            <w:noWrap/>
            <w:vAlign w:val="center"/>
            <w:hideMark/>
          </w:tcPr>
          <w:p w14:paraId="61D94FF3" w14:textId="77777777" w:rsidR="00D05417" w:rsidRPr="00375164" w:rsidRDefault="00D05417" w:rsidP="00375164">
            <w:pPr>
              <w:ind w:left="-57" w:right="-57"/>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X</w:t>
            </w:r>
          </w:p>
        </w:tc>
        <w:tc>
          <w:tcPr>
            <w:tcW w:w="705" w:type="pct"/>
            <w:tcBorders>
              <w:top w:val="nil"/>
              <w:left w:val="nil"/>
              <w:bottom w:val="single" w:sz="4" w:space="0" w:color="auto"/>
              <w:right w:val="single" w:sz="4" w:space="0" w:color="auto"/>
            </w:tcBorders>
            <w:shd w:val="clear" w:color="000000" w:fill="FFFFFF"/>
            <w:noWrap/>
            <w:vAlign w:val="center"/>
            <w:hideMark/>
          </w:tcPr>
          <w:p w14:paraId="68DCF8D6" w14:textId="77777777" w:rsidR="00D05417" w:rsidRPr="00375164" w:rsidRDefault="00D05417" w:rsidP="0037516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169 611,83</w:t>
            </w:r>
          </w:p>
        </w:tc>
      </w:tr>
      <w:tr w:rsidR="00D05417" w:rsidRPr="00375164" w14:paraId="007238D0"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noWrap/>
            <w:vAlign w:val="center"/>
            <w:hideMark/>
          </w:tcPr>
          <w:p w14:paraId="2B793CEA" w14:textId="77777777" w:rsidR="00D05417" w:rsidRPr="00375164" w:rsidRDefault="00D05417" w:rsidP="00375164">
            <w:pPr>
              <w:ind w:left="-57" w:right="-57"/>
              <w:rPr>
                <w:rFonts w:ascii="Myriad Pro" w:hAnsi="Myriad Pro"/>
                <w:b/>
                <w:bCs/>
                <w:color w:val="000000"/>
                <w:sz w:val="20"/>
                <w:szCs w:val="20"/>
                <w:lang w:eastAsia="ru-RU"/>
              </w:rPr>
            </w:pPr>
            <w:r w:rsidRPr="00375164">
              <w:rPr>
                <w:rFonts w:ascii="Myriad Pro" w:hAnsi="Myriad Pro"/>
                <w:b/>
                <w:bCs/>
                <w:color w:val="000000"/>
                <w:sz w:val="20"/>
                <w:szCs w:val="20"/>
                <w:lang w:eastAsia="ru-RU"/>
              </w:rPr>
              <w:t xml:space="preserve">Строительство воздушных линий 0,4 </w:t>
            </w:r>
            <w:proofErr w:type="spellStart"/>
            <w:r w:rsidRPr="00375164">
              <w:rPr>
                <w:rFonts w:ascii="Myriad Pro" w:hAnsi="Myriad Pro"/>
                <w:b/>
                <w:bCs/>
                <w:color w:val="000000"/>
                <w:sz w:val="20"/>
                <w:szCs w:val="20"/>
                <w:lang w:eastAsia="ru-RU"/>
              </w:rPr>
              <w:t>кВ</w:t>
            </w:r>
            <w:proofErr w:type="spellEnd"/>
          </w:p>
        </w:tc>
        <w:tc>
          <w:tcPr>
            <w:tcW w:w="747" w:type="pct"/>
            <w:tcBorders>
              <w:top w:val="nil"/>
              <w:left w:val="nil"/>
              <w:bottom w:val="single" w:sz="4" w:space="0" w:color="auto"/>
              <w:right w:val="single" w:sz="4" w:space="0" w:color="auto"/>
            </w:tcBorders>
            <w:shd w:val="clear" w:color="000000" w:fill="FFFFFF"/>
            <w:noWrap/>
            <w:vAlign w:val="center"/>
            <w:hideMark/>
          </w:tcPr>
          <w:p w14:paraId="6522B3D9" w14:textId="77777777" w:rsidR="00D05417" w:rsidRPr="00375164" w:rsidRDefault="00D05417" w:rsidP="0037516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652 805,14</w:t>
            </w:r>
          </w:p>
        </w:tc>
        <w:tc>
          <w:tcPr>
            <w:tcW w:w="789" w:type="pct"/>
            <w:tcBorders>
              <w:top w:val="nil"/>
              <w:left w:val="nil"/>
              <w:bottom w:val="single" w:sz="4" w:space="0" w:color="auto"/>
              <w:right w:val="single" w:sz="4" w:space="0" w:color="auto"/>
            </w:tcBorders>
            <w:shd w:val="clear" w:color="000000" w:fill="FFFFFF"/>
            <w:noWrap/>
            <w:vAlign w:val="center"/>
            <w:hideMark/>
          </w:tcPr>
          <w:p w14:paraId="7F5A880F" w14:textId="77777777" w:rsidR="00D05417" w:rsidRPr="00375164" w:rsidRDefault="00D05417" w:rsidP="0037516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141,29</w:t>
            </w:r>
          </w:p>
        </w:tc>
        <w:tc>
          <w:tcPr>
            <w:tcW w:w="705" w:type="pct"/>
            <w:tcBorders>
              <w:top w:val="nil"/>
              <w:left w:val="nil"/>
              <w:bottom w:val="single" w:sz="4" w:space="0" w:color="auto"/>
              <w:right w:val="single" w:sz="4" w:space="0" w:color="auto"/>
            </w:tcBorders>
            <w:shd w:val="clear" w:color="000000" w:fill="FFFFFF"/>
            <w:noWrap/>
            <w:vAlign w:val="center"/>
            <w:hideMark/>
          </w:tcPr>
          <w:p w14:paraId="4F22ADCC" w14:textId="77777777" w:rsidR="00D05417" w:rsidRPr="00375164" w:rsidRDefault="00D05417" w:rsidP="0037516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92 233,11</w:t>
            </w:r>
          </w:p>
        </w:tc>
      </w:tr>
      <w:tr w:rsidR="00513314" w:rsidRPr="00375164" w14:paraId="59541044"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38FA44E7"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2.1.2.6. Строительство воздушных линий (опоры железобетонные, провод неизолированный, алюминиевый, сечение провода до 50 кв. мм включительно)</w:t>
            </w:r>
          </w:p>
        </w:tc>
        <w:tc>
          <w:tcPr>
            <w:tcW w:w="747"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74321461" w14:textId="1222F1B0"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541 292,21</w:t>
            </w:r>
          </w:p>
        </w:tc>
        <w:tc>
          <w:tcPr>
            <w:tcW w:w="789" w:type="pct"/>
            <w:tcBorders>
              <w:top w:val="single" w:sz="4" w:space="0" w:color="auto"/>
              <w:left w:val="nil"/>
              <w:bottom w:val="single" w:sz="4" w:space="0" w:color="auto"/>
              <w:right w:val="single" w:sz="4" w:space="0" w:color="auto"/>
            </w:tcBorders>
            <w:shd w:val="clear" w:color="000000" w:fill="FFFFFF"/>
            <w:noWrap/>
            <w:vAlign w:val="center"/>
          </w:tcPr>
          <w:p w14:paraId="4044B6F6" w14:textId="619EB89D"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2,27</w:t>
            </w:r>
          </w:p>
        </w:tc>
        <w:tc>
          <w:tcPr>
            <w:tcW w:w="705" w:type="pct"/>
            <w:tcBorders>
              <w:top w:val="single" w:sz="4" w:space="0" w:color="auto"/>
              <w:left w:val="nil"/>
              <w:bottom w:val="single" w:sz="4" w:space="0" w:color="auto"/>
              <w:right w:val="single" w:sz="4" w:space="0" w:color="auto"/>
            </w:tcBorders>
            <w:shd w:val="clear" w:color="000000" w:fill="FFFFFF"/>
            <w:noWrap/>
            <w:vAlign w:val="center"/>
          </w:tcPr>
          <w:p w14:paraId="272BE099" w14:textId="04405F2B"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1 228,91</w:t>
            </w:r>
          </w:p>
        </w:tc>
      </w:tr>
      <w:tr w:rsidR="00513314" w:rsidRPr="00375164" w14:paraId="313101E6"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0900F3DF"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2.1.2.3. Строительство воздушных линий (опоры железобетонные, провод изолированный, алюминиевый, сечение провода до 50 кв. мм включительно)</w:t>
            </w:r>
          </w:p>
        </w:tc>
        <w:tc>
          <w:tcPr>
            <w:tcW w:w="747" w:type="pct"/>
            <w:tcBorders>
              <w:top w:val="nil"/>
              <w:left w:val="single" w:sz="4" w:space="0" w:color="auto"/>
              <w:bottom w:val="single" w:sz="4" w:space="0" w:color="auto"/>
              <w:right w:val="single" w:sz="4" w:space="0" w:color="auto"/>
            </w:tcBorders>
            <w:shd w:val="clear" w:color="000000" w:fill="FFFFFF"/>
            <w:vAlign w:val="center"/>
          </w:tcPr>
          <w:p w14:paraId="04986C76"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496 727,72</w:t>
            </w:r>
          </w:p>
        </w:tc>
        <w:tc>
          <w:tcPr>
            <w:tcW w:w="789" w:type="pct"/>
            <w:tcBorders>
              <w:top w:val="nil"/>
              <w:left w:val="nil"/>
              <w:bottom w:val="single" w:sz="4" w:space="0" w:color="auto"/>
              <w:right w:val="single" w:sz="4" w:space="0" w:color="auto"/>
            </w:tcBorders>
            <w:shd w:val="clear" w:color="000000" w:fill="FFFFFF"/>
            <w:vAlign w:val="center"/>
          </w:tcPr>
          <w:p w14:paraId="6685920D"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84,98</w:t>
            </w:r>
          </w:p>
        </w:tc>
        <w:tc>
          <w:tcPr>
            <w:tcW w:w="705" w:type="pct"/>
            <w:tcBorders>
              <w:top w:val="nil"/>
              <w:left w:val="nil"/>
              <w:bottom w:val="single" w:sz="4" w:space="0" w:color="auto"/>
              <w:right w:val="single" w:sz="4" w:space="0" w:color="auto"/>
            </w:tcBorders>
            <w:shd w:val="clear" w:color="000000" w:fill="FFFFFF"/>
            <w:vAlign w:val="center"/>
          </w:tcPr>
          <w:p w14:paraId="2D40FCDA"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42 213,03</w:t>
            </w:r>
          </w:p>
        </w:tc>
      </w:tr>
      <w:tr w:rsidR="00513314" w:rsidRPr="00375164" w14:paraId="2CB88B50" w14:textId="77777777" w:rsidTr="00801C45">
        <w:trPr>
          <w:cantSplit/>
          <w:trHeight w:val="20"/>
        </w:trPr>
        <w:tc>
          <w:tcPr>
            <w:tcW w:w="2758" w:type="pct"/>
            <w:tcBorders>
              <w:top w:val="nil"/>
              <w:left w:val="single" w:sz="4" w:space="0" w:color="auto"/>
              <w:bottom w:val="nil"/>
              <w:right w:val="single" w:sz="4" w:space="0" w:color="auto"/>
            </w:tcBorders>
            <w:shd w:val="clear" w:color="000000" w:fill="FFFFFF"/>
            <w:vAlign w:val="center"/>
            <w:hideMark/>
          </w:tcPr>
          <w:p w14:paraId="4022B211"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2.1.2.4. Строительство воздушных линий (опоры железобетонные, провод изолированный, алюминиевый, сечение провода от 50 до 100 кв. мм включительно Изолированный провод Алюминиевый от 50 до 100 квадратных мм включительно</w:t>
            </w:r>
          </w:p>
        </w:tc>
        <w:tc>
          <w:tcPr>
            <w:tcW w:w="747" w:type="pct"/>
            <w:tcBorders>
              <w:top w:val="nil"/>
              <w:left w:val="single" w:sz="4" w:space="0" w:color="auto"/>
              <w:bottom w:val="single" w:sz="4" w:space="0" w:color="auto"/>
              <w:right w:val="single" w:sz="4" w:space="0" w:color="auto"/>
            </w:tcBorders>
            <w:shd w:val="clear" w:color="000000" w:fill="FFFFFF"/>
            <w:vAlign w:val="center"/>
          </w:tcPr>
          <w:p w14:paraId="0E160408"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902 958,34</w:t>
            </w:r>
          </w:p>
        </w:tc>
        <w:tc>
          <w:tcPr>
            <w:tcW w:w="789" w:type="pct"/>
            <w:tcBorders>
              <w:top w:val="nil"/>
              <w:left w:val="nil"/>
              <w:bottom w:val="single" w:sz="4" w:space="0" w:color="auto"/>
              <w:right w:val="single" w:sz="4" w:space="0" w:color="auto"/>
            </w:tcBorders>
            <w:shd w:val="clear" w:color="000000" w:fill="FFFFFF"/>
            <w:vAlign w:val="center"/>
          </w:tcPr>
          <w:p w14:paraId="7DA54FD0"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54,03</w:t>
            </w:r>
          </w:p>
        </w:tc>
        <w:tc>
          <w:tcPr>
            <w:tcW w:w="705" w:type="pct"/>
            <w:tcBorders>
              <w:top w:val="nil"/>
              <w:left w:val="nil"/>
              <w:bottom w:val="single" w:sz="4" w:space="0" w:color="auto"/>
              <w:right w:val="single" w:sz="4" w:space="0" w:color="auto"/>
            </w:tcBorders>
            <w:shd w:val="clear" w:color="000000" w:fill="FFFFFF"/>
            <w:vAlign w:val="center"/>
          </w:tcPr>
          <w:p w14:paraId="49F3E582"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48 791,17</w:t>
            </w:r>
          </w:p>
        </w:tc>
      </w:tr>
      <w:tr w:rsidR="00513314" w:rsidRPr="00375164" w14:paraId="0328DA33" w14:textId="77777777" w:rsidTr="00801C45">
        <w:trPr>
          <w:cantSplit/>
          <w:trHeight w:val="20"/>
        </w:trPr>
        <w:tc>
          <w:tcPr>
            <w:tcW w:w="2758"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EC542CC" w14:textId="77777777" w:rsidR="00513314" w:rsidRPr="00375164" w:rsidRDefault="00513314" w:rsidP="00513314">
            <w:pPr>
              <w:ind w:left="-57" w:right="-57"/>
              <w:rPr>
                <w:rFonts w:ascii="Myriad Pro" w:hAnsi="Myriad Pro"/>
                <w:b/>
                <w:bCs/>
                <w:color w:val="000000"/>
                <w:sz w:val="20"/>
                <w:szCs w:val="20"/>
                <w:lang w:eastAsia="ru-RU"/>
              </w:rPr>
            </w:pPr>
            <w:r w:rsidRPr="00375164">
              <w:rPr>
                <w:rFonts w:ascii="Myriad Pro" w:hAnsi="Myriad Pro"/>
                <w:b/>
                <w:bCs/>
                <w:color w:val="000000"/>
                <w:sz w:val="20"/>
                <w:szCs w:val="20"/>
                <w:lang w:eastAsia="ru-RU"/>
              </w:rPr>
              <w:t xml:space="preserve">Строительство воздушных линий 6 (10) </w:t>
            </w:r>
            <w:proofErr w:type="spellStart"/>
            <w:r w:rsidRPr="00375164">
              <w:rPr>
                <w:rFonts w:ascii="Myriad Pro" w:hAnsi="Myriad Pro"/>
                <w:b/>
                <w:bCs/>
                <w:color w:val="000000"/>
                <w:sz w:val="20"/>
                <w:szCs w:val="20"/>
                <w:lang w:eastAsia="ru-RU"/>
              </w:rPr>
              <w:t>кВ</w:t>
            </w:r>
            <w:proofErr w:type="spellEnd"/>
          </w:p>
        </w:tc>
        <w:tc>
          <w:tcPr>
            <w:tcW w:w="747" w:type="pct"/>
            <w:tcBorders>
              <w:top w:val="nil"/>
              <w:left w:val="nil"/>
              <w:bottom w:val="single" w:sz="4" w:space="0" w:color="auto"/>
              <w:right w:val="single" w:sz="4" w:space="0" w:color="auto"/>
            </w:tcBorders>
            <w:shd w:val="clear" w:color="000000" w:fill="FFFFFF"/>
            <w:noWrap/>
            <w:vAlign w:val="center"/>
            <w:hideMark/>
          </w:tcPr>
          <w:p w14:paraId="30A05192"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937 065,61</w:t>
            </w:r>
          </w:p>
        </w:tc>
        <w:tc>
          <w:tcPr>
            <w:tcW w:w="789" w:type="pct"/>
            <w:tcBorders>
              <w:top w:val="nil"/>
              <w:left w:val="nil"/>
              <w:bottom w:val="single" w:sz="4" w:space="0" w:color="auto"/>
              <w:right w:val="single" w:sz="4" w:space="0" w:color="auto"/>
            </w:tcBorders>
            <w:shd w:val="clear" w:color="000000" w:fill="FFFFFF"/>
            <w:noWrap/>
            <w:vAlign w:val="center"/>
            <w:hideMark/>
          </w:tcPr>
          <w:p w14:paraId="11661021"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31,61</w:t>
            </w:r>
          </w:p>
        </w:tc>
        <w:tc>
          <w:tcPr>
            <w:tcW w:w="705" w:type="pct"/>
            <w:tcBorders>
              <w:top w:val="nil"/>
              <w:left w:val="nil"/>
              <w:bottom w:val="single" w:sz="4" w:space="0" w:color="auto"/>
              <w:right w:val="single" w:sz="4" w:space="0" w:color="auto"/>
            </w:tcBorders>
            <w:shd w:val="clear" w:color="000000" w:fill="FFFFFF"/>
            <w:noWrap/>
            <w:vAlign w:val="center"/>
            <w:hideMark/>
          </w:tcPr>
          <w:p w14:paraId="13857D69"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29 620,24</w:t>
            </w:r>
          </w:p>
        </w:tc>
      </w:tr>
      <w:tr w:rsidR="00513314" w:rsidRPr="00375164" w14:paraId="1327BDAD"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51477AB8"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lastRenderedPageBreak/>
              <w:t xml:space="preserve">2.1.1.5. Строительство воздушных линий (опоры железобетонные, провод неизолированный, </w:t>
            </w:r>
            <w:proofErr w:type="spellStart"/>
            <w:r w:rsidRPr="00375164">
              <w:rPr>
                <w:rFonts w:ascii="Myriad Pro" w:hAnsi="Myriad Pro"/>
                <w:color w:val="000000"/>
                <w:sz w:val="20"/>
                <w:szCs w:val="20"/>
                <w:lang w:eastAsia="ru-RU"/>
              </w:rPr>
              <w:t>сталеалюминиевый</w:t>
            </w:r>
            <w:proofErr w:type="spellEnd"/>
            <w:r w:rsidRPr="00375164">
              <w:rPr>
                <w:rFonts w:ascii="Myriad Pro" w:hAnsi="Myriad Pro"/>
                <w:color w:val="000000"/>
                <w:sz w:val="20"/>
                <w:szCs w:val="20"/>
                <w:lang w:eastAsia="ru-RU"/>
              </w:rPr>
              <w:t>, сечение провода до 50 кв. мм включительно)</w:t>
            </w:r>
          </w:p>
        </w:tc>
        <w:tc>
          <w:tcPr>
            <w:tcW w:w="747"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3E3BB46C" w14:textId="5D93ED13"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881 984,37</w:t>
            </w:r>
          </w:p>
        </w:tc>
        <w:tc>
          <w:tcPr>
            <w:tcW w:w="789" w:type="pct"/>
            <w:tcBorders>
              <w:top w:val="single" w:sz="4" w:space="0" w:color="auto"/>
              <w:left w:val="nil"/>
              <w:bottom w:val="single" w:sz="4" w:space="0" w:color="auto"/>
              <w:right w:val="single" w:sz="4" w:space="0" w:color="auto"/>
            </w:tcBorders>
            <w:shd w:val="clear" w:color="000000" w:fill="FFFFFF"/>
            <w:noWrap/>
            <w:vAlign w:val="center"/>
          </w:tcPr>
          <w:p w14:paraId="138559F8" w14:textId="0EFADE2D"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17,59</w:t>
            </w:r>
          </w:p>
        </w:tc>
        <w:tc>
          <w:tcPr>
            <w:tcW w:w="705" w:type="pct"/>
            <w:tcBorders>
              <w:top w:val="single" w:sz="4" w:space="0" w:color="auto"/>
              <w:left w:val="nil"/>
              <w:bottom w:val="single" w:sz="4" w:space="0" w:color="auto"/>
              <w:right w:val="single" w:sz="4" w:space="0" w:color="auto"/>
            </w:tcBorders>
            <w:shd w:val="clear" w:color="000000" w:fill="FFFFFF"/>
            <w:noWrap/>
            <w:vAlign w:val="center"/>
          </w:tcPr>
          <w:p w14:paraId="7DD9448D" w14:textId="415502E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15 513,56</w:t>
            </w:r>
          </w:p>
        </w:tc>
      </w:tr>
      <w:tr w:rsidR="00513314" w:rsidRPr="00375164" w14:paraId="5A3C4017"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76A4516A"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2.1.1.3. Строительство воздушных линий (опоры железобетонные, провод изолированный, алюминиевый, сечение провода до 50 кв. мм включительно)</w:t>
            </w:r>
          </w:p>
        </w:tc>
        <w:tc>
          <w:tcPr>
            <w:tcW w:w="747" w:type="pct"/>
            <w:tcBorders>
              <w:top w:val="nil"/>
              <w:left w:val="single" w:sz="4" w:space="0" w:color="auto"/>
              <w:bottom w:val="single" w:sz="4" w:space="0" w:color="auto"/>
              <w:right w:val="single" w:sz="4" w:space="0" w:color="auto"/>
            </w:tcBorders>
            <w:shd w:val="clear" w:color="000000" w:fill="FFFFFF"/>
            <w:vAlign w:val="center"/>
          </w:tcPr>
          <w:p w14:paraId="18D438DC"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1 038 879,09</w:t>
            </w:r>
          </w:p>
        </w:tc>
        <w:tc>
          <w:tcPr>
            <w:tcW w:w="789" w:type="pct"/>
            <w:tcBorders>
              <w:top w:val="nil"/>
              <w:left w:val="nil"/>
              <w:bottom w:val="single" w:sz="4" w:space="0" w:color="auto"/>
              <w:right w:val="single" w:sz="4" w:space="0" w:color="auto"/>
            </w:tcBorders>
            <w:shd w:val="clear" w:color="000000" w:fill="FFFFFF"/>
            <w:vAlign w:val="center"/>
          </w:tcPr>
          <w:p w14:paraId="20961263"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10,19</w:t>
            </w:r>
          </w:p>
        </w:tc>
        <w:tc>
          <w:tcPr>
            <w:tcW w:w="705" w:type="pct"/>
            <w:tcBorders>
              <w:top w:val="nil"/>
              <w:left w:val="nil"/>
              <w:bottom w:val="single" w:sz="4" w:space="0" w:color="auto"/>
              <w:right w:val="single" w:sz="4" w:space="0" w:color="auto"/>
            </w:tcBorders>
            <w:shd w:val="clear" w:color="000000" w:fill="FFFFFF"/>
            <w:vAlign w:val="center"/>
          </w:tcPr>
          <w:p w14:paraId="384C17DD"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10 583,08</w:t>
            </w:r>
          </w:p>
        </w:tc>
      </w:tr>
      <w:tr w:rsidR="00513314" w:rsidRPr="00375164" w14:paraId="7E8FC735"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5473A525"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 xml:space="preserve">2.2.1.5. Строительство воздушных линий (опоры железобетонные, провод неизолированный, </w:t>
            </w:r>
            <w:proofErr w:type="spellStart"/>
            <w:r w:rsidRPr="00375164">
              <w:rPr>
                <w:rFonts w:ascii="Myriad Pro" w:hAnsi="Myriad Pro"/>
                <w:color w:val="000000"/>
                <w:sz w:val="20"/>
                <w:szCs w:val="20"/>
                <w:lang w:eastAsia="ru-RU"/>
              </w:rPr>
              <w:t>сталеалюминиевый</w:t>
            </w:r>
            <w:proofErr w:type="spellEnd"/>
            <w:r w:rsidRPr="00375164">
              <w:rPr>
                <w:rFonts w:ascii="Myriad Pro" w:hAnsi="Myriad Pro"/>
                <w:color w:val="000000"/>
                <w:sz w:val="20"/>
                <w:szCs w:val="20"/>
                <w:lang w:eastAsia="ru-RU"/>
              </w:rPr>
              <w:t>, сечение провода от 50 до 100 кв. мм включительно)</w:t>
            </w:r>
          </w:p>
        </w:tc>
        <w:tc>
          <w:tcPr>
            <w:tcW w:w="747" w:type="pct"/>
            <w:tcBorders>
              <w:top w:val="nil"/>
              <w:left w:val="single" w:sz="4" w:space="0" w:color="auto"/>
              <w:bottom w:val="single" w:sz="4" w:space="0" w:color="auto"/>
              <w:right w:val="single" w:sz="4" w:space="0" w:color="auto"/>
            </w:tcBorders>
            <w:shd w:val="clear" w:color="000000" w:fill="FFFFFF"/>
            <w:vAlign w:val="center"/>
          </w:tcPr>
          <w:p w14:paraId="739360C4"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511 471,55</w:t>
            </w:r>
          </w:p>
        </w:tc>
        <w:tc>
          <w:tcPr>
            <w:tcW w:w="789" w:type="pct"/>
            <w:tcBorders>
              <w:top w:val="nil"/>
              <w:left w:val="nil"/>
              <w:bottom w:val="single" w:sz="4" w:space="0" w:color="auto"/>
              <w:right w:val="single" w:sz="4" w:space="0" w:color="auto"/>
            </w:tcBorders>
            <w:shd w:val="clear" w:color="000000" w:fill="FFFFFF"/>
            <w:vAlign w:val="center"/>
          </w:tcPr>
          <w:p w14:paraId="77F447B8"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0,95</w:t>
            </w:r>
          </w:p>
        </w:tc>
        <w:tc>
          <w:tcPr>
            <w:tcW w:w="705" w:type="pct"/>
            <w:tcBorders>
              <w:top w:val="nil"/>
              <w:left w:val="nil"/>
              <w:bottom w:val="single" w:sz="4" w:space="0" w:color="auto"/>
              <w:right w:val="single" w:sz="4" w:space="0" w:color="auto"/>
            </w:tcBorders>
            <w:shd w:val="clear" w:color="000000" w:fill="FFFFFF"/>
            <w:vAlign w:val="center"/>
          </w:tcPr>
          <w:p w14:paraId="71705C3F"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486,92</w:t>
            </w:r>
          </w:p>
        </w:tc>
      </w:tr>
      <w:tr w:rsidR="00513314" w:rsidRPr="00375164" w14:paraId="2F19C815"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6CDA32DD"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2.2.1.2. Строительство воздушных линий (опоры железобетонные, провод изолированный, алюминиевый, сечение провода от 50 до 100 кв. мм включительно)</w:t>
            </w:r>
          </w:p>
        </w:tc>
        <w:tc>
          <w:tcPr>
            <w:tcW w:w="747" w:type="pct"/>
            <w:tcBorders>
              <w:top w:val="nil"/>
              <w:left w:val="single" w:sz="4" w:space="0" w:color="auto"/>
              <w:bottom w:val="single" w:sz="4" w:space="0" w:color="auto"/>
              <w:right w:val="single" w:sz="4" w:space="0" w:color="auto"/>
            </w:tcBorders>
            <w:shd w:val="clear" w:color="000000" w:fill="FFFFFF"/>
            <w:vAlign w:val="center"/>
          </w:tcPr>
          <w:p w14:paraId="09DE36CF"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1 053 974,95</w:t>
            </w:r>
          </w:p>
        </w:tc>
        <w:tc>
          <w:tcPr>
            <w:tcW w:w="789" w:type="pct"/>
            <w:tcBorders>
              <w:top w:val="nil"/>
              <w:left w:val="nil"/>
              <w:bottom w:val="single" w:sz="4" w:space="0" w:color="auto"/>
              <w:right w:val="single" w:sz="4" w:space="0" w:color="auto"/>
            </w:tcBorders>
            <w:shd w:val="clear" w:color="000000" w:fill="FFFFFF"/>
            <w:vAlign w:val="center"/>
          </w:tcPr>
          <w:p w14:paraId="2CE953AE"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2,88</w:t>
            </w:r>
          </w:p>
        </w:tc>
        <w:tc>
          <w:tcPr>
            <w:tcW w:w="705" w:type="pct"/>
            <w:tcBorders>
              <w:top w:val="nil"/>
              <w:left w:val="nil"/>
              <w:bottom w:val="single" w:sz="4" w:space="0" w:color="auto"/>
              <w:right w:val="single" w:sz="4" w:space="0" w:color="auto"/>
            </w:tcBorders>
            <w:shd w:val="clear" w:color="000000" w:fill="FFFFFF"/>
            <w:vAlign w:val="center"/>
          </w:tcPr>
          <w:p w14:paraId="0E3C01B2"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3 036,68</w:t>
            </w:r>
          </w:p>
        </w:tc>
      </w:tr>
      <w:tr w:rsidR="00513314" w:rsidRPr="00375164" w14:paraId="5BE0A7AC"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0B1D8CDF" w14:textId="77777777" w:rsidR="00513314" w:rsidRPr="00375164" w:rsidRDefault="00513314" w:rsidP="00513314">
            <w:pPr>
              <w:ind w:left="-57" w:right="-57"/>
              <w:rPr>
                <w:rFonts w:ascii="Myriad Pro" w:hAnsi="Myriad Pro"/>
                <w:b/>
                <w:bCs/>
                <w:color w:val="000000"/>
                <w:sz w:val="20"/>
                <w:szCs w:val="20"/>
                <w:lang w:eastAsia="ru-RU"/>
              </w:rPr>
            </w:pPr>
            <w:r w:rsidRPr="00375164">
              <w:rPr>
                <w:rFonts w:ascii="Myriad Pro" w:hAnsi="Myriad Pro"/>
                <w:b/>
                <w:bCs/>
                <w:color w:val="000000"/>
                <w:sz w:val="20"/>
                <w:szCs w:val="20"/>
                <w:lang w:eastAsia="ru-RU"/>
              </w:rPr>
              <w:t xml:space="preserve">Строительство кабельных линий 6(10) </w:t>
            </w:r>
            <w:proofErr w:type="spellStart"/>
            <w:r w:rsidRPr="00375164">
              <w:rPr>
                <w:rFonts w:ascii="Myriad Pro" w:hAnsi="Myriad Pro"/>
                <w:b/>
                <w:bCs/>
                <w:color w:val="000000"/>
                <w:sz w:val="20"/>
                <w:szCs w:val="20"/>
                <w:lang w:eastAsia="ru-RU"/>
              </w:rPr>
              <w:t>кв</w:t>
            </w:r>
            <w:proofErr w:type="spellEnd"/>
          </w:p>
        </w:tc>
        <w:tc>
          <w:tcPr>
            <w:tcW w:w="747" w:type="pct"/>
            <w:tcBorders>
              <w:top w:val="nil"/>
              <w:left w:val="nil"/>
              <w:bottom w:val="single" w:sz="4" w:space="0" w:color="auto"/>
              <w:right w:val="single" w:sz="4" w:space="0" w:color="auto"/>
            </w:tcBorders>
            <w:shd w:val="clear" w:color="000000" w:fill="FFFFFF"/>
            <w:noWrap/>
            <w:vAlign w:val="center"/>
            <w:hideMark/>
          </w:tcPr>
          <w:p w14:paraId="07B2062E"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2 913 126,22</w:t>
            </w:r>
          </w:p>
        </w:tc>
        <w:tc>
          <w:tcPr>
            <w:tcW w:w="789" w:type="pct"/>
            <w:tcBorders>
              <w:top w:val="nil"/>
              <w:left w:val="nil"/>
              <w:bottom w:val="single" w:sz="4" w:space="0" w:color="auto"/>
              <w:right w:val="single" w:sz="4" w:space="0" w:color="auto"/>
            </w:tcBorders>
            <w:shd w:val="clear" w:color="000000" w:fill="FFFFFF"/>
            <w:noWrap/>
            <w:vAlign w:val="center"/>
            <w:hideMark/>
          </w:tcPr>
          <w:p w14:paraId="53A3CAE8"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0,76</w:t>
            </w:r>
          </w:p>
        </w:tc>
        <w:tc>
          <w:tcPr>
            <w:tcW w:w="705" w:type="pct"/>
            <w:tcBorders>
              <w:top w:val="nil"/>
              <w:left w:val="nil"/>
              <w:bottom w:val="single" w:sz="4" w:space="0" w:color="auto"/>
              <w:right w:val="single" w:sz="4" w:space="0" w:color="auto"/>
            </w:tcBorders>
            <w:shd w:val="clear" w:color="000000" w:fill="FFFFFF"/>
            <w:noWrap/>
            <w:vAlign w:val="center"/>
            <w:hideMark/>
          </w:tcPr>
          <w:p w14:paraId="4DAC08F6"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2 225,63</w:t>
            </w:r>
          </w:p>
        </w:tc>
      </w:tr>
      <w:tr w:rsidR="00513314" w:rsidRPr="00375164" w14:paraId="0163CD81"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548D5750"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3.1.1.2. Строительство кабельных линий (прокладка в траншее, с бумажной изоляцией, многожильные, с алюминиевой жилой, сечение провода от 100 до 200 квадратных мм включительно)</w:t>
            </w:r>
          </w:p>
        </w:tc>
        <w:tc>
          <w:tcPr>
            <w:tcW w:w="747"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D5B6C22" w14:textId="27DECF8E"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2 955 176,44</w:t>
            </w:r>
          </w:p>
        </w:tc>
        <w:tc>
          <w:tcPr>
            <w:tcW w:w="789" w:type="pct"/>
            <w:tcBorders>
              <w:top w:val="single" w:sz="4" w:space="0" w:color="auto"/>
              <w:left w:val="nil"/>
              <w:bottom w:val="single" w:sz="4" w:space="0" w:color="auto"/>
              <w:right w:val="single" w:sz="4" w:space="0" w:color="auto"/>
            </w:tcBorders>
            <w:shd w:val="clear" w:color="000000" w:fill="FFFFFF"/>
            <w:noWrap/>
            <w:vAlign w:val="center"/>
          </w:tcPr>
          <w:p w14:paraId="4750268C" w14:textId="20CA0DF6"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0,70</w:t>
            </w:r>
          </w:p>
        </w:tc>
        <w:tc>
          <w:tcPr>
            <w:tcW w:w="705" w:type="pct"/>
            <w:tcBorders>
              <w:top w:val="single" w:sz="4" w:space="0" w:color="auto"/>
              <w:left w:val="nil"/>
              <w:bottom w:val="single" w:sz="4" w:space="0" w:color="auto"/>
              <w:right w:val="single" w:sz="4" w:space="0" w:color="auto"/>
            </w:tcBorders>
            <w:shd w:val="clear" w:color="000000" w:fill="FFFFFF"/>
            <w:noWrap/>
            <w:vAlign w:val="center"/>
          </w:tcPr>
          <w:p w14:paraId="68E3ACA9" w14:textId="46F6BF93"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2 068,62</w:t>
            </w:r>
          </w:p>
        </w:tc>
      </w:tr>
      <w:tr w:rsidR="00513314" w:rsidRPr="00375164" w14:paraId="3FAB2D31"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6CCF75DF"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3.1.1.3. Строительство кабельных линий (прокладка в траншее, с бумажной изоляцией, многожильные, с алюминиевой жилой, сечение провода от 200 до 500 квадратных мм включительно)</w:t>
            </w:r>
          </w:p>
        </w:tc>
        <w:tc>
          <w:tcPr>
            <w:tcW w:w="747" w:type="pct"/>
            <w:tcBorders>
              <w:top w:val="nil"/>
              <w:left w:val="single" w:sz="4" w:space="0" w:color="auto"/>
              <w:bottom w:val="single" w:sz="4" w:space="0" w:color="auto"/>
              <w:right w:val="single" w:sz="4" w:space="0" w:color="auto"/>
            </w:tcBorders>
            <w:shd w:val="clear" w:color="000000" w:fill="FFFFFF"/>
            <w:vAlign w:val="center"/>
          </w:tcPr>
          <w:p w14:paraId="6DE9EC10"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2 453 201,91</w:t>
            </w:r>
          </w:p>
        </w:tc>
        <w:tc>
          <w:tcPr>
            <w:tcW w:w="789" w:type="pct"/>
            <w:tcBorders>
              <w:top w:val="nil"/>
              <w:left w:val="nil"/>
              <w:bottom w:val="single" w:sz="4" w:space="0" w:color="auto"/>
              <w:right w:val="single" w:sz="4" w:space="0" w:color="auto"/>
            </w:tcBorders>
            <w:shd w:val="clear" w:color="000000" w:fill="FFFFFF"/>
            <w:vAlign w:val="center"/>
          </w:tcPr>
          <w:p w14:paraId="42121786"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0,06</w:t>
            </w:r>
          </w:p>
        </w:tc>
        <w:tc>
          <w:tcPr>
            <w:tcW w:w="705" w:type="pct"/>
            <w:tcBorders>
              <w:top w:val="nil"/>
              <w:left w:val="nil"/>
              <w:bottom w:val="single" w:sz="4" w:space="0" w:color="auto"/>
              <w:right w:val="single" w:sz="4" w:space="0" w:color="auto"/>
            </w:tcBorders>
            <w:shd w:val="clear" w:color="000000" w:fill="FFFFFF"/>
            <w:vAlign w:val="center"/>
          </w:tcPr>
          <w:p w14:paraId="4B1D574E"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157,00</w:t>
            </w:r>
          </w:p>
        </w:tc>
      </w:tr>
      <w:tr w:rsidR="00513314" w:rsidRPr="00375164" w14:paraId="726E62A7"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24F1932F" w14:textId="77777777" w:rsidR="00513314" w:rsidRPr="00375164" w:rsidRDefault="00513314" w:rsidP="00513314">
            <w:pPr>
              <w:ind w:left="-57" w:right="-57"/>
              <w:rPr>
                <w:rFonts w:ascii="Myriad Pro" w:hAnsi="Myriad Pro"/>
                <w:b/>
                <w:bCs/>
                <w:color w:val="000000"/>
                <w:sz w:val="20"/>
                <w:szCs w:val="20"/>
                <w:lang w:eastAsia="ru-RU"/>
              </w:rPr>
            </w:pPr>
            <w:r w:rsidRPr="00375164">
              <w:rPr>
                <w:rFonts w:ascii="Myriad Pro" w:hAnsi="Myriad Pro"/>
                <w:b/>
                <w:bCs/>
                <w:color w:val="000000"/>
                <w:sz w:val="20"/>
                <w:szCs w:val="20"/>
                <w:lang w:eastAsia="ru-RU"/>
              </w:rPr>
              <w:t xml:space="preserve">Строительство кабельных линий 0,4 </w:t>
            </w:r>
            <w:proofErr w:type="spellStart"/>
            <w:r w:rsidRPr="00375164">
              <w:rPr>
                <w:rFonts w:ascii="Myriad Pro" w:hAnsi="Myriad Pro"/>
                <w:b/>
                <w:bCs/>
                <w:color w:val="000000"/>
                <w:sz w:val="20"/>
                <w:szCs w:val="20"/>
                <w:lang w:eastAsia="ru-RU"/>
              </w:rPr>
              <w:t>кв</w:t>
            </w:r>
            <w:proofErr w:type="spellEnd"/>
          </w:p>
        </w:tc>
        <w:tc>
          <w:tcPr>
            <w:tcW w:w="747" w:type="pct"/>
            <w:tcBorders>
              <w:top w:val="nil"/>
              <w:left w:val="nil"/>
              <w:bottom w:val="single" w:sz="4" w:space="0" w:color="auto"/>
              <w:right w:val="single" w:sz="4" w:space="0" w:color="auto"/>
            </w:tcBorders>
            <w:shd w:val="clear" w:color="000000" w:fill="FFFFFF"/>
            <w:noWrap/>
            <w:vAlign w:val="center"/>
            <w:hideMark/>
          </w:tcPr>
          <w:p w14:paraId="62A83881"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1 153 280,11</w:t>
            </w:r>
          </w:p>
        </w:tc>
        <w:tc>
          <w:tcPr>
            <w:tcW w:w="789" w:type="pct"/>
            <w:tcBorders>
              <w:top w:val="nil"/>
              <w:left w:val="nil"/>
              <w:bottom w:val="single" w:sz="4" w:space="0" w:color="auto"/>
              <w:right w:val="single" w:sz="4" w:space="0" w:color="auto"/>
            </w:tcBorders>
            <w:shd w:val="clear" w:color="000000" w:fill="FFFFFF"/>
            <w:noWrap/>
            <w:vAlign w:val="center"/>
            <w:hideMark/>
          </w:tcPr>
          <w:p w14:paraId="6A8CA32C"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0,10</w:t>
            </w:r>
          </w:p>
        </w:tc>
        <w:tc>
          <w:tcPr>
            <w:tcW w:w="705" w:type="pct"/>
            <w:tcBorders>
              <w:top w:val="nil"/>
              <w:left w:val="nil"/>
              <w:bottom w:val="single" w:sz="4" w:space="0" w:color="auto"/>
              <w:right w:val="single" w:sz="4" w:space="0" w:color="auto"/>
            </w:tcBorders>
            <w:shd w:val="clear" w:color="000000" w:fill="FFFFFF"/>
            <w:noWrap/>
            <w:vAlign w:val="center"/>
            <w:hideMark/>
          </w:tcPr>
          <w:p w14:paraId="305CC7EB"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109,56</w:t>
            </w:r>
          </w:p>
        </w:tc>
      </w:tr>
      <w:tr w:rsidR="00513314" w:rsidRPr="00375164" w14:paraId="0E4D7507"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0FCB8A2C"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3.1.2.1. Строительство кабельных линий (прокладка в траншее, с резиновой и пластмассовой изоляцией, многожильные, с алюминиевой жилой, сечение провода до 50 квадратных мм включительно)</w:t>
            </w:r>
          </w:p>
        </w:tc>
        <w:tc>
          <w:tcPr>
            <w:tcW w:w="747"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E8063DF" w14:textId="70B0B9F9"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784 779,24</w:t>
            </w:r>
          </w:p>
        </w:tc>
        <w:tc>
          <w:tcPr>
            <w:tcW w:w="789" w:type="pct"/>
            <w:tcBorders>
              <w:top w:val="single" w:sz="4" w:space="0" w:color="auto"/>
              <w:left w:val="nil"/>
              <w:bottom w:val="single" w:sz="4" w:space="0" w:color="auto"/>
              <w:right w:val="single" w:sz="4" w:space="0" w:color="auto"/>
            </w:tcBorders>
            <w:shd w:val="clear" w:color="000000" w:fill="FFFFFF"/>
            <w:noWrap/>
            <w:vAlign w:val="center"/>
          </w:tcPr>
          <w:p w14:paraId="6E842A17" w14:textId="66A7CD24"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0,03</w:t>
            </w:r>
          </w:p>
        </w:tc>
        <w:tc>
          <w:tcPr>
            <w:tcW w:w="705" w:type="pct"/>
            <w:tcBorders>
              <w:top w:val="single" w:sz="4" w:space="0" w:color="auto"/>
              <w:left w:val="nil"/>
              <w:bottom w:val="single" w:sz="4" w:space="0" w:color="auto"/>
              <w:right w:val="single" w:sz="4" w:space="0" w:color="auto"/>
            </w:tcBorders>
            <w:shd w:val="clear" w:color="000000" w:fill="FFFFFF"/>
            <w:noWrap/>
            <w:vAlign w:val="center"/>
          </w:tcPr>
          <w:p w14:paraId="5F4FAA84" w14:textId="5764A67D"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22,24</w:t>
            </w:r>
          </w:p>
        </w:tc>
      </w:tr>
      <w:tr w:rsidR="00513314" w:rsidRPr="00375164" w14:paraId="5B24886B"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4C8F56AC"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3.1.2.2. Строительство кабельных линий (прокладка в траншее, с резиновой и пластмассовой изоляцией, многожильные, с алюминиевой жилой, сечение провода от 50 до 100 квадратных мм включительно)</w:t>
            </w:r>
          </w:p>
        </w:tc>
        <w:tc>
          <w:tcPr>
            <w:tcW w:w="747" w:type="pct"/>
            <w:tcBorders>
              <w:top w:val="nil"/>
              <w:left w:val="single" w:sz="4" w:space="0" w:color="auto"/>
              <w:bottom w:val="single" w:sz="4" w:space="0" w:color="auto"/>
              <w:right w:val="single" w:sz="4" w:space="0" w:color="auto"/>
            </w:tcBorders>
            <w:shd w:val="clear" w:color="000000" w:fill="FFFFFF"/>
            <w:vAlign w:val="center"/>
          </w:tcPr>
          <w:p w14:paraId="31FCE91D"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1 309 892,98</w:t>
            </w:r>
          </w:p>
        </w:tc>
        <w:tc>
          <w:tcPr>
            <w:tcW w:w="789" w:type="pct"/>
            <w:tcBorders>
              <w:top w:val="nil"/>
              <w:left w:val="nil"/>
              <w:bottom w:val="single" w:sz="4" w:space="0" w:color="auto"/>
              <w:right w:val="single" w:sz="4" w:space="0" w:color="auto"/>
            </w:tcBorders>
            <w:shd w:val="clear" w:color="000000" w:fill="FFFFFF"/>
            <w:vAlign w:val="center"/>
          </w:tcPr>
          <w:p w14:paraId="4E87D533"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0,07</w:t>
            </w:r>
          </w:p>
        </w:tc>
        <w:tc>
          <w:tcPr>
            <w:tcW w:w="705" w:type="pct"/>
            <w:tcBorders>
              <w:top w:val="nil"/>
              <w:left w:val="nil"/>
              <w:bottom w:val="single" w:sz="4" w:space="0" w:color="auto"/>
              <w:right w:val="single" w:sz="4" w:space="0" w:color="auto"/>
            </w:tcBorders>
            <w:shd w:val="clear" w:color="000000" w:fill="FFFFFF"/>
            <w:vAlign w:val="center"/>
          </w:tcPr>
          <w:p w14:paraId="4C0AF34C"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87,33</w:t>
            </w:r>
          </w:p>
        </w:tc>
      </w:tr>
      <w:tr w:rsidR="00513314" w:rsidRPr="00375164" w14:paraId="45C4E183"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FFFFFF"/>
            <w:vAlign w:val="center"/>
            <w:hideMark/>
          </w:tcPr>
          <w:p w14:paraId="23925A99" w14:textId="77777777" w:rsidR="00513314" w:rsidRPr="00375164" w:rsidRDefault="00513314" w:rsidP="00513314">
            <w:pPr>
              <w:ind w:left="-57" w:right="-57"/>
              <w:rPr>
                <w:rFonts w:ascii="Myriad Pro" w:hAnsi="Myriad Pro"/>
                <w:b/>
                <w:bCs/>
                <w:color w:val="000000"/>
                <w:sz w:val="20"/>
                <w:szCs w:val="20"/>
                <w:lang w:eastAsia="ru-RU"/>
              </w:rPr>
            </w:pPr>
            <w:r w:rsidRPr="00375164">
              <w:rPr>
                <w:rFonts w:ascii="Myriad Pro" w:hAnsi="Myriad Pro"/>
                <w:b/>
                <w:bCs/>
                <w:color w:val="000000"/>
                <w:sz w:val="20"/>
                <w:szCs w:val="20"/>
                <w:lang w:eastAsia="ru-RU"/>
              </w:rPr>
              <w:t xml:space="preserve">Строительство трансформаторных подстанций (ТП) за исключением распределительных трансформаторных подстанций (РТП) с уровнем напряжения до 35 </w:t>
            </w:r>
            <w:proofErr w:type="spellStart"/>
            <w:r w:rsidRPr="00375164">
              <w:rPr>
                <w:rFonts w:ascii="Myriad Pro" w:hAnsi="Myriad Pro"/>
                <w:b/>
                <w:bCs/>
                <w:color w:val="000000"/>
                <w:sz w:val="20"/>
                <w:szCs w:val="20"/>
                <w:lang w:eastAsia="ru-RU"/>
              </w:rPr>
              <w:t>кВ</w:t>
            </w:r>
            <w:proofErr w:type="spellEnd"/>
          </w:p>
        </w:tc>
        <w:tc>
          <w:tcPr>
            <w:tcW w:w="747" w:type="pct"/>
            <w:tcBorders>
              <w:top w:val="nil"/>
              <w:left w:val="nil"/>
              <w:bottom w:val="single" w:sz="4" w:space="0" w:color="auto"/>
              <w:right w:val="single" w:sz="4" w:space="0" w:color="auto"/>
            </w:tcBorders>
            <w:shd w:val="clear" w:color="000000" w:fill="FFFFFF"/>
            <w:noWrap/>
            <w:vAlign w:val="center"/>
            <w:hideMark/>
          </w:tcPr>
          <w:p w14:paraId="40AA5E5F"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3319,00</w:t>
            </w:r>
          </w:p>
        </w:tc>
        <w:tc>
          <w:tcPr>
            <w:tcW w:w="789" w:type="pct"/>
            <w:tcBorders>
              <w:top w:val="nil"/>
              <w:left w:val="nil"/>
              <w:bottom w:val="single" w:sz="4" w:space="0" w:color="auto"/>
              <w:right w:val="single" w:sz="4" w:space="0" w:color="auto"/>
            </w:tcBorders>
            <w:shd w:val="clear" w:color="000000" w:fill="FFFFFF"/>
            <w:noWrap/>
            <w:vAlign w:val="center"/>
            <w:hideMark/>
          </w:tcPr>
          <w:p w14:paraId="62F34497"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13 685,83</w:t>
            </w:r>
          </w:p>
        </w:tc>
        <w:tc>
          <w:tcPr>
            <w:tcW w:w="705" w:type="pct"/>
            <w:tcBorders>
              <w:top w:val="nil"/>
              <w:left w:val="nil"/>
              <w:bottom w:val="single" w:sz="4" w:space="0" w:color="auto"/>
              <w:right w:val="single" w:sz="4" w:space="0" w:color="auto"/>
            </w:tcBorders>
            <w:shd w:val="clear" w:color="000000" w:fill="FFFFFF"/>
            <w:noWrap/>
            <w:vAlign w:val="center"/>
            <w:hideMark/>
          </w:tcPr>
          <w:p w14:paraId="299B4C25"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45 423,29</w:t>
            </w:r>
          </w:p>
        </w:tc>
      </w:tr>
      <w:tr w:rsidR="00513314" w:rsidRPr="00375164" w14:paraId="5F403454" w14:textId="77777777" w:rsidTr="00801C45">
        <w:trPr>
          <w:cantSplit/>
          <w:trHeight w:val="20"/>
        </w:trPr>
        <w:tc>
          <w:tcPr>
            <w:tcW w:w="2758" w:type="pct"/>
            <w:tcBorders>
              <w:top w:val="nil"/>
              <w:left w:val="single" w:sz="4" w:space="0" w:color="auto"/>
              <w:bottom w:val="nil"/>
              <w:right w:val="single" w:sz="4" w:space="0" w:color="auto"/>
            </w:tcBorders>
            <w:shd w:val="clear" w:color="000000" w:fill="FFFFFF"/>
            <w:vAlign w:val="center"/>
            <w:hideMark/>
          </w:tcPr>
          <w:p w14:paraId="2D0C2FAA"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 xml:space="preserve">4.1.1. Строительство комплектных трансформаторных подстанций (КТП) с уровнем напряжения до 35 </w:t>
            </w:r>
            <w:proofErr w:type="spellStart"/>
            <w:r w:rsidRPr="00375164">
              <w:rPr>
                <w:rFonts w:ascii="Myriad Pro" w:hAnsi="Myriad Pro"/>
                <w:color w:val="000000"/>
                <w:sz w:val="20"/>
                <w:szCs w:val="20"/>
                <w:lang w:eastAsia="ru-RU"/>
              </w:rPr>
              <w:t>кВ</w:t>
            </w:r>
            <w:proofErr w:type="spellEnd"/>
            <w:r w:rsidRPr="00375164">
              <w:rPr>
                <w:rFonts w:ascii="Myriad Pro" w:hAnsi="Myriad Pro"/>
                <w:color w:val="000000"/>
                <w:sz w:val="20"/>
                <w:szCs w:val="20"/>
                <w:lang w:eastAsia="ru-RU"/>
              </w:rPr>
              <w:t xml:space="preserve"> (</w:t>
            </w:r>
            <w:proofErr w:type="spellStart"/>
            <w:r w:rsidRPr="00375164">
              <w:rPr>
                <w:rFonts w:ascii="Myriad Pro" w:hAnsi="Myriad Pro"/>
                <w:color w:val="000000"/>
                <w:sz w:val="20"/>
                <w:szCs w:val="20"/>
                <w:lang w:eastAsia="ru-RU"/>
              </w:rPr>
              <w:t>однотрансформаторные</w:t>
            </w:r>
            <w:proofErr w:type="spellEnd"/>
            <w:r w:rsidRPr="00375164">
              <w:rPr>
                <w:rFonts w:ascii="Myriad Pro" w:hAnsi="Myriad Pro"/>
                <w:color w:val="000000"/>
                <w:sz w:val="20"/>
                <w:szCs w:val="20"/>
                <w:lang w:eastAsia="ru-RU"/>
              </w:rPr>
              <w:t xml:space="preserve"> подстанции с трансформаторной мощностью от 25 до 100 </w:t>
            </w:r>
            <w:proofErr w:type="spellStart"/>
            <w:r w:rsidRPr="00375164">
              <w:rPr>
                <w:rFonts w:ascii="Myriad Pro" w:hAnsi="Myriad Pro"/>
                <w:color w:val="000000"/>
                <w:sz w:val="20"/>
                <w:szCs w:val="20"/>
                <w:lang w:eastAsia="ru-RU"/>
              </w:rPr>
              <w:t>кВА</w:t>
            </w:r>
            <w:proofErr w:type="spellEnd"/>
            <w:r w:rsidRPr="00375164">
              <w:rPr>
                <w:rFonts w:ascii="Myriad Pro" w:hAnsi="Myriad Pro"/>
                <w:color w:val="000000"/>
                <w:sz w:val="20"/>
                <w:szCs w:val="20"/>
                <w:lang w:eastAsia="ru-RU"/>
              </w:rPr>
              <w:t>)</w:t>
            </w:r>
          </w:p>
        </w:tc>
        <w:tc>
          <w:tcPr>
            <w:tcW w:w="747"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478D54C4" w14:textId="5652D7FF"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6 320,98</w:t>
            </w:r>
          </w:p>
        </w:tc>
        <w:tc>
          <w:tcPr>
            <w:tcW w:w="789" w:type="pct"/>
            <w:tcBorders>
              <w:top w:val="single" w:sz="4" w:space="0" w:color="auto"/>
              <w:left w:val="nil"/>
              <w:bottom w:val="single" w:sz="4" w:space="0" w:color="auto"/>
              <w:right w:val="single" w:sz="4" w:space="0" w:color="auto"/>
            </w:tcBorders>
            <w:shd w:val="clear" w:color="000000" w:fill="FFFFFF"/>
            <w:noWrap/>
            <w:vAlign w:val="center"/>
          </w:tcPr>
          <w:p w14:paraId="13F9AC09" w14:textId="0FE36F6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2 468,86</w:t>
            </w:r>
          </w:p>
        </w:tc>
        <w:tc>
          <w:tcPr>
            <w:tcW w:w="705" w:type="pct"/>
            <w:tcBorders>
              <w:top w:val="single" w:sz="4" w:space="0" w:color="auto"/>
              <w:left w:val="nil"/>
              <w:bottom w:val="single" w:sz="4" w:space="0" w:color="auto"/>
              <w:right w:val="single" w:sz="4" w:space="0" w:color="auto"/>
            </w:tcBorders>
            <w:shd w:val="clear" w:color="000000" w:fill="FFFFFF"/>
            <w:noWrap/>
            <w:vAlign w:val="center"/>
          </w:tcPr>
          <w:p w14:paraId="6C499E06" w14:textId="5067D74C"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15 605,61</w:t>
            </w:r>
          </w:p>
        </w:tc>
      </w:tr>
      <w:tr w:rsidR="00513314" w:rsidRPr="00375164" w14:paraId="559E6D80" w14:textId="77777777" w:rsidTr="00801C45">
        <w:trPr>
          <w:cantSplit/>
          <w:trHeight w:val="20"/>
        </w:trPr>
        <w:tc>
          <w:tcPr>
            <w:tcW w:w="2758" w:type="pct"/>
            <w:tcBorders>
              <w:top w:val="single" w:sz="4" w:space="0" w:color="auto"/>
              <w:left w:val="single" w:sz="4" w:space="0" w:color="auto"/>
              <w:bottom w:val="nil"/>
              <w:right w:val="single" w:sz="4" w:space="0" w:color="auto"/>
            </w:tcBorders>
            <w:shd w:val="clear" w:color="000000" w:fill="FFFFFF"/>
            <w:vAlign w:val="center"/>
            <w:hideMark/>
          </w:tcPr>
          <w:p w14:paraId="3D2466F0"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 xml:space="preserve">4.1.2. Строительство комплектных трансформаторных подстанций (КТП) с уровнем напряжения до 35 </w:t>
            </w:r>
            <w:proofErr w:type="spellStart"/>
            <w:r w:rsidRPr="00375164">
              <w:rPr>
                <w:rFonts w:ascii="Myriad Pro" w:hAnsi="Myriad Pro"/>
                <w:color w:val="000000"/>
                <w:sz w:val="20"/>
                <w:szCs w:val="20"/>
                <w:lang w:eastAsia="ru-RU"/>
              </w:rPr>
              <w:t>кВ</w:t>
            </w:r>
            <w:proofErr w:type="spellEnd"/>
            <w:r w:rsidRPr="00375164">
              <w:rPr>
                <w:rFonts w:ascii="Myriad Pro" w:hAnsi="Myriad Pro"/>
                <w:color w:val="000000"/>
                <w:sz w:val="20"/>
                <w:szCs w:val="20"/>
                <w:lang w:eastAsia="ru-RU"/>
              </w:rPr>
              <w:t xml:space="preserve"> (</w:t>
            </w:r>
            <w:proofErr w:type="spellStart"/>
            <w:r w:rsidRPr="00375164">
              <w:rPr>
                <w:rFonts w:ascii="Myriad Pro" w:hAnsi="Myriad Pro"/>
                <w:color w:val="000000"/>
                <w:sz w:val="20"/>
                <w:szCs w:val="20"/>
                <w:lang w:eastAsia="ru-RU"/>
              </w:rPr>
              <w:t>однотрансформаторные</w:t>
            </w:r>
            <w:proofErr w:type="spellEnd"/>
            <w:r w:rsidRPr="00375164">
              <w:rPr>
                <w:rFonts w:ascii="Myriad Pro" w:hAnsi="Myriad Pro"/>
                <w:color w:val="000000"/>
                <w:sz w:val="20"/>
                <w:szCs w:val="20"/>
                <w:lang w:eastAsia="ru-RU"/>
              </w:rPr>
              <w:t xml:space="preserve"> подстанции с трансформаторной мощностью от 100 до 200 </w:t>
            </w:r>
            <w:proofErr w:type="spellStart"/>
            <w:r w:rsidRPr="00375164">
              <w:rPr>
                <w:rFonts w:ascii="Myriad Pro" w:hAnsi="Myriad Pro"/>
                <w:color w:val="000000"/>
                <w:sz w:val="20"/>
                <w:szCs w:val="20"/>
                <w:lang w:eastAsia="ru-RU"/>
              </w:rPr>
              <w:t>кВА</w:t>
            </w:r>
            <w:proofErr w:type="spellEnd"/>
            <w:r w:rsidRPr="00375164">
              <w:rPr>
                <w:rFonts w:ascii="Myriad Pro" w:hAnsi="Myriad Pro"/>
                <w:color w:val="000000"/>
                <w:sz w:val="20"/>
                <w:szCs w:val="20"/>
                <w:lang w:eastAsia="ru-RU"/>
              </w:rPr>
              <w:t>)</w:t>
            </w:r>
          </w:p>
        </w:tc>
        <w:tc>
          <w:tcPr>
            <w:tcW w:w="747" w:type="pct"/>
            <w:tcBorders>
              <w:top w:val="nil"/>
              <w:left w:val="single" w:sz="4" w:space="0" w:color="auto"/>
              <w:bottom w:val="single" w:sz="4" w:space="0" w:color="auto"/>
              <w:right w:val="single" w:sz="4" w:space="0" w:color="auto"/>
            </w:tcBorders>
            <w:shd w:val="clear" w:color="000000" w:fill="FFFFFF"/>
            <w:vAlign w:val="center"/>
          </w:tcPr>
          <w:p w14:paraId="388DD8A9"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3 709,13</w:t>
            </w:r>
          </w:p>
        </w:tc>
        <w:tc>
          <w:tcPr>
            <w:tcW w:w="789" w:type="pct"/>
            <w:tcBorders>
              <w:top w:val="nil"/>
              <w:left w:val="nil"/>
              <w:bottom w:val="single" w:sz="4" w:space="0" w:color="auto"/>
              <w:right w:val="single" w:sz="4" w:space="0" w:color="auto"/>
            </w:tcBorders>
            <w:shd w:val="clear" w:color="000000" w:fill="FFFFFF"/>
            <w:vAlign w:val="center"/>
          </w:tcPr>
          <w:p w14:paraId="34BD8C35"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5 773,13</w:t>
            </w:r>
          </w:p>
        </w:tc>
        <w:tc>
          <w:tcPr>
            <w:tcW w:w="705" w:type="pct"/>
            <w:tcBorders>
              <w:top w:val="nil"/>
              <w:left w:val="nil"/>
              <w:bottom w:val="single" w:sz="4" w:space="0" w:color="auto"/>
              <w:right w:val="single" w:sz="4" w:space="0" w:color="auto"/>
            </w:tcBorders>
            <w:shd w:val="clear" w:color="000000" w:fill="FFFFFF"/>
            <w:vAlign w:val="center"/>
          </w:tcPr>
          <w:p w14:paraId="66B8ABA9"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21 413,30</w:t>
            </w:r>
          </w:p>
        </w:tc>
      </w:tr>
      <w:tr w:rsidR="00513314" w:rsidRPr="00375164" w14:paraId="7F08A302" w14:textId="77777777" w:rsidTr="00801C45">
        <w:trPr>
          <w:cantSplit/>
          <w:trHeight w:val="20"/>
        </w:trPr>
        <w:tc>
          <w:tcPr>
            <w:tcW w:w="2758" w:type="pct"/>
            <w:tcBorders>
              <w:top w:val="single" w:sz="4" w:space="0" w:color="auto"/>
              <w:left w:val="single" w:sz="4" w:space="0" w:color="auto"/>
              <w:bottom w:val="nil"/>
              <w:right w:val="single" w:sz="4" w:space="0" w:color="auto"/>
            </w:tcBorders>
            <w:shd w:val="clear" w:color="000000" w:fill="FFFFFF"/>
            <w:vAlign w:val="center"/>
            <w:hideMark/>
          </w:tcPr>
          <w:p w14:paraId="39DBB20C"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 xml:space="preserve">4.1.3. Строительство комплектных трансформаторных подстанций (КТП) с уровнем напряжения до 35 </w:t>
            </w:r>
            <w:proofErr w:type="spellStart"/>
            <w:r w:rsidRPr="00375164">
              <w:rPr>
                <w:rFonts w:ascii="Myriad Pro" w:hAnsi="Myriad Pro"/>
                <w:color w:val="000000"/>
                <w:sz w:val="20"/>
                <w:szCs w:val="20"/>
                <w:lang w:eastAsia="ru-RU"/>
              </w:rPr>
              <w:t>кВ</w:t>
            </w:r>
            <w:proofErr w:type="spellEnd"/>
            <w:r w:rsidRPr="00375164">
              <w:rPr>
                <w:rFonts w:ascii="Myriad Pro" w:hAnsi="Myriad Pro"/>
                <w:color w:val="000000"/>
                <w:sz w:val="20"/>
                <w:szCs w:val="20"/>
                <w:lang w:eastAsia="ru-RU"/>
              </w:rPr>
              <w:t xml:space="preserve"> (</w:t>
            </w:r>
            <w:proofErr w:type="spellStart"/>
            <w:r w:rsidRPr="00375164">
              <w:rPr>
                <w:rFonts w:ascii="Myriad Pro" w:hAnsi="Myriad Pro"/>
                <w:color w:val="000000"/>
                <w:sz w:val="20"/>
                <w:szCs w:val="20"/>
                <w:lang w:eastAsia="ru-RU"/>
              </w:rPr>
              <w:t>однотрансформаторные</w:t>
            </w:r>
            <w:proofErr w:type="spellEnd"/>
            <w:r w:rsidRPr="00375164">
              <w:rPr>
                <w:rFonts w:ascii="Myriad Pro" w:hAnsi="Myriad Pro"/>
                <w:color w:val="000000"/>
                <w:sz w:val="20"/>
                <w:szCs w:val="20"/>
                <w:lang w:eastAsia="ru-RU"/>
              </w:rPr>
              <w:t xml:space="preserve"> подстанции с трансформаторной мощностью от 250 до 500 </w:t>
            </w:r>
            <w:proofErr w:type="spellStart"/>
            <w:r w:rsidRPr="00375164">
              <w:rPr>
                <w:rFonts w:ascii="Myriad Pro" w:hAnsi="Myriad Pro"/>
                <w:color w:val="000000"/>
                <w:sz w:val="20"/>
                <w:szCs w:val="20"/>
                <w:lang w:eastAsia="ru-RU"/>
              </w:rPr>
              <w:t>кВА</w:t>
            </w:r>
            <w:proofErr w:type="spellEnd"/>
            <w:r w:rsidRPr="00375164">
              <w:rPr>
                <w:rFonts w:ascii="Myriad Pro" w:hAnsi="Myriad Pro"/>
                <w:color w:val="000000"/>
                <w:sz w:val="20"/>
                <w:szCs w:val="20"/>
                <w:lang w:eastAsia="ru-RU"/>
              </w:rPr>
              <w:t>)</w:t>
            </w:r>
          </w:p>
        </w:tc>
        <w:tc>
          <w:tcPr>
            <w:tcW w:w="747" w:type="pct"/>
            <w:tcBorders>
              <w:top w:val="nil"/>
              <w:left w:val="single" w:sz="4" w:space="0" w:color="auto"/>
              <w:bottom w:val="single" w:sz="4" w:space="0" w:color="auto"/>
              <w:right w:val="single" w:sz="4" w:space="0" w:color="auto"/>
            </w:tcBorders>
            <w:shd w:val="clear" w:color="000000" w:fill="FFFFFF"/>
            <w:vAlign w:val="center"/>
          </w:tcPr>
          <w:p w14:paraId="3C4A5B70"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1 705,00</w:t>
            </w:r>
          </w:p>
        </w:tc>
        <w:tc>
          <w:tcPr>
            <w:tcW w:w="789" w:type="pct"/>
            <w:tcBorders>
              <w:top w:val="nil"/>
              <w:left w:val="nil"/>
              <w:bottom w:val="single" w:sz="4" w:space="0" w:color="auto"/>
              <w:right w:val="single" w:sz="4" w:space="0" w:color="auto"/>
            </w:tcBorders>
            <w:shd w:val="clear" w:color="000000" w:fill="FFFFFF"/>
            <w:vAlign w:val="center"/>
          </w:tcPr>
          <w:p w14:paraId="0BA2B2CE"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4 509,33</w:t>
            </w:r>
          </w:p>
        </w:tc>
        <w:tc>
          <w:tcPr>
            <w:tcW w:w="705" w:type="pct"/>
            <w:tcBorders>
              <w:top w:val="nil"/>
              <w:left w:val="nil"/>
              <w:bottom w:val="single" w:sz="4" w:space="0" w:color="auto"/>
              <w:right w:val="single" w:sz="4" w:space="0" w:color="auto"/>
            </w:tcBorders>
            <w:shd w:val="clear" w:color="000000" w:fill="FFFFFF"/>
            <w:vAlign w:val="center"/>
          </w:tcPr>
          <w:p w14:paraId="7BB23783"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7 688,41</w:t>
            </w:r>
          </w:p>
        </w:tc>
      </w:tr>
      <w:tr w:rsidR="00513314" w:rsidRPr="00375164" w14:paraId="7229E11C" w14:textId="77777777" w:rsidTr="00801C45">
        <w:trPr>
          <w:cantSplit/>
          <w:trHeight w:val="20"/>
        </w:trPr>
        <w:tc>
          <w:tcPr>
            <w:tcW w:w="2758" w:type="pct"/>
            <w:tcBorders>
              <w:top w:val="single" w:sz="4" w:space="0" w:color="auto"/>
              <w:left w:val="single" w:sz="4" w:space="0" w:color="auto"/>
              <w:bottom w:val="nil"/>
              <w:right w:val="single" w:sz="4" w:space="0" w:color="auto"/>
            </w:tcBorders>
            <w:shd w:val="clear" w:color="000000" w:fill="FFFFFF"/>
            <w:vAlign w:val="center"/>
            <w:hideMark/>
          </w:tcPr>
          <w:p w14:paraId="09627ED6"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 xml:space="preserve">4.1.4. Строительство комплектных трансформаторных подстанций (КТП) с уровнем напряжения до 35 </w:t>
            </w:r>
            <w:proofErr w:type="spellStart"/>
            <w:r w:rsidRPr="00375164">
              <w:rPr>
                <w:rFonts w:ascii="Myriad Pro" w:hAnsi="Myriad Pro"/>
                <w:color w:val="000000"/>
                <w:sz w:val="20"/>
                <w:szCs w:val="20"/>
                <w:lang w:eastAsia="ru-RU"/>
              </w:rPr>
              <w:t>кВ</w:t>
            </w:r>
            <w:proofErr w:type="spellEnd"/>
            <w:r w:rsidRPr="00375164">
              <w:rPr>
                <w:rFonts w:ascii="Myriad Pro" w:hAnsi="Myriad Pro"/>
                <w:color w:val="000000"/>
                <w:sz w:val="20"/>
                <w:szCs w:val="20"/>
                <w:lang w:eastAsia="ru-RU"/>
              </w:rPr>
              <w:t xml:space="preserve"> (</w:t>
            </w:r>
            <w:proofErr w:type="spellStart"/>
            <w:r w:rsidRPr="00375164">
              <w:rPr>
                <w:rFonts w:ascii="Myriad Pro" w:hAnsi="Myriad Pro"/>
                <w:color w:val="000000"/>
                <w:sz w:val="20"/>
                <w:szCs w:val="20"/>
                <w:lang w:eastAsia="ru-RU"/>
              </w:rPr>
              <w:t>однотрансформаторные</w:t>
            </w:r>
            <w:proofErr w:type="spellEnd"/>
            <w:r w:rsidRPr="00375164">
              <w:rPr>
                <w:rFonts w:ascii="Myriad Pro" w:hAnsi="Myriad Pro"/>
                <w:color w:val="000000"/>
                <w:sz w:val="20"/>
                <w:szCs w:val="20"/>
                <w:lang w:eastAsia="ru-RU"/>
              </w:rPr>
              <w:t xml:space="preserve"> подстанции с трансформаторной мощностью от 500 до 900 </w:t>
            </w:r>
            <w:proofErr w:type="spellStart"/>
            <w:r w:rsidRPr="00375164">
              <w:rPr>
                <w:rFonts w:ascii="Myriad Pro" w:hAnsi="Myriad Pro"/>
                <w:color w:val="000000"/>
                <w:sz w:val="20"/>
                <w:szCs w:val="20"/>
                <w:lang w:eastAsia="ru-RU"/>
              </w:rPr>
              <w:t>кВА</w:t>
            </w:r>
            <w:proofErr w:type="spellEnd"/>
            <w:r w:rsidRPr="00375164">
              <w:rPr>
                <w:rFonts w:ascii="Myriad Pro" w:hAnsi="Myriad Pro"/>
                <w:color w:val="000000"/>
                <w:sz w:val="20"/>
                <w:szCs w:val="20"/>
                <w:lang w:eastAsia="ru-RU"/>
              </w:rPr>
              <w:t>)</w:t>
            </w:r>
          </w:p>
        </w:tc>
        <w:tc>
          <w:tcPr>
            <w:tcW w:w="747" w:type="pct"/>
            <w:tcBorders>
              <w:top w:val="nil"/>
              <w:left w:val="single" w:sz="4" w:space="0" w:color="auto"/>
              <w:bottom w:val="single" w:sz="4" w:space="0" w:color="auto"/>
              <w:right w:val="single" w:sz="4" w:space="0" w:color="auto"/>
            </w:tcBorders>
            <w:shd w:val="clear" w:color="000000" w:fill="FFFFFF"/>
            <w:vAlign w:val="center"/>
          </w:tcPr>
          <w:p w14:paraId="22A89C01"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766,14</w:t>
            </w:r>
          </w:p>
        </w:tc>
        <w:tc>
          <w:tcPr>
            <w:tcW w:w="789" w:type="pct"/>
            <w:tcBorders>
              <w:top w:val="nil"/>
              <w:left w:val="nil"/>
              <w:bottom w:val="single" w:sz="4" w:space="0" w:color="auto"/>
              <w:right w:val="single" w:sz="4" w:space="0" w:color="auto"/>
            </w:tcBorders>
            <w:shd w:val="clear" w:color="000000" w:fill="FFFFFF"/>
            <w:vAlign w:val="center"/>
          </w:tcPr>
          <w:p w14:paraId="3975980C"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934,50</w:t>
            </w:r>
          </w:p>
        </w:tc>
        <w:tc>
          <w:tcPr>
            <w:tcW w:w="705" w:type="pct"/>
            <w:tcBorders>
              <w:top w:val="nil"/>
              <w:left w:val="nil"/>
              <w:bottom w:val="single" w:sz="4" w:space="0" w:color="auto"/>
              <w:right w:val="single" w:sz="4" w:space="0" w:color="auto"/>
            </w:tcBorders>
            <w:shd w:val="clear" w:color="000000" w:fill="FFFFFF"/>
            <w:vAlign w:val="center"/>
          </w:tcPr>
          <w:p w14:paraId="6F56DB59" w14:textId="77777777" w:rsidR="00513314" w:rsidRPr="00375164" w:rsidRDefault="008D6CA9" w:rsidP="00513314">
            <w:pPr>
              <w:ind w:left="-57" w:right="-57"/>
              <w:jc w:val="right"/>
              <w:rPr>
                <w:rFonts w:ascii="Myriad Pro" w:hAnsi="Myriad Pro"/>
                <w:color w:val="000000"/>
                <w:sz w:val="20"/>
                <w:szCs w:val="20"/>
                <w:lang w:eastAsia="ru-RU"/>
              </w:rPr>
            </w:pPr>
            <w:r w:rsidRPr="00C71117">
              <w:rPr>
                <w:rFonts w:ascii="Myriad Pro" w:hAnsi="Myriad Pro"/>
                <w:color w:val="000000"/>
                <w:sz w:val="20"/>
                <w:szCs w:val="20"/>
                <w:lang w:eastAsia="ru-RU"/>
              </w:rPr>
              <w:t>715,96</w:t>
            </w:r>
          </w:p>
        </w:tc>
      </w:tr>
      <w:tr w:rsidR="00513314" w:rsidRPr="00375164" w14:paraId="7294B54C" w14:textId="77777777" w:rsidTr="00801C45">
        <w:trPr>
          <w:cantSplit/>
          <w:trHeight w:val="20"/>
        </w:trPr>
        <w:tc>
          <w:tcPr>
            <w:tcW w:w="2758" w:type="pct"/>
            <w:tcBorders>
              <w:top w:val="single" w:sz="4" w:space="0" w:color="auto"/>
              <w:left w:val="single" w:sz="4" w:space="0" w:color="auto"/>
              <w:bottom w:val="single" w:sz="4" w:space="0" w:color="auto"/>
              <w:right w:val="single" w:sz="4" w:space="0" w:color="auto"/>
            </w:tcBorders>
            <w:shd w:val="clear" w:color="000000" w:fill="D6E3BC"/>
            <w:vAlign w:val="center"/>
            <w:hideMark/>
          </w:tcPr>
          <w:p w14:paraId="4BADF212" w14:textId="77777777" w:rsidR="00513314" w:rsidRPr="00375164" w:rsidRDefault="00513314" w:rsidP="00513314">
            <w:pPr>
              <w:ind w:left="-57" w:right="-57"/>
              <w:rPr>
                <w:rFonts w:ascii="Myriad Pro" w:hAnsi="Myriad Pro"/>
                <w:b/>
                <w:bCs/>
                <w:color w:val="000000"/>
                <w:sz w:val="20"/>
                <w:szCs w:val="20"/>
                <w:lang w:eastAsia="ru-RU"/>
              </w:rPr>
            </w:pPr>
            <w:r w:rsidRPr="00375164">
              <w:rPr>
                <w:rFonts w:ascii="Myriad Pro" w:hAnsi="Myriad Pro"/>
                <w:b/>
                <w:bCs/>
                <w:color w:val="000000"/>
                <w:sz w:val="20"/>
                <w:szCs w:val="20"/>
                <w:lang w:eastAsia="ru-RU"/>
              </w:rPr>
              <w:lastRenderedPageBreak/>
              <w:t>Суммарный размер платы за технологическое присоединение [п. 3.1 * п. 3.2/1000]:</w:t>
            </w:r>
          </w:p>
        </w:tc>
        <w:tc>
          <w:tcPr>
            <w:tcW w:w="747" w:type="pct"/>
            <w:tcBorders>
              <w:top w:val="nil"/>
              <w:left w:val="nil"/>
              <w:bottom w:val="single" w:sz="4" w:space="0" w:color="auto"/>
              <w:right w:val="single" w:sz="4" w:space="0" w:color="auto"/>
            </w:tcBorders>
            <w:shd w:val="clear" w:color="000000" w:fill="D6E3BC"/>
            <w:noWrap/>
            <w:vAlign w:val="center"/>
            <w:hideMark/>
          </w:tcPr>
          <w:p w14:paraId="6B2C82F7" w14:textId="77777777" w:rsidR="00513314" w:rsidRPr="00375164" w:rsidRDefault="00513314" w:rsidP="00513314">
            <w:pPr>
              <w:ind w:left="-57" w:right="-57"/>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X</w:t>
            </w:r>
          </w:p>
        </w:tc>
        <w:tc>
          <w:tcPr>
            <w:tcW w:w="789" w:type="pct"/>
            <w:tcBorders>
              <w:top w:val="nil"/>
              <w:left w:val="nil"/>
              <w:bottom w:val="single" w:sz="4" w:space="0" w:color="auto"/>
              <w:right w:val="single" w:sz="4" w:space="0" w:color="auto"/>
            </w:tcBorders>
            <w:shd w:val="clear" w:color="000000" w:fill="D6E3BC"/>
            <w:noWrap/>
            <w:vAlign w:val="center"/>
            <w:hideMark/>
          </w:tcPr>
          <w:p w14:paraId="25A9232F" w14:textId="77777777" w:rsidR="00513314" w:rsidRPr="00375164" w:rsidRDefault="00513314" w:rsidP="00513314">
            <w:pPr>
              <w:ind w:left="-57" w:right="-57"/>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X</w:t>
            </w:r>
          </w:p>
        </w:tc>
        <w:tc>
          <w:tcPr>
            <w:tcW w:w="705" w:type="pct"/>
            <w:tcBorders>
              <w:top w:val="nil"/>
              <w:left w:val="nil"/>
              <w:bottom w:val="single" w:sz="4" w:space="0" w:color="auto"/>
              <w:right w:val="single" w:sz="4" w:space="0" w:color="auto"/>
            </w:tcBorders>
            <w:shd w:val="clear" w:color="000000" w:fill="D6E3BC"/>
            <w:noWrap/>
            <w:vAlign w:val="center"/>
            <w:hideMark/>
          </w:tcPr>
          <w:p w14:paraId="64B799D0"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2 199,06</w:t>
            </w:r>
          </w:p>
        </w:tc>
      </w:tr>
      <w:tr w:rsidR="00513314" w:rsidRPr="00375164" w14:paraId="3608ADFA"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auto" w:fill="auto"/>
            <w:noWrap/>
            <w:vAlign w:val="center"/>
            <w:hideMark/>
          </w:tcPr>
          <w:p w14:paraId="4DFC24A9"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Размер платы за технологическое присоединение (руб. без НДС)</w:t>
            </w:r>
          </w:p>
        </w:tc>
        <w:tc>
          <w:tcPr>
            <w:tcW w:w="747" w:type="pct"/>
            <w:tcBorders>
              <w:top w:val="nil"/>
              <w:left w:val="nil"/>
              <w:bottom w:val="single" w:sz="4" w:space="0" w:color="auto"/>
              <w:right w:val="single" w:sz="4" w:space="0" w:color="auto"/>
            </w:tcBorders>
            <w:shd w:val="clear" w:color="auto" w:fill="auto"/>
            <w:noWrap/>
            <w:vAlign w:val="center"/>
            <w:hideMark/>
          </w:tcPr>
          <w:p w14:paraId="5D175191" w14:textId="77777777" w:rsidR="00513314" w:rsidRPr="00375164" w:rsidRDefault="00513314" w:rsidP="00513314">
            <w:pPr>
              <w:ind w:left="-57" w:right="-57"/>
              <w:jc w:val="center"/>
              <w:rPr>
                <w:rFonts w:ascii="Myriad Pro" w:hAnsi="Myriad Pro"/>
                <w:color w:val="000000"/>
                <w:sz w:val="20"/>
                <w:szCs w:val="20"/>
                <w:lang w:eastAsia="ru-RU"/>
              </w:rPr>
            </w:pPr>
            <w:r w:rsidRPr="00375164">
              <w:rPr>
                <w:rFonts w:ascii="Myriad Pro" w:hAnsi="Myriad Pro"/>
                <w:color w:val="000000"/>
                <w:sz w:val="20"/>
                <w:szCs w:val="20"/>
                <w:lang w:eastAsia="ru-RU"/>
              </w:rPr>
              <w:t>X</w:t>
            </w:r>
          </w:p>
        </w:tc>
        <w:tc>
          <w:tcPr>
            <w:tcW w:w="789" w:type="pct"/>
            <w:tcBorders>
              <w:top w:val="nil"/>
              <w:left w:val="nil"/>
              <w:bottom w:val="single" w:sz="4" w:space="0" w:color="auto"/>
              <w:right w:val="single" w:sz="4" w:space="0" w:color="auto"/>
            </w:tcBorders>
            <w:shd w:val="clear" w:color="auto" w:fill="auto"/>
            <w:noWrap/>
            <w:vAlign w:val="center"/>
            <w:hideMark/>
          </w:tcPr>
          <w:p w14:paraId="62A11046" w14:textId="77777777" w:rsidR="00513314" w:rsidRPr="00375164" w:rsidRDefault="00513314" w:rsidP="00513314">
            <w:pPr>
              <w:ind w:left="-57" w:right="-57"/>
              <w:jc w:val="center"/>
              <w:rPr>
                <w:rFonts w:ascii="Myriad Pro" w:hAnsi="Myriad Pro"/>
                <w:color w:val="000000"/>
                <w:sz w:val="20"/>
                <w:szCs w:val="20"/>
                <w:lang w:eastAsia="ru-RU"/>
              </w:rPr>
            </w:pPr>
            <w:r w:rsidRPr="00375164">
              <w:rPr>
                <w:rFonts w:ascii="Myriad Pro" w:hAnsi="Myriad Pro"/>
                <w:color w:val="000000"/>
                <w:sz w:val="20"/>
                <w:szCs w:val="20"/>
                <w:lang w:eastAsia="ru-RU"/>
              </w:rPr>
              <w:t>X</w:t>
            </w:r>
          </w:p>
        </w:tc>
        <w:tc>
          <w:tcPr>
            <w:tcW w:w="705" w:type="pct"/>
            <w:tcBorders>
              <w:top w:val="nil"/>
              <w:left w:val="nil"/>
              <w:bottom w:val="single" w:sz="4" w:space="0" w:color="auto"/>
              <w:right w:val="single" w:sz="4" w:space="0" w:color="auto"/>
            </w:tcBorders>
            <w:shd w:val="clear" w:color="auto" w:fill="auto"/>
            <w:noWrap/>
            <w:vAlign w:val="center"/>
            <w:hideMark/>
          </w:tcPr>
          <w:p w14:paraId="57FA3D26" w14:textId="77777777" w:rsidR="00513314" w:rsidRPr="00375164" w:rsidRDefault="00513314" w:rsidP="00513314">
            <w:pPr>
              <w:ind w:left="-57" w:right="-57"/>
              <w:jc w:val="right"/>
              <w:rPr>
                <w:rFonts w:ascii="Myriad Pro" w:hAnsi="Myriad Pro"/>
                <w:color w:val="000000"/>
                <w:sz w:val="20"/>
                <w:szCs w:val="20"/>
                <w:lang w:eastAsia="ru-RU"/>
              </w:rPr>
            </w:pPr>
            <w:r w:rsidRPr="00375164">
              <w:rPr>
                <w:rFonts w:ascii="Myriad Pro" w:hAnsi="Myriad Pro"/>
                <w:color w:val="000000"/>
                <w:sz w:val="20"/>
                <w:szCs w:val="20"/>
                <w:lang w:eastAsia="ru-RU"/>
              </w:rPr>
              <w:t>466,10</w:t>
            </w:r>
          </w:p>
        </w:tc>
      </w:tr>
      <w:tr w:rsidR="00513314" w:rsidRPr="00375164" w14:paraId="49AD1B16"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auto" w:fill="auto"/>
            <w:vAlign w:val="center"/>
            <w:hideMark/>
          </w:tcPr>
          <w:p w14:paraId="06071B21" w14:textId="77777777" w:rsidR="00513314" w:rsidRPr="00375164" w:rsidRDefault="00513314" w:rsidP="00513314">
            <w:pPr>
              <w:ind w:left="-57" w:right="-57"/>
              <w:rPr>
                <w:rFonts w:ascii="Myriad Pro" w:hAnsi="Myriad Pro"/>
                <w:color w:val="000000"/>
                <w:sz w:val="20"/>
                <w:szCs w:val="20"/>
                <w:lang w:eastAsia="ru-RU"/>
              </w:rPr>
            </w:pPr>
            <w:r w:rsidRPr="00375164">
              <w:rPr>
                <w:rFonts w:ascii="Myriad Pro" w:hAnsi="Myriad Pro"/>
                <w:color w:val="000000"/>
                <w:sz w:val="20"/>
                <w:szCs w:val="20"/>
                <w:lang w:eastAsia="ru-RU"/>
              </w:rPr>
              <w:t>Плановое количество договоров на осуществление технологическое присоединение к электрическим сетям (плановое количество членов объединений (организаций), указанных в п. 18 Методических указаний по определению размера платы за технологическое присоединение к электрическим сетям, утвержденных приказом ФСТ России от 11 сентября 2012 года, N 209-эЛ) (шт.)</w:t>
            </w:r>
          </w:p>
        </w:tc>
        <w:tc>
          <w:tcPr>
            <w:tcW w:w="747" w:type="pct"/>
            <w:tcBorders>
              <w:top w:val="nil"/>
              <w:left w:val="nil"/>
              <w:bottom w:val="single" w:sz="4" w:space="0" w:color="auto"/>
              <w:right w:val="single" w:sz="4" w:space="0" w:color="auto"/>
            </w:tcBorders>
            <w:shd w:val="clear" w:color="auto" w:fill="auto"/>
            <w:noWrap/>
            <w:vAlign w:val="center"/>
            <w:hideMark/>
          </w:tcPr>
          <w:p w14:paraId="59A86328" w14:textId="77777777" w:rsidR="00513314" w:rsidRPr="00375164" w:rsidRDefault="00513314" w:rsidP="00513314">
            <w:pPr>
              <w:ind w:left="-57" w:right="-57"/>
              <w:jc w:val="center"/>
              <w:rPr>
                <w:rFonts w:ascii="Myriad Pro" w:hAnsi="Myriad Pro"/>
                <w:color w:val="000000"/>
                <w:sz w:val="20"/>
                <w:szCs w:val="20"/>
                <w:lang w:eastAsia="ru-RU"/>
              </w:rPr>
            </w:pPr>
            <w:r w:rsidRPr="00375164">
              <w:rPr>
                <w:rFonts w:ascii="Myriad Pro" w:hAnsi="Myriad Pro"/>
                <w:color w:val="000000"/>
                <w:sz w:val="20"/>
                <w:szCs w:val="20"/>
                <w:lang w:eastAsia="ru-RU"/>
              </w:rPr>
              <w:t>X</w:t>
            </w:r>
          </w:p>
        </w:tc>
        <w:tc>
          <w:tcPr>
            <w:tcW w:w="789" w:type="pct"/>
            <w:tcBorders>
              <w:top w:val="nil"/>
              <w:left w:val="nil"/>
              <w:bottom w:val="single" w:sz="4" w:space="0" w:color="auto"/>
              <w:right w:val="single" w:sz="4" w:space="0" w:color="auto"/>
            </w:tcBorders>
            <w:shd w:val="clear" w:color="auto" w:fill="auto"/>
            <w:noWrap/>
            <w:vAlign w:val="center"/>
            <w:hideMark/>
          </w:tcPr>
          <w:p w14:paraId="2BF0C8C7" w14:textId="77777777" w:rsidR="00513314" w:rsidRPr="00375164" w:rsidRDefault="00513314" w:rsidP="00513314">
            <w:pPr>
              <w:ind w:left="-57" w:right="-57"/>
              <w:jc w:val="center"/>
              <w:rPr>
                <w:rFonts w:ascii="Myriad Pro" w:hAnsi="Myriad Pro"/>
                <w:color w:val="000000"/>
                <w:sz w:val="20"/>
                <w:szCs w:val="20"/>
                <w:lang w:eastAsia="ru-RU"/>
              </w:rPr>
            </w:pPr>
            <w:r w:rsidRPr="00375164">
              <w:rPr>
                <w:rFonts w:ascii="Myriad Pro" w:hAnsi="Myriad Pro"/>
                <w:color w:val="000000"/>
                <w:sz w:val="20"/>
                <w:szCs w:val="20"/>
                <w:lang w:eastAsia="ru-RU"/>
              </w:rPr>
              <w:t>X</w:t>
            </w:r>
          </w:p>
        </w:tc>
        <w:tc>
          <w:tcPr>
            <w:tcW w:w="705" w:type="pct"/>
            <w:tcBorders>
              <w:top w:val="nil"/>
              <w:left w:val="nil"/>
              <w:bottom w:val="single" w:sz="4" w:space="0" w:color="auto"/>
              <w:right w:val="single" w:sz="4" w:space="0" w:color="auto"/>
            </w:tcBorders>
            <w:shd w:val="clear" w:color="auto" w:fill="auto"/>
            <w:noWrap/>
            <w:vAlign w:val="center"/>
            <w:hideMark/>
          </w:tcPr>
          <w:p w14:paraId="4F534C90" w14:textId="77777777" w:rsidR="00513314" w:rsidRPr="00375164" w:rsidRDefault="00513314" w:rsidP="00513314">
            <w:pPr>
              <w:ind w:left="-57" w:right="-57"/>
              <w:jc w:val="right"/>
              <w:rPr>
                <w:rFonts w:ascii="Myriad Pro" w:hAnsi="Myriad Pro"/>
                <w:color w:val="000000"/>
                <w:sz w:val="20"/>
                <w:szCs w:val="20"/>
                <w:lang w:eastAsia="ru-RU"/>
              </w:rPr>
            </w:pPr>
            <w:r w:rsidRPr="00375164">
              <w:rPr>
                <w:rFonts w:ascii="Myriad Pro" w:hAnsi="Myriad Pro"/>
                <w:color w:val="000000"/>
                <w:sz w:val="20"/>
                <w:szCs w:val="20"/>
                <w:lang w:eastAsia="ru-RU"/>
              </w:rPr>
              <w:t>4 718</w:t>
            </w:r>
          </w:p>
        </w:tc>
      </w:tr>
      <w:tr w:rsidR="00513314" w:rsidRPr="00375164" w14:paraId="5DCC0FF7" w14:textId="77777777" w:rsidTr="00801C45">
        <w:trPr>
          <w:cantSplit/>
          <w:trHeight w:val="20"/>
        </w:trPr>
        <w:tc>
          <w:tcPr>
            <w:tcW w:w="2758" w:type="pct"/>
            <w:tcBorders>
              <w:top w:val="nil"/>
              <w:left w:val="single" w:sz="4" w:space="0" w:color="auto"/>
              <w:bottom w:val="single" w:sz="4" w:space="0" w:color="auto"/>
              <w:right w:val="single" w:sz="4" w:space="0" w:color="auto"/>
            </w:tcBorders>
            <w:shd w:val="clear" w:color="000000" w:fill="D6E3BC"/>
            <w:vAlign w:val="center"/>
            <w:hideMark/>
          </w:tcPr>
          <w:p w14:paraId="10F4EE9E" w14:textId="77777777" w:rsidR="00513314" w:rsidRPr="00375164" w:rsidRDefault="00513314" w:rsidP="00513314">
            <w:pPr>
              <w:ind w:left="-57" w:right="-57"/>
              <w:rPr>
                <w:rFonts w:ascii="Myriad Pro" w:hAnsi="Myriad Pro"/>
                <w:b/>
                <w:bCs/>
                <w:color w:val="000000"/>
                <w:sz w:val="20"/>
                <w:szCs w:val="20"/>
                <w:lang w:eastAsia="ru-RU"/>
              </w:rPr>
            </w:pPr>
            <w:r w:rsidRPr="00375164">
              <w:rPr>
                <w:rFonts w:ascii="Myriad Pro" w:hAnsi="Myriad Pro"/>
                <w:b/>
                <w:bCs/>
                <w:color w:val="000000"/>
                <w:sz w:val="20"/>
                <w:szCs w:val="20"/>
                <w:lang w:eastAsia="ru-RU"/>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747" w:type="pct"/>
            <w:tcBorders>
              <w:top w:val="nil"/>
              <w:left w:val="nil"/>
              <w:bottom w:val="single" w:sz="4" w:space="0" w:color="auto"/>
              <w:right w:val="single" w:sz="4" w:space="0" w:color="auto"/>
            </w:tcBorders>
            <w:shd w:val="clear" w:color="000000" w:fill="D6E3BC"/>
            <w:noWrap/>
            <w:vAlign w:val="center"/>
            <w:hideMark/>
          </w:tcPr>
          <w:p w14:paraId="1F72CBC9" w14:textId="77777777" w:rsidR="00513314" w:rsidRPr="00375164" w:rsidRDefault="00513314" w:rsidP="00513314">
            <w:pPr>
              <w:ind w:left="-57" w:right="-57"/>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X</w:t>
            </w:r>
          </w:p>
        </w:tc>
        <w:tc>
          <w:tcPr>
            <w:tcW w:w="789" w:type="pct"/>
            <w:tcBorders>
              <w:top w:val="nil"/>
              <w:left w:val="nil"/>
              <w:bottom w:val="single" w:sz="4" w:space="0" w:color="auto"/>
              <w:right w:val="single" w:sz="4" w:space="0" w:color="auto"/>
            </w:tcBorders>
            <w:shd w:val="clear" w:color="000000" w:fill="D6E3BC"/>
            <w:noWrap/>
            <w:vAlign w:val="center"/>
            <w:hideMark/>
          </w:tcPr>
          <w:p w14:paraId="1200B431" w14:textId="77777777" w:rsidR="00513314" w:rsidRPr="00375164" w:rsidRDefault="00513314" w:rsidP="00513314">
            <w:pPr>
              <w:ind w:left="-57" w:right="-57"/>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X</w:t>
            </w:r>
          </w:p>
        </w:tc>
        <w:tc>
          <w:tcPr>
            <w:tcW w:w="705" w:type="pct"/>
            <w:tcBorders>
              <w:top w:val="nil"/>
              <w:left w:val="nil"/>
              <w:bottom w:val="single" w:sz="4" w:space="0" w:color="auto"/>
              <w:right w:val="single" w:sz="4" w:space="0" w:color="auto"/>
            </w:tcBorders>
            <w:shd w:val="clear" w:color="000000" w:fill="D6E3BC"/>
            <w:noWrap/>
            <w:vAlign w:val="center"/>
            <w:hideMark/>
          </w:tcPr>
          <w:p w14:paraId="400D6AEE" w14:textId="77777777" w:rsidR="00513314" w:rsidRPr="00375164" w:rsidRDefault="00513314" w:rsidP="00513314">
            <w:pPr>
              <w:ind w:left="-57" w:right="-57"/>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284 909,65</w:t>
            </w:r>
          </w:p>
        </w:tc>
      </w:tr>
    </w:tbl>
    <w:p w14:paraId="788D58F5" w14:textId="77777777" w:rsidR="00375164" w:rsidRDefault="00375164" w:rsidP="00D05417">
      <w:pPr>
        <w:spacing w:after="160" w:line="259" w:lineRule="auto"/>
        <w:rPr>
          <w:rFonts w:ascii="Myriad Pro" w:eastAsia="Calibri" w:hAnsi="Myriad Pro"/>
          <w:b/>
          <w:sz w:val="26"/>
          <w:szCs w:val="26"/>
          <w:lang w:eastAsia="en-US"/>
        </w:rPr>
      </w:pPr>
    </w:p>
    <w:p w14:paraId="0700ED6A" w14:textId="0053ECC0" w:rsidR="00D05417" w:rsidRPr="001A15D2" w:rsidRDefault="00D05417" w:rsidP="00801C45">
      <w:pPr>
        <w:spacing w:after="160" w:line="259" w:lineRule="auto"/>
        <w:jc w:val="center"/>
        <w:rPr>
          <w:rFonts w:ascii="Myriad Pro" w:eastAsia="Calibri" w:hAnsi="Myriad Pro"/>
          <w:b/>
          <w:sz w:val="26"/>
          <w:szCs w:val="26"/>
          <w:lang w:eastAsia="en-US"/>
        </w:rPr>
      </w:pPr>
      <w:r w:rsidRPr="001A15D2">
        <w:rPr>
          <w:rFonts w:ascii="Myriad Pro" w:eastAsia="Calibri" w:hAnsi="Myriad Pro"/>
          <w:b/>
          <w:sz w:val="26"/>
          <w:szCs w:val="26"/>
          <w:lang w:eastAsia="en-US"/>
        </w:rPr>
        <w:t>(временная схема)</w:t>
      </w:r>
    </w:p>
    <w:tbl>
      <w:tblPr>
        <w:tblW w:w="5149" w:type="pct"/>
        <w:tblLook w:val="04A0" w:firstRow="1" w:lastRow="0" w:firstColumn="1" w:lastColumn="0" w:noHBand="0" w:noVBand="1"/>
      </w:tblPr>
      <w:tblGrid>
        <w:gridCol w:w="5665"/>
        <w:gridCol w:w="1272"/>
        <w:gridCol w:w="1413"/>
        <w:gridCol w:w="1272"/>
      </w:tblGrid>
      <w:tr w:rsidR="00D05417" w:rsidRPr="00375164" w14:paraId="47ECAA18" w14:textId="77777777" w:rsidTr="00801C45">
        <w:trPr>
          <w:trHeight w:val="240"/>
          <w:tblHeader/>
        </w:trPr>
        <w:tc>
          <w:tcPr>
            <w:tcW w:w="294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9A0B4E7" w14:textId="77777777" w:rsidR="00D05417" w:rsidRPr="00375164" w:rsidRDefault="00D05417" w:rsidP="00F6562E">
            <w:pPr>
              <w:jc w:val="center"/>
              <w:rPr>
                <w:rFonts w:ascii="Myriad Pro" w:hAnsi="Myriad Pro"/>
                <w:color w:val="FFFFFF"/>
                <w:sz w:val="20"/>
                <w:szCs w:val="20"/>
                <w:lang w:eastAsia="ru-RU"/>
              </w:rPr>
            </w:pPr>
            <w:r w:rsidRPr="00375164">
              <w:rPr>
                <w:rFonts w:ascii="Myriad Pro" w:hAnsi="Myriad Pro"/>
                <w:color w:val="FFFFFF"/>
                <w:sz w:val="20"/>
                <w:szCs w:val="20"/>
                <w:lang w:eastAsia="ru-RU"/>
              </w:rPr>
              <w:t>Показатели</w:t>
            </w:r>
          </w:p>
        </w:tc>
        <w:tc>
          <w:tcPr>
            <w:tcW w:w="2056"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548E101" w14:textId="77777777" w:rsidR="00D05417" w:rsidRPr="00375164" w:rsidRDefault="00D05417" w:rsidP="00F6562E">
            <w:pPr>
              <w:jc w:val="center"/>
              <w:rPr>
                <w:rFonts w:ascii="Myriad Pro" w:hAnsi="Myriad Pro"/>
                <w:color w:val="FFFFFF"/>
                <w:sz w:val="20"/>
                <w:szCs w:val="20"/>
                <w:lang w:eastAsia="ru-RU"/>
              </w:rPr>
            </w:pPr>
            <w:r w:rsidRPr="00375164">
              <w:rPr>
                <w:rFonts w:ascii="Myriad Pro" w:hAnsi="Myriad Pro"/>
                <w:color w:val="FFFFFF"/>
                <w:sz w:val="20"/>
                <w:szCs w:val="20"/>
                <w:lang w:eastAsia="ru-RU"/>
              </w:rPr>
              <w:t>Плановые показатели на 2018 год</w:t>
            </w:r>
          </w:p>
        </w:tc>
      </w:tr>
      <w:tr w:rsidR="00D05417" w:rsidRPr="00375164" w14:paraId="7DF788DF" w14:textId="77777777" w:rsidTr="00801C45">
        <w:trPr>
          <w:trHeight w:val="720"/>
          <w:tblHeader/>
        </w:trPr>
        <w:tc>
          <w:tcPr>
            <w:tcW w:w="294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46468A" w14:textId="77777777" w:rsidR="00D05417" w:rsidRPr="00375164" w:rsidRDefault="00D05417" w:rsidP="00F6562E">
            <w:pPr>
              <w:rPr>
                <w:rFonts w:ascii="Myriad Pro" w:hAnsi="Myriad Pro"/>
                <w:color w:val="FFFFFF"/>
                <w:sz w:val="20"/>
                <w:szCs w:val="20"/>
                <w:lang w:eastAsia="ru-RU"/>
              </w:rPr>
            </w:pP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C0D0495" w14:textId="77777777" w:rsidR="00D05417" w:rsidRPr="00375164" w:rsidRDefault="00D05417" w:rsidP="00F6562E">
            <w:pPr>
              <w:jc w:val="center"/>
              <w:rPr>
                <w:rFonts w:ascii="Myriad Pro" w:hAnsi="Myriad Pro"/>
                <w:color w:val="FFFFFF"/>
                <w:sz w:val="20"/>
                <w:szCs w:val="20"/>
                <w:lang w:eastAsia="ru-RU"/>
              </w:rPr>
            </w:pPr>
            <w:r w:rsidRPr="00375164">
              <w:rPr>
                <w:rFonts w:ascii="Myriad Pro" w:hAnsi="Myriad Pro"/>
                <w:color w:val="FFFFFF"/>
                <w:sz w:val="20"/>
                <w:szCs w:val="20"/>
                <w:lang w:eastAsia="ru-RU"/>
              </w:rPr>
              <w:t>стандарт, тариф, ставка (руб./шт.)</w:t>
            </w:r>
          </w:p>
        </w:tc>
        <w:tc>
          <w:tcPr>
            <w:tcW w:w="73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A75A9E9" w14:textId="77777777" w:rsidR="00D05417" w:rsidRPr="00375164" w:rsidRDefault="00D05417" w:rsidP="00F6562E">
            <w:pPr>
              <w:jc w:val="center"/>
              <w:rPr>
                <w:rFonts w:ascii="Myriad Pro" w:hAnsi="Myriad Pro"/>
                <w:color w:val="FFFFFF"/>
                <w:sz w:val="20"/>
                <w:szCs w:val="20"/>
                <w:lang w:eastAsia="ru-RU"/>
              </w:rPr>
            </w:pPr>
            <w:r w:rsidRPr="00375164">
              <w:rPr>
                <w:rFonts w:ascii="Myriad Pro" w:hAnsi="Myriad Pro"/>
                <w:color w:val="FFFFFF"/>
                <w:sz w:val="20"/>
                <w:szCs w:val="20"/>
                <w:lang w:eastAsia="ru-RU"/>
              </w:rPr>
              <w:t>количество (кВт, км, шт.)</w:t>
            </w:r>
          </w:p>
        </w:tc>
        <w:tc>
          <w:tcPr>
            <w:tcW w:w="66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F042B22" w14:textId="77777777" w:rsidR="00D05417" w:rsidRPr="00375164" w:rsidRDefault="00D05417" w:rsidP="00F6562E">
            <w:pPr>
              <w:jc w:val="center"/>
              <w:rPr>
                <w:rFonts w:ascii="Myriad Pro" w:hAnsi="Myriad Pro"/>
                <w:color w:val="FFFFFF"/>
                <w:sz w:val="20"/>
                <w:szCs w:val="20"/>
                <w:lang w:eastAsia="ru-RU"/>
              </w:rPr>
            </w:pPr>
            <w:r w:rsidRPr="00375164">
              <w:rPr>
                <w:rFonts w:ascii="Myriad Pro" w:hAnsi="Myriad Pro"/>
                <w:color w:val="FFFFFF"/>
                <w:sz w:val="20"/>
                <w:szCs w:val="20"/>
                <w:lang w:eastAsia="ru-RU"/>
              </w:rPr>
              <w:t>расходы (тыс. руб.)</w:t>
            </w:r>
          </w:p>
        </w:tc>
      </w:tr>
      <w:tr w:rsidR="00D05417" w:rsidRPr="00375164" w14:paraId="097668B3" w14:textId="77777777" w:rsidTr="00801C45">
        <w:trPr>
          <w:trHeight w:val="720"/>
        </w:trPr>
        <w:tc>
          <w:tcPr>
            <w:tcW w:w="2944" w:type="pct"/>
            <w:tcBorders>
              <w:top w:val="single" w:sz="4" w:space="0" w:color="FFFFFF" w:themeColor="background1"/>
              <w:left w:val="single" w:sz="4" w:space="0" w:color="auto"/>
              <w:bottom w:val="single" w:sz="4" w:space="0" w:color="auto"/>
              <w:right w:val="single" w:sz="4" w:space="0" w:color="auto"/>
            </w:tcBorders>
            <w:shd w:val="clear" w:color="auto" w:fill="FFFFFF" w:themeFill="background1"/>
            <w:vAlign w:val="center"/>
            <w:hideMark/>
          </w:tcPr>
          <w:p w14:paraId="1C4AC4D5" w14:textId="77777777" w:rsidR="00D05417" w:rsidRPr="00375164" w:rsidRDefault="00D05417" w:rsidP="00F6562E">
            <w:pPr>
              <w:rPr>
                <w:rFonts w:ascii="Myriad Pro" w:hAnsi="Myriad Pro"/>
                <w:color w:val="000000"/>
                <w:sz w:val="20"/>
                <w:szCs w:val="20"/>
                <w:lang w:eastAsia="ru-RU"/>
              </w:rPr>
            </w:pPr>
            <w:r w:rsidRPr="00375164">
              <w:rPr>
                <w:rFonts w:ascii="Myriad Pro" w:hAnsi="Myriad Pro"/>
                <w:color w:val="000000"/>
                <w:sz w:val="20"/>
                <w:szCs w:val="20"/>
                <w:lang w:eastAsia="ru-RU"/>
              </w:rPr>
              <w:t>Расходы на выполнение организационно-технических мероприятий, связанные с осуществлением технологического присоединения [пункт 1.1 + пункт 1.2]:</w:t>
            </w:r>
          </w:p>
        </w:tc>
        <w:tc>
          <w:tcPr>
            <w:tcW w:w="661" w:type="pct"/>
            <w:tcBorders>
              <w:top w:val="single" w:sz="4" w:space="0" w:color="FFFFFF" w:themeColor="background1"/>
              <w:left w:val="nil"/>
              <w:bottom w:val="single" w:sz="4" w:space="0" w:color="auto"/>
              <w:right w:val="single" w:sz="4" w:space="0" w:color="auto"/>
            </w:tcBorders>
            <w:shd w:val="clear" w:color="auto" w:fill="FFFFFF" w:themeFill="background1"/>
            <w:noWrap/>
            <w:vAlign w:val="center"/>
            <w:hideMark/>
          </w:tcPr>
          <w:p w14:paraId="7B6DCF8E"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18 472,48</w:t>
            </w:r>
          </w:p>
        </w:tc>
        <w:tc>
          <w:tcPr>
            <w:tcW w:w="734" w:type="pct"/>
            <w:tcBorders>
              <w:top w:val="single" w:sz="4" w:space="0" w:color="FFFFFF" w:themeColor="background1"/>
              <w:left w:val="nil"/>
              <w:bottom w:val="single" w:sz="4" w:space="0" w:color="auto"/>
              <w:right w:val="single" w:sz="4" w:space="0" w:color="auto"/>
            </w:tcBorders>
            <w:shd w:val="clear" w:color="auto" w:fill="FFFFFF" w:themeFill="background1"/>
            <w:noWrap/>
            <w:vAlign w:val="center"/>
            <w:hideMark/>
          </w:tcPr>
          <w:p w14:paraId="3EC072EC"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8</w:t>
            </w:r>
          </w:p>
        </w:tc>
        <w:tc>
          <w:tcPr>
            <w:tcW w:w="661" w:type="pct"/>
            <w:tcBorders>
              <w:top w:val="single" w:sz="4" w:space="0" w:color="FFFFFF" w:themeColor="background1"/>
              <w:left w:val="nil"/>
              <w:bottom w:val="single" w:sz="4" w:space="0" w:color="auto"/>
              <w:right w:val="single" w:sz="4" w:space="0" w:color="auto"/>
            </w:tcBorders>
            <w:shd w:val="clear" w:color="auto" w:fill="FFFFFF" w:themeFill="background1"/>
            <w:vAlign w:val="center"/>
            <w:hideMark/>
          </w:tcPr>
          <w:p w14:paraId="780596C8"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147,78</w:t>
            </w:r>
          </w:p>
        </w:tc>
      </w:tr>
      <w:tr w:rsidR="00D05417" w:rsidRPr="00375164" w14:paraId="5E9BD818" w14:textId="77777777" w:rsidTr="00801C45">
        <w:trPr>
          <w:trHeight w:val="480"/>
        </w:trPr>
        <w:tc>
          <w:tcPr>
            <w:tcW w:w="2944" w:type="pct"/>
            <w:tcBorders>
              <w:top w:val="nil"/>
              <w:left w:val="single" w:sz="4" w:space="0" w:color="auto"/>
              <w:bottom w:val="single" w:sz="4" w:space="0" w:color="auto"/>
              <w:right w:val="single" w:sz="4" w:space="0" w:color="auto"/>
            </w:tcBorders>
            <w:shd w:val="clear" w:color="auto" w:fill="FFFFFF" w:themeFill="background1"/>
            <w:vAlign w:val="center"/>
            <w:hideMark/>
          </w:tcPr>
          <w:p w14:paraId="1E9B6030" w14:textId="77777777" w:rsidR="00D05417" w:rsidRPr="00375164" w:rsidRDefault="00D05417" w:rsidP="00F6562E">
            <w:pPr>
              <w:rPr>
                <w:rFonts w:ascii="Myriad Pro" w:hAnsi="Myriad Pro"/>
                <w:color w:val="000000"/>
                <w:sz w:val="20"/>
                <w:szCs w:val="20"/>
                <w:lang w:eastAsia="ru-RU"/>
              </w:rPr>
            </w:pPr>
            <w:r w:rsidRPr="00375164">
              <w:rPr>
                <w:rFonts w:ascii="Myriad Pro" w:hAnsi="Myriad Pro"/>
                <w:color w:val="000000"/>
                <w:sz w:val="20"/>
                <w:szCs w:val="20"/>
                <w:lang w:eastAsia="ru-RU"/>
              </w:rPr>
              <w:t>подготовка и выдача сетевой организацией технических условий (ТУ) Заявителю</w:t>
            </w:r>
          </w:p>
        </w:tc>
        <w:tc>
          <w:tcPr>
            <w:tcW w:w="661" w:type="pct"/>
            <w:tcBorders>
              <w:top w:val="nil"/>
              <w:left w:val="nil"/>
              <w:bottom w:val="single" w:sz="4" w:space="0" w:color="auto"/>
              <w:right w:val="single" w:sz="4" w:space="0" w:color="auto"/>
            </w:tcBorders>
            <w:shd w:val="clear" w:color="auto" w:fill="FFFFFF" w:themeFill="background1"/>
            <w:noWrap/>
            <w:vAlign w:val="center"/>
            <w:hideMark/>
          </w:tcPr>
          <w:p w14:paraId="49C5DE04"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5 789,87</w:t>
            </w:r>
          </w:p>
        </w:tc>
        <w:tc>
          <w:tcPr>
            <w:tcW w:w="734" w:type="pct"/>
            <w:tcBorders>
              <w:top w:val="nil"/>
              <w:left w:val="nil"/>
              <w:bottom w:val="single" w:sz="4" w:space="0" w:color="auto"/>
              <w:right w:val="single" w:sz="4" w:space="0" w:color="auto"/>
            </w:tcBorders>
            <w:shd w:val="clear" w:color="auto" w:fill="FFFFFF" w:themeFill="background1"/>
            <w:noWrap/>
            <w:vAlign w:val="center"/>
            <w:hideMark/>
          </w:tcPr>
          <w:p w14:paraId="46E30B5B"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8</w:t>
            </w:r>
          </w:p>
        </w:tc>
        <w:tc>
          <w:tcPr>
            <w:tcW w:w="661" w:type="pct"/>
            <w:tcBorders>
              <w:top w:val="nil"/>
              <w:left w:val="nil"/>
              <w:bottom w:val="single" w:sz="4" w:space="0" w:color="auto"/>
              <w:right w:val="single" w:sz="4" w:space="0" w:color="auto"/>
            </w:tcBorders>
            <w:shd w:val="clear" w:color="auto" w:fill="FFFFFF" w:themeFill="background1"/>
            <w:vAlign w:val="center"/>
            <w:hideMark/>
          </w:tcPr>
          <w:p w14:paraId="0F377BFA"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46,32</w:t>
            </w:r>
          </w:p>
        </w:tc>
      </w:tr>
      <w:tr w:rsidR="00D05417" w:rsidRPr="00375164" w14:paraId="5E7BC1DC" w14:textId="77777777" w:rsidTr="00801C45">
        <w:trPr>
          <w:trHeight w:val="240"/>
        </w:trPr>
        <w:tc>
          <w:tcPr>
            <w:tcW w:w="2944" w:type="pct"/>
            <w:tcBorders>
              <w:top w:val="nil"/>
              <w:left w:val="single" w:sz="4" w:space="0" w:color="auto"/>
              <w:bottom w:val="single" w:sz="4" w:space="0" w:color="auto"/>
              <w:right w:val="single" w:sz="4" w:space="0" w:color="auto"/>
            </w:tcBorders>
            <w:shd w:val="clear" w:color="auto" w:fill="FFFFFF" w:themeFill="background1"/>
            <w:vAlign w:val="center"/>
            <w:hideMark/>
          </w:tcPr>
          <w:p w14:paraId="1BBE0C5A" w14:textId="77777777" w:rsidR="00D05417" w:rsidRPr="00375164" w:rsidRDefault="00D05417" w:rsidP="00F6562E">
            <w:pPr>
              <w:rPr>
                <w:rFonts w:ascii="Myriad Pro" w:hAnsi="Myriad Pro"/>
                <w:color w:val="000000"/>
                <w:sz w:val="20"/>
                <w:szCs w:val="20"/>
                <w:lang w:eastAsia="ru-RU"/>
              </w:rPr>
            </w:pPr>
            <w:r w:rsidRPr="00375164">
              <w:rPr>
                <w:rFonts w:ascii="Myriad Pro" w:hAnsi="Myriad Pro"/>
                <w:color w:val="000000"/>
                <w:sz w:val="20"/>
                <w:szCs w:val="20"/>
                <w:lang w:eastAsia="ru-RU"/>
              </w:rPr>
              <w:t>проверка сетевой организацией выполнения Заявителем ТУ,</w:t>
            </w:r>
          </w:p>
        </w:tc>
        <w:tc>
          <w:tcPr>
            <w:tcW w:w="661" w:type="pct"/>
            <w:tcBorders>
              <w:top w:val="nil"/>
              <w:left w:val="nil"/>
              <w:bottom w:val="single" w:sz="4" w:space="0" w:color="auto"/>
              <w:right w:val="single" w:sz="4" w:space="0" w:color="auto"/>
            </w:tcBorders>
            <w:shd w:val="clear" w:color="auto" w:fill="FFFFFF" w:themeFill="background1"/>
            <w:noWrap/>
            <w:vAlign w:val="center"/>
            <w:hideMark/>
          </w:tcPr>
          <w:p w14:paraId="64ECA74B"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12 682,61</w:t>
            </w:r>
          </w:p>
        </w:tc>
        <w:tc>
          <w:tcPr>
            <w:tcW w:w="734" w:type="pct"/>
            <w:tcBorders>
              <w:top w:val="nil"/>
              <w:left w:val="nil"/>
              <w:bottom w:val="single" w:sz="4" w:space="0" w:color="auto"/>
              <w:right w:val="single" w:sz="4" w:space="0" w:color="auto"/>
            </w:tcBorders>
            <w:shd w:val="clear" w:color="auto" w:fill="FFFFFF" w:themeFill="background1"/>
            <w:noWrap/>
            <w:vAlign w:val="center"/>
            <w:hideMark/>
          </w:tcPr>
          <w:p w14:paraId="65DAD6D7"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8</w:t>
            </w:r>
          </w:p>
        </w:tc>
        <w:tc>
          <w:tcPr>
            <w:tcW w:w="661" w:type="pct"/>
            <w:tcBorders>
              <w:top w:val="nil"/>
              <w:left w:val="nil"/>
              <w:bottom w:val="single" w:sz="4" w:space="0" w:color="auto"/>
              <w:right w:val="single" w:sz="4" w:space="0" w:color="auto"/>
            </w:tcBorders>
            <w:shd w:val="clear" w:color="auto" w:fill="FFFFFF" w:themeFill="background1"/>
            <w:vAlign w:val="center"/>
            <w:hideMark/>
          </w:tcPr>
          <w:p w14:paraId="1770D3D8"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101,46</w:t>
            </w:r>
          </w:p>
        </w:tc>
      </w:tr>
      <w:tr w:rsidR="00D05417" w:rsidRPr="00375164" w14:paraId="7FBCFEE8" w14:textId="77777777" w:rsidTr="00801C45">
        <w:trPr>
          <w:trHeight w:val="480"/>
        </w:trPr>
        <w:tc>
          <w:tcPr>
            <w:tcW w:w="2944" w:type="pct"/>
            <w:tcBorders>
              <w:top w:val="nil"/>
              <w:left w:val="single" w:sz="4" w:space="0" w:color="auto"/>
              <w:bottom w:val="single" w:sz="4" w:space="0" w:color="auto"/>
              <w:right w:val="single" w:sz="4" w:space="0" w:color="auto"/>
            </w:tcBorders>
            <w:shd w:val="clear" w:color="auto" w:fill="FFFFFF" w:themeFill="background1"/>
            <w:vAlign w:val="center"/>
            <w:hideMark/>
          </w:tcPr>
          <w:p w14:paraId="4CC8FE32" w14:textId="77777777" w:rsidR="00D05417" w:rsidRPr="00375164" w:rsidRDefault="00D05417" w:rsidP="00F6562E">
            <w:pPr>
              <w:rPr>
                <w:rFonts w:ascii="Myriad Pro" w:hAnsi="Myriad Pro"/>
                <w:color w:val="000000"/>
                <w:sz w:val="20"/>
                <w:szCs w:val="20"/>
                <w:lang w:eastAsia="ru-RU"/>
              </w:rPr>
            </w:pPr>
            <w:r w:rsidRPr="00375164">
              <w:rPr>
                <w:rFonts w:ascii="Myriad Pro" w:hAnsi="Myriad Pro"/>
                <w:color w:val="000000"/>
                <w:sz w:val="20"/>
                <w:szCs w:val="20"/>
                <w:lang w:eastAsia="ru-RU"/>
              </w:rPr>
              <w:t>Расходы по мероприятиям «последней мили», связанные с осуществлением технологического присоединения</w:t>
            </w:r>
          </w:p>
        </w:tc>
        <w:tc>
          <w:tcPr>
            <w:tcW w:w="661" w:type="pct"/>
            <w:tcBorders>
              <w:top w:val="nil"/>
              <w:left w:val="nil"/>
              <w:bottom w:val="single" w:sz="4" w:space="0" w:color="auto"/>
              <w:right w:val="single" w:sz="4" w:space="0" w:color="auto"/>
            </w:tcBorders>
            <w:shd w:val="clear" w:color="auto" w:fill="FFFFFF" w:themeFill="background1"/>
            <w:noWrap/>
            <w:vAlign w:val="center"/>
            <w:hideMark/>
          </w:tcPr>
          <w:p w14:paraId="55CCA5DF"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x</w:t>
            </w:r>
          </w:p>
        </w:tc>
        <w:tc>
          <w:tcPr>
            <w:tcW w:w="734" w:type="pct"/>
            <w:tcBorders>
              <w:top w:val="nil"/>
              <w:left w:val="nil"/>
              <w:bottom w:val="single" w:sz="4" w:space="0" w:color="auto"/>
              <w:right w:val="single" w:sz="4" w:space="0" w:color="auto"/>
            </w:tcBorders>
            <w:shd w:val="clear" w:color="auto" w:fill="FFFFFF" w:themeFill="background1"/>
            <w:noWrap/>
            <w:vAlign w:val="center"/>
            <w:hideMark/>
          </w:tcPr>
          <w:p w14:paraId="27043075"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x</w:t>
            </w:r>
          </w:p>
        </w:tc>
        <w:tc>
          <w:tcPr>
            <w:tcW w:w="661" w:type="pct"/>
            <w:tcBorders>
              <w:top w:val="nil"/>
              <w:left w:val="nil"/>
              <w:bottom w:val="single" w:sz="4" w:space="0" w:color="auto"/>
              <w:right w:val="single" w:sz="4" w:space="0" w:color="auto"/>
            </w:tcBorders>
            <w:shd w:val="clear" w:color="auto" w:fill="FFFFFF" w:themeFill="background1"/>
            <w:noWrap/>
            <w:vAlign w:val="center"/>
            <w:hideMark/>
          </w:tcPr>
          <w:p w14:paraId="66C3C72D"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r>
      <w:tr w:rsidR="00D05417" w:rsidRPr="00375164" w14:paraId="147E3BD4" w14:textId="77777777" w:rsidTr="00801C45">
        <w:trPr>
          <w:trHeight w:val="480"/>
        </w:trPr>
        <w:tc>
          <w:tcPr>
            <w:tcW w:w="2944" w:type="pct"/>
            <w:tcBorders>
              <w:top w:val="nil"/>
              <w:left w:val="single" w:sz="4" w:space="0" w:color="auto"/>
              <w:bottom w:val="single" w:sz="4" w:space="0" w:color="auto"/>
              <w:right w:val="single" w:sz="4" w:space="0" w:color="auto"/>
            </w:tcBorders>
            <w:shd w:val="clear" w:color="auto" w:fill="FFFFFF" w:themeFill="background1"/>
            <w:vAlign w:val="center"/>
            <w:hideMark/>
          </w:tcPr>
          <w:p w14:paraId="108C0A43" w14:textId="77777777" w:rsidR="00D05417" w:rsidRPr="00375164" w:rsidRDefault="00D05417" w:rsidP="00F6562E">
            <w:pPr>
              <w:rPr>
                <w:rFonts w:ascii="Myriad Pro" w:hAnsi="Myriad Pro"/>
                <w:color w:val="000000"/>
                <w:sz w:val="20"/>
                <w:szCs w:val="20"/>
                <w:lang w:eastAsia="ru-RU"/>
              </w:rPr>
            </w:pPr>
            <w:r w:rsidRPr="00375164">
              <w:rPr>
                <w:rFonts w:ascii="Myriad Pro" w:hAnsi="Myriad Pro"/>
                <w:color w:val="000000"/>
                <w:sz w:val="20"/>
                <w:szCs w:val="20"/>
                <w:lang w:eastAsia="ru-RU"/>
              </w:rPr>
              <w:t>Суммарный размер платы за технологическое присоединение [п. 3.1 * п. 3.2 / 1000]:</w:t>
            </w:r>
          </w:p>
        </w:tc>
        <w:tc>
          <w:tcPr>
            <w:tcW w:w="661" w:type="pct"/>
            <w:tcBorders>
              <w:top w:val="nil"/>
              <w:left w:val="nil"/>
              <w:bottom w:val="single" w:sz="4" w:space="0" w:color="auto"/>
              <w:right w:val="single" w:sz="4" w:space="0" w:color="auto"/>
            </w:tcBorders>
            <w:shd w:val="clear" w:color="auto" w:fill="FFFFFF" w:themeFill="background1"/>
            <w:noWrap/>
            <w:vAlign w:val="center"/>
            <w:hideMark/>
          </w:tcPr>
          <w:p w14:paraId="6772691B"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x</w:t>
            </w:r>
          </w:p>
        </w:tc>
        <w:tc>
          <w:tcPr>
            <w:tcW w:w="734" w:type="pct"/>
            <w:tcBorders>
              <w:top w:val="nil"/>
              <w:left w:val="nil"/>
              <w:bottom w:val="single" w:sz="4" w:space="0" w:color="auto"/>
              <w:right w:val="single" w:sz="4" w:space="0" w:color="auto"/>
            </w:tcBorders>
            <w:shd w:val="clear" w:color="auto" w:fill="FFFFFF" w:themeFill="background1"/>
            <w:noWrap/>
            <w:vAlign w:val="center"/>
            <w:hideMark/>
          </w:tcPr>
          <w:p w14:paraId="2B371690"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x</w:t>
            </w:r>
          </w:p>
        </w:tc>
        <w:tc>
          <w:tcPr>
            <w:tcW w:w="661" w:type="pct"/>
            <w:tcBorders>
              <w:top w:val="nil"/>
              <w:left w:val="nil"/>
              <w:bottom w:val="single" w:sz="4" w:space="0" w:color="auto"/>
              <w:right w:val="single" w:sz="4" w:space="0" w:color="auto"/>
            </w:tcBorders>
            <w:shd w:val="clear" w:color="auto" w:fill="FFFFFF" w:themeFill="background1"/>
            <w:noWrap/>
            <w:vAlign w:val="center"/>
            <w:hideMark/>
          </w:tcPr>
          <w:p w14:paraId="7B695F69"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3,73</w:t>
            </w:r>
          </w:p>
        </w:tc>
      </w:tr>
      <w:tr w:rsidR="00D05417" w:rsidRPr="00375164" w14:paraId="6979ADCB" w14:textId="77777777" w:rsidTr="00801C45">
        <w:trPr>
          <w:trHeight w:val="240"/>
        </w:trPr>
        <w:tc>
          <w:tcPr>
            <w:tcW w:w="2944" w:type="pct"/>
            <w:tcBorders>
              <w:top w:val="nil"/>
              <w:left w:val="single" w:sz="4" w:space="0" w:color="auto"/>
              <w:bottom w:val="single" w:sz="4" w:space="0" w:color="auto"/>
              <w:right w:val="single" w:sz="4" w:space="0" w:color="auto"/>
            </w:tcBorders>
            <w:shd w:val="clear" w:color="auto" w:fill="FFFFFF" w:themeFill="background1"/>
            <w:vAlign w:val="center"/>
            <w:hideMark/>
          </w:tcPr>
          <w:p w14:paraId="49C9F115" w14:textId="77777777" w:rsidR="00D05417" w:rsidRPr="00375164" w:rsidRDefault="00D05417" w:rsidP="00F6562E">
            <w:pPr>
              <w:rPr>
                <w:rFonts w:ascii="Myriad Pro" w:hAnsi="Myriad Pro"/>
                <w:color w:val="000000"/>
                <w:sz w:val="20"/>
                <w:szCs w:val="20"/>
                <w:lang w:eastAsia="ru-RU"/>
              </w:rPr>
            </w:pPr>
            <w:r w:rsidRPr="00375164">
              <w:rPr>
                <w:rFonts w:ascii="Myriad Pro" w:hAnsi="Myriad Pro"/>
                <w:color w:val="000000"/>
                <w:sz w:val="20"/>
                <w:szCs w:val="20"/>
                <w:lang w:eastAsia="ru-RU"/>
              </w:rPr>
              <w:t>Размер платы за технологическое присоединение (руб. без НДС)</w:t>
            </w:r>
          </w:p>
        </w:tc>
        <w:tc>
          <w:tcPr>
            <w:tcW w:w="661" w:type="pct"/>
            <w:tcBorders>
              <w:top w:val="nil"/>
              <w:left w:val="nil"/>
              <w:bottom w:val="single" w:sz="4" w:space="0" w:color="auto"/>
              <w:right w:val="single" w:sz="4" w:space="0" w:color="auto"/>
            </w:tcBorders>
            <w:shd w:val="clear" w:color="auto" w:fill="FFFFFF" w:themeFill="background1"/>
            <w:noWrap/>
            <w:vAlign w:val="center"/>
            <w:hideMark/>
          </w:tcPr>
          <w:p w14:paraId="63328DE4"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x</w:t>
            </w:r>
          </w:p>
        </w:tc>
        <w:tc>
          <w:tcPr>
            <w:tcW w:w="734" w:type="pct"/>
            <w:tcBorders>
              <w:top w:val="nil"/>
              <w:left w:val="nil"/>
              <w:bottom w:val="single" w:sz="4" w:space="0" w:color="auto"/>
              <w:right w:val="single" w:sz="4" w:space="0" w:color="auto"/>
            </w:tcBorders>
            <w:shd w:val="clear" w:color="auto" w:fill="FFFFFF" w:themeFill="background1"/>
            <w:noWrap/>
            <w:vAlign w:val="center"/>
            <w:hideMark/>
          </w:tcPr>
          <w:p w14:paraId="257A46CF"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x</w:t>
            </w:r>
          </w:p>
        </w:tc>
        <w:tc>
          <w:tcPr>
            <w:tcW w:w="661" w:type="pct"/>
            <w:tcBorders>
              <w:top w:val="nil"/>
              <w:left w:val="nil"/>
              <w:bottom w:val="single" w:sz="4" w:space="0" w:color="auto"/>
              <w:right w:val="single" w:sz="4" w:space="0" w:color="auto"/>
            </w:tcBorders>
            <w:shd w:val="clear" w:color="auto" w:fill="FFFFFF" w:themeFill="background1"/>
            <w:noWrap/>
            <w:vAlign w:val="center"/>
            <w:hideMark/>
          </w:tcPr>
          <w:p w14:paraId="5EFB4B03"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466,10</w:t>
            </w:r>
          </w:p>
        </w:tc>
      </w:tr>
      <w:tr w:rsidR="00D05417" w:rsidRPr="00375164" w14:paraId="123DD3F2" w14:textId="77777777" w:rsidTr="00801C45">
        <w:trPr>
          <w:trHeight w:val="480"/>
        </w:trPr>
        <w:tc>
          <w:tcPr>
            <w:tcW w:w="2944" w:type="pct"/>
            <w:tcBorders>
              <w:top w:val="nil"/>
              <w:left w:val="single" w:sz="4" w:space="0" w:color="auto"/>
              <w:bottom w:val="single" w:sz="4" w:space="0" w:color="auto"/>
              <w:right w:val="single" w:sz="4" w:space="0" w:color="auto"/>
            </w:tcBorders>
            <w:shd w:val="clear" w:color="auto" w:fill="FFFFFF" w:themeFill="background1"/>
            <w:vAlign w:val="center"/>
            <w:hideMark/>
          </w:tcPr>
          <w:p w14:paraId="7C0D40AD" w14:textId="77777777" w:rsidR="00D05417" w:rsidRPr="00375164" w:rsidRDefault="00D05417" w:rsidP="00F6562E">
            <w:pPr>
              <w:rPr>
                <w:rFonts w:ascii="Myriad Pro" w:hAnsi="Myriad Pro"/>
                <w:color w:val="000000"/>
                <w:sz w:val="20"/>
                <w:szCs w:val="20"/>
                <w:lang w:eastAsia="ru-RU"/>
              </w:rPr>
            </w:pPr>
            <w:r w:rsidRPr="00375164">
              <w:rPr>
                <w:rFonts w:ascii="Myriad Pro" w:hAnsi="Myriad Pro"/>
                <w:color w:val="000000"/>
                <w:sz w:val="20"/>
                <w:szCs w:val="20"/>
                <w:lang w:eastAsia="ru-RU"/>
              </w:rPr>
              <w:t>Плановое количество договоров на технологическое присоединение (шт.)</w:t>
            </w:r>
          </w:p>
        </w:tc>
        <w:tc>
          <w:tcPr>
            <w:tcW w:w="661" w:type="pct"/>
            <w:tcBorders>
              <w:top w:val="nil"/>
              <w:left w:val="nil"/>
              <w:bottom w:val="single" w:sz="4" w:space="0" w:color="auto"/>
              <w:right w:val="single" w:sz="4" w:space="0" w:color="auto"/>
            </w:tcBorders>
            <w:shd w:val="clear" w:color="auto" w:fill="FFFFFF" w:themeFill="background1"/>
            <w:noWrap/>
            <w:vAlign w:val="center"/>
            <w:hideMark/>
          </w:tcPr>
          <w:p w14:paraId="23771753"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x</w:t>
            </w:r>
          </w:p>
        </w:tc>
        <w:tc>
          <w:tcPr>
            <w:tcW w:w="734" w:type="pct"/>
            <w:tcBorders>
              <w:top w:val="nil"/>
              <w:left w:val="nil"/>
              <w:bottom w:val="single" w:sz="4" w:space="0" w:color="auto"/>
              <w:right w:val="single" w:sz="4" w:space="0" w:color="auto"/>
            </w:tcBorders>
            <w:shd w:val="clear" w:color="auto" w:fill="FFFFFF" w:themeFill="background1"/>
            <w:noWrap/>
            <w:vAlign w:val="center"/>
            <w:hideMark/>
          </w:tcPr>
          <w:p w14:paraId="2AC682FA"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 </w:t>
            </w:r>
          </w:p>
        </w:tc>
        <w:tc>
          <w:tcPr>
            <w:tcW w:w="661" w:type="pct"/>
            <w:tcBorders>
              <w:top w:val="nil"/>
              <w:left w:val="nil"/>
              <w:bottom w:val="single" w:sz="4" w:space="0" w:color="auto"/>
              <w:right w:val="single" w:sz="4" w:space="0" w:color="auto"/>
            </w:tcBorders>
            <w:shd w:val="clear" w:color="auto" w:fill="FFFFFF" w:themeFill="background1"/>
            <w:noWrap/>
            <w:vAlign w:val="center"/>
            <w:hideMark/>
          </w:tcPr>
          <w:p w14:paraId="1C9B70A9" w14:textId="77777777" w:rsidR="00D05417" w:rsidRPr="00375164" w:rsidRDefault="00D05417" w:rsidP="00F6562E">
            <w:pPr>
              <w:jc w:val="center"/>
              <w:rPr>
                <w:rFonts w:ascii="Myriad Pro" w:hAnsi="Myriad Pro"/>
                <w:color w:val="000000"/>
                <w:sz w:val="20"/>
                <w:szCs w:val="20"/>
                <w:lang w:eastAsia="ru-RU"/>
              </w:rPr>
            </w:pPr>
            <w:r w:rsidRPr="00375164">
              <w:rPr>
                <w:rFonts w:ascii="Myriad Pro" w:hAnsi="Myriad Pro"/>
                <w:color w:val="000000"/>
                <w:sz w:val="20"/>
                <w:szCs w:val="20"/>
                <w:lang w:eastAsia="ru-RU"/>
              </w:rPr>
              <w:t>8</w:t>
            </w:r>
          </w:p>
        </w:tc>
      </w:tr>
      <w:tr w:rsidR="00D05417" w:rsidRPr="00375164" w14:paraId="38596D27" w14:textId="77777777" w:rsidTr="00801C45">
        <w:trPr>
          <w:trHeight w:val="720"/>
        </w:trPr>
        <w:tc>
          <w:tcPr>
            <w:tcW w:w="2944" w:type="pct"/>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68F8A881" w14:textId="77777777" w:rsidR="00D05417" w:rsidRPr="00375164" w:rsidRDefault="00D05417" w:rsidP="00F6562E">
            <w:pPr>
              <w:rPr>
                <w:rFonts w:ascii="Myriad Pro" w:hAnsi="Myriad Pro"/>
                <w:b/>
                <w:color w:val="000000"/>
                <w:sz w:val="20"/>
                <w:szCs w:val="20"/>
                <w:lang w:eastAsia="ru-RU"/>
              </w:rPr>
            </w:pPr>
            <w:r w:rsidRPr="00375164">
              <w:rPr>
                <w:rFonts w:ascii="Myriad Pro" w:hAnsi="Myriad Pro"/>
                <w:b/>
                <w:color w:val="000000"/>
                <w:sz w:val="20"/>
                <w:szCs w:val="20"/>
                <w:lang w:eastAsia="ru-RU"/>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661" w:type="pct"/>
            <w:tcBorders>
              <w:top w:val="nil"/>
              <w:left w:val="nil"/>
              <w:bottom w:val="single" w:sz="4" w:space="0" w:color="auto"/>
              <w:right w:val="single" w:sz="4" w:space="0" w:color="auto"/>
            </w:tcBorders>
            <w:shd w:val="clear" w:color="auto" w:fill="D6E3BC" w:themeFill="accent3" w:themeFillTint="66"/>
            <w:noWrap/>
            <w:vAlign w:val="center"/>
            <w:hideMark/>
          </w:tcPr>
          <w:p w14:paraId="2665428B" w14:textId="77777777" w:rsidR="00D05417" w:rsidRPr="00375164" w:rsidRDefault="00D05417" w:rsidP="00F6562E">
            <w:pPr>
              <w:jc w:val="center"/>
              <w:rPr>
                <w:rFonts w:ascii="Myriad Pro" w:hAnsi="Myriad Pro"/>
                <w:b/>
                <w:color w:val="000000"/>
                <w:sz w:val="20"/>
                <w:szCs w:val="20"/>
                <w:lang w:eastAsia="ru-RU"/>
              </w:rPr>
            </w:pPr>
            <w:r w:rsidRPr="00375164">
              <w:rPr>
                <w:rFonts w:ascii="Myriad Pro" w:hAnsi="Myriad Pro"/>
                <w:b/>
                <w:color w:val="000000"/>
                <w:sz w:val="20"/>
                <w:szCs w:val="20"/>
                <w:lang w:eastAsia="ru-RU"/>
              </w:rPr>
              <w:t>x</w:t>
            </w:r>
          </w:p>
        </w:tc>
        <w:tc>
          <w:tcPr>
            <w:tcW w:w="734" w:type="pct"/>
            <w:tcBorders>
              <w:top w:val="nil"/>
              <w:left w:val="nil"/>
              <w:bottom w:val="single" w:sz="4" w:space="0" w:color="auto"/>
              <w:right w:val="single" w:sz="4" w:space="0" w:color="auto"/>
            </w:tcBorders>
            <w:shd w:val="clear" w:color="auto" w:fill="D6E3BC" w:themeFill="accent3" w:themeFillTint="66"/>
            <w:noWrap/>
            <w:vAlign w:val="center"/>
            <w:hideMark/>
          </w:tcPr>
          <w:p w14:paraId="15B694A2" w14:textId="77777777" w:rsidR="00D05417" w:rsidRPr="00375164" w:rsidRDefault="00D05417" w:rsidP="00F6562E">
            <w:pPr>
              <w:jc w:val="center"/>
              <w:rPr>
                <w:rFonts w:ascii="Myriad Pro" w:hAnsi="Myriad Pro"/>
                <w:b/>
                <w:color w:val="000000"/>
                <w:sz w:val="20"/>
                <w:szCs w:val="20"/>
                <w:lang w:eastAsia="ru-RU"/>
              </w:rPr>
            </w:pPr>
            <w:r w:rsidRPr="00375164">
              <w:rPr>
                <w:rFonts w:ascii="Myriad Pro" w:hAnsi="Myriad Pro"/>
                <w:b/>
                <w:color w:val="000000"/>
                <w:sz w:val="20"/>
                <w:szCs w:val="20"/>
                <w:lang w:eastAsia="ru-RU"/>
              </w:rPr>
              <w:t>x</w:t>
            </w:r>
          </w:p>
        </w:tc>
        <w:tc>
          <w:tcPr>
            <w:tcW w:w="661" w:type="pct"/>
            <w:tcBorders>
              <w:top w:val="nil"/>
              <w:left w:val="nil"/>
              <w:bottom w:val="single" w:sz="4" w:space="0" w:color="auto"/>
              <w:right w:val="single" w:sz="4" w:space="0" w:color="auto"/>
            </w:tcBorders>
            <w:shd w:val="clear" w:color="auto" w:fill="D6E3BC" w:themeFill="accent3" w:themeFillTint="66"/>
            <w:noWrap/>
            <w:vAlign w:val="center"/>
            <w:hideMark/>
          </w:tcPr>
          <w:p w14:paraId="1870BEEE" w14:textId="77777777" w:rsidR="00D05417" w:rsidRPr="00375164" w:rsidRDefault="00D05417" w:rsidP="00F6562E">
            <w:pPr>
              <w:jc w:val="center"/>
              <w:rPr>
                <w:rFonts w:ascii="Myriad Pro" w:hAnsi="Myriad Pro"/>
                <w:b/>
                <w:color w:val="000000"/>
                <w:sz w:val="20"/>
                <w:szCs w:val="20"/>
                <w:lang w:eastAsia="ru-RU"/>
              </w:rPr>
            </w:pPr>
            <w:r w:rsidRPr="00375164">
              <w:rPr>
                <w:rFonts w:ascii="Myriad Pro" w:hAnsi="Myriad Pro"/>
                <w:b/>
                <w:color w:val="000000"/>
                <w:sz w:val="20"/>
                <w:szCs w:val="20"/>
                <w:lang w:eastAsia="ru-RU"/>
              </w:rPr>
              <w:t>144,05</w:t>
            </w:r>
          </w:p>
        </w:tc>
      </w:tr>
      <w:tr w:rsidR="00D05417" w:rsidRPr="00375164" w14:paraId="53C3DFD5" w14:textId="77777777" w:rsidTr="00801C45">
        <w:trPr>
          <w:trHeight w:val="960"/>
        </w:trPr>
        <w:tc>
          <w:tcPr>
            <w:tcW w:w="2944" w:type="pct"/>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59BD4FF3" w14:textId="77777777" w:rsidR="00D05417" w:rsidRPr="00375164" w:rsidRDefault="00D05417" w:rsidP="00F6562E">
            <w:pPr>
              <w:rPr>
                <w:rFonts w:ascii="Myriad Pro" w:hAnsi="Myriad Pro"/>
                <w:b/>
                <w:bCs/>
                <w:color w:val="000000"/>
                <w:sz w:val="20"/>
                <w:szCs w:val="20"/>
                <w:lang w:eastAsia="ru-RU"/>
              </w:rPr>
            </w:pPr>
            <w:r w:rsidRPr="00375164">
              <w:rPr>
                <w:rFonts w:ascii="Myriad Pro" w:hAnsi="Myriad Pro"/>
                <w:b/>
                <w:bCs/>
                <w:color w:val="000000"/>
                <w:sz w:val="20"/>
                <w:szCs w:val="20"/>
                <w:lang w:eastAsia="ru-RU"/>
              </w:rPr>
              <w:t>ИТОГО 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661" w:type="pct"/>
            <w:tcBorders>
              <w:top w:val="nil"/>
              <w:left w:val="nil"/>
              <w:bottom w:val="single" w:sz="4" w:space="0" w:color="auto"/>
              <w:right w:val="single" w:sz="4" w:space="0" w:color="auto"/>
            </w:tcBorders>
            <w:shd w:val="clear" w:color="auto" w:fill="D6E3BC" w:themeFill="accent3" w:themeFillTint="66"/>
            <w:noWrap/>
            <w:vAlign w:val="center"/>
            <w:hideMark/>
          </w:tcPr>
          <w:p w14:paraId="4EB114DD" w14:textId="77777777" w:rsidR="00D05417" w:rsidRPr="00375164" w:rsidRDefault="00D05417" w:rsidP="00F6562E">
            <w:pPr>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x</w:t>
            </w:r>
          </w:p>
        </w:tc>
        <w:tc>
          <w:tcPr>
            <w:tcW w:w="734" w:type="pct"/>
            <w:tcBorders>
              <w:top w:val="nil"/>
              <w:left w:val="nil"/>
              <w:bottom w:val="single" w:sz="4" w:space="0" w:color="auto"/>
              <w:right w:val="single" w:sz="4" w:space="0" w:color="auto"/>
            </w:tcBorders>
            <w:shd w:val="clear" w:color="auto" w:fill="D6E3BC" w:themeFill="accent3" w:themeFillTint="66"/>
            <w:noWrap/>
            <w:vAlign w:val="center"/>
            <w:hideMark/>
          </w:tcPr>
          <w:p w14:paraId="7A7A383A" w14:textId="77777777" w:rsidR="00D05417" w:rsidRPr="00375164" w:rsidRDefault="00D05417" w:rsidP="00F6562E">
            <w:pPr>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x</w:t>
            </w:r>
          </w:p>
        </w:tc>
        <w:tc>
          <w:tcPr>
            <w:tcW w:w="661" w:type="pct"/>
            <w:tcBorders>
              <w:top w:val="nil"/>
              <w:left w:val="nil"/>
              <w:bottom w:val="single" w:sz="4" w:space="0" w:color="auto"/>
              <w:right w:val="single" w:sz="4" w:space="0" w:color="auto"/>
            </w:tcBorders>
            <w:shd w:val="clear" w:color="auto" w:fill="D6E3BC" w:themeFill="accent3" w:themeFillTint="66"/>
            <w:noWrap/>
            <w:vAlign w:val="center"/>
            <w:hideMark/>
          </w:tcPr>
          <w:p w14:paraId="3DCBF006" w14:textId="77777777" w:rsidR="00D05417" w:rsidRPr="00375164" w:rsidRDefault="00D05417" w:rsidP="00F6562E">
            <w:pPr>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285 053,70</w:t>
            </w:r>
          </w:p>
        </w:tc>
      </w:tr>
    </w:tbl>
    <w:p w14:paraId="58AFF2DC" w14:textId="77777777" w:rsidR="00801C45" w:rsidRDefault="00801C45" w:rsidP="007F519D">
      <w:pPr>
        <w:pStyle w:val="2f3"/>
        <w:spacing w:before="240"/>
        <w:rPr>
          <w:lang w:eastAsia="en-US"/>
        </w:rPr>
      </w:pPr>
    </w:p>
    <w:p w14:paraId="1C6EDD6D" w14:textId="02322487" w:rsidR="00D05417" w:rsidRPr="001A15D2" w:rsidRDefault="00D05417" w:rsidP="007F519D">
      <w:pPr>
        <w:pStyle w:val="2f3"/>
        <w:spacing w:before="240"/>
        <w:rPr>
          <w:lang w:eastAsia="en-US"/>
        </w:rPr>
      </w:pPr>
      <w:r w:rsidRPr="001A15D2">
        <w:rPr>
          <w:lang w:eastAsia="en-US"/>
        </w:rPr>
        <w:lastRenderedPageBreak/>
        <w:t>Таким образом, выпадающие расходы, связанные с осуществлением технологического присоединения энергопринимающих устройств максимальной мощностью, не превышающей 15 кВт включительно, не включаемые в состав платы за технологическое присоединение, по п. 87 Основ ценообразования</w:t>
      </w:r>
      <w:r w:rsidR="00F16109">
        <w:rPr>
          <w:lang w:eastAsia="en-US"/>
        </w:rPr>
        <w:t xml:space="preserve"> </w:t>
      </w:r>
      <w:r w:rsidR="00134DE0">
        <w:rPr>
          <w:lang w:eastAsia="en-US"/>
        </w:rPr>
        <w:t>№ </w:t>
      </w:r>
      <w:r w:rsidRPr="001A15D2">
        <w:rPr>
          <w:lang w:eastAsia="en-US"/>
        </w:rPr>
        <w:t xml:space="preserve">1178 на 2018 год </w:t>
      </w:r>
      <w:r w:rsidR="00784768" w:rsidRPr="001A15D2">
        <w:rPr>
          <w:lang w:eastAsia="en-US"/>
        </w:rPr>
        <w:t xml:space="preserve">по расчету Исполнителя </w:t>
      </w:r>
      <w:r w:rsidRPr="001A15D2">
        <w:rPr>
          <w:lang w:eastAsia="en-US"/>
        </w:rPr>
        <w:t>состав</w:t>
      </w:r>
      <w:r w:rsidR="00784768" w:rsidRPr="001A15D2">
        <w:rPr>
          <w:lang w:eastAsia="en-US"/>
        </w:rPr>
        <w:t>или</w:t>
      </w:r>
      <w:r w:rsidRPr="001A15D2">
        <w:rPr>
          <w:lang w:eastAsia="en-US"/>
        </w:rPr>
        <w:t xml:space="preserve"> 285 053,70 тыс. руб. </w:t>
      </w:r>
    </w:p>
    <w:p w14:paraId="6431596A" w14:textId="77777777" w:rsidR="00D05417" w:rsidRPr="001A15D2" w:rsidRDefault="00D05417" w:rsidP="007F519D">
      <w:pPr>
        <w:autoSpaceDE w:val="0"/>
        <w:autoSpaceDN w:val="0"/>
        <w:adjustRightInd w:val="0"/>
        <w:spacing w:before="240" w:line="360" w:lineRule="auto"/>
        <w:ind w:left="567"/>
        <w:jc w:val="center"/>
        <w:rPr>
          <w:rFonts w:ascii="Myriad Pro" w:eastAsia="Calibri" w:hAnsi="Myriad Pro"/>
          <w:b/>
          <w:bCs/>
          <w:sz w:val="26"/>
          <w:szCs w:val="26"/>
          <w:lang w:eastAsia="en-US"/>
        </w:rPr>
      </w:pPr>
      <w:r w:rsidRPr="001A15D2">
        <w:rPr>
          <w:rFonts w:ascii="Myriad Pro" w:eastAsia="Calibri" w:hAnsi="Myriad Pro"/>
          <w:b/>
          <w:bCs/>
          <w:sz w:val="26"/>
          <w:szCs w:val="26"/>
          <w:lang w:eastAsia="en-US"/>
        </w:rPr>
        <w:t>Расчет выпадающих доходов, связанных с осуществлением технологического присоединения энергопринимающих устройств максимальной мощностью, не превышающей 150 кВт включительно</w:t>
      </w:r>
    </w:p>
    <w:tbl>
      <w:tblPr>
        <w:tblW w:w="5000" w:type="pct"/>
        <w:tblLook w:val="04A0" w:firstRow="1" w:lastRow="0" w:firstColumn="1" w:lastColumn="0" w:noHBand="0" w:noVBand="1"/>
      </w:tblPr>
      <w:tblGrid>
        <w:gridCol w:w="4085"/>
        <w:gridCol w:w="1970"/>
        <w:gridCol w:w="1701"/>
        <w:gridCol w:w="1588"/>
      </w:tblGrid>
      <w:tr w:rsidR="00D05417" w:rsidRPr="00375164" w14:paraId="202261D8" w14:textId="77777777" w:rsidTr="00801C45">
        <w:trPr>
          <w:trHeight w:val="20"/>
          <w:tblHeader/>
        </w:trPr>
        <w:tc>
          <w:tcPr>
            <w:tcW w:w="2186"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44027E6" w14:textId="77777777" w:rsidR="00D05417" w:rsidRPr="00375164" w:rsidRDefault="00D05417" w:rsidP="00F6562E">
            <w:pPr>
              <w:jc w:val="center"/>
              <w:rPr>
                <w:rFonts w:ascii="Myriad Pro" w:hAnsi="Myriad Pro"/>
                <w:color w:val="FFFFFF"/>
                <w:sz w:val="20"/>
                <w:szCs w:val="20"/>
                <w:lang w:eastAsia="ru-RU"/>
              </w:rPr>
            </w:pPr>
            <w:r w:rsidRPr="00375164">
              <w:rPr>
                <w:rFonts w:ascii="Myriad Pro" w:hAnsi="Myriad Pro"/>
                <w:color w:val="FFFFFF"/>
                <w:sz w:val="20"/>
                <w:szCs w:val="20"/>
                <w:lang w:eastAsia="ru-RU"/>
              </w:rPr>
              <w:t>Показатели</w:t>
            </w:r>
          </w:p>
        </w:tc>
        <w:tc>
          <w:tcPr>
            <w:tcW w:w="2814" w:type="pct"/>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C478E14" w14:textId="77777777" w:rsidR="00D05417" w:rsidRPr="00375164" w:rsidRDefault="00D05417" w:rsidP="00F6562E">
            <w:pPr>
              <w:jc w:val="center"/>
              <w:rPr>
                <w:rFonts w:ascii="Myriad Pro" w:hAnsi="Myriad Pro"/>
                <w:color w:val="FFFFFF"/>
                <w:sz w:val="20"/>
                <w:szCs w:val="20"/>
                <w:lang w:eastAsia="ru-RU"/>
              </w:rPr>
            </w:pPr>
            <w:r w:rsidRPr="00375164">
              <w:rPr>
                <w:rFonts w:ascii="Myriad Pro" w:hAnsi="Myriad Pro"/>
                <w:color w:val="FFFFFF"/>
                <w:sz w:val="20"/>
                <w:szCs w:val="20"/>
                <w:lang w:eastAsia="ru-RU"/>
              </w:rPr>
              <w:t>Плановые показатели на 2018</w:t>
            </w:r>
          </w:p>
        </w:tc>
      </w:tr>
      <w:tr w:rsidR="00D05417" w:rsidRPr="00375164" w14:paraId="377A62B6" w14:textId="77777777" w:rsidTr="00801C45">
        <w:trPr>
          <w:trHeight w:val="20"/>
          <w:tblHeader/>
        </w:trPr>
        <w:tc>
          <w:tcPr>
            <w:tcW w:w="2186"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210675F" w14:textId="77777777" w:rsidR="00D05417" w:rsidRPr="00375164" w:rsidRDefault="00D05417" w:rsidP="00F6562E">
            <w:pPr>
              <w:rPr>
                <w:rFonts w:ascii="Myriad Pro" w:hAnsi="Myriad Pro"/>
                <w:color w:val="FFFFFF"/>
                <w:sz w:val="20"/>
                <w:szCs w:val="20"/>
                <w:lang w:eastAsia="ru-RU"/>
              </w:rPr>
            </w:pPr>
          </w:p>
        </w:tc>
        <w:tc>
          <w:tcPr>
            <w:tcW w:w="105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A5A816D" w14:textId="77777777" w:rsidR="00D05417" w:rsidRPr="00375164" w:rsidRDefault="00D05417" w:rsidP="00F6562E">
            <w:pPr>
              <w:jc w:val="center"/>
              <w:rPr>
                <w:rFonts w:ascii="Myriad Pro" w:hAnsi="Myriad Pro"/>
                <w:color w:val="FFFFFF"/>
                <w:sz w:val="20"/>
                <w:szCs w:val="20"/>
                <w:lang w:eastAsia="ru-RU"/>
              </w:rPr>
            </w:pPr>
            <w:r w:rsidRPr="00375164">
              <w:rPr>
                <w:rFonts w:ascii="Myriad Pro" w:hAnsi="Myriad Pro"/>
                <w:color w:val="FFFFFF"/>
                <w:sz w:val="20"/>
                <w:szCs w:val="20"/>
                <w:lang w:eastAsia="ru-RU"/>
              </w:rPr>
              <w:t>стандарт, тариф, ставка (руб./кВт, руб./км)</w:t>
            </w:r>
          </w:p>
        </w:tc>
        <w:tc>
          <w:tcPr>
            <w:tcW w:w="91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D240B3C" w14:textId="77777777" w:rsidR="00D05417" w:rsidRPr="00375164" w:rsidRDefault="00D05417" w:rsidP="00F6562E">
            <w:pPr>
              <w:jc w:val="center"/>
              <w:rPr>
                <w:rFonts w:ascii="Myriad Pro" w:hAnsi="Myriad Pro"/>
                <w:color w:val="FFFFFF"/>
                <w:sz w:val="20"/>
                <w:szCs w:val="20"/>
                <w:lang w:eastAsia="ru-RU"/>
              </w:rPr>
            </w:pPr>
            <w:r w:rsidRPr="00375164">
              <w:rPr>
                <w:rFonts w:ascii="Myriad Pro" w:hAnsi="Myriad Pro"/>
                <w:color w:val="FFFFFF"/>
                <w:sz w:val="20"/>
                <w:szCs w:val="20"/>
                <w:lang w:eastAsia="ru-RU"/>
              </w:rPr>
              <w:t>мощность, длина линий (кВт, км)/ количество технологических присоединений</w:t>
            </w:r>
          </w:p>
        </w:tc>
        <w:tc>
          <w:tcPr>
            <w:tcW w:w="85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ACFF86E" w14:textId="77777777" w:rsidR="00D05417" w:rsidRPr="00375164" w:rsidRDefault="00D05417" w:rsidP="00F6562E">
            <w:pPr>
              <w:jc w:val="center"/>
              <w:rPr>
                <w:rFonts w:ascii="Myriad Pro" w:hAnsi="Myriad Pro"/>
                <w:color w:val="FFFFFF"/>
                <w:sz w:val="20"/>
                <w:szCs w:val="20"/>
                <w:lang w:eastAsia="ru-RU"/>
              </w:rPr>
            </w:pPr>
            <w:r w:rsidRPr="00375164">
              <w:rPr>
                <w:rFonts w:ascii="Myriad Pro" w:hAnsi="Myriad Pro"/>
                <w:color w:val="FFFFFF"/>
                <w:sz w:val="20"/>
                <w:szCs w:val="20"/>
                <w:lang w:eastAsia="ru-RU"/>
              </w:rPr>
              <w:t>сумма (тыс. руб.)</w:t>
            </w:r>
          </w:p>
        </w:tc>
      </w:tr>
      <w:tr w:rsidR="00D05417" w:rsidRPr="00375164" w14:paraId="63D6C365" w14:textId="77777777" w:rsidTr="00801C45">
        <w:trPr>
          <w:cantSplit/>
          <w:trHeight w:val="20"/>
        </w:trPr>
        <w:tc>
          <w:tcPr>
            <w:tcW w:w="2186" w:type="pct"/>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6D29B648" w14:textId="77777777" w:rsidR="00D05417" w:rsidRPr="00375164" w:rsidRDefault="00D05417" w:rsidP="00F6562E">
            <w:pPr>
              <w:rPr>
                <w:rFonts w:ascii="Myriad Pro" w:hAnsi="Myriad Pro"/>
                <w:b/>
                <w:bCs/>
                <w:color w:val="000000"/>
                <w:sz w:val="20"/>
                <w:szCs w:val="20"/>
                <w:lang w:eastAsia="ru-RU"/>
              </w:rPr>
            </w:pPr>
            <w:r w:rsidRPr="00375164">
              <w:rPr>
                <w:rFonts w:ascii="Myriad Pro" w:hAnsi="Myriad Pro"/>
                <w:b/>
                <w:bCs/>
                <w:color w:val="000000"/>
                <w:sz w:val="20"/>
                <w:szCs w:val="20"/>
                <w:lang w:eastAsia="ru-RU"/>
              </w:rPr>
              <w:t xml:space="preserve">Строительство воздушных линий 0,4 </w:t>
            </w:r>
            <w:proofErr w:type="spellStart"/>
            <w:r w:rsidRPr="00375164">
              <w:rPr>
                <w:rFonts w:ascii="Myriad Pro" w:hAnsi="Myriad Pro"/>
                <w:b/>
                <w:bCs/>
                <w:color w:val="000000"/>
                <w:sz w:val="20"/>
                <w:szCs w:val="20"/>
                <w:lang w:eastAsia="ru-RU"/>
              </w:rPr>
              <w:t>кВ</w:t>
            </w:r>
            <w:proofErr w:type="spellEnd"/>
          </w:p>
        </w:tc>
        <w:tc>
          <w:tcPr>
            <w:tcW w:w="1054"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7442E403" w14:textId="77777777" w:rsidR="00D05417" w:rsidRPr="00375164" w:rsidRDefault="00D05417" w:rsidP="00F6562E">
            <w:pPr>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637 603,53</w:t>
            </w:r>
          </w:p>
        </w:tc>
        <w:tc>
          <w:tcPr>
            <w:tcW w:w="91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45322AAB" w14:textId="77777777" w:rsidR="00D05417" w:rsidRPr="00375164" w:rsidRDefault="00D05417" w:rsidP="00F6562E">
            <w:pPr>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2,97</w:t>
            </w:r>
          </w:p>
        </w:tc>
        <w:tc>
          <w:tcPr>
            <w:tcW w:w="850" w:type="pct"/>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09BCB66" w14:textId="77777777" w:rsidR="00D05417" w:rsidRPr="00375164" w:rsidRDefault="00D05417" w:rsidP="00F6562E">
            <w:pPr>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1 895,60</w:t>
            </w:r>
          </w:p>
        </w:tc>
      </w:tr>
      <w:tr w:rsidR="00173D99" w:rsidRPr="00375164" w14:paraId="2D40E317" w14:textId="77777777" w:rsidTr="00801C45">
        <w:trPr>
          <w:cantSplit/>
          <w:trHeight w:val="20"/>
        </w:trPr>
        <w:tc>
          <w:tcPr>
            <w:tcW w:w="2186" w:type="pct"/>
            <w:tcBorders>
              <w:top w:val="nil"/>
              <w:left w:val="single" w:sz="4" w:space="0" w:color="auto"/>
              <w:bottom w:val="single" w:sz="4" w:space="0" w:color="auto"/>
              <w:right w:val="single" w:sz="4" w:space="0" w:color="auto"/>
            </w:tcBorders>
            <w:shd w:val="clear" w:color="000000" w:fill="FFFFFF"/>
            <w:vAlign w:val="center"/>
            <w:hideMark/>
          </w:tcPr>
          <w:p w14:paraId="4112F480" w14:textId="77777777" w:rsidR="00173D99" w:rsidRPr="00375164" w:rsidRDefault="00173D99" w:rsidP="00173D99">
            <w:pPr>
              <w:rPr>
                <w:rFonts w:ascii="Myriad Pro" w:hAnsi="Myriad Pro"/>
                <w:color w:val="000000"/>
                <w:sz w:val="20"/>
                <w:szCs w:val="20"/>
                <w:lang w:eastAsia="ru-RU"/>
              </w:rPr>
            </w:pPr>
            <w:r w:rsidRPr="00375164">
              <w:rPr>
                <w:rFonts w:ascii="Myriad Pro" w:hAnsi="Myriad Pro"/>
                <w:color w:val="000000"/>
                <w:sz w:val="20"/>
                <w:szCs w:val="20"/>
                <w:lang w:eastAsia="ru-RU"/>
              </w:rPr>
              <w:t>2.1.2.3. Строительство воздушных линий (опоры железобетонные, провод изолированный, алюминиевый, сечение провода до 50 кв. мм включительно)</w:t>
            </w:r>
          </w:p>
        </w:tc>
        <w:tc>
          <w:tcPr>
            <w:tcW w:w="1054"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F3AA12E" w14:textId="150E06C2" w:rsidR="00173D99" w:rsidRPr="00375164" w:rsidRDefault="008D6CA9" w:rsidP="00173D99">
            <w:pPr>
              <w:jc w:val="right"/>
              <w:rPr>
                <w:rFonts w:ascii="Myriad Pro" w:hAnsi="Myriad Pro"/>
                <w:color w:val="000000"/>
                <w:sz w:val="20"/>
                <w:szCs w:val="20"/>
                <w:lang w:eastAsia="ru-RU"/>
              </w:rPr>
            </w:pPr>
            <w:r w:rsidRPr="00C71117">
              <w:rPr>
                <w:rFonts w:ascii="Myriad Pro" w:hAnsi="Myriad Pro"/>
                <w:color w:val="000000"/>
                <w:sz w:val="20"/>
                <w:szCs w:val="20"/>
                <w:lang w:eastAsia="ru-RU"/>
              </w:rPr>
              <w:t>496 727,72</w:t>
            </w:r>
          </w:p>
        </w:tc>
        <w:tc>
          <w:tcPr>
            <w:tcW w:w="910" w:type="pct"/>
            <w:tcBorders>
              <w:top w:val="single" w:sz="4" w:space="0" w:color="auto"/>
              <w:left w:val="nil"/>
              <w:bottom w:val="single" w:sz="4" w:space="0" w:color="auto"/>
              <w:right w:val="single" w:sz="4" w:space="0" w:color="auto"/>
            </w:tcBorders>
            <w:shd w:val="clear" w:color="000000" w:fill="FFFFFF"/>
            <w:noWrap/>
            <w:vAlign w:val="center"/>
          </w:tcPr>
          <w:p w14:paraId="57460A8C" w14:textId="0B11EAB0" w:rsidR="00173D99" w:rsidRPr="00375164" w:rsidRDefault="008D6CA9" w:rsidP="00173D99">
            <w:pPr>
              <w:jc w:val="right"/>
              <w:rPr>
                <w:rFonts w:ascii="Myriad Pro" w:hAnsi="Myriad Pro"/>
                <w:color w:val="000000"/>
                <w:sz w:val="20"/>
                <w:szCs w:val="20"/>
                <w:lang w:eastAsia="ru-RU"/>
              </w:rPr>
            </w:pPr>
            <w:r w:rsidRPr="00C71117">
              <w:rPr>
                <w:rFonts w:ascii="Myriad Pro" w:hAnsi="Myriad Pro"/>
                <w:color w:val="000000"/>
                <w:sz w:val="20"/>
                <w:szCs w:val="20"/>
                <w:lang w:eastAsia="ru-RU"/>
              </w:rPr>
              <w:t>1,94</w:t>
            </w:r>
          </w:p>
        </w:tc>
        <w:tc>
          <w:tcPr>
            <w:tcW w:w="850" w:type="pct"/>
            <w:tcBorders>
              <w:top w:val="single" w:sz="4" w:space="0" w:color="auto"/>
              <w:left w:val="nil"/>
              <w:bottom w:val="single" w:sz="4" w:space="0" w:color="auto"/>
              <w:right w:val="single" w:sz="4" w:space="0" w:color="auto"/>
            </w:tcBorders>
            <w:shd w:val="clear" w:color="000000" w:fill="FFFFFF"/>
            <w:noWrap/>
            <w:vAlign w:val="center"/>
          </w:tcPr>
          <w:p w14:paraId="350F7679" w14:textId="033D2591" w:rsidR="00173D99" w:rsidRPr="00375164" w:rsidRDefault="008D6CA9" w:rsidP="00173D99">
            <w:pPr>
              <w:jc w:val="right"/>
              <w:rPr>
                <w:rFonts w:ascii="Myriad Pro" w:hAnsi="Myriad Pro"/>
                <w:color w:val="000000"/>
                <w:sz w:val="20"/>
                <w:szCs w:val="20"/>
                <w:lang w:eastAsia="ru-RU"/>
              </w:rPr>
            </w:pPr>
            <w:r w:rsidRPr="00C71117">
              <w:rPr>
                <w:rFonts w:ascii="Myriad Pro" w:hAnsi="Myriad Pro"/>
                <w:color w:val="000000"/>
                <w:sz w:val="20"/>
                <w:szCs w:val="20"/>
                <w:lang w:eastAsia="ru-RU"/>
              </w:rPr>
              <w:t>964,65</w:t>
            </w:r>
          </w:p>
        </w:tc>
      </w:tr>
      <w:tr w:rsidR="00173D99" w:rsidRPr="00375164" w14:paraId="4887CF43" w14:textId="77777777" w:rsidTr="00801C45">
        <w:trPr>
          <w:cantSplit/>
          <w:trHeight w:val="20"/>
        </w:trPr>
        <w:tc>
          <w:tcPr>
            <w:tcW w:w="2186" w:type="pct"/>
            <w:tcBorders>
              <w:top w:val="nil"/>
              <w:left w:val="single" w:sz="4" w:space="0" w:color="auto"/>
              <w:bottom w:val="nil"/>
              <w:right w:val="single" w:sz="4" w:space="0" w:color="auto"/>
            </w:tcBorders>
            <w:shd w:val="clear" w:color="000000" w:fill="FFFFFF"/>
            <w:vAlign w:val="center"/>
            <w:hideMark/>
          </w:tcPr>
          <w:p w14:paraId="2D54A8BF" w14:textId="77777777" w:rsidR="00173D99" w:rsidRPr="00375164" w:rsidRDefault="00173D99" w:rsidP="00173D99">
            <w:pPr>
              <w:rPr>
                <w:rFonts w:ascii="Myriad Pro" w:hAnsi="Myriad Pro"/>
                <w:color w:val="000000"/>
                <w:sz w:val="20"/>
                <w:szCs w:val="20"/>
                <w:lang w:eastAsia="ru-RU"/>
              </w:rPr>
            </w:pPr>
            <w:r w:rsidRPr="00375164">
              <w:rPr>
                <w:rFonts w:ascii="Myriad Pro" w:hAnsi="Myriad Pro"/>
                <w:color w:val="000000"/>
                <w:sz w:val="20"/>
                <w:szCs w:val="20"/>
                <w:lang w:eastAsia="ru-RU"/>
              </w:rPr>
              <w:t>2.1.2.4. Строительство воздушных линий (опоры железобетонные, провод изолированный, алюминиевый, сечение провода от 50 до 100 кв. мм включительно Изолированный провод Алюминиевый от 50 до 100 квадратных мм включительно</w:t>
            </w:r>
          </w:p>
        </w:tc>
        <w:tc>
          <w:tcPr>
            <w:tcW w:w="1054" w:type="pct"/>
            <w:tcBorders>
              <w:top w:val="nil"/>
              <w:left w:val="single" w:sz="4" w:space="0" w:color="auto"/>
              <w:bottom w:val="single" w:sz="4" w:space="0" w:color="auto"/>
              <w:right w:val="single" w:sz="4" w:space="0" w:color="auto"/>
            </w:tcBorders>
            <w:shd w:val="clear" w:color="000000" w:fill="FFFFFF"/>
            <w:vAlign w:val="center"/>
          </w:tcPr>
          <w:p w14:paraId="23DA747D"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902 958,34</w:t>
            </w:r>
          </w:p>
        </w:tc>
        <w:tc>
          <w:tcPr>
            <w:tcW w:w="910" w:type="pct"/>
            <w:tcBorders>
              <w:top w:val="nil"/>
              <w:left w:val="nil"/>
              <w:bottom w:val="single" w:sz="4" w:space="0" w:color="auto"/>
              <w:right w:val="single" w:sz="4" w:space="0" w:color="auto"/>
            </w:tcBorders>
            <w:shd w:val="clear" w:color="000000" w:fill="FFFFFF"/>
            <w:vAlign w:val="center"/>
          </w:tcPr>
          <w:p w14:paraId="0EB3B5BB"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1,03</w:t>
            </w:r>
          </w:p>
        </w:tc>
        <w:tc>
          <w:tcPr>
            <w:tcW w:w="850" w:type="pct"/>
            <w:tcBorders>
              <w:top w:val="nil"/>
              <w:left w:val="nil"/>
              <w:bottom w:val="single" w:sz="4" w:space="0" w:color="auto"/>
              <w:right w:val="single" w:sz="4" w:space="0" w:color="auto"/>
            </w:tcBorders>
            <w:shd w:val="clear" w:color="000000" w:fill="FFFFFF"/>
            <w:vAlign w:val="center"/>
          </w:tcPr>
          <w:p w14:paraId="1F4F8401"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930,95</w:t>
            </w:r>
          </w:p>
        </w:tc>
      </w:tr>
      <w:tr w:rsidR="00173D99" w:rsidRPr="00375164" w14:paraId="1CF86BBD" w14:textId="77777777" w:rsidTr="00801C45">
        <w:trPr>
          <w:cantSplit/>
          <w:trHeight w:val="20"/>
        </w:trPr>
        <w:tc>
          <w:tcPr>
            <w:tcW w:w="2186" w:type="pc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D272053" w14:textId="77777777" w:rsidR="00173D99" w:rsidRPr="00375164" w:rsidRDefault="00173D99" w:rsidP="00173D99">
            <w:pPr>
              <w:rPr>
                <w:rFonts w:ascii="Myriad Pro" w:hAnsi="Myriad Pro"/>
                <w:b/>
                <w:bCs/>
                <w:color w:val="000000"/>
                <w:sz w:val="20"/>
                <w:szCs w:val="20"/>
                <w:lang w:eastAsia="ru-RU"/>
              </w:rPr>
            </w:pPr>
            <w:r w:rsidRPr="00375164">
              <w:rPr>
                <w:rFonts w:ascii="Myriad Pro" w:hAnsi="Myriad Pro"/>
                <w:b/>
                <w:bCs/>
                <w:color w:val="000000"/>
                <w:sz w:val="20"/>
                <w:szCs w:val="20"/>
                <w:lang w:eastAsia="ru-RU"/>
              </w:rPr>
              <w:t xml:space="preserve">Строительство воздушных линий 6 (10) </w:t>
            </w:r>
            <w:proofErr w:type="spellStart"/>
            <w:r w:rsidRPr="00375164">
              <w:rPr>
                <w:rFonts w:ascii="Myriad Pro" w:hAnsi="Myriad Pro"/>
                <w:b/>
                <w:bCs/>
                <w:color w:val="000000"/>
                <w:sz w:val="20"/>
                <w:szCs w:val="20"/>
                <w:lang w:eastAsia="ru-RU"/>
              </w:rPr>
              <w:t>кВ</w:t>
            </w:r>
            <w:proofErr w:type="spellEnd"/>
          </w:p>
        </w:tc>
        <w:tc>
          <w:tcPr>
            <w:tcW w:w="1054" w:type="pct"/>
            <w:tcBorders>
              <w:top w:val="nil"/>
              <w:left w:val="nil"/>
              <w:bottom w:val="single" w:sz="4" w:space="0" w:color="auto"/>
              <w:right w:val="single" w:sz="4" w:space="0" w:color="auto"/>
            </w:tcBorders>
            <w:shd w:val="clear" w:color="000000" w:fill="FFFFFF"/>
            <w:noWrap/>
            <w:vAlign w:val="center"/>
            <w:hideMark/>
          </w:tcPr>
          <w:p w14:paraId="010FC19C" w14:textId="77777777" w:rsidR="00173D99" w:rsidRPr="00375164" w:rsidRDefault="00173D99" w:rsidP="00173D99">
            <w:pPr>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944 811,12</w:t>
            </w:r>
          </w:p>
        </w:tc>
        <w:tc>
          <w:tcPr>
            <w:tcW w:w="910" w:type="pct"/>
            <w:tcBorders>
              <w:top w:val="nil"/>
              <w:left w:val="nil"/>
              <w:bottom w:val="single" w:sz="4" w:space="0" w:color="auto"/>
              <w:right w:val="single" w:sz="4" w:space="0" w:color="auto"/>
            </w:tcBorders>
            <w:shd w:val="clear" w:color="000000" w:fill="FFFFFF"/>
            <w:noWrap/>
            <w:vAlign w:val="center"/>
            <w:hideMark/>
          </w:tcPr>
          <w:p w14:paraId="54832CA7" w14:textId="77777777" w:rsidR="00173D99" w:rsidRPr="00375164" w:rsidRDefault="00173D99" w:rsidP="00173D99">
            <w:pPr>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8,79</w:t>
            </w:r>
          </w:p>
        </w:tc>
        <w:tc>
          <w:tcPr>
            <w:tcW w:w="850" w:type="pct"/>
            <w:tcBorders>
              <w:top w:val="nil"/>
              <w:left w:val="nil"/>
              <w:bottom w:val="single" w:sz="4" w:space="0" w:color="auto"/>
              <w:right w:val="single" w:sz="4" w:space="0" w:color="auto"/>
            </w:tcBorders>
            <w:shd w:val="clear" w:color="000000" w:fill="FFFFFF"/>
            <w:noWrap/>
            <w:vAlign w:val="center"/>
            <w:hideMark/>
          </w:tcPr>
          <w:p w14:paraId="4754D83D" w14:textId="77777777" w:rsidR="00173D99" w:rsidRPr="00375164" w:rsidRDefault="00173D99" w:rsidP="00173D99">
            <w:pPr>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8 301,11</w:t>
            </w:r>
          </w:p>
        </w:tc>
      </w:tr>
      <w:tr w:rsidR="00173D99" w:rsidRPr="00375164" w14:paraId="1D08A0F9" w14:textId="77777777" w:rsidTr="00801C45">
        <w:trPr>
          <w:cantSplit/>
          <w:trHeight w:val="20"/>
        </w:trPr>
        <w:tc>
          <w:tcPr>
            <w:tcW w:w="2186" w:type="pct"/>
            <w:tcBorders>
              <w:top w:val="nil"/>
              <w:left w:val="single" w:sz="4" w:space="0" w:color="auto"/>
              <w:bottom w:val="single" w:sz="4" w:space="0" w:color="auto"/>
              <w:right w:val="single" w:sz="4" w:space="0" w:color="auto"/>
            </w:tcBorders>
            <w:shd w:val="clear" w:color="000000" w:fill="FFFFFF"/>
            <w:vAlign w:val="center"/>
            <w:hideMark/>
          </w:tcPr>
          <w:p w14:paraId="0149E165" w14:textId="77777777" w:rsidR="00173D99" w:rsidRPr="00375164" w:rsidRDefault="00173D99" w:rsidP="00173D99">
            <w:pPr>
              <w:rPr>
                <w:rFonts w:ascii="Myriad Pro" w:hAnsi="Myriad Pro"/>
                <w:color w:val="000000"/>
                <w:sz w:val="20"/>
                <w:szCs w:val="20"/>
                <w:lang w:eastAsia="ru-RU"/>
              </w:rPr>
            </w:pPr>
            <w:r w:rsidRPr="00375164">
              <w:rPr>
                <w:rFonts w:ascii="Myriad Pro" w:hAnsi="Myriad Pro"/>
                <w:color w:val="000000"/>
                <w:sz w:val="20"/>
                <w:szCs w:val="20"/>
                <w:lang w:eastAsia="ru-RU"/>
              </w:rPr>
              <w:t xml:space="preserve">2.1.1.5. Строительство воздушных линий (опоры железобетонные, провод неизолированный, </w:t>
            </w:r>
            <w:proofErr w:type="spellStart"/>
            <w:r w:rsidRPr="00375164">
              <w:rPr>
                <w:rFonts w:ascii="Myriad Pro" w:hAnsi="Myriad Pro"/>
                <w:color w:val="000000"/>
                <w:sz w:val="20"/>
                <w:szCs w:val="20"/>
                <w:lang w:eastAsia="ru-RU"/>
              </w:rPr>
              <w:t>сталеалюминиевый</w:t>
            </w:r>
            <w:proofErr w:type="spellEnd"/>
            <w:r w:rsidRPr="00375164">
              <w:rPr>
                <w:rFonts w:ascii="Myriad Pro" w:hAnsi="Myriad Pro"/>
                <w:color w:val="000000"/>
                <w:sz w:val="20"/>
                <w:szCs w:val="20"/>
                <w:lang w:eastAsia="ru-RU"/>
              </w:rPr>
              <w:t>, сечение провода до 50 кв. мм включительно)</w:t>
            </w:r>
          </w:p>
        </w:tc>
        <w:tc>
          <w:tcPr>
            <w:tcW w:w="1054"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0A5887DB" w14:textId="3C9C147D" w:rsidR="00173D99" w:rsidRPr="00375164" w:rsidRDefault="008D6CA9" w:rsidP="00173D99">
            <w:pPr>
              <w:jc w:val="right"/>
              <w:rPr>
                <w:rFonts w:ascii="Myriad Pro" w:hAnsi="Myriad Pro"/>
                <w:color w:val="000000"/>
                <w:sz w:val="20"/>
                <w:szCs w:val="20"/>
                <w:lang w:eastAsia="ru-RU"/>
              </w:rPr>
            </w:pPr>
            <w:r w:rsidRPr="00C71117">
              <w:rPr>
                <w:rFonts w:ascii="Myriad Pro" w:hAnsi="Myriad Pro"/>
                <w:color w:val="000000"/>
                <w:sz w:val="20"/>
                <w:szCs w:val="20"/>
                <w:lang w:eastAsia="ru-RU"/>
              </w:rPr>
              <w:t>881 984,37</w:t>
            </w:r>
          </w:p>
        </w:tc>
        <w:tc>
          <w:tcPr>
            <w:tcW w:w="910" w:type="pct"/>
            <w:tcBorders>
              <w:top w:val="single" w:sz="4" w:space="0" w:color="auto"/>
              <w:left w:val="nil"/>
              <w:bottom w:val="single" w:sz="4" w:space="0" w:color="auto"/>
              <w:right w:val="single" w:sz="4" w:space="0" w:color="auto"/>
            </w:tcBorders>
            <w:shd w:val="clear" w:color="000000" w:fill="FFFFFF"/>
            <w:noWrap/>
            <w:vAlign w:val="center"/>
          </w:tcPr>
          <w:p w14:paraId="01609DD4" w14:textId="6C5E81F9" w:rsidR="00173D99" w:rsidRPr="00375164" w:rsidRDefault="008D6CA9" w:rsidP="00173D99">
            <w:pPr>
              <w:jc w:val="right"/>
              <w:rPr>
                <w:rFonts w:ascii="Myriad Pro" w:hAnsi="Myriad Pro"/>
                <w:color w:val="000000"/>
                <w:sz w:val="20"/>
                <w:szCs w:val="20"/>
                <w:lang w:eastAsia="ru-RU"/>
              </w:rPr>
            </w:pPr>
            <w:r w:rsidRPr="00C71117">
              <w:rPr>
                <w:rFonts w:ascii="Myriad Pro" w:hAnsi="Myriad Pro"/>
                <w:color w:val="000000"/>
                <w:sz w:val="20"/>
                <w:szCs w:val="20"/>
                <w:lang w:eastAsia="ru-RU"/>
              </w:rPr>
              <w:t>5,31</w:t>
            </w:r>
          </w:p>
        </w:tc>
        <w:tc>
          <w:tcPr>
            <w:tcW w:w="850" w:type="pct"/>
            <w:tcBorders>
              <w:top w:val="single" w:sz="4" w:space="0" w:color="auto"/>
              <w:left w:val="nil"/>
              <w:bottom w:val="single" w:sz="4" w:space="0" w:color="auto"/>
              <w:right w:val="single" w:sz="4" w:space="0" w:color="auto"/>
            </w:tcBorders>
            <w:shd w:val="clear" w:color="000000" w:fill="FFFFFF"/>
            <w:noWrap/>
            <w:vAlign w:val="center"/>
          </w:tcPr>
          <w:p w14:paraId="72936EA5" w14:textId="4AEDD179" w:rsidR="00173D99" w:rsidRPr="00375164" w:rsidRDefault="008D6CA9" w:rsidP="00173D99">
            <w:pPr>
              <w:jc w:val="right"/>
              <w:rPr>
                <w:rFonts w:ascii="Myriad Pro" w:hAnsi="Myriad Pro"/>
                <w:color w:val="000000"/>
                <w:sz w:val="20"/>
                <w:szCs w:val="20"/>
                <w:lang w:eastAsia="ru-RU"/>
              </w:rPr>
            </w:pPr>
            <w:r w:rsidRPr="00C71117">
              <w:rPr>
                <w:rFonts w:ascii="Myriad Pro" w:hAnsi="Myriad Pro"/>
                <w:color w:val="000000"/>
                <w:sz w:val="20"/>
                <w:szCs w:val="20"/>
                <w:lang w:eastAsia="ru-RU"/>
              </w:rPr>
              <w:t>4 680,69</w:t>
            </w:r>
          </w:p>
        </w:tc>
      </w:tr>
      <w:tr w:rsidR="00173D99" w:rsidRPr="00375164" w14:paraId="4F051D7F" w14:textId="77777777" w:rsidTr="00801C45">
        <w:trPr>
          <w:cantSplit/>
          <w:trHeight w:val="20"/>
        </w:trPr>
        <w:tc>
          <w:tcPr>
            <w:tcW w:w="2186" w:type="pct"/>
            <w:tcBorders>
              <w:top w:val="nil"/>
              <w:left w:val="single" w:sz="4" w:space="0" w:color="auto"/>
              <w:bottom w:val="single" w:sz="4" w:space="0" w:color="auto"/>
              <w:right w:val="single" w:sz="4" w:space="0" w:color="auto"/>
            </w:tcBorders>
            <w:shd w:val="clear" w:color="000000" w:fill="FFFFFF"/>
            <w:vAlign w:val="center"/>
            <w:hideMark/>
          </w:tcPr>
          <w:p w14:paraId="6F1442CD" w14:textId="77777777" w:rsidR="00173D99" w:rsidRPr="00375164" w:rsidRDefault="00173D99" w:rsidP="00173D99">
            <w:pPr>
              <w:rPr>
                <w:rFonts w:ascii="Myriad Pro" w:hAnsi="Myriad Pro"/>
                <w:color w:val="000000"/>
                <w:sz w:val="20"/>
                <w:szCs w:val="20"/>
                <w:lang w:eastAsia="ru-RU"/>
              </w:rPr>
            </w:pPr>
            <w:r w:rsidRPr="00375164">
              <w:rPr>
                <w:rFonts w:ascii="Myriad Pro" w:hAnsi="Myriad Pro"/>
                <w:color w:val="000000"/>
                <w:sz w:val="20"/>
                <w:szCs w:val="20"/>
                <w:lang w:eastAsia="ru-RU"/>
              </w:rPr>
              <w:t>2.1.1.3. Строительство воздушных линий (опоры железобетонные, провод изолированный, алюминиевый, сечение провода до 50 кв. мм включительно)</w:t>
            </w:r>
          </w:p>
        </w:tc>
        <w:tc>
          <w:tcPr>
            <w:tcW w:w="1054" w:type="pct"/>
            <w:tcBorders>
              <w:top w:val="nil"/>
              <w:left w:val="single" w:sz="4" w:space="0" w:color="auto"/>
              <w:bottom w:val="single" w:sz="4" w:space="0" w:color="auto"/>
              <w:right w:val="single" w:sz="4" w:space="0" w:color="auto"/>
            </w:tcBorders>
            <w:shd w:val="clear" w:color="000000" w:fill="FFFFFF"/>
            <w:vAlign w:val="center"/>
          </w:tcPr>
          <w:p w14:paraId="7753A436"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1 038 879,09</w:t>
            </w:r>
          </w:p>
        </w:tc>
        <w:tc>
          <w:tcPr>
            <w:tcW w:w="910" w:type="pct"/>
            <w:tcBorders>
              <w:top w:val="nil"/>
              <w:left w:val="nil"/>
              <w:bottom w:val="single" w:sz="4" w:space="0" w:color="auto"/>
              <w:right w:val="single" w:sz="4" w:space="0" w:color="auto"/>
            </w:tcBorders>
            <w:shd w:val="clear" w:color="000000" w:fill="FFFFFF"/>
            <w:vAlign w:val="center"/>
          </w:tcPr>
          <w:p w14:paraId="5ECFA1A1"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3,07</w:t>
            </w:r>
          </w:p>
        </w:tc>
        <w:tc>
          <w:tcPr>
            <w:tcW w:w="850" w:type="pct"/>
            <w:tcBorders>
              <w:top w:val="nil"/>
              <w:left w:val="nil"/>
              <w:bottom w:val="single" w:sz="4" w:space="0" w:color="auto"/>
              <w:right w:val="single" w:sz="4" w:space="0" w:color="auto"/>
            </w:tcBorders>
            <w:shd w:val="clear" w:color="000000" w:fill="FFFFFF"/>
            <w:vAlign w:val="center"/>
          </w:tcPr>
          <w:p w14:paraId="5E787A9F"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3 190,40</w:t>
            </w:r>
          </w:p>
        </w:tc>
      </w:tr>
      <w:tr w:rsidR="00173D99" w:rsidRPr="00375164" w14:paraId="5CBFF63E" w14:textId="77777777" w:rsidTr="00801C45">
        <w:trPr>
          <w:cantSplit/>
          <w:trHeight w:val="20"/>
        </w:trPr>
        <w:tc>
          <w:tcPr>
            <w:tcW w:w="2186" w:type="pct"/>
            <w:tcBorders>
              <w:top w:val="nil"/>
              <w:left w:val="single" w:sz="4" w:space="0" w:color="auto"/>
              <w:bottom w:val="single" w:sz="4" w:space="0" w:color="auto"/>
              <w:right w:val="single" w:sz="4" w:space="0" w:color="auto"/>
            </w:tcBorders>
            <w:shd w:val="clear" w:color="000000" w:fill="FFFFFF"/>
            <w:vAlign w:val="center"/>
            <w:hideMark/>
          </w:tcPr>
          <w:p w14:paraId="12497505" w14:textId="77777777" w:rsidR="00173D99" w:rsidRPr="00375164" w:rsidRDefault="00173D99" w:rsidP="00173D99">
            <w:pPr>
              <w:rPr>
                <w:rFonts w:ascii="Myriad Pro" w:hAnsi="Myriad Pro"/>
                <w:color w:val="000000"/>
                <w:sz w:val="20"/>
                <w:szCs w:val="20"/>
                <w:lang w:eastAsia="ru-RU"/>
              </w:rPr>
            </w:pPr>
            <w:r w:rsidRPr="00375164">
              <w:rPr>
                <w:rFonts w:ascii="Myriad Pro" w:hAnsi="Myriad Pro"/>
                <w:color w:val="000000"/>
                <w:sz w:val="20"/>
                <w:szCs w:val="20"/>
                <w:lang w:eastAsia="ru-RU"/>
              </w:rPr>
              <w:t>2.2.1.2. Строительство воздушных линий (опоры железобетонные, провод изолированный, алюминиевый, сечение провода от 50 до 100 кв. мм включительно)</w:t>
            </w:r>
          </w:p>
        </w:tc>
        <w:tc>
          <w:tcPr>
            <w:tcW w:w="1054" w:type="pct"/>
            <w:tcBorders>
              <w:top w:val="single" w:sz="4" w:space="0" w:color="auto"/>
              <w:left w:val="single" w:sz="4" w:space="0" w:color="auto"/>
              <w:bottom w:val="single" w:sz="4" w:space="0" w:color="auto"/>
              <w:right w:val="single" w:sz="4" w:space="0" w:color="auto"/>
            </w:tcBorders>
            <w:shd w:val="clear" w:color="000000" w:fill="FFFFFF"/>
            <w:vAlign w:val="center"/>
          </w:tcPr>
          <w:p w14:paraId="271AF92A"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1 053 974,95</w:t>
            </w:r>
          </w:p>
        </w:tc>
        <w:tc>
          <w:tcPr>
            <w:tcW w:w="910" w:type="pct"/>
            <w:tcBorders>
              <w:top w:val="single" w:sz="4" w:space="0" w:color="auto"/>
              <w:left w:val="nil"/>
              <w:bottom w:val="single" w:sz="4" w:space="0" w:color="auto"/>
              <w:right w:val="single" w:sz="4" w:space="0" w:color="auto"/>
            </w:tcBorders>
            <w:shd w:val="clear" w:color="000000" w:fill="FFFFFF"/>
            <w:vAlign w:val="center"/>
          </w:tcPr>
          <w:p w14:paraId="50D58A83"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0,41</w:t>
            </w:r>
          </w:p>
        </w:tc>
        <w:tc>
          <w:tcPr>
            <w:tcW w:w="850" w:type="pct"/>
            <w:tcBorders>
              <w:top w:val="single" w:sz="4" w:space="0" w:color="auto"/>
              <w:left w:val="nil"/>
              <w:bottom w:val="single" w:sz="4" w:space="0" w:color="auto"/>
              <w:right w:val="single" w:sz="4" w:space="0" w:color="auto"/>
            </w:tcBorders>
            <w:shd w:val="clear" w:color="000000" w:fill="FFFFFF"/>
            <w:vAlign w:val="center"/>
          </w:tcPr>
          <w:p w14:paraId="2B2F9DA8"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430,02</w:t>
            </w:r>
          </w:p>
        </w:tc>
      </w:tr>
      <w:tr w:rsidR="00173D99" w:rsidRPr="00375164" w14:paraId="76C70873" w14:textId="77777777" w:rsidTr="00801C45">
        <w:trPr>
          <w:cantSplit/>
          <w:trHeight w:val="20"/>
        </w:trPr>
        <w:tc>
          <w:tcPr>
            <w:tcW w:w="2186" w:type="pct"/>
            <w:tcBorders>
              <w:top w:val="nil"/>
              <w:left w:val="single" w:sz="4" w:space="0" w:color="auto"/>
              <w:bottom w:val="single" w:sz="4" w:space="0" w:color="auto"/>
              <w:right w:val="single" w:sz="4" w:space="0" w:color="auto"/>
            </w:tcBorders>
            <w:shd w:val="clear" w:color="000000" w:fill="FFFFFF"/>
            <w:vAlign w:val="center"/>
            <w:hideMark/>
          </w:tcPr>
          <w:p w14:paraId="4B569BEA" w14:textId="77777777" w:rsidR="00173D99" w:rsidRPr="00375164" w:rsidRDefault="00173D99" w:rsidP="00173D99">
            <w:pPr>
              <w:rPr>
                <w:rFonts w:ascii="Myriad Pro" w:hAnsi="Myriad Pro"/>
                <w:b/>
                <w:bCs/>
                <w:color w:val="000000"/>
                <w:sz w:val="20"/>
                <w:szCs w:val="20"/>
                <w:lang w:eastAsia="ru-RU"/>
              </w:rPr>
            </w:pPr>
            <w:r w:rsidRPr="00375164">
              <w:rPr>
                <w:rFonts w:ascii="Myriad Pro" w:hAnsi="Myriad Pro"/>
                <w:b/>
                <w:bCs/>
                <w:color w:val="000000"/>
                <w:sz w:val="20"/>
                <w:szCs w:val="20"/>
                <w:lang w:eastAsia="ru-RU"/>
              </w:rPr>
              <w:t xml:space="preserve">Строительство трансформаторных подстанций (ТП) за исключением распределительных трансформаторных подстанций (РТП) с уровнем напряжения до 35 </w:t>
            </w:r>
            <w:proofErr w:type="spellStart"/>
            <w:r w:rsidRPr="00375164">
              <w:rPr>
                <w:rFonts w:ascii="Myriad Pro" w:hAnsi="Myriad Pro"/>
                <w:b/>
                <w:bCs/>
                <w:color w:val="000000"/>
                <w:sz w:val="20"/>
                <w:szCs w:val="20"/>
                <w:lang w:eastAsia="ru-RU"/>
              </w:rPr>
              <w:t>кВ</w:t>
            </w:r>
            <w:proofErr w:type="spellEnd"/>
          </w:p>
        </w:tc>
        <w:tc>
          <w:tcPr>
            <w:tcW w:w="1054" w:type="pct"/>
            <w:tcBorders>
              <w:top w:val="nil"/>
              <w:left w:val="nil"/>
              <w:bottom w:val="single" w:sz="4" w:space="0" w:color="auto"/>
              <w:right w:val="single" w:sz="4" w:space="0" w:color="auto"/>
            </w:tcBorders>
            <w:shd w:val="clear" w:color="000000" w:fill="FFFFFF"/>
            <w:noWrap/>
            <w:vAlign w:val="center"/>
            <w:hideMark/>
          </w:tcPr>
          <w:p w14:paraId="54A82F5B" w14:textId="77777777" w:rsidR="00173D99" w:rsidRPr="00375164" w:rsidRDefault="00173D99" w:rsidP="00173D99">
            <w:pPr>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4238,01</w:t>
            </w:r>
          </w:p>
        </w:tc>
        <w:tc>
          <w:tcPr>
            <w:tcW w:w="910" w:type="pct"/>
            <w:tcBorders>
              <w:top w:val="nil"/>
              <w:left w:val="nil"/>
              <w:bottom w:val="single" w:sz="4" w:space="0" w:color="auto"/>
              <w:right w:val="single" w:sz="4" w:space="0" w:color="auto"/>
            </w:tcBorders>
            <w:shd w:val="clear" w:color="000000" w:fill="FFFFFF"/>
            <w:noWrap/>
            <w:vAlign w:val="center"/>
            <w:hideMark/>
          </w:tcPr>
          <w:p w14:paraId="532D9D9C" w14:textId="77777777" w:rsidR="00173D99" w:rsidRPr="00375164" w:rsidRDefault="00173D99" w:rsidP="00173D99">
            <w:pPr>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1 428,45</w:t>
            </w:r>
          </w:p>
        </w:tc>
        <w:tc>
          <w:tcPr>
            <w:tcW w:w="850" w:type="pct"/>
            <w:tcBorders>
              <w:top w:val="nil"/>
              <w:left w:val="nil"/>
              <w:bottom w:val="single" w:sz="4" w:space="0" w:color="auto"/>
              <w:right w:val="single" w:sz="4" w:space="0" w:color="auto"/>
            </w:tcBorders>
            <w:shd w:val="clear" w:color="000000" w:fill="FFFFFF"/>
            <w:noWrap/>
            <w:vAlign w:val="center"/>
            <w:hideMark/>
          </w:tcPr>
          <w:p w14:paraId="18044490" w14:textId="77777777" w:rsidR="00173D99" w:rsidRPr="00375164" w:rsidRDefault="00173D99" w:rsidP="00173D99">
            <w:pPr>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6 053,78</w:t>
            </w:r>
          </w:p>
        </w:tc>
      </w:tr>
      <w:tr w:rsidR="00173D99" w:rsidRPr="00375164" w14:paraId="3095E268" w14:textId="77777777" w:rsidTr="00801C45">
        <w:trPr>
          <w:cantSplit/>
          <w:trHeight w:val="20"/>
        </w:trPr>
        <w:tc>
          <w:tcPr>
            <w:tcW w:w="2186" w:type="pct"/>
            <w:tcBorders>
              <w:top w:val="nil"/>
              <w:left w:val="single" w:sz="4" w:space="0" w:color="auto"/>
              <w:bottom w:val="nil"/>
              <w:right w:val="single" w:sz="4" w:space="0" w:color="auto"/>
            </w:tcBorders>
            <w:shd w:val="clear" w:color="000000" w:fill="FFFFFF"/>
            <w:vAlign w:val="center"/>
            <w:hideMark/>
          </w:tcPr>
          <w:p w14:paraId="4C9C1033" w14:textId="77777777" w:rsidR="00173D99" w:rsidRPr="00375164" w:rsidRDefault="00173D99" w:rsidP="00173D99">
            <w:pPr>
              <w:rPr>
                <w:rFonts w:ascii="Myriad Pro" w:hAnsi="Myriad Pro"/>
                <w:color w:val="000000"/>
                <w:sz w:val="20"/>
                <w:szCs w:val="20"/>
                <w:lang w:eastAsia="ru-RU"/>
              </w:rPr>
            </w:pPr>
            <w:r w:rsidRPr="00375164">
              <w:rPr>
                <w:rFonts w:ascii="Myriad Pro" w:hAnsi="Myriad Pro"/>
                <w:color w:val="000000"/>
                <w:sz w:val="20"/>
                <w:szCs w:val="20"/>
                <w:lang w:eastAsia="ru-RU"/>
              </w:rPr>
              <w:t xml:space="preserve">4.1.1. Строительство комплектных трансформаторных подстанций (КТП) с уровнем напряжения до 35 </w:t>
            </w:r>
            <w:proofErr w:type="spellStart"/>
            <w:r w:rsidRPr="00375164">
              <w:rPr>
                <w:rFonts w:ascii="Myriad Pro" w:hAnsi="Myriad Pro"/>
                <w:color w:val="000000"/>
                <w:sz w:val="20"/>
                <w:szCs w:val="20"/>
                <w:lang w:eastAsia="ru-RU"/>
              </w:rPr>
              <w:t>кВ</w:t>
            </w:r>
            <w:proofErr w:type="spellEnd"/>
            <w:r w:rsidRPr="00375164">
              <w:rPr>
                <w:rFonts w:ascii="Myriad Pro" w:hAnsi="Myriad Pro"/>
                <w:color w:val="000000"/>
                <w:sz w:val="20"/>
                <w:szCs w:val="20"/>
                <w:lang w:eastAsia="ru-RU"/>
              </w:rPr>
              <w:t xml:space="preserve"> (</w:t>
            </w:r>
            <w:proofErr w:type="spellStart"/>
            <w:r w:rsidRPr="00375164">
              <w:rPr>
                <w:rFonts w:ascii="Myriad Pro" w:hAnsi="Myriad Pro"/>
                <w:color w:val="000000"/>
                <w:sz w:val="20"/>
                <w:szCs w:val="20"/>
                <w:lang w:eastAsia="ru-RU"/>
              </w:rPr>
              <w:t>однотрансформаторные</w:t>
            </w:r>
            <w:proofErr w:type="spellEnd"/>
            <w:r w:rsidRPr="00375164">
              <w:rPr>
                <w:rFonts w:ascii="Myriad Pro" w:hAnsi="Myriad Pro"/>
                <w:color w:val="000000"/>
                <w:sz w:val="20"/>
                <w:szCs w:val="20"/>
                <w:lang w:eastAsia="ru-RU"/>
              </w:rPr>
              <w:t xml:space="preserve"> подстанции с трансформаторной мощностью от 25 до 100 </w:t>
            </w:r>
            <w:proofErr w:type="spellStart"/>
            <w:r w:rsidRPr="00375164">
              <w:rPr>
                <w:rFonts w:ascii="Myriad Pro" w:hAnsi="Myriad Pro"/>
                <w:color w:val="000000"/>
                <w:sz w:val="20"/>
                <w:szCs w:val="20"/>
                <w:lang w:eastAsia="ru-RU"/>
              </w:rPr>
              <w:t>кВА</w:t>
            </w:r>
            <w:proofErr w:type="spellEnd"/>
            <w:r w:rsidRPr="00375164">
              <w:rPr>
                <w:rFonts w:ascii="Myriad Pro" w:hAnsi="Myriad Pro"/>
                <w:color w:val="000000"/>
                <w:sz w:val="20"/>
                <w:szCs w:val="20"/>
                <w:lang w:eastAsia="ru-RU"/>
              </w:rPr>
              <w:t>)</w:t>
            </w:r>
          </w:p>
        </w:tc>
        <w:tc>
          <w:tcPr>
            <w:tcW w:w="1054" w:type="pct"/>
            <w:tcBorders>
              <w:top w:val="single" w:sz="4" w:space="0" w:color="auto"/>
              <w:left w:val="single" w:sz="4" w:space="0" w:color="auto"/>
              <w:bottom w:val="single" w:sz="4" w:space="0" w:color="auto"/>
              <w:right w:val="single" w:sz="4" w:space="0" w:color="auto"/>
            </w:tcBorders>
            <w:shd w:val="clear" w:color="000000" w:fill="FFFFFF"/>
            <w:noWrap/>
            <w:vAlign w:val="center"/>
          </w:tcPr>
          <w:p w14:paraId="1A264813" w14:textId="20E4262D" w:rsidR="00173D99" w:rsidRPr="00375164" w:rsidRDefault="008D6CA9" w:rsidP="00173D99">
            <w:pPr>
              <w:jc w:val="right"/>
              <w:rPr>
                <w:rFonts w:ascii="Myriad Pro" w:hAnsi="Myriad Pro"/>
                <w:color w:val="000000"/>
                <w:sz w:val="20"/>
                <w:szCs w:val="20"/>
                <w:lang w:eastAsia="ru-RU"/>
              </w:rPr>
            </w:pPr>
            <w:r w:rsidRPr="00C71117">
              <w:rPr>
                <w:rFonts w:ascii="Myriad Pro" w:hAnsi="Myriad Pro"/>
                <w:color w:val="000000"/>
                <w:sz w:val="20"/>
                <w:szCs w:val="20"/>
                <w:lang w:eastAsia="ru-RU"/>
              </w:rPr>
              <w:t>6 320,98</w:t>
            </w:r>
          </w:p>
        </w:tc>
        <w:tc>
          <w:tcPr>
            <w:tcW w:w="910" w:type="pct"/>
            <w:tcBorders>
              <w:top w:val="single" w:sz="4" w:space="0" w:color="auto"/>
              <w:left w:val="nil"/>
              <w:bottom w:val="single" w:sz="4" w:space="0" w:color="auto"/>
              <w:right w:val="single" w:sz="4" w:space="0" w:color="auto"/>
            </w:tcBorders>
            <w:shd w:val="clear" w:color="000000" w:fill="FFFFFF"/>
            <w:noWrap/>
            <w:vAlign w:val="center"/>
          </w:tcPr>
          <w:p w14:paraId="49A7C8AF" w14:textId="1B53A45E" w:rsidR="00173D99" w:rsidRPr="00375164" w:rsidRDefault="008D6CA9" w:rsidP="00173D99">
            <w:pPr>
              <w:jc w:val="right"/>
              <w:rPr>
                <w:rFonts w:ascii="Myriad Pro" w:hAnsi="Myriad Pro"/>
                <w:color w:val="000000"/>
                <w:sz w:val="20"/>
                <w:szCs w:val="20"/>
                <w:lang w:eastAsia="ru-RU"/>
              </w:rPr>
            </w:pPr>
            <w:r w:rsidRPr="00C71117">
              <w:rPr>
                <w:rFonts w:ascii="Myriad Pro" w:hAnsi="Myriad Pro"/>
                <w:color w:val="000000"/>
                <w:sz w:val="20"/>
                <w:szCs w:val="20"/>
                <w:lang w:eastAsia="ru-RU"/>
              </w:rPr>
              <w:t>289,25</w:t>
            </w:r>
          </w:p>
        </w:tc>
        <w:tc>
          <w:tcPr>
            <w:tcW w:w="850" w:type="pct"/>
            <w:tcBorders>
              <w:top w:val="single" w:sz="4" w:space="0" w:color="auto"/>
              <w:left w:val="nil"/>
              <w:bottom w:val="single" w:sz="4" w:space="0" w:color="auto"/>
              <w:right w:val="single" w:sz="4" w:space="0" w:color="auto"/>
            </w:tcBorders>
            <w:shd w:val="clear" w:color="000000" w:fill="FFFFFF"/>
            <w:noWrap/>
            <w:vAlign w:val="center"/>
          </w:tcPr>
          <w:p w14:paraId="44CABBDD" w14:textId="0253C561" w:rsidR="00173D99" w:rsidRPr="00375164" w:rsidRDefault="008D6CA9" w:rsidP="00173D99">
            <w:pPr>
              <w:jc w:val="right"/>
              <w:rPr>
                <w:rFonts w:ascii="Myriad Pro" w:hAnsi="Myriad Pro"/>
                <w:color w:val="000000"/>
                <w:sz w:val="20"/>
                <w:szCs w:val="20"/>
                <w:lang w:eastAsia="ru-RU"/>
              </w:rPr>
            </w:pPr>
            <w:r w:rsidRPr="00C71117">
              <w:rPr>
                <w:rFonts w:ascii="Myriad Pro" w:hAnsi="Myriad Pro"/>
                <w:color w:val="000000"/>
                <w:sz w:val="20"/>
                <w:szCs w:val="20"/>
                <w:lang w:eastAsia="ru-RU"/>
              </w:rPr>
              <w:t>1 828,34</w:t>
            </w:r>
          </w:p>
        </w:tc>
      </w:tr>
      <w:tr w:rsidR="00173D99" w:rsidRPr="00375164" w14:paraId="562D32AC" w14:textId="77777777" w:rsidTr="00801C45">
        <w:trPr>
          <w:cantSplit/>
          <w:trHeight w:val="20"/>
        </w:trPr>
        <w:tc>
          <w:tcPr>
            <w:tcW w:w="2186" w:type="pct"/>
            <w:tcBorders>
              <w:top w:val="single" w:sz="4" w:space="0" w:color="auto"/>
              <w:left w:val="single" w:sz="4" w:space="0" w:color="auto"/>
              <w:bottom w:val="nil"/>
              <w:right w:val="single" w:sz="4" w:space="0" w:color="auto"/>
            </w:tcBorders>
            <w:shd w:val="clear" w:color="000000" w:fill="FFFFFF"/>
            <w:vAlign w:val="center"/>
            <w:hideMark/>
          </w:tcPr>
          <w:p w14:paraId="011B7073" w14:textId="77777777" w:rsidR="00173D99" w:rsidRPr="00375164" w:rsidRDefault="00173D99" w:rsidP="00173D99">
            <w:pPr>
              <w:rPr>
                <w:rFonts w:ascii="Myriad Pro" w:hAnsi="Myriad Pro"/>
                <w:color w:val="000000"/>
                <w:sz w:val="20"/>
                <w:szCs w:val="20"/>
                <w:lang w:eastAsia="ru-RU"/>
              </w:rPr>
            </w:pPr>
            <w:r w:rsidRPr="00375164">
              <w:rPr>
                <w:rFonts w:ascii="Myriad Pro" w:hAnsi="Myriad Pro"/>
                <w:color w:val="000000"/>
                <w:sz w:val="20"/>
                <w:szCs w:val="20"/>
                <w:lang w:eastAsia="ru-RU"/>
              </w:rPr>
              <w:lastRenderedPageBreak/>
              <w:t xml:space="preserve">4.1.2. Строительство комплектных трансформаторных подстанций (КТП) с уровнем напряжения до 35 </w:t>
            </w:r>
            <w:proofErr w:type="spellStart"/>
            <w:r w:rsidRPr="00375164">
              <w:rPr>
                <w:rFonts w:ascii="Myriad Pro" w:hAnsi="Myriad Pro"/>
                <w:color w:val="000000"/>
                <w:sz w:val="20"/>
                <w:szCs w:val="20"/>
                <w:lang w:eastAsia="ru-RU"/>
              </w:rPr>
              <w:t>кВ</w:t>
            </w:r>
            <w:proofErr w:type="spellEnd"/>
            <w:r w:rsidRPr="00375164">
              <w:rPr>
                <w:rFonts w:ascii="Myriad Pro" w:hAnsi="Myriad Pro"/>
                <w:color w:val="000000"/>
                <w:sz w:val="20"/>
                <w:szCs w:val="20"/>
                <w:lang w:eastAsia="ru-RU"/>
              </w:rPr>
              <w:t xml:space="preserve"> (</w:t>
            </w:r>
            <w:proofErr w:type="spellStart"/>
            <w:r w:rsidRPr="00375164">
              <w:rPr>
                <w:rFonts w:ascii="Myriad Pro" w:hAnsi="Myriad Pro"/>
                <w:color w:val="000000"/>
                <w:sz w:val="20"/>
                <w:szCs w:val="20"/>
                <w:lang w:eastAsia="ru-RU"/>
              </w:rPr>
              <w:t>однотрансформаторные</w:t>
            </w:r>
            <w:proofErr w:type="spellEnd"/>
            <w:r w:rsidRPr="00375164">
              <w:rPr>
                <w:rFonts w:ascii="Myriad Pro" w:hAnsi="Myriad Pro"/>
                <w:color w:val="000000"/>
                <w:sz w:val="20"/>
                <w:szCs w:val="20"/>
                <w:lang w:eastAsia="ru-RU"/>
              </w:rPr>
              <w:t xml:space="preserve"> подстанции с трансформаторной мощностью от 100 до 200 </w:t>
            </w:r>
            <w:proofErr w:type="spellStart"/>
            <w:r w:rsidRPr="00375164">
              <w:rPr>
                <w:rFonts w:ascii="Myriad Pro" w:hAnsi="Myriad Pro"/>
                <w:color w:val="000000"/>
                <w:sz w:val="20"/>
                <w:szCs w:val="20"/>
                <w:lang w:eastAsia="ru-RU"/>
              </w:rPr>
              <w:t>кВА</w:t>
            </w:r>
            <w:proofErr w:type="spellEnd"/>
            <w:r w:rsidRPr="00375164">
              <w:rPr>
                <w:rFonts w:ascii="Myriad Pro" w:hAnsi="Myriad Pro"/>
                <w:color w:val="000000"/>
                <w:sz w:val="20"/>
                <w:szCs w:val="20"/>
                <w:lang w:eastAsia="ru-RU"/>
              </w:rPr>
              <w:t>)</w:t>
            </w:r>
          </w:p>
        </w:tc>
        <w:tc>
          <w:tcPr>
            <w:tcW w:w="1054" w:type="pct"/>
            <w:tcBorders>
              <w:top w:val="nil"/>
              <w:left w:val="single" w:sz="4" w:space="0" w:color="auto"/>
              <w:bottom w:val="single" w:sz="4" w:space="0" w:color="auto"/>
              <w:right w:val="single" w:sz="4" w:space="0" w:color="auto"/>
            </w:tcBorders>
            <w:shd w:val="clear" w:color="000000" w:fill="FFFFFF"/>
            <w:vAlign w:val="center"/>
          </w:tcPr>
          <w:p w14:paraId="14B595E4"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3 709,13</w:t>
            </w:r>
          </w:p>
        </w:tc>
        <w:tc>
          <w:tcPr>
            <w:tcW w:w="910" w:type="pct"/>
            <w:tcBorders>
              <w:top w:val="nil"/>
              <w:left w:val="nil"/>
              <w:bottom w:val="single" w:sz="4" w:space="0" w:color="auto"/>
              <w:right w:val="single" w:sz="4" w:space="0" w:color="auto"/>
            </w:tcBorders>
            <w:shd w:val="clear" w:color="000000" w:fill="FFFFFF"/>
            <w:vAlign w:val="center"/>
          </w:tcPr>
          <w:p w14:paraId="15440274"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1 139,20</w:t>
            </w:r>
          </w:p>
        </w:tc>
        <w:tc>
          <w:tcPr>
            <w:tcW w:w="850" w:type="pct"/>
            <w:tcBorders>
              <w:top w:val="nil"/>
              <w:left w:val="nil"/>
              <w:bottom w:val="single" w:sz="4" w:space="0" w:color="auto"/>
              <w:right w:val="single" w:sz="4" w:space="0" w:color="auto"/>
            </w:tcBorders>
            <w:shd w:val="clear" w:color="000000" w:fill="FFFFFF"/>
            <w:vAlign w:val="center"/>
          </w:tcPr>
          <w:p w14:paraId="6D1EEB13" w14:textId="77777777" w:rsidR="004B4090" w:rsidRDefault="008D6CA9" w:rsidP="00C71117">
            <w:pPr>
              <w:jc w:val="right"/>
              <w:rPr>
                <w:rFonts w:ascii="Myriad Pro" w:hAnsi="Myriad Pro"/>
                <w:color w:val="000000"/>
                <w:sz w:val="20"/>
                <w:szCs w:val="20"/>
                <w:lang w:eastAsia="ru-RU"/>
              </w:rPr>
            </w:pPr>
            <w:r w:rsidRPr="00C71117">
              <w:rPr>
                <w:rFonts w:ascii="Myriad Pro" w:hAnsi="Myriad Pro"/>
                <w:color w:val="000000"/>
                <w:sz w:val="20"/>
                <w:szCs w:val="20"/>
                <w:lang w:eastAsia="ru-RU"/>
              </w:rPr>
              <w:t>4 225,44</w:t>
            </w:r>
          </w:p>
        </w:tc>
      </w:tr>
      <w:tr w:rsidR="00173D99" w:rsidRPr="00375164" w14:paraId="60C20A56" w14:textId="77777777" w:rsidTr="00801C45">
        <w:trPr>
          <w:cantSplit/>
          <w:trHeight w:val="20"/>
        </w:trPr>
        <w:tc>
          <w:tcPr>
            <w:tcW w:w="2186" w:type="pct"/>
            <w:tcBorders>
              <w:top w:val="single" w:sz="4" w:space="0" w:color="auto"/>
              <w:left w:val="single" w:sz="4" w:space="0" w:color="auto"/>
              <w:bottom w:val="single" w:sz="4" w:space="0" w:color="auto"/>
              <w:right w:val="single" w:sz="4" w:space="0" w:color="auto"/>
            </w:tcBorders>
            <w:shd w:val="clear" w:color="000000" w:fill="D6E3BC"/>
            <w:vAlign w:val="center"/>
            <w:hideMark/>
          </w:tcPr>
          <w:p w14:paraId="1EFDCEF9" w14:textId="77777777" w:rsidR="00173D99" w:rsidRPr="00375164" w:rsidRDefault="00173D99" w:rsidP="00173D99">
            <w:pPr>
              <w:rPr>
                <w:rFonts w:ascii="Myriad Pro" w:hAnsi="Myriad Pro"/>
                <w:b/>
                <w:bCs/>
                <w:color w:val="000000"/>
                <w:sz w:val="20"/>
                <w:szCs w:val="20"/>
                <w:lang w:eastAsia="ru-RU"/>
              </w:rPr>
            </w:pPr>
            <w:r w:rsidRPr="00375164">
              <w:rPr>
                <w:rFonts w:ascii="Myriad Pro" w:hAnsi="Myriad Pro"/>
                <w:b/>
                <w:bCs/>
                <w:color w:val="000000"/>
                <w:sz w:val="20"/>
                <w:szCs w:val="20"/>
                <w:lang w:eastAsia="ru-RU"/>
              </w:rPr>
              <w:t>Размер расходов, связанных с осуществлением технологического присоединения к электрическим сетям, не включаемых в состав платы за технологическое присоединение (п. 1 + п. 2 - п. 3)</w:t>
            </w:r>
          </w:p>
        </w:tc>
        <w:tc>
          <w:tcPr>
            <w:tcW w:w="1054" w:type="pct"/>
            <w:tcBorders>
              <w:top w:val="nil"/>
              <w:left w:val="nil"/>
              <w:bottom w:val="single" w:sz="4" w:space="0" w:color="auto"/>
              <w:right w:val="single" w:sz="4" w:space="0" w:color="auto"/>
            </w:tcBorders>
            <w:shd w:val="clear" w:color="000000" w:fill="D6E3BC"/>
            <w:noWrap/>
            <w:vAlign w:val="center"/>
            <w:hideMark/>
          </w:tcPr>
          <w:p w14:paraId="09F9DBCF" w14:textId="77777777" w:rsidR="00173D99" w:rsidRPr="00375164" w:rsidRDefault="00173D99" w:rsidP="00173D99">
            <w:pPr>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X</w:t>
            </w:r>
          </w:p>
        </w:tc>
        <w:tc>
          <w:tcPr>
            <w:tcW w:w="910" w:type="pct"/>
            <w:tcBorders>
              <w:top w:val="nil"/>
              <w:left w:val="nil"/>
              <w:bottom w:val="single" w:sz="4" w:space="0" w:color="auto"/>
              <w:right w:val="single" w:sz="4" w:space="0" w:color="auto"/>
            </w:tcBorders>
            <w:shd w:val="clear" w:color="000000" w:fill="D6E3BC"/>
            <w:noWrap/>
            <w:vAlign w:val="center"/>
            <w:hideMark/>
          </w:tcPr>
          <w:p w14:paraId="51725443" w14:textId="77777777" w:rsidR="00173D99" w:rsidRPr="00375164" w:rsidRDefault="00173D99" w:rsidP="00173D99">
            <w:pPr>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X</w:t>
            </w:r>
          </w:p>
        </w:tc>
        <w:tc>
          <w:tcPr>
            <w:tcW w:w="850" w:type="pct"/>
            <w:tcBorders>
              <w:top w:val="nil"/>
              <w:left w:val="nil"/>
              <w:bottom w:val="single" w:sz="4" w:space="0" w:color="auto"/>
              <w:right w:val="single" w:sz="4" w:space="0" w:color="auto"/>
            </w:tcBorders>
            <w:shd w:val="clear" w:color="000000" w:fill="D6E3BC"/>
            <w:noWrap/>
            <w:vAlign w:val="center"/>
            <w:hideMark/>
          </w:tcPr>
          <w:p w14:paraId="2A1773CB" w14:textId="77777777" w:rsidR="00173D99" w:rsidRPr="00375164" w:rsidRDefault="00173D99" w:rsidP="00173D99">
            <w:pPr>
              <w:jc w:val="right"/>
              <w:rPr>
                <w:rFonts w:ascii="Myriad Pro" w:hAnsi="Myriad Pro"/>
                <w:b/>
                <w:bCs/>
                <w:color w:val="000000"/>
                <w:sz w:val="20"/>
                <w:szCs w:val="20"/>
                <w:lang w:eastAsia="ru-RU"/>
              </w:rPr>
            </w:pPr>
            <w:r w:rsidRPr="00375164">
              <w:rPr>
                <w:rFonts w:ascii="Myriad Pro" w:hAnsi="Myriad Pro"/>
                <w:b/>
                <w:bCs/>
                <w:color w:val="000000"/>
                <w:sz w:val="20"/>
                <w:szCs w:val="20"/>
                <w:lang w:eastAsia="ru-RU"/>
              </w:rPr>
              <w:t>16 250,49</w:t>
            </w:r>
          </w:p>
        </w:tc>
      </w:tr>
    </w:tbl>
    <w:p w14:paraId="0F136C0C" w14:textId="043E1237" w:rsidR="00D05417" w:rsidRPr="001A15D2" w:rsidRDefault="00D05417" w:rsidP="00C71117">
      <w:pPr>
        <w:pStyle w:val="2f3"/>
        <w:spacing w:before="240"/>
        <w:rPr>
          <w:lang w:eastAsia="en-US"/>
        </w:rPr>
      </w:pPr>
      <w:r w:rsidRPr="001A15D2">
        <w:rPr>
          <w:lang w:eastAsia="en-US"/>
        </w:rPr>
        <w:t>Общая сумма выпадающих доходов по пункту 87 Основ ценообразования, подлежащих к включению в НВВ филиала</w:t>
      </w:r>
      <w:r w:rsidR="00F16109">
        <w:rPr>
          <w:lang w:eastAsia="en-US"/>
        </w:rPr>
        <w:t xml:space="preserve"> </w:t>
      </w:r>
      <w:r w:rsidR="00801C45">
        <w:rPr>
          <w:lang w:eastAsia="en-US"/>
        </w:rPr>
        <w:t>ПАО </w:t>
      </w:r>
      <w:r w:rsidR="00F16109">
        <w:rPr>
          <w:lang w:eastAsia="en-US"/>
        </w:rPr>
        <w:t xml:space="preserve">«МРСК Сибири» - «Омскэнерго» </w:t>
      </w:r>
      <w:r w:rsidRPr="001A15D2">
        <w:rPr>
          <w:lang w:eastAsia="en-US"/>
        </w:rPr>
        <w:t xml:space="preserve">на 2018 год, </w:t>
      </w:r>
      <w:r w:rsidR="00B44B2B" w:rsidRPr="001A15D2">
        <w:rPr>
          <w:lang w:eastAsia="en-US"/>
        </w:rPr>
        <w:t xml:space="preserve">по расчету Исполнителя </w:t>
      </w:r>
      <w:r w:rsidRPr="001A15D2">
        <w:rPr>
          <w:lang w:eastAsia="en-US"/>
        </w:rPr>
        <w:t>состав</w:t>
      </w:r>
      <w:r w:rsidR="00B44B2B" w:rsidRPr="001A15D2">
        <w:rPr>
          <w:lang w:eastAsia="en-US"/>
        </w:rPr>
        <w:t xml:space="preserve">ляет </w:t>
      </w:r>
      <w:r w:rsidRPr="001A15D2">
        <w:rPr>
          <w:lang w:eastAsia="en-US"/>
        </w:rPr>
        <w:t>301 304,19 тыс. руб. (285 053,70 тыс. руб. + 16 250,49 тыс. руб.). Отклонение величины выпадающих доходов</w:t>
      </w:r>
      <w:r w:rsidR="00F16109">
        <w:rPr>
          <w:lang w:eastAsia="en-US"/>
        </w:rPr>
        <w:t xml:space="preserve"> </w:t>
      </w:r>
      <w:r w:rsidRPr="001A15D2">
        <w:rPr>
          <w:lang w:eastAsia="en-US"/>
        </w:rPr>
        <w:t>от льготного технологического присоединения, рассчитанной Исполнителем</w:t>
      </w:r>
      <w:r w:rsidR="00F16109">
        <w:rPr>
          <w:lang w:eastAsia="en-US"/>
        </w:rPr>
        <w:t xml:space="preserve"> </w:t>
      </w:r>
      <w:r w:rsidRPr="001A15D2">
        <w:rPr>
          <w:lang w:eastAsia="en-US"/>
        </w:rPr>
        <w:t>от величины выпадающих доходов, принятых РЭК Омской области</w:t>
      </w:r>
      <w:r w:rsidR="00F16109">
        <w:rPr>
          <w:lang w:eastAsia="en-US"/>
        </w:rPr>
        <w:t xml:space="preserve"> </w:t>
      </w:r>
      <w:r w:rsidRPr="001A15D2">
        <w:rPr>
          <w:lang w:eastAsia="en-US"/>
        </w:rPr>
        <w:t>составляет</w:t>
      </w:r>
      <w:r w:rsidR="00F16109">
        <w:rPr>
          <w:lang w:eastAsia="en-US"/>
        </w:rPr>
        <w:t xml:space="preserve"> </w:t>
      </w:r>
      <w:r w:rsidRPr="001A15D2">
        <w:rPr>
          <w:lang w:eastAsia="en-US"/>
        </w:rPr>
        <w:t>(-14 402,32) тыс. руб.</w:t>
      </w:r>
    </w:p>
    <w:p w14:paraId="7724C3ED" w14:textId="1FC3B89C" w:rsidR="00D05417" w:rsidRPr="001A15D2" w:rsidRDefault="00D05417" w:rsidP="00375164">
      <w:pPr>
        <w:pStyle w:val="2f3"/>
        <w:rPr>
          <w:lang w:eastAsia="en-US"/>
        </w:rPr>
      </w:pPr>
      <w:r w:rsidRPr="001A15D2">
        <w:rPr>
          <w:lang w:eastAsia="en-US"/>
        </w:rPr>
        <w:t>Исполнитель рекомендует филиалу</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произвести </w:t>
      </w:r>
      <w:proofErr w:type="spellStart"/>
      <w:r w:rsidRPr="001A15D2">
        <w:rPr>
          <w:lang w:eastAsia="en-US"/>
        </w:rPr>
        <w:t>пообъектный</w:t>
      </w:r>
      <w:proofErr w:type="spellEnd"/>
      <w:r w:rsidRPr="001A15D2">
        <w:rPr>
          <w:lang w:eastAsia="en-US"/>
        </w:rPr>
        <w:t xml:space="preserve"> анализ размера выпадающих доходов по исполненным</w:t>
      </w:r>
      <w:r w:rsidR="00F16109">
        <w:rPr>
          <w:lang w:eastAsia="en-US"/>
        </w:rPr>
        <w:t xml:space="preserve"> </w:t>
      </w:r>
      <w:r w:rsidRPr="001A15D2">
        <w:rPr>
          <w:lang w:eastAsia="en-US"/>
        </w:rPr>
        <w:t>в предыдущие периоды регулирования договорам технологического присоединения и заявлять на следующий период регулирования экономически обоснованные расходы по статье. В целях обоснования фактических расходов</w:t>
      </w:r>
      <w:r w:rsidR="00F16109">
        <w:rPr>
          <w:lang w:eastAsia="en-US"/>
        </w:rPr>
        <w:t xml:space="preserve"> </w:t>
      </w:r>
      <w:r w:rsidRPr="001A15D2">
        <w:rPr>
          <w:lang w:eastAsia="en-US"/>
        </w:rPr>
        <w:t>по технологическому присоединению филиалу</w:t>
      </w:r>
      <w:r w:rsidR="00F16109">
        <w:rPr>
          <w:lang w:eastAsia="en-US"/>
        </w:rPr>
        <w:t xml:space="preserve"> </w:t>
      </w:r>
      <w:r w:rsidR="00801C45">
        <w:rPr>
          <w:lang w:eastAsia="en-US"/>
        </w:rPr>
        <w:t>ПАО </w:t>
      </w:r>
      <w:r w:rsidR="00F16109">
        <w:rPr>
          <w:lang w:eastAsia="en-US"/>
        </w:rPr>
        <w:t>«МРСК Сибири» - «Омскэнерго»</w:t>
      </w:r>
      <w:r w:rsidRPr="001A15D2">
        <w:rPr>
          <w:lang w:eastAsia="en-US"/>
        </w:rPr>
        <w:t xml:space="preserve"> Исполнитель рекомендует дополнительно предоставлять в РЭК Омской области следующие материалы:</w:t>
      </w:r>
    </w:p>
    <w:p w14:paraId="587D4472" w14:textId="77777777" w:rsidR="00D05417" w:rsidRPr="001A15D2" w:rsidRDefault="00D05417" w:rsidP="00375164">
      <w:pPr>
        <w:pStyle w:val="3"/>
      </w:pPr>
      <w:r w:rsidRPr="001A15D2">
        <w:t>реестр выполненных договоров ТП за указанный период с данными</w:t>
      </w:r>
      <w:r w:rsidR="00F16109">
        <w:t xml:space="preserve"> </w:t>
      </w:r>
      <w:r w:rsidRPr="001A15D2">
        <w:t>о полученной выручке, о фактических расходах на строительство объектов</w:t>
      </w:r>
      <w:r w:rsidR="00F16109">
        <w:t xml:space="preserve"> </w:t>
      </w:r>
      <w:r w:rsidRPr="001A15D2">
        <w:t>в разбивке</w:t>
      </w:r>
      <w:r w:rsidR="00F16109">
        <w:t xml:space="preserve"> </w:t>
      </w:r>
      <w:r w:rsidRPr="001A15D2">
        <w:t xml:space="preserve">по мероприятиям (ВЛ, КЛ, КТП и т.д.), данные о постановке на учет основных средств; </w:t>
      </w:r>
    </w:p>
    <w:p w14:paraId="58B7B23D" w14:textId="77777777" w:rsidR="00D05417" w:rsidRPr="001A15D2" w:rsidRDefault="00D05417" w:rsidP="00375164">
      <w:pPr>
        <w:pStyle w:val="3"/>
      </w:pPr>
      <w:r w:rsidRPr="001A15D2">
        <w:lastRenderedPageBreak/>
        <w:t>копии заявок, договоров об осуществлении технологического присоединения с приложением Технических условий и Актов об осуществлении технологического присоединения.</w:t>
      </w:r>
    </w:p>
    <w:p w14:paraId="1A3DAC6C" w14:textId="77777777" w:rsidR="00D05417" w:rsidRPr="001A15D2" w:rsidRDefault="00D05417" w:rsidP="00D05417">
      <w:pPr>
        <w:spacing w:after="160" w:line="259" w:lineRule="auto"/>
        <w:rPr>
          <w:rFonts w:ascii="Myriad Pro" w:eastAsiaTheme="majorEastAsia" w:hAnsi="Myriad Pro"/>
          <w:b/>
          <w:color w:val="4F6228" w:themeColor="accent3" w:themeShade="80"/>
          <w:sz w:val="28"/>
          <w:szCs w:val="28"/>
        </w:rPr>
      </w:pPr>
      <w:r w:rsidRPr="001A15D2">
        <w:rPr>
          <w:rFonts w:ascii="Myriad Pro" w:hAnsi="Myriad Pro"/>
          <w:b/>
          <w:color w:val="4F6228" w:themeColor="accent3" w:themeShade="80"/>
          <w:sz w:val="28"/>
          <w:szCs w:val="28"/>
        </w:rPr>
        <w:br w:type="page"/>
      </w:r>
    </w:p>
    <w:p w14:paraId="4B0C720B" w14:textId="77777777" w:rsidR="00D05417" w:rsidRPr="00375164" w:rsidRDefault="00D05417" w:rsidP="00375164">
      <w:pPr>
        <w:pStyle w:val="2"/>
        <w:numPr>
          <w:ilvl w:val="1"/>
          <w:numId w:val="2"/>
        </w:numPr>
        <w:spacing w:line="360" w:lineRule="auto"/>
        <w:ind w:left="720"/>
        <w:jc w:val="both"/>
        <w:rPr>
          <w:rFonts w:ascii="Myriad Pro" w:hAnsi="Myriad Pro"/>
          <w:b/>
          <w:color w:val="4F6228" w:themeColor="accent3" w:themeShade="80"/>
          <w:sz w:val="28"/>
          <w:szCs w:val="28"/>
        </w:rPr>
      </w:pPr>
      <w:bookmarkStart w:id="130" w:name="_Toc60135416"/>
      <w:r w:rsidRPr="00375164">
        <w:rPr>
          <w:rFonts w:ascii="Myriad Pro" w:hAnsi="Myriad Pro"/>
          <w:b/>
          <w:color w:val="4F6228" w:themeColor="accent3" w:themeShade="80"/>
          <w:sz w:val="28"/>
          <w:szCs w:val="28"/>
        </w:rPr>
        <w:lastRenderedPageBreak/>
        <w:t>Прибыль на развитие</w:t>
      </w:r>
      <w:bookmarkEnd w:id="130"/>
    </w:p>
    <w:p w14:paraId="377FDC6C" w14:textId="77777777" w:rsidR="00D05417" w:rsidRPr="001A15D2" w:rsidRDefault="00D05417" w:rsidP="00375164">
      <w:pPr>
        <w:pStyle w:val="2f3"/>
      </w:pPr>
      <w:r w:rsidRPr="001A15D2">
        <w:t xml:space="preserve">В соответствии с п. 38 Основ ценообразования </w:t>
      </w:r>
      <w:r w:rsidR="00134DE0">
        <w:t>№ </w:t>
      </w:r>
      <w:r w:rsidRPr="001A15D2">
        <w:t>1178 перед началом каждого года долгосрочного периода регулирования определяются планируемые значения параметров расчета тарифов, при этом расходы</w:t>
      </w:r>
      <w:r w:rsidR="00F16109">
        <w:t xml:space="preserve"> </w:t>
      </w:r>
      <w:r w:rsidRPr="001A15D2">
        <w:t>на финансирование капитальных вложений из прибыли организации, тарифы</w:t>
      </w:r>
      <w:r w:rsidR="00F16109">
        <w:t xml:space="preserve"> </w:t>
      </w:r>
      <w:r w:rsidRPr="001A15D2">
        <w:t>на услуги по передаче электрической энергии для которой устанавливаются</w:t>
      </w:r>
      <w:r w:rsidR="00F16109">
        <w:t xml:space="preserve"> </w:t>
      </w:r>
      <w:r w:rsidRPr="001A15D2">
        <w:t>с применением метода долгосрочной индексации необходимой валовой выручки, не могут превышать 12 процентов необходимой валовой выручки и определяются в соответствии с утверждаемыми Федеральной антимонопольной службой методическими указаниями по расчету тарифов на услуги по передаче электрической энергии, устанавливаемых с применением метода долгосрочной индексации необходимой валовой выручки.</w:t>
      </w:r>
    </w:p>
    <w:p w14:paraId="3F37FF90" w14:textId="77777777" w:rsidR="00D05417" w:rsidRPr="001A15D2" w:rsidRDefault="00D05417" w:rsidP="00375164">
      <w:pPr>
        <w:pStyle w:val="2f3"/>
      </w:pPr>
      <w:r w:rsidRPr="001A15D2">
        <w:t xml:space="preserve">Согласно п. 11 Методический указаний </w:t>
      </w:r>
      <w:r w:rsidR="00134DE0">
        <w:t>№ </w:t>
      </w:r>
      <w:r w:rsidRPr="001A15D2">
        <w:t xml:space="preserve">98-э в расходы на финансирование капитальных вложений из прибыли (в соответствии с пунктом 32 Основ ценообразования </w:t>
      </w:r>
      <w:r w:rsidR="00134DE0">
        <w:t>№ </w:t>
      </w:r>
      <w:r w:rsidRPr="001A15D2">
        <w:t>1178) учитываются в составе неподконтрольных расходов.</w:t>
      </w:r>
    </w:p>
    <w:p w14:paraId="62541977" w14:textId="77777777" w:rsidR="00D05417" w:rsidRPr="001A15D2" w:rsidRDefault="00D05417" w:rsidP="00375164">
      <w:pPr>
        <w:pStyle w:val="2f3"/>
      </w:pPr>
      <w:r w:rsidRPr="001A15D2">
        <w:t>Указанные расходы с учетом возврата заемных средств, направляемых</w:t>
      </w:r>
      <w:r w:rsidR="00F16109">
        <w:t xml:space="preserve"> </w:t>
      </w:r>
      <w:r w:rsidRPr="001A15D2">
        <w:t>на финансирование капитальных вложений, не могут превышать</w:t>
      </w:r>
      <w:r w:rsidR="00F16109">
        <w:t xml:space="preserve"> </w:t>
      </w:r>
      <w:r w:rsidRPr="001A15D2">
        <w:t>12 % от необходимой валовой выручки регулируемой организации, определенной в соответствии с настоящими Методическими указаниями без учета расходов на оплату технологического расхода (потерь) электрической энергии, расходов</w:t>
      </w:r>
      <w:r w:rsidR="00F16109">
        <w:t xml:space="preserve"> </w:t>
      </w:r>
      <w:r w:rsidRPr="001A15D2">
        <w:t>на финансирование капитальных вложений из прибыли</w:t>
      </w:r>
      <w:r w:rsidR="00F16109">
        <w:t xml:space="preserve"> </w:t>
      </w:r>
      <w:r w:rsidRPr="001A15D2">
        <w:t>и налога на прибыль</w:t>
      </w:r>
      <w:r w:rsidR="005A1113">
        <w:t xml:space="preserve"> </w:t>
      </w:r>
      <w:r w:rsidRPr="001A15D2">
        <w:t>на капитальные вложения, расходов на оплату услуг</w:t>
      </w:r>
      <w:r w:rsidR="00F16109">
        <w:t xml:space="preserve"> </w:t>
      </w:r>
      <w:r w:rsidRPr="001A15D2">
        <w:t>по передаче электрической энергии по единой национальной (общероссийской) электрической сети, оказываемых ОАО «Федеральная сетевая компания Единой энергетической системы», расходов на оплату услуг по передаче электрической энергии по сетям территориальных сетевых организаций, возврата заемных средств, направляемых 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p w14:paraId="4F61E87C" w14:textId="77777777" w:rsidR="00D05417" w:rsidRPr="001A15D2" w:rsidRDefault="00D05417" w:rsidP="00375164">
      <w:pPr>
        <w:pStyle w:val="2f3"/>
      </w:pPr>
      <w:r w:rsidRPr="001A15D2">
        <w:lastRenderedPageBreak/>
        <w:t xml:space="preserve">В соответствии с пунктом 32 Основ ценообразования </w:t>
      </w:r>
      <w:r w:rsidR="00134DE0">
        <w:t>№ </w:t>
      </w:r>
      <w:r w:rsidRPr="001A15D2">
        <w:t>1178 определено, что при определении источника возмещения инвестиционных затрат сетевых организаций инвестиционная составляющая на покрытие расходов, связанных</w:t>
      </w:r>
      <w:r w:rsidR="00F16109">
        <w:t xml:space="preserve"> </w:t>
      </w:r>
      <w:r w:rsidRPr="001A15D2">
        <w:t>с развитием существующей инфраструктуры, в том числе с развитием связей между объектами территориальных сетевых организаций и объектами единой национальной (общероссийской) электрической сети, расходов</w:t>
      </w:r>
      <w:r w:rsidR="00F16109">
        <w:t xml:space="preserve"> </w:t>
      </w:r>
      <w:r w:rsidRPr="001A15D2">
        <w:t>на реконструкцию линий электропередачи, подстанций, увеличение сечения проводов и кабелей, увеличение мощности трансформаторов, расширение распределительных устройств и установку компенсирующих устройств для обеспечения качества электрической энергии (объектов электросетевого хозяйства) в целях обеспечения надежности работы электрических станций, присоединяемых энергопринимающих устройств и ранее присоединенных потребителей, а также расходы на установку</w:t>
      </w:r>
      <w:r w:rsidR="00F16109">
        <w:t xml:space="preserve"> </w:t>
      </w:r>
      <w:r w:rsidRPr="001A15D2">
        <w:t>на принадлежащих сетевой организации объектах электросетевого хозяйства устройств компенсации</w:t>
      </w:r>
      <w:r w:rsidR="00F16109">
        <w:t xml:space="preserve"> </w:t>
      </w:r>
      <w:r w:rsidRPr="001A15D2">
        <w:t>и регулирования реактивной мощности и иных устройств, необходимых для поддержания требуемых параметров надежности и качества электрической энергии, включается в цену (тариф) на услуги по передаче электрической энергии на основании утвержденной в установленном порядке инвестиционной программы сетевой организации.</w:t>
      </w:r>
    </w:p>
    <w:p w14:paraId="7A20B95B" w14:textId="77777777" w:rsidR="00D05417" w:rsidRPr="001A15D2" w:rsidRDefault="00D05417" w:rsidP="00375164">
      <w:pPr>
        <w:pStyle w:val="2f3"/>
        <w:rPr>
          <w:b/>
        </w:rPr>
      </w:pPr>
    </w:p>
    <w:p w14:paraId="5473CFDE"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ТЕРРИТОРИАЛЬНОЙ СЕТЕВОЙ ОРГАНИЗАЦИИ</w:t>
      </w:r>
    </w:p>
    <w:p w14:paraId="79FA6291" w14:textId="322C3557" w:rsidR="00D05417" w:rsidRPr="001A15D2" w:rsidRDefault="00D05417" w:rsidP="00375164">
      <w:pPr>
        <w:pStyle w:val="2f3"/>
      </w:pPr>
      <w:r w:rsidRPr="001A15D2">
        <w:t>Филиалом</w:t>
      </w:r>
      <w:r w:rsidR="00F16109">
        <w:t xml:space="preserve"> </w:t>
      </w:r>
      <w:r w:rsidR="00801C45">
        <w:t>ПАО </w:t>
      </w:r>
      <w:r w:rsidR="00F16109">
        <w:t>«МРСК Сибири» - «Омскэнерго»</w:t>
      </w:r>
      <w:r w:rsidRPr="001A15D2">
        <w:t xml:space="preserve"> на 2018 год заявлена прибыль на развитие в размере 367 974,58 тыс. рублей, на основании предложений Общества по корректировке инвестиционной программы филиала, утвержденной приказом Минэнерго России от 27.12.2017 </w:t>
      </w:r>
      <w:r w:rsidR="00134DE0">
        <w:t>№ </w:t>
      </w:r>
      <w:r w:rsidRPr="001A15D2">
        <w:t>30@</w:t>
      </w:r>
      <w:r w:rsidR="00F16109">
        <w:t xml:space="preserve"> </w:t>
      </w:r>
      <w:r w:rsidRPr="001A15D2">
        <w:t xml:space="preserve">«Об утверждении инвестиционной программы </w:t>
      </w:r>
      <w:r w:rsidR="00801C45">
        <w:t>ПАО </w:t>
      </w:r>
      <w:r w:rsidRPr="001A15D2">
        <w:t>«МРСК Сибири» на 2018 – 2022 годы»</w:t>
      </w:r>
      <w:r w:rsidR="005A1113">
        <w:t xml:space="preserve"> </w:t>
      </w:r>
      <w:r w:rsidRPr="001A15D2">
        <w:t xml:space="preserve">и изменений, вносимых в инвестиционную программу </w:t>
      </w:r>
      <w:r w:rsidR="00801C45">
        <w:t>ПАО </w:t>
      </w:r>
      <w:r w:rsidRPr="001A15D2">
        <w:t xml:space="preserve">«МРСК Сибири», утвержденную приказом Минэнерго России от 28.12.2015 </w:t>
      </w:r>
      <w:r w:rsidR="00134DE0">
        <w:t>№ </w:t>
      </w:r>
      <w:r w:rsidRPr="001A15D2">
        <w:t>1043».</w:t>
      </w:r>
    </w:p>
    <w:p w14:paraId="15A45C99" w14:textId="77777777" w:rsidR="00D05417" w:rsidRPr="001A15D2" w:rsidRDefault="00D05417" w:rsidP="00375164">
      <w:pPr>
        <w:pStyle w:val="2f3"/>
        <w:rPr>
          <w:b/>
        </w:rPr>
      </w:pPr>
    </w:p>
    <w:p w14:paraId="5D81203D"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ОРГАНА РЕГУЛИРОВАНИЯ</w:t>
      </w:r>
    </w:p>
    <w:p w14:paraId="3DBEA904" w14:textId="28DCA093" w:rsidR="00D05417" w:rsidRPr="001A15D2" w:rsidRDefault="00D05417" w:rsidP="00375164">
      <w:pPr>
        <w:pStyle w:val="2f3"/>
      </w:pPr>
      <w:r w:rsidRPr="001A15D2">
        <w:t>РЭК Омской области в составе НВВ филиала</w:t>
      </w:r>
      <w:r w:rsidR="00F16109">
        <w:t xml:space="preserve"> </w:t>
      </w:r>
      <w:r w:rsidR="00801C45">
        <w:t>ПАО </w:t>
      </w:r>
      <w:r w:rsidR="00F16109">
        <w:t>«МРСК Сибири» - «Омскэнерго»</w:t>
      </w:r>
      <w:r w:rsidRPr="001A15D2">
        <w:t xml:space="preserve"> учтены расходы из прибыли в размере 212 965,13 тыс. руб. согласно </w:t>
      </w:r>
      <w:r w:rsidRPr="001A15D2">
        <w:lastRenderedPageBreak/>
        <w:t xml:space="preserve">приказу Минэнерго России от 28.12.2015 </w:t>
      </w:r>
      <w:r w:rsidR="00134DE0">
        <w:t>№ </w:t>
      </w:r>
      <w:r w:rsidRPr="001A15D2">
        <w:t xml:space="preserve">1043 «Об утверждении инвестиционной программы </w:t>
      </w:r>
      <w:r w:rsidR="00801C45">
        <w:t>ПАО </w:t>
      </w:r>
      <w:r w:rsidRPr="001A15D2">
        <w:t>«МРСК Сибири» на 2016-2020 годы».</w:t>
      </w:r>
    </w:p>
    <w:p w14:paraId="5666C4A9" w14:textId="77777777" w:rsidR="00D05417" w:rsidRPr="001A15D2" w:rsidRDefault="00D05417" w:rsidP="00375164">
      <w:pPr>
        <w:pStyle w:val="2f3"/>
      </w:pPr>
      <w:r w:rsidRPr="001A15D2">
        <w:t>Расходы из прибыли на реализацию мероприятий инвестиционной программы определены исходя из плана освоения капитальных вложений</w:t>
      </w:r>
      <w:r w:rsidR="00F16109">
        <w:t xml:space="preserve"> </w:t>
      </w:r>
      <w:r w:rsidRPr="001A15D2">
        <w:t>по инвестиционной программе в</w:t>
      </w:r>
      <w:r w:rsidR="00F16109">
        <w:t xml:space="preserve"> </w:t>
      </w:r>
      <w:r w:rsidRPr="001A15D2">
        <w:t>размере 783,77 млн руб. и принятых амортизационных отчислений на 2018 год.</w:t>
      </w:r>
    </w:p>
    <w:p w14:paraId="3F9368CD" w14:textId="79B58DE2" w:rsidR="00D05417" w:rsidRPr="001A15D2" w:rsidRDefault="00D05417" w:rsidP="00375164">
      <w:pPr>
        <w:pStyle w:val="2f3"/>
      </w:pPr>
      <w:r w:rsidRPr="001A15D2">
        <w:t>Не принято предложение филиала</w:t>
      </w:r>
      <w:r w:rsidR="00F16109">
        <w:t xml:space="preserve"> </w:t>
      </w:r>
      <w:r w:rsidR="00801C45">
        <w:t>ПАО </w:t>
      </w:r>
      <w:r w:rsidR="00F16109">
        <w:t xml:space="preserve">«МРСК Сибири» - «Омскэнерго» </w:t>
      </w:r>
      <w:r w:rsidRPr="001A15D2">
        <w:t>в размере 155 009,45 тыс. руб. в результате корректировки источников финансирования мероприятий инвестиционной программы.</w:t>
      </w:r>
    </w:p>
    <w:p w14:paraId="15285F69" w14:textId="77777777" w:rsidR="00375164" w:rsidRDefault="00375164" w:rsidP="00375164">
      <w:pPr>
        <w:pStyle w:val="2f3"/>
      </w:pPr>
    </w:p>
    <w:p w14:paraId="48E0F7F1" w14:textId="77777777" w:rsidR="00D05417" w:rsidRPr="001A15D2" w:rsidRDefault="00D05417" w:rsidP="00D05417">
      <w:pPr>
        <w:spacing w:line="360" w:lineRule="auto"/>
        <w:contextualSpacing/>
        <w:jc w:val="both"/>
        <w:rPr>
          <w:rFonts w:ascii="Myriad Pro" w:eastAsia="Calibri" w:hAnsi="Myriad Pro"/>
          <w:b/>
          <w:color w:val="000000" w:themeColor="text1"/>
          <w:sz w:val="26"/>
          <w:szCs w:val="26"/>
        </w:rPr>
      </w:pPr>
      <w:r w:rsidRPr="001A15D2">
        <w:rPr>
          <w:rFonts w:ascii="Myriad Pro" w:eastAsia="Calibri" w:hAnsi="Myriad Pro"/>
          <w:b/>
          <w:color w:val="000000" w:themeColor="text1"/>
          <w:sz w:val="26"/>
          <w:szCs w:val="26"/>
        </w:rPr>
        <w:t>ПОЗИЦИЯ ИСПОЛНИТЕЛЯ</w:t>
      </w:r>
    </w:p>
    <w:p w14:paraId="7994A640" w14:textId="77777777" w:rsidR="00D05417" w:rsidRPr="001A15D2" w:rsidRDefault="00D05417" w:rsidP="00375164">
      <w:pPr>
        <w:pStyle w:val="2f3"/>
      </w:pPr>
      <w:r w:rsidRPr="001A15D2">
        <w:t xml:space="preserve">Пунктом 11 Методических указаний </w:t>
      </w:r>
      <w:r w:rsidR="00134DE0">
        <w:t>№ </w:t>
      </w:r>
      <w:r w:rsidRPr="001A15D2">
        <w:t xml:space="preserve">98-э предусмотрено, что в составе неподконтрольных расходов учитываются расходы на финансирование капитальных вложений из прибыли (в соответствии с пунктом 32 Основ ценообразования). Указанные расходы с учетом возврата заемных средств, направляемых на финансирование капитальных вложений, не могут превышать 12 % от необходимой валовой выручки регулируемой организации, определенной в соответствии с Методическими указаниями </w:t>
      </w:r>
      <w:r w:rsidR="00134DE0">
        <w:t>№ </w:t>
      </w:r>
      <w:r w:rsidRPr="001A15D2">
        <w:t xml:space="preserve">98-э. </w:t>
      </w:r>
    </w:p>
    <w:p w14:paraId="56BACCF3" w14:textId="77777777" w:rsidR="00D05417" w:rsidRPr="001A15D2" w:rsidRDefault="00D05417" w:rsidP="00375164">
      <w:pPr>
        <w:pStyle w:val="2f3"/>
        <w:rPr>
          <w:color w:val="000000"/>
        </w:rPr>
      </w:pPr>
      <w:r w:rsidRPr="001A15D2">
        <w:rPr>
          <w:color w:val="000000"/>
        </w:rPr>
        <w:t>Исполнитель отмечет, что в выписке из протокола РЭК Омской области</w:t>
      </w:r>
      <w:r w:rsidR="00F16109">
        <w:rPr>
          <w:color w:val="000000"/>
        </w:rPr>
        <w:t xml:space="preserve"> </w:t>
      </w:r>
      <w:r w:rsidRPr="001A15D2">
        <w:rPr>
          <w:color w:val="000000"/>
        </w:rPr>
        <w:t xml:space="preserve">от 27.12.2017 </w:t>
      </w:r>
      <w:r w:rsidR="00134DE0">
        <w:rPr>
          <w:color w:val="000000"/>
        </w:rPr>
        <w:t>№ </w:t>
      </w:r>
      <w:r w:rsidRPr="001A15D2">
        <w:rPr>
          <w:color w:val="000000"/>
        </w:rPr>
        <w:t>83, а также в Экспертном заключении на 2018 год отсутствует информация об учтенных в тарифном решении на 2018 год источниках финансирования инвестиционной программы.</w:t>
      </w:r>
    </w:p>
    <w:p w14:paraId="57556F1A" w14:textId="77777777" w:rsidR="00D05417" w:rsidRPr="001A15D2" w:rsidRDefault="00D05417" w:rsidP="00375164">
      <w:pPr>
        <w:pStyle w:val="2f3"/>
        <w:rPr>
          <w:color w:val="000000"/>
        </w:rPr>
      </w:pPr>
      <w:r w:rsidRPr="001A15D2">
        <w:rPr>
          <w:color w:val="000000"/>
        </w:rPr>
        <w:t xml:space="preserve">Приказом Минэнерго России от 28.12.2017 </w:t>
      </w:r>
      <w:r w:rsidR="00134DE0">
        <w:rPr>
          <w:color w:val="000000"/>
        </w:rPr>
        <w:t>№ </w:t>
      </w:r>
      <w:r w:rsidRPr="001A15D2">
        <w:rPr>
          <w:color w:val="000000"/>
        </w:rPr>
        <w:t>30@ в отношении Омской области определены источники финансирования на 2018 год, в том числе общее финансирование мероприятий инвестиционной программы на 2018 год в размере 956 892,68 тыс. рублей с НДС, в том числе за счет тарифных источников (за счет амортизационных отчислений и расходов из прибыли на развитие производства) -</w:t>
      </w:r>
      <w:r w:rsidR="00F16109">
        <w:rPr>
          <w:color w:val="000000"/>
        </w:rPr>
        <w:t xml:space="preserve"> </w:t>
      </w:r>
      <w:r w:rsidRPr="001A15D2">
        <w:rPr>
          <w:color w:val="000000"/>
        </w:rPr>
        <w:t xml:space="preserve">950 393,68 тыс. руб. с НДС. </w:t>
      </w:r>
    </w:p>
    <w:p w14:paraId="039416B6" w14:textId="3CBA9172" w:rsidR="00D05417" w:rsidRPr="001A15D2" w:rsidRDefault="00D05417" w:rsidP="00375164">
      <w:pPr>
        <w:pStyle w:val="2f3"/>
        <w:rPr>
          <w:color w:val="000000"/>
        </w:rPr>
      </w:pPr>
      <w:r w:rsidRPr="001A15D2">
        <w:rPr>
          <w:color w:val="000000"/>
        </w:rPr>
        <w:t xml:space="preserve">Согласно пункту 11 Методических указаний </w:t>
      </w:r>
      <w:r w:rsidR="00134DE0">
        <w:rPr>
          <w:color w:val="000000"/>
        </w:rPr>
        <w:t>№ </w:t>
      </w:r>
      <w:r w:rsidRPr="001A15D2">
        <w:rPr>
          <w:color w:val="000000"/>
        </w:rPr>
        <w:t>98-э, расходы</w:t>
      </w:r>
      <w:r w:rsidR="00F16109">
        <w:rPr>
          <w:color w:val="000000"/>
        </w:rPr>
        <w:t xml:space="preserve"> </w:t>
      </w:r>
      <w:r w:rsidRPr="001A15D2">
        <w:rPr>
          <w:color w:val="000000"/>
        </w:rPr>
        <w:t xml:space="preserve">на финансирование капитальных вложений из прибыли, не должны превышать 12 % от НВВ без учета расходов на оплату потерь, услуг </w:t>
      </w:r>
      <w:r w:rsidR="00801C45">
        <w:rPr>
          <w:color w:val="000000"/>
        </w:rPr>
        <w:t>ПАО </w:t>
      </w:r>
      <w:r w:rsidRPr="001A15D2">
        <w:rPr>
          <w:color w:val="000000"/>
        </w:rPr>
        <w:t xml:space="preserve">«ФСК ЕЭС», услуг ТСО, </w:t>
      </w:r>
      <w:r w:rsidRPr="001A15D2">
        <w:rPr>
          <w:color w:val="000000"/>
        </w:rPr>
        <w:lastRenderedPageBreak/>
        <w:t>расходов на финансирование капитальных вложений из прибыли и налога</w:t>
      </w:r>
      <w:r w:rsidR="00F16109">
        <w:rPr>
          <w:color w:val="000000"/>
        </w:rPr>
        <w:t xml:space="preserve"> </w:t>
      </w:r>
      <w:r w:rsidRPr="001A15D2">
        <w:rPr>
          <w:color w:val="000000"/>
        </w:rPr>
        <w:t>на прибыль на капитальные вложения, возврата заемных средств, направляемых</w:t>
      </w:r>
      <w:r w:rsidR="00F16109">
        <w:rPr>
          <w:color w:val="000000"/>
        </w:rPr>
        <w:t xml:space="preserve"> </w:t>
      </w:r>
      <w:r w:rsidRPr="001A15D2">
        <w:rPr>
          <w:color w:val="000000"/>
        </w:rPr>
        <w:t>на финансирование капитальных вложений, расходов, связанных с арендой объектов электросетевого хозяйства, используемого для осуществления регулируемой деятельности, в том числе по договорам финансовой аренды (лизинга).</w:t>
      </w:r>
    </w:p>
    <w:tbl>
      <w:tblPr>
        <w:tblW w:w="9606" w:type="dxa"/>
        <w:tblLook w:val="04A0" w:firstRow="1" w:lastRow="0" w:firstColumn="1" w:lastColumn="0" w:noHBand="0" w:noVBand="1"/>
      </w:tblPr>
      <w:tblGrid>
        <w:gridCol w:w="886"/>
        <w:gridCol w:w="4272"/>
        <w:gridCol w:w="2093"/>
        <w:gridCol w:w="2355"/>
      </w:tblGrid>
      <w:tr w:rsidR="00D05417" w:rsidRPr="00375164" w14:paraId="4C1FD487" w14:textId="77777777" w:rsidTr="00F6562E">
        <w:trPr>
          <w:trHeight w:val="20"/>
          <w:tblHeader/>
        </w:trPr>
        <w:tc>
          <w:tcPr>
            <w:tcW w:w="8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6337E48F" w14:textId="77777777" w:rsidR="00D05417" w:rsidRPr="00375164" w:rsidRDefault="00134DE0" w:rsidP="00F6562E">
            <w:pPr>
              <w:jc w:val="center"/>
              <w:rPr>
                <w:rFonts w:ascii="Myriad Pro" w:hAnsi="Myriad Pro"/>
                <w:bCs/>
                <w:color w:val="FFFFFF"/>
                <w:sz w:val="20"/>
                <w:szCs w:val="20"/>
              </w:rPr>
            </w:pPr>
            <w:r w:rsidRPr="00375164">
              <w:rPr>
                <w:rFonts w:ascii="Myriad Pro" w:hAnsi="Myriad Pro"/>
                <w:bCs/>
                <w:color w:val="FFFFFF"/>
                <w:sz w:val="20"/>
                <w:szCs w:val="20"/>
              </w:rPr>
              <w:t>№ </w:t>
            </w:r>
            <w:proofErr w:type="spellStart"/>
            <w:r w:rsidR="00D05417" w:rsidRPr="00375164">
              <w:rPr>
                <w:rFonts w:ascii="Myriad Pro" w:hAnsi="Myriad Pro"/>
                <w:bCs/>
                <w:color w:val="FFFFFF"/>
                <w:sz w:val="20"/>
                <w:szCs w:val="20"/>
              </w:rPr>
              <w:t>пп</w:t>
            </w:r>
            <w:proofErr w:type="spellEnd"/>
          </w:p>
        </w:tc>
        <w:tc>
          <w:tcPr>
            <w:tcW w:w="4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724834BD" w14:textId="77777777" w:rsidR="00D05417" w:rsidRPr="00375164" w:rsidRDefault="00D05417" w:rsidP="00F6562E">
            <w:pPr>
              <w:jc w:val="center"/>
              <w:rPr>
                <w:rFonts w:ascii="Myriad Pro" w:hAnsi="Myriad Pro"/>
                <w:bCs/>
                <w:color w:val="FFFFFF"/>
                <w:sz w:val="20"/>
                <w:szCs w:val="20"/>
              </w:rPr>
            </w:pPr>
            <w:r w:rsidRPr="00375164">
              <w:rPr>
                <w:rFonts w:ascii="Myriad Pro" w:hAnsi="Myriad Pro"/>
                <w:bCs/>
                <w:color w:val="FFFFFF"/>
                <w:sz w:val="20"/>
                <w:szCs w:val="20"/>
              </w:rPr>
              <w:t xml:space="preserve">Наименование утвержденного на 2018 год показателя, согласно выписке из протокола РЭК Омской области от 27.12.2017 </w:t>
            </w:r>
            <w:r w:rsidR="00134DE0" w:rsidRPr="00375164">
              <w:rPr>
                <w:rFonts w:ascii="Myriad Pro" w:hAnsi="Myriad Pro"/>
                <w:bCs/>
                <w:color w:val="FFFFFF"/>
                <w:sz w:val="20"/>
                <w:szCs w:val="20"/>
              </w:rPr>
              <w:t>№ </w:t>
            </w:r>
            <w:r w:rsidRPr="00375164">
              <w:rPr>
                <w:rFonts w:ascii="Myriad Pro" w:hAnsi="Myriad Pro"/>
                <w:bCs/>
                <w:color w:val="FFFFFF"/>
                <w:sz w:val="20"/>
                <w:szCs w:val="20"/>
              </w:rPr>
              <w:t>83)</w:t>
            </w:r>
          </w:p>
        </w:tc>
        <w:tc>
          <w:tcPr>
            <w:tcW w:w="20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hideMark/>
          </w:tcPr>
          <w:p w14:paraId="571C1AFD" w14:textId="77777777" w:rsidR="00D05417" w:rsidRPr="00375164" w:rsidRDefault="00D05417" w:rsidP="00F6562E">
            <w:pPr>
              <w:jc w:val="center"/>
              <w:rPr>
                <w:rFonts w:ascii="Myriad Pro" w:hAnsi="Myriad Pro"/>
                <w:bCs/>
                <w:color w:val="FFFFFF"/>
                <w:sz w:val="20"/>
                <w:szCs w:val="20"/>
              </w:rPr>
            </w:pPr>
            <w:r w:rsidRPr="00375164">
              <w:rPr>
                <w:rFonts w:ascii="Myriad Pro" w:hAnsi="Myriad Pro"/>
                <w:bCs/>
                <w:color w:val="FFFFFF"/>
                <w:sz w:val="20"/>
                <w:szCs w:val="20"/>
              </w:rPr>
              <w:t>2018</w:t>
            </w:r>
            <w:r w:rsidR="00F16109" w:rsidRPr="00375164">
              <w:rPr>
                <w:rFonts w:ascii="Myriad Pro" w:hAnsi="Myriad Pro"/>
                <w:bCs/>
                <w:color w:val="FFFFFF"/>
                <w:sz w:val="20"/>
                <w:szCs w:val="20"/>
              </w:rPr>
              <w:t xml:space="preserve"> </w:t>
            </w:r>
            <w:r w:rsidRPr="00375164">
              <w:rPr>
                <w:rFonts w:ascii="Myriad Pro" w:hAnsi="Myriad Pro"/>
                <w:bCs/>
                <w:color w:val="FFFFFF"/>
                <w:sz w:val="20"/>
                <w:szCs w:val="20"/>
              </w:rPr>
              <w:t>утверждено, тыс. руб.</w:t>
            </w:r>
          </w:p>
        </w:tc>
        <w:tc>
          <w:tcPr>
            <w:tcW w:w="23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6228" w:themeFill="accent3" w:themeFillShade="80"/>
            <w:vAlign w:val="center"/>
          </w:tcPr>
          <w:p w14:paraId="6C443E24" w14:textId="77777777" w:rsidR="00D05417" w:rsidRPr="00375164" w:rsidRDefault="00D05417" w:rsidP="00F6562E">
            <w:pPr>
              <w:jc w:val="center"/>
              <w:rPr>
                <w:rFonts w:ascii="Myriad Pro" w:hAnsi="Myriad Pro"/>
                <w:bCs/>
                <w:color w:val="FFFFFF"/>
                <w:sz w:val="20"/>
                <w:szCs w:val="20"/>
              </w:rPr>
            </w:pPr>
            <w:proofErr w:type="spellStart"/>
            <w:r w:rsidRPr="00375164">
              <w:rPr>
                <w:rFonts w:ascii="Myriad Pro" w:hAnsi="Myriad Pro"/>
                <w:bCs/>
                <w:color w:val="FFFFFF"/>
                <w:sz w:val="20"/>
                <w:szCs w:val="20"/>
              </w:rPr>
              <w:t>Справочно</w:t>
            </w:r>
            <w:proofErr w:type="spellEnd"/>
            <w:r w:rsidRPr="00375164">
              <w:rPr>
                <w:rFonts w:ascii="Myriad Pro" w:hAnsi="Myriad Pro"/>
                <w:bCs/>
                <w:color w:val="FFFFFF"/>
                <w:sz w:val="20"/>
                <w:szCs w:val="20"/>
              </w:rPr>
              <w:t>;</w:t>
            </w:r>
          </w:p>
          <w:p w14:paraId="1110C9F1" w14:textId="77777777" w:rsidR="00D05417" w:rsidRPr="00375164" w:rsidRDefault="00D05417" w:rsidP="00F6562E">
            <w:pPr>
              <w:jc w:val="center"/>
              <w:rPr>
                <w:rFonts w:ascii="Myriad Pro" w:hAnsi="Myriad Pro"/>
                <w:bCs/>
                <w:color w:val="FFFFFF"/>
                <w:sz w:val="20"/>
                <w:szCs w:val="20"/>
              </w:rPr>
            </w:pPr>
            <w:r w:rsidRPr="00375164">
              <w:rPr>
                <w:rFonts w:ascii="Myriad Pro" w:hAnsi="Myriad Pro"/>
                <w:bCs/>
                <w:color w:val="FFFFFF"/>
                <w:sz w:val="20"/>
                <w:szCs w:val="20"/>
              </w:rPr>
              <w:t>2018 утверждено с учетом решения суда, тыс. руб.</w:t>
            </w:r>
          </w:p>
        </w:tc>
      </w:tr>
      <w:tr w:rsidR="00D05417" w:rsidRPr="00375164" w14:paraId="3E0D6D3F" w14:textId="77777777" w:rsidTr="00F6562E">
        <w:trPr>
          <w:trHeight w:val="20"/>
        </w:trPr>
        <w:tc>
          <w:tcPr>
            <w:tcW w:w="886"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7C291ECC"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1.</w:t>
            </w:r>
          </w:p>
        </w:tc>
        <w:tc>
          <w:tcPr>
            <w:tcW w:w="4272" w:type="dxa"/>
            <w:tcBorders>
              <w:top w:val="single" w:sz="4" w:space="0" w:color="FFFFFF" w:themeColor="background1"/>
              <w:left w:val="nil"/>
              <w:bottom w:val="single" w:sz="4" w:space="0" w:color="auto"/>
              <w:right w:val="single" w:sz="4" w:space="0" w:color="auto"/>
            </w:tcBorders>
            <w:shd w:val="clear" w:color="auto" w:fill="auto"/>
            <w:vAlign w:val="center"/>
            <w:hideMark/>
          </w:tcPr>
          <w:p w14:paraId="508F7D8E" w14:textId="77777777" w:rsidR="00D05417" w:rsidRPr="00375164" w:rsidRDefault="00D05417" w:rsidP="00F6562E">
            <w:pPr>
              <w:rPr>
                <w:rFonts w:ascii="Myriad Pro" w:hAnsi="Myriad Pro"/>
                <w:color w:val="000000"/>
                <w:sz w:val="20"/>
                <w:szCs w:val="20"/>
              </w:rPr>
            </w:pPr>
            <w:r w:rsidRPr="00375164">
              <w:rPr>
                <w:rFonts w:ascii="Myriad Pro" w:hAnsi="Myriad Pro"/>
                <w:color w:val="000000"/>
                <w:sz w:val="20"/>
                <w:szCs w:val="20"/>
              </w:rPr>
              <w:t>НВВ содержание (без ТСО, потерь)</w:t>
            </w:r>
          </w:p>
        </w:tc>
        <w:tc>
          <w:tcPr>
            <w:tcW w:w="2093" w:type="dxa"/>
            <w:tcBorders>
              <w:top w:val="single" w:sz="4" w:space="0" w:color="FFFFFF" w:themeColor="background1"/>
              <w:left w:val="nil"/>
              <w:bottom w:val="single" w:sz="4" w:space="0" w:color="auto"/>
              <w:right w:val="single" w:sz="4" w:space="0" w:color="auto"/>
            </w:tcBorders>
            <w:shd w:val="clear" w:color="auto" w:fill="auto"/>
            <w:vAlign w:val="center"/>
          </w:tcPr>
          <w:p w14:paraId="2BD09DC2"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5 025 113,18</w:t>
            </w:r>
          </w:p>
        </w:tc>
        <w:tc>
          <w:tcPr>
            <w:tcW w:w="2355" w:type="dxa"/>
            <w:tcBorders>
              <w:top w:val="single" w:sz="4" w:space="0" w:color="FFFFFF" w:themeColor="background1"/>
              <w:left w:val="nil"/>
              <w:bottom w:val="single" w:sz="4" w:space="0" w:color="auto"/>
              <w:right w:val="single" w:sz="4" w:space="0" w:color="auto"/>
            </w:tcBorders>
            <w:vAlign w:val="center"/>
          </w:tcPr>
          <w:p w14:paraId="7D40E7E6"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5 016 330,50</w:t>
            </w:r>
          </w:p>
        </w:tc>
      </w:tr>
      <w:tr w:rsidR="00D05417" w:rsidRPr="00375164" w14:paraId="24B048E1" w14:textId="77777777" w:rsidTr="00F6562E">
        <w:trPr>
          <w:trHeight w:val="20"/>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2424EC1F"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2.</w:t>
            </w:r>
          </w:p>
        </w:tc>
        <w:tc>
          <w:tcPr>
            <w:tcW w:w="4272" w:type="dxa"/>
            <w:tcBorders>
              <w:top w:val="nil"/>
              <w:left w:val="nil"/>
              <w:bottom w:val="single" w:sz="4" w:space="0" w:color="auto"/>
              <w:right w:val="single" w:sz="4" w:space="0" w:color="auto"/>
            </w:tcBorders>
            <w:shd w:val="clear" w:color="auto" w:fill="auto"/>
            <w:vAlign w:val="center"/>
            <w:hideMark/>
          </w:tcPr>
          <w:p w14:paraId="378319C2" w14:textId="7E1C3C42" w:rsidR="00D05417" w:rsidRPr="00375164" w:rsidRDefault="00D05417" w:rsidP="00F6562E">
            <w:pPr>
              <w:rPr>
                <w:rFonts w:ascii="Myriad Pro" w:hAnsi="Myriad Pro"/>
                <w:color w:val="000000"/>
                <w:sz w:val="20"/>
                <w:szCs w:val="20"/>
              </w:rPr>
            </w:pPr>
            <w:r w:rsidRPr="00375164">
              <w:rPr>
                <w:rFonts w:ascii="Myriad Pro" w:hAnsi="Myriad Pro"/>
                <w:color w:val="000000"/>
                <w:sz w:val="20"/>
                <w:szCs w:val="20"/>
              </w:rPr>
              <w:t xml:space="preserve">Услуги </w:t>
            </w:r>
            <w:r w:rsidR="00801C45">
              <w:rPr>
                <w:rFonts w:ascii="Myriad Pro" w:hAnsi="Myriad Pro"/>
                <w:color w:val="000000"/>
                <w:sz w:val="20"/>
                <w:szCs w:val="20"/>
              </w:rPr>
              <w:t>ПАО </w:t>
            </w:r>
            <w:r w:rsidRPr="00375164">
              <w:rPr>
                <w:rFonts w:ascii="Myriad Pro" w:hAnsi="Myriad Pro"/>
                <w:color w:val="000000"/>
                <w:sz w:val="20"/>
                <w:szCs w:val="20"/>
              </w:rPr>
              <w:t>"ФСК ЕЭС"</w:t>
            </w:r>
          </w:p>
        </w:tc>
        <w:tc>
          <w:tcPr>
            <w:tcW w:w="2093" w:type="dxa"/>
            <w:tcBorders>
              <w:top w:val="nil"/>
              <w:left w:val="nil"/>
              <w:bottom w:val="single" w:sz="4" w:space="0" w:color="auto"/>
              <w:right w:val="single" w:sz="4" w:space="0" w:color="auto"/>
            </w:tcBorders>
            <w:shd w:val="clear" w:color="auto" w:fill="auto"/>
            <w:vAlign w:val="center"/>
          </w:tcPr>
          <w:p w14:paraId="3B7FFFAB"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1 439 365,95</w:t>
            </w:r>
          </w:p>
        </w:tc>
        <w:tc>
          <w:tcPr>
            <w:tcW w:w="2355" w:type="dxa"/>
            <w:tcBorders>
              <w:top w:val="nil"/>
              <w:left w:val="nil"/>
              <w:bottom w:val="single" w:sz="4" w:space="0" w:color="auto"/>
              <w:right w:val="single" w:sz="4" w:space="0" w:color="auto"/>
            </w:tcBorders>
            <w:vAlign w:val="center"/>
          </w:tcPr>
          <w:p w14:paraId="388014F2"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1 439 365,95</w:t>
            </w:r>
          </w:p>
        </w:tc>
      </w:tr>
      <w:tr w:rsidR="00D05417" w:rsidRPr="00375164" w14:paraId="69FF6BBD" w14:textId="77777777" w:rsidTr="00F6562E">
        <w:trPr>
          <w:trHeight w:val="20"/>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19E8A5B9"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3.</w:t>
            </w:r>
          </w:p>
        </w:tc>
        <w:tc>
          <w:tcPr>
            <w:tcW w:w="4272" w:type="dxa"/>
            <w:tcBorders>
              <w:top w:val="nil"/>
              <w:left w:val="nil"/>
              <w:bottom w:val="single" w:sz="4" w:space="0" w:color="auto"/>
              <w:right w:val="single" w:sz="4" w:space="0" w:color="auto"/>
            </w:tcBorders>
            <w:shd w:val="clear" w:color="auto" w:fill="auto"/>
            <w:vAlign w:val="center"/>
            <w:hideMark/>
          </w:tcPr>
          <w:p w14:paraId="0D2A76B6" w14:textId="77777777" w:rsidR="00D05417" w:rsidRPr="00375164" w:rsidRDefault="00D05417" w:rsidP="00F6562E">
            <w:pPr>
              <w:rPr>
                <w:rFonts w:ascii="Myriad Pro" w:hAnsi="Myriad Pro"/>
                <w:color w:val="000000"/>
                <w:sz w:val="20"/>
                <w:szCs w:val="20"/>
              </w:rPr>
            </w:pPr>
            <w:r w:rsidRPr="00375164">
              <w:rPr>
                <w:rFonts w:ascii="Myriad Pro" w:hAnsi="Myriad Pro"/>
                <w:color w:val="000000"/>
                <w:sz w:val="20"/>
                <w:szCs w:val="20"/>
              </w:rPr>
              <w:t>Капитальные вложения из прибыли</w:t>
            </w:r>
          </w:p>
        </w:tc>
        <w:tc>
          <w:tcPr>
            <w:tcW w:w="2093" w:type="dxa"/>
            <w:tcBorders>
              <w:top w:val="nil"/>
              <w:left w:val="nil"/>
              <w:bottom w:val="single" w:sz="4" w:space="0" w:color="auto"/>
              <w:right w:val="single" w:sz="4" w:space="0" w:color="auto"/>
            </w:tcBorders>
            <w:shd w:val="clear" w:color="auto" w:fill="auto"/>
            <w:vAlign w:val="center"/>
          </w:tcPr>
          <w:p w14:paraId="3118E90D"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212 965,13</w:t>
            </w:r>
          </w:p>
        </w:tc>
        <w:tc>
          <w:tcPr>
            <w:tcW w:w="2355" w:type="dxa"/>
            <w:tcBorders>
              <w:top w:val="nil"/>
              <w:left w:val="nil"/>
              <w:bottom w:val="single" w:sz="4" w:space="0" w:color="auto"/>
              <w:right w:val="single" w:sz="4" w:space="0" w:color="auto"/>
            </w:tcBorders>
            <w:vAlign w:val="center"/>
          </w:tcPr>
          <w:p w14:paraId="23B175C2"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212 965,13</w:t>
            </w:r>
          </w:p>
        </w:tc>
      </w:tr>
      <w:tr w:rsidR="00D05417" w:rsidRPr="00375164" w14:paraId="00C627F6" w14:textId="77777777" w:rsidTr="00F6562E">
        <w:trPr>
          <w:trHeight w:val="20"/>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06D530D1"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4.</w:t>
            </w:r>
          </w:p>
        </w:tc>
        <w:tc>
          <w:tcPr>
            <w:tcW w:w="4272" w:type="dxa"/>
            <w:tcBorders>
              <w:top w:val="nil"/>
              <w:left w:val="nil"/>
              <w:bottom w:val="single" w:sz="4" w:space="0" w:color="auto"/>
              <w:right w:val="single" w:sz="4" w:space="0" w:color="auto"/>
            </w:tcBorders>
            <w:shd w:val="clear" w:color="auto" w:fill="auto"/>
            <w:vAlign w:val="center"/>
            <w:hideMark/>
          </w:tcPr>
          <w:p w14:paraId="3BBE7EC5" w14:textId="77777777" w:rsidR="00D05417" w:rsidRPr="00375164" w:rsidRDefault="00D05417" w:rsidP="00F6562E">
            <w:pPr>
              <w:rPr>
                <w:rFonts w:ascii="Myriad Pro" w:hAnsi="Myriad Pro"/>
                <w:color w:val="000000"/>
                <w:sz w:val="20"/>
                <w:szCs w:val="20"/>
              </w:rPr>
            </w:pPr>
            <w:r w:rsidRPr="00375164">
              <w:rPr>
                <w:rFonts w:ascii="Myriad Pro" w:hAnsi="Myriad Pro"/>
                <w:color w:val="000000"/>
                <w:sz w:val="20"/>
                <w:szCs w:val="20"/>
              </w:rPr>
              <w:t>Аренда электросетевого оборудования</w:t>
            </w:r>
          </w:p>
        </w:tc>
        <w:tc>
          <w:tcPr>
            <w:tcW w:w="2093" w:type="dxa"/>
            <w:tcBorders>
              <w:top w:val="nil"/>
              <w:left w:val="nil"/>
              <w:bottom w:val="single" w:sz="4" w:space="0" w:color="auto"/>
              <w:right w:val="single" w:sz="4" w:space="0" w:color="auto"/>
            </w:tcBorders>
            <w:shd w:val="clear" w:color="auto" w:fill="auto"/>
            <w:vAlign w:val="center"/>
          </w:tcPr>
          <w:p w14:paraId="161211ED"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566,33</w:t>
            </w:r>
          </w:p>
        </w:tc>
        <w:tc>
          <w:tcPr>
            <w:tcW w:w="2355" w:type="dxa"/>
            <w:tcBorders>
              <w:top w:val="nil"/>
              <w:left w:val="nil"/>
              <w:bottom w:val="single" w:sz="4" w:space="0" w:color="auto"/>
              <w:right w:val="single" w:sz="4" w:space="0" w:color="auto"/>
            </w:tcBorders>
            <w:vAlign w:val="center"/>
          </w:tcPr>
          <w:p w14:paraId="4E467A14"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566,33</w:t>
            </w:r>
          </w:p>
        </w:tc>
      </w:tr>
      <w:tr w:rsidR="00D05417" w:rsidRPr="00375164" w14:paraId="4B22005A" w14:textId="77777777" w:rsidTr="00F6562E">
        <w:trPr>
          <w:trHeight w:val="20"/>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4CF7C1E9"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5.</w:t>
            </w:r>
          </w:p>
        </w:tc>
        <w:tc>
          <w:tcPr>
            <w:tcW w:w="4272" w:type="dxa"/>
            <w:tcBorders>
              <w:top w:val="nil"/>
              <w:left w:val="nil"/>
              <w:bottom w:val="single" w:sz="4" w:space="0" w:color="auto"/>
              <w:right w:val="single" w:sz="4" w:space="0" w:color="auto"/>
            </w:tcBorders>
            <w:shd w:val="clear" w:color="auto" w:fill="auto"/>
            <w:vAlign w:val="center"/>
            <w:hideMark/>
          </w:tcPr>
          <w:p w14:paraId="57D6F4AA" w14:textId="77777777" w:rsidR="00D05417" w:rsidRPr="00375164" w:rsidRDefault="00D05417" w:rsidP="00F6562E">
            <w:pPr>
              <w:rPr>
                <w:rFonts w:ascii="Myriad Pro" w:hAnsi="Myriad Pro"/>
                <w:color w:val="000000"/>
                <w:sz w:val="20"/>
                <w:szCs w:val="20"/>
              </w:rPr>
            </w:pPr>
            <w:r w:rsidRPr="00375164">
              <w:rPr>
                <w:rFonts w:ascii="Myriad Pro" w:hAnsi="Myriad Pro"/>
                <w:color w:val="000000"/>
                <w:sz w:val="20"/>
                <w:szCs w:val="20"/>
              </w:rPr>
              <w:t>Итого расчетная база НВВ</w:t>
            </w:r>
          </w:p>
        </w:tc>
        <w:tc>
          <w:tcPr>
            <w:tcW w:w="2093" w:type="dxa"/>
            <w:tcBorders>
              <w:top w:val="nil"/>
              <w:left w:val="nil"/>
              <w:bottom w:val="single" w:sz="4" w:space="0" w:color="auto"/>
              <w:right w:val="single" w:sz="4" w:space="0" w:color="auto"/>
            </w:tcBorders>
            <w:shd w:val="clear" w:color="auto" w:fill="auto"/>
            <w:vAlign w:val="center"/>
          </w:tcPr>
          <w:p w14:paraId="6C750E13"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3 372 215,77</w:t>
            </w:r>
          </w:p>
        </w:tc>
        <w:tc>
          <w:tcPr>
            <w:tcW w:w="2355" w:type="dxa"/>
            <w:tcBorders>
              <w:top w:val="nil"/>
              <w:left w:val="nil"/>
              <w:bottom w:val="single" w:sz="4" w:space="0" w:color="auto"/>
              <w:right w:val="single" w:sz="4" w:space="0" w:color="auto"/>
            </w:tcBorders>
            <w:vAlign w:val="center"/>
          </w:tcPr>
          <w:p w14:paraId="61A9D374"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3 363 433,09</w:t>
            </w:r>
          </w:p>
        </w:tc>
      </w:tr>
      <w:tr w:rsidR="00D05417" w:rsidRPr="00375164" w14:paraId="1AE52877" w14:textId="77777777" w:rsidTr="00F6562E">
        <w:trPr>
          <w:trHeight w:val="20"/>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72745628"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6.</w:t>
            </w:r>
          </w:p>
        </w:tc>
        <w:tc>
          <w:tcPr>
            <w:tcW w:w="4272" w:type="dxa"/>
            <w:tcBorders>
              <w:top w:val="nil"/>
              <w:left w:val="nil"/>
              <w:bottom w:val="single" w:sz="4" w:space="0" w:color="auto"/>
              <w:right w:val="single" w:sz="4" w:space="0" w:color="auto"/>
            </w:tcBorders>
            <w:shd w:val="clear" w:color="auto" w:fill="auto"/>
            <w:vAlign w:val="center"/>
            <w:hideMark/>
          </w:tcPr>
          <w:p w14:paraId="741A3816" w14:textId="77777777" w:rsidR="00D05417" w:rsidRPr="00375164" w:rsidRDefault="00D05417" w:rsidP="00F6562E">
            <w:pPr>
              <w:rPr>
                <w:rFonts w:ascii="Myriad Pro" w:hAnsi="Myriad Pro"/>
                <w:color w:val="000000"/>
                <w:sz w:val="20"/>
                <w:szCs w:val="20"/>
              </w:rPr>
            </w:pPr>
            <w:r w:rsidRPr="00375164">
              <w:rPr>
                <w:rFonts w:ascii="Myriad Pro" w:hAnsi="Myriad Pro"/>
                <w:color w:val="000000"/>
                <w:sz w:val="20"/>
                <w:szCs w:val="20"/>
              </w:rPr>
              <w:t xml:space="preserve">Критерий </w:t>
            </w:r>
            <w:proofErr w:type="spellStart"/>
            <w:r w:rsidRPr="00375164">
              <w:rPr>
                <w:rFonts w:ascii="Myriad Pro" w:hAnsi="Myriad Pro"/>
                <w:color w:val="000000"/>
                <w:sz w:val="20"/>
                <w:szCs w:val="20"/>
              </w:rPr>
              <w:t>непревышения</w:t>
            </w:r>
            <w:proofErr w:type="spellEnd"/>
            <w:r w:rsidRPr="00375164">
              <w:rPr>
                <w:rFonts w:ascii="Myriad Pro" w:hAnsi="Myriad Pro"/>
                <w:color w:val="000000"/>
                <w:sz w:val="20"/>
                <w:szCs w:val="20"/>
              </w:rPr>
              <w:t xml:space="preserve"> согласно п. 11 МУ</w:t>
            </w:r>
          </w:p>
        </w:tc>
        <w:tc>
          <w:tcPr>
            <w:tcW w:w="2093" w:type="dxa"/>
            <w:tcBorders>
              <w:top w:val="nil"/>
              <w:left w:val="nil"/>
              <w:bottom w:val="single" w:sz="4" w:space="0" w:color="auto"/>
              <w:right w:val="single" w:sz="4" w:space="0" w:color="auto"/>
            </w:tcBorders>
            <w:shd w:val="clear" w:color="auto" w:fill="auto"/>
            <w:vAlign w:val="center"/>
          </w:tcPr>
          <w:p w14:paraId="2CE69210"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12%</w:t>
            </w:r>
          </w:p>
        </w:tc>
        <w:tc>
          <w:tcPr>
            <w:tcW w:w="2355" w:type="dxa"/>
            <w:tcBorders>
              <w:top w:val="nil"/>
              <w:left w:val="nil"/>
              <w:bottom w:val="single" w:sz="4" w:space="0" w:color="auto"/>
              <w:right w:val="single" w:sz="4" w:space="0" w:color="auto"/>
            </w:tcBorders>
            <w:vAlign w:val="center"/>
          </w:tcPr>
          <w:p w14:paraId="247E4336"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12%</w:t>
            </w:r>
          </w:p>
        </w:tc>
      </w:tr>
      <w:tr w:rsidR="00D05417" w:rsidRPr="00375164" w14:paraId="56CA5C45" w14:textId="77777777" w:rsidTr="00874F8D">
        <w:trPr>
          <w:trHeight w:val="269"/>
        </w:trPr>
        <w:tc>
          <w:tcPr>
            <w:tcW w:w="886" w:type="dxa"/>
            <w:tcBorders>
              <w:top w:val="nil"/>
              <w:left w:val="single" w:sz="4" w:space="0" w:color="auto"/>
              <w:bottom w:val="single" w:sz="4" w:space="0" w:color="auto"/>
              <w:right w:val="single" w:sz="4" w:space="0" w:color="auto"/>
            </w:tcBorders>
            <w:shd w:val="clear" w:color="auto" w:fill="auto"/>
            <w:vAlign w:val="center"/>
            <w:hideMark/>
          </w:tcPr>
          <w:p w14:paraId="644E1965"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7.</w:t>
            </w:r>
          </w:p>
        </w:tc>
        <w:tc>
          <w:tcPr>
            <w:tcW w:w="4272" w:type="dxa"/>
            <w:tcBorders>
              <w:top w:val="nil"/>
              <w:left w:val="nil"/>
              <w:bottom w:val="single" w:sz="4" w:space="0" w:color="auto"/>
              <w:right w:val="single" w:sz="4" w:space="0" w:color="auto"/>
            </w:tcBorders>
            <w:shd w:val="clear" w:color="auto" w:fill="auto"/>
            <w:vAlign w:val="center"/>
            <w:hideMark/>
          </w:tcPr>
          <w:p w14:paraId="2331326D" w14:textId="77777777" w:rsidR="00D05417" w:rsidRPr="00375164" w:rsidRDefault="00D05417" w:rsidP="00F6562E">
            <w:pPr>
              <w:rPr>
                <w:rFonts w:ascii="Myriad Pro" w:hAnsi="Myriad Pro"/>
                <w:color w:val="000000"/>
                <w:sz w:val="20"/>
                <w:szCs w:val="20"/>
              </w:rPr>
            </w:pPr>
            <w:r w:rsidRPr="00375164">
              <w:rPr>
                <w:rFonts w:ascii="Myriad Pro" w:hAnsi="Myriad Pro"/>
                <w:color w:val="000000"/>
                <w:sz w:val="20"/>
                <w:szCs w:val="20"/>
              </w:rPr>
              <w:t>Итого предельная величина прибыли на КВЛ</w:t>
            </w:r>
          </w:p>
        </w:tc>
        <w:tc>
          <w:tcPr>
            <w:tcW w:w="2093" w:type="dxa"/>
            <w:tcBorders>
              <w:top w:val="nil"/>
              <w:left w:val="nil"/>
              <w:bottom w:val="single" w:sz="4" w:space="0" w:color="auto"/>
              <w:right w:val="single" w:sz="4" w:space="0" w:color="auto"/>
            </w:tcBorders>
            <w:shd w:val="clear" w:color="auto" w:fill="auto"/>
            <w:vAlign w:val="center"/>
          </w:tcPr>
          <w:p w14:paraId="3168474E"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404 665,89</w:t>
            </w:r>
          </w:p>
        </w:tc>
        <w:tc>
          <w:tcPr>
            <w:tcW w:w="2355" w:type="dxa"/>
            <w:tcBorders>
              <w:top w:val="nil"/>
              <w:left w:val="nil"/>
              <w:bottom w:val="single" w:sz="4" w:space="0" w:color="auto"/>
              <w:right w:val="single" w:sz="4" w:space="0" w:color="auto"/>
            </w:tcBorders>
            <w:vAlign w:val="center"/>
          </w:tcPr>
          <w:p w14:paraId="08844EA9" w14:textId="77777777" w:rsidR="00D05417" w:rsidRPr="00375164" w:rsidRDefault="00D05417" w:rsidP="00F6562E">
            <w:pPr>
              <w:jc w:val="center"/>
              <w:rPr>
                <w:rFonts w:ascii="Myriad Pro" w:hAnsi="Myriad Pro"/>
                <w:color w:val="000000"/>
                <w:sz w:val="20"/>
                <w:szCs w:val="20"/>
              </w:rPr>
            </w:pPr>
            <w:r w:rsidRPr="00375164">
              <w:rPr>
                <w:rFonts w:ascii="Myriad Pro" w:hAnsi="Myriad Pro"/>
                <w:color w:val="000000"/>
                <w:sz w:val="20"/>
                <w:szCs w:val="20"/>
              </w:rPr>
              <w:t>403 611,97</w:t>
            </w:r>
          </w:p>
        </w:tc>
      </w:tr>
    </w:tbl>
    <w:p w14:paraId="2C42A9B8" w14:textId="7AE42D50" w:rsidR="00D05417" w:rsidRPr="001A15D2" w:rsidRDefault="00D05417" w:rsidP="00874F8D">
      <w:pPr>
        <w:pStyle w:val="2f3"/>
        <w:spacing w:before="240"/>
      </w:pPr>
      <w:r w:rsidRPr="001A15D2">
        <w:t>Учитывая вышеизложенный расчет, предельная величина расходов</w:t>
      </w:r>
      <w:r w:rsidR="00F16109">
        <w:t xml:space="preserve"> </w:t>
      </w:r>
      <w:r w:rsidRPr="001A15D2">
        <w:t>из прибыли на развитие производства составляет 403 611,97 тыс. рублей. Учет</w:t>
      </w:r>
      <w:r w:rsidR="00F16109">
        <w:t xml:space="preserve"> </w:t>
      </w:r>
      <w:r w:rsidRPr="001A15D2">
        <w:t>в НВВ филиала</w:t>
      </w:r>
      <w:r w:rsidR="00F16109">
        <w:t xml:space="preserve"> </w:t>
      </w:r>
      <w:r w:rsidR="00801C45">
        <w:t>ПАО </w:t>
      </w:r>
      <w:r w:rsidR="00F16109">
        <w:t>«МРСК Сибири» - «Омскэнерго»</w:t>
      </w:r>
      <w:r w:rsidRPr="001A15D2">
        <w:t xml:space="preserve"> в большем размере должно </w:t>
      </w:r>
      <w:r w:rsidR="00B44B2B" w:rsidRPr="001A15D2">
        <w:t xml:space="preserve">было </w:t>
      </w:r>
      <w:r w:rsidRPr="001A15D2">
        <w:t xml:space="preserve">быть согласовано с ФАС России. Пунктом 32 Основ ценообразования </w:t>
      </w:r>
      <w:r w:rsidR="00134DE0">
        <w:t>№ </w:t>
      </w:r>
      <w:r w:rsidRPr="001A15D2">
        <w:t>1178 определено, что средства на финансирование капитальных вложений, направляемых на развитие производства, определяются с учетом амортизационных отчислений и сумм долгосрочных заемных средств, а также условий их возврата.</w:t>
      </w:r>
    </w:p>
    <w:p w14:paraId="1475CBD7" w14:textId="4064477A" w:rsidR="00D05417" w:rsidRPr="001A15D2" w:rsidRDefault="00D05417" w:rsidP="00375164">
      <w:pPr>
        <w:pStyle w:val="2f3"/>
      </w:pPr>
      <w:r w:rsidRPr="001A15D2">
        <w:t>Реализация инвестиционной программы предусматривает собственные средства за счет регулируемой деятельности в размере 804 427,00 тыс. руб. (без НДС)</w:t>
      </w:r>
      <w:r w:rsidR="00BD26C3">
        <w:t>.</w:t>
      </w:r>
    </w:p>
    <w:p w14:paraId="0619C256" w14:textId="77777777" w:rsidR="00D05417" w:rsidRPr="001A15D2" w:rsidRDefault="00D05417" w:rsidP="00375164">
      <w:pPr>
        <w:pStyle w:val="2f3"/>
      </w:pPr>
      <w:r w:rsidRPr="001A15D2">
        <w:t>Величина амортизационных отчислений установлена РЭК Омской области</w:t>
      </w:r>
      <w:r w:rsidR="00F16109">
        <w:t xml:space="preserve"> </w:t>
      </w:r>
      <w:r w:rsidRPr="001A15D2">
        <w:t>на 2018 год в размере</w:t>
      </w:r>
      <w:r w:rsidR="00F16109">
        <w:t xml:space="preserve"> </w:t>
      </w:r>
      <w:r w:rsidRPr="001A15D2">
        <w:t xml:space="preserve">570 807,73 тыс. руб. </w:t>
      </w:r>
    </w:p>
    <w:p w14:paraId="25411ECE" w14:textId="21F74DB4" w:rsidR="00D05417" w:rsidRPr="001A15D2" w:rsidRDefault="00D05417" w:rsidP="00375164">
      <w:pPr>
        <w:pStyle w:val="2f3"/>
      </w:pPr>
      <w:r w:rsidRPr="001A15D2">
        <w:t xml:space="preserve">Учитывая изложенное, расходы из прибыли на развитие производства должны </w:t>
      </w:r>
      <w:r w:rsidR="00B44B2B" w:rsidRPr="001A15D2">
        <w:t xml:space="preserve">были </w:t>
      </w:r>
      <w:r w:rsidRPr="001A15D2">
        <w:t xml:space="preserve">быть учтены в размере </w:t>
      </w:r>
      <w:r w:rsidR="00BD26C3">
        <w:t xml:space="preserve">233 619,27 </w:t>
      </w:r>
      <w:r w:rsidRPr="001A15D2">
        <w:t xml:space="preserve">тыс. руб. Отклонение от величины, учтенной РЭК Омской области составило </w:t>
      </w:r>
      <w:r w:rsidR="00BD26C3">
        <w:t>20 654,14</w:t>
      </w:r>
      <w:r w:rsidRPr="001A15D2">
        <w:t xml:space="preserve"> тыс. руб.</w:t>
      </w:r>
    </w:p>
    <w:p w14:paraId="4E479C34" w14:textId="77777777" w:rsidR="00D05417" w:rsidRPr="001A15D2" w:rsidRDefault="00D05417" w:rsidP="00375164">
      <w:pPr>
        <w:pStyle w:val="2f3"/>
      </w:pPr>
      <w:r w:rsidRPr="001A15D2">
        <w:t>Рассчитанная сумма расходов из прибыли на развитие производства соответствует критерию, определенному пунктом 11 Методических указаний</w:t>
      </w:r>
      <w:r w:rsidR="00F16109">
        <w:t xml:space="preserve"> </w:t>
      </w:r>
      <w:r w:rsidR="00134DE0">
        <w:t>№ </w:t>
      </w:r>
      <w:r w:rsidRPr="001A15D2">
        <w:t>98-э.</w:t>
      </w:r>
    </w:p>
    <w:p w14:paraId="2C4048CA" w14:textId="2AAC87F9" w:rsidR="00D05417" w:rsidRPr="001A15D2" w:rsidRDefault="00D05417" w:rsidP="00375164">
      <w:pPr>
        <w:pStyle w:val="2f3"/>
      </w:pPr>
      <w:r w:rsidRPr="001A15D2">
        <w:lastRenderedPageBreak/>
        <w:t xml:space="preserve">На основании изложенного Исполнителем определена общая величина неподконтрольных расходов на 2018 год в размере </w:t>
      </w:r>
      <w:r w:rsidR="00BD26C3">
        <w:t>3 081 006,56</w:t>
      </w:r>
      <w:r w:rsidR="00BF1D7C">
        <w:t xml:space="preserve"> </w:t>
      </w:r>
      <w:r w:rsidRPr="001A15D2">
        <w:t xml:space="preserve"> тыс. рублей, что</w:t>
      </w:r>
      <w:r w:rsidR="00F16109">
        <w:t xml:space="preserve"> </w:t>
      </w:r>
      <w:r w:rsidRPr="001A15D2">
        <w:t xml:space="preserve">на </w:t>
      </w:r>
      <w:r w:rsidR="00BD26C3">
        <w:t>15 307,02</w:t>
      </w:r>
      <w:r w:rsidR="00357BA0">
        <w:t xml:space="preserve"> </w:t>
      </w:r>
      <w:r w:rsidRPr="001A15D2">
        <w:t xml:space="preserve"> тыс. рублей </w:t>
      </w:r>
      <w:r w:rsidR="00BD26C3">
        <w:t xml:space="preserve">больше </w:t>
      </w:r>
      <w:r w:rsidRPr="001A15D2">
        <w:t>величины, учтенной РЭК Омской области</w:t>
      </w:r>
      <w:r w:rsidR="00F16109">
        <w:t xml:space="preserve"> </w:t>
      </w:r>
      <w:r w:rsidRPr="001A15D2">
        <w:t>в НВВ филиала</w:t>
      </w:r>
      <w:r w:rsidR="00F16109">
        <w:t xml:space="preserve"> </w:t>
      </w:r>
      <w:r w:rsidR="00801C45">
        <w:t>ПАО </w:t>
      </w:r>
      <w:r w:rsidR="00F16109">
        <w:t>«МРСК Сибири» - «Омскэнерго»</w:t>
      </w:r>
      <w:r w:rsidRPr="001A15D2">
        <w:t xml:space="preserve"> на 2018 год.</w:t>
      </w:r>
    </w:p>
    <w:p w14:paraId="39353551" w14:textId="77777777" w:rsidR="00D05417" w:rsidRDefault="00D05417" w:rsidP="00375164">
      <w:pPr>
        <w:pStyle w:val="2f3"/>
      </w:pPr>
      <w:r w:rsidRPr="001A15D2">
        <w:t>В следующей таблице приведен сводный расчет неподконтрольных рас</w:t>
      </w:r>
      <w:r w:rsidR="00C61E7C" w:rsidRPr="001A15D2">
        <w:t>ходов, выполненный Исполнителем.</w:t>
      </w:r>
    </w:p>
    <w:p w14:paraId="494B264A" w14:textId="77777777" w:rsidR="00375164" w:rsidRPr="001A15D2" w:rsidRDefault="00375164" w:rsidP="00D05417">
      <w:pPr>
        <w:spacing w:line="360" w:lineRule="auto"/>
        <w:ind w:firstLine="567"/>
        <w:contextualSpacing/>
        <w:jc w:val="both"/>
        <w:rPr>
          <w:rFonts w:ascii="Myriad Pro" w:hAnsi="Myriad Pro"/>
          <w:bCs/>
          <w:sz w:val="26"/>
          <w:szCs w:val="26"/>
        </w:rPr>
      </w:pPr>
    </w:p>
    <w:p w14:paraId="6308B1C2" w14:textId="77777777" w:rsidR="00D05417" w:rsidRPr="001A15D2" w:rsidRDefault="00D05417" w:rsidP="00D05417">
      <w:pPr>
        <w:spacing w:line="360" w:lineRule="auto"/>
        <w:ind w:firstLine="567"/>
        <w:contextualSpacing/>
        <w:jc w:val="both"/>
        <w:rPr>
          <w:rFonts w:ascii="Myriad Pro" w:hAnsi="Myriad Pro"/>
          <w:bCs/>
          <w:sz w:val="26"/>
          <w:szCs w:val="26"/>
        </w:rPr>
        <w:sectPr w:rsidR="00D05417" w:rsidRPr="001A15D2" w:rsidSect="00480FB2">
          <w:headerReference w:type="default" r:id="rId114"/>
          <w:footerReference w:type="default" r:id="rId115"/>
          <w:pgSz w:w="11906" w:h="16838"/>
          <w:pgMar w:top="1134" w:right="851" w:bottom="1134" w:left="1701" w:header="708" w:footer="708" w:gutter="0"/>
          <w:cols w:space="708"/>
          <w:docGrid w:linePitch="360"/>
        </w:sectPr>
      </w:pPr>
    </w:p>
    <w:p w14:paraId="5F984740" w14:textId="039850DF" w:rsidR="00375164" w:rsidRPr="00375164" w:rsidRDefault="00375164" w:rsidP="0064723A">
      <w:pPr>
        <w:jc w:val="center"/>
        <w:rPr>
          <w:rFonts w:ascii="Myriad Pro" w:hAnsi="Myriad Pro"/>
          <w:b/>
          <w:bCs/>
          <w:color w:val="000000"/>
          <w:sz w:val="26"/>
          <w:szCs w:val="26"/>
          <w:lang w:eastAsia="ru-RU"/>
        </w:rPr>
      </w:pPr>
      <w:r w:rsidRPr="00375164">
        <w:rPr>
          <w:rFonts w:ascii="Myriad Pro" w:hAnsi="Myriad Pro"/>
          <w:b/>
          <w:bCs/>
          <w:color w:val="000000"/>
          <w:sz w:val="26"/>
          <w:szCs w:val="26"/>
          <w:lang w:eastAsia="ru-RU"/>
        </w:rPr>
        <w:lastRenderedPageBreak/>
        <w:t xml:space="preserve">Сравнительные данные неподконтрольных расходов, включаемых в необходимую валовую выручку филиала </w:t>
      </w:r>
      <w:r w:rsidR="00801C45">
        <w:rPr>
          <w:rFonts w:ascii="Myriad Pro" w:hAnsi="Myriad Pro"/>
          <w:b/>
          <w:bCs/>
          <w:color w:val="000000"/>
          <w:sz w:val="26"/>
          <w:szCs w:val="26"/>
          <w:lang w:eastAsia="ru-RU"/>
        </w:rPr>
        <w:t>ПАО </w:t>
      </w:r>
      <w:r w:rsidRPr="00375164">
        <w:rPr>
          <w:rFonts w:ascii="Myriad Pro" w:hAnsi="Myriad Pro"/>
          <w:b/>
          <w:bCs/>
          <w:color w:val="000000"/>
          <w:sz w:val="26"/>
          <w:szCs w:val="26"/>
          <w:lang w:eastAsia="ru-RU"/>
        </w:rPr>
        <w:t>«МРСК Сибири» - «Омскэнерго»</w:t>
      </w:r>
    </w:p>
    <w:p w14:paraId="6FF2520A" w14:textId="77777777" w:rsidR="00375164" w:rsidRDefault="00375164"/>
    <w:tbl>
      <w:tblPr>
        <w:tblW w:w="5000" w:type="pct"/>
        <w:tblLook w:val="04A0" w:firstRow="1" w:lastRow="0" w:firstColumn="1" w:lastColumn="0" w:noHBand="0" w:noVBand="1"/>
      </w:tblPr>
      <w:tblGrid>
        <w:gridCol w:w="689"/>
        <w:gridCol w:w="3845"/>
        <w:gridCol w:w="1283"/>
        <w:gridCol w:w="1425"/>
        <w:gridCol w:w="1438"/>
        <w:gridCol w:w="1570"/>
        <w:gridCol w:w="1367"/>
        <w:gridCol w:w="1733"/>
        <w:gridCol w:w="1776"/>
      </w:tblGrid>
      <w:tr w:rsidR="006A7BF2" w:rsidRPr="00375164" w14:paraId="5CA15B1D" w14:textId="77777777" w:rsidTr="00375164">
        <w:trPr>
          <w:trHeight w:val="20"/>
          <w:tblHeader/>
        </w:trPr>
        <w:tc>
          <w:tcPr>
            <w:tcW w:w="228"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E424A23"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№п/п</w:t>
            </w:r>
          </w:p>
        </w:tc>
        <w:tc>
          <w:tcPr>
            <w:tcW w:w="1271"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022E7FA"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Показатель</w:t>
            </w:r>
          </w:p>
        </w:tc>
        <w:tc>
          <w:tcPr>
            <w:tcW w:w="424" w:type="pct"/>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262A0B55"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Ед. изм.</w:t>
            </w:r>
          </w:p>
        </w:tc>
        <w:tc>
          <w:tcPr>
            <w:tcW w:w="4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601877C"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 xml:space="preserve"> 2016 год</w:t>
            </w:r>
          </w:p>
        </w:tc>
        <w:tc>
          <w:tcPr>
            <w:tcW w:w="2606" w:type="pct"/>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B75E16"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2018 год</w:t>
            </w:r>
          </w:p>
        </w:tc>
      </w:tr>
      <w:tr w:rsidR="006A7BF2" w:rsidRPr="00375164" w14:paraId="20054DEE" w14:textId="77777777" w:rsidTr="00375164">
        <w:trPr>
          <w:trHeight w:val="20"/>
          <w:tblHeader/>
        </w:trPr>
        <w:tc>
          <w:tcPr>
            <w:tcW w:w="228"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3161BF" w14:textId="77777777" w:rsidR="00C61E7C" w:rsidRPr="00375164" w:rsidRDefault="00C61E7C" w:rsidP="0064723A">
            <w:pPr>
              <w:rPr>
                <w:rFonts w:ascii="Myriad Pro" w:hAnsi="Myriad Pro"/>
                <w:color w:val="FFFFFF"/>
                <w:sz w:val="20"/>
                <w:szCs w:val="20"/>
                <w:lang w:eastAsia="ru-RU"/>
              </w:rPr>
            </w:pPr>
          </w:p>
        </w:tc>
        <w:tc>
          <w:tcPr>
            <w:tcW w:w="1271"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27F99AE" w14:textId="77777777" w:rsidR="00C61E7C" w:rsidRPr="00375164" w:rsidRDefault="00C61E7C" w:rsidP="0064723A">
            <w:pPr>
              <w:rPr>
                <w:rFonts w:ascii="Myriad Pro" w:hAnsi="Myriad Pro"/>
                <w:color w:val="FFFFFF"/>
                <w:sz w:val="20"/>
                <w:szCs w:val="20"/>
                <w:lang w:eastAsia="ru-RU"/>
              </w:rPr>
            </w:pPr>
          </w:p>
        </w:tc>
        <w:tc>
          <w:tcPr>
            <w:tcW w:w="424" w:type="pct"/>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4377204" w14:textId="77777777" w:rsidR="00C61E7C" w:rsidRPr="00375164" w:rsidRDefault="00C61E7C" w:rsidP="0064723A">
            <w:pPr>
              <w:rPr>
                <w:rFonts w:ascii="Myriad Pro" w:hAnsi="Myriad Pro"/>
                <w:color w:val="FFFFFF"/>
                <w:sz w:val="20"/>
                <w:szCs w:val="20"/>
                <w:lang w:eastAsia="ru-RU"/>
              </w:rPr>
            </w:pPr>
          </w:p>
        </w:tc>
        <w:tc>
          <w:tcPr>
            <w:tcW w:w="4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E1DDA12"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Факт по данным Филиала</w:t>
            </w:r>
          </w:p>
        </w:tc>
        <w:tc>
          <w:tcPr>
            <w:tcW w:w="4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A43BD7A" w14:textId="46F8BA3B"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Предложение Филиала</w:t>
            </w:r>
            <w:r w:rsidR="007F519D">
              <w:rPr>
                <w:rFonts w:ascii="Myriad Pro" w:hAnsi="Myriad Pro"/>
                <w:color w:val="FFFFFF"/>
                <w:sz w:val="20"/>
                <w:szCs w:val="20"/>
                <w:lang w:eastAsia="ru-RU"/>
              </w:rPr>
              <w:t xml:space="preserve"> </w:t>
            </w:r>
            <w:r w:rsidR="00801C45">
              <w:rPr>
                <w:rFonts w:ascii="Myriad Pro" w:hAnsi="Myriad Pro"/>
                <w:color w:val="FFFFFF"/>
                <w:sz w:val="20"/>
                <w:szCs w:val="20"/>
                <w:lang w:eastAsia="ru-RU"/>
              </w:rPr>
              <w:t>ПАО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МРСК Сибири</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 xml:space="preserve"> -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Омскэнерго</w:t>
            </w:r>
            <w:r w:rsidR="007F519D">
              <w:rPr>
                <w:rFonts w:ascii="Myriad Pro" w:hAnsi="Myriad Pro"/>
                <w:color w:val="FFFFFF"/>
                <w:sz w:val="20"/>
                <w:szCs w:val="20"/>
                <w:lang w:eastAsia="ru-RU"/>
              </w:rPr>
              <w:t>»</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3C8E276"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РЭК Омской области по методу ЭОР</w:t>
            </w:r>
          </w:p>
        </w:tc>
        <w:tc>
          <w:tcPr>
            <w:tcW w:w="4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CA4AD59"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Всего по расчету Исполнителя</w:t>
            </w:r>
          </w:p>
        </w:tc>
        <w:tc>
          <w:tcPr>
            <w:tcW w:w="5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49AF910"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в том числе</w:t>
            </w:r>
            <w:r w:rsidR="00F16109" w:rsidRPr="00375164">
              <w:rPr>
                <w:rFonts w:ascii="Myriad Pro" w:hAnsi="Myriad Pro"/>
                <w:color w:val="FFFFFF"/>
                <w:sz w:val="20"/>
                <w:szCs w:val="20"/>
                <w:lang w:eastAsia="ru-RU"/>
              </w:rPr>
              <w:t xml:space="preserve"> </w:t>
            </w:r>
            <w:r w:rsidRPr="00375164">
              <w:rPr>
                <w:rFonts w:ascii="Myriad Pro" w:hAnsi="Myriad Pro"/>
                <w:color w:val="FFFFFF"/>
                <w:sz w:val="20"/>
                <w:szCs w:val="20"/>
                <w:lang w:eastAsia="ru-RU"/>
              </w:rPr>
              <w:t>расходы недоучтенные РЭК Омской области в сравнении с ЭОР "+" (гр.7- гр.6)</w:t>
            </w: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851AA76"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расходы, требующие дополнительного обоснования "-" (гр.7- гр.6)</w:t>
            </w:r>
          </w:p>
        </w:tc>
      </w:tr>
      <w:tr w:rsidR="006A7BF2" w:rsidRPr="00375164" w14:paraId="58D0B156" w14:textId="77777777" w:rsidTr="00375164">
        <w:trPr>
          <w:trHeight w:val="20"/>
          <w:tblHeader/>
        </w:trPr>
        <w:tc>
          <w:tcPr>
            <w:tcW w:w="228"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68B6DDE"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1</w:t>
            </w:r>
          </w:p>
        </w:tc>
        <w:tc>
          <w:tcPr>
            <w:tcW w:w="12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E029F49"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2</w:t>
            </w:r>
          </w:p>
        </w:tc>
        <w:tc>
          <w:tcPr>
            <w:tcW w:w="424"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5A591DB"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3</w:t>
            </w:r>
          </w:p>
        </w:tc>
        <w:tc>
          <w:tcPr>
            <w:tcW w:w="471"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BD94C56"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4</w:t>
            </w:r>
          </w:p>
        </w:tc>
        <w:tc>
          <w:tcPr>
            <w:tcW w:w="475"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A52478C"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5</w:t>
            </w:r>
          </w:p>
        </w:tc>
        <w:tc>
          <w:tcPr>
            <w:tcW w:w="519"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18FAA90"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6</w:t>
            </w:r>
          </w:p>
        </w:tc>
        <w:tc>
          <w:tcPr>
            <w:tcW w:w="452"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F8F34F3"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7</w:t>
            </w:r>
          </w:p>
        </w:tc>
        <w:tc>
          <w:tcPr>
            <w:tcW w:w="57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3EF1191"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8</w:t>
            </w:r>
          </w:p>
        </w:tc>
        <w:tc>
          <w:tcPr>
            <w:tcW w:w="586"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5819F80" w14:textId="77777777" w:rsidR="00C61E7C" w:rsidRPr="00375164" w:rsidRDefault="00C61E7C" w:rsidP="0064723A">
            <w:pPr>
              <w:jc w:val="center"/>
              <w:rPr>
                <w:rFonts w:ascii="Myriad Pro" w:hAnsi="Myriad Pro"/>
                <w:color w:val="FFFFFF"/>
                <w:sz w:val="20"/>
                <w:szCs w:val="20"/>
                <w:lang w:eastAsia="ru-RU"/>
              </w:rPr>
            </w:pPr>
            <w:r w:rsidRPr="00375164">
              <w:rPr>
                <w:rFonts w:ascii="Myriad Pro" w:hAnsi="Myriad Pro"/>
                <w:color w:val="FFFFFF"/>
                <w:sz w:val="20"/>
                <w:szCs w:val="20"/>
                <w:lang w:eastAsia="ru-RU"/>
              </w:rPr>
              <w:t>9</w:t>
            </w:r>
          </w:p>
        </w:tc>
      </w:tr>
      <w:tr w:rsidR="006A7BF2" w:rsidRPr="00375164" w14:paraId="4558A164" w14:textId="77777777" w:rsidTr="00375164">
        <w:trPr>
          <w:trHeight w:val="20"/>
        </w:trPr>
        <w:tc>
          <w:tcPr>
            <w:tcW w:w="228" w:type="pct"/>
            <w:tcBorders>
              <w:top w:val="single" w:sz="4" w:space="0" w:color="FFFFFF" w:themeColor="background1"/>
              <w:left w:val="single" w:sz="4" w:space="0" w:color="auto"/>
              <w:bottom w:val="single" w:sz="4" w:space="0" w:color="auto"/>
              <w:right w:val="single" w:sz="4" w:space="0" w:color="auto"/>
            </w:tcBorders>
            <w:shd w:val="clear" w:color="auto" w:fill="auto"/>
            <w:noWrap/>
            <w:vAlign w:val="center"/>
            <w:hideMark/>
          </w:tcPr>
          <w:p w14:paraId="59302727"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w:t>
            </w:r>
          </w:p>
        </w:tc>
        <w:tc>
          <w:tcPr>
            <w:tcW w:w="1271" w:type="pct"/>
            <w:tcBorders>
              <w:top w:val="single" w:sz="4" w:space="0" w:color="FFFFFF" w:themeColor="background1"/>
              <w:left w:val="nil"/>
              <w:bottom w:val="single" w:sz="4" w:space="0" w:color="auto"/>
              <w:right w:val="single" w:sz="4" w:space="0" w:color="auto"/>
            </w:tcBorders>
            <w:shd w:val="clear" w:color="auto" w:fill="auto"/>
            <w:vAlign w:val="center"/>
            <w:hideMark/>
          </w:tcPr>
          <w:p w14:paraId="275AE720" w14:textId="4C19B7BF"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 xml:space="preserve">Оплата услуг </w:t>
            </w:r>
            <w:r w:rsidR="00801C45">
              <w:rPr>
                <w:rFonts w:ascii="Myriad Pro" w:hAnsi="Myriad Pro"/>
                <w:color w:val="000000"/>
                <w:sz w:val="20"/>
                <w:szCs w:val="20"/>
                <w:lang w:eastAsia="ru-RU"/>
              </w:rPr>
              <w:t>ПАО </w:t>
            </w:r>
            <w:r w:rsidRPr="00375164">
              <w:rPr>
                <w:rFonts w:ascii="Myriad Pro" w:hAnsi="Myriad Pro"/>
                <w:color w:val="000000"/>
                <w:sz w:val="20"/>
                <w:szCs w:val="20"/>
                <w:lang w:eastAsia="ru-RU"/>
              </w:rPr>
              <w:t>"ФСК ЕЭС"</w:t>
            </w:r>
          </w:p>
        </w:tc>
        <w:tc>
          <w:tcPr>
            <w:tcW w:w="424"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56175F0"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6F664AE"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1 207 677,30</w:t>
            </w:r>
          </w:p>
        </w:tc>
        <w:tc>
          <w:tcPr>
            <w:tcW w:w="475"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15816804"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1 461 730,32</w:t>
            </w:r>
          </w:p>
        </w:tc>
        <w:tc>
          <w:tcPr>
            <w:tcW w:w="519"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0801E2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1 439 365,95</w:t>
            </w:r>
          </w:p>
        </w:tc>
        <w:tc>
          <w:tcPr>
            <w:tcW w:w="452"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6E11503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1 438 447,78</w:t>
            </w:r>
          </w:p>
        </w:tc>
        <w:tc>
          <w:tcPr>
            <w:tcW w:w="573"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293F924B"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single" w:sz="4" w:space="0" w:color="FFFFFF" w:themeColor="background1"/>
              <w:left w:val="nil"/>
              <w:bottom w:val="single" w:sz="4" w:space="0" w:color="auto"/>
              <w:right w:val="single" w:sz="4" w:space="0" w:color="auto"/>
            </w:tcBorders>
            <w:shd w:val="clear" w:color="auto" w:fill="auto"/>
            <w:noWrap/>
            <w:vAlign w:val="center"/>
            <w:hideMark/>
          </w:tcPr>
          <w:p w14:paraId="06DC1D31"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-918,17</w:t>
            </w:r>
          </w:p>
        </w:tc>
      </w:tr>
      <w:tr w:rsidR="006A7BF2" w:rsidRPr="00375164" w14:paraId="79F95907"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743442D4"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w:t>
            </w:r>
          </w:p>
        </w:tc>
        <w:tc>
          <w:tcPr>
            <w:tcW w:w="1271" w:type="pct"/>
            <w:tcBorders>
              <w:top w:val="nil"/>
              <w:left w:val="nil"/>
              <w:bottom w:val="single" w:sz="4" w:space="0" w:color="auto"/>
              <w:right w:val="single" w:sz="4" w:space="0" w:color="auto"/>
            </w:tcBorders>
            <w:shd w:val="clear" w:color="auto" w:fill="auto"/>
            <w:vAlign w:val="center"/>
            <w:hideMark/>
          </w:tcPr>
          <w:p w14:paraId="13F4C67D"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Расходы на оплату услуг организаций, осуществляющих регулируемые виды деятельности (тепловая энергия)</w:t>
            </w:r>
          </w:p>
        </w:tc>
        <w:tc>
          <w:tcPr>
            <w:tcW w:w="424" w:type="pct"/>
            <w:tcBorders>
              <w:top w:val="nil"/>
              <w:left w:val="nil"/>
              <w:bottom w:val="single" w:sz="4" w:space="0" w:color="auto"/>
              <w:right w:val="single" w:sz="4" w:space="0" w:color="auto"/>
            </w:tcBorders>
            <w:shd w:val="clear" w:color="auto" w:fill="auto"/>
            <w:noWrap/>
            <w:vAlign w:val="center"/>
            <w:hideMark/>
          </w:tcPr>
          <w:p w14:paraId="306F6C7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3DA1273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5 805,00</w:t>
            </w:r>
          </w:p>
        </w:tc>
        <w:tc>
          <w:tcPr>
            <w:tcW w:w="475" w:type="pct"/>
            <w:tcBorders>
              <w:top w:val="nil"/>
              <w:left w:val="nil"/>
              <w:bottom w:val="single" w:sz="4" w:space="0" w:color="auto"/>
              <w:right w:val="single" w:sz="4" w:space="0" w:color="auto"/>
            </w:tcBorders>
            <w:shd w:val="clear" w:color="auto" w:fill="auto"/>
            <w:noWrap/>
            <w:vAlign w:val="center"/>
            <w:hideMark/>
          </w:tcPr>
          <w:p w14:paraId="6A6B1B5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6 320,95</w:t>
            </w:r>
          </w:p>
        </w:tc>
        <w:tc>
          <w:tcPr>
            <w:tcW w:w="519" w:type="pct"/>
            <w:tcBorders>
              <w:top w:val="nil"/>
              <w:left w:val="nil"/>
              <w:bottom w:val="single" w:sz="4" w:space="0" w:color="auto"/>
              <w:right w:val="single" w:sz="4" w:space="0" w:color="auto"/>
            </w:tcBorders>
            <w:shd w:val="clear" w:color="auto" w:fill="auto"/>
            <w:noWrap/>
            <w:vAlign w:val="center"/>
            <w:hideMark/>
          </w:tcPr>
          <w:p w14:paraId="2A058E3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6 254,57</w:t>
            </w:r>
          </w:p>
        </w:tc>
        <w:tc>
          <w:tcPr>
            <w:tcW w:w="452" w:type="pct"/>
            <w:tcBorders>
              <w:top w:val="nil"/>
              <w:left w:val="nil"/>
              <w:bottom w:val="single" w:sz="4" w:space="0" w:color="auto"/>
              <w:right w:val="single" w:sz="4" w:space="0" w:color="auto"/>
            </w:tcBorders>
            <w:shd w:val="clear" w:color="auto" w:fill="auto"/>
            <w:noWrap/>
            <w:vAlign w:val="center"/>
            <w:hideMark/>
          </w:tcPr>
          <w:p w14:paraId="322D75C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6 037,39</w:t>
            </w:r>
          </w:p>
        </w:tc>
        <w:tc>
          <w:tcPr>
            <w:tcW w:w="573" w:type="pct"/>
            <w:tcBorders>
              <w:top w:val="nil"/>
              <w:left w:val="nil"/>
              <w:bottom w:val="single" w:sz="4" w:space="0" w:color="auto"/>
              <w:right w:val="single" w:sz="4" w:space="0" w:color="auto"/>
            </w:tcBorders>
            <w:shd w:val="clear" w:color="auto" w:fill="auto"/>
            <w:noWrap/>
            <w:vAlign w:val="center"/>
            <w:hideMark/>
          </w:tcPr>
          <w:p w14:paraId="150C03B3"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08F6AA8B"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-217,18</w:t>
            </w:r>
          </w:p>
        </w:tc>
      </w:tr>
      <w:tr w:rsidR="006A7BF2" w:rsidRPr="00375164" w14:paraId="1AAF71EC"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6DD96D22"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3.</w:t>
            </w:r>
          </w:p>
        </w:tc>
        <w:tc>
          <w:tcPr>
            <w:tcW w:w="1271" w:type="pct"/>
            <w:tcBorders>
              <w:top w:val="nil"/>
              <w:left w:val="nil"/>
              <w:bottom w:val="single" w:sz="4" w:space="0" w:color="auto"/>
              <w:right w:val="single" w:sz="4" w:space="0" w:color="auto"/>
            </w:tcBorders>
            <w:shd w:val="clear" w:color="auto" w:fill="auto"/>
            <w:vAlign w:val="center"/>
            <w:hideMark/>
          </w:tcPr>
          <w:p w14:paraId="493C9A7A"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Аренда, всего</w:t>
            </w:r>
          </w:p>
        </w:tc>
        <w:tc>
          <w:tcPr>
            <w:tcW w:w="424" w:type="pct"/>
            <w:tcBorders>
              <w:top w:val="nil"/>
              <w:left w:val="nil"/>
              <w:bottom w:val="single" w:sz="4" w:space="0" w:color="auto"/>
              <w:right w:val="single" w:sz="4" w:space="0" w:color="auto"/>
            </w:tcBorders>
            <w:shd w:val="clear" w:color="auto" w:fill="auto"/>
            <w:noWrap/>
            <w:vAlign w:val="center"/>
            <w:hideMark/>
          </w:tcPr>
          <w:p w14:paraId="34FF0E2B"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37CF44E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46 029,46</w:t>
            </w:r>
          </w:p>
        </w:tc>
        <w:tc>
          <w:tcPr>
            <w:tcW w:w="475" w:type="pct"/>
            <w:tcBorders>
              <w:top w:val="nil"/>
              <w:left w:val="nil"/>
              <w:bottom w:val="single" w:sz="4" w:space="0" w:color="auto"/>
              <w:right w:val="single" w:sz="4" w:space="0" w:color="auto"/>
            </w:tcBorders>
            <w:shd w:val="clear" w:color="auto" w:fill="auto"/>
            <w:noWrap/>
            <w:vAlign w:val="center"/>
            <w:hideMark/>
          </w:tcPr>
          <w:p w14:paraId="25938ED0"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1 134,51</w:t>
            </w:r>
          </w:p>
        </w:tc>
        <w:tc>
          <w:tcPr>
            <w:tcW w:w="519" w:type="pct"/>
            <w:tcBorders>
              <w:top w:val="nil"/>
              <w:left w:val="nil"/>
              <w:bottom w:val="single" w:sz="4" w:space="0" w:color="auto"/>
              <w:right w:val="single" w:sz="4" w:space="0" w:color="auto"/>
            </w:tcBorders>
            <w:shd w:val="clear" w:color="auto" w:fill="auto"/>
            <w:noWrap/>
            <w:vAlign w:val="center"/>
            <w:hideMark/>
          </w:tcPr>
          <w:p w14:paraId="28DA982E"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566,33</w:t>
            </w:r>
          </w:p>
        </w:tc>
        <w:tc>
          <w:tcPr>
            <w:tcW w:w="452" w:type="pct"/>
            <w:tcBorders>
              <w:top w:val="nil"/>
              <w:left w:val="nil"/>
              <w:bottom w:val="single" w:sz="4" w:space="0" w:color="auto"/>
              <w:right w:val="single" w:sz="4" w:space="0" w:color="auto"/>
            </w:tcBorders>
            <w:shd w:val="clear" w:color="auto" w:fill="auto"/>
            <w:noWrap/>
            <w:vAlign w:val="center"/>
            <w:hideMark/>
          </w:tcPr>
          <w:p w14:paraId="650CF5A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566,33</w:t>
            </w:r>
          </w:p>
        </w:tc>
        <w:tc>
          <w:tcPr>
            <w:tcW w:w="573" w:type="pct"/>
            <w:tcBorders>
              <w:top w:val="nil"/>
              <w:left w:val="nil"/>
              <w:bottom w:val="single" w:sz="4" w:space="0" w:color="auto"/>
              <w:right w:val="single" w:sz="4" w:space="0" w:color="auto"/>
            </w:tcBorders>
            <w:shd w:val="clear" w:color="auto" w:fill="auto"/>
            <w:noWrap/>
            <w:vAlign w:val="center"/>
            <w:hideMark/>
          </w:tcPr>
          <w:p w14:paraId="3D38D272"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47EE43E5"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r>
      <w:tr w:rsidR="006A7BF2" w:rsidRPr="00375164" w14:paraId="62C517D2"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57B23A62"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3.1.</w:t>
            </w:r>
          </w:p>
        </w:tc>
        <w:tc>
          <w:tcPr>
            <w:tcW w:w="1271" w:type="pct"/>
            <w:tcBorders>
              <w:top w:val="nil"/>
              <w:left w:val="nil"/>
              <w:bottom w:val="single" w:sz="4" w:space="0" w:color="auto"/>
              <w:right w:val="single" w:sz="4" w:space="0" w:color="auto"/>
            </w:tcBorders>
            <w:shd w:val="clear" w:color="auto" w:fill="auto"/>
            <w:vAlign w:val="center"/>
            <w:hideMark/>
          </w:tcPr>
          <w:p w14:paraId="6B769EA9"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в том числе аренда объектов электросетевого комплекса</w:t>
            </w:r>
          </w:p>
        </w:tc>
        <w:tc>
          <w:tcPr>
            <w:tcW w:w="424" w:type="pct"/>
            <w:tcBorders>
              <w:top w:val="nil"/>
              <w:left w:val="nil"/>
              <w:bottom w:val="single" w:sz="4" w:space="0" w:color="auto"/>
              <w:right w:val="single" w:sz="4" w:space="0" w:color="auto"/>
            </w:tcBorders>
            <w:shd w:val="clear" w:color="auto" w:fill="auto"/>
            <w:noWrap/>
            <w:vAlign w:val="center"/>
            <w:hideMark/>
          </w:tcPr>
          <w:p w14:paraId="40B1AA2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7AD9CEF7"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46 029,46</w:t>
            </w:r>
          </w:p>
        </w:tc>
        <w:tc>
          <w:tcPr>
            <w:tcW w:w="475" w:type="pct"/>
            <w:tcBorders>
              <w:top w:val="nil"/>
              <w:left w:val="nil"/>
              <w:bottom w:val="single" w:sz="4" w:space="0" w:color="auto"/>
              <w:right w:val="single" w:sz="4" w:space="0" w:color="auto"/>
            </w:tcBorders>
            <w:shd w:val="clear" w:color="auto" w:fill="auto"/>
            <w:noWrap/>
            <w:vAlign w:val="center"/>
            <w:hideMark/>
          </w:tcPr>
          <w:p w14:paraId="10E5E56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1 134,51</w:t>
            </w:r>
          </w:p>
        </w:tc>
        <w:tc>
          <w:tcPr>
            <w:tcW w:w="519" w:type="pct"/>
            <w:tcBorders>
              <w:top w:val="nil"/>
              <w:left w:val="nil"/>
              <w:bottom w:val="single" w:sz="4" w:space="0" w:color="auto"/>
              <w:right w:val="single" w:sz="4" w:space="0" w:color="auto"/>
            </w:tcBorders>
            <w:shd w:val="clear" w:color="auto" w:fill="auto"/>
            <w:noWrap/>
            <w:vAlign w:val="center"/>
            <w:hideMark/>
          </w:tcPr>
          <w:p w14:paraId="5E9E43B5"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566,33</w:t>
            </w:r>
          </w:p>
        </w:tc>
        <w:tc>
          <w:tcPr>
            <w:tcW w:w="452" w:type="pct"/>
            <w:tcBorders>
              <w:top w:val="nil"/>
              <w:left w:val="nil"/>
              <w:bottom w:val="single" w:sz="4" w:space="0" w:color="auto"/>
              <w:right w:val="single" w:sz="4" w:space="0" w:color="auto"/>
            </w:tcBorders>
            <w:shd w:val="clear" w:color="auto" w:fill="auto"/>
            <w:noWrap/>
            <w:vAlign w:val="center"/>
            <w:hideMark/>
          </w:tcPr>
          <w:p w14:paraId="789865CB"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566,33</w:t>
            </w:r>
          </w:p>
        </w:tc>
        <w:tc>
          <w:tcPr>
            <w:tcW w:w="573" w:type="pct"/>
            <w:tcBorders>
              <w:top w:val="nil"/>
              <w:left w:val="nil"/>
              <w:bottom w:val="single" w:sz="4" w:space="0" w:color="auto"/>
              <w:right w:val="single" w:sz="4" w:space="0" w:color="auto"/>
            </w:tcBorders>
            <w:shd w:val="clear" w:color="auto" w:fill="auto"/>
            <w:noWrap/>
            <w:vAlign w:val="center"/>
            <w:hideMark/>
          </w:tcPr>
          <w:p w14:paraId="0986244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7A2B1B5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r>
      <w:tr w:rsidR="006A7BF2" w:rsidRPr="00375164" w14:paraId="34C41AE8"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3E2FC21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w:t>
            </w:r>
          </w:p>
        </w:tc>
        <w:tc>
          <w:tcPr>
            <w:tcW w:w="1271" w:type="pct"/>
            <w:tcBorders>
              <w:top w:val="nil"/>
              <w:left w:val="nil"/>
              <w:bottom w:val="single" w:sz="4" w:space="0" w:color="auto"/>
              <w:right w:val="single" w:sz="4" w:space="0" w:color="auto"/>
            </w:tcBorders>
            <w:shd w:val="clear" w:color="auto" w:fill="auto"/>
            <w:vAlign w:val="center"/>
            <w:hideMark/>
          </w:tcPr>
          <w:p w14:paraId="49367873"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Налоги (без учета налога на прибыль), всего, в том числе:</w:t>
            </w:r>
          </w:p>
        </w:tc>
        <w:tc>
          <w:tcPr>
            <w:tcW w:w="424" w:type="pct"/>
            <w:tcBorders>
              <w:top w:val="nil"/>
              <w:left w:val="nil"/>
              <w:bottom w:val="single" w:sz="4" w:space="0" w:color="auto"/>
              <w:right w:val="single" w:sz="4" w:space="0" w:color="auto"/>
            </w:tcBorders>
            <w:shd w:val="clear" w:color="auto" w:fill="auto"/>
            <w:noWrap/>
            <w:vAlign w:val="center"/>
            <w:hideMark/>
          </w:tcPr>
          <w:p w14:paraId="49B7AA2B"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26081E05"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61 539,60</w:t>
            </w:r>
          </w:p>
        </w:tc>
        <w:tc>
          <w:tcPr>
            <w:tcW w:w="475" w:type="pct"/>
            <w:tcBorders>
              <w:top w:val="nil"/>
              <w:left w:val="nil"/>
              <w:bottom w:val="single" w:sz="4" w:space="0" w:color="auto"/>
              <w:right w:val="single" w:sz="4" w:space="0" w:color="auto"/>
            </w:tcBorders>
            <w:shd w:val="clear" w:color="auto" w:fill="auto"/>
            <w:noWrap/>
            <w:vAlign w:val="center"/>
            <w:hideMark/>
          </w:tcPr>
          <w:p w14:paraId="20747CF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121 695,50</w:t>
            </w:r>
          </w:p>
        </w:tc>
        <w:tc>
          <w:tcPr>
            <w:tcW w:w="519" w:type="pct"/>
            <w:tcBorders>
              <w:top w:val="nil"/>
              <w:left w:val="nil"/>
              <w:bottom w:val="single" w:sz="4" w:space="0" w:color="auto"/>
              <w:right w:val="single" w:sz="4" w:space="0" w:color="auto"/>
            </w:tcBorders>
            <w:shd w:val="clear" w:color="auto" w:fill="auto"/>
            <w:noWrap/>
            <w:vAlign w:val="center"/>
            <w:hideMark/>
          </w:tcPr>
          <w:p w14:paraId="2FEAA65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92 919,77</w:t>
            </w:r>
          </w:p>
        </w:tc>
        <w:tc>
          <w:tcPr>
            <w:tcW w:w="452" w:type="pct"/>
            <w:tcBorders>
              <w:top w:val="nil"/>
              <w:left w:val="nil"/>
              <w:bottom w:val="single" w:sz="4" w:space="0" w:color="auto"/>
              <w:right w:val="single" w:sz="4" w:space="0" w:color="auto"/>
            </w:tcBorders>
            <w:shd w:val="clear" w:color="auto" w:fill="auto"/>
            <w:noWrap/>
            <w:vAlign w:val="center"/>
            <w:hideMark/>
          </w:tcPr>
          <w:p w14:paraId="57FCEBB7"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92 503,59</w:t>
            </w:r>
          </w:p>
        </w:tc>
        <w:tc>
          <w:tcPr>
            <w:tcW w:w="573" w:type="pct"/>
            <w:tcBorders>
              <w:top w:val="nil"/>
              <w:left w:val="nil"/>
              <w:bottom w:val="single" w:sz="4" w:space="0" w:color="auto"/>
              <w:right w:val="single" w:sz="4" w:space="0" w:color="auto"/>
            </w:tcBorders>
            <w:shd w:val="clear" w:color="auto" w:fill="auto"/>
            <w:noWrap/>
            <w:vAlign w:val="center"/>
            <w:hideMark/>
          </w:tcPr>
          <w:p w14:paraId="1CEBB29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192ED593"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-416,18</w:t>
            </w:r>
          </w:p>
        </w:tc>
      </w:tr>
      <w:tr w:rsidR="006A7BF2" w:rsidRPr="00375164" w14:paraId="1F524DDB"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6248FA17"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4.1.</w:t>
            </w:r>
          </w:p>
        </w:tc>
        <w:tc>
          <w:tcPr>
            <w:tcW w:w="1271" w:type="pct"/>
            <w:tcBorders>
              <w:top w:val="nil"/>
              <w:left w:val="nil"/>
              <w:bottom w:val="single" w:sz="4" w:space="0" w:color="auto"/>
              <w:right w:val="single" w:sz="4" w:space="0" w:color="auto"/>
            </w:tcBorders>
            <w:shd w:val="clear" w:color="auto" w:fill="auto"/>
            <w:vAlign w:val="center"/>
            <w:hideMark/>
          </w:tcPr>
          <w:p w14:paraId="24AF2CF5"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Плата за землю</w:t>
            </w:r>
          </w:p>
        </w:tc>
        <w:tc>
          <w:tcPr>
            <w:tcW w:w="424" w:type="pct"/>
            <w:tcBorders>
              <w:top w:val="nil"/>
              <w:left w:val="nil"/>
              <w:bottom w:val="single" w:sz="4" w:space="0" w:color="auto"/>
              <w:right w:val="single" w:sz="4" w:space="0" w:color="auto"/>
            </w:tcBorders>
            <w:shd w:val="clear" w:color="auto" w:fill="auto"/>
            <w:noWrap/>
            <w:vAlign w:val="center"/>
            <w:hideMark/>
          </w:tcPr>
          <w:p w14:paraId="6F5C7C5B"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4A1BA898"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2 027,90</w:t>
            </w:r>
          </w:p>
        </w:tc>
        <w:tc>
          <w:tcPr>
            <w:tcW w:w="475" w:type="pct"/>
            <w:tcBorders>
              <w:top w:val="nil"/>
              <w:left w:val="nil"/>
              <w:bottom w:val="single" w:sz="4" w:space="0" w:color="auto"/>
              <w:right w:val="single" w:sz="4" w:space="0" w:color="auto"/>
            </w:tcBorders>
            <w:shd w:val="clear" w:color="auto" w:fill="auto"/>
            <w:noWrap/>
            <w:vAlign w:val="center"/>
            <w:hideMark/>
          </w:tcPr>
          <w:p w14:paraId="221F9AA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2 874,70</w:t>
            </w:r>
          </w:p>
        </w:tc>
        <w:tc>
          <w:tcPr>
            <w:tcW w:w="519" w:type="pct"/>
            <w:tcBorders>
              <w:top w:val="nil"/>
              <w:left w:val="nil"/>
              <w:bottom w:val="single" w:sz="4" w:space="0" w:color="auto"/>
              <w:right w:val="single" w:sz="4" w:space="0" w:color="auto"/>
            </w:tcBorders>
            <w:shd w:val="clear" w:color="auto" w:fill="auto"/>
            <w:noWrap/>
            <w:vAlign w:val="center"/>
            <w:hideMark/>
          </w:tcPr>
          <w:p w14:paraId="317D8EF4"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2 027,93</w:t>
            </w:r>
          </w:p>
        </w:tc>
        <w:tc>
          <w:tcPr>
            <w:tcW w:w="452" w:type="pct"/>
            <w:tcBorders>
              <w:top w:val="nil"/>
              <w:left w:val="nil"/>
              <w:bottom w:val="single" w:sz="4" w:space="0" w:color="auto"/>
              <w:right w:val="single" w:sz="4" w:space="0" w:color="auto"/>
            </w:tcBorders>
            <w:shd w:val="clear" w:color="auto" w:fill="auto"/>
            <w:noWrap/>
            <w:vAlign w:val="center"/>
            <w:hideMark/>
          </w:tcPr>
          <w:p w14:paraId="38E1F1A5"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2 027,93</w:t>
            </w:r>
          </w:p>
        </w:tc>
        <w:tc>
          <w:tcPr>
            <w:tcW w:w="573" w:type="pct"/>
            <w:tcBorders>
              <w:top w:val="nil"/>
              <w:left w:val="nil"/>
              <w:bottom w:val="single" w:sz="4" w:space="0" w:color="auto"/>
              <w:right w:val="single" w:sz="4" w:space="0" w:color="auto"/>
            </w:tcBorders>
            <w:shd w:val="clear" w:color="auto" w:fill="auto"/>
            <w:noWrap/>
            <w:vAlign w:val="center"/>
            <w:hideMark/>
          </w:tcPr>
          <w:p w14:paraId="4F0019F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51F0D61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r>
      <w:tr w:rsidR="006A7BF2" w:rsidRPr="00375164" w14:paraId="379269B4"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33819D0E"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4.2.</w:t>
            </w:r>
          </w:p>
        </w:tc>
        <w:tc>
          <w:tcPr>
            <w:tcW w:w="1271" w:type="pct"/>
            <w:tcBorders>
              <w:top w:val="nil"/>
              <w:left w:val="nil"/>
              <w:bottom w:val="single" w:sz="4" w:space="0" w:color="auto"/>
              <w:right w:val="single" w:sz="4" w:space="0" w:color="auto"/>
            </w:tcBorders>
            <w:shd w:val="clear" w:color="auto" w:fill="auto"/>
            <w:vAlign w:val="center"/>
            <w:hideMark/>
          </w:tcPr>
          <w:p w14:paraId="0E72FB67"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Налог на имущество</w:t>
            </w:r>
          </w:p>
        </w:tc>
        <w:tc>
          <w:tcPr>
            <w:tcW w:w="424" w:type="pct"/>
            <w:tcBorders>
              <w:top w:val="nil"/>
              <w:left w:val="nil"/>
              <w:bottom w:val="single" w:sz="4" w:space="0" w:color="auto"/>
              <w:right w:val="single" w:sz="4" w:space="0" w:color="auto"/>
            </w:tcBorders>
            <w:shd w:val="clear" w:color="auto" w:fill="auto"/>
            <w:noWrap/>
            <w:vAlign w:val="center"/>
            <w:hideMark/>
          </w:tcPr>
          <w:p w14:paraId="6C2365A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25006DB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57 653,60</w:t>
            </w:r>
          </w:p>
        </w:tc>
        <w:tc>
          <w:tcPr>
            <w:tcW w:w="475" w:type="pct"/>
            <w:tcBorders>
              <w:top w:val="nil"/>
              <w:left w:val="nil"/>
              <w:bottom w:val="single" w:sz="4" w:space="0" w:color="auto"/>
              <w:right w:val="single" w:sz="4" w:space="0" w:color="auto"/>
            </w:tcBorders>
            <w:shd w:val="clear" w:color="auto" w:fill="auto"/>
            <w:noWrap/>
            <w:vAlign w:val="center"/>
            <w:hideMark/>
          </w:tcPr>
          <w:p w14:paraId="1C7E1DF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116 960,00</w:t>
            </w:r>
          </w:p>
        </w:tc>
        <w:tc>
          <w:tcPr>
            <w:tcW w:w="519" w:type="pct"/>
            <w:tcBorders>
              <w:top w:val="nil"/>
              <w:left w:val="nil"/>
              <w:bottom w:val="single" w:sz="4" w:space="0" w:color="auto"/>
              <w:right w:val="single" w:sz="4" w:space="0" w:color="auto"/>
            </w:tcBorders>
            <w:shd w:val="clear" w:color="auto" w:fill="auto"/>
            <w:noWrap/>
            <w:vAlign w:val="center"/>
            <w:hideMark/>
          </w:tcPr>
          <w:p w14:paraId="2D50325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89 033,70</w:t>
            </w:r>
          </w:p>
        </w:tc>
        <w:tc>
          <w:tcPr>
            <w:tcW w:w="452" w:type="pct"/>
            <w:tcBorders>
              <w:top w:val="nil"/>
              <w:left w:val="nil"/>
              <w:bottom w:val="single" w:sz="4" w:space="0" w:color="auto"/>
              <w:right w:val="single" w:sz="4" w:space="0" w:color="auto"/>
            </w:tcBorders>
            <w:shd w:val="clear" w:color="auto" w:fill="auto"/>
            <w:noWrap/>
            <w:vAlign w:val="center"/>
            <w:hideMark/>
          </w:tcPr>
          <w:p w14:paraId="78A83AD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89 033,70</w:t>
            </w:r>
          </w:p>
        </w:tc>
        <w:tc>
          <w:tcPr>
            <w:tcW w:w="573" w:type="pct"/>
            <w:tcBorders>
              <w:top w:val="nil"/>
              <w:left w:val="nil"/>
              <w:bottom w:val="single" w:sz="4" w:space="0" w:color="auto"/>
              <w:right w:val="single" w:sz="4" w:space="0" w:color="auto"/>
            </w:tcBorders>
            <w:shd w:val="clear" w:color="auto" w:fill="auto"/>
            <w:noWrap/>
            <w:vAlign w:val="center"/>
            <w:hideMark/>
          </w:tcPr>
          <w:p w14:paraId="68E691B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7070EF1F"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r>
      <w:tr w:rsidR="006A7BF2" w:rsidRPr="00375164" w14:paraId="6000838A"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06EDF888"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4.3.</w:t>
            </w:r>
          </w:p>
        </w:tc>
        <w:tc>
          <w:tcPr>
            <w:tcW w:w="1271" w:type="pct"/>
            <w:tcBorders>
              <w:top w:val="nil"/>
              <w:left w:val="nil"/>
              <w:bottom w:val="single" w:sz="4" w:space="0" w:color="auto"/>
              <w:right w:val="single" w:sz="4" w:space="0" w:color="auto"/>
            </w:tcBorders>
            <w:shd w:val="clear" w:color="auto" w:fill="auto"/>
            <w:vAlign w:val="center"/>
            <w:hideMark/>
          </w:tcPr>
          <w:p w14:paraId="72644096"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Прочие налоги и сборы</w:t>
            </w:r>
          </w:p>
        </w:tc>
        <w:tc>
          <w:tcPr>
            <w:tcW w:w="424" w:type="pct"/>
            <w:tcBorders>
              <w:top w:val="nil"/>
              <w:left w:val="nil"/>
              <w:bottom w:val="single" w:sz="4" w:space="0" w:color="auto"/>
              <w:right w:val="single" w:sz="4" w:space="0" w:color="auto"/>
            </w:tcBorders>
            <w:shd w:val="clear" w:color="auto" w:fill="auto"/>
            <w:noWrap/>
            <w:vAlign w:val="center"/>
            <w:hideMark/>
          </w:tcPr>
          <w:p w14:paraId="0B0EA9C4"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4C936DA3"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1 858,10</w:t>
            </w:r>
          </w:p>
        </w:tc>
        <w:tc>
          <w:tcPr>
            <w:tcW w:w="475" w:type="pct"/>
            <w:tcBorders>
              <w:top w:val="nil"/>
              <w:left w:val="nil"/>
              <w:bottom w:val="single" w:sz="4" w:space="0" w:color="auto"/>
              <w:right w:val="single" w:sz="4" w:space="0" w:color="auto"/>
            </w:tcBorders>
            <w:shd w:val="clear" w:color="auto" w:fill="auto"/>
            <w:noWrap/>
            <w:vAlign w:val="center"/>
            <w:hideMark/>
          </w:tcPr>
          <w:p w14:paraId="4EE1F13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1 860,80</w:t>
            </w:r>
          </w:p>
        </w:tc>
        <w:tc>
          <w:tcPr>
            <w:tcW w:w="519" w:type="pct"/>
            <w:tcBorders>
              <w:top w:val="nil"/>
              <w:left w:val="nil"/>
              <w:bottom w:val="single" w:sz="4" w:space="0" w:color="auto"/>
              <w:right w:val="single" w:sz="4" w:space="0" w:color="auto"/>
            </w:tcBorders>
            <w:shd w:val="clear" w:color="auto" w:fill="auto"/>
            <w:noWrap/>
            <w:vAlign w:val="center"/>
            <w:hideMark/>
          </w:tcPr>
          <w:p w14:paraId="4CEF8D24"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1 858,14</w:t>
            </w:r>
          </w:p>
        </w:tc>
        <w:tc>
          <w:tcPr>
            <w:tcW w:w="452" w:type="pct"/>
            <w:tcBorders>
              <w:top w:val="nil"/>
              <w:left w:val="nil"/>
              <w:bottom w:val="single" w:sz="4" w:space="0" w:color="auto"/>
              <w:right w:val="single" w:sz="4" w:space="0" w:color="auto"/>
            </w:tcBorders>
            <w:shd w:val="clear" w:color="auto" w:fill="auto"/>
            <w:noWrap/>
            <w:vAlign w:val="center"/>
            <w:hideMark/>
          </w:tcPr>
          <w:p w14:paraId="1D0686D5"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1 441,95</w:t>
            </w:r>
          </w:p>
        </w:tc>
        <w:tc>
          <w:tcPr>
            <w:tcW w:w="573" w:type="pct"/>
            <w:tcBorders>
              <w:top w:val="nil"/>
              <w:left w:val="nil"/>
              <w:bottom w:val="single" w:sz="4" w:space="0" w:color="auto"/>
              <w:right w:val="single" w:sz="4" w:space="0" w:color="auto"/>
            </w:tcBorders>
            <w:shd w:val="clear" w:color="auto" w:fill="auto"/>
            <w:noWrap/>
            <w:vAlign w:val="center"/>
            <w:hideMark/>
          </w:tcPr>
          <w:p w14:paraId="1E6F4A4F"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2E8283A1"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-416,19</w:t>
            </w:r>
          </w:p>
        </w:tc>
      </w:tr>
      <w:tr w:rsidR="006A7BF2" w:rsidRPr="00375164" w14:paraId="2AE0F467"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0EC32CF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w:t>
            </w:r>
          </w:p>
        </w:tc>
        <w:tc>
          <w:tcPr>
            <w:tcW w:w="1271" w:type="pct"/>
            <w:tcBorders>
              <w:top w:val="nil"/>
              <w:left w:val="nil"/>
              <w:bottom w:val="single" w:sz="4" w:space="0" w:color="auto"/>
              <w:right w:val="single" w:sz="4" w:space="0" w:color="auto"/>
            </w:tcBorders>
            <w:shd w:val="clear" w:color="auto" w:fill="auto"/>
            <w:vAlign w:val="center"/>
            <w:hideMark/>
          </w:tcPr>
          <w:p w14:paraId="70A18FF1"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 xml:space="preserve">Отчисления на социальные нужды </w:t>
            </w:r>
          </w:p>
        </w:tc>
        <w:tc>
          <w:tcPr>
            <w:tcW w:w="424" w:type="pct"/>
            <w:tcBorders>
              <w:top w:val="nil"/>
              <w:left w:val="nil"/>
              <w:bottom w:val="single" w:sz="4" w:space="0" w:color="auto"/>
              <w:right w:val="single" w:sz="4" w:space="0" w:color="auto"/>
            </w:tcBorders>
            <w:shd w:val="clear" w:color="auto" w:fill="auto"/>
            <w:noWrap/>
            <w:vAlign w:val="center"/>
            <w:hideMark/>
          </w:tcPr>
          <w:p w14:paraId="011C0CF0"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2C28F462"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362 471,50</w:t>
            </w:r>
          </w:p>
        </w:tc>
        <w:tc>
          <w:tcPr>
            <w:tcW w:w="475" w:type="pct"/>
            <w:tcBorders>
              <w:top w:val="nil"/>
              <w:left w:val="nil"/>
              <w:bottom w:val="single" w:sz="4" w:space="0" w:color="auto"/>
              <w:right w:val="single" w:sz="4" w:space="0" w:color="auto"/>
            </w:tcBorders>
            <w:shd w:val="clear" w:color="auto" w:fill="auto"/>
            <w:noWrap/>
            <w:vAlign w:val="center"/>
            <w:hideMark/>
          </w:tcPr>
          <w:p w14:paraId="3A3418F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537 585,54</w:t>
            </w:r>
          </w:p>
        </w:tc>
        <w:tc>
          <w:tcPr>
            <w:tcW w:w="519" w:type="pct"/>
            <w:tcBorders>
              <w:top w:val="nil"/>
              <w:left w:val="nil"/>
              <w:bottom w:val="single" w:sz="4" w:space="0" w:color="auto"/>
              <w:right w:val="single" w:sz="4" w:space="0" w:color="auto"/>
            </w:tcBorders>
            <w:shd w:val="clear" w:color="auto" w:fill="auto"/>
            <w:noWrap/>
            <w:vAlign w:val="center"/>
            <w:hideMark/>
          </w:tcPr>
          <w:p w14:paraId="7BAF6887"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407 168,40</w:t>
            </w:r>
          </w:p>
        </w:tc>
        <w:tc>
          <w:tcPr>
            <w:tcW w:w="452" w:type="pct"/>
            <w:tcBorders>
              <w:top w:val="nil"/>
              <w:left w:val="nil"/>
              <w:bottom w:val="single" w:sz="4" w:space="0" w:color="auto"/>
              <w:right w:val="single" w:sz="4" w:space="0" w:color="auto"/>
            </w:tcBorders>
            <w:shd w:val="clear" w:color="auto" w:fill="auto"/>
            <w:noWrap/>
            <w:vAlign w:val="center"/>
            <w:hideMark/>
          </w:tcPr>
          <w:p w14:paraId="1349F7A2"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400 186,68</w:t>
            </w:r>
          </w:p>
        </w:tc>
        <w:tc>
          <w:tcPr>
            <w:tcW w:w="573" w:type="pct"/>
            <w:tcBorders>
              <w:top w:val="nil"/>
              <w:left w:val="nil"/>
              <w:bottom w:val="single" w:sz="4" w:space="0" w:color="auto"/>
              <w:right w:val="single" w:sz="4" w:space="0" w:color="auto"/>
            </w:tcBorders>
            <w:shd w:val="clear" w:color="auto" w:fill="auto"/>
            <w:noWrap/>
            <w:vAlign w:val="center"/>
            <w:hideMark/>
          </w:tcPr>
          <w:p w14:paraId="17ADCD9B"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01B57F4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-6 981,72</w:t>
            </w:r>
          </w:p>
        </w:tc>
      </w:tr>
      <w:tr w:rsidR="006A7BF2" w:rsidRPr="00375164" w14:paraId="41764C70"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130CE7F1"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w:t>
            </w:r>
          </w:p>
        </w:tc>
        <w:tc>
          <w:tcPr>
            <w:tcW w:w="1271" w:type="pct"/>
            <w:tcBorders>
              <w:top w:val="nil"/>
              <w:left w:val="nil"/>
              <w:bottom w:val="single" w:sz="4" w:space="0" w:color="auto"/>
              <w:right w:val="single" w:sz="4" w:space="0" w:color="auto"/>
            </w:tcBorders>
            <w:shd w:val="clear" w:color="auto" w:fill="auto"/>
            <w:vAlign w:val="center"/>
            <w:hideMark/>
          </w:tcPr>
          <w:p w14:paraId="712ACED5"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Прочие неподконтрольные расходы всего, в том числе:</w:t>
            </w:r>
          </w:p>
        </w:tc>
        <w:tc>
          <w:tcPr>
            <w:tcW w:w="424" w:type="pct"/>
            <w:tcBorders>
              <w:top w:val="nil"/>
              <w:left w:val="nil"/>
              <w:bottom w:val="single" w:sz="4" w:space="0" w:color="auto"/>
              <w:right w:val="single" w:sz="4" w:space="0" w:color="auto"/>
            </w:tcBorders>
            <w:shd w:val="clear" w:color="auto" w:fill="auto"/>
            <w:noWrap/>
            <w:vAlign w:val="center"/>
            <w:hideMark/>
          </w:tcPr>
          <w:p w14:paraId="124DA9C2"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48762C00"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378 342,99</w:t>
            </w:r>
          </w:p>
        </w:tc>
        <w:tc>
          <w:tcPr>
            <w:tcW w:w="475" w:type="pct"/>
            <w:tcBorders>
              <w:top w:val="nil"/>
              <w:left w:val="nil"/>
              <w:bottom w:val="single" w:sz="4" w:space="0" w:color="auto"/>
              <w:right w:val="single" w:sz="4" w:space="0" w:color="auto"/>
            </w:tcBorders>
            <w:shd w:val="clear" w:color="auto" w:fill="auto"/>
            <w:noWrap/>
            <w:vAlign w:val="center"/>
            <w:hideMark/>
          </w:tcPr>
          <w:p w14:paraId="7882E280"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151 310,57</w:t>
            </w:r>
          </w:p>
        </w:tc>
        <w:tc>
          <w:tcPr>
            <w:tcW w:w="519" w:type="pct"/>
            <w:tcBorders>
              <w:top w:val="nil"/>
              <w:left w:val="nil"/>
              <w:bottom w:val="single" w:sz="4" w:space="0" w:color="auto"/>
              <w:right w:val="single" w:sz="4" w:space="0" w:color="auto"/>
            </w:tcBorders>
            <w:shd w:val="clear" w:color="auto" w:fill="auto"/>
            <w:noWrap/>
            <w:vAlign w:val="center"/>
            <w:hideMark/>
          </w:tcPr>
          <w:p w14:paraId="503834E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19 945,15</w:t>
            </w:r>
          </w:p>
        </w:tc>
        <w:tc>
          <w:tcPr>
            <w:tcW w:w="452" w:type="pct"/>
            <w:tcBorders>
              <w:top w:val="nil"/>
              <w:left w:val="nil"/>
              <w:bottom w:val="single" w:sz="4" w:space="0" w:color="auto"/>
              <w:right w:val="single" w:sz="4" w:space="0" w:color="auto"/>
            </w:tcBorders>
            <w:shd w:val="clear" w:color="auto" w:fill="auto"/>
            <w:noWrap/>
            <w:vAlign w:val="center"/>
            <w:hideMark/>
          </w:tcPr>
          <w:p w14:paraId="17531548" w14:textId="276CA68B" w:rsidR="00C61E7C" w:rsidRPr="00375164" w:rsidRDefault="006A7BF2" w:rsidP="006A7BF2">
            <w:pPr>
              <w:jc w:val="center"/>
              <w:rPr>
                <w:rFonts w:ascii="Myriad Pro" w:hAnsi="Myriad Pro"/>
                <w:color w:val="000000"/>
                <w:sz w:val="20"/>
                <w:szCs w:val="20"/>
                <w:lang w:eastAsia="ru-RU"/>
              </w:rPr>
            </w:pPr>
            <w:r>
              <w:rPr>
                <w:rFonts w:ascii="Myriad Pro" w:hAnsi="Myriad Pro"/>
                <w:color w:val="000000"/>
                <w:sz w:val="20"/>
                <w:szCs w:val="20"/>
                <w:lang w:eastAsia="ru-RU"/>
              </w:rPr>
              <w:t>37 533,61</w:t>
            </w:r>
            <w:r>
              <w:rPr>
                <w:rFonts w:ascii="Myriad Pro" w:hAnsi="Myriad Pro"/>
                <w:color w:val="000000"/>
                <w:sz w:val="20"/>
                <w:szCs w:val="20"/>
                <w:lang w:eastAsia="ru-RU"/>
              </w:rPr>
              <w:br/>
            </w:r>
          </w:p>
        </w:tc>
        <w:tc>
          <w:tcPr>
            <w:tcW w:w="573" w:type="pct"/>
            <w:tcBorders>
              <w:top w:val="nil"/>
              <w:left w:val="nil"/>
              <w:bottom w:val="single" w:sz="4" w:space="0" w:color="auto"/>
              <w:right w:val="single" w:sz="4" w:space="0" w:color="auto"/>
            </w:tcBorders>
            <w:shd w:val="clear" w:color="auto" w:fill="auto"/>
            <w:noWrap/>
            <w:vAlign w:val="center"/>
            <w:hideMark/>
          </w:tcPr>
          <w:p w14:paraId="696432EF" w14:textId="0E3DE629" w:rsidR="00C61E7C" w:rsidRPr="00375164" w:rsidRDefault="006A7BF2" w:rsidP="006A7BF2">
            <w:pPr>
              <w:jc w:val="center"/>
              <w:rPr>
                <w:rFonts w:ascii="Myriad Pro" w:hAnsi="Myriad Pro"/>
                <w:color w:val="000000"/>
                <w:sz w:val="20"/>
                <w:szCs w:val="20"/>
                <w:lang w:eastAsia="ru-RU"/>
              </w:rPr>
            </w:pPr>
            <w:r>
              <w:rPr>
                <w:rFonts w:ascii="Myriad Pro" w:hAnsi="Myriad Pro"/>
                <w:color w:val="000000"/>
                <w:sz w:val="20"/>
                <w:szCs w:val="20"/>
                <w:lang w:eastAsia="ru-RU"/>
              </w:rPr>
              <w:t>18 671,73</w:t>
            </w:r>
            <w:r>
              <w:rPr>
                <w:rFonts w:ascii="Myriad Pro" w:hAnsi="Myriad Pro"/>
                <w:color w:val="000000"/>
                <w:sz w:val="20"/>
                <w:szCs w:val="20"/>
                <w:lang w:eastAsia="ru-RU"/>
              </w:rPr>
              <w:br/>
            </w:r>
          </w:p>
        </w:tc>
        <w:tc>
          <w:tcPr>
            <w:tcW w:w="586" w:type="pct"/>
            <w:tcBorders>
              <w:top w:val="nil"/>
              <w:left w:val="nil"/>
              <w:bottom w:val="single" w:sz="4" w:space="0" w:color="auto"/>
              <w:right w:val="single" w:sz="4" w:space="0" w:color="auto"/>
            </w:tcBorders>
            <w:shd w:val="clear" w:color="auto" w:fill="auto"/>
            <w:noWrap/>
            <w:vAlign w:val="center"/>
            <w:hideMark/>
          </w:tcPr>
          <w:p w14:paraId="4402FB7A" w14:textId="77B36731" w:rsidR="00C61E7C" w:rsidRPr="00375164" w:rsidRDefault="006A7BF2" w:rsidP="006A7BF2">
            <w:pPr>
              <w:jc w:val="center"/>
              <w:rPr>
                <w:rFonts w:ascii="Myriad Pro" w:hAnsi="Myriad Pro"/>
                <w:color w:val="000000"/>
                <w:sz w:val="20"/>
                <w:szCs w:val="20"/>
                <w:lang w:eastAsia="ru-RU"/>
              </w:rPr>
            </w:pPr>
            <w:r>
              <w:rPr>
                <w:rFonts w:ascii="Myriad Pro" w:hAnsi="Myriad Pro"/>
                <w:color w:val="000000"/>
                <w:sz w:val="20"/>
                <w:szCs w:val="20"/>
                <w:lang w:eastAsia="ru-RU"/>
              </w:rPr>
              <w:t>-1 083,27</w:t>
            </w:r>
            <w:r>
              <w:rPr>
                <w:rFonts w:ascii="Myriad Pro" w:hAnsi="Myriad Pro"/>
                <w:color w:val="000000"/>
                <w:sz w:val="20"/>
                <w:szCs w:val="20"/>
                <w:lang w:eastAsia="ru-RU"/>
              </w:rPr>
              <w:br/>
            </w:r>
          </w:p>
        </w:tc>
      </w:tr>
      <w:tr w:rsidR="006A7BF2" w:rsidRPr="00375164" w14:paraId="750EB1DA"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725F4BB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6.1.</w:t>
            </w:r>
          </w:p>
        </w:tc>
        <w:tc>
          <w:tcPr>
            <w:tcW w:w="1271" w:type="pct"/>
            <w:tcBorders>
              <w:top w:val="nil"/>
              <w:left w:val="nil"/>
              <w:bottom w:val="single" w:sz="4" w:space="0" w:color="auto"/>
              <w:right w:val="single" w:sz="4" w:space="0" w:color="auto"/>
            </w:tcBorders>
            <w:shd w:val="clear" w:color="auto" w:fill="auto"/>
            <w:vAlign w:val="center"/>
            <w:hideMark/>
          </w:tcPr>
          <w:p w14:paraId="4CE87BF4"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 xml:space="preserve">услуги </w:t>
            </w:r>
            <w:proofErr w:type="spellStart"/>
            <w:r w:rsidRPr="00375164">
              <w:rPr>
                <w:rFonts w:ascii="Myriad Pro" w:hAnsi="Myriad Pro"/>
                <w:color w:val="000000"/>
                <w:sz w:val="20"/>
                <w:szCs w:val="20"/>
                <w:lang w:eastAsia="ru-RU"/>
              </w:rPr>
              <w:t>гослабораторий</w:t>
            </w:r>
            <w:proofErr w:type="spellEnd"/>
          </w:p>
        </w:tc>
        <w:tc>
          <w:tcPr>
            <w:tcW w:w="424" w:type="pct"/>
            <w:tcBorders>
              <w:top w:val="nil"/>
              <w:left w:val="nil"/>
              <w:bottom w:val="single" w:sz="4" w:space="0" w:color="auto"/>
              <w:right w:val="single" w:sz="4" w:space="0" w:color="auto"/>
            </w:tcBorders>
            <w:shd w:val="clear" w:color="auto" w:fill="auto"/>
            <w:noWrap/>
            <w:vAlign w:val="center"/>
            <w:hideMark/>
          </w:tcPr>
          <w:p w14:paraId="0DE81CC8"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1CA4CFAB"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2 618,90</w:t>
            </w:r>
          </w:p>
        </w:tc>
        <w:tc>
          <w:tcPr>
            <w:tcW w:w="475" w:type="pct"/>
            <w:tcBorders>
              <w:top w:val="nil"/>
              <w:left w:val="nil"/>
              <w:bottom w:val="single" w:sz="4" w:space="0" w:color="auto"/>
              <w:right w:val="single" w:sz="4" w:space="0" w:color="auto"/>
            </w:tcBorders>
            <w:shd w:val="clear" w:color="auto" w:fill="auto"/>
            <w:noWrap/>
            <w:vAlign w:val="center"/>
            <w:hideMark/>
          </w:tcPr>
          <w:p w14:paraId="79BF90A2"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2 851,67</w:t>
            </w:r>
          </w:p>
        </w:tc>
        <w:tc>
          <w:tcPr>
            <w:tcW w:w="519" w:type="pct"/>
            <w:tcBorders>
              <w:top w:val="nil"/>
              <w:left w:val="nil"/>
              <w:bottom w:val="single" w:sz="4" w:space="0" w:color="auto"/>
              <w:right w:val="single" w:sz="4" w:space="0" w:color="auto"/>
            </w:tcBorders>
            <w:shd w:val="clear" w:color="auto" w:fill="auto"/>
            <w:noWrap/>
            <w:vAlign w:val="center"/>
            <w:hideMark/>
          </w:tcPr>
          <w:p w14:paraId="451C9BE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2 711,34</w:t>
            </w:r>
          </w:p>
        </w:tc>
        <w:tc>
          <w:tcPr>
            <w:tcW w:w="452" w:type="pct"/>
            <w:tcBorders>
              <w:top w:val="nil"/>
              <w:left w:val="nil"/>
              <w:bottom w:val="single" w:sz="4" w:space="0" w:color="auto"/>
              <w:right w:val="single" w:sz="4" w:space="0" w:color="auto"/>
            </w:tcBorders>
            <w:shd w:val="clear" w:color="auto" w:fill="auto"/>
            <w:noWrap/>
            <w:vAlign w:val="center"/>
            <w:hideMark/>
          </w:tcPr>
          <w:p w14:paraId="75969D59" w14:textId="388ABAC3" w:rsidR="00C61E7C" w:rsidRPr="00375164" w:rsidRDefault="006A7BF2" w:rsidP="006A7BF2">
            <w:pPr>
              <w:jc w:val="center"/>
              <w:rPr>
                <w:rFonts w:ascii="Myriad Pro" w:hAnsi="Myriad Pro"/>
                <w:color w:val="000000"/>
                <w:sz w:val="20"/>
                <w:szCs w:val="20"/>
                <w:lang w:eastAsia="ru-RU"/>
              </w:rPr>
            </w:pPr>
            <w:r>
              <w:rPr>
                <w:rFonts w:ascii="Myriad Pro" w:hAnsi="Myriad Pro"/>
                <w:color w:val="000000"/>
                <w:sz w:val="20"/>
                <w:szCs w:val="20"/>
                <w:lang w:eastAsia="ru-RU"/>
              </w:rPr>
              <w:t>2 821,72</w:t>
            </w:r>
            <w:r>
              <w:rPr>
                <w:rFonts w:ascii="Myriad Pro" w:hAnsi="Myriad Pro"/>
                <w:color w:val="000000"/>
                <w:sz w:val="20"/>
                <w:szCs w:val="20"/>
                <w:lang w:eastAsia="ru-RU"/>
              </w:rPr>
              <w:br/>
            </w:r>
          </w:p>
        </w:tc>
        <w:tc>
          <w:tcPr>
            <w:tcW w:w="573" w:type="pct"/>
            <w:tcBorders>
              <w:top w:val="nil"/>
              <w:left w:val="nil"/>
              <w:bottom w:val="single" w:sz="4" w:space="0" w:color="auto"/>
              <w:right w:val="single" w:sz="4" w:space="0" w:color="auto"/>
            </w:tcBorders>
            <w:shd w:val="clear" w:color="auto" w:fill="auto"/>
            <w:noWrap/>
            <w:vAlign w:val="center"/>
            <w:hideMark/>
          </w:tcPr>
          <w:p w14:paraId="2E1F5FC3" w14:textId="3D2B9D56" w:rsidR="00C61E7C" w:rsidRPr="00375164" w:rsidRDefault="006A7BF2" w:rsidP="006A7BF2">
            <w:pPr>
              <w:jc w:val="center"/>
              <w:rPr>
                <w:rFonts w:ascii="Myriad Pro" w:hAnsi="Myriad Pro"/>
                <w:color w:val="000000"/>
                <w:sz w:val="20"/>
                <w:szCs w:val="20"/>
                <w:lang w:eastAsia="ru-RU"/>
              </w:rPr>
            </w:pPr>
            <w:r>
              <w:rPr>
                <w:rFonts w:ascii="Myriad Pro" w:hAnsi="Myriad Pro"/>
                <w:color w:val="000000"/>
                <w:sz w:val="20"/>
                <w:szCs w:val="20"/>
                <w:lang w:eastAsia="ru-RU"/>
              </w:rPr>
              <w:t>110,38</w:t>
            </w:r>
            <w:r>
              <w:rPr>
                <w:rFonts w:ascii="Myriad Pro" w:hAnsi="Myriad Pro"/>
                <w:color w:val="000000"/>
                <w:sz w:val="20"/>
                <w:szCs w:val="20"/>
                <w:lang w:eastAsia="ru-RU"/>
              </w:rPr>
              <w:br/>
            </w:r>
          </w:p>
        </w:tc>
        <w:tc>
          <w:tcPr>
            <w:tcW w:w="586" w:type="pct"/>
            <w:tcBorders>
              <w:top w:val="nil"/>
              <w:left w:val="nil"/>
              <w:bottom w:val="single" w:sz="4" w:space="0" w:color="auto"/>
              <w:right w:val="single" w:sz="4" w:space="0" w:color="auto"/>
            </w:tcBorders>
            <w:shd w:val="clear" w:color="auto" w:fill="auto"/>
            <w:noWrap/>
            <w:vAlign w:val="center"/>
            <w:hideMark/>
          </w:tcPr>
          <w:p w14:paraId="04A97C35" w14:textId="4D3FC58E" w:rsidR="00C61E7C" w:rsidRPr="00375164" w:rsidRDefault="006A7BF2" w:rsidP="006A7BF2">
            <w:pPr>
              <w:jc w:val="center"/>
              <w:rPr>
                <w:rFonts w:ascii="Myriad Pro" w:hAnsi="Myriad Pro"/>
                <w:color w:val="000000"/>
                <w:sz w:val="20"/>
                <w:szCs w:val="20"/>
                <w:lang w:eastAsia="ru-RU"/>
              </w:rPr>
            </w:pPr>
            <w:r>
              <w:rPr>
                <w:rFonts w:ascii="Myriad Pro" w:hAnsi="Myriad Pro"/>
                <w:color w:val="000000"/>
                <w:sz w:val="20"/>
                <w:szCs w:val="20"/>
                <w:lang w:eastAsia="ru-RU"/>
              </w:rPr>
              <w:t>0,00</w:t>
            </w:r>
            <w:r>
              <w:rPr>
                <w:rFonts w:ascii="Myriad Pro" w:hAnsi="Myriad Pro"/>
                <w:color w:val="000000"/>
                <w:sz w:val="20"/>
                <w:szCs w:val="20"/>
                <w:lang w:eastAsia="ru-RU"/>
              </w:rPr>
              <w:br/>
            </w:r>
          </w:p>
        </w:tc>
      </w:tr>
      <w:tr w:rsidR="006A7BF2" w:rsidRPr="00375164" w14:paraId="51D5455F"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4FC9E5A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6.2.</w:t>
            </w:r>
          </w:p>
        </w:tc>
        <w:tc>
          <w:tcPr>
            <w:tcW w:w="1271" w:type="pct"/>
            <w:tcBorders>
              <w:top w:val="nil"/>
              <w:left w:val="nil"/>
              <w:bottom w:val="single" w:sz="4" w:space="0" w:color="auto"/>
              <w:right w:val="single" w:sz="4" w:space="0" w:color="auto"/>
            </w:tcBorders>
            <w:shd w:val="clear" w:color="auto" w:fill="auto"/>
            <w:vAlign w:val="center"/>
            <w:hideMark/>
          </w:tcPr>
          <w:p w14:paraId="0F7C9323"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содержание ОРУ, ЗРУ</w:t>
            </w:r>
          </w:p>
        </w:tc>
        <w:tc>
          <w:tcPr>
            <w:tcW w:w="424" w:type="pct"/>
            <w:tcBorders>
              <w:top w:val="nil"/>
              <w:left w:val="nil"/>
              <w:bottom w:val="single" w:sz="4" w:space="0" w:color="auto"/>
              <w:right w:val="single" w:sz="4" w:space="0" w:color="auto"/>
            </w:tcBorders>
            <w:shd w:val="clear" w:color="auto" w:fill="auto"/>
            <w:noWrap/>
            <w:vAlign w:val="center"/>
            <w:hideMark/>
          </w:tcPr>
          <w:p w14:paraId="39255A2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6900DCC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43 528,10</w:t>
            </w:r>
          </w:p>
        </w:tc>
        <w:tc>
          <w:tcPr>
            <w:tcW w:w="475" w:type="pct"/>
            <w:tcBorders>
              <w:top w:val="nil"/>
              <w:left w:val="nil"/>
              <w:bottom w:val="single" w:sz="4" w:space="0" w:color="auto"/>
              <w:right w:val="single" w:sz="4" w:space="0" w:color="auto"/>
            </w:tcBorders>
            <w:shd w:val="clear" w:color="auto" w:fill="auto"/>
            <w:noWrap/>
            <w:vAlign w:val="center"/>
            <w:hideMark/>
          </w:tcPr>
          <w:p w14:paraId="612321E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6 668,87</w:t>
            </w:r>
          </w:p>
        </w:tc>
        <w:tc>
          <w:tcPr>
            <w:tcW w:w="519" w:type="pct"/>
            <w:tcBorders>
              <w:top w:val="nil"/>
              <w:left w:val="nil"/>
              <w:bottom w:val="single" w:sz="4" w:space="0" w:color="auto"/>
              <w:right w:val="single" w:sz="4" w:space="0" w:color="auto"/>
            </w:tcBorders>
            <w:shd w:val="clear" w:color="auto" w:fill="auto"/>
            <w:noWrap/>
            <w:vAlign w:val="center"/>
            <w:hideMark/>
          </w:tcPr>
          <w:p w14:paraId="1BD95432"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6 668,87</w:t>
            </w:r>
          </w:p>
        </w:tc>
        <w:tc>
          <w:tcPr>
            <w:tcW w:w="452" w:type="pct"/>
            <w:tcBorders>
              <w:top w:val="nil"/>
              <w:left w:val="nil"/>
              <w:bottom w:val="single" w:sz="4" w:space="0" w:color="auto"/>
              <w:right w:val="single" w:sz="4" w:space="0" w:color="auto"/>
            </w:tcBorders>
            <w:shd w:val="clear" w:color="auto" w:fill="auto"/>
            <w:noWrap/>
            <w:vAlign w:val="center"/>
            <w:hideMark/>
          </w:tcPr>
          <w:p w14:paraId="7B7FC67F"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5 585,60</w:t>
            </w:r>
          </w:p>
        </w:tc>
        <w:tc>
          <w:tcPr>
            <w:tcW w:w="573" w:type="pct"/>
            <w:tcBorders>
              <w:top w:val="nil"/>
              <w:left w:val="nil"/>
              <w:bottom w:val="single" w:sz="4" w:space="0" w:color="auto"/>
              <w:right w:val="single" w:sz="4" w:space="0" w:color="auto"/>
            </w:tcBorders>
            <w:shd w:val="clear" w:color="auto" w:fill="auto"/>
            <w:noWrap/>
            <w:vAlign w:val="center"/>
            <w:hideMark/>
          </w:tcPr>
          <w:p w14:paraId="6FEEE92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3B73501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-1 083,27</w:t>
            </w:r>
          </w:p>
        </w:tc>
      </w:tr>
      <w:tr w:rsidR="006A7BF2" w:rsidRPr="00375164" w14:paraId="55CAD9C9"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7DD3295F"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6.3.</w:t>
            </w:r>
          </w:p>
        </w:tc>
        <w:tc>
          <w:tcPr>
            <w:tcW w:w="1271" w:type="pct"/>
            <w:tcBorders>
              <w:top w:val="nil"/>
              <w:left w:val="nil"/>
              <w:bottom w:val="single" w:sz="4" w:space="0" w:color="auto"/>
              <w:right w:val="single" w:sz="4" w:space="0" w:color="auto"/>
            </w:tcBorders>
            <w:shd w:val="clear" w:color="auto" w:fill="auto"/>
            <w:vAlign w:val="center"/>
            <w:hideMark/>
          </w:tcPr>
          <w:p w14:paraId="28E715E1" w14:textId="66C70279"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 xml:space="preserve">расходы на содержание аппарата управления </w:t>
            </w:r>
            <w:r w:rsidR="00801C45">
              <w:rPr>
                <w:rFonts w:ascii="Myriad Pro" w:hAnsi="Myriad Pro"/>
                <w:color w:val="000000"/>
                <w:sz w:val="20"/>
                <w:szCs w:val="20"/>
                <w:lang w:eastAsia="ru-RU"/>
              </w:rPr>
              <w:t>ПАО </w:t>
            </w:r>
            <w:r w:rsidRPr="00375164">
              <w:rPr>
                <w:rFonts w:ascii="Myriad Pro" w:hAnsi="Myriad Pro"/>
                <w:color w:val="000000"/>
                <w:sz w:val="20"/>
                <w:szCs w:val="20"/>
                <w:lang w:eastAsia="ru-RU"/>
              </w:rPr>
              <w:t xml:space="preserve">"МРСК Сибири" </w:t>
            </w:r>
          </w:p>
        </w:tc>
        <w:tc>
          <w:tcPr>
            <w:tcW w:w="424" w:type="pct"/>
            <w:tcBorders>
              <w:top w:val="nil"/>
              <w:left w:val="nil"/>
              <w:bottom w:val="single" w:sz="4" w:space="0" w:color="auto"/>
              <w:right w:val="single" w:sz="4" w:space="0" w:color="auto"/>
            </w:tcBorders>
            <w:shd w:val="clear" w:color="auto" w:fill="auto"/>
            <w:noWrap/>
            <w:vAlign w:val="center"/>
            <w:hideMark/>
          </w:tcPr>
          <w:p w14:paraId="443F0FA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4248A5B4"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107 485,10</w:t>
            </w:r>
          </w:p>
        </w:tc>
        <w:tc>
          <w:tcPr>
            <w:tcW w:w="475" w:type="pct"/>
            <w:tcBorders>
              <w:top w:val="nil"/>
              <w:left w:val="nil"/>
              <w:bottom w:val="single" w:sz="4" w:space="0" w:color="auto"/>
              <w:right w:val="single" w:sz="4" w:space="0" w:color="auto"/>
            </w:tcBorders>
            <w:shd w:val="clear" w:color="auto" w:fill="auto"/>
            <w:noWrap/>
            <w:vAlign w:val="center"/>
            <w:hideMark/>
          </w:tcPr>
          <w:p w14:paraId="7809C60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141 790,03</w:t>
            </w:r>
          </w:p>
        </w:tc>
        <w:tc>
          <w:tcPr>
            <w:tcW w:w="519" w:type="pct"/>
            <w:tcBorders>
              <w:top w:val="nil"/>
              <w:left w:val="nil"/>
              <w:bottom w:val="single" w:sz="4" w:space="0" w:color="auto"/>
              <w:right w:val="single" w:sz="4" w:space="0" w:color="auto"/>
            </w:tcBorders>
            <w:shd w:val="clear" w:color="auto" w:fill="auto"/>
            <w:noWrap/>
            <w:vAlign w:val="center"/>
            <w:hideMark/>
          </w:tcPr>
          <w:p w14:paraId="29FEDA01"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10 564,94</w:t>
            </w:r>
          </w:p>
        </w:tc>
        <w:tc>
          <w:tcPr>
            <w:tcW w:w="452" w:type="pct"/>
            <w:tcBorders>
              <w:top w:val="nil"/>
              <w:left w:val="nil"/>
              <w:bottom w:val="single" w:sz="4" w:space="0" w:color="auto"/>
              <w:right w:val="single" w:sz="4" w:space="0" w:color="auto"/>
            </w:tcBorders>
            <w:shd w:val="clear" w:color="auto" w:fill="auto"/>
            <w:noWrap/>
            <w:vAlign w:val="center"/>
            <w:hideMark/>
          </w:tcPr>
          <w:p w14:paraId="30FE1BB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29 126,29</w:t>
            </w:r>
          </w:p>
        </w:tc>
        <w:tc>
          <w:tcPr>
            <w:tcW w:w="573" w:type="pct"/>
            <w:tcBorders>
              <w:top w:val="nil"/>
              <w:left w:val="nil"/>
              <w:bottom w:val="single" w:sz="4" w:space="0" w:color="auto"/>
              <w:right w:val="single" w:sz="4" w:space="0" w:color="auto"/>
            </w:tcBorders>
            <w:shd w:val="clear" w:color="auto" w:fill="auto"/>
            <w:noWrap/>
            <w:vAlign w:val="center"/>
            <w:hideMark/>
          </w:tcPr>
          <w:p w14:paraId="1F7A6D5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18 561,35</w:t>
            </w:r>
          </w:p>
        </w:tc>
        <w:tc>
          <w:tcPr>
            <w:tcW w:w="586" w:type="pct"/>
            <w:tcBorders>
              <w:top w:val="nil"/>
              <w:left w:val="nil"/>
              <w:bottom w:val="single" w:sz="4" w:space="0" w:color="auto"/>
              <w:right w:val="single" w:sz="4" w:space="0" w:color="auto"/>
            </w:tcBorders>
            <w:shd w:val="clear" w:color="auto" w:fill="auto"/>
            <w:noWrap/>
            <w:vAlign w:val="center"/>
            <w:hideMark/>
          </w:tcPr>
          <w:p w14:paraId="36C24481"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r>
      <w:tr w:rsidR="006A7BF2" w:rsidRPr="00375164" w14:paraId="36A56357"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6211D473"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6.4.</w:t>
            </w:r>
          </w:p>
        </w:tc>
        <w:tc>
          <w:tcPr>
            <w:tcW w:w="1271" w:type="pct"/>
            <w:tcBorders>
              <w:top w:val="nil"/>
              <w:left w:val="nil"/>
              <w:bottom w:val="single" w:sz="4" w:space="0" w:color="auto"/>
              <w:right w:val="single" w:sz="4" w:space="0" w:color="auto"/>
            </w:tcBorders>
            <w:shd w:val="clear" w:color="auto" w:fill="auto"/>
            <w:vAlign w:val="center"/>
            <w:hideMark/>
          </w:tcPr>
          <w:p w14:paraId="61103736" w14:textId="2DF5A76D"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 xml:space="preserve">расходы на услуги </w:t>
            </w:r>
            <w:r w:rsidR="00801C45">
              <w:rPr>
                <w:rFonts w:ascii="Myriad Pro" w:hAnsi="Myriad Pro"/>
                <w:color w:val="000000"/>
                <w:sz w:val="20"/>
                <w:szCs w:val="20"/>
                <w:lang w:eastAsia="ru-RU"/>
              </w:rPr>
              <w:t>ПАО </w:t>
            </w:r>
            <w:r w:rsidRPr="00375164">
              <w:rPr>
                <w:rFonts w:ascii="Myriad Pro" w:hAnsi="Myriad Pro"/>
                <w:color w:val="000000"/>
                <w:sz w:val="20"/>
                <w:szCs w:val="20"/>
                <w:lang w:eastAsia="ru-RU"/>
              </w:rPr>
              <w:t>"</w:t>
            </w:r>
            <w:proofErr w:type="spellStart"/>
            <w:r w:rsidRPr="00375164">
              <w:rPr>
                <w:rFonts w:ascii="Myriad Pro" w:hAnsi="Myriad Pro"/>
                <w:color w:val="000000"/>
                <w:sz w:val="20"/>
                <w:szCs w:val="20"/>
                <w:lang w:eastAsia="ru-RU"/>
              </w:rPr>
              <w:t>Россети</w:t>
            </w:r>
            <w:proofErr w:type="spellEnd"/>
            <w:r w:rsidRPr="00375164">
              <w:rPr>
                <w:rFonts w:ascii="Myriad Pro" w:hAnsi="Myriad Pro"/>
                <w:color w:val="000000"/>
                <w:sz w:val="20"/>
                <w:szCs w:val="20"/>
                <w:lang w:eastAsia="ru-RU"/>
              </w:rPr>
              <w:t>"</w:t>
            </w:r>
          </w:p>
        </w:tc>
        <w:tc>
          <w:tcPr>
            <w:tcW w:w="424" w:type="pct"/>
            <w:tcBorders>
              <w:top w:val="nil"/>
              <w:left w:val="nil"/>
              <w:bottom w:val="single" w:sz="4" w:space="0" w:color="auto"/>
              <w:right w:val="single" w:sz="4" w:space="0" w:color="auto"/>
            </w:tcBorders>
            <w:shd w:val="clear" w:color="auto" w:fill="auto"/>
            <w:noWrap/>
            <w:vAlign w:val="center"/>
            <w:hideMark/>
          </w:tcPr>
          <w:p w14:paraId="462300F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47E9B2BE"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31 339,90</w:t>
            </w:r>
          </w:p>
        </w:tc>
        <w:tc>
          <w:tcPr>
            <w:tcW w:w="475" w:type="pct"/>
            <w:tcBorders>
              <w:top w:val="nil"/>
              <w:left w:val="nil"/>
              <w:bottom w:val="single" w:sz="4" w:space="0" w:color="auto"/>
              <w:right w:val="single" w:sz="4" w:space="0" w:color="auto"/>
            </w:tcBorders>
            <w:shd w:val="clear" w:color="auto" w:fill="auto"/>
            <w:noWrap/>
            <w:vAlign w:val="center"/>
            <w:hideMark/>
          </w:tcPr>
          <w:p w14:paraId="6B7AEBC7"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19" w:type="pct"/>
            <w:tcBorders>
              <w:top w:val="nil"/>
              <w:left w:val="nil"/>
              <w:bottom w:val="single" w:sz="4" w:space="0" w:color="auto"/>
              <w:right w:val="single" w:sz="4" w:space="0" w:color="auto"/>
            </w:tcBorders>
            <w:shd w:val="clear" w:color="auto" w:fill="auto"/>
            <w:noWrap/>
            <w:vAlign w:val="center"/>
            <w:hideMark/>
          </w:tcPr>
          <w:p w14:paraId="65B41971"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452" w:type="pct"/>
            <w:tcBorders>
              <w:top w:val="nil"/>
              <w:left w:val="nil"/>
              <w:bottom w:val="single" w:sz="4" w:space="0" w:color="auto"/>
              <w:right w:val="single" w:sz="4" w:space="0" w:color="auto"/>
            </w:tcBorders>
            <w:shd w:val="clear" w:color="auto" w:fill="auto"/>
            <w:noWrap/>
            <w:vAlign w:val="center"/>
            <w:hideMark/>
          </w:tcPr>
          <w:p w14:paraId="4940F07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73" w:type="pct"/>
            <w:tcBorders>
              <w:top w:val="nil"/>
              <w:left w:val="nil"/>
              <w:bottom w:val="single" w:sz="4" w:space="0" w:color="auto"/>
              <w:right w:val="single" w:sz="4" w:space="0" w:color="auto"/>
            </w:tcBorders>
            <w:shd w:val="clear" w:color="auto" w:fill="auto"/>
            <w:noWrap/>
            <w:vAlign w:val="center"/>
            <w:hideMark/>
          </w:tcPr>
          <w:p w14:paraId="5B56256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12E6ADC7"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r>
      <w:tr w:rsidR="006A7BF2" w:rsidRPr="00375164" w14:paraId="4882CD6E"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01E0D55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6.5.</w:t>
            </w:r>
          </w:p>
        </w:tc>
        <w:tc>
          <w:tcPr>
            <w:tcW w:w="1271" w:type="pct"/>
            <w:tcBorders>
              <w:top w:val="nil"/>
              <w:left w:val="nil"/>
              <w:bottom w:val="single" w:sz="4" w:space="0" w:color="auto"/>
              <w:right w:val="single" w:sz="4" w:space="0" w:color="auto"/>
            </w:tcBorders>
            <w:shd w:val="clear" w:color="auto" w:fill="auto"/>
            <w:vAlign w:val="center"/>
            <w:hideMark/>
          </w:tcPr>
          <w:p w14:paraId="2965A1E2"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плата за ТП к сети сторонних организаций</w:t>
            </w:r>
          </w:p>
        </w:tc>
        <w:tc>
          <w:tcPr>
            <w:tcW w:w="424" w:type="pct"/>
            <w:tcBorders>
              <w:top w:val="nil"/>
              <w:left w:val="nil"/>
              <w:bottom w:val="single" w:sz="4" w:space="0" w:color="auto"/>
              <w:right w:val="single" w:sz="4" w:space="0" w:color="auto"/>
            </w:tcBorders>
            <w:shd w:val="clear" w:color="auto" w:fill="auto"/>
            <w:noWrap/>
            <w:vAlign w:val="center"/>
            <w:hideMark/>
          </w:tcPr>
          <w:p w14:paraId="3B0019D2"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0DEB590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34 062,37</w:t>
            </w:r>
          </w:p>
        </w:tc>
        <w:tc>
          <w:tcPr>
            <w:tcW w:w="475" w:type="pct"/>
            <w:tcBorders>
              <w:top w:val="nil"/>
              <w:left w:val="nil"/>
              <w:bottom w:val="single" w:sz="4" w:space="0" w:color="auto"/>
              <w:right w:val="single" w:sz="4" w:space="0" w:color="auto"/>
            </w:tcBorders>
            <w:shd w:val="clear" w:color="auto" w:fill="auto"/>
            <w:noWrap/>
            <w:vAlign w:val="center"/>
            <w:hideMark/>
          </w:tcPr>
          <w:p w14:paraId="18C3C6F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19" w:type="pct"/>
            <w:tcBorders>
              <w:top w:val="nil"/>
              <w:left w:val="nil"/>
              <w:bottom w:val="single" w:sz="4" w:space="0" w:color="auto"/>
              <w:right w:val="single" w:sz="4" w:space="0" w:color="auto"/>
            </w:tcBorders>
            <w:shd w:val="clear" w:color="auto" w:fill="auto"/>
            <w:noWrap/>
            <w:vAlign w:val="center"/>
            <w:hideMark/>
          </w:tcPr>
          <w:p w14:paraId="29B51F57"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452" w:type="pct"/>
            <w:tcBorders>
              <w:top w:val="nil"/>
              <w:left w:val="nil"/>
              <w:bottom w:val="single" w:sz="4" w:space="0" w:color="auto"/>
              <w:right w:val="single" w:sz="4" w:space="0" w:color="auto"/>
            </w:tcBorders>
            <w:shd w:val="clear" w:color="auto" w:fill="auto"/>
            <w:noWrap/>
            <w:vAlign w:val="center"/>
            <w:hideMark/>
          </w:tcPr>
          <w:p w14:paraId="24802120"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73" w:type="pct"/>
            <w:tcBorders>
              <w:top w:val="nil"/>
              <w:left w:val="nil"/>
              <w:bottom w:val="single" w:sz="4" w:space="0" w:color="auto"/>
              <w:right w:val="single" w:sz="4" w:space="0" w:color="auto"/>
            </w:tcBorders>
            <w:shd w:val="clear" w:color="auto" w:fill="auto"/>
            <w:noWrap/>
            <w:vAlign w:val="center"/>
            <w:hideMark/>
          </w:tcPr>
          <w:p w14:paraId="62839E44"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6E5B8824"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r>
      <w:tr w:rsidR="006A7BF2" w:rsidRPr="00375164" w14:paraId="278C7A27"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5D0FD4A5"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lastRenderedPageBreak/>
              <w:t>6.6.</w:t>
            </w:r>
          </w:p>
        </w:tc>
        <w:tc>
          <w:tcPr>
            <w:tcW w:w="1271" w:type="pct"/>
            <w:tcBorders>
              <w:top w:val="nil"/>
              <w:left w:val="nil"/>
              <w:bottom w:val="single" w:sz="4" w:space="0" w:color="auto"/>
              <w:right w:val="single" w:sz="4" w:space="0" w:color="auto"/>
            </w:tcBorders>
            <w:shd w:val="clear" w:color="auto" w:fill="auto"/>
            <w:vAlign w:val="center"/>
            <w:hideMark/>
          </w:tcPr>
          <w:p w14:paraId="435D960F"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прочие (резерв по сомнительным долгам, резерв под оценочные обязательства покупной электроэнергии, убытки 2013-2014)</w:t>
            </w:r>
          </w:p>
        </w:tc>
        <w:tc>
          <w:tcPr>
            <w:tcW w:w="424" w:type="pct"/>
            <w:tcBorders>
              <w:top w:val="nil"/>
              <w:left w:val="nil"/>
              <w:bottom w:val="single" w:sz="4" w:space="0" w:color="auto"/>
              <w:right w:val="single" w:sz="4" w:space="0" w:color="auto"/>
            </w:tcBorders>
            <w:shd w:val="clear" w:color="auto" w:fill="auto"/>
            <w:noWrap/>
            <w:vAlign w:val="center"/>
            <w:hideMark/>
          </w:tcPr>
          <w:p w14:paraId="7852884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1143DD6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159 308,62</w:t>
            </w:r>
          </w:p>
        </w:tc>
        <w:tc>
          <w:tcPr>
            <w:tcW w:w="475" w:type="pct"/>
            <w:tcBorders>
              <w:top w:val="nil"/>
              <w:left w:val="nil"/>
              <w:bottom w:val="single" w:sz="4" w:space="0" w:color="auto"/>
              <w:right w:val="single" w:sz="4" w:space="0" w:color="auto"/>
            </w:tcBorders>
            <w:shd w:val="clear" w:color="auto" w:fill="auto"/>
            <w:noWrap/>
            <w:vAlign w:val="center"/>
            <w:hideMark/>
          </w:tcPr>
          <w:p w14:paraId="73923DF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19" w:type="pct"/>
            <w:tcBorders>
              <w:top w:val="nil"/>
              <w:left w:val="nil"/>
              <w:bottom w:val="single" w:sz="4" w:space="0" w:color="auto"/>
              <w:right w:val="single" w:sz="4" w:space="0" w:color="auto"/>
            </w:tcBorders>
            <w:shd w:val="clear" w:color="auto" w:fill="auto"/>
            <w:noWrap/>
            <w:vAlign w:val="center"/>
            <w:hideMark/>
          </w:tcPr>
          <w:p w14:paraId="4C61173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452" w:type="pct"/>
            <w:tcBorders>
              <w:top w:val="nil"/>
              <w:left w:val="nil"/>
              <w:bottom w:val="single" w:sz="4" w:space="0" w:color="auto"/>
              <w:right w:val="single" w:sz="4" w:space="0" w:color="auto"/>
            </w:tcBorders>
            <w:shd w:val="clear" w:color="auto" w:fill="auto"/>
            <w:noWrap/>
            <w:vAlign w:val="center"/>
            <w:hideMark/>
          </w:tcPr>
          <w:p w14:paraId="43C52A3E"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73" w:type="pct"/>
            <w:tcBorders>
              <w:top w:val="nil"/>
              <w:left w:val="nil"/>
              <w:bottom w:val="single" w:sz="4" w:space="0" w:color="auto"/>
              <w:right w:val="single" w:sz="4" w:space="0" w:color="auto"/>
            </w:tcBorders>
            <w:shd w:val="clear" w:color="auto" w:fill="auto"/>
            <w:noWrap/>
            <w:vAlign w:val="center"/>
            <w:hideMark/>
          </w:tcPr>
          <w:p w14:paraId="7DF2775E"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59DA521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r>
      <w:tr w:rsidR="006A7BF2" w:rsidRPr="00375164" w14:paraId="359529D9"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5336E150"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7.</w:t>
            </w:r>
          </w:p>
        </w:tc>
        <w:tc>
          <w:tcPr>
            <w:tcW w:w="1271" w:type="pct"/>
            <w:tcBorders>
              <w:top w:val="nil"/>
              <w:left w:val="nil"/>
              <w:bottom w:val="single" w:sz="4" w:space="0" w:color="auto"/>
              <w:right w:val="single" w:sz="4" w:space="0" w:color="auto"/>
            </w:tcBorders>
            <w:shd w:val="clear" w:color="auto" w:fill="auto"/>
            <w:vAlign w:val="center"/>
            <w:hideMark/>
          </w:tcPr>
          <w:p w14:paraId="7B6EAE46"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Налог на прибыль</w:t>
            </w:r>
          </w:p>
        </w:tc>
        <w:tc>
          <w:tcPr>
            <w:tcW w:w="424" w:type="pct"/>
            <w:tcBorders>
              <w:top w:val="nil"/>
              <w:left w:val="nil"/>
              <w:bottom w:val="single" w:sz="4" w:space="0" w:color="auto"/>
              <w:right w:val="single" w:sz="4" w:space="0" w:color="auto"/>
            </w:tcBorders>
            <w:shd w:val="clear" w:color="auto" w:fill="auto"/>
            <w:noWrap/>
            <w:vAlign w:val="center"/>
            <w:hideMark/>
          </w:tcPr>
          <w:p w14:paraId="6020A911"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6002D1E8"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475" w:type="pct"/>
            <w:tcBorders>
              <w:top w:val="nil"/>
              <w:left w:val="nil"/>
              <w:bottom w:val="single" w:sz="4" w:space="0" w:color="auto"/>
              <w:right w:val="single" w:sz="4" w:space="0" w:color="auto"/>
            </w:tcBorders>
            <w:shd w:val="clear" w:color="auto" w:fill="auto"/>
            <w:noWrap/>
            <w:vAlign w:val="center"/>
            <w:hideMark/>
          </w:tcPr>
          <w:p w14:paraId="673B9E3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19" w:type="pct"/>
            <w:tcBorders>
              <w:top w:val="nil"/>
              <w:left w:val="nil"/>
              <w:bottom w:val="single" w:sz="4" w:space="0" w:color="auto"/>
              <w:right w:val="single" w:sz="4" w:space="0" w:color="auto"/>
            </w:tcBorders>
            <w:shd w:val="clear" w:color="auto" w:fill="auto"/>
            <w:noWrap/>
            <w:vAlign w:val="center"/>
            <w:hideMark/>
          </w:tcPr>
          <w:p w14:paraId="7531F4F4"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452" w:type="pct"/>
            <w:tcBorders>
              <w:top w:val="nil"/>
              <w:left w:val="nil"/>
              <w:bottom w:val="single" w:sz="4" w:space="0" w:color="auto"/>
              <w:right w:val="single" w:sz="4" w:space="0" w:color="auto"/>
            </w:tcBorders>
            <w:shd w:val="clear" w:color="auto" w:fill="auto"/>
            <w:noWrap/>
            <w:vAlign w:val="center"/>
            <w:hideMark/>
          </w:tcPr>
          <w:p w14:paraId="188F255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73" w:type="pct"/>
            <w:tcBorders>
              <w:top w:val="nil"/>
              <w:left w:val="nil"/>
              <w:bottom w:val="single" w:sz="4" w:space="0" w:color="auto"/>
              <w:right w:val="single" w:sz="4" w:space="0" w:color="auto"/>
            </w:tcBorders>
            <w:shd w:val="clear" w:color="auto" w:fill="auto"/>
            <w:noWrap/>
            <w:vAlign w:val="center"/>
            <w:hideMark/>
          </w:tcPr>
          <w:p w14:paraId="46980EE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5280E31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r>
      <w:tr w:rsidR="006A7BF2" w:rsidRPr="00375164" w14:paraId="36F9E5FA"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367335A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8.</w:t>
            </w:r>
          </w:p>
        </w:tc>
        <w:tc>
          <w:tcPr>
            <w:tcW w:w="1271" w:type="pct"/>
            <w:tcBorders>
              <w:top w:val="nil"/>
              <w:left w:val="nil"/>
              <w:bottom w:val="single" w:sz="4" w:space="0" w:color="auto"/>
              <w:right w:val="single" w:sz="4" w:space="0" w:color="auto"/>
            </w:tcBorders>
            <w:shd w:val="clear" w:color="auto" w:fill="auto"/>
            <w:vAlign w:val="center"/>
            <w:hideMark/>
          </w:tcPr>
          <w:p w14:paraId="7CDE6756"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Выпадающие доходы по п.87 Основ ценообразования</w:t>
            </w:r>
          </w:p>
        </w:tc>
        <w:tc>
          <w:tcPr>
            <w:tcW w:w="424" w:type="pct"/>
            <w:tcBorders>
              <w:top w:val="nil"/>
              <w:left w:val="nil"/>
              <w:bottom w:val="single" w:sz="4" w:space="0" w:color="auto"/>
              <w:right w:val="single" w:sz="4" w:space="0" w:color="auto"/>
            </w:tcBorders>
            <w:shd w:val="clear" w:color="auto" w:fill="auto"/>
            <w:noWrap/>
            <w:vAlign w:val="center"/>
            <w:hideMark/>
          </w:tcPr>
          <w:p w14:paraId="7B2F515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61515831"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272 489,66</w:t>
            </w:r>
          </w:p>
        </w:tc>
        <w:tc>
          <w:tcPr>
            <w:tcW w:w="475" w:type="pct"/>
            <w:tcBorders>
              <w:top w:val="nil"/>
              <w:left w:val="nil"/>
              <w:bottom w:val="single" w:sz="4" w:space="0" w:color="auto"/>
              <w:right w:val="single" w:sz="4" w:space="0" w:color="auto"/>
            </w:tcBorders>
            <w:shd w:val="clear" w:color="auto" w:fill="auto"/>
            <w:noWrap/>
            <w:vAlign w:val="center"/>
            <w:hideMark/>
          </w:tcPr>
          <w:p w14:paraId="08B12FF0"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400 805,85</w:t>
            </w:r>
          </w:p>
        </w:tc>
        <w:tc>
          <w:tcPr>
            <w:tcW w:w="519" w:type="pct"/>
            <w:tcBorders>
              <w:top w:val="nil"/>
              <w:left w:val="nil"/>
              <w:bottom w:val="single" w:sz="4" w:space="0" w:color="auto"/>
              <w:right w:val="single" w:sz="4" w:space="0" w:color="auto"/>
            </w:tcBorders>
            <w:shd w:val="clear" w:color="auto" w:fill="auto"/>
            <w:noWrap/>
            <w:vAlign w:val="center"/>
            <w:hideMark/>
          </w:tcPr>
          <w:p w14:paraId="1088BF64"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315 706,51</w:t>
            </w:r>
          </w:p>
        </w:tc>
        <w:tc>
          <w:tcPr>
            <w:tcW w:w="452" w:type="pct"/>
            <w:tcBorders>
              <w:top w:val="nil"/>
              <w:left w:val="nil"/>
              <w:bottom w:val="single" w:sz="4" w:space="0" w:color="auto"/>
              <w:right w:val="single" w:sz="4" w:space="0" w:color="auto"/>
            </w:tcBorders>
            <w:shd w:val="clear" w:color="auto" w:fill="auto"/>
            <w:noWrap/>
            <w:vAlign w:val="center"/>
            <w:hideMark/>
          </w:tcPr>
          <w:p w14:paraId="69231174"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301 304,19</w:t>
            </w:r>
          </w:p>
        </w:tc>
        <w:tc>
          <w:tcPr>
            <w:tcW w:w="573" w:type="pct"/>
            <w:tcBorders>
              <w:top w:val="nil"/>
              <w:left w:val="nil"/>
              <w:bottom w:val="single" w:sz="4" w:space="0" w:color="auto"/>
              <w:right w:val="single" w:sz="4" w:space="0" w:color="auto"/>
            </w:tcBorders>
            <w:shd w:val="clear" w:color="auto" w:fill="auto"/>
            <w:noWrap/>
            <w:vAlign w:val="center"/>
            <w:hideMark/>
          </w:tcPr>
          <w:p w14:paraId="01617CD7"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13FEF496"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-14 402,32</w:t>
            </w:r>
          </w:p>
        </w:tc>
      </w:tr>
      <w:tr w:rsidR="006A7BF2" w:rsidRPr="00375164" w14:paraId="28C4F43A"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2BF871B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9.</w:t>
            </w:r>
          </w:p>
        </w:tc>
        <w:tc>
          <w:tcPr>
            <w:tcW w:w="1271" w:type="pct"/>
            <w:tcBorders>
              <w:top w:val="nil"/>
              <w:left w:val="nil"/>
              <w:bottom w:val="single" w:sz="4" w:space="0" w:color="auto"/>
              <w:right w:val="single" w:sz="4" w:space="0" w:color="auto"/>
            </w:tcBorders>
            <w:shd w:val="clear" w:color="auto" w:fill="auto"/>
            <w:vAlign w:val="center"/>
            <w:hideMark/>
          </w:tcPr>
          <w:p w14:paraId="75302D95"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Амортизация ОС</w:t>
            </w:r>
          </w:p>
        </w:tc>
        <w:tc>
          <w:tcPr>
            <w:tcW w:w="424" w:type="pct"/>
            <w:tcBorders>
              <w:top w:val="nil"/>
              <w:left w:val="nil"/>
              <w:bottom w:val="single" w:sz="4" w:space="0" w:color="auto"/>
              <w:right w:val="single" w:sz="4" w:space="0" w:color="auto"/>
            </w:tcBorders>
            <w:shd w:val="clear" w:color="auto" w:fill="auto"/>
            <w:noWrap/>
            <w:vAlign w:val="center"/>
            <w:hideMark/>
          </w:tcPr>
          <w:p w14:paraId="5451A9B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5BE96DD5"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524 454,48</w:t>
            </w:r>
          </w:p>
        </w:tc>
        <w:tc>
          <w:tcPr>
            <w:tcW w:w="475" w:type="pct"/>
            <w:tcBorders>
              <w:top w:val="nil"/>
              <w:left w:val="nil"/>
              <w:bottom w:val="single" w:sz="4" w:space="0" w:color="auto"/>
              <w:right w:val="single" w:sz="4" w:space="0" w:color="auto"/>
            </w:tcBorders>
            <w:shd w:val="clear" w:color="auto" w:fill="auto"/>
            <w:noWrap/>
            <w:vAlign w:val="center"/>
            <w:hideMark/>
          </w:tcPr>
          <w:p w14:paraId="25276ABC"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570 807,73</w:t>
            </w:r>
          </w:p>
        </w:tc>
        <w:tc>
          <w:tcPr>
            <w:tcW w:w="519" w:type="pct"/>
            <w:tcBorders>
              <w:top w:val="nil"/>
              <w:left w:val="nil"/>
              <w:bottom w:val="single" w:sz="4" w:space="0" w:color="auto"/>
              <w:right w:val="single" w:sz="4" w:space="0" w:color="auto"/>
            </w:tcBorders>
            <w:shd w:val="clear" w:color="auto" w:fill="auto"/>
            <w:noWrap/>
            <w:vAlign w:val="center"/>
            <w:hideMark/>
          </w:tcPr>
          <w:p w14:paraId="7436666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570 807,73</w:t>
            </w:r>
          </w:p>
        </w:tc>
        <w:tc>
          <w:tcPr>
            <w:tcW w:w="452" w:type="pct"/>
            <w:tcBorders>
              <w:top w:val="nil"/>
              <w:left w:val="nil"/>
              <w:bottom w:val="single" w:sz="4" w:space="0" w:color="auto"/>
              <w:right w:val="single" w:sz="4" w:space="0" w:color="auto"/>
            </w:tcBorders>
            <w:shd w:val="clear" w:color="auto" w:fill="auto"/>
            <w:noWrap/>
            <w:vAlign w:val="center"/>
            <w:hideMark/>
          </w:tcPr>
          <w:p w14:paraId="6603F295"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570 807,73</w:t>
            </w:r>
          </w:p>
        </w:tc>
        <w:tc>
          <w:tcPr>
            <w:tcW w:w="573" w:type="pct"/>
            <w:tcBorders>
              <w:top w:val="nil"/>
              <w:left w:val="nil"/>
              <w:bottom w:val="single" w:sz="4" w:space="0" w:color="auto"/>
              <w:right w:val="single" w:sz="4" w:space="0" w:color="auto"/>
            </w:tcBorders>
            <w:shd w:val="clear" w:color="auto" w:fill="auto"/>
            <w:noWrap/>
            <w:vAlign w:val="center"/>
            <w:hideMark/>
          </w:tcPr>
          <w:p w14:paraId="407E248E"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c>
          <w:tcPr>
            <w:tcW w:w="586" w:type="pct"/>
            <w:tcBorders>
              <w:top w:val="nil"/>
              <w:left w:val="nil"/>
              <w:bottom w:val="single" w:sz="4" w:space="0" w:color="auto"/>
              <w:right w:val="single" w:sz="4" w:space="0" w:color="auto"/>
            </w:tcBorders>
            <w:shd w:val="clear" w:color="auto" w:fill="auto"/>
            <w:noWrap/>
            <w:vAlign w:val="center"/>
            <w:hideMark/>
          </w:tcPr>
          <w:p w14:paraId="424D410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0,00</w:t>
            </w:r>
          </w:p>
        </w:tc>
      </w:tr>
      <w:tr w:rsidR="006A7BF2" w:rsidRPr="00375164" w14:paraId="129B1231" w14:textId="77777777" w:rsidTr="00375164">
        <w:trPr>
          <w:trHeight w:val="20"/>
        </w:trPr>
        <w:tc>
          <w:tcPr>
            <w:tcW w:w="228" w:type="pct"/>
            <w:tcBorders>
              <w:top w:val="nil"/>
              <w:left w:val="single" w:sz="4" w:space="0" w:color="auto"/>
              <w:bottom w:val="single" w:sz="4" w:space="0" w:color="auto"/>
              <w:right w:val="single" w:sz="4" w:space="0" w:color="auto"/>
            </w:tcBorders>
            <w:shd w:val="clear" w:color="auto" w:fill="auto"/>
            <w:noWrap/>
            <w:vAlign w:val="center"/>
            <w:hideMark/>
          </w:tcPr>
          <w:p w14:paraId="26DA1583"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10.</w:t>
            </w:r>
          </w:p>
        </w:tc>
        <w:tc>
          <w:tcPr>
            <w:tcW w:w="1271" w:type="pct"/>
            <w:tcBorders>
              <w:top w:val="nil"/>
              <w:left w:val="nil"/>
              <w:bottom w:val="single" w:sz="4" w:space="0" w:color="auto"/>
              <w:right w:val="single" w:sz="4" w:space="0" w:color="auto"/>
            </w:tcBorders>
            <w:shd w:val="clear" w:color="auto" w:fill="auto"/>
            <w:vAlign w:val="center"/>
            <w:hideMark/>
          </w:tcPr>
          <w:p w14:paraId="1777FE29" w14:textId="77777777" w:rsidR="00C61E7C" w:rsidRPr="00375164" w:rsidRDefault="00C61E7C" w:rsidP="0064723A">
            <w:pPr>
              <w:rPr>
                <w:rFonts w:ascii="Myriad Pro" w:hAnsi="Myriad Pro"/>
                <w:color w:val="000000"/>
                <w:sz w:val="20"/>
                <w:szCs w:val="20"/>
                <w:lang w:eastAsia="ru-RU"/>
              </w:rPr>
            </w:pPr>
            <w:r w:rsidRPr="00375164">
              <w:rPr>
                <w:rFonts w:ascii="Myriad Pro" w:hAnsi="Myriad Pro"/>
                <w:color w:val="000000"/>
                <w:sz w:val="20"/>
                <w:szCs w:val="20"/>
                <w:lang w:eastAsia="ru-RU"/>
              </w:rPr>
              <w:t>Прибыль на капитальные вложения</w:t>
            </w:r>
          </w:p>
        </w:tc>
        <w:tc>
          <w:tcPr>
            <w:tcW w:w="424" w:type="pct"/>
            <w:tcBorders>
              <w:top w:val="nil"/>
              <w:left w:val="nil"/>
              <w:bottom w:val="single" w:sz="4" w:space="0" w:color="auto"/>
              <w:right w:val="single" w:sz="4" w:space="0" w:color="auto"/>
            </w:tcBorders>
            <w:shd w:val="clear" w:color="auto" w:fill="auto"/>
            <w:noWrap/>
            <w:vAlign w:val="center"/>
            <w:hideMark/>
          </w:tcPr>
          <w:p w14:paraId="715E2DE1"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auto" w:fill="auto"/>
            <w:noWrap/>
            <w:vAlign w:val="center"/>
            <w:hideMark/>
          </w:tcPr>
          <w:p w14:paraId="4512F96A"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322 000,00</w:t>
            </w:r>
          </w:p>
        </w:tc>
        <w:tc>
          <w:tcPr>
            <w:tcW w:w="475" w:type="pct"/>
            <w:tcBorders>
              <w:top w:val="nil"/>
              <w:left w:val="nil"/>
              <w:bottom w:val="single" w:sz="4" w:space="0" w:color="auto"/>
              <w:right w:val="single" w:sz="4" w:space="0" w:color="auto"/>
            </w:tcBorders>
            <w:shd w:val="clear" w:color="auto" w:fill="auto"/>
            <w:noWrap/>
            <w:vAlign w:val="center"/>
            <w:hideMark/>
          </w:tcPr>
          <w:p w14:paraId="03F727E9"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367 974,58</w:t>
            </w:r>
          </w:p>
        </w:tc>
        <w:tc>
          <w:tcPr>
            <w:tcW w:w="519" w:type="pct"/>
            <w:tcBorders>
              <w:top w:val="nil"/>
              <w:left w:val="nil"/>
              <w:bottom w:val="single" w:sz="4" w:space="0" w:color="auto"/>
              <w:right w:val="single" w:sz="4" w:space="0" w:color="auto"/>
            </w:tcBorders>
            <w:shd w:val="clear" w:color="auto" w:fill="auto"/>
            <w:noWrap/>
            <w:vAlign w:val="center"/>
            <w:hideMark/>
          </w:tcPr>
          <w:p w14:paraId="3BC2C54D" w14:textId="77777777" w:rsidR="00C61E7C" w:rsidRPr="00375164" w:rsidRDefault="00C61E7C" w:rsidP="0064723A">
            <w:pPr>
              <w:jc w:val="center"/>
              <w:rPr>
                <w:rFonts w:ascii="Myriad Pro" w:hAnsi="Myriad Pro"/>
                <w:color w:val="000000"/>
                <w:sz w:val="20"/>
                <w:szCs w:val="20"/>
                <w:lang w:eastAsia="ru-RU"/>
              </w:rPr>
            </w:pPr>
            <w:r w:rsidRPr="00375164">
              <w:rPr>
                <w:rFonts w:ascii="Myriad Pro" w:hAnsi="Myriad Pro"/>
                <w:color w:val="000000"/>
                <w:sz w:val="20"/>
                <w:szCs w:val="20"/>
                <w:lang w:eastAsia="ru-RU"/>
              </w:rPr>
              <w:t>212 965,13</w:t>
            </w:r>
          </w:p>
        </w:tc>
        <w:tc>
          <w:tcPr>
            <w:tcW w:w="452" w:type="pct"/>
            <w:tcBorders>
              <w:top w:val="nil"/>
              <w:left w:val="nil"/>
              <w:bottom w:val="single" w:sz="4" w:space="0" w:color="auto"/>
              <w:right w:val="single" w:sz="4" w:space="0" w:color="auto"/>
            </w:tcBorders>
            <w:shd w:val="clear" w:color="auto" w:fill="auto"/>
            <w:noWrap/>
            <w:vAlign w:val="center"/>
            <w:hideMark/>
          </w:tcPr>
          <w:p w14:paraId="3A17E288" w14:textId="26CE245E" w:rsidR="00C61E7C" w:rsidRPr="00375164" w:rsidRDefault="00BD26C3">
            <w:pPr>
              <w:jc w:val="center"/>
              <w:rPr>
                <w:rFonts w:ascii="Myriad Pro" w:hAnsi="Myriad Pro"/>
                <w:color w:val="000000"/>
                <w:sz w:val="20"/>
                <w:szCs w:val="20"/>
                <w:lang w:eastAsia="ru-RU"/>
              </w:rPr>
            </w:pPr>
            <w:r>
              <w:rPr>
                <w:rFonts w:ascii="Myriad Pro" w:hAnsi="Myriad Pro"/>
                <w:color w:val="000000"/>
                <w:sz w:val="20"/>
                <w:szCs w:val="20"/>
                <w:lang w:eastAsia="ru-RU"/>
              </w:rPr>
              <w:t>233 619,27</w:t>
            </w:r>
          </w:p>
        </w:tc>
        <w:tc>
          <w:tcPr>
            <w:tcW w:w="573" w:type="pct"/>
            <w:tcBorders>
              <w:top w:val="nil"/>
              <w:left w:val="nil"/>
              <w:bottom w:val="single" w:sz="4" w:space="0" w:color="auto"/>
              <w:right w:val="single" w:sz="4" w:space="0" w:color="auto"/>
            </w:tcBorders>
            <w:shd w:val="clear" w:color="auto" w:fill="auto"/>
            <w:noWrap/>
            <w:vAlign w:val="center"/>
            <w:hideMark/>
          </w:tcPr>
          <w:p w14:paraId="415A40CA" w14:textId="773C73DC" w:rsidR="00C61E7C" w:rsidRPr="00375164" w:rsidRDefault="00BD26C3">
            <w:pPr>
              <w:jc w:val="center"/>
              <w:rPr>
                <w:rFonts w:ascii="Myriad Pro" w:hAnsi="Myriad Pro"/>
                <w:color w:val="000000"/>
                <w:sz w:val="20"/>
                <w:szCs w:val="20"/>
                <w:lang w:eastAsia="ru-RU"/>
              </w:rPr>
            </w:pPr>
            <w:r>
              <w:rPr>
                <w:rFonts w:ascii="Myriad Pro" w:hAnsi="Myriad Pro"/>
                <w:color w:val="000000"/>
                <w:sz w:val="20"/>
                <w:szCs w:val="20"/>
                <w:lang w:eastAsia="ru-RU"/>
              </w:rPr>
              <w:t>20 654,14</w:t>
            </w:r>
          </w:p>
        </w:tc>
        <w:tc>
          <w:tcPr>
            <w:tcW w:w="586" w:type="pct"/>
            <w:tcBorders>
              <w:top w:val="nil"/>
              <w:left w:val="nil"/>
              <w:bottom w:val="single" w:sz="4" w:space="0" w:color="auto"/>
              <w:right w:val="single" w:sz="4" w:space="0" w:color="auto"/>
            </w:tcBorders>
            <w:shd w:val="clear" w:color="auto" w:fill="auto"/>
            <w:noWrap/>
            <w:vAlign w:val="center"/>
            <w:hideMark/>
          </w:tcPr>
          <w:p w14:paraId="3E7466DD" w14:textId="0A205274" w:rsidR="00C61E7C" w:rsidRPr="00375164" w:rsidRDefault="00BD26C3">
            <w:pPr>
              <w:jc w:val="center"/>
              <w:rPr>
                <w:rFonts w:ascii="Myriad Pro" w:hAnsi="Myriad Pro"/>
                <w:color w:val="000000"/>
                <w:sz w:val="20"/>
                <w:szCs w:val="20"/>
                <w:lang w:eastAsia="ru-RU"/>
              </w:rPr>
            </w:pPr>
            <w:r>
              <w:rPr>
                <w:rFonts w:ascii="Myriad Pro" w:hAnsi="Myriad Pro"/>
                <w:color w:val="000000"/>
                <w:sz w:val="20"/>
                <w:szCs w:val="20"/>
                <w:lang w:eastAsia="ru-RU"/>
              </w:rPr>
              <w:t>0,00</w:t>
            </w:r>
          </w:p>
        </w:tc>
      </w:tr>
      <w:tr w:rsidR="006A7BF2" w:rsidRPr="00375164" w14:paraId="2718E4FD" w14:textId="77777777" w:rsidTr="007F519D">
        <w:trPr>
          <w:trHeight w:val="430"/>
        </w:trPr>
        <w:tc>
          <w:tcPr>
            <w:tcW w:w="1499" w:type="pct"/>
            <w:gridSpan w:val="2"/>
            <w:tcBorders>
              <w:top w:val="single" w:sz="4" w:space="0" w:color="auto"/>
              <w:left w:val="single" w:sz="4" w:space="0" w:color="auto"/>
              <w:bottom w:val="single" w:sz="4" w:space="0" w:color="auto"/>
              <w:right w:val="single" w:sz="4" w:space="0" w:color="auto"/>
            </w:tcBorders>
            <w:shd w:val="clear" w:color="000000" w:fill="D6E3BC"/>
            <w:vAlign w:val="center"/>
            <w:hideMark/>
          </w:tcPr>
          <w:p w14:paraId="62159679" w14:textId="77777777" w:rsidR="00C61E7C" w:rsidRPr="00375164" w:rsidRDefault="00C61E7C" w:rsidP="0064723A">
            <w:pPr>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ИТОГО неподконтрольные расходы</w:t>
            </w:r>
          </w:p>
        </w:tc>
        <w:tc>
          <w:tcPr>
            <w:tcW w:w="424" w:type="pct"/>
            <w:tcBorders>
              <w:top w:val="nil"/>
              <w:left w:val="nil"/>
              <w:bottom w:val="single" w:sz="4" w:space="0" w:color="auto"/>
              <w:right w:val="single" w:sz="4" w:space="0" w:color="auto"/>
            </w:tcBorders>
            <w:shd w:val="clear" w:color="000000" w:fill="D6E3BC"/>
            <w:noWrap/>
            <w:vAlign w:val="center"/>
            <w:hideMark/>
          </w:tcPr>
          <w:p w14:paraId="713A9465" w14:textId="77777777" w:rsidR="00C61E7C" w:rsidRPr="00375164" w:rsidRDefault="00C61E7C" w:rsidP="0064723A">
            <w:pPr>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тыс. руб.</w:t>
            </w:r>
          </w:p>
        </w:tc>
        <w:tc>
          <w:tcPr>
            <w:tcW w:w="471" w:type="pct"/>
            <w:tcBorders>
              <w:top w:val="nil"/>
              <w:left w:val="nil"/>
              <w:bottom w:val="single" w:sz="4" w:space="0" w:color="auto"/>
              <w:right w:val="single" w:sz="4" w:space="0" w:color="auto"/>
            </w:tcBorders>
            <w:shd w:val="clear" w:color="000000" w:fill="D6E3BC"/>
            <w:noWrap/>
            <w:vAlign w:val="center"/>
            <w:hideMark/>
          </w:tcPr>
          <w:p w14:paraId="6F5BCADE" w14:textId="77777777" w:rsidR="00C61E7C" w:rsidRPr="00375164" w:rsidRDefault="00C61E7C" w:rsidP="0064723A">
            <w:pPr>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3 180 809,99</w:t>
            </w:r>
          </w:p>
        </w:tc>
        <w:tc>
          <w:tcPr>
            <w:tcW w:w="475" w:type="pct"/>
            <w:tcBorders>
              <w:top w:val="nil"/>
              <w:left w:val="nil"/>
              <w:bottom w:val="single" w:sz="4" w:space="0" w:color="auto"/>
              <w:right w:val="single" w:sz="4" w:space="0" w:color="auto"/>
            </w:tcBorders>
            <w:shd w:val="clear" w:color="000000" w:fill="D6E3BC"/>
            <w:noWrap/>
            <w:vAlign w:val="center"/>
            <w:hideMark/>
          </w:tcPr>
          <w:p w14:paraId="2F82A14F" w14:textId="77777777" w:rsidR="00C61E7C" w:rsidRPr="00375164" w:rsidRDefault="00C61E7C" w:rsidP="0064723A">
            <w:pPr>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3 619 365,54</w:t>
            </w:r>
          </w:p>
        </w:tc>
        <w:tc>
          <w:tcPr>
            <w:tcW w:w="519" w:type="pct"/>
            <w:tcBorders>
              <w:top w:val="nil"/>
              <w:left w:val="nil"/>
              <w:bottom w:val="single" w:sz="4" w:space="0" w:color="auto"/>
              <w:right w:val="single" w:sz="4" w:space="0" w:color="auto"/>
            </w:tcBorders>
            <w:shd w:val="clear" w:color="000000" w:fill="D6E3BC"/>
            <w:noWrap/>
            <w:vAlign w:val="center"/>
            <w:hideMark/>
          </w:tcPr>
          <w:p w14:paraId="41731483" w14:textId="77777777" w:rsidR="00C61E7C" w:rsidRPr="00375164" w:rsidRDefault="00C61E7C" w:rsidP="0064723A">
            <w:pPr>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3 065 699,54</w:t>
            </w:r>
          </w:p>
        </w:tc>
        <w:tc>
          <w:tcPr>
            <w:tcW w:w="452" w:type="pct"/>
            <w:tcBorders>
              <w:top w:val="nil"/>
              <w:left w:val="nil"/>
              <w:bottom w:val="single" w:sz="4" w:space="0" w:color="auto"/>
              <w:right w:val="single" w:sz="4" w:space="0" w:color="auto"/>
            </w:tcBorders>
            <w:shd w:val="clear" w:color="000000" w:fill="D6E3BC"/>
            <w:noWrap/>
            <w:vAlign w:val="center"/>
            <w:hideMark/>
          </w:tcPr>
          <w:p w14:paraId="76E6C3FF" w14:textId="228AC635" w:rsidR="00C61E7C" w:rsidRPr="00375164" w:rsidRDefault="00BD26C3">
            <w:pPr>
              <w:jc w:val="center"/>
              <w:rPr>
                <w:rFonts w:ascii="Myriad Pro" w:hAnsi="Myriad Pro"/>
                <w:b/>
                <w:bCs/>
                <w:color w:val="000000"/>
                <w:sz w:val="20"/>
                <w:szCs w:val="20"/>
                <w:lang w:eastAsia="ru-RU"/>
              </w:rPr>
            </w:pPr>
            <w:r>
              <w:rPr>
                <w:rFonts w:ascii="Myriad Pro" w:hAnsi="Myriad Pro"/>
                <w:b/>
                <w:bCs/>
                <w:color w:val="000000"/>
                <w:sz w:val="20"/>
                <w:szCs w:val="20"/>
                <w:lang w:eastAsia="ru-RU"/>
              </w:rPr>
              <w:t>3 081 006,56</w:t>
            </w:r>
          </w:p>
        </w:tc>
        <w:tc>
          <w:tcPr>
            <w:tcW w:w="573" w:type="pct"/>
            <w:tcBorders>
              <w:top w:val="nil"/>
              <w:left w:val="nil"/>
              <w:bottom w:val="single" w:sz="4" w:space="0" w:color="auto"/>
              <w:right w:val="single" w:sz="4" w:space="0" w:color="auto"/>
            </w:tcBorders>
            <w:shd w:val="clear" w:color="000000" w:fill="D6E3BC"/>
            <w:noWrap/>
            <w:vAlign w:val="center"/>
            <w:hideMark/>
          </w:tcPr>
          <w:p w14:paraId="0DFA08BF" w14:textId="40E2AF21" w:rsidR="00C61E7C" w:rsidRPr="00375164" w:rsidRDefault="00BD26C3">
            <w:pPr>
              <w:jc w:val="center"/>
              <w:rPr>
                <w:rFonts w:ascii="Myriad Pro" w:hAnsi="Myriad Pro"/>
                <w:b/>
                <w:bCs/>
                <w:color w:val="000000"/>
                <w:sz w:val="20"/>
                <w:szCs w:val="20"/>
                <w:lang w:eastAsia="ru-RU"/>
              </w:rPr>
            </w:pPr>
            <w:r>
              <w:rPr>
                <w:rFonts w:ascii="Myriad Pro" w:hAnsi="Myriad Pro"/>
                <w:b/>
                <w:bCs/>
                <w:color w:val="000000"/>
                <w:sz w:val="20"/>
                <w:szCs w:val="20"/>
                <w:lang w:eastAsia="ru-RU"/>
              </w:rPr>
              <w:t>39 325,87</w:t>
            </w:r>
          </w:p>
        </w:tc>
        <w:tc>
          <w:tcPr>
            <w:tcW w:w="586" w:type="pct"/>
            <w:tcBorders>
              <w:top w:val="nil"/>
              <w:left w:val="nil"/>
              <w:bottom w:val="single" w:sz="4" w:space="0" w:color="auto"/>
              <w:right w:val="single" w:sz="4" w:space="0" w:color="auto"/>
            </w:tcBorders>
            <w:shd w:val="clear" w:color="000000" w:fill="D6E3BC"/>
            <w:noWrap/>
            <w:vAlign w:val="center"/>
            <w:hideMark/>
          </w:tcPr>
          <w:p w14:paraId="4C2E4BA5" w14:textId="36392C4C" w:rsidR="00C61E7C" w:rsidRPr="00375164" w:rsidRDefault="00BD26C3">
            <w:pPr>
              <w:jc w:val="center"/>
              <w:rPr>
                <w:rFonts w:ascii="Myriad Pro" w:hAnsi="Myriad Pro"/>
                <w:b/>
                <w:bCs/>
                <w:color w:val="000000"/>
                <w:sz w:val="20"/>
                <w:szCs w:val="20"/>
                <w:lang w:eastAsia="ru-RU"/>
              </w:rPr>
            </w:pPr>
            <w:r>
              <w:rPr>
                <w:rFonts w:ascii="Myriad Pro" w:hAnsi="Myriad Pro"/>
                <w:b/>
                <w:bCs/>
                <w:color w:val="000000"/>
                <w:sz w:val="20"/>
                <w:szCs w:val="20"/>
                <w:lang w:eastAsia="ru-RU"/>
              </w:rPr>
              <w:t>-24 018,84</w:t>
            </w:r>
          </w:p>
        </w:tc>
      </w:tr>
    </w:tbl>
    <w:p w14:paraId="011594E8" w14:textId="77777777" w:rsidR="00D05417" w:rsidRPr="001A15D2" w:rsidRDefault="00D05417" w:rsidP="00D05417">
      <w:pPr>
        <w:pStyle w:val="30"/>
        <w:tabs>
          <w:tab w:val="left" w:pos="567"/>
        </w:tabs>
        <w:spacing w:line="360" w:lineRule="auto"/>
        <w:jc w:val="both"/>
        <w:rPr>
          <w:rFonts w:ascii="Myriad Pro" w:eastAsia="Calibri" w:hAnsi="Myriad Pro"/>
          <w:color w:val="000000" w:themeColor="text1"/>
          <w:sz w:val="26"/>
          <w:szCs w:val="26"/>
        </w:rPr>
        <w:sectPr w:rsidR="00D05417" w:rsidRPr="001A15D2" w:rsidSect="0058394D">
          <w:pgSz w:w="16838" w:h="11906" w:orient="landscape"/>
          <w:pgMar w:top="1843" w:right="851" w:bottom="851" w:left="851" w:header="1247" w:footer="709" w:gutter="0"/>
          <w:cols w:space="708"/>
          <w:docGrid w:linePitch="360"/>
        </w:sectPr>
      </w:pPr>
    </w:p>
    <w:p w14:paraId="33FE3756" w14:textId="77777777" w:rsidR="007B394F" w:rsidRPr="00375164" w:rsidRDefault="007B394F" w:rsidP="00375164">
      <w:pPr>
        <w:pStyle w:val="1"/>
        <w:numPr>
          <w:ilvl w:val="0"/>
          <w:numId w:val="2"/>
        </w:numPr>
        <w:spacing w:line="360" w:lineRule="auto"/>
        <w:jc w:val="both"/>
        <w:rPr>
          <w:rFonts w:ascii="Myriad Pro" w:hAnsi="Myriad Pro"/>
          <w:b/>
          <w:color w:val="4F6228" w:themeColor="accent3" w:themeShade="80"/>
          <w:sz w:val="28"/>
          <w:szCs w:val="28"/>
        </w:rPr>
      </w:pPr>
      <w:bookmarkStart w:id="131" w:name="_Toc60135417"/>
      <w:r w:rsidRPr="00375164">
        <w:rPr>
          <w:rFonts w:ascii="Myriad Pro" w:hAnsi="Myriad Pro"/>
          <w:b/>
          <w:color w:val="4F6228" w:themeColor="accent3" w:themeShade="80"/>
          <w:sz w:val="28"/>
          <w:szCs w:val="28"/>
        </w:rPr>
        <w:lastRenderedPageBreak/>
        <w:t>Экспертиза обоснованности расходов на компенсацию потерь, учтенных регулирующим органом в необходимой валовой выручке</w:t>
      </w:r>
      <w:r w:rsidR="00F16109" w:rsidRPr="00375164">
        <w:rPr>
          <w:rFonts w:ascii="Myriad Pro" w:hAnsi="Myriad Pro"/>
          <w:b/>
          <w:color w:val="4F6228" w:themeColor="accent3" w:themeShade="80"/>
          <w:sz w:val="28"/>
          <w:szCs w:val="28"/>
        </w:rPr>
        <w:t xml:space="preserve"> </w:t>
      </w:r>
      <w:r w:rsidRPr="00375164">
        <w:rPr>
          <w:rFonts w:ascii="Myriad Pro" w:hAnsi="Myriad Pro"/>
          <w:b/>
          <w:color w:val="4F6228" w:themeColor="accent3" w:themeShade="80"/>
          <w:sz w:val="28"/>
          <w:szCs w:val="28"/>
        </w:rPr>
        <w:t>на 2018 год</w:t>
      </w:r>
      <w:bookmarkEnd w:id="131"/>
    </w:p>
    <w:p w14:paraId="3A9DBAC8" w14:textId="77777777" w:rsidR="00AA6746" w:rsidRPr="001A15D2" w:rsidRDefault="00AA6746" w:rsidP="00375164">
      <w:pPr>
        <w:pStyle w:val="2f3"/>
      </w:pPr>
      <w:r w:rsidRPr="001A15D2">
        <w:t xml:space="preserve">В соответствии с положениями пункта 81 Основ ценообразования </w:t>
      </w:r>
      <w:r w:rsidR="00134DE0">
        <w:t>№ </w:t>
      </w:r>
      <w:r w:rsidRPr="001A15D2">
        <w:t>1178, стоимость потерь электрической энергии при ее передаче по электрическим сетям, включаемых в тарифы на услуги по передаче электрической энергии</w:t>
      </w:r>
      <w:r w:rsidR="00F16109">
        <w:t xml:space="preserve"> </w:t>
      </w:r>
      <w:r w:rsidRPr="001A15D2">
        <w:t>по электрическим сетям, принадлежащим на праве собственности или ином законном основании территориальным сетевым организациям, определяется:</w:t>
      </w:r>
    </w:p>
    <w:p w14:paraId="50135625" w14:textId="77777777" w:rsidR="00AA6746" w:rsidRPr="001A15D2" w:rsidRDefault="00AA6746" w:rsidP="00375164">
      <w:pPr>
        <w:pStyle w:val="2f3"/>
      </w:pPr>
      <w:r w:rsidRPr="001A15D2">
        <w:t>для субъектов Российской Федерации расположенных на территориях,</w:t>
      </w:r>
      <w:r w:rsidR="00F16109">
        <w:t xml:space="preserve"> </w:t>
      </w:r>
      <w:r w:rsidRPr="001A15D2">
        <w:t>не объединенных в ценовые зоны оптового рынка, - на основании индикативных цен на электрическую энергию (мощность), продаваемую в неценовых зонах оптового рынка, установленных Федеральной антимонопольной службой для соответствующего субъекта Российской федерации, и на основании цен</w:t>
      </w:r>
      <w:r w:rsidR="00F16109">
        <w:t xml:space="preserve"> </w:t>
      </w:r>
      <w:r w:rsidRPr="001A15D2">
        <w:t>на электрическую энергию (мощность), установленных для производителей (поставщиков) электрической энергии – субъектов розничных рынков;</w:t>
      </w:r>
    </w:p>
    <w:p w14:paraId="10DCB68A" w14:textId="77777777" w:rsidR="00AA6746" w:rsidRPr="001A15D2" w:rsidRDefault="00AA6746" w:rsidP="00375164">
      <w:pPr>
        <w:pStyle w:val="2f3"/>
      </w:pPr>
      <w:r w:rsidRPr="001A15D2">
        <w:t>для субъектов Российской Федерации, расположенных на территориях ценовых зон оптового рынка, - на основании прогнозных рыночных цен</w:t>
      </w:r>
      <w:r w:rsidR="00F16109">
        <w:t xml:space="preserve"> </w:t>
      </w:r>
      <w:r w:rsidRPr="001A15D2">
        <w:t>на электрическую энергию (мощность), продаваемую на оптовом рынке, определяемых по субъектам Российской Федерации с учетом официально опубликованных советом рынка данных о прогнозных свободных (нерегулируемых) ценах на электрическую энергию, цен на электрическую энергию (мощность), установленных для квалифицированных генерирующих объектов, функционирующих на основе использования возобновляемых источников энергии или торфа, и информации об основных макроэкономических показателях прогноза социально-экономического развития Российской Федерации, одобренного Правительством Российской Федерации на расчетный период регулирования;</w:t>
      </w:r>
    </w:p>
    <w:p w14:paraId="7E539196" w14:textId="77777777" w:rsidR="00AA6746" w:rsidRPr="001A15D2" w:rsidRDefault="00AA6746" w:rsidP="00375164">
      <w:pPr>
        <w:pStyle w:val="2f3"/>
      </w:pPr>
      <w:r w:rsidRPr="001A15D2">
        <w:t xml:space="preserve">с учетом сбытовой надбавки и величины платы за услуги, оказание которых неразрывно связано с процессом снабжения потребителей электрической </w:t>
      </w:r>
      <w:r w:rsidRPr="001A15D2">
        <w:lastRenderedPageBreak/>
        <w:t>энергией и цены (тарифы) на которые подлежат государственному регулированию.</w:t>
      </w:r>
    </w:p>
    <w:p w14:paraId="6705364E" w14:textId="77777777" w:rsidR="00AA6746" w:rsidRPr="001A15D2" w:rsidRDefault="00AA6746" w:rsidP="00375164">
      <w:pPr>
        <w:pStyle w:val="2f3"/>
        <w:rPr>
          <w:b/>
        </w:rPr>
      </w:pPr>
    </w:p>
    <w:p w14:paraId="4E013044" w14:textId="77777777" w:rsidR="00AA6746" w:rsidRPr="001A15D2" w:rsidRDefault="00AA6746" w:rsidP="00AA6746">
      <w:pPr>
        <w:spacing w:line="360" w:lineRule="auto"/>
        <w:contextualSpacing/>
        <w:jc w:val="both"/>
        <w:rPr>
          <w:rFonts w:ascii="Myriad Pro" w:eastAsia="Calibri" w:hAnsi="Myriad Pro"/>
          <w:b/>
          <w:sz w:val="26"/>
          <w:szCs w:val="26"/>
        </w:rPr>
      </w:pPr>
      <w:r w:rsidRPr="001A15D2">
        <w:rPr>
          <w:rFonts w:ascii="Myriad Pro" w:eastAsia="Calibri" w:hAnsi="Myriad Pro"/>
          <w:b/>
          <w:sz w:val="26"/>
          <w:szCs w:val="26"/>
        </w:rPr>
        <w:t>ПОЗИЦИЯ ТЕРРИТОРИАЛЬНОЙ СЕТЕВОЙ ОРГАНИЗАЦИИ</w:t>
      </w:r>
    </w:p>
    <w:p w14:paraId="1EA58A0E" w14:textId="5298267B" w:rsidR="00AA6746" w:rsidRPr="001A15D2" w:rsidRDefault="00AA6746" w:rsidP="00375164">
      <w:pPr>
        <w:pStyle w:val="2f3"/>
      </w:pPr>
      <w:r w:rsidRPr="001A15D2">
        <w:t>Филиалом</w:t>
      </w:r>
      <w:r w:rsidR="00F16109">
        <w:t xml:space="preserve"> </w:t>
      </w:r>
      <w:r w:rsidR="00801C45">
        <w:t>ПАО </w:t>
      </w:r>
      <w:r w:rsidR="00F16109">
        <w:t>«МРСК Сибири» - «Омскэнерго»</w:t>
      </w:r>
      <w:r w:rsidRPr="001A15D2">
        <w:t xml:space="preserve"> на 201</w:t>
      </w:r>
      <w:r w:rsidR="00C623A6" w:rsidRPr="001A15D2">
        <w:t>8</w:t>
      </w:r>
      <w:r w:rsidRPr="001A15D2">
        <w:t xml:space="preserve"> год заявлены расходы на оплату потерь в размере </w:t>
      </w:r>
      <w:r w:rsidR="00C40769" w:rsidRPr="001A15D2">
        <w:t>1 371 907,12</w:t>
      </w:r>
      <w:r w:rsidRPr="001A15D2">
        <w:t xml:space="preserve"> тыс. руб.</w:t>
      </w:r>
    </w:p>
    <w:p w14:paraId="4FADFD66" w14:textId="25A5B6D5" w:rsidR="00AA6746" w:rsidRPr="001A15D2" w:rsidRDefault="00AA6746" w:rsidP="00375164">
      <w:pPr>
        <w:pStyle w:val="2f3"/>
      </w:pPr>
      <w:r w:rsidRPr="001A15D2">
        <w:t>В качестве обоснования расходов по данной статье филиалом</w:t>
      </w:r>
      <w:r w:rsidR="00F16109">
        <w:t xml:space="preserve"> </w:t>
      </w:r>
      <w:r w:rsidR="00801C45">
        <w:t>ПАО </w:t>
      </w:r>
      <w:r w:rsidR="00F16109">
        <w:t>«МРСК Сибири» - «Омскэнерго»</w:t>
      </w:r>
      <w:r w:rsidRPr="001A15D2">
        <w:t xml:space="preserve"> представлены:</w:t>
      </w:r>
    </w:p>
    <w:p w14:paraId="60DF0260" w14:textId="77777777" w:rsidR="00AA6746" w:rsidRPr="001A15D2" w:rsidRDefault="00AA6746" w:rsidP="00375164">
      <w:pPr>
        <w:pStyle w:val="3"/>
      </w:pPr>
      <w:r w:rsidRPr="001A15D2">
        <w:t>расшифровка расходов по статье затрат «Покупка электроэнергии</w:t>
      </w:r>
      <w:r w:rsidR="00F16109">
        <w:t xml:space="preserve"> </w:t>
      </w:r>
      <w:r w:rsidRPr="001A15D2">
        <w:t>на компенсацию потерь» за 201</w:t>
      </w:r>
      <w:r w:rsidR="00C623A6" w:rsidRPr="001A15D2">
        <w:t>6</w:t>
      </w:r>
      <w:r w:rsidRPr="001A15D2">
        <w:t xml:space="preserve"> год;</w:t>
      </w:r>
    </w:p>
    <w:p w14:paraId="666B1249" w14:textId="77777777" w:rsidR="00AA6746" w:rsidRPr="001A15D2" w:rsidRDefault="00AA6746" w:rsidP="00375164">
      <w:pPr>
        <w:pStyle w:val="3"/>
      </w:pPr>
      <w:r w:rsidRPr="001A15D2">
        <w:t>копия договора оказания услуг по передаче электрической энергии</w:t>
      </w:r>
      <w:r w:rsidR="00F16109">
        <w:t xml:space="preserve"> </w:t>
      </w:r>
      <w:r w:rsidRPr="001A15D2">
        <w:t xml:space="preserve">от 26.02.2014 </w:t>
      </w:r>
      <w:r w:rsidR="00134DE0">
        <w:t>№ </w:t>
      </w:r>
      <w:r w:rsidRPr="001A15D2">
        <w:t>18.5500.739.14 с ОАО «Петербургская сбытовая компания», копии счетов-фактур, копии актов приема-передачи электроэнергии (мощности), копии протоколов разногласий к актам за 201</w:t>
      </w:r>
      <w:r w:rsidR="00C623A6" w:rsidRPr="001A15D2">
        <w:t>6</w:t>
      </w:r>
      <w:r w:rsidRPr="001A15D2">
        <w:t xml:space="preserve"> год;</w:t>
      </w:r>
    </w:p>
    <w:p w14:paraId="34A96C90" w14:textId="4B53A397" w:rsidR="00AA6746" w:rsidRPr="001A15D2" w:rsidRDefault="00AA6746" w:rsidP="00375164">
      <w:pPr>
        <w:pStyle w:val="3"/>
      </w:pPr>
      <w:r w:rsidRPr="001A15D2">
        <w:t>расчет технологического расхода электрической энергии (потерь)</w:t>
      </w:r>
      <w:r w:rsidR="00F16109">
        <w:t xml:space="preserve"> </w:t>
      </w:r>
      <w:r w:rsidRPr="001A15D2">
        <w:t>в электрических сетях филиала</w:t>
      </w:r>
      <w:r w:rsidR="00F16109">
        <w:t xml:space="preserve"> </w:t>
      </w:r>
      <w:r w:rsidR="00801C45">
        <w:t>ПАО </w:t>
      </w:r>
      <w:r w:rsidR="00F16109">
        <w:t>«МРСК Сибири» - «Омскэнерго»</w:t>
      </w:r>
      <w:r w:rsidRPr="001A15D2">
        <w:t xml:space="preserve"> на 201</w:t>
      </w:r>
      <w:r w:rsidR="00C623A6" w:rsidRPr="001A15D2">
        <w:t>8</w:t>
      </w:r>
      <w:r w:rsidRPr="001A15D2">
        <w:t xml:space="preserve"> год;</w:t>
      </w:r>
    </w:p>
    <w:p w14:paraId="62B69552" w14:textId="77777777" w:rsidR="00AA6746" w:rsidRPr="001A15D2" w:rsidRDefault="00AA6746" w:rsidP="00375164">
      <w:pPr>
        <w:pStyle w:val="3"/>
      </w:pPr>
      <w:r w:rsidRPr="001A15D2">
        <w:t>расчет расходов на оплату потерь электроэнергии на 201</w:t>
      </w:r>
      <w:r w:rsidR="00C623A6" w:rsidRPr="001A15D2">
        <w:t>8</w:t>
      </w:r>
      <w:r w:rsidRPr="001A15D2">
        <w:t xml:space="preserve"> год;</w:t>
      </w:r>
    </w:p>
    <w:p w14:paraId="118B4FCC" w14:textId="3E003620" w:rsidR="00AA6746" w:rsidRPr="001A15D2" w:rsidRDefault="00AA6746" w:rsidP="00375164">
      <w:pPr>
        <w:pStyle w:val="3"/>
      </w:pPr>
      <w:r w:rsidRPr="001A15D2">
        <w:t>баланс электрической энергии по сетям ВН, СН1, СН2, НН филиала</w:t>
      </w:r>
      <w:r w:rsidR="00F16109">
        <w:t xml:space="preserve"> </w:t>
      </w:r>
      <w:r w:rsidR="00801C45">
        <w:t>ПАО </w:t>
      </w:r>
      <w:r w:rsidRPr="001A15D2">
        <w:t xml:space="preserve">«МРСК Сибири» </w:t>
      </w:r>
      <w:r w:rsidR="000754F8">
        <w:t xml:space="preserve">- </w:t>
      </w:r>
      <w:r w:rsidRPr="001A15D2">
        <w:t>«Омскэнерго» на 201</w:t>
      </w:r>
      <w:r w:rsidR="00C623A6" w:rsidRPr="001A15D2">
        <w:t>8</w:t>
      </w:r>
      <w:r w:rsidRPr="001A15D2">
        <w:t xml:space="preserve"> год.</w:t>
      </w:r>
    </w:p>
    <w:p w14:paraId="2880F2E4" w14:textId="31302555" w:rsidR="00AA6746" w:rsidRPr="001A15D2" w:rsidRDefault="00AA6746" w:rsidP="00375164">
      <w:pPr>
        <w:pStyle w:val="2f3"/>
      </w:pPr>
      <w:r w:rsidRPr="001A15D2">
        <w:t>Предложение филиала</w:t>
      </w:r>
      <w:r w:rsidR="00F16109">
        <w:t xml:space="preserve"> </w:t>
      </w:r>
      <w:r w:rsidR="00801C45">
        <w:t>ПАО </w:t>
      </w:r>
      <w:r w:rsidR="00F16109">
        <w:t>«МРСК Сибири» - «Омскэнерго»</w:t>
      </w:r>
      <w:r w:rsidRPr="001A15D2">
        <w:t xml:space="preserve"> по расходам на оплату потерь электрической энергии</w:t>
      </w:r>
      <w:r w:rsidR="00F16109">
        <w:t xml:space="preserve"> </w:t>
      </w:r>
      <w:r w:rsidRPr="001A15D2">
        <w:t>на 201</w:t>
      </w:r>
      <w:r w:rsidR="00C623A6" w:rsidRPr="001A15D2">
        <w:t>8</w:t>
      </w:r>
      <w:r w:rsidRPr="001A15D2">
        <w:t xml:space="preserve"> год представлено в следующей таблице.</w:t>
      </w:r>
    </w:p>
    <w:tbl>
      <w:tblPr>
        <w:tblW w:w="5000" w:type="pct"/>
        <w:tblLook w:val="04A0" w:firstRow="1" w:lastRow="0" w:firstColumn="1" w:lastColumn="0" w:noHBand="0" w:noVBand="1"/>
      </w:tblPr>
      <w:tblGrid>
        <w:gridCol w:w="959"/>
        <w:gridCol w:w="6404"/>
        <w:gridCol w:w="1981"/>
      </w:tblGrid>
      <w:tr w:rsidR="00AA6746" w:rsidRPr="00375164" w14:paraId="0BA68AFD" w14:textId="77777777" w:rsidTr="00375164">
        <w:trPr>
          <w:trHeight w:val="20"/>
        </w:trPr>
        <w:tc>
          <w:tcPr>
            <w:tcW w:w="513"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5F2EDFD" w14:textId="77777777" w:rsidR="00AA6746" w:rsidRPr="00375164" w:rsidRDefault="00134DE0" w:rsidP="00A46819">
            <w:pPr>
              <w:jc w:val="center"/>
              <w:rPr>
                <w:rFonts w:ascii="Myriad Pro" w:hAnsi="Myriad Pro"/>
                <w:color w:val="FFFFFF"/>
                <w:sz w:val="20"/>
                <w:szCs w:val="20"/>
                <w:lang w:eastAsia="ru-RU"/>
              </w:rPr>
            </w:pPr>
            <w:r w:rsidRPr="00375164">
              <w:rPr>
                <w:rFonts w:ascii="Myriad Pro" w:hAnsi="Myriad Pro"/>
                <w:color w:val="FFFFFF"/>
                <w:sz w:val="20"/>
                <w:szCs w:val="20"/>
                <w:lang w:eastAsia="ru-RU"/>
              </w:rPr>
              <w:t>№ </w:t>
            </w:r>
            <w:r w:rsidR="00AA6746" w:rsidRPr="00375164">
              <w:rPr>
                <w:rFonts w:ascii="Myriad Pro" w:hAnsi="Myriad Pro"/>
                <w:color w:val="FFFFFF"/>
                <w:sz w:val="20"/>
                <w:szCs w:val="20"/>
                <w:lang w:eastAsia="ru-RU"/>
              </w:rPr>
              <w:t>п/п</w:t>
            </w:r>
          </w:p>
        </w:tc>
        <w:tc>
          <w:tcPr>
            <w:tcW w:w="3427"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3A108F6" w14:textId="77777777" w:rsidR="00AA6746" w:rsidRPr="00375164" w:rsidRDefault="00AA6746" w:rsidP="00A46819">
            <w:pPr>
              <w:jc w:val="center"/>
              <w:rPr>
                <w:rFonts w:ascii="Myriad Pro" w:hAnsi="Myriad Pro"/>
                <w:color w:val="FFFFFF"/>
                <w:sz w:val="20"/>
                <w:szCs w:val="20"/>
                <w:lang w:eastAsia="ru-RU"/>
              </w:rPr>
            </w:pPr>
            <w:r w:rsidRPr="00375164">
              <w:rPr>
                <w:rFonts w:ascii="Myriad Pro" w:hAnsi="Myriad Pro"/>
                <w:color w:val="FFFFFF"/>
                <w:sz w:val="20"/>
                <w:szCs w:val="20"/>
                <w:lang w:eastAsia="ru-RU"/>
              </w:rPr>
              <w:t>Наименование показателя</w:t>
            </w:r>
          </w:p>
        </w:tc>
        <w:tc>
          <w:tcPr>
            <w:tcW w:w="1060" w:type="pc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3E17732" w14:textId="02690B74" w:rsidR="00AA6746" w:rsidRPr="00375164" w:rsidRDefault="00AA6746" w:rsidP="003821DB">
            <w:pPr>
              <w:jc w:val="center"/>
              <w:rPr>
                <w:rFonts w:ascii="Myriad Pro" w:hAnsi="Myriad Pro"/>
                <w:color w:val="FFFFFF"/>
                <w:sz w:val="20"/>
                <w:szCs w:val="20"/>
                <w:lang w:eastAsia="ru-RU"/>
              </w:rPr>
            </w:pPr>
            <w:r w:rsidRPr="00375164">
              <w:rPr>
                <w:rFonts w:ascii="Myriad Pro" w:hAnsi="Myriad Pro"/>
                <w:color w:val="FFFFFF"/>
                <w:sz w:val="20"/>
                <w:szCs w:val="20"/>
                <w:lang w:eastAsia="ru-RU"/>
              </w:rPr>
              <w:t xml:space="preserve">Предложение филиала </w:t>
            </w:r>
            <w:r w:rsidR="00801C45">
              <w:rPr>
                <w:rFonts w:ascii="Myriad Pro" w:hAnsi="Myriad Pro"/>
                <w:color w:val="FFFFFF"/>
                <w:sz w:val="20"/>
                <w:szCs w:val="20"/>
                <w:lang w:eastAsia="ru-RU"/>
              </w:rPr>
              <w:t>ПАО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МРСК Сибири</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 xml:space="preserve"> -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Омскэнерго</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 xml:space="preserve"> </w:t>
            </w:r>
            <w:r w:rsidRPr="00375164">
              <w:rPr>
                <w:rFonts w:ascii="Myriad Pro" w:hAnsi="Myriad Pro"/>
                <w:color w:val="FFFFFF"/>
                <w:sz w:val="20"/>
                <w:szCs w:val="20"/>
                <w:lang w:eastAsia="ru-RU"/>
              </w:rPr>
              <w:t>на 201</w:t>
            </w:r>
            <w:r w:rsidR="003821DB" w:rsidRPr="00375164">
              <w:rPr>
                <w:rFonts w:ascii="Myriad Pro" w:hAnsi="Myriad Pro"/>
                <w:color w:val="FFFFFF"/>
                <w:sz w:val="20"/>
                <w:szCs w:val="20"/>
                <w:lang w:eastAsia="ru-RU"/>
              </w:rPr>
              <w:t>8</w:t>
            </w:r>
            <w:r w:rsidRPr="00375164">
              <w:rPr>
                <w:rFonts w:ascii="Myriad Pro" w:hAnsi="Myriad Pro"/>
                <w:color w:val="FFFFFF"/>
                <w:sz w:val="20"/>
                <w:szCs w:val="20"/>
                <w:lang w:eastAsia="ru-RU"/>
              </w:rPr>
              <w:t xml:space="preserve"> год</w:t>
            </w:r>
          </w:p>
        </w:tc>
      </w:tr>
      <w:tr w:rsidR="003821DB" w:rsidRPr="00375164" w14:paraId="5BDDB508" w14:textId="77777777" w:rsidTr="00E42229">
        <w:trPr>
          <w:trHeight w:val="375"/>
        </w:trPr>
        <w:tc>
          <w:tcPr>
            <w:tcW w:w="513" w:type="pct"/>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0F2ECCE0" w14:textId="77777777" w:rsidR="003821DB" w:rsidRPr="00375164" w:rsidRDefault="003821DB" w:rsidP="00A46819">
            <w:pPr>
              <w:jc w:val="center"/>
              <w:rPr>
                <w:rFonts w:ascii="Myriad Pro" w:hAnsi="Myriad Pro"/>
                <w:color w:val="000000"/>
                <w:sz w:val="20"/>
                <w:szCs w:val="20"/>
                <w:lang w:eastAsia="ru-RU"/>
              </w:rPr>
            </w:pPr>
            <w:r w:rsidRPr="00375164">
              <w:rPr>
                <w:rFonts w:ascii="Myriad Pro" w:hAnsi="Myriad Pro"/>
                <w:color w:val="000000"/>
                <w:sz w:val="20"/>
                <w:szCs w:val="20"/>
                <w:lang w:eastAsia="ru-RU"/>
              </w:rPr>
              <w:t>1.</w:t>
            </w:r>
          </w:p>
        </w:tc>
        <w:tc>
          <w:tcPr>
            <w:tcW w:w="3427" w:type="pct"/>
            <w:tcBorders>
              <w:top w:val="single" w:sz="4" w:space="0" w:color="FFFFFF" w:themeColor="background1"/>
              <w:left w:val="nil"/>
              <w:bottom w:val="single" w:sz="4" w:space="0" w:color="auto"/>
              <w:right w:val="single" w:sz="4" w:space="0" w:color="auto"/>
            </w:tcBorders>
            <w:shd w:val="clear" w:color="auto" w:fill="auto"/>
            <w:vAlign w:val="center"/>
            <w:hideMark/>
          </w:tcPr>
          <w:p w14:paraId="1176735C" w14:textId="77777777" w:rsidR="003821DB" w:rsidRPr="00375164" w:rsidRDefault="003821DB" w:rsidP="00A46819">
            <w:pPr>
              <w:rPr>
                <w:rFonts w:ascii="Myriad Pro" w:hAnsi="Myriad Pro"/>
                <w:color w:val="000000"/>
                <w:sz w:val="20"/>
                <w:szCs w:val="20"/>
                <w:lang w:eastAsia="ru-RU"/>
              </w:rPr>
            </w:pPr>
            <w:r w:rsidRPr="00375164">
              <w:rPr>
                <w:rFonts w:ascii="Myriad Pro" w:hAnsi="Myriad Pro"/>
                <w:color w:val="000000"/>
                <w:sz w:val="20"/>
                <w:szCs w:val="20"/>
                <w:lang w:eastAsia="ru-RU"/>
              </w:rPr>
              <w:t xml:space="preserve">Объем потерь электроэнергии в сети, тыс. </w:t>
            </w:r>
            <w:proofErr w:type="spellStart"/>
            <w:r w:rsidRPr="00375164">
              <w:rPr>
                <w:rFonts w:ascii="Myriad Pro" w:hAnsi="Myriad Pro"/>
                <w:color w:val="000000"/>
                <w:sz w:val="20"/>
                <w:szCs w:val="20"/>
                <w:lang w:eastAsia="ru-RU"/>
              </w:rPr>
              <w:t>кВтч</w:t>
            </w:r>
            <w:proofErr w:type="spellEnd"/>
          </w:p>
        </w:tc>
        <w:tc>
          <w:tcPr>
            <w:tcW w:w="1060" w:type="pct"/>
            <w:tcBorders>
              <w:top w:val="single" w:sz="4" w:space="0" w:color="FFFFFF" w:themeColor="background1"/>
              <w:left w:val="nil"/>
              <w:bottom w:val="single" w:sz="4" w:space="0" w:color="auto"/>
              <w:right w:val="single" w:sz="4" w:space="0" w:color="auto"/>
            </w:tcBorders>
            <w:shd w:val="clear" w:color="auto" w:fill="auto"/>
            <w:vAlign w:val="center"/>
          </w:tcPr>
          <w:p w14:paraId="08345CED" w14:textId="77777777" w:rsidR="003821DB" w:rsidRPr="00375164" w:rsidRDefault="003821DB" w:rsidP="00A46819">
            <w:pPr>
              <w:jc w:val="center"/>
              <w:rPr>
                <w:rFonts w:ascii="Myriad Pro" w:hAnsi="Myriad Pro"/>
                <w:color w:val="000000"/>
                <w:sz w:val="20"/>
                <w:szCs w:val="20"/>
                <w:lang w:eastAsia="ru-RU"/>
              </w:rPr>
            </w:pPr>
            <w:r w:rsidRPr="00375164">
              <w:rPr>
                <w:rFonts w:ascii="Myriad Pro" w:hAnsi="Myriad Pro"/>
                <w:color w:val="000000"/>
                <w:sz w:val="20"/>
                <w:szCs w:val="20"/>
              </w:rPr>
              <w:t>618 457,20</w:t>
            </w:r>
          </w:p>
        </w:tc>
      </w:tr>
      <w:tr w:rsidR="003821DB" w:rsidRPr="00375164" w14:paraId="595B03AF" w14:textId="77777777" w:rsidTr="00E42229">
        <w:trPr>
          <w:trHeight w:val="408"/>
        </w:trPr>
        <w:tc>
          <w:tcPr>
            <w:tcW w:w="513" w:type="pct"/>
            <w:tcBorders>
              <w:top w:val="nil"/>
              <w:left w:val="single" w:sz="4" w:space="0" w:color="auto"/>
              <w:bottom w:val="single" w:sz="4" w:space="0" w:color="auto"/>
              <w:right w:val="single" w:sz="4" w:space="0" w:color="auto"/>
            </w:tcBorders>
            <w:shd w:val="clear" w:color="auto" w:fill="auto"/>
            <w:vAlign w:val="center"/>
            <w:hideMark/>
          </w:tcPr>
          <w:p w14:paraId="6376D1F0" w14:textId="77777777" w:rsidR="003821DB" w:rsidRPr="00375164" w:rsidRDefault="003821DB" w:rsidP="00F21290">
            <w:pPr>
              <w:jc w:val="center"/>
              <w:rPr>
                <w:rFonts w:ascii="Myriad Pro" w:hAnsi="Myriad Pro"/>
                <w:color w:val="000000"/>
                <w:sz w:val="20"/>
                <w:szCs w:val="20"/>
                <w:lang w:eastAsia="ru-RU"/>
              </w:rPr>
            </w:pPr>
            <w:r w:rsidRPr="00375164">
              <w:rPr>
                <w:rFonts w:ascii="Myriad Pro" w:hAnsi="Myriad Pro"/>
                <w:color w:val="000000"/>
                <w:sz w:val="20"/>
                <w:szCs w:val="20"/>
                <w:lang w:eastAsia="ru-RU"/>
              </w:rPr>
              <w:t>2.</w:t>
            </w:r>
          </w:p>
        </w:tc>
        <w:tc>
          <w:tcPr>
            <w:tcW w:w="3427" w:type="pct"/>
            <w:tcBorders>
              <w:top w:val="nil"/>
              <w:left w:val="nil"/>
              <w:bottom w:val="single" w:sz="4" w:space="0" w:color="auto"/>
              <w:right w:val="single" w:sz="4" w:space="0" w:color="auto"/>
            </w:tcBorders>
            <w:shd w:val="clear" w:color="auto" w:fill="auto"/>
            <w:vAlign w:val="center"/>
            <w:hideMark/>
          </w:tcPr>
          <w:p w14:paraId="6060E2D1" w14:textId="77777777" w:rsidR="003821DB" w:rsidRPr="00375164" w:rsidRDefault="003821DB" w:rsidP="00A46819">
            <w:pPr>
              <w:rPr>
                <w:rFonts w:ascii="Myriad Pro" w:hAnsi="Myriad Pro"/>
                <w:color w:val="000000"/>
                <w:sz w:val="20"/>
                <w:szCs w:val="20"/>
                <w:lang w:eastAsia="ru-RU"/>
              </w:rPr>
            </w:pPr>
            <w:r w:rsidRPr="00375164">
              <w:rPr>
                <w:rFonts w:ascii="Myriad Pro" w:hAnsi="Myriad Pro"/>
                <w:color w:val="000000"/>
                <w:sz w:val="20"/>
                <w:szCs w:val="20"/>
                <w:lang w:eastAsia="ru-RU"/>
              </w:rPr>
              <w:t>Средневзвешенная цена покупки потерь э/э , руб./</w:t>
            </w:r>
            <w:proofErr w:type="spellStart"/>
            <w:r w:rsidRPr="00375164">
              <w:rPr>
                <w:rFonts w:ascii="Myriad Pro" w:hAnsi="Myriad Pro"/>
                <w:color w:val="000000"/>
                <w:sz w:val="20"/>
                <w:szCs w:val="20"/>
                <w:lang w:eastAsia="ru-RU"/>
              </w:rPr>
              <w:t>кВтч</w:t>
            </w:r>
            <w:proofErr w:type="spellEnd"/>
          </w:p>
        </w:tc>
        <w:tc>
          <w:tcPr>
            <w:tcW w:w="1060" w:type="pct"/>
            <w:tcBorders>
              <w:top w:val="nil"/>
              <w:left w:val="nil"/>
              <w:bottom w:val="single" w:sz="4" w:space="0" w:color="auto"/>
              <w:right w:val="single" w:sz="4" w:space="0" w:color="auto"/>
            </w:tcBorders>
            <w:shd w:val="clear" w:color="auto" w:fill="auto"/>
            <w:vAlign w:val="center"/>
          </w:tcPr>
          <w:p w14:paraId="7FEA44B6" w14:textId="77777777" w:rsidR="003821DB" w:rsidRPr="00375164" w:rsidRDefault="003821DB" w:rsidP="00A46819">
            <w:pPr>
              <w:jc w:val="center"/>
              <w:rPr>
                <w:rFonts w:ascii="Myriad Pro" w:hAnsi="Myriad Pro"/>
                <w:color w:val="000000"/>
                <w:sz w:val="20"/>
                <w:szCs w:val="20"/>
                <w:lang w:eastAsia="ru-RU"/>
              </w:rPr>
            </w:pPr>
            <w:r w:rsidRPr="00375164">
              <w:rPr>
                <w:rFonts w:ascii="Myriad Pro" w:hAnsi="Myriad Pro"/>
                <w:color w:val="000000"/>
                <w:sz w:val="20"/>
                <w:szCs w:val="20"/>
              </w:rPr>
              <w:t>2,21827</w:t>
            </w:r>
          </w:p>
        </w:tc>
      </w:tr>
      <w:tr w:rsidR="003821DB" w:rsidRPr="00FC1C9A" w14:paraId="0E1AD2C5" w14:textId="77777777" w:rsidTr="00E42229">
        <w:trPr>
          <w:trHeight w:val="453"/>
        </w:trPr>
        <w:tc>
          <w:tcPr>
            <w:tcW w:w="513" w:type="pct"/>
            <w:tcBorders>
              <w:top w:val="nil"/>
              <w:left w:val="single" w:sz="4" w:space="0" w:color="auto"/>
              <w:bottom w:val="single" w:sz="4" w:space="0" w:color="auto"/>
              <w:right w:val="single" w:sz="4" w:space="0" w:color="auto"/>
            </w:tcBorders>
            <w:shd w:val="clear" w:color="000000" w:fill="D6E3BC"/>
            <w:vAlign w:val="center"/>
            <w:hideMark/>
          </w:tcPr>
          <w:p w14:paraId="13A93D4C" w14:textId="77777777" w:rsidR="003821DB" w:rsidRPr="00FC1C9A" w:rsidRDefault="003821DB" w:rsidP="00A46819">
            <w:pPr>
              <w:jc w:val="center"/>
              <w:rPr>
                <w:rFonts w:ascii="Myriad Pro" w:hAnsi="Myriad Pro"/>
                <w:b/>
                <w:bCs/>
                <w:color w:val="000000"/>
                <w:sz w:val="20"/>
                <w:szCs w:val="20"/>
                <w:lang w:eastAsia="ru-RU"/>
              </w:rPr>
            </w:pPr>
            <w:r w:rsidRPr="00FC1C9A">
              <w:rPr>
                <w:rFonts w:ascii="Myriad Pro" w:hAnsi="Myriad Pro"/>
                <w:b/>
                <w:bCs/>
                <w:color w:val="000000"/>
                <w:sz w:val="20"/>
                <w:szCs w:val="20"/>
                <w:lang w:eastAsia="ru-RU"/>
              </w:rPr>
              <w:t>3.</w:t>
            </w:r>
          </w:p>
        </w:tc>
        <w:tc>
          <w:tcPr>
            <w:tcW w:w="3427" w:type="pct"/>
            <w:tcBorders>
              <w:top w:val="nil"/>
              <w:left w:val="nil"/>
              <w:bottom w:val="single" w:sz="4" w:space="0" w:color="auto"/>
              <w:right w:val="single" w:sz="4" w:space="0" w:color="auto"/>
            </w:tcBorders>
            <w:shd w:val="clear" w:color="000000" w:fill="D6E3BC"/>
            <w:vAlign w:val="center"/>
            <w:hideMark/>
          </w:tcPr>
          <w:p w14:paraId="5EA15597" w14:textId="77777777" w:rsidR="003821DB" w:rsidRPr="00FC1C9A" w:rsidRDefault="003821DB" w:rsidP="00A46819">
            <w:pPr>
              <w:rPr>
                <w:rFonts w:ascii="Myriad Pro" w:hAnsi="Myriad Pro"/>
                <w:b/>
                <w:bCs/>
                <w:color w:val="000000"/>
                <w:sz w:val="20"/>
                <w:szCs w:val="20"/>
                <w:lang w:eastAsia="ru-RU"/>
              </w:rPr>
            </w:pPr>
            <w:r w:rsidRPr="00FC1C9A">
              <w:rPr>
                <w:rFonts w:ascii="Myriad Pro" w:hAnsi="Myriad Pro"/>
                <w:b/>
                <w:bCs/>
                <w:color w:val="000000"/>
                <w:sz w:val="20"/>
                <w:szCs w:val="20"/>
                <w:lang w:eastAsia="ru-RU"/>
              </w:rPr>
              <w:t>Стоимость потерь э/э в сетях, тыс. руб. (без НДС)</w:t>
            </w:r>
          </w:p>
        </w:tc>
        <w:tc>
          <w:tcPr>
            <w:tcW w:w="1060" w:type="pct"/>
            <w:tcBorders>
              <w:top w:val="nil"/>
              <w:left w:val="nil"/>
              <w:bottom w:val="single" w:sz="4" w:space="0" w:color="auto"/>
              <w:right w:val="single" w:sz="4" w:space="0" w:color="auto"/>
            </w:tcBorders>
            <w:shd w:val="clear" w:color="000000" w:fill="D6E3BC"/>
            <w:vAlign w:val="center"/>
          </w:tcPr>
          <w:p w14:paraId="6E5D588C" w14:textId="77777777" w:rsidR="003821DB" w:rsidRPr="00FC1C9A" w:rsidRDefault="003821DB" w:rsidP="00A46819">
            <w:pPr>
              <w:jc w:val="center"/>
              <w:rPr>
                <w:rFonts w:ascii="Myriad Pro" w:hAnsi="Myriad Pro"/>
                <w:b/>
                <w:bCs/>
                <w:color w:val="000000"/>
                <w:sz w:val="20"/>
                <w:szCs w:val="20"/>
                <w:lang w:eastAsia="ru-RU"/>
              </w:rPr>
            </w:pPr>
            <w:r w:rsidRPr="00FC1C9A">
              <w:rPr>
                <w:rFonts w:ascii="Myriad Pro" w:hAnsi="Myriad Pro"/>
                <w:b/>
                <w:bCs/>
                <w:color w:val="000000"/>
                <w:sz w:val="20"/>
                <w:szCs w:val="20"/>
              </w:rPr>
              <w:t>1 371 907,12</w:t>
            </w:r>
          </w:p>
        </w:tc>
      </w:tr>
    </w:tbl>
    <w:p w14:paraId="3614963A" w14:textId="77777777" w:rsidR="00AA6746" w:rsidRPr="001A15D2" w:rsidRDefault="00AA6746" w:rsidP="00AA6746">
      <w:pPr>
        <w:pStyle w:val="a4"/>
        <w:spacing w:line="360" w:lineRule="auto"/>
        <w:jc w:val="both"/>
        <w:rPr>
          <w:rFonts w:ascii="Myriad Pro" w:hAnsi="Myriad Pro"/>
          <w:sz w:val="26"/>
          <w:szCs w:val="26"/>
        </w:rPr>
      </w:pPr>
    </w:p>
    <w:p w14:paraId="4ED3ED8F" w14:textId="77777777" w:rsidR="00AA6746" w:rsidRPr="001A15D2" w:rsidRDefault="00AA6746" w:rsidP="00375164">
      <w:pPr>
        <w:keepNext/>
        <w:spacing w:line="360" w:lineRule="auto"/>
        <w:contextualSpacing/>
        <w:jc w:val="both"/>
        <w:rPr>
          <w:rFonts w:ascii="Myriad Pro" w:eastAsia="Calibri" w:hAnsi="Myriad Pro"/>
          <w:b/>
          <w:sz w:val="26"/>
          <w:szCs w:val="26"/>
        </w:rPr>
      </w:pPr>
      <w:r w:rsidRPr="001A15D2">
        <w:rPr>
          <w:rFonts w:ascii="Myriad Pro" w:eastAsia="Calibri" w:hAnsi="Myriad Pro"/>
          <w:b/>
          <w:sz w:val="26"/>
          <w:szCs w:val="26"/>
        </w:rPr>
        <w:lastRenderedPageBreak/>
        <w:t>ПОЗИЦИЯ ОРГАНА РЕГУЛИРОВАНИЯ</w:t>
      </w:r>
    </w:p>
    <w:p w14:paraId="334D7385" w14:textId="13E27667" w:rsidR="00A828C4" w:rsidRPr="001A15D2" w:rsidRDefault="00AA6746" w:rsidP="00375164">
      <w:pPr>
        <w:pStyle w:val="2f3"/>
      </w:pPr>
      <w:r w:rsidRPr="001A15D2">
        <w:t xml:space="preserve">В соответствии </w:t>
      </w:r>
      <w:r w:rsidR="00A828C4" w:rsidRPr="001A15D2">
        <w:t xml:space="preserve">с Экспертным заключением РЭК Омской области приняты расходы </w:t>
      </w:r>
      <w:r w:rsidRPr="001A15D2">
        <w:t>филиала</w:t>
      </w:r>
      <w:r w:rsidR="00F16109">
        <w:t xml:space="preserve"> </w:t>
      </w:r>
      <w:r w:rsidR="00801C45">
        <w:t>ПАО </w:t>
      </w:r>
      <w:r w:rsidR="00F16109">
        <w:t>«МРСК Сибири» - «Омскэнерго»</w:t>
      </w:r>
      <w:r w:rsidRPr="001A15D2">
        <w:t xml:space="preserve"> на оплату потерь электрической энергии на 201</w:t>
      </w:r>
      <w:r w:rsidR="00A828C4" w:rsidRPr="001A15D2">
        <w:t>8</w:t>
      </w:r>
      <w:r w:rsidRPr="001A15D2">
        <w:t xml:space="preserve"> год в размере 1</w:t>
      </w:r>
      <w:r w:rsidR="00A828C4" w:rsidRPr="001A15D2">
        <w:t> 261 165,92</w:t>
      </w:r>
      <w:r w:rsidR="00F16109">
        <w:t xml:space="preserve"> </w:t>
      </w:r>
      <w:r w:rsidRPr="001A15D2">
        <w:t>тыс. руб.</w:t>
      </w:r>
      <w:r w:rsidR="00A828C4" w:rsidRPr="001A15D2">
        <w:t xml:space="preserve"> из расчета объема нормативных потерь 310</w:t>
      </w:r>
      <w:r w:rsidR="001E733A" w:rsidRPr="001A15D2">
        <w:t>,</w:t>
      </w:r>
      <w:r w:rsidR="00A828C4" w:rsidRPr="001A15D2">
        <w:t xml:space="preserve">527 млн. </w:t>
      </w:r>
      <w:proofErr w:type="spellStart"/>
      <w:r w:rsidR="00A828C4" w:rsidRPr="001A15D2">
        <w:t>кВт.ч</w:t>
      </w:r>
      <w:proofErr w:type="spellEnd"/>
      <w:r w:rsidR="00A828C4" w:rsidRPr="001A15D2">
        <w:t xml:space="preserve">. и прогнозного тарифа покупки 1 950,97 руб./тыс. </w:t>
      </w:r>
      <w:proofErr w:type="spellStart"/>
      <w:r w:rsidR="00A828C4" w:rsidRPr="001A15D2">
        <w:t>кВт.ч</w:t>
      </w:r>
      <w:proofErr w:type="spellEnd"/>
      <w:r w:rsidR="00A828C4" w:rsidRPr="001A15D2">
        <w:t>. в 1 полугодии 2018 года, а также из расчета объема нормативных потерь 307</w:t>
      </w:r>
      <w:r w:rsidR="001E733A" w:rsidRPr="001A15D2">
        <w:t>,</w:t>
      </w:r>
      <w:r w:rsidR="00A828C4" w:rsidRPr="001A15D2">
        <w:t xml:space="preserve">930 млн. </w:t>
      </w:r>
      <w:proofErr w:type="spellStart"/>
      <w:r w:rsidR="00A828C4" w:rsidRPr="001A15D2">
        <w:t>кВт.ч</w:t>
      </w:r>
      <w:proofErr w:type="spellEnd"/>
      <w:r w:rsidR="00A828C4" w:rsidRPr="001A15D2">
        <w:t xml:space="preserve">. и прогнозного тарифа покупки 2 128,20 руб./тыс. </w:t>
      </w:r>
      <w:proofErr w:type="spellStart"/>
      <w:r w:rsidR="00A828C4" w:rsidRPr="001A15D2">
        <w:t>кВт.ч</w:t>
      </w:r>
      <w:proofErr w:type="spellEnd"/>
      <w:r w:rsidR="00A828C4" w:rsidRPr="001A15D2">
        <w:t xml:space="preserve">. во 2 полугодии 2018 года. </w:t>
      </w:r>
    </w:p>
    <w:p w14:paraId="3D5596B9" w14:textId="77777777" w:rsidR="00A828C4" w:rsidRPr="001A15D2" w:rsidRDefault="00A828C4" w:rsidP="00375164">
      <w:pPr>
        <w:pStyle w:val="2f3"/>
      </w:pPr>
      <w:r w:rsidRPr="001A15D2">
        <w:t xml:space="preserve">Тариф покупки потерь электрической энергии определен </w:t>
      </w:r>
      <w:r w:rsidR="001E733A" w:rsidRPr="001A15D2">
        <w:t xml:space="preserve">РЭК Омской области </w:t>
      </w:r>
      <w:r w:rsidRPr="001A15D2">
        <w:t>в соответствии с п. 81 Основ ценообразования</w:t>
      </w:r>
      <w:r w:rsidR="001E733A" w:rsidRPr="001A15D2">
        <w:t xml:space="preserve"> </w:t>
      </w:r>
      <w:r w:rsidR="00134DE0">
        <w:t>№ </w:t>
      </w:r>
      <w:r w:rsidR="001E733A" w:rsidRPr="001A15D2">
        <w:t>1178</w:t>
      </w:r>
      <w:r w:rsidRPr="001A15D2">
        <w:t xml:space="preserve"> – на основании прогнозных рыночных цен на электрическую энергию (мощность) на оптовом рынке, определяемых по субъектам Российской Федерации с учетом официально опубликованных НП «С</w:t>
      </w:r>
      <w:r w:rsidR="001E733A" w:rsidRPr="001A15D2">
        <w:t>о</w:t>
      </w:r>
      <w:r w:rsidRPr="001A15D2">
        <w:t>вет рынка» данных о прогнозных свободных (нерегулируемых) ценах на электрическую энергию</w:t>
      </w:r>
      <w:r w:rsidR="001E733A" w:rsidRPr="001A15D2">
        <w:t>, и информации об основных макроэкономических показателях Прогноза социально-экономического развития Российской Федерации, одобренного Правительством Российской Федерации</w:t>
      </w:r>
      <w:r w:rsidR="00F16109">
        <w:t xml:space="preserve"> </w:t>
      </w:r>
      <w:r w:rsidR="001E733A" w:rsidRPr="001A15D2">
        <w:t>на 2018 год.</w:t>
      </w:r>
    </w:p>
    <w:p w14:paraId="17841625" w14:textId="77777777" w:rsidR="00AA6746" w:rsidRPr="001A15D2" w:rsidRDefault="00AA6746" w:rsidP="00375164">
      <w:pPr>
        <w:pStyle w:val="2f3"/>
        <w:rPr>
          <w:b/>
        </w:rPr>
      </w:pPr>
    </w:p>
    <w:p w14:paraId="4152423D" w14:textId="77777777" w:rsidR="00AA6746" w:rsidRPr="001A15D2" w:rsidRDefault="00AA6746" w:rsidP="00AA6746">
      <w:pPr>
        <w:spacing w:line="360" w:lineRule="auto"/>
        <w:contextualSpacing/>
        <w:jc w:val="both"/>
        <w:rPr>
          <w:rFonts w:ascii="Myriad Pro" w:eastAsia="Calibri" w:hAnsi="Myriad Pro"/>
          <w:b/>
          <w:sz w:val="26"/>
          <w:szCs w:val="26"/>
        </w:rPr>
      </w:pPr>
      <w:r w:rsidRPr="001A15D2">
        <w:rPr>
          <w:rFonts w:ascii="Myriad Pro" w:eastAsia="Calibri" w:hAnsi="Myriad Pro"/>
          <w:b/>
          <w:sz w:val="26"/>
          <w:szCs w:val="26"/>
        </w:rPr>
        <w:t>ПОЗИЦИЯ ИСПОЛНИТЕЛЯ</w:t>
      </w:r>
    </w:p>
    <w:p w14:paraId="0BC3EBDD" w14:textId="79B93EDA" w:rsidR="00AA6746" w:rsidRPr="001A15D2" w:rsidRDefault="00AA6746" w:rsidP="00375164">
      <w:pPr>
        <w:pStyle w:val="2f3"/>
      </w:pPr>
      <w:r w:rsidRPr="001A15D2">
        <w:t>Исполнителем был произведен расчет расходов на компенсацию потерь для филиала</w:t>
      </w:r>
      <w:r w:rsidR="00F16109">
        <w:t xml:space="preserve"> </w:t>
      </w:r>
      <w:r w:rsidR="00801C45">
        <w:t>ПАО </w:t>
      </w:r>
      <w:r w:rsidR="00F16109">
        <w:t>«МРСК Сибири» - «Омскэнерго»</w:t>
      </w:r>
      <w:r w:rsidR="001E733A" w:rsidRPr="001A15D2">
        <w:t xml:space="preserve"> на 2018</w:t>
      </w:r>
      <w:r w:rsidRPr="001A15D2">
        <w:t xml:space="preserve"> год в соответствии</w:t>
      </w:r>
      <w:r w:rsidR="00F16109">
        <w:t xml:space="preserve"> </w:t>
      </w:r>
      <w:r w:rsidRPr="001A15D2">
        <w:t xml:space="preserve">с требованиями п. 81 Основ ценообразования </w:t>
      </w:r>
      <w:r w:rsidR="00134DE0">
        <w:t>№ </w:t>
      </w:r>
      <w:r w:rsidRPr="001A15D2">
        <w:t>1178, приведен в следующей таблице.</w:t>
      </w:r>
    </w:p>
    <w:tbl>
      <w:tblPr>
        <w:tblW w:w="9361" w:type="dxa"/>
        <w:tblInd w:w="103" w:type="dxa"/>
        <w:tblLook w:val="04A0" w:firstRow="1" w:lastRow="0" w:firstColumn="1" w:lastColumn="0" w:noHBand="0" w:noVBand="1"/>
      </w:tblPr>
      <w:tblGrid>
        <w:gridCol w:w="2132"/>
        <w:gridCol w:w="1559"/>
        <w:gridCol w:w="1276"/>
        <w:gridCol w:w="1417"/>
        <w:gridCol w:w="2977"/>
      </w:tblGrid>
      <w:tr w:rsidR="00AA6746" w:rsidRPr="00375164" w14:paraId="5978AE70" w14:textId="77777777" w:rsidTr="005A1113">
        <w:trPr>
          <w:trHeight w:val="20"/>
          <w:tblHeader/>
        </w:trPr>
        <w:tc>
          <w:tcPr>
            <w:tcW w:w="213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63C3E9F" w14:textId="77777777" w:rsidR="00AA6746" w:rsidRPr="00375164" w:rsidRDefault="00AA6746" w:rsidP="00A46819">
            <w:pPr>
              <w:jc w:val="center"/>
              <w:rPr>
                <w:rFonts w:ascii="Myriad Pro" w:hAnsi="Myriad Pro"/>
                <w:bCs/>
                <w:color w:val="FFFFFF"/>
                <w:sz w:val="20"/>
                <w:szCs w:val="20"/>
                <w:lang w:eastAsia="ru-RU"/>
              </w:rPr>
            </w:pPr>
            <w:r w:rsidRPr="00375164">
              <w:rPr>
                <w:rFonts w:ascii="Myriad Pro" w:hAnsi="Myriad Pro"/>
                <w:bCs/>
                <w:color w:val="FFFFFF"/>
                <w:sz w:val="20"/>
                <w:szCs w:val="20"/>
                <w:lang w:eastAsia="ru-RU"/>
              </w:rPr>
              <w:t>Наименование показателя</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03B4297" w14:textId="77777777" w:rsidR="00AA6746" w:rsidRPr="00375164" w:rsidRDefault="00AA6746" w:rsidP="00A46819">
            <w:pPr>
              <w:jc w:val="center"/>
              <w:rPr>
                <w:rFonts w:ascii="Myriad Pro" w:hAnsi="Myriad Pro"/>
                <w:bCs/>
                <w:color w:val="FFFFFF"/>
                <w:sz w:val="20"/>
                <w:szCs w:val="20"/>
                <w:lang w:eastAsia="ru-RU"/>
              </w:rPr>
            </w:pPr>
            <w:r w:rsidRPr="00375164">
              <w:rPr>
                <w:rFonts w:ascii="Myriad Pro" w:hAnsi="Myriad Pro"/>
                <w:bCs/>
                <w:color w:val="FFFFFF"/>
                <w:sz w:val="20"/>
                <w:szCs w:val="20"/>
                <w:lang w:eastAsia="ru-RU"/>
              </w:rPr>
              <w:t>ед. изм.</w:t>
            </w:r>
          </w:p>
        </w:tc>
        <w:tc>
          <w:tcPr>
            <w:tcW w:w="2693"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C7652D3" w14:textId="77777777" w:rsidR="00AA6746" w:rsidRPr="00375164" w:rsidRDefault="00946346" w:rsidP="00A46819">
            <w:pPr>
              <w:jc w:val="center"/>
              <w:rPr>
                <w:rFonts w:ascii="Myriad Pro" w:hAnsi="Myriad Pro"/>
                <w:bCs/>
                <w:color w:val="FFFFFF"/>
                <w:sz w:val="20"/>
                <w:szCs w:val="20"/>
                <w:lang w:eastAsia="ru-RU"/>
              </w:rPr>
            </w:pPr>
            <w:r w:rsidRPr="00375164">
              <w:rPr>
                <w:rFonts w:ascii="Myriad Pro" w:hAnsi="Myriad Pro"/>
                <w:bCs/>
                <w:color w:val="FFFFFF"/>
                <w:sz w:val="20"/>
                <w:szCs w:val="20"/>
                <w:lang w:eastAsia="ru-RU"/>
              </w:rPr>
              <w:t>2018</w:t>
            </w:r>
            <w:r w:rsidR="00AA6746" w:rsidRPr="00375164">
              <w:rPr>
                <w:rFonts w:ascii="Myriad Pro" w:hAnsi="Myriad Pro"/>
                <w:bCs/>
                <w:color w:val="FFFFFF"/>
                <w:sz w:val="20"/>
                <w:szCs w:val="20"/>
                <w:lang w:eastAsia="ru-RU"/>
              </w:rPr>
              <w:t xml:space="preserve"> год</w:t>
            </w:r>
          </w:p>
        </w:tc>
        <w:tc>
          <w:tcPr>
            <w:tcW w:w="297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2545CCA" w14:textId="77777777" w:rsidR="00AA6746" w:rsidRPr="00375164" w:rsidRDefault="00AA6746" w:rsidP="00A46819">
            <w:pPr>
              <w:jc w:val="center"/>
              <w:rPr>
                <w:rFonts w:ascii="Myriad Pro" w:hAnsi="Myriad Pro"/>
                <w:bCs/>
                <w:color w:val="FFFFFF"/>
                <w:sz w:val="20"/>
                <w:szCs w:val="20"/>
                <w:lang w:eastAsia="ru-RU"/>
              </w:rPr>
            </w:pPr>
            <w:r w:rsidRPr="00375164">
              <w:rPr>
                <w:rFonts w:ascii="Myriad Pro" w:hAnsi="Myriad Pro"/>
                <w:bCs/>
                <w:color w:val="FFFFFF"/>
                <w:sz w:val="20"/>
                <w:szCs w:val="20"/>
                <w:lang w:eastAsia="ru-RU"/>
              </w:rPr>
              <w:t>Обоснование</w:t>
            </w:r>
          </w:p>
        </w:tc>
      </w:tr>
      <w:tr w:rsidR="00AA6746" w:rsidRPr="00375164" w14:paraId="126CB969" w14:textId="77777777" w:rsidTr="005A1113">
        <w:trPr>
          <w:trHeight w:val="20"/>
          <w:tblHeader/>
        </w:trPr>
        <w:tc>
          <w:tcPr>
            <w:tcW w:w="213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C8DE99" w14:textId="77777777" w:rsidR="00AA6746" w:rsidRPr="00375164" w:rsidRDefault="00AA6746" w:rsidP="00A46819">
            <w:pPr>
              <w:rPr>
                <w:rFonts w:ascii="Myriad Pro" w:hAnsi="Myriad Pro"/>
                <w:bCs/>
                <w:color w:val="FFFFFF"/>
                <w:sz w:val="20"/>
                <w:szCs w:val="20"/>
                <w:lang w:eastAsia="ru-RU"/>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6105A3E" w14:textId="77777777" w:rsidR="00AA6746" w:rsidRPr="00375164" w:rsidRDefault="00AA6746" w:rsidP="00A46819">
            <w:pPr>
              <w:rPr>
                <w:rFonts w:ascii="Myriad Pro" w:hAnsi="Myriad Pro"/>
                <w:bCs/>
                <w:color w:val="FFFFFF"/>
                <w:sz w:val="20"/>
                <w:szCs w:val="20"/>
                <w:lang w:eastAsia="ru-RU"/>
              </w:rPr>
            </w:pP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C62BB04" w14:textId="77777777" w:rsidR="00AA6746" w:rsidRPr="00375164" w:rsidRDefault="00AA6746" w:rsidP="00A46819">
            <w:pPr>
              <w:jc w:val="center"/>
              <w:rPr>
                <w:rFonts w:ascii="Myriad Pro" w:hAnsi="Myriad Pro"/>
                <w:bCs/>
                <w:color w:val="FFFFFF"/>
                <w:sz w:val="20"/>
                <w:szCs w:val="20"/>
                <w:lang w:eastAsia="ru-RU"/>
              </w:rPr>
            </w:pPr>
            <w:r w:rsidRPr="00375164">
              <w:rPr>
                <w:rFonts w:ascii="Myriad Pro" w:hAnsi="Myriad Pro"/>
                <w:bCs/>
                <w:color w:val="FFFFFF"/>
                <w:sz w:val="20"/>
                <w:szCs w:val="20"/>
                <w:lang w:eastAsia="ru-RU"/>
              </w:rPr>
              <w:t xml:space="preserve">1 </w:t>
            </w:r>
            <w:proofErr w:type="spellStart"/>
            <w:r w:rsidRPr="00375164">
              <w:rPr>
                <w:rFonts w:ascii="Myriad Pro" w:hAnsi="Myriad Pro"/>
                <w:bCs/>
                <w:color w:val="FFFFFF"/>
                <w:sz w:val="20"/>
                <w:szCs w:val="20"/>
                <w:lang w:eastAsia="ru-RU"/>
              </w:rPr>
              <w:t>полуг</w:t>
            </w:r>
            <w:proofErr w:type="spellEnd"/>
            <w:r w:rsidRPr="00375164">
              <w:rPr>
                <w:rFonts w:ascii="Myriad Pro" w:hAnsi="Myriad Pro"/>
                <w:bCs/>
                <w:color w:val="FFFFFF"/>
                <w:sz w:val="20"/>
                <w:szCs w:val="20"/>
                <w:lang w:eastAsia="ru-RU"/>
              </w:rPr>
              <w:t>.</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2AD4EA9" w14:textId="77777777" w:rsidR="00AA6746" w:rsidRPr="00375164" w:rsidRDefault="00AA6746" w:rsidP="00A46819">
            <w:pPr>
              <w:jc w:val="center"/>
              <w:rPr>
                <w:rFonts w:ascii="Myriad Pro" w:hAnsi="Myriad Pro"/>
                <w:bCs/>
                <w:color w:val="FFFFFF"/>
                <w:sz w:val="20"/>
                <w:szCs w:val="20"/>
                <w:lang w:eastAsia="ru-RU"/>
              </w:rPr>
            </w:pPr>
            <w:r w:rsidRPr="00375164">
              <w:rPr>
                <w:rFonts w:ascii="Myriad Pro" w:hAnsi="Myriad Pro"/>
                <w:bCs/>
                <w:color w:val="FFFFFF"/>
                <w:sz w:val="20"/>
                <w:szCs w:val="20"/>
                <w:lang w:eastAsia="ru-RU"/>
              </w:rPr>
              <w:t xml:space="preserve">2 </w:t>
            </w:r>
            <w:proofErr w:type="spellStart"/>
            <w:r w:rsidRPr="00375164">
              <w:rPr>
                <w:rFonts w:ascii="Myriad Pro" w:hAnsi="Myriad Pro"/>
                <w:bCs/>
                <w:color w:val="FFFFFF"/>
                <w:sz w:val="20"/>
                <w:szCs w:val="20"/>
                <w:lang w:eastAsia="ru-RU"/>
              </w:rPr>
              <w:t>полуг</w:t>
            </w:r>
            <w:proofErr w:type="spellEnd"/>
            <w:r w:rsidRPr="00375164">
              <w:rPr>
                <w:rFonts w:ascii="Myriad Pro" w:hAnsi="Myriad Pro"/>
                <w:bCs/>
                <w:color w:val="FFFFFF"/>
                <w:sz w:val="20"/>
                <w:szCs w:val="20"/>
                <w:lang w:eastAsia="ru-RU"/>
              </w:rPr>
              <w:t>.</w:t>
            </w:r>
          </w:p>
        </w:tc>
        <w:tc>
          <w:tcPr>
            <w:tcW w:w="297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DAF8ACD" w14:textId="77777777" w:rsidR="00AA6746" w:rsidRPr="00375164" w:rsidRDefault="00AA6746" w:rsidP="00A46819">
            <w:pPr>
              <w:rPr>
                <w:rFonts w:ascii="Myriad Pro" w:hAnsi="Myriad Pro"/>
                <w:bCs/>
                <w:color w:val="FFFFFF"/>
                <w:sz w:val="20"/>
                <w:szCs w:val="20"/>
                <w:lang w:eastAsia="ru-RU"/>
              </w:rPr>
            </w:pPr>
          </w:p>
        </w:tc>
      </w:tr>
      <w:tr w:rsidR="00AA6746" w:rsidRPr="00375164" w14:paraId="5B9768A7" w14:textId="77777777" w:rsidTr="005A1113">
        <w:trPr>
          <w:trHeight w:val="20"/>
          <w:tblHeader/>
        </w:trPr>
        <w:tc>
          <w:tcPr>
            <w:tcW w:w="21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011A9F0" w14:textId="77777777" w:rsidR="00AA6746" w:rsidRPr="00375164" w:rsidRDefault="00AA6746" w:rsidP="00A46819">
            <w:pPr>
              <w:jc w:val="center"/>
              <w:rPr>
                <w:rFonts w:ascii="Myriad Pro" w:hAnsi="Myriad Pro"/>
                <w:bCs/>
                <w:color w:val="FFFFFF"/>
                <w:sz w:val="20"/>
                <w:szCs w:val="20"/>
                <w:lang w:eastAsia="ru-RU"/>
              </w:rPr>
            </w:pPr>
            <w:r w:rsidRPr="00375164">
              <w:rPr>
                <w:rFonts w:ascii="Myriad Pro" w:hAnsi="Myriad Pro"/>
                <w:bCs/>
                <w:color w:val="FFFFFF"/>
                <w:sz w:val="20"/>
                <w:szCs w:val="20"/>
                <w:lang w:eastAsia="ru-RU"/>
              </w:rPr>
              <w:t>1</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0B15040" w14:textId="77777777" w:rsidR="00AA6746" w:rsidRPr="00375164" w:rsidRDefault="00AA6746" w:rsidP="00A46819">
            <w:pPr>
              <w:jc w:val="center"/>
              <w:rPr>
                <w:rFonts w:ascii="Myriad Pro" w:hAnsi="Myriad Pro"/>
                <w:bCs/>
                <w:color w:val="FFFFFF"/>
                <w:sz w:val="20"/>
                <w:szCs w:val="20"/>
                <w:lang w:eastAsia="ru-RU"/>
              </w:rPr>
            </w:pPr>
            <w:r w:rsidRPr="00375164">
              <w:rPr>
                <w:rFonts w:ascii="Myriad Pro" w:hAnsi="Myriad Pro"/>
                <w:bCs/>
                <w:color w:val="FFFFFF"/>
                <w:sz w:val="20"/>
                <w:szCs w:val="20"/>
                <w:lang w:eastAsia="ru-RU"/>
              </w:rPr>
              <w:t>2</w:t>
            </w:r>
          </w:p>
        </w:tc>
        <w:tc>
          <w:tcPr>
            <w:tcW w:w="12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D608F06" w14:textId="77777777" w:rsidR="00AA6746" w:rsidRPr="00375164" w:rsidRDefault="00AA6746" w:rsidP="00A46819">
            <w:pPr>
              <w:jc w:val="center"/>
              <w:rPr>
                <w:rFonts w:ascii="Myriad Pro" w:hAnsi="Myriad Pro"/>
                <w:bCs/>
                <w:color w:val="FFFFFF"/>
                <w:sz w:val="20"/>
                <w:szCs w:val="20"/>
                <w:lang w:eastAsia="ru-RU"/>
              </w:rPr>
            </w:pPr>
            <w:r w:rsidRPr="00375164">
              <w:rPr>
                <w:rFonts w:ascii="Myriad Pro" w:hAnsi="Myriad Pro"/>
                <w:bCs/>
                <w:color w:val="FFFFFF"/>
                <w:sz w:val="20"/>
                <w:szCs w:val="20"/>
                <w:lang w:eastAsia="ru-RU"/>
              </w:rPr>
              <w:t>3</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C5BC90C" w14:textId="77777777" w:rsidR="00AA6746" w:rsidRPr="00375164" w:rsidRDefault="00AA6746" w:rsidP="00A46819">
            <w:pPr>
              <w:jc w:val="center"/>
              <w:rPr>
                <w:rFonts w:ascii="Myriad Pro" w:hAnsi="Myriad Pro"/>
                <w:bCs/>
                <w:color w:val="FFFFFF"/>
                <w:sz w:val="20"/>
                <w:szCs w:val="20"/>
                <w:lang w:eastAsia="ru-RU"/>
              </w:rPr>
            </w:pPr>
            <w:r w:rsidRPr="00375164">
              <w:rPr>
                <w:rFonts w:ascii="Myriad Pro" w:hAnsi="Myriad Pro"/>
                <w:bCs/>
                <w:color w:val="FFFFFF"/>
                <w:sz w:val="20"/>
                <w:szCs w:val="20"/>
                <w:lang w:eastAsia="ru-RU"/>
              </w:rPr>
              <w:t>4</w:t>
            </w:r>
          </w:p>
        </w:tc>
        <w:tc>
          <w:tcPr>
            <w:tcW w:w="29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83CB277" w14:textId="77777777" w:rsidR="00AA6746" w:rsidRPr="00375164" w:rsidRDefault="00AA6746" w:rsidP="00A46819">
            <w:pPr>
              <w:jc w:val="center"/>
              <w:rPr>
                <w:rFonts w:ascii="Myriad Pro" w:hAnsi="Myriad Pro"/>
                <w:bCs/>
                <w:color w:val="FFFFFF"/>
                <w:sz w:val="20"/>
                <w:szCs w:val="20"/>
                <w:lang w:eastAsia="ru-RU"/>
              </w:rPr>
            </w:pPr>
            <w:r w:rsidRPr="00375164">
              <w:rPr>
                <w:rFonts w:ascii="Myriad Pro" w:hAnsi="Myriad Pro"/>
                <w:bCs/>
                <w:color w:val="FFFFFF"/>
                <w:sz w:val="20"/>
                <w:szCs w:val="20"/>
                <w:lang w:eastAsia="ru-RU"/>
              </w:rPr>
              <w:t>5</w:t>
            </w:r>
          </w:p>
        </w:tc>
      </w:tr>
      <w:tr w:rsidR="00946346" w:rsidRPr="00375164" w14:paraId="352F7B22" w14:textId="77777777" w:rsidTr="00946346">
        <w:trPr>
          <w:trHeight w:val="20"/>
        </w:trPr>
        <w:tc>
          <w:tcPr>
            <w:tcW w:w="2132" w:type="dxa"/>
            <w:tcBorders>
              <w:top w:val="single" w:sz="4" w:space="0" w:color="FFFFFF" w:themeColor="background1"/>
              <w:left w:val="single" w:sz="4" w:space="0" w:color="auto"/>
              <w:bottom w:val="single" w:sz="4" w:space="0" w:color="auto"/>
              <w:right w:val="single" w:sz="4" w:space="0" w:color="auto"/>
            </w:tcBorders>
            <w:shd w:val="clear" w:color="auto" w:fill="auto"/>
            <w:vAlign w:val="center"/>
            <w:hideMark/>
          </w:tcPr>
          <w:p w14:paraId="5A96BE4F"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lang w:eastAsia="ru-RU"/>
              </w:rPr>
              <w:t>Плата АО «АТС»</w:t>
            </w:r>
          </w:p>
        </w:tc>
        <w:tc>
          <w:tcPr>
            <w:tcW w:w="155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640FCF43"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lang w:eastAsia="ru-RU"/>
              </w:rPr>
              <w:t>руб./МВт-ч</w:t>
            </w:r>
          </w:p>
        </w:tc>
        <w:tc>
          <w:tcPr>
            <w:tcW w:w="1276" w:type="dxa"/>
            <w:tcBorders>
              <w:top w:val="single" w:sz="4" w:space="0" w:color="FFFFFF" w:themeColor="background1"/>
              <w:left w:val="nil"/>
              <w:bottom w:val="single" w:sz="4" w:space="0" w:color="auto"/>
              <w:right w:val="single" w:sz="4" w:space="0" w:color="auto"/>
            </w:tcBorders>
            <w:shd w:val="clear" w:color="000000" w:fill="FFFFFF"/>
            <w:vAlign w:val="center"/>
          </w:tcPr>
          <w:p w14:paraId="4D8F3320"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1,077</w:t>
            </w:r>
          </w:p>
        </w:tc>
        <w:tc>
          <w:tcPr>
            <w:tcW w:w="1417" w:type="dxa"/>
            <w:tcBorders>
              <w:top w:val="single" w:sz="4" w:space="0" w:color="FFFFFF" w:themeColor="background1"/>
              <w:left w:val="nil"/>
              <w:bottom w:val="single" w:sz="4" w:space="0" w:color="auto"/>
              <w:right w:val="single" w:sz="4" w:space="0" w:color="auto"/>
            </w:tcBorders>
            <w:shd w:val="clear" w:color="000000" w:fill="FFFFFF"/>
            <w:vAlign w:val="center"/>
          </w:tcPr>
          <w:p w14:paraId="09A94126"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1,121</w:t>
            </w:r>
          </w:p>
        </w:tc>
        <w:tc>
          <w:tcPr>
            <w:tcW w:w="2977" w:type="dxa"/>
            <w:tcBorders>
              <w:top w:val="single" w:sz="4" w:space="0" w:color="FFFFFF" w:themeColor="background1"/>
              <w:left w:val="nil"/>
              <w:bottom w:val="single" w:sz="4" w:space="0" w:color="auto"/>
              <w:right w:val="single" w:sz="4" w:space="0" w:color="auto"/>
            </w:tcBorders>
            <w:shd w:val="clear" w:color="000000" w:fill="FFFFFF"/>
            <w:vAlign w:val="center"/>
          </w:tcPr>
          <w:p w14:paraId="3D34FF35"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rPr>
              <w:t xml:space="preserve">Приказ ФАС России от 12.12.2017 </w:t>
            </w:r>
            <w:r w:rsidR="00134DE0" w:rsidRPr="00375164">
              <w:rPr>
                <w:rFonts w:ascii="Myriad Pro" w:hAnsi="Myriad Pro"/>
                <w:color w:val="000000"/>
                <w:sz w:val="20"/>
                <w:szCs w:val="20"/>
              </w:rPr>
              <w:t>№ </w:t>
            </w:r>
            <w:r w:rsidRPr="00375164">
              <w:rPr>
                <w:rFonts w:ascii="Myriad Pro" w:hAnsi="Myriad Pro"/>
                <w:color w:val="000000"/>
                <w:sz w:val="20"/>
                <w:szCs w:val="20"/>
              </w:rPr>
              <w:t>1671/17</w:t>
            </w:r>
          </w:p>
        </w:tc>
      </w:tr>
      <w:tr w:rsidR="00946346" w:rsidRPr="00375164" w14:paraId="64C733AA" w14:textId="77777777" w:rsidTr="00946346">
        <w:trPr>
          <w:trHeight w:val="20"/>
        </w:trPr>
        <w:tc>
          <w:tcPr>
            <w:tcW w:w="2132" w:type="dxa"/>
            <w:tcBorders>
              <w:top w:val="nil"/>
              <w:left w:val="single" w:sz="4" w:space="0" w:color="auto"/>
              <w:bottom w:val="single" w:sz="4" w:space="0" w:color="auto"/>
              <w:right w:val="single" w:sz="4" w:space="0" w:color="auto"/>
            </w:tcBorders>
            <w:shd w:val="clear" w:color="auto" w:fill="auto"/>
            <w:vAlign w:val="center"/>
            <w:hideMark/>
          </w:tcPr>
          <w:p w14:paraId="799389E2"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lang w:eastAsia="ru-RU"/>
              </w:rPr>
              <w:t>Плата АО «СО ЕЭС»</w:t>
            </w:r>
          </w:p>
        </w:tc>
        <w:tc>
          <w:tcPr>
            <w:tcW w:w="1559" w:type="dxa"/>
            <w:tcBorders>
              <w:top w:val="nil"/>
              <w:left w:val="nil"/>
              <w:bottom w:val="single" w:sz="4" w:space="0" w:color="auto"/>
              <w:right w:val="single" w:sz="4" w:space="0" w:color="auto"/>
            </w:tcBorders>
            <w:shd w:val="clear" w:color="auto" w:fill="auto"/>
            <w:noWrap/>
            <w:vAlign w:val="center"/>
            <w:hideMark/>
          </w:tcPr>
          <w:p w14:paraId="2C1DAEB2"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lang w:eastAsia="ru-RU"/>
              </w:rPr>
              <w:t>руб./МВт*ч</w:t>
            </w:r>
          </w:p>
        </w:tc>
        <w:tc>
          <w:tcPr>
            <w:tcW w:w="1276" w:type="dxa"/>
            <w:tcBorders>
              <w:top w:val="nil"/>
              <w:left w:val="nil"/>
              <w:bottom w:val="single" w:sz="4" w:space="0" w:color="auto"/>
              <w:right w:val="single" w:sz="4" w:space="0" w:color="auto"/>
            </w:tcBorders>
            <w:shd w:val="clear" w:color="000000" w:fill="FFFFFF"/>
            <w:vAlign w:val="center"/>
          </w:tcPr>
          <w:p w14:paraId="09C3A56E"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1,363</w:t>
            </w:r>
          </w:p>
        </w:tc>
        <w:tc>
          <w:tcPr>
            <w:tcW w:w="1417" w:type="dxa"/>
            <w:tcBorders>
              <w:top w:val="nil"/>
              <w:left w:val="nil"/>
              <w:bottom w:val="single" w:sz="4" w:space="0" w:color="auto"/>
              <w:right w:val="single" w:sz="4" w:space="0" w:color="auto"/>
            </w:tcBorders>
            <w:shd w:val="clear" w:color="000000" w:fill="FFFFFF"/>
            <w:vAlign w:val="center"/>
          </w:tcPr>
          <w:p w14:paraId="31AE1A5E"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1,363</w:t>
            </w:r>
          </w:p>
        </w:tc>
        <w:tc>
          <w:tcPr>
            <w:tcW w:w="2977" w:type="dxa"/>
            <w:tcBorders>
              <w:top w:val="nil"/>
              <w:left w:val="nil"/>
              <w:bottom w:val="single" w:sz="4" w:space="0" w:color="auto"/>
              <w:right w:val="single" w:sz="4" w:space="0" w:color="auto"/>
            </w:tcBorders>
            <w:shd w:val="clear" w:color="000000" w:fill="FFFFFF"/>
            <w:vAlign w:val="center"/>
          </w:tcPr>
          <w:p w14:paraId="7F3664D5"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rPr>
              <w:t xml:space="preserve">Приказ ФАС России от 14.12.2017 </w:t>
            </w:r>
            <w:r w:rsidR="00134DE0" w:rsidRPr="00375164">
              <w:rPr>
                <w:rFonts w:ascii="Myriad Pro" w:hAnsi="Myriad Pro"/>
                <w:color w:val="000000"/>
                <w:sz w:val="20"/>
                <w:szCs w:val="20"/>
              </w:rPr>
              <w:t>№ </w:t>
            </w:r>
            <w:r w:rsidRPr="00375164">
              <w:rPr>
                <w:rFonts w:ascii="Myriad Pro" w:hAnsi="Myriad Pro"/>
                <w:color w:val="000000"/>
                <w:sz w:val="20"/>
                <w:szCs w:val="20"/>
              </w:rPr>
              <w:t>1681/17</w:t>
            </w:r>
          </w:p>
        </w:tc>
      </w:tr>
      <w:tr w:rsidR="00946346" w:rsidRPr="00375164" w14:paraId="27BD5F21" w14:textId="77777777" w:rsidTr="00946346">
        <w:trPr>
          <w:trHeight w:val="20"/>
        </w:trPr>
        <w:tc>
          <w:tcPr>
            <w:tcW w:w="2132" w:type="dxa"/>
            <w:tcBorders>
              <w:top w:val="nil"/>
              <w:left w:val="single" w:sz="4" w:space="0" w:color="auto"/>
              <w:bottom w:val="single" w:sz="4" w:space="0" w:color="auto"/>
              <w:right w:val="single" w:sz="4" w:space="0" w:color="auto"/>
            </w:tcBorders>
            <w:shd w:val="clear" w:color="auto" w:fill="auto"/>
            <w:vAlign w:val="center"/>
            <w:hideMark/>
          </w:tcPr>
          <w:p w14:paraId="4915FD5D"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lang w:eastAsia="ru-RU"/>
              </w:rPr>
              <w:t>Плата услуг АО «ЦФР»</w:t>
            </w:r>
          </w:p>
        </w:tc>
        <w:tc>
          <w:tcPr>
            <w:tcW w:w="1559" w:type="dxa"/>
            <w:tcBorders>
              <w:top w:val="nil"/>
              <w:left w:val="nil"/>
              <w:bottom w:val="single" w:sz="4" w:space="0" w:color="auto"/>
              <w:right w:val="single" w:sz="4" w:space="0" w:color="auto"/>
            </w:tcBorders>
            <w:shd w:val="clear" w:color="auto" w:fill="auto"/>
            <w:noWrap/>
            <w:vAlign w:val="center"/>
            <w:hideMark/>
          </w:tcPr>
          <w:p w14:paraId="6BA5B53F"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lang w:eastAsia="ru-RU"/>
              </w:rPr>
              <w:t>руб./МВт*ч</w:t>
            </w:r>
          </w:p>
        </w:tc>
        <w:tc>
          <w:tcPr>
            <w:tcW w:w="1276" w:type="dxa"/>
            <w:tcBorders>
              <w:top w:val="nil"/>
              <w:left w:val="nil"/>
              <w:bottom w:val="single" w:sz="4" w:space="0" w:color="auto"/>
              <w:right w:val="single" w:sz="4" w:space="0" w:color="auto"/>
            </w:tcBorders>
            <w:shd w:val="clear" w:color="000000" w:fill="FFFFFF"/>
            <w:vAlign w:val="center"/>
          </w:tcPr>
          <w:p w14:paraId="4F271145"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0,333</w:t>
            </w:r>
          </w:p>
        </w:tc>
        <w:tc>
          <w:tcPr>
            <w:tcW w:w="1417" w:type="dxa"/>
            <w:tcBorders>
              <w:top w:val="nil"/>
              <w:left w:val="nil"/>
              <w:bottom w:val="single" w:sz="4" w:space="0" w:color="auto"/>
              <w:right w:val="single" w:sz="4" w:space="0" w:color="auto"/>
            </w:tcBorders>
            <w:shd w:val="clear" w:color="000000" w:fill="FFFFFF"/>
            <w:vAlign w:val="center"/>
          </w:tcPr>
          <w:p w14:paraId="28CE66C0"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0,333</w:t>
            </w:r>
          </w:p>
        </w:tc>
        <w:tc>
          <w:tcPr>
            <w:tcW w:w="2977" w:type="dxa"/>
            <w:tcBorders>
              <w:top w:val="nil"/>
              <w:left w:val="nil"/>
              <w:bottom w:val="single" w:sz="4" w:space="0" w:color="auto"/>
              <w:right w:val="single" w:sz="4" w:space="0" w:color="auto"/>
            </w:tcBorders>
            <w:shd w:val="clear" w:color="000000" w:fill="FFFFFF"/>
            <w:vAlign w:val="center"/>
          </w:tcPr>
          <w:p w14:paraId="11488FB2"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rPr>
              <w:t xml:space="preserve">Размер платы за комплексную услугу АО «ЦФР», с 1 июля 2017 года утвержден Наблюдательным советом Ассоциации «НП Совет рынка» 17 апреля 2017 года (Протокол </w:t>
            </w:r>
            <w:r w:rsidR="00134DE0" w:rsidRPr="00375164">
              <w:rPr>
                <w:rFonts w:ascii="Myriad Pro" w:hAnsi="Myriad Pro"/>
                <w:color w:val="000000"/>
                <w:sz w:val="20"/>
                <w:szCs w:val="20"/>
              </w:rPr>
              <w:t>№ </w:t>
            </w:r>
            <w:r w:rsidRPr="00375164">
              <w:rPr>
                <w:rFonts w:ascii="Myriad Pro" w:hAnsi="Myriad Pro"/>
                <w:color w:val="000000"/>
                <w:sz w:val="20"/>
                <w:szCs w:val="20"/>
              </w:rPr>
              <w:t xml:space="preserve">7/2017 от 17.04.2017) </w:t>
            </w:r>
          </w:p>
        </w:tc>
      </w:tr>
      <w:tr w:rsidR="00946346" w:rsidRPr="00375164" w14:paraId="2F897F7A" w14:textId="77777777" w:rsidTr="00946346">
        <w:trPr>
          <w:trHeight w:val="20"/>
        </w:trPr>
        <w:tc>
          <w:tcPr>
            <w:tcW w:w="2132" w:type="dxa"/>
            <w:vMerge w:val="restart"/>
            <w:tcBorders>
              <w:top w:val="nil"/>
              <w:left w:val="single" w:sz="4" w:space="0" w:color="auto"/>
              <w:bottom w:val="single" w:sz="4" w:space="0" w:color="auto"/>
              <w:right w:val="single" w:sz="4" w:space="0" w:color="auto"/>
            </w:tcBorders>
            <w:shd w:val="clear" w:color="auto" w:fill="auto"/>
            <w:vAlign w:val="center"/>
            <w:hideMark/>
          </w:tcPr>
          <w:p w14:paraId="26F7490F"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lang w:eastAsia="ru-RU"/>
              </w:rPr>
              <w:lastRenderedPageBreak/>
              <w:t>Прогнозная нерегулируемая цена на электрическую мощность на оптовом рынке</w:t>
            </w:r>
          </w:p>
        </w:tc>
        <w:tc>
          <w:tcPr>
            <w:tcW w:w="1559" w:type="dxa"/>
            <w:tcBorders>
              <w:top w:val="nil"/>
              <w:left w:val="nil"/>
              <w:bottom w:val="single" w:sz="4" w:space="0" w:color="auto"/>
              <w:right w:val="single" w:sz="4" w:space="0" w:color="auto"/>
            </w:tcBorders>
            <w:shd w:val="clear" w:color="auto" w:fill="auto"/>
            <w:noWrap/>
            <w:vAlign w:val="center"/>
            <w:hideMark/>
          </w:tcPr>
          <w:p w14:paraId="77BA96A4"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lang w:eastAsia="ru-RU"/>
              </w:rPr>
              <w:t>руб./МВт*ч</w:t>
            </w:r>
          </w:p>
        </w:tc>
        <w:tc>
          <w:tcPr>
            <w:tcW w:w="1276" w:type="dxa"/>
            <w:tcBorders>
              <w:top w:val="nil"/>
              <w:left w:val="nil"/>
              <w:bottom w:val="single" w:sz="4" w:space="0" w:color="auto"/>
              <w:right w:val="single" w:sz="4" w:space="0" w:color="auto"/>
            </w:tcBorders>
            <w:shd w:val="clear" w:color="000000" w:fill="FFFFFF"/>
            <w:vAlign w:val="center"/>
          </w:tcPr>
          <w:p w14:paraId="4C321BBF"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1 008,00</w:t>
            </w:r>
          </w:p>
        </w:tc>
        <w:tc>
          <w:tcPr>
            <w:tcW w:w="1417" w:type="dxa"/>
            <w:tcBorders>
              <w:top w:val="nil"/>
              <w:left w:val="nil"/>
              <w:bottom w:val="single" w:sz="4" w:space="0" w:color="auto"/>
              <w:right w:val="single" w:sz="4" w:space="0" w:color="auto"/>
            </w:tcBorders>
            <w:shd w:val="clear" w:color="000000" w:fill="FFFFFF"/>
            <w:vAlign w:val="center"/>
          </w:tcPr>
          <w:p w14:paraId="395F4621"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1 064,00</w:t>
            </w:r>
          </w:p>
        </w:tc>
        <w:tc>
          <w:tcPr>
            <w:tcW w:w="2977" w:type="dxa"/>
            <w:vMerge w:val="restart"/>
            <w:tcBorders>
              <w:top w:val="nil"/>
              <w:left w:val="single" w:sz="4" w:space="0" w:color="auto"/>
              <w:bottom w:val="single" w:sz="4" w:space="0" w:color="auto"/>
              <w:right w:val="single" w:sz="4" w:space="0" w:color="auto"/>
            </w:tcBorders>
            <w:shd w:val="clear" w:color="000000" w:fill="FFFFFF"/>
            <w:vAlign w:val="center"/>
          </w:tcPr>
          <w:p w14:paraId="17122E5E"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rPr>
              <w:t>Прогноз свободных (нерегулируемых) цен на электрическую энергию (мощность) по субъектам Российской Федерации на 2018 год от 01.11.2017, опубликованный на официальном сайте Ассоциации «НП Совет рынка».</w:t>
            </w:r>
          </w:p>
        </w:tc>
      </w:tr>
      <w:tr w:rsidR="00946346" w:rsidRPr="00375164" w14:paraId="5FE8FE8F" w14:textId="77777777" w:rsidTr="00946346">
        <w:trPr>
          <w:trHeight w:val="20"/>
        </w:trPr>
        <w:tc>
          <w:tcPr>
            <w:tcW w:w="2132" w:type="dxa"/>
            <w:vMerge/>
            <w:tcBorders>
              <w:top w:val="nil"/>
              <w:left w:val="single" w:sz="4" w:space="0" w:color="auto"/>
              <w:bottom w:val="single" w:sz="4" w:space="0" w:color="auto"/>
              <w:right w:val="single" w:sz="4" w:space="0" w:color="auto"/>
            </w:tcBorders>
            <w:vAlign w:val="center"/>
            <w:hideMark/>
          </w:tcPr>
          <w:p w14:paraId="48EC2F0E" w14:textId="77777777" w:rsidR="00946346" w:rsidRPr="00375164" w:rsidRDefault="00946346" w:rsidP="00A46819">
            <w:pPr>
              <w:rPr>
                <w:rFonts w:ascii="Myriad Pro" w:hAnsi="Myriad Pro"/>
                <w:color w:val="000000"/>
                <w:sz w:val="20"/>
                <w:szCs w:val="20"/>
                <w:lang w:eastAsia="ru-RU"/>
              </w:rPr>
            </w:pPr>
          </w:p>
        </w:tc>
        <w:tc>
          <w:tcPr>
            <w:tcW w:w="1559" w:type="dxa"/>
            <w:tcBorders>
              <w:top w:val="nil"/>
              <w:left w:val="nil"/>
              <w:bottom w:val="single" w:sz="4" w:space="0" w:color="auto"/>
              <w:right w:val="single" w:sz="4" w:space="0" w:color="auto"/>
            </w:tcBorders>
            <w:shd w:val="clear" w:color="auto" w:fill="auto"/>
            <w:noWrap/>
            <w:vAlign w:val="center"/>
            <w:hideMark/>
          </w:tcPr>
          <w:p w14:paraId="27D60DB8"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lang w:eastAsia="ru-RU"/>
              </w:rPr>
              <w:t xml:space="preserve">руб./Мвт в </w:t>
            </w:r>
            <w:proofErr w:type="spellStart"/>
            <w:r w:rsidRPr="00375164">
              <w:rPr>
                <w:rFonts w:ascii="Myriad Pro" w:hAnsi="Myriad Pro"/>
                <w:color w:val="000000"/>
                <w:sz w:val="20"/>
                <w:szCs w:val="20"/>
                <w:lang w:eastAsia="ru-RU"/>
              </w:rPr>
              <w:t>мес</w:t>
            </w:r>
            <w:proofErr w:type="spellEnd"/>
          </w:p>
        </w:tc>
        <w:tc>
          <w:tcPr>
            <w:tcW w:w="1276" w:type="dxa"/>
            <w:tcBorders>
              <w:top w:val="nil"/>
              <w:left w:val="nil"/>
              <w:bottom w:val="single" w:sz="4" w:space="0" w:color="auto"/>
              <w:right w:val="single" w:sz="4" w:space="0" w:color="auto"/>
            </w:tcBorders>
            <w:shd w:val="clear" w:color="000000" w:fill="FFFFFF"/>
            <w:vAlign w:val="center"/>
          </w:tcPr>
          <w:p w14:paraId="59D91951"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590 023,00</w:t>
            </w:r>
          </w:p>
        </w:tc>
        <w:tc>
          <w:tcPr>
            <w:tcW w:w="1417" w:type="dxa"/>
            <w:tcBorders>
              <w:top w:val="nil"/>
              <w:left w:val="nil"/>
              <w:bottom w:val="single" w:sz="4" w:space="0" w:color="auto"/>
              <w:right w:val="single" w:sz="4" w:space="0" w:color="auto"/>
            </w:tcBorders>
            <w:shd w:val="clear" w:color="000000" w:fill="FFFFFF"/>
            <w:vAlign w:val="center"/>
          </w:tcPr>
          <w:p w14:paraId="78AD3195"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580 999,00</w:t>
            </w:r>
          </w:p>
        </w:tc>
        <w:tc>
          <w:tcPr>
            <w:tcW w:w="2977" w:type="dxa"/>
            <w:vMerge/>
            <w:tcBorders>
              <w:top w:val="nil"/>
              <w:left w:val="single" w:sz="4" w:space="0" w:color="auto"/>
              <w:bottom w:val="single" w:sz="4" w:space="0" w:color="auto"/>
              <w:right w:val="single" w:sz="4" w:space="0" w:color="auto"/>
            </w:tcBorders>
            <w:vAlign w:val="center"/>
          </w:tcPr>
          <w:p w14:paraId="27541652" w14:textId="77777777" w:rsidR="00946346" w:rsidRPr="00375164" w:rsidRDefault="00946346" w:rsidP="00A46819">
            <w:pPr>
              <w:rPr>
                <w:rFonts w:ascii="Myriad Pro" w:hAnsi="Myriad Pro"/>
                <w:color w:val="000000"/>
                <w:sz w:val="20"/>
                <w:szCs w:val="20"/>
                <w:lang w:eastAsia="ru-RU"/>
              </w:rPr>
            </w:pPr>
          </w:p>
        </w:tc>
      </w:tr>
      <w:tr w:rsidR="00946346" w:rsidRPr="00375164" w14:paraId="379FD8AF" w14:textId="77777777" w:rsidTr="00946346">
        <w:trPr>
          <w:trHeight w:val="20"/>
        </w:trPr>
        <w:tc>
          <w:tcPr>
            <w:tcW w:w="2132" w:type="dxa"/>
            <w:tcBorders>
              <w:top w:val="nil"/>
              <w:left w:val="single" w:sz="4" w:space="0" w:color="auto"/>
              <w:bottom w:val="single" w:sz="4" w:space="0" w:color="auto"/>
              <w:right w:val="single" w:sz="4" w:space="0" w:color="auto"/>
            </w:tcBorders>
            <w:shd w:val="clear" w:color="auto" w:fill="auto"/>
            <w:vAlign w:val="center"/>
            <w:hideMark/>
          </w:tcPr>
          <w:p w14:paraId="087AABB0"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lang w:eastAsia="ru-RU"/>
              </w:rPr>
              <w:t>Объем потерь</w:t>
            </w:r>
          </w:p>
        </w:tc>
        <w:tc>
          <w:tcPr>
            <w:tcW w:w="1559" w:type="dxa"/>
            <w:tcBorders>
              <w:top w:val="nil"/>
              <w:left w:val="nil"/>
              <w:bottom w:val="single" w:sz="4" w:space="0" w:color="auto"/>
              <w:right w:val="single" w:sz="4" w:space="0" w:color="auto"/>
            </w:tcBorders>
            <w:shd w:val="clear" w:color="auto" w:fill="auto"/>
            <w:noWrap/>
            <w:vAlign w:val="center"/>
            <w:hideMark/>
          </w:tcPr>
          <w:p w14:paraId="65193C74"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lang w:eastAsia="ru-RU"/>
              </w:rPr>
              <w:t>млн. кВт*ч</w:t>
            </w:r>
          </w:p>
        </w:tc>
        <w:tc>
          <w:tcPr>
            <w:tcW w:w="1276" w:type="dxa"/>
            <w:tcBorders>
              <w:top w:val="nil"/>
              <w:left w:val="nil"/>
              <w:bottom w:val="single" w:sz="4" w:space="0" w:color="auto"/>
              <w:right w:val="single" w:sz="4" w:space="0" w:color="auto"/>
            </w:tcBorders>
            <w:shd w:val="clear" w:color="000000" w:fill="FFFFFF"/>
            <w:vAlign w:val="center"/>
          </w:tcPr>
          <w:p w14:paraId="14310CDA"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322,951</w:t>
            </w:r>
          </w:p>
        </w:tc>
        <w:tc>
          <w:tcPr>
            <w:tcW w:w="1417" w:type="dxa"/>
            <w:tcBorders>
              <w:top w:val="nil"/>
              <w:left w:val="nil"/>
              <w:bottom w:val="single" w:sz="4" w:space="0" w:color="auto"/>
              <w:right w:val="single" w:sz="4" w:space="0" w:color="auto"/>
            </w:tcBorders>
            <w:shd w:val="clear" w:color="000000" w:fill="FFFFFF"/>
            <w:vAlign w:val="center"/>
          </w:tcPr>
          <w:p w14:paraId="38C6D173"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254,490</w:t>
            </w:r>
          </w:p>
        </w:tc>
        <w:tc>
          <w:tcPr>
            <w:tcW w:w="2977" w:type="dxa"/>
            <w:vMerge w:val="restart"/>
            <w:tcBorders>
              <w:top w:val="nil"/>
              <w:left w:val="single" w:sz="4" w:space="0" w:color="auto"/>
              <w:bottom w:val="single" w:sz="4" w:space="0" w:color="auto"/>
              <w:right w:val="single" w:sz="4" w:space="0" w:color="auto"/>
            </w:tcBorders>
            <w:shd w:val="clear" w:color="000000" w:fill="FFFFFF"/>
            <w:vAlign w:val="center"/>
          </w:tcPr>
          <w:p w14:paraId="3E5E02D7"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rPr>
              <w:t xml:space="preserve">Данные Сводного прогнозного баланса производства и поставок электрической энергии (мощности) на 2018 год, утвержденный приказом ФАС России от 30.11.2017 </w:t>
            </w:r>
            <w:r w:rsidR="00134DE0" w:rsidRPr="00375164">
              <w:rPr>
                <w:rFonts w:ascii="Myriad Pro" w:hAnsi="Myriad Pro"/>
                <w:color w:val="000000"/>
                <w:sz w:val="20"/>
                <w:szCs w:val="20"/>
              </w:rPr>
              <w:t>№ </w:t>
            </w:r>
            <w:r w:rsidRPr="00375164">
              <w:rPr>
                <w:rFonts w:ascii="Myriad Pro" w:hAnsi="Myriad Pro"/>
                <w:color w:val="000000"/>
                <w:sz w:val="20"/>
                <w:szCs w:val="20"/>
              </w:rPr>
              <w:t>1613/17-ДСП</w:t>
            </w:r>
          </w:p>
        </w:tc>
      </w:tr>
      <w:tr w:rsidR="00946346" w:rsidRPr="00375164" w14:paraId="78A42D22" w14:textId="77777777" w:rsidTr="00946346">
        <w:trPr>
          <w:trHeight w:val="20"/>
        </w:trPr>
        <w:tc>
          <w:tcPr>
            <w:tcW w:w="2132" w:type="dxa"/>
            <w:tcBorders>
              <w:top w:val="nil"/>
              <w:left w:val="single" w:sz="4" w:space="0" w:color="auto"/>
              <w:bottom w:val="single" w:sz="4" w:space="0" w:color="auto"/>
              <w:right w:val="single" w:sz="4" w:space="0" w:color="auto"/>
            </w:tcBorders>
            <w:shd w:val="clear" w:color="auto" w:fill="auto"/>
            <w:vAlign w:val="center"/>
            <w:hideMark/>
          </w:tcPr>
          <w:p w14:paraId="0A487E9B"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lang w:eastAsia="ru-RU"/>
              </w:rPr>
              <w:t>Мощность потерь</w:t>
            </w:r>
          </w:p>
        </w:tc>
        <w:tc>
          <w:tcPr>
            <w:tcW w:w="1559" w:type="dxa"/>
            <w:tcBorders>
              <w:top w:val="nil"/>
              <w:left w:val="nil"/>
              <w:bottom w:val="single" w:sz="4" w:space="0" w:color="auto"/>
              <w:right w:val="single" w:sz="4" w:space="0" w:color="auto"/>
            </w:tcBorders>
            <w:shd w:val="clear" w:color="auto" w:fill="auto"/>
            <w:noWrap/>
            <w:vAlign w:val="center"/>
            <w:hideMark/>
          </w:tcPr>
          <w:p w14:paraId="1A2DA94C"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lang w:eastAsia="ru-RU"/>
              </w:rPr>
              <w:t>МВт</w:t>
            </w:r>
          </w:p>
        </w:tc>
        <w:tc>
          <w:tcPr>
            <w:tcW w:w="1276" w:type="dxa"/>
            <w:tcBorders>
              <w:top w:val="nil"/>
              <w:left w:val="nil"/>
              <w:bottom w:val="single" w:sz="4" w:space="0" w:color="auto"/>
              <w:right w:val="single" w:sz="4" w:space="0" w:color="auto"/>
            </w:tcBorders>
            <w:shd w:val="clear" w:color="000000" w:fill="FFFFFF"/>
            <w:noWrap/>
            <w:vAlign w:val="center"/>
          </w:tcPr>
          <w:p w14:paraId="64C489CC"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84,82</w:t>
            </w:r>
          </w:p>
        </w:tc>
        <w:tc>
          <w:tcPr>
            <w:tcW w:w="1417" w:type="dxa"/>
            <w:tcBorders>
              <w:top w:val="nil"/>
              <w:left w:val="nil"/>
              <w:bottom w:val="single" w:sz="4" w:space="0" w:color="auto"/>
              <w:right w:val="single" w:sz="4" w:space="0" w:color="auto"/>
            </w:tcBorders>
            <w:shd w:val="clear" w:color="000000" w:fill="FFFFFF"/>
            <w:noWrap/>
            <w:vAlign w:val="center"/>
          </w:tcPr>
          <w:p w14:paraId="62E731FF"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84,82</w:t>
            </w:r>
          </w:p>
        </w:tc>
        <w:tc>
          <w:tcPr>
            <w:tcW w:w="2977" w:type="dxa"/>
            <w:vMerge/>
            <w:tcBorders>
              <w:top w:val="nil"/>
              <w:left w:val="single" w:sz="4" w:space="0" w:color="auto"/>
              <w:bottom w:val="single" w:sz="4" w:space="0" w:color="auto"/>
              <w:right w:val="single" w:sz="4" w:space="0" w:color="auto"/>
            </w:tcBorders>
            <w:vAlign w:val="center"/>
          </w:tcPr>
          <w:p w14:paraId="5A75EA23" w14:textId="77777777" w:rsidR="00946346" w:rsidRPr="00375164" w:rsidRDefault="00946346" w:rsidP="00A46819">
            <w:pPr>
              <w:rPr>
                <w:rFonts w:ascii="Myriad Pro" w:hAnsi="Myriad Pro"/>
                <w:color w:val="000000"/>
                <w:sz w:val="20"/>
                <w:szCs w:val="20"/>
                <w:lang w:eastAsia="ru-RU"/>
              </w:rPr>
            </w:pPr>
          </w:p>
        </w:tc>
      </w:tr>
      <w:tr w:rsidR="00946346" w:rsidRPr="00375164" w14:paraId="068ED529" w14:textId="77777777" w:rsidTr="00946346">
        <w:trPr>
          <w:trHeight w:val="20"/>
        </w:trPr>
        <w:tc>
          <w:tcPr>
            <w:tcW w:w="2132" w:type="dxa"/>
            <w:tcBorders>
              <w:top w:val="nil"/>
              <w:left w:val="single" w:sz="4" w:space="0" w:color="auto"/>
              <w:bottom w:val="single" w:sz="4" w:space="0" w:color="auto"/>
              <w:right w:val="single" w:sz="4" w:space="0" w:color="auto"/>
            </w:tcBorders>
            <w:shd w:val="clear" w:color="auto" w:fill="auto"/>
            <w:vAlign w:val="center"/>
            <w:hideMark/>
          </w:tcPr>
          <w:p w14:paraId="4D646B2F"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lang w:eastAsia="ru-RU"/>
              </w:rPr>
              <w:t>Сбытовая надбавка</w:t>
            </w:r>
          </w:p>
        </w:tc>
        <w:tc>
          <w:tcPr>
            <w:tcW w:w="1559" w:type="dxa"/>
            <w:tcBorders>
              <w:top w:val="nil"/>
              <w:left w:val="nil"/>
              <w:bottom w:val="single" w:sz="4" w:space="0" w:color="auto"/>
              <w:right w:val="single" w:sz="4" w:space="0" w:color="auto"/>
            </w:tcBorders>
            <w:shd w:val="clear" w:color="auto" w:fill="auto"/>
            <w:noWrap/>
            <w:vAlign w:val="center"/>
            <w:hideMark/>
          </w:tcPr>
          <w:p w14:paraId="2070D167"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lang w:eastAsia="ru-RU"/>
              </w:rPr>
              <w:t>руб./МВт*ч</w:t>
            </w:r>
          </w:p>
        </w:tc>
        <w:tc>
          <w:tcPr>
            <w:tcW w:w="1276" w:type="dxa"/>
            <w:tcBorders>
              <w:top w:val="nil"/>
              <w:left w:val="nil"/>
              <w:bottom w:val="single" w:sz="4" w:space="0" w:color="auto"/>
              <w:right w:val="single" w:sz="4" w:space="0" w:color="auto"/>
            </w:tcBorders>
            <w:shd w:val="clear" w:color="000000" w:fill="FFFFFF"/>
            <w:vAlign w:val="center"/>
          </w:tcPr>
          <w:p w14:paraId="231E2267"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67,4</w:t>
            </w:r>
          </w:p>
        </w:tc>
        <w:tc>
          <w:tcPr>
            <w:tcW w:w="1417" w:type="dxa"/>
            <w:tcBorders>
              <w:top w:val="nil"/>
              <w:left w:val="nil"/>
              <w:bottom w:val="single" w:sz="4" w:space="0" w:color="auto"/>
              <w:right w:val="single" w:sz="4" w:space="0" w:color="auto"/>
            </w:tcBorders>
            <w:shd w:val="clear" w:color="000000" w:fill="FFFFFF"/>
            <w:vAlign w:val="center"/>
          </w:tcPr>
          <w:p w14:paraId="561A95EB"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153,01</w:t>
            </w:r>
          </w:p>
        </w:tc>
        <w:tc>
          <w:tcPr>
            <w:tcW w:w="2977" w:type="dxa"/>
            <w:tcBorders>
              <w:top w:val="nil"/>
              <w:left w:val="nil"/>
              <w:bottom w:val="single" w:sz="4" w:space="0" w:color="auto"/>
              <w:right w:val="single" w:sz="4" w:space="0" w:color="auto"/>
            </w:tcBorders>
            <w:shd w:val="clear" w:color="000000" w:fill="FFFFFF"/>
            <w:vAlign w:val="center"/>
          </w:tcPr>
          <w:p w14:paraId="54F643AB"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rPr>
              <w:t xml:space="preserve">Приказ РЭК Омской области от 26.12.2017 </w:t>
            </w:r>
            <w:r w:rsidR="00134DE0" w:rsidRPr="00375164">
              <w:rPr>
                <w:rFonts w:ascii="Myriad Pro" w:hAnsi="Myriad Pro"/>
                <w:color w:val="000000"/>
                <w:sz w:val="20"/>
                <w:szCs w:val="20"/>
              </w:rPr>
              <w:t>№ </w:t>
            </w:r>
            <w:r w:rsidRPr="00375164">
              <w:rPr>
                <w:rFonts w:ascii="Myriad Pro" w:hAnsi="Myriad Pro"/>
                <w:color w:val="000000"/>
                <w:sz w:val="20"/>
                <w:szCs w:val="20"/>
              </w:rPr>
              <w:t>614/82</w:t>
            </w:r>
          </w:p>
        </w:tc>
      </w:tr>
      <w:tr w:rsidR="00946346" w:rsidRPr="00375164" w14:paraId="5DE558EB" w14:textId="77777777" w:rsidTr="00946346">
        <w:trPr>
          <w:trHeight w:val="20"/>
        </w:trPr>
        <w:tc>
          <w:tcPr>
            <w:tcW w:w="2132" w:type="dxa"/>
            <w:tcBorders>
              <w:top w:val="nil"/>
              <w:left w:val="single" w:sz="4" w:space="0" w:color="auto"/>
              <w:bottom w:val="single" w:sz="4" w:space="0" w:color="auto"/>
              <w:right w:val="single" w:sz="4" w:space="0" w:color="auto"/>
            </w:tcBorders>
            <w:shd w:val="clear" w:color="auto" w:fill="auto"/>
            <w:vAlign w:val="center"/>
            <w:hideMark/>
          </w:tcPr>
          <w:p w14:paraId="309437CC" w14:textId="77777777" w:rsidR="00946346" w:rsidRPr="00375164" w:rsidRDefault="00946346" w:rsidP="00A46819">
            <w:pPr>
              <w:rPr>
                <w:rFonts w:ascii="Myriad Pro" w:hAnsi="Myriad Pro"/>
                <w:color w:val="000000"/>
                <w:sz w:val="20"/>
                <w:szCs w:val="20"/>
                <w:lang w:eastAsia="ru-RU"/>
              </w:rPr>
            </w:pPr>
            <w:r w:rsidRPr="00375164">
              <w:rPr>
                <w:rFonts w:ascii="Myriad Pro" w:hAnsi="Myriad Pro"/>
                <w:color w:val="000000"/>
                <w:sz w:val="20"/>
                <w:szCs w:val="20"/>
                <w:lang w:eastAsia="ru-RU"/>
              </w:rPr>
              <w:t>Прогнозная цена покупки потерь</w:t>
            </w:r>
          </w:p>
        </w:tc>
        <w:tc>
          <w:tcPr>
            <w:tcW w:w="1559" w:type="dxa"/>
            <w:tcBorders>
              <w:top w:val="nil"/>
              <w:left w:val="nil"/>
              <w:bottom w:val="single" w:sz="4" w:space="0" w:color="auto"/>
              <w:right w:val="single" w:sz="4" w:space="0" w:color="auto"/>
            </w:tcBorders>
            <w:shd w:val="clear" w:color="auto" w:fill="auto"/>
            <w:noWrap/>
            <w:vAlign w:val="center"/>
            <w:hideMark/>
          </w:tcPr>
          <w:p w14:paraId="412D65E6"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lang w:eastAsia="ru-RU"/>
              </w:rPr>
              <w:t>руб./МВт*ч</w:t>
            </w:r>
          </w:p>
        </w:tc>
        <w:tc>
          <w:tcPr>
            <w:tcW w:w="1276" w:type="dxa"/>
            <w:tcBorders>
              <w:top w:val="nil"/>
              <w:left w:val="nil"/>
              <w:bottom w:val="single" w:sz="4" w:space="0" w:color="auto"/>
              <w:right w:val="single" w:sz="4" w:space="0" w:color="auto"/>
            </w:tcBorders>
            <w:shd w:val="clear" w:color="000000" w:fill="FFFFFF"/>
            <w:noWrap/>
            <w:vAlign w:val="center"/>
          </w:tcPr>
          <w:p w14:paraId="05AB0BC3"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2 007,93</w:t>
            </w:r>
          </w:p>
        </w:tc>
        <w:tc>
          <w:tcPr>
            <w:tcW w:w="1417" w:type="dxa"/>
            <w:tcBorders>
              <w:top w:val="nil"/>
              <w:left w:val="nil"/>
              <w:bottom w:val="single" w:sz="4" w:space="0" w:color="auto"/>
              <w:right w:val="single" w:sz="4" w:space="0" w:color="auto"/>
            </w:tcBorders>
            <w:shd w:val="clear" w:color="000000" w:fill="FFFFFF"/>
            <w:noWrap/>
            <w:vAlign w:val="center"/>
          </w:tcPr>
          <w:p w14:paraId="0DEEFE33" w14:textId="77777777" w:rsidR="00946346" w:rsidRPr="00375164" w:rsidRDefault="00946346" w:rsidP="00A46819">
            <w:pPr>
              <w:jc w:val="center"/>
              <w:rPr>
                <w:rFonts w:ascii="Myriad Pro" w:hAnsi="Myriad Pro"/>
                <w:color w:val="000000"/>
                <w:sz w:val="20"/>
                <w:szCs w:val="20"/>
                <w:lang w:eastAsia="ru-RU"/>
              </w:rPr>
            </w:pPr>
            <w:r w:rsidRPr="00375164">
              <w:rPr>
                <w:rFonts w:ascii="Myriad Pro" w:hAnsi="Myriad Pro"/>
                <w:color w:val="000000"/>
                <w:sz w:val="20"/>
                <w:szCs w:val="20"/>
              </w:rPr>
              <w:t>2 381,66</w:t>
            </w:r>
          </w:p>
        </w:tc>
        <w:tc>
          <w:tcPr>
            <w:tcW w:w="2977" w:type="dxa"/>
            <w:vMerge w:val="restart"/>
            <w:tcBorders>
              <w:top w:val="nil"/>
              <w:left w:val="single" w:sz="4" w:space="0" w:color="auto"/>
              <w:bottom w:val="single" w:sz="4" w:space="0" w:color="auto"/>
              <w:right w:val="single" w:sz="4" w:space="0" w:color="auto"/>
            </w:tcBorders>
            <w:shd w:val="clear" w:color="000000" w:fill="FFFFFF"/>
            <w:noWrap/>
            <w:vAlign w:val="center"/>
          </w:tcPr>
          <w:p w14:paraId="249AB382" w14:textId="77777777" w:rsidR="00946346" w:rsidRPr="00375164" w:rsidRDefault="00946346" w:rsidP="00A46819">
            <w:pPr>
              <w:jc w:val="center"/>
              <w:rPr>
                <w:rFonts w:ascii="Myriad Pro" w:hAnsi="Myriad Pro"/>
                <w:b/>
                <w:bCs/>
                <w:color w:val="000000"/>
                <w:sz w:val="20"/>
                <w:szCs w:val="20"/>
                <w:lang w:eastAsia="ru-RU"/>
              </w:rPr>
            </w:pPr>
            <w:r w:rsidRPr="00375164">
              <w:rPr>
                <w:rFonts w:ascii="Myriad Pro" w:hAnsi="Myriad Pro"/>
                <w:b/>
                <w:bCs/>
                <w:color w:val="000000"/>
                <w:sz w:val="20"/>
                <w:szCs w:val="20"/>
              </w:rPr>
              <w:t> </w:t>
            </w:r>
          </w:p>
        </w:tc>
      </w:tr>
      <w:tr w:rsidR="00946346" w:rsidRPr="00375164" w14:paraId="61772F4A" w14:textId="77777777" w:rsidTr="00946346">
        <w:trPr>
          <w:trHeight w:val="20"/>
        </w:trPr>
        <w:tc>
          <w:tcPr>
            <w:tcW w:w="2132" w:type="dxa"/>
            <w:tcBorders>
              <w:top w:val="nil"/>
              <w:left w:val="single" w:sz="4" w:space="0" w:color="auto"/>
              <w:bottom w:val="single" w:sz="4" w:space="0" w:color="auto"/>
              <w:right w:val="single" w:sz="4" w:space="0" w:color="auto"/>
            </w:tcBorders>
            <w:shd w:val="clear" w:color="auto" w:fill="auto"/>
            <w:vAlign w:val="center"/>
            <w:hideMark/>
          </w:tcPr>
          <w:p w14:paraId="42910F48" w14:textId="77777777" w:rsidR="00946346" w:rsidRPr="00375164" w:rsidRDefault="00946346" w:rsidP="00A46819">
            <w:pPr>
              <w:rPr>
                <w:rFonts w:ascii="Myriad Pro" w:hAnsi="Myriad Pro"/>
                <w:b/>
                <w:bCs/>
                <w:color w:val="000000"/>
                <w:sz w:val="20"/>
                <w:szCs w:val="20"/>
                <w:lang w:eastAsia="ru-RU"/>
              </w:rPr>
            </w:pPr>
            <w:r w:rsidRPr="00375164">
              <w:rPr>
                <w:rFonts w:ascii="Myriad Pro" w:hAnsi="Myriad Pro"/>
                <w:b/>
                <w:bCs/>
                <w:color w:val="000000"/>
                <w:sz w:val="20"/>
                <w:szCs w:val="20"/>
                <w:lang w:eastAsia="ru-RU"/>
              </w:rPr>
              <w:t>Расходы на покупку потерь по полугодиям</w:t>
            </w:r>
          </w:p>
        </w:tc>
        <w:tc>
          <w:tcPr>
            <w:tcW w:w="155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0403D0" w14:textId="77777777" w:rsidR="00946346" w:rsidRPr="00375164" w:rsidRDefault="00946346" w:rsidP="00A46819">
            <w:pPr>
              <w:jc w:val="center"/>
              <w:rPr>
                <w:rFonts w:ascii="Myriad Pro" w:hAnsi="Myriad Pro"/>
                <w:b/>
                <w:bCs/>
                <w:color w:val="000000"/>
                <w:sz w:val="20"/>
                <w:szCs w:val="20"/>
                <w:lang w:eastAsia="ru-RU"/>
              </w:rPr>
            </w:pPr>
            <w:r w:rsidRPr="00375164">
              <w:rPr>
                <w:rFonts w:ascii="Myriad Pro" w:hAnsi="Myriad Pro"/>
                <w:b/>
                <w:bCs/>
                <w:color w:val="000000"/>
                <w:sz w:val="20"/>
                <w:szCs w:val="20"/>
                <w:lang w:eastAsia="ru-RU"/>
              </w:rPr>
              <w:t>тыс. руб.</w:t>
            </w:r>
          </w:p>
        </w:tc>
        <w:tc>
          <w:tcPr>
            <w:tcW w:w="1276" w:type="dxa"/>
            <w:tcBorders>
              <w:top w:val="nil"/>
              <w:left w:val="nil"/>
              <w:bottom w:val="single" w:sz="4" w:space="0" w:color="auto"/>
              <w:right w:val="single" w:sz="4" w:space="0" w:color="auto"/>
            </w:tcBorders>
            <w:shd w:val="clear" w:color="000000" w:fill="FFFFFF"/>
            <w:noWrap/>
            <w:vAlign w:val="center"/>
          </w:tcPr>
          <w:p w14:paraId="7F13276A" w14:textId="77777777" w:rsidR="00946346" w:rsidRPr="00375164" w:rsidRDefault="00946346" w:rsidP="00A46819">
            <w:pPr>
              <w:jc w:val="center"/>
              <w:rPr>
                <w:rFonts w:ascii="Myriad Pro" w:hAnsi="Myriad Pro"/>
                <w:b/>
                <w:bCs/>
                <w:color w:val="000000"/>
                <w:sz w:val="20"/>
                <w:szCs w:val="20"/>
                <w:lang w:eastAsia="ru-RU"/>
              </w:rPr>
            </w:pPr>
            <w:r w:rsidRPr="00375164">
              <w:rPr>
                <w:rFonts w:ascii="Myriad Pro" w:hAnsi="Myriad Pro"/>
                <w:b/>
                <w:bCs/>
                <w:color w:val="000000"/>
                <w:sz w:val="20"/>
                <w:szCs w:val="20"/>
              </w:rPr>
              <w:t>648 463,58</w:t>
            </w:r>
          </w:p>
        </w:tc>
        <w:tc>
          <w:tcPr>
            <w:tcW w:w="1417" w:type="dxa"/>
            <w:tcBorders>
              <w:top w:val="nil"/>
              <w:left w:val="nil"/>
              <w:bottom w:val="single" w:sz="4" w:space="0" w:color="auto"/>
              <w:right w:val="single" w:sz="4" w:space="0" w:color="auto"/>
            </w:tcBorders>
            <w:shd w:val="clear" w:color="000000" w:fill="FFFFFF"/>
            <w:noWrap/>
            <w:vAlign w:val="center"/>
          </w:tcPr>
          <w:p w14:paraId="1CDBFA15" w14:textId="77777777" w:rsidR="00946346" w:rsidRPr="00375164" w:rsidRDefault="00946346" w:rsidP="00A46819">
            <w:pPr>
              <w:jc w:val="center"/>
              <w:rPr>
                <w:rFonts w:ascii="Myriad Pro" w:hAnsi="Myriad Pro"/>
                <w:b/>
                <w:bCs/>
                <w:color w:val="000000"/>
                <w:sz w:val="20"/>
                <w:szCs w:val="20"/>
                <w:lang w:eastAsia="ru-RU"/>
              </w:rPr>
            </w:pPr>
            <w:r w:rsidRPr="00375164">
              <w:rPr>
                <w:rFonts w:ascii="Myriad Pro" w:hAnsi="Myriad Pro"/>
                <w:b/>
                <w:bCs/>
                <w:color w:val="000000"/>
                <w:sz w:val="20"/>
                <w:szCs w:val="20"/>
              </w:rPr>
              <w:t>606 108,95</w:t>
            </w:r>
          </w:p>
        </w:tc>
        <w:tc>
          <w:tcPr>
            <w:tcW w:w="2977" w:type="dxa"/>
            <w:vMerge/>
            <w:tcBorders>
              <w:top w:val="nil"/>
              <w:left w:val="single" w:sz="4" w:space="0" w:color="auto"/>
              <w:bottom w:val="single" w:sz="4" w:space="0" w:color="auto"/>
              <w:right w:val="single" w:sz="4" w:space="0" w:color="auto"/>
            </w:tcBorders>
            <w:vAlign w:val="center"/>
          </w:tcPr>
          <w:p w14:paraId="3E15B2BF" w14:textId="77777777" w:rsidR="00946346" w:rsidRPr="00375164" w:rsidRDefault="00946346" w:rsidP="00A46819">
            <w:pPr>
              <w:rPr>
                <w:rFonts w:ascii="Myriad Pro" w:hAnsi="Myriad Pro"/>
                <w:b/>
                <w:bCs/>
                <w:color w:val="000000"/>
                <w:sz w:val="20"/>
                <w:szCs w:val="20"/>
                <w:lang w:eastAsia="ru-RU"/>
              </w:rPr>
            </w:pPr>
          </w:p>
        </w:tc>
      </w:tr>
      <w:tr w:rsidR="00946346" w:rsidRPr="00375164" w14:paraId="4A423DA3" w14:textId="77777777" w:rsidTr="00946346">
        <w:trPr>
          <w:trHeight w:val="20"/>
        </w:trPr>
        <w:tc>
          <w:tcPr>
            <w:tcW w:w="2132" w:type="dxa"/>
            <w:tcBorders>
              <w:top w:val="nil"/>
              <w:left w:val="single" w:sz="4" w:space="0" w:color="auto"/>
              <w:bottom w:val="single" w:sz="4" w:space="0" w:color="auto"/>
              <w:right w:val="single" w:sz="4" w:space="0" w:color="auto"/>
            </w:tcBorders>
            <w:shd w:val="clear" w:color="auto" w:fill="auto"/>
            <w:vAlign w:val="center"/>
            <w:hideMark/>
          </w:tcPr>
          <w:p w14:paraId="345E04EC" w14:textId="77777777" w:rsidR="00946346" w:rsidRPr="00375164" w:rsidRDefault="00946346" w:rsidP="00A46819">
            <w:pPr>
              <w:rPr>
                <w:rFonts w:ascii="Myriad Pro" w:hAnsi="Myriad Pro"/>
                <w:b/>
                <w:bCs/>
                <w:color w:val="000000"/>
                <w:sz w:val="20"/>
                <w:szCs w:val="20"/>
                <w:lang w:eastAsia="ru-RU"/>
              </w:rPr>
            </w:pPr>
            <w:r w:rsidRPr="00375164">
              <w:rPr>
                <w:rFonts w:ascii="Myriad Pro" w:hAnsi="Myriad Pro"/>
                <w:b/>
                <w:bCs/>
                <w:color w:val="000000"/>
                <w:sz w:val="20"/>
                <w:szCs w:val="20"/>
                <w:lang w:eastAsia="ru-RU"/>
              </w:rPr>
              <w:t>Расходы на покупку потерь на 2019 год</w:t>
            </w:r>
          </w:p>
        </w:tc>
        <w:tc>
          <w:tcPr>
            <w:tcW w:w="1559" w:type="dxa"/>
            <w:vMerge/>
            <w:tcBorders>
              <w:top w:val="nil"/>
              <w:left w:val="single" w:sz="4" w:space="0" w:color="auto"/>
              <w:bottom w:val="single" w:sz="4" w:space="0" w:color="auto"/>
              <w:right w:val="single" w:sz="4" w:space="0" w:color="auto"/>
            </w:tcBorders>
            <w:vAlign w:val="center"/>
            <w:hideMark/>
          </w:tcPr>
          <w:p w14:paraId="15EF9FD0" w14:textId="77777777" w:rsidR="00946346" w:rsidRPr="00375164" w:rsidRDefault="00946346" w:rsidP="00A46819">
            <w:pPr>
              <w:rPr>
                <w:rFonts w:ascii="Myriad Pro" w:hAnsi="Myriad Pro"/>
                <w:b/>
                <w:bCs/>
                <w:color w:val="000000"/>
                <w:sz w:val="20"/>
                <w:szCs w:val="20"/>
                <w:lang w:eastAsia="ru-RU"/>
              </w:rPr>
            </w:pPr>
          </w:p>
        </w:tc>
        <w:tc>
          <w:tcPr>
            <w:tcW w:w="2693" w:type="dxa"/>
            <w:gridSpan w:val="2"/>
            <w:tcBorders>
              <w:top w:val="single" w:sz="4" w:space="0" w:color="auto"/>
              <w:left w:val="nil"/>
              <w:bottom w:val="single" w:sz="4" w:space="0" w:color="auto"/>
              <w:right w:val="single" w:sz="4" w:space="0" w:color="auto"/>
            </w:tcBorders>
            <w:shd w:val="clear" w:color="000000" w:fill="FFFFFF"/>
            <w:noWrap/>
            <w:vAlign w:val="center"/>
          </w:tcPr>
          <w:p w14:paraId="24D2AC61" w14:textId="77777777" w:rsidR="00946346" w:rsidRPr="00375164" w:rsidRDefault="00946346" w:rsidP="00A46819">
            <w:pPr>
              <w:jc w:val="center"/>
              <w:rPr>
                <w:rFonts w:ascii="Myriad Pro" w:hAnsi="Myriad Pro"/>
                <w:b/>
                <w:bCs/>
                <w:color w:val="000000"/>
                <w:sz w:val="20"/>
                <w:szCs w:val="20"/>
                <w:lang w:eastAsia="ru-RU"/>
              </w:rPr>
            </w:pPr>
            <w:r w:rsidRPr="00375164">
              <w:rPr>
                <w:rFonts w:ascii="Myriad Pro" w:hAnsi="Myriad Pro"/>
                <w:b/>
                <w:bCs/>
                <w:color w:val="000000"/>
                <w:sz w:val="20"/>
                <w:szCs w:val="20"/>
              </w:rPr>
              <w:t>1 254 572,53</w:t>
            </w:r>
          </w:p>
        </w:tc>
        <w:tc>
          <w:tcPr>
            <w:tcW w:w="2977" w:type="dxa"/>
            <w:vMerge/>
            <w:tcBorders>
              <w:top w:val="nil"/>
              <w:left w:val="single" w:sz="4" w:space="0" w:color="auto"/>
              <w:bottom w:val="single" w:sz="4" w:space="0" w:color="auto"/>
              <w:right w:val="single" w:sz="4" w:space="0" w:color="auto"/>
            </w:tcBorders>
            <w:vAlign w:val="center"/>
          </w:tcPr>
          <w:p w14:paraId="412BD975" w14:textId="77777777" w:rsidR="00946346" w:rsidRPr="00375164" w:rsidRDefault="00946346" w:rsidP="00A46819">
            <w:pPr>
              <w:rPr>
                <w:rFonts w:ascii="Myriad Pro" w:hAnsi="Myriad Pro"/>
                <w:b/>
                <w:bCs/>
                <w:color w:val="000000"/>
                <w:sz w:val="20"/>
                <w:szCs w:val="20"/>
                <w:lang w:eastAsia="ru-RU"/>
              </w:rPr>
            </w:pPr>
          </w:p>
        </w:tc>
      </w:tr>
    </w:tbl>
    <w:p w14:paraId="6A4371C6" w14:textId="5758BE4E" w:rsidR="00AA6746" w:rsidRPr="00375164" w:rsidRDefault="00AA6746" w:rsidP="00125C7E">
      <w:pPr>
        <w:pStyle w:val="2f3"/>
        <w:spacing w:before="240"/>
      </w:pPr>
      <w:r w:rsidRPr="00375164">
        <w:t>Расходы на компенсацию потерь, определенные Исполнителем согласно</w:t>
      </w:r>
      <w:r w:rsidR="00F16109" w:rsidRPr="00375164">
        <w:t xml:space="preserve"> </w:t>
      </w:r>
      <w:r w:rsidRPr="00375164">
        <w:t xml:space="preserve">п. 81 Основ ценообразования </w:t>
      </w:r>
      <w:r w:rsidR="00134DE0" w:rsidRPr="00375164">
        <w:t>№ </w:t>
      </w:r>
      <w:r w:rsidRPr="00375164">
        <w:t xml:space="preserve">1178 получены в размере </w:t>
      </w:r>
      <w:r w:rsidR="00946346" w:rsidRPr="00375164">
        <w:t>1 254 572,53</w:t>
      </w:r>
      <w:r w:rsidRPr="00375164">
        <w:t xml:space="preserve"> тыс. руб</w:t>
      </w:r>
      <w:r w:rsidR="00946346" w:rsidRPr="00375164">
        <w:t>.</w:t>
      </w:r>
      <w:r w:rsidRPr="00375164">
        <w:t>, что</w:t>
      </w:r>
      <w:r w:rsidR="00F16109" w:rsidRPr="00375164">
        <w:t xml:space="preserve"> </w:t>
      </w:r>
      <w:r w:rsidRPr="00375164">
        <w:t xml:space="preserve">на </w:t>
      </w:r>
      <w:r w:rsidR="00946346" w:rsidRPr="00375164">
        <w:t xml:space="preserve">117 334,58 </w:t>
      </w:r>
      <w:r w:rsidRPr="00375164">
        <w:t>тыс. руб. ниже предложения филиала</w:t>
      </w:r>
      <w:r w:rsidR="00F16109" w:rsidRPr="00375164">
        <w:t xml:space="preserve"> </w:t>
      </w:r>
      <w:r w:rsidR="00801C45">
        <w:t>ПАО </w:t>
      </w:r>
      <w:r w:rsidR="00F16109" w:rsidRPr="00375164">
        <w:t>«МРСК Сибири» - «Омскэнерго»</w:t>
      </w:r>
      <w:r w:rsidRPr="00375164">
        <w:t xml:space="preserve"> и на </w:t>
      </w:r>
      <w:r w:rsidR="00946346" w:rsidRPr="00375164">
        <w:t>6 593,39</w:t>
      </w:r>
      <w:r w:rsidRPr="00375164">
        <w:t xml:space="preserve"> тыс. руб. ниже величины, принятой РЭК Омской области.</w:t>
      </w:r>
    </w:p>
    <w:p w14:paraId="3893B8D4" w14:textId="7F096D6B" w:rsidR="00D0071C" w:rsidRPr="00375164" w:rsidRDefault="00D0071C" w:rsidP="00D0071C">
      <w:pPr>
        <w:pStyle w:val="2f3"/>
        <w:rPr>
          <w:b/>
          <w:bCs/>
        </w:rPr>
      </w:pPr>
      <w:r w:rsidRPr="00375164">
        <w:rPr>
          <w:b/>
          <w:bCs/>
        </w:rPr>
        <w:t xml:space="preserve">На основании изложенного выше по мнению Исполнителя величина необоснованно не учтенных РЭК Омской области затрат в составе подконтрольных и неподконтрольных расходов (до пересмотра базового уровня подконтрольных расходов на 2018 год в соответствии с решением Верховного суда Российской Федерации от 06.03.2019 № 50-АПГ19-1) составляет </w:t>
      </w:r>
      <w:r w:rsidR="00F854F0">
        <w:rPr>
          <w:b/>
          <w:bCs/>
        </w:rPr>
        <w:t>72 299,91</w:t>
      </w:r>
      <w:r w:rsidRPr="00375164">
        <w:rPr>
          <w:b/>
          <w:bCs/>
        </w:rPr>
        <w:t xml:space="preserve"> тыс. руб. </w:t>
      </w:r>
    </w:p>
    <w:p w14:paraId="162668EC" w14:textId="178FE840" w:rsidR="00D0071C" w:rsidRPr="00375164" w:rsidRDefault="00D0071C" w:rsidP="00D0071C">
      <w:pPr>
        <w:pStyle w:val="2f3"/>
        <w:rPr>
          <w:b/>
          <w:bCs/>
        </w:rPr>
      </w:pPr>
      <w:r w:rsidRPr="00375164">
        <w:rPr>
          <w:b/>
          <w:bCs/>
        </w:rPr>
        <w:t>Величина расходов, требующих дополнительного обоснования</w:t>
      </w:r>
      <w:r>
        <w:rPr>
          <w:b/>
          <w:bCs/>
        </w:rPr>
        <w:t>,</w:t>
      </w:r>
      <w:r w:rsidRPr="00375164">
        <w:rPr>
          <w:b/>
          <w:bCs/>
        </w:rPr>
        <w:t xml:space="preserve"> по статьям подконтрольных и неподконтрольных расходов составляет </w:t>
      </w:r>
      <w:r>
        <w:rPr>
          <w:b/>
          <w:bCs/>
        </w:rPr>
        <w:t>-</w:t>
      </w:r>
      <w:r w:rsidR="00F854F0">
        <w:rPr>
          <w:b/>
          <w:bCs/>
        </w:rPr>
        <w:t xml:space="preserve">32 800,65 </w:t>
      </w:r>
      <w:r w:rsidRPr="00375164">
        <w:rPr>
          <w:b/>
          <w:bCs/>
        </w:rPr>
        <w:t xml:space="preserve">тыс. руб. </w:t>
      </w:r>
    </w:p>
    <w:p w14:paraId="5A93D949" w14:textId="626D0D29" w:rsidR="00D0071C" w:rsidRPr="00375164" w:rsidRDefault="00D0071C" w:rsidP="00D0071C">
      <w:pPr>
        <w:pStyle w:val="2f3"/>
        <w:rPr>
          <w:b/>
          <w:bCs/>
        </w:rPr>
      </w:pPr>
      <w:r w:rsidRPr="00375164">
        <w:rPr>
          <w:b/>
          <w:bCs/>
        </w:rPr>
        <w:t xml:space="preserve">Отклонение величины подконтрольных и неподконтрольных расходов филиала </w:t>
      </w:r>
      <w:r w:rsidR="00801C45">
        <w:rPr>
          <w:b/>
          <w:bCs/>
        </w:rPr>
        <w:t>ПАО </w:t>
      </w:r>
      <w:r w:rsidRPr="00375164">
        <w:rPr>
          <w:b/>
          <w:bCs/>
        </w:rPr>
        <w:t xml:space="preserve">«МРСК Сибири» - «Омскэнерго» на 2018 год, рассчитанных </w:t>
      </w:r>
      <w:r w:rsidRPr="00375164">
        <w:rPr>
          <w:b/>
          <w:bCs/>
        </w:rPr>
        <w:lastRenderedPageBreak/>
        <w:t xml:space="preserve">Исполнителем методом экономически обоснованных расходов (затрат), от величины подконтрольных и неподконтрольных расходов филиала </w:t>
      </w:r>
      <w:r w:rsidR="00801C45">
        <w:rPr>
          <w:b/>
          <w:bCs/>
        </w:rPr>
        <w:t>ПАО </w:t>
      </w:r>
      <w:r w:rsidRPr="00375164">
        <w:rPr>
          <w:b/>
          <w:bCs/>
        </w:rPr>
        <w:t xml:space="preserve">«МРСК Сибири» - «Омскэнерго» на 2018 год, принятых РЭК Омской области (с учетом пересмотра базового уровня подконтрольных расходов на 2018 год в соответствии с решением Верховного суда Российской Федерации от 06.03.2019 № 50-АПГ19-1) составляет </w:t>
      </w:r>
      <w:r w:rsidR="00F854F0">
        <w:rPr>
          <w:b/>
          <w:bCs/>
        </w:rPr>
        <w:t>48 281,53</w:t>
      </w:r>
      <w:r>
        <w:rPr>
          <w:b/>
          <w:bCs/>
        </w:rPr>
        <w:t xml:space="preserve"> </w:t>
      </w:r>
      <w:r w:rsidRPr="00375164">
        <w:rPr>
          <w:b/>
          <w:bCs/>
        </w:rPr>
        <w:t xml:space="preserve"> тыс. руб.</w:t>
      </w:r>
    </w:p>
    <w:p w14:paraId="75039E28" w14:textId="77777777" w:rsidR="00D0071C" w:rsidRPr="00375164" w:rsidRDefault="00D0071C" w:rsidP="00D0071C">
      <w:pPr>
        <w:pStyle w:val="2f3"/>
        <w:rPr>
          <w:b/>
          <w:bCs/>
        </w:rPr>
      </w:pPr>
      <w:r w:rsidRPr="00375164">
        <w:rPr>
          <w:b/>
          <w:bCs/>
        </w:rPr>
        <w:t>Сводная информация представлена в следующих таблицах.</w:t>
      </w:r>
    </w:p>
    <w:p w14:paraId="45979D3D" w14:textId="0743D29F" w:rsidR="00375164" w:rsidRDefault="00375164" w:rsidP="00162A5E">
      <w:pPr>
        <w:spacing w:line="360" w:lineRule="auto"/>
        <w:ind w:firstLine="567"/>
        <w:rPr>
          <w:rFonts w:ascii="Myriad Pro" w:hAnsi="Myriad Pro"/>
          <w:b/>
          <w:sz w:val="26"/>
          <w:szCs w:val="26"/>
        </w:rPr>
      </w:pPr>
    </w:p>
    <w:p w14:paraId="7B53AD1E" w14:textId="77777777" w:rsidR="00533B85" w:rsidRDefault="00533B85" w:rsidP="00162A5E">
      <w:pPr>
        <w:spacing w:line="360" w:lineRule="auto"/>
        <w:ind w:firstLine="567"/>
        <w:rPr>
          <w:rFonts w:ascii="Myriad Pro" w:hAnsi="Myriad Pro"/>
          <w:color w:val="000000"/>
          <w:sz w:val="20"/>
          <w:szCs w:val="20"/>
          <w:lang w:eastAsia="ru-RU"/>
        </w:rPr>
      </w:pPr>
    </w:p>
    <w:p w14:paraId="394F9C92" w14:textId="77777777" w:rsidR="00533B85" w:rsidRDefault="00533B85" w:rsidP="00162A5E">
      <w:pPr>
        <w:spacing w:line="360" w:lineRule="auto"/>
        <w:ind w:firstLine="567"/>
        <w:rPr>
          <w:rFonts w:ascii="Myriad Pro" w:hAnsi="Myriad Pro"/>
          <w:color w:val="000000"/>
          <w:sz w:val="20"/>
          <w:szCs w:val="20"/>
          <w:lang w:eastAsia="ru-RU"/>
        </w:rPr>
      </w:pPr>
    </w:p>
    <w:p w14:paraId="465DCB32" w14:textId="77777777" w:rsidR="00533B85" w:rsidRDefault="00533B85" w:rsidP="00162A5E">
      <w:pPr>
        <w:spacing w:line="360" w:lineRule="auto"/>
        <w:ind w:firstLine="567"/>
        <w:rPr>
          <w:rFonts w:ascii="Myriad Pro" w:hAnsi="Myriad Pro"/>
          <w:color w:val="000000"/>
          <w:sz w:val="20"/>
          <w:szCs w:val="20"/>
          <w:lang w:eastAsia="ru-RU"/>
        </w:rPr>
      </w:pPr>
    </w:p>
    <w:p w14:paraId="6C7416F8" w14:textId="77777777" w:rsidR="00533B85" w:rsidRDefault="00533B85" w:rsidP="00162A5E">
      <w:pPr>
        <w:spacing w:line="360" w:lineRule="auto"/>
        <w:ind w:firstLine="567"/>
        <w:rPr>
          <w:rFonts w:ascii="Myriad Pro" w:hAnsi="Myriad Pro"/>
          <w:color w:val="000000"/>
          <w:sz w:val="20"/>
          <w:szCs w:val="20"/>
          <w:lang w:eastAsia="ru-RU"/>
        </w:rPr>
      </w:pPr>
    </w:p>
    <w:p w14:paraId="321672C5" w14:textId="77777777" w:rsidR="00533B85" w:rsidRDefault="00533B85" w:rsidP="00162A5E">
      <w:pPr>
        <w:spacing w:line="360" w:lineRule="auto"/>
        <w:ind w:firstLine="567"/>
        <w:rPr>
          <w:rFonts w:ascii="Myriad Pro" w:hAnsi="Myriad Pro"/>
          <w:color w:val="000000"/>
          <w:sz w:val="20"/>
          <w:szCs w:val="20"/>
          <w:lang w:eastAsia="ru-RU"/>
        </w:rPr>
      </w:pPr>
    </w:p>
    <w:p w14:paraId="37D48769" w14:textId="77777777" w:rsidR="00533B85" w:rsidRDefault="00533B85" w:rsidP="00162A5E">
      <w:pPr>
        <w:spacing w:line="360" w:lineRule="auto"/>
        <w:ind w:firstLine="567"/>
        <w:rPr>
          <w:rFonts w:ascii="Myriad Pro" w:hAnsi="Myriad Pro"/>
          <w:color w:val="000000"/>
          <w:sz w:val="20"/>
          <w:szCs w:val="20"/>
          <w:lang w:eastAsia="ru-RU"/>
        </w:rPr>
      </w:pPr>
    </w:p>
    <w:p w14:paraId="2813A28B" w14:textId="77777777" w:rsidR="00533B85" w:rsidRDefault="00533B85" w:rsidP="00162A5E">
      <w:pPr>
        <w:spacing w:line="360" w:lineRule="auto"/>
        <w:ind w:firstLine="567"/>
        <w:rPr>
          <w:rFonts w:ascii="Myriad Pro" w:hAnsi="Myriad Pro"/>
          <w:color w:val="000000"/>
          <w:sz w:val="20"/>
          <w:szCs w:val="20"/>
          <w:lang w:eastAsia="ru-RU"/>
        </w:rPr>
      </w:pPr>
    </w:p>
    <w:p w14:paraId="44BEDB82" w14:textId="77777777" w:rsidR="00533B85" w:rsidRDefault="00533B85" w:rsidP="00162A5E">
      <w:pPr>
        <w:spacing w:line="360" w:lineRule="auto"/>
        <w:ind w:firstLine="567"/>
        <w:rPr>
          <w:rFonts w:ascii="Myriad Pro" w:hAnsi="Myriad Pro"/>
          <w:color w:val="000000"/>
          <w:sz w:val="20"/>
          <w:szCs w:val="20"/>
          <w:lang w:eastAsia="ru-RU"/>
        </w:rPr>
      </w:pPr>
    </w:p>
    <w:p w14:paraId="08D87325" w14:textId="77777777" w:rsidR="00533B85" w:rsidRDefault="00533B85" w:rsidP="00162A5E">
      <w:pPr>
        <w:spacing w:line="360" w:lineRule="auto"/>
        <w:ind w:firstLine="567"/>
        <w:rPr>
          <w:rFonts w:ascii="Myriad Pro" w:hAnsi="Myriad Pro"/>
          <w:color w:val="000000"/>
          <w:sz w:val="20"/>
          <w:szCs w:val="20"/>
          <w:lang w:eastAsia="ru-RU"/>
        </w:rPr>
      </w:pPr>
    </w:p>
    <w:p w14:paraId="3239D5E8" w14:textId="77777777" w:rsidR="00533B85" w:rsidRDefault="00533B85" w:rsidP="00162A5E">
      <w:pPr>
        <w:spacing w:line="360" w:lineRule="auto"/>
        <w:ind w:firstLine="567"/>
        <w:rPr>
          <w:rFonts w:ascii="Myriad Pro" w:hAnsi="Myriad Pro"/>
          <w:color w:val="000000"/>
          <w:sz w:val="20"/>
          <w:szCs w:val="20"/>
          <w:lang w:eastAsia="ru-RU"/>
        </w:rPr>
      </w:pPr>
    </w:p>
    <w:p w14:paraId="16EBB76C" w14:textId="77777777" w:rsidR="00533B85" w:rsidRDefault="00533B85" w:rsidP="00162A5E">
      <w:pPr>
        <w:spacing w:line="360" w:lineRule="auto"/>
        <w:ind w:firstLine="567"/>
        <w:rPr>
          <w:rFonts w:ascii="Myriad Pro" w:hAnsi="Myriad Pro"/>
          <w:color w:val="000000"/>
          <w:sz w:val="20"/>
          <w:szCs w:val="20"/>
          <w:lang w:eastAsia="ru-RU"/>
        </w:rPr>
      </w:pPr>
    </w:p>
    <w:p w14:paraId="4F28C0B7" w14:textId="77777777" w:rsidR="00533B85" w:rsidRDefault="00533B85" w:rsidP="00162A5E">
      <w:pPr>
        <w:spacing w:line="360" w:lineRule="auto"/>
        <w:ind w:firstLine="567"/>
        <w:rPr>
          <w:rFonts w:ascii="Myriad Pro" w:hAnsi="Myriad Pro"/>
          <w:color w:val="000000"/>
          <w:sz w:val="20"/>
          <w:szCs w:val="20"/>
          <w:lang w:eastAsia="ru-RU"/>
        </w:rPr>
      </w:pPr>
    </w:p>
    <w:p w14:paraId="71E2B22E" w14:textId="77777777" w:rsidR="00533B85" w:rsidRDefault="00533B85" w:rsidP="00162A5E">
      <w:pPr>
        <w:spacing w:line="360" w:lineRule="auto"/>
        <w:ind w:firstLine="567"/>
        <w:rPr>
          <w:rFonts w:ascii="Myriad Pro" w:hAnsi="Myriad Pro"/>
          <w:color w:val="000000"/>
          <w:sz w:val="20"/>
          <w:szCs w:val="20"/>
          <w:lang w:eastAsia="ru-RU"/>
        </w:rPr>
      </w:pPr>
    </w:p>
    <w:p w14:paraId="79A9CFC5" w14:textId="77777777" w:rsidR="00533B85" w:rsidRDefault="00533B85" w:rsidP="00162A5E">
      <w:pPr>
        <w:spacing w:line="360" w:lineRule="auto"/>
        <w:ind w:firstLine="567"/>
        <w:rPr>
          <w:rFonts w:ascii="Myriad Pro" w:hAnsi="Myriad Pro"/>
          <w:color w:val="000000"/>
          <w:sz w:val="20"/>
          <w:szCs w:val="20"/>
          <w:lang w:eastAsia="ru-RU"/>
        </w:rPr>
      </w:pPr>
    </w:p>
    <w:p w14:paraId="202D7BF9" w14:textId="77777777" w:rsidR="00533B85" w:rsidRDefault="00533B85" w:rsidP="00162A5E">
      <w:pPr>
        <w:spacing w:line="360" w:lineRule="auto"/>
        <w:ind w:firstLine="567"/>
        <w:rPr>
          <w:rFonts w:ascii="Myriad Pro" w:hAnsi="Myriad Pro"/>
          <w:color w:val="000000"/>
          <w:sz w:val="20"/>
          <w:szCs w:val="20"/>
          <w:lang w:eastAsia="ru-RU"/>
        </w:rPr>
      </w:pPr>
    </w:p>
    <w:p w14:paraId="053884AB" w14:textId="77777777" w:rsidR="00533B85" w:rsidRDefault="00533B85" w:rsidP="00162A5E">
      <w:pPr>
        <w:spacing w:line="360" w:lineRule="auto"/>
        <w:ind w:firstLine="567"/>
        <w:rPr>
          <w:rFonts w:ascii="Myriad Pro" w:hAnsi="Myriad Pro"/>
          <w:color w:val="000000"/>
          <w:sz w:val="20"/>
          <w:szCs w:val="20"/>
          <w:lang w:eastAsia="ru-RU"/>
        </w:rPr>
      </w:pPr>
    </w:p>
    <w:p w14:paraId="75979CE0" w14:textId="77777777" w:rsidR="00533B85" w:rsidRDefault="00533B85" w:rsidP="00162A5E">
      <w:pPr>
        <w:spacing w:line="360" w:lineRule="auto"/>
        <w:ind w:firstLine="567"/>
        <w:rPr>
          <w:rFonts w:ascii="Myriad Pro" w:hAnsi="Myriad Pro"/>
          <w:color w:val="000000"/>
          <w:sz w:val="20"/>
          <w:szCs w:val="20"/>
          <w:lang w:eastAsia="ru-RU"/>
        </w:rPr>
      </w:pPr>
    </w:p>
    <w:p w14:paraId="07AA0C78" w14:textId="77777777" w:rsidR="00533B85" w:rsidRDefault="00533B85" w:rsidP="00162A5E">
      <w:pPr>
        <w:spacing w:line="360" w:lineRule="auto"/>
        <w:ind w:firstLine="567"/>
        <w:rPr>
          <w:rFonts w:ascii="Myriad Pro" w:hAnsi="Myriad Pro"/>
          <w:color w:val="000000"/>
          <w:sz w:val="20"/>
          <w:szCs w:val="20"/>
          <w:lang w:eastAsia="ru-RU"/>
        </w:rPr>
      </w:pPr>
    </w:p>
    <w:p w14:paraId="06BF6104" w14:textId="77777777" w:rsidR="00533B85" w:rsidRDefault="00533B85" w:rsidP="00162A5E">
      <w:pPr>
        <w:spacing w:line="360" w:lineRule="auto"/>
        <w:ind w:firstLine="567"/>
        <w:rPr>
          <w:rFonts w:ascii="Myriad Pro" w:hAnsi="Myriad Pro"/>
          <w:color w:val="000000"/>
          <w:sz w:val="20"/>
          <w:szCs w:val="20"/>
          <w:lang w:eastAsia="ru-RU"/>
        </w:rPr>
      </w:pPr>
    </w:p>
    <w:p w14:paraId="5F1BD666" w14:textId="77777777" w:rsidR="00533B85" w:rsidRDefault="00533B85" w:rsidP="00162A5E">
      <w:pPr>
        <w:spacing w:line="360" w:lineRule="auto"/>
        <w:ind w:firstLine="567"/>
        <w:rPr>
          <w:rFonts w:ascii="Myriad Pro" w:hAnsi="Myriad Pro"/>
          <w:color w:val="000000"/>
          <w:sz w:val="20"/>
          <w:szCs w:val="20"/>
          <w:lang w:eastAsia="ru-RU"/>
        </w:rPr>
      </w:pPr>
    </w:p>
    <w:p w14:paraId="05B9BDF4" w14:textId="77777777" w:rsidR="00533B85" w:rsidRDefault="00533B85" w:rsidP="00162A5E">
      <w:pPr>
        <w:spacing w:line="360" w:lineRule="auto"/>
        <w:ind w:firstLine="567"/>
        <w:rPr>
          <w:rFonts w:ascii="Myriad Pro" w:hAnsi="Myriad Pro"/>
          <w:color w:val="000000"/>
          <w:sz w:val="20"/>
          <w:szCs w:val="20"/>
          <w:lang w:eastAsia="ru-RU"/>
        </w:rPr>
      </w:pPr>
    </w:p>
    <w:p w14:paraId="6DE36FC7" w14:textId="77777777" w:rsidR="00533B85" w:rsidRDefault="00533B85" w:rsidP="00162A5E">
      <w:pPr>
        <w:spacing w:line="360" w:lineRule="auto"/>
        <w:ind w:firstLine="567"/>
        <w:rPr>
          <w:rFonts w:ascii="Myriad Pro" w:hAnsi="Myriad Pro"/>
          <w:color w:val="000000"/>
          <w:sz w:val="20"/>
          <w:szCs w:val="20"/>
          <w:lang w:eastAsia="ru-RU"/>
        </w:rPr>
      </w:pPr>
    </w:p>
    <w:p w14:paraId="51744387" w14:textId="77777777" w:rsidR="00533B85" w:rsidRDefault="00533B85" w:rsidP="00162A5E">
      <w:pPr>
        <w:spacing w:line="360" w:lineRule="auto"/>
        <w:ind w:firstLine="567"/>
        <w:rPr>
          <w:rFonts w:ascii="Myriad Pro" w:hAnsi="Myriad Pro"/>
          <w:color w:val="000000"/>
          <w:sz w:val="20"/>
          <w:szCs w:val="20"/>
          <w:lang w:eastAsia="ru-RU"/>
        </w:rPr>
      </w:pPr>
    </w:p>
    <w:p w14:paraId="272F6029" w14:textId="77777777" w:rsidR="00533B85" w:rsidRDefault="00533B85" w:rsidP="00162A5E">
      <w:pPr>
        <w:spacing w:line="360" w:lineRule="auto"/>
        <w:ind w:firstLine="567"/>
        <w:rPr>
          <w:rFonts w:ascii="Myriad Pro" w:hAnsi="Myriad Pro"/>
          <w:color w:val="000000"/>
          <w:sz w:val="20"/>
          <w:szCs w:val="20"/>
          <w:lang w:eastAsia="ru-RU"/>
        </w:rPr>
      </w:pPr>
    </w:p>
    <w:p w14:paraId="1FFB2DCD" w14:textId="77777777" w:rsidR="00533B85" w:rsidRDefault="00533B85" w:rsidP="00162A5E">
      <w:pPr>
        <w:spacing w:line="360" w:lineRule="auto"/>
        <w:ind w:firstLine="567"/>
        <w:rPr>
          <w:rFonts w:ascii="Myriad Pro" w:hAnsi="Myriad Pro"/>
          <w:color w:val="000000"/>
          <w:sz w:val="20"/>
          <w:szCs w:val="20"/>
          <w:lang w:eastAsia="ru-RU"/>
        </w:rPr>
      </w:pPr>
    </w:p>
    <w:p w14:paraId="0C28A5DE" w14:textId="77777777" w:rsidR="00533B85" w:rsidRDefault="00533B85" w:rsidP="00162A5E">
      <w:pPr>
        <w:spacing w:line="360" w:lineRule="auto"/>
        <w:ind w:firstLine="567"/>
        <w:rPr>
          <w:rFonts w:ascii="Myriad Pro" w:hAnsi="Myriad Pro"/>
          <w:color w:val="000000"/>
          <w:sz w:val="20"/>
          <w:szCs w:val="20"/>
          <w:lang w:eastAsia="ru-RU"/>
        </w:rPr>
      </w:pPr>
    </w:p>
    <w:p w14:paraId="74107327" w14:textId="77777777" w:rsidR="00533B85" w:rsidRDefault="00533B85" w:rsidP="00162A5E">
      <w:pPr>
        <w:spacing w:line="360" w:lineRule="auto"/>
        <w:ind w:firstLine="567"/>
        <w:rPr>
          <w:rFonts w:ascii="Myriad Pro" w:hAnsi="Myriad Pro"/>
          <w:color w:val="000000"/>
          <w:sz w:val="20"/>
          <w:szCs w:val="20"/>
          <w:lang w:eastAsia="ru-RU"/>
        </w:rPr>
      </w:pPr>
    </w:p>
    <w:p w14:paraId="4EE7ABF7" w14:textId="77777777" w:rsidR="00533B85" w:rsidRDefault="00533B85" w:rsidP="00162A5E">
      <w:pPr>
        <w:spacing w:line="360" w:lineRule="auto"/>
        <w:ind w:firstLine="567"/>
        <w:rPr>
          <w:rFonts w:ascii="Myriad Pro" w:hAnsi="Myriad Pro"/>
          <w:color w:val="000000"/>
          <w:sz w:val="20"/>
          <w:szCs w:val="20"/>
          <w:lang w:eastAsia="ru-RU"/>
        </w:rPr>
      </w:pPr>
    </w:p>
    <w:p w14:paraId="6CE0DE92" w14:textId="77777777" w:rsidR="00533B85" w:rsidRDefault="00533B85" w:rsidP="00162A5E">
      <w:pPr>
        <w:spacing w:line="360" w:lineRule="auto"/>
        <w:ind w:firstLine="567"/>
        <w:rPr>
          <w:rFonts w:ascii="Myriad Pro" w:hAnsi="Myriad Pro"/>
          <w:color w:val="000000"/>
          <w:sz w:val="20"/>
          <w:szCs w:val="20"/>
          <w:lang w:eastAsia="ru-RU"/>
        </w:rPr>
      </w:pPr>
    </w:p>
    <w:p w14:paraId="48D0A5CB" w14:textId="77777777" w:rsidR="00533B85" w:rsidRDefault="00533B85" w:rsidP="00162A5E">
      <w:pPr>
        <w:spacing w:line="360" w:lineRule="auto"/>
        <w:ind w:firstLine="567"/>
        <w:rPr>
          <w:rFonts w:ascii="Myriad Pro" w:hAnsi="Myriad Pro"/>
          <w:color w:val="000000"/>
          <w:sz w:val="20"/>
          <w:szCs w:val="20"/>
          <w:lang w:eastAsia="ru-RU"/>
        </w:rPr>
        <w:sectPr w:rsidR="00533B85" w:rsidSect="00480FB2">
          <w:headerReference w:type="default" r:id="rId116"/>
          <w:footerReference w:type="default" r:id="rId117"/>
          <w:pgSz w:w="11906" w:h="16838"/>
          <w:pgMar w:top="1134" w:right="851" w:bottom="1134" w:left="1701" w:header="708" w:footer="708" w:gutter="0"/>
          <w:cols w:space="708"/>
          <w:docGrid w:linePitch="360"/>
        </w:sectPr>
      </w:pPr>
    </w:p>
    <w:p w14:paraId="711225EE" w14:textId="408852A2" w:rsidR="00533B85" w:rsidRPr="0058394D" w:rsidRDefault="00533B85" w:rsidP="00533B85">
      <w:pPr>
        <w:spacing w:line="360" w:lineRule="auto"/>
        <w:ind w:firstLine="567"/>
        <w:jc w:val="center"/>
        <w:rPr>
          <w:rFonts w:ascii="Myriad Pro" w:hAnsi="Myriad Pro"/>
          <w:b/>
          <w:bCs/>
          <w:color w:val="000000"/>
          <w:sz w:val="26"/>
          <w:szCs w:val="26"/>
          <w:lang w:eastAsia="ru-RU"/>
        </w:rPr>
      </w:pPr>
      <w:r w:rsidRPr="0058394D">
        <w:rPr>
          <w:rFonts w:ascii="Myriad Pro" w:hAnsi="Myriad Pro"/>
          <w:b/>
          <w:bCs/>
          <w:color w:val="000000"/>
          <w:sz w:val="26"/>
          <w:szCs w:val="26"/>
          <w:lang w:eastAsia="ru-RU"/>
        </w:rPr>
        <w:lastRenderedPageBreak/>
        <w:t xml:space="preserve">Сравнительные данные расходов филиала </w:t>
      </w:r>
      <w:r w:rsidR="00801C45" w:rsidRPr="0058394D">
        <w:rPr>
          <w:rFonts w:ascii="Myriad Pro" w:hAnsi="Myriad Pro"/>
          <w:b/>
          <w:bCs/>
          <w:color w:val="000000"/>
          <w:sz w:val="26"/>
          <w:szCs w:val="26"/>
          <w:lang w:eastAsia="ru-RU"/>
        </w:rPr>
        <w:t>ПАО </w:t>
      </w:r>
      <w:r w:rsidRPr="0058394D">
        <w:rPr>
          <w:rFonts w:ascii="Myriad Pro" w:hAnsi="Myriad Pro"/>
          <w:b/>
          <w:bCs/>
          <w:color w:val="000000"/>
          <w:sz w:val="26"/>
          <w:szCs w:val="26"/>
          <w:lang w:eastAsia="ru-RU"/>
        </w:rPr>
        <w:t>«МРСК Сибири» - «Омскэнерго»</w:t>
      </w:r>
    </w:p>
    <w:tbl>
      <w:tblPr>
        <w:tblW w:w="14817" w:type="dxa"/>
        <w:tblLook w:val="04A0" w:firstRow="1" w:lastRow="0" w:firstColumn="1" w:lastColumn="0" w:noHBand="0" w:noVBand="1"/>
      </w:tblPr>
      <w:tblGrid>
        <w:gridCol w:w="734"/>
        <w:gridCol w:w="4364"/>
        <w:gridCol w:w="1559"/>
        <w:gridCol w:w="1438"/>
        <w:gridCol w:w="1559"/>
        <w:gridCol w:w="1559"/>
        <w:gridCol w:w="1843"/>
        <w:gridCol w:w="1761"/>
      </w:tblGrid>
      <w:tr w:rsidR="00533B85" w:rsidRPr="00D478E0" w14:paraId="387E1AEE" w14:textId="77777777" w:rsidTr="0058394D">
        <w:trPr>
          <w:trHeight w:val="20"/>
          <w:tblHeader/>
        </w:trPr>
        <w:tc>
          <w:tcPr>
            <w:tcW w:w="73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F96AA7E"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№п/п</w:t>
            </w:r>
          </w:p>
        </w:tc>
        <w:tc>
          <w:tcPr>
            <w:tcW w:w="4364"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21784BB"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Показатель</w:t>
            </w:r>
          </w:p>
        </w:tc>
        <w:tc>
          <w:tcPr>
            <w:tcW w:w="1559"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B4BD56C"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Ед. изм.</w:t>
            </w:r>
          </w:p>
        </w:tc>
        <w:tc>
          <w:tcPr>
            <w:tcW w:w="8160" w:type="dxa"/>
            <w:gridSpan w:val="5"/>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74761C1"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2018 год</w:t>
            </w:r>
          </w:p>
        </w:tc>
      </w:tr>
      <w:tr w:rsidR="00533B85" w:rsidRPr="00D478E0" w14:paraId="1A3ADE5B" w14:textId="77777777" w:rsidTr="0058394D">
        <w:trPr>
          <w:trHeight w:val="20"/>
          <w:tblHeader/>
        </w:trPr>
        <w:tc>
          <w:tcPr>
            <w:tcW w:w="73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8DBF2ED" w14:textId="77777777" w:rsidR="00533B85" w:rsidRPr="00D478E0" w:rsidRDefault="00533B85" w:rsidP="00E42229">
            <w:pPr>
              <w:jc w:val="center"/>
              <w:rPr>
                <w:rFonts w:ascii="Myriad Pro" w:hAnsi="Myriad Pro"/>
                <w:bCs/>
                <w:color w:val="FFFFFF"/>
                <w:sz w:val="20"/>
                <w:szCs w:val="20"/>
                <w:lang w:eastAsia="ru-RU"/>
              </w:rPr>
            </w:pPr>
          </w:p>
        </w:tc>
        <w:tc>
          <w:tcPr>
            <w:tcW w:w="4364"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035F78" w14:textId="77777777" w:rsidR="00533B85" w:rsidRPr="00D478E0" w:rsidRDefault="00533B85" w:rsidP="00E42229">
            <w:pPr>
              <w:jc w:val="center"/>
              <w:rPr>
                <w:rFonts w:ascii="Myriad Pro" w:hAnsi="Myriad Pro"/>
                <w:bCs/>
                <w:color w:val="FFFFFF"/>
                <w:sz w:val="20"/>
                <w:szCs w:val="20"/>
                <w:lang w:eastAsia="ru-RU"/>
              </w:rPr>
            </w:pPr>
          </w:p>
        </w:tc>
        <w:tc>
          <w:tcPr>
            <w:tcW w:w="1559"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1722B40" w14:textId="77777777" w:rsidR="00533B85" w:rsidRPr="00D478E0" w:rsidRDefault="00533B85" w:rsidP="00E42229">
            <w:pPr>
              <w:jc w:val="center"/>
              <w:rPr>
                <w:rFonts w:ascii="Myriad Pro" w:hAnsi="Myriad Pro"/>
                <w:bCs/>
                <w:color w:val="FFFFFF"/>
                <w:sz w:val="20"/>
                <w:szCs w:val="20"/>
                <w:lang w:eastAsia="ru-RU"/>
              </w:rPr>
            </w:pPr>
          </w:p>
        </w:tc>
        <w:tc>
          <w:tcPr>
            <w:tcW w:w="14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3F219FA" w14:textId="76610C34"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 xml:space="preserve">Предложение филиала </w:t>
            </w:r>
            <w:r w:rsidR="00801C45">
              <w:rPr>
                <w:rFonts w:ascii="Myriad Pro" w:hAnsi="Myriad Pro"/>
                <w:bCs/>
                <w:color w:val="FFFFFF"/>
                <w:sz w:val="20"/>
                <w:szCs w:val="20"/>
                <w:lang w:eastAsia="ru-RU"/>
              </w:rPr>
              <w:t>ПАО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МРСК Сибири</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 xml:space="preserve"> -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Омскэнерго</w:t>
            </w:r>
            <w:r w:rsidR="007F519D">
              <w:rPr>
                <w:rFonts w:ascii="Myriad Pro" w:hAnsi="Myriad Pro"/>
                <w:color w:val="FFFFFF"/>
                <w:sz w:val="20"/>
                <w:szCs w:val="20"/>
                <w:lang w:eastAsia="ru-RU"/>
              </w:rPr>
              <w:t>»</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9DB82F5"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ТБР (до пересмотра)</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653BC3A6"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Расчет Исполнителя</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0CD9E8E"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в том числе  расходы недоучтенные РЭК Омской области "+" (гр.6- гр.5)</w:t>
            </w:r>
          </w:p>
        </w:tc>
        <w:tc>
          <w:tcPr>
            <w:tcW w:w="1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B4892F7"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расходы, требующие дополнительного обоснования "-" (гр.6- гр.5)</w:t>
            </w:r>
          </w:p>
        </w:tc>
      </w:tr>
      <w:tr w:rsidR="00533B85" w:rsidRPr="00D478E0" w14:paraId="61D728B1" w14:textId="77777777" w:rsidTr="0058394D">
        <w:trPr>
          <w:trHeight w:val="20"/>
        </w:trPr>
        <w:tc>
          <w:tcPr>
            <w:tcW w:w="7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F710D9E"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1</w:t>
            </w:r>
          </w:p>
        </w:tc>
        <w:tc>
          <w:tcPr>
            <w:tcW w:w="436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F2447F5"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2</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7DE94882"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3</w:t>
            </w:r>
          </w:p>
        </w:tc>
        <w:tc>
          <w:tcPr>
            <w:tcW w:w="14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98FA081"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4</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160D69AE"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5</w:t>
            </w:r>
          </w:p>
        </w:tc>
        <w:tc>
          <w:tcPr>
            <w:tcW w:w="1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B9BF295"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6</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48B604B6"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7</w:t>
            </w:r>
          </w:p>
        </w:tc>
        <w:tc>
          <w:tcPr>
            <w:tcW w:w="1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9DF9802" w14:textId="77777777" w:rsidR="00533B85" w:rsidRPr="00D478E0" w:rsidRDefault="00533B85" w:rsidP="00E42229">
            <w:pPr>
              <w:jc w:val="center"/>
              <w:rPr>
                <w:rFonts w:ascii="Myriad Pro" w:hAnsi="Myriad Pro"/>
                <w:bCs/>
                <w:color w:val="FFFFFF"/>
                <w:sz w:val="20"/>
                <w:szCs w:val="20"/>
                <w:lang w:eastAsia="ru-RU"/>
              </w:rPr>
            </w:pPr>
            <w:r w:rsidRPr="00D478E0">
              <w:rPr>
                <w:rFonts w:ascii="Myriad Pro" w:hAnsi="Myriad Pro"/>
                <w:bCs/>
                <w:color w:val="FFFFFF"/>
                <w:sz w:val="20"/>
                <w:szCs w:val="20"/>
                <w:lang w:eastAsia="ru-RU"/>
              </w:rPr>
              <w:t>8</w:t>
            </w:r>
          </w:p>
        </w:tc>
      </w:tr>
      <w:tr w:rsidR="00533B85" w:rsidRPr="00D478E0" w14:paraId="64154FA8" w14:textId="77777777" w:rsidTr="0058394D">
        <w:trPr>
          <w:trHeight w:val="20"/>
        </w:trPr>
        <w:tc>
          <w:tcPr>
            <w:tcW w:w="734"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1640EF56"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w:t>
            </w:r>
          </w:p>
        </w:tc>
        <w:tc>
          <w:tcPr>
            <w:tcW w:w="4364"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542A7255"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Материальные затраты</w:t>
            </w:r>
          </w:p>
        </w:tc>
        <w:tc>
          <w:tcPr>
            <w:tcW w:w="1559"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B711AA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3D17F7C5"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177 607,53</w:t>
            </w:r>
          </w:p>
        </w:tc>
        <w:tc>
          <w:tcPr>
            <w:tcW w:w="1559"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5B89138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162 477,61</w:t>
            </w:r>
          </w:p>
        </w:tc>
        <w:tc>
          <w:tcPr>
            <w:tcW w:w="1559"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34BE655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167 588,07</w:t>
            </w:r>
          </w:p>
        </w:tc>
        <w:tc>
          <w:tcPr>
            <w:tcW w:w="1843"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0743029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5 140,97</w:t>
            </w:r>
          </w:p>
        </w:tc>
        <w:tc>
          <w:tcPr>
            <w:tcW w:w="1761" w:type="dxa"/>
            <w:tcBorders>
              <w:top w:val="single" w:sz="4" w:space="0" w:color="FFFFFF" w:themeColor="background1"/>
              <w:left w:val="nil"/>
              <w:bottom w:val="single" w:sz="4" w:space="0" w:color="auto"/>
              <w:right w:val="single" w:sz="4" w:space="0" w:color="auto"/>
            </w:tcBorders>
            <w:shd w:val="clear" w:color="000000" w:fill="FFFFFF"/>
            <w:noWrap/>
            <w:vAlign w:val="center"/>
            <w:hideMark/>
          </w:tcPr>
          <w:p w14:paraId="30C72CF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-30,51</w:t>
            </w:r>
          </w:p>
        </w:tc>
      </w:tr>
      <w:tr w:rsidR="00533B85" w:rsidRPr="00D478E0" w14:paraId="25AD57FA"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09DBBE5"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1.1.</w:t>
            </w:r>
          </w:p>
        </w:tc>
        <w:tc>
          <w:tcPr>
            <w:tcW w:w="4364" w:type="dxa"/>
            <w:tcBorders>
              <w:top w:val="nil"/>
              <w:left w:val="nil"/>
              <w:bottom w:val="single" w:sz="4" w:space="0" w:color="auto"/>
              <w:right w:val="single" w:sz="4" w:space="0" w:color="auto"/>
            </w:tcBorders>
            <w:shd w:val="clear" w:color="000000" w:fill="FFFFFF"/>
            <w:vAlign w:val="center"/>
            <w:hideMark/>
          </w:tcPr>
          <w:p w14:paraId="5E3E0E31"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сырье, материалы, запасные части, инструмент, топливо</w:t>
            </w:r>
          </w:p>
        </w:tc>
        <w:tc>
          <w:tcPr>
            <w:tcW w:w="1559" w:type="dxa"/>
            <w:tcBorders>
              <w:top w:val="nil"/>
              <w:left w:val="nil"/>
              <w:bottom w:val="single" w:sz="4" w:space="0" w:color="auto"/>
              <w:right w:val="single" w:sz="4" w:space="0" w:color="auto"/>
            </w:tcBorders>
            <w:shd w:val="clear" w:color="auto" w:fill="auto"/>
            <w:noWrap/>
            <w:vAlign w:val="center"/>
            <w:hideMark/>
          </w:tcPr>
          <w:p w14:paraId="0DB34B0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32518A6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161 989,27</w:t>
            </w:r>
          </w:p>
        </w:tc>
        <w:tc>
          <w:tcPr>
            <w:tcW w:w="1559" w:type="dxa"/>
            <w:tcBorders>
              <w:top w:val="nil"/>
              <w:left w:val="nil"/>
              <w:bottom w:val="single" w:sz="4" w:space="0" w:color="auto"/>
              <w:right w:val="single" w:sz="4" w:space="0" w:color="auto"/>
            </w:tcBorders>
            <w:shd w:val="clear" w:color="000000" w:fill="FFFFFF"/>
            <w:vAlign w:val="center"/>
            <w:hideMark/>
          </w:tcPr>
          <w:p w14:paraId="7D387DB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150 513,52</w:t>
            </w:r>
          </w:p>
        </w:tc>
        <w:tc>
          <w:tcPr>
            <w:tcW w:w="1559" w:type="dxa"/>
            <w:tcBorders>
              <w:top w:val="nil"/>
              <w:left w:val="nil"/>
              <w:bottom w:val="single" w:sz="4" w:space="0" w:color="auto"/>
              <w:right w:val="single" w:sz="4" w:space="0" w:color="auto"/>
            </w:tcBorders>
            <w:shd w:val="clear" w:color="000000" w:fill="FFFFFF"/>
            <w:vAlign w:val="center"/>
            <w:hideMark/>
          </w:tcPr>
          <w:p w14:paraId="7B3BDAE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155 654,49</w:t>
            </w:r>
          </w:p>
        </w:tc>
        <w:tc>
          <w:tcPr>
            <w:tcW w:w="1843" w:type="dxa"/>
            <w:tcBorders>
              <w:top w:val="nil"/>
              <w:left w:val="nil"/>
              <w:bottom w:val="single" w:sz="4" w:space="0" w:color="auto"/>
              <w:right w:val="single" w:sz="4" w:space="0" w:color="auto"/>
            </w:tcBorders>
            <w:shd w:val="clear" w:color="000000" w:fill="FFFFFF"/>
            <w:noWrap/>
            <w:vAlign w:val="center"/>
            <w:hideMark/>
          </w:tcPr>
          <w:p w14:paraId="424AA345"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5 140,97</w:t>
            </w:r>
          </w:p>
        </w:tc>
        <w:tc>
          <w:tcPr>
            <w:tcW w:w="1761" w:type="dxa"/>
            <w:tcBorders>
              <w:top w:val="nil"/>
              <w:left w:val="nil"/>
              <w:bottom w:val="single" w:sz="4" w:space="0" w:color="auto"/>
              <w:right w:val="single" w:sz="4" w:space="0" w:color="auto"/>
            </w:tcBorders>
            <w:shd w:val="clear" w:color="000000" w:fill="FFFFFF"/>
            <w:noWrap/>
            <w:vAlign w:val="center"/>
            <w:hideMark/>
          </w:tcPr>
          <w:p w14:paraId="44665A9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67541DC5"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0614C97F"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1.2.</w:t>
            </w:r>
          </w:p>
        </w:tc>
        <w:tc>
          <w:tcPr>
            <w:tcW w:w="4364" w:type="dxa"/>
            <w:tcBorders>
              <w:top w:val="nil"/>
              <w:left w:val="nil"/>
              <w:bottom w:val="single" w:sz="4" w:space="0" w:color="auto"/>
              <w:right w:val="single" w:sz="4" w:space="0" w:color="auto"/>
            </w:tcBorders>
            <w:shd w:val="clear" w:color="000000" w:fill="FFFFFF"/>
            <w:vAlign w:val="center"/>
            <w:hideMark/>
          </w:tcPr>
          <w:p w14:paraId="6682BF09"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работы и услуги производственного характера (в т.ч. услуги сторонних организаций по содержанию сетей и распределительных устройств)</w:t>
            </w:r>
          </w:p>
        </w:tc>
        <w:tc>
          <w:tcPr>
            <w:tcW w:w="1559" w:type="dxa"/>
            <w:tcBorders>
              <w:top w:val="nil"/>
              <w:left w:val="nil"/>
              <w:bottom w:val="single" w:sz="4" w:space="0" w:color="auto"/>
              <w:right w:val="single" w:sz="4" w:space="0" w:color="auto"/>
            </w:tcBorders>
            <w:shd w:val="clear" w:color="auto" w:fill="auto"/>
            <w:noWrap/>
            <w:vAlign w:val="center"/>
            <w:hideMark/>
          </w:tcPr>
          <w:p w14:paraId="40E7BB6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150E017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15 618,26</w:t>
            </w:r>
          </w:p>
        </w:tc>
        <w:tc>
          <w:tcPr>
            <w:tcW w:w="1559" w:type="dxa"/>
            <w:tcBorders>
              <w:top w:val="nil"/>
              <w:left w:val="nil"/>
              <w:bottom w:val="single" w:sz="4" w:space="0" w:color="auto"/>
              <w:right w:val="single" w:sz="4" w:space="0" w:color="auto"/>
            </w:tcBorders>
            <w:shd w:val="clear" w:color="000000" w:fill="FFFFFF"/>
            <w:vAlign w:val="center"/>
            <w:hideMark/>
          </w:tcPr>
          <w:p w14:paraId="555A126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11 964,09</w:t>
            </w:r>
          </w:p>
        </w:tc>
        <w:tc>
          <w:tcPr>
            <w:tcW w:w="1559" w:type="dxa"/>
            <w:tcBorders>
              <w:top w:val="nil"/>
              <w:left w:val="nil"/>
              <w:bottom w:val="single" w:sz="4" w:space="0" w:color="auto"/>
              <w:right w:val="single" w:sz="4" w:space="0" w:color="auto"/>
            </w:tcBorders>
            <w:shd w:val="clear" w:color="000000" w:fill="FFFFFF"/>
            <w:vAlign w:val="center"/>
            <w:hideMark/>
          </w:tcPr>
          <w:p w14:paraId="7B810F1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11 933,58</w:t>
            </w:r>
          </w:p>
        </w:tc>
        <w:tc>
          <w:tcPr>
            <w:tcW w:w="1843" w:type="dxa"/>
            <w:tcBorders>
              <w:top w:val="nil"/>
              <w:left w:val="nil"/>
              <w:bottom w:val="single" w:sz="4" w:space="0" w:color="auto"/>
              <w:right w:val="single" w:sz="4" w:space="0" w:color="auto"/>
            </w:tcBorders>
            <w:shd w:val="clear" w:color="000000" w:fill="FFFFFF"/>
            <w:noWrap/>
            <w:vAlign w:val="center"/>
            <w:hideMark/>
          </w:tcPr>
          <w:p w14:paraId="212E155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7FF4A46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-30,51</w:t>
            </w:r>
          </w:p>
        </w:tc>
      </w:tr>
      <w:tr w:rsidR="00533B85" w:rsidRPr="00D478E0" w14:paraId="3051936F"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106EF4D"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2.</w:t>
            </w:r>
          </w:p>
        </w:tc>
        <w:tc>
          <w:tcPr>
            <w:tcW w:w="4364" w:type="dxa"/>
            <w:tcBorders>
              <w:top w:val="nil"/>
              <w:left w:val="nil"/>
              <w:bottom w:val="single" w:sz="4" w:space="0" w:color="auto"/>
              <w:right w:val="single" w:sz="4" w:space="0" w:color="auto"/>
            </w:tcBorders>
            <w:shd w:val="clear" w:color="000000" w:fill="FFFFFF"/>
            <w:vAlign w:val="center"/>
            <w:hideMark/>
          </w:tcPr>
          <w:p w14:paraId="2217238F"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Расходы на оплату труда</w:t>
            </w:r>
          </w:p>
        </w:tc>
        <w:tc>
          <w:tcPr>
            <w:tcW w:w="1559" w:type="dxa"/>
            <w:tcBorders>
              <w:top w:val="nil"/>
              <w:left w:val="nil"/>
              <w:bottom w:val="single" w:sz="4" w:space="0" w:color="auto"/>
              <w:right w:val="single" w:sz="4" w:space="0" w:color="auto"/>
            </w:tcBorders>
            <w:shd w:val="clear" w:color="auto" w:fill="auto"/>
            <w:noWrap/>
            <w:vAlign w:val="center"/>
            <w:hideMark/>
          </w:tcPr>
          <w:p w14:paraId="6CBBDC7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7E05D84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1 686 132,00</w:t>
            </w:r>
          </w:p>
        </w:tc>
        <w:tc>
          <w:tcPr>
            <w:tcW w:w="1559" w:type="dxa"/>
            <w:tcBorders>
              <w:top w:val="nil"/>
              <w:left w:val="nil"/>
              <w:bottom w:val="single" w:sz="4" w:space="0" w:color="auto"/>
              <w:right w:val="single" w:sz="4" w:space="0" w:color="auto"/>
            </w:tcBorders>
            <w:shd w:val="clear" w:color="000000" w:fill="FFFFFF"/>
            <w:vAlign w:val="center"/>
            <w:hideMark/>
          </w:tcPr>
          <w:p w14:paraId="4147498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1 339 369,73</w:t>
            </w:r>
          </w:p>
        </w:tc>
        <w:tc>
          <w:tcPr>
            <w:tcW w:w="1559" w:type="dxa"/>
            <w:tcBorders>
              <w:top w:val="nil"/>
              <w:left w:val="nil"/>
              <w:bottom w:val="single" w:sz="4" w:space="0" w:color="auto"/>
              <w:right w:val="single" w:sz="4" w:space="0" w:color="auto"/>
            </w:tcBorders>
            <w:shd w:val="clear" w:color="000000" w:fill="FFFFFF"/>
            <w:vAlign w:val="center"/>
            <w:hideMark/>
          </w:tcPr>
          <w:p w14:paraId="66DD88C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1 352 896,15</w:t>
            </w:r>
          </w:p>
        </w:tc>
        <w:tc>
          <w:tcPr>
            <w:tcW w:w="1843" w:type="dxa"/>
            <w:tcBorders>
              <w:top w:val="nil"/>
              <w:left w:val="nil"/>
              <w:bottom w:val="single" w:sz="4" w:space="0" w:color="auto"/>
              <w:right w:val="single" w:sz="4" w:space="0" w:color="auto"/>
            </w:tcBorders>
            <w:shd w:val="clear" w:color="000000" w:fill="FFFFFF"/>
            <w:noWrap/>
            <w:vAlign w:val="center"/>
            <w:hideMark/>
          </w:tcPr>
          <w:p w14:paraId="5BD4287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13 526,42</w:t>
            </w:r>
          </w:p>
        </w:tc>
        <w:tc>
          <w:tcPr>
            <w:tcW w:w="1761" w:type="dxa"/>
            <w:tcBorders>
              <w:top w:val="nil"/>
              <w:left w:val="nil"/>
              <w:bottom w:val="single" w:sz="4" w:space="0" w:color="auto"/>
              <w:right w:val="single" w:sz="4" w:space="0" w:color="auto"/>
            </w:tcBorders>
            <w:shd w:val="clear" w:color="000000" w:fill="FFFFFF"/>
            <w:noWrap/>
            <w:vAlign w:val="center"/>
            <w:hideMark/>
          </w:tcPr>
          <w:p w14:paraId="7521E4C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759B5BC0"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4491E290"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w:t>
            </w:r>
          </w:p>
        </w:tc>
        <w:tc>
          <w:tcPr>
            <w:tcW w:w="4364" w:type="dxa"/>
            <w:tcBorders>
              <w:top w:val="nil"/>
              <w:left w:val="nil"/>
              <w:bottom w:val="single" w:sz="4" w:space="0" w:color="auto"/>
              <w:right w:val="single" w:sz="4" w:space="0" w:color="auto"/>
            </w:tcBorders>
            <w:shd w:val="clear" w:color="000000" w:fill="FFFFFF"/>
            <w:vAlign w:val="center"/>
            <w:hideMark/>
          </w:tcPr>
          <w:p w14:paraId="2BAD94F7"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Прочие расходы, всего, в том числе:</w:t>
            </w:r>
          </w:p>
        </w:tc>
        <w:tc>
          <w:tcPr>
            <w:tcW w:w="1559" w:type="dxa"/>
            <w:tcBorders>
              <w:top w:val="nil"/>
              <w:left w:val="nil"/>
              <w:bottom w:val="single" w:sz="4" w:space="0" w:color="auto"/>
              <w:right w:val="single" w:sz="4" w:space="0" w:color="auto"/>
            </w:tcBorders>
            <w:shd w:val="clear" w:color="auto" w:fill="auto"/>
            <w:noWrap/>
            <w:vAlign w:val="center"/>
            <w:hideMark/>
          </w:tcPr>
          <w:p w14:paraId="3D389BB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3FBAF9C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565 084,77</w:t>
            </w:r>
          </w:p>
        </w:tc>
        <w:tc>
          <w:tcPr>
            <w:tcW w:w="1559" w:type="dxa"/>
            <w:tcBorders>
              <w:top w:val="nil"/>
              <w:left w:val="nil"/>
              <w:bottom w:val="single" w:sz="4" w:space="0" w:color="auto"/>
              <w:right w:val="single" w:sz="4" w:space="0" w:color="auto"/>
            </w:tcBorders>
            <w:shd w:val="clear" w:color="000000" w:fill="FFFFFF"/>
            <w:vAlign w:val="center"/>
            <w:hideMark/>
          </w:tcPr>
          <w:p w14:paraId="030DEF0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462 098,73</w:t>
            </w:r>
          </w:p>
        </w:tc>
        <w:tc>
          <w:tcPr>
            <w:tcW w:w="1559" w:type="dxa"/>
            <w:tcBorders>
              <w:top w:val="nil"/>
              <w:left w:val="nil"/>
              <w:bottom w:val="single" w:sz="4" w:space="0" w:color="auto"/>
              <w:right w:val="single" w:sz="4" w:space="0" w:color="auto"/>
            </w:tcBorders>
            <w:shd w:val="clear" w:color="000000" w:fill="FFFFFF"/>
            <w:vAlign w:val="center"/>
            <w:hideMark/>
          </w:tcPr>
          <w:p w14:paraId="489803A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467 654,08</w:t>
            </w:r>
          </w:p>
        </w:tc>
        <w:tc>
          <w:tcPr>
            <w:tcW w:w="1843" w:type="dxa"/>
            <w:tcBorders>
              <w:top w:val="nil"/>
              <w:left w:val="nil"/>
              <w:bottom w:val="single" w:sz="4" w:space="0" w:color="auto"/>
              <w:right w:val="single" w:sz="4" w:space="0" w:color="auto"/>
            </w:tcBorders>
            <w:shd w:val="clear" w:color="000000" w:fill="FFFFFF"/>
            <w:noWrap/>
            <w:vAlign w:val="center"/>
            <w:hideMark/>
          </w:tcPr>
          <w:p w14:paraId="0AD0561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14 306,65</w:t>
            </w:r>
          </w:p>
        </w:tc>
        <w:tc>
          <w:tcPr>
            <w:tcW w:w="1761" w:type="dxa"/>
            <w:tcBorders>
              <w:top w:val="nil"/>
              <w:left w:val="nil"/>
              <w:bottom w:val="single" w:sz="4" w:space="0" w:color="auto"/>
              <w:right w:val="single" w:sz="4" w:space="0" w:color="auto"/>
            </w:tcBorders>
            <w:shd w:val="clear" w:color="000000" w:fill="FFFFFF"/>
            <w:noWrap/>
            <w:vAlign w:val="center"/>
            <w:hideMark/>
          </w:tcPr>
          <w:p w14:paraId="7584757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-8 751,30</w:t>
            </w:r>
          </w:p>
        </w:tc>
      </w:tr>
      <w:tr w:rsidR="00533B85" w:rsidRPr="00D478E0" w14:paraId="05135EF8"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641BC8F6"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3.1.</w:t>
            </w:r>
          </w:p>
        </w:tc>
        <w:tc>
          <w:tcPr>
            <w:tcW w:w="4364" w:type="dxa"/>
            <w:tcBorders>
              <w:top w:val="nil"/>
              <w:left w:val="nil"/>
              <w:bottom w:val="single" w:sz="4" w:space="0" w:color="auto"/>
              <w:right w:val="single" w:sz="4" w:space="0" w:color="auto"/>
            </w:tcBorders>
            <w:shd w:val="clear" w:color="000000" w:fill="FFFFFF"/>
            <w:vAlign w:val="center"/>
            <w:hideMark/>
          </w:tcPr>
          <w:p w14:paraId="18F97B15"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Ремонт основных фондов</w:t>
            </w:r>
          </w:p>
        </w:tc>
        <w:tc>
          <w:tcPr>
            <w:tcW w:w="1559" w:type="dxa"/>
            <w:tcBorders>
              <w:top w:val="nil"/>
              <w:left w:val="nil"/>
              <w:bottom w:val="single" w:sz="4" w:space="0" w:color="auto"/>
              <w:right w:val="single" w:sz="4" w:space="0" w:color="auto"/>
            </w:tcBorders>
            <w:shd w:val="clear" w:color="auto" w:fill="auto"/>
            <w:noWrap/>
            <w:vAlign w:val="center"/>
            <w:hideMark/>
          </w:tcPr>
          <w:p w14:paraId="35F395D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5CC74DD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305 423,23</w:t>
            </w:r>
          </w:p>
        </w:tc>
        <w:tc>
          <w:tcPr>
            <w:tcW w:w="1559" w:type="dxa"/>
            <w:tcBorders>
              <w:top w:val="nil"/>
              <w:left w:val="nil"/>
              <w:bottom w:val="single" w:sz="4" w:space="0" w:color="auto"/>
              <w:right w:val="single" w:sz="4" w:space="0" w:color="auto"/>
            </w:tcBorders>
            <w:shd w:val="clear" w:color="000000" w:fill="FFFFFF"/>
            <w:vAlign w:val="center"/>
            <w:hideMark/>
          </w:tcPr>
          <w:p w14:paraId="65010B1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292 738,30</w:t>
            </w:r>
          </w:p>
        </w:tc>
        <w:tc>
          <w:tcPr>
            <w:tcW w:w="1559" w:type="dxa"/>
            <w:tcBorders>
              <w:top w:val="nil"/>
              <w:left w:val="nil"/>
              <w:bottom w:val="single" w:sz="4" w:space="0" w:color="auto"/>
              <w:right w:val="single" w:sz="4" w:space="0" w:color="auto"/>
            </w:tcBorders>
            <w:shd w:val="clear" w:color="000000" w:fill="FFFFFF"/>
            <w:vAlign w:val="center"/>
            <w:hideMark/>
          </w:tcPr>
          <w:p w14:paraId="7412513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301 059,26</w:t>
            </w:r>
          </w:p>
        </w:tc>
        <w:tc>
          <w:tcPr>
            <w:tcW w:w="1843" w:type="dxa"/>
            <w:tcBorders>
              <w:top w:val="nil"/>
              <w:left w:val="nil"/>
              <w:bottom w:val="single" w:sz="4" w:space="0" w:color="auto"/>
              <w:right w:val="single" w:sz="4" w:space="0" w:color="auto"/>
            </w:tcBorders>
            <w:shd w:val="clear" w:color="000000" w:fill="FFFFFF"/>
            <w:noWrap/>
            <w:vAlign w:val="center"/>
            <w:hideMark/>
          </w:tcPr>
          <w:p w14:paraId="7DC33E4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8 320,96</w:t>
            </w:r>
          </w:p>
        </w:tc>
        <w:tc>
          <w:tcPr>
            <w:tcW w:w="1761" w:type="dxa"/>
            <w:tcBorders>
              <w:top w:val="nil"/>
              <w:left w:val="nil"/>
              <w:bottom w:val="single" w:sz="4" w:space="0" w:color="auto"/>
              <w:right w:val="single" w:sz="4" w:space="0" w:color="auto"/>
            </w:tcBorders>
            <w:shd w:val="clear" w:color="000000" w:fill="FFFFFF"/>
            <w:noWrap/>
            <w:vAlign w:val="center"/>
            <w:hideMark/>
          </w:tcPr>
          <w:p w14:paraId="46389E0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3E88E66E"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532EFD33"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3.2.</w:t>
            </w:r>
          </w:p>
        </w:tc>
        <w:tc>
          <w:tcPr>
            <w:tcW w:w="4364" w:type="dxa"/>
            <w:tcBorders>
              <w:top w:val="nil"/>
              <w:left w:val="nil"/>
              <w:bottom w:val="single" w:sz="4" w:space="0" w:color="auto"/>
              <w:right w:val="single" w:sz="4" w:space="0" w:color="auto"/>
            </w:tcBorders>
            <w:shd w:val="clear" w:color="000000" w:fill="FFFFFF"/>
            <w:vAlign w:val="center"/>
            <w:hideMark/>
          </w:tcPr>
          <w:p w14:paraId="4CB474B4"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Оплата работ и услуг сторонних организаций</w:t>
            </w:r>
          </w:p>
        </w:tc>
        <w:tc>
          <w:tcPr>
            <w:tcW w:w="1559" w:type="dxa"/>
            <w:tcBorders>
              <w:top w:val="nil"/>
              <w:left w:val="nil"/>
              <w:bottom w:val="single" w:sz="4" w:space="0" w:color="auto"/>
              <w:right w:val="single" w:sz="4" w:space="0" w:color="auto"/>
            </w:tcBorders>
            <w:shd w:val="clear" w:color="auto" w:fill="auto"/>
            <w:noWrap/>
            <w:vAlign w:val="center"/>
            <w:hideMark/>
          </w:tcPr>
          <w:p w14:paraId="41EDFBC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61E1BC3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119 914,53</w:t>
            </w:r>
          </w:p>
        </w:tc>
        <w:tc>
          <w:tcPr>
            <w:tcW w:w="1559" w:type="dxa"/>
            <w:tcBorders>
              <w:top w:val="nil"/>
              <w:left w:val="nil"/>
              <w:bottom w:val="single" w:sz="4" w:space="0" w:color="auto"/>
              <w:right w:val="single" w:sz="4" w:space="0" w:color="auto"/>
            </w:tcBorders>
            <w:shd w:val="clear" w:color="000000" w:fill="FFFFFF"/>
            <w:vAlign w:val="center"/>
            <w:hideMark/>
          </w:tcPr>
          <w:p w14:paraId="2BFE748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96 830,14</w:t>
            </w:r>
          </w:p>
        </w:tc>
        <w:tc>
          <w:tcPr>
            <w:tcW w:w="1559" w:type="dxa"/>
            <w:tcBorders>
              <w:top w:val="nil"/>
              <w:left w:val="nil"/>
              <w:bottom w:val="single" w:sz="4" w:space="0" w:color="auto"/>
              <w:right w:val="single" w:sz="4" w:space="0" w:color="auto"/>
            </w:tcBorders>
            <w:shd w:val="clear" w:color="000000" w:fill="FFFFFF"/>
            <w:vAlign w:val="center"/>
            <w:hideMark/>
          </w:tcPr>
          <w:p w14:paraId="5BC9441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99 684,16</w:t>
            </w:r>
          </w:p>
        </w:tc>
        <w:tc>
          <w:tcPr>
            <w:tcW w:w="1843" w:type="dxa"/>
            <w:tcBorders>
              <w:top w:val="nil"/>
              <w:left w:val="nil"/>
              <w:bottom w:val="single" w:sz="4" w:space="0" w:color="auto"/>
              <w:right w:val="single" w:sz="4" w:space="0" w:color="auto"/>
            </w:tcBorders>
            <w:shd w:val="clear" w:color="000000" w:fill="FFFFFF"/>
            <w:noWrap/>
            <w:vAlign w:val="center"/>
            <w:hideMark/>
          </w:tcPr>
          <w:p w14:paraId="5347346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3 136,09</w:t>
            </w:r>
          </w:p>
        </w:tc>
        <w:tc>
          <w:tcPr>
            <w:tcW w:w="1761" w:type="dxa"/>
            <w:tcBorders>
              <w:top w:val="nil"/>
              <w:left w:val="nil"/>
              <w:bottom w:val="single" w:sz="4" w:space="0" w:color="auto"/>
              <w:right w:val="single" w:sz="4" w:space="0" w:color="auto"/>
            </w:tcBorders>
            <w:shd w:val="clear" w:color="000000" w:fill="FFFFFF"/>
            <w:noWrap/>
            <w:vAlign w:val="center"/>
            <w:hideMark/>
          </w:tcPr>
          <w:p w14:paraId="6DB11BE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-282,07</w:t>
            </w:r>
          </w:p>
        </w:tc>
      </w:tr>
      <w:tr w:rsidR="00533B85" w:rsidRPr="00D478E0" w14:paraId="1DE5D5F9"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4FCDEB5"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3.2.1.</w:t>
            </w:r>
          </w:p>
        </w:tc>
        <w:tc>
          <w:tcPr>
            <w:tcW w:w="4364" w:type="dxa"/>
            <w:tcBorders>
              <w:top w:val="nil"/>
              <w:left w:val="nil"/>
              <w:bottom w:val="single" w:sz="4" w:space="0" w:color="auto"/>
              <w:right w:val="single" w:sz="4" w:space="0" w:color="auto"/>
            </w:tcBorders>
            <w:shd w:val="clear" w:color="000000" w:fill="FFFFFF"/>
            <w:vAlign w:val="center"/>
            <w:hideMark/>
          </w:tcPr>
          <w:p w14:paraId="13F889F1"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услуги связи</w:t>
            </w:r>
          </w:p>
        </w:tc>
        <w:tc>
          <w:tcPr>
            <w:tcW w:w="1559" w:type="dxa"/>
            <w:tcBorders>
              <w:top w:val="nil"/>
              <w:left w:val="nil"/>
              <w:bottom w:val="single" w:sz="4" w:space="0" w:color="auto"/>
              <w:right w:val="single" w:sz="4" w:space="0" w:color="auto"/>
            </w:tcBorders>
            <w:shd w:val="clear" w:color="auto" w:fill="auto"/>
            <w:noWrap/>
            <w:vAlign w:val="center"/>
            <w:hideMark/>
          </w:tcPr>
          <w:p w14:paraId="40D0A14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1EC788D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63 608,12</w:t>
            </w:r>
          </w:p>
        </w:tc>
        <w:tc>
          <w:tcPr>
            <w:tcW w:w="1559" w:type="dxa"/>
            <w:tcBorders>
              <w:top w:val="nil"/>
              <w:left w:val="nil"/>
              <w:bottom w:val="single" w:sz="4" w:space="0" w:color="auto"/>
              <w:right w:val="single" w:sz="4" w:space="0" w:color="auto"/>
            </w:tcBorders>
            <w:shd w:val="clear" w:color="000000" w:fill="FFFFFF"/>
            <w:vAlign w:val="center"/>
            <w:hideMark/>
          </w:tcPr>
          <w:p w14:paraId="67D88EF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60 117,24</w:t>
            </w:r>
          </w:p>
        </w:tc>
        <w:tc>
          <w:tcPr>
            <w:tcW w:w="1559" w:type="dxa"/>
            <w:tcBorders>
              <w:top w:val="nil"/>
              <w:left w:val="nil"/>
              <w:bottom w:val="single" w:sz="4" w:space="0" w:color="auto"/>
              <w:right w:val="single" w:sz="4" w:space="0" w:color="auto"/>
            </w:tcBorders>
            <w:shd w:val="clear" w:color="000000" w:fill="FFFFFF"/>
            <w:vAlign w:val="center"/>
            <w:hideMark/>
          </w:tcPr>
          <w:p w14:paraId="79F1A02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61 783,63</w:t>
            </w:r>
          </w:p>
        </w:tc>
        <w:tc>
          <w:tcPr>
            <w:tcW w:w="1843" w:type="dxa"/>
            <w:tcBorders>
              <w:top w:val="nil"/>
              <w:left w:val="nil"/>
              <w:bottom w:val="single" w:sz="4" w:space="0" w:color="auto"/>
              <w:right w:val="single" w:sz="4" w:space="0" w:color="auto"/>
            </w:tcBorders>
            <w:shd w:val="clear" w:color="000000" w:fill="FFFFFF"/>
            <w:noWrap/>
            <w:vAlign w:val="center"/>
            <w:hideMark/>
          </w:tcPr>
          <w:p w14:paraId="4599CCC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1 666,39</w:t>
            </w:r>
          </w:p>
        </w:tc>
        <w:tc>
          <w:tcPr>
            <w:tcW w:w="1761" w:type="dxa"/>
            <w:tcBorders>
              <w:top w:val="nil"/>
              <w:left w:val="nil"/>
              <w:bottom w:val="single" w:sz="4" w:space="0" w:color="auto"/>
              <w:right w:val="single" w:sz="4" w:space="0" w:color="auto"/>
            </w:tcBorders>
            <w:shd w:val="clear" w:color="000000" w:fill="FFFFFF"/>
            <w:noWrap/>
            <w:vAlign w:val="center"/>
            <w:hideMark/>
          </w:tcPr>
          <w:p w14:paraId="3851318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38941358"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154E6157"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3.2.2.</w:t>
            </w:r>
          </w:p>
        </w:tc>
        <w:tc>
          <w:tcPr>
            <w:tcW w:w="4364" w:type="dxa"/>
            <w:tcBorders>
              <w:top w:val="nil"/>
              <w:left w:val="nil"/>
              <w:bottom w:val="single" w:sz="4" w:space="0" w:color="auto"/>
              <w:right w:val="single" w:sz="4" w:space="0" w:color="auto"/>
            </w:tcBorders>
            <w:shd w:val="clear" w:color="000000" w:fill="FFFFFF"/>
            <w:vAlign w:val="center"/>
            <w:hideMark/>
          </w:tcPr>
          <w:p w14:paraId="7AF8FCB3"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расходы на услуги вневедомственной охраны и коммунального хозяйства</w:t>
            </w:r>
          </w:p>
        </w:tc>
        <w:tc>
          <w:tcPr>
            <w:tcW w:w="1559" w:type="dxa"/>
            <w:tcBorders>
              <w:top w:val="nil"/>
              <w:left w:val="nil"/>
              <w:bottom w:val="single" w:sz="4" w:space="0" w:color="auto"/>
              <w:right w:val="single" w:sz="4" w:space="0" w:color="auto"/>
            </w:tcBorders>
            <w:shd w:val="clear" w:color="auto" w:fill="auto"/>
            <w:noWrap/>
            <w:vAlign w:val="center"/>
            <w:hideMark/>
          </w:tcPr>
          <w:p w14:paraId="3D0364C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463DE29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26 407,29</w:t>
            </w:r>
          </w:p>
        </w:tc>
        <w:tc>
          <w:tcPr>
            <w:tcW w:w="1559" w:type="dxa"/>
            <w:tcBorders>
              <w:top w:val="nil"/>
              <w:left w:val="nil"/>
              <w:bottom w:val="single" w:sz="4" w:space="0" w:color="auto"/>
              <w:right w:val="single" w:sz="4" w:space="0" w:color="auto"/>
            </w:tcBorders>
            <w:shd w:val="clear" w:color="000000" w:fill="FFFFFF"/>
            <w:vAlign w:val="center"/>
            <w:hideMark/>
          </w:tcPr>
          <w:p w14:paraId="4F2B5CF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25 407,71</w:t>
            </w:r>
          </w:p>
        </w:tc>
        <w:tc>
          <w:tcPr>
            <w:tcW w:w="1559" w:type="dxa"/>
            <w:tcBorders>
              <w:top w:val="nil"/>
              <w:left w:val="nil"/>
              <w:bottom w:val="single" w:sz="4" w:space="0" w:color="auto"/>
              <w:right w:val="single" w:sz="4" w:space="0" w:color="auto"/>
            </w:tcBorders>
            <w:shd w:val="clear" w:color="000000" w:fill="FFFFFF"/>
            <w:vAlign w:val="center"/>
            <w:hideMark/>
          </w:tcPr>
          <w:p w14:paraId="4D9AC8A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26 129,91</w:t>
            </w:r>
          </w:p>
        </w:tc>
        <w:tc>
          <w:tcPr>
            <w:tcW w:w="1843" w:type="dxa"/>
            <w:tcBorders>
              <w:top w:val="nil"/>
              <w:left w:val="nil"/>
              <w:bottom w:val="single" w:sz="4" w:space="0" w:color="auto"/>
              <w:right w:val="single" w:sz="4" w:space="0" w:color="auto"/>
            </w:tcBorders>
            <w:shd w:val="clear" w:color="000000" w:fill="FFFFFF"/>
            <w:noWrap/>
            <w:vAlign w:val="center"/>
            <w:hideMark/>
          </w:tcPr>
          <w:p w14:paraId="46105C6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722,20</w:t>
            </w:r>
          </w:p>
        </w:tc>
        <w:tc>
          <w:tcPr>
            <w:tcW w:w="1761" w:type="dxa"/>
            <w:tcBorders>
              <w:top w:val="nil"/>
              <w:left w:val="nil"/>
              <w:bottom w:val="single" w:sz="4" w:space="0" w:color="auto"/>
              <w:right w:val="single" w:sz="4" w:space="0" w:color="auto"/>
            </w:tcBorders>
            <w:shd w:val="clear" w:color="000000" w:fill="FFFFFF"/>
            <w:noWrap/>
            <w:vAlign w:val="center"/>
            <w:hideMark/>
          </w:tcPr>
          <w:p w14:paraId="7CB4A11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5E14BC44"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3B6EEB6"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3.2.3.</w:t>
            </w:r>
          </w:p>
        </w:tc>
        <w:tc>
          <w:tcPr>
            <w:tcW w:w="4364" w:type="dxa"/>
            <w:tcBorders>
              <w:top w:val="nil"/>
              <w:left w:val="nil"/>
              <w:bottom w:val="single" w:sz="4" w:space="0" w:color="auto"/>
              <w:right w:val="single" w:sz="4" w:space="0" w:color="auto"/>
            </w:tcBorders>
            <w:shd w:val="clear" w:color="000000" w:fill="FFFFFF"/>
            <w:vAlign w:val="center"/>
            <w:hideMark/>
          </w:tcPr>
          <w:p w14:paraId="3BF08A7E"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расходы на юридические и информационные услуги</w:t>
            </w:r>
          </w:p>
        </w:tc>
        <w:tc>
          <w:tcPr>
            <w:tcW w:w="1559" w:type="dxa"/>
            <w:tcBorders>
              <w:top w:val="nil"/>
              <w:left w:val="nil"/>
              <w:bottom w:val="single" w:sz="4" w:space="0" w:color="auto"/>
              <w:right w:val="single" w:sz="4" w:space="0" w:color="auto"/>
            </w:tcBorders>
            <w:shd w:val="clear" w:color="auto" w:fill="auto"/>
            <w:noWrap/>
            <w:vAlign w:val="center"/>
            <w:hideMark/>
          </w:tcPr>
          <w:p w14:paraId="15FDDD7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4725E1F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1 682,94</w:t>
            </w:r>
          </w:p>
        </w:tc>
        <w:tc>
          <w:tcPr>
            <w:tcW w:w="1559" w:type="dxa"/>
            <w:tcBorders>
              <w:top w:val="nil"/>
              <w:left w:val="nil"/>
              <w:bottom w:val="single" w:sz="4" w:space="0" w:color="auto"/>
              <w:right w:val="single" w:sz="4" w:space="0" w:color="auto"/>
            </w:tcBorders>
            <w:shd w:val="clear" w:color="000000" w:fill="FFFFFF"/>
            <w:vAlign w:val="center"/>
            <w:hideMark/>
          </w:tcPr>
          <w:p w14:paraId="135AA25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280,12</w:t>
            </w:r>
          </w:p>
        </w:tc>
        <w:tc>
          <w:tcPr>
            <w:tcW w:w="1559" w:type="dxa"/>
            <w:tcBorders>
              <w:top w:val="nil"/>
              <w:left w:val="nil"/>
              <w:bottom w:val="single" w:sz="4" w:space="0" w:color="auto"/>
              <w:right w:val="single" w:sz="4" w:space="0" w:color="auto"/>
            </w:tcBorders>
            <w:shd w:val="clear" w:color="000000" w:fill="FFFFFF"/>
            <w:vAlign w:val="center"/>
            <w:hideMark/>
          </w:tcPr>
          <w:p w14:paraId="1713974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362,00</w:t>
            </w:r>
          </w:p>
        </w:tc>
        <w:tc>
          <w:tcPr>
            <w:tcW w:w="1843" w:type="dxa"/>
            <w:tcBorders>
              <w:top w:val="nil"/>
              <w:left w:val="nil"/>
              <w:bottom w:val="single" w:sz="4" w:space="0" w:color="auto"/>
              <w:right w:val="single" w:sz="4" w:space="0" w:color="auto"/>
            </w:tcBorders>
            <w:shd w:val="clear" w:color="000000" w:fill="FFFFFF"/>
            <w:noWrap/>
            <w:vAlign w:val="center"/>
            <w:hideMark/>
          </w:tcPr>
          <w:p w14:paraId="659EB82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81,88</w:t>
            </w:r>
          </w:p>
        </w:tc>
        <w:tc>
          <w:tcPr>
            <w:tcW w:w="1761" w:type="dxa"/>
            <w:tcBorders>
              <w:top w:val="nil"/>
              <w:left w:val="nil"/>
              <w:bottom w:val="single" w:sz="4" w:space="0" w:color="auto"/>
              <w:right w:val="single" w:sz="4" w:space="0" w:color="auto"/>
            </w:tcBorders>
            <w:shd w:val="clear" w:color="000000" w:fill="FFFFFF"/>
            <w:noWrap/>
            <w:vAlign w:val="center"/>
            <w:hideMark/>
          </w:tcPr>
          <w:p w14:paraId="150AE58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344AA32D"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5C877470"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3.2.4.</w:t>
            </w:r>
          </w:p>
        </w:tc>
        <w:tc>
          <w:tcPr>
            <w:tcW w:w="4364" w:type="dxa"/>
            <w:tcBorders>
              <w:top w:val="nil"/>
              <w:left w:val="nil"/>
              <w:bottom w:val="single" w:sz="4" w:space="0" w:color="auto"/>
              <w:right w:val="single" w:sz="4" w:space="0" w:color="auto"/>
            </w:tcBorders>
            <w:shd w:val="clear" w:color="000000" w:fill="FFFFFF"/>
            <w:vAlign w:val="center"/>
            <w:hideMark/>
          </w:tcPr>
          <w:p w14:paraId="538AD091"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расходы на аудиторские и консультационные услуги</w:t>
            </w:r>
          </w:p>
        </w:tc>
        <w:tc>
          <w:tcPr>
            <w:tcW w:w="1559" w:type="dxa"/>
            <w:tcBorders>
              <w:top w:val="nil"/>
              <w:left w:val="nil"/>
              <w:bottom w:val="single" w:sz="4" w:space="0" w:color="auto"/>
              <w:right w:val="single" w:sz="4" w:space="0" w:color="auto"/>
            </w:tcBorders>
            <w:shd w:val="clear" w:color="auto" w:fill="auto"/>
            <w:noWrap/>
            <w:vAlign w:val="center"/>
            <w:hideMark/>
          </w:tcPr>
          <w:p w14:paraId="0F70296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5CF0853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718,74</w:t>
            </w:r>
          </w:p>
        </w:tc>
        <w:tc>
          <w:tcPr>
            <w:tcW w:w="1559" w:type="dxa"/>
            <w:tcBorders>
              <w:top w:val="nil"/>
              <w:left w:val="nil"/>
              <w:bottom w:val="single" w:sz="4" w:space="0" w:color="auto"/>
              <w:right w:val="single" w:sz="4" w:space="0" w:color="auto"/>
            </w:tcBorders>
            <w:shd w:val="clear" w:color="000000" w:fill="FFFFFF"/>
            <w:vAlign w:val="center"/>
            <w:hideMark/>
          </w:tcPr>
          <w:p w14:paraId="12338F6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433,75</w:t>
            </w:r>
          </w:p>
        </w:tc>
        <w:tc>
          <w:tcPr>
            <w:tcW w:w="1559" w:type="dxa"/>
            <w:tcBorders>
              <w:top w:val="nil"/>
              <w:left w:val="nil"/>
              <w:bottom w:val="single" w:sz="4" w:space="0" w:color="auto"/>
              <w:right w:val="single" w:sz="4" w:space="0" w:color="auto"/>
            </w:tcBorders>
            <w:shd w:val="clear" w:color="000000" w:fill="FFFFFF"/>
            <w:vAlign w:val="center"/>
            <w:hideMark/>
          </w:tcPr>
          <w:p w14:paraId="5F116F5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446,09</w:t>
            </w:r>
          </w:p>
        </w:tc>
        <w:tc>
          <w:tcPr>
            <w:tcW w:w="1843" w:type="dxa"/>
            <w:tcBorders>
              <w:top w:val="nil"/>
              <w:left w:val="nil"/>
              <w:bottom w:val="single" w:sz="4" w:space="0" w:color="auto"/>
              <w:right w:val="single" w:sz="4" w:space="0" w:color="auto"/>
            </w:tcBorders>
            <w:shd w:val="clear" w:color="000000" w:fill="FFFFFF"/>
            <w:noWrap/>
            <w:vAlign w:val="center"/>
            <w:hideMark/>
          </w:tcPr>
          <w:p w14:paraId="3AE9E97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12,34</w:t>
            </w:r>
          </w:p>
        </w:tc>
        <w:tc>
          <w:tcPr>
            <w:tcW w:w="1761" w:type="dxa"/>
            <w:tcBorders>
              <w:top w:val="nil"/>
              <w:left w:val="nil"/>
              <w:bottom w:val="single" w:sz="4" w:space="0" w:color="auto"/>
              <w:right w:val="single" w:sz="4" w:space="0" w:color="auto"/>
            </w:tcBorders>
            <w:shd w:val="clear" w:color="000000" w:fill="FFFFFF"/>
            <w:noWrap/>
            <w:vAlign w:val="center"/>
            <w:hideMark/>
          </w:tcPr>
          <w:p w14:paraId="3AADB02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25C422C9"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E62D03D"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3.2.5.</w:t>
            </w:r>
          </w:p>
        </w:tc>
        <w:tc>
          <w:tcPr>
            <w:tcW w:w="4364" w:type="dxa"/>
            <w:tcBorders>
              <w:top w:val="nil"/>
              <w:left w:val="nil"/>
              <w:bottom w:val="single" w:sz="4" w:space="0" w:color="auto"/>
              <w:right w:val="single" w:sz="4" w:space="0" w:color="auto"/>
            </w:tcBorders>
            <w:shd w:val="clear" w:color="000000" w:fill="FFFFFF"/>
            <w:vAlign w:val="center"/>
            <w:hideMark/>
          </w:tcPr>
          <w:p w14:paraId="1FDB744D"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транспортные услуги</w:t>
            </w:r>
          </w:p>
        </w:tc>
        <w:tc>
          <w:tcPr>
            <w:tcW w:w="1559" w:type="dxa"/>
            <w:tcBorders>
              <w:top w:val="nil"/>
              <w:left w:val="nil"/>
              <w:bottom w:val="single" w:sz="4" w:space="0" w:color="auto"/>
              <w:right w:val="single" w:sz="4" w:space="0" w:color="auto"/>
            </w:tcBorders>
            <w:shd w:val="clear" w:color="auto" w:fill="auto"/>
            <w:noWrap/>
            <w:vAlign w:val="center"/>
            <w:hideMark/>
          </w:tcPr>
          <w:p w14:paraId="4109740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22B52A6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1 469,87</w:t>
            </w:r>
          </w:p>
        </w:tc>
        <w:tc>
          <w:tcPr>
            <w:tcW w:w="1559" w:type="dxa"/>
            <w:tcBorders>
              <w:top w:val="nil"/>
              <w:left w:val="nil"/>
              <w:bottom w:val="single" w:sz="4" w:space="0" w:color="auto"/>
              <w:right w:val="single" w:sz="4" w:space="0" w:color="auto"/>
            </w:tcBorders>
            <w:shd w:val="clear" w:color="000000" w:fill="FFFFFF"/>
            <w:vAlign w:val="center"/>
            <w:hideMark/>
          </w:tcPr>
          <w:p w14:paraId="1B278C0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816,59</w:t>
            </w:r>
          </w:p>
        </w:tc>
        <w:tc>
          <w:tcPr>
            <w:tcW w:w="1559" w:type="dxa"/>
            <w:tcBorders>
              <w:top w:val="nil"/>
              <w:left w:val="nil"/>
              <w:bottom w:val="single" w:sz="4" w:space="0" w:color="auto"/>
              <w:right w:val="single" w:sz="4" w:space="0" w:color="auto"/>
            </w:tcBorders>
            <w:shd w:val="clear" w:color="000000" w:fill="FFFFFF"/>
            <w:vAlign w:val="center"/>
            <w:hideMark/>
          </w:tcPr>
          <w:p w14:paraId="5734AD2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1 469,87</w:t>
            </w:r>
          </w:p>
        </w:tc>
        <w:tc>
          <w:tcPr>
            <w:tcW w:w="1843" w:type="dxa"/>
            <w:tcBorders>
              <w:top w:val="nil"/>
              <w:left w:val="nil"/>
              <w:bottom w:val="single" w:sz="4" w:space="0" w:color="auto"/>
              <w:right w:val="single" w:sz="4" w:space="0" w:color="auto"/>
            </w:tcBorders>
            <w:shd w:val="clear" w:color="000000" w:fill="FFFFFF"/>
            <w:noWrap/>
            <w:vAlign w:val="center"/>
            <w:hideMark/>
          </w:tcPr>
          <w:p w14:paraId="1AE2C61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653,28</w:t>
            </w:r>
          </w:p>
        </w:tc>
        <w:tc>
          <w:tcPr>
            <w:tcW w:w="1761" w:type="dxa"/>
            <w:tcBorders>
              <w:top w:val="nil"/>
              <w:left w:val="nil"/>
              <w:bottom w:val="single" w:sz="4" w:space="0" w:color="auto"/>
              <w:right w:val="single" w:sz="4" w:space="0" w:color="auto"/>
            </w:tcBorders>
            <w:shd w:val="clear" w:color="000000" w:fill="FFFFFF"/>
            <w:noWrap/>
            <w:vAlign w:val="center"/>
            <w:hideMark/>
          </w:tcPr>
          <w:p w14:paraId="08D67145"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1A82A51C"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70772DC4"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3.2.6.</w:t>
            </w:r>
          </w:p>
        </w:tc>
        <w:tc>
          <w:tcPr>
            <w:tcW w:w="4364" w:type="dxa"/>
            <w:tcBorders>
              <w:top w:val="nil"/>
              <w:left w:val="nil"/>
              <w:bottom w:val="single" w:sz="4" w:space="0" w:color="auto"/>
              <w:right w:val="single" w:sz="4" w:space="0" w:color="auto"/>
            </w:tcBorders>
            <w:shd w:val="clear" w:color="000000" w:fill="FFFFFF"/>
            <w:vAlign w:val="center"/>
            <w:hideMark/>
          </w:tcPr>
          <w:p w14:paraId="2723B39D"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прочие услуги сторонних организаций</w:t>
            </w:r>
          </w:p>
        </w:tc>
        <w:tc>
          <w:tcPr>
            <w:tcW w:w="1559" w:type="dxa"/>
            <w:tcBorders>
              <w:top w:val="nil"/>
              <w:left w:val="nil"/>
              <w:bottom w:val="single" w:sz="4" w:space="0" w:color="auto"/>
              <w:right w:val="single" w:sz="4" w:space="0" w:color="auto"/>
            </w:tcBorders>
            <w:shd w:val="clear" w:color="auto" w:fill="auto"/>
            <w:noWrap/>
            <w:vAlign w:val="center"/>
            <w:hideMark/>
          </w:tcPr>
          <w:p w14:paraId="1FAE47C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7C058565"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26 027,57</w:t>
            </w:r>
          </w:p>
        </w:tc>
        <w:tc>
          <w:tcPr>
            <w:tcW w:w="1559" w:type="dxa"/>
            <w:tcBorders>
              <w:top w:val="nil"/>
              <w:left w:val="nil"/>
              <w:bottom w:val="single" w:sz="4" w:space="0" w:color="auto"/>
              <w:right w:val="single" w:sz="4" w:space="0" w:color="auto"/>
            </w:tcBorders>
            <w:shd w:val="clear" w:color="000000" w:fill="FFFFFF"/>
            <w:vAlign w:val="center"/>
            <w:hideMark/>
          </w:tcPr>
          <w:p w14:paraId="7ADB728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9 774,73</w:t>
            </w:r>
          </w:p>
        </w:tc>
        <w:tc>
          <w:tcPr>
            <w:tcW w:w="1559" w:type="dxa"/>
            <w:tcBorders>
              <w:top w:val="nil"/>
              <w:left w:val="nil"/>
              <w:bottom w:val="single" w:sz="4" w:space="0" w:color="auto"/>
              <w:right w:val="single" w:sz="4" w:space="0" w:color="auto"/>
            </w:tcBorders>
            <w:shd w:val="clear" w:color="000000" w:fill="FFFFFF"/>
            <w:vAlign w:val="center"/>
            <w:hideMark/>
          </w:tcPr>
          <w:p w14:paraId="4FC62C4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9 492,66</w:t>
            </w:r>
          </w:p>
        </w:tc>
        <w:tc>
          <w:tcPr>
            <w:tcW w:w="1843" w:type="dxa"/>
            <w:tcBorders>
              <w:top w:val="nil"/>
              <w:left w:val="nil"/>
              <w:bottom w:val="single" w:sz="4" w:space="0" w:color="auto"/>
              <w:right w:val="single" w:sz="4" w:space="0" w:color="auto"/>
            </w:tcBorders>
            <w:shd w:val="clear" w:color="000000" w:fill="FFFFFF"/>
            <w:noWrap/>
            <w:vAlign w:val="center"/>
            <w:hideMark/>
          </w:tcPr>
          <w:p w14:paraId="009D0A9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23AC0D3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-282,07</w:t>
            </w:r>
          </w:p>
        </w:tc>
      </w:tr>
      <w:tr w:rsidR="00533B85" w:rsidRPr="00D478E0" w14:paraId="6A23B63C"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104EAC5"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3.3.</w:t>
            </w:r>
          </w:p>
        </w:tc>
        <w:tc>
          <w:tcPr>
            <w:tcW w:w="4364" w:type="dxa"/>
            <w:tcBorders>
              <w:top w:val="nil"/>
              <w:left w:val="nil"/>
              <w:bottom w:val="single" w:sz="4" w:space="0" w:color="auto"/>
              <w:right w:val="single" w:sz="4" w:space="0" w:color="auto"/>
            </w:tcBorders>
            <w:shd w:val="clear" w:color="000000" w:fill="FFFFFF"/>
            <w:vAlign w:val="center"/>
            <w:hideMark/>
          </w:tcPr>
          <w:p w14:paraId="54AF3D40"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Расходы на командировки и представительские</w:t>
            </w:r>
          </w:p>
        </w:tc>
        <w:tc>
          <w:tcPr>
            <w:tcW w:w="1559" w:type="dxa"/>
            <w:tcBorders>
              <w:top w:val="nil"/>
              <w:left w:val="nil"/>
              <w:bottom w:val="single" w:sz="4" w:space="0" w:color="auto"/>
              <w:right w:val="single" w:sz="4" w:space="0" w:color="auto"/>
            </w:tcBorders>
            <w:shd w:val="clear" w:color="auto" w:fill="auto"/>
            <w:noWrap/>
            <w:vAlign w:val="center"/>
            <w:hideMark/>
          </w:tcPr>
          <w:p w14:paraId="61CDB2D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2B533B4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10 895,41</w:t>
            </w:r>
          </w:p>
        </w:tc>
        <w:tc>
          <w:tcPr>
            <w:tcW w:w="1559" w:type="dxa"/>
            <w:tcBorders>
              <w:top w:val="nil"/>
              <w:left w:val="nil"/>
              <w:bottom w:val="single" w:sz="4" w:space="0" w:color="auto"/>
              <w:right w:val="single" w:sz="4" w:space="0" w:color="auto"/>
            </w:tcBorders>
            <w:shd w:val="clear" w:color="000000" w:fill="FFFFFF"/>
            <w:vAlign w:val="center"/>
            <w:hideMark/>
          </w:tcPr>
          <w:p w14:paraId="3314C8D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7 009,80</w:t>
            </w:r>
          </w:p>
        </w:tc>
        <w:tc>
          <w:tcPr>
            <w:tcW w:w="1559" w:type="dxa"/>
            <w:tcBorders>
              <w:top w:val="nil"/>
              <w:left w:val="nil"/>
              <w:bottom w:val="single" w:sz="4" w:space="0" w:color="auto"/>
              <w:right w:val="single" w:sz="4" w:space="0" w:color="auto"/>
            </w:tcBorders>
            <w:shd w:val="clear" w:color="000000" w:fill="FFFFFF"/>
            <w:vAlign w:val="center"/>
            <w:hideMark/>
          </w:tcPr>
          <w:p w14:paraId="3F6A8C1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7 766,73</w:t>
            </w:r>
          </w:p>
        </w:tc>
        <w:tc>
          <w:tcPr>
            <w:tcW w:w="1843" w:type="dxa"/>
            <w:tcBorders>
              <w:top w:val="nil"/>
              <w:left w:val="nil"/>
              <w:bottom w:val="single" w:sz="4" w:space="0" w:color="auto"/>
              <w:right w:val="single" w:sz="4" w:space="0" w:color="auto"/>
            </w:tcBorders>
            <w:shd w:val="clear" w:color="000000" w:fill="FFFFFF"/>
            <w:noWrap/>
            <w:vAlign w:val="center"/>
            <w:hideMark/>
          </w:tcPr>
          <w:p w14:paraId="758E3FD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756,93</w:t>
            </w:r>
          </w:p>
        </w:tc>
        <w:tc>
          <w:tcPr>
            <w:tcW w:w="1761" w:type="dxa"/>
            <w:tcBorders>
              <w:top w:val="nil"/>
              <w:left w:val="nil"/>
              <w:bottom w:val="single" w:sz="4" w:space="0" w:color="auto"/>
              <w:right w:val="single" w:sz="4" w:space="0" w:color="auto"/>
            </w:tcBorders>
            <w:shd w:val="clear" w:color="000000" w:fill="FFFFFF"/>
            <w:noWrap/>
            <w:vAlign w:val="center"/>
            <w:hideMark/>
          </w:tcPr>
          <w:p w14:paraId="6D33753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2AB2FBE3"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7713091D"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3.4.</w:t>
            </w:r>
          </w:p>
        </w:tc>
        <w:tc>
          <w:tcPr>
            <w:tcW w:w="4364" w:type="dxa"/>
            <w:tcBorders>
              <w:top w:val="nil"/>
              <w:left w:val="nil"/>
              <w:bottom w:val="single" w:sz="4" w:space="0" w:color="auto"/>
              <w:right w:val="single" w:sz="4" w:space="0" w:color="auto"/>
            </w:tcBorders>
            <w:shd w:val="clear" w:color="000000" w:fill="FFFFFF"/>
            <w:vAlign w:val="center"/>
            <w:hideMark/>
          </w:tcPr>
          <w:p w14:paraId="30519E43"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Расходы на подготовку кадров</w:t>
            </w:r>
          </w:p>
        </w:tc>
        <w:tc>
          <w:tcPr>
            <w:tcW w:w="1559" w:type="dxa"/>
            <w:tcBorders>
              <w:top w:val="nil"/>
              <w:left w:val="nil"/>
              <w:bottom w:val="single" w:sz="4" w:space="0" w:color="auto"/>
              <w:right w:val="single" w:sz="4" w:space="0" w:color="auto"/>
            </w:tcBorders>
            <w:shd w:val="clear" w:color="auto" w:fill="auto"/>
            <w:noWrap/>
            <w:vAlign w:val="center"/>
            <w:hideMark/>
          </w:tcPr>
          <w:p w14:paraId="46314C9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6C53943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13 975,80</w:t>
            </w:r>
          </w:p>
        </w:tc>
        <w:tc>
          <w:tcPr>
            <w:tcW w:w="1559" w:type="dxa"/>
            <w:tcBorders>
              <w:top w:val="nil"/>
              <w:left w:val="nil"/>
              <w:bottom w:val="single" w:sz="4" w:space="0" w:color="auto"/>
              <w:right w:val="single" w:sz="4" w:space="0" w:color="auto"/>
            </w:tcBorders>
            <w:shd w:val="clear" w:color="000000" w:fill="FFFFFF"/>
            <w:vAlign w:val="center"/>
            <w:hideMark/>
          </w:tcPr>
          <w:p w14:paraId="5D6AFD7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7 923,46</w:t>
            </w:r>
          </w:p>
        </w:tc>
        <w:tc>
          <w:tcPr>
            <w:tcW w:w="1559" w:type="dxa"/>
            <w:tcBorders>
              <w:top w:val="nil"/>
              <w:left w:val="nil"/>
              <w:bottom w:val="single" w:sz="4" w:space="0" w:color="auto"/>
              <w:right w:val="single" w:sz="4" w:space="0" w:color="auto"/>
            </w:tcBorders>
            <w:shd w:val="clear" w:color="000000" w:fill="FFFFFF"/>
            <w:vAlign w:val="center"/>
            <w:hideMark/>
          </w:tcPr>
          <w:p w14:paraId="6C8BA50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6 831,82</w:t>
            </w:r>
          </w:p>
        </w:tc>
        <w:tc>
          <w:tcPr>
            <w:tcW w:w="1843" w:type="dxa"/>
            <w:tcBorders>
              <w:top w:val="nil"/>
              <w:left w:val="nil"/>
              <w:bottom w:val="single" w:sz="4" w:space="0" w:color="auto"/>
              <w:right w:val="single" w:sz="4" w:space="0" w:color="auto"/>
            </w:tcBorders>
            <w:shd w:val="clear" w:color="000000" w:fill="FFFFFF"/>
            <w:noWrap/>
            <w:vAlign w:val="center"/>
            <w:hideMark/>
          </w:tcPr>
          <w:p w14:paraId="44482BE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1FCA307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-1 091,64</w:t>
            </w:r>
          </w:p>
        </w:tc>
      </w:tr>
      <w:tr w:rsidR="00533B85" w:rsidRPr="00D478E0" w14:paraId="3A15ED5F"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F75EA17"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3.5.</w:t>
            </w:r>
          </w:p>
        </w:tc>
        <w:tc>
          <w:tcPr>
            <w:tcW w:w="4364" w:type="dxa"/>
            <w:tcBorders>
              <w:top w:val="nil"/>
              <w:left w:val="nil"/>
              <w:bottom w:val="single" w:sz="4" w:space="0" w:color="auto"/>
              <w:right w:val="single" w:sz="4" w:space="0" w:color="auto"/>
            </w:tcBorders>
            <w:shd w:val="clear" w:color="000000" w:fill="FFFFFF"/>
            <w:vAlign w:val="center"/>
            <w:hideMark/>
          </w:tcPr>
          <w:p w14:paraId="59A237CA"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Расходы на обеспечение нормальных условий труда и мер по технике безопасности</w:t>
            </w:r>
          </w:p>
        </w:tc>
        <w:tc>
          <w:tcPr>
            <w:tcW w:w="1559" w:type="dxa"/>
            <w:tcBorders>
              <w:top w:val="nil"/>
              <w:left w:val="nil"/>
              <w:bottom w:val="single" w:sz="4" w:space="0" w:color="auto"/>
              <w:right w:val="single" w:sz="4" w:space="0" w:color="auto"/>
            </w:tcBorders>
            <w:shd w:val="clear" w:color="auto" w:fill="auto"/>
            <w:noWrap/>
            <w:vAlign w:val="center"/>
            <w:hideMark/>
          </w:tcPr>
          <w:p w14:paraId="3F432C8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0F0F2ED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13 507,12</w:t>
            </w:r>
          </w:p>
        </w:tc>
        <w:tc>
          <w:tcPr>
            <w:tcW w:w="1559" w:type="dxa"/>
            <w:tcBorders>
              <w:top w:val="nil"/>
              <w:left w:val="nil"/>
              <w:bottom w:val="single" w:sz="4" w:space="0" w:color="auto"/>
              <w:right w:val="single" w:sz="4" w:space="0" w:color="auto"/>
            </w:tcBorders>
            <w:shd w:val="clear" w:color="000000" w:fill="FFFFFF"/>
            <w:vAlign w:val="center"/>
            <w:hideMark/>
          </w:tcPr>
          <w:p w14:paraId="548425F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8 939,63</w:t>
            </w:r>
          </w:p>
        </w:tc>
        <w:tc>
          <w:tcPr>
            <w:tcW w:w="1559" w:type="dxa"/>
            <w:tcBorders>
              <w:top w:val="nil"/>
              <w:left w:val="nil"/>
              <w:bottom w:val="single" w:sz="4" w:space="0" w:color="auto"/>
              <w:right w:val="single" w:sz="4" w:space="0" w:color="auto"/>
            </w:tcBorders>
            <w:shd w:val="clear" w:color="000000" w:fill="FFFFFF"/>
            <w:vAlign w:val="center"/>
            <w:hideMark/>
          </w:tcPr>
          <w:p w14:paraId="6CB0B83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9 894,13</w:t>
            </w:r>
          </w:p>
        </w:tc>
        <w:tc>
          <w:tcPr>
            <w:tcW w:w="1843" w:type="dxa"/>
            <w:tcBorders>
              <w:top w:val="nil"/>
              <w:left w:val="nil"/>
              <w:bottom w:val="single" w:sz="4" w:space="0" w:color="auto"/>
              <w:right w:val="single" w:sz="4" w:space="0" w:color="auto"/>
            </w:tcBorders>
            <w:shd w:val="clear" w:color="000000" w:fill="FFFFFF"/>
            <w:noWrap/>
            <w:vAlign w:val="center"/>
            <w:hideMark/>
          </w:tcPr>
          <w:p w14:paraId="5296EC4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954,50</w:t>
            </w:r>
          </w:p>
        </w:tc>
        <w:tc>
          <w:tcPr>
            <w:tcW w:w="1761" w:type="dxa"/>
            <w:tcBorders>
              <w:top w:val="nil"/>
              <w:left w:val="nil"/>
              <w:bottom w:val="single" w:sz="4" w:space="0" w:color="auto"/>
              <w:right w:val="single" w:sz="4" w:space="0" w:color="auto"/>
            </w:tcBorders>
            <w:shd w:val="clear" w:color="000000" w:fill="FFFFFF"/>
            <w:noWrap/>
            <w:vAlign w:val="center"/>
            <w:hideMark/>
          </w:tcPr>
          <w:p w14:paraId="02F2DD0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3344F81C"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76402635"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3.6.</w:t>
            </w:r>
          </w:p>
        </w:tc>
        <w:tc>
          <w:tcPr>
            <w:tcW w:w="4364" w:type="dxa"/>
            <w:tcBorders>
              <w:top w:val="nil"/>
              <w:left w:val="nil"/>
              <w:bottom w:val="single" w:sz="4" w:space="0" w:color="auto"/>
              <w:right w:val="single" w:sz="4" w:space="0" w:color="auto"/>
            </w:tcBorders>
            <w:shd w:val="clear" w:color="000000" w:fill="FFFFFF"/>
            <w:vAlign w:val="center"/>
            <w:hideMark/>
          </w:tcPr>
          <w:p w14:paraId="1606C827"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Расходы на страхование</w:t>
            </w:r>
          </w:p>
        </w:tc>
        <w:tc>
          <w:tcPr>
            <w:tcW w:w="1559" w:type="dxa"/>
            <w:tcBorders>
              <w:top w:val="nil"/>
              <w:left w:val="nil"/>
              <w:bottom w:val="single" w:sz="4" w:space="0" w:color="auto"/>
              <w:right w:val="single" w:sz="4" w:space="0" w:color="auto"/>
            </w:tcBorders>
            <w:shd w:val="clear" w:color="auto" w:fill="auto"/>
            <w:noWrap/>
            <w:vAlign w:val="center"/>
            <w:hideMark/>
          </w:tcPr>
          <w:p w14:paraId="1D392E4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35B01BE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10 507,43</w:t>
            </w:r>
          </w:p>
        </w:tc>
        <w:tc>
          <w:tcPr>
            <w:tcW w:w="1559" w:type="dxa"/>
            <w:tcBorders>
              <w:top w:val="nil"/>
              <w:left w:val="nil"/>
              <w:bottom w:val="single" w:sz="4" w:space="0" w:color="auto"/>
              <w:right w:val="single" w:sz="4" w:space="0" w:color="auto"/>
            </w:tcBorders>
            <w:shd w:val="clear" w:color="000000" w:fill="FFFFFF"/>
            <w:vAlign w:val="center"/>
            <w:hideMark/>
          </w:tcPr>
          <w:p w14:paraId="402C224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2 596,60</w:t>
            </w:r>
          </w:p>
        </w:tc>
        <w:tc>
          <w:tcPr>
            <w:tcW w:w="1559" w:type="dxa"/>
            <w:tcBorders>
              <w:top w:val="nil"/>
              <w:left w:val="nil"/>
              <w:bottom w:val="single" w:sz="4" w:space="0" w:color="auto"/>
              <w:right w:val="single" w:sz="4" w:space="0" w:color="auto"/>
            </w:tcBorders>
            <w:shd w:val="clear" w:color="000000" w:fill="FFFFFF"/>
            <w:vAlign w:val="center"/>
            <w:hideMark/>
          </w:tcPr>
          <w:p w14:paraId="782C973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2 794,05</w:t>
            </w:r>
          </w:p>
        </w:tc>
        <w:tc>
          <w:tcPr>
            <w:tcW w:w="1843" w:type="dxa"/>
            <w:tcBorders>
              <w:top w:val="nil"/>
              <w:left w:val="nil"/>
              <w:bottom w:val="single" w:sz="4" w:space="0" w:color="auto"/>
              <w:right w:val="single" w:sz="4" w:space="0" w:color="auto"/>
            </w:tcBorders>
            <w:shd w:val="clear" w:color="000000" w:fill="FFFFFF"/>
            <w:noWrap/>
            <w:vAlign w:val="center"/>
            <w:hideMark/>
          </w:tcPr>
          <w:p w14:paraId="61B248D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197,45</w:t>
            </w:r>
          </w:p>
        </w:tc>
        <w:tc>
          <w:tcPr>
            <w:tcW w:w="1761" w:type="dxa"/>
            <w:tcBorders>
              <w:top w:val="nil"/>
              <w:left w:val="nil"/>
              <w:bottom w:val="single" w:sz="4" w:space="0" w:color="auto"/>
              <w:right w:val="single" w:sz="4" w:space="0" w:color="auto"/>
            </w:tcBorders>
            <w:shd w:val="clear" w:color="000000" w:fill="FFFFFF"/>
            <w:noWrap/>
            <w:vAlign w:val="center"/>
            <w:hideMark/>
          </w:tcPr>
          <w:p w14:paraId="0FA11F9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4EDA62EF"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77EF1C5D"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lastRenderedPageBreak/>
              <w:t>3.7.</w:t>
            </w:r>
          </w:p>
        </w:tc>
        <w:tc>
          <w:tcPr>
            <w:tcW w:w="4364" w:type="dxa"/>
            <w:tcBorders>
              <w:top w:val="nil"/>
              <w:left w:val="nil"/>
              <w:bottom w:val="single" w:sz="4" w:space="0" w:color="auto"/>
              <w:right w:val="single" w:sz="4" w:space="0" w:color="auto"/>
            </w:tcBorders>
            <w:shd w:val="clear" w:color="000000" w:fill="FFFFFF"/>
            <w:vAlign w:val="center"/>
            <w:hideMark/>
          </w:tcPr>
          <w:p w14:paraId="2B2025F4"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Другие прочие расходы</w:t>
            </w:r>
          </w:p>
        </w:tc>
        <w:tc>
          <w:tcPr>
            <w:tcW w:w="1559" w:type="dxa"/>
            <w:tcBorders>
              <w:top w:val="nil"/>
              <w:left w:val="nil"/>
              <w:bottom w:val="single" w:sz="4" w:space="0" w:color="auto"/>
              <w:right w:val="single" w:sz="4" w:space="0" w:color="auto"/>
            </w:tcBorders>
            <w:shd w:val="clear" w:color="auto" w:fill="auto"/>
            <w:noWrap/>
            <w:vAlign w:val="center"/>
            <w:hideMark/>
          </w:tcPr>
          <w:p w14:paraId="0B5CD96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040C52F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14 093,81</w:t>
            </w:r>
          </w:p>
        </w:tc>
        <w:tc>
          <w:tcPr>
            <w:tcW w:w="1559" w:type="dxa"/>
            <w:tcBorders>
              <w:top w:val="nil"/>
              <w:left w:val="nil"/>
              <w:bottom w:val="single" w:sz="4" w:space="0" w:color="auto"/>
              <w:right w:val="single" w:sz="4" w:space="0" w:color="auto"/>
            </w:tcBorders>
            <w:shd w:val="clear" w:color="000000" w:fill="FFFFFF"/>
            <w:vAlign w:val="center"/>
            <w:hideMark/>
          </w:tcPr>
          <w:p w14:paraId="67D81A8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12 965,60</w:t>
            </w:r>
          </w:p>
        </w:tc>
        <w:tc>
          <w:tcPr>
            <w:tcW w:w="1559" w:type="dxa"/>
            <w:tcBorders>
              <w:top w:val="nil"/>
              <w:left w:val="nil"/>
              <w:bottom w:val="single" w:sz="4" w:space="0" w:color="auto"/>
              <w:right w:val="single" w:sz="4" w:space="0" w:color="auto"/>
            </w:tcBorders>
            <w:shd w:val="clear" w:color="000000" w:fill="FFFFFF"/>
            <w:vAlign w:val="center"/>
            <w:hideMark/>
          </w:tcPr>
          <w:p w14:paraId="687DD75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5 588,01</w:t>
            </w:r>
          </w:p>
        </w:tc>
        <w:tc>
          <w:tcPr>
            <w:tcW w:w="1843" w:type="dxa"/>
            <w:tcBorders>
              <w:top w:val="nil"/>
              <w:left w:val="nil"/>
              <w:bottom w:val="single" w:sz="4" w:space="0" w:color="auto"/>
              <w:right w:val="single" w:sz="4" w:space="0" w:color="auto"/>
            </w:tcBorders>
            <w:shd w:val="clear" w:color="000000" w:fill="FFFFFF"/>
            <w:noWrap/>
            <w:vAlign w:val="center"/>
            <w:hideMark/>
          </w:tcPr>
          <w:p w14:paraId="3EBA6CC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10EC288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-7 377,59</w:t>
            </w:r>
          </w:p>
        </w:tc>
      </w:tr>
      <w:tr w:rsidR="00533B85" w:rsidRPr="00D478E0" w14:paraId="7705F4DE"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B1239A6"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3.8.</w:t>
            </w:r>
          </w:p>
        </w:tc>
        <w:tc>
          <w:tcPr>
            <w:tcW w:w="4364" w:type="dxa"/>
            <w:tcBorders>
              <w:top w:val="nil"/>
              <w:left w:val="nil"/>
              <w:bottom w:val="single" w:sz="4" w:space="0" w:color="auto"/>
              <w:right w:val="single" w:sz="4" w:space="0" w:color="auto"/>
            </w:tcBorders>
            <w:shd w:val="clear" w:color="000000" w:fill="FFFFFF"/>
            <w:vAlign w:val="center"/>
            <w:hideMark/>
          </w:tcPr>
          <w:p w14:paraId="753A7270"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Электроэнергия на хоз. нужды</w:t>
            </w:r>
          </w:p>
        </w:tc>
        <w:tc>
          <w:tcPr>
            <w:tcW w:w="1559" w:type="dxa"/>
            <w:tcBorders>
              <w:top w:val="nil"/>
              <w:left w:val="nil"/>
              <w:bottom w:val="single" w:sz="4" w:space="0" w:color="auto"/>
              <w:right w:val="single" w:sz="4" w:space="0" w:color="auto"/>
            </w:tcBorders>
            <w:shd w:val="clear" w:color="auto" w:fill="auto"/>
            <w:noWrap/>
            <w:vAlign w:val="center"/>
            <w:hideMark/>
          </w:tcPr>
          <w:p w14:paraId="5E452A6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1E79554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32 786,23</w:t>
            </w:r>
          </w:p>
        </w:tc>
        <w:tc>
          <w:tcPr>
            <w:tcW w:w="1559" w:type="dxa"/>
            <w:tcBorders>
              <w:top w:val="nil"/>
              <w:left w:val="nil"/>
              <w:bottom w:val="single" w:sz="4" w:space="0" w:color="auto"/>
              <w:right w:val="single" w:sz="4" w:space="0" w:color="auto"/>
            </w:tcBorders>
            <w:shd w:val="clear" w:color="000000" w:fill="FFFFFF"/>
            <w:vAlign w:val="center"/>
            <w:hideMark/>
          </w:tcPr>
          <w:p w14:paraId="2FC8D7F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31 545,20</w:t>
            </w:r>
          </w:p>
        </w:tc>
        <w:tc>
          <w:tcPr>
            <w:tcW w:w="1559" w:type="dxa"/>
            <w:tcBorders>
              <w:top w:val="nil"/>
              <w:left w:val="nil"/>
              <w:bottom w:val="single" w:sz="4" w:space="0" w:color="auto"/>
              <w:right w:val="single" w:sz="4" w:space="0" w:color="auto"/>
            </w:tcBorders>
            <w:shd w:val="clear" w:color="000000" w:fill="FFFFFF"/>
            <w:vAlign w:val="center"/>
            <w:hideMark/>
          </w:tcPr>
          <w:p w14:paraId="4712C6E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32 441,86</w:t>
            </w:r>
          </w:p>
        </w:tc>
        <w:tc>
          <w:tcPr>
            <w:tcW w:w="1843" w:type="dxa"/>
            <w:tcBorders>
              <w:top w:val="nil"/>
              <w:left w:val="nil"/>
              <w:bottom w:val="single" w:sz="4" w:space="0" w:color="auto"/>
              <w:right w:val="single" w:sz="4" w:space="0" w:color="auto"/>
            </w:tcBorders>
            <w:shd w:val="clear" w:color="000000" w:fill="FFFFFF"/>
            <w:noWrap/>
            <w:vAlign w:val="center"/>
            <w:hideMark/>
          </w:tcPr>
          <w:p w14:paraId="3666268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896,66</w:t>
            </w:r>
          </w:p>
        </w:tc>
        <w:tc>
          <w:tcPr>
            <w:tcW w:w="1761" w:type="dxa"/>
            <w:tcBorders>
              <w:top w:val="nil"/>
              <w:left w:val="nil"/>
              <w:bottom w:val="single" w:sz="4" w:space="0" w:color="auto"/>
              <w:right w:val="single" w:sz="4" w:space="0" w:color="auto"/>
            </w:tcBorders>
            <w:shd w:val="clear" w:color="000000" w:fill="FFFFFF"/>
            <w:noWrap/>
            <w:vAlign w:val="center"/>
            <w:hideMark/>
          </w:tcPr>
          <w:p w14:paraId="07E1A86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317E5268"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3A8FE21C"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3.9.</w:t>
            </w:r>
          </w:p>
        </w:tc>
        <w:tc>
          <w:tcPr>
            <w:tcW w:w="4364" w:type="dxa"/>
            <w:tcBorders>
              <w:top w:val="nil"/>
              <w:left w:val="nil"/>
              <w:bottom w:val="single" w:sz="4" w:space="0" w:color="auto"/>
              <w:right w:val="single" w:sz="4" w:space="0" w:color="auto"/>
            </w:tcBorders>
            <w:shd w:val="clear" w:color="000000" w:fill="FFFFFF"/>
            <w:vAlign w:val="center"/>
            <w:hideMark/>
          </w:tcPr>
          <w:p w14:paraId="3CE21095"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Расходы социального характера из прибыли</w:t>
            </w:r>
          </w:p>
        </w:tc>
        <w:tc>
          <w:tcPr>
            <w:tcW w:w="1559" w:type="dxa"/>
            <w:tcBorders>
              <w:top w:val="nil"/>
              <w:left w:val="nil"/>
              <w:bottom w:val="single" w:sz="4" w:space="0" w:color="auto"/>
              <w:right w:val="single" w:sz="4" w:space="0" w:color="auto"/>
            </w:tcBorders>
            <w:shd w:val="clear" w:color="auto" w:fill="auto"/>
            <w:noWrap/>
            <w:vAlign w:val="center"/>
            <w:hideMark/>
          </w:tcPr>
          <w:p w14:paraId="47A2F7C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52074F8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43 981,20</w:t>
            </w:r>
          </w:p>
        </w:tc>
        <w:tc>
          <w:tcPr>
            <w:tcW w:w="1559" w:type="dxa"/>
            <w:tcBorders>
              <w:top w:val="nil"/>
              <w:left w:val="nil"/>
              <w:bottom w:val="single" w:sz="4" w:space="0" w:color="auto"/>
              <w:right w:val="single" w:sz="4" w:space="0" w:color="auto"/>
            </w:tcBorders>
            <w:shd w:val="clear" w:color="000000" w:fill="FFFFFF"/>
            <w:vAlign w:val="center"/>
            <w:hideMark/>
          </w:tcPr>
          <w:p w14:paraId="7D81B7A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1 550,00</w:t>
            </w:r>
          </w:p>
        </w:tc>
        <w:tc>
          <w:tcPr>
            <w:tcW w:w="1559" w:type="dxa"/>
            <w:tcBorders>
              <w:top w:val="nil"/>
              <w:left w:val="nil"/>
              <w:bottom w:val="single" w:sz="4" w:space="0" w:color="auto"/>
              <w:right w:val="single" w:sz="4" w:space="0" w:color="auto"/>
            </w:tcBorders>
            <w:shd w:val="clear" w:color="000000" w:fill="FFFFFF"/>
            <w:vAlign w:val="center"/>
            <w:hideMark/>
          </w:tcPr>
          <w:p w14:paraId="746FF09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1 594,06</w:t>
            </w:r>
          </w:p>
        </w:tc>
        <w:tc>
          <w:tcPr>
            <w:tcW w:w="1843" w:type="dxa"/>
            <w:tcBorders>
              <w:top w:val="nil"/>
              <w:left w:val="nil"/>
              <w:bottom w:val="single" w:sz="4" w:space="0" w:color="auto"/>
              <w:right w:val="single" w:sz="4" w:space="0" w:color="auto"/>
            </w:tcBorders>
            <w:shd w:val="clear" w:color="000000" w:fill="FFFFFF"/>
            <w:noWrap/>
            <w:vAlign w:val="center"/>
            <w:hideMark/>
          </w:tcPr>
          <w:p w14:paraId="056E9A9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44,06</w:t>
            </w:r>
          </w:p>
        </w:tc>
        <w:tc>
          <w:tcPr>
            <w:tcW w:w="1761" w:type="dxa"/>
            <w:tcBorders>
              <w:top w:val="nil"/>
              <w:left w:val="nil"/>
              <w:bottom w:val="single" w:sz="4" w:space="0" w:color="auto"/>
              <w:right w:val="single" w:sz="4" w:space="0" w:color="auto"/>
            </w:tcBorders>
            <w:shd w:val="clear" w:color="000000" w:fill="FFFFFF"/>
            <w:noWrap/>
            <w:vAlign w:val="center"/>
            <w:hideMark/>
          </w:tcPr>
          <w:p w14:paraId="7F2E624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2805CAE3"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562C3439"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3.10.</w:t>
            </w:r>
          </w:p>
        </w:tc>
        <w:tc>
          <w:tcPr>
            <w:tcW w:w="4364" w:type="dxa"/>
            <w:tcBorders>
              <w:top w:val="nil"/>
              <w:left w:val="nil"/>
              <w:bottom w:val="single" w:sz="4" w:space="0" w:color="auto"/>
              <w:right w:val="single" w:sz="4" w:space="0" w:color="auto"/>
            </w:tcBorders>
            <w:shd w:val="clear" w:color="000000" w:fill="FFFFFF"/>
            <w:vAlign w:val="center"/>
            <w:hideMark/>
          </w:tcPr>
          <w:p w14:paraId="78DC63BE"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Дивиденды</w:t>
            </w:r>
          </w:p>
        </w:tc>
        <w:tc>
          <w:tcPr>
            <w:tcW w:w="1559" w:type="dxa"/>
            <w:tcBorders>
              <w:top w:val="nil"/>
              <w:left w:val="nil"/>
              <w:bottom w:val="single" w:sz="4" w:space="0" w:color="auto"/>
              <w:right w:val="single" w:sz="4" w:space="0" w:color="auto"/>
            </w:tcBorders>
            <w:shd w:val="clear" w:color="auto" w:fill="auto"/>
            <w:noWrap/>
            <w:vAlign w:val="center"/>
            <w:hideMark/>
          </w:tcPr>
          <w:p w14:paraId="39EB659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16A5052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559" w:type="dxa"/>
            <w:tcBorders>
              <w:top w:val="nil"/>
              <w:left w:val="nil"/>
              <w:bottom w:val="single" w:sz="4" w:space="0" w:color="auto"/>
              <w:right w:val="single" w:sz="4" w:space="0" w:color="auto"/>
            </w:tcBorders>
            <w:shd w:val="clear" w:color="000000" w:fill="FFFFFF"/>
            <w:vAlign w:val="center"/>
            <w:hideMark/>
          </w:tcPr>
          <w:p w14:paraId="53C49FC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559" w:type="dxa"/>
            <w:tcBorders>
              <w:top w:val="nil"/>
              <w:left w:val="nil"/>
              <w:bottom w:val="single" w:sz="4" w:space="0" w:color="auto"/>
              <w:right w:val="single" w:sz="4" w:space="0" w:color="auto"/>
            </w:tcBorders>
            <w:shd w:val="clear" w:color="000000" w:fill="FFFFFF"/>
            <w:vAlign w:val="center"/>
            <w:hideMark/>
          </w:tcPr>
          <w:p w14:paraId="3933A9D5"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843" w:type="dxa"/>
            <w:tcBorders>
              <w:top w:val="nil"/>
              <w:left w:val="nil"/>
              <w:bottom w:val="single" w:sz="4" w:space="0" w:color="auto"/>
              <w:right w:val="single" w:sz="4" w:space="0" w:color="auto"/>
            </w:tcBorders>
            <w:shd w:val="clear" w:color="000000" w:fill="FFFFFF"/>
            <w:noWrap/>
            <w:vAlign w:val="center"/>
            <w:hideMark/>
          </w:tcPr>
          <w:p w14:paraId="0E071DD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42112D5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1F8B328B"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01451D3E"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4.</w:t>
            </w:r>
          </w:p>
        </w:tc>
        <w:tc>
          <w:tcPr>
            <w:tcW w:w="4364" w:type="dxa"/>
            <w:tcBorders>
              <w:top w:val="nil"/>
              <w:left w:val="nil"/>
              <w:bottom w:val="single" w:sz="4" w:space="0" w:color="auto"/>
              <w:right w:val="single" w:sz="4" w:space="0" w:color="auto"/>
            </w:tcBorders>
            <w:shd w:val="clear" w:color="000000" w:fill="FFFFFF"/>
            <w:vAlign w:val="center"/>
            <w:hideMark/>
          </w:tcPr>
          <w:p w14:paraId="537F7E88"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ИТОГО подконтрольные расходы</w:t>
            </w:r>
          </w:p>
        </w:tc>
        <w:tc>
          <w:tcPr>
            <w:tcW w:w="1559" w:type="dxa"/>
            <w:tcBorders>
              <w:top w:val="nil"/>
              <w:left w:val="nil"/>
              <w:bottom w:val="single" w:sz="4" w:space="0" w:color="auto"/>
              <w:right w:val="single" w:sz="4" w:space="0" w:color="auto"/>
            </w:tcBorders>
            <w:shd w:val="clear" w:color="auto" w:fill="auto"/>
            <w:noWrap/>
            <w:vAlign w:val="center"/>
            <w:hideMark/>
          </w:tcPr>
          <w:p w14:paraId="5D260B4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vAlign w:val="center"/>
            <w:hideMark/>
          </w:tcPr>
          <w:p w14:paraId="178BD9B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2 428 824,30</w:t>
            </w:r>
          </w:p>
        </w:tc>
        <w:tc>
          <w:tcPr>
            <w:tcW w:w="1559" w:type="dxa"/>
            <w:tcBorders>
              <w:top w:val="nil"/>
              <w:left w:val="nil"/>
              <w:bottom w:val="single" w:sz="4" w:space="0" w:color="auto"/>
              <w:right w:val="single" w:sz="4" w:space="0" w:color="auto"/>
            </w:tcBorders>
            <w:shd w:val="clear" w:color="000000" w:fill="FFFFFF"/>
            <w:vAlign w:val="center"/>
            <w:hideMark/>
          </w:tcPr>
          <w:p w14:paraId="6B2B43E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1 963 946,07</w:t>
            </w:r>
          </w:p>
        </w:tc>
        <w:tc>
          <w:tcPr>
            <w:tcW w:w="1559" w:type="dxa"/>
            <w:tcBorders>
              <w:top w:val="nil"/>
              <w:left w:val="nil"/>
              <w:bottom w:val="single" w:sz="4" w:space="0" w:color="auto"/>
              <w:right w:val="single" w:sz="4" w:space="0" w:color="auto"/>
            </w:tcBorders>
            <w:shd w:val="clear" w:color="000000" w:fill="FFFFFF"/>
            <w:vAlign w:val="center"/>
            <w:hideMark/>
          </w:tcPr>
          <w:p w14:paraId="75D8BE45"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1 988 138,30</w:t>
            </w:r>
          </w:p>
        </w:tc>
        <w:tc>
          <w:tcPr>
            <w:tcW w:w="1843" w:type="dxa"/>
            <w:tcBorders>
              <w:top w:val="nil"/>
              <w:left w:val="nil"/>
              <w:bottom w:val="single" w:sz="4" w:space="0" w:color="auto"/>
              <w:right w:val="single" w:sz="4" w:space="0" w:color="auto"/>
            </w:tcBorders>
            <w:shd w:val="clear" w:color="000000" w:fill="FFFFFF"/>
            <w:vAlign w:val="center"/>
            <w:hideMark/>
          </w:tcPr>
          <w:p w14:paraId="170856A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32 974,04</w:t>
            </w:r>
          </w:p>
        </w:tc>
        <w:tc>
          <w:tcPr>
            <w:tcW w:w="1761" w:type="dxa"/>
            <w:tcBorders>
              <w:top w:val="nil"/>
              <w:left w:val="nil"/>
              <w:bottom w:val="single" w:sz="4" w:space="0" w:color="auto"/>
              <w:right w:val="single" w:sz="4" w:space="0" w:color="auto"/>
            </w:tcBorders>
            <w:shd w:val="clear" w:color="000000" w:fill="FFFFFF"/>
            <w:vAlign w:val="center"/>
            <w:hideMark/>
          </w:tcPr>
          <w:p w14:paraId="35F1FD3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-8 781,81</w:t>
            </w:r>
          </w:p>
        </w:tc>
      </w:tr>
      <w:tr w:rsidR="00533B85" w:rsidRPr="00D478E0" w14:paraId="7FCB828E"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3A1ECDFF"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5.</w:t>
            </w:r>
          </w:p>
        </w:tc>
        <w:tc>
          <w:tcPr>
            <w:tcW w:w="4364" w:type="dxa"/>
            <w:tcBorders>
              <w:top w:val="nil"/>
              <w:left w:val="nil"/>
              <w:bottom w:val="single" w:sz="4" w:space="0" w:color="auto"/>
              <w:right w:val="single" w:sz="4" w:space="0" w:color="auto"/>
            </w:tcBorders>
            <w:shd w:val="clear" w:color="000000" w:fill="FFFFFF"/>
            <w:vAlign w:val="center"/>
            <w:hideMark/>
          </w:tcPr>
          <w:p w14:paraId="4AD17EC3" w14:textId="1494EC78"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 xml:space="preserve">Оплата услуг </w:t>
            </w:r>
            <w:r w:rsidR="00801C45">
              <w:rPr>
                <w:rFonts w:ascii="Myriad Pro" w:hAnsi="Myriad Pro"/>
                <w:color w:val="000000"/>
                <w:sz w:val="20"/>
                <w:szCs w:val="20"/>
                <w:lang w:eastAsia="ru-RU"/>
              </w:rPr>
              <w:t>ПАО </w:t>
            </w:r>
            <w:r w:rsidRPr="00D478E0">
              <w:rPr>
                <w:rFonts w:ascii="Myriad Pro" w:hAnsi="Myriad Pro"/>
                <w:color w:val="000000"/>
                <w:sz w:val="20"/>
                <w:szCs w:val="20"/>
                <w:lang w:eastAsia="ru-RU"/>
              </w:rPr>
              <w:t>"ФСК ЕЭС"</w:t>
            </w:r>
          </w:p>
        </w:tc>
        <w:tc>
          <w:tcPr>
            <w:tcW w:w="1559" w:type="dxa"/>
            <w:tcBorders>
              <w:top w:val="nil"/>
              <w:left w:val="nil"/>
              <w:bottom w:val="single" w:sz="4" w:space="0" w:color="auto"/>
              <w:right w:val="single" w:sz="4" w:space="0" w:color="auto"/>
            </w:tcBorders>
            <w:shd w:val="clear" w:color="000000" w:fill="FFFFFF"/>
            <w:noWrap/>
            <w:vAlign w:val="center"/>
            <w:hideMark/>
          </w:tcPr>
          <w:p w14:paraId="61F8D17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2189694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1 461 730,32</w:t>
            </w:r>
          </w:p>
        </w:tc>
        <w:tc>
          <w:tcPr>
            <w:tcW w:w="1559" w:type="dxa"/>
            <w:tcBorders>
              <w:top w:val="nil"/>
              <w:left w:val="nil"/>
              <w:bottom w:val="single" w:sz="4" w:space="0" w:color="auto"/>
              <w:right w:val="single" w:sz="4" w:space="0" w:color="auto"/>
            </w:tcBorders>
            <w:shd w:val="clear" w:color="000000" w:fill="FFFFFF"/>
            <w:noWrap/>
            <w:vAlign w:val="center"/>
            <w:hideMark/>
          </w:tcPr>
          <w:p w14:paraId="2F996DF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1 439 365,95</w:t>
            </w:r>
          </w:p>
        </w:tc>
        <w:tc>
          <w:tcPr>
            <w:tcW w:w="1559" w:type="dxa"/>
            <w:tcBorders>
              <w:top w:val="nil"/>
              <w:left w:val="nil"/>
              <w:bottom w:val="single" w:sz="4" w:space="0" w:color="auto"/>
              <w:right w:val="single" w:sz="4" w:space="0" w:color="auto"/>
            </w:tcBorders>
            <w:shd w:val="clear" w:color="000000" w:fill="FFFFFF"/>
            <w:noWrap/>
            <w:vAlign w:val="center"/>
            <w:hideMark/>
          </w:tcPr>
          <w:p w14:paraId="2C1D538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1 438 447,78</w:t>
            </w:r>
          </w:p>
        </w:tc>
        <w:tc>
          <w:tcPr>
            <w:tcW w:w="1843" w:type="dxa"/>
            <w:tcBorders>
              <w:top w:val="nil"/>
              <w:left w:val="nil"/>
              <w:bottom w:val="single" w:sz="4" w:space="0" w:color="auto"/>
              <w:right w:val="single" w:sz="4" w:space="0" w:color="auto"/>
            </w:tcBorders>
            <w:shd w:val="clear" w:color="000000" w:fill="FFFFFF"/>
            <w:noWrap/>
            <w:vAlign w:val="center"/>
            <w:hideMark/>
          </w:tcPr>
          <w:p w14:paraId="7C1A735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1DC73F1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-918,17</w:t>
            </w:r>
          </w:p>
        </w:tc>
      </w:tr>
      <w:tr w:rsidR="00533B85" w:rsidRPr="00D478E0" w14:paraId="23816C04"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3D5C8CCE"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6.</w:t>
            </w:r>
          </w:p>
        </w:tc>
        <w:tc>
          <w:tcPr>
            <w:tcW w:w="4364" w:type="dxa"/>
            <w:tcBorders>
              <w:top w:val="nil"/>
              <w:left w:val="nil"/>
              <w:bottom w:val="single" w:sz="4" w:space="0" w:color="auto"/>
              <w:right w:val="single" w:sz="4" w:space="0" w:color="auto"/>
            </w:tcBorders>
            <w:shd w:val="clear" w:color="000000" w:fill="FFFFFF"/>
            <w:vAlign w:val="center"/>
            <w:hideMark/>
          </w:tcPr>
          <w:p w14:paraId="22928132"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Расходы на оплату услуг организаций, осуществляющих регулируемые виды деятельности (тепловая энергия)</w:t>
            </w:r>
          </w:p>
        </w:tc>
        <w:tc>
          <w:tcPr>
            <w:tcW w:w="1559" w:type="dxa"/>
            <w:tcBorders>
              <w:top w:val="nil"/>
              <w:left w:val="nil"/>
              <w:bottom w:val="single" w:sz="4" w:space="0" w:color="auto"/>
              <w:right w:val="single" w:sz="4" w:space="0" w:color="auto"/>
            </w:tcBorders>
            <w:shd w:val="clear" w:color="000000" w:fill="FFFFFF"/>
            <w:noWrap/>
            <w:vAlign w:val="center"/>
            <w:hideMark/>
          </w:tcPr>
          <w:p w14:paraId="6973242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013E762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6 320,95</w:t>
            </w:r>
          </w:p>
        </w:tc>
        <w:tc>
          <w:tcPr>
            <w:tcW w:w="1559" w:type="dxa"/>
            <w:tcBorders>
              <w:top w:val="nil"/>
              <w:left w:val="nil"/>
              <w:bottom w:val="single" w:sz="4" w:space="0" w:color="auto"/>
              <w:right w:val="single" w:sz="4" w:space="0" w:color="auto"/>
            </w:tcBorders>
            <w:shd w:val="clear" w:color="000000" w:fill="FFFFFF"/>
            <w:noWrap/>
            <w:vAlign w:val="center"/>
            <w:hideMark/>
          </w:tcPr>
          <w:p w14:paraId="5446D64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6 254,57</w:t>
            </w:r>
          </w:p>
        </w:tc>
        <w:tc>
          <w:tcPr>
            <w:tcW w:w="1559" w:type="dxa"/>
            <w:tcBorders>
              <w:top w:val="nil"/>
              <w:left w:val="nil"/>
              <w:bottom w:val="single" w:sz="4" w:space="0" w:color="auto"/>
              <w:right w:val="single" w:sz="4" w:space="0" w:color="auto"/>
            </w:tcBorders>
            <w:shd w:val="clear" w:color="000000" w:fill="FFFFFF"/>
            <w:noWrap/>
            <w:vAlign w:val="center"/>
            <w:hideMark/>
          </w:tcPr>
          <w:p w14:paraId="3C968F0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6 037,39</w:t>
            </w:r>
          </w:p>
        </w:tc>
        <w:tc>
          <w:tcPr>
            <w:tcW w:w="1843" w:type="dxa"/>
            <w:tcBorders>
              <w:top w:val="nil"/>
              <w:left w:val="nil"/>
              <w:bottom w:val="single" w:sz="4" w:space="0" w:color="auto"/>
              <w:right w:val="single" w:sz="4" w:space="0" w:color="auto"/>
            </w:tcBorders>
            <w:shd w:val="clear" w:color="000000" w:fill="FFFFFF"/>
            <w:noWrap/>
            <w:vAlign w:val="center"/>
            <w:hideMark/>
          </w:tcPr>
          <w:p w14:paraId="76F8BCF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3F75C13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-217,18</w:t>
            </w:r>
          </w:p>
        </w:tc>
      </w:tr>
      <w:tr w:rsidR="00533B85" w:rsidRPr="00D478E0" w14:paraId="1390351E"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3719888E"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7.</w:t>
            </w:r>
          </w:p>
        </w:tc>
        <w:tc>
          <w:tcPr>
            <w:tcW w:w="4364" w:type="dxa"/>
            <w:tcBorders>
              <w:top w:val="nil"/>
              <w:left w:val="nil"/>
              <w:bottom w:val="single" w:sz="4" w:space="0" w:color="auto"/>
              <w:right w:val="single" w:sz="4" w:space="0" w:color="auto"/>
            </w:tcBorders>
            <w:shd w:val="clear" w:color="000000" w:fill="FFFFFF"/>
            <w:vAlign w:val="center"/>
            <w:hideMark/>
          </w:tcPr>
          <w:p w14:paraId="699884C7"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Аренда, всего</w:t>
            </w:r>
          </w:p>
        </w:tc>
        <w:tc>
          <w:tcPr>
            <w:tcW w:w="1559" w:type="dxa"/>
            <w:tcBorders>
              <w:top w:val="nil"/>
              <w:left w:val="nil"/>
              <w:bottom w:val="single" w:sz="4" w:space="0" w:color="auto"/>
              <w:right w:val="single" w:sz="4" w:space="0" w:color="auto"/>
            </w:tcBorders>
            <w:shd w:val="clear" w:color="000000" w:fill="FFFFFF"/>
            <w:noWrap/>
            <w:vAlign w:val="center"/>
            <w:hideMark/>
          </w:tcPr>
          <w:p w14:paraId="1B2AB44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5053473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1 134,51</w:t>
            </w:r>
          </w:p>
        </w:tc>
        <w:tc>
          <w:tcPr>
            <w:tcW w:w="1559" w:type="dxa"/>
            <w:tcBorders>
              <w:top w:val="nil"/>
              <w:left w:val="nil"/>
              <w:bottom w:val="single" w:sz="4" w:space="0" w:color="auto"/>
              <w:right w:val="single" w:sz="4" w:space="0" w:color="auto"/>
            </w:tcBorders>
            <w:shd w:val="clear" w:color="000000" w:fill="FFFFFF"/>
            <w:noWrap/>
            <w:vAlign w:val="center"/>
            <w:hideMark/>
          </w:tcPr>
          <w:p w14:paraId="25E0A62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566,33</w:t>
            </w:r>
          </w:p>
        </w:tc>
        <w:tc>
          <w:tcPr>
            <w:tcW w:w="1559" w:type="dxa"/>
            <w:tcBorders>
              <w:top w:val="nil"/>
              <w:left w:val="nil"/>
              <w:bottom w:val="single" w:sz="4" w:space="0" w:color="auto"/>
              <w:right w:val="single" w:sz="4" w:space="0" w:color="auto"/>
            </w:tcBorders>
            <w:shd w:val="clear" w:color="000000" w:fill="FFFFFF"/>
            <w:noWrap/>
            <w:vAlign w:val="center"/>
            <w:hideMark/>
          </w:tcPr>
          <w:p w14:paraId="365332C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566,33</w:t>
            </w:r>
          </w:p>
        </w:tc>
        <w:tc>
          <w:tcPr>
            <w:tcW w:w="1843" w:type="dxa"/>
            <w:tcBorders>
              <w:top w:val="nil"/>
              <w:left w:val="nil"/>
              <w:bottom w:val="single" w:sz="4" w:space="0" w:color="auto"/>
              <w:right w:val="single" w:sz="4" w:space="0" w:color="auto"/>
            </w:tcBorders>
            <w:shd w:val="clear" w:color="000000" w:fill="FFFFFF"/>
            <w:noWrap/>
            <w:vAlign w:val="center"/>
            <w:hideMark/>
          </w:tcPr>
          <w:p w14:paraId="30D106B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5DFB7A5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142D55B4"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1E528283"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7.1.</w:t>
            </w:r>
          </w:p>
        </w:tc>
        <w:tc>
          <w:tcPr>
            <w:tcW w:w="4364" w:type="dxa"/>
            <w:tcBorders>
              <w:top w:val="nil"/>
              <w:left w:val="nil"/>
              <w:bottom w:val="single" w:sz="4" w:space="0" w:color="auto"/>
              <w:right w:val="single" w:sz="4" w:space="0" w:color="auto"/>
            </w:tcBorders>
            <w:shd w:val="clear" w:color="000000" w:fill="FFFFFF"/>
            <w:vAlign w:val="center"/>
            <w:hideMark/>
          </w:tcPr>
          <w:p w14:paraId="5E65A16C"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в том числе аренда объектов электросетевого комплекса</w:t>
            </w:r>
          </w:p>
        </w:tc>
        <w:tc>
          <w:tcPr>
            <w:tcW w:w="1559" w:type="dxa"/>
            <w:tcBorders>
              <w:top w:val="nil"/>
              <w:left w:val="nil"/>
              <w:bottom w:val="single" w:sz="4" w:space="0" w:color="auto"/>
              <w:right w:val="single" w:sz="4" w:space="0" w:color="auto"/>
            </w:tcBorders>
            <w:shd w:val="clear" w:color="000000" w:fill="FFFFFF"/>
            <w:noWrap/>
            <w:vAlign w:val="center"/>
            <w:hideMark/>
          </w:tcPr>
          <w:p w14:paraId="7BEE912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0A43C57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1 134,51</w:t>
            </w:r>
          </w:p>
        </w:tc>
        <w:tc>
          <w:tcPr>
            <w:tcW w:w="1559" w:type="dxa"/>
            <w:tcBorders>
              <w:top w:val="nil"/>
              <w:left w:val="nil"/>
              <w:bottom w:val="single" w:sz="4" w:space="0" w:color="auto"/>
              <w:right w:val="single" w:sz="4" w:space="0" w:color="auto"/>
            </w:tcBorders>
            <w:shd w:val="clear" w:color="000000" w:fill="FFFFFF"/>
            <w:noWrap/>
            <w:vAlign w:val="center"/>
            <w:hideMark/>
          </w:tcPr>
          <w:p w14:paraId="64FA10C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566,33</w:t>
            </w:r>
          </w:p>
        </w:tc>
        <w:tc>
          <w:tcPr>
            <w:tcW w:w="1559" w:type="dxa"/>
            <w:tcBorders>
              <w:top w:val="nil"/>
              <w:left w:val="nil"/>
              <w:bottom w:val="single" w:sz="4" w:space="0" w:color="auto"/>
              <w:right w:val="single" w:sz="4" w:space="0" w:color="auto"/>
            </w:tcBorders>
            <w:shd w:val="clear" w:color="000000" w:fill="FFFFFF"/>
            <w:noWrap/>
            <w:vAlign w:val="center"/>
            <w:hideMark/>
          </w:tcPr>
          <w:p w14:paraId="6861CFB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566,33</w:t>
            </w:r>
          </w:p>
        </w:tc>
        <w:tc>
          <w:tcPr>
            <w:tcW w:w="1843" w:type="dxa"/>
            <w:tcBorders>
              <w:top w:val="nil"/>
              <w:left w:val="nil"/>
              <w:bottom w:val="single" w:sz="4" w:space="0" w:color="auto"/>
              <w:right w:val="single" w:sz="4" w:space="0" w:color="auto"/>
            </w:tcBorders>
            <w:shd w:val="clear" w:color="000000" w:fill="FFFFFF"/>
            <w:noWrap/>
            <w:vAlign w:val="center"/>
            <w:hideMark/>
          </w:tcPr>
          <w:p w14:paraId="0B6ABF9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1945572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1E6B2FB1"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A3D8866"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8.</w:t>
            </w:r>
          </w:p>
        </w:tc>
        <w:tc>
          <w:tcPr>
            <w:tcW w:w="4364" w:type="dxa"/>
            <w:tcBorders>
              <w:top w:val="nil"/>
              <w:left w:val="nil"/>
              <w:bottom w:val="single" w:sz="4" w:space="0" w:color="auto"/>
              <w:right w:val="single" w:sz="4" w:space="0" w:color="auto"/>
            </w:tcBorders>
            <w:shd w:val="clear" w:color="000000" w:fill="FFFFFF"/>
            <w:vAlign w:val="center"/>
            <w:hideMark/>
          </w:tcPr>
          <w:p w14:paraId="15A678C4"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Налоги (без учета налога на прибыль), всего, в том числе:</w:t>
            </w:r>
          </w:p>
        </w:tc>
        <w:tc>
          <w:tcPr>
            <w:tcW w:w="1559" w:type="dxa"/>
            <w:tcBorders>
              <w:top w:val="nil"/>
              <w:left w:val="nil"/>
              <w:bottom w:val="single" w:sz="4" w:space="0" w:color="auto"/>
              <w:right w:val="single" w:sz="4" w:space="0" w:color="auto"/>
            </w:tcBorders>
            <w:shd w:val="clear" w:color="000000" w:fill="FFFFFF"/>
            <w:noWrap/>
            <w:vAlign w:val="center"/>
            <w:hideMark/>
          </w:tcPr>
          <w:p w14:paraId="2E73A42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256D922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121 695,50</w:t>
            </w:r>
          </w:p>
        </w:tc>
        <w:tc>
          <w:tcPr>
            <w:tcW w:w="1559" w:type="dxa"/>
            <w:tcBorders>
              <w:top w:val="nil"/>
              <w:left w:val="nil"/>
              <w:bottom w:val="single" w:sz="4" w:space="0" w:color="auto"/>
              <w:right w:val="single" w:sz="4" w:space="0" w:color="auto"/>
            </w:tcBorders>
            <w:shd w:val="clear" w:color="000000" w:fill="FFFFFF"/>
            <w:noWrap/>
            <w:vAlign w:val="center"/>
            <w:hideMark/>
          </w:tcPr>
          <w:p w14:paraId="778C090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92 919,77</w:t>
            </w:r>
          </w:p>
        </w:tc>
        <w:tc>
          <w:tcPr>
            <w:tcW w:w="1559" w:type="dxa"/>
            <w:tcBorders>
              <w:top w:val="nil"/>
              <w:left w:val="nil"/>
              <w:bottom w:val="single" w:sz="4" w:space="0" w:color="auto"/>
              <w:right w:val="single" w:sz="4" w:space="0" w:color="auto"/>
            </w:tcBorders>
            <w:shd w:val="clear" w:color="000000" w:fill="FFFFFF"/>
            <w:noWrap/>
            <w:vAlign w:val="center"/>
            <w:hideMark/>
          </w:tcPr>
          <w:p w14:paraId="52423F5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92 503,59</w:t>
            </w:r>
          </w:p>
        </w:tc>
        <w:tc>
          <w:tcPr>
            <w:tcW w:w="1843" w:type="dxa"/>
            <w:tcBorders>
              <w:top w:val="nil"/>
              <w:left w:val="nil"/>
              <w:bottom w:val="single" w:sz="4" w:space="0" w:color="auto"/>
              <w:right w:val="single" w:sz="4" w:space="0" w:color="auto"/>
            </w:tcBorders>
            <w:shd w:val="clear" w:color="000000" w:fill="FFFFFF"/>
            <w:noWrap/>
            <w:vAlign w:val="center"/>
            <w:hideMark/>
          </w:tcPr>
          <w:p w14:paraId="528577B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654EE31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-416,19</w:t>
            </w:r>
          </w:p>
        </w:tc>
      </w:tr>
      <w:tr w:rsidR="00533B85" w:rsidRPr="00D478E0" w14:paraId="2A07E490"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11116B93"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8.1.</w:t>
            </w:r>
          </w:p>
        </w:tc>
        <w:tc>
          <w:tcPr>
            <w:tcW w:w="4364" w:type="dxa"/>
            <w:tcBorders>
              <w:top w:val="nil"/>
              <w:left w:val="nil"/>
              <w:bottom w:val="single" w:sz="4" w:space="0" w:color="auto"/>
              <w:right w:val="single" w:sz="4" w:space="0" w:color="auto"/>
            </w:tcBorders>
            <w:shd w:val="clear" w:color="000000" w:fill="FFFFFF"/>
            <w:vAlign w:val="center"/>
            <w:hideMark/>
          </w:tcPr>
          <w:p w14:paraId="6458AACF"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Плата за землю</w:t>
            </w:r>
          </w:p>
        </w:tc>
        <w:tc>
          <w:tcPr>
            <w:tcW w:w="1559" w:type="dxa"/>
            <w:tcBorders>
              <w:top w:val="nil"/>
              <w:left w:val="nil"/>
              <w:bottom w:val="single" w:sz="4" w:space="0" w:color="auto"/>
              <w:right w:val="single" w:sz="4" w:space="0" w:color="auto"/>
            </w:tcBorders>
            <w:shd w:val="clear" w:color="000000" w:fill="FFFFFF"/>
            <w:noWrap/>
            <w:vAlign w:val="center"/>
            <w:hideMark/>
          </w:tcPr>
          <w:p w14:paraId="389DC12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1708F6D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2 874,70</w:t>
            </w:r>
          </w:p>
        </w:tc>
        <w:tc>
          <w:tcPr>
            <w:tcW w:w="1559" w:type="dxa"/>
            <w:tcBorders>
              <w:top w:val="nil"/>
              <w:left w:val="nil"/>
              <w:bottom w:val="single" w:sz="4" w:space="0" w:color="auto"/>
              <w:right w:val="single" w:sz="4" w:space="0" w:color="auto"/>
            </w:tcBorders>
            <w:shd w:val="clear" w:color="000000" w:fill="FFFFFF"/>
            <w:noWrap/>
            <w:vAlign w:val="center"/>
            <w:hideMark/>
          </w:tcPr>
          <w:p w14:paraId="4DF1D2D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2 027,93</w:t>
            </w:r>
          </w:p>
        </w:tc>
        <w:tc>
          <w:tcPr>
            <w:tcW w:w="1559" w:type="dxa"/>
            <w:tcBorders>
              <w:top w:val="nil"/>
              <w:left w:val="nil"/>
              <w:bottom w:val="single" w:sz="4" w:space="0" w:color="auto"/>
              <w:right w:val="single" w:sz="4" w:space="0" w:color="auto"/>
            </w:tcBorders>
            <w:shd w:val="clear" w:color="000000" w:fill="FFFFFF"/>
            <w:noWrap/>
            <w:vAlign w:val="center"/>
            <w:hideMark/>
          </w:tcPr>
          <w:p w14:paraId="513197C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2 027,93</w:t>
            </w:r>
          </w:p>
        </w:tc>
        <w:tc>
          <w:tcPr>
            <w:tcW w:w="1843" w:type="dxa"/>
            <w:tcBorders>
              <w:top w:val="nil"/>
              <w:left w:val="nil"/>
              <w:bottom w:val="single" w:sz="4" w:space="0" w:color="auto"/>
              <w:right w:val="single" w:sz="4" w:space="0" w:color="auto"/>
            </w:tcBorders>
            <w:shd w:val="clear" w:color="000000" w:fill="FFFFFF"/>
            <w:noWrap/>
            <w:vAlign w:val="center"/>
            <w:hideMark/>
          </w:tcPr>
          <w:p w14:paraId="7698B72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5BB7822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2005417B"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0BD8211D"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8.2.</w:t>
            </w:r>
          </w:p>
        </w:tc>
        <w:tc>
          <w:tcPr>
            <w:tcW w:w="4364" w:type="dxa"/>
            <w:tcBorders>
              <w:top w:val="nil"/>
              <w:left w:val="nil"/>
              <w:bottom w:val="single" w:sz="4" w:space="0" w:color="auto"/>
              <w:right w:val="single" w:sz="4" w:space="0" w:color="auto"/>
            </w:tcBorders>
            <w:shd w:val="clear" w:color="000000" w:fill="FFFFFF"/>
            <w:vAlign w:val="center"/>
            <w:hideMark/>
          </w:tcPr>
          <w:p w14:paraId="7D7AFCDE"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Налог на имущество</w:t>
            </w:r>
          </w:p>
        </w:tc>
        <w:tc>
          <w:tcPr>
            <w:tcW w:w="1559" w:type="dxa"/>
            <w:tcBorders>
              <w:top w:val="nil"/>
              <w:left w:val="nil"/>
              <w:bottom w:val="single" w:sz="4" w:space="0" w:color="auto"/>
              <w:right w:val="single" w:sz="4" w:space="0" w:color="auto"/>
            </w:tcBorders>
            <w:shd w:val="clear" w:color="000000" w:fill="FFFFFF"/>
            <w:noWrap/>
            <w:vAlign w:val="center"/>
            <w:hideMark/>
          </w:tcPr>
          <w:p w14:paraId="7243DEB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30C3D4F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116 960,00</w:t>
            </w:r>
          </w:p>
        </w:tc>
        <w:tc>
          <w:tcPr>
            <w:tcW w:w="1559" w:type="dxa"/>
            <w:tcBorders>
              <w:top w:val="nil"/>
              <w:left w:val="nil"/>
              <w:bottom w:val="single" w:sz="4" w:space="0" w:color="auto"/>
              <w:right w:val="single" w:sz="4" w:space="0" w:color="auto"/>
            </w:tcBorders>
            <w:shd w:val="clear" w:color="000000" w:fill="FFFFFF"/>
            <w:noWrap/>
            <w:vAlign w:val="center"/>
            <w:hideMark/>
          </w:tcPr>
          <w:p w14:paraId="63CCFFE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89 033,70</w:t>
            </w:r>
          </w:p>
        </w:tc>
        <w:tc>
          <w:tcPr>
            <w:tcW w:w="1559" w:type="dxa"/>
            <w:tcBorders>
              <w:top w:val="nil"/>
              <w:left w:val="nil"/>
              <w:bottom w:val="single" w:sz="4" w:space="0" w:color="auto"/>
              <w:right w:val="single" w:sz="4" w:space="0" w:color="auto"/>
            </w:tcBorders>
            <w:shd w:val="clear" w:color="000000" w:fill="FFFFFF"/>
            <w:noWrap/>
            <w:vAlign w:val="center"/>
            <w:hideMark/>
          </w:tcPr>
          <w:p w14:paraId="4A81753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89 033,70</w:t>
            </w:r>
          </w:p>
        </w:tc>
        <w:tc>
          <w:tcPr>
            <w:tcW w:w="1843" w:type="dxa"/>
            <w:tcBorders>
              <w:top w:val="nil"/>
              <w:left w:val="nil"/>
              <w:bottom w:val="single" w:sz="4" w:space="0" w:color="auto"/>
              <w:right w:val="single" w:sz="4" w:space="0" w:color="auto"/>
            </w:tcBorders>
            <w:shd w:val="clear" w:color="000000" w:fill="FFFFFF"/>
            <w:noWrap/>
            <w:vAlign w:val="center"/>
            <w:hideMark/>
          </w:tcPr>
          <w:p w14:paraId="637B93D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16E310B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796CFC8C"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04ADCEF9"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8.3.</w:t>
            </w:r>
          </w:p>
        </w:tc>
        <w:tc>
          <w:tcPr>
            <w:tcW w:w="4364" w:type="dxa"/>
            <w:tcBorders>
              <w:top w:val="nil"/>
              <w:left w:val="nil"/>
              <w:bottom w:val="single" w:sz="4" w:space="0" w:color="auto"/>
              <w:right w:val="single" w:sz="4" w:space="0" w:color="auto"/>
            </w:tcBorders>
            <w:shd w:val="clear" w:color="000000" w:fill="FFFFFF"/>
            <w:vAlign w:val="center"/>
            <w:hideMark/>
          </w:tcPr>
          <w:p w14:paraId="1AE9DE48"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Прочие налоги и сборы</w:t>
            </w:r>
          </w:p>
        </w:tc>
        <w:tc>
          <w:tcPr>
            <w:tcW w:w="1559" w:type="dxa"/>
            <w:tcBorders>
              <w:top w:val="nil"/>
              <w:left w:val="nil"/>
              <w:bottom w:val="single" w:sz="4" w:space="0" w:color="auto"/>
              <w:right w:val="single" w:sz="4" w:space="0" w:color="auto"/>
            </w:tcBorders>
            <w:shd w:val="clear" w:color="000000" w:fill="FFFFFF"/>
            <w:noWrap/>
            <w:vAlign w:val="center"/>
            <w:hideMark/>
          </w:tcPr>
          <w:p w14:paraId="19012FF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5D9B1A2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1 860,80</w:t>
            </w:r>
          </w:p>
        </w:tc>
        <w:tc>
          <w:tcPr>
            <w:tcW w:w="1559" w:type="dxa"/>
            <w:tcBorders>
              <w:top w:val="nil"/>
              <w:left w:val="nil"/>
              <w:bottom w:val="single" w:sz="4" w:space="0" w:color="auto"/>
              <w:right w:val="single" w:sz="4" w:space="0" w:color="auto"/>
            </w:tcBorders>
            <w:shd w:val="clear" w:color="000000" w:fill="FFFFFF"/>
            <w:noWrap/>
            <w:vAlign w:val="center"/>
            <w:hideMark/>
          </w:tcPr>
          <w:p w14:paraId="2248610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1 858,14</w:t>
            </w:r>
          </w:p>
        </w:tc>
        <w:tc>
          <w:tcPr>
            <w:tcW w:w="1559" w:type="dxa"/>
            <w:tcBorders>
              <w:top w:val="nil"/>
              <w:left w:val="nil"/>
              <w:bottom w:val="single" w:sz="4" w:space="0" w:color="auto"/>
              <w:right w:val="single" w:sz="4" w:space="0" w:color="auto"/>
            </w:tcBorders>
            <w:shd w:val="clear" w:color="000000" w:fill="FFFFFF"/>
            <w:noWrap/>
            <w:vAlign w:val="center"/>
            <w:hideMark/>
          </w:tcPr>
          <w:p w14:paraId="4DBF2F3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1 441,95</w:t>
            </w:r>
          </w:p>
        </w:tc>
        <w:tc>
          <w:tcPr>
            <w:tcW w:w="1843" w:type="dxa"/>
            <w:tcBorders>
              <w:top w:val="nil"/>
              <w:left w:val="nil"/>
              <w:bottom w:val="single" w:sz="4" w:space="0" w:color="auto"/>
              <w:right w:val="single" w:sz="4" w:space="0" w:color="auto"/>
            </w:tcBorders>
            <w:shd w:val="clear" w:color="000000" w:fill="FFFFFF"/>
            <w:noWrap/>
            <w:vAlign w:val="center"/>
            <w:hideMark/>
          </w:tcPr>
          <w:p w14:paraId="3A8363D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5D9A098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-416,19</w:t>
            </w:r>
          </w:p>
        </w:tc>
      </w:tr>
      <w:tr w:rsidR="00533B85" w:rsidRPr="00D478E0" w14:paraId="42451017"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65218C01"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9.</w:t>
            </w:r>
          </w:p>
        </w:tc>
        <w:tc>
          <w:tcPr>
            <w:tcW w:w="4364" w:type="dxa"/>
            <w:tcBorders>
              <w:top w:val="nil"/>
              <w:left w:val="nil"/>
              <w:bottom w:val="single" w:sz="4" w:space="0" w:color="auto"/>
              <w:right w:val="single" w:sz="4" w:space="0" w:color="auto"/>
            </w:tcBorders>
            <w:shd w:val="clear" w:color="000000" w:fill="FFFFFF"/>
            <w:vAlign w:val="center"/>
            <w:hideMark/>
          </w:tcPr>
          <w:p w14:paraId="5304FA06"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 xml:space="preserve">Отчисления на социальные нужды </w:t>
            </w:r>
          </w:p>
        </w:tc>
        <w:tc>
          <w:tcPr>
            <w:tcW w:w="1559" w:type="dxa"/>
            <w:tcBorders>
              <w:top w:val="nil"/>
              <w:left w:val="nil"/>
              <w:bottom w:val="single" w:sz="4" w:space="0" w:color="auto"/>
              <w:right w:val="single" w:sz="4" w:space="0" w:color="auto"/>
            </w:tcBorders>
            <w:shd w:val="clear" w:color="000000" w:fill="FFFFFF"/>
            <w:noWrap/>
            <w:vAlign w:val="center"/>
            <w:hideMark/>
          </w:tcPr>
          <w:p w14:paraId="00F8951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5B7C762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537 585,54</w:t>
            </w:r>
          </w:p>
        </w:tc>
        <w:tc>
          <w:tcPr>
            <w:tcW w:w="1559" w:type="dxa"/>
            <w:tcBorders>
              <w:top w:val="nil"/>
              <w:left w:val="nil"/>
              <w:bottom w:val="single" w:sz="4" w:space="0" w:color="auto"/>
              <w:right w:val="single" w:sz="4" w:space="0" w:color="auto"/>
            </w:tcBorders>
            <w:shd w:val="clear" w:color="000000" w:fill="FFFFFF"/>
            <w:noWrap/>
            <w:vAlign w:val="center"/>
            <w:hideMark/>
          </w:tcPr>
          <w:p w14:paraId="50CED95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407 168,40</w:t>
            </w:r>
          </w:p>
        </w:tc>
        <w:tc>
          <w:tcPr>
            <w:tcW w:w="1559" w:type="dxa"/>
            <w:tcBorders>
              <w:top w:val="nil"/>
              <w:left w:val="nil"/>
              <w:bottom w:val="single" w:sz="4" w:space="0" w:color="auto"/>
              <w:right w:val="single" w:sz="4" w:space="0" w:color="auto"/>
            </w:tcBorders>
            <w:shd w:val="clear" w:color="000000" w:fill="FFFFFF"/>
            <w:noWrap/>
            <w:vAlign w:val="center"/>
            <w:hideMark/>
          </w:tcPr>
          <w:p w14:paraId="2A73E17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400 186,68</w:t>
            </w:r>
          </w:p>
        </w:tc>
        <w:tc>
          <w:tcPr>
            <w:tcW w:w="1843" w:type="dxa"/>
            <w:tcBorders>
              <w:top w:val="nil"/>
              <w:left w:val="nil"/>
              <w:bottom w:val="single" w:sz="4" w:space="0" w:color="auto"/>
              <w:right w:val="single" w:sz="4" w:space="0" w:color="auto"/>
            </w:tcBorders>
            <w:shd w:val="clear" w:color="000000" w:fill="FFFFFF"/>
            <w:noWrap/>
            <w:vAlign w:val="center"/>
            <w:hideMark/>
          </w:tcPr>
          <w:p w14:paraId="3A9DD21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5392D01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-6 981,72</w:t>
            </w:r>
          </w:p>
        </w:tc>
      </w:tr>
      <w:tr w:rsidR="00533B85" w:rsidRPr="00D478E0" w14:paraId="0B746BA6"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6E871C1E"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10.</w:t>
            </w:r>
          </w:p>
        </w:tc>
        <w:tc>
          <w:tcPr>
            <w:tcW w:w="4364" w:type="dxa"/>
            <w:tcBorders>
              <w:top w:val="nil"/>
              <w:left w:val="nil"/>
              <w:bottom w:val="single" w:sz="4" w:space="0" w:color="auto"/>
              <w:right w:val="single" w:sz="4" w:space="0" w:color="auto"/>
            </w:tcBorders>
            <w:shd w:val="clear" w:color="000000" w:fill="FFFFFF"/>
            <w:vAlign w:val="center"/>
            <w:hideMark/>
          </w:tcPr>
          <w:p w14:paraId="504E9BF7"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Прочие неподконтрольные расходы всего, в том числе:</w:t>
            </w:r>
          </w:p>
        </w:tc>
        <w:tc>
          <w:tcPr>
            <w:tcW w:w="1559" w:type="dxa"/>
            <w:tcBorders>
              <w:top w:val="nil"/>
              <w:left w:val="nil"/>
              <w:bottom w:val="single" w:sz="4" w:space="0" w:color="auto"/>
              <w:right w:val="single" w:sz="4" w:space="0" w:color="auto"/>
            </w:tcBorders>
            <w:shd w:val="clear" w:color="000000" w:fill="FFFFFF"/>
            <w:noWrap/>
            <w:vAlign w:val="center"/>
            <w:hideMark/>
          </w:tcPr>
          <w:p w14:paraId="72C2305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1EC4683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151 310,57</w:t>
            </w:r>
          </w:p>
        </w:tc>
        <w:tc>
          <w:tcPr>
            <w:tcW w:w="1559" w:type="dxa"/>
            <w:tcBorders>
              <w:top w:val="nil"/>
              <w:left w:val="nil"/>
              <w:bottom w:val="single" w:sz="4" w:space="0" w:color="auto"/>
              <w:right w:val="single" w:sz="4" w:space="0" w:color="auto"/>
            </w:tcBorders>
            <w:shd w:val="clear" w:color="000000" w:fill="FFFFFF"/>
            <w:noWrap/>
            <w:vAlign w:val="center"/>
            <w:hideMark/>
          </w:tcPr>
          <w:p w14:paraId="6FE0040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19 945,15</w:t>
            </w:r>
          </w:p>
        </w:tc>
        <w:tc>
          <w:tcPr>
            <w:tcW w:w="1559" w:type="dxa"/>
            <w:tcBorders>
              <w:top w:val="nil"/>
              <w:left w:val="nil"/>
              <w:bottom w:val="single" w:sz="4" w:space="0" w:color="auto"/>
              <w:right w:val="single" w:sz="4" w:space="0" w:color="auto"/>
            </w:tcBorders>
            <w:shd w:val="clear" w:color="000000" w:fill="FFFFFF"/>
            <w:noWrap/>
            <w:vAlign w:val="center"/>
            <w:hideMark/>
          </w:tcPr>
          <w:p w14:paraId="0007D49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37 533,61</w:t>
            </w:r>
          </w:p>
        </w:tc>
        <w:tc>
          <w:tcPr>
            <w:tcW w:w="1843" w:type="dxa"/>
            <w:tcBorders>
              <w:top w:val="nil"/>
              <w:left w:val="nil"/>
              <w:bottom w:val="single" w:sz="4" w:space="0" w:color="auto"/>
              <w:right w:val="single" w:sz="4" w:space="0" w:color="auto"/>
            </w:tcBorders>
            <w:shd w:val="clear" w:color="000000" w:fill="FFFFFF"/>
            <w:noWrap/>
            <w:vAlign w:val="center"/>
            <w:hideMark/>
          </w:tcPr>
          <w:p w14:paraId="4773807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18 671,73</w:t>
            </w:r>
          </w:p>
        </w:tc>
        <w:tc>
          <w:tcPr>
            <w:tcW w:w="1761" w:type="dxa"/>
            <w:tcBorders>
              <w:top w:val="nil"/>
              <w:left w:val="nil"/>
              <w:bottom w:val="single" w:sz="4" w:space="0" w:color="auto"/>
              <w:right w:val="single" w:sz="4" w:space="0" w:color="auto"/>
            </w:tcBorders>
            <w:shd w:val="clear" w:color="000000" w:fill="FFFFFF"/>
            <w:noWrap/>
            <w:vAlign w:val="center"/>
            <w:hideMark/>
          </w:tcPr>
          <w:p w14:paraId="3515413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-1 083,27</w:t>
            </w:r>
          </w:p>
        </w:tc>
      </w:tr>
      <w:tr w:rsidR="00533B85" w:rsidRPr="00D478E0" w14:paraId="6475374A"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0C527269"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10.1.</w:t>
            </w:r>
          </w:p>
        </w:tc>
        <w:tc>
          <w:tcPr>
            <w:tcW w:w="4364" w:type="dxa"/>
            <w:tcBorders>
              <w:top w:val="nil"/>
              <w:left w:val="nil"/>
              <w:bottom w:val="single" w:sz="4" w:space="0" w:color="auto"/>
              <w:right w:val="single" w:sz="4" w:space="0" w:color="auto"/>
            </w:tcBorders>
            <w:shd w:val="clear" w:color="000000" w:fill="FFFFFF"/>
            <w:vAlign w:val="center"/>
            <w:hideMark/>
          </w:tcPr>
          <w:p w14:paraId="51FBD4F9"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 xml:space="preserve">услуги </w:t>
            </w:r>
            <w:proofErr w:type="spellStart"/>
            <w:r w:rsidRPr="00D478E0">
              <w:rPr>
                <w:rFonts w:ascii="Myriad Pro" w:hAnsi="Myriad Pro"/>
                <w:color w:val="000000"/>
                <w:sz w:val="20"/>
                <w:szCs w:val="20"/>
                <w:lang w:eastAsia="ru-RU"/>
              </w:rPr>
              <w:t>гослабораторий</w:t>
            </w:r>
            <w:proofErr w:type="spellEnd"/>
          </w:p>
        </w:tc>
        <w:tc>
          <w:tcPr>
            <w:tcW w:w="1559" w:type="dxa"/>
            <w:tcBorders>
              <w:top w:val="nil"/>
              <w:left w:val="nil"/>
              <w:bottom w:val="single" w:sz="4" w:space="0" w:color="auto"/>
              <w:right w:val="single" w:sz="4" w:space="0" w:color="auto"/>
            </w:tcBorders>
            <w:shd w:val="clear" w:color="000000" w:fill="FFFFFF"/>
            <w:noWrap/>
            <w:vAlign w:val="center"/>
            <w:hideMark/>
          </w:tcPr>
          <w:p w14:paraId="4526427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67D0287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2 851,67</w:t>
            </w:r>
          </w:p>
        </w:tc>
        <w:tc>
          <w:tcPr>
            <w:tcW w:w="1559" w:type="dxa"/>
            <w:tcBorders>
              <w:top w:val="nil"/>
              <w:left w:val="nil"/>
              <w:bottom w:val="single" w:sz="4" w:space="0" w:color="auto"/>
              <w:right w:val="single" w:sz="4" w:space="0" w:color="auto"/>
            </w:tcBorders>
            <w:shd w:val="clear" w:color="000000" w:fill="FFFFFF"/>
            <w:noWrap/>
            <w:vAlign w:val="center"/>
            <w:hideMark/>
          </w:tcPr>
          <w:p w14:paraId="37AE472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2 711,34</w:t>
            </w:r>
          </w:p>
        </w:tc>
        <w:tc>
          <w:tcPr>
            <w:tcW w:w="1559" w:type="dxa"/>
            <w:tcBorders>
              <w:top w:val="nil"/>
              <w:left w:val="nil"/>
              <w:bottom w:val="single" w:sz="4" w:space="0" w:color="auto"/>
              <w:right w:val="single" w:sz="4" w:space="0" w:color="auto"/>
            </w:tcBorders>
            <w:shd w:val="clear" w:color="000000" w:fill="FFFFFF"/>
            <w:noWrap/>
            <w:vAlign w:val="center"/>
            <w:hideMark/>
          </w:tcPr>
          <w:p w14:paraId="33EBC9A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2 821,72</w:t>
            </w:r>
          </w:p>
        </w:tc>
        <w:tc>
          <w:tcPr>
            <w:tcW w:w="1843" w:type="dxa"/>
            <w:tcBorders>
              <w:top w:val="nil"/>
              <w:left w:val="nil"/>
              <w:bottom w:val="single" w:sz="4" w:space="0" w:color="auto"/>
              <w:right w:val="single" w:sz="4" w:space="0" w:color="auto"/>
            </w:tcBorders>
            <w:shd w:val="clear" w:color="000000" w:fill="FFFFFF"/>
            <w:noWrap/>
            <w:vAlign w:val="center"/>
            <w:hideMark/>
          </w:tcPr>
          <w:p w14:paraId="77A2FD0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110,38</w:t>
            </w:r>
          </w:p>
        </w:tc>
        <w:tc>
          <w:tcPr>
            <w:tcW w:w="1761" w:type="dxa"/>
            <w:tcBorders>
              <w:top w:val="nil"/>
              <w:left w:val="nil"/>
              <w:bottom w:val="single" w:sz="4" w:space="0" w:color="auto"/>
              <w:right w:val="single" w:sz="4" w:space="0" w:color="auto"/>
            </w:tcBorders>
            <w:shd w:val="clear" w:color="000000" w:fill="FFFFFF"/>
            <w:noWrap/>
            <w:vAlign w:val="center"/>
            <w:hideMark/>
          </w:tcPr>
          <w:p w14:paraId="42D0EF3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65DF14D6"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7FD701D2"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10.2.</w:t>
            </w:r>
          </w:p>
        </w:tc>
        <w:tc>
          <w:tcPr>
            <w:tcW w:w="4364" w:type="dxa"/>
            <w:tcBorders>
              <w:top w:val="nil"/>
              <w:left w:val="nil"/>
              <w:bottom w:val="single" w:sz="4" w:space="0" w:color="auto"/>
              <w:right w:val="single" w:sz="4" w:space="0" w:color="auto"/>
            </w:tcBorders>
            <w:shd w:val="clear" w:color="000000" w:fill="FFFFFF"/>
            <w:vAlign w:val="center"/>
            <w:hideMark/>
          </w:tcPr>
          <w:p w14:paraId="766DE3BA"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содержание ОРУ, ЗРУ</w:t>
            </w:r>
          </w:p>
        </w:tc>
        <w:tc>
          <w:tcPr>
            <w:tcW w:w="1559" w:type="dxa"/>
            <w:tcBorders>
              <w:top w:val="nil"/>
              <w:left w:val="nil"/>
              <w:bottom w:val="single" w:sz="4" w:space="0" w:color="auto"/>
              <w:right w:val="single" w:sz="4" w:space="0" w:color="auto"/>
            </w:tcBorders>
            <w:shd w:val="clear" w:color="000000" w:fill="FFFFFF"/>
            <w:noWrap/>
            <w:vAlign w:val="center"/>
            <w:hideMark/>
          </w:tcPr>
          <w:p w14:paraId="70C63BF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7FF6A9F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6 668,87</w:t>
            </w:r>
          </w:p>
        </w:tc>
        <w:tc>
          <w:tcPr>
            <w:tcW w:w="1559" w:type="dxa"/>
            <w:tcBorders>
              <w:top w:val="nil"/>
              <w:left w:val="nil"/>
              <w:bottom w:val="single" w:sz="4" w:space="0" w:color="auto"/>
              <w:right w:val="single" w:sz="4" w:space="0" w:color="auto"/>
            </w:tcBorders>
            <w:shd w:val="clear" w:color="000000" w:fill="FFFFFF"/>
            <w:noWrap/>
            <w:vAlign w:val="center"/>
            <w:hideMark/>
          </w:tcPr>
          <w:p w14:paraId="34E3A76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6 668,87</w:t>
            </w:r>
          </w:p>
        </w:tc>
        <w:tc>
          <w:tcPr>
            <w:tcW w:w="1559" w:type="dxa"/>
            <w:tcBorders>
              <w:top w:val="nil"/>
              <w:left w:val="nil"/>
              <w:bottom w:val="single" w:sz="4" w:space="0" w:color="auto"/>
              <w:right w:val="single" w:sz="4" w:space="0" w:color="auto"/>
            </w:tcBorders>
            <w:shd w:val="clear" w:color="000000" w:fill="FFFFFF"/>
            <w:noWrap/>
            <w:vAlign w:val="center"/>
            <w:hideMark/>
          </w:tcPr>
          <w:p w14:paraId="1C9ABEB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5 585,60</w:t>
            </w:r>
          </w:p>
        </w:tc>
        <w:tc>
          <w:tcPr>
            <w:tcW w:w="1843" w:type="dxa"/>
            <w:tcBorders>
              <w:top w:val="nil"/>
              <w:left w:val="nil"/>
              <w:bottom w:val="single" w:sz="4" w:space="0" w:color="auto"/>
              <w:right w:val="single" w:sz="4" w:space="0" w:color="auto"/>
            </w:tcBorders>
            <w:shd w:val="clear" w:color="000000" w:fill="FFFFFF"/>
            <w:noWrap/>
            <w:vAlign w:val="center"/>
            <w:hideMark/>
          </w:tcPr>
          <w:p w14:paraId="77933C35"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6679B34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-1 083,27</w:t>
            </w:r>
          </w:p>
        </w:tc>
      </w:tr>
      <w:tr w:rsidR="00533B85" w:rsidRPr="00D478E0" w14:paraId="6474928A"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3A2F4D7A"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10.3.</w:t>
            </w:r>
          </w:p>
        </w:tc>
        <w:tc>
          <w:tcPr>
            <w:tcW w:w="4364" w:type="dxa"/>
            <w:tcBorders>
              <w:top w:val="nil"/>
              <w:left w:val="nil"/>
              <w:bottom w:val="single" w:sz="4" w:space="0" w:color="auto"/>
              <w:right w:val="single" w:sz="4" w:space="0" w:color="auto"/>
            </w:tcBorders>
            <w:shd w:val="clear" w:color="000000" w:fill="FFFFFF"/>
            <w:vAlign w:val="center"/>
            <w:hideMark/>
          </w:tcPr>
          <w:p w14:paraId="43BC2533" w14:textId="35A85D10"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 xml:space="preserve">расходы на содержание аппарата управления </w:t>
            </w:r>
            <w:r w:rsidR="00801C45">
              <w:rPr>
                <w:rFonts w:ascii="Myriad Pro" w:hAnsi="Myriad Pro"/>
                <w:color w:val="000000"/>
                <w:sz w:val="20"/>
                <w:szCs w:val="20"/>
                <w:lang w:eastAsia="ru-RU"/>
              </w:rPr>
              <w:t>ПАО </w:t>
            </w:r>
            <w:r w:rsidRPr="00D478E0">
              <w:rPr>
                <w:rFonts w:ascii="Myriad Pro" w:hAnsi="Myriad Pro"/>
                <w:color w:val="000000"/>
                <w:sz w:val="20"/>
                <w:szCs w:val="20"/>
                <w:lang w:eastAsia="ru-RU"/>
              </w:rPr>
              <w:t xml:space="preserve">"МРСК Сибири" </w:t>
            </w:r>
          </w:p>
        </w:tc>
        <w:tc>
          <w:tcPr>
            <w:tcW w:w="1559" w:type="dxa"/>
            <w:tcBorders>
              <w:top w:val="nil"/>
              <w:left w:val="nil"/>
              <w:bottom w:val="single" w:sz="4" w:space="0" w:color="auto"/>
              <w:right w:val="single" w:sz="4" w:space="0" w:color="auto"/>
            </w:tcBorders>
            <w:shd w:val="clear" w:color="000000" w:fill="FFFFFF"/>
            <w:noWrap/>
            <w:vAlign w:val="center"/>
            <w:hideMark/>
          </w:tcPr>
          <w:p w14:paraId="23EBF43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2E05926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141 790,03</w:t>
            </w:r>
          </w:p>
        </w:tc>
        <w:tc>
          <w:tcPr>
            <w:tcW w:w="1559" w:type="dxa"/>
            <w:tcBorders>
              <w:top w:val="nil"/>
              <w:left w:val="nil"/>
              <w:bottom w:val="single" w:sz="4" w:space="0" w:color="auto"/>
              <w:right w:val="single" w:sz="4" w:space="0" w:color="auto"/>
            </w:tcBorders>
            <w:shd w:val="clear" w:color="000000" w:fill="FFFFFF"/>
            <w:noWrap/>
            <w:vAlign w:val="center"/>
            <w:hideMark/>
          </w:tcPr>
          <w:p w14:paraId="26CEC69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10 564,94</w:t>
            </w:r>
          </w:p>
        </w:tc>
        <w:tc>
          <w:tcPr>
            <w:tcW w:w="1559" w:type="dxa"/>
            <w:tcBorders>
              <w:top w:val="nil"/>
              <w:left w:val="nil"/>
              <w:bottom w:val="single" w:sz="4" w:space="0" w:color="auto"/>
              <w:right w:val="single" w:sz="4" w:space="0" w:color="auto"/>
            </w:tcBorders>
            <w:shd w:val="clear" w:color="000000" w:fill="FFFFFF"/>
            <w:noWrap/>
            <w:vAlign w:val="center"/>
            <w:hideMark/>
          </w:tcPr>
          <w:p w14:paraId="65A4B59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29 126,29</w:t>
            </w:r>
          </w:p>
        </w:tc>
        <w:tc>
          <w:tcPr>
            <w:tcW w:w="1843" w:type="dxa"/>
            <w:tcBorders>
              <w:top w:val="nil"/>
              <w:left w:val="nil"/>
              <w:bottom w:val="single" w:sz="4" w:space="0" w:color="auto"/>
              <w:right w:val="single" w:sz="4" w:space="0" w:color="auto"/>
            </w:tcBorders>
            <w:shd w:val="clear" w:color="000000" w:fill="FFFFFF"/>
            <w:noWrap/>
            <w:vAlign w:val="center"/>
            <w:hideMark/>
          </w:tcPr>
          <w:p w14:paraId="7AD83B6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18 561,35</w:t>
            </w:r>
          </w:p>
        </w:tc>
        <w:tc>
          <w:tcPr>
            <w:tcW w:w="1761" w:type="dxa"/>
            <w:tcBorders>
              <w:top w:val="nil"/>
              <w:left w:val="nil"/>
              <w:bottom w:val="single" w:sz="4" w:space="0" w:color="auto"/>
              <w:right w:val="single" w:sz="4" w:space="0" w:color="auto"/>
            </w:tcBorders>
            <w:shd w:val="clear" w:color="000000" w:fill="FFFFFF"/>
            <w:noWrap/>
            <w:vAlign w:val="center"/>
            <w:hideMark/>
          </w:tcPr>
          <w:p w14:paraId="546C93F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6DDBB663"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672699FD"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10.4.</w:t>
            </w:r>
          </w:p>
        </w:tc>
        <w:tc>
          <w:tcPr>
            <w:tcW w:w="4364" w:type="dxa"/>
            <w:tcBorders>
              <w:top w:val="nil"/>
              <w:left w:val="nil"/>
              <w:bottom w:val="single" w:sz="4" w:space="0" w:color="auto"/>
              <w:right w:val="single" w:sz="4" w:space="0" w:color="auto"/>
            </w:tcBorders>
            <w:shd w:val="clear" w:color="000000" w:fill="FFFFFF"/>
            <w:vAlign w:val="center"/>
            <w:hideMark/>
          </w:tcPr>
          <w:p w14:paraId="4EEE614A" w14:textId="7FDBCEC4"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 xml:space="preserve">расходы на услуги </w:t>
            </w:r>
            <w:r w:rsidR="00801C45">
              <w:rPr>
                <w:rFonts w:ascii="Myriad Pro" w:hAnsi="Myriad Pro"/>
                <w:color w:val="000000"/>
                <w:sz w:val="20"/>
                <w:szCs w:val="20"/>
                <w:lang w:eastAsia="ru-RU"/>
              </w:rPr>
              <w:t>ПАО </w:t>
            </w:r>
            <w:r w:rsidRPr="00D478E0">
              <w:rPr>
                <w:rFonts w:ascii="Myriad Pro" w:hAnsi="Myriad Pro"/>
                <w:color w:val="000000"/>
                <w:sz w:val="20"/>
                <w:szCs w:val="20"/>
                <w:lang w:eastAsia="ru-RU"/>
              </w:rPr>
              <w:t>"</w:t>
            </w:r>
            <w:proofErr w:type="spellStart"/>
            <w:r w:rsidRPr="00D478E0">
              <w:rPr>
                <w:rFonts w:ascii="Myriad Pro" w:hAnsi="Myriad Pro"/>
                <w:color w:val="000000"/>
                <w:sz w:val="20"/>
                <w:szCs w:val="20"/>
                <w:lang w:eastAsia="ru-RU"/>
              </w:rPr>
              <w:t>Россети</w:t>
            </w:r>
            <w:proofErr w:type="spellEnd"/>
            <w:r w:rsidRPr="00D478E0">
              <w:rPr>
                <w:rFonts w:ascii="Myriad Pro" w:hAnsi="Myriad Pro"/>
                <w:color w:val="000000"/>
                <w:sz w:val="20"/>
                <w:szCs w:val="20"/>
                <w:lang w:eastAsia="ru-RU"/>
              </w:rPr>
              <w:t>"</w:t>
            </w:r>
          </w:p>
        </w:tc>
        <w:tc>
          <w:tcPr>
            <w:tcW w:w="1559" w:type="dxa"/>
            <w:tcBorders>
              <w:top w:val="nil"/>
              <w:left w:val="nil"/>
              <w:bottom w:val="single" w:sz="4" w:space="0" w:color="auto"/>
              <w:right w:val="single" w:sz="4" w:space="0" w:color="auto"/>
            </w:tcBorders>
            <w:shd w:val="clear" w:color="000000" w:fill="FFFFFF"/>
            <w:noWrap/>
            <w:vAlign w:val="center"/>
            <w:hideMark/>
          </w:tcPr>
          <w:p w14:paraId="2A1740A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5919232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559" w:type="dxa"/>
            <w:tcBorders>
              <w:top w:val="nil"/>
              <w:left w:val="nil"/>
              <w:bottom w:val="single" w:sz="4" w:space="0" w:color="auto"/>
              <w:right w:val="single" w:sz="4" w:space="0" w:color="auto"/>
            </w:tcBorders>
            <w:shd w:val="clear" w:color="000000" w:fill="FFFFFF"/>
            <w:noWrap/>
            <w:vAlign w:val="center"/>
            <w:hideMark/>
          </w:tcPr>
          <w:p w14:paraId="3466AE7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559" w:type="dxa"/>
            <w:tcBorders>
              <w:top w:val="nil"/>
              <w:left w:val="nil"/>
              <w:bottom w:val="single" w:sz="4" w:space="0" w:color="auto"/>
              <w:right w:val="single" w:sz="4" w:space="0" w:color="auto"/>
            </w:tcBorders>
            <w:shd w:val="clear" w:color="000000" w:fill="FFFFFF"/>
            <w:noWrap/>
            <w:vAlign w:val="center"/>
            <w:hideMark/>
          </w:tcPr>
          <w:p w14:paraId="623FEB8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843" w:type="dxa"/>
            <w:tcBorders>
              <w:top w:val="nil"/>
              <w:left w:val="nil"/>
              <w:bottom w:val="single" w:sz="4" w:space="0" w:color="auto"/>
              <w:right w:val="single" w:sz="4" w:space="0" w:color="auto"/>
            </w:tcBorders>
            <w:shd w:val="clear" w:color="000000" w:fill="FFFFFF"/>
            <w:noWrap/>
            <w:vAlign w:val="center"/>
            <w:hideMark/>
          </w:tcPr>
          <w:p w14:paraId="493AEA1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7433449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46B4CB14"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0F0EA47"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10.5.</w:t>
            </w:r>
          </w:p>
        </w:tc>
        <w:tc>
          <w:tcPr>
            <w:tcW w:w="4364" w:type="dxa"/>
            <w:tcBorders>
              <w:top w:val="nil"/>
              <w:left w:val="nil"/>
              <w:bottom w:val="single" w:sz="4" w:space="0" w:color="auto"/>
              <w:right w:val="single" w:sz="4" w:space="0" w:color="auto"/>
            </w:tcBorders>
            <w:shd w:val="clear" w:color="000000" w:fill="FFFFFF"/>
            <w:vAlign w:val="center"/>
            <w:hideMark/>
          </w:tcPr>
          <w:p w14:paraId="55587870"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плата за ТП к сети сторонних организаций</w:t>
            </w:r>
          </w:p>
        </w:tc>
        <w:tc>
          <w:tcPr>
            <w:tcW w:w="1559" w:type="dxa"/>
            <w:tcBorders>
              <w:top w:val="nil"/>
              <w:left w:val="nil"/>
              <w:bottom w:val="single" w:sz="4" w:space="0" w:color="auto"/>
              <w:right w:val="single" w:sz="4" w:space="0" w:color="auto"/>
            </w:tcBorders>
            <w:shd w:val="clear" w:color="000000" w:fill="FFFFFF"/>
            <w:noWrap/>
            <w:vAlign w:val="center"/>
            <w:hideMark/>
          </w:tcPr>
          <w:p w14:paraId="3E1147F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3801A79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559" w:type="dxa"/>
            <w:tcBorders>
              <w:top w:val="nil"/>
              <w:left w:val="nil"/>
              <w:bottom w:val="single" w:sz="4" w:space="0" w:color="auto"/>
              <w:right w:val="single" w:sz="4" w:space="0" w:color="auto"/>
            </w:tcBorders>
            <w:shd w:val="clear" w:color="000000" w:fill="FFFFFF"/>
            <w:noWrap/>
            <w:vAlign w:val="center"/>
            <w:hideMark/>
          </w:tcPr>
          <w:p w14:paraId="3286364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559" w:type="dxa"/>
            <w:tcBorders>
              <w:top w:val="nil"/>
              <w:left w:val="nil"/>
              <w:bottom w:val="single" w:sz="4" w:space="0" w:color="auto"/>
              <w:right w:val="single" w:sz="4" w:space="0" w:color="auto"/>
            </w:tcBorders>
            <w:shd w:val="clear" w:color="000000" w:fill="FFFFFF"/>
            <w:noWrap/>
            <w:vAlign w:val="center"/>
            <w:hideMark/>
          </w:tcPr>
          <w:p w14:paraId="61DDEC8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843" w:type="dxa"/>
            <w:tcBorders>
              <w:top w:val="nil"/>
              <w:left w:val="nil"/>
              <w:bottom w:val="single" w:sz="4" w:space="0" w:color="auto"/>
              <w:right w:val="single" w:sz="4" w:space="0" w:color="auto"/>
            </w:tcBorders>
            <w:shd w:val="clear" w:color="000000" w:fill="FFFFFF"/>
            <w:noWrap/>
            <w:vAlign w:val="center"/>
            <w:hideMark/>
          </w:tcPr>
          <w:p w14:paraId="19C7FEF7"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288D103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723AC422"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20DF8CB8"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10.6.</w:t>
            </w:r>
          </w:p>
        </w:tc>
        <w:tc>
          <w:tcPr>
            <w:tcW w:w="4364" w:type="dxa"/>
            <w:tcBorders>
              <w:top w:val="nil"/>
              <w:left w:val="nil"/>
              <w:bottom w:val="single" w:sz="4" w:space="0" w:color="auto"/>
              <w:right w:val="single" w:sz="4" w:space="0" w:color="auto"/>
            </w:tcBorders>
            <w:shd w:val="clear" w:color="000000" w:fill="FFFFFF"/>
            <w:vAlign w:val="center"/>
            <w:hideMark/>
          </w:tcPr>
          <w:p w14:paraId="3B262923"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прочие (резерв по сомнительным долгам, резерв под оценочные обязательства покупной электроэнергии, убытки 2013-2014)</w:t>
            </w:r>
          </w:p>
        </w:tc>
        <w:tc>
          <w:tcPr>
            <w:tcW w:w="1559" w:type="dxa"/>
            <w:tcBorders>
              <w:top w:val="nil"/>
              <w:left w:val="nil"/>
              <w:bottom w:val="single" w:sz="4" w:space="0" w:color="auto"/>
              <w:right w:val="single" w:sz="4" w:space="0" w:color="auto"/>
            </w:tcBorders>
            <w:shd w:val="clear" w:color="000000" w:fill="FFFFFF"/>
            <w:noWrap/>
            <w:vAlign w:val="center"/>
            <w:hideMark/>
          </w:tcPr>
          <w:p w14:paraId="420509B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5651AD4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559" w:type="dxa"/>
            <w:tcBorders>
              <w:top w:val="nil"/>
              <w:left w:val="nil"/>
              <w:bottom w:val="single" w:sz="4" w:space="0" w:color="auto"/>
              <w:right w:val="single" w:sz="4" w:space="0" w:color="auto"/>
            </w:tcBorders>
            <w:shd w:val="clear" w:color="000000" w:fill="FFFFFF"/>
            <w:noWrap/>
            <w:vAlign w:val="center"/>
            <w:hideMark/>
          </w:tcPr>
          <w:p w14:paraId="167279A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559" w:type="dxa"/>
            <w:tcBorders>
              <w:top w:val="nil"/>
              <w:left w:val="nil"/>
              <w:bottom w:val="single" w:sz="4" w:space="0" w:color="auto"/>
              <w:right w:val="single" w:sz="4" w:space="0" w:color="auto"/>
            </w:tcBorders>
            <w:shd w:val="clear" w:color="000000" w:fill="FFFFFF"/>
            <w:noWrap/>
            <w:vAlign w:val="center"/>
            <w:hideMark/>
          </w:tcPr>
          <w:p w14:paraId="40B1E03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843" w:type="dxa"/>
            <w:tcBorders>
              <w:top w:val="nil"/>
              <w:left w:val="nil"/>
              <w:bottom w:val="single" w:sz="4" w:space="0" w:color="auto"/>
              <w:right w:val="single" w:sz="4" w:space="0" w:color="auto"/>
            </w:tcBorders>
            <w:shd w:val="clear" w:color="000000" w:fill="FFFFFF"/>
            <w:noWrap/>
            <w:vAlign w:val="center"/>
            <w:hideMark/>
          </w:tcPr>
          <w:p w14:paraId="02F3BB6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5B69504F"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042EC70D"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53835099"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lastRenderedPageBreak/>
              <w:t>11.</w:t>
            </w:r>
          </w:p>
        </w:tc>
        <w:tc>
          <w:tcPr>
            <w:tcW w:w="4364" w:type="dxa"/>
            <w:tcBorders>
              <w:top w:val="nil"/>
              <w:left w:val="nil"/>
              <w:bottom w:val="single" w:sz="4" w:space="0" w:color="auto"/>
              <w:right w:val="single" w:sz="4" w:space="0" w:color="auto"/>
            </w:tcBorders>
            <w:shd w:val="clear" w:color="000000" w:fill="FFFFFF"/>
            <w:vAlign w:val="center"/>
            <w:hideMark/>
          </w:tcPr>
          <w:p w14:paraId="6FB7EE59"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Налог на прибыль</w:t>
            </w:r>
          </w:p>
        </w:tc>
        <w:tc>
          <w:tcPr>
            <w:tcW w:w="1559" w:type="dxa"/>
            <w:tcBorders>
              <w:top w:val="nil"/>
              <w:left w:val="nil"/>
              <w:bottom w:val="single" w:sz="4" w:space="0" w:color="auto"/>
              <w:right w:val="single" w:sz="4" w:space="0" w:color="auto"/>
            </w:tcBorders>
            <w:shd w:val="clear" w:color="000000" w:fill="FFFFFF"/>
            <w:noWrap/>
            <w:vAlign w:val="center"/>
            <w:hideMark/>
          </w:tcPr>
          <w:p w14:paraId="7E3FB45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6CF5FF3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559" w:type="dxa"/>
            <w:tcBorders>
              <w:top w:val="nil"/>
              <w:left w:val="nil"/>
              <w:bottom w:val="single" w:sz="4" w:space="0" w:color="auto"/>
              <w:right w:val="single" w:sz="4" w:space="0" w:color="auto"/>
            </w:tcBorders>
            <w:shd w:val="clear" w:color="000000" w:fill="FFFFFF"/>
            <w:noWrap/>
            <w:vAlign w:val="center"/>
            <w:hideMark/>
          </w:tcPr>
          <w:p w14:paraId="344CAED5"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559" w:type="dxa"/>
            <w:tcBorders>
              <w:top w:val="nil"/>
              <w:left w:val="nil"/>
              <w:bottom w:val="single" w:sz="4" w:space="0" w:color="auto"/>
              <w:right w:val="single" w:sz="4" w:space="0" w:color="auto"/>
            </w:tcBorders>
            <w:shd w:val="clear" w:color="000000" w:fill="FFFFFF"/>
            <w:noWrap/>
            <w:vAlign w:val="center"/>
            <w:hideMark/>
          </w:tcPr>
          <w:p w14:paraId="7CDBF0B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843" w:type="dxa"/>
            <w:tcBorders>
              <w:top w:val="nil"/>
              <w:left w:val="nil"/>
              <w:bottom w:val="single" w:sz="4" w:space="0" w:color="auto"/>
              <w:right w:val="single" w:sz="4" w:space="0" w:color="auto"/>
            </w:tcBorders>
            <w:shd w:val="clear" w:color="000000" w:fill="FFFFFF"/>
            <w:noWrap/>
            <w:vAlign w:val="center"/>
            <w:hideMark/>
          </w:tcPr>
          <w:p w14:paraId="1CAEF72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7F4B3B4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34070911"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1196FBB1"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12.</w:t>
            </w:r>
          </w:p>
        </w:tc>
        <w:tc>
          <w:tcPr>
            <w:tcW w:w="4364" w:type="dxa"/>
            <w:tcBorders>
              <w:top w:val="nil"/>
              <w:left w:val="nil"/>
              <w:bottom w:val="single" w:sz="4" w:space="0" w:color="auto"/>
              <w:right w:val="single" w:sz="4" w:space="0" w:color="auto"/>
            </w:tcBorders>
            <w:shd w:val="clear" w:color="000000" w:fill="FFFFFF"/>
            <w:vAlign w:val="center"/>
            <w:hideMark/>
          </w:tcPr>
          <w:p w14:paraId="68427117"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Выпадающие доходы по п.87 Основ ценообразования</w:t>
            </w:r>
          </w:p>
        </w:tc>
        <w:tc>
          <w:tcPr>
            <w:tcW w:w="1559" w:type="dxa"/>
            <w:tcBorders>
              <w:top w:val="nil"/>
              <w:left w:val="nil"/>
              <w:bottom w:val="single" w:sz="4" w:space="0" w:color="auto"/>
              <w:right w:val="single" w:sz="4" w:space="0" w:color="auto"/>
            </w:tcBorders>
            <w:shd w:val="clear" w:color="000000" w:fill="FFFFFF"/>
            <w:noWrap/>
            <w:vAlign w:val="center"/>
            <w:hideMark/>
          </w:tcPr>
          <w:p w14:paraId="57F97D9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1954A5F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400 805,85</w:t>
            </w:r>
          </w:p>
        </w:tc>
        <w:tc>
          <w:tcPr>
            <w:tcW w:w="1559" w:type="dxa"/>
            <w:tcBorders>
              <w:top w:val="nil"/>
              <w:left w:val="nil"/>
              <w:bottom w:val="single" w:sz="4" w:space="0" w:color="auto"/>
              <w:right w:val="single" w:sz="4" w:space="0" w:color="auto"/>
            </w:tcBorders>
            <w:shd w:val="clear" w:color="000000" w:fill="FFFFFF"/>
            <w:noWrap/>
            <w:vAlign w:val="center"/>
            <w:hideMark/>
          </w:tcPr>
          <w:p w14:paraId="5F7085F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315 706,51</w:t>
            </w:r>
          </w:p>
        </w:tc>
        <w:tc>
          <w:tcPr>
            <w:tcW w:w="1559" w:type="dxa"/>
            <w:tcBorders>
              <w:top w:val="nil"/>
              <w:left w:val="nil"/>
              <w:bottom w:val="single" w:sz="4" w:space="0" w:color="auto"/>
              <w:right w:val="single" w:sz="4" w:space="0" w:color="auto"/>
            </w:tcBorders>
            <w:shd w:val="clear" w:color="000000" w:fill="FFFFFF"/>
            <w:noWrap/>
            <w:vAlign w:val="center"/>
            <w:hideMark/>
          </w:tcPr>
          <w:p w14:paraId="7AD14C1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301 304,19</w:t>
            </w:r>
          </w:p>
        </w:tc>
        <w:tc>
          <w:tcPr>
            <w:tcW w:w="1843" w:type="dxa"/>
            <w:tcBorders>
              <w:top w:val="nil"/>
              <w:left w:val="nil"/>
              <w:bottom w:val="single" w:sz="4" w:space="0" w:color="auto"/>
              <w:right w:val="single" w:sz="4" w:space="0" w:color="auto"/>
            </w:tcBorders>
            <w:shd w:val="clear" w:color="000000" w:fill="FFFFFF"/>
            <w:noWrap/>
            <w:vAlign w:val="center"/>
            <w:hideMark/>
          </w:tcPr>
          <w:p w14:paraId="4A621BD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30D344E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-14 402,32</w:t>
            </w:r>
          </w:p>
        </w:tc>
      </w:tr>
      <w:tr w:rsidR="00533B85" w:rsidRPr="00D478E0" w14:paraId="2A4F5532"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0CF39F08"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13.</w:t>
            </w:r>
          </w:p>
        </w:tc>
        <w:tc>
          <w:tcPr>
            <w:tcW w:w="4364" w:type="dxa"/>
            <w:tcBorders>
              <w:top w:val="nil"/>
              <w:left w:val="nil"/>
              <w:bottom w:val="single" w:sz="4" w:space="0" w:color="auto"/>
              <w:right w:val="single" w:sz="4" w:space="0" w:color="auto"/>
            </w:tcBorders>
            <w:shd w:val="clear" w:color="000000" w:fill="FFFFFF"/>
            <w:vAlign w:val="center"/>
            <w:hideMark/>
          </w:tcPr>
          <w:p w14:paraId="79289ED0"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Амортизация ОС</w:t>
            </w:r>
          </w:p>
        </w:tc>
        <w:tc>
          <w:tcPr>
            <w:tcW w:w="1559" w:type="dxa"/>
            <w:tcBorders>
              <w:top w:val="nil"/>
              <w:left w:val="nil"/>
              <w:bottom w:val="single" w:sz="4" w:space="0" w:color="auto"/>
              <w:right w:val="single" w:sz="4" w:space="0" w:color="auto"/>
            </w:tcBorders>
            <w:shd w:val="clear" w:color="000000" w:fill="FFFFFF"/>
            <w:noWrap/>
            <w:vAlign w:val="center"/>
            <w:hideMark/>
          </w:tcPr>
          <w:p w14:paraId="2661988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09249250"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570 807,73</w:t>
            </w:r>
          </w:p>
        </w:tc>
        <w:tc>
          <w:tcPr>
            <w:tcW w:w="1559" w:type="dxa"/>
            <w:tcBorders>
              <w:top w:val="nil"/>
              <w:left w:val="nil"/>
              <w:bottom w:val="single" w:sz="4" w:space="0" w:color="auto"/>
              <w:right w:val="single" w:sz="4" w:space="0" w:color="auto"/>
            </w:tcBorders>
            <w:shd w:val="clear" w:color="000000" w:fill="FFFFFF"/>
            <w:noWrap/>
            <w:vAlign w:val="center"/>
            <w:hideMark/>
          </w:tcPr>
          <w:p w14:paraId="5B0DCDCB"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570 807,73</w:t>
            </w:r>
          </w:p>
        </w:tc>
        <w:tc>
          <w:tcPr>
            <w:tcW w:w="1559" w:type="dxa"/>
            <w:tcBorders>
              <w:top w:val="nil"/>
              <w:left w:val="nil"/>
              <w:bottom w:val="single" w:sz="4" w:space="0" w:color="auto"/>
              <w:right w:val="single" w:sz="4" w:space="0" w:color="auto"/>
            </w:tcBorders>
            <w:shd w:val="clear" w:color="000000" w:fill="FFFFFF"/>
            <w:noWrap/>
            <w:vAlign w:val="center"/>
            <w:hideMark/>
          </w:tcPr>
          <w:p w14:paraId="3B9CD092"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570 807,73</w:t>
            </w:r>
          </w:p>
        </w:tc>
        <w:tc>
          <w:tcPr>
            <w:tcW w:w="1843" w:type="dxa"/>
            <w:tcBorders>
              <w:top w:val="nil"/>
              <w:left w:val="nil"/>
              <w:bottom w:val="single" w:sz="4" w:space="0" w:color="auto"/>
              <w:right w:val="single" w:sz="4" w:space="0" w:color="auto"/>
            </w:tcBorders>
            <w:shd w:val="clear" w:color="000000" w:fill="FFFFFF"/>
            <w:noWrap/>
            <w:vAlign w:val="center"/>
            <w:hideMark/>
          </w:tcPr>
          <w:p w14:paraId="09FA332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5E88346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742D0AF2" w14:textId="77777777" w:rsidTr="0058394D">
        <w:trPr>
          <w:trHeight w:val="20"/>
        </w:trPr>
        <w:tc>
          <w:tcPr>
            <w:tcW w:w="734" w:type="dxa"/>
            <w:tcBorders>
              <w:top w:val="nil"/>
              <w:left w:val="single" w:sz="4" w:space="0" w:color="auto"/>
              <w:bottom w:val="single" w:sz="4" w:space="0" w:color="auto"/>
              <w:right w:val="single" w:sz="4" w:space="0" w:color="auto"/>
            </w:tcBorders>
            <w:shd w:val="clear" w:color="000000" w:fill="FFFFFF"/>
            <w:noWrap/>
            <w:vAlign w:val="center"/>
            <w:hideMark/>
          </w:tcPr>
          <w:p w14:paraId="408429B8"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14.</w:t>
            </w:r>
          </w:p>
        </w:tc>
        <w:tc>
          <w:tcPr>
            <w:tcW w:w="4364" w:type="dxa"/>
            <w:tcBorders>
              <w:top w:val="nil"/>
              <w:left w:val="nil"/>
              <w:bottom w:val="single" w:sz="4" w:space="0" w:color="auto"/>
              <w:right w:val="single" w:sz="4" w:space="0" w:color="auto"/>
            </w:tcBorders>
            <w:shd w:val="clear" w:color="000000" w:fill="FFFFFF"/>
            <w:vAlign w:val="center"/>
            <w:hideMark/>
          </w:tcPr>
          <w:p w14:paraId="2941476B"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Прибыль на капитальные вложения</w:t>
            </w:r>
          </w:p>
        </w:tc>
        <w:tc>
          <w:tcPr>
            <w:tcW w:w="1559" w:type="dxa"/>
            <w:tcBorders>
              <w:top w:val="nil"/>
              <w:left w:val="nil"/>
              <w:bottom w:val="single" w:sz="4" w:space="0" w:color="auto"/>
              <w:right w:val="single" w:sz="4" w:space="0" w:color="auto"/>
            </w:tcBorders>
            <w:shd w:val="clear" w:color="000000" w:fill="FFFFFF"/>
            <w:noWrap/>
            <w:vAlign w:val="center"/>
            <w:hideMark/>
          </w:tcPr>
          <w:p w14:paraId="485DA9F7" w14:textId="77777777" w:rsidR="00533B85" w:rsidRPr="00D478E0" w:rsidRDefault="00533B85" w:rsidP="00E42229">
            <w:pPr>
              <w:jc w:val="center"/>
              <w:rPr>
                <w:rFonts w:ascii="Myriad Pro" w:hAnsi="Myriad Pro"/>
                <w:color w:val="000000"/>
                <w:sz w:val="20"/>
                <w:szCs w:val="20"/>
                <w:lang w:eastAsia="ru-RU"/>
              </w:rPr>
            </w:pPr>
          </w:p>
        </w:tc>
        <w:tc>
          <w:tcPr>
            <w:tcW w:w="1438" w:type="dxa"/>
            <w:tcBorders>
              <w:top w:val="nil"/>
              <w:left w:val="nil"/>
              <w:bottom w:val="single" w:sz="4" w:space="0" w:color="auto"/>
              <w:right w:val="single" w:sz="4" w:space="0" w:color="auto"/>
            </w:tcBorders>
            <w:shd w:val="clear" w:color="000000" w:fill="FFFFFF"/>
            <w:noWrap/>
            <w:vAlign w:val="center"/>
            <w:hideMark/>
          </w:tcPr>
          <w:p w14:paraId="4C4E3741"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367 974,58</w:t>
            </w:r>
          </w:p>
        </w:tc>
        <w:tc>
          <w:tcPr>
            <w:tcW w:w="1559" w:type="dxa"/>
            <w:tcBorders>
              <w:top w:val="nil"/>
              <w:left w:val="nil"/>
              <w:bottom w:val="single" w:sz="4" w:space="0" w:color="auto"/>
              <w:right w:val="single" w:sz="4" w:space="0" w:color="auto"/>
            </w:tcBorders>
            <w:shd w:val="clear" w:color="000000" w:fill="FFFFFF"/>
            <w:noWrap/>
            <w:vAlign w:val="center"/>
            <w:hideMark/>
          </w:tcPr>
          <w:p w14:paraId="6FAAA03D"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212 965,13</w:t>
            </w:r>
          </w:p>
        </w:tc>
        <w:tc>
          <w:tcPr>
            <w:tcW w:w="1559" w:type="dxa"/>
            <w:tcBorders>
              <w:top w:val="nil"/>
              <w:left w:val="nil"/>
              <w:bottom w:val="single" w:sz="4" w:space="0" w:color="auto"/>
              <w:right w:val="single" w:sz="4" w:space="0" w:color="auto"/>
            </w:tcBorders>
            <w:shd w:val="clear" w:color="000000" w:fill="FFFFFF"/>
            <w:noWrap/>
            <w:vAlign w:val="center"/>
            <w:hideMark/>
          </w:tcPr>
          <w:p w14:paraId="7FD2260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233 619,27</w:t>
            </w:r>
          </w:p>
        </w:tc>
        <w:tc>
          <w:tcPr>
            <w:tcW w:w="1843" w:type="dxa"/>
            <w:tcBorders>
              <w:top w:val="nil"/>
              <w:left w:val="nil"/>
              <w:bottom w:val="single" w:sz="4" w:space="0" w:color="auto"/>
              <w:right w:val="single" w:sz="4" w:space="0" w:color="auto"/>
            </w:tcBorders>
            <w:shd w:val="clear" w:color="000000" w:fill="FFFFFF"/>
            <w:noWrap/>
            <w:vAlign w:val="center"/>
            <w:hideMark/>
          </w:tcPr>
          <w:p w14:paraId="3C0949FC"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20 654,14</w:t>
            </w:r>
          </w:p>
        </w:tc>
        <w:tc>
          <w:tcPr>
            <w:tcW w:w="1761" w:type="dxa"/>
            <w:tcBorders>
              <w:top w:val="nil"/>
              <w:left w:val="nil"/>
              <w:bottom w:val="single" w:sz="4" w:space="0" w:color="auto"/>
              <w:right w:val="single" w:sz="4" w:space="0" w:color="auto"/>
            </w:tcBorders>
            <w:shd w:val="clear" w:color="000000" w:fill="FFFFFF"/>
            <w:noWrap/>
            <w:vAlign w:val="center"/>
            <w:hideMark/>
          </w:tcPr>
          <w:p w14:paraId="4B681CF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r>
      <w:tr w:rsidR="00533B85" w:rsidRPr="00D478E0" w14:paraId="1278C315" w14:textId="77777777" w:rsidTr="0058394D">
        <w:trPr>
          <w:trHeight w:val="20"/>
        </w:trPr>
        <w:tc>
          <w:tcPr>
            <w:tcW w:w="734" w:type="dxa"/>
            <w:tcBorders>
              <w:top w:val="nil"/>
              <w:left w:val="single" w:sz="4" w:space="0" w:color="auto"/>
              <w:bottom w:val="single" w:sz="4" w:space="0" w:color="auto"/>
              <w:right w:val="nil"/>
            </w:tcBorders>
            <w:shd w:val="clear" w:color="000000" w:fill="FFFFFF"/>
            <w:vAlign w:val="center"/>
            <w:hideMark/>
          </w:tcPr>
          <w:p w14:paraId="7F09DB79"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15.</w:t>
            </w:r>
          </w:p>
        </w:tc>
        <w:tc>
          <w:tcPr>
            <w:tcW w:w="4364" w:type="dxa"/>
            <w:tcBorders>
              <w:top w:val="nil"/>
              <w:left w:val="single" w:sz="4" w:space="0" w:color="auto"/>
              <w:bottom w:val="single" w:sz="4" w:space="0" w:color="auto"/>
              <w:right w:val="nil"/>
            </w:tcBorders>
            <w:shd w:val="clear" w:color="000000" w:fill="FFFFFF"/>
            <w:vAlign w:val="center"/>
            <w:hideMark/>
          </w:tcPr>
          <w:p w14:paraId="3835B103"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ИТОГО неподконтрольные расходы</w:t>
            </w:r>
          </w:p>
        </w:tc>
        <w:tc>
          <w:tcPr>
            <w:tcW w:w="1559" w:type="dxa"/>
            <w:tcBorders>
              <w:top w:val="nil"/>
              <w:left w:val="single" w:sz="4" w:space="0" w:color="auto"/>
              <w:bottom w:val="single" w:sz="4" w:space="0" w:color="auto"/>
              <w:right w:val="single" w:sz="4" w:space="0" w:color="auto"/>
            </w:tcBorders>
            <w:shd w:val="clear" w:color="000000" w:fill="FFFFFF"/>
            <w:noWrap/>
            <w:vAlign w:val="center"/>
            <w:hideMark/>
          </w:tcPr>
          <w:p w14:paraId="7ED483E5"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39D4F72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3 619 365,54</w:t>
            </w:r>
          </w:p>
        </w:tc>
        <w:tc>
          <w:tcPr>
            <w:tcW w:w="1559" w:type="dxa"/>
            <w:tcBorders>
              <w:top w:val="nil"/>
              <w:left w:val="nil"/>
              <w:bottom w:val="single" w:sz="4" w:space="0" w:color="auto"/>
              <w:right w:val="single" w:sz="4" w:space="0" w:color="auto"/>
            </w:tcBorders>
            <w:shd w:val="clear" w:color="000000" w:fill="FFFFFF"/>
            <w:noWrap/>
            <w:vAlign w:val="center"/>
            <w:hideMark/>
          </w:tcPr>
          <w:p w14:paraId="3A1A82E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3 065 699,54</w:t>
            </w:r>
          </w:p>
        </w:tc>
        <w:tc>
          <w:tcPr>
            <w:tcW w:w="1559" w:type="dxa"/>
            <w:tcBorders>
              <w:top w:val="nil"/>
              <w:left w:val="nil"/>
              <w:bottom w:val="single" w:sz="4" w:space="0" w:color="auto"/>
              <w:right w:val="single" w:sz="4" w:space="0" w:color="auto"/>
            </w:tcBorders>
            <w:shd w:val="clear" w:color="000000" w:fill="FFFFFF"/>
            <w:noWrap/>
            <w:vAlign w:val="center"/>
            <w:hideMark/>
          </w:tcPr>
          <w:p w14:paraId="261C11A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3 081 006,56</w:t>
            </w:r>
          </w:p>
        </w:tc>
        <w:tc>
          <w:tcPr>
            <w:tcW w:w="1843" w:type="dxa"/>
            <w:tcBorders>
              <w:top w:val="nil"/>
              <w:left w:val="nil"/>
              <w:bottom w:val="single" w:sz="4" w:space="0" w:color="auto"/>
              <w:right w:val="single" w:sz="4" w:space="0" w:color="auto"/>
            </w:tcBorders>
            <w:shd w:val="clear" w:color="000000" w:fill="FFFFFF"/>
            <w:noWrap/>
            <w:vAlign w:val="center"/>
            <w:hideMark/>
          </w:tcPr>
          <w:p w14:paraId="1DDD6585"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39 325,87</w:t>
            </w:r>
          </w:p>
        </w:tc>
        <w:tc>
          <w:tcPr>
            <w:tcW w:w="1761" w:type="dxa"/>
            <w:tcBorders>
              <w:top w:val="nil"/>
              <w:left w:val="nil"/>
              <w:bottom w:val="single" w:sz="4" w:space="0" w:color="auto"/>
              <w:right w:val="single" w:sz="4" w:space="0" w:color="auto"/>
            </w:tcBorders>
            <w:shd w:val="clear" w:color="000000" w:fill="FFFFFF"/>
            <w:noWrap/>
            <w:vAlign w:val="center"/>
            <w:hideMark/>
          </w:tcPr>
          <w:p w14:paraId="518C67D9"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-24 018,84</w:t>
            </w:r>
          </w:p>
        </w:tc>
      </w:tr>
      <w:tr w:rsidR="00533B85" w:rsidRPr="00D478E0" w14:paraId="4EACA3D3" w14:textId="77777777" w:rsidTr="0058394D">
        <w:trPr>
          <w:trHeight w:val="20"/>
        </w:trPr>
        <w:tc>
          <w:tcPr>
            <w:tcW w:w="734" w:type="dxa"/>
            <w:tcBorders>
              <w:top w:val="nil"/>
              <w:left w:val="single" w:sz="4" w:space="0" w:color="auto"/>
              <w:bottom w:val="single" w:sz="4" w:space="0" w:color="auto"/>
              <w:right w:val="nil"/>
            </w:tcBorders>
            <w:shd w:val="clear" w:color="000000" w:fill="FFFFFF"/>
            <w:vAlign w:val="center"/>
            <w:hideMark/>
          </w:tcPr>
          <w:p w14:paraId="3DE0A88A"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16.</w:t>
            </w:r>
          </w:p>
        </w:tc>
        <w:tc>
          <w:tcPr>
            <w:tcW w:w="4364" w:type="dxa"/>
            <w:tcBorders>
              <w:top w:val="nil"/>
              <w:left w:val="single" w:sz="4" w:space="0" w:color="auto"/>
              <w:bottom w:val="single" w:sz="4" w:space="0" w:color="auto"/>
              <w:right w:val="nil"/>
            </w:tcBorders>
            <w:shd w:val="clear" w:color="000000" w:fill="FFFFFF"/>
            <w:vAlign w:val="center"/>
            <w:hideMark/>
          </w:tcPr>
          <w:p w14:paraId="6EAE7A8A"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ИТОГО  подконтрольные  и неподконтрольные расходы</w:t>
            </w:r>
          </w:p>
        </w:tc>
        <w:tc>
          <w:tcPr>
            <w:tcW w:w="1559" w:type="dxa"/>
            <w:tcBorders>
              <w:top w:val="nil"/>
              <w:left w:val="single" w:sz="4" w:space="0" w:color="auto"/>
              <w:bottom w:val="single" w:sz="4" w:space="0" w:color="auto"/>
              <w:right w:val="single" w:sz="4" w:space="0" w:color="auto"/>
            </w:tcBorders>
            <w:shd w:val="clear" w:color="000000" w:fill="FFFFFF"/>
            <w:noWrap/>
            <w:vAlign w:val="center"/>
            <w:hideMark/>
          </w:tcPr>
          <w:p w14:paraId="369FFA1E"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324B1FA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6 048 189,84</w:t>
            </w:r>
          </w:p>
        </w:tc>
        <w:tc>
          <w:tcPr>
            <w:tcW w:w="1559" w:type="dxa"/>
            <w:tcBorders>
              <w:top w:val="nil"/>
              <w:left w:val="nil"/>
              <w:bottom w:val="single" w:sz="4" w:space="0" w:color="auto"/>
              <w:right w:val="single" w:sz="4" w:space="0" w:color="auto"/>
            </w:tcBorders>
            <w:shd w:val="clear" w:color="000000" w:fill="FFFFFF"/>
            <w:noWrap/>
            <w:vAlign w:val="center"/>
            <w:hideMark/>
          </w:tcPr>
          <w:p w14:paraId="0709F97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5 029 645,61</w:t>
            </w:r>
          </w:p>
        </w:tc>
        <w:tc>
          <w:tcPr>
            <w:tcW w:w="1559" w:type="dxa"/>
            <w:tcBorders>
              <w:top w:val="nil"/>
              <w:left w:val="nil"/>
              <w:bottom w:val="single" w:sz="4" w:space="0" w:color="auto"/>
              <w:right w:val="single" w:sz="4" w:space="0" w:color="auto"/>
            </w:tcBorders>
            <w:shd w:val="clear" w:color="000000" w:fill="FFFFFF"/>
            <w:noWrap/>
            <w:vAlign w:val="center"/>
            <w:hideMark/>
          </w:tcPr>
          <w:p w14:paraId="24B46C7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5 069 144,87</w:t>
            </w:r>
          </w:p>
        </w:tc>
        <w:tc>
          <w:tcPr>
            <w:tcW w:w="1843" w:type="dxa"/>
            <w:tcBorders>
              <w:top w:val="nil"/>
              <w:left w:val="nil"/>
              <w:bottom w:val="single" w:sz="4" w:space="0" w:color="auto"/>
              <w:right w:val="single" w:sz="4" w:space="0" w:color="auto"/>
            </w:tcBorders>
            <w:shd w:val="clear" w:color="000000" w:fill="FFFFFF"/>
            <w:noWrap/>
            <w:vAlign w:val="center"/>
            <w:hideMark/>
          </w:tcPr>
          <w:p w14:paraId="38B15B4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72 299,91</w:t>
            </w:r>
          </w:p>
        </w:tc>
        <w:tc>
          <w:tcPr>
            <w:tcW w:w="1761" w:type="dxa"/>
            <w:tcBorders>
              <w:top w:val="nil"/>
              <w:left w:val="nil"/>
              <w:bottom w:val="single" w:sz="4" w:space="0" w:color="auto"/>
              <w:right w:val="single" w:sz="4" w:space="0" w:color="auto"/>
            </w:tcBorders>
            <w:shd w:val="clear" w:color="000000" w:fill="FFFFFF"/>
            <w:noWrap/>
            <w:vAlign w:val="center"/>
            <w:hideMark/>
          </w:tcPr>
          <w:p w14:paraId="0707BB64"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-32 800,65</w:t>
            </w:r>
          </w:p>
        </w:tc>
      </w:tr>
      <w:tr w:rsidR="00533B85" w:rsidRPr="00D478E0" w14:paraId="449592FC" w14:textId="77777777" w:rsidTr="0058394D">
        <w:trPr>
          <w:trHeight w:val="411"/>
        </w:trPr>
        <w:tc>
          <w:tcPr>
            <w:tcW w:w="734" w:type="dxa"/>
            <w:tcBorders>
              <w:top w:val="nil"/>
              <w:left w:val="single" w:sz="4" w:space="0" w:color="auto"/>
              <w:bottom w:val="single" w:sz="4" w:space="0" w:color="auto"/>
              <w:right w:val="nil"/>
            </w:tcBorders>
            <w:shd w:val="clear" w:color="000000" w:fill="FFFFFF"/>
            <w:vAlign w:val="center"/>
            <w:hideMark/>
          </w:tcPr>
          <w:p w14:paraId="5015ADD8"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17.</w:t>
            </w:r>
          </w:p>
        </w:tc>
        <w:tc>
          <w:tcPr>
            <w:tcW w:w="4364" w:type="dxa"/>
            <w:tcBorders>
              <w:top w:val="nil"/>
              <w:left w:val="single" w:sz="4" w:space="0" w:color="auto"/>
              <w:bottom w:val="single" w:sz="4" w:space="0" w:color="auto"/>
              <w:right w:val="nil"/>
            </w:tcBorders>
            <w:shd w:val="clear" w:color="000000" w:fill="FFFFFF"/>
            <w:vAlign w:val="center"/>
            <w:hideMark/>
          </w:tcPr>
          <w:p w14:paraId="6ABB094A" w14:textId="77777777" w:rsidR="00533B85" w:rsidRPr="00D478E0" w:rsidRDefault="00533B85" w:rsidP="00E42229">
            <w:pPr>
              <w:rPr>
                <w:rFonts w:ascii="Myriad Pro" w:hAnsi="Myriad Pro"/>
                <w:color w:val="000000"/>
                <w:sz w:val="20"/>
                <w:szCs w:val="20"/>
                <w:lang w:eastAsia="ru-RU"/>
              </w:rPr>
            </w:pPr>
            <w:r w:rsidRPr="00D478E0">
              <w:rPr>
                <w:rFonts w:ascii="Myriad Pro" w:hAnsi="Myriad Pro"/>
                <w:color w:val="000000"/>
                <w:sz w:val="20"/>
                <w:szCs w:val="20"/>
                <w:lang w:eastAsia="ru-RU"/>
              </w:rPr>
              <w:t>Расходы на оплату потерь</w:t>
            </w:r>
          </w:p>
        </w:tc>
        <w:tc>
          <w:tcPr>
            <w:tcW w:w="1559" w:type="dxa"/>
            <w:tcBorders>
              <w:top w:val="nil"/>
              <w:left w:val="single" w:sz="4" w:space="0" w:color="auto"/>
              <w:bottom w:val="single" w:sz="4" w:space="0" w:color="auto"/>
              <w:right w:val="single" w:sz="4" w:space="0" w:color="auto"/>
            </w:tcBorders>
            <w:shd w:val="clear" w:color="000000" w:fill="FFFFFF"/>
            <w:noWrap/>
            <w:vAlign w:val="center"/>
            <w:hideMark/>
          </w:tcPr>
          <w:p w14:paraId="24604336"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тыс. руб.</w:t>
            </w:r>
          </w:p>
        </w:tc>
        <w:tc>
          <w:tcPr>
            <w:tcW w:w="1438" w:type="dxa"/>
            <w:tcBorders>
              <w:top w:val="nil"/>
              <w:left w:val="nil"/>
              <w:bottom w:val="single" w:sz="4" w:space="0" w:color="auto"/>
              <w:right w:val="single" w:sz="4" w:space="0" w:color="auto"/>
            </w:tcBorders>
            <w:shd w:val="clear" w:color="000000" w:fill="FFFFFF"/>
            <w:noWrap/>
            <w:vAlign w:val="center"/>
            <w:hideMark/>
          </w:tcPr>
          <w:p w14:paraId="1BFF349A"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1 371 907,12</w:t>
            </w:r>
          </w:p>
        </w:tc>
        <w:tc>
          <w:tcPr>
            <w:tcW w:w="1559" w:type="dxa"/>
            <w:tcBorders>
              <w:top w:val="nil"/>
              <w:left w:val="nil"/>
              <w:bottom w:val="single" w:sz="4" w:space="0" w:color="auto"/>
              <w:right w:val="single" w:sz="4" w:space="0" w:color="auto"/>
            </w:tcBorders>
            <w:shd w:val="clear" w:color="000000" w:fill="FFFFFF"/>
            <w:noWrap/>
            <w:vAlign w:val="center"/>
            <w:hideMark/>
          </w:tcPr>
          <w:p w14:paraId="2891C47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1 261 165,92</w:t>
            </w:r>
          </w:p>
        </w:tc>
        <w:tc>
          <w:tcPr>
            <w:tcW w:w="1559" w:type="dxa"/>
            <w:tcBorders>
              <w:top w:val="nil"/>
              <w:left w:val="nil"/>
              <w:bottom w:val="single" w:sz="4" w:space="0" w:color="auto"/>
              <w:right w:val="single" w:sz="4" w:space="0" w:color="auto"/>
            </w:tcBorders>
            <w:shd w:val="clear" w:color="000000" w:fill="FFFFFF"/>
            <w:noWrap/>
            <w:vAlign w:val="center"/>
            <w:hideMark/>
          </w:tcPr>
          <w:p w14:paraId="7B2A34B5"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1 254 572,53</w:t>
            </w:r>
          </w:p>
        </w:tc>
        <w:tc>
          <w:tcPr>
            <w:tcW w:w="1843" w:type="dxa"/>
            <w:tcBorders>
              <w:top w:val="nil"/>
              <w:left w:val="nil"/>
              <w:bottom w:val="single" w:sz="4" w:space="0" w:color="auto"/>
              <w:right w:val="single" w:sz="4" w:space="0" w:color="auto"/>
            </w:tcBorders>
            <w:shd w:val="clear" w:color="000000" w:fill="FFFFFF"/>
            <w:noWrap/>
            <w:vAlign w:val="center"/>
            <w:hideMark/>
          </w:tcPr>
          <w:p w14:paraId="1D350828"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0,00</w:t>
            </w:r>
          </w:p>
        </w:tc>
        <w:tc>
          <w:tcPr>
            <w:tcW w:w="1761" w:type="dxa"/>
            <w:tcBorders>
              <w:top w:val="nil"/>
              <w:left w:val="nil"/>
              <w:bottom w:val="single" w:sz="4" w:space="0" w:color="auto"/>
              <w:right w:val="single" w:sz="4" w:space="0" w:color="auto"/>
            </w:tcBorders>
            <w:shd w:val="clear" w:color="000000" w:fill="FFFFFF"/>
            <w:noWrap/>
            <w:vAlign w:val="center"/>
            <w:hideMark/>
          </w:tcPr>
          <w:p w14:paraId="16869883" w14:textId="77777777" w:rsidR="00533B85" w:rsidRPr="00D478E0" w:rsidRDefault="00533B85" w:rsidP="00E42229">
            <w:pPr>
              <w:jc w:val="center"/>
              <w:rPr>
                <w:rFonts w:ascii="Myriad Pro" w:hAnsi="Myriad Pro"/>
                <w:color w:val="000000"/>
                <w:sz w:val="20"/>
                <w:szCs w:val="20"/>
                <w:lang w:eastAsia="ru-RU"/>
              </w:rPr>
            </w:pPr>
            <w:r w:rsidRPr="00D478E0">
              <w:rPr>
                <w:rFonts w:ascii="Myriad Pro" w:hAnsi="Myriad Pro"/>
                <w:color w:val="000000"/>
                <w:sz w:val="20"/>
                <w:szCs w:val="20"/>
                <w:lang w:eastAsia="ru-RU"/>
              </w:rPr>
              <w:t>-6 593,39</w:t>
            </w:r>
          </w:p>
        </w:tc>
      </w:tr>
    </w:tbl>
    <w:p w14:paraId="73EB504E" w14:textId="77777777" w:rsidR="00533B85" w:rsidRDefault="00533B85" w:rsidP="00533B85">
      <w:pPr>
        <w:spacing w:line="360" w:lineRule="auto"/>
        <w:rPr>
          <w:rFonts w:ascii="Myriad Pro" w:hAnsi="Myriad Pro"/>
          <w:b/>
          <w:sz w:val="26"/>
          <w:szCs w:val="26"/>
        </w:rPr>
      </w:pPr>
    </w:p>
    <w:p w14:paraId="091156A5" w14:textId="77777777" w:rsidR="0058394D" w:rsidRDefault="0058394D" w:rsidP="00533B85">
      <w:pPr>
        <w:spacing w:line="360" w:lineRule="auto"/>
        <w:rPr>
          <w:rFonts w:ascii="Myriad Pro" w:hAnsi="Myriad Pro"/>
          <w:b/>
          <w:sz w:val="26"/>
          <w:szCs w:val="26"/>
        </w:rPr>
      </w:pPr>
    </w:p>
    <w:tbl>
      <w:tblPr>
        <w:tblW w:w="14879" w:type="dxa"/>
        <w:tblLook w:val="04A0" w:firstRow="1" w:lastRow="0" w:firstColumn="1" w:lastColumn="0" w:noHBand="0" w:noVBand="1"/>
      </w:tblPr>
      <w:tblGrid>
        <w:gridCol w:w="700"/>
        <w:gridCol w:w="5107"/>
        <w:gridCol w:w="1418"/>
        <w:gridCol w:w="1701"/>
        <w:gridCol w:w="1701"/>
        <w:gridCol w:w="1984"/>
        <w:gridCol w:w="2268"/>
      </w:tblGrid>
      <w:tr w:rsidR="00FC450A" w:rsidRPr="00FC450A" w14:paraId="6AA8E8A0" w14:textId="77777777" w:rsidTr="0058394D">
        <w:trPr>
          <w:trHeight w:val="240"/>
        </w:trPr>
        <w:tc>
          <w:tcPr>
            <w:tcW w:w="70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546D4E5A" w14:textId="1CA674AB"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w:t>
            </w:r>
            <w:r>
              <w:rPr>
                <w:rFonts w:ascii="Myriad Pro" w:hAnsi="Myriad Pro"/>
                <w:bCs/>
                <w:color w:val="FFFFFF"/>
                <w:sz w:val="20"/>
                <w:szCs w:val="20"/>
                <w:lang w:eastAsia="ru-RU"/>
              </w:rPr>
              <w:t xml:space="preserve"> </w:t>
            </w:r>
            <w:r w:rsidRPr="00FC450A">
              <w:rPr>
                <w:rFonts w:ascii="Myriad Pro" w:hAnsi="Myriad Pro"/>
                <w:bCs/>
                <w:color w:val="FFFFFF"/>
                <w:sz w:val="20"/>
                <w:szCs w:val="20"/>
                <w:lang w:eastAsia="ru-RU"/>
              </w:rPr>
              <w:t>п/п</w:t>
            </w:r>
          </w:p>
        </w:tc>
        <w:tc>
          <w:tcPr>
            <w:tcW w:w="510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063C723"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Показатель</w:t>
            </w:r>
          </w:p>
        </w:tc>
        <w:tc>
          <w:tcPr>
            <w:tcW w:w="1418"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EDB4789"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Ед. изм.</w:t>
            </w:r>
          </w:p>
        </w:tc>
        <w:tc>
          <w:tcPr>
            <w:tcW w:w="7654"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0D5400A1"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2018 год</w:t>
            </w:r>
          </w:p>
        </w:tc>
      </w:tr>
      <w:tr w:rsidR="00FC450A" w:rsidRPr="00FC450A" w14:paraId="7ACC4BD4" w14:textId="77777777" w:rsidTr="0058394D">
        <w:trPr>
          <w:trHeight w:val="1680"/>
        </w:trPr>
        <w:tc>
          <w:tcPr>
            <w:tcW w:w="70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CF120BD" w14:textId="77777777" w:rsidR="00FC450A" w:rsidRPr="00FC450A" w:rsidRDefault="00FC450A" w:rsidP="00FC450A">
            <w:pPr>
              <w:jc w:val="center"/>
              <w:rPr>
                <w:rFonts w:ascii="Myriad Pro" w:hAnsi="Myriad Pro"/>
                <w:bCs/>
                <w:color w:val="FFFFFF"/>
                <w:sz w:val="20"/>
                <w:szCs w:val="20"/>
                <w:lang w:eastAsia="ru-RU"/>
              </w:rPr>
            </w:pPr>
          </w:p>
        </w:tc>
        <w:tc>
          <w:tcPr>
            <w:tcW w:w="51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981E42C" w14:textId="77777777" w:rsidR="00FC450A" w:rsidRPr="00FC450A" w:rsidRDefault="00FC450A" w:rsidP="00FC450A">
            <w:pPr>
              <w:jc w:val="center"/>
              <w:rPr>
                <w:rFonts w:ascii="Myriad Pro" w:hAnsi="Myriad Pro"/>
                <w:bCs/>
                <w:color w:val="FFFFFF"/>
                <w:sz w:val="20"/>
                <w:szCs w:val="20"/>
                <w:lang w:eastAsia="ru-RU"/>
              </w:rPr>
            </w:pPr>
          </w:p>
        </w:tc>
        <w:tc>
          <w:tcPr>
            <w:tcW w:w="1418"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1B7362" w14:textId="77777777" w:rsidR="00FC450A" w:rsidRPr="00FC450A" w:rsidRDefault="00FC450A" w:rsidP="00FC450A">
            <w:pPr>
              <w:jc w:val="center"/>
              <w:rPr>
                <w:rFonts w:ascii="Myriad Pro" w:hAnsi="Myriad Pro"/>
                <w:bCs/>
                <w:color w:val="FFFFFF"/>
                <w:sz w:val="20"/>
                <w:szCs w:val="20"/>
                <w:lang w:eastAsia="ru-RU"/>
              </w:rPr>
            </w:pP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32632C5" w14:textId="1DB36639"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 xml:space="preserve">Предложение филиала </w:t>
            </w:r>
            <w:r w:rsidR="00801C45">
              <w:rPr>
                <w:rFonts w:ascii="Myriad Pro" w:hAnsi="Myriad Pro"/>
                <w:bCs/>
                <w:color w:val="FFFFFF"/>
                <w:sz w:val="20"/>
                <w:szCs w:val="20"/>
                <w:lang w:eastAsia="ru-RU"/>
              </w:rPr>
              <w:t>ПАО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МРСК Сибири</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 xml:space="preserve"> - </w:t>
            </w:r>
            <w:r w:rsidR="007F519D">
              <w:rPr>
                <w:rFonts w:ascii="Myriad Pro" w:hAnsi="Myriad Pro"/>
                <w:color w:val="FFFFFF"/>
                <w:sz w:val="20"/>
                <w:szCs w:val="20"/>
                <w:lang w:eastAsia="ru-RU"/>
              </w:rPr>
              <w:t>«</w:t>
            </w:r>
            <w:r w:rsidR="007F519D" w:rsidRPr="00A9312A">
              <w:rPr>
                <w:rFonts w:ascii="Myriad Pro" w:hAnsi="Myriad Pro"/>
                <w:color w:val="FFFFFF"/>
                <w:sz w:val="20"/>
                <w:szCs w:val="20"/>
                <w:lang w:eastAsia="ru-RU"/>
              </w:rPr>
              <w:t>Омскэнерго</w:t>
            </w:r>
            <w:r w:rsidR="007F519D">
              <w:rPr>
                <w:rFonts w:ascii="Myriad Pro" w:hAnsi="Myriad Pro"/>
                <w:color w:val="FFFFFF"/>
                <w:sz w:val="20"/>
                <w:szCs w:val="20"/>
                <w:lang w:eastAsia="ru-RU"/>
              </w:rPr>
              <w:t>»</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2B7683F0"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ТБР (после пересмотра)</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7CB055E4"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Расчет Исполнителя</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13DC0584"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Отклонение расчета Исполнителя от ТБР</w:t>
            </w:r>
          </w:p>
        </w:tc>
      </w:tr>
      <w:tr w:rsidR="00FC450A" w:rsidRPr="00FC450A" w14:paraId="2083F788" w14:textId="77777777" w:rsidTr="0058394D">
        <w:trPr>
          <w:trHeight w:val="240"/>
        </w:trPr>
        <w:tc>
          <w:tcPr>
            <w:tcW w:w="7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A85EAAC"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1</w:t>
            </w:r>
          </w:p>
        </w:tc>
        <w:tc>
          <w:tcPr>
            <w:tcW w:w="51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4E887644"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2</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642DE7DE"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3</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50250F55"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4</w:t>
            </w:r>
          </w:p>
        </w:tc>
        <w:tc>
          <w:tcPr>
            <w:tcW w:w="17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38CA07FF"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5</w:t>
            </w:r>
          </w:p>
        </w:tc>
        <w:tc>
          <w:tcPr>
            <w:tcW w:w="19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vAlign w:val="center"/>
            <w:hideMark/>
          </w:tcPr>
          <w:p w14:paraId="39A18C7E"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7</w:t>
            </w:r>
          </w:p>
        </w:tc>
        <w:tc>
          <w:tcPr>
            <w:tcW w:w="22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4F6228"/>
            <w:noWrap/>
            <w:vAlign w:val="center"/>
            <w:hideMark/>
          </w:tcPr>
          <w:p w14:paraId="059782DC" w14:textId="77777777" w:rsidR="00FC450A" w:rsidRPr="00FC450A" w:rsidRDefault="00FC450A" w:rsidP="00FC450A">
            <w:pPr>
              <w:jc w:val="center"/>
              <w:rPr>
                <w:rFonts w:ascii="Myriad Pro" w:hAnsi="Myriad Pro"/>
                <w:bCs/>
                <w:color w:val="FFFFFF"/>
                <w:sz w:val="20"/>
                <w:szCs w:val="20"/>
                <w:lang w:eastAsia="ru-RU"/>
              </w:rPr>
            </w:pPr>
            <w:r w:rsidRPr="00FC450A">
              <w:rPr>
                <w:rFonts w:ascii="Myriad Pro" w:hAnsi="Myriad Pro"/>
                <w:bCs/>
                <w:color w:val="FFFFFF"/>
                <w:sz w:val="20"/>
                <w:szCs w:val="20"/>
                <w:lang w:eastAsia="ru-RU"/>
              </w:rPr>
              <w:t>8</w:t>
            </w:r>
          </w:p>
        </w:tc>
      </w:tr>
      <w:tr w:rsidR="00FC450A" w:rsidRPr="00FC450A" w14:paraId="2DFC04D2" w14:textId="77777777" w:rsidTr="0058394D">
        <w:trPr>
          <w:trHeight w:val="336"/>
        </w:trPr>
        <w:tc>
          <w:tcPr>
            <w:tcW w:w="700" w:type="dxa"/>
            <w:tcBorders>
              <w:top w:val="single" w:sz="4" w:space="0" w:color="FFFFFF" w:themeColor="background1"/>
              <w:left w:val="single" w:sz="4" w:space="0" w:color="auto"/>
              <w:bottom w:val="single" w:sz="4" w:space="0" w:color="auto"/>
              <w:right w:val="single" w:sz="4" w:space="0" w:color="auto"/>
            </w:tcBorders>
            <w:shd w:val="clear" w:color="000000" w:fill="FFFFFF"/>
            <w:noWrap/>
            <w:vAlign w:val="center"/>
            <w:hideMark/>
          </w:tcPr>
          <w:p w14:paraId="01BBEC6F"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1</w:t>
            </w:r>
          </w:p>
        </w:tc>
        <w:tc>
          <w:tcPr>
            <w:tcW w:w="5107"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216A1181"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Подконтрольные расходы</w:t>
            </w:r>
          </w:p>
        </w:tc>
        <w:tc>
          <w:tcPr>
            <w:tcW w:w="141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7D2E37A9"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тыс. руб.</w:t>
            </w:r>
          </w:p>
        </w:tc>
        <w:tc>
          <w:tcPr>
            <w:tcW w:w="1701"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711A4F45"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2 428 824,30</w:t>
            </w:r>
          </w:p>
        </w:tc>
        <w:tc>
          <w:tcPr>
            <w:tcW w:w="1701"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95FF418"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1 955 163,80</w:t>
            </w:r>
          </w:p>
        </w:tc>
        <w:tc>
          <w:tcPr>
            <w:tcW w:w="1984" w:type="dxa"/>
            <w:tcBorders>
              <w:top w:val="single" w:sz="4" w:space="0" w:color="FFFFFF" w:themeColor="background1"/>
              <w:left w:val="nil"/>
              <w:bottom w:val="single" w:sz="4" w:space="0" w:color="auto"/>
              <w:right w:val="single" w:sz="4" w:space="0" w:color="auto"/>
            </w:tcBorders>
            <w:shd w:val="clear" w:color="000000" w:fill="FFFFFF"/>
            <w:vAlign w:val="center"/>
            <w:hideMark/>
          </w:tcPr>
          <w:p w14:paraId="1123F119"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1 988 138,30</w:t>
            </w:r>
          </w:p>
        </w:tc>
        <w:tc>
          <w:tcPr>
            <w:tcW w:w="2268" w:type="dxa"/>
            <w:tcBorders>
              <w:top w:val="single" w:sz="4" w:space="0" w:color="FFFFFF" w:themeColor="background1"/>
              <w:left w:val="nil"/>
              <w:bottom w:val="single" w:sz="4" w:space="0" w:color="auto"/>
              <w:right w:val="single" w:sz="4" w:space="0" w:color="auto"/>
            </w:tcBorders>
            <w:shd w:val="clear" w:color="auto" w:fill="auto"/>
            <w:noWrap/>
            <w:vAlign w:val="center"/>
            <w:hideMark/>
          </w:tcPr>
          <w:p w14:paraId="2AE4FE49"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32 974,50</w:t>
            </w:r>
          </w:p>
        </w:tc>
      </w:tr>
      <w:tr w:rsidR="00FC450A" w:rsidRPr="00FC450A" w14:paraId="250E0B62" w14:textId="77777777" w:rsidTr="0058394D">
        <w:trPr>
          <w:trHeight w:val="336"/>
        </w:trPr>
        <w:tc>
          <w:tcPr>
            <w:tcW w:w="700" w:type="dxa"/>
            <w:tcBorders>
              <w:top w:val="nil"/>
              <w:left w:val="single" w:sz="4" w:space="0" w:color="auto"/>
              <w:bottom w:val="single" w:sz="4" w:space="0" w:color="auto"/>
              <w:right w:val="nil"/>
            </w:tcBorders>
            <w:shd w:val="clear" w:color="000000" w:fill="FFFFFF"/>
            <w:vAlign w:val="center"/>
            <w:hideMark/>
          </w:tcPr>
          <w:p w14:paraId="3851BF03"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2</w:t>
            </w:r>
          </w:p>
        </w:tc>
        <w:tc>
          <w:tcPr>
            <w:tcW w:w="5107" w:type="dxa"/>
            <w:tcBorders>
              <w:top w:val="nil"/>
              <w:left w:val="single" w:sz="4" w:space="0" w:color="auto"/>
              <w:bottom w:val="single" w:sz="4" w:space="0" w:color="auto"/>
              <w:right w:val="nil"/>
            </w:tcBorders>
            <w:shd w:val="clear" w:color="000000" w:fill="FFFFFF"/>
            <w:vAlign w:val="center"/>
            <w:hideMark/>
          </w:tcPr>
          <w:p w14:paraId="33199DF2"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Неподконтрольные расходы</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78CD2E2B"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тыс. руб.</w:t>
            </w:r>
          </w:p>
        </w:tc>
        <w:tc>
          <w:tcPr>
            <w:tcW w:w="1701" w:type="dxa"/>
            <w:tcBorders>
              <w:top w:val="nil"/>
              <w:left w:val="nil"/>
              <w:bottom w:val="single" w:sz="4" w:space="0" w:color="auto"/>
              <w:right w:val="single" w:sz="4" w:space="0" w:color="auto"/>
            </w:tcBorders>
            <w:shd w:val="clear" w:color="000000" w:fill="FFFFFF"/>
            <w:noWrap/>
            <w:vAlign w:val="center"/>
            <w:hideMark/>
          </w:tcPr>
          <w:p w14:paraId="72711EFB"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3 619 365,54</w:t>
            </w:r>
          </w:p>
        </w:tc>
        <w:tc>
          <w:tcPr>
            <w:tcW w:w="1701" w:type="dxa"/>
            <w:tcBorders>
              <w:top w:val="nil"/>
              <w:left w:val="nil"/>
              <w:bottom w:val="single" w:sz="4" w:space="0" w:color="auto"/>
              <w:right w:val="single" w:sz="4" w:space="0" w:color="auto"/>
            </w:tcBorders>
            <w:shd w:val="clear" w:color="000000" w:fill="FFFFFF"/>
            <w:noWrap/>
            <w:vAlign w:val="center"/>
            <w:hideMark/>
          </w:tcPr>
          <w:p w14:paraId="78BE6AA8"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3 065 699,54</w:t>
            </w:r>
          </w:p>
        </w:tc>
        <w:tc>
          <w:tcPr>
            <w:tcW w:w="1984" w:type="dxa"/>
            <w:tcBorders>
              <w:top w:val="nil"/>
              <w:left w:val="nil"/>
              <w:bottom w:val="single" w:sz="4" w:space="0" w:color="auto"/>
              <w:right w:val="single" w:sz="4" w:space="0" w:color="auto"/>
            </w:tcBorders>
            <w:shd w:val="clear" w:color="000000" w:fill="FFFFFF"/>
            <w:noWrap/>
            <w:vAlign w:val="center"/>
            <w:hideMark/>
          </w:tcPr>
          <w:p w14:paraId="3C0EA964"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3 081 006,56</w:t>
            </w:r>
          </w:p>
        </w:tc>
        <w:tc>
          <w:tcPr>
            <w:tcW w:w="2268" w:type="dxa"/>
            <w:tcBorders>
              <w:top w:val="nil"/>
              <w:left w:val="nil"/>
              <w:bottom w:val="single" w:sz="4" w:space="0" w:color="auto"/>
              <w:right w:val="single" w:sz="4" w:space="0" w:color="auto"/>
            </w:tcBorders>
            <w:shd w:val="clear" w:color="auto" w:fill="auto"/>
            <w:noWrap/>
            <w:vAlign w:val="center"/>
            <w:hideMark/>
          </w:tcPr>
          <w:p w14:paraId="19852CA2"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15 307,02</w:t>
            </w:r>
          </w:p>
        </w:tc>
      </w:tr>
      <w:tr w:rsidR="00FC450A" w:rsidRPr="00FC450A" w14:paraId="10D5CC72" w14:textId="77777777" w:rsidTr="0058394D">
        <w:trPr>
          <w:trHeight w:val="336"/>
        </w:trPr>
        <w:tc>
          <w:tcPr>
            <w:tcW w:w="700" w:type="dxa"/>
            <w:tcBorders>
              <w:top w:val="nil"/>
              <w:left w:val="single" w:sz="4" w:space="0" w:color="auto"/>
              <w:bottom w:val="single" w:sz="4" w:space="0" w:color="auto"/>
              <w:right w:val="nil"/>
            </w:tcBorders>
            <w:shd w:val="clear" w:color="000000" w:fill="FFFFFF"/>
            <w:vAlign w:val="center"/>
            <w:hideMark/>
          </w:tcPr>
          <w:p w14:paraId="26D781D9"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3</w:t>
            </w:r>
          </w:p>
        </w:tc>
        <w:tc>
          <w:tcPr>
            <w:tcW w:w="5107" w:type="dxa"/>
            <w:tcBorders>
              <w:top w:val="nil"/>
              <w:left w:val="single" w:sz="4" w:space="0" w:color="auto"/>
              <w:bottom w:val="single" w:sz="4" w:space="0" w:color="auto"/>
              <w:right w:val="nil"/>
            </w:tcBorders>
            <w:shd w:val="clear" w:color="000000" w:fill="FFFFFF"/>
            <w:vAlign w:val="center"/>
            <w:hideMark/>
          </w:tcPr>
          <w:p w14:paraId="349D341B"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ИТОГО  подконтрольные  и неподконтрольные расходы</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0DE4B439"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тыс. руб.</w:t>
            </w:r>
          </w:p>
        </w:tc>
        <w:tc>
          <w:tcPr>
            <w:tcW w:w="1701" w:type="dxa"/>
            <w:tcBorders>
              <w:top w:val="nil"/>
              <w:left w:val="nil"/>
              <w:bottom w:val="single" w:sz="4" w:space="0" w:color="auto"/>
              <w:right w:val="single" w:sz="4" w:space="0" w:color="auto"/>
            </w:tcBorders>
            <w:shd w:val="clear" w:color="000000" w:fill="FFFFFF"/>
            <w:noWrap/>
            <w:vAlign w:val="center"/>
            <w:hideMark/>
          </w:tcPr>
          <w:p w14:paraId="19E29BF7"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6 048 189,84</w:t>
            </w:r>
          </w:p>
        </w:tc>
        <w:tc>
          <w:tcPr>
            <w:tcW w:w="1701" w:type="dxa"/>
            <w:tcBorders>
              <w:top w:val="nil"/>
              <w:left w:val="nil"/>
              <w:bottom w:val="single" w:sz="4" w:space="0" w:color="auto"/>
              <w:right w:val="single" w:sz="4" w:space="0" w:color="auto"/>
            </w:tcBorders>
            <w:shd w:val="clear" w:color="000000" w:fill="FFFFFF"/>
            <w:noWrap/>
            <w:vAlign w:val="center"/>
            <w:hideMark/>
          </w:tcPr>
          <w:p w14:paraId="2586217B"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5 020 863,34</w:t>
            </w:r>
          </w:p>
        </w:tc>
        <w:tc>
          <w:tcPr>
            <w:tcW w:w="1984" w:type="dxa"/>
            <w:tcBorders>
              <w:top w:val="nil"/>
              <w:left w:val="nil"/>
              <w:bottom w:val="single" w:sz="4" w:space="0" w:color="auto"/>
              <w:right w:val="single" w:sz="4" w:space="0" w:color="auto"/>
            </w:tcBorders>
            <w:shd w:val="clear" w:color="000000" w:fill="FFFFFF"/>
            <w:noWrap/>
            <w:vAlign w:val="center"/>
            <w:hideMark/>
          </w:tcPr>
          <w:p w14:paraId="25BF41DA"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5 069 144,87</w:t>
            </w:r>
          </w:p>
        </w:tc>
        <w:tc>
          <w:tcPr>
            <w:tcW w:w="2268" w:type="dxa"/>
            <w:tcBorders>
              <w:top w:val="nil"/>
              <w:left w:val="nil"/>
              <w:bottom w:val="single" w:sz="4" w:space="0" w:color="auto"/>
              <w:right w:val="single" w:sz="4" w:space="0" w:color="auto"/>
            </w:tcBorders>
            <w:shd w:val="clear" w:color="auto" w:fill="auto"/>
            <w:noWrap/>
            <w:vAlign w:val="center"/>
            <w:hideMark/>
          </w:tcPr>
          <w:p w14:paraId="354E1DB1"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48 281,53</w:t>
            </w:r>
          </w:p>
        </w:tc>
      </w:tr>
      <w:tr w:rsidR="00FC450A" w:rsidRPr="00FC450A" w14:paraId="089D7D50" w14:textId="77777777" w:rsidTr="0058394D">
        <w:trPr>
          <w:trHeight w:val="336"/>
        </w:trPr>
        <w:tc>
          <w:tcPr>
            <w:tcW w:w="700" w:type="dxa"/>
            <w:tcBorders>
              <w:top w:val="nil"/>
              <w:left w:val="single" w:sz="4" w:space="0" w:color="auto"/>
              <w:bottom w:val="single" w:sz="4" w:space="0" w:color="auto"/>
              <w:right w:val="nil"/>
            </w:tcBorders>
            <w:shd w:val="clear" w:color="000000" w:fill="FFFFFF"/>
            <w:vAlign w:val="center"/>
            <w:hideMark/>
          </w:tcPr>
          <w:p w14:paraId="7510ED47"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4</w:t>
            </w:r>
          </w:p>
        </w:tc>
        <w:tc>
          <w:tcPr>
            <w:tcW w:w="5107" w:type="dxa"/>
            <w:tcBorders>
              <w:top w:val="nil"/>
              <w:left w:val="single" w:sz="4" w:space="0" w:color="auto"/>
              <w:bottom w:val="single" w:sz="4" w:space="0" w:color="auto"/>
              <w:right w:val="nil"/>
            </w:tcBorders>
            <w:shd w:val="clear" w:color="000000" w:fill="FFFFFF"/>
            <w:vAlign w:val="center"/>
            <w:hideMark/>
          </w:tcPr>
          <w:p w14:paraId="256BC204"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Расходы на оплату потерь</w:t>
            </w:r>
          </w:p>
        </w:tc>
        <w:tc>
          <w:tcPr>
            <w:tcW w:w="1418" w:type="dxa"/>
            <w:tcBorders>
              <w:top w:val="nil"/>
              <w:left w:val="single" w:sz="4" w:space="0" w:color="auto"/>
              <w:bottom w:val="single" w:sz="4" w:space="0" w:color="auto"/>
              <w:right w:val="single" w:sz="4" w:space="0" w:color="auto"/>
            </w:tcBorders>
            <w:shd w:val="clear" w:color="000000" w:fill="FFFFFF"/>
            <w:noWrap/>
            <w:vAlign w:val="center"/>
            <w:hideMark/>
          </w:tcPr>
          <w:p w14:paraId="31FEEBCB"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тыс. руб.</w:t>
            </w:r>
          </w:p>
        </w:tc>
        <w:tc>
          <w:tcPr>
            <w:tcW w:w="1701" w:type="dxa"/>
            <w:tcBorders>
              <w:top w:val="nil"/>
              <w:left w:val="nil"/>
              <w:bottom w:val="single" w:sz="4" w:space="0" w:color="auto"/>
              <w:right w:val="single" w:sz="4" w:space="0" w:color="auto"/>
            </w:tcBorders>
            <w:shd w:val="clear" w:color="000000" w:fill="FFFFFF"/>
            <w:noWrap/>
            <w:vAlign w:val="center"/>
            <w:hideMark/>
          </w:tcPr>
          <w:p w14:paraId="1BA8AA82"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1 371 907,12</w:t>
            </w:r>
          </w:p>
        </w:tc>
        <w:tc>
          <w:tcPr>
            <w:tcW w:w="1701" w:type="dxa"/>
            <w:tcBorders>
              <w:top w:val="nil"/>
              <w:left w:val="nil"/>
              <w:bottom w:val="single" w:sz="4" w:space="0" w:color="auto"/>
              <w:right w:val="single" w:sz="4" w:space="0" w:color="auto"/>
            </w:tcBorders>
            <w:shd w:val="clear" w:color="000000" w:fill="FFFFFF"/>
            <w:noWrap/>
            <w:vAlign w:val="center"/>
            <w:hideMark/>
          </w:tcPr>
          <w:p w14:paraId="30A1F5F3"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1 261 165,92</w:t>
            </w:r>
          </w:p>
        </w:tc>
        <w:tc>
          <w:tcPr>
            <w:tcW w:w="1984" w:type="dxa"/>
            <w:tcBorders>
              <w:top w:val="nil"/>
              <w:left w:val="nil"/>
              <w:bottom w:val="single" w:sz="4" w:space="0" w:color="auto"/>
              <w:right w:val="single" w:sz="4" w:space="0" w:color="auto"/>
            </w:tcBorders>
            <w:shd w:val="clear" w:color="000000" w:fill="FFFFFF"/>
            <w:noWrap/>
            <w:vAlign w:val="center"/>
            <w:hideMark/>
          </w:tcPr>
          <w:p w14:paraId="50653202"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1 254 572,53</w:t>
            </w:r>
          </w:p>
        </w:tc>
        <w:tc>
          <w:tcPr>
            <w:tcW w:w="2268" w:type="dxa"/>
            <w:tcBorders>
              <w:top w:val="nil"/>
              <w:left w:val="nil"/>
              <w:bottom w:val="single" w:sz="4" w:space="0" w:color="auto"/>
              <w:right w:val="single" w:sz="4" w:space="0" w:color="auto"/>
            </w:tcBorders>
            <w:shd w:val="clear" w:color="auto" w:fill="auto"/>
            <w:noWrap/>
            <w:vAlign w:val="center"/>
            <w:hideMark/>
          </w:tcPr>
          <w:p w14:paraId="553C628C" w14:textId="77777777" w:rsidR="00FC450A" w:rsidRPr="00FC450A" w:rsidRDefault="00FC450A" w:rsidP="00FC450A">
            <w:pPr>
              <w:rPr>
                <w:rFonts w:ascii="Myriad Pro" w:hAnsi="Myriad Pro"/>
                <w:color w:val="000000"/>
                <w:sz w:val="20"/>
                <w:szCs w:val="20"/>
                <w:lang w:eastAsia="ru-RU"/>
              </w:rPr>
            </w:pPr>
            <w:r w:rsidRPr="00FC450A">
              <w:rPr>
                <w:rFonts w:ascii="Myriad Pro" w:hAnsi="Myriad Pro"/>
                <w:color w:val="000000"/>
                <w:sz w:val="20"/>
                <w:szCs w:val="20"/>
                <w:lang w:eastAsia="ru-RU"/>
              </w:rPr>
              <w:t>-6 593,39</w:t>
            </w:r>
          </w:p>
        </w:tc>
      </w:tr>
    </w:tbl>
    <w:p w14:paraId="25862663" w14:textId="77777777" w:rsidR="007C7928" w:rsidRPr="001A15D2" w:rsidRDefault="007C7928" w:rsidP="00162A5E">
      <w:pPr>
        <w:spacing w:line="360" w:lineRule="auto"/>
        <w:ind w:firstLine="567"/>
        <w:rPr>
          <w:rFonts w:ascii="Myriad Pro" w:eastAsia="Calibri" w:hAnsi="Myriad Pro"/>
          <w:color w:val="000000" w:themeColor="text1"/>
          <w:sz w:val="26"/>
          <w:szCs w:val="26"/>
        </w:rPr>
      </w:pPr>
    </w:p>
    <w:sectPr w:rsidR="007C7928" w:rsidRPr="001A15D2" w:rsidSect="00034893">
      <w:pgSz w:w="16838" w:h="11906" w:orient="landscape"/>
      <w:pgMar w:top="1701" w:right="1134" w:bottom="851" w:left="1134" w:header="124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887321" w14:textId="77777777" w:rsidR="00801C45" w:rsidRDefault="00801C45" w:rsidP="00552891">
      <w:r>
        <w:separator/>
      </w:r>
    </w:p>
  </w:endnote>
  <w:endnote w:type="continuationSeparator" w:id="0">
    <w:p w14:paraId="395EB13E" w14:textId="77777777" w:rsidR="00801C45" w:rsidRDefault="00801C45" w:rsidP="00552891">
      <w:r>
        <w:continuationSeparator/>
      </w:r>
    </w:p>
  </w:endnote>
  <w:endnote w:type="continuationNotice" w:id="1">
    <w:p w14:paraId="3D085F87" w14:textId="77777777" w:rsidR="00801C45" w:rsidRDefault="00801C45" w:rsidP="005528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yriad Pro">
    <w:altName w:val="Arial"/>
    <w:panose1 w:val="020B0503030403020204"/>
    <w:charset w:val="00"/>
    <w:family w:val="swiss"/>
    <w:notTrueType/>
    <w:pitch w:val="variable"/>
    <w:sig w:usb0="20000287" w:usb1="00000001" w:usb2="00000000" w:usb3="00000000" w:csb0="0000019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harterC">
    <w:altName w:val="Arial"/>
    <w:panose1 w:val="00000000000000000000"/>
    <w:charset w:val="CC"/>
    <w:family w:val="modern"/>
    <w:notTrueType/>
    <w:pitch w:val="variable"/>
    <w:sig w:usb0="00000001" w:usb1="1000004A" w:usb2="00000000" w:usb3="00000000" w:csb0="00000005" w:csb1="00000000"/>
  </w:font>
  <w:font w:name="Segoe UI">
    <w:panose1 w:val="020B0502040204020203"/>
    <w:charset w:val="CC"/>
    <w:family w:val="swiss"/>
    <w:pitch w:val="variable"/>
    <w:sig w:usb0="E4002EFF" w:usb1="C000E47F" w:usb2="00000009" w:usb3="00000000" w:csb0="000001FF" w:csb1="00000000"/>
  </w:font>
  <w:font w:name="SimSun, 宋体">
    <w:charset w:val="00"/>
    <w:family w:val="auto"/>
    <w:pitch w:val="variable"/>
  </w:font>
  <w:font w:name="Garamond">
    <w:panose1 w:val="020204040303010108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Georgia">
    <w:panose1 w:val="02040502050405020303"/>
    <w:charset w:val="CC"/>
    <w:family w:val="roman"/>
    <w:pitch w:val="variable"/>
    <w:sig w:usb0="00000287" w:usb1="00000000" w:usb2="00000000" w:usb3="00000000" w:csb0="0000009F" w:csb1="00000000"/>
  </w:font>
  <w:font w:name="Palatino Linotype">
    <w:panose1 w:val="02040502050505030304"/>
    <w:charset w:val="CC"/>
    <w:family w:val="roman"/>
    <w:pitch w:val="variable"/>
    <w:sig w:usb0="E0000287" w:usb1="40000013" w:usb2="00000000" w:usb3="00000000" w:csb0="0000019F" w:csb1="00000000"/>
  </w:font>
  <w:font w:name="Trebuchet MS">
    <w:panose1 w:val="020B0603020202020204"/>
    <w:charset w:val="CC"/>
    <w:family w:val="swiss"/>
    <w:pitch w:val="variable"/>
    <w:sig w:usb0="00000687" w:usb1="00000000" w:usb2="00000000" w:usb3="00000000" w:csb0="0000009F" w:csb1="00000000"/>
  </w:font>
  <w:font w:name="Tahoma">
    <w:altName w:val="Times New Roman"/>
    <w:panose1 w:val="020B0604030504040204"/>
    <w:charset w:val="CC"/>
    <w:family w:val="swiss"/>
    <w:pitch w:val="variable"/>
    <w:sig w:usb0="E1002EFF" w:usb1="C000605B" w:usb2="00000029" w:usb3="00000000" w:csb0="000101FF" w:csb1="00000000"/>
  </w:font>
  <w:font w:name="Furore">
    <w:altName w:val="Microsoft YaHei"/>
    <w:panose1 w:val="02000503020000020004"/>
    <w:charset w:val="00"/>
    <w:family w:val="modern"/>
    <w:notTrueType/>
    <w:pitch w:val="variable"/>
    <w:sig w:usb0="80000283" w:usb1="0000000A" w:usb2="00000000" w:usb3="00000000" w:csb0="00000005" w:csb1="00000000"/>
  </w:font>
  <w:font w:name="Cambria Math">
    <w:panose1 w:val="02040503050406030204"/>
    <w:charset w:val="CC"/>
    <w:family w:val="roman"/>
    <w:pitch w:val="variable"/>
    <w:sig w:usb0="E00002FF" w:usb1="420024FF" w:usb2="00000000" w:usb3="00000000" w:csb0="0000019F" w:csb1="00000000"/>
  </w:font>
  <w:font w:name="DengXian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501975301"/>
      <w:docPartObj>
        <w:docPartGallery w:val="Page Numbers (Bottom of Page)"/>
        <w:docPartUnique/>
      </w:docPartObj>
    </w:sdtPr>
    <w:sdtContent>
      <w:p w14:paraId="5D75E934" w14:textId="77777777" w:rsidR="00801C45" w:rsidRDefault="00801C45" w:rsidP="00337D7B">
        <w:pPr>
          <w:pStyle w:val="af6"/>
          <w:framePr w:wrap="none" w:vAnchor="text" w:hAnchor="margin" w:xAlign="right" w:y="1"/>
          <w:rPr>
            <w:rStyle w:val="aff"/>
          </w:rPr>
        </w:pPr>
        <w:r>
          <w:rPr>
            <w:rStyle w:val="aff"/>
          </w:rPr>
          <w:fldChar w:fldCharType="begin"/>
        </w:r>
        <w:r>
          <w:rPr>
            <w:rStyle w:val="aff"/>
          </w:rPr>
          <w:instrText xml:space="preserve"> PAGE </w:instrText>
        </w:r>
        <w:r>
          <w:rPr>
            <w:rStyle w:val="aff"/>
          </w:rPr>
          <w:fldChar w:fldCharType="end"/>
        </w:r>
      </w:p>
    </w:sdtContent>
  </w:sdt>
  <w:p w14:paraId="0F80581F" w14:textId="77777777" w:rsidR="00801C45" w:rsidRDefault="00801C45" w:rsidP="002B3259">
    <w:pPr>
      <w:pStyle w:val="af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502556092"/>
      <w:docPartObj>
        <w:docPartGallery w:val="Page Numbers (Bottom of Page)"/>
        <w:docPartUnique/>
      </w:docPartObj>
    </w:sdtPr>
    <w:sdtContent>
      <w:p w14:paraId="1651EAB5" w14:textId="77777777" w:rsidR="00801C45" w:rsidRDefault="00801C45" w:rsidP="00337D7B">
        <w:pPr>
          <w:pStyle w:val="af6"/>
          <w:framePr w:wrap="none" w:vAnchor="text" w:hAnchor="margin" w:xAlign="right" w:y="1"/>
          <w:rPr>
            <w:rStyle w:val="aff"/>
          </w:rPr>
        </w:pPr>
        <w:r w:rsidRPr="002B3259">
          <w:rPr>
            <w:rStyle w:val="aff"/>
            <w:rFonts w:ascii="Myriad Pro" w:hAnsi="Myriad Pro"/>
          </w:rPr>
          <w:fldChar w:fldCharType="begin"/>
        </w:r>
        <w:r w:rsidRPr="002B3259">
          <w:rPr>
            <w:rStyle w:val="aff"/>
            <w:rFonts w:ascii="Myriad Pro" w:hAnsi="Myriad Pro"/>
          </w:rPr>
          <w:instrText xml:space="preserve"> PAGE </w:instrText>
        </w:r>
        <w:r w:rsidRPr="002B3259">
          <w:rPr>
            <w:rStyle w:val="aff"/>
            <w:rFonts w:ascii="Myriad Pro" w:hAnsi="Myriad Pro"/>
          </w:rPr>
          <w:fldChar w:fldCharType="separate"/>
        </w:r>
        <w:r w:rsidRPr="002B3259">
          <w:rPr>
            <w:rStyle w:val="aff"/>
            <w:rFonts w:ascii="Myriad Pro" w:hAnsi="Myriad Pro"/>
            <w:noProof/>
          </w:rPr>
          <w:t>2</w:t>
        </w:r>
        <w:r w:rsidRPr="002B3259">
          <w:rPr>
            <w:rStyle w:val="aff"/>
            <w:rFonts w:ascii="Myriad Pro" w:hAnsi="Myriad Pro"/>
          </w:rPr>
          <w:fldChar w:fldCharType="end"/>
        </w:r>
      </w:p>
    </w:sdtContent>
  </w:sdt>
  <w:p w14:paraId="5FA5EB2F" w14:textId="77777777" w:rsidR="00801C45" w:rsidRDefault="00801C45" w:rsidP="002B3259">
    <w:pPr>
      <w:pStyle w:val="af6"/>
      <w:tabs>
        <w:tab w:val="clear" w:pos="4677"/>
        <w:tab w:val="clear" w:pos="9355"/>
        <w:tab w:val="left" w:pos="2260"/>
      </w:tabs>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E5FB9" w14:textId="77777777" w:rsidR="00801C45" w:rsidRDefault="00801C45" w:rsidP="00A97F2C">
    <w:pPr>
      <w:pStyle w:val="af6"/>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5435881"/>
      <w:docPartObj>
        <w:docPartGallery w:val="Page Numbers (Bottom of Page)"/>
        <w:docPartUnique/>
      </w:docPartObj>
    </w:sdtPr>
    <w:sdtEndPr>
      <w:rPr>
        <w:rFonts w:ascii="Furore" w:hAnsi="Furore"/>
        <w:color w:val="4F6228" w:themeColor="accent3" w:themeShade="80"/>
      </w:rPr>
    </w:sdtEndPr>
    <w:sdtContent>
      <w:p w14:paraId="3AE22F2F" w14:textId="599141E0" w:rsidR="00801C45" w:rsidRPr="00CE76BB" w:rsidRDefault="00801C45" w:rsidP="0006076D">
        <w:pPr>
          <w:pStyle w:val="af6"/>
          <w:jc w:val="right"/>
          <w:rPr>
            <w:rFonts w:ascii="Furore" w:hAnsi="Furore"/>
            <w:color w:val="4F6228" w:themeColor="accent3" w:themeShade="80"/>
          </w:rPr>
        </w:pPr>
        <w:r w:rsidRPr="00CE76BB">
          <w:rPr>
            <w:rFonts w:ascii="Furore" w:hAnsi="Furore"/>
            <w:color w:val="4F6228" w:themeColor="accent3" w:themeShade="80"/>
          </w:rPr>
          <w:fldChar w:fldCharType="begin"/>
        </w:r>
        <w:r w:rsidRPr="00CE76BB">
          <w:rPr>
            <w:rFonts w:ascii="Furore" w:hAnsi="Furore"/>
            <w:color w:val="4F6228" w:themeColor="accent3" w:themeShade="80"/>
          </w:rPr>
          <w:instrText>PAGE   \* MERGEFORMAT</w:instrText>
        </w:r>
        <w:r w:rsidRPr="00CE76BB">
          <w:rPr>
            <w:rFonts w:ascii="Furore" w:hAnsi="Furore"/>
            <w:color w:val="4F6228" w:themeColor="accent3" w:themeShade="80"/>
          </w:rPr>
          <w:fldChar w:fldCharType="separate"/>
        </w:r>
        <w:r>
          <w:rPr>
            <w:rFonts w:ascii="Furore" w:hAnsi="Furore"/>
            <w:noProof/>
            <w:color w:val="4F6228" w:themeColor="accent3" w:themeShade="80"/>
          </w:rPr>
          <w:t>4</w:t>
        </w:r>
        <w:r w:rsidRPr="00CE76BB">
          <w:rPr>
            <w:rFonts w:ascii="Furore" w:hAnsi="Furore"/>
            <w:color w:val="4F6228" w:themeColor="accent3" w:themeShade="80"/>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1831875"/>
      <w:docPartObj>
        <w:docPartGallery w:val="Page Numbers (Bottom of Page)"/>
        <w:docPartUnique/>
      </w:docPartObj>
    </w:sdtPr>
    <w:sdtEndPr>
      <w:rPr>
        <w:rFonts w:ascii="Furore" w:hAnsi="Furore"/>
        <w:color w:val="4F6228" w:themeColor="accent3" w:themeShade="80"/>
      </w:rPr>
    </w:sdtEndPr>
    <w:sdtContent>
      <w:p w14:paraId="3A7F17C3" w14:textId="5A00B509" w:rsidR="00801C45" w:rsidRPr="00CE76BB" w:rsidRDefault="00801C45" w:rsidP="00FF32B8">
        <w:pPr>
          <w:pStyle w:val="af6"/>
          <w:jc w:val="right"/>
          <w:rPr>
            <w:rFonts w:ascii="Furore" w:hAnsi="Furore"/>
            <w:color w:val="4F6228" w:themeColor="accent3" w:themeShade="80"/>
          </w:rPr>
        </w:pPr>
        <w:r w:rsidRPr="00CE76BB">
          <w:rPr>
            <w:rFonts w:ascii="Furore" w:hAnsi="Furore"/>
            <w:color w:val="4F6228" w:themeColor="accent3" w:themeShade="80"/>
          </w:rPr>
          <w:fldChar w:fldCharType="begin"/>
        </w:r>
        <w:r w:rsidRPr="00CE76BB">
          <w:rPr>
            <w:rFonts w:ascii="Furore" w:hAnsi="Furore"/>
            <w:color w:val="4F6228" w:themeColor="accent3" w:themeShade="80"/>
          </w:rPr>
          <w:instrText>PAGE   \* MERGEFORMAT</w:instrText>
        </w:r>
        <w:r w:rsidRPr="00CE76BB">
          <w:rPr>
            <w:rFonts w:ascii="Furore" w:hAnsi="Furore"/>
            <w:color w:val="4F6228" w:themeColor="accent3" w:themeShade="80"/>
          </w:rPr>
          <w:fldChar w:fldCharType="separate"/>
        </w:r>
        <w:r>
          <w:rPr>
            <w:rFonts w:ascii="Furore" w:hAnsi="Furore"/>
            <w:noProof/>
            <w:color w:val="4F6228" w:themeColor="accent3" w:themeShade="80"/>
          </w:rPr>
          <w:t>75</w:t>
        </w:r>
        <w:r w:rsidRPr="00CE76BB">
          <w:rPr>
            <w:rFonts w:ascii="Furore" w:hAnsi="Furore"/>
            <w:color w:val="4F6228" w:themeColor="accent3" w:themeShade="80"/>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noProof/>
        <w:color w:val="4F6228" w:themeColor="accent3" w:themeShade="80"/>
      </w:rPr>
      <w:id w:val="1253931731"/>
      <w:docPartObj>
        <w:docPartGallery w:val="Page Numbers (Bottom of Page)"/>
        <w:docPartUnique/>
      </w:docPartObj>
    </w:sdtPr>
    <w:sdtContent>
      <w:p w14:paraId="732CCF21" w14:textId="72FE59AE" w:rsidR="00801C45" w:rsidRPr="00CE76BB" w:rsidRDefault="00801C45" w:rsidP="00617E21">
        <w:pPr>
          <w:pStyle w:val="af6"/>
          <w:jc w:val="right"/>
          <w:rPr>
            <w:rFonts w:ascii="Furore" w:hAnsi="Furore"/>
            <w:noProof/>
            <w:color w:val="4F6228" w:themeColor="accent3" w:themeShade="80"/>
          </w:rPr>
        </w:pPr>
        <w:r w:rsidRPr="00A97F2C">
          <w:rPr>
            <w:rFonts w:ascii="Furore" w:hAnsi="Furore"/>
            <w:noProof/>
            <w:color w:val="4F6228" w:themeColor="accent3" w:themeShade="80"/>
          </w:rPr>
          <w:fldChar w:fldCharType="begin"/>
        </w:r>
        <w:r w:rsidRPr="00A97F2C">
          <w:rPr>
            <w:rFonts w:ascii="Furore" w:hAnsi="Furore"/>
            <w:noProof/>
            <w:color w:val="4F6228" w:themeColor="accent3" w:themeShade="80"/>
          </w:rPr>
          <w:instrText>PAGE   \* MERGEFORMAT</w:instrText>
        </w:r>
        <w:r w:rsidRPr="00A97F2C">
          <w:rPr>
            <w:rFonts w:ascii="Furore" w:hAnsi="Furore"/>
            <w:noProof/>
            <w:color w:val="4F6228" w:themeColor="accent3" w:themeShade="80"/>
          </w:rPr>
          <w:fldChar w:fldCharType="separate"/>
        </w:r>
        <w:r>
          <w:rPr>
            <w:rFonts w:ascii="Furore" w:hAnsi="Furore"/>
            <w:noProof/>
            <w:color w:val="4F6228" w:themeColor="accent3" w:themeShade="80"/>
          </w:rPr>
          <w:t>197</w:t>
        </w:r>
        <w:r w:rsidRPr="00A97F2C">
          <w:rPr>
            <w:rFonts w:ascii="Furore" w:hAnsi="Furore"/>
            <w:noProof/>
            <w:color w:val="4F6228" w:themeColor="accent3" w:themeShade="80"/>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noProof/>
        <w:color w:val="4F6228" w:themeColor="accent3" w:themeShade="80"/>
      </w:rPr>
      <w:id w:val="-132562567"/>
      <w:docPartObj>
        <w:docPartGallery w:val="Page Numbers (Bottom of Page)"/>
        <w:docPartUnique/>
      </w:docPartObj>
    </w:sdtPr>
    <w:sdtContent>
      <w:p w14:paraId="7C47E7FD" w14:textId="2DC8BA7C" w:rsidR="00801C45" w:rsidRPr="00CE76BB" w:rsidRDefault="00801C45" w:rsidP="00B05CE0">
        <w:pPr>
          <w:pStyle w:val="af6"/>
          <w:jc w:val="right"/>
          <w:rPr>
            <w:rFonts w:ascii="Furore" w:hAnsi="Furore"/>
            <w:noProof/>
            <w:color w:val="4F6228" w:themeColor="accent3" w:themeShade="80"/>
          </w:rPr>
        </w:pPr>
        <w:r w:rsidRPr="00A97F2C">
          <w:rPr>
            <w:rFonts w:ascii="Furore" w:hAnsi="Furore"/>
            <w:noProof/>
            <w:color w:val="4F6228" w:themeColor="accent3" w:themeShade="80"/>
          </w:rPr>
          <w:fldChar w:fldCharType="begin"/>
        </w:r>
        <w:r w:rsidRPr="00A97F2C">
          <w:rPr>
            <w:rFonts w:ascii="Furore" w:hAnsi="Furore"/>
            <w:noProof/>
            <w:color w:val="4F6228" w:themeColor="accent3" w:themeShade="80"/>
          </w:rPr>
          <w:instrText>PAGE   \* MERGEFORMAT</w:instrText>
        </w:r>
        <w:r w:rsidRPr="00A97F2C">
          <w:rPr>
            <w:rFonts w:ascii="Furore" w:hAnsi="Furore"/>
            <w:noProof/>
            <w:color w:val="4F6228" w:themeColor="accent3" w:themeShade="80"/>
          </w:rPr>
          <w:fldChar w:fldCharType="separate"/>
        </w:r>
        <w:r>
          <w:rPr>
            <w:rFonts w:ascii="Furore" w:hAnsi="Furore"/>
            <w:noProof/>
            <w:color w:val="4F6228" w:themeColor="accent3" w:themeShade="80"/>
          </w:rPr>
          <w:t>289</w:t>
        </w:r>
        <w:r w:rsidRPr="00A97F2C">
          <w:rPr>
            <w:rFonts w:ascii="Furore" w:hAnsi="Furore"/>
            <w:noProof/>
            <w:color w:val="4F6228" w:themeColor="accent3" w:themeShade="80"/>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noProof/>
        <w:color w:val="4F6228" w:themeColor="accent3" w:themeShade="80"/>
      </w:rPr>
      <w:id w:val="-1337609955"/>
      <w:docPartObj>
        <w:docPartGallery w:val="Page Numbers (Bottom of Page)"/>
        <w:docPartUnique/>
      </w:docPartObj>
    </w:sdtPr>
    <w:sdtContent>
      <w:p w14:paraId="12014A38" w14:textId="465A4BB8" w:rsidR="00801C45" w:rsidRPr="00CE76BB" w:rsidRDefault="00801C45" w:rsidP="00FC1C9A">
        <w:pPr>
          <w:pStyle w:val="af6"/>
          <w:jc w:val="right"/>
          <w:rPr>
            <w:rFonts w:ascii="Furore" w:hAnsi="Furore"/>
            <w:noProof/>
            <w:color w:val="4F6228" w:themeColor="accent3" w:themeShade="80"/>
          </w:rPr>
        </w:pPr>
        <w:r w:rsidRPr="00A97F2C">
          <w:rPr>
            <w:rFonts w:ascii="Furore" w:hAnsi="Furore"/>
            <w:noProof/>
            <w:color w:val="4F6228" w:themeColor="accent3" w:themeShade="80"/>
          </w:rPr>
          <w:fldChar w:fldCharType="begin"/>
        </w:r>
        <w:r w:rsidRPr="00A97F2C">
          <w:rPr>
            <w:rFonts w:ascii="Furore" w:hAnsi="Furore"/>
            <w:noProof/>
            <w:color w:val="4F6228" w:themeColor="accent3" w:themeShade="80"/>
          </w:rPr>
          <w:instrText>PAGE   \* MERGEFORMAT</w:instrText>
        </w:r>
        <w:r w:rsidRPr="00A97F2C">
          <w:rPr>
            <w:rFonts w:ascii="Furore" w:hAnsi="Furore"/>
            <w:noProof/>
            <w:color w:val="4F6228" w:themeColor="accent3" w:themeShade="80"/>
          </w:rPr>
          <w:fldChar w:fldCharType="separate"/>
        </w:r>
        <w:r>
          <w:rPr>
            <w:rFonts w:ascii="Furore" w:hAnsi="Furore"/>
            <w:noProof/>
            <w:color w:val="4F6228" w:themeColor="accent3" w:themeShade="80"/>
          </w:rPr>
          <w:t>416</w:t>
        </w:r>
        <w:r w:rsidRPr="00A97F2C">
          <w:rPr>
            <w:rFonts w:ascii="Furore" w:hAnsi="Furore"/>
            <w:noProof/>
            <w:color w:val="4F6228" w:themeColor="accent3" w:themeShade="80"/>
          </w:rP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Furore" w:hAnsi="Furore"/>
        <w:noProof/>
        <w:color w:val="4F6228" w:themeColor="accent3" w:themeShade="80"/>
      </w:rPr>
      <w:id w:val="-2078735810"/>
      <w:docPartObj>
        <w:docPartGallery w:val="Page Numbers (Bottom of Page)"/>
        <w:docPartUnique/>
      </w:docPartObj>
    </w:sdtPr>
    <w:sdtContent>
      <w:p w14:paraId="37CEC321" w14:textId="7F549A90" w:rsidR="00801C45" w:rsidRPr="00A97F2C" w:rsidRDefault="00801C45" w:rsidP="00A97F2C">
        <w:pPr>
          <w:pStyle w:val="af6"/>
          <w:jc w:val="right"/>
          <w:rPr>
            <w:rFonts w:ascii="Furore" w:hAnsi="Furore"/>
            <w:noProof/>
            <w:color w:val="4F6228" w:themeColor="accent3" w:themeShade="80"/>
          </w:rPr>
        </w:pPr>
        <w:r w:rsidRPr="00A97F2C">
          <w:rPr>
            <w:rFonts w:ascii="Furore" w:hAnsi="Furore"/>
            <w:noProof/>
            <w:color w:val="4F6228" w:themeColor="accent3" w:themeShade="80"/>
          </w:rPr>
          <w:fldChar w:fldCharType="begin"/>
        </w:r>
        <w:r w:rsidRPr="00A97F2C">
          <w:rPr>
            <w:rFonts w:ascii="Furore" w:hAnsi="Furore"/>
            <w:noProof/>
            <w:color w:val="4F6228" w:themeColor="accent3" w:themeShade="80"/>
          </w:rPr>
          <w:instrText>PAGE   \* MERGEFORMAT</w:instrText>
        </w:r>
        <w:r w:rsidRPr="00A97F2C">
          <w:rPr>
            <w:rFonts w:ascii="Furore" w:hAnsi="Furore"/>
            <w:noProof/>
            <w:color w:val="4F6228" w:themeColor="accent3" w:themeShade="80"/>
          </w:rPr>
          <w:fldChar w:fldCharType="separate"/>
        </w:r>
        <w:r>
          <w:rPr>
            <w:rFonts w:ascii="Furore" w:hAnsi="Furore"/>
            <w:noProof/>
            <w:color w:val="4F6228" w:themeColor="accent3" w:themeShade="80"/>
          </w:rPr>
          <w:t>421</w:t>
        </w:r>
        <w:r w:rsidRPr="00A97F2C">
          <w:rPr>
            <w:rFonts w:ascii="Furore" w:hAnsi="Furore"/>
            <w:noProof/>
            <w:color w:val="4F6228" w:themeColor="accent3" w:themeShade="80"/>
          </w:rPr>
          <w:fldChar w:fldCharType="end"/>
        </w:r>
      </w:p>
    </w:sdtContent>
  </w:sdt>
  <w:p w14:paraId="12208AEE" w14:textId="77777777" w:rsidR="00801C45" w:rsidRPr="00CE76BB" w:rsidRDefault="00801C45">
    <w:pPr>
      <w:pStyle w:val="af6"/>
      <w:rPr>
        <w:rFonts w:ascii="Furore" w:hAnsi="Furore"/>
        <w:color w:val="4F6228" w:themeColor="accent3" w:themeShade="8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3E9AB" w14:textId="77777777" w:rsidR="00801C45" w:rsidRDefault="00801C45" w:rsidP="00552891">
      <w:r>
        <w:separator/>
      </w:r>
    </w:p>
  </w:footnote>
  <w:footnote w:type="continuationSeparator" w:id="0">
    <w:p w14:paraId="4668A598" w14:textId="77777777" w:rsidR="00801C45" w:rsidRDefault="00801C45" w:rsidP="00552891">
      <w:r>
        <w:continuationSeparator/>
      </w:r>
    </w:p>
  </w:footnote>
  <w:footnote w:type="continuationNotice" w:id="1">
    <w:p w14:paraId="6465AC31" w14:textId="77777777" w:rsidR="00801C45" w:rsidRDefault="00801C45" w:rsidP="005528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3B80B" w14:textId="77777777" w:rsidR="00801C45" w:rsidRPr="002B3259" w:rsidRDefault="00801C45" w:rsidP="002B3259">
    <w:pPr>
      <w:pBdr>
        <w:bottom w:val="single" w:sz="4" w:space="1" w:color="4F6228"/>
      </w:pBdr>
      <w:tabs>
        <w:tab w:val="center" w:pos="4677"/>
        <w:tab w:val="right" w:pos="9355"/>
      </w:tabs>
      <w:jc w:val="center"/>
      <w:rPr>
        <w:rFonts w:ascii="Furore" w:eastAsia="Calibri" w:hAnsi="Furore"/>
        <w:b/>
        <w:noProof/>
        <w:color w:val="4F6228"/>
        <w:spacing w:val="20"/>
      </w:rPr>
    </w:pPr>
    <w:r>
      <w:rPr>
        <w:rFonts w:ascii="Furore" w:eastAsia="Calibri" w:hAnsi="Furore"/>
        <w:b/>
        <w:noProof/>
        <w:color w:val="4F6228"/>
        <w:spacing w:val="20"/>
      </w:rPr>
      <w:t>ШАБЛОН ОТЧЕТА ЭТАП 1.1.1.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458AB" w14:textId="77777777" w:rsidR="00801C45" w:rsidRPr="0084482D" w:rsidRDefault="00801C45" w:rsidP="005B04A6">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416393" w14:textId="77777777" w:rsidR="00801C45" w:rsidRPr="0084482D" w:rsidRDefault="00801C45" w:rsidP="006E0004">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ABD0D" w14:textId="77777777" w:rsidR="00801C45" w:rsidRPr="0084482D" w:rsidRDefault="00801C45" w:rsidP="00375164">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F4ACB" w14:textId="77777777" w:rsidR="00801C45" w:rsidRPr="0084482D" w:rsidRDefault="00801C45" w:rsidP="00A9312A">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662CE" w14:textId="77777777" w:rsidR="00801C45" w:rsidRPr="0084482D" w:rsidRDefault="00801C45" w:rsidP="00C12D56">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1AF0FA" w14:textId="77777777" w:rsidR="00801C45" w:rsidRPr="0084482D" w:rsidRDefault="00801C45" w:rsidP="005B04A6">
    <w:pPr>
      <w:pBdr>
        <w:bottom w:val="single" w:sz="4" w:space="1" w:color="4F6228"/>
      </w:pBdr>
      <w:tabs>
        <w:tab w:val="center" w:pos="4677"/>
        <w:tab w:val="right" w:pos="9355"/>
      </w:tabs>
      <w:jc w:val="center"/>
      <w:rPr>
        <w:rFonts w:ascii="Furore" w:eastAsia="Calibri" w:hAnsi="Furore"/>
        <w:b/>
        <w:noProof/>
        <w:color w:val="4F6228"/>
        <w:spacing w:val="20"/>
      </w:rPr>
    </w:pPr>
    <w:r w:rsidRPr="0098341C">
      <w:rPr>
        <w:rFonts w:ascii="Furore" w:eastAsia="Calibri" w:hAnsi="Furore"/>
        <w:b/>
        <w:noProof/>
        <w:color w:val="4F6228"/>
        <w:spacing w:val="20"/>
      </w:rPr>
      <w:t>ООО «</w:t>
    </w:r>
    <w:r>
      <w:rPr>
        <w:rFonts w:ascii="Furore" w:eastAsia="Calibri" w:hAnsi="Furore"/>
        <w:b/>
        <w:noProof/>
        <w:color w:val="4F6228"/>
        <w:spacing w:val="20"/>
      </w:rPr>
      <w:t>экспертная компания эпар</w:t>
    </w:r>
    <w:r w:rsidRPr="0098341C">
      <w:rPr>
        <w:rFonts w:ascii="Furore" w:eastAsia="Calibri" w:hAnsi="Furore"/>
        <w:b/>
        <w:noProof/>
        <w:color w:val="4F6228"/>
        <w:spacing w:val="20"/>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9614F0"/>
    <w:lvl w:ilvl="0">
      <w:start w:val="1"/>
      <w:numFmt w:val="decimal"/>
      <w:pStyle w:val="4"/>
      <w:lvlText w:val="%1."/>
      <w:lvlJc w:val="left"/>
      <w:pPr>
        <w:tabs>
          <w:tab w:val="num" w:pos="360"/>
        </w:tabs>
        <w:ind w:left="360" w:hanging="360"/>
      </w:pPr>
      <w:rPr>
        <w:rFonts w:cs="Times New Roman"/>
      </w:rPr>
    </w:lvl>
  </w:abstractNum>
  <w:abstractNum w:abstractNumId="1" w15:restartNumberingAfterBreak="0">
    <w:nsid w:val="00020A95"/>
    <w:multiLevelType w:val="hybridMultilevel"/>
    <w:tmpl w:val="64929B7A"/>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 w15:restartNumberingAfterBreak="0">
    <w:nsid w:val="06A45FD9"/>
    <w:multiLevelType w:val="hybridMultilevel"/>
    <w:tmpl w:val="A76C6C6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06C72084"/>
    <w:multiLevelType w:val="hybridMultilevel"/>
    <w:tmpl w:val="8D9C09F4"/>
    <w:lvl w:ilvl="0" w:tplc="0419000B">
      <w:start w:val="1"/>
      <w:numFmt w:val="bullet"/>
      <w:lvlText w:val=""/>
      <w:lvlJc w:val="left"/>
      <w:pPr>
        <w:ind w:left="1259" w:hanging="360"/>
      </w:pPr>
      <w:rPr>
        <w:rFonts w:ascii="Wingdings" w:hAnsi="Wingdings"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4" w15:restartNumberingAfterBreak="0">
    <w:nsid w:val="078350D9"/>
    <w:multiLevelType w:val="hybridMultilevel"/>
    <w:tmpl w:val="888A7DF2"/>
    <w:lvl w:ilvl="0" w:tplc="F7587F8E">
      <w:start w:val="1"/>
      <w:numFmt w:val="decimal"/>
      <w:lvlText w:val="%1."/>
      <w:lvlJc w:val="left"/>
      <w:pPr>
        <w:ind w:left="928"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abstractNum w:abstractNumId="5" w15:restartNumberingAfterBreak="0">
    <w:nsid w:val="11E06FB0"/>
    <w:multiLevelType w:val="hybridMultilevel"/>
    <w:tmpl w:val="F3FA802A"/>
    <w:lvl w:ilvl="0" w:tplc="495266E8">
      <w:start w:val="1"/>
      <w:numFmt w:val="bullet"/>
      <w:pStyle w:val="3"/>
      <w:lvlText w:val=""/>
      <w:lvlJc w:val="left"/>
      <w:pPr>
        <w:ind w:left="1070"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6" w15:restartNumberingAfterBreak="0">
    <w:nsid w:val="20E702F3"/>
    <w:multiLevelType w:val="hybridMultilevel"/>
    <w:tmpl w:val="AEC65F4C"/>
    <w:lvl w:ilvl="0" w:tplc="3FB8C300">
      <w:start w:val="1"/>
      <w:numFmt w:val="decimal"/>
      <w:pStyle w:val="xl125"/>
      <w:lvlText w:val="Таблица %1. "/>
      <w:lvlJc w:val="left"/>
      <w:pPr>
        <w:tabs>
          <w:tab w:val="num" w:pos="1247"/>
        </w:tabs>
        <w:ind w:left="0" w:firstLine="0"/>
      </w:pPr>
      <w:rPr>
        <w:rFonts w:hint="default"/>
        <w:sz w:val="24"/>
        <w:szCs w:val="24"/>
      </w:rPr>
    </w:lvl>
    <w:lvl w:ilvl="1" w:tplc="84C06376" w:tentative="1">
      <w:start w:val="1"/>
      <w:numFmt w:val="lowerLetter"/>
      <w:lvlText w:val="%2."/>
      <w:lvlJc w:val="left"/>
      <w:pPr>
        <w:tabs>
          <w:tab w:val="num" w:pos="1440"/>
        </w:tabs>
        <w:ind w:left="1440" w:hanging="360"/>
      </w:pPr>
    </w:lvl>
    <w:lvl w:ilvl="2" w:tplc="FB3CCCD2" w:tentative="1">
      <w:start w:val="1"/>
      <w:numFmt w:val="lowerRoman"/>
      <w:lvlText w:val="%3."/>
      <w:lvlJc w:val="right"/>
      <w:pPr>
        <w:tabs>
          <w:tab w:val="num" w:pos="2160"/>
        </w:tabs>
        <w:ind w:left="2160" w:hanging="180"/>
      </w:pPr>
    </w:lvl>
    <w:lvl w:ilvl="3" w:tplc="2448648A" w:tentative="1">
      <w:start w:val="1"/>
      <w:numFmt w:val="decimal"/>
      <w:lvlText w:val="%4."/>
      <w:lvlJc w:val="left"/>
      <w:pPr>
        <w:tabs>
          <w:tab w:val="num" w:pos="2880"/>
        </w:tabs>
        <w:ind w:left="2880" w:hanging="360"/>
      </w:pPr>
    </w:lvl>
    <w:lvl w:ilvl="4" w:tplc="5EF43C72" w:tentative="1">
      <w:start w:val="1"/>
      <w:numFmt w:val="lowerLetter"/>
      <w:lvlText w:val="%5."/>
      <w:lvlJc w:val="left"/>
      <w:pPr>
        <w:tabs>
          <w:tab w:val="num" w:pos="3600"/>
        </w:tabs>
        <w:ind w:left="3600" w:hanging="360"/>
      </w:pPr>
    </w:lvl>
    <w:lvl w:ilvl="5" w:tplc="40B82BFC" w:tentative="1">
      <w:start w:val="1"/>
      <w:numFmt w:val="lowerRoman"/>
      <w:lvlText w:val="%6."/>
      <w:lvlJc w:val="right"/>
      <w:pPr>
        <w:tabs>
          <w:tab w:val="num" w:pos="4320"/>
        </w:tabs>
        <w:ind w:left="4320" w:hanging="180"/>
      </w:pPr>
    </w:lvl>
    <w:lvl w:ilvl="6" w:tplc="B9462EB8" w:tentative="1">
      <w:start w:val="1"/>
      <w:numFmt w:val="decimal"/>
      <w:lvlText w:val="%7."/>
      <w:lvlJc w:val="left"/>
      <w:pPr>
        <w:tabs>
          <w:tab w:val="num" w:pos="5040"/>
        </w:tabs>
        <w:ind w:left="5040" w:hanging="360"/>
      </w:pPr>
    </w:lvl>
    <w:lvl w:ilvl="7" w:tplc="A768D5AC" w:tentative="1">
      <w:start w:val="1"/>
      <w:numFmt w:val="lowerLetter"/>
      <w:lvlText w:val="%8."/>
      <w:lvlJc w:val="left"/>
      <w:pPr>
        <w:tabs>
          <w:tab w:val="num" w:pos="5760"/>
        </w:tabs>
        <w:ind w:left="5760" w:hanging="360"/>
      </w:pPr>
    </w:lvl>
    <w:lvl w:ilvl="8" w:tplc="D48C8652" w:tentative="1">
      <w:start w:val="1"/>
      <w:numFmt w:val="lowerRoman"/>
      <w:lvlText w:val="%9."/>
      <w:lvlJc w:val="right"/>
      <w:pPr>
        <w:tabs>
          <w:tab w:val="num" w:pos="6480"/>
        </w:tabs>
        <w:ind w:left="6480" w:hanging="180"/>
      </w:pPr>
    </w:lvl>
  </w:abstractNum>
  <w:abstractNum w:abstractNumId="7" w15:restartNumberingAfterBreak="0">
    <w:nsid w:val="2105780A"/>
    <w:multiLevelType w:val="hybridMultilevel"/>
    <w:tmpl w:val="EFCE7408"/>
    <w:lvl w:ilvl="0" w:tplc="0419000B">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914311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0"/>
      <w:lvlText w:val="%1.%2.%3"/>
      <w:lvlJc w:val="left"/>
      <w:pPr>
        <w:ind w:left="720" w:hanging="720"/>
      </w:pPr>
    </w:lvl>
    <w:lvl w:ilvl="3">
      <w:start w:val="1"/>
      <w:numFmt w:val="decimal"/>
      <w:pStyle w:val="40"/>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2A0D5EBF"/>
    <w:multiLevelType w:val="hybridMultilevel"/>
    <w:tmpl w:val="2F3C8198"/>
    <w:lvl w:ilvl="0" w:tplc="FBC09388">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0" w15:restartNumberingAfterBreak="0">
    <w:nsid w:val="321E66AF"/>
    <w:multiLevelType w:val="hybridMultilevel"/>
    <w:tmpl w:val="A76C6C6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425922DE"/>
    <w:multiLevelType w:val="multilevel"/>
    <w:tmpl w:val="C6F06D74"/>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2B611A2"/>
    <w:multiLevelType w:val="hybridMultilevel"/>
    <w:tmpl w:val="5B5C621E"/>
    <w:lvl w:ilvl="0" w:tplc="81147DAE">
      <w:start w:val="1"/>
      <w:numFmt w:val="decimal"/>
      <w:pStyle w:val="41"/>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3" w15:restartNumberingAfterBreak="0">
    <w:nsid w:val="44955000"/>
    <w:multiLevelType w:val="hybridMultilevel"/>
    <w:tmpl w:val="9B56AA52"/>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4" w15:restartNumberingAfterBreak="0">
    <w:nsid w:val="4CE418B2"/>
    <w:multiLevelType w:val="multilevel"/>
    <w:tmpl w:val="C0DA0CCC"/>
    <w:lvl w:ilvl="0">
      <w:start w:val="1"/>
      <w:numFmt w:val="decimal"/>
      <w:lvlText w:val="%1."/>
      <w:lvlJc w:val="left"/>
      <w:pPr>
        <w:ind w:left="0" w:firstLine="0"/>
      </w:pPr>
      <w:rPr>
        <w:rFonts w:ascii="Times New Roman" w:eastAsia="Times New Roman" w:hAnsi="Times New Roman" w:cs="Times New Roman"/>
        <w:b w:val="0"/>
        <w:i w:val="0"/>
        <w:smallCaps w:val="0"/>
        <w:strike w:val="0"/>
        <w:color w:val="000000"/>
        <w:sz w:val="24"/>
        <w:szCs w:val="24"/>
        <w:u w:val="none"/>
        <w:vertAlign w:val="baseline"/>
      </w:rPr>
    </w:lvl>
    <w:lvl w:ilvl="1">
      <w:start w:val="1"/>
      <w:numFmt w:val="decimal"/>
      <w:lvlText w:val="%1.%2."/>
      <w:lvlJc w:val="left"/>
      <w:pPr>
        <w:ind w:left="0" w:firstLine="0"/>
      </w:pPr>
      <w:rPr>
        <w:rFonts w:ascii="Myriad Pro" w:eastAsia="Times New Roman" w:hAnsi="Myriad Pro" w:cs="Times New Roman" w:hint="default"/>
        <w:b w:val="0"/>
        <w:i w:val="0"/>
        <w:smallCaps w:val="0"/>
        <w:strike w:val="0"/>
        <w:color w:val="000000"/>
        <w:sz w:val="26"/>
        <w:szCs w:val="26"/>
        <w:u w:val="none"/>
        <w:vertAlign w:val="baseline"/>
      </w:rPr>
    </w:lvl>
    <w:lvl w:ilvl="2">
      <w:start w:val="1"/>
      <w:numFmt w:val="decimal"/>
      <w:lvlText w:val="%1.%2.%3."/>
      <w:lvlJc w:val="left"/>
      <w:pPr>
        <w:ind w:left="0" w:firstLine="0"/>
      </w:pPr>
      <w:rPr>
        <w:rFonts w:ascii="Myriad Pro" w:eastAsia="Times New Roman" w:hAnsi="Myriad Pro" w:cs="Times New Roman" w:hint="default"/>
        <w:b w:val="0"/>
        <w:i w:val="0"/>
        <w:smallCaps w:val="0"/>
        <w:strike w:val="0"/>
        <w:color w:val="000000"/>
        <w:sz w:val="24"/>
        <w:szCs w:val="24"/>
        <w:u w:val="none"/>
        <w:vertAlign w:val="baseline"/>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5" w15:restartNumberingAfterBreak="0">
    <w:nsid w:val="56054804"/>
    <w:multiLevelType w:val="hybridMultilevel"/>
    <w:tmpl w:val="1D20CBB6"/>
    <w:lvl w:ilvl="0" w:tplc="04190011">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6" w15:restartNumberingAfterBreak="0">
    <w:nsid w:val="5D501E2C"/>
    <w:multiLevelType w:val="multilevel"/>
    <w:tmpl w:val="02A81F80"/>
    <w:lvl w:ilvl="0">
      <w:start w:val="1"/>
      <w:numFmt w:val="decimal"/>
      <w:lvlText w:val="%1."/>
      <w:lvlJc w:val="left"/>
      <w:pPr>
        <w:ind w:left="703" w:hanging="420"/>
      </w:pPr>
      <w:rPr>
        <w:rFonts w:ascii="Myriad Pro" w:hAnsi="Myriad Pro" w:hint="default"/>
        <w:b/>
        <w:i/>
        <w:sz w:val="40"/>
        <w:szCs w:val="40"/>
      </w:rPr>
    </w:lvl>
    <w:lvl w:ilvl="1">
      <w:start w:val="1"/>
      <w:numFmt w:val="decimal"/>
      <w:pStyle w:val="20"/>
      <w:lvlText w:val="%2."/>
      <w:lvlJc w:val="left"/>
      <w:pPr>
        <w:ind w:left="720" w:hanging="720"/>
      </w:pPr>
      <w:rPr>
        <w:rFonts w:ascii="Myriad Pro" w:eastAsia="Times New Roman" w:hAnsi="Myriad Pro" w:cs="Times New Roman"/>
        <w:i w:val="0"/>
        <w:color w:val="76923C" w:themeColor="accent3" w:themeShade="BF"/>
        <w:sz w:val="28"/>
        <w:szCs w:val="28"/>
      </w:rPr>
    </w:lvl>
    <w:lvl w:ilvl="2">
      <w:start w:val="1"/>
      <w:numFmt w:val="decimal"/>
      <w:lvlText w:val="%1.%2.%3."/>
      <w:lvlJc w:val="left"/>
      <w:pPr>
        <w:ind w:left="1004"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504" w:hanging="180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7" w15:restartNumberingAfterBreak="0">
    <w:nsid w:val="60A908A2"/>
    <w:multiLevelType w:val="multilevel"/>
    <w:tmpl w:val="A8A2E264"/>
    <w:lvl w:ilvl="0">
      <w:start w:val="1"/>
      <w:numFmt w:val="decimal"/>
      <w:lvlText w:val="%1."/>
      <w:lvlJc w:val="left"/>
      <w:pPr>
        <w:ind w:left="420" w:hanging="420"/>
      </w:pPr>
      <w:rPr>
        <w:rFonts w:hint="default"/>
      </w:rPr>
    </w:lvl>
    <w:lvl w:ilvl="1">
      <w:start w:val="1"/>
      <w:numFmt w:val="decimal"/>
      <w:lvlText w:val="%1.%2."/>
      <w:lvlJc w:val="left"/>
      <w:pPr>
        <w:ind w:left="10077"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62314505"/>
    <w:multiLevelType w:val="multilevel"/>
    <w:tmpl w:val="C0DA0CCC"/>
    <w:lvl w:ilvl="0">
      <w:start w:val="1"/>
      <w:numFmt w:val="decimal"/>
      <w:lvlText w:val="%1."/>
      <w:lvlJc w:val="left"/>
      <w:pPr>
        <w:ind w:left="0" w:firstLine="0"/>
      </w:pPr>
      <w:rPr>
        <w:rFonts w:ascii="Times New Roman" w:eastAsia="Times New Roman" w:hAnsi="Times New Roman" w:cs="Times New Roman"/>
        <w:b w:val="0"/>
        <w:i w:val="0"/>
        <w:smallCaps w:val="0"/>
        <w:strike w:val="0"/>
        <w:color w:val="000000"/>
        <w:sz w:val="24"/>
        <w:szCs w:val="24"/>
        <w:u w:val="none"/>
        <w:vertAlign w:val="baseline"/>
      </w:rPr>
    </w:lvl>
    <w:lvl w:ilvl="1">
      <w:start w:val="1"/>
      <w:numFmt w:val="decimal"/>
      <w:lvlText w:val="%1.%2."/>
      <w:lvlJc w:val="left"/>
      <w:pPr>
        <w:ind w:left="0" w:firstLine="0"/>
      </w:pPr>
      <w:rPr>
        <w:rFonts w:ascii="Myriad Pro" w:eastAsia="Times New Roman" w:hAnsi="Myriad Pro" w:cs="Times New Roman" w:hint="default"/>
        <w:b w:val="0"/>
        <w:i w:val="0"/>
        <w:smallCaps w:val="0"/>
        <w:strike w:val="0"/>
        <w:color w:val="000000"/>
        <w:sz w:val="26"/>
        <w:szCs w:val="26"/>
        <w:u w:val="none"/>
        <w:vertAlign w:val="baseline"/>
      </w:rPr>
    </w:lvl>
    <w:lvl w:ilvl="2">
      <w:start w:val="1"/>
      <w:numFmt w:val="decimal"/>
      <w:lvlText w:val="%1.%2.%3."/>
      <w:lvlJc w:val="left"/>
      <w:pPr>
        <w:ind w:left="0" w:firstLine="0"/>
      </w:pPr>
      <w:rPr>
        <w:rFonts w:ascii="Myriad Pro" w:eastAsia="Times New Roman" w:hAnsi="Myriad Pro" w:cs="Times New Roman" w:hint="default"/>
        <w:b w:val="0"/>
        <w:i w:val="0"/>
        <w:smallCaps w:val="0"/>
        <w:strike w:val="0"/>
        <w:color w:val="000000"/>
        <w:sz w:val="24"/>
        <w:szCs w:val="24"/>
        <w:u w:val="none"/>
        <w:vertAlign w:val="baseline"/>
      </w:r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15:restartNumberingAfterBreak="0">
    <w:nsid w:val="6D883B73"/>
    <w:multiLevelType w:val="hybridMultilevel"/>
    <w:tmpl w:val="CDFA8CC6"/>
    <w:lvl w:ilvl="0" w:tplc="0419000B">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0" w15:restartNumberingAfterBreak="0">
    <w:nsid w:val="6E6027B6"/>
    <w:multiLevelType w:val="hybridMultilevel"/>
    <w:tmpl w:val="A50C50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F3F5F8B"/>
    <w:multiLevelType w:val="hybridMultilevel"/>
    <w:tmpl w:val="2E667A88"/>
    <w:lvl w:ilvl="0" w:tplc="0419000F">
      <w:start w:val="1"/>
      <w:numFmt w:val="decimal"/>
      <w:lvlText w:val="%1."/>
      <w:lvlJc w:val="left"/>
      <w:pPr>
        <w:ind w:left="927" w:hanging="360"/>
      </w:pPr>
    </w:lvl>
    <w:lvl w:ilvl="1" w:tplc="04190019">
      <w:start w:val="1"/>
      <w:numFmt w:val="lowerLetter"/>
      <w:lvlText w:val="%2."/>
      <w:lvlJc w:val="left"/>
      <w:pPr>
        <w:ind w:left="1647" w:hanging="360"/>
      </w:pPr>
    </w:lvl>
    <w:lvl w:ilvl="2" w:tplc="0419001B">
      <w:start w:val="1"/>
      <w:numFmt w:val="lowerRoman"/>
      <w:lvlText w:val="%3."/>
      <w:lvlJc w:val="right"/>
      <w:pPr>
        <w:ind w:left="2367" w:hanging="180"/>
      </w:pPr>
    </w:lvl>
    <w:lvl w:ilvl="3" w:tplc="0419000F">
      <w:start w:val="1"/>
      <w:numFmt w:val="decimal"/>
      <w:lvlText w:val="%4."/>
      <w:lvlJc w:val="left"/>
      <w:pPr>
        <w:ind w:left="3087" w:hanging="360"/>
      </w:pPr>
    </w:lvl>
    <w:lvl w:ilvl="4" w:tplc="04190019">
      <w:start w:val="1"/>
      <w:numFmt w:val="lowerLetter"/>
      <w:lvlText w:val="%5."/>
      <w:lvlJc w:val="left"/>
      <w:pPr>
        <w:ind w:left="3807" w:hanging="360"/>
      </w:pPr>
    </w:lvl>
    <w:lvl w:ilvl="5" w:tplc="0419001B">
      <w:start w:val="1"/>
      <w:numFmt w:val="lowerRoman"/>
      <w:lvlText w:val="%6."/>
      <w:lvlJc w:val="right"/>
      <w:pPr>
        <w:ind w:left="4527" w:hanging="180"/>
      </w:pPr>
    </w:lvl>
    <w:lvl w:ilvl="6" w:tplc="0419000F">
      <w:start w:val="1"/>
      <w:numFmt w:val="decimal"/>
      <w:lvlText w:val="%7."/>
      <w:lvlJc w:val="left"/>
      <w:pPr>
        <w:ind w:left="5247" w:hanging="360"/>
      </w:pPr>
    </w:lvl>
    <w:lvl w:ilvl="7" w:tplc="04190019">
      <w:start w:val="1"/>
      <w:numFmt w:val="lowerLetter"/>
      <w:lvlText w:val="%8."/>
      <w:lvlJc w:val="left"/>
      <w:pPr>
        <w:ind w:left="5967" w:hanging="360"/>
      </w:pPr>
    </w:lvl>
    <w:lvl w:ilvl="8" w:tplc="0419001B">
      <w:start w:val="1"/>
      <w:numFmt w:val="lowerRoman"/>
      <w:lvlText w:val="%9."/>
      <w:lvlJc w:val="right"/>
      <w:pPr>
        <w:ind w:left="6687" w:hanging="180"/>
      </w:pPr>
    </w:lvl>
  </w:abstractNum>
  <w:num w:numId="1">
    <w:abstractNumId w:val="16"/>
  </w:num>
  <w:num w:numId="2">
    <w:abstractNumId w:val="17"/>
  </w:num>
  <w:num w:numId="3">
    <w:abstractNumId w:val="0"/>
  </w:num>
  <w:num w:numId="4">
    <w:abstractNumId w:val="11"/>
  </w:num>
  <w:num w:numId="5">
    <w:abstractNumId w:val="20"/>
  </w:num>
  <w:num w:numId="6">
    <w:abstractNumId w:val="2"/>
  </w:num>
  <w:num w:numId="7">
    <w:abstractNumId w:val="6"/>
  </w:num>
  <w:num w:numId="8">
    <w:abstractNumId w:val="10"/>
  </w:num>
  <w:num w:numId="9">
    <w:abstractNumId w:val="5"/>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8"/>
  </w:num>
  <w:num w:numId="15">
    <w:abstractNumId w:val="14"/>
  </w:num>
  <w:num w:numId="16">
    <w:abstractNumId w:val="1"/>
  </w:num>
  <w:num w:numId="17">
    <w:abstractNumId w:val="19"/>
  </w:num>
  <w:num w:numId="18">
    <w:abstractNumId w:val="21"/>
  </w:num>
  <w:num w:numId="19">
    <w:abstractNumId w:val="12"/>
  </w:num>
  <w:num w:numId="20">
    <w:abstractNumId w:val="12"/>
    <w:lvlOverride w:ilvl="0">
      <w:startOverride w:val="1"/>
    </w:lvlOverride>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8"/>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12"/>
    <w:lvlOverride w:ilvl="0">
      <w:startOverride w:val="1"/>
    </w:lvlOverride>
  </w:num>
  <w:num w:numId="3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num>
  <w:num w:numId="38">
    <w:abstractNumId w:val="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removePersonalInformation/>
  <w:removeDateAndTime/>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defaultTabStop w:val="709"/>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D13"/>
    <w:rsid w:val="00000018"/>
    <w:rsid w:val="000007A0"/>
    <w:rsid w:val="00001334"/>
    <w:rsid w:val="00001E4D"/>
    <w:rsid w:val="00003598"/>
    <w:rsid w:val="000035E0"/>
    <w:rsid w:val="00003F5D"/>
    <w:rsid w:val="00004218"/>
    <w:rsid w:val="0000435D"/>
    <w:rsid w:val="00004477"/>
    <w:rsid w:val="00005636"/>
    <w:rsid w:val="00005C1F"/>
    <w:rsid w:val="000061F3"/>
    <w:rsid w:val="0000668E"/>
    <w:rsid w:val="00006CE7"/>
    <w:rsid w:val="00007445"/>
    <w:rsid w:val="0000785D"/>
    <w:rsid w:val="0000797F"/>
    <w:rsid w:val="00010A7E"/>
    <w:rsid w:val="00010ADF"/>
    <w:rsid w:val="00010D1C"/>
    <w:rsid w:val="0001264E"/>
    <w:rsid w:val="00012841"/>
    <w:rsid w:val="00012A54"/>
    <w:rsid w:val="00012CA2"/>
    <w:rsid w:val="0001310F"/>
    <w:rsid w:val="000132CA"/>
    <w:rsid w:val="00013F79"/>
    <w:rsid w:val="000144F3"/>
    <w:rsid w:val="000148B7"/>
    <w:rsid w:val="000155C0"/>
    <w:rsid w:val="00015742"/>
    <w:rsid w:val="00015BD2"/>
    <w:rsid w:val="00015F8B"/>
    <w:rsid w:val="00016634"/>
    <w:rsid w:val="000174B5"/>
    <w:rsid w:val="0001763C"/>
    <w:rsid w:val="0002009E"/>
    <w:rsid w:val="000200A0"/>
    <w:rsid w:val="00020C22"/>
    <w:rsid w:val="00021517"/>
    <w:rsid w:val="000218FC"/>
    <w:rsid w:val="00021F80"/>
    <w:rsid w:val="000222FB"/>
    <w:rsid w:val="0002250A"/>
    <w:rsid w:val="00022A5F"/>
    <w:rsid w:val="00022C94"/>
    <w:rsid w:val="00022E94"/>
    <w:rsid w:val="0002320C"/>
    <w:rsid w:val="000232FE"/>
    <w:rsid w:val="00023568"/>
    <w:rsid w:val="00023720"/>
    <w:rsid w:val="000240CB"/>
    <w:rsid w:val="0002440E"/>
    <w:rsid w:val="000244BB"/>
    <w:rsid w:val="000247FC"/>
    <w:rsid w:val="00024E98"/>
    <w:rsid w:val="0002542A"/>
    <w:rsid w:val="00025920"/>
    <w:rsid w:val="00026371"/>
    <w:rsid w:val="000267B9"/>
    <w:rsid w:val="000268FC"/>
    <w:rsid w:val="00027452"/>
    <w:rsid w:val="000274C3"/>
    <w:rsid w:val="000279B5"/>
    <w:rsid w:val="00027FD6"/>
    <w:rsid w:val="000304E5"/>
    <w:rsid w:val="00030997"/>
    <w:rsid w:val="00030B40"/>
    <w:rsid w:val="0003135C"/>
    <w:rsid w:val="0003146A"/>
    <w:rsid w:val="00031965"/>
    <w:rsid w:val="00031A6E"/>
    <w:rsid w:val="000323B9"/>
    <w:rsid w:val="00033046"/>
    <w:rsid w:val="00033145"/>
    <w:rsid w:val="00033475"/>
    <w:rsid w:val="000335FD"/>
    <w:rsid w:val="0003361A"/>
    <w:rsid w:val="000337EE"/>
    <w:rsid w:val="00034056"/>
    <w:rsid w:val="000341F2"/>
    <w:rsid w:val="00034779"/>
    <w:rsid w:val="00034893"/>
    <w:rsid w:val="000348CF"/>
    <w:rsid w:val="00034D6D"/>
    <w:rsid w:val="000352DF"/>
    <w:rsid w:val="0003544F"/>
    <w:rsid w:val="00035647"/>
    <w:rsid w:val="0003576D"/>
    <w:rsid w:val="00035BD9"/>
    <w:rsid w:val="00035CA9"/>
    <w:rsid w:val="00035CF9"/>
    <w:rsid w:val="00035E95"/>
    <w:rsid w:val="000360CA"/>
    <w:rsid w:val="00036276"/>
    <w:rsid w:val="0003652B"/>
    <w:rsid w:val="0003655D"/>
    <w:rsid w:val="00037249"/>
    <w:rsid w:val="000375FB"/>
    <w:rsid w:val="00037B67"/>
    <w:rsid w:val="00037FC8"/>
    <w:rsid w:val="0004017F"/>
    <w:rsid w:val="00040596"/>
    <w:rsid w:val="00041368"/>
    <w:rsid w:val="00041AA3"/>
    <w:rsid w:val="00042363"/>
    <w:rsid w:val="00042806"/>
    <w:rsid w:val="00042977"/>
    <w:rsid w:val="0004339B"/>
    <w:rsid w:val="00043DB4"/>
    <w:rsid w:val="00043FBA"/>
    <w:rsid w:val="00044169"/>
    <w:rsid w:val="0004518F"/>
    <w:rsid w:val="00045B71"/>
    <w:rsid w:val="00045FD7"/>
    <w:rsid w:val="00046656"/>
    <w:rsid w:val="00046BF8"/>
    <w:rsid w:val="0004715F"/>
    <w:rsid w:val="00047590"/>
    <w:rsid w:val="00050292"/>
    <w:rsid w:val="0005046A"/>
    <w:rsid w:val="00050995"/>
    <w:rsid w:val="00050D3C"/>
    <w:rsid w:val="00051339"/>
    <w:rsid w:val="00051406"/>
    <w:rsid w:val="000514C1"/>
    <w:rsid w:val="000523D1"/>
    <w:rsid w:val="00052875"/>
    <w:rsid w:val="00053180"/>
    <w:rsid w:val="00053C36"/>
    <w:rsid w:val="000543A3"/>
    <w:rsid w:val="0005443E"/>
    <w:rsid w:val="000546BC"/>
    <w:rsid w:val="0005507F"/>
    <w:rsid w:val="00055417"/>
    <w:rsid w:val="000557F5"/>
    <w:rsid w:val="00055E38"/>
    <w:rsid w:val="00056F6F"/>
    <w:rsid w:val="000573AD"/>
    <w:rsid w:val="00057414"/>
    <w:rsid w:val="00057F2F"/>
    <w:rsid w:val="0006076D"/>
    <w:rsid w:val="00060D3E"/>
    <w:rsid w:val="00061744"/>
    <w:rsid w:val="00061953"/>
    <w:rsid w:val="00061A66"/>
    <w:rsid w:val="00061D1F"/>
    <w:rsid w:val="00063B5E"/>
    <w:rsid w:val="00063E9D"/>
    <w:rsid w:val="000650DD"/>
    <w:rsid w:val="000654EC"/>
    <w:rsid w:val="0006564F"/>
    <w:rsid w:val="000657F7"/>
    <w:rsid w:val="0006660D"/>
    <w:rsid w:val="0006723C"/>
    <w:rsid w:val="00067D6B"/>
    <w:rsid w:val="00067F02"/>
    <w:rsid w:val="000703AE"/>
    <w:rsid w:val="000709C4"/>
    <w:rsid w:val="00070C90"/>
    <w:rsid w:val="000710FB"/>
    <w:rsid w:val="00071209"/>
    <w:rsid w:val="00071686"/>
    <w:rsid w:val="00071DBD"/>
    <w:rsid w:val="00072330"/>
    <w:rsid w:val="000732A0"/>
    <w:rsid w:val="00073EA4"/>
    <w:rsid w:val="0007439C"/>
    <w:rsid w:val="0007443E"/>
    <w:rsid w:val="00074466"/>
    <w:rsid w:val="000754F8"/>
    <w:rsid w:val="0007613D"/>
    <w:rsid w:val="000761D3"/>
    <w:rsid w:val="000763FD"/>
    <w:rsid w:val="00076A43"/>
    <w:rsid w:val="00076AA0"/>
    <w:rsid w:val="00076F51"/>
    <w:rsid w:val="0007709B"/>
    <w:rsid w:val="00077B23"/>
    <w:rsid w:val="00077EA0"/>
    <w:rsid w:val="00080346"/>
    <w:rsid w:val="0008043F"/>
    <w:rsid w:val="0008051C"/>
    <w:rsid w:val="000805A6"/>
    <w:rsid w:val="00080D24"/>
    <w:rsid w:val="000810B4"/>
    <w:rsid w:val="00082040"/>
    <w:rsid w:val="000821E6"/>
    <w:rsid w:val="00082DA1"/>
    <w:rsid w:val="0008300C"/>
    <w:rsid w:val="00083313"/>
    <w:rsid w:val="00083F72"/>
    <w:rsid w:val="0008471F"/>
    <w:rsid w:val="00084C90"/>
    <w:rsid w:val="00084CD8"/>
    <w:rsid w:val="00085680"/>
    <w:rsid w:val="00085772"/>
    <w:rsid w:val="000857E9"/>
    <w:rsid w:val="0008587F"/>
    <w:rsid w:val="00085A87"/>
    <w:rsid w:val="00085CAB"/>
    <w:rsid w:val="00085D7B"/>
    <w:rsid w:val="00085F5E"/>
    <w:rsid w:val="000860E3"/>
    <w:rsid w:val="0008617E"/>
    <w:rsid w:val="00086EB7"/>
    <w:rsid w:val="0008799A"/>
    <w:rsid w:val="00087A54"/>
    <w:rsid w:val="00087C19"/>
    <w:rsid w:val="00087CCA"/>
    <w:rsid w:val="00087DA1"/>
    <w:rsid w:val="00090173"/>
    <w:rsid w:val="00090D25"/>
    <w:rsid w:val="00091429"/>
    <w:rsid w:val="000915B6"/>
    <w:rsid w:val="00091E0D"/>
    <w:rsid w:val="00091F54"/>
    <w:rsid w:val="000922E6"/>
    <w:rsid w:val="000923ED"/>
    <w:rsid w:val="000923FF"/>
    <w:rsid w:val="0009271E"/>
    <w:rsid w:val="00092CAD"/>
    <w:rsid w:val="000941CA"/>
    <w:rsid w:val="00094DBF"/>
    <w:rsid w:val="0009556D"/>
    <w:rsid w:val="000959CA"/>
    <w:rsid w:val="00095CD6"/>
    <w:rsid w:val="00095D8A"/>
    <w:rsid w:val="00096792"/>
    <w:rsid w:val="00096D77"/>
    <w:rsid w:val="000977E7"/>
    <w:rsid w:val="00097804"/>
    <w:rsid w:val="00097A6F"/>
    <w:rsid w:val="00097E53"/>
    <w:rsid w:val="000A024C"/>
    <w:rsid w:val="000A0D29"/>
    <w:rsid w:val="000A1465"/>
    <w:rsid w:val="000A1714"/>
    <w:rsid w:val="000A18C9"/>
    <w:rsid w:val="000A1A15"/>
    <w:rsid w:val="000A1F8D"/>
    <w:rsid w:val="000A208F"/>
    <w:rsid w:val="000A229A"/>
    <w:rsid w:val="000A2541"/>
    <w:rsid w:val="000A2714"/>
    <w:rsid w:val="000A273A"/>
    <w:rsid w:val="000A3D6A"/>
    <w:rsid w:val="000A40DF"/>
    <w:rsid w:val="000A4334"/>
    <w:rsid w:val="000A488F"/>
    <w:rsid w:val="000A52A7"/>
    <w:rsid w:val="000A559F"/>
    <w:rsid w:val="000A5B47"/>
    <w:rsid w:val="000A5CCF"/>
    <w:rsid w:val="000A6374"/>
    <w:rsid w:val="000A7009"/>
    <w:rsid w:val="000A7F97"/>
    <w:rsid w:val="000B006E"/>
    <w:rsid w:val="000B00E2"/>
    <w:rsid w:val="000B0205"/>
    <w:rsid w:val="000B094D"/>
    <w:rsid w:val="000B0BBD"/>
    <w:rsid w:val="000B0FD3"/>
    <w:rsid w:val="000B1887"/>
    <w:rsid w:val="000B2C58"/>
    <w:rsid w:val="000B3DFD"/>
    <w:rsid w:val="000B417E"/>
    <w:rsid w:val="000B4EBE"/>
    <w:rsid w:val="000B543D"/>
    <w:rsid w:val="000B5560"/>
    <w:rsid w:val="000B604C"/>
    <w:rsid w:val="000B6120"/>
    <w:rsid w:val="000B648E"/>
    <w:rsid w:val="000B6677"/>
    <w:rsid w:val="000B6DA1"/>
    <w:rsid w:val="000B70BA"/>
    <w:rsid w:val="000B72D7"/>
    <w:rsid w:val="000B73FB"/>
    <w:rsid w:val="000C0A28"/>
    <w:rsid w:val="000C15F0"/>
    <w:rsid w:val="000C1AA1"/>
    <w:rsid w:val="000C21F5"/>
    <w:rsid w:val="000C262C"/>
    <w:rsid w:val="000C2926"/>
    <w:rsid w:val="000C3763"/>
    <w:rsid w:val="000C3C27"/>
    <w:rsid w:val="000C3C47"/>
    <w:rsid w:val="000C4D6F"/>
    <w:rsid w:val="000C5606"/>
    <w:rsid w:val="000C5C65"/>
    <w:rsid w:val="000C5D78"/>
    <w:rsid w:val="000C5E73"/>
    <w:rsid w:val="000C5EB1"/>
    <w:rsid w:val="000C6670"/>
    <w:rsid w:val="000C6704"/>
    <w:rsid w:val="000C68F3"/>
    <w:rsid w:val="000C7BB6"/>
    <w:rsid w:val="000C7C7B"/>
    <w:rsid w:val="000C7CE0"/>
    <w:rsid w:val="000D0888"/>
    <w:rsid w:val="000D132C"/>
    <w:rsid w:val="000D1849"/>
    <w:rsid w:val="000D1DCF"/>
    <w:rsid w:val="000D1E16"/>
    <w:rsid w:val="000D1E88"/>
    <w:rsid w:val="000D1EE7"/>
    <w:rsid w:val="000D1EEE"/>
    <w:rsid w:val="000D2714"/>
    <w:rsid w:val="000D2EDA"/>
    <w:rsid w:val="000D4147"/>
    <w:rsid w:val="000D4242"/>
    <w:rsid w:val="000D451A"/>
    <w:rsid w:val="000D45D8"/>
    <w:rsid w:val="000D4BEA"/>
    <w:rsid w:val="000D4EB1"/>
    <w:rsid w:val="000D51C3"/>
    <w:rsid w:val="000D5D54"/>
    <w:rsid w:val="000D603F"/>
    <w:rsid w:val="000D6C1F"/>
    <w:rsid w:val="000D6D8B"/>
    <w:rsid w:val="000D71CE"/>
    <w:rsid w:val="000D7382"/>
    <w:rsid w:val="000D7688"/>
    <w:rsid w:val="000E11A6"/>
    <w:rsid w:val="000E1217"/>
    <w:rsid w:val="000E20D9"/>
    <w:rsid w:val="000E21B9"/>
    <w:rsid w:val="000E24C0"/>
    <w:rsid w:val="000E3418"/>
    <w:rsid w:val="000E36AA"/>
    <w:rsid w:val="000E3DDA"/>
    <w:rsid w:val="000E41D3"/>
    <w:rsid w:val="000E449A"/>
    <w:rsid w:val="000E4D3A"/>
    <w:rsid w:val="000E4E5B"/>
    <w:rsid w:val="000E552C"/>
    <w:rsid w:val="000E592E"/>
    <w:rsid w:val="000E6A91"/>
    <w:rsid w:val="000E6D3C"/>
    <w:rsid w:val="000E7378"/>
    <w:rsid w:val="000E76D6"/>
    <w:rsid w:val="000E7F28"/>
    <w:rsid w:val="000F0C1A"/>
    <w:rsid w:val="000F1026"/>
    <w:rsid w:val="000F11EF"/>
    <w:rsid w:val="000F1313"/>
    <w:rsid w:val="000F166F"/>
    <w:rsid w:val="000F183D"/>
    <w:rsid w:val="000F368B"/>
    <w:rsid w:val="000F373E"/>
    <w:rsid w:val="000F38E3"/>
    <w:rsid w:val="000F3977"/>
    <w:rsid w:val="000F3B95"/>
    <w:rsid w:val="000F3BAC"/>
    <w:rsid w:val="000F3D85"/>
    <w:rsid w:val="000F3EF5"/>
    <w:rsid w:val="000F3F3F"/>
    <w:rsid w:val="000F3FE2"/>
    <w:rsid w:val="000F4272"/>
    <w:rsid w:val="000F4A8E"/>
    <w:rsid w:val="000F54BA"/>
    <w:rsid w:val="000F67E2"/>
    <w:rsid w:val="000F6B99"/>
    <w:rsid w:val="000F6D65"/>
    <w:rsid w:val="000F709D"/>
    <w:rsid w:val="000F71AE"/>
    <w:rsid w:val="000F7341"/>
    <w:rsid w:val="000F76F8"/>
    <w:rsid w:val="0010006F"/>
    <w:rsid w:val="0010135D"/>
    <w:rsid w:val="00101A4A"/>
    <w:rsid w:val="00101ADD"/>
    <w:rsid w:val="00101D86"/>
    <w:rsid w:val="001023D2"/>
    <w:rsid w:val="001025A1"/>
    <w:rsid w:val="0010267C"/>
    <w:rsid w:val="00102D1F"/>
    <w:rsid w:val="00103600"/>
    <w:rsid w:val="001037F6"/>
    <w:rsid w:val="0010385F"/>
    <w:rsid w:val="00103B2E"/>
    <w:rsid w:val="00103EDD"/>
    <w:rsid w:val="00104D97"/>
    <w:rsid w:val="00105524"/>
    <w:rsid w:val="00105F31"/>
    <w:rsid w:val="00106960"/>
    <w:rsid w:val="00106A9A"/>
    <w:rsid w:val="00106FEF"/>
    <w:rsid w:val="00107127"/>
    <w:rsid w:val="001074B8"/>
    <w:rsid w:val="00107ACF"/>
    <w:rsid w:val="00107EE7"/>
    <w:rsid w:val="00110B55"/>
    <w:rsid w:val="00111C87"/>
    <w:rsid w:val="00112DA7"/>
    <w:rsid w:val="001130E9"/>
    <w:rsid w:val="00113126"/>
    <w:rsid w:val="00113554"/>
    <w:rsid w:val="001156A5"/>
    <w:rsid w:val="00116059"/>
    <w:rsid w:val="00116876"/>
    <w:rsid w:val="00116AE5"/>
    <w:rsid w:val="00116FB4"/>
    <w:rsid w:val="001178C0"/>
    <w:rsid w:val="001200DC"/>
    <w:rsid w:val="0012019F"/>
    <w:rsid w:val="00120403"/>
    <w:rsid w:val="0012167D"/>
    <w:rsid w:val="00121F84"/>
    <w:rsid w:val="0012202B"/>
    <w:rsid w:val="00122743"/>
    <w:rsid w:val="001230C1"/>
    <w:rsid w:val="00124054"/>
    <w:rsid w:val="00124684"/>
    <w:rsid w:val="001246D9"/>
    <w:rsid w:val="0012483C"/>
    <w:rsid w:val="00125C7E"/>
    <w:rsid w:val="00125ED5"/>
    <w:rsid w:val="0012672E"/>
    <w:rsid w:val="00126732"/>
    <w:rsid w:val="001274AA"/>
    <w:rsid w:val="0013006C"/>
    <w:rsid w:val="00131084"/>
    <w:rsid w:val="00131EA8"/>
    <w:rsid w:val="00132313"/>
    <w:rsid w:val="00132652"/>
    <w:rsid w:val="001328DB"/>
    <w:rsid w:val="001329C0"/>
    <w:rsid w:val="00132ACB"/>
    <w:rsid w:val="00132DE2"/>
    <w:rsid w:val="00133001"/>
    <w:rsid w:val="0013318C"/>
    <w:rsid w:val="0013319D"/>
    <w:rsid w:val="00133215"/>
    <w:rsid w:val="001333E8"/>
    <w:rsid w:val="001335E3"/>
    <w:rsid w:val="001335F9"/>
    <w:rsid w:val="00133E2F"/>
    <w:rsid w:val="00134395"/>
    <w:rsid w:val="00134813"/>
    <w:rsid w:val="00134DE0"/>
    <w:rsid w:val="001359B2"/>
    <w:rsid w:val="0013634C"/>
    <w:rsid w:val="001363AE"/>
    <w:rsid w:val="0013682B"/>
    <w:rsid w:val="0013688F"/>
    <w:rsid w:val="001368A5"/>
    <w:rsid w:val="00136E70"/>
    <w:rsid w:val="00137662"/>
    <w:rsid w:val="00137E8C"/>
    <w:rsid w:val="00140393"/>
    <w:rsid w:val="001408A0"/>
    <w:rsid w:val="00141885"/>
    <w:rsid w:val="00142C15"/>
    <w:rsid w:val="001430C7"/>
    <w:rsid w:val="001432C5"/>
    <w:rsid w:val="0014381E"/>
    <w:rsid w:val="00143888"/>
    <w:rsid w:val="001442FF"/>
    <w:rsid w:val="00144B00"/>
    <w:rsid w:val="0014633C"/>
    <w:rsid w:val="0014657B"/>
    <w:rsid w:val="00147029"/>
    <w:rsid w:val="00147870"/>
    <w:rsid w:val="0015006A"/>
    <w:rsid w:val="0015051B"/>
    <w:rsid w:val="001511E3"/>
    <w:rsid w:val="00151385"/>
    <w:rsid w:val="0015143B"/>
    <w:rsid w:val="00151546"/>
    <w:rsid w:val="00151656"/>
    <w:rsid w:val="00151DAA"/>
    <w:rsid w:val="00151E53"/>
    <w:rsid w:val="00152F7A"/>
    <w:rsid w:val="00153860"/>
    <w:rsid w:val="0015398B"/>
    <w:rsid w:val="00154550"/>
    <w:rsid w:val="00154602"/>
    <w:rsid w:val="001553B1"/>
    <w:rsid w:val="001553D7"/>
    <w:rsid w:val="0015567A"/>
    <w:rsid w:val="0015594C"/>
    <w:rsid w:val="00155F65"/>
    <w:rsid w:val="00156125"/>
    <w:rsid w:val="00156690"/>
    <w:rsid w:val="001572BF"/>
    <w:rsid w:val="00157313"/>
    <w:rsid w:val="00157A05"/>
    <w:rsid w:val="00160414"/>
    <w:rsid w:val="001605B3"/>
    <w:rsid w:val="00160896"/>
    <w:rsid w:val="00160FA4"/>
    <w:rsid w:val="001613F5"/>
    <w:rsid w:val="001625B4"/>
    <w:rsid w:val="001626EA"/>
    <w:rsid w:val="00162A5E"/>
    <w:rsid w:val="00162FA0"/>
    <w:rsid w:val="00163065"/>
    <w:rsid w:val="00163823"/>
    <w:rsid w:val="001639E7"/>
    <w:rsid w:val="00164915"/>
    <w:rsid w:val="00164E2F"/>
    <w:rsid w:val="00165B50"/>
    <w:rsid w:val="00165E7C"/>
    <w:rsid w:val="00166B30"/>
    <w:rsid w:val="00166FE4"/>
    <w:rsid w:val="00167D46"/>
    <w:rsid w:val="00170127"/>
    <w:rsid w:val="001707ED"/>
    <w:rsid w:val="00170BB5"/>
    <w:rsid w:val="001716A5"/>
    <w:rsid w:val="001727C6"/>
    <w:rsid w:val="00172A49"/>
    <w:rsid w:val="00173D99"/>
    <w:rsid w:val="00173FF4"/>
    <w:rsid w:val="001748B0"/>
    <w:rsid w:val="00175021"/>
    <w:rsid w:val="00175093"/>
    <w:rsid w:val="001758B0"/>
    <w:rsid w:val="00175C67"/>
    <w:rsid w:val="00175DE7"/>
    <w:rsid w:val="001761D1"/>
    <w:rsid w:val="00176A68"/>
    <w:rsid w:val="00176BF3"/>
    <w:rsid w:val="00177EDD"/>
    <w:rsid w:val="00177FFD"/>
    <w:rsid w:val="00180265"/>
    <w:rsid w:val="00180786"/>
    <w:rsid w:val="00180907"/>
    <w:rsid w:val="00181912"/>
    <w:rsid w:val="00181C14"/>
    <w:rsid w:val="00182D91"/>
    <w:rsid w:val="00183235"/>
    <w:rsid w:val="0018347F"/>
    <w:rsid w:val="00183937"/>
    <w:rsid w:val="00184076"/>
    <w:rsid w:val="001844C8"/>
    <w:rsid w:val="001849C9"/>
    <w:rsid w:val="00184B12"/>
    <w:rsid w:val="0018522B"/>
    <w:rsid w:val="0018555C"/>
    <w:rsid w:val="001855EF"/>
    <w:rsid w:val="0018569C"/>
    <w:rsid w:val="00185DFA"/>
    <w:rsid w:val="00186C3A"/>
    <w:rsid w:val="00187262"/>
    <w:rsid w:val="001873E3"/>
    <w:rsid w:val="0018760D"/>
    <w:rsid w:val="00187D35"/>
    <w:rsid w:val="001900F1"/>
    <w:rsid w:val="0019046A"/>
    <w:rsid w:val="00190493"/>
    <w:rsid w:val="00190AB4"/>
    <w:rsid w:val="001919DF"/>
    <w:rsid w:val="0019239F"/>
    <w:rsid w:val="001929CB"/>
    <w:rsid w:val="00193326"/>
    <w:rsid w:val="0019338E"/>
    <w:rsid w:val="0019405E"/>
    <w:rsid w:val="00194D2A"/>
    <w:rsid w:val="00194DD0"/>
    <w:rsid w:val="00195780"/>
    <w:rsid w:val="00195BD6"/>
    <w:rsid w:val="001961EA"/>
    <w:rsid w:val="001963EF"/>
    <w:rsid w:val="0019642D"/>
    <w:rsid w:val="001968C8"/>
    <w:rsid w:val="00196A46"/>
    <w:rsid w:val="00196DAF"/>
    <w:rsid w:val="001A003B"/>
    <w:rsid w:val="001A0239"/>
    <w:rsid w:val="001A0271"/>
    <w:rsid w:val="001A046C"/>
    <w:rsid w:val="001A085B"/>
    <w:rsid w:val="001A08EA"/>
    <w:rsid w:val="001A1155"/>
    <w:rsid w:val="001A1284"/>
    <w:rsid w:val="001A15D2"/>
    <w:rsid w:val="001A1636"/>
    <w:rsid w:val="001A1FCF"/>
    <w:rsid w:val="001A1FD9"/>
    <w:rsid w:val="001A2037"/>
    <w:rsid w:val="001A23F4"/>
    <w:rsid w:val="001A3559"/>
    <w:rsid w:val="001A396F"/>
    <w:rsid w:val="001A39E7"/>
    <w:rsid w:val="001A3C07"/>
    <w:rsid w:val="001A3C45"/>
    <w:rsid w:val="001A4835"/>
    <w:rsid w:val="001A4CE3"/>
    <w:rsid w:val="001A51F7"/>
    <w:rsid w:val="001A5287"/>
    <w:rsid w:val="001A59A4"/>
    <w:rsid w:val="001A73AF"/>
    <w:rsid w:val="001A7A68"/>
    <w:rsid w:val="001A7B82"/>
    <w:rsid w:val="001A7EAC"/>
    <w:rsid w:val="001B0161"/>
    <w:rsid w:val="001B0726"/>
    <w:rsid w:val="001B0890"/>
    <w:rsid w:val="001B0C3A"/>
    <w:rsid w:val="001B0F2C"/>
    <w:rsid w:val="001B1016"/>
    <w:rsid w:val="001B1ADB"/>
    <w:rsid w:val="001B239D"/>
    <w:rsid w:val="001B23B5"/>
    <w:rsid w:val="001B29DD"/>
    <w:rsid w:val="001B2BE6"/>
    <w:rsid w:val="001B371A"/>
    <w:rsid w:val="001B3D0B"/>
    <w:rsid w:val="001B3E20"/>
    <w:rsid w:val="001B44F6"/>
    <w:rsid w:val="001B5FB7"/>
    <w:rsid w:val="001B6099"/>
    <w:rsid w:val="001B6661"/>
    <w:rsid w:val="001B666C"/>
    <w:rsid w:val="001B6896"/>
    <w:rsid w:val="001B6B2D"/>
    <w:rsid w:val="001B6D2C"/>
    <w:rsid w:val="001B730A"/>
    <w:rsid w:val="001B7736"/>
    <w:rsid w:val="001C02F4"/>
    <w:rsid w:val="001C0C6F"/>
    <w:rsid w:val="001C0F8F"/>
    <w:rsid w:val="001C185D"/>
    <w:rsid w:val="001C18C9"/>
    <w:rsid w:val="001C30EA"/>
    <w:rsid w:val="001C3693"/>
    <w:rsid w:val="001C3B76"/>
    <w:rsid w:val="001C3D71"/>
    <w:rsid w:val="001C4DFB"/>
    <w:rsid w:val="001C4EA6"/>
    <w:rsid w:val="001C4FFC"/>
    <w:rsid w:val="001C51E0"/>
    <w:rsid w:val="001C5508"/>
    <w:rsid w:val="001C61FA"/>
    <w:rsid w:val="001C62A0"/>
    <w:rsid w:val="001C636B"/>
    <w:rsid w:val="001C64AE"/>
    <w:rsid w:val="001C6759"/>
    <w:rsid w:val="001C69AD"/>
    <w:rsid w:val="001C6E7D"/>
    <w:rsid w:val="001C720F"/>
    <w:rsid w:val="001C750D"/>
    <w:rsid w:val="001C7C18"/>
    <w:rsid w:val="001C7EF9"/>
    <w:rsid w:val="001C7FBF"/>
    <w:rsid w:val="001D00BC"/>
    <w:rsid w:val="001D0317"/>
    <w:rsid w:val="001D0718"/>
    <w:rsid w:val="001D0F89"/>
    <w:rsid w:val="001D1448"/>
    <w:rsid w:val="001D14BF"/>
    <w:rsid w:val="001D223D"/>
    <w:rsid w:val="001D26E5"/>
    <w:rsid w:val="001D3473"/>
    <w:rsid w:val="001D395E"/>
    <w:rsid w:val="001D3CBB"/>
    <w:rsid w:val="001D4D13"/>
    <w:rsid w:val="001D4FFA"/>
    <w:rsid w:val="001D5912"/>
    <w:rsid w:val="001D5A14"/>
    <w:rsid w:val="001D6098"/>
    <w:rsid w:val="001D684E"/>
    <w:rsid w:val="001D6C65"/>
    <w:rsid w:val="001D703C"/>
    <w:rsid w:val="001D7821"/>
    <w:rsid w:val="001D7C14"/>
    <w:rsid w:val="001D7E73"/>
    <w:rsid w:val="001E0736"/>
    <w:rsid w:val="001E0C89"/>
    <w:rsid w:val="001E10EF"/>
    <w:rsid w:val="001E10F0"/>
    <w:rsid w:val="001E1556"/>
    <w:rsid w:val="001E1607"/>
    <w:rsid w:val="001E1BC9"/>
    <w:rsid w:val="001E1CDC"/>
    <w:rsid w:val="001E1D63"/>
    <w:rsid w:val="001E2200"/>
    <w:rsid w:val="001E29FE"/>
    <w:rsid w:val="001E2B4E"/>
    <w:rsid w:val="001E2C0B"/>
    <w:rsid w:val="001E3598"/>
    <w:rsid w:val="001E41C8"/>
    <w:rsid w:val="001E4A56"/>
    <w:rsid w:val="001E54A0"/>
    <w:rsid w:val="001E5548"/>
    <w:rsid w:val="001E598D"/>
    <w:rsid w:val="001E5DBD"/>
    <w:rsid w:val="001E5FB8"/>
    <w:rsid w:val="001E6829"/>
    <w:rsid w:val="001E733A"/>
    <w:rsid w:val="001E7376"/>
    <w:rsid w:val="001E7DCE"/>
    <w:rsid w:val="001F0C6E"/>
    <w:rsid w:val="001F0D9F"/>
    <w:rsid w:val="001F17A9"/>
    <w:rsid w:val="001F2317"/>
    <w:rsid w:val="001F231E"/>
    <w:rsid w:val="001F2B55"/>
    <w:rsid w:val="001F2DC8"/>
    <w:rsid w:val="001F2F4C"/>
    <w:rsid w:val="001F30D5"/>
    <w:rsid w:val="001F3556"/>
    <w:rsid w:val="001F35C5"/>
    <w:rsid w:val="001F429E"/>
    <w:rsid w:val="001F444E"/>
    <w:rsid w:val="001F4468"/>
    <w:rsid w:val="001F48D0"/>
    <w:rsid w:val="001F4D6E"/>
    <w:rsid w:val="001F4FBD"/>
    <w:rsid w:val="001F518E"/>
    <w:rsid w:val="001F5673"/>
    <w:rsid w:val="001F572C"/>
    <w:rsid w:val="001F598F"/>
    <w:rsid w:val="001F5E44"/>
    <w:rsid w:val="001F6139"/>
    <w:rsid w:val="001F6732"/>
    <w:rsid w:val="001F6740"/>
    <w:rsid w:val="001F6A93"/>
    <w:rsid w:val="001F6E23"/>
    <w:rsid w:val="001F763E"/>
    <w:rsid w:val="001F7762"/>
    <w:rsid w:val="001F7C2E"/>
    <w:rsid w:val="001F7D7F"/>
    <w:rsid w:val="001F7EFB"/>
    <w:rsid w:val="001F7FD6"/>
    <w:rsid w:val="002000C2"/>
    <w:rsid w:val="002004B4"/>
    <w:rsid w:val="00200F4C"/>
    <w:rsid w:val="00201841"/>
    <w:rsid w:val="00201F1B"/>
    <w:rsid w:val="00202927"/>
    <w:rsid w:val="0020292A"/>
    <w:rsid w:val="00202BA9"/>
    <w:rsid w:val="00202C5B"/>
    <w:rsid w:val="00203019"/>
    <w:rsid w:val="002033FC"/>
    <w:rsid w:val="00203BAA"/>
    <w:rsid w:val="00203CB6"/>
    <w:rsid w:val="002041CA"/>
    <w:rsid w:val="0020481F"/>
    <w:rsid w:val="002058B7"/>
    <w:rsid w:val="00205B35"/>
    <w:rsid w:val="002063E9"/>
    <w:rsid w:val="0020716E"/>
    <w:rsid w:val="00207806"/>
    <w:rsid w:val="0020795B"/>
    <w:rsid w:val="00207B8B"/>
    <w:rsid w:val="00207C7D"/>
    <w:rsid w:val="00210311"/>
    <w:rsid w:val="00211072"/>
    <w:rsid w:val="00211159"/>
    <w:rsid w:val="002115AC"/>
    <w:rsid w:val="00212C74"/>
    <w:rsid w:val="00212D65"/>
    <w:rsid w:val="002130E6"/>
    <w:rsid w:val="0021326E"/>
    <w:rsid w:val="002139B1"/>
    <w:rsid w:val="00213E6C"/>
    <w:rsid w:val="0021412C"/>
    <w:rsid w:val="0021491D"/>
    <w:rsid w:val="002149F1"/>
    <w:rsid w:val="002151CE"/>
    <w:rsid w:val="0021535A"/>
    <w:rsid w:val="00215C39"/>
    <w:rsid w:val="00215C9D"/>
    <w:rsid w:val="00216623"/>
    <w:rsid w:val="00216661"/>
    <w:rsid w:val="00216ABF"/>
    <w:rsid w:val="002173F8"/>
    <w:rsid w:val="0021796A"/>
    <w:rsid w:val="00217A35"/>
    <w:rsid w:val="00220081"/>
    <w:rsid w:val="00220356"/>
    <w:rsid w:val="002205EA"/>
    <w:rsid w:val="00220B48"/>
    <w:rsid w:val="00220F8E"/>
    <w:rsid w:val="002215F7"/>
    <w:rsid w:val="002219A2"/>
    <w:rsid w:val="002228D3"/>
    <w:rsid w:val="00222E86"/>
    <w:rsid w:val="00222EB2"/>
    <w:rsid w:val="00223322"/>
    <w:rsid w:val="00223573"/>
    <w:rsid w:val="002252CE"/>
    <w:rsid w:val="00226769"/>
    <w:rsid w:val="002267B9"/>
    <w:rsid w:val="00226EBC"/>
    <w:rsid w:val="002272AC"/>
    <w:rsid w:val="002273FA"/>
    <w:rsid w:val="00227A03"/>
    <w:rsid w:val="00227C24"/>
    <w:rsid w:val="00231D7D"/>
    <w:rsid w:val="00233400"/>
    <w:rsid w:val="00233825"/>
    <w:rsid w:val="00233B08"/>
    <w:rsid w:val="00233DAA"/>
    <w:rsid w:val="00233F16"/>
    <w:rsid w:val="00234177"/>
    <w:rsid w:val="0023422A"/>
    <w:rsid w:val="00234346"/>
    <w:rsid w:val="00234F2B"/>
    <w:rsid w:val="00235497"/>
    <w:rsid w:val="00236692"/>
    <w:rsid w:val="00236C1A"/>
    <w:rsid w:val="00240807"/>
    <w:rsid w:val="00240BDD"/>
    <w:rsid w:val="0024134B"/>
    <w:rsid w:val="002418C4"/>
    <w:rsid w:val="00241B4D"/>
    <w:rsid w:val="00241C23"/>
    <w:rsid w:val="002420B3"/>
    <w:rsid w:val="00242307"/>
    <w:rsid w:val="0024255B"/>
    <w:rsid w:val="002428E2"/>
    <w:rsid w:val="00242E50"/>
    <w:rsid w:val="0024300F"/>
    <w:rsid w:val="002430FB"/>
    <w:rsid w:val="0024312B"/>
    <w:rsid w:val="002437DF"/>
    <w:rsid w:val="002440D2"/>
    <w:rsid w:val="00244212"/>
    <w:rsid w:val="00244D36"/>
    <w:rsid w:val="0024506A"/>
    <w:rsid w:val="00245589"/>
    <w:rsid w:val="00245648"/>
    <w:rsid w:val="0024610E"/>
    <w:rsid w:val="00247194"/>
    <w:rsid w:val="00247471"/>
    <w:rsid w:val="002503BA"/>
    <w:rsid w:val="002503E3"/>
    <w:rsid w:val="00250711"/>
    <w:rsid w:val="002509B6"/>
    <w:rsid w:val="00250ABC"/>
    <w:rsid w:val="00252BDF"/>
    <w:rsid w:val="00252F5A"/>
    <w:rsid w:val="0025314B"/>
    <w:rsid w:val="00253E47"/>
    <w:rsid w:val="0025487E"/>
    <w:rsid w:val="00254C21"/>
    <w:rsid w:val="00254C37"/>
    <w:rsid w:val="00254C96"/>
    <w:rsid w:val="00254F6A"/>
    <w:rsid w:val="00255596"/>
    <w:rsid w:val="00255746"/>
    <w:rsid w:val="00256058"/>
    <w:rsid w:val="00256B06"/>
    <w:rsid w:val="002572B3"/>
    <w:rsid w:val="00257346"/>
    <w:rsid w:val="002600E4"/>
    <w:rsid w:val="0026054B"/>
    <w:rsid w:val="00260870"/>
    <w:rsid w:val="00261293"/>
    <w:rsid w:val="0026154B"/>
    <w:rsid w:val="0026199A"/>
    <w:rsid w:val="002619C9"/>
    <w:rsid w:val="00261A42"/>
    <w:rsid w:val="00261A6B"/>
    <w:rsid w:val="00261B0B"/>
    <w:rsid w:val="00261EBA"/>
    <w:rsid w:val="00262759"/>
    <w:rsid w:val="0026276F"/>
    <w:rsid w:val="002631AA"/>
    <w:rsid w:val="00263C36"/>
    <w:rsid w:val="0026427E"/>
    <w:rsid w:val="0026448D"/>
    <w:rsid w:val="00264882"/>
    <w:rsid w:val="00264ACD"/>
    <w:rsid w:val="0026554F"/>
    <w:rsid w:val="002658C2"/>
    <w:rsid w:val="002659BF"/>
    <w:rsid w:val="002659E2"/>
    <w:rsid w:val="00265A5A"/>
    <w:rsid w:val="00265B8D"/>
    <w:rsid w:val="00265F24"/>
    <w:rsid w:val="0026655A"/>
    <w:rsid w:val="002669A1"/>
    <w:rsid w:val="00266D5E"/>
    <w:rsid w:val="0026786D"/>
    <w:rsid w:val="00270145"/>
    <w:rsid w:val="002701A2"/>
    <w:rsid w:val="002703F2"/>
    <w:rsid w:val="0027067A"/>
    <w:rsid w:val="00270885"/>
    <w:rsid w:val="00270BF7"/>
    <w:rsid w:val="00270CEF"/>
    <w:rsid w:val="00270D0C"/>
    <w:rsid w:val="0027115B"/>
    <w:rsid w:val="00271217"/>
    <w:rsid w:val="0027144C"/>
    <w:rsid w:val="00271501"/>
    <w:rsid w:val="00271630"/>
    <w:rsid w:val="00271AF0"/>
    <w:rsid w:val="00272055"/>
    <w:rsid w:val="002733A5"/>
    <w:rsid w:val="00273B2C"/>
    <w:rsid w:val="00273E2F"/>
    <w:rsid w:val="00274415"/>
    <w:rsid w:val="00274A31"/>
    <w:rsid w:val="00274AEE"/>
    <w:rsid w:val="00274DB5"/>
    <w:rsid w:val="002756CC"/>
    <w:rsid w:val="00275783"/>
    <w:rsid w:val="00276D5A"/>
    <w:rsid w:val="0027735B"/>
    <w:rsid w:val="00277780"/>
    <w:rsid w:val="0027792E"/>
    <w:rsid w:val="00277E25"/>
    <w:rsid w:val="002802CB"/>
    <w:rsid w:val="002806BE"/>
    <w:rsid w:val="002809EC"/>
    <w:rsid w:val="00280BC3"/>
    <w:rsid w:val="00281691"/>
    <w:rsid w:val="00281720"/>
    <w:rsid w:val="00281AEE"/>
    <w:rsid w:val="00281FF0"/>
    <w:rsid w:val="00282148"/>
    <w:rsid w:val="00282300"/>
    <w:rsid w:val="002827C5"/>
    <w:rsid w:val="002828E9"/>
    <w:rsid w:val="00282B4C"/>
    <w:rsid w:val="00282D2F"/>
    <w:rsid w:val="00283B86"/>
    <w:rsid w:val="00283C59"/>
    <w:rsid w:val="002847CB"/>
    <w:rsid w:val="00284BCF"/>
    <w:rsid w:val="002854F7"/>
    <w:rsid w:val="00285A5D"/>
    <w:rsid w:val="00285CB4"/>
    <w:rsid w:val="002865D9"/>
    <w:rsid w:val="00286761"/>
    <w:rsid w:val="002871C5"/>
    <w:rsid w:val="00287B49"/>
    <w:rsid w:val="00290266"/>
    <w:rsid w:val="00290D10"/>
    <w:rsid w:val="00290E82"/>
    <w:rsid w:val="00290FA7"/>
    <w:rsid w:val="002910D2"/>
    <w:rsid w:val="00291812"/>
    <w:rsid w:val="00291EED"/>
    <w:rsid w:val="00291F01"/>
    <w:rsid w:val="00292AA1"/>
    <w:rsid w:val="0029355D"/>
    <w:rsid w:val="00293A9E"/>
    <w:rsid w:val="00293DF5"/>
    <w:rsid w:val="00293E32"/>
    <w:rsid w:val="00295155"/>
    <w:rsid w:val="00295380"/>
    <w:rsid w:val="002957B5"/>
    <w:rsid w:val="002960CB"/>
    <w:rsid w:val="00296829"/>
    <w:rsid w:val="0029734F"/>
    <w:rsid w:val="0029763C"/>
    <w:rsid w:val="002A0772"/>
    <w:rsid w:val="002A08CF"/>
    <w:rsid w:val="002A1193"/>
    <w:rsid w:val="002A123A"/>
    <w:rsid w:val="002A160A"/>
    <w:rsid w:val="002A199D"/>
    <w:rsid w:val="002A1DA2"/>
    <w:rsid w:val="002A236D"/>
    <w:rsid w:val="002A26E3"/>
    <w:rsid w:val="002A27EA"/>
    <w:rsid w:val="002A368D"/>
    <w:rsid w:val="002A3A2A"/>
    <w:rsid w:val="002A3C18"/>
    <w:rsid w:val="002A5310"/>
    <w:rsid w:val="002A56EB"/>
    <w:rsid w:val="002A62B0"/>
    <w:rsid w:val="002A658E"/>
    <w:rsid w:val="002A7AE4"/>
    <w:rsid w:val="002A7E5F"/>
    <w:rsid w:val="002B02F9"/>
    <w:rsid w:val="002B1F4D"/>
    <w:rsid w:val="002B22C0"/>
    <w:rsid w:val="002B2E59"/>
    <w:rsid w:val="002B2FF2"/>
    <w:rsid w:val="002B3015"/>
    <w:rsid w:val="002B3259"/>
    <w:rsid w:val="002B3D6B"/>
    <w:rsid w:val="002B40CD"/>
    <w:rsid w:val="002B40E6"/>
    <w:rsid w:val="002B471B"/>
    <w:rsid w:val="002B4806"/>
    <w:rsid w:val="002B4CCF"/>
    <w:rsid w:val="002B62BD"/>
    <w:rsid w:val="002B638A"/>
    <w:rsid w:val="002B7B8E"/>
    <w:rsid w:val="002B7E57"/>
    <w:rsid w:val="002C0EB7"/>
    <w:rsid w:val="002C1372"/>
    <w:rsid w:val="002C1880"/>
    <w:rsid w:val="002C1B03"/>
    <w:rsid w:val="002C2107"/>
    <w:rsid w:val="002C2650"/>
    <w:rsid w:val="002C2D1A"/>
    <w:rsid w:val="002C2E40"/>
    <w:rsid w:val="002C3EBB"/>
    <w:rsid w:val="002C41AC"/>
    <w:rsid w:val="002C54F6"/>
    <w:rsid w:val="002C56E9"/>
    <w:rsid w:val="002C586C"/>
    <w:rsid w:val="002C5C9A"/>
    <w:rsid w:val="002C5D1A"/>
    <w:rsid w:val="002C5DF5"/>
    <w:rsid w:val="002C6911"/>
    <w:rsid w:val="002C6ABA"/>
    <w:rsid w:val="002C6D21"/>
    <w:rsid w:val="002C7E77"/>
    <w:rsid w:val="002C7FE1"/>
    <w:rsid w:val="002D0218"/>
    <w:rsid w:val="002D1DE5"/>
    <w:rsid w:val="002D2E7D"/>
    <w:rsid w:val="002D3266"/>
    <w:rsid w:val="002D345C"/>
    <w:rsid w:val="002D34A0"/>
    <w:rsid w:val="002D3880"/>
    <w:rsid w:val="002D3B79"/>
    <w:rsid w:val="002D3BA0"/>
    <w:rsid w:val="002D3EB1"/>
    <w:rsid w:val="002D452C"/>
    <w:rsid w:val="002D54F0"/>
    <w:rsid w:val="002D56E1"/>
    <w:rsid w:val="002D57D9"/>
    <w:rsid w:val="002D59E6"/>
    <w:rsid w:val="002D66A2"/>
    <w:rsid w:val="002D7688"/>
    <w:rsid w:val="002E0108"/>
    <w:rsid w:val="002E201F"/>
    <w:rsid w:val="002E2176"/>
    <w:rsid w:val="002E2508"/>
    <w:rsid w:val="002E2E43"/>
    <w:rsid w:val="002E320E"/>
    <w:rsid w:val="002E3C17"/>
    <w:rsid w:val="002E42D7"/>
    <w:rsid w:val="002E5482"/>
    <w:rsid w:val="002E5BF2"/>
    <w:rsid w:val="002E5EB6"/>
    <w:rsid w:val="002E625B"/>
    <w:rsid w:val="002E6268"/>
    <w:rsid w:val="002E6599"/>
    <w:rsid w:val="002E6C52"/>
    <w:rsid w:val="002E6D0B"/>
    <w:rsid w:val="002E6F3B"/>
    <w:rsid w:val="002E7301"/>
    <w:rsid w:val="002E7397"/>
    <w:rsid w:val="002E76A8"/>
    <w:rsid w:val="002E7A98"/>
    <w:rsid w:val="002E7EAB"/>
    <w:rsid w:val="002F0024"/>
    <w:rsid w:val="002F03F4"/>
    <w:rsid w:val="002F11B5"/>
    <w:rsid w:val="002F142D"/>
    <w:rsid w:val="002F19A1"/>
    <w:rsid w:val="002F1AAD"/>
    <w:rsid w:val="002F26D5"/>
    <w:rsid w:val="002F2753"/>
    <w:rsid w:val="002F2755"/>
    <w:rsid w:val="002F3008"/>
    <w:rsid w:val="002F352A"/>
    <w:rsid w:val="002F38E2"/>
    <w:rsid w:val="002F39E1"/>
    <w:rsid w:val="002F428C"/>
    <w:rsid w:val="002F44B7"/>
    <w:rsid w:val="002F469E"/>
    <w:rsid w:val="002F47D0"/>
    <w:rsid w:val="002F5408"/>
    <w:rsid w:val="002F54DB"/>
    <w:rsid w:val="002F5849"/>
    <w:rsid w:val="002F5DDD"/>
    <w:rsid w:val="002F6109"/>
    <w:rsid w:val="002F627C"/>
    <w:rsid w:val="002F6EE3"/>
    <w:rsid w:val="002F7157"/>
    <w:rsid w:val="002F7291"/>
    <w:rsid w:val="002F7767"/>
    <w:rsid w:val="002F7A47"/>
    <w:rsid w:val="002F7B3B"/>
    <w:rsid w:val="002F7B79"/>
    <w:rsid w:val="002F7E8E"/>
    <w:rsid w:val="00300265"/>
    <w:rsid w:val="003003A2"/>
    <w:rsid w:val="00300856"/>
    <w:rsid w:val="00300A09"/>
    <w:rsid w:val="00301837"/>
    <w:rsid w:val="00301DF9"/>
    <w:rsid w:val="00301EDF"/>
    <w:rsid w:val="003021ED"/>
    <w:rsid w:val="00302759"/>
    <w:rsid w:val="003033E3"/>
    <w:rsid w:val="0030423D"/>
    <w:rsid w:val="0030487A"/>
    <w:rsid w:val="003050F6"/>
    <w:rsid w:val="003057AA"/>
    <w:rsid w:val="003061AB"/>
    <w:rsid w:val="00306D06"/>
    <w:rsid w:val="00306FE7"/>
    <w:rsid w:val="003071BB"/>
    <w:rsid w:val="0030726B"/>
    <w:rsid w:val="0030754D"/>
    <w:rsid w:val="00310B82"/>
    <w:rsid w:val="00310D4C"/>
    <w:rsid w:val="00311480"/>
    <w:rsid w:val="0031229E"/>
    <w:rsid w:val="00312532"/>
    <w:rsid w:val="00313027"/>
    <w:rsid w:val="00313A11"/>
    <w:rsid w:val="00313E72"/>
    <w:rsid w:val="00313F2A"/>
    <w:rsid w:val="00313FFF"/>
    <w:rsid w:val="0031472C"/>
    <w:rsid w:val="00315386"/>
    <w:rsid w:val="003156EA"/>
    <w:rsid w:val="00315ECC"/>
    <w:rsid w:val="00316419"/>
    <w:rsid w:val="00316AAD"/>
    <w:rsid w:val="00316C7F"/>
    <w:rsid w:val="00317B96"/>
    <w:rsid w:val="003200E4"/>
    <w:rsid w:val="003205CB"/>
    <w:rsid w:val="00320644"/>
    <w:rsid w:val="00320C0E"/>
    <w:rsid w:val="00321007"/>
    <w:rsid w:val="00321A07"/>
    <w:rsid w:val="00321A69"/>
    <w:rsid w:val="00321B45"/>
    <w:rsid w:val="00321F61"/>
    <w:rsid w:val="00323F12"/>
    <w:rsid w:val="003240FE"/>
    <w:rsid w:val="00324E93"/>
    <w:rsid w:val="00324EA3"/>
    <w:rsid w:val="0032574D"/>
    <w:rsid w:val="00325DB3"/>
    <w:rsid w:val="003269F4"/>
    <w:rsid w:val="003270CD"/>
    <w:rsid w:val="0032757E"/>
    <w:rsid w:val="00327B75"/>
    <w:rsid w:val="00330535"/>
    <w:rsid w:val="003307CF"/>
    <w:rsid w:val="00331960"/>
    <w:rsid w:val="00331EED"/>
    <w:rsid w:val="00331F17"/>
    <w:rsid w:val="003326D4"/>
    <w:rsid w:val="00332D29"/>
    <w:rsid w:val="00333362"/>
    <w:rsid w:val="003333E8"/>
    <w:rsid w:val="003334C7"/>
    <w:rsid w:val="0033360B"/>
    <w:rsid w:val="0033375F"/>
    <w:rsid w:val="00333AC0"/>
    <w:rsid w:val="00334772"/>
    <w:rsid w:val="00334C6B"/>
    <w:rsid w:val="00335709"/>
    <w:rsid w:val="00335A2A"/>
    <w:rsid w:val="00335BD8"/>
    <w:rsid w:val="00335D2A"/>
    <w:rsid w:val="00336421"/>
    <w:rsid w:val="0033643B"/>
    <w:rsid w:val="00336687"/>
    <w:rsid w:val="00336B9F"/>
    <w:rsid w:val="00336BFF"/>
    <w:rsid w:val="00336CCA"/>
    <w:rsid w:val="003375F7"/>
    <w:rsid w:val="003378FC"/>
    <w:rsid w:val="00337D7B"/>
    <w:rsid w:val="00337E9C"/>
    <w:rsid w:val="00337EFA"/>
    <w:rsid w:val="003401EF"/>
    <w:rsid w:val="00340381"/>
    <w:rsid w:val="00340756"/>
    <w:rsid w:val="00340A00"/>
    <w:rsid w:val="00340C71"/>
    <w:rsid w:val="00341221"/>
    <w:rsid w:val="00341D00"/>
    <w:rsid w:val="00342015"/>
    <w:rsid w:val="00342128"/>
    <w:rsid w:val="00342421"/>
    <w:rsid w:val="00342839"/>
    <w:rsid w:val="00342865"/>
    <w:rsid w:val="00342951"/>
    <w:rsid w:val="00343008"/>
    <w:rsid w:val="003442B5"/>
    <w:rsid w:val="003451F3"/>
    <w:rsid w:val="00345A01"/>
    <w:rsid w:val="00345B91"/>
    <w:rsid w:val="00345ED6"/>
    <w:rsid w:val="003460A9"/>
    <w:rsid w:val="00346CDB"/>
    <w:rsid w:val="0034769F"/>
    <w:rsid w:val="00347922"/>
    <w:rsid w:val="00350A4D"/>
    <w:rsid w:val="00351243"/>
    <w:rsid w:val="00351487"/>
    <w:rsid w:val="003518A7"/>
    <w:rsid w:val="00351D44"/>
    <w:rsid w:val="00351E1F"/>
    <w:rsid w:val="003522F9"/>
    <w:rsid w:val="003525DF"/>
    <w:rsid w:val="00352E7C"/>
    <w:rsid w:val="003534B7"/>
    <w:rsid w:val="0035377D"/>
    <w:rsid w:val="003539FA"/>
    <w:rsid w:val="003548B8"/>
    <w:rsid w:val="003549D9"/>
    <w:rsid w:val="003556E4"/>
    <w:rsid w:val="00355A71"/>
    <w:rsid w:val="00355A8D"/>
    <w:rsid w:val="00355A8F"/>
    <w:rsid w:val="00355CAD"/>
    <w:rsid w:val="00356208"/>
    <w:rsid w:val="00356AD0"/>
    <w:rsid w:val="00356B71"/>
    <w:rsid w:val="00356B8D"/>
    <w:rsid w:val="00356E83"/>
    <w:rsid w:val="00357925"/>
    <w:rsid w:val="00357BA0"/>
    <w:rsid w:val="00357D1D"/>
    <w:rsid w:val="00360F4C"/>
    <w:rsid w:val="00360F9A"/>
    <w:rsid w:val="00361231"/>
    <w:rsid w:val="00362687"/>
    <w:rsid w:val="00362992"/>
    <w:rsid w:val="0036338B"/>
    <w:rsid w:val="00363412"/>
    <w:rsid w:val="003639EC"/>
    <w:rsid w:val="00364B4B"/>
    <w:rsid w:val="00365B66"/>
    <w:rsid w:val="003668EA"/>
    <w:rsid w:val="00367088"/>
    <w:rsid w:val="0036772A"/>
    <w:rsid w:val="00367C30"/>
    <w:rsid w:val="003705B9"/>
    <w:rsid w:val="00370933"/>
    <w:rsid w:val="00371D89"/>
    <w:rsid w:val="0037229E"/>
    <w:rsid w:val="0037244D"/>
    <w:rsid w:val="00372523"/>
    <w:rsid w:val="0037291F"/>
    <w:rsid w:val="00372E48"/>
    <w:rsid w:val="00373186"/>
    <w:rsid w:val="00373595"/>
    <w:rsid w:val="003736C4"/>
    <w:rsid w:val="00373FF1"/>
    <w:rsid w:val="00374283"/>
    <w:rsid w:val="0037476F"/>
    <w:rsid w:val="00375164"/>
    <w:rsid w:val="003752BE"/>
    <w:rsid w:val="00375575"/>
    <w:rsid w:val="0037587E"/>
    <w:rsid w:val="00375EE7"/>
    <w:rsid w:val="003762F7"/>
    <w:rsid w:val="0037634E"/>
    <w:rsid w:val="003764AC"/>
    <w:rsid w:val="003767C5"/>
    <w:rsid w:val="003767FA"/>
    <w:rsid w:val="00376DFF"/>
    <w:rsid w:val="003776C5"/>
    <w:rsid w:val="0037776A"/>
    <w:rsid w:val="00377778"/>
    <w:rsid w:val="003779AB"/>
    <w:rsid w:val="0038028A"/>
    <w:rsid w:val="00380D4B"/>
    <w:rsid w:val="00380FB2"/>
    <w:rsid w:val="00381D24"/>
    <w:rsid w:val="003821DB"/>
    <w:rsid w:val="00382495"/>
    <w:rsid w:val="003826D8"/>
    <w:rsid w:val="00382BC8"/>
    <w:rsid w:val="00382D09"/>
    <w:rsid w:val="00383817"/>
    <w:rsid w:val="00383A3E"/>
    <w:rsid w:val="00383BF7"/>
    <w:rsid w:val="00383F37"/>
    <w:rsid w:val="00384024"/>
    <w:rsid w:val="003847C3"/>
    <w:rsid w:val="003848D1"/>
    <w:rsid w:val="0038540D"/>
    <w:rsid w:val="003854E4"/>
    <w:rsid w:val="003866C1"/>
    <w:rsid w:val="003869C5"/>
    <w:rsid w:val="0038784D"/>
    <w:rsid w:val="00387854"/>
    <w:rsid w:val="00387EBA"/>
    <w:rsid w:val="00390027"/>
    <w:rsid w:val="00390ABD"/>
    <w:rsid w:val="0039183B"/>
    <w:rsid w:val="00391B20"/>
    <w:rsid w:val="00391BA4"/>
    <w:rsid w:val="00392362"/>
    <w:rsid w:val="00392649"/>
    <w:rsid w:val="0039286A"/>
    <w:rsid w:val="003929E1"/>
    <w:rsid w:val="00392C06"/>
    <w:rsid w:val="003933F7"/>
    <w:rsid w:val="003936C9"/>
    <w:rsid w:val="00394402"/>
    <w:rsid w:val="003945DC"/>
    <w:rsid w:val="003953DD"/>
    <w:rsid w:val="003957EB"/>
    <w:rsid w:val="003958F5"/>
    <w:rsid w:val="0039599F"/>
    <w:rsid w:val="00395E04"/>
    <w:rsid w:val="00396463"/>
    <w:rsid w:val="00397356"/>
    <w:rsid w:val="003974C0"/>
    <w:rsid w:val="00397C5E"/>
    <w:rsid w:val="00397EB0"/>
    <w:rsid w:val="003A018D"/>
    <w:rsid w:val="003A0264"/>
    <w:rsid w:val="003A0325"/>
    <w:rsid w:val="003A0972"/>
    <w:rsid w:val="003A0C1F"/>
    <w:rsid w:val="003A0F56"/>
    <w:rsid w:val="003A1026"/>
    <w:rsid w:val="003A10DC"/>
    <w:rsid w:val="003A15A0"/>
    <w:rsid w:val="003A1EEF"/>
    <w:rsid w:val="003A23D9"/>
    <w:rsid w:val="003A2414"/>
    <w:rsid w:val="003A36A4"/>
    <w:rsid w:val="003A47A7"/>
    <w:rsid w:val="003A4C18"/>
    <w:rsid w:val="003A4DB8"/>
    <w:rsid w:val="003A506A"/>
    <w:rsid w:val="003A508F"/>
    <w:rsid w:val="003A5279"/>
    <w:rsid w:val="003A531C"/>
    <w:rsid w:val="003A59DD"/>
    <w:rsid w:val="003A5DFD"/>
    <w:rsid w:val="003A67F6"/>
    <w:rsid w:val="003A68ED"/>
    <w:rsid w:val="003A7131"/>
    <w:rsid w:val="003A7C78"/>
    <w:rsid w:val="003B0516"/>
    <w:rsid w:val="003B180C"/>
    <w:rsid w:val="003B1FD2"/>
    <w:rsid w:val="003B30AC"/>
    <w:rsid w:val="003B34CC"/>
    <w:rsid w:val="003B37DF"/>
    <w:rsid w:val="003B3DD4"/>
    <w:rsid w:val="003B3E02"/>
    <w:rsid w:val="003B46B1"/>
    <w:rsid w:val="003B4FEA"/>
    <w:rsid w:val="003B56CE"/>
    <w:rsid w:val="003B5E4E"/>
    <w:rsid w:val="003B5EB3"/>
    <w:rsid w:val="003B5F0D"/>
    <w:rsid w:val="003B65CE"/>
    <w:rsid w:val="003B6A98"/>
    <w:rsid w:val="003B7796"/>
    <w:rsid w:val="003C01A5"/>
    <w:rsid w:val="003C1454"/>
    <w:rsid w:val="003C1A3D"/>
    <w:rsid w:val="003C1AA5"/>
    <w:rsid w:val="003C1AFC"/>
    <w:rsid w:val="003C1C19"/>
    <w:rsid w:val="003C210A"/>
    <w:rsid w:val="003C38E3"/>
    <w:rsid w:val="003C3A8F"/>
    <w:rsid w:val="003C3DC4"/>
    <w:rsid w:val="003C4191"/>
    <w:rsid w:val="003C4E6D"/>
    <w:rsid w:val="003C56C7"/>
    <w:rsid w:val="003C5DB7"/>
    <w:rsid w:val="003C674A"/>
    <w:rsid w:val="003C6AF0"/>
    <w:rsid w:val="003C6B7D"/>
    <w:rsid w:val="003C6C43"/>
    <w:rsid w:val="003C6D0B"/>
    <w:rsid w:val="003C7A46"/>
    <w:rsid w:val="003C7A4A"/>
    <w:rsid w:val="003D0ECC"/>
    <w:rsid w:val="003D0EF9"/>
    <w:rsid w:val="003D210A"/>
    <w:rsid w:val="003D21FF"/>
    <w:rsid w:val="003D2436"/>
    <w:rsid w:val="003D2530"/>
    <w:rsid w:val="003D29EE"/>
    <w:rsid w:val="003D331C"/>
    <w:rsid w:val="003D3366"/>
    <w:rsid w:val="003D35CB"/>
    <w:rsid w:val="003D3CBF"/>
    <w:rsid w:val="003D4D27"/>
    <w:rsid w:val="003D4F9E"/>
    <w:rsid w:val="003D524A"/>
    <w:rsid w:val="003D52E7"/>
    <w:rsid w:val="003D6395"/>
    <w:rsid w:val="003D6EA7"/>
    <w:rsid w:val="003D6FE8"/>
    <w:rsid w:val="003D738F"/>
    <w:rsid w:val="003E0D10"/>
    <w:rsid w:val="003E0E81"/>
    <w:rsid w:val="003E18B5"/>
    <w:rsid w:val="003E1AEA"/>
    <w:rsid w:val="003E296F"/>
    <w:rsid w:val="003E325A"/>
    <w:rsid w:val="003E3309"/>
    <w:rsid w:val="003E3C83"/>
    <w:rsid w:val="003E4247"/>
    <w:rsid w:val="003E4380"/>
    <w:rsid w:val="003E5247"/>
    <w:rsid w:val="003E53CD"/>
    <w:rsid w:val="003E56DD"/>
    <w:rsid w:val="003E5E2B"/>
    <w:rsid w:val="003E60E3"/>
    <w:rsid w:val="003E677F"/>
    <w:rsid w:val="003E6BE4"/>
    <w:rsid w:val="003E6E2C"/>
    <w:rsid w:val="003E730F"/>
    <w:rsid w:val="003E7312"/>
    <w:rsid w:val="003E75F2"/>
    <w:rsid w:val="003E7C77"/>
    <w:rsid w:val="003E7D02"/>
    <w:rsid w:val="003F002A"/>
    <w:rsid w:val="003F0160"/>
    <w:rsid w:val="003F02BD"/>
    <w:rsid w:val="003F03B3"/>
    <w:rsid w:val="003F0D8B"/>
    <w:rsid w:val="003F1AC0"/>
    <w:rsid w:val="003F203B"/>
    <w:rsid w:val="003F227E"/>
    <w:rsid w:val="003F2623"/>
    <w:rsid w:val="003F2756"/>
    <w:rsid w:val="003F27DE"/>
    <w:rsid w:val="003F27F0"/>
    <w:rsid w:val="003F29D6"/>
    <w:rsid w:val="003F3484"/>
    <w:rsid w:val="003F35E0"/>
    <w:rsid w:val="003F37AF"/>
    <w:rsid w:val="003F3B68"/>
    <w:rsid w:val="003F410C"/>
    <w:rsid w:val="003F4944"/>
    <w:rsid w:val="003F5237"/>
    <w:rsid w:val="003F553F"/>
    <w:rsid w:val="003F5E82"/>
    <w:rsid w:val="003F5F84"/>
    <w:rsid w:val="003F67F5"/>
    <w:rsid w:val="003F74A2"/>
    <w:rsid w:val="003F750D"/>
    <w:rsid w:val="003F7739"/>
    <w:rsid w:val="003F7C67"/>
    <w:rsid w:val="00400179"/>
    <w:rsid w:val="0040072A"/>
    <w:rsid w:val="0040080B"/>
    <w:rsid w:val="00401C96"/>
    <w:rsid w:val="004034E2"/>
    <w:rsid w:val="00403583"/>
    <w:rsid w:val="00403C2C"/>
    <w:rsid w:val="00403E93"/>
    <w:rsid w:val="00403EC0"/>
    <w:rsid w:val="004042AB"/>
    <w:rsid w:val="004042E9"/>
    <w:rsid w:val="004049E6"/>
    <w:rsid w:val="00404A0A"/>
    <w:rsid w:val="00404B5C"/>
    <w:rsid w:val="0040574C"/>
    <w:rsid w:val="00405766"/>
    <w:rsid w:val="00405F81"/>
    <w:rsid w:val="0040662D"/>
    <w:rsid w:val="00406789"/>
    <w:rsid w:val="0040741E"/>
    <w:rsid w:val="004074DF"/>
    <w:rsid w:val="00407547"/>
    <w:rsid w:val="00407C6B"/>
    <w:rsid w:val="00407CB0"/>
    <w:rsid w:val="00410259"/>
    <w:rsid w:val="0041043A"/>
    <w:rsid w:val="00410E7D"/>
    <w:rsid w:val="00411AC8"/>
    <w:rsid w:val="00411EB4"/>
    <w:rsid w:val="00412F9B"/>
    <w:rsid w:val="00412FF7"/>
    <w:rsid w:val="00413A56"/>
    <w:rsid w:val="00413BC7"/>
    <w:rsid w:val="0041434C"/>
    <w:rsid w:val="0041439A"/>
    <w:rsid w:val="004145C0"/>
    <w:rsid w:val="0041481F"/>
    <w:rsid w:val="00414A97"/>
    <w:rsid w:val="00416955"/>
    <w:rsid w:val="004170C9"/>
    <w:rsid w:val="00417415"/>
    <w:rsid w:val="004174C8"/>
    <w:rsid w:val="00420036"/>
    <w:rsid w:val="004200FC"/>
    <w:rsid w:val="00420ECF"/>
    <w:rsid w:val="004212F1"/>
    <w:rsid w:val="00421DF5"/>
    <w:rsid w:val="00421EE3"/>
    <w:rsid w:val="00422A84"/>
    <w:rsid w:val="00423A57"/>
    <w:rsid w:val="00424074"/>
    <w:rsid w:val="00424389"/>
    <w:rsid w:val="00424552"/>
    <w:rsid w:val="00424CA8"/>
    <w:rsid w:val="00424DB3"/>
    <w:rsid w:val="00425147"/>
    <w:rsid w:val="00425338"/>
    <w:rsid w:val="0042556B"/>
    <w:rsid w:val="004256F5"/>
    <w:rsid w:val="00425832"/>
    <w:rsid w:val="00425B45"/>
    <w:rsid w:val="0042689C"/>
    <w:rsid w:val="00426A6C"/>
    <w:rsid w:val="00426E1C"/>
    <w:rsid w:val="00426E1D"/>
    <w:rsid w:val="00426FA2"/>
    <w:rsid w:val="0042783A"/>
    <w:rsid w:val="00427BF9"/>
    <w:rsid w:val="00430AAA"/>
    <w:rsid w:val="00430F0A"/>
    <w:rsid w:val="00430F24"/>
    <w:rsid w:val="00431239"/>
    <w:rsid w:val="00431820"/>
    <w:rsid w:val="004319DC"/>
    <w:rsid w:val="00431B49"/>
    <w:rsid w:val="00431D3D"/>
    <w:rsid w:val="00432679"/>
    <w:rsid w:val="004327CA"/>
    <w:rsid w:val="00433AA1"/>
    <w:rsid w:val="0043450E"/>
    <w:rsid w:val="0043456E"/>
    <w:rsid w:val="004347CA"/>
    <w:rsid w:val="004351E1"/>
    <w:rsid w:val="004354E8"/>
    <w:rsid w:val="004361DE"/>
    <w:rsid w:val="00436BC1"/>
    <w:rsid w:val="00436C4A"/>
    <w:rsid w:val="00436D22"/>
    <w:rsid w:val="004377CD"/>
    <w:rsid w:val="00437A39"/>
    <w:rsid w:val="00437D96"/>
    <w:rsid w:val="00437E8A"/>
    <w:rsid w:val="004401BF"/>
    <w:rsid w:val="00440478"/>
    <w:rsid w:val="00440858"/>
    <w:rsid w:val="004418ED"/>
    <w:rsid w:val="00441B66"/>
    <w:rsid w:val="00441E20"/>
    <w:rsid w:val="00441FC1"/>
    <w:rsid w:val="00442181"/>
    <w:rsid w:val="0044249B"/>
    <w:rsid w:val="0044283E"/>
    <w:rsid w:val="0044293C"/>
    <w:rsid w:val="00443233"/>
    <w:rsid w:val="004432E3"/>
    <w:rsid w:val="004447CA"/>
    <w:rsid w:val="00444AA9"/>
    <w:rsid w:val="00444EE4"/>
    <w:rsid w:val="0044519D"/>
    <w:rsid w:val="004453ED"/>
    <w:rsid w:val="0044602D"/>
    <w:rsid w:val="004462C4"/>
    <w:rsid w:val="00446D95"/>
    <w:rsid w:val="00446DD4"/>
    <w:rsid w:val="00447980"/>
    <w:rsid w:val="00447AFF"/>
    <w:rsid w:val="00450937"/>
    <w:rsid w:val="00450A37"/>
    <w:rsid w:val="00451017"/>
    <w:rsid w:val="00451D60"/>
    <w:rsid w:val="00451FF5"/>
    <w:rsid w:val="0045250E"/>
    <w:rsid w:val="00452BAD"/>
    <w:rsid w:val="0045315B"/>
    <w:rsid w:val="00453183"/>
    <w:rsid w:val="004546C6"/>
    <w:rsid w:val="00454FE7"/>
    <w:rsid w:val="004550E3"/>
    <w:rsid w:val="00455777"/>
    <w:rsid w:val="00455C81"/>
    <w:rsid w:val="00455EB7"/>
    <w:rsid w:val="00456E0D"/>
    <w:rsid w:val="00456E84"/>
    <w:rsid w:val="00457952"/>
    <w:rsid w:val="00457C4F"/>
    <w:rsid w:val="00457D12"/>
    <w:rsid w:val="004604F0"/>
    <w:rsid w:val="00460DF9"/>
    <w:rsid w:val="004619F8"/>
    <w:rsid w:val="00461B63"/>
    <w:rsid w:val="00462012"/>
    <w:rsid w:val="0046221C"/>
    <w:rsid w:val="004622B5"/>
    <w:rsid w:val="00462D33"/>
    <w:rsid w:val="00463085"/>
    <w:rsid w:val="004630F7"/>
    <w:rsid w:val="00463289"/>
    <w:rsid w:val="0046486E"/>
    <w:rsid w:val="00465488"/>
    <w:rsid w:val="004666F5"/>
    <w:rsid w:val="0046772B"/>
    <w:rsid w:val="00467CA9"/>
    <w:rsid w:val="00470314"/>
    <w:rsid w:val="004707B7"/>
    <w:rsid w:val="00471B8C"/>
    <w:rsid w:val="004721B3"/>
    <w:rsid w:val="004721C0"/>
    <w:rsid w:val="00473FA0"/>
    <w:rsid w:val="0047544F"/>
    <w:rsid w:val="00476098"/>
    <w:rsid w:val="00476BEC"/>
    <w:rsid w:val="00476BED"/>
    <w:rsid w:val="00476C68"/>
    <w:rsid w:val="00476D45"/>
    <w:rsid w:val="004770AD"/>
    <w:rsid w:val="0047773A"/>
    <w:rsid w:val="0047797E"/>
    <w:rsid w:val="00477E54"/>
    <w:rsid w:val="00477E61"/>
    <w:rsid w:val="00480127"/>
    <w:rsid w:val="00480FB2"/>
    <w:rsid w:val="00481902"/>
    <w:rsid w:val="00481A09"/>
    <w:rsid w:val="00481CD6"/>
    <w:rsid w:val="0048217C"/>
    <w:rsid w:val="0048234A"/>
    <w:rsid w:val="00482410"/>
    <w:rsid w:val="0048264E"/>
    <w:rsid w:val="00482D96"/>
    <w:rsid w:val="00483E28"/>
    <w:rsid w:val="004842C4"/>
    <w:rsid w:val="00484969"/>
    <w:rsid w:val="00485599"/>
    <w:rsid w:val="004855ED"/>
    <w:rsid w:val="00485B4B"/>
    <w:rsid w:val="00486134"/>
    <w:rsid w:val="004863D7"/>
    <w:rsid w:val="00487088"/>
    <w:rsid w:val="00487139"/>
    <w:rsid w:val="0048731F"/>
    <w:rsid w:val="00487608"/>
    <w:rsid w:val="00487B48"/>
    <w:rsid w:val="004902C3"/>
    <w:rsid w:val="0049096B"/>
    <w:rsid w:val="0049107C"/>
    <w:rsid w:val="00492181"/>
    <w:rsid w:val="004923F8"/>
    <w:rsid w:val="0049254D"/>
    <w:rsid w:val="004927D7"/>
    <w:rsid w:val="00492B48"/>
    <w:rsid w:val="00494476"/>
    <w:rsid w:val="004945A3"/>
    <w:rsid w:val="00494AF0"/>
    <w:rsid w:val="00494C4D"/>
    <w:rsid w:val="00494C8D"/>
    <w:rsid w:val="00495004"/>
    <w:rsid w:val="00495C30"/>
    <w:rsid w:val="004964CB"/>
    <w:rsid w:val="00496800"/>
    <w:rsid w:val="0049684B"/>
    <w:rsid w:val="00497175"/>
    <w:rsid w:val="0049772C"/>
    <w:rsid w:val="0049779A"/>
    <w:rsid w:val="0049797E"/>
    <w:rsid w:val="004A06E7"/>
    <w:rsid w:val="004A0963"/>
    <w:rsid w:val="004A09D6"/>
    <w:rsid w:val="004A0DF2"/>
    <w:rsid w:val="004A1B80"/>
    <w:rsid w:val="004A23D6"/>
    <w:rsid w:val="004A2ACF"/>
    <w:rsid w:val="004A319E"/>
    <w:rsid w:val="004A401B"/>
    <w:rsid w:val="004A4122"/>
    <w:rsid w:val="004A4349"/>
    <w:rsid w:val="004A5078"/>
    <w:rsid w:val="004A5136"/>
    <w:rsid w:val="004A5B03"/>
    <w:rsid w:val="004A658E"/>
    <w:rsid w:val="004A69C5"/>
    <w:rsid w:val="004B036B"/>
    <w:rsid w:val="004B0476"/>
    <w:rsid w:val="004B0A80"/>
    <w:rsid w:val="004B1088"/>
    <w:rsid w:val="004B18B5"/>
    <w:rsid w:val="004B1A61"/>
    <w:rsid w:val="004B3680"/>
    <w:rsid w:val="004B372E"/>
    <w:rsid w:val="004B4001"/>
    <w:rsid w:val="004B4090"/>
    <w:rsid w:val="004B422B"/>
    <w:rsid w:val="004B467B"/>
    <w:rsid w:val="004B54AF"/>
    <w:rsid w:val="004B5D58"/>
    <w:rsid w:val="004B617B"/>
    <w:rsid w:val="004B65BF"/>
    <w:rsid w:val="004B65DD"/>
    <w:rsid w:val="004B7911"/>
    <w:rsid w:val="004B7AD5"/>
    <w:rsid w:val="004C0622"/>
    <w:rsid w:val="004C0FCB"/>
    <w:rsid w:val="004C1171"/>
    <w:rsid w:val="004C16DC"/>
    <w:rsid w:val="004C1836"/>
    <w:rsid w:val="004C22DA"/>
    <w:rsid w:val="004C24BE"/>
    <w:rsid w:val="004C2D0D"/>
    <w:rsid w:val="004C3029"/>
    <w:rsid w:val="004C304B"/>
    <w:rsid w:val="004C446E"/>
    <w:rsid w:val="004C4DAD"/>
    <w:rsid w:val="004C546C"/>
    <w:rsid w:val="004C54FA"/>
    <w:rsid w:val="004C5798"/>
    <w:rsid w:val="004C57B8"/>
    <w:rsid w:val="004C5A6D"/>
    <w:rsid w:val="004C6343"/>
    <w:rsid w:val="004C6FEA"/>
    <w:rsid w:val="004C7D1D"/>
    <w:rsid w:val="004D02A5"/>
    <w:rsid w:val="004D02A8"/>
    <w:rsid w:val="004D0532"/>
    <w:rsid w:val="004D1056"/>
    <w:rsid w:val="004D13A0"/>
    <w:rsid w:val="004D19F5"/>
    <w:rsid w:val="004D1BEB"/>
    <w:rsid w:val="004D1DC8"/>
    <w:rsid w:val="004D2FFF"/>
    <w:rsid w:val="004D30FA"/>
    <w:rsid w:val="004D31C4"/>
    <w:rsid w:val="004D3604"/>
    <w:rsid w:val="004D36F8"/>
    <w:rsid w:val="004D45A8"/>
    <w:rsid w:val="004D55C1"/>
    <w:rsid w:val="004D5F2D"/>
    <w:rsid w:val="004D634D"/>
    <w:rsid w:val="004D6BDF"/>
    <w:rsid w:val="004D7648"/>
    <w:rsid w:val="004D7D17"/>
    <w:rsid w:val="004E01ED"/>
    <w:rsid w:val="004E0492"/>
    <w:rsid w:val="004E0A52"/>
    <w:rsid w:val="004E1118"/>
    <w:rsid w:val="004E15B8"/>
    <w:rsid w:val="004E168D"/>
    <w:rsid w:val="004E1B87"/>
    <w:rsid w:val="004E21AB"/>
    <w:rsid w:val="004E26F6"/>
    <w:rsid w:val="004E2D96"/>
    <w:rsid w:val="004E3021"/>
    <w:rsid w:val="004E35A3"/>
    <w:rsid w:val="004E360E"/>
    <w:rsid w:val="004E3961"/>
    <w:rsid w:val="004E3C6D"/>
    <w:rsid w:val="004E42D9"/>
    <w:rsid w:val="004E456B"/>
    <w:rsid w:val="004E4733"/>
    <w:rsid w:val="004E539B"/>
    <w:rsid w:val="004E54DA"/>
    <w:rsid w:val="004E551D"/>
    <w:rsid w:val="004E59DD"/>
    <w:rsid w:val="004E650B"/>
    <w:rsid w:val="004E65D5"/>
    <w:rsid w:val="004E6991"/>
    <w:rsid w:val="004E6A11"/>
    <w:rsid w:val="004E78B3"/>
    <w:rsid w:val="004F0888"/>
    <w:rsid w:val="004F0A6D"/>
    <w:rsid w:val="004F0EA6"/>
    <w:rsid w:val="004F15F9"/>
    <w:rsid w:val="004F1FF4"/>
    <w:rsid w:val="004F268A"/>
    <w:rsid w:val="004F2AA5"/>
    <w:rsid w:val="004F2C2D"/>
    <w:rsid w:val="004F2C91"/>
    <w:rsid w:val="004F2E14"/>
    <w:rsid w:val="004F375B"/>
    <w:rsid w:val="004F3C9B"/>
    <w:rsid w:val="004F3D80"/>
    <w:rsid w:val="004F4C3A"/>
    <w:rsid w:val="004F4C9F"/>
    <w:rsid w:val="004F4D24"/>
    <w:rsid w:val="004F4F76"/>
    <w:rsid w:val="004F4FFA"/>
    <w:rsid w:val="004F5630"/>
    <w:rsid w:val="004F564C"/>
    <w:rsid w:val="004F6032"/>
    <w:rsid w:val="004F6A2A"/>
    <w:rsid w:val="004F6C81"/>
    <w:rsid w:val="004F6E8C"/>
    <w:rsid w:val="004F703B"/>
    <w:rsid w:val="004F746D"/>
    <w:rsid w:val="004F752A"/>
    <w:rsid w:val="0050054B"/>
    <w:rsid w:val="00500972"/>
    <w:rsid w:val="00500F67"/>
    <w:rsid w:val="00501245"/>
    <w:rsid w:val="005016AB"/>
    <w:rsid w:val="0050171A"/>
    <w:rsid w:val="005018FA"/>
    <w:rsid w:val="00501E86"/>
    <w:rsid w:val="00502032"/>
    <w:rsid w:val="00502866"/>
    <w:rsid w:val="00502A56"/>
    <w:rsid w:val="00502A5A"/>
    <w:rsid w:val="00502C87"/>
    <w:rsid w:val="00503136"/>
    <w:rsid w:val="0050328F"/>
    <w:rsid w:val="0050332D"/>
    <w:rsid w:val="005036CA"/>
    <w:rsid w:val="00503A29"/>
    <w:rsid w:val="00503C6C"/>
    <w:rsid w:val="00503CD2"/>
    <w:rsid w:val="005040A1"/>
    <w:rsid w:val="00504E90"/>
    <w:rsid w:val="00504F65"/>
    <w:rsid w:val="00505A53"/>
    <w:rsid w:val="00505A83"/>
    <w:rsid w:val="00505CB4"/>
    <w:rsid w:val="0050636F"/>
    <w:rsid w:val="0050651C"/>
    <w:rsid w:val="00507767"/>
    <w:rsid w:val="00511044"/>
    <w:rsid w:val="00511945"/>
    <w:rsid w:val="00511CD5"/>
    <w:rsid w:val="005125E2"/>
    <w:rsid w:val="00512712"/>
    <w:rsid w:val="00513314"/>
    <w:rsid w:val="00513F7D"/>
    <w:rsid w:val="005142DC"/>
    <w:rsid w:val="00514BB2"/>
    <w:rsid w:val="0051518A"/>
    <w:rsid w:val="0051538D"/>
    <w:rsid w:val="005160FE"/>
    <w:rsid w:val="005162EB"/>
    <w:rsid w:val="00516932"/>
    <w:rsid w:val="005174E0"/>
    <w:rsid w:val="005205F9"/>
    <w:rsid w:val="00520711"/>
    <w:rsid w:val="00520D2E"/>
    <w:rsid w:val="005213ED"/>
    <w:rsid w:val="005216A3"/>
    <w:rsid w:val="00521D6E"/>
    <w:rsid w:val="00521F5C"/>
    <w:rsid w:val="0052216A"/>
    <w:rsid w:val="005226AB"/>
    <w:rsid w:val="005238EB"/>
    <w:rsid w:val="00524469"/>
    <w:rsid w:val="005245EF"/>
    <w:rsid w:val="005247DB"/>
    <w:rsid w:val="00524812"/>
    <w:rsid w:val="00524983"/>
    <w:rsid w:val="00524BDE"/>
    <w:rsid w:val="005250B4"/>
    <w:rsid w:val="00525170"/>
    <w:rsid w:val="005257D1"/>
    <w:rsid w:val="00525C47"/>
    <w:rsid w:val="005266B7"/>
    <w:rsid w:val="005268E7"/>
    <w:rsid w:val="005269EF"/>
    <w:rsid w:val="00526A81"/>
    <w:rsid w:val="00526F65"/>
    <w:rsid w:val="00527713"/>
    <w:rsid w:val="00527CDF"/>
    <w:rsid w:val="00527D5D"/>
    <w:rsid w:val="005306B5"/>
    <w:rsid w:val="00530A52"/>
    <w:rsid w:val="00530F06"/>
    <w:rsid w:val="00531312"/>
    <w:rsid w:val="005317D2"/>
    <w:rsid w:val="005321ED"/>
    <w:rsid w:val="005322E7"/>
    <w:rsid w:val="005323EE"/>
    <w:rsid w:val="0053258B"/>
    <w:rsid w:val="00532687"/>
    <w:rsid w:val="0053268F"/>
    <w:rsid w:val="005328D9"/>
    <w:rsid w:val="00532A96"/>
    <w:rsid w:val="00532C27"/>
    <w:rsid w:val="00532E18"/>
    <w:rsid w:val="005333DE"/>
    <w:rsid w:val="005338BF"/>
    <w:rsid w:val="00533B85"/>
    <w:rsid w:val="00533B88"/>
    <w:rsid w:val="00533CB4"/>
    <w:rsid w:val="00533DB8"/>
    <w:rsid w:val="00534317"/>
    <w:rsid w:val="00534324"/>
    <w:rsid w:val="00534572"/>
    <w:rsid w:val="005345E8"/>
    <w:rsid w:val="00534D43"/>
    <w:rsid w:val="00535140"/>
    <w:rsid w:val="00535358"/>
    <w:rsid w:val="00535470"/>
    <w:rsid w:val="0053576C"/>
    <w:rsid w:val="00535887"/>
    <w:rsid w:val="00535C81"/>
    <w:rsid w:val="00536497"/>
    <w:rsid w:val="0053785C"/>
    <w:rsid w:val="00537970"/>
    <w:rsid w:val="00537BE5"/>
    <w:rsid w:val="0054109E"/>
    <w:rsid w:val="005412D8"/>
    <w:rsid w:val="005416D7"/>
    <w:rsid w:val="005416D8"/>
    <w:rsid w:val="00542307"/>
    <w:rsid w:val="00542F62"/>
    <w:rsid w:val="00543BB0"/>
    <w:rsid w:val="00543E1C"/>
    <w:rsid w:val="00544832"/>
    <w:rsid w:val="00544A58"/>
    <w:rsid w:val="00544FD2"/>
    <w:rsid w:val="00545051"/>
    <w:rsid w:val="005454FB"/>
    <w:rsid w:val="005461AB"/>
    <w:rsid w:val="005466D2"/>
    <w:rsid w:val="00546C17"/>
    <w:rsid w:val="00546CEB"/>
    <w:rsid w:val="00547406"/>
    <w:rsid w:val="00550360"/>
    <w:rsid w:val="00550DF8"/>
    <w:rsid w:val="00550EBC"/>
    <w:rsid w:val="00550F6E"/>
    <w:rsid w:val="00550FDC"/>
    <w:rsid w:val="005512AD"/>
    <w:rsid w:val="0055147C"/>
    <w:rsid w:val="005517EF"/>
    <w:rsid w:val="0055188E"/>
    <w:rsid w:val="00551B40"/>
    <w:rsid w:val="00552012"/>
    <w:rsid w:val="0055234B"/>
    <w:rsid w:val="005526B8"/>
    <w:rsid w:val="005527FA"/>
    <w:rsid w:val="00552873"/>
    <w:rsid w:val="00552891"/>
    <w:rsid w:val="00553487"/>
    <w:rsid w:val="00553631"/>
    <w:rsid w:val="005536E9"/>
    <w:rsid w:val="00553B6C"/>
    <w:rsid w:val="00554CE5"/>
    <w:rsid w:val="00554E5A"/>
    <w:rsid w:val="005550D2"/>
    <w:rsid w:val="0055591A"/>
    <w:rsid w:val="005559EA"/>
    <w:rsid w:val="005560A3"/>
    <w:rsid w:val="00556786"/>
    <w:rsid w:val="00556B3B"/>
    <w:rsid w:val="00557E37"/>
    <w:rsid w:val="005600CA"/>
    <w:rsid w:val="00560136"/>
    <w:rsid w:val="005603B4"/>
    <w:rsid w:val="0056055C"/>
    <w:rsid w:val="00560610"/>
    <w:rsid w:val="0056089D"/>
    <w:rsid w:val="00560F97"/>
    <w:rsid w:val="00560FE3"/>
    <w:rsid w:val="00561122"/>
    <w:rsid w:val="005612F0"/>
    <w:rsid w:val="005613DF"/>
    <w:rsid w:val="0056187A"/>
    <w:rsid w:val="00561CD6"/>
    <w:rsid w:val="0056269A"/>
    <w:rsid w:val="005627F6"/>
    <w:rsid w:val="00563EF1"/>
    <w:rsid w:val="005646D2"/>
    <w:rsid w:val="005648DF"/>
    <w:rsid w:val="00564935"/>
    <w:rsid w:val="00564C65"/>
    <w:rsid w:val="00564FEF"/>
    <w:rsid w:val="005656F2"/>
    <w:rsid w:val="00565A41"/>
    <w:rsid w:val="00566B2C"/>
    <w:rsid w:val="00566CC5"/>
    <w:rsid w:val="005671FC"/>
    <w:rsid w:val="005675B7"/>
    <w:rsid w:val="0056793C"/>
    <w:rsid w:val="00567BAA"/>
    <w:rsid w:val="00567FEB"/>
    <w:rsid w:val="005700FB"/>
    <w:rsid w:val="005702F7"/>
    <w:rsid w:val="00570A10"/>
    <w:rsid w:val="00570AD6"/>
    <w:rsid w:val="00570F1C"/>
    <w:rsid w:val="00571768"/>
    <w:rsid w:val="005717E3"/>
    <w:rsid w:val="00572ABF"/>
    <w:rsid w:val="00572DC2"/>
    <w:rsid w:val="005732AF"/>
    <w:rsid w:val="00573889"/>
    <w:rsid w:val="00574692"/>
    <w:rsid w:val="00574879"/>
    <w:rsid w:val="00574C01"/>
    <w:rsid w:val="00575155"/>
    <w:rsid w:val="00575CBA"/>
    <w:rsid w:val="00576129"/>
    <w:rsid w:val="00576412"/>
    <w:rsid w:val="0057668F"/>
    <w:rsid w:val="0057684A"/>
    <w:rsid w:val="00577263"/>
    <w:rsid w:val="00577595"/>
    <w:rsid w:val="005778BF"/>
    <w:rsid w:val="00577D48"/>
    <w:rsid w:val="00577D76"/>
    <w:rsid w:val="00577F0A"/>
    <w:rsid w:val="005803D1"/>
    <w:rsid w:val="005807CB"/>
    <w:rsid w:val="005812A0"/>
    <w:rsid w:val="005812EA"/>
    <w:rsid w:val="00581B2D"/>
    <w:rsid w:val="00582AA9"/>
    <w:rsid w:val="005837EC"/>
    <w:rsid w:val="0058394D"/>
    <w:rsid w:val="00583E0B"/>
    <w:rsid w:val="005845FE"/>
    <w:rsid w:val="005847B7"/>
    <w:rsid w:val="005847F8"/>
    <w:rsid w:val="00584CF1"/>
    <w:rsid w:val="00585E31"/>
    <w:rsid w:val="005866D1"/>
    <w:rsid w:val="00586A75"/>
    <w:rsid w:val="00586CD0"/>
    <w:rsid w:val="00586EA8"/>
    <w:rsid w:val="00586F7D"/>
    <w:rsid w:val="005875CE"/>
    <w:rsid w:val="00587F22"/>
    <w:rsid w:val="00590DB4"/>
    <w:rsid w:val="00590DFE"/>
    <w:rsid w:val="00590F24"/>
    <w:rsid w:val="005914DE"/>
    <w:rsid w:val="00591A16"/>
    <w:rsid w:val="005920FF"/>
    <w:rsid w:val="00592147"/>
    <w:rsid w:val="005922B0"/>
    <w:rsid w:val="0059393F"/>
    <w:rsid w:val="00593D83"/>
    <w:rsid w:val="00594486"/>
    <w:rsid w:val="0059521B"/>
    <w:rsid w:val="00595533"/>
    <w:rsid w:val="00595FF3"/>
    <w:rsid w:val="005965DC"/>
    <w:rsid w:val="00596693"/>
    <w:rsid w:val="0059754D"/>
    <w:rsid w:val="00597716"/>
    <w:rsid w:val="005A0477"/>
    <w:rsid w:val="005A1113"/>
    <w:rsid w:val="005A1189"/>
    <w:rsid w:val="005A19D4"/>
    <w:rsid w:val="005A1C64"/>
    <w:rsid w:val="005A210D"/>
    <w:rsid w:val="005A21DB"/>
    <w:rsid w:val="005A2A15"/>
    <w:rsid w:val="005A3AAD"/>
    <w:rsid w:val="005A3EA6"/>
    <w:rsid w:val="005A3F65"/>
    <w:rsid w:val="005A4014"/>
    <w:rsid w:val="005A56B3"/>
    <w:rsid w:val="005A57FC"/>
    <w:rsid w:val="005A5CDA"/>
    <w:rsid w:val="005A5DF4"/>
    <w:rsid w:val="005A6169"/>
    <w:rsid w:val="005A6A2A"/>
    <w:rsid w:val="005A75A1"/>
    <w:rsid w:val="005A7976"/>
    <w:rsid w:val="005A79E9"/>
    <w:rsid w:val="005A7B4F"/>
    <w:rsid w:val="005A7D93"/>
    <w:rsid w:val="005B02B7"/>
    <w:rsid w:val="005B04A6"/>
    <w:rsid w:val="005B0BF7"/>
    <w:rsid w:val="005B0E4F"/>
    <w:rsid w:val="005B19CC"/>
    <w:rsid w:val="005B1A8A"/>
    <w:rsid w:val="005B1D4E"/>
    <w:rsid w:val="005B2235"/>
    <w:rsid w:val="005B29B2"/>
    <w:rsid w:val="005B3379"/>
    <w:rsid w:val="005B3AD5"/>
    <w:rsid w:val="005B3C8F"/>
    <w:rsid w:val="005B4941"/>
    <w:rsid w:val="005B4FC8"/>
    <w:rsid w:val="005B52D9"/>
    <w:rsid w:val="005B5486"/>
    <w:rsid w:val="005B5540"/>
    <w:rsid w:val="005B559B"/>
    <w:rsid w:val="005B5F99"/>
    <w:rsid w:val="005B6566"/>
    <w:rsid w:val="005B67D1"/>
    <w:rsid w:val="005B6AC6"/>
    <w:rsid w:val="005B748C"/>
    <w:rsid w:val="005C0230"/>
    <w:rsid w:val="005C0404"/>
    <w:rsid w:val="005C1267"/>
    <w:rsid w:val="005C15F1"/>
    <w:rsid w:val="005C1D10"/>
    <w:rsid w:val="005C2570"/>
    <w:rsid w:val="005C2F25"/>
    <w:rsid w:val="005C30DC"/>
    <w:rsid w:val="005C368E"/>
    <w:rsid w:val="005C4E67"/>
    <w:rsid w:val="005C634F"/>
    <w:rsid w:val="005C7530"/>
    <w:rsid w:val="005C77E8"/>
    <w:rsid w:val="005C7D51"/>
    <w:rsid w:val="005D041D"/>
    <w:rsid w:val="005D0CD0"/>
    <w:rsid w:val="005D160C"/>
    <w:rsid w:val="005D1914"/>
    <w:rsid w:val="005D1B8A"/>
    <w:rsid w:val="005D1C71"/>
    <w:rsid w:val="005D1F38"/>
    <w:rsid w:val="005D29BE"/>
    <w:rsid w:val="005D30C4"/>
    <w:rsid w:val="005D32C5"/>
    <w:rsid w:val="005D35A9"/>
    <w:rsid w:val="005D3ECF"/>
    <w:rsid w:val="005D4106"/>
    <w:rsid w:val="005D473F"/>
    <w:rsid w:val="005D6669"/>
    <w:rsid w:val="005E0835"/>
    <w:rsid w:val="005E0E9D"/>
    <w:rsid w:val="005E11D9"/>
    <w:rsid w:val="005E1A6A"/>
    <w:rsid w:val="005E1B07"/>
    <w:rsid w:val="005E2291"/>
    <w:rsid w:val="005E2917"/>
    <w:rsid w:val="005E2D21"/>
    <w:rsid w:val="005E2FDB"/>
    <w:rsid w:val="005E410E"/>
    <w:rsid w:val="005E45C6"/>
    <w:rsid w:val="005E4CFA"/>
    <w:rsid w:val="005E5088"/>
    <w:rsid w:val="005E5584"/>
    <w:rsid w:val="005E5821"/>
    <w:rsid w:val="005E5C78"/>
    <w:rsid w:val="005E6124"/>
    <w:rsid w:val="005E61DF"/>
    <w:rsid w:val="005E659D"/>
    <w:rsid w:val="005E6E01"/>
    <w:rsid w:val="005E74EA"/>
    <w:rsid w:val="005E7A7F"/>
    <w:rsid w:val="005F0334"/>
    <w:rsid w:val="005F0A0E"/>
    <w:rsid w:val="005F1A76"/>
    <w:rsid w:val="005F2F7F"/>
    <w:rsid w:val="005F340A"/>
    <w:rsid w:val="005F344E"/>
    <w:rsid w:val="005F3E18"/>
    <w:rsid w:val="005F3EFB"/>
    <w:rsid w:val="005F4510"/>
    <w:rsid w:val="005F4637"/>
    <w:rsid w:val="005F4AFC"/>
    <w:rsid w:val="005F511A"/>
    <w:rsid w:val="005F5912"/>
    <w:rsid w:val="005F6A4F"/>
    <w:rsid w:val="005F6EE8"/>
    <w:rsid w:val="005F7515"/>
    <w:rsid w:val="005F793E"/>
    <w:rsid w:val="00600849"/>
    <w:rsid w:val="006009C5"/>
    <w:rsid w:val="00600BFA"/>
    <w:rsid w:val="00600F56"/>
    <w:rsid w:val="00600F63"/>
    <w:rsid w:val="00601583"/>
    <w:rsid w:val="00601715"/>
    <w:rsid w:val="00601AEE"/>
    <w:rsid w:val="00601B36"/>
    <w:rsid w:val="00601D67"/>
    <w:rsid w:val="00602454"/>
    <w:rsid w:val="00602621"/>
    <w:rsid w:val="006029E8"/>
    <w:rsid w:val="00602D98"/>
    <w:rsid w:val="0060368B"/>
    <w:rsid w:val="00603F22"/>
    <w:rsid w:val="00604219"/>
    <w:rsid w:val="0060534A"/>
    <w:rsid w:val="006056BB"/>
    <w:rsid w:val="006058A1"/>
    <w:rsid w:val="0060599C"/>
    <w:rsid w:val="00605DDF"/>
    <w:rsid w:val="00605F1A"/>
    <w:rsid w:val="0060627B"/>
    <w:rsid w:val="006071A1"/>
    <w:rsid w:val="0060754A"/>
    <w:rsid w:val="0060768F"/>
    <w:rsid w:val="00607D11"/>
    <w:rsid w:val="00607D24"/>
    <w:rsid w:val="00610DF1"/>
    <w:rsid w:val="006114EF"/>
    <w:rsid w:val="006116C9"/>
    <w:rsid w:val="00611AA7"/>
    <w:rsid w:val="00611F44"/>
    <w:rsid w:val="00612399"/>
    <w:rsid w:val="00612729"/>
    <w:rsid w:val="006130EE"/>
    <w:rsid w:val="00613B4A"/>
    <w:rsid w:val="00613E49"/>
    <w:rsid w:val="006147F2"/>
    <w:rsid w:val="00614C05"/>
    <w:rsid w:val="0061548B"/>
    <w:rsid w:val="006154E6"/>
    <w:rsid w:val="00615C66"/>
    <w:rsid w:val="00616ECE"/>
    <w:rsid w:val="006172CC"/>
    <w:rsid w:val="00617E21"/>
    <w:rsid w:val="00620473"/>
    <w:rsid w:val="006205A9"/>
    <w:rsid w:val="006212DF"/>
    <w:rsid w:val="0062141B"/>
    <w:rsid w:val="00622072"/>
    <w:rsid w:val="006236D3"/>
    <w:rsid w:val="00623CCC"/>
    <w:rsid w:val="00623F20"/>
    <w:rsid w:val="006241AC"/>
    <w:rsid w:val="00624740"/>
    <w:rsid w:val="00624EDA"/>
    <w:rsid w:val="006250E8"/>
    <w:rsid w:val="00625245"/>
    <w:rsid w:val="00625340"/>
    <w:rsid w:val="00625392"/>
    <w:rsid w:val="0062570A"/>
    <w:rsid w:val="00625C33"/>
    <w:rsid w:val="0062620D"/>
    <w:rsid w:val="006262E1"/>
    <w:rsid w:val="00626597"/>
    <w:rsid w:val="00630254"/>
    <w:rsid w:val="006317C9"/>
    <w:rsid w:val="006322A7"/>
    <w:rsid w:val="00632B0E"/>
    <w:rsid w:val="00632DFC"/>
    <w:rsid w:val="0063349C"/>
    <w:rsid w:val="006339E2"/>
    <w:rsid w:val="006343F5"/>
    <w:rsid w:val="00634516"/>
    <w:rsid w:val="00634658"/>
    <w:rsid w:val="00634757"/>
    <w:rsid w:val="0063475D"/>
    <w:rsid w:val="006347DF"/>
    <w:rsid w:val="006353CF"/>
    <w:rsid w:val="006363AB"/>
    <w:rsid w:val="0064034E"/>
    <w:rsid w:val="00640E0C"/>
    <w:rsid w:val="00641401"/>
    <w:rsid w:val="0064144F"/>
    <w:rsid w:val="00641490"/>
    <w:rsid w:val="00641507"/>
    <w:rsid w:val="0064189C"/>
    <w:rsid w:val="00641D78"/>
    <w:rsid w:val="0064259D"/>
    <w:rsid w:val="00642D60"/>
    <w:rsid w:val="006439B1"/>
    <w:rsid w:val="00643FE6"/>
    <w:rsid w:val="0064402B"/>
    <w:rsid w:val="00644D3E"/>
    <w:rsid w:val="00645A47"/>
    <w:rsid w:val="00645ADA"/>
    <w:rsid w:val="00645D57"/>
    <w:rsid w:val="0064621C"/>
    <w:rsid w:val="006464F9"/>
    <w:rsid w:val="00646641"/>
    <w:rsid w:val="00646B4C"/>
    <w:rsid w:val="00646DCD"/>
    <w:rsid w:val="0064723A"/>
    <w:rsid w:val="0064764A"/>
    <w:rsid w:val="006506EA"/>
    <w:rsid w:val="00650735"/>
    <w:rsid w:val="00650805"/>
    <w:rsid w:val="006510DF"/>
    <w:rsid w:val="00651396"/>
    <w:rsid w:val="0065157F"/>
    <w:rsid w:val="00651830"/>
    <w:rsid w:val="00651FE2"/>
    <w:rsid w:val="0065200E"/>
    <w:rsid w:val="00652757"/>
    <w:rsid w:val="006531CD"/>
    <w:rsid w:val="00653CAD"/>
    <w:rsid w:val="00653D22"/>
    <w:rsid w:val="006543E8"/>
    <w:rsid w:val="0065628B"/>
    <w:rsid w:val="006573B5"/>
    <w:rsid w:val="006573DD"/>
    <w:rsid w:val="0065756C"/>
    <w:rsid w:val="0065766B"/>
    <w:rsid w:val="006576A0"/>
    <w:rsid w:val="00657871"/>
    <w:rsid w:val="006600E3"/>
    <w:rsid w:val="006605B4"/>
    <w:rsid w:val="00661A54"/>
    <w:rsid w:val="00662222"/>
    <w:rsid w:val="00662296"/>
    <w:rsid w:val="006624E0"/>
    <w:rsid w:val="0066326B"/>
    <w:rsid w:val="0066343A"/>
    <w:rsid w:val="00663DDE"/>
    <w:rsid w:val="0066534B"/>
    <w:rsid w:val="00665BA2"/>
    <w:rsid w:val="00665C66"/>
    <w:rsid w:val="006660F3"/>
    <w:rsid w:val="00666968"/>
    <w:rsid w:val="00666A75"/>
    <w:rsid w:val="00666B57"/>
    <w:rsid w:val="00666E8F"/>
    <w:rsid w:val="00667F64"/>
    <w:rsid w:val="00670034"/>
    <w:rsid w:val="0067057F"/>
    <w:rsid w:val="006711AF"/>
    <w:rsid w:val="0067151F"/>
    <w:rsid w:val="00671CEF"/>
    <w:rsid w:val="006720EC"/>
    <w:rsid w:val="00672254"/>
    <w:rsid w:val="00672762"/>
    <w:rsid w:val="00672CF4"/>
    <w:rsid w:val="00672FA2"/>
    <w:rsid w:val="0067337D"/>
    <w:rsid w:val="00673453"/>
    <w:rsid w:val="00673D12"/>
    <w:rsid w:val="00673F01"/>
    <w:rsid w:val="006746ED"/>
    <w:rsid w:val="006747B8"/>
    <w:rsid w:val="00674999"/>
    <w:rsid w:val="00674B22"/>
    <w:rsid w:val="00674E16"/>
    <w:rsid w:val="0067514F"/>
    <w:rsid w:val="0067582A"/>
    <w:rsid w:val="00675D18"/>
    <w:rsid w:val="00675DA4"/>
    <w:rsid w:val="006762A0"/>
    <w:rsid w:val="006768A7"/>
    <w:rsid w:val="006769B8"/>
    <w:rsid w:val="00677564"/>
    <w:rsid w:val="006776F5"/>
    <w:rsid w:val="006777EA"/>
    <w:rsid w:val="0068040F"/>
    <w:rsid w:val="00680442"/>
    <w:rsid w:val="00680B90"/>
    <w:rsid w:val="00680BE2"/>
    <w:rsid w:val="00680C0D"/>
    <w:rsid w:val="006812CD"/>
    <w:rsid w:val="006813C6"/>
    <w:rsid w:val="00681C16"/>
    <w:rsid w:val="006828DF"/>
    <w:rsid w:val="00682E0B"/>
    <w:rsid w:val="006831D5"/>
    <w:rsid w:val="006836D1"/>
    <w:rsid w:val="006839DC"/>
    <w:rsid w:val="00683BF9"/>
    <w:rsid w:val="00684C7C"/>
    <w:rsid w:val="00684ED7"/>
    <w:rsid w:val="006861AE"/>
    <w:rsid w:val="00686956"/>
    <w:rsid w:val="0068718F"/>
    <w:rsid w:val="006871B0"/>
    <w:rsid w:val="00687775"/>
    <w:rsid w:val="00691541"/>
    <w:rsid w:val="006927A5"/>
    <w:rsid w:val="00692C64"/>
    <w:rsid w:val="00692DE5"/>
    <w:rsid w:val="0069327B"/>
    <w:rsid w:val="00693B89"/>
    <w:rsid w:val="00694749"/>
    <w:rsid w:val="00694A44"/>
    <w:rsid w:val="00695114"/>
    <w:rsid w:val="006957D6"/>
    <w:rsid w:val="00696630"/>
    <w:rsid w:val="006968B6"/>
    <w:rsid w:val="00696FBC"/>
    <w:rsid w:val="0069747A"/>
    <w:rsid w:val="00697760"/>
    <w:rsid w:val="00697B94"/>
    <w:rsid w:val="006A02A3"/>
    <w:rsid w:val="006A0CF4"/>
    <w:rsid w:val="006A1052"/>
    <w:rsid w:val="006A2002"/>
    <w:rsid w:val="006A21F2"/>
    <w:rsid w:val="006A298F"/>
    <w:rsid w:val="006A2D38"/>
    <w:rsid w:val="006A351E"/>
    <w:rsid w:val="006A3AF0"/>
    <w:rsid w:val="006A490E"/>
    <w:rsid w:val="006A4C9F"/>
    <w:rsid w:val="006A4F96"/>
    <w:rsid w:val="006A5326"/>
    <w:rsid w:val="006A55D9"/>
    <w:rsid w:val="006A5939"/>
    <w:rsid w:val="006A5EC1"/>
    <w:rsid w:val="006A61BC"/>
    <w:rsid w:val="006A6578"/>
    <w:rsid w:val="006A659F"/>
    <w:rsid w:val="006A7BF2"/>
    <w:rsid w:val="006A7D5E"/>
    <w:rsid w:val="006A7F0C"/>
    <w:rsid w:val="006A7F48"/>
    <w:rsid w:val="006A7F6A"/>
    <w:rsid w:val="006B0381"/>
    <w:rsid w:val="006B18DB"/>
    <w:rsid w:val="006B20A3"/>
    <w:rsid w:val="006B29C4"/>
    <w:rsid w:val="006B2EC5"/>
    <w:rsid w:val="006B2F12"/>
    <w:rsid w:val="006B35FE"/>
    <w:rsid w:val="006B3992"/>
    <w:rsid w:val="006B39AD"/>
    <w:rsid w:val="006B402B"/>
    <w:rsid w:val="006B43AB"/>
    <w:rsid w:val="006B43DC"/>
    <w:rsid w:val="006B465E"/>
    <w:rsid w:val="006B4FB2"/>
    <w:rsid w:val="006B5515"/>
    <w:rsid w:val="006B5E1C"/>
    <w:rsid w:val="006B664C"/>
    <w:rsid w:val="006B761A"/>
    <w:rsid w:val="006B77C1"/>
    <w:rsid w:val="006B7AB8"/>
    <w:rsid w:val="006B7E5C"/>
    <w:rsid w:val="006C175F"/>
    <w:rsid w:val="006C1CB0"/>
    <w:rsid w:val="006C21A4"/>
    <w:rsid w:val="006C2555"/>
    <w:rsid w:val="006C26E6"/>
    <w:rsid w:val="006C275A"/>
    <w:rsid w:val="006C2B4A"/>
    <w:rsid w:val="006C2B63"/>
    <w:rsid w:val="006C44AA"/>
    <w:rsid w:val="006C4A1E"/>
    <w:rsid w:val="006C4B11"/>
    <w:rsid w:val="006C53A2"/>
    <w:rsid w:val="006C56B4"/>
    <w:rsid w:val="006C5832"/>
    <w:rsid w:val="006C5DFE"/>
    <w:rsid w:val="006C63CD"/>
    <w:rsid w:val="006C662F"/>
    <w:rsid w:val="006C679E"/>
    <w:rsid w:val="006C71F9"/>
    <w:rsid w:val="006C7553"/>
    <w:rsid w:val="006C7696"/>
    <w:rsid w:val="006C7AFF"/>
    <w:rsid w:val="006D021F"/>
    <w:rsid w:val="006D055F"/>
    <w:rsid w:val="006D07F6"/>
    <w:rsid w:val="006D0D43"/>
    <w:rsid w:val="006D12E2"/>
    <w:rsid w:val="006D1B76"/>
    <w:rsid w:val="006D1C09"/>
    <w:rsid w:val="006D1F38"/>
    <w:rsid w:val="006D22D3"/>
    <w:rsid w:val="006D234A"/>
    <w:rsid w:val="006D244F"/>
    <w:rsid w:val="006D2FAE"/>
    <w:rsid w:val="006D363D"/>
    <w:rsid w:val="006D395E"/>
    <w:rsid w:val="006D401F"/>
    <w:rsid w:val="006D40F2"/>
    <w:rsid w:val="006D4294"/>
    <w:rsid w:val="006D4323"/>
    <w:rsid w:val="006D44D1"/>
    <w:rsid w:val="006D4555"/>
    <w:rsid w:val="006D4878"/>
    <w:rsid w:val="006D4E95"/>
    <w:rsid w:val="006D5EC5"/>
    <w:rsid w:val="006D6215"/>
    <w:rsid w:val="006D6D04"/>
    <w:rsid w:val="006D70A3"/>
    <w:rsid w:val="006D7F69"/>
    <w:rsid w:val="006E0004"/>
    <w:rsid w:val="006E0139"/>
    <w:rsid w:val="006E01B1"/>
    <w:rsid w:val="006E030A"/>
    <w:rsid w:val="006E0D40"/>
    <w:rsid w:val="006E13EA"/>
    <w:rsid w:val="006E2321"/>
    <w:rsid w:val="006E2677"/>
    <w:rsid w:val="006E2F60"/>
    <w:rsid w:val="006E34E1"/>
    <w:rsid w:val="006E38DA"/>
    <w:rsid w:val="006E46EA"/>
    <w:rsid w:val="006E485B"/>
    <w:rsid w:val="006E48DD"/>
    <w:rsid w:val="006E4AAD"/>
    <w:rsid w:val="006E4AB8"/>
    <w:rsid w:val="006E4FB8"/>
    <w:rsid w:val="006E5E2B"/>
    <w:rsid w:val="006E64EC"/>
    <w:rsid w:val="006E67B6"/>
    <w:rsid w:val="006E6ED9"/>
    <w:rsid w:val="006E7273"/>
    <w:rsid w:val="006E7328"/>
    <w:rsid w:val="006F0536"/>
    <w:rsid w:val="006F0CB0"/>
    <w:rsid w:val="006F12DD"/>
    <w:rsid w:val="006F1438"/>
    <w:rsid w:val="006F1936"/>
    <w:rsid w:val="006F1973"/>
    <w:rsid w:val="006F1B42"/>
    <w:rsid w:val="006F1DFE"/>
    <w:rsid w:val="006F28C3"/>
    <w:rsid w:val="006F2BCF"/>
    <w:rsid w:val="006F33ED"/>
    <w:rsid w:val="006F4117"/>
    <w:rsid w:val="006F42AE"/>
    <w:rsid w:val="006F449B"/>
    <w:rsid w:val="006F49E1"/>
    <w:rsid w:val="006F4A77"/>
    <w:rsid w:val="006F4C71"/>
    <w:rsid w:val="006F52C3"/>
    <w:rsid w:val="006F5E52"/>
    <w:rsid w:val="006F716A"/>
    <w:rsid w:val="006F7983"/>
    <w:rsid w:val="006F7C92"/>
    <w:rsid w:val="00700007"/>
    <w:rsid w:val="0070064F"/>
    <w:rsid w:val="0070108B"/>
    <w:rsid w:val="0070195C"/>
    <w:rsid w:val="007019B8"/>
    <w:rsid w:val="0070262A"/>
    <w:rsid w:val="00703032"/>
    <w:rsid w:val="00703258"/>
    <w:rsid w:val="00703280"/>
    <w:rsid w:val="00703C89"/>
    <w:rsid w:val="00703D3F"/>
    <w:rsid w:val="00703E37"/>
    <w:rsid w:val="007040B8"/>
    <w:rsid w:val="00704163"/>
    <w:rsid w:val="00704600"/>
    <w:rsid w:val="00704728"/>
    <w:rsid w:val="00705267"/>
    <w:rsid w:val="00705604"/>
    <w:rsid w:val="00705BB2"/>
    <w:rsid w:val="0070674A"/>
    <w:rsid w:val="007069B9"/>
    <w:rsid w:val="00706DFB"/>
    <w:rsid w:val="00706EE4"/>
    <w:rsid w:val="00707235"/>
    <w:rsid w:val="007073BF"/>
    <w:rsid w:val="00707BC4"/>
    <w:rsid w:val="0071080C"/>
    <w:rsid w:val="007109E2"/>
    <w:rsid w:val="00711579"/>
    <w:rsid w:val="00711741"/>
    <w:rsid w:val="007119F3"/>
    <w:rsid w:val="007124EC"/>
    <w:rsid w:val="00712E80"/>
    <w:rsid w:val="0071310C"/>
    <w:rsid w:val="007137CB"/>
    <w:rsid w:val="00713971"/>
    <w:rsid w:val="00713FAC"/>
    <w:rsid w:val="00713FF8"/>
    <w:rsid w:val="00714106"/>
    <w:rsid w:val="0071449D"/>
    <w:rsid w:val="00714CB3"/>
    <w:rsid w:val="007156A5"/>
    <w:rsid w:val="00715C08"/>
    <w:rsid w:val="00715DE5"/>
    <w:rsid w:val="00716FBB"/>
    <w:rsid w:val="007177D2"/>
    <w:rsid w:val="007178BA"/>
    <w:rsid w:val="00717C85"/>
    <w:rsid w:val="007200FF"/>
    <w:rsid w:val="007203B1"/>
    <w:rsid w:val="00720402"/>
    <w:rsid w:val="00720D84"/>
    <w:rsid w:val="00720F1D"/>
    <w:rsid w:val="007218A6"/>
    <w:rsid w:val="00721F98"/>
    <w:rsid w:val="007220F6"/>
    <w:rsid w:val="0072224A"/>
    <w:rsid w:val="007240D9"/>
    <w:rsid w:val="007247A3"/>
    <w:rsid w:val="00724BD5"/>
    <w:rsid w:val="00724BF3"/>
    <w:rsid w:val="00724E64"/>
    <w:rsid w:val="00724FEB"/>
    <w:rsid w:val="00725132"/>
    <w:rsid w:val="00725C85"/>
    <w:rsid w:val="00725FAC"/>
    <w:rsid w:val="007261D7"/>
    <w:rsid w:val="007274F6"/>
    <w:rsid w:val="00727B99"/>
    <w:rsid w:val="00727CD5"/>
    <w:rsid w:val="00727D47"/>
    <w:rsid w:val="007306B2"/>
    <w:rsid w:val="00730E7A"/>
    <w:rsid w:val="00731370"/>
    <w:rsid w:val="007315EF"/>
    <w:rsid w:val="0073164A"/>
    <w:rsid w:val="00731A6F"/>
    <w:rsid w:val="007323B9"/>
    <w:rsid w:val="0073294A"/>
    <w:rsid w:val="00732B1E"/>
    <w:rsid w:val="00732C64"/>
    <w:rsid w:val="00732E37"/>
    <w:rsid w:val="00732F08"/>
    <w:rsid w:val="00733BD5"/>
    <w:rsid w:val="00734415"/>
    <w:rsid w:val="00734A64"/>
    <w:rsid w:val="00734D71"/>
    <w:rsid w:val="00734EA0"/>
    <w:rsid w:val="00735090"/>
    <w:rsid w:val="0073547A"/>
    <w:rsid w:val="00735693"/>
    <w:rsid w:val="00736287"/>
    <w:rsid w:val="00736304"/>
    <w:rsid w:val="00736441"/>
    <w:rsid w:val="00736F35"/>
    <w:rsid w:val="007379FA"/>
    <w:rsid w:val="00737C4C"/>
    <w:rsid w:val="00740778"/>
    <w:rsid w:val="007410FC"/>
    <w:rsid w:val="00741CF9"/>
    <w:rsid w:val="00742B66"/>
    <w:rsid w:val="00742EBE"/>
    <w:rsid w:val="00743063"/>
    <w:rsid w:val="00743BEF"/>
    <w:rsid w:val="00744107"/>
    <w:rsid w:val="00744429"/>
    <w:rsid w:val="00744D4A"/>
    <w:rsid w:val="00745E51"/>
    <w:rsid w:val="007461F7"/>
    <w:rsid w:val="00746285"/>
    <w:rsid w:val="00746EB4"/>
    <w:rsid w:val="00750447"/>
    <w:rsid w:val="00750539"/>
    <w:rsid w:val="00752EEB"/>
    <w:rsid w:val="007532BD"/>
    <w:rsid w:val="00753745"/>
    <w:rsid w:val="00753872"/>
    <w:rsid w:val="00753E3F"/>
    <w:rsid w:val="007543AC"/>
    <w:rsid w:val="00754A92"/>
    <w:rsid w:val="007550E2"/>
    <w:rsid w:val="007552B7"/>
    <w:rsid w:val="00755DA7"/>
    <w:rsid w:val="00755FF8"/>
    <w:rsid w:val="007570FF"/>
    <w:rsid w:val="0075732F"/>
    <w:rsid w:val="007602B9"/>
    <w:rsid w:val="00760854"/>
    <w:rsid w:val="00760943"/>
    <w:rsid w:val="00762160"/>
    <w:rsid w:val="007627C5"/>
    <w:rsid w:val="007631EB"/>
    <w:rsid w:val="0076323F"/>
    <w:rsid w:val="007635DA"/>
    <w:rsid w:val="007640AE"/>
    <w:rsid w:val="00764225"/>
    <w:rsid w:val="00764536"/>
    <w:rsid w:val="00764CBC"/>
    <w:rsid w:val="00765812"/>
    <w:rsid w:val="00765846"/>
    <w:rsid w:val="0076586D"/>
    <w:rsid w:val="00765882"/>
    <w:rsid w:val="0076613B"/>
    <w:rsid w:val="007662CF"/>
    <w:rsid w:val="00766E64"/>
    <w:rsid w:val="0076763E"/>
    <w:rsid w:val="00767699"/>
    <w:rsid w:val="007679F1"/>
    <w:rsid w:val="00767A99"/>
    <w:rsid w:val="007702C8"/>
    <w:rsid w:val="00770716"/>
    <w:rsid w:val="007709F2"/>
    <w:rsid w:val="00771301"/>
    <w:rsid w:val="007716E4"/>
    <w:rsid w:val="00771E36"/>
    <w:rsid w:val="007727D3"/>
    <w:rsid w:val="00772D34"/>
    <w:rsid w:val="00773489"/>
    <w:rsid w:val="007737FF"/>
    <w:rsid w:val="00774C42"/>
    <w:rsid w:val="00775279"/>
    <w:rsid w:val="00775517"/>
    <w:rsid w:val="007759E4"/>
    <w:rsid w:val="00775B17"/>
    <w:rsid w:val="007761E1"/>
    <w:rsid w:val="00776296"/>
    <w:rsid w:val="007762E4"/>
    <w:rsid w:val="007764CB"/>
    <w:rsid w:val="00780569"/>
    <w:rsid w:val="00780EDC"/>
    <w:rsid w:val="00781B47"/>
    <w:rsid w:val="00782AFE"/>
    <w:rsid w:val="007832CD"/>
    <w:rsid w:val="00783499"/>
    <w:rsid w:val="00783946"/>
    <w:rsid w:val="00784768"/>
    <w:rsid w:val="007856D7"/>
    <w:rsid w:val="007857BD"/>
    <w:rsid w:val="007859A7"/>
    <w:rsid w:val="007863EA"/>
    <w:rsid w:val="00787247"/>
    <w:rsid w:val="00787689"/>
    <w:rsid w:val="00787828"/>
    <w:rsid w:val="00787A6B"/>
    <w:rsid w:val="007904E5"/>
    <w:rsid w:val="007918CE"/>
    <w:rsid w:val="00791BE8"/>
    <w:rsid w:val="00791C53"/>
    <w:rsid w:val="00792627"/>
    <w:rsid w:val="0079384D"/>
    <w:rsid w:val="00793B2A"/>
    <w:rsid w:val="00793E4E"/>
    <w:rsid w:val="00793F9D"/>
    <w:rsid w:val="00794754"/>
    <w:rsid w:val="007949D5"/>
    <w:rsid w:val="0079515C"/>
    <w:rsid w:val="0079515E"/>
    <w:rsid w:val="007954DA"/>
    <w:rsid w:val="0079555B"/>
    <w:rsid w:val="00795B15"/>
    <w:rsid w:val="00795BB4"/>
    <w:rsid w:val="00796B6D"/>
    <w:rsid w:val="00796C69"/>
    <w:rsid w:val="00796CBA"/>
    <w:rsid w:val="00796DC4"/>
    <w:rsid w:val="00796E0F"/>
    <w:rsid w:val="00797471"/>
    <w:rsid w:val="00797E78"/>
    <w:rsid w:val="007A04F5"/>
    <w:rsid w:val="007A0625"/>
    <w:rsid w:val="007A08FE"/>
    <w:rsid w:val="007A0A73"/>
    <w:rsid w:val="007A0AD9"/>
    <w:rsid w:val="007A1531"/>
    <w:rsid w:val="007A15C6"/>
    <w:rsid w:val="007A234A"/>
    <w:rsid w:val="007A2400"/>
    <w:rsid w:val="007A2B91"/>
    <w:rsid w:val="007A2C2C"/>
    <w:rsid w:val="007A30C5"/>
    <w:rsid w:val="007A40CA"/>
    <w:rsid w:val="007A435F"/>
    <w:rsid w:val="007A48FD"/>
    <w:rsid w:val="007A4F7C"/>
    <w:rsid w:val="007A5301"/>
    <w:rsid w:val="007A5D88"/>
    <w:rsid w:val="007A6016"/>
    <w:rsid w:val="007A6B3A"/>
    <w:rsid w:val="007A6C8C"/>
    <w:rsid w:val="007A6D4F"/>
    <w:rsid w:val="007A721F"/>
    <w:rsid w:val="007A7A65"/>
    <w:rsid w:val="007A7C61"/>
    <w:rsid w:val="007A7C62"/>
    <w:rsid w:val="007B0465"/>
    <w:rsid w:val="007B1103"/>
    <w:rsid w:val="007B21A9"/>
    <w:rsid w:val="007B28C1"/>
    <w:rsid w:val="007B2B71"/>
    <w:rsid w:val="007B394F"/>
    <w:rsid w:val="007B3C78"/>
    <w:rsid w:val="007B43C6"/>
    <w:rsid w:val="007B4696"/>
    <w:rsid w:val="007B492F"/>
    <w:rsid w:val="007B4F24"/>
    <w:rsid w:val="007B5087"/>
    <w:rsid w:val="007B50F9"/>
    <w:rsid w:val="007B52AA"/>
    <w:rsid w:val="007B52D2"/>
    <w:rsid w:val="007B5586"/>
    <w:rsid w:val="007B5D7B"/>
    <w:rsid w:val="007B5FFE"/>
    <w:rsid w:val="007B6E7E"/>
    <w:rsid w:val="007B747B"/>
    <w:rsid w:val="007B76D1"/>
    <w:rsid w:val="007B7C77"/>
    <w:rsid w:val="007C00B9"/>
    <w:rsid w:val="007C12EF"/>
    <w:rsid w:val="007C1444"/>
    <w:rsid w:val="007C25EF"/>
    <w:rsid w:val="007C2913"/>
    <w:rsid w:val="007C2924"/>
    <w:rsid w:val="007C2B67"/>
    <w:rsid w:val="007C2E9C"/>
    <w:rsid w:val="007C302A"/>
    <w:rsid w:val="007C3308"/>
    <w:rsid w:val="007C340A"/>
    <w:rsid w:val="007C3611"/>
    <w:rsid w:val="007C446E"/>
    <w:rsid w:val="007C45CA"/>
    <w:rsid w:val="007C4BDA"/>
    <w:rsid w:val="007C4E29"/>
    <w:rsid w:val="007C5668"/>
    <w:rsid w:val="007C5A6E"/>
    <w:rsid w:val="007C5B9F"/>
    <w:rsid w:val="007C5C50"/>
    <w:rsid w:val="007C5D9C"/>
    <w:rsid w:val="007C5DD0"/>
    <w:rsid w:val="007C6BAF"/>
    <w:rsid w:val="007C6DE4"/>
    <w:rsid w:val="007C72E3"/>
    <w:rsid w:val="007C7491"/>
    <w:rsid w:val="007C7653"/>
    <w:rsid w:val="007C78B0"/>
    <w:rsid w:val="007C7928"/>
    <w:rsid w:val="007C7D3A"/>
    <w:rsid w:val="007C7FFD"/>
    <w:rsid w:val="007D0057"/>
    <w:rsid w:val="007D00F8"/>
    <w:rsid w:val="007D016F"/>
    <w:rsid w:val="007D0376"/>
    <w:rsid w:val="007D09CC"/>
    <w:rsid w:val="007D0BE0"/>
    <w:rsid w:val="007D16D1"/>
    <w:rsid w:val="007D192B"/>
    <w:rsid w:val="007D1954"/>
    <w:rsid w:val="007D25ED"/>
    <w:rsid w:val="007D2781"/>
    <w:rsid w:val="007D28E3"/>
    <w:rsid w:val="007D3E80"/>
    <w:rsid w:val="007D4993"/>
    <w:rsid w:val="007D4B30"/>
    <w:rsid w:val="007D5028"/>
    <w:rsid w:val="007D5400"/>
    <w:rsid w:val="007D5F0D"/>
    <w:rsid w:val="007D6656"/>
    <w:rsid w:val="007D71E1"/>
    <w:rsid w:val="007D728C"/>
    <w:rsid w:val="007D77D4"/>
    <w:rsid w:val="007E05E1"/>
    <w:rsid w:val="007E0868"/>
    <w:rsid w:val="007E098D"/>
    <w:rsid w:val="007E09DB"/>
    <w:rsid w:val="007E0AC5"/>
    <w:rsid w:val="007E1662"/>
    <w:rsid w:val="007E1876"/>
    <w:rsid w:val="007E18F6"/>
    <w:rsid w:val="007E1D4E"/>
    <w:rsid w:val="007E267A"/>
    <w:rsid w:val="007E2C89"/>
    <w:rsid w:val="007E344B"/>
    <w:rsid w:val="007E4345"/>
    <w:rsid w:val="007E5263"/>
    <w:rsid w:val="007E5441"/>
    <w:rsid w:val="007E5493"/>
    <w:rsid w:val="007E5C28"/>
    <w:rsid w:val="007E61C7"/>
    <w:rsid w:val="007E6734"/>
    <w:rsid w:val="007E7490"/>
    <w:rsid w:val="007F01B1"/>
    <w:rsid w:val="007F03B5"/>
    <w:rsid w:val="007F09B1"/>
    <w:rsid w:val="007F109D"/>
    <w:rsid w:val="007F119E"/>
    <w:rsid w:val="007F124E"/>
    <w:rsid w:val="007F182C"/>
    <w:rsid w:val="007F1D0F"/>
    <w:rsid w:val="007F20AA"/>
    <w:rsid w:val="007F21B1"/>
    <w:rsid w:val="007F2C1D"/>
    <w:rsid w:val="007F2D16"/>
    <w:rsid w:val="007F367C"/>
    <w:rsid w:val="007F3B25"/>
    <w:rsid w:val="007F48DB"/>
    <w:rsid w:val="007F4914"/>
    <w:rsid w:val="007F4E63"/>
    <w:rsid w:val="007F519D"/>
    <w:rsid w:val="007F54CF"/>
    <w:rsid w:val="007F65B3"/>
    <w:rsid w:val="007F6697"/>
    <w:rsid w:val="007F6BD4"/>
    <w:rsid w:val="007F7308"/>
    <w:rsid w:val="007F7314"/>
    <w:rsid w:val="00800039"/>
    <w:rsid w:val="00801A85"/>
    <w:rsid w:val="00801C45"/>
    <w:rsid w:val="00802C79"/>
    <w:rsid w:val="00802E0D"/>
    <w:rsid w:val="00803962"/>
    <w:rsid w:val="00803C9B"/>
    <w:rsid w:val="008042E5"/>
    <w:rsid w:val="00804937"/>
    <w:rsid w:val="00805E4B"/>
    <w:rsid w:val="008060AA"/>
    <w:rsid w:val="00806E8F"/>
    <w:rsid w:val="00806FB8"/>
    <w:rsid w:val="008104F4"/>
    <w:rsid w:val="008106DB"/>
    <w:rsid w:val="0081075A"/>
    <w:rsid w:val="0081093E"/>
    <w:rsid w:val="00810A22"/>
    <w:rsid w:val="00810B32"/>
    <w:rsid w:val="00811072"/>
    <w:rsid w:val="0081127D"/>
    <w:rsid w:val="008116C0"/>
    <w:rsid w:val="00811734"/>
    <w:rsid w:val="00811A8A"/>
    <w:rsid w:val="00811EDF"/>
    <w:rsid w:val="00812716"/>
    <w:rsid w:val="008129FF"/>
    <w:rsid w:val="00812AEF"/>
    <w:rsid w:val="00813297"/>
    <w:rsid w:val="008132AB"/>
    <w:rsid w:val="00813372"/>
    <w:rsid w:val="0081394A"/>
    <w:rsid w:val="00813CBC"/>
    <w:rsid w:val="00813E35"/>
    <w:rsid w:val="008140EA"/>
    <w:rsid w:val="00814197"/>
    <w:rsid w:val="0081424B"/>
    <w:rsid w:val="0081441F"/>
    <w:rsid w:val="00814CA8"/>
    <w:rsid w:val="00814EBC"/>
    <w:rsid w:val="00815222"/>
    <w:rsid w:val="008153D3"/>
    <w:rsid w:val="0081615D"/>
    <w:rsid w:val="008164F1"/>
    <w:rsid w:val="008167B3"/>
    <w:rsid w:val="00817188"/>
    <w:rsid w:val="00817867"/>
    <w:rsid w:val="008178BB"/>
    <w:rsid w:val="00817B93"/>
    <w:rsid w:val="00817FF9"/>
    <w:rsid w:val="008201CF"/>
    <w:rsid w:val="0082080C"/>
    <w:rsid w:val="00821033"/>
    <w:rsid w:val="00821079"/>
    <w:rsid w:val="008218D9"/>
    <w:rsid w:val="00821CD2"/>
    <w:rsid w:val="00821D12"/>
    <w:rsid w:val="00822B1C"/>
    <w:rsid w:val="00822E54"/>
    <w:rsid w:val="00822FF9"/>
    <w:rsid w:val="00823123"/>
    <w:rsid w:val="00823B3F"/>
    <w:rsid w:val="00823D71"/>
    <w:rsid w:val="00824CD0"/>
    <w:rsid w:val="00825412"/>
    <w:rsid w:val="00825977"/>
    <w:rsid w:val="00825D60"/>
    <w:rsid w:val="008264E6"/>
    <w:rsid w:val="00826BCF"/>
    <w:rsid w:val="00826C00"/>
    <w:rsid w:val="0082735B"/>
    <w:rsid w:val="008273A1"/>
    <w:rsid w:val="00827468"/>
    <w:rsid w:val="00830355"/>
    <w:rsid w:val="00830973"/>
    <w:rsid w:val="00830CD2"/>
    <w:rsid w:val="00831006"/>
    <w:rsid w:val="00831164"/>
    <w:rsid w:val="00831463"/>
    <w:rsid w:val="00831A8B"/>
    <w:rsid w:val="00831C41"/>
    <w:rsid w:val="00831E9B"/>
    <w:rsid w:val="00832A11"/>
    <w:rsid w:val="00832C5A"/>
    <w:rsid w:val="008334CF"/>
    <w:rsid w:val="00833900"/>
    <w:rsid w:val="00834338"/>
    <w:rsid w:val="00834474"/>
    <w:rsid w:val="008347FD"/>
    <w:rsid w:val="00834C23"/>
    <w:rsid w:val="00835421"/>
    <w:rsid w:val="00835463"/>
    <w:rsid w:val="008365B1"/>
    <w:rsid w:val="00836F67"/>
    <w:rsid w:val="008373AA"/>
    <w:rsid w:val="008375FD"/>
    <w:rsid w:val="00837FAD"/>
    <w:rsid w:val="008408CB"/>
    <w:rsid w:val="008416E5"/>
    <w:rsid w:val="008419C6"/>
    <w:rsid w:val="0084222D"/>
    <w:rsid w:val="008428AC"/>
    <w:rsid w:val="0084294B"/>
    <w:rsid w:val="00842D7A"/>
    <w:rsid w:val="00843197"/>
    <w:rsid w:val="008433E7"/>
    <w:rsid w:val="00843CF1"/>
    <w:rsid w:val="00844047"/>
    <w:rsid w:val="00844912"/>
    <w:rsid w:val="00844C38"/>
    <w:rsid w:val="00844F27"/>
    <w:rsid w:val="008457BC"/>
    <w:rsid w:val="00845BEB"/>
    <w:rsid w:val="00846423"/>
    <w:rsid w:val="0084649E"/>
    <w:rsid w:val="00846CD0"/>
    <w:rsid w:val="0084738C"/>
    <w:rsid w:val="00847B7C"/>
    <w:rsid w:val="00847C1C"/>
    <w:rsid w:val="008501A7"/>
    <w:rsid w:val="00850C75"/>
    <w:rsid w:val="00851C54"/>
    <w:rsid w:val="008524DD"/>
    <w:rsid w:val="0085253F"/>
    <w:rsid w:val="00852673"/>
    <w:rsid w:val="00852C43"/>
    <w:rsid w:val="00852C8F"/>
    <w:rsid w:val="00853213"/>
    <w:rsid w:val="00853326"/>
    <w:rsid w:val="00853FDB"/>
    <w:rsid w:val="0085429C"/>
    <w:rsid w:val="00854A22"/>
    <w:rsid w:val="00854A93"/>
    <w:rsid w:val="00854B72"/>
    <w:rsid w:val="00854ED4"/>
    <w:rsid w:val="00855706"/>
    <w:rsid w:val="0085594E"/>
    <w:rsid w:val="008575D1"/>
    <w:rsid w:val="008578A2"/>
    <w:rsid w:val="00857D00"/>
    <w:rsid w:val="00857DFB"/>
    <w:rsid w:val="0086029B"/>
    <w:rsid w:val="008606D4"/>
    <w:rsid w:val="008608F6"/>
    <w:rsid w:val="008609D0"/>
    <w:rsid w:val="00860ACD"/>
    <w:rsid w:val="00860E4D"/>
    <w:rsid w:val="008610CF"/>
    <w:rsid w:val="008610EC"/>
    <w:rsid w:val="008612BE"/>
    <w:rsid w:val="00861E9E"/>
    <w:rsid w:val="00862224"/>
    <w:rsid w:val="00862565"/>
    <w:rsid w:val="0086269D"/>
    <w:rsid w:val="00862C40"/>
    <w:rsid w:val="0086311E"/>
    <w:rsid w:val="00863139"/>
    <w:rsid w:val="00863709"/>
    <w:rsid w:val="00863E00"/>
    <w:rsid w:val="0086459C"/>
    <w:rsid w:val="00864AA2"/>
    <w:rsid w:val="008655CA"/>
    <w:rsid w:val="0086580E"/>
    <w:rsid w:val="008658FC"/>
    <w:rsid w:val="00866092"/>
    <w:rsid w:val="0086614E"/>
    <w:rsid w:val="00866D26"/>
    <w:rsid w:val="008671A7"/>
    <w:rsid w:val="00867417"/>
    <w:rsid w:val="0086799B"/>
    <w:rsid w:val="008700B9"/>
    <w:rsid w:val="0087017F"/>
    <w:rsid w:val="00870219"/>
    <w:rsid w:val="00870572"/>
    <w:rsid w:val="00870C78"/>
    <w:rsid w:val="00871D73"/>
    <w:rsid w:val="00872216"/>
    <w:rsid w:val="008722FC"/>
    <w:rsid w:val="008724DF"/>
    <w:rsid w:val="008725CF"/>
    <w:rsid w:val="00872A68"/>
    <w:rsid w:val="00872B18"/>
    <w:rsid w:val="00872D3E"/>
    <w:rsid w:val="00872EBF"/>
    <w:rsid w:val="00873F77"/>
    <w:rsid w:val="00874928"/>
    <w:rsid w:val="00874F8D"/>
    <w:rsid w:val="00875229"/>
    <w:rsid w:val="00875698"/>
    <w:rsid w:val="00875ABC"/>
    <w:rsid w:val="00875CA9"/>
    <w:rsid w:val="00875CAE"/>
    <w:rsid w:val="00875F6F"/>
    <w:rsid w:val="00876708"/>
    <w:rsid w:val="008775B6"/>
    <w:rsid w:val="008776BE"/>
    <w:rsid w:val="00877ACA"/>
    <w:rsid w:val="00877DCE"/>
    <w:rsid w:val="008802CF"/>
    <w:rsid w:val="0088066D"/>
    <w:rsid w:val="008813B1"/>
    <w:rsid w:val="00881CAC"/>
    <w:rsid w:val="0088207A"/>
    <w:rsid w:val="00882257"/>
    <w:rsid w:val="00882A66"/>
    <w:rsid w:val="00882B49"/>
    <w:rsid w:val="00883262"/>
    <w:rsid w:val="00883585"/>
    <w:rsid w:val="00883890"/>
    <w:rsid w:val="00883917"/>
    <w:rsid w:val="008839A6"/>
    <w:rsid w:val="00884151"/>
    <w:rsid w:val="008850DF"/>
    <w:rsid w:val="0088521E"/>
    <w:rsid w:val="00885483"/>
    <w:rsid w:val="00885FC4"/>
    <w:rsid w:val="008862A0"/>
    <w:rsid w:val="00886937"/>
    <w:rsid w:val="00886BD8"/>
    <w:rsid w:val="00887230"/>
    <w:rsid w:val="008875B2"/>
    <w:rsid w:val="00887FCF"/>
    <w:rsid w:val="008902C4"/>
    <w:rsid w:val="00890ED8"/>
    <w:rsid w:val="0089184D"/>
    <w:rsid w:val="008919F1"/>
    <w:rsid w:val="00891B38"/>
    <w:rsid w:val="00891C73"/>
    <w:rsid w:val="00892896"/>
    <w:rsid w:val="00892A3F"/>
    <w:rsid w:val="00892B4B"/>
    <w:rsid w:val="00893AD3"/>
    <w:rsid w:val="00893D08"/>
    <w:rsid w:val="00895249"/>
    <w:rsid w:val="00895412"/>
    <w:rsid w:val="008956E4"/>
    <w:rsid w:val="00895742"/>
    <w:rsid w:val="00895765"/>
    <w:rsid w:val="0089593E"/>
    <w:rsid w:val="00895CDF"/>
    <w:rsid w:val="00895E69"/>
    <w:rsid w:val="00895E8B"/>
    <w:rsid w:val="00896664"/>
    <w:rsid w:val="00896EB6"/>
    <w:rsid w:val="00896FFF"/>
    <w:rsid w:val="0089745C"/>
    <w:rsid w:val="00897E78"/>
    <w:rsid w:val="008A00CA"/>
    <w:rsid w:val="008A0140"/>
    <w:rsid w:val="008A06EB"/>
    <w:rsid w:val="008A0DDF"/>
    <w:rsid w:val="008A0FB5"/>
    <w:rsid w:val="008A1500"/>
    <w:rsid w:val="008A1563"/>
    <w:rsid w:val="008A1906"/>
    <w:rsid w:val="008A1F4A"/>
    <w:rsid w:val="008A26DD"/>
    <w:rsid w:val="008A2867"/>
    <w:rsid w:val="008A40A2"/>
    <w:rsid w:val="008A431A"/>
    <w:rsid w:val="008A43A2"/>
    <w:rsid w:val="008A4AE3"/>
    <w:rsid w:val="008A4B65"/>
    <w:rsid w:val="008A4BAF"/>
    <w:rsid w:val="008A4D28"/>
    <w:rsid w:val="008A58E7"/>
    <w:rsid w:val="008A68BD"/>
    <w:rsid w:val="008A6E5F"/>
    <w:rsid w:val="008A6E93"/>
    <w:rsid w:val="008A7C14"/>
    <w:rsid w:val="008A7C9D"/>
    <w:rsid w:val="008A7E63"/>
    <w:rsid w:val="008B15B9"/>
    <w:rsid w:val="008B194B"/>
    <w:rsid w:val="008B223A"/>
    <w:rsid w:val="008B2351"/>
    <w:rsid w:val="008B2380"/>
    <w:rsid w:val="008B28D6"/>
    <w:rsid w:val="008B2E9F"/>
    <w:rsid w:val="008B3651"/>
    <w:rsid w:val="008B3939"/>
    <w:rsid w:val="008B45F3"/>
    <w:rsid w:val="008B4B16"/>
    <w:rsid w:val="008B520E"/>
    <w:rsid w:val="008B56C3"/>
    <w:rsid w:val="008B57C2"/>
    <w:rsid w:val="008B6082"/>
    <w:rsid w:val="008B651D"/>
    <w:rsid w:val="008B65DA"/>
    <w:rsid w:val="008B675C"/>
    <w:rsid w:val="008B6BF0"/>
    <w:rsid w:val="008B6E4E"/>
    <w:rsid w:val="008B70EE"/>
    <w:rsid w:val="008B76C3"/>
    <w:rsid w:val="008B78FF"/>
    <w:rsid w:val="008B7C58"/>
    <w:rsid w:val="008B7F0A"/>
    <w:rsid w:val="008C00E1"/>
    <w:rsid w:val="008C068E"/>
    <w:rsid w:val="008C1315"/>
    <w:rsid w:val="008C131A"/>
    <w:rsid w:val="008C1669"/>
    <w:rsid w:val="008C31B2"/>
    <w:rsid w:val="008C352E"/>
    <w:rsid w:val="008C39C6"/>
    <w:rsid w:val="008C3B57"/>
    <w:rsid w:val="008C416A"/>
    <w:rsid w:val="008C4307"/>
    <w:rsid w:val="008C5348"/>
    <w:rsid w:val="008C538A"/>
    <w:rsid w:val="008C5BBF"/>
    <w:rsid w:val="008C6007"/>
    <w:rsid w:val="008C6027"/>
    <w:rsid w:val="008C6321"/>
    <w:rsid w:val="008C6625"/>
    <w:rsid w:val="008C69C2"/>
    <w:rsid w:val="008C7212"/>
    <w:rsid w:val="008C77F7"/>
    <w:rsid w:val="008D006A"/>
    <w:rsid w:val="008D0091"/>
    <w:rsid w:val="008D035C"/>
    <w:rsid w:val="008D0978"/>
    <w:rsid w:val="008D0E8C"/>
    <w:rsid w:val="008D12C4"/>
    <w:rsid w:val="008D1488"/>
    <w:rsid w:val="008D19B3"/>
    <w:rsid w:val="008D1A52"/>
    <w:rsid w:val="008D1B88"/>
    <w:rsid w:val="008D21A9"/>
    <w:rsid w:val="008D24A1"/>
    <w:rsid w:val="008D294C"/>
    <w:rsid w:val="008D2AB2"/>
    <w:rsid w:val="008D3EF4"/>
    <w:rsid w:val="008D4696"/>
    <w:rsid w:val="008D4A6C"/>
    <w:rsid w:val="008D4A74"/>
    <w:rsid w:val="008D5007"/>
    <w:rsid w:val="008D5307"/>
    <w:rsid w:val="008D6C83"/>
    <w:rsid w:val="008D6CA9"/>
    <w:rsid w:val="008D6FCB"/>
    <w:rsid w:val="008D7D10"/>
    <w:rsid w:val="008E0308"/>
    <w:rsid w:val="008E07A0"/>
    <w:rsid w:val="008E0A75"/>
    <w:rsid w:val="008E1440"/>
    <w:rsid w:val="008E1B9A"/>
    <w:rsid w:val="008E1EF1"/>
    <w:rsid w:val="008E267E"/>
    <w:rsid w:val="008E29EB"/>
    <w:rsid w:val="008E2D02"/>
    <w:rsid w:val="008E39CB"/>
    <w:rsid w:val="008E3E61"/>
    <w:rsid w:val="008E42C0"/>
    <w:rsid w:val="008E4F26"/>
    <w:rsid w:val="008E4F53"/>
    <w:rsid w:val="008E5133"/>
    <w:rsid w:val="008E6C1B"/>
    <w:rsid w:val="008E6C45"/>
    <w:rsid w:val="008E738D"/>
    <w:rsid w:val="008E73CA"/>
    <w:rsid w:val="008E7F2E"/>
    <w:rsid w:val="008F0426"/>
    <w:rsid w:val="008F04DD"/>
    <w:rsid w:val="008F08EA"/>
    <w:rsid w:val="008F10DE"/>
    <w:rsid w:val="008F1920"/>
    <w:rsid w:val="008F2E17"/>
    <w:rsid w:val="008F323C"/>
    <w:rsid w:val="008F3E74"/>
    <w:rsid w:val="008F40F3"/>
    <w:rsid w:val="008F439F"/>
    <w:rsid w:val="008F451B"/>
    <w:rsid w:val="008F4EF7"/>
    <w:rsid w:val="008F4F68"/>
    <w:rsid w:val="008F5A72"/>
    <w:rsid w:val="008F5AE8"/>
    <w:rsid w:val="008F5EEE"/>
    <w:rsid w:val="008F622C"/>
    <w:rsid w:val="008F6361"/>
    <w:rsid w:val="008F6368"/>
    <w:rsid w:val="008F64AE"/>
    <w:rsid w:val="008F6CFB"/>
    <w:rsid w:val="008F7345"/>
    <w:rsid w:val="008F781F"/>
    <w:rsid w:val="008F7D41"/>
    <w:rsid w:val="008F7FFE"/>
    <w:rsid w:val="00900361"/>
    <w:rsid w:val="00901103"/>
    <w:rsid w:val="00901194"/>
    <w:rsid w:val="00901627"/>
    <w:rsid w:val="00901F0C"/>
    <w:rsid w:val="00902ACB"/>
    <w:rsid w:val="00902AE6"/>
    <w:rsid w:val="00902D6B"/>
    <w:rsid w:val="00902FE6"/>
    <w:rsid w:val="0090435E"/>
    <w:rsid w:val="009048BF"/>
    <w:rsid w:val="00904BFA"/>
    <w:rsid w:val="00904D5B"/>
    <w:rsid w:val="00904D83"/>
    <w:rsid w:val="00904E17"/>
    <w:rsid w:val="00905B65"/>
    <w:rsid w:val="0090623F"/>
    <w:rsid w:val="00906ADF"/>
    <w:rsid w:val="009075A1"/>
    <w:rsid w:val="0090773E"/>
    <w:rsid w:val="00907EC7"/>
    <w:rsid w:val="00910825"/>
    <w:rsid w:val="00910D4F"/>
    <w:rsid w:val="0091162D"/>
    <w:rsid w:val="009118C4"/>
    <w:rsid w:val="00911FD8"/>
    <w:rsid w:val="0091226C"/>
    <w:rsid w:val="0091285A"/>
    <w:rsid w:val="00912D90"/>
    <w:rsid w:val="00912EAB"/>
    <w:rsid w:val="00913D6C"/>
    <w:rsid w:val="00914080"/>
    <w:rsid w:val="00914199"/>
    <w:rsid w:val="009142D4"/>
    <w:rsid w:val="00914DBF"/>
    <w:rsid w:val="009155A0"/>
    <w:rsid w:val="009158D6"/>
    <w:rsid w:val="00915C98"/>
    <w:rsid w:val="00915CE8"/>
    <w:rsid w:val="00916C3A"/>
    <w:rsid w:val="00917701"/>
    <w:rsid w:val="00917AD3"/>
    <w:rsid w:val="00917AF6"/>
    <w:rsid w:val="00917D34"/>
    <w:rsid w:val="00920257"/>
    <w:rsid w:val="00920919"/>
    <w:rsid w:val="00921185"/>
    <w:rsid w:val="00921402"/>
    <w:rsid w:val="009215A0"/>
    <w:rsid w:val="00921793"/>
    <w:rsid w:val="00921AD6"/>
    <w:rsid w:val="00921BAC"/>
    <w:rsid w:val="00921CAF"/>
    <w:rsid w:val="00922825"/>
    <w:rsid w:val="00922AC9"/>
    <w:rsid w:val="009231DE"/>
    <w:rsid w:val="009233ED"/>
    <w:rsid w:val="009236A6"/>
    <w:rsid w:val="00923C1B"/>
    <w:rsid w:val="00923E53"/>
    <w:rsid w:val="0092403D"/>
    <w:rsid w:val="009244AC"/>
    <w:rsid w:val="00924612"/>
    <w:rsid w:val="00925B36"/>
    <w:rsid w:val="00926B25"/>
    <w:rsid w:val="00926DD0"/>
    <w:rsid w:val="00927588"/>
    <w:rsid w:val="00927E4E"/>
    <w:rsid w:val="00927FEA"/>
    <w:rsid w:val="00930394"/>
    <w:rsid w:val="009303CE"/>
    <w:rsid w:val="009309E4"/>
    <w:rsid w:val="0093167B"/>
    <w:rsid w:val="00931B28"/>
    <w:rsid w:val="00932DDA"/>
    <w:rsid w:val="00933034"/>
    <w:rsid w:val="0093321B"/>
    <w:rsid w:val="00933BE4"/>
    <w:rsid w:val="00933EAB"/>
    <w:rsid w:val="00934574"/>
    <w:rsid w:val="00934D98"/>
    <w:rsid w:val="00934EF7"/>
    <w:rsid w:val="009354BD"/>
    <w:rsid w:val="009357F4"/>
    <w:rsid w:val="00935ABD"/>
    <w:rsid w:val="00935D78"/>
    <w:rsid w:val="00935E0D"/>
    <w:rsid w:val="00935E17"/>
    <w:rsid w:val="0093607B"/>
    <w:rsid w:val="0093613D"/>
    <w:rsid w:val="00936B6D"/>
    <w:rsid w:val="0093749D"/>
    <w:rsid w:val="00937558"/>
    <w:rsid w:val="009379F4"/>
    <w:rsid w:val="00937C9B"/>
    <w:rsid w:val="00940238"/>
    <w:rsid w:val="00940630"/>
    <w:rsid w:val="009413B5"/>
    <w:rsid w:val="00941AE9"/>
    <w:rsid w:val="00941C3A"/>
    <w:rsid w:val="009421AE"/>
    <w:rsid w:val="009427C8"/>
    <w:rsid w:val="009429C3"/>
    <w:rsid w:val="009433B3"/>
    <w:rsid w:val="00943ADC"/>
    <w:rsid w:val="00943C10"/>
    <w:rsid w:val="00943D36"/>
    <w:rsid w:val="0094555D"/>
    <w:rsid w:val="0094580F"/>
    <w:rsid w:val="00945B4B"/>
    <w:rsid w:val="00945C8B"/>
    <w:rsid w:val="00945DB7"/>
    <w:rsid w:val="00946155"/>
    <w:rsid w:val="00946346"/>
    <w:rsid w:val="009466FE"/>
    <w:rsid w:val="00946A94"/>
    <w:rsid w:val="00947D94"/>
    <w:rsid w:val="00947E28"/>
    <w:rsid w:val="0095010F"/>
    <w:rsid w:val="009502C3"/>
    <w:rsid w:val="00951067"/>
    <w:rsid w:val="00952114"/>
    <w:rsid w:val="0095212F"/>
    <w:rsid w:val="009526B8"/>
    <w:rsid w:val="009527AA"/>
    <w:rsid w:val="00952932"/>
    <w:rsid w:val="00953273"/>
    <w:rsid w:val="00953808"/>
    <w:rsid w:val="00953985"/>
    <w:rsid w:val="00953E83"/>
    <w:rsid w:val="00954553"/>
    <w:rsid w:val="00954B61"/>
    <w:rsid w:val="0095503E"/>
    <w:rsid w:val="00955E32"/>
    <w:rsid w:val="0095642A"/>
    <w:rsid w:val="00956DA9"/>
    <w:rsid w:val="00956E36"/>
    <w:rsid w:val="00956FC8"/>
    <w:rsid w:val="00957B9D"/>
    <w:rsid w:val="00957C71"/>
    <w:rsid w:val="00957DE3"/>
    <w:rsid w:val="009603B2"/>
    <w:rsid w:val="009604D3"/>
    <w:rsid w:val="00960509"/>
    <w:rsid w:val="0096051E"/>
    <w:rsid w:val="009605C3"/>
    <w:rsid w:val="00960F00"/>
    <w:rsid w:val="00961380"/>
    <w:rsid w:val="00962148"/>
    <w:rsid w:val="0096255B"/>
    <w:rsid w:val="009629FC"/>
    <w:rsid w:val="00962BD1"/>
    <w:rsid w:val="00962CF1"/>
    <w:rsid w:val="00963386"/>
    <w:rsid w:val="0096392A"/>
    <w:rsid w:val="00963C82"/>
    <w:rsid w:val="00963F76"/>
    <w:rsid w:val="0096415A"/>
    <w:rsid w:val="009646E0"/>
    <w:rsid w:val="009647C3"/>
    <w:rsid w:val="00964A05"/>
    <w:rsid w:val="00965962"/>
    <w:rsid w:val="00965CC4"/>
    <w:rsid w:val="00966AB3"/>
    <w:rsid w:val="009673F5"/>
    <w:rsid w:val="00967877"/>
    <w:rsid w:val="00967DB6"/>
    <w:rsid w:val="00970513"/>
    <w:rsid w:val="0097080C"/>
    <w:rsid w:val="0097087E"/>
    <w:rsid w:val="00970D1F"/>
    <w:rsid w:val="009729E3"/>
    <w:rsid w:val="00974637"/>
    <w:rsid w:val="009747C6"/>
    <w:rsid w:val="00974BB1"/>
    <w:rsid w:val="00975BA7"/>
    <w:rsid w:val="00975E21"/>
    <w:rsid w:val="009761AE"/>
    <w:rsid w:val="0097672C"/>
    <w:rsid w:val="00976908"/>
    <w:rsid w:val="009802D0"/>
    <w:rsid w:val="0098049B"/>
    <w:rsid w:val="009805A7"/>
    <w:rsid w:val="009807E4"/>
    <w:rsid w:val="00980837"/>
    <w:rsid w:val="00980845"/>
    <w:rsid w:val="00980A1C"/>
    <w:rsid w:val="00980B96"/>
    <w:rsid w:val="00980DF0"/>
    <w:rsid w:val="00980F86"/>
    <w:rsid w:val="00981650"/>
    <w:rsid w:val="0098185A"/>
    <w:rsid w:val="00982AB4"/>
    <w:rsid w:val="00982C3C"/>
    <w:rsid w:val="00982CDE"/>
    <w:rsid w:val="00982CEA"/>
    <w:rsid w:val="00982D48"/>
    <w:rsid w:val="00983090"/>
    <w:rsid w:val="00983507"/>
    <w:rsid w:val="00983742"/>
    <w:rsid w:val="00984641"/>
    <w:rsid w:val="0098488A"/>
    <w:rsid w:val="009852A0"/>
    <w:rsid w:val="009859A6"/>
    <w:rsid w:val="00987171"/>
    <w:rsid w:val="0098739C"/>
    <w:rsid w:val="00987BAD"/>
    <w:rsid w:val="00987DCD"/>
    <w:rsid w:val="00987FE9"/>
    <w:rsid w:val="009900CA"/>
    <w:rsid w:val="00990457"/>
    <w:rsid w:val="00990C01"/>
    <w:rsid w:val="009911D5"/>
    <w:rsid w:val="0099129F"/>
    <w:rsid w:val="009917F2"/>
    <w:rsid w:val="009918EA"/>
    <w:rsid w:val="00991A75"/>
    <w:rsid w:val="009924B6"/>
    <w:rsid w:val="009927D1"/>
    <w:rsid w:val="00992E13"/>
    <w:rsid w:val="0099305C"/>
    <w:rsid w:val="00993062"/>
    <w:rsid w:val="0099344D"/>
    <w:rsid w:val="00993D9C"/>
    <w:rsid w:val="009942AE"/>
    <w:rsid w:val="00994F7E"/>
    <w:rsid w:val="00995B0A"/>
    <w:rsid w:val="0099617D"/>
    <w:rsid w:val="009963AC"/>
    <w:rsid w:val="0099657D"/>
    <w:rsid w:val="0099671C"/>
    <w:rsid w:val="0099671E"/>
    <w:rsid w:val="0099685C"/>
    <w:rsid w:val="0099706E"/>
    <w:rsid w:val="009971D7"/>
    <w:rsid w:val="009972D2"/>
    <w:rsid w:val="0099786E"/>
    <w:rsid w:val="00997983"/>
    <w:rsid w:val="00997B93"/>
    <w:rsid w:val="009A025F"/>
    <w:rsid w:val="009A072C"/>
    <w:rsid w:val="009A08A3"/>
    <w:rsid w:val="009A0DBB"/>
    <w:rsid w:val="009A126B"/>
    <w:rsid w:val="009A1D9C"/>
    <w:rsid w:val="009A1DB1"/>
    <w:rsid w:val="009A28F8"/>
    <w:rsid w:val="009A29A9"/>
    <w:rsid w:val="009A2BEB"/>
    <w:rsid w:val="009A2CC2"/>
    <w:rsid w:val="009A2E9B"/>
    <w:rsid w:val="009A4737"/>
    <w:rsid w:val="009A4AD4"/>
    <w:rsid w:val="009A5626"/>
    <w:rsid w:val="009A570D"/>
    <w:rsid w:val="009A5870"/>
    <w:rsid w:val="009A5D3C"/>
    <w:rsid w:val="009A6734"/>
    <w:rsid w:val="009A70A8"/>
    <w:rsid w:val="009A76C4"/>
    <w:rsid w:val="009B019C"/>
    <w:rsid w:val="009B0450"/>
    <w:rsid w:val="009B13DB"/>
    <w:rsid w:val="009B2D78"/>
    <w:rsid w:val="009B4090"/>
    <w:rsid w:val="009B41BD"/>
    <w:rsid w:val="009B4218"/>
    <w:rsid w:val="009B54DF"/>
    <w:rsid w:val="009B5E2C"/>
    <w:rsid w:val="009B64C1"/>
    <w:rsid w:val="009B6597"/>
    <w:rsid w:val="009B665E"/>
    <w:rsid w:val="009B6A49"/>
    <w:rsid w:val="009B6F7D"/>
    <w:rsid w:val="009B7531"/>
    <w:rsid w:val="009B7537"/>
    <w:rsid w:val="009B7F8A"/>
    <w:rsid w:val="009C023D"/>
    <w:rsid w:val="009C0526"/>
    <w:rsid w:val="009C0895"/>
    <w:rsid w:val="009C09CA"/>
    <w:rsid w:val="009C09D3"/>
    <w:rsid w:val="009C14F0"/>
    <w:rsid w:val="009C1AB9"/>
    <w:rsid w:val="009C1BFB"/>
    <w:rsid w:val="009C2003"/>
    <w:rsid w:val="009C20E5"/>
    <w:rsid w:val="009C22B0"/>
    <w:rsid w:val="009C2643"/>
    <w:rsid w:val="009C269F"/>
    <w:rsid w:val="009C26C3"/>
    <w:rsid w:val="009C2B6D"/>
    <w:rsid w:val="009C2BA6"/>
    <w:rsid w:val="009C3405"/>
    <w:rsid w:val="009C36DE"/>
    <w:rsid w:val="009C3AEA"/>
    <w:rsid w:val="009C3CB3"/>
    <w:rsid w:val="009C4129"/>
    <w:rsid w:val="009C4212"/>
    <w:rsid w:val="009C42D0"/>
    <w:rsid w:val="009C44E4"/>
    <w:rsid w:val="009C4524"/>
    <w:rsid w:val="009C4F62"/>
    <w:rsid w:val="009C566A"/>
    <w:rsid w:val="009C6661"/>
    <w:rsid w:val="009C724B"/>
    <w:rsid w:val="009C7480"/>
    <w:rsid w:val="009C762E"/>
    <w:rsid w:val="009C764A"/>
    <w:rsid w:val="009D0293"/>
    <w:rsid w:val="009D0505"/>
    <w:rsid w:val="009D054F"/>
    <w:rsid w:val="009D071A"/>
    <w:rsid w:val="009D072B"/>
    <w:rsid w:val="009D0BB4"/>
    <w:rsid w:val="009D0C25"/>
    <w:rsid w:val="009D11E4"/>
    <w:rsid w:val="009D1869"/>
    <w:rsid w:val="009D1954"/>
    <w:rsid w:val="009D1C03"/>
    <w:rsid w:val="009D1CC9"/>
    <w:rsid w:val="009D21F3"/>
    <w:rsid w:val="009D2B3D"/>
    <w:rsid w:val="009D2B80"/>
    <w:rsid w:val="009D35F9"/>
    <w:rsid w:val="009D386F"/>
    <w:rsid w:val="009D38F7"/>
    <w:rsid w:val="009D4192"/>
    <w:rsid w:val="009D4511"/>
    <w:rsid w:val="009D52C2"/>
    <w:rsid w:val="009D5328"/>
    <w:rsid w:val="009D5D1C"/>
    <w:rsid w:val="009D6456"/>
    <w:rsid w:val="009D647C"/>
    <w:rsid w:val="009D67D5"/>
    <w:rsid w:val="009D6F4F"/>
    <w:rsid w:val="009D71E0"/>
    <w:rsid w:val="009D743E"/>
    <w:rsid w:val="009E02B3"/>
    <w:rsid w:val="009E05D3"/>
    <w:rsid w:val="009E08A1"/>
    <w:rsid w:val="009E0939"/>
    <w:rsid w:val="009E102D"/>
    <w:rsid w:val="009E111D"/>
    <w:rsid w:val="009E130F"/>
    <w:rsid w:val="009E1A45"/>
    <w:rsid w:val="009E1D30"/>
    <w:rsid w:val="009E1EB9"/>
    <w:rsid w:val="009E2B5B"/>
    <w:rsid w:val="009E2FE6"/>
    <w:rsid w:val="009E303F"/>
    <w:rsid w:val="009E3048"/>
    <w:rsid w:val="009E35CE"/>
    <w:rsid w:val="009E3CD9"/>
    <w:rsid w:val="009E3D70"/>
    <w:rsid w:val="009E4819"/>
    <w:rsid w:val="009E60C8"/>
    <w:rsid w:val="009E6855"/>
    <w:rsid w:val="009E6F26"/>
    <w:rsid w:val="009E7233"/>
    <w:rsid w:val="009E736C"/>
    <w:rsid w:val="009F1219"/>
    <w:rsid w:val="009F3699"/>
    <w:rsid w:val="009F38AF"/>
    <w:rsid w:val="009F3B4F"/>
    <w:rsid w:val="009F41A6"/>
    <w:rsid w:val="009F41B2"/>
    <w:rsid w:val="009F42C7"/>
    <w:rsid w:val="009F4662"/>
    <w:rsid w:val="009F4FB8"/>
    <w:rsid w:val="009F4FF6"/>
    <w:rsid w:val="009F515A"/>
    <w:rsid w:val="009F536D"/>
    <w:rsid w:val="009F54D6"/>
    <w:rsid w:val="009F60A5"/>
    <w:rsid w:val="009F6AF5"/>
    <w:rsid w:val="009F6ECC"/>
    <w:rsid w:val="009F741E"/>
    <w:rsid w:val="009F7736"/>
    <w:rsid w:val="00A00D57"/>
    <w:rsid w:val="00A00FDF"/>
    <w:rsid w:val="00A01971"/>
    <w:rsid w:val="00A01B6E"/>
    <w:rsid w:val="00A02834"/>
    <w:rsid w:val="00A02C99"/>
    <w:rsid w:val="00A0305F"/>
    <w:rsid w:val="00A034B4"/>
    <w:rsid w:val="00A04338"/>
    <w:rsid w:val="00A043B0"/>
    <w:rsid w:val="00A04931"/>
    <w:rsid w:val="00A04D28"/>
    <w:rsid w:val="00A053A2"/>
    <w:rsid w:val="00A05609"/>
    <w:rsid w:val="00A05932"/>
    <w:rsid w:val="00A05948"/>
    <w:rsid w:val="00A05B91"/>
    <w:rsid w:val="00A05D9E"/>
    <w:rsid w:val="00A07BE0"/>
    <w:rsid w:val="00A10C6B"/>
    <w:rsid w:val="00A1102C"/>
    <w:rsid w:val="00A11333"/>
    <w:rsid w:val="00A11AC7"/>
    <w:rsid w:val="00A12A57"/>
    <w:rsid w:val="00A12C8E"/>
    <w:rsid w:val="00A12F93"/>
    <w:rsid w:val="00A1330C"/>
    <w:rsid w:val="00A134A4"/>
    <w:rsid w:val="00A13AE8"/>
    <w:rsid w:val="00A14671"/>
    <w:rsid w:val="00A14C17"/>
    <w:rsid w:val="00A14CA8"/>
    <w:rsid w:val="00A15120"/>
    <w:rsid w:val="00A15A44"/>
    <w:rsid w:val="00A15B60"/>
    <w:rsid w:val="00A15ED5"/>
    <w:rsid w:val="00A161F2"/>
    <w:rsid w:val="00A1696F"/>
    <w:rsid w:val="00A17403"/>
    <w:rsid w:val="00A176AE"/>
    <w:rsid w:val="00A202D3"/>
    <w:rsid w:val="00A20EEE"/>
    <w:rsid w:val="00A212B6"/>
    <w:rsid w:val="00A2153F"/>
    <w:rsid w:val="00A21554"/>
    <w:rsid w:val="00A219AF"/>
    <w:rsid w:val="00A22752"/>
    <w:rsid w:val="00A2320D"/>
    <w:rsid w:val="00A23D3F"/>
    <w:rsid w:val="00A23DB8"/>
    <w:rsid w:val="00A248AA"/>
    <w:rsid w:val="00A24F78"/>
    <w:rsid w:val="00A257A9"/>
    <w:rsid w:val="00A25D55"/>
    <w:rsid w:val="00A25D73"/>
    <w:rsid w:val="00A2606A"/>
    <w:rsid w:val="00A261E0"/>
    <w:rsid w:val="00A266A8"/>
    <w:rsid w:val="00A266F4"/>
    <w:rsid w:val="00A26F85"/>
    <w:rsid w:val="00A279F7"/>
    <w:rsid w:val="00A27BE0"/>
    <w:rsid w:val="00A3040C"/>
    <w:rsid w:val="00A30809"/>
    <w:rsid w:val="00A30D6F"/>
    <w:rsid w:val="00A313B3"/>
    <w:rsid w:val="00A31B7E"/>
    <w:rsid w:val="00A31BD9"/>
    <w:rsid w:val="00A31EC6"/>
    <w:rsid w:val="00A31F23"/>
    <w:rsid w:val="00A3205F"/>
    <w:rsid w:val="00A32158"/>
    <w:rsid w:val="00A324F1"/>
    <w:rsid w:val="00A32518"/>
    <w:rsid w:val="00A327A9"/>
    <w:rsid w:val="00A32A55"/>
    <w:rsid w:val="00A32A6D"/>
    <w:rsid w:val="00A32BAC"/>
    <w:rsid w:val="00A3350D"/>
    <w:rsid w:val="00A33B4E"/>
    <w:rsid w:val="00A33F7E"/>
    <w:rsid w:val="00A342B6"/>
    <w:rsid w:val="00A34375"/>
    <w:rsid w:val="00A3443D"/>
    <w:rsid w:val="00A3524D"/>
    <w:rsid w:val="00A35943"/>
    <w:rsid w:val="00A35C85"/>
    <w:rsid w:val="00A36BED"/>
    <w:rsid w:val="00A37352"/>
    <w:rsid w:val="00A37716"/>
    <w:rsid w:val="00A37A8B"/>
    <w:rsid w:val="00A37EA9"/>
    <w:rsid w:val="00A404A8"/>
    <w:rsid w:val="00A40549"/>
    <w:rsid w:val="00A405AB"/>
    <w:rsid w:val="00A4070E"/>
    <w:rsid w:val="00A409F8"/>
    <w:rsid w:val="00A40ED7"/>
    <w:rsid w:val="00A4189B"/>
    <w:rsid w:val="00A41F9D"/>
    <w:rsid w:val="00A4203F"/>
    <w:rsid w:val="00A4278E"/>
    <w:rsid w:val="00A42D65"/>
    <w:rsid w:val="00A43204"/>
    <w:rsid w:val="00A43386"/>
    <w:rsid w:val="00A43446"/>
    <w:rsid w:val="00A43B71"/>
    <w:rsid w:val="00A440FB"/>
    <w:rsid w:val="00A44992"/>
    <w:rsid w:val="00A44BE7"/>
    <w:rsid w:val="00A44C53"/>
    <w:rsid w:val="00A44D9B"/>
    <w:rsid w:val="00A44F7F"/>
    <w:rsid w:val="00A4560C"/>
    <w:rsid w:val="00A458AF"/>
    <w:rsid w:val="00A45A33"/>
    <w:rsid w:val="00A45ECE"/>
    <w:rsid w:val="00A46198"/>
    <w:rsid w:val="00A46456"/>
    <w:rsid w:val="00A46819"/>
    <w:rsid w:val="00A4690E"/>
    <w:rsid w:val="00A46AB8"/>
    <w:rsid w:val="00A46F5D"/>
    <w:rsid w:val="00A4763B"/>
    <w:rsid w:val="00A47715"/>
    <w:rsid w:val="00A4785D"/>
    <w:rsid w:val="00A479FE"/>
    <w:rsid w:val="00A47CB2"/>
    <w:rsid w:val="00A5020B"/>
    <w:rsid w:val="00A5028B"/>
    <w:rsid w:val="00A506EA"/>
    <w:rsid w:val="00A515E6"/>
    <w:rsid w:val="00A51612"/>
    <w:rsid w:val="00A51702"/>
    <w:rsid w:val="00A517A9"/>
    <w:rsid w:val="00A51A2E"/>
    <w:rsid w:val="00A522DF"/>
    <w:rsid w:val="00A52A99"/>
    <w:rsid w:val="00A52BF9"/>
    <w:rsid w:val="00A52CA5"/>
    <w:rsid w:val="00A52DC4"/>
    <w:rsid w:val="00A534ED"/>
    <w:rsid w:val="00A53515"/>
    <w:rsid w:val="00A53D77"/>
    <w:rsid w:val="00A543CD"/>
    <w:rsid w:val="00A54873"/>
    <w:rsid w:val="00A54B96"/>
    <w:rsid w:val="00A54F87"/>
    <w:rsid w:val="00A55940"/>
    <w:rsid w:val="00A559C1"/>
    <w:rsid w:val="00A55F0E"/>
    <w:rsid w:val="00A56258"/>
    <w:rsid w:val="00A56CF1"/>
    <w:rsid w:val="00A56D6D"/>
    <w:rsid w:val="00A56E9D"/>
    <w:rsid w:val="00A56F1E"/>
    <w:rsid w:val="00A574BB"/>
    <w:rsid w:val="00A5766E"/>
    <w:rsid w:val="00A57D09"/>
    <w:rsid w:val="00A6058E"/>
    <w:rsid w:val="00A62B41"/>
    <w:rsid w:val="00A62BAB"/>
    <w:rsid w:val="00A62FBF"/>
    <w:rsid w:val="00A633AB"/>
    <w:rsid w:val="00A63C02"/>
    <w:rsid w:val="00A63CAC"/>
    <w:rsid w:val="00A64268"/>
    <w:rsid w:val="00A64ABC"/>
    <w:rsid w:val="00A65AA2"/>
    <w:rsid w:val="00A66072"/>
    <w:rsid w:val="00A66281"/>
    <w:rsid w:val="00A663D1"/>
    <w:rsid w:val="00A67004"/>
    <w:rsid w:val="00A671F0"/>
    <w:rsid w:val="00A6771D"/>
    <w:rsid w:val="00A6797A"/>
    <w:rsid w:val="00A67B3D"/>
    <w:rsid w:val="00A67D87"/>
    <w:rsid w:val="00A67DB0"/>
    <w:rsid w:val="00A67DE2"/>
    <w:rsid w:val="00A70CFF"/>
    <w:rsid w:val="00A712CF"/>
    <w:rsid w:val="00A7146A"/>
    <w:rsid w:val="00A717DD"/>
    <w:rsid w:val="00A71CD0"/>
    <w:rsid w:val="00A71D34"/>
    <w:rsid w:val="00A72D01"/>
    <w:rsid w:val="00A72F26"/>
    <w:rsid w:val="00A72FC7"/>
    <w:rsid w:val="00A7312C"/>
    <w:rsid w:val="00A7372B"/>
    <w:rsid w:val="00A73F74"/>
    <w:rsid w:val="00A7449A"/>
    <w:rsid w:val="00A74D2B"/>
    <w:rsid w:val="00A75759"/>
    <w:rsid w:val="00A763BC"/>
    <w:rsid w:val="00A77BA9"/>
    <w:rsid w:val="00A800FB"/>
    <w:rsid w:val="00A80784"/>
    <w:rsid w:val="00A80AFF"/>
    <w:rsid w:val="00A80B37"/>
    <w:rsid w:val="00A80E7C"/>
    <w:rsid w:val="00A817B2"/>
    <w:rsid w:val="00A81CC3"/>
    <w:rsid w:val="00A828C4"/>
    <w:rsid w:val="00A839F2"/>
    <w:rsid w:val="00A84CEA"/>
    <w:rsid w:val="00A84F32"/>
    <w:rsid w:val="00A850A8"/>
    <w:rsid w:val="00A8660E"/>
    <w:rsid w:val="00A86973"/>
    <w:rsid w:val="00A86BBB"/>
    <w:rsid w:val="00A8717C"/>
    <w:rsid w:val="00A877A5"/>
    <w:rsid w:val="00A8799F"/>
    <w:rsid w:val="00A87A57"/>
    <w:rsid w:val="00A87AF0"/>
    <w:rsid w:val="00A87BCF"/>
    <w:rsid w:val="00A87C26"/>
    <w:rsid w:val="00A90145"/>
    <w:rsid w:val="00A9059A"/>
    <w:rsid w:val="00A90893"/>
    <w:rsid w:val="00A9112C"/>
    <w:rsid w:val="00A91179"/>
    <w:rsid w:val="00A91238"/>
    <w:rsid w:val="00A913FC"/>
    <w:rsid w:val="00A91D33"/>
    <w:rsid w:val="00A92390"/>
    <w:rsid w:val="00A92A50"/>
    <w:rsid w:val="00A92DCF"/>
    <w:rsid w:val="00A92F81"/>
    <w:rsid w:val="00A9312A"/>
    <w:rsid w:val="00A936F8"/>
    <w:rsid w:val="00A9374A"/>
    <w:rsid w:val="00A93D3D"/>
    <w:rsid w:val="00A94118"/>
    <w:rsid w:val="00A941BF"/>
    <w:rsid w:val="00A9457E"/>
    <w:rsid w:val="00A948EA"/>
    <w:rsid w:val="00A94F79"/>
    <w:rsid w:val="00A94F7B"/>
    <w:rsid w:val="00A96299"/>
    <w:rsid w:val="00A97019"/>
    <w:rsid w:val="00A9757D"/>
    <w:rsid w:val="00A97F2C"/>
    <w:rsid w:val="00AA059A"/>
    <w:rsid w:val="00AA05C1"/>
    <w:rsid w:val="00AA077F"/>
    <w:rsid w:val="00AA145B"/>
    <w:rsid w:val="00AA1545"/>
    <w:rsid w:val="00AA1E0A"/>
    <w:rsid w:val="00AA33CE"/>
    <w:rsid w:val="00AA3599"/>
    <w:rsid w:val="00AA392D"/>
    <w:rsid w:val="00AA393E"/>
    <w:rsid w:val="00AA3B21"/>
    <w:rsid w:val="00AA3C45"/>
    <w:rsid w:val="00AA3C9C"/>
    <w:rsid w:val="00AA3E57"/>
    <w:rsid w:val="00AA49C6"/>
    <w:rsid w:val="00AA513C"/>
    <w:rsid w:val="00AA52D3"/>
    <w:rsid w:val="00AA5A57"/>
    <w:rsid w:val="00AA5F19"/>
    <w:rsid w:val="00AA6746"/>
    <w:rsid w:val="00AA6F80"/>
    <w:rsid w:val="00AA75B8"/>
    <w:rsid w:val="00AA7967"/>
    <w:rsid w:val="00AA7D3D"/>
    <w:rsid w:val="00AA7D6E"/>
    <w:rsid w:val="00AB0919"/>
    <w:rsid w:val="00AB0C7F"/>
    <w:rsid w:val="00AB1129"/>
    <w:rsid w:val="00AB1879"/>
    <w:rsid w:val="00AB20D8"/>
    <w:rsid w:val="00AB2290"/>
    <w:rsid w:val="00AB3675"/>
    <w:rsid w:val="00AB3CB2"/>
    <w:rsid w:val="00AB3DAA"/>
    <w:rsid w:val="00AB41AD"/>
    <w:rsid w:val="00AB4D75"/>
    <w:rsid w:val="00AB5238"/>
    <w:rsid w:val="00AB5393"/>
    <w:rsid w:val="00AB58B9"/>
    <w:rsid w:val="00AB58F1"/>
    <w:rsid w:val="00AB5C4F"/>
    <w:rsid w:val="00AB5CA7"/>
    <w:rsid w:val="00AB62BC"/>
    <w:rsid w:val="00AB64B8"/>
    <w:rsid w:val="00AB6989"/>
    <w:rsid w:val="00AB6B43"/>
    <w:rsid w:val="00AB7922"/>
    <w:rsid w:val="00AC0088"/>
    <w:rsid w:val="00AC06D3"/>
    <w:rsid w:val="00AC0A70"/>
    <w:rsid w:val="00AC0EC8"/>
    <w:rsid w:val="00AC162C"/>
    <w:rsid w:val="00AC382F"/>
    <w:rsid w:val="00AC3B53"/>
    <w:rsid w:val="00AC3D8D"/>
    <w:rsid w:val="00AC5095"/>
    <w:rsid w:val="00AC5356"/>
    <w:rsid w:val="00AC59E4"/>
    <w:rsid w:val="00AC6454"/>
    <w:rsid w:val="00AC66E4"/>
    <w:rsid w:val="00AC72A4"/>
    <w:rsid w:val="00AC7318"/>
    <w:rsid w:val="00AC74AA"/>
    <w:rsid w:val="00AC7868"/>
    <w:rsid w:val="00AD110E"/>
    <w:rsid w:val="00AD168A"/>
    <w:rsid w:val="00AD17A2"/>
    <w:rsid w:val="00AD2228"/>
    <w:rsid w:val="00AD261A"/>
    <w:rsid w:val="00AD299F"/>
    <w:rsid w:val="00AD2B4A"/>
    <w:rsid w:val="00AD2BD0"/>
    <w:rsid w:val="00AD2D47"/>
    <w:rsid w:val="00AD3087"/>
    <w:rsid w:val="00AD3135"/>
    <w:rsid w:val="00AD3A91"/>
    <w:rsid w:val="00AD4415"/>
    <w:rsid w:val="00AD45DD"/>
    <w:rsid w:val="00AD4BD0"/>
    <w:rsid w:val="00AD5285"/>
    <w:rsid w:val="00AD5B1D"/>
    <w:rsid w:val="00AD5D8F"/>
    <w:rsid w:val="00AD6EFD"/>
    <w:rsid w:val="00AD7E37"/>
    <w:rsid w:val="00AE0074"/>
    <w:rsid w:val="00AE0A55"/>
    <w:rsid w:val="00AE119C"/>
    <w:rsid w:val="00AE1E6A"/>
    <w:rsid w:val="00AE259F"/>
    <w:rsid w:val="00AE2693"/>
    <w:rsid w:val="00AE26C8"/>
    <w:rsid w:val="00AE325F"/>
    <w:rsid w:val="00AE3816"/>
    <w:rsid w:val="00AE395B"/>
    <w:rsid w:val="00AE3C7E"/>
    <w:rsid w:val="00AE3D07"/>
    <w:rsid w:val="00AE4074"/>
    <w:rsid w:val="00AE43B1"/>
    <w:rsid w:val="00AE4473"/>
    <w:rsid w:val="00AE6481"/>
    <w:rsid w:val="00AE655B"/>
    <w:rsid w:val="00AE6591"/>
    <w:rsid w:val="00AE660E"/>
    <w:rsid w:val="00AE70B6"/>
    <w:rsid w:val="00AE72FA"/>
    <w:rsid w:val="00AE73E3"/>
    <w:rsid w:val="00AE7A05"/>
    <w:rsid w:val="00AE7FC5"/>
    <w:rsid w:val="00AF0433"/>
    <w:rsid w:val="00AF0A25"/>
    <w:rsid w:val="00AF12D8"/>
    <w:rsid w:val="00AF1478"/>
    <w:rsid w:val="00AF16A3"/>
    <w:rsid w:val="00AF1769"/>
    <w:rsid w:val="00AF20F4"/>
    <w:rsid w:val="00AF21AC"/>
    <w:rsid w:val="00AF375D"/>
    <w:rsid w:val="00AF3863"/>
    <w:rsid w:val="00AF448D"/>
    <w:rsid w:val="00AF4574"/>
    <w:rsid w:val="00AF483D"/>
    <w:rsid w:val="00AF4D8B"/>
    <w:rsid w:val="00AF5C95"/>
    <w:rsid w:val="00AF5DED"/>
    <w:rsid w:val="00AF5E51"/>
    <w:rsid w:val="00AF63B0"/>
    <w:rsid w:val="00AF64C0"/>
    <w:rsid w:val="00AF6882"/>
    <w:rsid w:val="00AF7232"/>
    <w:rsid w:val="00AF72D8"/>
    <w:rsid w:val="00AF75E6"/>
    <w:rsid w:val="00AF7E81"/>
    <w:rsid w:val="00B009DA"/>
    <w:rsid w:val="00B00BA0"/>
    <w:rsid w:val="00B00C69"/>
    <w:rsid w:val="00B0192F"/>
    <w:rsid w:val="00B019B6"/>
    <w:rsid w:val="00B02593"/>
    <w:rsid w:val="00B02D84"/>
    <w:rsid w:val="00B03137"/>
    <w:rsid w:val="00B04477"/>
    <w:rsid w:val="00B04B81"/>
    <w:rsid w:val="00B059B4"/>
    <w:rsid w:val="00B05BC3"/>
    <w:rsid w:val="00B05CE0"/>
    <w:rsid w:val="00B06732"/>
    <w:rsid w:val="00B06C76"/>
    <w:rsid w:val="00B1091C"/>
    <w:rsid w:val="00B130CF"/>
    <w:rsid w:val="00B13DFA"/>
    <w:rsid w:val="00B141F5"/>
    <w:rsid w:val="00B147E4"/>
    <w:rsid w:val="00B14BEB"/>
    <w:rsid w:val="00B14E1D"/>
    <w:rsid w:val="00B1590D"/>
    <w:rsid w:val="00B15D5F"/>
    <w:rsid w:val="00B1621A"/>
    <w:rsid w:val="00B163EF"/>
    <w:rsid w:val="00B17887"/>
    <w:rsid w:val="00B21292"/>
    <w:rsid w:val="00B214CF"/>
    <w:rsid w:val="00B21945"/>
    <w:rsid w:val="00B2197C"/>
    <w:rsid w:val="00B2333D"/>
    <w:rsid w:val="00B234DF"/>
    <w:rsid w:val="00B23A60"/>
    <w:rsid w:val="00B23AC4"/>
    <w:rsid w:val="00B24267"/>
    <w:rsid w:val="00B2469D"/>
    <w:rsid w:val="00B249DC"/>
    <w:rsid w:val="00B25941"/>
    <w:rsid w:val="00B25CA6"/>
    <w:rsid w:val="00B25D63"/>
    <w:rsid w:val="00B25F82"/>
    <w:rsid w:val="00B262B4"/>
    <w:rsid w:val="00B263A3"/>
    <w:rsid w:val="00B265B8"/>
    <w:rsid w:val="00B26ADA"/>
    <w:rsid w:val="00B26E99"/>
    <w:rsid w:val="00B26F05"/>
    <w:rsid w:val="00B27C13"/>
    <w:rsid w:val="00B27E54"/>
    <w:rsid w:val="00B27FB4"/>
    <w:rsid w:val="00B30967"/>
    <w:rsid w:val="00B31020"/>
    <w:rsid w:val="00B313E3"/>
    <w:rsid w:val="00B32020"/>
    <w:rsid w:val="00B3219E"/>
    <w:rsid w:val="00B325C6"/>
    <w:rsid w:val="00B33134"/>
    <w:rsid w:val="00B33CC7"/>
    <w:rsid w:val="00B34C6A"/>
    <w:rsid w:val="00B34F49"/>
    <w:rsid w:val="00B3613B"/>
    <w:rsid w:val="00B36A03"/>
    <w:rsid w:val="00B3700C"/>
    <w:rsid w:val="00B37815"/>
    <w:rsid w:val="00B40485"/>
    <w:rsid w:val="00B40B93"/>
    <w:rsid w:val="00B40E20"/>
    <w:rsid w:val="00B40E56"/>
    <w:rsid w:val="00B41283"/>
    <w:rsid w:val="00B412CF"/>
    <w:rsid w:val="00B4192C"/>
    <w:rsid w:val="00B41C16"/>
    <w:rsid w:val="00B41D27"/>
    <w:rsid w:val="00B424EF"/>
    <w:rsid w:val="00B42B11"/>
    <w:rsid w:val="00B42D3B"/>
    <w:rsid w:val="00B43459"/>
    <w:rsid w:val="00B4378B"/>
    <w:rsid w:val="00B44183"/>
    <w:rsid w:val="00B4428F"/>
    <w:rsid w:val="00B442E5"/>
    <w:rsid w:val="00B443FF"/>
    <w:rsid w:val="00B44B2B"/>
    <w:rsid w:val="00B44E9A"/>
    <w:rsid w:val="00B45097"/>
    <w:rsid w:val="00B45AF6"/>
    <w:rsid w:val="00B45FA5"/>
    <w:rsid w:val="00B4632F"/>
    <w:rsid w:val="00B464B6"/>
    <w:rsid w:val="00B46B71"/>
    <w:rsid w:val="00B46C96"/>
    <w:rsid w:val="00B472CF"/>
    <w:rsid w:val="00B478EB"/>
    <w:rsid w:val="00B47C67"/>
    <w:rsid w:val="00B47FF4"/>
    <w:rsid w:val="00B5030C"/>
    <w:rsid w:val="00B5040F"/>
    <w:rsid w:val="00B508D8"/>
    <w:rsid w:val="00B509B9"/>
    <w:rsid w:val="00B50ACC"/>
    <w:rsid w:val="00B50CF2"/>
    <w:rsid w:val="00B525AA"/>
    <w:rsid w:val="00B52C3A"/>
    <w:rsid w:val="00B52D7A"/>
    <w:rsid w:val="00B538AD"/>
    <w:rsid w:val="00B53A65"/>
    <w:rsid w:val="00B53E9E"/>
    <w:rsid w:val="00B54468"/>
    <w:rsid w:val="00B544EE"/>
    <w:rsid w:val="00B54555"/>
    <w:rsid w:val="00B55AF7"/>
    <w:rsid w:val="00B55FE6"/>
    <w:rsid w:val="00B56323"/>
    <w:rsid w:val="00B5683B"/>
    <w:rsid w:val="00B570AD"/>
    <w:rsid w:val="00B574A4"/>
    <w:rsid w:val="00B5760C"/>
    <w:rsid w:val="00B60A5E"/>
    <w:rsid w:val="00B60B4B"/>
    <w:rsid w:val="00B60BD0"/>
    <w:rsid w:val="00B62516"/>
    <w:rsid w:val="00B6271E"/>
    <w:rsid w:val="00B62DDA"/>
    <w:rsid w:val="00B638EE"/>
    <w:rsid w:val="00B63F59"/>
    <w:rsid w:val="00B64535"/>
    <w:rsid w:val="00B64D8F"/>
    <w:rsid w:val="00B65210"/>
    <w:rsid w:val="00B65B2C"/>
    <w:rsid w:val="00B66052"/>
    <w:rsid w:val="00B66D5D"/>
    <w:rsid w:val="00B67293"/>
    <w:rsid w:val="00B67455"/>
    <w:rsid w:val="00B707CF"/>
    <w:rsid w:val="00B709D6"/>
    <w:rsid w:val="00B70C2B"/>
    <w:rsid w:val="00B711C4"/>
    <w:rsid w:val="00B72081"/>
    <w:rsid w:val="00B7272F"/>
    <w:rsid w:val="00B73CF5"/>
    <w:rsid w:val="00B73FD9"/>
    <w:rsid w:val="00B740FF"/>
    <w:rsid w:val="00B7439A"/>
    <w:rsid w:val="00B7487E"/>
    <w:rsid w:val="00B75236"/>
    <w:rsid w:val="00B753D7"/>
    <w:rsid w:val="00B753E9"/>
    <w:rsid w:val="00B75647"/>
    <w:rsid w:val="00B75D70"/>
    <w:rsid w:val="00B76129"/>
    <w:rsid w:val="00B762DF"/>
    <w:rsid w:val="00B76536"/>
    <w:rsid w:val="00B7676D"/>
    <w:rsid w:val="00B76DE4"/>
    <w:rsid w:val="00B77240"/>
    <w:rsid w:val="00B7727C"/>
    <w:rsid w:val="00B773C6"/>
    <w:rsid w:val="00B773CD"/>
    <w:rsid w:val="00B778F6"/>
    <w:rsid w:val="00B77E4D"/>
    <w:rsid w:val="00B800EC"/>
    <w:rsid w:val="00B80342"/>
    <w:rsid w:val="00B80470"/>
    <w:rsid w:val="00B80880"/>
    <w:rsid w:val="00B8110D"/>
    <w:rsid w:val="00B81C09"/>
    <w:rsid w:val="00B821B9"/>
    <w:rsid w:val="00B82542"/>
    <w:rsid w:val="00B82ECE"/>
    <w:rsid w:val="00B83050"/>
    <w:rsid w:val="00B831FC"/>
    <w:rsid w:val="00B83B3E"/>
    <w:rsid w:val="00B83CEC"/>
    <w:rsid w:val="00B840F4"/>
    <w:rsid w:val="00B8428E"/>
    <w:rsid w:val="00B842DD"/>
    <w:rsid w:val="00B844EA"/>
    <w:rsid w:val="00B84C1B"/>
    <w:rsid w:val="00B85499"/>
    <w:rsid w:val="00B85532"/>
    <w:rsid w:val="00B85809"/>
    <w:rsid w:val="00B85939"/>
    <w:rsid w:val="00B85A2B"/>
    <w:rsid w:val="00B860D4"/>
    <w:rsid w:val="00B8697C"/>
    <w:rsid w:val="00B86BF4"/>
    <w:rsid w:val="00B86F9C"/>
    <w:rsid w:val="00B877D5"/>
    <w:rsid w:val="00B90324"/>
    <w:rsid w:val="00B9055C"/>
    <w:rsid w:val="00B90E30"/>
    <w:rsid w:val="00B90EC0"/>
    <w:rsid w:val="00B9214A"/>
    <w:rsid w:val="00B928B7"/>
    <w:rsid w:val="00B92F60"/>
    <w:rsid w:val="00B93940"/>
    <w:rsid w:val="00B9418B"/>
    <w:rsid w:val="00B94252"/>
    <w:rsid w:val="00B94253"/>
    <w:rsid w:val="00B944E8"/>
    <w:rsid w:val="00B94929"/>
    <w:rsid w:val="00B9588B"/>
    <w:rsid w:val="00B95D8D"/>
    <w:rsid w:val="00B95FAF"/>
    <w:rsid w:val="00B96B02"/>
    <w:rsid w:val="00B96B2D"/>
    <w:rsid w:val="00B96E22"/>
    <w:rsid w:val="00B96E51"/>
    <w:rsid w:val="00B97DC9"/>
    <w:rsid w:val="00BA01E4"/>
    <w:rsid w:val="00BA1145"/>
    <w:rsid w:val="00BA1FE3"/>
    <w:rsid w:val="00BA3217"/>
    <w:rsid w:val="00BA3747"/>
    <w:rsid w:val="00BA4040"/>
    <w:rsid w:val="00BA4165"/>
    <w:rsid w:val="00BA445E"/>
    <w:rsid w:val="00BA45C8"/>
    <w:rsid w:val="00BA4985"/>
    <w:rsid w:val="00BA4A3C"/>
    <w:rsid w:val="00BA5B0A"/>
    <w:rsid w:val="00BA6128"/>
    <w:rsid w:val="00BA67BF"/>
    <w:rsid w:val="00BA6EC3"/>
    <w:rsid w:val="00BA6ED3"/>
    <w:rsid w:val="00BA7E38"/>
    <w:rsid w:val="00BB0113"/>
    <w:rsid w:val="00BB0700"/>
    <w:rsid w:val="00BB0A03"/>
    <w:rsid w:val="00BB0BF5"/>
    <w:rsid w:val="00BB16AC"/>
    <w:rsid w:val="00BB190B"/>
    <w:rsid w:val="00BB1A7F"/>
    <w:rsid w:val="00BB1B9F"/>
    <w:rsid w:val="00BB1E91"/>
    <w:rsid w:val="00BB2101"/>
    <w:rsid w:val="00BB225B"/>
    <w:rsid w:val="00BB231F"/>
    <w:rsid w:val="00BB29E0"/>
    <w:rsid w:val="00BB2C99"/>
    <w:rsid w:val="00BB350A"/>
    <w:rsid w:val="00BB360A"/>
    <w:rsid w:val="00BB3906"/>
    <w:rsid w:val="00BB4413"/>
    <w:rsid w:val="00BB4647"/>
    <w:rsid w:val="00BB4A82"/>
    <w:rsid w:val="00BB4B5B"/>
    <w:rsid w:val="00BB4C27"/>
    <w:rsid w:val="00BB4C3C"/>
    <w:rsid w:val="00BB4D17"/>
    <w:rsid w:val="00BB5839"/>
    <w:rsid w:val="00BB61E5"/>
    <w:rsid w:val="00BB6AC2"/>
    <w:rsid w:val="00BB72C7"/>
    <w:rsid w:val="00BB7705"/>
    <w:rsid w:val="00BB7751"/>
    <w:rsid w:val="00BB7D19"/>
    <w:rsid w:val="00BB7F83"/>
    <w:rsid w:val="00BC00B3"/>
    <w:rsid w:val="00BC00B8"/>
    <w:rsid w:val="00BC030B"/>
    <w:rsid w:val="00BC11CF"/>
    <w:rsid w:val="00BC13D5"/>
    <w:rsid w:val="00BC16FD"/>
    <w:rsid w:val="00BC17A0"/>
    <w:rsid w:val="00BC1C3F"/>
    <w:rsid w:val="00BC1D1C"/>
    <w:rsid w:val="00BC2DEA"/>
    <w:rsid w:val="00BC2ECC"/>
    <w:rsid w:val="00BC2F0F"/>
    <w:rsid w:val="00BC3229"/>
    <w:rsid w:val="00BC35AF"/>
    <w:rsid w:val="00BC384E"/>
    <w:rsid w:val="00BC3BC4"/>
    <w:rsid w:val="00BC3CF6"/>
    <w:rsid w:val="00BC3DAA"/>
    <w:rsid w:val="00BC45B1"/>
    <w:rsid w:val="00BC48B3"/>
    <w:rsid w:val="00BC4CCD"/>
    <w:rsid w:val="00BC574A"/>
    <w:rsid w:val="00BC61BF"/>
    <w:rsid w:val="00BC627D"/>
    <w:rsid w:val="00BC6359"/>
    <w:rsid w:val="00BC6F06"/>
    <w:rsid w:val="00BC75E8"/>
    <w:rsid w:val="00BC78F6"/>
    <w:rsid w:val="00BC791C"/>
    <w:rsid w:val="00BC7C32"/>
    <w:rsid w:val="00BD0C6A"/>
    <w:rsid w:val="00BD118B"/>
    <w:rsid w:val="00BD12D5"/>
    <w:rsid w:val="00BD1F85"/>
    <w:rsid w:val="00BD25B4"/>
    <w:rsid w:val="00BD26C3"/>
    <w:rsid w:val="00BD2DF5"/>
    <w:rsid w:val="00BD2F67"/>
    <w:rsid w:val="00BD3054"/>
    <w:rsid w:val="00BD32C8"/>
    <w:rsid w:val="00BD4429"/>
    <w:rsid w:val="00BD45B6"/>
    <w:rsid w:val="00BD47C7"/>
    <w:rsid w:val="00BD4823"/>
    <w:rsid w:val="00BD4922"/>
    <w:rsid w:val="00BD4A62"/>
    <w:rsid w:val="00BD5CAB"/>
    <w:rsid w:val="00BD6D3B"/>
    <w:rsid w:val="00BD765A"/>
    <w:rsid w:val="00BE005F"/>
    <w:rsid w:val="00BE0EB5"/>
    <w:rsid w:val="00BE1979"/>
    <w:rsid w:val="00BE1A7D"/>
    <w:rsid w:val="00BE1F15"/>
    <w:rsid w:val="00BE2110"/>
    <w:rsid w:val="00BE255D"/>
    <w:rsid w:val="00BE2560"/>
    <w:rsid w:val="00BE2D10"/>
    <w:rsid w:val="00BE31D3"/>
    <w:rsid w:val="00BE3C79"/>
    <w:rsid w:val="00BE402B"/>
    <w:rsid w:val="00BE4393"/>
    <w:rsid w:val="00BE5B98"/>
    <w:rsid w:val="00BE5BD9"/>
    <w:rsid w:val="00BE5EC2"/>
    <w:rsid w:val="00BE63B0"/>
    <w:rsid w:val="00BE6AC9"/>
    <w:rsid w:val="00BE706B"/>
    <w:rsid w:val="00BE75E5"/>
    <w:rsid w:val="00BF010E"/>
    <w:rsid w:val="00BF034D"/>
    <w:rsid w:val="00BF0CFF"/>
    <w:rsid w:val="00BF0E02"/>
    <w:rsid w:val="00BF11B0"/>
    <w:rsid w:val="00BF15E5"/>
    <w:rsid w:val="00BF1D7C"/>
    <w:rsid w:val="00BF2C87"/>
    <w:rsid w:val="00BF3360"/>
    <w:rsid w:val="00BF347E"/>
    <w:rsid w:val="00BF34BB"/>
    <w:rsid w:val="00BF3A0F"/>
    <w:rsid w:val="00BF428B"/>
    <w:rsid w:val="00BF47E8"/>
    <w:rsid w:val="00BF4E90"/>
    <w:rsid w:val="00BF553F"/>
    <w:rsid w:val="00BF596E"/>
    <w:rsid w:val="00BF5A0F"/>
    <w:rsid w:val="00BF65A0"/>
    <w:rsid w:val="00BF7208"/>
    <w:rsid w:val="00BF7653"/>
    <w:rsid w:val="00BF783C"/>
    <w:rsid w:val="00BF7B93"/>
    <w:rsid w:val="00C010C4"/>
    <w:rsid w:val="00C0132B"/>
    <w:rsid w:val="00C013C5"/>
    <w:rsid w:val="00C01438"/>
    <w:rsid w:val="00C014F7"/>
    <w:rsid w:val="00C01708"/>
    <w:rsid w:val="00C01993"/>
    <w:rsid w:val="00C01E1C"/>
    <w:rsid w:val="00C01E43"/>
    <w:rsid w:val="00C02036"/>
    <w:rsid w:val="00C0237C"/>
    <w:rsid w:val="00C0246B"/>
    <w:rsid w:val="00C028F2"/>
    <w:rsid w:val="00C02F10"/>
    <w:rsid w:val="00C0333D"/>
    <w:rsid w:val="00C03358"/>
    <w:rsid w:val="00C03DB7"/>
    <w:rsid w:val="00C03F09"/>
    <w:rsid w:val="00C04A00"/>
    <w:rsid w:val="00C04B18"/>
    <w:rsid w:val="00C04D8C"/>
    <w:rsid w:val="00C04E60"/>
    <w:rsid w:val="00C05697"/>
    <w:rsid w:val="00C05A8F"/>
    <w:rsid w:val="00C05BA7"/>
    <w:rsid w:val="00C05CD7"/>
    <w:rsid w:val="00C067DF"/>
    <w:rsid w:val="00C06A72"/>
    <w:rsid w:val="00C07610"/>
    <w:rsid w:val="00C07B46"/>
    <w:rsid w:val="00C104E6"/>
    <w:rsid w:val="00C105C3"/>
    <w:rsid w:val="00C110D3"/>
    <w:rsid w:val="00C111E7"/>
    <w:rsid w:val="00C116C4"/>
    <w:rsid w:val="00C11B3F"/>
    <w:rsid w:val="00C11BC1"/>
    <w:rsid w:val="00C11DF8"/>
    <w:rsid w:val="00C11E81"/>
    <w:rsid w:val="00C1251F"/>
    <w:rsid w:val="00C1279F"/>
    <w:rsid w:val="00C12D56"/>
    <w:rsid w:val="00C1363B"/>
    <w:rsid w:val="00C139A5"/>
    <w:rsid w:val="00C13D74"/>
    <w:rsid w:val="00C13D91"/>
    <w:rsid w:val="00C13EF9"/>
    <w:rsid w:val="00C1407C"/>
    <w:rsid w:val="00C14306"/>
    <w:rsid w:val="00C14547"/>
    <w:rsid w:val="00C1533A"/>
    <w:rsid w:val="00C156D2"/>
    <w:rsid w:val="00C1582A"/>
    <w:rsid w:val="00C15A5B"/>
    <w:rsid w:val="00C160EB"/>
    <w:rsid w:val="00C16720"/>
    <w:rsid w:val="00C16D20"/>
    <w:rsid w:val="00C171E8"/>
    <w:rsid w:val="00C171F6"/>
    <w:rsid w:val="00C17581"/>
    <w:rsid w:val="00C176EB"/>
    <w:rsid w:val="00C17A70"/>
    <w:rsid w:val="00C202D2"/>
    <w:rsid w:val="00C20BD5"/>
    <w:rsid w:val="00C20C47"/>
    <w:rsid w:val="00C210C4"/>
    <w:rsid w:val="00C217E6"/>
    <w:rsid w:val="00C21FE1"/>
    <w:rsid w:val="00C22A40"/>
    <w:rsid w:val="00C22F1A"/>
    <w:rsid w:val="00C23374"/>
    <w:rsid w:val="00C234A7"/>
    <w:rsid w:val="00C238D9"/>
    <w:rsid w:val="00C240B3"/>
    <w:rsid w:val="00C24572"/>
    <w:rsid w:val="00C24A0C"/>
    <w:rsid w:val="00C257BA"/>
    <w:rsid w:val="00C25B72"/>
    <w:rsid w:val="00C2638C"/>
    <w:rsid w:val="00C26975"/>
    <w:rsid w:val="00C27694"/>
    <w:rsid w:val="00C2776B"/>
    <w:rsid w:val="00C27839"/>
    <w:rsid w:val="00C27968"/>
    <w:rsid w:val="00C27EDC"/>
    <w:rsid w:val="00C313D4"/>
    <w:rsid w:val="00C31756"/>
    <w:rsid w:val="00C32506"/>
    <w:rsid w:val="00C326B1"/>
    <w:rsid w:val="00C3304B"/>
    <w:rsid w:val="00C3385A"/>
    <w:rsid w:val="00C33F85"/>
    <w:rsid w:val="00C3457A"/>
    <w:rsid w:val="00C360DC"/>
    <w:rsid w:val="00C366CA"/>
    <w:rsid w:val="00C369B3"/>
    <w:rsid w:val="00C36B3B"/>
    <w:rsid w:val="00C36B93"/>
    <w:rsid w:val="00C36EE7"/>
    <w:rsid w:val="00C379D8"/>
    <w:rsid w:val="00C40769"/>
    <w:rsid w:val="00C40C91"/>
    <w:rsid w:val="00C40F7F"/>
    <w:rsid w:val="00C41090"/>
    <w:rsid w:val="00C41324"/>
    <w:rsid w:val="00C414D7"/>
    <w:rsid w:val="00C4280A"/>
    <w:rsid w:val="00C42F1A"/>
    <w:rsid w:val="00C43BDB"/>
    <w:rsid w:val="00C4423A"/>
    <w:rsid w:val="00C44698"/>
    <w:rsid w:val="00C4473E"/>
    <w:rsid w:val="00C4537A"/>
    <w:rsid w:val="00C45CEB"/>
    <w:rsid w:val="00C46324"/>
    <w:rsid w:val="00C46452"/>
    <w:rsid w:val="00C468EB"/>
    <w:rsid w:val="00C46A0C"/>
    <w:rsid w:val="00C46A6F"/>
    <w:rsid w:val="00C470BF"/>
    <w:rsid w:val="00C471ED"/>
    <w:rsid w:val="00C47656"/>
    <w:rsid w:val="00C4769D"/>
    <w:rsid w:val="00C50315"/>
    <w:rsid w:val="00C503A4"/>
    <w:rsid w:val="00C50944"/>
    <w:rsid w:val="00C509C2"/>
    <w:rsid w:val="00C50EA7"/>
    <w:rsid w:val="00C51113"/>
    <w:rsid w:val="00C51887"/>
    <w:rsid w:val="00C51CF5"/>
    <w:rsid w:val="00C52447"/>
    <w:rsid w:val="00C528D3"/>
    <w:rsid w:val="00C529CE"/>
    <w:rsid w:val="00C52BD4"/>
    <w:rsid w:val="00C52EED"/>
    <w:rsid w:val="00C5325F"/>
    <w:rsid w:val="00C533D1"/>
    <w:rsid w:val="00C538D4"/>
    <w:rsid w:val="00C53B5B"/>
    <w:rsid w:val="00C548B8"/>
    <w:rsid w:val="00C54C4E"/>
    <w:rsid w:val="00C5507C"/>
    <w:rsid w:val="00C55726"/>
    <w:rsid w:val="00C55DFA"/>
    <w:rsid w:val="00C572D2"/>
    <w:rsid w:val="00C578F9"/>
    <w:rsid w:val="00C57A4F"/>
    <w:rsid w:val="00C603C0"/>
    <w:rsid w:val="00C609F0"/>
    <w:rsid w:val="00C60C8C"/>
    <w:rsid w:val="00C60D7C"/>
    <w:rsid w:val="00C610B4"/>
    <w:rsid w:val="00C61E7C"/>
    <w:rsid w:val="00C623A6"/>
    <w:rsid w:val="00C62A87"/>
    <w:rsid w:val="00C62EB8"/>
    <w:rsid w:val="00C63121"/>
    <w:rsid w:val="00C6333A"/>
    <w:rsid w:val="00C6443D"/>
    <w:rsid w:val="00C6510D"/>
    <w:rsid w:val="00C65120"/>
    <w:rsid w:val="00C661E0"/>
    <w:rsid w:val="00C663BF"/>
    <w:rsid w:val="00C666AB"/>
    <w:rsid w:val="00C66DCB"/>
    <w:rsid w:val="00C67C45"/>
    <w:rsid w:val="00C7020B"/>
    <w:rsid w:val="00C70247"/>
    <w:rsid w:val="00C70406"/>
    <w:rsid w:val="00C709A3"/>
    <w:rsid w:val="00C70CF9"/>
    <w:rsid w:val="00C70D68"/>
    <w:rsid w:val="00C71017"/>
    <w:rsid w:val="00C71117"/>
    <w:rsid w:val="00C7211D"/>
    <w:rsid w:val="00C726ED"/>
    <w:rsid w:val="00C72E0E"/>
    <w:rsid w:val="00C72E23"/>
    <w:rsid w:val="00C73506"/>
    <w:rsid w:val="00C7354B"/>
    <w:rsid w:val="00C7355D"/>
    <w:rsid w:val="00C73576"/>
    <w:rsid w:val="00C7390E"/>
    <w:rsid w:val="00C73CA2"/>
    <w:rsid w:val="00C741C0"/>
    <w:rsid w:val="00C743DE"/>
    <w:rsid w:val="00C749D5"/>
    <w:rsid w:val="00C74A1F"/>
    <w:rsid w:val="00C74BCF"/>
    <w:rsid w:val="00C7588A"/>
    <w:rsid w:val="00C75BEE"/>
    <w:rsid w:val="00C76E17"/>
    <w:rsid w:val="00C76F15"/>
    <w:rsid w:val="00C77760"/>
    <w:rsid w:val="00C77C0B"/>
    <w:rsid w:val="00C77CAB"/>
    <w:rsid w:val="00C8094C"/>
    <w:rsid w:val="00C80AA9"/>
    <w:rsid w:val="00C8112F"/>
    <w:rsid w:val="00C813B6"/>
    <w:rsid w:val="00C821C7"/>
    <w:rsid w:val="00C82336"/>
    <w:rsid w:val="00C8263C"/>
    <w:rsid w:val="00C82B4C"/>
    <w:rsid w:val="00C82E55"/>
    <w:rsid w:val="00C83338"/>
    <w:rsid w:val="00C839D6"/>
    <w:rsid w:val="00C84C7F"/>
    <w:rsid w:val="00C85FF2"/>
    <w:rsid w:val="00C86215"/>
    <w:rsid w:val="00C874AC"/>
    <w:rsid w:val="00C876D1"/>
    <w:rsid w:val="00C87A57"/>
    <w:rsid w:val="00C87CA3"/>
    <w:rsid w:val="00C9046D"/>
    <w:rsid w:val="00C90538"/>
    <w:rsid w:val="00C9092D"/>
    <w:rsid w:val="00C914A5"/>
    <w:rsid w:val="00C91545"/>
    <w:rsid w:val="00C91ACB"/>
    <w:rsid w:val="00C91D41"/>
    <w:rsid w:val="00C92356"/>
    <w:rsid w:val="00C92B47"/>
    <w:rsid w:val="00C93DD2"/>
    <w:rsid w:val="00C94C46"/>
    <w:rsid w:val="00C95166"/>
    <w:rsid w:val="00C95179"/>
    <w:rsid w:val="00C951BF"/>
    <w:rsid w:val="00C95375"/>
    <w:rsid w:val="00C958BA"/>
    <w:rsid w:val="00C95926"/>
    <w:rsid w:val="00C965ED"/>
    <w:rsid w:val="00C96AC9"/>
    <w:rsid w:val="00CA0012"/>
    <w:rsid w:val="00CA0184"/>
    <w:rsid w:val="00CA0E67"/>
    <w:rsid w:val="00CA1741"/>
    <w:rsid w:val="00CA18F9"/>
    <w:rsid w:val="00CA1E79"/>
    <w:rsid w:val="00CA2B21"/>
    <w:rsid w:val="00CA3B98"/>
    <w:rsid w:val="00CA4757"/>
    <w:rsid w:val="00CA4FD1"/>
    <w:rsid w:val="00CA645B"/>
    <w:rsid w:val="00CA671E"/>
    <w:rsid w:val="00CA77F9"/>
    <w:rsid w:val="00CA7866"/>
    <w:rsid w:val="00CA7CB4"/>
    <w:rsid w:val="00CA7FF1"/>
    <w:rsid w:val="00CB03E9"/>
    <w:rsid w:val="00CB0A95"/>
    <w:rsid w:val="00CB0F4F"/>
    <w:rsid w:val="00CB110E"/>
    <w:rsid w:val="00CB1211"/>
    <w:rsid w:val="00CB1C3C"/>
    <w:rsid w:val="00CB2284"/>
    <w:rsid w:val="00CB23CE"/>
    <w:rsid w:val="00CB26F1"/>
    <w:rsid w:val="00CB3D81"/>
    <w:rsid w:val="00CB433A"/>
    <w:rsid w:val="00CB4D8E"/>
    <w:rsid w:val="00CB5AE8"/>
    <w:rsid w:val="00CB6078"/>
    <w:rsid w:val="00CB60E3"/>
    <w:rsid w:val="00CB6347"/>
    <w:rsid w:val="00CB69D3"/>
    <w:rsid w:val="00CB7088"/>
    <w:rsid w:val="00CB7D82"/>
    <w:rsid w:val="00CB7DF6"/>
    <w:rsid w:val="00CC0329"/>
    <w:rsid w:val="00CC09D4"/>
    <w:rsid w:val="00CC0BAA"/>
    <w:rsid w:val="00CC0EE2"/>
    <w:rsid w:val="00CC109A"/>
    <w:rsid w:val="00CC11C0"/>
    <w:rsid w:val="00CC16CA"/>
    <w:rsid w:val="00CC16E2"/>
    <w:rsid w:val="00CC197E"/>
    <w:rsid w:val="00CC3747"/>
    <w:rsid w:val="00CC4A3B"/>
    <w:rsid w:val="00CC4E20"/>
    <w:rsid w:val="00CC4F94"/>
    <w:rsid w:val="00CC50E6"/>
    <w:rsid w:val="00CC515D"/>
    <w:rsid w:val="00CC576C"/>
    <w:rsid w:val="00CC5903"/>
    <w:rsid w:val="00CC64AA"/>
    <w:rsid w:val="00CC677D"/>
    <w:rsid w:val="00CC6970"/>
    <w:rsid w:val="00CC74A6"/>
    <w:rsid w:val="00CC7B77"/>
    <w:rsid w:val="00CC7C21"/>
    <w:rsid w:val="00CC7C31"/>
    <w:rsid w:val="00CD0E14"/>
    <w:rsid w:val="00CD1031"/>
    <w:rsid w:val="00CD1574"/>
    <w:rsid w:val="00CD1D20"/>
    <w:rsid w:val="00CD2315"/>
    <w:rsid w:val="00CD36AA"/>
    <w:rsid w:val="00CD3BD8"/>
    <w:rsid w:val="00CD3F38"/>
    <w:rsid w:val="00CD424C"/>
    <w:rsid w:val="00CD457E"/>
    <w:rsid w:val="00CD4E63"/>
    <w:rsid w:val="00CD5092"/>
    <w:rsid w:val="00CD51C9"/>
    <w:rsid w:val="00CD525C"/>
    <w:rsid w:val="00CD5B36"/>
    <w:rsid w:val="00CD5C58"/>
    <w:rsid w:val="00CD6EC7"/>
    <w:rsid w:val="00CD7A67"/>
    <w:rsid w:val="00CD7C14"/>
    <w:rsid w:val="00CE0139"/>
    <w:rsid w:val="00CE0885"/>
    <w:rsid w:val="00CE08A8"/>
    <w:rsid w:val="00CE0F24"/>
    <w:rsid w:val="00CE1188"/>
    <w:rsid w:val="00CE1229"/>
    <w:rsid w:val="00CE1BE5"/>
    <w:rsid w:val="00CE1D99"/>
    <w:rsid w:val="00CE20C9"/>
    <w:rsid w:val="00CE20F6"/>
    <w:rsid w:val="00CE22A5"/>
    <w:rsid w:val="00CE3758"/>
    <w:rsid w:val="00CE447A"/>
    <w:rsid w:val="00CE4752"/>
    <w:rsid w:val="00CE5046"/>
    <w:rsid w:val="00CE51B7"/>
    <w:rsid w:val="00CE52AA"/>
    <w:rsid w:val="00CE5347"/>
    <w:rsid w:val="00CE556B"/>
    <w:rsid w:val="00CE5958"/>
    <w:rsid w:val="00CE61CA"/>
    <w:rsid w:val="00CE6417"/>
    <w:rsid w:val="00CE66E6"/>
    <w:rsid w:val="00CE6E3B"/>
    <w:rsid w:val="00CE79E6"/>
    <w:rsid w:val="00CE7DA4"/>
    <w:rsid w:val="00CF0CE3"/>
    <w:rsid w:val="00CF0FE8"/>
    <w:rsid w:val="00CF11AD"/>
    <w:rsid w:val="00CF26BC"/>
    <w:rsid w:val="00CF2C53"/>
    <w:rsid w:val="00CF3099"/>
    <w:rsid w:val="00CF3F0E"/>
    <w:rsid w:val="00CF506C"/>
    <w:rsid w:val="00CF5556"/>
    <w:rsid w:val="00CF58AA"/>
    <w:rsid w:val="00CF5A10"/>
    <w:rsid w:val="00CF5DC5"/>
    <w:rsid w:val="00CF5FDE"/>
    <w:rsid w:val="00CF6085"/>
    <w:rsid w:val="00CF6F8F"/>
    <w:rsid w:val="00CF7368"/>
    <w:rsid w:val="00D006ED"/>
    <w:rsid w:val="00D0071C"/>
    <w:rsid w:val="00D01114"/>
    <w:rsid w:val="00D017CF"/>
    <w:rsid w:val="00D01ABC"/>
    <w:rsid w:val="00D02F8F"/>
    <w:rsid w:val="00D03237"/>
    <w:rsid w:val="00D03C96"/>
    <w:rsid w:val="00D03FD7"/>
    <w:rsid w:val="00D041AF"/>
    <w:rsid w:val="00D04CA2"/>
    <w:rsid w:val="00D05349"/>
    <w:rsid w:val="00D05417"/>
    <w:rsid w:val="00D05C99"/>
    <w:rsid w:val="00D05D2A"/>
    <w:rsid w:val="00D05E01"/>
    <w:rsid w:val="00D05E54"/>
    <w:rsid w:val="00D067AE"/>
    <w:rsid w:val="00D0691D"/>
    <w:rsid w:val="00D069E7"/>
    <w:rsid w:val="00D06F5B"/>
    <w:rsid w:val="00D07195"/>
    <w:rsid w:val="00D07600"/>
    <w:rsid w:val="00D07704"/>
    <w:rsid w:val="00D07A4A"/>
    <w:rsid w:val="00D07A67"/>
    <w:rsid w:val="00D07A9B"/>
    <w:rsid w:val="00D1109C"/>
    <w:rsid w:val="00D112DF"/>
    <w:rsid w:val="00D117B6"/>
    <w:rsid w:val="00D11A4B"/>
    <w:rsid w:val="00D11ED5"/>
    <w:rsid w:val="00D12390"/>
    <w:rsid w:val="00D1271F"/>
    <w:rsid w:val="00D1272F"/>
    <w:rsid w:val="00D128BB"/>
    <w:rsid w:val="00D12937"/>
    <w:rsid w:val="00D13004"/>
    <w:rsid w:val="00D13A43"/>
    <w:rsid w:val="00D14494"/>
    <w:rsid w:val="00D14857"/>
    <w:rsid w:val="00D14AC4"/>
    <w:rsid w:val="00D150FC"/>
    <w:rsid w:val="00D15BE8"/>
    <w:rsid w:val="00D16196"/>
    <w:rsid w:val="00D16321"/>
    <w:rsid w:val="00D16341"/>
    <w:rsid w:val="00D163EA"/>
    <w:rsid w:val="00D172BD"/>
    <w:rsid w:val="00D17657"/>
    <w:rsid w:val="00D1795A"/>
    <w:rsid w:val="00D203A5"/>
    <w:rsid w:val="00D20801"/>
    <w:rsid w:val="00D20BAE"/>
    <w:rsid w:val="00D21540"/>
    <w:rsid w:val="00D21BE2"/>
    <w:rsid w:val="00D21DF6"/>
    <w:rsid w:val="00D22313"/>
    <w:rsid w:val="00D22927"/>
    <w:rsid w:val="00D22998"/>
    <w:rsid w:val="00D22DF3"/>
    <w:rsid w:val="00D2386E"/>
    <w:rsid w:val="00D23C93"/>
    <w:rsid w:val="00D23DAE"/>
    <w:rsid w:val="00D25A46"/>
    <w:rsid w:val="00D26340"/>
    <w:rsid w:val="00D263E4"/>
    <w:rsid w:val="00D26E2C"/>
    <w:rsid w:val="00D27A93"/>
    <w:rsid w:val="00D30E96"/>
    <w:rsid w:val="00D30F91"/>
    <w:rsid w:val="00D311E7"/>
    <w:rsid w:val="00D315E8"/>
    <w:rsid w:val="00D31FB3"/>
    <w:rsid w:val="00D320B7"/>
    <w:rsid w:val="00D32174"/>
    <w:rsid w:val="00D3250C"/>
    <w:rsid w:val="00D3278D"/>
    <w:rsid w:val="00D32D38"/>
    <w:rsid w:val="00D32F8C"/>
    <w:rsid w:val="00D3333D"/>
    <w:rsid w:val="00D33724"/>
    <w:rsid w:val="00D343DB"/>
    <w:rsid w:val="00D3469E"/>
    <w:rsid w:val="00D3470A"/>
    <w:rsid w:val="00D34DB9"/>
    <w:rsid w:val="00D35B06"/>
    <w:rsid w:val="00D36102"/>
    <w:rsid w:val="00D36109"/>
    <w:rsid w:val="00D3686E"/>
    <w:rsid w:val="00D36E0A"/>
    <w:rsid w:val="00D3753F"/>
    <w:rsid w:val="00D3777C"/>
    <w:rsid w:val="00D37B59"/>
    <w:rsid w:val="00D37C3D"/>
    <w:rsid w:val="00D37CBA"/>
    <w:rsid w:val="00D37F1D"/>
    <w:rsid w:val="00D37F78"/>
    <w:rsid w:val="00D40514"/>
    <w:rsid w:val="00D40610"/>
    <w:rsid w:val="00D40C2A"/>
    <w:rsid w:val="00D40E26"/>
    <w:rsid w:val="00D41FCE"/>
    <w:rsid w:val="00D424A4"/>
    <w:rsid w:val="00D428ED"/>
    <w:rsid w:val="00D4355D"/>
    <w:rsid w:val="00D44526"/>
    <w:rsid w:val="00D445C7"/>
    <w:rsid w:val="00D44A1F"/>
    <w:rsid w:val="00D44B71"/>
    <w:rsid w:val="00D44C1E"/>
    <w:rsid w:val="00D44FA4"/>
    <w:rsid w:val="00D453E2"/>
    <w:rsid w:val="00D45B0E"/>
    <w:rsid w:val="00D463D2"/>
    <w:rsid w:val="00D463F6"/>
    <w:rsid w:val="00D4657F"/>
    <w:rsid w:val="00D4736D"/>
    <w:rsid w:val="00D47559"/>
    <w:rsid w:val="00D478E0"/>
    <w:rsid w:val="00D50033"/>
    <w:rsid w:val="00D516E2"/>
    <w:rsid w:val="00D5182F"/>
    <w:rsid w:val="00D51ADF"/>
    <w:rsid w:val="00D51D3D"/>
    <w:rsid w:val="00D51D85"/>
    <w:rsid w:val="00D52458"/>
    <w:rsid w:val="00D5253B"/>
    <w:rsid w:val="00D52D2B"/>
    <w:rsid w:val="00D52D7C"/>
    <w:rsid w:val="00D532A8"/>
    <w:rsid w:val="00D5352F"/>
    <w:rsid w:val="00D53849"/>
    <w:rsid w:val="00D53B21"/>
    <w:rsid w:val="00D53F54"/>
    <w:rsid w:val="00D540BC"/>
    <w:rsid w:val="00D544FA"/>
    <w:rsid w:val="00D54813"/>
    <w:rsid w:val="00D556DE"/>
    <w:rsid w:val="00D55857"/>
    <w:rsid w:val="00D55928"/>
    <w:rsid w:val="00D55EB1"/>
    <w:rsid w:val="00D565D0"/>
    <w:rsid w:val="00D56A8D"/>
    <w:rsid w:val="00D57036"/>
    <w:rsid w:val="00D574FC"/>
    <w:rsid w:val="00D5750F"/>
    <w:rsid w:val="00D578FA"/>
    <w:rsid w:val="00D57ABB"/>
    <w:rsid w:val="00D6021D"/>
    <w:rsid w:val="00D6067F"/>
    <w:rsid w:val="00D60D62"/>
    <w:rsid w:val="00D62558"/>
    <w:rsid w:val="00D6287E"/>
    <w:rsid w:val="00D628C8"/>
    <w:rsid w:val="00D628D8"/>
    <w:rsid w:val="00D6299B"/>
    <w:rsid w:val="00D6334E"/>
    <w:rsid w:val="00D63421"/>
    <w:rsid w:val="00D63673"/>
    <w:rsid w:val="00D638DC"/>
    <w:rsid w:val="00D64136"/>
    <w:rsid w:val="00D643D6"/>
    <w:rsid w:val="00D64E65"/>
    <w:rsid w:val="00D6566A"/>
    <w:rsid w:val="00D67157"/>
    <w:rsid w:val="00D67C29"/>
    <w:rsid w:val="00D67EC8"/>
    <w:rsid w:val="00D70281"/>
    <w:rsid w:val="00D707BF"/>
    <w:rsid w:val="00D70873"/>
    <w:rsid w:val="00D70BA5"/>
    <w:rsid w:val="00D70C9A"/>
    <w:rsid w:val="00D715E6"/>
    <w:rsid w:val="00D71714"/>
    <w:rsid w:val="00D71B83"/>
    <w:rsid w:val="00D72AAE"/>
    <w:rsid w:val="00D72F8F"/>
    <w:rsid w:val="00D73264"/>
    <w:rsid w:val="00D73BE5"/>
    <w:rsid w:val="00D73D3D"/>
    <w:rsid w:val="00D75532"/>
    <w:rsid w:val="00D75762"/>
    <w:rsid w:val="00D75BD3"/>
    <w:rsid w:val="00D76622"/>
    <w:rsid w:val="00D76722"/>
    <w:rsid w:val="00D77008"/>
    <w:rsid w:val="00D777AF"/>
    <w:rsid w:val="00D77C44"/>
    <w:rsid w:val="00D804C5"/>
    <w:rsid w:val="00D80C95"/>
    <w:rsid w:val="00D80F2C"/>
    <w:rsid w:val="00D81392"/>
    <w:rsid w:val="00D81AF7"/>
    <w:rsid w:val="00D81C6E"/>
    <w:rsid w:val="00D81CBF"/>
    <w:rsid w:val="00D81D90"/>
    <w:rsid w:val="00D81DA7"/>
    <w:rsid w:val="00D82223"/>
    <w:rsid w:val="00D82524"/>
    <w:rsid w:val="00D8288E"/>
    <w:rsid w:val="00D82BB3"/>
    <w:rsid w:val="00D82CB9"/>
    <w:rsid w:val="00D831BE"/>
    <w:rsid w:val="00D836BD"/>
    <w:rsid w:val="00D837AF"/>
    <w:rsid w:val="00D83AEB"/>
    <w:rsid w:val="00D84072"/>
    <w:rsid w:val="00D84AF1"/>
    <w:rsid w:val="00D84C85"/>
    <w:rsid w:val="00D85302"/>
    <w:rsid w:val="00D859B0"/>
    <w:rsid w:val="00D85BE3"/>
    <w:rsid w:val="00D85D67"/>
    <w:rsid w:val="00D85F0B"/>
    <w:rsid w:val="00D8704D"/>
    <w:rsid w:val="00D870B9"/>
    <w:rsid w:val="00D87301"/>
    <w:rsid w:val="00D879F6"/>
    <w:rsid w:val="00D900D8"/>
    <w:rsid w:val="00D9049E"/>
    <w:rsid w:val="00D90D20"/>
    <w:rsid w:val="00D90EC5"/>
    <w:rsid w:val="00D90EFC"/>
    <w:rsid w:val="00D913E4"/>
    <w:rsid w:val="00D91C93"/>
    <w:rsid w:val="00D91E27"/>
    <w:rsid w:val="00D929CC"/>
    <w:rsid w:val="00D92E77"/>
    <w:rsid w:val="00D92F97"/>
    <w:rsid w:val="00D930FB"/>
    <w:rsid w:val="00D9378D"/>
    <w:rsid w:val="00D939AF"/>
    <w:rsid w:val="00D93A9D"/>
    <w:rsid w:val="00D93BF9"/>
    <w:rsid w:val="00D942A0"/>
    <w:rsid w:val="00D945A4"/>
    <w:rsid w:val="00D951FD"/>
    <w:rsid w:val="00D95698"/>
    <w:rsid w:val="00D956ED"/>
    <w:rsid w:val="00D959DA"/>
    <w:rsid w:val="00D95BE1"/>
    <w:rsid w:val="00D969C2"/>
    <w:rsid w:val="00D9722D"/>
    <w:rsid w:val="00D97884"/>
    <w:rsid w:val="00D97B50"/>
    <w:rsid w:val="00DA0156"/>
    <w:rsid w:val="00DA0536"/>
    <w:rsid w:val="00DA0A46"/>
    <w:rsid w:val="00DA17A5"/>
    <w:rsid w:val="00DA2106"/>
    <w:rsid w:val="00DA226F"/>
    <w:rsid w:val="00DA2D03"/>
    <w:rsid w:val="00DA3017"/>
    <w:rsid w:val="00DA343B"/>
    <w:rsid w:val="00DA3587"/>
    <w:rsid w:val="00DA465A"/>
    <w:rsid w:val="00DA4C2B"/>
    <w:rsid w:val="00DA5463"/>
    <w:rsid w:val="00DA5494"/>
    <w:rsid w:val="00DA5AF5"/>
    <w:rsid w:val="00DA5C63"/>
    <w:rsid w:val="00DA5C8F"/>
    <w:rsid w:val="00DA631F"/>
    <w:rsid w:val="00DA6520"/>
    <w:rsid w:val="00DA660E"/>
    <w:rsid w:val="00DA67A8"/>
    <w:rsid w:val="00DA6F2E"/>
    <w:rsid w:val="00DA6FFB"/>
    <w:rsid w:val="00DA79C0"/>
    <w:rsid w:val="00DB01F8"/>
    <w:rsid w:val="00DB0C85"/>
    <w:rsid w:val="00DB0FE6"/>
    <w:rsid w:val="00DB18D3"/>
    <w:rsid w:val="00DB3038"/>
    <w:rsid w:val="00DB3548"/>
    <w:rsid w:val="00DB3612"/>
    <w:rsid w:val="00DB3D0F"/>
    <w:rsid w:val="00DB43C9"/>
    <w:rsid w:val="00DB45F1"/>
    <w:rsid w:val="00DB4E31"/>
    <w:rsid w:val="00DB584E"/>
    <w:rsid w:val="00DB6F06"/>
    <w:rsid w:val="00DB7128"/>
    <w:rsid w:val="00DB77E5"/>
    <w:rsid w:val="00DB7A0F"/>
    <w:rsid w:val="00DC01F1"/>
    <w:rsid w:val="00DC04AA"/>
    <w:rsid w:val="00DC08D8"/>
    <w:rsid w:val="00DC109D"/>
    <w:rsid w:val="00DC1D2D"/>
    <w:rsid w:val="00DC23D4"/>
    <w:rsid w:val="00DC2404"/>
    <w:rsid w:val="00DC2CC1"/>
    <w:rsid w:val="00DC3607"/>
    <w:rsid w:val="00DC3C76"/>
    <w:rsid w:val="00DC47DB"/>
    <w:rsid w:val="00DC493F"/>
    <w:rsid w:val="00DC4B47"/>
    <w:rsid w:val="00DC4F91"/>
    <w:rsid w:val="00DC5279"/>
    <w:rsid w:val="00DC6437"/>
    <w:rsid w:val="00DC66F6"/>
    <w:rsid w:val="00DC6F69"/>
    <w:rsid w:val="00DC72A5"/>
    <w:rsid w:val="00DC761D"/>
    <w:rsid w:val="00DC7792"/>
    <w:rsid w:val="00DC7C47"/>
    <w:rsid w:val="00DD0C7D"/>
    <w:rsid w:val="00DD0D05"/>
    <w:rsid w:val="00DD0E0B"/>
    <w:rsid w:val="00DD0E66"/>
    <w:rsid w:val="00DD14C3"/>
    <w:rsid w:val="00DD1C36"/>
    <w:rsid w:val="00DD1DDB"/>
    <w:rsid w:val="00DD2432"/>
    <w:rsid w:val="00DD2A8E"/>
    <w:rsid w:val="00DD2C7F"/>
    <w:rsid w:val="00DD3358"/>
    <w:rsid w:val="00DD3C91"/>
    <w:rsid w:val="00DD3D56"/>
    <w:rsid w:val="00DD4886"/>
    <w:rsid w:val="00DD489C"/>
    <w:rsid w:val="00DD52AD"/>
    <w:rsid w:val="00DD5F85"/>
    <w:rsid w:val="00DD5FA9"/>
    <w:rsid w:val="00DD6A7C"/>
    <w:rsid w:val="00DD7322"/>
    <w:rsid w:val="00DD772D"/>
    <w:rsid w:val="00DD77C7"/>
    <w:rsid w:val="00DD7BE3"/>
    <w:rsid w:val="00DD7D19"/>
    <w:rsid w:val="00DD7DD4"/>
    <w:rsid w:val="00DD7E40"/>
    <w:rsid w:val="00DE02E5"/>
    <w:rsid w:val="00DE07AD"/>
    <w:rsid w:val="00DE093E"/>
    <w:rsid w:val="00DE0A5A"/>
    <w:rsid w:val="00DE0BBA"/>
    <w:rsid w:val="00DE1C0B"/>
    <w:rsid w:val="00DE1CB8"/>
    <w:rsid w:val="00DE1CDE"/>
    <w:rsid w:val="00DE249C"/>
    <w:rsid w:val="00DE25B8"/>
    <w:rsid w:val="00DE313F"/>
    <w:rsid w:val="00DE340E"/>
    <w:rsid w:val="00DE3741"/>
    <w:rsid w:val="00DE41A3"/>
    <w:rsid w:val="00DE44B3"/>
    <w:rsid w:val="00DE4B85"/>
    <w:rsid w:val="00DE4C2A"/>
    <w:rsid w:val="00DE5014"/>
    <w:rsid w:val="00DE553D"/>
    <w:rsid w:val="00DE5E58"/>
    <w:rsid w:val="00DE6740"/>
    <w:rsid w:val="00DF035D"/>
    <w:rsid w:val="00DF0463"/>
    <w:rsid w:val="00DF05EB"/>
    <w:rsid w:val="00DF0669"/>
    <w:rsid w:val="00DF07C8"/>
    <w:rsid w:val="00DF089F"/>
    <w:rsid w:val="00DF119F"/>
    <w:rsid w:val="00DF13C0"/>
    <w:rsid w:val="00DF1426"/>
    <w:rsid w:val="00DF1B98"/>
    <w:rsid w:val="00DF2339"/>
    <w:rsid w:val="00DF2538"/>
    <w:rsid w:val="00DF3397"/>
    <w:rsid w:val="00DF3566"/>
    <w:rsid w:val="00DF3802"/>
    <w:rsid w:val="00DF3A36"/>
    <w:rsid w:val="00DF479E"/>
    <w:rsid w:val="00DF4A32"/>
    <w:rsid w:val="00DF4E96"/>
    <w:rsid w:val="00DF6496"/>
    <w:rsid w:val="00DF6603"/>
    <w:rsid w:val="00DF66C3"/>
    <w:rsid w:val="00DF66CE"/>
    <w:rsid w:val="00DF6895"/>
    <w:rsid w:val="00DF68E6"/>
    <w:rsid w:val="00DF6E1D"/>
    <w:rsid w:val="00DF7678"/>
    <w:rsid w:val="00DF790F"/>
    <w:rsid w:val="00DF7988"/>
    <w:rsid w:val="00E00557"/>
    <w:rsid w:val="00E005E9"/>
    <w:rsid w:val="00E00838"/>
    <w:rsid w:val="00E00AE4"/>
    <w:rsid w:val="00E00EE1"/>
    <w:rsid w:val="00E015FA"/>
    <w:rsid w:val="00E0250B"/>
    <w:rsid w:val="00E02EB6"/>
    <w:rsid w:val="00E043A0"/>
    <w:rsid w:val="00E04440"/>
    <w:rsid w:val="00E04818"/>
    <w:rsid w:val="00E04D86"/>
    <w:rsid w:val="00E053FD"/>
    <w:rsid w:val="00E05FF4"/>
    <w:rsid w:val="00E063CA"/>
    <w:rsid w:val="00E064FB"/>
    <w:rsid w:val="00E06729"/>
    <w:rsid w:val="00E06BB3"/>
    <w:rsid w:val="00E06C5B"/>
    <w:rsid w:val="00E06DF4"/>
    <w:rsid w:val="00E07605"/>
    <w:rsid w:val="00E076E5"/>
    <w:rsid w:val="00E1016B"/>
    <w:rsid w:val="00E101B9"/>
    <w:rsid w:val="00E10375"/>
    <w:rsid w:val="00E1060D"/>
    <w:rsid w:val="00E111DC"/>
    <w:rsid w:val="00E11D8F"/>
    <w:rsid w:val="00E1210E"/>
    <w:rsid w:val="00E121E3"/>
    <w:rsid w:val="00E1224A"/>
    <w:rsid w:val="00E12F62"/>
    <w:rsid w:val="00E132B3"/>
    <w:rsid w:val="00E141F4"/>
    <w:rsid w:val="00E14420"/>
    <w:rsid w:val="00E1448A"/>
    <w:rsid w:val="00E14591"/>
    <w:rsid w:val="00E14D06"/>
    <w:rsid w:val="00E14E4F"/>
    <w:rsid w:val="00E14F22"/>
    <w:rsid w:val="00E153C6"/>
    <w:rsid w:val="00E15608"/>
    <w:rsid w:val="00E15C2F"/>
    <w:rsid w:val="00E15DF3"/>
    <w:rsid w:val="00E15E36"/>
    <w:rsid w:val="00E16CAF"/>
    <w:rsid w:val="00E16E64"/>
    <w:rsid w:val="00E17685"/>
    <w:rsid w:val="00E17C5D"/>
    <w:rsid w:val="00E205DE"/>
    <w:rsid w:val="00E20D0C"/>
    <w:rsid w:val="00E20F37"/>
    <w:rsid w:val="00E21226"/>
    <w:rsid w:val="00E2136E"/>
    <w:rsid w:val="00E21A1A"/>
    <w:rsid w:val="00E22054"/>
    <w:rsid w:val="00E222F9"/>
    <w:rsid w:val="00E22579"/>
    <w:rsid w:val="00E22C5A"/>
    <w:rsid w:val="00E22DB9"/>
    <w:rsid w:val="00E23490"/>
    <w:rsid w:val="00E237FA"/>
    <w:rsid w:val="00E23832"/>
    <w:rsid w:val="00E240A0"/>
    <w:rsid w:val="00E2414D"/>
    <w:rsid w:val="00E24336"/>
    <w:rsid w:val="00E24428"/>
    <w:rsid w:val="00E24446"/>
    <w:rsid w:val="00E24B1C"/>
    <w:rsid w:val="00E26818"/>
    <w:rsid w:val="00E26A96"/>
    <w:rsid w:val="00E3059F"/>
    <w:rsid w:val="00E30E02"/>
    <w:rsid w:val="00E3121D"/>
    <w:rsid w:val="00E3125C"/>
    <w:rsid w:val="00E31A3C"/>
    <w:rsid w:val="00E31C4D"/>
    <w:rsid w:val="00E321ED"/>
    <w:rsid w:val="00E32DB2"/>
    <w:rsid w:val="00E32F66"/>
    <w:rsid w:val="00E32F95"/>
    <w:rsid w:val="00E333E6"/>
    <w:rsid w:val="00E33712"/>
    <w:rsid w:val="00E3475B"/>
    <w:rsid w:val="00E34BE4"/>
    <w:rsid w:val="00E35195"/>
    <w:rsid w:val="00E3528F"/>
    <w:rsid w:val="00E35661"/>
    <w:rsid w:val="00E356B9"/>
    <w:rsid w:val="00E356BB"/>
    <w:rsid w:val="00E3581B"/>
    <w:rsid w:val="00E35971"/>
    <w:rsid w:val="00E359DE"/>
    <w:rsid w:val="00E35C81"/>
    <w:rsid w:val="00E35D52"/>
    <w:rsid w:val="00E36093"/>
    <w:rsid w:val="00E365AD"/>
    <w:rsid w:val="00E4014D"/>
    <w:rsid w:val="00E402D5"/>
    <w:rsid w:val="00E408E9"/>
    <w:rsid w:val="00E40ADB"/>
    <w:rsid w:val="00E4140B"/>
    <w:rsid w:val="00E41457"/>
    <w:rsid w:val="00E41FB2"/>
    <w:rsid w:val="00E4220E"/>
    <w:rsid w:val="00E42229"/>
    <w:rsid w:val="00E433D7"/>
    <w:rsid w:val="00E43AD2"/>
    <w:rsid w:val="00E44348"/>
    <w:rsid w:val="00E44439"/>
    <w:rsid w:val="00E4534B"/>
    <w:rsid w:val="00E458F1"/>
    <w:rsid w:val="00E463DD"/>
    <w:rsid w:val="00E467C3"/>
    <w:rsid w:val="00E46917"/>
    <w:rsid w:val="00E46EF0"/>
    <w:rsid w:val="00E46F83"/>
    <w:rsid w:val="00E47C2E"/>
    <w:rsid w:val="00E47D0B"/>
    <w:rsid w:val="00E47F09"/>
    <w:rsid w:val="00E50C42"/>
    <w:rsid w:val="00E50CFC"/>
    <w:rsid w:val="00E50D9B"/>
    <w:rsid w:val="00E50E9C"/>
    <w:rsid w:val="00E510D6"/>
    <w:rsid w:val="00E5159E"/>
    <w:rsid w:val="00E51633"/>
    <w:rsid w:val="00E51762"/>
    <w:rsid w:val="00E5265D"/>
    <w:rsid w:val="00E530CC"/>
    <w:rsid w:val="00E5346B"/>
    <w:rsid w:val="00E5385F"/>
    <w:rsid w:val="00E539D1"/>
    <w:rsid w:val="00E53A24"/>
    <w:rsid w:val="00E53B59"/>
    <w:rsid w:val="00E54F11"/>
    <w:rsid w:val="00E554BE"/>
    <w:rsid w:val="00E561B5"/>
    <w:rsid w:val="00E565BB"/>
    <w:rsid w:val="00E5759C"/>
    <w:rsid w:val="00E576FD"/>
    <w:rsid w:val="00E577C9"/>
    <w:rsid w:val="00E5781F"/>
    <w:rsid w:val="00E6070B"/>
    <w:rsid w:val="00E60900"/>
    <w:rsid w:val="00E6117C"/>
    <w:rsid w:val="00E630B6"/>
    <w:rsid w:val="00E633BF"/>
    <w:rsid w:val="00E6369B"/>
    <w:rsid w:val="00E63A14"/>
    <w:rsid w:val="00E63BB2"/>
    <w:rsid w:val="00E63E2F"/>
    <w:rsid w:val="00E63E3C"/>
    <w:rsid w:val="00E640D5"/>
    <w:rsid w:val="00E64549"/>
    <w:rsid w:val="00E64AE9"/>
    <w:rsid w:val="00E6562E"/>
    <w:rsid w:val="00E657CB"/>
    <w:rsid w:val="00E65967"/>
    <w:rsid w:val="00E661BD"/>
    <w:rsid w:val="00E66599"/>
    <w:rsid w:val="00E66694"/>
    <w:rsid w:val="00E66B9D"/>
    <w:rsid w:val="00E66E6C"/>
    <w:rsid w:val="00E679C5"/>
    <w:rsid w:val="00E67CD0"/>
    <w:rsid w:val="00E67E19"/>
    <w:rsid w:val="00E70215"/>
    <w:rsid w:val="00E70989"/>
    <w:rsid w:val="00E70C01"/>
    <w:rsid w:val="00E70CDB"/>
    <w:rsid w:val="00E70FFA"/>
    <w:rsid w:val="00E71056"/>
    <w:rsid w:val="00E71E6C"/>
    <w:rsid w:val="00E71F0E"/>
    <w:rsid w:val="00E721E7"/>
    <w:rsid w:val="00E72448"/>
    <w:rsid w:val="00E724A1"/>
    <w:rsid w:val="00E725EE"/>
    <w:rsid w:val="00E7288B"/>
    <w:rsid w:val="00E72CF1"/>
    <w:rsid w:val="00E72F32"/>
    <w:rsid w:val="00E73593"/>
    <w:rsid w:val="00E73C64"/>
    <w:rsid w:val="00E741F6"/>
    <w:rsid w:val="00E74205"/>
    <w:rsid w:val="00E74859"/>
    <w:rsid w:val="00E74C1A"/>
    <w:rsid w:val="00E75280"/>
    <w:rsid w:val="00E75D47"/>
    <w:rsid w:val="00E75D64"/>
    <w:rsid w:val="00E7634C"/>
    <w:rsid w:val="00E76757"/>
    <w:rsid w:val="00E76C03"/>
    <w:rsid w:val="00E76EB7"/>
    <w:rsid w:val="00E773D8"/>
    <w:rsid w:val="00E77F4E"/>
    <w:rsid w:val="00E802F6"/>
    <w:rsid w:val="00E8063F"/>
    <w:rsid w:val="00E808C7"/>
    <w:rsid w:val="00E8121D"/>
    <w:rsid w:val="00E8141B"/>
    <w:rsid w:val="00E81F73"/>
    <w:rsid w:val="00E81F80"/>
    <w:rsid w:val="00E8223B"/>
    <w:rsid w:val="00E824D6"/>
    <w:rsid w:val="00E83050"/>
    <w:rsid w:val="00E833B6"/>
    <w:rsid w:val="00E83F99"/>
    <w:rsid w:val="00E84609"/>
    <w:rsid w:val="00E84995"/>
    <w:rsid w:val="00E84B21"/>
    <w:rsid w:val="00E84DB5"/>
    <w:rsid w:val="00E84F15"/>
    <w:rsid w:val="00E8569D"/>
    <w:rsid w:val="00E85AA4"/>
    <w:rsid w:val="00E862EB"/>
    <w:rsid w:val="00E86788"/>
    <w:rsid w:val="00E86F28"/>
    <w:rsid w:val="00E87613"/>
    <w:rsid w:val="00E8789E"/>
    <w:rsid w:val="00E878E4"/>
    <w:rsid w:val="00E900FE"/>
    <w:rsid w:val="00E907A9"/>
    <w:rsid w:val="00E91122"/>
    <w:rsid w:val="00E91545"/>
    <w:rsid w:val="00E91D25"/>
    <w:rsid w:val="00E92293"/>
    <w:rsid w:val="00E9293D"/>
    <w:rsid w:val="00E93252"/>
    <w:rsid w:val="00E932AF"/>
    <w:rsid w:val="00E93402"/>
    <w:rsid w:val="00E93AF4"/>
    <w:rsid w:val="00E93DD6"/>
    <w:rsid w:val="00E94E66"/>
    <w:rsid w:val="00E9529E"/>
    <w:rsid w:val="00E956E7"/>
    <w:rsid w:val="00E95723"/>
    <w:rsid w:val="00E95846"/>
    <w:rsid w:val="00E95C1D"/>
    <w:rsid w:val="00E965DC"/>
    <w:rsid w:val="00E967B8"/>
    <w:rsid w:val="00E972D1"/>
    <w:rsid w:val="00E9796C"/>
    <w:rsid w:val="00E97B7C"/>
    <w:rsid w:val="00EA0924"/>
    <w:rsid w:val="00EA0C84"/>
    <w:rsid w:val="00EA1269"/>
    <w:rsid w:val="00EA1764"/>
    <w:rsid w:val="00EA19C6"/>
    <w:rsid w:val="00EA1CA5"/>
    <w:rsid w:val="00EA1FA3"/>
    <w:rsid w:val="00EA29F2"/>
    <w:rsid w:val="00EA2BE6"/>
    <w:rsid w:val="00EA30DA"/>
    <w:rsid w:val="00EA3284"/>
    <w:rsid w:val="00EA3381"/>
    <w:rsid w:val="00EA3784"/>
    <w:rsid w:val="00EA3DFD"/>
    <w:rsid w:val="00EA41E1"/>
    <w:rsid w:val="00EA47B6"/>
    <w:rsid w:val="00EA5231"/>
    <w:rsid w:val="00EA5429"/>
    <w:rsid w:val="00EA5522"/>
    <w:rsid w:val="00EA5EB0"/>
    <w:rsid w:val="00EA62C5"/>
    <w:rsid w:val="00EA6401"/>
    <w:rsid w:val="00EA6E79"/>
    <w:rsid w:val="00EA71C8"/>
    <w:rsid w:val="00EA77F0"/>
    <w:rsid w:val="00EA7E50"/>
    <w:rsid w:val="00EB0928"/>
    <w:rsid w:val="00EB1207"/>
    <w:rsid w:val="00EB13D0"/>
    <w:rsid w:val="00EB15C8"/>
    <w:rsid w:val="00EB18F7"/>
    <w:rsid w:val="00EB1901"/>
    <w:rsid w:val="00EB21CA"/>
    <w:rsid w:val="00EB23A3"/>
    <w:rsid w:val="00EB2438"/>
    <w:rsid w:val="00EB2520"/>
    <w:rsid w:val="00EB2CE2"/>
    <w:rsid w:val="00EB2DDC"/>
    <w:rsid w:val="00EB33FA"/>
    <w:rsid w:val="00EB3407"/>
    <w:rsid w:val="00EB36C8"/>
    <w:rsid w:val="00EB3902"/>
    <w:rsid w:val="00EB39D4"/>
    <w:rsid w:val="00EB3A53"/>
    <w:rsid w:val="00EB3F6D"/>
    <w:rsid w:val="00EB44C0"/>
    <w:rsid w:val="00EB4B64"/>
    <w:rsid w:val="00EB501A"/>
    <w:rsid w:val="00EB50B9"/>
    <w:rsid w:val="00EB54FC"/>
    <w:rsid w:val="00EB5504"/>
    <w:rsid w:val="00EB5AC0"/>
    <w:rsid w:val="00EB5AC9"/>
    <w:rsid w:val="00EB5B4C"/>
    <w:rsid w:val="00EB5EB3"/>
    <w:rsid w:val="00EB6022"/>
    <w:rsid w:val="00EB604C"/>
    <w:rsid w:val="00EB6338"/>
    <w:rsid w:val="00EB63BA"/>
    <w:rsid w:val="00EB63BB"/>
    <w:rsid w:val="00EB7A5D"/>
    <w:rsid w:val="00EB7F44"/>
    <w:rsid w:val="00EC03E6"/>
    <w:rsid w:val="00EC1206"/>
    <w:rsid w:val="00EC1701"/>
    <w:rsid w:val="00EC19B2"/>
    <w:rsid w:val="00EC2025"/>
    <w:rsid w:val="00EC2139"/>
    <w:rsid w:val="00EC25C7"/>
    <w:rsid w:val="00EC2B6E"/>
    <w:rsid w:val="00EC30B2"/>
    <w:rsid w:val="00EC377C"/>
    <w:rsid w:val="00EC3933"/>
    <w:rsid w:val="00EC3A57"/>
    <w:rsid w:val="00EC3E02"/>
    <w:rsid w:val="00EC42F1"/>
    <w:rsid w:val="00EC4580"/>
    <w:rsid w:val="00EC4A9C"/>
    <w:rsid w:val="00EC5B7F"/>
    <w:rsid w:val="00EC5ED1"/>
    <w:rsid w:val="00EC6161"/>
    <w:rsid w:val="00EC66E5"/>
    <w:rsid w:val="00EC68A1"/>
    <w:rsid w:val="00EC6CFB"/>
    <w:rsid w:val="00EC7024"/>
    <w:rsid w:val="00EC72F3"/>
    <w:rsid w:val="00EC76E2"/>
    <w:rsid w:val="00EC77BD"/>
    <w:rsid w:val="00EC77E7"/>
    <w:rsid w:val="00EC7DDF"/>
    <w:rsid w:val="00ED036E"/>
    <w:rsid w:val="00ED0BB0"/>
    <w:rsid w:val="00ED1178"/>
    <w:rsid w:val="00ED17ED"/>
    <w:rsid w:val="00ED2037"/>
    <w:rsid w:val="00ED2064"/>
    <w:rsid w:val="00ED268B"/>
    <w:rsid w:val="00ED28FB"/>
    <w:rsid w:val="00ED2943"/>
    <w:rsid w:val="00ED29ED"/>
    <w:rsid w:val="00ED2B39"/>
    <w:rsid w:val="00ED38CE"/>
    <w:rsid w:val="00ED41FC"/>
    <w:rsid w:val="00ED4285"/>
    <w:rsid w:val="00ED4820"/>
    <w:rsid w:val="00ED489E"/>
    <w:rsid w:val="00ED4D25"/>
    <w:rsid w:val="00ED5119"/>
    <w:rsid w:val="00ED512E"/>
    <w:rsid w:val="00ED5162"/>
    <w:rsid w:val="00ED55A4"/>
    <w:rsid w:val="00ED5D89"/>
    <w:rsid w:val="00ED657E"/>
    <w:rsid w:val="00ED7898"/>
    <w:rsid w:val="00EE0E3D"/>
    <w:rsid w:val="00EE206E"/>
    <w:rsid w:val="00EE2674"/>
    <w:rsid w:val="00EE34F2"/>
    <w:rsid w:val="00EE3543"/>
    <w:rsid w:val="00EE36B0"/>
    <w:rsid w:val="00EE385F"/>
    <w:rsid w:val="00EE3B02"/>
    <w:rsid w:val="00EE3E15"/>
    <w:rsid w:val="00EE443B"/>
    <w:rsid w:val="00EE47AF"/>
    <w:rsid w:val="00EE4CD8"/>
    <w:rsid w:val="00EE4F1F"/>
    <w:rsid w:val="00EE574C"/>
    <w:rsid w:val="00EE5C23"/>
    <w:rsid w:val="00EE5F7F"/>
    <w:rsid w:val="00EE67A0"/>
    <w:rsid w:val="00EE67EC"/>
    <w:rsid w:val="00EE6E78"/>
    <w:rsid w:val="00EE7352"/>
    <w:rsid w:val="00EE7BC0"/>
    <w:rsid w:val="00EF037C"/>
    <w:rsid w:val="00EF0EBE"/>
    <w:rsid w:val="00EF1053"/>
    <w:rsid w:val="00EF164F"/>
    <w:rsid w:val="00EF1C58"/>
    <w:rsid w:val="00EF20F6"/>
    <w:rsid w:val="00EF29EB"/>
    <w:rsid w:val="00EF2A2E"/>
    <w:rsid w:val="00EF2EA2"/>
    <w:rsid w:val="00EF3729"/>
    <w:rsid w:val="00EF3DF0"/>
    <w:rsid w:val="00EF3E24"/>
    <w:rsid w:val="00EF47C6"/>
    <w:rsid w:val="00EF4D69"/>
    <w:rsid w:val="00EF5337"/>
    <w:rsid w:val="00EF5B5E"/>
    <w:rsid w:val="00EF5FC5"/>
    <w:rsid w:val="00EF6EEF"/>
    <w:rsid w:val="00EF70D0"/>
    <w:rsid w:val="00EF7468"/>
    <w:rsid w:val="00EF7AF3"/>
    <w:rsid w:val="00F0031E"/>
    <w:rsid w:val="00F00528"/>
    <w:rsid w:val="00F006DB"/>
    <w:rsid w:val="00F01367"/>
    <w:rsid w:val="00F022B3"/>
    <w:rsid w:val="00F02415"/>
    <w:rsid w:val="00F026A7"/>
    <w:rsid w:val="00F0289E"/>
    <w:rsid w:val="00F029E7"/>
    <w:rsid w:val="00F03461"/>
    <w:rsid w:val="00F03895"/>
    <w:rsid w:val="00F04436"/>
    <w:rsid w:val="00F04634"/>
    <w:rsid w:val="00F0488F"/>
    <w:rsid w:val="00F058B9"/>
    <w:rsid w:val="00F05CCE"/>
    <w:rsid w:val="00F06136"/>
    <w:rsid w:val="00F06B59"/>
    <w:rsid w:val="00F07A41"/>
    <w:rsid w:val="00F07F44"/>
    <w:rsid w:val="00F10022"/>
    <w:rsid w:val="00F10137"/>
    <w:rsid w:val="00F108B1"/>
    <w:rsid w:val="00F109BD"/>
    <w:rsid w:val="00F10B82"/>
    <w:rsid w:val="00F11646"/>
    <w:rsid w:val="00F12105"/>
    <w:rsid w:val="00F12274"/>
    <w:rsid w:val="00F12375"/>
    <w:rsid w:val="00F1270E"/>
    <w:rsid w:val="00F12F06"/>
    <w:rsid w:val="00F139C6"/>
    <w:rsid w:val="00F13C45"/>
    <w:rsid w:val="00F14F93"/>
    <w:rsid w:val="00F15260"/>
    <w:rsid w:val="00F15AC9"/>
    <w:rsid w:val="00F16109"/>
    <w:rsid w:val="00F16979"/>
    <w:rsid w:val="00F169FE"/>
    <w:rsid w:val="00F16A9D"/>
    <w:rsid w:val="00F16E23"/>
    <w:rsid w:val="00F1727A"/>
    <w:rsid w:val="00F17449"/>
    <w:rsid w:val="00F17650"/>
    <w:rsid w:val="00F17B99"/>
    <w:rsid w:val="00F202F6"/>
    <w:rsid w:val="00F20646"/>
    <w:rsid w:val="00F20D5A"/>
    <w:rsid w:val="00F21290"/>
    <w:rsid w:val="00F21476"/>
    <w:rsid w:val="00F21657"/>
    <w:rsid w:val="00F2167E"/>
    <w:rsid w:val="00F218AE"/>
    <w:rsid w:val="00F2305A"/>
    <w:rsid w:val="00F23246"/>
    <w:rsid w:val="00F233F5"/>
    <w:rsid w:val="00F24297"/>
    <w:rsid w:val="00F24902"/>
    <w:rsid w:val="00F2499B"/>
    <w:rsid w:val="00F24D5D"/>
    <w:rsid w:val="00F25890"/>
    <w:rsid w:val="00F25FD4"/>
    <w:rsid w:val="00F2665D"/>
    <w:rsid w:val="00F273A1"/>
    <w:rsid w:val="00F277C4"/>
    <w:rsid w:val="00F30102"/>
    <w:rsid w:val="00F30463"/>
    <w:rsid w:val="00F305DC"/>
    <w:rsid w:val="00F307B7"/>
    <w:rsid w:val="00F30AD2"/>
    <w:rsid w:val="00F30B16"/>
    <w:rsid w:val="00F30D56"/>
    <w:rsid w:val="00F30DC7"/>
    <w:rsid w:val="00F31B51"/>
    <w:rsid w:val="00F32C8B"/>
    <w:rsid w:val="00F32FBF"/>
    <w:rsid w:val="00F332B6"/>
    <w:rsid w:val="00F33599"/>
    <w:rsid w:val="00F343AD"/>
    <w:rsid w:val="00F34677"/>
    <w:rsid w:val="00F3479E"/>
    <w:rsid w:val="00F355CC"/>
    <w:rsid w:val="00F361ED"/>
    <w:rsid w:val="00F36B4E"/>
    <w:rsid w:val="00F36E1D"/>
    <w:rsid w:val="00F37038"/>
    <w:rsid w:val="00F372A1"/>
    <w:rsid w:val="00F378DE"/>
    <w:rsid w:val="00F37BA9"/>
    <w:rsid w:val="00F37BCC"/>
    <w:rsid w:val="00F402EF"/>
    <w:rsid w:val="00F409B5"/>
    <w:rsid w:val="00F40BE3"/>
    <w:rsid w:val="00F41369"/>
    <w:rsid w:val="00F4169F"/>
    <w:rsid w:val="00F4195B"/>
    <w:rsid w:val="00F41F95"/>
    <w:rsid w:val="00F42008"/>
    <w:rsid w:val="00F43557"/>
    <w:rsid w:val="00F4359B"/>
    <w:rsid w:val="00F43C1E"/>
    <w:rsid w:val="00F43D7D"/>
    <w:rsid w:val="00F43FE6"/>
    <w:rsid w:val="00F44578"/>
    <w:rsid w:val="00F44BEF"/>
    <w:rsid w:val="00F44DA8"/>
    <w:rsid w:val="00F45236"/>
    <w:rsid w:val="00F45B84"/>
    <w:rsid w:val="00F45BD4"/>
    <w:rsid w:val="00F45D05"/>
    <w:rsid w:val="00F4637B"/>
    <w:rsid w:val="00F46A32"/>
    <w:rsid w:val="00F4711E"/>
    <w:rsid w:val="00F47120"/>
    <w:rsid w:val="00F471AD"/>
    <w:rsid w:val="00F47231"/>
    <w:rsid w:val="00F474BA"/>
    <w:rsid w:val="00F4793F"/>
    <w:rsid w:val="00F47967"/>
    <w:rsid w:val="00F50B32"/>
    <w:rsid w:val="00F5181A"/>
    <w:rsid w:val="00F51EB3"/>
    <w:rsid w:val="00F521C6"/>
    <w:rsid w:val="00F52B99"/>
    <w:rsid w:val="00F52E7D"/>
    <w:rsid w:val="00F531CF"/>
    <w:rsid w:val="00F536B3"/>
    <w:rsid w:val="00F53902"/>
    <w:rsid w:val="00F53A70"/>
    <w:rsid w:val="00F53D79"/>
    <w:rsid w:val="00F540F1"/>
    <w:rsid w:val="00F5412C"/>
    <w:rsid w:val="00F55D5F"/>
    <w:rsid w:val="00F56041"/>
    <w:rsid w:val="00F562F7"/>
    <w:rsid w:val="00F56543"/>
    <w:rsid w:val="00F5700C"/>
    <w:rsid w:val="00F57653"/>
    <w:rsid w:val="00F6004E"/>
    <w:rsid w:val="00F60699"/>
    <w:rsid w:val="00F60CA9"/>
    <w:rsid w:val="00F60D54"/>
    <w:rsid w:val="00F612A0"/>
    <w:rsid w:val="00F62B26"/>
    <w:rsid w:val="00F62BFD"/>
    <w:rsid w:val="00F633A7"/>
    <w:rsid w:val="00F6341E"/>
    <w:rsid w:val="00F63CC1"/>
    <w:rsid w:val="00F63F24"/>
    <w:rsid w:val="00F640ED"/>
    <w:rsid w:val="00F64773"/>
    <w:rsid w:val="00F64954"/>
    <w:rsid w:val="00F64DCD"/>
    <w:rsid w:val="00F6562E"/>
    <w:rsid w:val="00F6585F"/>
    <w:rsid w:val="00F66BD2"/>
    <w:rsid w:val="00F67320"/>
    <w:rsid w:val="00F674D3"/>
    <w:rsid w:val="00F675DF"/>
    <w:rsid w:val="00F67634"/>
    <w:rsid w:val="00F67B4F"/>
    <w:rsid w:val="00F702E6"/>
    <w:rsid w:val="00F703A0"/>
    <w:rsid w:val="00F703FF"/>
    <w:rsid w:val="00F7047C"/>
    <w:rsid w:val="00F70736"/>
    <w:rsid w:val="00F7205C"/>
    <w:rsid w:val="00F72FAA"/>
    <w:rsid w:val="00F73406"/>
    <w:rsid w:val="00F74296"/>
    <w:rsid w:val="00F755C8"/>
    <w:rsid w:val="00F75652"/>
    <w:rsid w:val="00F75B87"/>
    <w:rsid w:val="00F75CF4"/>
    <w:rsid w:val="00F75DB3"/>
    <w:rsid w:val="00F76A77"/>
    <w:rsid w:val="00F77282"/>
    <w:rsid w:val="00F8076B"/>
    <w:rsid w:val="00F81085"/>
    <w:rsid w:val="00F81278"/>
    <w:rsid w:val="00F82197"/>
    <w:rsid w:val="00F82621"/>
    <w:rsid w:val="00F82875"/>
    <w:rsid w:val="00F829A8"/>
    <w:rsid w:val="00F82B45"/>
    <w:rsid w:val="00F8330D"/>
    <w:rsid w:val="00F83344"/>
    <w:rsid w:val="00F837EF"/>
    <w:rsid w:val="00F844BF"/>
    <w:rsid w:val="00F8490E"/>
    <w:rsid w:val="00F84B59"/>
    <w:rsid w:val="00F84F16"/>
    <w:rsid w:val="00F8535E"/>
    <w:rsid w:val="00F854F0"/>
    <w:rsid w:val="00F8554A"/>
    <w:rsid w:val="00F858A8"/>
    <w:rsid w:val="00F86058"/>
    <w:rsid w:val="00F86490"/>
    <w:rsid w:val="00F86BD0"/>
    <w:rsid w:val="00F86C05"/>
    <w:rsid w:val="00F86D54"/>
    <w:rsid w:val="00F86E7A"/>
    <w:rsid w:val="00F87530"/>
    <w:rsid w:val="00F876A0"/>
    <w:rsid w:val="00F876ED"/>
    <w:rsid w:val="00F87935"/>
    <w:rsid w:val="00F87D0F"/>
    <w:rsid w:val="00F87E63"/>
    <w:rsid w:val="00F9072D"/>
    <w:rsid w:val="00F90FA4"/>
    <w:rsid w:val="00F912D9"/>
    <w:rsid w:val="00F91725"/>
    <w:rsid w:val="00F917A4"/>
    <w:rsid w:val="00F91F07"/>
    <w:rsid w:val="00F920BE"/>
    <w:rsid w:val="00F92181"/>
    <w:rsid w:val="00F9296A"/>
    <w:rsid w:val="00F92B26"/>
    <w:rsid w:val="00F9300D"/>
    <w:rsid w:val="00F943A1"/>
    <w:rsid w:val="00F94965"/>
    <w:rsid w:val="00F958FB"/>
    <w:rsid w:val="00F95B24"/>
    <w:rsid w:val="00F95D89"/>
    <w:rsid w:val="00F95E71"/>
    <w:rsid w:val="00F95F58"/>
    <w:rsid w:val="00F9661D"/>
    <w:rsid w:val="00F96632"/>
    <w:rsid w:val="00F96EB3"/>
    <w:rsid w:val="00F97244"/>
    <w:rsid w:val="00F9736F"/>
    <w:rsid w:val="00F975CF"/>
    <w:rsid w:val="00F977AB"/>
    <w:rsid w:val="00F97A06"/>
    <w:rsid w:val="00F97B6E"/>
    <w:rsid w:val="00F97D7F"/>
    <w:rsid w:val="00F97DEA"/>
    <w:rsid w:val="00F97E30"/>
    <w:rsid w:val="00F97F27"/>
    <w:rsid w:val="00FA0A53"/>
    <w:rsid w:val="00FA1100"/>
    <w:rsid w:val="00FA1694"/>
    <w:rsid w:val="00FA188E"/>
    <w:rsid w:val="00FA1DAE"/>
    <w:rsid w:val="00FA212B"/>
    <w:rsid w:val="00FA2403"/>
    <w:rsid w:val="00FA276F"/>
    <w:rsid w:val="00FA27D8"/>
    <w:rsid w:val="00FA353B"/>
    <w:rsid w:val="00FA4075"/>
    <w:rsid w:val="00FA434C"/>
    <w:rsid w:val="00FA49B5"/>
    <w:rsid w:val="00FA4DF7"/>
    <w:rsid w:val="00FA560B"/>
    <w:rsid w:val="00FA5ADB"/>
    <w:rsid w:val="00FA60B6"/>
    <w:rsid w:val="00FA629D"/>
    <w:rsid w:val="00FA6630"/>
    <w:rsid w:val="00FA6FBF"/>
    <w:rsid w:val="00FA7650"/>
    <w:rsid w:val="00FA77E5"/>
    <w:rsid w:val="00FA7983"/>
    <w:rsid w:val="00FA79B8"/>
    <w:rsid w:val="00FB007E"/>
    <w:rsid w:val="00FB02E9"/>
    <w:rsid w:val="00FB03F1"/>
    <w:rsid w:val="00FB0FAD"/>
    <w:rsid w:val="00FB1625"/>
    <w:rsid w:val="00FB16D1"/>
    <w:rsid w:val="00FB1D81"/>
    <w:rsid w:val="00FB27E9"/>
    <w:rsid w:val="00FB2957"/>
    <w:rsid w:val="00FB335D"/>
    <w:rsid w:val="00FB3BF0"/>
    <w:rsid w:val="00FB41C9"/>
    <w:rsid w:val="00FB4450"/>
    <w:rsid w:val="00FB52B8"/>
    <w:rsid w:val="00FB574A"/>
    <w:rsid w:val="00FB67CE"/>
    <w:rsid w:val="00FB6984"/>
    <w:rsid w:val="00FB6F95"/>
    <w:rsid w:val="00FB7191"/>
    <w:rsid w:val="00FB71C5"/>
    <w:rsid w:val="00FB75CC"/>
    <w:rsid w:val="00FB7A8C"/>
    <w:rsid w:val="00FC0068"/>
    <w:rsid w:val="00FC085B"/>
    <w:rsid w:val="00FC09DB"/>
    <w:rsid w:val="00FC0BFF"/>
    <w:rsid w:val="00FC0DD8"/>
    <w:rsid w:val="00FC19D2"/>
    <w:rsid w:val="00FC1AF8"/>
    <w:rsid w:val="00FC1C9A"/>
    <w:rsid w:val="00FC315D"/>
    <w:rsid w:val="00FC450A"/>
    <w:rsid w:val="00FC4A2A"/>
    <w:rsid w:val="00FC4BD3"/>
    <w:rsid w:val="00FC4CEC"/>
    <w:rsid w:val="00FC52F7"/>
    <w:rsid w:val="00FC552E"/>
    <w:rsid w:val="00FC5CED"/>
    <w:rsid w:val="00FC61C6"/>
    <w:rsid w:val="00FC61D8"/>
    <w:rsid w:val="00FC628C"/>
    <w:rsid w:val="00FC62F8"/>
    <w:rsid w:val="00FC703D"/>
    <w:rsid w:val="00FC72AB"/>
    <w:rsid w:val="00FD00A2"/>
    <w:rsid w:val="00FD02D5"/>
    <w:rsid w:val="00FD0352"/>
    <w:rsid w:val="00FD0CFE"/>
    <w:rsid w:val="00FD0FF5"/>
    <w:rsid w:val="00FD1E56"/>
    <w:rsid w:val="00FD2958"/>
    <w:rsid w:val="00FD29B3"/>
    <w:rsid w:val="00FD2ADC"/>
    <w:rsid w:val="00FD2B92"/>
    <w:rsid w:val="00FD2C10"/>
    <w:rsid w:val="00FD3220"/>
    <w:rsid w:val="00FD3276"/>
    <w:rsid w:val="00FD4709"/>
    <w:rsid w:val="00FD52D6"/>
    <w:rsid w:val="00FD52F6"/>
    <w:rsid w:val="00FD5990"/>
    <w:rsid w:val="00FD5B63"/>
    <w:rsid w:val="00FD5BA7"/>
    <w:rsid w:val="00FD5D14"/>
    <w:rsid w:val="00FD5D86"/>
    <w:rsid w:val="00FD5F5A"/>
    <w:rsid w:val="00FD6EBC"/>
    <w:rsid w:val="00FD75EB"/>
    <w:rsid w:val="00FD7993"/>
    <w:rsid w:val="00FD7AF8"/>
    <w:rsid w:val="00FE008D"/>
    <w:rsid w:val="00FE0CC8"/>
    <w:rsid w:val="00FE0DDE"/>
    <w:rsid w:val="00FE11F3"/>
    <w:rsid w:val="00FE1393"/>
    <w:rsid w:val="00FE1486"/>
    <w:rsid w:val="00FE1957"/>
    <w:rsid w:val="00FE198E"/>
    <w:rsid w:val="00FE1ED3"/>
    <w:rsid w:val="00FE2A90"/>
    <w:rsid w:val="00FE3007"/>
    <w:rsid w:val="00FE31E3"/>
    <w:rsid w:val="00FE3780"/>
    <w:rsid w:val="00FE3C73"/>
    <w:rsid w:val="00FE43AB"/>
    <w:rsid w:val="00FE4DDD"/>
    <w:rsid w:val="00FE5A8D"/>
    <w:rsid w:val="00FE5FF0"/>
    <w:rsid w:val="00FE60D6"/>
    <w:rsid w:val="00FE61B0"/>
    <w:rsid w:val="00FE647F"/>
    <w:rsid w:val="00FE7356"/>
    <w:rsid w:val="00FF02C1"/>
    <w:rsid w:val="00FF08D9"/>
    <w:rsid w:val="00FF0B85"/>
    <w:rsid w:val="00FF1182"/>
    <w:rsid w:val="00FF1223"/>
    <w:rsid w:val="00FF162F"/>
    <w:rsid w:val="00FF1FF2"/>
    <w:rsid w:val="00FF23F8"/>
    <w:rsid w:val="00FF2621"/>
    <w:rsid w:val="00FF2912"/>
    <w:rsid w:val="00FF2B70"/>
    <w:rsid w:val="00FF2F5E"/>
    <w:rsid w:val="00FF30F5"/>
    <w:rsid w:val="00FF31EA"/>
    <w:rsid w:val="00FF32B8"/>
    <w:rsid w:val="00FF339A"/>
    <w:rsid w:val="00FF3402"/>
    <w:rsid w:val="00FF3805"/>
    <w:rsid w:val="00FF4851"/>
    <w:rsid w:val="00FF4924"/>
    <w:rsid w:val="00FF4D3E"/>
    <w:rsid w:val="00FF5170"/>
    <w:rsid w:val="00FF65EF"/>
    <w:rsid w:val="00FF662A"/>
    <w:rsid w:val="00FF672A"/>
    <w:rsid w:val="00FF7583"/>
    <w:rsid w:val="00FF7642"/>
    <w:rsid w:val="00FF7E79"/>
    <w:rsid w:val="00FF7E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B582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D2ADC"/>
    <w:pPr>
      <w:spacing w:after="0" w:line="240" w:lineRule="auto"/>
    </w:pPr>
    <w:rPr>
      <w:rFonts w:ascii="Times New Roman" w:eastAsia="Times New Roman" w:hAnsi="Times New Roman" w:cs="Times New Roman"/>
      <w:sz w:val="24"/>
      <w:szCs w:val="24"/>
      <w:lang w:eastAsia="zh-CN"/>
    </w:rPr>
  </w:style>
  <w:style w:type="paragraph" w:styleId="1">
    <w:name w:val="heading 1"/>
    <w:aliases w:val="Заголовок1,Заголовок параграфа (1.),Section,Section Heading,level2 hdg,111"/>
    <w:basedOn w:val="a0"/>
    <w:next w:val="a0"/>
    <w:link w:val="10"/>
    <w:uiPriority w:val="9"/>
    <w:qFormat/>
    <w:rsid w:val="00552891"/>
    <w:pPr>
      <w:keepNext/>
      <w:keepLines/>
      <w:numPr>
        <w:numId w:val="25"/>
      </w:numPr>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aliases w:val="Reset numbering,h2,h21,Заголовок пункта (1.1),5,222"/>
    <w:basedOn w:val="a0"/>
    <w:next w:val="a0"/>
    <w:link w:val="21"/>
    <w:uiPriority w:val="9"/>
    <w:unhideWhenUsed/>
    <w:qFormat/>
    <w:rsid w:val="00552891"/>
    <w:pPr>
      <w:keepNext/>
      <w:keepLines/>
      <w:numPr>
        <w:ilvl w:val="1"/>
        <w:numId w:val="25"/>
      </w:numPr>
      <w:spacing w:before="40"/>
      <w:outlineLvl w:val="1"/>
    </w:pPr>
    <w:rPr>
      <w:rFonts w:asciiTheme="majorHAnsi" w:eastAsiaTheme="majorEastAsia" w:hAnsiTheme="majorHAnsi" w:cstheme="majorBidi"/>
      <w:color w:val="365F91" w:themeColor="accent1" w:themeShade="BF"/>
      <w:sz w:val="26"/>
      <w:szCs w:val="26"/>
    </w:rPr>
  </w:style>
  <w:style w:type="paragraph" w:styleId="30">
    <w:name w:val="heading 3"/>
    <w:aliases w:val="Level 1 - 1,Заголовок подпукта (1.1.1),H3"/>
    <w:basedOn w:val="a0"/>
    <w:next w:val="a0"/>
    <w:link w:val="31"/>
    <w:uiPriority w:val="9"/>
    <w:unhideWhenUsed/>
    <w:qFormat/>
    <w:rsid w:val="00552891"/>
    <w:pPr>
      <w:keepNext/>
      <w:keepLines/>
      <w:numPr>
        <w:ilvl w:val="2"/>
        <w:numId w:val="25"/>
      </w:numPr>
      <w:spacing w:before="40"/>
      <w:outlineLvl w:val="2"/>
    </w:pPr>
    <w:rPr>
      <w:rFonts w:asciiTheme="majorHAnsi" w:eastAsiaTheme="majorEastAsia" w:hAnsiTheme="majorHAnsi" w:cstheme="majorBidi"/>
      <w:color w:val="243F60" w:themeColor="accent1" w:themeShade="7F"/>
    </w:rPr>
  </w:style>
  <w:style w:type="paragraph" w:styleId="40">
    <w:name w:val="heading 4"/>
    <w:basedOn w:val="a0"/>
    <w:next w:val="a0"/>
    <w:link w:val="42"/>
    <w:uiPriority w:val="9"/>
    <w:unhideWhenUsed/>
    <w:qFormat/>
    <w:rsid w:val="00552891"/>
    <w:pPr>
      <w:keepNext/>
      <w:keepLines/>
      <w:numPr>
        <w:ilvl w:val="3"/>
        <w:numId w:val="25"/>
      </w:numPr>
      <w:spacing w:before="40"/>
      <w:outlineLvl w:val="3"/>
    </w:pPr>
    <w:rPr>
      <w:rFonts w:ascii="Calibri Light" w:hAnsi="Calibri Light"/>
      <w:i/>
      <w:iCs/>
      <w:color w:val="2E74B5"/>
    </w:rPr>
  </w:style>
  <w:style w:type="paragraph" w:styleId="5">
    <w:name w:val="heading 5"/>
    <w:basedOn w:val="a0"/>
    <w:next w:val="a0"/>
    <w:link w:val="50"/>
    <w:uiPriority w:val="9"/>
    <w:unhideWhenUsed/>
    <w:qFormat/>
    <w:rsid w:val="00552891"/>
    <w:pPr>
      <w:keepNext/>
      <w:keepLines/>
      <w:numPr>
        <w:ilvl w:val="4"/>
        <w:numId w:val="25"/>
      </w:numPr>
      <w:spacing w:before="40"/>
      <w:outlineLvl w:val="4"/>
    </w:pPr>
    <w:rPr>
      <w:rFonts w:asciiTheme="majorHAnsi" w:eastAsiaTheme="majorEastAsia" w:hAnsiTheme="majorHAnsi" w:cstheme="majorBidi"/>
      <w:color w:val="365F91" w:themeColor="accent1" w:themeShade="BF"/>
    </w:rPr>
  </w:style>
  <w:style w:type="paragraph" w:styleId="6">
    <w:name w:val="heading 6"/>
    <w:basedOn w:val="a0"/>
    <w:next w:val="a0"/>
    <w:link w:val="60"/>
    <w:uiPriority w:val="9"/>
    <w:semiHidden/>
    <w:unhideWhenUsed/>
    <w:qFormat/>
    <w:rsid w:val="00DD6A7C"/>
    <w:pPr>
      <w:keepNext/>
      <w:keepLines/>
      <w:numPr>
        <w:ilvl w:val="5"/>
        <w:numId w:val="25"/>
      </w:numPr>
      <w:spacing w:before="40"/>
      <w:outlineLvl w:val="5"/>
    </w:pPr>
    <w:rPr>
      <w:rFonts w:asciiTheme="majorHAnsi" w:eastAsiaTheme="majorEastAsia" w:hAnsiTheme="majorHAnsi" w:cstheme="majorBidi"/>
      <w:color w:val="243F60" w:themeColor="accent1" w:themeShade="7F"/>
    </w:rPr>
  </w:style>
  <w:style w:type="paragraph" w:styleId="7">
    <w:name w:val="heading 7"/>
    <w:basedOn w:val="a0"/>
    <w:next w:val="a0"/>
    <w:link w:val="70"/>
    <w:uiPriority w:val="9"/>
    <w:semiHidden/>
    <w:unhideWhenUsed/>
    <w:qFormat/>
    <w:rsid w:val="00DD6A7C"/>
    <w:pPr>
      <w:keepNext/>
      <w:keepLines/>
      <w:numPr>
        <w:ilvl w:val="6"/>
        <w:numId w:val="25"/>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0"/>
    <w:next w:val="a0"/>
    <w:link w:val="80"/>
    <w:uiPriority w:val="9"/>
    <w:semiHidden/>
    <w:unhideWhenUsed/>
    <w:qFormat/>
    <w:rsid w:val="00DD6A7C"/>
    <w:pPr>
      <w:keepNext/>
      <w:keepLines/>
      <w:numPr>
        <w:ilvl w:val="7"/>
        <w:numId w:val="25"/>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DD6A7C"/>
    <w:pPr>
      <w:keepNext/>
      <w:keepLines/>
      <w:numPr>
        <w:ilvl w:val="8"/>
        <w:numId w:val="2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aliases w:val="Bullet List,FooterText,numbered,List Paragraph,ПАРАГРАФ,Абзац списка2,Нумерованый список,List Paragraph1"/>
    <w:basedOn w:val="a0"/>
    <w:link w:val="a5"/>
    <w:uiPriority w:val="34"/>
    <w:qFormat/>
    <w:rsid w:val="001D4D13"/>
    <w:pPr>
      <w:ind w:left="720"/>
      <w:contextualSpacing/>
    </w:pPr>
    <w:rPr>
      <w:rFonts w:ascii="Calibri" w:eastAsia="Calibri" w:hAnsi="Calibri"/>
    </w:rPr>
  </w:style>
  <w:style w:type="character" w:customStyle="1" w:styleId="21">
    <w:name w:val="Заголовок 2 Знак"/>
    <w:aliases w:val="Reset numbering Знак,h2 Знак,h21 Знак,Заголовок пункта (1.1) Знак,5 Знак,222 Знак"/>
    <w:basedOn w:val="a1"/>
    <w:link w:val="2"/>
    <w:uiPriority w:val="9"/>
    <w:rsid w:val="001D4D13"/>
    <w:rPr>
      <w:rFonts w:asciiTheme="majorHAnsi" w:eastAsiaTheme="majorEastAsia" w:hAnsiTheme="majorHAnsi" w:cstheme="majorBidi"/>
      <w:color w:val="365F91" w:themeColor="accent1" w:themeShade="BF"/>
      <w:sz w:val="26"/>
      <w:szCs w:val="26"/>
      <w:lang w:eastAsia="zh-CN"/>
    </w:rPr>
  </w:style>
  <w:style w:type="paragraph" w:styleId="a6">
    <w:name w:val="Title"/>
    <w:basedOn w:val="a0"/>
    <w:next w:val="a0"/>
    <w:link w:val="a7"/>
    <w:uiPriority w:val="10"/>
    <w:qFormat/>
    <w:rsid w:val="00552891"/>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1"/>
    <w:link w:val="a6"/>
    <w:uiPriority w:val="10"/>
    <w:rsid w:val="001D4D13"/>
    <w:rPr>
      <w:rFonts w:asciiTheme="majorHAnsi" w:eastAsiaTheme="majorEastAsia" w:hAnsiTheme="majorHAnsi" w:cstheme="majorBidi"/>
      <w:spacing w:val="-10"/>
      <w:kern w:val="28"/>
      <w:sz w:val="56"/>
      <w:szCs w:val="56"/>
      <w:lang w:eastAsia="ru-RU"/>
    </w:rPr>
  </w:style>
  <w:style w:type="character" w:customStyle="1" w:styleId="31">
    <w:name w:val="Заголовок 3 Знак"/>
    <w:aliases w:val="Level 1 - 1 Знак,Заголовок подпукта (1.1.1) Знак,H3 Знак"/>
    <w:basedOn w:val="a1"/>
    <w:link w:val="30"/>
    <w:uiPriority w:val="9"/>
    <w:rsid w:val="001D4D13"/>
    <w:rPr>
      <w:rFonts w:asciiTheme="majorHAnsi" w:eastAsiaTheme="majorEastAsia" w:hAnsiTheme="majorHAnsi" w:cstheme="majorBidi"/>
      <w:color w:val="243F60" w:themeColor="accent1" w:themeShade="7F"/>
      <w:sz w:val="24"/>
      <w:szCs w:val="24"/>
      <w:lang w:eastAsia="zh-CN"/>
    </w:rPr>
  </w:style>
  <w:style w:type="paragraph" w:customStyle="1" w:styleId="subclauseindent">
    <w:name w:val="subclauseindent"/>
    <w:basedOn w:val="a0"/>
    <w:uiPriority w:val="99"/>
    <w:rsid w:val="00552891"/>
    <w:pPr>
      <w:spacing w:before="120" w:after="120"/>
      <w:ind w:left="1701"/>
      <w:jc w:val="both"/>
    </w:pPr>
    <w:rPr>
      <w:szCs w:val="20"/>
      <w:lang w:val="en-GB"/>
    </w:rPr>
  </w:style>
  <w:style w:type="character" w:customStyle="1" w:styleId="10">
    <w:name w:val="Заголовок 1 Знак"/>
    <w:aliases w:val="Заголовок1 Знак,Заголовок параграфа (1.) Знак,Section Знак,Section Heading Знак,level2 hdg Знак,111 Знак"/>
    <w:basedOn w:val="a1"/>
    <w:link w:val="1"/>
    <w:uiPriority w:val="9"/>
    <w:rsid w:val="001F2DC8"/>
    <w:rPr>
      <w:rFonts w:asciiTheme="majorHAnsi" w:eastAsiaTheme="majorEastAsia" w:hAnsiTheme="majorHAnsi" w:cstheme="majorBidi"/>
      <w:color w:val="365F91" w:themeColor="accent1" w:themeShade="BF"/>
      <w:sz w:val="32"/>
      <w:szCs w:val="32"/>
      <w:lang w:eastAsia="zh-CN"/>
    </w:rPr>
  </w:style>
  <w:style w:type="character" w:customStyle="1" w:styleId="42">
    <w:name w:val="Заголовок 4 Знак"/>
    <w:basedOn w:val="a1"/>
    <w:link w:val="40"/>
    <w:uiPriority w:val="9"/>
    <w:rsid w:val="001F2DC8"/>
    <w:rPr>
      <w:rFonts w:ascii="Calibri Light" w:eastAsia="Times New Roman" w:hAnsi="Calibri Light" w:cs="Times New Roman"/>
      <w:i/>
      <w:iCs/>
      <w:color w:val="2E74B5"/>
      <w:sz w:val="24"/>
      <w:szCs w:val="24"/>
      <w:lang w:eastAsia="zh-CN"/>
    </w:rPr>
  </w:style>
  <w:style w:type="character" w:styleId="a8">
    <w:name w:val="Strong"/>
    <w:basedOn w:val="a1"/>
    <w:uiPriority w:val="22"/>
    <w:qFormat/>
    <w:rsid w:val="001F2DC8"/>
    <w:rPr>
      <w:b/>
      <w:bCs/>
    </w:rPr>
  </w:style>
  <w:style w:type="paragraph" w:customStyle="1" w:styleId="22">
    <w:name w:val="?Заголовок2"/>
    <w:basedOn w:val="a0"/>
    <w:link w:val="23"/>
    <w:qFormat/>
    <w:rsid w:val="00552891"/>
    <w:pPr>
      <w:keepNext/>
      <w:spacing w:before="320" w:line="340" w:lineRule="exact"/>
      <w:ind w:left="284"/>
    </w:pPr>
    <w:rPr>
      <w:rFonts w:ascii="CharterC" w:hAnsi="CharterC"/>
      <w:b/>
      <w:i/>
      <w:sz w:val="32"/>
    </w:rPr>
  </w:style>
  <w:style w:type="character" w:customStyle="1" w:styleId="23">
    <w:name w:val="?Заголовок2 Знак"/>
    <w:link w:val="22"/>
    <w:rsid w:val="001F2DC8"/>
    <w:rPr>
      <w:rFonts w:ascii="CharterC" w:eastAsia="Times New Roman" w:hAnsi="CharterC" w:cs="Times New Roman"/>
      <w:b/>
      <w:i/>
      <w:sz w:val="32"/>
      <w:szCs w:val="24"/>
      <w:lang w:eastAsia="ru-RU"/>
    </w:rPr>
  </w:style>
  <w:style w:type="paragraph" w:customStyle="1" w:styleId="a9">
    <w:name w:val="?Текст таблицы"/>
    <w:basedOn w:val="a0"/>
    <w:link w:val="aa"/>
    <w:qFormat/>
    <w:rsid w:val="00552891"/>
    <w:pPr>
      <w:spacing w:before="20" w:after="20"/>
    </w:pPr>
    <w:rPr>
      <w:rFonts w:ascii="CharterC" w:hAnsi="CharterC"/>
      <w:i/>
      <w:sz w:val="18"/>
    </w:rPr>
  </w:style>
  <w:style w:type="character" w:customStyle="1" w:styleId="aa">
    <w:name w:val="?Текст таблицы Знак"/>
    <w:link w:val="a9"/>
    <w:rsid w:val="001F2DC8"/>
    <w:rPr>
      <w:rFonts w:ascii="CharterC" w:eastAsia="Times New Roman" w:hAnsi="CharterC" w:cs="Times New Roman"/>
      <w:i/>
      <w:sz w:val="18"/>
      <w:szCs w:val="24"/>
      <w:lang w:eastAsia="ru-RU"/>
    </w:rPr>
  </w:style>
  <w:style w:type="paragraph" w:customStyle="1" w:styleId="20">
    <w:name w:val="Заголовок2"/>
    <w:basedOn w:val="22"/>
    <w:next w:val="a0"/>
    <w:link w:val="24"/>
    <w:uiPriority w:val="99"/>
    <w:qFormat/>
    <w:rsid w:val="001F2DC8"/>
    <w:pPr>
      <w:numPr>
        <w:ilvl w:val="1"/>
        <w:numId w:val="1"/>
      </w:numPr>
      <w:spacing w:line="288" w:lineRule="auto"/>
      <w:jc w:val="both"/>
    </w:pPr>
    <w:rPr>
      <w:rFonts w:ascii="Myriad Pro" w:hAnsi="Myriad Pro"/>
      <w:i w:val="0"/>
      <w:color w:val="76923C" w:themeColor="accent3" w:themeShade="BF"/>
      <w:sz w:val="28"/>
      <w:szCs w:val="28"/>
    </w:rPr>
  </w:style>
  <w:style w:type="character" w:customStyle="1" w:styleId="24">
    <w:name w:val="Заголовок2 Знак"/>
    <w:basedOn w:val="23"/>
    <w:link w:val="20"/>
    <w:uiPriority w:val="99"/>
    <w:rsid w:val="001F2DC8"/>
    <w:rPr>
      <w:rFonts w:ascii="Myriad Pro" w:eastAsia="Times New Roman" w:hAnsi="Myriad Pro" w:cs="Times New Roman"/>
      <w:b/>
      <w:i w:val="0"/>
      <w:color w:val="76923C" w:themeColor="accent3" w:themeShade="BF"/>
      <w:sz w:val="28"/>
      <w:szCs w:val="28"/>
      <w:lang w:eastAsia="zh-CN"/>
    </w:rPr>
  </w:style>
  <w:style w:type="character" w:customStyle="1" w:styleId="25">
    <w:name w:val="Основной текст (2)_"/>
    <w:basedOn w:val="a1"/>
    <w:link w:val="26"/>
    <w:rsid w:val="001F2DC8"/>
    <w:rPr>
      <w:rFonts w:ascii="Times New Roman" w:eastAsia="Times New Roman" w:hAnsi="Times New Roman" w:cs="Times New Roman"/>
      <w:sz w:val="24"/>
      <w:szCs w:val="24"/>
      <w:shd w:val="clear" w:color="auto" w:fill="FFFFFF"/>
      <w:lang w:eastAsia="ru-RU"/>
    </w:rPr>
  </w:style>
  <w:style w:type="paragraph" w:customStyle="1" w:styleId="26">
    <w:name w:val="Основной текст (2)"/>
    <w:basedOn w:val="a0"/>
    <w:link w:val="25"/>
    <w:rsid w:val="00552891"/>
    <w:pPr>
      <w:widowControl w:val="0"/>
      <w:shd w:val="clear" w:color="auto" w:fill="FFFFFF"/>
      <w:spacing w:line="360" w:lineRule="exact"/>
      <w:jc w:val="both"/>
    </w:pPr>
  </w:style>
  <w:style w:type="paragraph" w:customStyle="1" w:styleId="410">
    <w:name w:val="Заголовок 41"/>
    <w:basedOn w:val="a0"/>
    <w:next w:val="a0"/>
    <w:uiPriority w:val="9"/>
    <w:unhideWhenUsed/>
    <w:qFormat/>
    <w:rsid w:val="00552891"/>
    <w:pPr>
      <w:keepNext/>
      <w:keepLines/>
      <w:spacing w:before="40"/>
      <w:outlineLvl w:val="3"/>
    </w:pPr>
    <w:rPr>
      <w:rFonts w:ascii="Calibri Light" w:hAnsi="Calibri Light"/>
      <w:i/>
      <w:iCs/>
      <w:color w:val="2E74B5"/>
    </w:rPr>
  </w:style>
  <w:style w:type="numbering" w:customStyle="1" w:styleId="11">
    <w:name w:val="Нет списка1"/>
    <w:next w:val="a3"/>
    <w:uiPriority w:val="99"/>
    <w:semiHidden/>
    <w:unhideWhenUsed/>
    <w:rsid w:val="001F2DC8"/>
  </w:style>
  <w:style w:type="character" w:customStyle="1" w:styleId="apple-converted-space">
    <w:name w:val="apple-converted-space"/>
    <w:basedOn w:val="a1"/>
    <w:rsid w:val="001F2DC8"/>
  </w:style>
  <w:style w:type="character" w:styleId="ab">
    <w:name w:val="Hyperlink"/>
    <w:basedOn w:val="a1"/>
    <w:uiPriority w:val="99"/>
    <w:unhideWhenUsed/>
    <w:rsid w:val="001F2DC8"/>
    <w:rPr>
      <w:color w:val="0000FF"/>
      <w:u w:val="single"/>
    </w:rPr>
  </w:style>
  <w:style w:type="paragraph" w:styleId="ac">
    <w:name w:val="Normal (Web)"/>
    <w:basedOn w:val="a0"/>
    <w:uiPriority w:val="99"/>
    <w:unhideWhenUsed/>
    <w:rsid w:val="00552891"/>
    <w:pPr>
      <w:spacing w:before="100" w:beforeAutospacing="1" w:after="100" w:afterAutospacing="1"/>
    </w:pPr>
  </w:style>
  <w:style w:type="character" w:customStyle="1" w:styleId="12">
    <w:name w:val="Просмотренная гиперссылка1"/>
    <w:basedOn w:val="a1"/>
    <w:uiPriority w:val="99"/>
    <w:semiHidden/>
    <w:unhideWhenUsed/>
    <w:rsid w:val="001F2DC8"/>
    <w:rPr>
      <w:color w:val="954F72"/>
      <w:u w:val="single"/>
    </w:rPr>
  </w:style>
  <w:style w:type="paragraph" w:customStyle="1" w:styleId="font5">
    <w:name w:val="font5"/>
    <w:basedOn w:val="a0"/>
    <w:uiPriority w:val="99"/>
    <w:rsid w:val="00552891"/>
    <w:pPr>
      <w:spacing w:before="100" w:beforeAutospacing="1" w:after="100" w:afterAutospacing="1"/>
    </w:pPr>
  </w:style>
  <w:style w:type="paragraph" w:customStyle="1" w:styleId="xl65">
    <w:name w:val="xl65"/>
    <w:basedOn w:val="a0"/>
    <w:uiPriority w:val="99"/>
    <w:rsid w:val="0055289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style>
  <w:style w:type="paragraph" w:customStyle="1" w:styleId="xl66">
    <w:name w:val="xl66"/>
    <w:basedOn w:val="a0"/>
    <w:uiPriority w:val="99"/>
    <w:rsid w:val="00552891"/>
    <w:pPr>
      <w:pBdr>
        <w:top w:val="single" w:sz="4" w:space="0" w:color="auto"/>
        <w:left w:val="single" w:sz="4" w:space="0" w:color="auto"/>
        <w:bottom w:val="single" w:sz="4" w:space="0" w:color="auto"/>
        <w:right w:val="single" w:sz="4" w:space="0" w:color="auto"/>
      </w:pBdr>
      <w:spacing w:before="100" w:beforeAutospacing="1" w:after="100" w:afterAutospacing="1"/>
    </w:pPr>
  </w:style>
  <w:style w:type="paragraph" w:styleId="ad">
    <w:name w:val="TOC Heading"/>
    <w:basedOn w:val="1"/>
    <w:next w:val="a0"/>
    <w:uiPriority w:val="39"/>
    <w:unhideWhenUsed/>
    <w:qFormat/>
    <w:rsid w:val="001F2DC8"/>
    <w:pPr>
      <w:outlineLvl w:val="9"/>
    </w:pPr>
  </w:style>
  <w:style w:type="paragraph" w:styleId="27">
    <w:name w:val="toc 2"/>
    <w:basedOn w:val="a0"/>
    <w:next w:val="a0"/>
    <w:autoRedefine/>
    <w:uiPriority w:val="39"/>
    <w:unhideWhenUsed/>
    <w:rsid w:val="001F2DC8"/>
    <w:pPr>
      <w:spacing w:after="100"/>
      <w:ind w:left="220"/>
    </w:pPr>
    <w:rPr>
      <w:rFonts w:ascii="Myriad Pro" w:hAnsi="Myriad Pro"/>
    </w:rPr>
  </w:style>
  <w:style w:type="paragraph" w:styleId="13">
    <w:name w:val="toc 1"/>
    <w:basedOn w:val="a0"/>
    <w:next w:val="a0"/>
    <w:autoRedefine/>
    <w:uiPriority w:val="39"/>
    <w:unhideWhenUsed/>
    <w:rsid w:val="001F2DC8"/>
    <w:pPr>
      <w:spacing w:after="100"/>
    </w:pPr>
    <w:rPr>
      <w:rFonts w:ascii="Myriad Pro" w:hAnsi="Myriad Pro"/>
    </w:rPr>
  </w:style>
  <w:style w:type="paragraph" w:customStyle="1" w:styleId="310">
    <w:name w:val="Оглавление 31"/>
    <w:basedOn w:val="a0"/>
    <w:next w:val="a0"/>
    <w:autoRedefine/>
    <w:uiPriority w:val="39"/>
    <w:unhideWhenUsed/>
    <w:rsid w:val="00552891"/>
    <w:pPr>
      <w:spacing w:after="100"/>
      <w:ind w:left="440"/>
    </w:pPr>
  </w:style>
  <w:style w:type="paragraph" w:styleId="ae">
    <w:name w:val="endnote text"/>
    <w:basedOn w:val="a0"/>
    <w:link w:val="af"/>
    <w:uiPriority w:val="99"/>
    <w:semiHidden/>
    <w:unhideWhenUsed/>
    <w:rsid w:val="00552891"/>
    <w:rPr>
      <w:rFonts w:ascii="Myriad Pro" w:hAnsi="Myriad Pro"/>
      <w:sz w:val="20"/>
      <w:szCs w:val="20"/>
    </w:rPr>
  </w:style>
  <w:style w:type="character" w:customStyle="1" w:styleId="af">
    <w:name w:val="Текст концевой сноски Знак"/>
    <w:basedOn w:val="a1"/>
    <w:link w:val="ae"/>
    <w:uiPriority w:val="99"/>
    <w:semiHidden/>
    <w:rsid w:val="001F2DC8"/>
    <w:rPr>
      <w:rFonts w:ascii="Myriad Pro" w:eastAsia="Times New Roman" w:hAnsi="Myriad Pro" w:cs="Times New Roman"/>
      <w:sz w:val="20"/>
      <w:szCs w:val="20"/>
      <w:lang w:eastAsia="ru-RU"/>
    </w:rPr>
  </w:style>
  <w:style w:type="character" w:styleId="af0">
    <w:name w:val="endnote reference"/>
    <w:basedOn w:val="a1"/>
    <w:uiPriority w:val="99"/>
    <w:semiHidden/>
    <w:unhideWhenUsed/>
    <w:rsid w:val="001F2DC8"/>
    <w:rPr>
      <w:vertAlign w:val="superscript"/>
    </w:rPr>
  </w:style>
  <w:style w:type="character" w:customStyle="1" w:styleId="2115pt">
    <w:name w:val="Основной текст (2) + 11;5 pt;Курсив"/>
    <w:basedOn w:val="25"/>
    <w:rsid w:val="001F2DC8"/>
    <w:rPr>
      <w:rFonts w:ascii="Times New Roman" w:eastAsia="Times New Roman" w:hAnsi="Times New Roman" w:cs="Times New Roman"/>
      <w:b w:val="0"/>
      <w:bCs w:val="0"/>
      <w:i/>
      <w:iCs/>
      <w:smallCaps w:val="0"/>
      <w:strike w:val="0"/>
      <w:color w:val="000000"/>
      <w:spacing w:val="0"/>
      <w:w w:val="100"/>
      <w:position w:val="0"/>
      <w:sz w:val="23"/>
      <w:szCs w:val="23"/>
      <w:u w:val="none"/>
      <w:shd w:val="clear" w:color="auto" w:fill="FFFFFF"/>
      <w:lang w:val="ru-RU" w:eastAsia="ru-RU" w:bidi="ru-RU"/>
    </w:rPr>
  </w:style>
  <w:style w:type="character" w:customStyle="1" w:styleId="28">
    <w:name w:val="Основной текст (2) + Полужирный;Курсив"/>
    <w:basedOn w:val="25"/>
    <w:rsid w:val="001F2DC8"/>
    <w:rPr>
      <w:rFonts w:ascii="Times New Roman" w:eastAsia="Times New Roman" w:hAnsi="Times New Roman" w:cs="Times New Roman"/>
      <w:b/>
      <w:bCs/>
      <w:i/>
      <w:iCs/>
      <w:smallCaps w:val="0"/>
      <w:strike w:val="0"/>
      <w:color w:val="000000"/>
      <w:spacing w:val="0"/>
      <w:w w:val="100"/>
      <w:position w:val="0"/>
      <w:sz w:val="22"/>
      <w:szCs w:val="22"/>
      <w:u w:val="none"/>
      <w:shd w:val="clear" w:color="auto" w:fill="FFFFFF"/>
      <w:lang w:val="ru-RU" w:eastAsia="ru-RU" w:bidi="ru-RU"/>
    </w:rPr>
  </w:style>
  <w:style w:type="character" w:styleId="af1">
    <w:name w:val="FollowedHyperlink"/>
    <w:basedOn w:val="a1"/>
    <w:uiPriority w:val="99"/>
    <w:semiHidden/>
    <w:unhideWhenUsed/>
    <w:rsid w:val="001F2DC8"/>
    <w:rPr>
      <w:color w:val="800080" w:themeColor="followedHyperlink"/>
      <w:u w:val="single"/>
    </w:rPr>
  </w:style>
  <w:style w:type="character" w:customStyle="1" w:styleId="411">
    <w:name w:val="Заголовок 4 Знак1"/>
    <w:basedOn w:val="a1"/>
    <w:uiPriority w:val="9"/>
    <w:semiHidden/>
    <w:rsid w:val="001F2DC8"/>
    <w:rPr>
      <w:rFonts w:asciiTheme="majorHAnsi" w:eastAsiaTheme="majorEastAsia" w:hAnsiTheme="majorHAnsi" w:cstheme="majorBidi"/>
      <w:i/>
      <w:iCs/>
      <w:color w:val="365F91" w:themeColor="accent1" w:themeShade="BF"/>
    </w:rPr>
  </w:style>
  <w:style w:type="paragraph" w:styleId="af2">
    <w:name w:val="No Spacing"/>
    <w:link w:val="af3"/>
    <w:uiPriority w:val="1"/>
    <w:qFormat/>
    <w:rsid w:val="0029734F"/>
    <w:pPr>
      <w:spacing w:after="0" w:line="240" w:lineRule="auto"/>
    </w:pPr>
    <w:rPr>
      <w:rFonts w:eastAsiaTheme="minorEastAsia"/>
      <w:lang w:eastAsia="ru-RU"/>
    </w:rPr>
  </w:style>
  <w:style w:type="character" w:customStyle="1" w:styleId="af3">
    <w:name w:val="Без интервала Знак"/>
    <w:basedOn w:val="a1"/>
    <w:link w:val="af2"/>
    <w:uiPriority w:val="1"/>
    <w:rsid w:val="0029734F"/>
    <w:rPr>
      <w:rFonts w:eastAsiaTheme="minorEastAsia"/>
      <w:lang w:eastAsia="ru-RU"/>
    </w:rPr>
  </w:style>
  <w:style w:type="paragraph" w:styleId="32">
    <w:name w:val="toc 3"/>
    <w:basedOn w:val="a0"/>
    <w:next w:val="a0"/>
    <w:autoRedefine/>
    <w:uiPriority w:val="39"/>
    <w:unhideWhenUsed/>
    <w:rsid w:val="0029734F"/>
    <w:pPr>
      <w:spacing w:after="100"/>
      <w:ind w:left="440"/>
    </w:pPr>
  </w:style>
  <w:style w:type="paragraph" w:styleId="af4">
    <w:name w:val="header"/>
    <w:aliases w:val="encabezado,Header Char1,Header Char Char,Header Char2 Char Char,Header Char1 Char Char Char,Header Char Char Char Char Char,Header Char Char1 Char Char,Header Char,Header Char2 Char,Header Char1 Char Char,Header Char Char Char Char Зн"/>
    <w:basedOn w:val="a0"/>
    <w:link w:val="af5"/>
    <w:unhideWhenUsed/>
    <w:rsid w:val="00552891"/>
    <w:pPr>
      <w:tabs>
        <w:tab w:val="center" w:pos="4677"/>
        <w:tab w:val="right" w:pos="9355"/>
      </w:tabs>
    </w:pPr>
  </w:style>
  <w:style w:type="character" w:customStyle="1" w:styleId="af5">
    <w:name w:val="Верхний колонтитул Знак"/>
    <w:aliases w:val="encabezado Знак,Header Char1 Знак,Header Char Char Знак,Header Char2 Char Char Знак,Header Char1 Char Char Char Знак,Header Char Char Char Char Char Знак,Header Char Char1 Char Char Знак,Header Char Знак,Header Char2 Char Знак"/>
    <w:basedOn w:val="a1"/>
    <w:link w:val="af4"/>
    <w:rsid w:val="001335E3"/>
    <w:rPr>
      <w:rFonts w:ascii="Times New Roman" w:eastAsia="Times New Roman" w:hAnsi="Times New Roman" w:cs="Times New Roman"/>
      <w:sz w:val="24"/>
      <w:szCs w:val="24"/>
      <w:lang w:eastAsia="ru-RU"/>
    </w:rPr>
  </w:style>
  <w:style w:type="paragraph" w:styleId="af6">
    <w:name w:val="footer"/>
    <w:basedOn w:val="a0"/>
    <w:link w:val="af7"/>
    <w:uiPriority w:val="99"/>
    <w:unhideWhenUsed/>
    <w:rsid w:val="00552891"/>
    <w:pPr>
      <w:tabs>
        <w:tab w:val="center" w:pos="4677"/>
        <w:tab w:val="right" w:pos="9355"/>
      </w:tabs>
    </w:pPr>
  </w:style>
  <w:style w:type="character" w:customStyle="1" w:styleId="af7">
    <w:name w:val="Нижний колонтитул Знак"/>
    <w:basedOn w:val="a1"/>
    <w:link w:val="af6"/>
    <w:uiPriority w:val="99"/>
    <w:rsid w:val="001335E3"/>
    <w:rPr>
      <w:rFonts w:ascii="Times New Roman" w:eastAsia="Times New Roman" w:hAnsi="Times New Roman" w:cs="Times New Roman"/>
      <w:sz w:val="24"/>
      <w:szCs w:val="24"/>
      <w:lang w:eastAsia="ru-RU"/>
    </w:rPr>
  </w:style>
  <w:style w:type="paragraph" w:customStyle="1" w:styleId="ConsPlusNormal">
    <w:name w:val="ConsPlusNormal"/>
    <w:uiPriority w:val="99"/>
    <w:rsid w:val="00C86215"/>
    <w:pPr>
      <w:autoSpaceDE w:val="0"/>
      <w:autoSpaceDN w:val="0"/>
      <w:adjustRightInd w:val="0"/>
      <w:spacing w:after="0" w:line="240" w:lineRule="auto"/>
    </w:pPr>
    <w:rPr>
      <w:rFonts w:ascii="Myriad Pro" w:hAnsi="Myriad Pro" w:cs="Myriad Pro"/>
      <w:sz w:val="26"/>
      <w:szCs w:val="26"/>
    </w:rPr>
  </w:style>
  <w:style w:type="character" w:customStyle="1" w:styleId="33">
    <w:name w:val="Основной текст (3)_"/>
    <w:basedOn w:val="a1"/>
    <w:link w:val="34"/>
    <w:rsid w:val="00C86215"/>
    <w:rPr>
      <w:rFonts w:ascii="Times New Roman" w:eastAsia="Times New Roman" w:hAnsi="Times New Roman" w:cs="Times New Roman"/>
      <w:b/>
      <w:bCs/>
      <w:sz w:val="28"/>
      <w:szCs w:val="28"/>
      <w:shd w:val="clear" w:color="auto" w:fill="FFFFFF"/>
      <w:lang w:eastAsia="ru-RU"/>
    </w:rPr>
  </w:style>
  <w:style w:type="character" w:customStyle="1" w:styleId="14">
    <w:name w:val="Заголовок №1_"/>
    <w:basedOn w:val="a1"/>
    <w:link w:val="15"/>
    <w:rsid w:val="00C86215"/>
    <w:rPr>
      <w:rFonts w:ascii="Times New Roman" w:eastAsia="Times New Roman" w:hAnsi="Times New Roman" w:cs="Times New Roman"/>
      <w:b/>
      <w:bCs/>
      <w:sz w:val="28"/>
      <w:szCs w:val="28"/>
      <w:shd w:val="clear" w:color="auto" w:fill="FFFFFF"/>
      <w:lang w:eastAsia="ru-RU"/>
    </w:rPr>
  </w:style>
  <w:style w:type="character" w:customStyle="1" w:styleId="29">
    <w:name w:val="Подпись к таблице (2)_"/>
    <w:basedOn w:val="a1"/>
    <w:link w:val="2a"/>
    <w:rsid w:val="00C86215"/>
    <w:rPr>
      <w:rFonts w:ascii="Times New Roman" w:eastAsia="Times New Roman" w:hAnsi="Times New Roman" w:cs="Times New Roman"/>
      <w:b/>
      <w:bCs/>
      <w:sz w:val="28"/>
      <w:szCs w:val="28"/>
      <w:shd w:val="clear" w:color="auto" w:fill="FFFFFF"/>
      <w:lang w:eastAsia="ru-RU"/>
    </w:rPr>
  </w:style>
  <w:style w:type="character" w:customStyle="1" w:styleId="295pt">
    <w:name w:val="Основной текст (2) + 9;5 pt"/>
    <w:basedOn w:val="25"/>
    <w:rsid w:val="00C86215"/>
    <w:rPr>
      <w:rFonts w:ascii="Times New Roman" w:eastAsia="Times New Roman" w:hAnsi="Times New Roman" w:cs="Times New Roman"/>
      <w:color w:val="000000"/>
      <w:spacing w:val="0"/>
      <w:w w:val="100"/>
      <w:position w:val="0"/>
      <w:sz w:val="19"/>
      <w:szCs w:val="19"/>
      <w:shd w:val="clear" w:color="auto" w:fill="FFFFFF"/>
      <w:lang w:val="ru-RU" w:eastAsia="ru-RU" w:bidi="ru-RU"/>
    </w:rPr>
  </w:style>
  <w:style w:type="character" w:customStyle="1" w:styleId="29pt">
    <w:name w:val="Основной текст (2) + 9 pt;Полужирный"/>
    <w:basedOn w:val="25"/>
    <w:rsid w:val="00C86215"/>
    <w:rPr>
      <w:rFonts w:ascii="Times New Roman" w:eastAsia="Times New Roman" w:hAnsi="Times New Roman" w:cs="Times New Roman"/>
      <w:b/>
      <w:bCs/>
      <w:color w:val="000000"/>
      <w:spacing w:val="0"/>
      <w:w w:val="100"/>
      <w:position w:val="0"/>
      <w:sz w:val="18"/>
      <w:szCs w:val="18"/>
      <w:shd w:val="clear" w:color="auto" w:fill="FFFFFF"/>
      <w:lang w:val="ru-RU" w:eastAsia="ru-RU" w:bidi="ru-RU"/>
    </w:rPr>
  </w:style>
  <w:style w:type="character" w:customStyle="1" w:styleId="29pt0">
    <w:name w:val="Основной текст (2) + 9 pt"/>
    <w:aliases w:val="Полужирный"/>
    <w:basedOn w:val="25"/>
    <w:rsid w:val="00C86215"/>
    <w:rPr>
      <w:rFonts w:ascii="Times New Roman" w:eastAsia="Times New Roman" w:hAnsi="Times New Roman" w:cs="Times New Roman"/>
      <w:color w:val="000000"/>
      <w:spacing w:val="0"/>
      <w:w w:val="100"/>
      <w:position w:val="0"/>
      <w:sz w:val="18"/>
      <w:szCs w:val="18"/>
      <w:shd w:val="clear" w:color="auto" w:fill="FFFFFF"/>
      <w:lang w:val="ru-RU" w:eastAsia="ru-RU" w:bidi="ru-RU"/>
    </w:rPr>
  </w:style>
  <w:style w:type="character" w:customStyle="1" w:styleId="213pt">
    <w:name w:val="Основной текст (2) + 13 pt"/>
    <w:basedOn w:val="25"/>
    <w:rsid w:val="00C86215"/>
    <w:rPr>
      <w:rFonts w:ascii="Times New Roman" w:eastAsia="Times New Roman" w:hAnsi="Times New Roman" w:cs="Times New Roman"/>
      <w:color w:val="000000"/>
      <w:spacing w:val="0"/>
      <w:w w:val="100"/>
      <w:position w:val="0"/>
      <w:sz w:val="26"/>
      <w:szCs w:val="26"/>
      <w:shd w:val="clear" w:color="auto" w:fill="FFFFFF"/>
      <w:lang w:val="ru-RU" w:eastAsia="ru-RU" w:bidi="ru-RU"/>
    </w:rPr>
  </w:style>
  <w:style w:type="paragraph" w:customStyle="1" w:styleId="34">
    <w:name w:val="Основной текст (3)"/>
    <w:basedOn w:val="a0"/>
    <w:link w:val="33"/>
    <w:rsid w:val="00552891"/>
    <w:pPr>
      <w:widowControl w:val="0"/>
      <w:shd w:val="clear" w:color="auto" w:fill="FFFFFF"/>
      <w:spacing w:after="240" w:line="310" w:lineRule="exact"/>
      <w:jc w:val="right"/>
    </w:pPr>
    <w:rPr>
      <w:b/>
      <w:bCs/>
      <w:sz w:val="28"/>
      <w:szCs w:val="28"/>
    </w:rPr>
  </w:style>
  <w:style w:type="paragraph" w:customStyle="1" w:styleId="15">
    <w:name w:val="Заголовок №1"/>
    <w:basedOn w:val="a0"/>
    <w:link w:val="14"/>
    <w:rsid w:val="00552891"/>
    <w:pPr>
      <w:widowControl w:val="0"/>
      <w:shd w:val="clear" w:color="auto" w:fill="FFFFFF"/>
      <w:spacing w:line="480" w:lineRule="exact"/>
      <w:jc w:val="right"/>
      <w:outlineLvl w:val="0"/>
    </w:pPr>
    <w:rPr>
      <w:b/>
      <w:bCs/>
      <w:sz w:val="28"/>
      <w:szCs w:val="28"/>
    </w:rPr>
  </w:style>
  <w:style w:type="paragraph" w:customStyle="1" w:styleId="2a">
    <w:name w:val="Подпись к таблице (2)"/>
    <w:basedOn w:val="a0"/>
    <w:link w:val="29"/>
    <w:rsid w:val="00552891"/>
    <w:pPr>
      <w:widowControl w:val="0"/>
      <w:shd w:val="clear" w:color="auto" w:fill="FFFFFF"/>
      <w:spacing w:line="310" w:lineRule="exact"/>
    </w:pPr>
    <w:rPr>
      <w:b/>
      <w:bCs/>
      <w:sz w:val="28"/>
      <w:szCs w:val="28"/>
    </w:rPr>
  </w:style>
  <w:style w:type="table" w:styleId="af8">
    <w:name w:val="Table Grid"/>
    <w:basedOn w:val="a2"/>
    <w:rsid w:val="00C862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9">
    <w:name w:val="Основной текст отчета"/>
    <w:uiPriority w:val="99"/>
    <w:rsid w:val="008C4307"/>
    <w:pPr>
      <w:spacing w:after="0" w:line="320" w:lineRule="atLeast"/>
      <w:ind w:firstLine="709"/>
      <w:jc w:val="both"/>
    </w:pPr>
    <w:rPr>
      <w:rFonts w:ascii="Times New Roman" w:eastAsia="Calibri" w:hAnsi="Times New Roman" w:cs="Times New Roman"/>
      <w:sz w:val="24"/>
      <w:szCs w:val="24"/>
      <w:lang w:eastAsia="ru-RU"/>
    </w:rPr>
  </w:style>
  <w:style w:type="paragraph" w:styleId="afa">
    <w:name w:val="Balloon Text"/>
    <w:basedOn w:val="a0"/>
    <w:link w:val="afb"/>
    <w:uiPriority w:val="99"/>
    <w:semiHidden/>
    <w:unhideWhenUsed/>
    <w:rsid w:val="00552891"/>
    <w:rPr>
      <w:rFonts w:ascii="Segoe UI" w:hAnsi="Segoe UI" w:cs="Segoe UI"/>
      <w:sz w:val="18"/>
      <w:szCs w:val="18"/>
    </w:rPr>
  </w:style>
  <w:style w:type="character" w:customStyle="1" w:styleId="afb">
    <w:name w:val="Текст выноски Знак"/>
    <w:basedOn w:val="a1"/>
    <w:link w:val="afa"/>
    <w:uiPriority w:val="99"/>
    <w:semiHidden/>
    <w:rsid w:val="005F6A4F"/>
    <w:rPr>
      <w:rFonts w:ascii="Segoe UI" w:eastAsia="Times New Roman" w:hAnsi="Segoe UI" w:cs="Segoe UI"/>
      <w:sz w:val="18"/>
      <w:szCs w:val="18"/>
      <w:lang w:eastAsia="ru-RU"/>
    </w:rPr>
  </w:style>
  <w:style w:type="paragraph" w:customStyle="1" w:styleId="afc">
    <w:name w:val="Текст записки"/>
    <w:basedOn w:val="a0"/>
    <w:uiPriority w:val="99"/>
    <w:rsid w:val="003F5237"/>
    <w:pPr>
      <w:suppressAutoHyphens/>
      <w:spacing w:after="120" w:line="276" w:lineRule="auto"/>
      <w:ind w:firstLine="709"/>
      <w:jc w:val="both"/>
    </w:pPr>
    <w:rPr>
      <w:rFonts w:ascii="Calibri" w:hAnsi="Calibri" w:cs="Calibri"/>
      <w:sz w:val="28"/>
      <w:szCs w:val="26"/>
      <w:lang w:eastAsia="ar-SA"/>
    </w:rPr>
  </w:style>
  <w:style w:type="paragraph" w:customStyle="1" w:styleId="afd">
    <w:name w:val="Текст ТЭП"/>
    <w:basedOn w:val="a0"/>
    <w:uiPriority w:val="99"/>
    <w:qFormat/>
    <w:rsid w:val="00552891"/>
    <w:pPr>
      <w:spacing w:line="312" w:lineRule="auto"/>
      <w:ind w:left="1418" w:right="284" w:firstLine="851"/>
      <w:jc w:val="both"/>
    </w:pPr>
    <w:rPr>
      <w:sz w:val="28"/>
      <w:szCs w:val="20"/>
    </w:rPr>
  </w:style>
  <w:style w:type="table" w:customStyle="1" w:styleId="16">
    <w:name w:val="Стиль1"/>
    <w:basedOn w:val="a2"/>
    <w:uiPriority w:val="99"/>
    <w:rsid w:val="0098739C"/>
    <w:pPr>
      <w:spacing w:after="0" w:line="240" w:lineRule="auto"/>
    </w:pPr>
    <w:rPr>
      <w:rFonts w:ascii="Myriad Pro" w:hAnsi="Myriad Pro"/>
    </w:rPr>
    <w:tblPr>
      <w:tblBorders>
        <w:bottom w:val="single" w:sz="4" w:space="0" w:color="4F6228" w:themeColor="accent3" w:themeShade="80"/>
        <w:insideH w:val="single" w:sz="4" w:space="0" w:color="4F6228" w:themeColor="accent3" w:themeShade="80"/>
        <w:insideV w:val="single" w:sz="4" w:space="0" w:color="4F6228" w:themeColor="accent3" w:themeShade="80"/>
      </w:tblBorders>
    </w:tblPr>
    <w:tcPr>
      <w:shd w:val="clear" w:color="auto" w:fill="auto"/>
      <w:vAlign w:val="center"/>
    </w:tcPr>
    <w:tblStylePr w:type="firstRow">
      <w:pPr>
        <w:wordWrap/>
        <w:spacing w:beforeLines="0" w:beforeAutospacing="0" w:afterLines="0" w:afterAutospacing="0" w:line="240" w:lineRule="auto"/>
        <w:ind w:leftChars="0" w:left="0" w:rightChars="0" w:right="0"/>
        <w:jc w:val="center"/>
      </w:pPr>
      <w:rPr>
        <w:rFonts w:ascii="SimSun, 宋体" w:hAnsi="SimSun, 宋体"/>
        <w:b/>
        <w:i w:val="0"/>
        <w:caps w:val="0"/>
        <w:smallCaps w:val="0"/>
        <w:strike w:val="0"/>
        <w:dstrike w:val="0"/>
        <w:vanish w:val="0"/>
        <w:color w:val="FFFFFF" w:themeColor="background1"/>
        <w:sz w:val="22"/>
        <w:vertAlign w:val="baseline"/>
      </w:rPr>
      <w:tblPr/>
      <w:tcPr>
        <w:tc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6228" w:themeFill="accent3" w:themeFillShade="80"/>
      </w:tcPr>
    </w:tblStylePr>
    <w:tblStylePr w:type="firstCol">
      <w:pPr>
        <w:jc w:val="left"/>
      </w:pPr>
      <w:tblPr/>
      <w:tcPr>
        <w:vAlign w:val="top"/>
      </w:tcPr>
    </w:tblStylePr>
  </w:style>
  <w:style w:type="character" w:styleId="afe">
    <w:name w:val="Emphasis"/>
    <w:basedOn w:val="a1"/>
    <w:uiPriority w:val="20"/>
    <w:qFormat/>
    <w:rsid w:val="00487608"/>
    <w:rPr>
      <w:i/>
      <w:iCs/>
    </w:rPr>
  </w:style>
  <w:style w:type="character" w:customStyle="1" w:styleId="editsection">
    <w:name w:val="editsection"/>
    <w:basedOn w:val="a1"/>
    <w:rsid w:val="00487608"/>
  </w:style>
  <w:style w:type="character" w:customStyle="1" w:styleId="mw-headline">
    <w:name w:val="mw-headline"/>
    <w:basedOn w:val="a1"/>
    <w:rsid w:val="00487608"/>
  </w:style>
  <w:style w:type="character" w:customStyle="1" w:styleId="w">
    <w:name w:val="w"/>
    <w:basedOn w:val="a1"/>
    <w:rsid w:val="00487608"/>
  </w:style>
  <w:style w:type="paragraph" w:customStyle="1" w:styleId="bodytext">
    <w:name w:val="bodytext"/>
    <w:basedOn w:val="a0"/>
    <w:uiPriority w:val="99"/>
    <w:rsid w:val="00552891"/>
    <w:pPr>
      <w:spacing w:before="100" w:beforeAutospacing="1" w:after="100" w:afterAutospacing="1"/>
    </w:pPr>
  </w:style>
  <w:style w:type="character" w:customStyle="1" w:styleId="2105pt">
    <w:name w:val="Основной текст (2) + 10;5 pt;Полужирный"/>
    <w:basedOn w:val="25"/>
    <w:rsid w:val="00487608"/>
    <w:rPr>
      <w:rFonts w:ascii="Times New Roman" w:eastAsia="Times New Roman" w:hAnsi="Times New Roman" w:cs="Times New Roman"/>
      <w:b/>
      <w:bCs/>
      <w:i w:val="0"/>
      <w:iCs w:val="0"/>
      <w:smallCaps w:val="0"/>
      <w:strike w:val="0"/>
      <w:color w:val="000000"/>
      <w:spacing w:val="0"/>
      <w:w w:val="100"/>
      <w:position w:val="0"/>
      <w:sz w:val="21"/>
      <w:szCs w:val="21"/>
      <w:u w:val="none"/>
      <w:shd w:val="clear" w:color="auto" w:fill="FFFFFF"/>
      <w:lang w:val="ru-RU" w:eastAsia="ru-RU" w:bidi="ru-RU"/>
    </w:rPr>
  </w:style>
  <w:style w:type="character" w:customStyle="1" w:styleId="1Exact">
    <w:name w:val="Заголовок №1 Exact"/>
    <w:basedOn w:val="a1"/>
    <w:rsid w:val="00487608"/>
    <w:rPr>
      <w:rFonts w:ascii="Times New Roman" w:eastAsia="Times New Roman" w:hAnsi="Times New Roman" w:cs="Times New Roman"/>
      <w:b/>
      <w:bCs/>
      <w:i w:val="0"/>
      <w:iCs w:val="0"/>
      <w:smallCaps w:val="0"/>
      <w:strike w:val="0"/>
      <w:sz w:val="26"/>
      <w:szCs w:val="26"/>
      <w:u w:val="none"/>
    </w:rPr>
  </w:style>
  <w:style w:type="character" w:customStyle="1" w:styleId="50">
    <w:name w:val="Заголовок 5 Знак"/>
    <w:basedOn w:val="a1"/>
    <w:link w:val="5"/>
    <w:uiPriority w:val="9"/>
    <w:rsid w:val="00590DB4"/>
    <w:rPr>
      <w:rFonts w:asciiTheme="majorHAnsi" w:eastAsiaTheme="majorEastAsia" w:hAnsiTheme="majorHAnsi" w:cstheme="majorBidi"/>
      <w:color w:val="365F91" w:themeColor="accent1" w:themeShade="BF"/>
      <w:sz w:val="24"/>
      <w:szCs w:val="24"/>
      <w:lang w:eastAsia="zh-CN"/>
    </w:rPr>
  </w:style>
  <w:style w:type="paragraph" w:styleId="4">
    <w:name w:val="List Number 4"/>
    <w:basedOn w:val="a0"/>
    <w:uiPriority w:val="99"/>
    <w:rsid w:val="00552891"/>
    <w:pPr>
      <w:numPr>
        <w:numId w:val="3"/>
      </w:numPr>
      <w:tabs>
        <w:tab w:val="clear" w:pos="360"/>
        <w:tab w:val="num" w:pos="1209"/>
      </w:tabs>
      <w:spacing w:before="180" w:after="60"/>
      <w:ind w:left="1209"/>
    </w:pPr>
    <w:rPr>
      <w:rFonts w:ascii="Garamond" w:hAnsi="Garamond"/>
      <w:szCs w:val="20"/>
      <w:lang w:val="en-GB"/>
    </w:rPr>
  </w:style>
  <w:style w:type="character" w:styleId="aff">
    <w:name w:val="page number"/>
    <w:basedOn w:val="a1"/>
    <w:uiPriority w:val="99"/>
    <w:rsid w:val="00590DB4"/>
    <w:rPr>
      <w:rFonts w:cs="Times New Roman"/>
    </w:rPr>
  </w:style>
  <w:style w:type="character" w:customStyle="1" w:styleId="aff0">
    <w:name w:val="Текст примечания Знак"/>
    <w:basedOn w:val="a1"/>
    <w:link w:val="aff1"/>
    <w:uiPriority w:val="99"/>
    <w:semiHidden/>
    <w:rsid w:val="00590DB4"/>
    <w:rPr>
      <w:rFonts w:ascii="Times New Roman" w:eastAsia="Times New Roman" w:hAnsi="Times New Roman" w:cs="Times New Roman"/>
      <w:sz w:val="20"/>
      <w:szCs w:val="20"/>
      <w:lang w:eastAsia="ru-RU"/>
    </w:rPr>
  </w:style>
  <w:style w:type="paragraph" w:styleId="aff1">
    <w:name w:val="annotation text"/>
    <w:basedOn w:val="a0"/>
    <w:link w:val="aff0"/>
    <w:uiPriority w:val="99"/>
    <w:semiHidden/>
    <w:rsid w:val="00552891"/>
    <w:rPr>
      <w:sz w:val="20"/>
      <w:szCs w:val="20"/>
    </w:rPr>
  </w:style>
  <w:style w:type="character" w:customStyle="1" w:styleId="17">
    <w:name w:val="Текст примечания Знак1"/>
    <w:basedOn w:val="a1"/>
    <w:uiPriority w:val="99"/>
    <w:semiHidden/>
    <w:rsid w:val="00590DB4"/>
    <w:rPr>
      <w:sz w:val="20"/>
      <w:szCs w:val="20"/>
    </w:rPr>
  </w:style>
  <w:style w:type="character" w:customStyle="1" w:styleId="aff2">
    <w:name w:val="Тема примечания Знак"/>
    <w:basedOn w:val="aff0"/>
    <w:link w:val="aff3"/>
    <w:uiPriority w:val="99"/>
    <w:semiHidden/>
    <w:rsid w:val="00590DB4"/>
    <w:rPr>
      <w:rFonts w:ascii="Times New Roman" w:eastAsia="Times New Roman" w:hAnsi="Times New Roman" w:cs="Times New Roman"/>
      <w:b/>
      <w:bCs/>
      <w:sz w:val="20"/>
      <w:szCs w:val="20"/>
      <w:lang w:eastAsia="ru-RU"/>
    </w:rPr>
  </w:style>
  <w:style w:type="paragraph" w:styleId="aff3">
    <w:name w:val="annotation subject"/>
    <w:basedOn w:val="aff1"/>
    <w:next w:val="aff1"/>
    <w:link w:val="aff2"/>
    <w:uiPriority w:val="99"/>
    <w:semiHidden/>
    <w:rsid w:val="00590DB4"/>
    <w:rPr>
      <w:b/>
      <w:bCs/>
    </w:rPr>
  </w:style>
  <w:style w:type="character" w:customStyle="1" w:styleId="18">
    <w:name w:val="Тема примечания Знак1"/>
    <w:basedOn w:val="17"/>
    <w:uiPriority w:val="99"/>
    <w:semiHidden/>
    <w:rsid w:val="00590DB4"/>
    <w:rPr>
      <w:b/>
      <w:bCs/>
      <w:sz w:val="20"/>
      <w:szCs w:val="20"/>
    </w:rPr>
  </w:style>
  <w:style w:type="character" w:styleId="aff4">
    <w:name w:val="annotation reference"/>
    <w:basedOn w:val="a1"/>
    <w:uiPriority w:val="99"/>
    <w:semiHidden/>
    <w:rsid w:val="00590DB4"/>
    <w:rPr>
      <w:rFonts w:cs="Times New Roman"/>
      <w:sz w:val="16"/>
      <w:szCs w:val="16"/>
    </w:rPr>
  </w:style>
  <w:style w:type="paragraph" w:customStyle="1" w:styleId="ConsPlusNonformat">
    <w:name w:val="ConsPlusNonformat"/>
    <w:uiPriority w:val="99"/>
    <w:rsid w:val="00590DB4"/>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character" w:customStyle="1" w:styleId="blk">
    <w:name w:val="blk"/>
    <w:basedOn w:val="a1"/>
    <w:rsid w:val="00590DB4"/>
  </w:style>
  <w:style w:type="character" w:customStyle="1" w:styleId="2TimesNewRoman">
    <w:name w:val="Основной текст (2) + Times New Roman"/>
    <w:aliases w:val="10,Интервал 1 pt,6 pt,Интервал 0 pt"/>
    <w:basedOn w:val="25"/>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TimesNewRoman105pt1pt">
    <w:name w:val="Основной текст (2) + Times New Roman;10;5 pt;Курсив;Интервал 1 pt"/>
    <w:basedOn w:val="25"/>
    <w:rsid w:val="006E0004"/>
    <w:rPr>
      <w:rFonts w:ascii="Times New Roman" w:eastAsia="Times New Roman" w:hAnsi="Times New Roman" w:cs="Times New Roman"/>
      <w:b w:val="0"/>
      <w:bCs w:val="0"/>
      <w:i/>
      <w:iCs/>
      <w:smallCaps w:val="0"/>
      <w:strike w:val="0"/>
      <w:color w:val="000000"/>
      <w:spacing w:val="20"/>
      <w:w w:val="100"/>
      <w:position w:val="0"/>
      <w:sz w:val="21"/>
      <w:szCs w:val="21"/>
      <w:u w:val="none"/>
      <w:shd w:val="clear" w:color="auto" w:fill="FFFFFF"/>
      <w:lang w:val="ru-RU" w:eastAsia="ru-RU" w:bidi="ru-RU"/>
    </w:rPr>
  </w:style>
  <w:style w:type="character" w:customStyle="1" w:styleId="2TimesNewRoman6pt0pt">
    <w:name w:val="Основной текст (2) + Times New Roman;6 pt;Курсив;Интервал 0 pt"/>
    <w:basedOn w:val="25"/>
    <w:rsid w:val="006E0004"/>
    <w:rPr>
      <w:rFonts w:ascii="Times New Roman" w:eastAsia="Times New Roman" w:hAnsi="Times New Roman" w:cs="Times New Roman"/>
      <w:b w:val="0"/>
      <w:bCs w:val="0"/>
      <w:i/>
      <w:iCs/>
      <w:smallCaps w:val="0"/>
      <w:strike w:val="0"/>
      <w:color w:val="000000"/>
      <w:spacing w:val="10"/>
      <w:w w:val="100"/>
      <w:position w:val="0"/>
      <w:sz w:val="12"/>
      <w:szCs w:val="12"/>
      <w:u w:val="none"/>
      <w:shd w:val="clear" w:color="auto" w:fill="FFFFFF"/>
      <w:lang w:val="ru-RU" w:eastAsia="ru-RU" w:bidi="ru-RU"/>
    </w:rPr>
  </w:style>
  <w:style w:type="character" w:customStyle="1" w:styleId="24pt">
    <w:name w:val="Основной текст (2) + 4 pt;Курсив"/>
    <w:basedOn w:val="25"/>
    <w:rsid w:val="006E0004"/>
    <w:rPr>
      <w:rFonts w:ascii="Calibri" w:eastAsia="Calibri" w:hAnsi="Calibri" w:cs="Calibri"/>
      <w:b w:val="0"/>
      <w:bCs w:val="0"/>
      <w:i/>
      <w:iCs/>
      <w:smallCaps w:val="0"/>
      <w:strike w:val="0"/>
      <w:color w:val="000000"/>
      <w:spacing w:val="0"/>
      <w:w w:val="100"/>
      <w:position w:val="0"/>
      <w:sz w:val="8"/>
      <w:szCs w:val="8"/>
      <w:u w:val="none"/>
      <w:shd w:val="clear" w:color="auto" w:fill="FFFFFF"/>
      <w:lang w:val="ru-RU" w:eastAsia="ru-RU" w:bidi="ru-RU"/>
    </w:rPr>
  </w:style>
  <w:style w:type="character" w:customStyle="1" w:styleId="255pt">
    <w:name w:val="Основной текст (2) + 5;5 pt"/>
    <w:basedOn w:val="25"/>
    <w:rsid w:val="006E0004"/>
    <w:rPr>
      <w:rFonts w:ascii="Calibri" w:eastAsia="Calibri" w:hAnsi="Calibri" w:cs="Calibri"/>
      <w:b w:val="0"/>
      <w:bCs w:val="0"/>
      <w:i w:val="0"/>
      <w:iCs w:val="0"/>
      <w:smallCaps w:val="0"/>
      <w:strike w:val="0"/>
      <w:color w:val="000000"/>
      <w:spacing w:val="0"/>
      <w:w w:val="100"/>
      <w:position w:val="0"/>
      <w:sz w:val="11"/>
      <w:szCs w:val="11"/>
      <w:u w:val="none"/>
      <w:shd w:val="clear" w:color="auto" w:fill="FFFFFF"/>
      <w:lang w:val="ru-RU" w:eastAsia="ru-RU" w:bidi="ru-RU"/>
    </w:rPr>
  </w:style>
  <w:style w:type="character" w:customStyle="1" w:styleId="210pt">
    <w:name w:val="Основной текст (2) + 10 pt"/>
    <w:aliases w:val="Малые прописные"/>
    <w:basedOn w:val="25"/>
    <w:rsid w:val="006E0004"/>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10pt0">
    <w:name w:val="Основной текст (2) + 10 pt;Полужирный"/>
    <w:basedOn w:val="25"/>
    <w:rsid w:val="006E0004"/>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paragraph" w:customStyle="1" w:styleId="NormalExport">
    <w:name w:val="Normal_Export"/>
    <w:basedOn w:val="a0"/>
    <w:uiPriority w:val="99"/>
    <w:rsid w:val="00552891"/>
    <w:pPr>
      <w:jc w:val="both"/>
    </w:pPr>
    <w:rPr>
      <w:rFonts w:ascii="Arial" w:eastAsia="Arial" w:hAnsi="Arial" w:cs="Arial"/>
      <w:color w:val="000000"/>
      <w:sz w:val="20"/>
      <w:shd w:val="clear" w:color="auto" w:fill="FFFFFF"/>
    </w:rPr>
  </w:style>
  <w:style w:type="paragraph" w:customStyle="1" w:styleId="aff5">
    <w:name w:val="?Основной текст"/>
    <w:basedOn w:val="a0"/>
    <w:link w:val="aff6"/>
    <w:uiPriority w:val="99"/>
    <w:qFormat/>
    <w:rsid w:val="00552891"/>
    <w:pPr>
      <w:spacing w:before="52" w:line="300" w:lineRule="exact"/>
      <w:ind w:left="284" w:firstLine="170"/>
      <w:jc w:val="both"/>
    </w:pPr>
    <w:rPr>
      <w:rFonts w:ascii="CharterC" w:hAnsi="CharterC"/>
    </w:rPr>
  </w:style>
  <w:style w:type="character" w:customStyle="1" w:styleId="aff6">
    <w:name w:val="?Основной текст Знак"/>
    <w:link w:val="aff5"/>
    <w:uiPriority w:val="99"/>
    <w:rsid w:val="00B75236"/>
    <w:rPr>
      <w:rFonts w:ascii="CharterC" w:eastAsia="Times New Roman" w:hAnsi="CharterC" w:cs="Times New Roman"/>
      <w:sz w:val="24"/>
      <w:szCs w:val="24"/>
      <w:lang w:eastAsia="ru-RU"/>
    </w:rPr>
  </w:style>
  <w:style w:type="paragraph" w:customStyle="1" w:styleId="Textbody">
    <w:name w:val="Text body"/>
    <w:basedOn w:val="a0"/>
    <w:uiPriority w:val="99"/>
    <w:rsid w:val="00552891"/>
    <w:pPr>
      <w:widowControl w:val="0"/>
      <w:suppressAutoHyphens/>
      <w:autoSpaceDN w:val="0"/>
      <w:spacing w:after="120"/>
      <w:textAlignment w:val="baseline"/>
    </w:pPr>
    <w:rPr>
      <w:rFonts w:eastAsia="SimSun" w:cs="Mangal"/>
      <w:kern w:val="3"/>
      <w:lang w:bidi="hi-IN"/>
    </w:rPr>
  </w:style>
  <w:style w:type="paragraph" w:customStyle="1" w:styleId="ConsPlusTitle">
    <w:name w:val="ConsPlusTitle"/>
    <w:uiPriority w:val="99"/>
    <w:rsid w:val="00DD2A8E"/>
    <w:pPr>
      <w:autoSpaceDE w:val="0"/>
      <w:autoSpaceDN w:val="0"/>
      <w:adjustRightInd w:val="0"/>
      <w:spacing w:after="0" w:line="240" w:lineRule="auto"/>
    </w:pPr>
    <w:rPr>
      <w:rFonts w:ascii="Times New Roman" w:eastAsia="Times New Roman" w:hAnsi="Times New Roman" w:cs="Times New Roman"/>
      <w:b/>
      <w:bCs/>
      <w:sz w:val="24"/>
      <w:szCs w:val="24"/>
      <w:lang w:eastAsia="ru-RU"/>
    </w:rPr>
  </w:style>
  <w:style w:type="character" w:customStyle="1" w:styleId="212pt">
    <w:name w:val="Основной текст (2) + 12 pt"/>
    <w:basedOn w:val="25"/>
    <w:rsid w:val="00CC576C"/>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aff7">
    <w:name w:val="Знак"/>
    <w:basedOn w:val="a0"/>
    <w:uiPriority w:val="99"/>
    <w:rsid w:val="000A273A"/>
    <w:pPr>
      <w:spacing w:line="240" w:lineRule="exact"/>
    </w:pPr>
    <w:rPr>
      <w:rFonts w:ascii="Verdana" w:hAnsi="Verdana" w:cs="Verdana"/>
      <w:sz w:val="20"/>
      <w:szCs w:val="20"/>
      <w:lang w:val="en-US"/>
    </w:rPr>
  </w:style>
  <w:style w:type="character" w:customStyle="1" w:styleId="2Georgia85pt">
    <w:name w:val="Основной текст (2) + Georgia;8;5 pt"/>
    <w:basedOn w:val="25"/>
    <w:rsid w:val="007635DA"/>
    <w:rPr>
      <w:rFonts w:ascii="Georgia" w:eastAsia="Georgia" w:hAnsi="Georgia" w:cs="Georgia"/>
      <w:b w:val="0"/>
      <w:bCs w:val="0"/>
      <w:i w:val="0"/>
      <w:iCs w:val="0"/>
      <w:smallCaps w:val="0"/>
      <w:strike w:val="0"/>
      <w:color w:val="000000"/>
      <w:spacing w:val="0"/>
      <w:w w:val="100"/>
      <w:position w:val="0"/>
      <w:sz w:val="17"/>
      <w:szCs w:val="17"/>
      <w:u w:val="none"/>
      <w:shd w:val="clear" w:color="auto" w:fill="FFFFFF"/>
      <w:lang w:val="ru-RU" w:eastAsia="ru-RU" w:bidi="ru-RU"/>
    </w:rPr>
  </w:style>
  <w:style w:type="character" w:customStyle="1" w:styleId="2b">
    <w:name w:val="Основной текст (2) + Малые прописные"/>
    <w:basedOn w:val="25"/>
    <w:rsid w:val="007635DA"/>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ru-RU" w:eastAsia="ru-RU" w:bidi="ru-RU"/>
    </w:rPr>
  </w:style>
  <w:style w:type="character" w:customStyle="1" w:styleId="35">
    <w:name w:val="Основной текст (3) + Не полужирный"/>
    <w:basedOn w:val="33"/>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character" w:customStyle="1" w:styleId="2c">
    <w:name w:val="Основной текст (2) + Полужирный"/>
    <w:basedOn w:val="25"/>
    <w:rsid w:val="00085CAB"/>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ru-RU" w:eastAsia="ru-RU" w:bidi="ru-RU"/>
    </w:rPr>
  </w:style>
  <w:style w:type="paragraph" w:customStyle="1" w:styleId="s1">
    <w:name w:val="s_1"/>
    <w:basedOn w:val="a0"/>
    <w:uiPriority w:val="99"/>
    <w:rsid w:val="00552891"/>
    <w:pPr>
      <w:spacing w:before="100" w:beforeAutospacing="1" w:after="100" w:afterAutospacing="1"/>
    </w:pPr>
    <w:rPr>
      <w:lang w:val="en-US"/>
    </w:rPr>
  </w:style>
  <w:style w:type="paragraph" w:customStyle="1" w:styleId="s9">
    <w:name w:val="s_9"/>
    <w:basedOn w:val="a0"/>
    <w:uiPriority w:val="99"/>
    <w:rsid w:val="00552891"/>
    <w:pPr>
      <w:spacing w:before="100" w:beforeAutospacing="1" w:after="100" w:afterAutospacing="1"/>
    </w:pPr>
    <w:rPr>
      <w:lang w:val="en-US"/>
    </w:rPr>
  </w:style>
  <w:style w:type="paragraph" w:styleId="aff8">
    <w:name w:val="Body Text"/>
    <w:aliases w:val="Заг1"/>
    <w:basedOn w:val="a0"/>
    <w:link w:val="aff9"/>
    <w:uiPriority w:val="1"/>
    <w:qFormat/>
    <w:rsid w:val="00552891"/>
    <w:rPr>
      <w:szCs w:val="20"/>
    </w:rPr>
  </w:style>
  <w:style w:type="character" w:customStyle="1" w:styleId="aff9">
    <w:name w:val="Основной текст Знак"/>
    <w:aliases w:val="Заг1 Знак"/>
    <w:basedOn w:val="a1"/>
    <w:link w:val="aff8"/>
    <w:uiPriority w:val="1"/>
    <w:rsid w:val="00042363"/>
    <w:rPr>
      <w:rFonts w:ascii="Times New Roman" w:eastAsia="Times New Roman" w:hAnsi="Times New Roman" w:cs="Times New Roman"/>
      <w:sz w:val="24"/>
      <w:szCs w:val="20"/>
    </w:rPr>
  </w:style>
  <w:style w:type="character" w:customStyle="1" w:styleId="Bodytext2">
    <w:name w:val="Body text (2)_"/>
    <w:basedOn w:val="a1"/>
    <w:link w:val="Bodytext20"/>
    <w:rsid w:val="00A62FBF"/>
    <w:rPr>
      <w:rFonts w:ascii="Times New Roman" w:eastAsia="Times New Roman" w:hAnsi="Times New Roman" w:cs="Times New Roman"/>
      <w:sz w:val="24"/>
      <w:szCs w:val="24"/>
      <w:shd w:val="clear" w:color="auto" w:fill="FFFFFF"/>
      <w:lang w:eastAsia="ru-RU"/>
    </w:rPr>
  </w:style>
  <w:style w:type="character" w:customStyle="1" w:styleId="Bodytext2Italic">
    <w:name w:val="Body text (2) + Italic"/>
    <w:basedOn w:val="Bodytext2"/>
    <w:rsid w:val="00A62FBF"/>
    <w:rPr>
      <w:rFonts w:ascii="Times New Roman" w:eastAsia="Times New Roman" w:hAnsi="Times New Roman" w:cs="Times New Roman"/>
      <w:b/>
      <w:bCs/>
      <w:i/>
      <w:iCs/>
      <w:color w:val="000000"/>
      <w:spacing w:val="0"/>
      <w:w w:val="100"/>
      <w:position w:val="0"/>
      <w:sz w:val="24"/>
      <w:szCs w:val="24"/>
      <w:shd w:val="clear" w:color="auto" w:fill="FFFFFF"/>
      <w:lang w:val="ru-RU" w:eastAsia="ru-RU" w:bidi="ru-RU"/>
    </w:rPr>
  </w:style>
  <w:style w:type="paragraph" w:customStyle="1" w:styleId="Bodytext20">
    <w:name w:val="Body text (2)"/>
    <w:basedOn w:val="a0"/>
    <w:link w:val="Bodytext2"/>
    <w:rsid w:val="00552891"/>
    <w:pPr>
      <w:widowControl w:val="0"/>
      <w:shd w:val="clear" w:color="auto" w:fill="FFFFFF"/>
      <w:spacing w:line="295" w:lineRule="exact"/>
      <w:ind w:hanging="1380"/>
      <w:jc w:val="both"/>
    </w:pPr>
  </w:style>
  <w:style w:type="character" w:customStyle="1" w:styleId="Bodytext275ptBoldSpacing1pt">
    <w:name w:val="Body text (2) + 7;5 pt;Bold;Spacing 1 pt"/>
    <w:basedOn w:val="Bodytext2"/>
    <w:rsid w:val="007F54CF"/>
    <w:rPr>
      <w:rFonts w:ascii="Times New Roman" w:eastAsia="Times New Roman" w:hAnsi="Times New Roman" w:cs="Times New Roman"/>
      <w:b/>
      <w:bCs/>
      <w:i w:val="0"/>
      <w:iCs w:val="0"/>
      <w:smallCaps w:val="0"/>
      <w:strike w:val="0"/>
      <w:color w:val="000000"/>
      <w:spacing w:val="20"/>
      <w:w w:val="100"/>
      <w:position w:val="0"/>
      <w:sz w:val="15"/>
      <w:szCs w:val="15"/>
      <w:u w:val="none"/>
      <w:shd w:val="clear" w:color="auto" w:fill="FFFFFF"/>
      <w:lang w:val="ru-RU" w:eastAsia="ru-RU" w:bidi="ru-RU"/>
    </w:rPr>
  </w:style>
  <w:style w:type="character" w:customStyle="1" w:styleId="Bodytext7">
    <w:name w:val="Body text (7)_"/>
    <w:basedOn w:val="a1"/>
    <w:link w:val="Bodytext70"/>
    <w:rsid w:val="007F54CF"/>
    <w:rPr>
      <w:rFonts w:ascii="Times New Roman" w:eastAsia="Times New Roman" w:hAnsi="Times New Roman" w:cs="Times New Roman"/>
      <w:sz w:val="26"/>
      <w:szCs w:val="26"/>
      <w:shd w:val="clear" w:color="auto" w:fill="FFFFFF"/>
      <w:lang w:eastAsia="ru-RU"/>
    </w:rPr>
  </w:style>
  <w:style w:type="paragraph" w:customStyle="1" w:styleId="Bodytext70">
    <w:name w:val="Body text (7)"/>
    <w:basedOn w:val="a0"/>
    <w:link w:val="Bodytext7"/>
    <w:rsid w:val="00552891"/>
    <w:pPr>
      <w:widowControl w:val="0"/>
      <w:shd w:val="clear" w:color="auto" w:fill="FFFFFF"/>
      <w:spacing w:line="284" w:lineRule="exact"/>
    </w:pPr>
    <w:rPr>
      <w:sz w:val="26"/>
      <w:szCs w:val="26"/>
    </w:rPr>
  </w:style>
  <w:style w:type="character" w:customStyle="1" w:styleId="19">
    <w:name w:val="Неразрешенное упоминание1"/>
    <w:basedOn w:val="a1"/>
    <w:uiPriority w:val="99"/>
    <w:semiHidden/>
    <w:unhideWhenUsed/>
    <w:rsid w:val="00A2153F"/>
    <w:rPr>
      <w:color w:val="605E5C"/>
      <w:shd w:val="clear" w:color="auto" w:fill="E1DFDD"/>
    </w:rPr>
  </w:style>
  <w:style w:type="character" w:customStyle="1" w:styleId="28pt">
    <w:name w:val="Основной текст (2) + 8 pt"/>
    <w:basedOn w:val="25"/>
    <w:rsid w:val="003A15A0"/>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28pt0">
    <w:name w:val="Основной текст (2) + 8 pt;Малые прописные"/>
    <w:basedOn w:val="25"/>
    <w:rsid w:val="003A15A0"/>
    <w:rPr>
      <w:rFonts w:ascii="Times New Roman" w:eastAsia="Times New Roman" w:hAnsi="Times New Roman" w:cs="Times New Roman"/>
      <w:b w:val="0"/>
      <w:bCs w:val="0"/>
      <w:i w:val="0"/>
      <w:iCs w:val="0"/>
      <w:smallCaps/>
      <w:strike w:val="0"/>
      <w:color w:val="000000"/>
      <w:spacing w:val="0"/>
      <w:w w:val="100"/>
      <w:position w:val="0"/>
      <w:sz w:val="16"/>
      <w:szCs w:val="16"/>
      <w:u w:val="none"/>
      <w:shd w:val="clear" w:color="auto" w:fill="FFFFFF"/>
      <w:lang w:val="en-US" w:eastAsia="en-US" w:bidi="en-US"/>
    </w:rPr>
  </w:style>
  <w:style w:type="character" w:customStyle="1" w:styleId="43">
    <w:name w:val="Основной текст (4)_"/>
    <w:basedOn w:val="a1"/>
    <w:link w:val="44"/>
    <w:rsid w:val="003A15A0"/>
    <w:rPr>
      <w:rFonts w:ascii="Times New Roman" w:eastAsia="Times New Roman" w:hAnsi="Times New Roman" w:cs="Times New Roman"/>
      <w:i/>
      <w:iCs/>
      <w:sz w:val="28"/>
      <w:szCs w:val="28"/>
      <w:shd w:val="clear" w:color="auto" w:fill="FFFFFF"/>
      <w:lang w:eastAsia="ru-RU"/>
    </w:rPr>
  </w:style>
  <w:style w:type="paragraph" w:customStyle="1" w:styleId="44">
    <w:name w:val="Основной текст (4)"/>
    <w:basedOn w:val="a0"/>
    <w:link w:val="43"/>
    <w:rsid w:val="00552891"/>
    <w:pPr>
      <w:widowControl w:val="0"/>
      <w:shd w:val="clear" w:color="auto" w:fill="FFFFFF"/>
      <w:spacing w:line="320" w:lineRule="exact"/>
    </w:pPr>
    <w:rPr>
      <w:i/>
      <w:iCs/>
      <w:sz w:val="28"/>
      <w:szCs w:val="28"/>
    </w:rPr>
  </w:style>
  <w:style w:type="character" w:customStyle="1" w:styleId="45">
    <w:name w:val="Основной текст (4) + Не курсив"/>
    <w:basedOn w:val="43"/>
    <w:rsid w:val="003A15A0"/>
    <w:rPr>
      <w:rFonts w:ascii="Times New Roman" w:eastAsia="Times New Roman" w:hAnsi="Times New Roman" w:cs="Times New Roman"/>
      <w:i/>
      <w:iCs/>
      <w:color w:val="000000"/>
      <w:spacing w:val="0"/>
      <w:w w:val="100"/>
      <w:position w:val="0"/>
      <w:sz w:val="28"/>
      <w:szCs w:val="28"/>
      <w:shd w:val="clear" w:color="auto" w:fill="FFFFFF"/>
      <w:lang w:val="ru-RU" w:eastAsia="ru-RU" w:bidi="ru-RU"/>
    </w:rPr>
  </w:style>
  <w:style w:type="character" w:customStyle="1" w:styleId="Exact">
    <w:name w:val="Подпись к таблице Exact"/>
    <w:basedOn w:val="a1"/>
    <w:rsid w:val="003A15A0"/>
    <w:rPr>
      <w:rFonts w:ascii="Times New Roman" w:eastAsia="Times New Roman" w:hAnsi="Times New Roman" w:cs="Times New Roman"/>
      <w:b w:val="0"/>
      <w:bCs w:val="0"/>
      <w:i w:val="0"/>
      <w:iCs w:val="0"/>
      <w:smallCaps w:val="0"/>
      <w:strike w:val="0"/>
      <w:sz w:val="28"/>
      <w:szCs w:val="28"/>
      <w:u w:val="none"/>
    </w:rPr>
  </w:style>
  <w:style w:type="character" w:customStyle="1" w:styleId="2PalatinoLinotype7pt">
    <w:name w:val="Основной текст (2) + Palatino Linotype;7 pt;Курсив"/>
    <w:basedOn w:val="25"/>
    <w:rsid w:val="003A15A0"/>
    <w:rPr>
      <w:rFonts w:ascii="Palatino Linotype" w:eastAsia="Palatino Linotype" w:hAnsi="Palatino Linotype" w:cs="Palatino Linotype"/>
      <w:b w:val="0"/>
      <w:bCs w:val="0"/>
      <w:i/>
      <w:iCs/>
      <w:smallCaps w:val="0"/>
      <w:strike w:val="0"/>
      <w:color w:val="000000"/>
      <w:spacing w:val="0"/>
      <w:w w:val="100"/>
      <w:position w:val="0"/>
      <w:sz w:val="14"/>
      <w:szCs w:val="14"/>
      <w:u w:val="none"/>
      <w:shd w:val="clear" w:color="auto" w:fill="FFFFFF"/>
      <w:lang w:val="ru-RU" w:eastAsia="ru-RU" w:bidi="ru-RU"/>
    </w:rPr>
  </w:style>
  <w:style w:type="character" w:customStyle="1" w:styleId="3Exact">
    <w:name w:val="Основной текст (3) Exact"/>
    <w:basedOn w:val="a1"/>
    <w:rsid w:val="003A15A0"/>
    <w:rPr>
      <w:rFonts w:ascii="Times New Roman" w:eastAsia="Times New Roman" w:hAnsi="Times New Roman" w:cs="Times New Roman"/>
      <w:b/>
      <w:bCs/>
      <w:i w:val="0"/>
      <w:iCs w:val="0"/>
      <w:smallCaps w:val="0"/>
      <w:strike w:val="0"/>
      <w:sz w:val="28"/>
      <w:szCs w:val="28"/>
      <w:u w:val="none"/>
    </w:rPr>
  </w:style>
  <w:style w:type="paragraph" w:styleId="HTML">
    <w:name w:val="HTML Preformatted"/>
    <w:basedOn w:val="a0"/>
    <w:link w:val="HTML0"/>
    <w:uiPriority w:val="99"/>
    <w:unhideWhenUsed/>
    <w:rsid w:val="00552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1"/>
    <w:link w:val="HTML"/>
    <w:uiPriority w:val="99"/>
    <w:rsid w:val="001B6661"/>
    <w:rPr>
      <w:rFonts w:ascii="Courier New" w:eastAsia="Times New Roman" w:hAnsi="Courier New" w:cs="Courier New"/>
      <w:sz w:val="20"/>
      <w:szCs w:val="20"/>
      <w:lang w:eastAsia="ru-RU"/>
    </w:rPr>
  </w:style>
  <w:style w:type="character" w:customStyle="1" w:styleId="a5">
    <w:name w:val="Абзац списка Знак"/>
    <w:aliases w:val="Bullet List Знак,FooterText Знак,numbered Знак,List Paragraph Знак,ПАРАГРАФ Знак,Абзац списка2 Знак,Нумерованый список Знак,List Paragraph1 Знак"/>
    <w:basedOn w:val="a1"/>
    <w:link w:val="a4"/>
    <w:uiPriority w:val="34"/>
    <w:rsid w:val="00713FAC"/>
    <w:rPr>
      <w:rFonts w:ascii="Calibri" w:eastAsia="Calibri" w:hAnsi="Calibri" w:cs="Times New Roman"/>
    </w:rPr>
  </w:style>
  <w:style w:type="paragraph" w:customStyle="1" w:styleId="formattext">
    <w:name w:val="formattext"/>
    <w:basedOn w:val="a0"/>
    <w:uiPriority w:val="99"/>
    <w:rsid w:val="00552891"/>
    <w:pPr>
      <w:spacing w:before="100" w:beforeAutospacing="1" w:after="100" w:afterAutospacing="1"/>
    </w:pPr>
  </w:style>
  <w:style w:type="character" w:customStyle="1" w:styleId="doctitleimportant">
    <w:name w:val="doc__title_important"/>
    <w:basedOn w:val="a1"/>
    <w:rsid w:val="009C0895"/>
  </w:style>
  <w:style w:type="character" w:customStyle="1" w:styleId="affa">
    <w:name w:val="Колонтитул_"/>
    <w:basedOn w:val="a1"/>
    <w:rsid w:val="00D72F8F"/>
    <w:rPr>
      <w:rFonts w:ascii="Times New Roman" w:eastAsia="Times New Roman" w:hAnsi="Times New Roman" w:cs="Times New Roman"/>
      <w:b w:val="0"/>
      <w:bCs w:val="0"/>
      <w:i w:val="0"/>
      <w:iCs w:val="0"/>
      <w:smallCaps w:val="0"/>
      <w:strike w:val="0"/>
      <w:sz w:val="24"/>
      <w:szCs w:val="24"/>
      <w:u w:val="none"/>
    </w:rPr>
  </w:style>
  <w:style w:type="character" w:customStyle="1" w:styleId="affb">
    <w:name w:val="Колонтитул"/>
    <w:basedOn w:val="affa"/>
    <w:rsid w:val="00D72F8F"/>
    <w:rPr>
      <w:rFonts w:ascii="Times New Roman" w:eastAsia="Times New Roman" w:hAnsi="Times New Roman" w:cs="Times New Roman"/>
      <w:b w:val="0"/>
      <w:bCs w:val="0"/>
      <w:i w:val="0"/>
      <w:iCs w:val="0"/>
      <w:smallCaps w:val="0"/>
      <w:strike w:val="0"/>
      <w:color w:val="000000"/>
      <w:spacing w:val="0"/>
      <w:w w:val="100"/>
      <w:position w:val="0"/>
      <w:sz w:val="24"/>
      <w:szCs w:val="24"/>
      <w:u w:val="none"/>
      <w:lang w:val="ru-RU" w:eastAsia="ru-RU" w:bidi="ru-RU"/>
    </w:rPr>
  </w:style>
  <w:style w:type="character" w:customStyle="1" w:styleId="27pt">
    <w:name w:val="Основной текст (2) + 7 pt"/>
    <w:basedOn w:val="25"/>
    <w:rsid w:val="0042556B"/>
    <w:rPr>
      <w:rFonts w:ascii="Times New Roman" w:eastAsia="Times New Roman" w:hAnsi="Times New Roman" w:cs="Times New Roman"/>
      <w:color w:val="000000"/>
      <w:spacing w:val="0"/>
      <w:w w:val="100"/>
      <w:position w:val="0"/>
      <w:sz w:val="14"/>
      <w:szCs w:val="14"/>
      <w:shd w:val="clear" w:color="auto" w:fill="FFFFFF"/>
      <w:lang w:val="ru-RU" w:eastAsia="ru-RU" w:bidi="ru-RU"/>
    </w:rPr>
  </w:style>
  <w:style w:type="character" w:customStyle="1" w:styleId="46">
    <w:name w:val="Заголовок №4"/>
    <w:basedOn w:val="a1"/>
    <w:rsid w:val="0042556B"/>
    <w:rPr>
      <w:rFonts w:ascii="Times New Roman" w:eastAsia="Times New Roman" w:hAnsi="Times New Roman" w:cs="Times New Roman"/>
      <w:b/>
      <w:bCs/>
      <w:i w:val="0"/>
      <w:iCs w:val="0"/>
      <w:smallCaps w:val="0"/>
      <w:strike w:val="0"/>
      <w:color w:val="000000"/>
      <w:spacing w:val="0"/>
      <w:w w:val="100"/>
      <w:position w:val="0"/>
      <w:sz w:val="24"/>
      <w:szCs w:val="24"/>
      <w:u w:val="single"/>
      <w:lang w:val="ru-RU" w:eastAsia="ru-RU" w:bidi="ru-RU"/>
    </w:rPr>
  </w:style>
  <w:style w:type="character" w:customStyle="1" w:styleId="21pt">
    <w:name w:val="Основной текст (2) + Интервал 1 pt"/>
    <w:basedOn w:val="25"/>
    <w:rsid w:val="00552891"/>
    <w:rPr>
      <w:rFonts w:ascii="Times New Roman" w:eastAsia="Times New Roman" w:hAnsi="Times New Roman" w:cs="Times New Roman"/>
      <w:color w:val="000000"/>
      <w:spacing w:val="30"/>
      <w:w w:val="100"/>
      <w:position w:val="0"/>
      <w:sz w:val="24"/>
      <w:szCs w:val="24"/>
      <w:shd w:val="clear" w:color="auto" w:fill="FFFFFF"/>
      <w:lang w:val="ru-RU" w:eastAsia="ru-RU" w:bidi="ru-RU"/>
    </w:rPr>
  </w:style>
  <w:style w:type="character" w:customStyle="1" w:styleId="285pt">
    <w:name w:val="Основной текст (2) + 8;5 pt"/>
    <w:basedOn w:val="25"/>
    <w:rsid w:val="0042556B"/>
    <w:rPr>
      <w:rFonts w:ascii="Times New Roman" w:eastAsia="Times New Roman" w:hAnsi="Times New Roman" w:cs="Times New Roman"/>
      <w:color w:val="000000"/>
      <w:spacing w:val="0"/>
      <w:w w:val="100"/>
      <w:position w:val="0"/>
      <w:sz w:val="17"/>
      <w:szCs w:val="17"/>
      <w:shd w:val="clear" w:color="auto" w:fill="FFFFFF"/>
      <w:lang w:val="ru-RU" w:eastAsia="ru-RU" w:bidi="ru-RU"/>
    </w:rPr>
  </w:style>
  <w:style w:type="character" w:customStyle="1" w:styleId="275pt">
    <w:name w:val="Основной текст (2) + 7;5 pt"/>
    <w:basedOn w:val="25"/>
    <w:rsid w:val="008A0FB5"/>
    <w:rPr>
      <w:rFonts w:ascii="Times New Roman" w:eastAsia="Times New Roman" w:hAnsi="Times New Roman" w:cs="Times New Roman"/>
      <w:b w:val="0"/>
      <w:bCs w:val="0"/>
      <w:i w:val="0"/>
      <w:iCs w:val="0"/>
      <w:smallCaps w:val="0"/>
      <w:strike w:val="0"/>
      <w:color w:val="000000"/>
      <w:spacing w:val="0"/>
      <w:w w:val="100"/>
      <w:position w:val="0"/>
      <w:sz w:val="15"/>
      <w:szCs w:val="15"/>
      <w:u w:val="none"/>
      <w:shd w:val="clear" w:color="auto" w:fill="FFFFFF"/>
      <w:lang w:val="ru-RU" w:eastAsia="ru-RU" w:bidi="ru-RU"/>
    </w:rPr>
  </w:style>
  <w:style w:type="character" w:customStyle="1" w:styleId="affc">
    <w:name w:val="Подпись к таблице_"/>
    <w:basedOn w:val="a1"/>
    <w:link w:val="affd"/>
    <w:rsid w:val="008A0FB5"/>
    <w:rPr>
      <w:rFonts w:ascii="Times New Roman" w:eastAsia="Times New Roman" w:hAnsi="Times New Roman" w:cs="Times New Roman"/>
      <w:sz w:val="24"/>
      <w:szCs w:val="24"/>
      <w:shd w:val="clear" w:color="auto" w:fill="FFFFFF"/>
      <w:lang w:eastAsia="ru-RU"/>
    </w:rPr>
  </w:style>
  <w:style w:type="paragraph" w:customStyle="1" w:styleId="affd">
    <w:name w:val="Подпись к таблице"/>
    <w:basedOn w:val="a0"/>
    <w:link w:val="affc"/>
    <w:rsid w:val="00552891"/>
    <w:pPr>
      <w:widowControl w:val="0"/>
      <w:shd w:val="clear" w:color="auto" w:fill="FFFFFF"/>
      <w:spacing w:line="284" w:lineRule="exact"/>
      <w:ind w:hanging="380"/>
    </w:pPr>
  </w:style>
  <w:style w:type="character" w:customStyle="1" w:styleId="210pt1">
    <w:name w:val="Основной текст (2) + 10 pt;Курсив"/>
    <w:basedOn w:val="25"/>
    <w:rsid w:val="004A5078"/>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ru-RU" w:eastAsia="ru-RU" w:bidi="ru-RU"/>
    </w:rPr>
  </w:style>
  <w:style w:type="character" w:customStyle="1" w:styleId="2115pt0">
    <w:name w:val="Основной текст (2) + 11;5 pt;Полужирный"/>
    <w:basedOn w:val="25"/>
    <w:rsid w:val="00E965DC"/>
    <w:rPr>
      <w:rFonts w:ascii="Times New Roman" w:eastAsia="Times New Roman" w:hAnsi="Times New Roman" w:cs="Times New Roman"/>
      <w:b/>
      <w:bCs/>
      <w:color w:val="000000"/>
      <w:spacing w:val="0"/>
      <w:w w:val="100"/>
      <w:position w:val="0"/>
      <w:sz w:val="23"/>
      <w:szCs w:val="23"/>
      <w:shd w:val="clear" w:color="auto" w:fill="FFFFFF"/>
      <w:lang w:val="ru-RU" w:eastAsia="ru-RU" w:bidi="ru-RU"/>
    </w:rPr>
  </w:style>
  <w:style w:type="paragraph" w:customStyle="1" w:styleId="Standard">
    <w:name w:val="Standard"/>
    <w:uiPriority w:val="99"/>
    <w:rsid w:val="007F109D"/>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Textbodyuser">
    <w:name w:val="Text body (user)"/>
    <w:basedOn w:val="a0"/>
    <w:uiPriority w:val="99"/>
    <w:rsid w:val="00552891"/>
    <w:pPr>
      <w:widowControl w:val="0"/>
      <w:suppressAutoHyphens/>
      <w:autoSpaceDN w:val="0"/>
      <w:spacing w:after="120"/>
      <w:textAlignment w:val="baseline"/>
    </w:pPr>
    <w:rPr>
      <w:rFonts w:eastAsia="SimSun, 宋体" w:cs="Mangal"/>
      <w:kern w:val="3"/>
      <w:lang w:bidi="hi-IN"/>
    </w:rPr>
  </w:style>
  <w:style w:type="paragraph" w:styleId="36">
    <w:name w:val="Body Text 3"/>
    <w:basedOn w:val="a0"/>
    <w:link w:val="37"/>
    <w:uiPriority w:val="99"/>
    <w:semiHidden/>
    <w:unhideWhenUsed/>
    <w:rsid w:val="006F33ED"/>
    <w:pPr>
      <w:spacing w:after="120"/>
    </w:pPr>
    <w:rPr>
      <w:sz w:val="16"/>
      <w:szCs w:val="16"/>
    </w:rPr>
  </w:style>
  <w:style w:type="character" w:customStyle="1" w:styleId="37">
    <w:name w:val="Основной текст 3 Знак"/>
    <w:basedOn w:val="a1"/>
    <w:link w:val="36"/>
    <w:uiPriority w:val="99"/>
    <w:semiHidden/>
    <w:rsid w:val="006F33ED"/>
    <w:rPr>
      <w:sz w:val="16"/>
      <w:szCs w:val="16"/>
    </w:rPr>
  </w:style>
  <w:style w:type="paragraph" w:styleId="2d">
    <w:name w:val="Body Text 2"/>
    <w:basedOn w:val="a0"/>
    <w:link w:val="2e"/>
    <w:uiPriority w:val="99"/>
    <w:unhideWhenUsed/>
    <w:rsid w:val="00534317"/>
    <w:pPr>
      <w:spacing w:after="120" w:line="480" w:lineRule="auto"/>
    </w:pPr>
  </w:style>
  <w:style w:type="character" w:customStyle="1" w:styleId="2e">
    <w:name w:val="Основной текст 2 Знак"/>
    <w:basedOn w:val="a1"/>
    <w:link w:val="2d"/>
    <w:uiPriority w:val="99"/>
    <w:rsid w:val="00534317"/>
  </w:style>
  <w:style w:type="character" w:customStyle="1" w:styleId="38">
    <w:name w:val="Заголовок №3_"/>
    <w:basedOn w:val="a1"/>
    <w:link w:val="39"/>
    <w:rsid w:val="00534317"/>
    <w:rPr>
      <w:rFonts w:ascii="Times New Roman" w:eastAsia="Times New Roman" w:hAnsi="Times New Roman" w:cs="Times New Roman"/>
      <w:b/>
      <w:bCs/>
      <w:sz w:val="23"/>
      <w:szCs w:val="23"/>
      <w:shd w:val="clear" w:color="auto" w:fill="FFFFFF"/>
      <w:lang w:eastAsia="ru-RU"/>
    </w:rPr>
  </w:style>
  <w:style w:type="paragraph" w:customStyle="1" w:styleId="39">
    <w:name w:val="Заголовок №3"/>
    <w:basedOn w:val="a0"/>
    <w:link w:val="38"/>
    <w:rsid w:val="00552891"/>
    <w:pPr>
      <w:widowControl w:val="0"/>
      <w:shd w:val="clear" w:color="auto" w:fill="FFFFFF"/>
      <w:spacing w:before="260" w:after="260" w:line="254" w:lineRule="exact"/>
      <w:outlineLvl w:val="2"/>
    </w:pPr>
    <w:rPr>
      <w:b/>
      <w:bCs/>
      <w:sz w:val="23"/>
      <w:szCs w:val="23"/>
    </w:rPr>
  </w:style>
  <w:style w:type="character" w:customStyle="1" w:styleId="81">
    <w:name w:val="Основной текст (8)_"/>
    <w:basedOn w:val="a1"/>
    <w:link w:val="82"/>
    <w:rsid w:val="00534317"/>
    <w:rPr>
      <w:rFonts w:ascii="Times New Roman" w:eastAsia="Times New Roman" w:hAnsi="Times New Roman" w:cs="Times New Roman"/>
      <w:b/>
      <w:bCs/>
      <w:sz w:val="23"/>
      <w:szCs w:val="23"/>
      <w:shd w:val="clear" w:color="auto" w:fill="FFFFFF"/>
      <w:lang w:eastAsia="ru-RU"/>
    </w:rPr>
  </w:style>
  <w:style w:type="character" w:customStyle="1" w:styleId="28pt1">
    <w:name w:val="Основной текст (2) + 8 pt;Курсив"/>
    <w:basedOn w:val="25"/>
    <w:rsid w:val="00534317"/>
    <w:rPr>
      <w:rFonts w:ascii="Times New Roman" w:eastAsia="Times New Roman" w:hAnsi="Times New Roman" w:cs="Times New Roman"/>
      <w:b w:val="0"/>
      <w:bCs w:val="0"/>
      <w:i/>
      <w:iCs/>
      <w:smallCaps w:val="0"/>
      <w:strike w:val="0"/>
      <w:color w:val="000000"/>
      <w:spacing w:val="0"/>
      <w:w w:val="100"/>
      <w:position w:val="0"/>
      <w:sz w:val="16"/>
      <w:szCs w:val="16"/>
      <w:u w:val="none"/>
      <w:shd w:val="clear" w:color="auto" w:fill="FFFFFF"/>
      <w:lang w:val="ru-RU" w:eastAsia="ru-RU" w:bidi="ru-RU"/>
    </w:rPr>
  </w:style>
  <w:style w:type="character" w:customStyle="1" w:styleId="2Exact">
    <w:name w:val="Основной текст (2) Exact"/>
    <w:basedOn w:val="a1"/>
    <w:rsid w:val="00534317"/>
    <w:rPr>
      <w:rFonts w:ascii="Times New Roman" w:eastAsia="Times New Roman" w:hAnsi="Times New Roman" w:cs="Times New Roman"/>
      <w:b w:val="0"/>
      <w:bCs w:val="0"/>
      <w:i w:val="0"/>
      <w:iCs w:val="0"/>
      <w:smallCaps w:val="0"/>
      <w:strike w:val="0"/>
      <w:sz w:val="22"/>
      <w:szCs w:val="22"/>
      <w:u w:val="none"/>
    </w:rPr>
  </w:style>
  <w:style w:type="character" w:customStyle="1" w:styleId="295pt0">
    <w:name w:val="Основной текст (2) + 9;5 pt;Курсив"/>
    <w:basedOn w:val="25"/>
    <w:rsid w:val="00534317"/>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FFFFFF"/>
      <w:lang w:val="ru-RU" w:eastAsia="ru-RU" w:bidi="ru-RU"/>
    </w:rPr>
  </w:style>
  <w:style w:type="character" w:customStyle="1" w:styleId="212pt0">
    <w:name w:val="Основной текст (2) + 12 pt;Курсив"/>
    <w:basedOn w:val="25"/>
    <w:rsid w:val="00534317"/>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3pt0">
    <w:name w:val="Основной текст (2) + 13 pt;Полужирный"/>
    <w:basedOn w:val="25"/>
    <w:rsid w:val="00534317"/>
    <w:rPr>
      <w:rFonts w:ascii="Times New Roman" w:eastAsia="Times New Roman" w:hAnsi="Times New Roman" w:cs="Times New Roman"/>
      <w:b/>
      <w:bCs/>
      <w:i w:val="0"/>
      <w:iCs w:val="0"/>
      <w:smallCaps w:val="0"/>
      <w:strike w:val="0"/>
      <w:color w:val="000000"/>
      <w:spacing w:val="0"/>
      <w:w w:val="100"/>
      <w:position w:val="0"/>
      <w:sz w:val="26"/>
      <w:szCs w:val="26"/>
      <w:u w:val="none"/>
      <w:shd w:val="clear" w:color="auto" w:fill="FFFFFF"/>
      <w:lang w:val="ru-RU" w:eastAsia="ru-RU" w:bidi="ru-RU"/>
    </w:rPr>
  </w:style>
  <w:style w:type="character" w:customStyle="1" w:styleId="210pt2">
    <w:name w:val="Основной текст (2) + 10 pt;Курсив;Малые прописные"/>
    <w:basedOn w:val="25"/>
    <w:rsid w:val="00534317"/>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en-US" w:eastAsia="en-US" w:bidi="en-US"/>
    </w:rPr>
  </w:style>
  <w:style w:type="character" w:customStyle="1" w:styleId="215pt">
    <w:name w:val="Основной текст (2) + 15 pt;Полужирный"/>
    <w:basedOn w:val="25"/>
    <w:rsid w:val="00534317"/>
    <w:rPr>
      <w:rFonts w:ascii="Times New Roman" w:eastAsia="Times New Roman" w:hAnsi="Times New Roman" w:cs="Times New Roman"/>
      <w:b/>
      <w:bCs/>
      <w:i w:val="0"/>
      <w:iCs w:val="0"/>
      <w:smallCaps w:val="0"/>
      <w:strike w:val="0"/>
      <w:color w:val="000000"/>
      <w:spacing w:val="0"/>
      <w:w w:val="100"/>
      <w:position w:val="0"/>
      <w:sz w:val="30"/>
      <w:szCs w:val="30"/>
      <w:u w:val="none"/>
      <w:shd w:val="clear" w:color="auto" w:fill="FFFFFF"/>
      <w:lang w:val="ru-RU" w:eastAsia="ru-RU" w:bidi="ru-RU"/>
    </w:rPr>
  </w:style>
  <w:style w:type="character" w:customStyle="1" w:styleId="26pt">
    <w:name w:val="Основной текст (2) + 6 pt"/>
    <w:basedOn w:val="25"/>
    <w:rsid w:val="00534317"/>
    <w:rPr>
      <w:rFonts w:ascii="Times New Roman" w:eastAsia="Times New Roman" w:hAnsi="Times New Roman" w:cs="Times New Roman"/>
      <w:b w:val="0"/>
      <w:bCs w:val="0"/>
      <w:i w:val="0"/>
      <w:iCs w:val="0"/>
      <w:smallCaps w:val="0"/>
      <w:strike w:val="0"/>
      <w:color w:val="000000"/>
      <w:spacing w:val="0"/>
      <w:w w:val="100"/>
      <w:position w:val="0"/>
      <w:sz w:val="12"/>
      <w:szCs w:val="12"/>
      <w:u w:val="none"/>
      <w:shd w:val="clear" w:color="auto" w:fill="FFFFFF"/>
      <w:lang w:val="ru-RU" w:eastAsia="ru-RU" w:bidi="ru-RU"/>
    </w:rPr>
  </w:style>
  <w:style w:type="paragraph" w:customStyle="1" w:styleId="82">
    <w:name w:val="Основной текст (8)"/>
    <w:basedOn w:val="a0"/>
    <w:link w:val="81"/>
    <w:rsid w:val="00552891"/>
    <w:pPr>
      <w:widowControl w:val="0"/>
      <w:shd w:val="clear" w:color="auto" w:fill="FFFFFF"/>
      <w:spacing w:line="270" w:lineRule="exact"/>
    </w:pPr>
    <w:rPr>
      <w:b/>
      <w:bCs/>
      <w:sz w:val="23"/>
      <w:szCs w:val="23"/>
    </w:rPr>
  </w:style>
  <w:style w:type="character" w:styleId="affe">
    <w:name w:val="Placeholder Text"/>
    <w:basedOn w:val="a1"/>
    <w:uiPriority w:val="99"/>
    <w:semiHidden/>
    <w:rsid w:val="00534317"/>
    <w:rPr>
      <w:color w:val="808080"/>
    </w:rPr>
  </w:style>
  <w:style w:type="character" w:customStyle="1" w:styleId="2f">
    <w:name w:val="Заголовок №2_"/>
    <w:basedOn w:val="a1"/>
    <w:link w:val="2f0"/>
    <w:rsid w:val="00B82ECE"/>
    <w:rPr>
      <w:rFonts w:ascii="Times New Roman" w:eastAsia="Times New Roman" w:hAnsi="Times New Roman" w:cs="Times New Roman"/>
      <w:b/>
      <w:bCs/>
      <w:sz w:val="24"/>
      <w:szCs w:val="24"/>
      <w:shd w:val="clear" w:color="auto" w:fill="FFFFFF"/>
      <w:lang w:eastAsia="ru-RU"/>
    </w:rPr>
  </w:style>
  <w:style w:type="character" w:customStyle="1" w:styleId="2f1">
    <w:name w:val="Основной текст (2) + Курсив"/>
    <w:basedOn w:val="25"/>
    <w:rsid w:val="00B82ECE"/>
    <w:rPr>
      <w:rFonts w:ascii="Times New Roman" w:eastAsia="Times New Roman" w:hAnsi="Times New Roman" w:cs="Times New Roman"/>
      <w:b w:val="0"/>
      <w:bCs w:val="0"/>
      <w:i/>
      <w:iCs/>
      <w:smallCaps w:val="0"/>
      <w:strike w:val="0"/>
      <w:color w:val="000000"/>
      <w:spacing w:val="0"/>
      <w:w w:val="100"/>
      <w:position w:val="0"/>
      <w:sz w:val="22"/>
      <w:szCs w:val="22"/>
      <w:u w:val="none"/>
      <w:shd w:val="clear" w:color="auto" w:fill="FFFFFF"/>
      <w:lang w:val="ru-RU" w:eastAsia="ru-RU" w:bidi="ru-RU"/>
    </w:rPr>
  </w:style>
  <w:style w:type="paragraph" w:customStyle="1" w:styleId="2f0">
    <w:name w:val="Заголовок №2"/>
    <w:basedOn w:val="a0"/>
    <w:link w:val="2f"/>
    <w:rsid w:val="00552891"/>
    <w:pPr>
      <w:widowControl w:val="0"/>
      <w:shd w:val="clear" w:color="auto" w:fill="FFFFFF"/>
      <w:spacing w:line="244" w:lineRule="exact"/>
      <w:jc w:val="center"/>
      <w:outlineLvl w:val="1"/>
    </w:pPr>
    <w:rPr>
      <w:b/>
      <w:bCs/>
    </w:rPr>
  </w:style>
  <w:style w:type="paragraph" w:customStyle="1" w:styleId="afff">
    <w:name w:val="Заголовок статья"/>
    <w:basedOn w:val="39"/>
    <w:link w:val="afff0"/>
    <w:qFormat/>
    <w:rsid w:val="00A94F79"/>
    <w:pPr>
      <w:spacing w:after="0" w:line="360" w:lineRule="auto"/>
      <w:ind w:firstLine="567"/>
      <w:jc w:val="both"/>
    </w:pPr>
    <w:rPr>
      <w:rFonts w:ascii="Myriad Pro" w:hAnsi="Myriad Pro"/>
      <w:sz w:val="26"/>
      <w:szCs w:val="26"/>
    </w:rPr>
  </w:style>
  <w:style w:type="character" w:customStyle="1" w:styleId="28pt2">
    <w:name w:val="Основной текст (2) + 8 pt;Полужирный"/>
    <w:basedOn w:val="25"/>
    <w:rsid w:val="000B00E2"/>
    <w:rPr>
      <w:rFonts w:ascii="Times New Roman" w:eastAsia="Times New Roman" w:hAnsi="Times New Roman" w:cs="Times New Roman"/>
      <w:b/>
      <w:bCs/>
      <w:i w:val="0"/>
      <w:iCs w:val="0"/>
      <w:smallCaps w:val="0"/>
      <w:strike w:val="0"/>
      <w:color w:val="000000"/>
      <w:spacing w:val="0"/>
      <w:w w:val="100"/>
      <w:position w:val="0"/>
      <w:sz w:val="16"/>
      <w:szCs w:val="16"/>
      <w:u w:val="none"/>
      <w:shd w:val="clear" w:color="auto" w:fill="FFFFFF"/>
      <w:lang w:val="ru-RU" w:eastAsia="ru-RU" w:bidi="ru-RU"/>
    </w:rPr>
  </w:style>
  <w:style w:type="character" w:customStyle="1" w:styleId="afff0">
    <w:name w:val="Заголовок статья Знак"/>
    <w:basedOn w:val="a1"/>
    <w:link w:val="afff"/>
    <w:rsid w:val="00A94F79"/>
    <w:rPr>
      <w:rFonts w:ascii="Myriad Pro" w:eastAsia="Times New Roman" w:hAnsi="Myriad Pro" w:cs="Times New Roman"/>
      <w:b/>
      <w:bCs/>
      <w:sz w:val="26"/>
      <w:szCs w:val="26"/>
      <w:shd w:val="clear" w:color="auto" w:fill="FFFFFF"/>
    </w:rPr>
  </w:style>
  <w:style w:type="paragraph" w:styleId="47">
    <w:name w:val="toc 4"/>
    <w:basedOn w:val="a0"/>
    <w:next w:val="a0"/>
    <w:autoRedefine/>
    <w:uiPriority w:val="39"/>
    <w:unhideWhenUsed/>
    <w:rsid w:val="006927A5"/>
    <w:pPr>
      <w:spacing w:after="100"/>
      <w:ind w:left="660"/>
    </w:pPr>
    <w:rPr>
      <w:rFonts w:eastAsiaTheme="minorEastAsia"/>
    </w:rPr>
  </w:style>
  <w:style w:type="paragraph" w:styleId="51">
    <w:name w:val="toc 5"/>
    <w:basedOn w:val="a0"/>
    <w:next w:val="a0"/>
    <w:autoRedefine/>
    <w:uiPriority w:val="39"/>
    <w:unhideWhenUsed/>
    <w:rsid w:val="006927A5"/>
    <w:pPr>
      <w:spacing w:after="100"/>
      <w:ind w:left="880"/>
    </w:pPr>
    <w:rPr>
      <w:rFonts w:eastAsiaTheme="minorEastAsia"/>
    </w:rPr>
  </w:style>
  <w:style w:type="paragraph" w:styleId="61">
    <w:name w:val="toc 6"/>
    <w:basedOn w:val="a0"/>
    <w:next w:val="a0"/>
    <w:autoRedefine/>
    <w:uiPriority w:val="39"/>
    <w:unhideWhenUsed/>
    <w:rsid w:val="006927A5"/>
    <w:pPr>
      <w:spacing w:after="100"/>
      <w:ind w:left="1100"/>
    </w:pPr>
    <w:rPr>
      <w:rFonts w:eastAsiaTheme="minorEastAsia"/>
    </w:rPr>
  </w:style>
  <w:style w:type="paragraph" w:styleId="71">
    <w:name w:val="toc 7"/>
    <w:basedOn w:val="a0"/>
    <w:next w:val="a0"/>
    <w:autoRedefine/>
    <w:uiPriority w:val="39"/>
    <w:unhideWhenUsed/>
    <w:rsid w:val="006927A5"/>
    <w:pPr>
      <w:spacing w:after="100"/>
      <w:ind w:left="1320"/>
    </w:pPr>
    <w:rPr>
      <w:rFonts w:eastAsiaTheme="minorEastAsia"/>
    </w:rPr>
  </w:style>
  <w:style w:type="paragraph" w:styleId="83">
    <w:name w:val="toc 8"/>
    <w:basedOn w:val="a0"/>
    <w:next w:val="a0"/>
    <w:autoRedefine/>
    <w:uiPriority w:val="39"/>
    <w:unhideWhenUsed/>
    <w:rsid w:val="006927A5"/>
    <w:pPr>
      <w:spacing w:after="100"/>
      <w:ind w:left="1540"/>
    </w:pPr>
    <w:rPr>
      <w:rFonts w:eastAsiaTheme="minorEastAsia"/>
    </w:rPr>
  </w:style>
  <w:style w:type="paragraph" w:styleId="91">
    <w:name w:val="toc 9"/>
    <w:basedOn w:val="a0"/>
    <w:next w:val="a0"/>
    <w:autoRedefine/>
    <w:uiPriority w:val="39"/>
    <w:unhideWhenUsed/>
    <w:rsid w:val="006927A5"/>
    <w:pPr>
      <w:spacing w:after="100"/>
      <w:ind w:left="1760"/>
    </w:pPr>
    <w:rPr>
      <w:rFonts w:eastAsiaTheme="minorEastAsia"/>
    </w:rPr>
  </w:style>
  <w:style w:type="paragraph" w:styleId="afff1">
    <w:name w:val="Revision"/>
    <w:hidden/>
    <w:uiPriority w:val="99"/>
    <w:semiHidden/>
    <w:rsid w:val="000D1EE7"/>
    <w:pPr>
      <w:spacing w:after="0" w:line="240" w:lineRule="auto"/>
    </w:pPr>
  </w:style>
  <w:style w:type="character" w:customStyle="1" w:styleId="2TrebuchetMS65pt">
    <w:name w:val="Основной текст (2) + Trebuchet MS;6;5 pt"/>
    <w:basedOn w:val="25"/>
    <w:rsid w:val="003269F4"/>
    <w:rPr>
      <w:rFonts w:ascii="Trebuchet MS" w:eastAsia="Trebuchet MS" w:hAnsi="Trebuchet MS" w:cs="Trebuchet MS"/>
      <w:color w:val="000000"/>
      <w:spacing w:val="0"/>
      <w:w w:val="100"/>
      <w:position w:val="0"/>
      <w:sz w:val="13"/>
      <w:szCs w:val="13"/>
      <w:shd w:val="clear" w:color="auto" w:fill="FFFFFF"/>
      <w:lang w:val="ru-RU" w:eastAsia="ru-RU" w:bidi="ru-RU"/>
    </w:rPr>
  </w:style>
  <w:style w:type="character" w:customStyle="1" w:styleId="afff2">
    <w:name w:val="Цветовое выделение"/>
    <w:uiPriority w:val="99"/>
    <w:rsid w:val="00C8112F"/>
    <w:rPr>
      <w:b/>
      <w:bCs/>
      <w:color w:val="26282F"/>
    </w:rPr>
  </w:style>
  <w:style w:type="character" w:customStyle="1" w:styleId="nobr">
    <w:name w:val="nobr"/>
    <w:basedOn w:val="a1"/>
    <w:rsid w:val="000B094D"/>
  </w:style>
  <w:style w:type="paragraph" w:customStyle="1" w:styleId="pcenter">
    <w:name w:val="pcenter"/>
    <w:basedOn w:val="a0"/>
    <w:uiPriority w:val="99"/>
    <w:rsid w:val="00552891"/>
    <w:pPr>
      <w:spacing w:after="150" w:line="432" w:lineRule="atLeast"/>
      <w:jc w:val="center"/>
    </w:pPr>
    <w:rPr>
      <w:b/>
      <w:bCs/>
    </w:rPr>
  </w:style>
  <w:style w:type="character" w:customStyle="1" w:styleId="2f2">
    <w:name w:val="Неразрешенное упоминание2"/>
    <w:basedOn w:val="a1"/>
    <w:uiPriority w:val="99"/>
    <w:semiHidden/>
    <w:unhideWhenUsed/>
    <w:rsid w:val="007A40CA"/>
    <w:rPr>
      <w:color w:val="605E5C"/>
      <w:shd w:val="clear" w:color="auto" w:fill="E1DFDD"/>
    </w:rPr>
  </w:style>
  <w:style w:type="character" w:customStyle="1" w:styleId="110">
    <w:name w:val="Основной текст (11)_"/>
    <w:basedOn w:val="a1"/>
    <w:link w:val="111"/>
    <w:rsid w:val="00F66BD2"/>
    <w:rPr>
      <w:rFonts w:eastAsia="Times New Roman"/>
      <w:sz w:val="17"/>
      <w:szCs w:val="17"/>
      <w:shd w:val="clear" w:color="auto" w:fill="FFFFFF"/>
    </w:rPr>
  </w:style>
  <w:style w:type="paragraph" w:customStyle="1" w:styleId="111">
    <w:name w:val="Основной текст (11)"/>
    <w:basedOn w:val="a0"/>
    <w:link w:val="110"/>
    <w:rsid w:val="00F66BD2"/>
    <w:pPr>
      <w:widowControl w:val="0"/>
      <w:shd w:val="clear" w:color="auto" w:fill="FFFFFF"/>
      <w:spacing w:before="120" w:line="309" w:lineRule="exact"/>
    </w:pPr>
    <w:rPr>
      <w:rFonts w:asciiTheme="minorHAnsi" w:hAnsiTheme="minorHAnsi" w:cstheme="minorBidi"/>
      <w:sz w:val="17"/>
      <w:szCs w:val="17"/>
      <w:lang w:eastAsia="en-US"/>
    </w:rPr>
  </w:style>
  <w:style w:type="character" w:customStyle="1" w:styleId="200">
    <w:name w:val="Основной текст (20)_"/>
    <w:basedOn w:val="a1"/>
    <w:link w:val="201"/>
    <w:rsid w:val="00F66BD2"/>
    <w:rPr>
      <w:rFonts w:eastAsia="Times New Roman"/>
      <w:sz w:val="15"/>
      <w:szCs w:val="15"/>
      <w:shd w:val="clear" w:color="auto" w:fill="FFFFFF"/>
    </w:rPr>
  </w:style>
  <w:style w:type="paragraph" w:customStyle="1" w:styleId="201">
    <w:name w:val="Основной текст (20)"/>
    <w:basedOn w:val="a0"/>
    <w:link w:val="200"/>
    <w:rsid w:val="00F66BD2"/>
    <w:pPr>
      <w:widowControl w:val="0"/>
      <w:shd w:val="clear" w:color="auto" w:fill="FFFFFF"/>
      <w:spacing w:line="0" w:lineRule="atLeast"/>
    </w:pPr>
    <w:rPr>
      <w:rFonts w:asciiTheme="minorHAnsi" w:hAnsiTheme="minorHAnsi" w:cstheme="minorBidi"/>
      <w:sz w:val="15"/>
      <w:szCs w:val="15"/>
      <w:lang w:eastAsia="en-US"/>
    </w:rPr>
  </w:style>
  <w:style w:type="character" w:customStyle="1" w:styleId="18Exact">
    <w:name w:val="Основной текст (18) Exact"/>
    <w:basedOn w:val="a1"/>
    <w:rsid w:val="00F66BD2"/>
    <w:rPr>
      <w:rFonts w:ascii="Times New Roman" w:eastAsia="Times New Roman" w:hAnsi="Times New Roman" w:cs="Times New Roman"/>
      <w:b w:val="0"/>
      <w:bCs w:val="0"/>
      <w:i w:val="0"/>
      <w:iCs w:val="0"/>
      <w:smallCaps w:val="0"/>
      <w:strike w:val="0"/>
      <w:sz w:val="19"/>
      <w:szCs w:val="19"/>
      <w:u w:val="none"/>
    </w:rPr>
  </w:style>
  <w:style w:type="paragraph" w:customStyle="1" w:styleId="Default">
    <w:name w:val="Default"/>
    <w:uiPriority w:val="99"/>
    <w:rsid w:val="00F66BD2"/>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TableNormal">
    <w:name w:val="Table Normal"/>
    <w:uiPriority w:val="2"/>
    <w:semiHidden/>
    <w:unhideWhenUsed/>
    <w:qFormat/>
    <w:rsid w:val="00F66B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66BD2"/>
    <w:pPr>
      <w:widowControl w:val="0"/>
      <w:autoSpaceDE w:val="0"/>
      <w:autoSpaceDN w:val="0"/>
    </w:pPr>
    <w:rPr>
      <w:sz w:val="22"/>
      <w:szCs w:val="22"/>
      <w:lang w:val="en-US" w:eastAsia="en-US"/>
    </w:rPr>
  </w:style>
  <w:style w:type="paragraph" w:styleId="afff3">
    <w:name w:val="List Bullet"/>
    <w:basedOn w:val="a"/>
    <w:link w:val="afff4"/>
    <w:autoRedefine/>
    <w:rsid w:val="00F66BD2"/>
    <w:pPr>
      <w:widowControl w:val="0"/>
      <w:numPr>
        <w:numId w:val="0"/>
      </w:numPr>
      <w:suppressLineNumbers/>
      <w:suppressAutoHyphens/>
      <w:spacing w:after="0" w:line="360" w:lineRule="auto"/>
      <w:ind w:firstLine="851"/>
      <w:contextualSpacing w:val="0"/>
      <w:jc w:val="both"/>
    </w:pPr>
    <w:rPr>
      <w:rFonts w:ascii="Times New Roman" w:eastAsia="Times New Roman" w:hAnsi="Times New Roman" w:cs="Times New Roman"/>
      <w:bCs w:val="0"/>
      <w:iCs w:val="0"/>
      <w:sz w:val="28"/>
      <w:szCs w:val="28"/>
      <w:lang w:eastAsia="ru-RU"/>
    </w:rPr>
  </w:style>
  <w:style w:type="paragraph" w:customStyle="1" w:styleId="130">
    <w:name w:val="Обычный 13"/>
    <w:basedOn w:val="a0"/>
    <w:link w:val="135"/>
    <w:rsid w:val="00F66BD2"/>
    <w:pPr>
      <w:keepNext/>
      <w:suppressLineNumbers/>
      <w:tabs>
        <w:tab w:val="left" w:pos="6804"/>
        <w:tab w:val="left" w:pos="6946"/>
        <w:tab w:val="left" w:leader="dot" w:pos="9356"/>
      </w:tabs>
      <w:suppressAutoHyphens/>
      <w:spacing w:before="60"/>
      <w:ind w:firstLine="567"/>
      <w:jc w:val="both"/>
    </w:pPr>
    <w:rPr>
      <w:sz w:val="26"/>
      <w:szCs w:val="26"/>
      <w:lang w:eastAsia="ru-RU"/>
    </w:rPr>
  </w:style>
  <w:style w:type="character" w:customStyle="1" w:styleId="135">
    <w:name w:val="Обычный 13 Знак5"/>
    <w:link w:val="130"/>
    <w:rsid w:val="00F66BD2"/>
    <w:rPr>
      <w:rFonts w:ascii="Times New Roman" w:eastAsia="Times New Roman" w:hAnsi="Times New Roman" w:cs="Times New Roman"/>
      <w:sz w:val="26"/>
      <w:szCs w:val="26"/>
      <w:lang w:eastAsia="ru-RU"/>
    </w:rPr>
  </w:style>
  <w:style w:type="character" w:customStyle="1" w:styleId="afff4">
    <w:name w:val="Маркированный список Знак"/>
    <w:link w:val="afff3"/>
    <w:locked/>
    <w:rsid w:val="00F66BD2"/>
    <w:rPr>
      <w:rFonts w:ascii="Times New Roman" w:eastAsia="Times New Roman" w:hAnsi="Times New Roman" w:cs="Times New Roman"/>
      <w:sz w:val="28"/>
      <w:szCs w:val="28"/>
      <w:lang w:eastAsia="ru-RU"/>
    </w:rPr>
  </w:style>
  <w:style w:type="paragraph" w:styleId="a">
    <w:name w:val="List Number"/>
    <w:basedOn w:val="a0"/>
    <w:uiPriority w:val="99"/>
    <w:semiHidden/>
    <w:unhideWhenUsed/>
    <w:rsid w:val="00F66BD2"/>
    <w:pPr>
      <w:numPr>
        <w:numId w:val="4"/>
      </w:numPr>
      <w:spacing w:after="160" w:line="259" w:lineRule="auto"/>
      <w:ind w:left="360" w:hanging="360"/>
      <w:contextualSpacing/>
    </w:pPr>
    <w:rPr>
      <w:rFonts w:asciiTheme="minorHAnsi" w:eastAsiaTheme="minorHAnsi" w:hAnsiTheme="minorHAnsi" w:cstheme="minorBidi"/>
      <w:bCs/>
      <w:iCs/>
      <w:sz w:val="22"/>
      <w:szCs w:val="22"/>
      <w:lang w:eastAsia="en-US"/>
    </w:rPr>
  </w:style>
  <w:style w:type="table" w:customStyle="1" w:styleId="afff5">
    <w:name w:val="Оля"/>
    <w:basedOn w:val="a2"/>
    <w:uiPriority w:val="99"/>
    <w:rsid w:val="00935E0D"/>
    <w:pPr>
      <w:spacing w:after="0" w:line="240" w:lineRule="auto"/>
      <w:jc w:val="center"/>
    </w:pPr>
    <w:rPr>
      <w:rFonts w:ascii="Myriad Pro" w:eastAsiaTheme="minorEastAsia" w:hAnsi="Myriad Pro"/>
      <w:sz w:val="18"/>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cPr>
      <w:vAlign w:val="center"/>
    </w:tcPr>
  </w:style>
  <w:style w:type="paragraph" w:customStyle="1" w:styleId="afff6">
    <w:name w:val="После таблицы"/>
    <w:basedOn w:val="a0"/>
    <w:uiPriority w:val="99"/>
    <w:qFormat/>
    <w:rsid w:val="00711579"/>
    <w:pPr>
      <w:tabs>
        <w:tab w:val="num" w:pos="960"/>
      </w:tabs>
      <w:spacing w:before="240" w:line="360" w:lineRule="auto"/>
      <w:ind w:firstLine="567"/>
      <w:jc w:val="both"/>
    </w:pPr>
    <w:rPr>
      <w:rFonts w:ascii="Myriad Pro" w:eastAsia="Calibri" w:hAnsi="Myriad Pro"/>
      <w:sz w:val="26"/>
      <w:szCs w:val="26"/>
      <w:lang w:eastAsia="en-US"/>
    </w:rPr>
  </w:style>
  <w:style w:type="paragraph" w:customStyle="1" w:styleId="afff7">
    <w:name w:val="До таблицы"/>
    <w:basedOn w:val="a0"/>
    <w:link w:val="afff8"/>
    <w:qFormat/>
    <w:rsid w:val="00D12937"/>
    <w:pPr>
      <w:tabs>
        <w:tab w:val="num" w:pos="960"/>
      </w:tabs>
      <w:spacing w:after="200" w:line="360" w:lineRule="auto"/>
      <w:ind w:firstLine="567"/>
      <w:jc w:val="both"/>
    </w:pPr>
    <w:rPr>
      <w:rFonts w:ascii="Myriad Pro" w:eastAsia="Calibri" w:hAnsi="Myriad Pro"/>
      <w:sz w:val="26"/>
      <w:szCs w:val="26"/>
      <w:lang w:eastAsia="en-US"/>
    </w:rPr>
  </w:style>
  <w:style w:type="character" w:customStyle="1" w:styleId="afff8">
    <w:name w:val="До таблицы Знак"/>
    <w:link w:val="afff7"/>
    <w:rsid w:val="00D12937"/>
    <w:rPr>
      <w:rFonts w:ascii="Myriad Pro" w:eastAsia="Calibri" w:hAnsi="Myriad Pro" w:cs="Times New Roman"/>
      <w:sz w:val="26"/>
      <w:szCs w:val="26"/>
    </w:rPr>
  </w:style>
  <w:style w:type="paragraph" w:customStyle="1" w:styleId="afff9">
    <w:name w:val="Таблица подпись"/>
    <w:basedOn w:val="a0"/>
    <w:rsid w:val="00492181"/>
    <w:pPr>
      <w:keepNext/>
      <w:keepLines/>
      <w:tabs>
        <w:tab w:val="left" w:pos="1418"/>
      </w:tabs>
      <w:suppressAutoHyphens/>
      <w:spacing w:before="120" w:after="120" w:line="276" w:lineRule="auto"/>
      <w:ind w:left="720" w:hanging="360"/>
      <w:jc w:val="both"/>
    </w:pPr>
    <w:rPr>
      <w:rFonts w:cs="Tahoma"/>
      <w:b/>
      <w:spacing w:val="-4"/>
      <w:kern w:val="16"/>
      <w:szCs w:val="20"/>
      <w:lang w:eastAsia="ru-RU"/>
    </w:rPr>
  </w:style>
  <w:style w:type="table" w:customStyle="1" w:styleId="1a">
    <w:name w:val="Сетка таблицы1"/>
    <w:basedOn w:val="a2"/>
    <w:next w:val="af8"/>
    <w:uiPriority w:val="39"/>
    <w:rsid w:val="00097E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25">
    <w:name w:val="xl125"/>
    <w:basedOn w:val="a0"/>
    <w:rsid w:val="00D05417"/>
    <w:pPr>
      <w:numPr>
        <w:numId w:val="7"/>
      </w:numPr>
      <w:shd w:val="clear" w:color="000000" w:fill="FFFFFF"/>
      <w:tabs>
        <w:tab w:val="clear" w:pos="1247"/>
      </w:tabs>
      <w:spacing w:before="100" w:beforeAutospacing="1" w:after="100" w:afterAutospacing="1"/>
      <w:textAlignment w:val="center"/>
    </w:pPr>
    <w:rPr>
      <w:lang w:eastAsia="ru-RU"/>
    </w:rPr>
  </w:style>
  <w:style w:type="paragraph" w:styleId="afffa">
    <w:name w:val="footnote text"/>
    <w:basedOn w:val="a0"/>
    <w:link w:val="afffb"/>
    <w:unhideWhenUsed/>
    <w:rsid w:val="005627F6"/>
    <w:rPr>
      <w:rFonts w:asciiTheme="minorHAnsi" w:eastAsiaTheme="minorHAnsi" w:hAnsiTheme="minorHAnsi" w:cstheme="minorBidi"/>
      <w:sz w:val="20"/>
      <w:szCs w:val="20"/>
      <w:lang w:eastAsia="en-US"/>
    </w:rPr>
  </w:style>
  <w:style w:type="character" w:customStyle="1" w:styleId="afffb">
    <w:name w:val="Текст сноски Знак"/>
    <w:basedOn w:val="a1"/>
    <w:link w:val="afffa"/>
    <w:rsid w:val="005627F6"/>
    <w:rPr>
      <w:sz w:val="20"/>
      <w:szCs w:val="20"/>
    </w:rPr>
  </w:style>
  <w:style w:type="paragraph" w:customStyle="1" w:styleId="xl55704">
    <w:name w:val="xl55704"/>
    <w:basedOn w:val="a0"/>
    <w:rsid w:val="00D52D2B"/>
    <w:pPr>
      <w:spacing w:before="100" w:beforeAutospacing="1" w:after="100" w:afterAutospacing="1"/>
    </w:pPr>
    <w:rPr>
      <w:sz w:val="20"/>
      <w:szCs w:val="20"/>
      <w:lang w:eastAsia="ru-RU"/>
    </w:rPr>
  </w:style>
  <w:style w:type="paragraph" w:customStyle="1" w:styleId="xl55705">
    <w:name w:val="xl55705"/>
    <w:basedOn w:val="a0"/>
    <w:rsid w:val="00D52D2B"/>
    <w:pPr>
      <w:spacing w:before="100" w:beforeAutospacing="1" w:after="100" w:afterAutospacing="1"/>
      <w:jc w:val="center"/>
    </w:pPr>
    <w:rPr>
      <w:sz w:val="20"/>
      <w:szCs w:val="20"/>
      <w:lang w:eastAsia="ru-RU"/>
    </w:rPr>
  </w:style>
  <w:style w:type="paragraph" w:customStyle="1" w:styleId="xl55706">
    <w:name w:val="xl55706"/>
    <w:basedOn w:val="a0"/>
    <w:rsid w:val="00D52D2B"/>
    <w:pPr>
      <w:spacing w:before="100" w:beforeAutospacing="1" w:after="100" w:afterAutospacing="1"/>
      <w:jc w:val="center"/>
    </w:pPr>
    <w:rPr>
      <w:sz w:val="20"/>
      <w:szCs w:val="20"/>
      <w:lang w:eastAsia="ru-RU"/>
    </w:rPr>
  </w:style>
  <w:style w:type="paragraph" w:customStyle="1" w:styleId="xl55707">
    <w:name w:val="xl55707"/>
    <w:basedOn w:val="a0"/>
    <w:rsid w:val="00D52D2B"/>
    <w:pPr>
      <w:spacing w:before="100" w:beforeAutospacing="1" w:after="100" w:afterAutospacing="1"/>
    </w:pPr>
    <w:rPr>
      <w:sz w:val="20"/>
      <w:szCs w:val="20"/>
      <w:lang w:eastAsia="ru-RU"/>
    </w:rPr>
  </w:style>
  <w:style w:type="paragraph" w:customStyle="1" w:styleId="xl55708">
    <w:name w:val="xl55708"/>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sz w:val="18"/>
      <w:szCs w:val="18"/>
      <w:lang w:eastAsia="ru-RU"/>
    </w:rPr>
  </w:style>
  <w:style w:type="paragraph" w:customStyle="1" w:styleId="xl55709">
    <w:name w:val="xl55709"/>
    <w:basedOn w:val="a0"/>
    <w:rsid w:val="00D52D2B"/>
    <w:pPr>
      <w:shd w:val="clear" w:color="000000" w:fill="FFFFFF"/>
      <w:spacing w:before="100" w:beforeAutospacing="1" w:after="100" w:afterAutospacing="1"/>
    </w:pPr>
    <w:rPr>
      <w:sz w:val="18"/>
      <w:szCs w:val="18"/>
      <w:lang w:eastAsia="ru-RU"/>
    </w:rPr>
  </w:style>
  <w:style w:type="paragraph" w:customStyle="1" w:styleId="xl55710">
    <w:name w:val="xl55710"/>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18"/>
      <w:szCs w:val="18"/>
      <w:lang w:eastAsia="ru-RU"/>
    </w:rPr>
  </w:style>
  <w:style w:type="paragraph" w:customStyle="1" w:styleId="xl55711">
    <w:name w:val="xl55711"/>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sz w:val="18"/>
      <w:szCs w:val="18"/>
      <w:lang w:eastAsia="ru-RU"/>
    </w:rPr>
  </w:style>
  <w:style w:type="paragraph" w:customStyle="1" w:styleId="xl55712">
    <w:name w:val="xl55712"/>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sz w:val="18"/>
      <w:szCs w:val="18"/>
      <w:lang w:eastAsia="ru-RU"/>
    </w:rPr>
  </w:style>
  <w:style w:type="paragraph" w:customStyle="1" w:styleId="xl55713">
    <w:name w:val="xl55713"/>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b/>
      <w:bCs/>
      <w:sz w:val="18"/>
      <w:szCs w:val="18"/>
      <w:lang w:eastAsia="ru-RU"/>
    </w:rPr>
  </w:style>
  <w:style w:type="paragraph" w:customStyle="1" w:styleId="xl55714">
    <w:name w:val="xl55714"/>
    <w:basedOn w:val="a0"/>
    <w:rsid w:val="00D52D2B"/>
    <w:pPr>
      <w:shd w:val="clear" w:color="000000" w:fill="FFFFFF"/>
      <w:spacing w:before="100" w:beforeAutospacing="1" w:after="100" w:afterAutospacing="1"/>
    </w:pPr>
    <w:rPr>
      <w:b/>
      <w:bCs/>
      <w:sz w:val="18"/>
      <w:szCs w:val="18"/>
      <w:lang w:eastAsia="ru-RU"/>
    </w:rPr>
  </w:style>
  <w:style w:type="paragraph" w:customStyle="1" w:styleId="xl55715">
    <w:name w:val="xl55715"/>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18"/>
      <w:szCs w:val="18"/>
      <w:lang w:eastAsia="ru-RU"/>
    </w:rPr>
  </w:style>
  <w:style w:type="paragraph" w:customStyle="1" w:styleId="xl55716">
    <w:name w:val="xl55716"/>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sz w:val="18"/>
      <w:szCs w:val="18"/>
      <w:lang w:eastAsia="ru-RU"/>
    </w:rPr>
  </w:style>
  <w:style w:type="paragraph" w:customStyle="1" w:styleId="xl55717">
    <w:name w:val="xl55717"/>
    <w:basedOn w:val="a0"/>
    <w:rsid w:val="00D52D2B"/>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sz w:val="18"/>
      <w:szCs w:val="18"/>
      <w:lang w:eastAsia="ru-RU"/>
    </w:rPr>
  </w:style>
  <w:style w:type="paragraph" w:customStyle="1" w:styleId="xl55718">
    <w:name w:val="xl55718"/>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sz w:val="18"/>
      <w:szCs w:val="18"/>
      <w:lang w:eastAsia="ru-RU"/>
    </w:rPr>
  </w:style>
  <w:style w:type="paragraph" w:customStyle="1" w:styleId="xl55719">
    <w:name w:val="xl55719"/>
    <w:basedOn w:val="a0"/>
    <w:rsid w:val="00D52D2B"/>
    <w:pPr>
      <w:pBdr>
        <w:left w:val="single" w:sz="4" w:space="0" w:color="auto"/>
        <w:right w:val="single" w:sz="4" w:space="0" w:color="auto"/>
      </w:pBdr>
      <w:shd w:val="clear" w:color="000000" w:fill="FFFFFF"/>
      <w:spacing w:before="100" w:beforeAutospacing="1" w:after="100" w:afterAutospacing="1"/>
      <w:jc w:val="center"/>
      <w:textAlignment w:val="center"/>
    </w:pPr>
    <w:rPr>
      <w:sz w:val="18"/>
      <w:szCs w:val="18"/>
      <w:lang w:eastAsia="ru-RU"/>
    </w:rPr>
  </w:style>
  <w:style w:type="paragraph" w:customStyle="1" w:styleId="xl55720">
    <w:name w:val="xl55720"/>
    <w:basedOn w:val="a0"/>
    <w:rsid w:val="00D52D2B"/>
    <w:pPr>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sz w:val="18"/>
      <w:szCs w:val="18"/>
      <w:lang w:eastAsia="ru-RU"/>
    </w:rPr>
  </w:style>
  <w:style w:type="paragraph" w:customStyle="1" w:styleId="xl55721">
    <w:name w:val="xl55721"/>
    <w:basedOn w:val="a0"/>
    <w:rsid w:val="00D52D2B"/>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sz w:val="18"/>
      <w:szCs w:val="18"/>
      <w:lang w:eastAsia="ru-RU"/>
    </w:rPr>
  </w:style>
  <w:style w:type="paragraph" w:customStyle="1" w:styleId="xl55722">
    <w:name w:val="xl55722"/>
    <w:basedOn w:val="a0"/>
    <w:rsid w:val="00D52D2B"/>
    <w:pPr>
      <w:pBdr>
        <w:top w:val="single" w:sz="4" w:space="0" w:color="auto"/>
        <w:left w:val="single" w:sz="4" w:space="0" w:color="auto"/>
        <w:right w:val="single" w:sz="4" w:space="0" w:color="auto"/>
      </w:pBdr>
      <w:shd w:val="clear" w:color="000000" w:fill="FFFFFF"/>
      <w:spacing w:before="100" w:beforeAutospacing="1" w:after="100" w:afterAutospacing="1"/>
      <w:jc w:val="center"/>
    </w:pPr>
    <w:rPr>
      <w:sz w:val="18"/>
      <w:szCs w:val="18"/>
      <w:lang w:eastAsia="ru-RU"/>
    </w:rPr>
  </w:style>
  <w:style w:type="paragraph" w:customStyle="1" w:styleId="xl55723">
    <w:name w:val="xl55723"/>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sz w:val="18"/>
      <w:szCs w:val="18"/>
      <w:lang w:eastAsia="ru-RU"/>
    </w:rPr>
  </w:style>
  <w:style w:type="paragraph" w:customStyle="1" w:styleId="xl55724">
    <w:name w:val="xl55724"/>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pPr>
    <w:rPr>
      <w:sz w:val="18"/>
      <w:szCs w:val="18"/>
      <w:lang w:eastAsia="ru-RU"/>
    </w:rPr>
  </w:style>
  <w:style w:type="paragraph" w:customStyle="1" w:styleId="xl55725">
    <w:name w:val="xl55725"/>
    <w:basedOn w:val="a0"/>
    <w:rsid w:val="00D52D2B"/>
    <w:pPr>
      <w:pBdr>
        <w:top w:val="single" w:sz="4" w:space="0" w:color="auto"/>
        <w:left w:val="single" w:sz="4" w:space="0" w:color="auto"/>
        <w:right w:val="single" w:sz="4" w:space="0" w:color="auto"/>
      </w:pBdr>
      <w:shd w:val="clear" w:color="000000" w:fill="FFFFFF"/>
      <w:spacing w:before="100" w:beforeAutospacing="1" w:after="100" w:afterAutospacing="1"/>
      <w:jc w:val="right"/>
    </w:pPr>
    <w:rPr>
      <w:sz w:val="18"/>
      <w:szCs w:val="18"/>
      <w:lang w:eastAsia="ru-RU"/>
    </w:rPr>
  </w:style>
  <w:style w:type="paragraph" w:customStyle="1" w:styleId="xl55726">
    <w:name w:val="xl55726"/>
    <w:basedOn w:val="a0"/>
    <w:rsid w:val="00D52D2B"/>
    <w:pPr>
      <w:pBdr>
        <w:top w:val="single" w:sz="4" w:space="0" w:color="auto"/>
        <w:left w:val="single" w:sz="4" w:space="0" w:color="auto"/>
        <w:right w:val="single" w:sz="4" w:space="0" w:color="auto"/>
      </w:pBdr>
      <w:shd w:val="clear" w:color="000000" w:fill="FFFFFF"/>
      <w:spacing w:before="100" w:beforeAutospacing="1" w:after="100" w:afterAutospacing="1"/>
      <w:jc w:val="center"/>
    </w:pPr>
    <w:rPr>
      <w:sz w:val="18"/>
      <w:szCs w:val="18"/>
      <w:lang w:eastAsia="ru-RU"/>
    </w:rPr>
  </w:style>
  <w:style w:type="paragraph" w:customStyle="1" w:styleId="xl55727">
    <w:name w:val="xl55727"/>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sz w:val="18"/>
      <w:szCs w:val="18"/>
      <w:lang w:eastAsia="ru-RU"/>
    </w:rPr>
  </w:style>
  <w:style w:type="paragraph" w:customStyle="1" w:styleId="xl55728">
    <w:name w:val="xl55728"/>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sz w:val="18"/>
      <w:szCs w:val="18"/>
      <w:lang w:eastAsia="ru-RU"/>
    </w:rPr>
  </w:style>
  <w:style w:type="paragraph" w:customStyle="1" w:styleId="xl55729">
    <w:name w:val="xl55729"/>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b/>
      <w:bCs/>
      <w:sz w:val="18"/>
      <w:szCs w:val="18"/>
      <w:lang w:eastAsia="ru-RU"/>
    </w:rPr>
  </w:style>
  <w:style w:type="paragraph" w:customStyle="1" w:styleId="xl55730">
    <w:name w:val="xl55730"/>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right"/>
    </w:pPr>
    <w:rPr>
      <w:b/>
      <w:bCs/>
      <w:sz w:val="18"/>
      <w:szCs w:val="18"/>
      <w:lang w:eastAsia="ru-RU"/>
    </w:rPr>
  </w:style>
  <w:style w:type="paragraph" w:customStyle="1" w:styleId="xl55731">
    <w:name w:val="xl55731"/>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b/>
      <w:bCs/>
      <w:sz w:val="18"/>
      <w:szCs w:val="18"/>
      <w:lang w:eastAsia="ru-RU"/>
    </w:rPr>
  </w:style>
  <w:style w:type="paragraph" w:customStyle="1" w:styleId="xl55732">
    <w:name w:val="xl55732"/>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sz w:val="18"/>
      <w:szCs w:val="18"/>
      <w:lang w:eastAsia="ru-RU"/>
    </w:rPr>
  </w:style>
  <w:style w:type="paragraph" w:customStyle="1" w:styleId="xl55733">
    <w:name w:val="xl55733"/>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sz w:val="18"/>
      <w:szCs w:val="18"/>
      <w:lang w:eastAsia="ru-RU"/>
    </w:rPr>
  </w:style>
  <w:style w:type="paragraph" w:customStyle="1" w:styleId="xl55734">
    <w:name w:val="xl55734"/>
    <w:basedOn w:val="a0"/>
    <w:rsid w:val="00D52D2B"/>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b/>
      <w:bCs/>
      <w:sz w:val="18"/>
      <w:szCs w:val="18"/>
      <w:lang w:eastAsia="ru-RU"/>
    </w:rPr>
  </w:style>
  <w:style w:type="paragraph" w:customStyle="1" w:styleId="xl55735">
    <w:name w:val="xl55735"/>
    <w:basedOn w:val="a0"/>
    <w:rsid w:val="00D52D2B"/>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sz w:val="18"/>
      <w:szCs w:val="18"/>
      <w:lang w:eastAsia="ru-RU"/>
    </w:rPr>
  </w:style>
  <w:style w:type="character" w:customStyle="1" w:styleId="112">
    <w:name w:val="Заголовок 1 Знак1"/>
    <w:aliases w:val="Заголовок1 Знак1,Заголовок параграфа (1.) Знак1,Section Знак1,Section Heading Знак1,level2 hdg Знак1,111 Знак1"/>
    <w:basedOn w:val="a1"/>
    <w:uiPriority w:val="9"/>
    <w:rsid w:val="00154602"/>
    <w:rPr>
      <w:rFonts w:asciiTheme="majorHAnsi" w:eastAsiaTheme="majorEastAsia" w:hAnsiTheme="majorHAnsi" w:cstheme="majorBidi"/>
      <w:b/>
      <w:bCs/>
      <w:color w:val="365F91" w:themeColor="accent1" w:themeShade="BF"/>
      <w:sz w:val="28"/>
      <w:szCs w:val="28"/>
      <w:lang w:eastAsia="zh-CN"/>
    </w:rPr>
  </w:style>
  <w:style w:type="character" w:customStyle="1" w:styleId="210">
    <w:name w:val="Заголовок 2 Знак1"/>
    <w:aliases w:val="Reset numbering Знак1,h2 Знак1,h21 Знак1,Заголовок пункта (1.1) Знак1,5 Знак1,222 Знак1"/>
    <w:basedOn w:val="a1"/>
    <w:uiPriority w:val="9"/>
    <w:semiHidden/>
    <w:rsid w:val="00154602"/>
    <w:rPr>
      <w:rFonts w:asciiTheme="majorHAnsi" w:eastAsiaTheme="majorEastAsia" w:hAnsiTheme="majorHAnsi" w:cstheme="majorBidi"/>
      <w:b/>
      <w:bCs/>
      <w:color w:val="4F81BD" w:themeColor="accent1"/>
      <w:sz w:val="26"/>
      <w:szCs w:val="26"/>
      <w:lang w:eastAsia="zh-CN"/>
    </w:rPr>
  </w:style>
  <w:style w:type="character" w:customStyle="1" w:styleId="311">
    <w:name w:val="Заголовок 3 Знак1"/>
    <w:aliases w:val="Level 1 - 1 Знак1,Заголовок подпукта (1.1.1) Знак1,H3 Знак1"/>
    <w:basedOn w:val="a1"/>
    <w:uiPriority w:val="9"/>
    <w:semiHidden/>
    <w:rsid w:val="00154602"/>
    <w:rPr>
      <w:rFonts w:asciiTheme="majorHAnsi" w:eastAsiaTheme="majorEastAsia" w:hAnsiTheme="majorHAnsi" w:cstheme="majorBidi"/>
      <w:b/>
      <w:bCs/>
      <w:color w:val="4F81BD" w:themeColor="accent1"/>
      <w:sz w:val="24"/>
      <w:szCs w:val="24"/>
      <w:lang w:eastAsia="zh-CN"/>
    </w:rPr>
  </w:style>
  <w:style w:type="character" w:customStyle="1" w:styleId="1b">
    <w:name w:val="Верхний колонтитул Знак1"/>
    <w:aliases w:val="encabezado Знак1,Header Char1 Знак1,Header Char Char Знак1,Header Char2 Char Char Знак1,Header Char1 Char Char Char Знак1,Header Char Char Char Char Char Знак1,Header Char Char1 Char Char Знак1,Header Char Знак1"/>
    <w:basedOn w:val="a1"/>
    <w:semiHidden/>
    <w:rsid w:val="00154602"/>
    <w:rPr>
      <w:rFonts w:ascii="Times New Roman" w:eastAsia="Times New Roman" w:hAnsi="Times New Roman" w:cs="Times New Roman"/>
      <w:sz w:val="24"/>
      <w:szCs w:val="24"/>
      <w:lang w:eastAsia="zh-CN"/>
    </w:rPr>
  </w:style>
  <w:style w:type="character" w:customStyle="1" w:styleId="1c">
    <w:name w:val="Основной текст Знак1"/>
    <w:aliases w:val="Заг1 Знак1"/>
    <w:basedOn w:val="a1"/>
    <w:uiPriority w:val="1"/>
    <w:semiHidden/>
    <w:rsid w:val="00154602"/>
    <w:rPr>
      <w:rFonts w:ascii="Times New Roman" w:eastAsia="Times New Roman" w:hAnsi="Times New Roman" w:cs="Times New Roman"/>
      <w:sz w:val="24"/>
      <w:szCs w:val="24"/>
      <w:lang w:eastAsia="zh-CN"/>
    </w:rPr>
  </w:style>
  <w:style w:type="paragraph" w:customStyle="1" w:styleId="afffc">
    <w:name w:val="Отчет_!!"/>
    <w:basedOn w:val="a0"/>
    <w:next w:val="a0"/>
    <w:uiPriority w:val="99"/>
    <w:rsid w:val="00154602"/>
    <w:pPr>
      <w:ind w:firstLine="709"/>
      <w:jc w:val="both"/>
    </w:pPr>
    <w:rPr>
      <w:lang w:eastAsia="ru-RU"/>
    </w:rPr>
  </w:style>
  <w:style w:type="character" w:customStyle="1" w:styleId="CharStyle4">
    <w:name w:val="Char Style 4"/>
    <w:basedOn w:val="a1"/>
    <w:link w:val="Style2"/>
    <w:uiPriority w:val="99"/>
    <w:locked/>
    <w:rsid w:val="00154602"/>
    <w:rPr>
      <w:rFonts w:ascii="Arial" w:hAnsi="Arial" w:cs="Arial"/>
      <w:shd w:val="clear" w:color="auto" w:fill="FFFFFF"/>
    </w:rPr>
  </w:style>
  <w:style w:type="paragraph" w:customStyle="1" w:styleId="Style2">
    <w:name w:val="Style 2"/>
    <w:basedOn w:val="a0"/>
    <w:link w:val="CharStyle4"/>
    <w:uiPriority w:val="99"/>
    <w:rsid w:val="00154602"/>
    <w:pPr>
      <w:widowControl w:val="0"/>
      <w:shd w:val="clear" w:color="auto" w:fill="FFFFFF"/>
      <w:spacing w:line="315" w:lineRule="exact"/>
      <w:jc w:val="both"/>
    </w:pPr>
    <w:rPr>
      <w:rFonts w:ascii="Arial" w:eastAsiaTheme="minorHAnsi" w:hAnsi="Arial" w:cs="Arial"/>
      <w:sz w:val="22"/>
      <w:szCs w:val="22"/>
      <w:lang w:eastAsia="en-US"/>
    </w:rPr>
  </w:style>
  <w:style w:type="character" w:customStyle="1" w:styleId="CharStyle22">
    <w:name w:val="Char Style 22"/>
    <w:basedOn w:val="a1"/>
    <w:link w:val="Style21"/>
    <w:uiPriority w:val="99"/>
    <w:locked/>
    <w:rsid w:val="00154602"/>
    <w:rPr>
      <w:spacing w:val="10"/>
      <w:sz w:val="23"/>
      <w:szCs w:val="23"/>
      <w:shd w:val="clear" w:color="auto" w:fill="FFFFFF"/>
    </w:rPr>
  </w:style>
  <w:style w:type="paragraph" w:customStyle="1" w:styleId="Style21">
    <w:name w:val="Style 21"/>
    <w:basedOn w:val="a0"/>
    <w:link w:val="CharStyle22"/>
    <w:uiPriority w:val="99"/>
    <w:rsid w:val="00154602"/>
    <w:pPr>
      <w:widowControl w:val="0"/>
      <w:shd w:val="clear" w:color="auto" w:fill="FFFFFF"/>
      <w:spacing w:before="840" w:after="180" w:line="315" w:lineRule="exact"/>
      <w:ind w:hanging="1700"/>
    </w:pPr>
    <w:rPr>
      <w:rFonts w:asciiTheme="minorHAnsi" w:eastAsiaTheme="minorHAnsi" w:hAnsiTheme="minorHAnsi" w:cstheme="minorBidi"/>
      <w:spacing w:val="10"/>
      <w:sz w:val="23"/>
      <w:szCs w:val="23"/>
      <w:lang w:eastAsia="en-US"/>
    </w:rPr>
  </w:style>
  <w:style w:type="character" w:customStyle="1" w:styleId="CharStyle15">
    <w:name w:val="Char Style 15"/>
    <w:basedOn w:val="CharStyle4"/>
    <w:link w:val="Style14"/>
    <w:uiPriority w:val="99"/>
    <w:locked/>
    <w:rsid w:val="00154602"/>
    <w:rPr>
      <w:rFonts w:ascii="Arial" w:hAnsi="Arial" w:cs="Arial"/>
      <w:i/>
      <w:iCs/>
      <w:spacing w:val="10"/>
      <w:w w:val="75"/>
      <w:sz w:val="25"/>
      <w:szCs w:val="25"/>
      <w:u w:val="single"/>
      <w:shd w:val="clear" w:color="auto" w:fill="FFFFFF"/>
    </w:rPr>
  </w:style>
  <w:style w:type="paragraph" w:customStyle="1" w:styleId="Style14">
    <w:name w:val="Style 14"/>
    <w:basedOn w:val="a0"/>
    <w:link w:val="CharStyle15"/>
    <w:uiPriority w:val="99"/>
    <w:rsid w:val="00154602"/>
    <w:pPr>
      <w:widowControl w:val="0"/>
      <w:shd w:val="clear" w:color="auto" w:fill="FFFFFF"/>
      <w:spacing w:before="900" w:after="720" w:line="240" w:lineRule="atLeast"/>
      <w:ind w:hanging="1840"/>
    </w:pPr>
    <w:rPr>
      <w:rFonts w:ascii="Arial" w:eastAsiaTheme="minorHAnsi" w:hAnsi="Arial" w:cs="Arial"/>
      <w:i/>
      <w:iCs/>
      <w:spacing w:val="10"/>
      <w:w w:val="75"/>
      <w:sz w:val="25"/>
      <w:szCs w:val="25"/>
      <w:u w:val="single"/>
      <w:lang w:eastAsia="en-US"/>
    </w:rPr>
  </w:style>
  <w:style w:type="character" w:customStyle="1" w:styleId="CharStyle26">
    <w:name w:val="Char Style 26"/>
    <w:basedOn w:val="a1"/>
    <w:link w:val="Style25"/>
    <w:uiPriority w:val="99"/>
    <w:locked/>
    <w:rsid w:val="00154602"/>
    <w:rPr>
      <w:rFonts w:ascii="Arial" w:hAnsi="Arial" w:cs="Arial"/>
      <w:sz w:val="21"/>
      <w:szCs w:val="21"/>
      <w:shd w:val="clear" w:color="auto" w:fill="FFFFFF"/>
    </w:rPr>
  </w:style>
  <w:style w:type="paragraph" w:customStyle="1" w:styleId="Style25">
    <w:name w:val="Style 25"/>
    <w:basedOn w:val="a0"/>
    <w:link w:val="CharStyle26"/>
    <w:uiPriority w:val="99"/>
    <w:rsid w:val="00154602"/>
    <w:pPr>
      <w:widowControl w:val="0"/>
      <w:shd w:val="clear" w:color="auto" w:fill="FFFFFF"/>
      <w:spacing w:line="315" w:lineRule="exact"/>
      <w:ind w:hanging="1720"/>
    </w:pPr>
    <w:rPr>
      <w:rFonts w:ascii="Arial" w:eastAsiaTheme="minorHAnsi" w:hAnsi="Arial" w:cs="Arial"/>
      <w:sz w:val="21"/>
      <w:szCs w:val="21"/>
      <w:lang w:eastAsia="en-US"/>
    </w:rPr>
  </w:style>
  <w:style w:type="paragraph" w:customStyle="1" w:styleId="xl265">
    <w:name w:val="xl265"/>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266">
    <w:name w:val="xl266"/>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267">
    <w:name w:val="xl267"/>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268">
    <w:name w:val="xl268"/>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269">
    <w:name w:val="xl269"/>
    <w:basedOn w:val="a0"/>
    <w:uiPriority w:val="99"/>
    <w:rsid w:val="00154602"/>
    <w:pPr>
      <w:pBdr>
        <w:top w:val="single" w:sz="4" w:space="0" w:color="auto"/>
        <w:left w:val="single" w:sz="4" w:space="0" w:color="auto"/>
        <w:bottom w:val="single" w:sz="4" w:space="0" w:color="auto"/>
      </w:pBdr>
      <w:spacing w:before="100" w:beforeAutospacing="1" w:after="100" w:afterAutospacing="1"/>
      <w:jc w:val="center"/>
    </w:pPr>
    <w:rPr>
      <w:lang w:eastAsia="ru-RU"/>
    </w:rPr>
  </w:style>
  <w:style w:type="paragraph" w:customStyle="1" w:styleId="xl270">
    <w:name w:val="xl270"/>
    <w:basedOn w:val="a0"/>
    <w:uiPriority w:val="99"/>
    <w:rsid w:val="00154602"/>
    <w:pPr>
      <w:pBdr>
        <w:top w:val="single" w:sz="4" w:space="0" w:color="auto"/>
        <w:bottom w:val="single" w:sz="4" w:space="0" w:color="auto"/>
      </w:pBdr>
      <w:spacing w:before="100" w:beforeAutospacing="1" w:after="100" w:afterAutospacing="1"/>
      <w:jc w:val="center"/>
    </w:pPr>
    <w:rPr>
      <w:lang w:eastAsia="ru-RU"/>
    </w:rPr>
  </w:style>
  <w:style w:type="paragraph" w:customStyle="1" w:styleId="xl271">
    <w:name w:val="xl271"/>
    <w:basedOn w:val="a0"/>
    <w:uiPriority w:val="99"/>
    <w:rsid w:val="00154602"/>
    <w:pPr>
      <w:pBdr>
        <w:top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272">
    <w:name w:val="xl272"/>
    <w:basedOn w:val="a0"/>
    <w:uiPriority w:val="99"/>
    <w:rsid w:val="00154602"/>
    <w:pPr>
      <w:spacing w:before="100" w:beforeAutospacing="1" w:after="100" w:afterAutospacing="1"/>
    </w:pPr>
    <w:rPr>
      <w:lang w:eastAsia="ru-RU"/>
    </w:rPr>
  </w:style>
  <w:style w:type="paragraph" w:customStyle="1" w:styleId="xl273">
    <w:name w:val="xl273"/>
    <w:basedOn w:val="a0"/>
    <w:uiPriority w:val="99"/>
    <w:rsid w:val="00154602"/>
    <w:pPr>
      <w:pBdr>
        <w:top w:val="single" w:sz="4" w:space="0" w:color="auto"/>
        <w:left w:val="single" w:sz="4" w:space="0" w:color="auto"/>
        <w:right w:val="single" w:sz="4" w:space="0" w:color="auto"/>
      </w:pBdr>
      <w:spacing w:before="100" w:beforeAutospacing="1" w:after="100" w:afterAutospacing="1"/>
      <w:jc w:val="center"/>
    </w:pPr>
    <w:rPr>
      <w:lang w:eastAsia="ru-RU"/>
    </w:rPr>
  </w:style>
  <w:style w:type="paragraph" w:customStyle="1" w:styleId="xl274">
    <w:name w:val="xl274"/>
    <w:basedOn w:val="a0"/>
    <w:uiPriority w:val="99"/>
    <w:rsid w:val="00154602"/>
    <w:pPr>
      <w:pBdr>
        <w:top w:val="single" w:sz="4" w:space="0" w:color="auto"/>
        <w:right w:val="single" w:sz="4" w:space="0" w:color="auto"/>
      </w:pBdr>
      <w:spacing w:before="100" w:beforeAutospacing="1" w:after="100" w:afterAutospacing="1"/>
      <w:jc w:val="center"/>
    </w:pPr>
    <w:rPr>
      <w:lang w:eastAsia="ru-RU"/>
    </w:rPr>
  </w:style>
  <w:style w:type="paragraph" w:customStyle="1" w:styleId="xl275">
    <w:name w:val="xl275"/>
    <w:basedOn w:val="a0"/>
    <w:uiPriority w:val="99"/>
    <w:rsid w:val="00154602"/>
    <w:pPr>
      <w:pBdr>
        <w:top w:val="single" w:sz="4" w:space="0" w:color="auto"/>
        <w:left w:val="single" w:sz="4" w:space="0" w:color="auto"/>
        <w:bottom w:val="single" w:sz="4" w:space="0" w:color="auto"/>
      </w:pBdr>
      <w:spacing w:before="100" w:beforeAutospacing="1" w:after="100" w:afterAutospacing="1"/>
      <w:jc w:val="center"/>
    </w:pPr>
    <w:rPr>
      <w:lang w:eastAsia="ru-RU"/>
    </w:rPr>
  </w:style>
  <w:style w:type="paragraph" w:customStyle="1" w:styleId="xl276">
    <w:name w:val="xl276"/>
    <w:basedOn w:val="a0"/>
    <w:uiPriority w:val="99"/>
    <w:rsid w:val="00154602"/>
    <w:pPr>
      <w:pBdr>
        <w:top w:val="single" w:sz="4" w:space="0" w:color="auto"/>
        <w:bottom w:val="single" w:sz="4" w:space="0" w:color="auto"/>
      </w:pBdr>
      <w:spacing w:before="100" w:beforeAutospacing="1" w:after="100" w:afterAutospacing="1"/>
      <w:jc w:val="center"/>
    </w:pPr>
    <w:rPr>
      <w:lang w:eastAsia="ru-RU"/>
    </w:rPr>
  </w:style>
  <w:style w:type="paragraph" w:customStyle="1" w:styleId="xl277">
    <w:name w:val="xl277"/>
    <w:basedOn w:val="a0"/>
    <w:uiPriority w:val="99"/>
    <w:rsid w:val="00154602"/>
    <w:pPr>
      <w:pBdr>
        <w:top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278">
    <w:name w:val="xl278"/>
    <w:basedOn w:val="a0"/>
    <w:uiPriority w:val="99"/>
    <w:rsid w:val="00154602"/>
    <w:pPr>
      <w:pBdr>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279">
    <w:name w:val="xl279"/>
    <w:basedOn w:val="a0"/>
    <w:uiPriority w:val="99"/>
    <w:rsid w:val="00154602"/>
    <w:pPr>
      <w:pBdr>
        <w:bottom w:val="single" w:sz="4" w:space="0" w:color="auto"/>
        <w:right w:val="single" w:sz="4" w:space="0" w:color="auto"/>
      </w:pBdr>
      <w:spacing w:before="100" w:beforeAutospacing="1" w:after="100" w:afterAutospacing="1"/>
      <w:jc w:val="center"/>
    </w:pPr>
    <w:rPr>
      <w:lang w:eastAsia="ru-RU"/>
    </w:rPr>
  </w:style>
  <w:style w:type="paragraph" w:customStyle="1" w:styleId="xl280">
    <w:name w:val="xl280"/>
    <w:basedOn w:val="a0"/>
    <w:uiPriority w:val="99"/>
    <w:rsid w:val="00154602"/>
    <w:pPr>
      <w:pBdr>
        <w:top w:val="single" w:sz="4" w:space="0" w:color="auto"/>
        <w:bottom w:val="single" w:sz="4" w:space="0" w:color="auto"/>
        <w:right w:val="single" w:sz="4" w:space="0" w:color="auto"/>
      </w:pBdr>
      <w:spacing w:before="100" w:beforeAutospacing="1" w:after="100" w:afterAutospacing="1"/>
    </w:pPr>
    <w:rPr>
      <w:lang w:eastAsia="ru-RU"/>
    </w:rPr>
  </w:style>
  <w:style w:type="paragraph" w:customStyle="1" w:styleId="xl281">
    <w:name w:val="xl281"/>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283">
    <w:name w:val="xl283"/>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284">
    <w:name w:val="xl284"/>
    <w:basedOn w:val="a0"/>
    <w:uiPriority w:val="99"/>
    <w:rsid w:val="00154602"/>
    <w:pPr>
      <w:pBdr>
        <w:top w:val="single" w:sz="4" w:space="0" w:color="auto"/>
      </w:pBdr>
      <w:spacing w:before="100" w:beforeAutospacing="1" w:after="100" w:afterAutospacing="1"/>
      <w:jc w:val="center"/>
    </w:pPr>
    <w:rPr>
      <w:lang w:eastAsia="ru-RU"/>
    </w:rPr>
  </w:style>
  <w:style w:type="paragraph" w:customStyle="1" w:styleId="xl285">
    <w:name w:val="xl285"/>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pPr>
    <w:rPr>
      <w:lang w:eastAsia="ru-RU"/>
    </w:rPr>
  </w:style>
  <w:style w:type="paragraph" w:customStyle="1" w:styleId="xl286">
    <w:name w:val="xl286"/>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pPr>
    <w:rPr>
      <w:lang w:eastAsia="ru-RU"/>
    </w:rPr>
  </w:style>
  <w:style w:type="character" w:customStyle="1" w:styleId="CharStyle7">
    <w:name w:val="Char Style 7"/>
    <w:basedOn w:val="a1"/>
    <w:link w:val="Style6"/>
    <w:uiPriority w:val="99"/>
    <w:locked/>
    <w:rsid w:val="00154602"/>
    <w:rPr>
      <w:b/>
      <w:bCs/>
      <w:sz w:val="26"/>
      <w:szCs w:val="26"/>
      <w:shd w:val="clear" w:color="auto" w:fill="FFFFFF"/>
    </w:rPr>
  </w:style>
  <w:style w:type="paragraph" w:customStyle="1" w:styleId="Style6">
    <w:name w:val="Style 6"/>
    <w:basedOn w:val="a0"/>
    <w:link w:val="CharStyle7"/>
    <w:uiPriority w:val="99"/>
    <w:rsid w:val="00154602"/>
    <w:pPr>
      <w:widowControl w:val="0"/>
      <w:shd w:val="clear" w:color="auto" w:fill="FFFFFF"/>
      <w:spacing w:before="360" w:after="360" w:line="346" w:lineRule="exact"/>
      <w:jc w:val="center"/>
    </w:pPr>
    <w:rPr>
      <w:rFonts w:asciiTheme="minorHAnsi" w:eastAsiaTheme="minorHAnsi" w:hAnsiTheme="minorHAnsi" w:cstheme="minorBidi"/>
      <w:b/>
      <w:bCs/>
      <w:sz w:val="26"/>
      <w:szCs w:val="26"/>
      <w:lang w:eastAsia="en-US"/>
    </w:rPr>
  </w:style>
  <w:style w:type="paragraph" w:customStyle="1" w:styleId="xl1252">
    <w:name w:val="xl1252"/>
    <w:basedOn w:val="a0"/>
    <w:uiPriority w:val="99"/>
    <w:rsid w:val="00154602"/>
    <w:pPr>
      <w:spacing w:before="100" w:beforeAutospacing="1" w:after="100" w:afterAutospacing="1"/>
    </w:pPr>
    <w:rPr>
      <w:lang w:eastAsia="ru-RU"/>
    </w:rPr>
  </w:style>
  <w:style w:type="paragraph" w:customStyle="1" w:styleId="xl1253">
    <w:name w:val="xl1253"/>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1254">
    <w:name w:val="xl1254"/>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1255">
    <w:name w:val="xl1255"/>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1256">
    <w:name w:val="xl1256"/>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1257">
    <w:name w:val="xl1257"/>
    <w:basedOn w:val="a0"/>
    <w:uiPriority w:val="99"/>
    <w:rsid w:val="00154602"/>
    <w:pPr>
      <w:pBdr>
        <w:top w:val="single" w:sz="4" w:space="0" w:color="auto"/>
        <w:bottom w:val="single" w:sz="4" w:space="0" w:color="auto"/>
        <w:right w:val="single" w:sz="4" w:space="0" w:color="auto"/>
      </w:pBdr>
      <w:spacing w:before="100" w:beforeAutospacing="1" w:after="100" w:afterAutospacing="1"/>
    </w:pPr>
    <w:rPr>
      <w:lang w:eastAsia="ru-RU"/>
    </w:rPr>
  </w:style>
  <w:style w:type="paragraph" w:customStyle="1" w:styleId="xl1258">
    <w:name w:val="xl1258"/>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1260">
    <w:name w:val="xl1260"/>
    <w:basedOn w:val="a0"/>
    <w:uiPriority w:val="99"/>
    <w:rsid w:val="00154602"/>
    <w:pPr>
      <w:pBdr>
        <w:top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1261">
    <w:name w:val="xl1261"/>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1262">
    <w:name w:val="xl1262"/>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pPr>
    <w:rPr>
      <w:lang w:eastAsia="ru-RU"/>
    </w:rPr>
  </w:style>
  <w:style w:type="paragraph" w:customStyle="1" w:styleId="xl1263">
    <w:name w:val="xl1263"/>
    <w:basedOn w:val="a0"/>
    <w:uiPriority w:val="99"/>
    <w:rsid w:val="00154602"/>
    <w:pPr>
      <w:pBdr>
        <w:top w:val="single" w:sz="4" w:space="0" w:color="auto"/>
        <w:left w:val="single" w:sz="4" w:space="0" w:color="auto"/>
        <w:bottom w:val="single" w:sz="4" w:space="0" w:color="auto"/>
      </w:pBdr>
      <w:spacing w:before="100" w:beforeAutospacing="1" w:after="100" w:afterAutospacing="1"/>
      <w:jc w:val="center"/>
    </w:pPr>
    <w:rPr>
      <w:lang w:eastAsia="ru-RU"/>
    </w:rPr>
  </w:style>
  <w:style w:type="paragraph" w:customStyle="1" w:styleId="xl1264">
    <w:name w:val="xl1264"/>
    <w:basedOn w:val="a0"/>
    <w:uiPriority w:val="99"/>
    <w:rsid w:val="00154602"/>
    <w:pPr>
      <w:pBdr>
        <w:top w:val="single" w:sz="4" w:space="0" w:color="auto"/>
        <w:bottom w:val="single" w:sz="4" w:space="0" w:color="auto"/>
      </w:pBdr>
      <w:spacing w:before="100" w:beforeAutospacing="1" w:after="100" w:afterAutospacing="1"/>
      <w:jc w:val="center"/>
    </w:pPr>
    <w:rPr>
      <w:lang w:eastAsia="ru-RU"/>
    </w:rPr>
  </w:style>
  <w:style w:type="paragraph" w:customStyle="1" w:styleId="xl1265">
    <w:name w:val="xl1265"/>
    <w:basedOn w:val="a0"/>
    <w:uiPriority w:val="99"/>
    <w:rsid w:val="00154602"/>
    <w:pPr>
      <w:pBdr>
        <w:top w:val="single" w:sz="4" w:space="0" w:color="auto"/>
      </w:pBdr>
      <w:spacing w:before="100" w:beforeAutospacing="1" w:after="100" w:afterAutospacing="1"/>
      <w:jc w:val="center"/>
    </w:pPr>
    <w:rPr>
      <w:lang w:eastAsia="ru-RU"/>
    </w:rPr>
  </w:style>
  <w:style w:type="paragraph" w:customStyle="1" w:styleId="xl1266">
    <w:name w:val="xl1266"/>
    <w:basedOn w:val="a0"/>
    <w:uiPriority w:val="99"/>
    <w:rsid w:val="00154602"/>
    <w:pPr>
      <w:pBdr>
        <w:top w:val="single" w:sz="4" w:space="0" w:color="auto"/>
        <w:left w:val="single" w:sz="4" w:space="0" w:color="auto"/>
        <w:right w:val="single" w:sz="4" w:space="0" w:color="auto"/>
      </w:pBdr>
      <w:spacing w:before="100" w:beforeAutospacing="1" w:after="100" w:afterAutospacing="1"/>
      <w:jc w:val="center"/>
    </w:pPr>
    <w:rPr>
      <w:lang w:eastAsia="ru-RU"/>
    </w:rPr>
  </w:style>
  <w:style w:type="paragraph" w:customStyle="1" w:styleId="xl1267">
    <w:name w:val="xl1267"/>
    <w:basedOn w:val="a0"/>
    <w:uiPriority w:val="99"/>
    <w:rsid w:val="00154602"/>
    <w:pPr>
      <w:pBdr>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1268">
    <w:name w:val="xl1268"/>
    <w:basedOn w:val="a0"/>
    <w:uiPriority w:val="99"/>
    <w:rsid w:val="00154602"/>
    <w:pPr>
      <w:pBdr>
        <w:top w:val="single" w:sz="4" w:space="0" w:color="auto"/>
        <w:right w:val="single" w:sz="4" w:space="0" w:color="auto"/>
      </w:pBdr>
      <w:spacing w:before="100" w:beforeAutospacing="1" w:after="100" w:afterAutospacing="1"/>
      <w:jc w:val="center"/>
    </w:pPr>
    <w:rPr>
      <w:lang w:eastAsia="ru-RU"/>
    </w:rPr>
  </w:style>
  <w:style w:type="paragraph" w:customStyle="1" w:styleId="xl1269">
    <w:name w:val="xl1269"/>
    <w:basedOn w:val="a0"/>
    <w:uiPriority w:val="99"/>
    <w:rsid w:val="00154602"/>
    <w:pPr>
      <w:pBdr>
        <w:bottom w:val="single" w:sz="4" w:space="0" w:color="auto"/>
        <w:right w:val="single" w:sz="4" w:space="0" w:color="auto"/>
      </w:pBdr>
      <w:spacing w:before="100" w:beforeAutospacing="1" w:after="100" w:afterAutospacing="1"/>
      <w:jc w:val="center"/>
    </w:pPr>
    <w:rPr>
      <w:lang w:eastAsia="ru-RU"/>
    </w:rPr>
  </w:style>
  <w:style w:type="paragraph" w:customStyle="1" w:styleId="xl1270">
    <w:name w:val="xl1270"/>
    <w:basedOn w:val="a0"/>
    <w:uiPriority w:val="99"/>
    <w:rsid w:val="00154602"/>
    <w:pPr>
      <w:pBdr>
        <w:top w:val="single" w:sz="4" w:space="0" w:color="auto"/>
        <w:left w:val="single" w:sz="4" w:space="0" w:color="auto"/>
        <w:bottom w:val="single" w:sz="4" w:space="0" w:color="auto"/>
      </w:pBdr>
      <w:spacing w:before="100" w:beforeAutospacing="1" w:after="100" w:afterAutospacing="1"/>
      <w:jc w:val="center"/>
    </w:pPr>
    <w:rPr>
      <w:lang w:eastAsia="ru-RU"/>
    </w:rPr>
  </w:style>
  <w:style w:type="paragraph" w:customStyle="1" w:styleId="xl1271">
    <w:name w:val="xl1271"/>
    <w:basedOn w:val="a0"/>
    <w:uiPriority w:val="99"/>
    <w:rsid w:val="00154602"/>
    <w:pPr>
      <w:pBdr>
        <w:top w:val="single" w:sz="4" w:space="0" w:color="auto"/>
        <w:bottom w:val="single" w:sz="4" w:space="0" w:color="auto"/>
      </w:pBdr>
      <w:spacing w:before="100" w:beforeAutospacing="1" w:after="100" w:afterAutospacing="1"/>
      <w:jc w:val="center"/>
    </w:pPr>
    <w:rPr>
      <w:lang w:eastAsia="ru-RU"/>
    </w:rPr>
  </w:style>
  <w:style w:type="paragraph" w:customStyle="1" w:styleId="xl1272">
    <w:name w:val="xl1272"/>
    <w:basedOn w:val="a0"/>
    <w:uiPriority w:val="99"/>
    <w:rsid w:val="00154602"/>
    <w:pPr>
      <w:pBdr>
        <w:top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1273">
    <w:name w:val="xl1273"/>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1274">
    <w:name w:val="xl1274"/>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paragraph" w:customStyle="1" w:styleId="xl1275">
    <w:name w:val="xl1275"/>
    <w:basedOn w:val="a0"/>
    <w:uiPriority w:val="99"/>
    <w:rsid w:val="0015460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lang w:eastAsia="ru-RU"/>
    </w:rPr>
  </w:style>
  <w:style w:type="character" w:customStyle="1" w:styleId="211">
    <w:name w:val="Основной текст (2) + 11"/>
    <w:aliases w:val="5 pt,Курсив,Основной текст (2) + 10"/>
    <w:basedOn w:val="25"/>
    <w:rsid w:val="00154602"/>
    <w:rPr>
      <w:rFonts w:ascii="Trebuchet MS" w:eastAsia="Trebuchet MS" w:hAnsi="Trebuchet MS" w:cs="Trebuchet MS"/>
      <w:color w:val="000000"/>
      <w:spacing w:val="0"/>
      <w:w w:val="100"/>
      <w:position w:val="0"/>
      <w:sz w:val="13"/>
      <w:szCs w:val="13"/>
      <w:shd w:val="clear" w:color="auto" w:fill="FFFFFF"/>
      <w:lang w:val="ru-RU" w:eastAsia="ru-RU" w:bidi="ru-RU"/>
    </w:rPr>
  </w:style>
  <w:style w:type="character" w:customStyle="1" w:styleId="CharStyle11">
    <w:name w:val="Char Style 11"/>
    <w:basedOn w:val="CharStyle4"/>
    <w:uiPriority w:val="99"/>
    <w:rsid w:val="00154602"/>
    <w:rPr>
      <w:rFonts w:ascii="Arial" w:hAnsi="Arial" w:cs="Arial"/>
      <w:spacing w:val="20"/>
      <w:sz w:val="20"/>
      <w:szCs w:val="20"/>
      <w:shd w:val="clear" w:color="auto" w:fill="FFFFFF"/>
    </w:rPr>
  </w:style>
  <w:style w:type="character" w:customStyle="1" w:styleId="CharStyle12">
    <w:name w:val="Char Style 12"/>
    <w:basedOn w:val="CharStyle4"/>
    <w:uiPriority w:val="99"/>
    <w:rsid w:val="00154602"/>
    <w:rPr>
      <w:rFonts w:ascii="Arial" w:hAnsi="Arial" w:cs="Arial"/>
      <w:noProof/>
      <w:sz w:val="15"/>
      <w:szCs w:val="15"/>
      <w:shd w:val="clear" w:color="auto" w:fill="FFFFFF"/>
    </w:rPr>
  </w:style>
  <w:style w:type="character" w:customStyle="1" w:styleId="CharStyle13">
    <w:name w:val="Char Style 13"/>
    <w:basedOn w:val="CharStyle4"/>
    <w:uiPriority w:val="99"/>
    <w:rsid w:val="00154602"/>
    <w:rPr>
      <w:rFonts w:ascii="Arial" w:hAnsi="Arial" w:cs="Arial"/>
      <w:i/>
      <w:iCs/>
      <w:spacing w:val="10"/>
      <w:w w:val="75"/>
      <w:sz w:val="29"/>
      <w:szCs w:val="29"/>
      <w:u w:val="single"/>
      <w:shd w:val="clear" w:color="auto" w:fill="FFFFFF"/>
    </w:rPr>
  </w:style>
  <w:style w:type="character" w:customStyle="1" w:styleId="CharStyle14">
    <w:name w:val="Char Style 14"/>
    <w:basedOn w:val="CharStyle4"/>
    <w:uiPriority w:val="99"/>
    <w:rsid w:val="00154602"/>
    <w:rPr>
      <w:rFonts w:ascii="Arial" w:hAnsi="Arial" w:cs="Arial"/>
      <w:u w:val="single"/>
      <w:shd w:val="clear" w:color="auto" w:fill="FFFFFF"/>
    </w:rPr>
  </w:style>
  <w:style w:type="character" w:customStyle="1" w:styleId="CharStyle16">
    <w:name w:val="Char Style 16"/>
    <w:basedOn w:val="CharStyle4"/>
    <w:uiPriority w:val="99"/>
    <w:rsid w:val="00154602"/>
    <w:rPr>
      <w:rFonts w:ascii="Arial" w:hAnsi="Arial" w:cs="Arial"/>
      <w:strike w:val="0"/>
      <w:dstrike w:val="0"/>
      <w:noProof/>
      <w:sz w:val="25"/>
      <w:szCs w:val="25"/>
      <w:u w:val="none"/>
      <w:effect w:val="none"/>
      <w:shd w:val="clear" w:color="auto" w:fill="FFFFFF"/>
    </w:rPr>
  </w:style>
  <w:style w:type="character" w:customStyle="1" w:styleId="CharStyle3">
    <w:name w:val="Char Style 3"/>
    <w:basedOn w:val="a1"/>
    <w:uiPriority w:val="99"/>
    <w:rsid w:val="00154602"/>
    <w:rPr>
      <w:strike w:val="0"/>
      <w:dstrike w:val="0"/>
      <w:sz w:val="23"/>
      <w:szCs w:val="23"/>
      <w:u w:val="none"/>
      <w:effect w:val="none"/>
    </w:rPr>
  </w:style>
  <w:style w:type="character" w:customStyle="1" w:styleId="CharStyle29">
    <w:name w:val="Char Style 29"/>
    <w:basedOn w:val="CharStyle26"/>
    <w:uiPriority w:val="99"/>
    <w:rsid w:val="00154602"/>
    <w:rPr>
      <w:rFonts w:ascii="Arial" w:hAnsi="Arial" w:cs="Arial"/>
      <w:i/>
      <w:iCs/>
      <w:sz w:val="20"/>
      <w:szCs w:val="20"/>
      <w:u w:val="single"/>
      <w:shd w:val="clear" w:color="auto" w:fill="FFFFFF"/>
    </w:rPr>
  </w:style>
  <w:style w:type="character" w:customStyle="1" w:styleId="CharStyle30">
    <w:name w:val="Char Style 30"/>
    <w:basedOn w:val="CharStyle26"/>
    <w:uiPriority w:val="99"/>
    <w:rsid w:val="00154602"/>
    <w:rPr>
      <w:rFonts w:ascii="Arial" w:hAnsi="Arial" w:cs="Arial"/>
      <w:sz w:val="21"/>
      <w:szCs w:val="21"/>
      <w:u w:val="single"/>
      <w:shd w:val="clear" w:color="auto" w:fill="FFFFFF"/>
    </w:rPr>
  </w:style>
  <w:style w:type="character" w:customStyle="1" w:styleId="CharStyle31">
    <w:name w:val="Char Style 31"/>
    <w:basedOn w:val="CharStyle26"/>
    <w:uiPriority w:val="99"/>
    <w:rsid w:val="00154602"/>
    <w:rPr>
      <w:rFonts w:ascii="Arial" w:hAnsi="Arial" w:cs="Arial"/>
      <w:spacing w:val="30"/>
      <w:sz w:val="21"/>
      <w:szCs w:val="21"/>
      <w:shd w:val="clear" w:color="auto" w:fill="FFFFFF"/>
    </w:rPr>
  </w:style>
  <w:style w:type="character" w:customStyle="1" w:styleId="CharStyle8">
    <w:name w:val="Char Style 8"/>
    <w:basedOn w:val="CharStyle7"/>
    <w:uiPriority w:val="99"/>
    <w:rsid w:val="00154602"/>
    <w:rPr>
      <w:b w:val="0"/>
      <w:bCs w:val="0"/>
      <w:sz w:val="26"/>
      <w:szCs w:val="26"/>
      <w:shd w:val="clear" w:color="auto" w:fill="FFFFFF"/>
    </w:rPr>
  </w:style>
  <w:style w:type="paragraph" w:customStyle="1" w:styleId="2f3">
    <w:name w:val="Стиль2"/>
    <w:basedOn w:val="a0"/>
    <w:link w:val="2f4"/>
    <w:qFormat/>
    <w:rsid w:val="00134DE0"/>
    <w:pPr>
      <w:spacing w:line="360" w:lineRule="auto"/>
      <w:ind w:firstLine="567"/>
      <w:jc w:val="both"/>
    </w:pPr>
    <w:rPr>
      <w:rFonts w:ascii="Myriad Pro" w:eastAsia="Calibri" w:hAnsi="Myriad Pro"/>
      <w:color w:val="000000" w:themeColor="text1"/>
      <w:sz w:val="26"/>
      <w:szCs w:val="26"/>
    </w:rPr>
  </w:style>
  <w:style w:type="paragraph" w:customStyle="1" w:styleId="3">
    <w:name w:val="Стиль3"/>
    <w:basedOn w:val="a4"/>
    <w:link w:val="3a"/>
    <w:qFormat/>
    <w:rsid w:val="00F16109"/>
    <w:pPr>
      <w:numPr>
        <w:numId w:val="9"/>
      </w:numPr>
      <w:spacing w:line="360" w:lineRule="auto"/>
      <w:jc w:val="both"/>
    </w:pPr>
    <w:rPr>
      <w:rFonts w:ascii="Myriad Pro" w:hAnsi="Myriad Pro"/>
      <w:sz w:val="26"/>
      <w:szCs w:val="26"/>
    </w:rPr>
  </w:style>
  <w:style w:type="character" w:customStyle="1" w:styleId="2f4">
    <w:name w:val="Стиль2 Знак"/>
    <w:basedOn w:val="a1"/>
    <w:link w:val="2f3"/>
    <w:rsid w:val="00134DE0"/>
    <w:rPr>
      <w:rFonts w:ascii="Myriad Pro" w:eastAsia="Calibri" w:hAnsi="Myriad Pro" w:cs="Times New Roman"/>
      <w:color w:val="000000" w:themeColor="text1"/>
      <w:sz w:val="26"/>
      <w:szCs w:val="26"/>
      <w:lang w:eastAsia="zh-CN"/>
    </w:rPr>
  </w:style>
  <w:style w:type="paragraph" w:customStyle="1" w:styleId="41">
    <w:name w:val="Стиль4"/>
    <w:basedOn w:val="3"/>
    <w:link w:val="48"/>
    <w:qFormat/>
    <w:rsid w:val="00F04436"/>
    <w:pPr>
      <w:numPr>
        <w:numId w:val="19"/>
      </w:numPr>
      <w:ind w:left="1281" w:hanging="357"/>
    </w:pPr>
    <w:rPr>
      <w:lang w:eastAsia="ru-RU"/>
    </w:rPr>
  </w:style>
  <w:style w:type="character" w:customStyle="1" w:styleId="3a">
    <w:name w:val="Стиль3 Знак"/>
    <w:basedOn w:val="a5"/>
    <w:link w:val="3"/>
    <w:rsid w:val="00F16109"/>
    <w:rPr>
      <w:rFonts w:ascii="Myriad Pro" w:eastAsia="Calibri" w:hAnsi="Myriad Pro" w:cs="Times New Roman"/>
      <w:sz w:val="26"/>
      <w:szCs w:val="26"/>
      <w:lang w:eastAsia="zh-CN"/>
    </w:rPr>
  </w:style>
  <w:style w:type="character" w:customStyle="1" w:styleId="60">
    <w:name w:val="Заголовок 6 Знак"/>
    <w:basedOn w:val="a1"/>
    <w:link w:val="6"/>
    <w:uiPriority w:val="9"/>
    <w:semiHidden/>
    <w:rsid w:val="00DD6A7C"/>
    <w:rPr>
      <w:rFonts w:asciiTheme="majorHAnsi" w:eastAsiaTheme="majorEastAsia" w:hAnsiTheme="majorHAnsi" w:cstheme="majorBidi"/>
      <w:color w:val="243F60" w:themeColor="accent1" w:themeShade="7F"/>
      <w:sz w:val="24"/>
      <w:szCs w:val="24"/>
      <w:lang w:eastAsia="zh-CN"/>
    </w:rPr>
  </w:style>
  <w:style w:type="character" w:customStyle="1" w:styleId="48">
    <w:name w:val="Стиль4 Знак"/>
    <w:basedOn w:val="3a"/>
    <w:link w:val="41"/>
    <w:rsid w:val="00F04436"/>
    <w:rPr>
      <w:rFonts w:ascii="Myriad Pro" w:eastAsia="Calibri" w:hAnsi="Myriad Pro" w:cs="Times New Roman"/>
      <w:sz w:val="26"/>
      <w:szCs w:val="26"/>
      <w:lang w:eastAsia="ru-RU"/>
    </w:rPr>
  </w:style>
  <w:style w:type="character" w:customStyle="1" w:styleId="70">
    <w:name w:val="Заголовок 7 Знак"/>
    <w:basedOn w:val="a1"/>
    <w:link w:val="7"/>
    <w:uiPriority w:val="9"/>
    <w:semiHidden/>
    <w:rsid w:val="00DD6A7C"/>
    <w:rPr>
      <w:rFonts w:asciiTheme="majorHAnsi" w:eastAsiaTheme="majorEastAsia" w:hAnsiTheme="majorHAnsi" w:cstheme="majorBidi"/>
      <w:i/>
      <w:iCs/>
      <w:color w:val="243F60" w:themeColor="accent1" w:themeShade="7F"/>
      <w:sz w:val="24"/>
      <w:szCs w:val="24"/>
      <w:lang w:eastAsia="zh-CN"/>
    </w:rPr>
  </w:style>
  <w:style w:type="character" w:customStyle="1" w:styleId="80">
    <w:name w:val="Заголовок 8 Знак"/>
    <w:basedOn w:val="a1"/>
    <w:link w:val="8"/>
    <w:uiPriority w:val="9"/>
    <w:semiHidden/>
    <w:rsid w:val="00DD6A7C"/>
    <w:rPr>
      <w:rFonts w:asciiTheme="majorHAnsi" w:eastAsiaTheme="majorEastAsia" w:hAnsiTheme="majorHAnsi" w:cstheme="majorBidi"/>
      <w:color w:val="272727" w:themeColor="text1" w:themeTint="D8"/>
      <w:sz w:val="21"/>
      <w:szCs w:val="21"/>
      <w:lang w:eastAsia="zh-CN"/>
    </w:rPr>
  </w:style>
  <w:style w:type="character" w:customStyle="1" w:styleId="90">
    <w:name w:val="Заголовок 9 Знак"/>
    <w:basedOn w:val="a1"/>
    <w:link w:val="9"/>
    <w:uiPriority w:val="9"/>
    <w:semiHidden/>
    <w:rsid w:val="00DD6A7C"/>
    <w:rPr>
      <w:rFonts w:asciiTheme="majorHAnsi" w:eastAsiaTheme="majorEastAsia" w:hAnsiTheme="majorHAnsi" w:cstheme="majorBidi"/>
      <w:i/>
      <w:iCs/>
      <w:color w:val="272727" w:themeColor="text1" w:themeTint="D8"/>
      <w:sz w:val="21"/>
      <w:szCs w:val="2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9748">
      <w:bodyDiv w:val="1"/>
      <w:marLeft w:val="0"/>
      <w:marRight w:val="0"/>
      <w:marTop w:val="0"/>
      <w:marBottom w:val="0"/>
      <w:divBdr>
        <w:top w:val="none" w:sz="0" w:space="0" w:color="auto"/>
        <w:left w:val="none" w:sz="0" w:space="0" w:color="auto"/>
        <w:bottom w:val="none" w:sz="0" w:space="0" w:color="auto"/>
        <w:right w:val="none" w:sz="0" w:space="0" w:color="auto"/>
      </w:divBdr>
    </w:div>
    <w:div w:id="36055194">
      <w:bodyDiv w:val="1"/>
      <w:marLeft w:val="0"/>
      <w:marRight w:val="0"/>
      <w:marTop w:val="0"/>
      <w:marBottom w:val="0"/>
      <w:divBdr>
        <w:top w:val="none" w:sz="0" w:space="0" w:color="auto"/>
        <w:left w:val="none" w:sz="0" w:space="0" w:color="auto"/>
        <w:bottom w:val="none" w:sz="0" w:space="0" w:color="auto"/>
        <w:right w:val="none" w:sz="0" w:space="0" w:color="auto"/>
      </w:divBdr>
    </w:div>
    <w:div w:id="37097854">
      <w:bodyDiv w:val="1"/>
      <w:marLeft w:val="0"/>
      <w:marRight w:val="0"/>
      <w:marTop w:val="0"/>
      <w:marBottom w:val="0"/>
      <w:divBdr>
        <w:top w:val="none" w:sz="0" w:space="0" w:color="auto"/>
        <w:left w:val="none" w:sz="0" w:space="0" w:color="auto"/>
        <w:bottom w:val="none" w:sz="0" w:space="0" w:color="auto"/>
        <w:right w:val="none" w:sz="0" w:space="0" w:color="auto"/>
      </w:divBdr>
    </w:div>
    <w:div w:id="50884980">
      <w:bodyDiv w:val="1"/>
      <w:marLeft w:val="0"/>
      <w:marRight w:val="0"/>
      <w:marTop w:val="0"/>
      <w:marBottom w:val="0"/>
      <w:divBdr>
        <w:top w:val="none" w:sz="0" w:space="0" w:color="auto"/>
        <w:left w:val="none" w:sz="0" w:space="0" w:color="auto"/>
        <w:bottom w:val="none" w:sz="0" w:space="0" w:color="auto"/>
        <w:right w:val="none" w:sz="0" w:space="0" w:color="auto"/>
      </w:divBdr>
    </w:div>
    <w:div w:id="109252525">
      <w:bodyDiv w:val="1"/>
      <w:marLeft w:val="0"/>
      <w:marRight w:val="0"/>
      <w:marTop w:val="0"/>
      <w:marBottom w:val="0"/>
      <w:divBdr>
        <w:top w:val="none" w:sz="0" w:space="0" w:color="auto"/>
        <w:left w:val="none" w:sz="0" w:space="0" w:color="auto"/>
        <w:bottom w:val="none" w:sz="0" w:space="0" w:color="auto"/>
        <w:right w:val="none" w:sz="0" w:space="0" w:color="auto"/>
      </w:divBdr>
    </w:div>
    <w:div w:id="110100661">
      <w:bodyDiv w:val="1"/>
      <w:marLeft w:val="0"/>
      <w:marRight w:val="0"/>
      <w:marTop w:val="0"/>
      <w:marBottom w:val="0"/>
      <w:divBdr>
        <w:top w:val="none" w:sz="0" w:space="0" w:color="auto"/>
        <w:left w:val="none" w:sz="0" w:space="0" w:color="auto"/>
        <w:bottom w:val="none" w:sz="0" w:space="0" w:color="auto"/>
        <w:right w:val="none" w:sz="0" w:space="0" w:color="auto"/>
      </w:divBdr>
    </w:div>
    <w:div w:id="121121364">
      <w:bodyDiv w:val="1"/>
      <w:marLeft w:val="0"/>
      <w:marRight w:val="0"/>
      <w:marTop w:val="0"/>
      <w:marBottom w:val="0"/>
      <w:divBdr>
        <w:top w:val="none" w:sz="0" w:space="0" w:color="auto"/>
        <w:left w:val="none" w:sz="0" w:space="0" w:color="auto"/>
        <w:bottom w:val="none" w:sz="0" w:space="0" w:color="auto"/>
        <w:right w:val="none" w:sz="0" w:space="0" w:color="auto"/>
      </w:divBdr>
    </w:div>
    <w:div w:id="130944975">
      <w:bodyDiv w:val="1"/>
      <w:marLeft w:val="0"/>
      <w:marRight w:val="0"/>
      <w:marTop w:val="0"/>
      <w:marBottom w:val="0"/>
      <w:divBdr>
        <w:top w:val="none" w:sz="0" w:space="0" w:color="auto"/>
        <w:left w:val="none" w:sz="0" w:space="0" w:color="auto"/>
        <w:bottom w:val="none" w:sz="0" w:space="0" w:color="auto"/>
        <w:right w:val="none" w:sz="0" w:space="0" w:color="auto"/>
      </w:divBdr>
    </w:div>
    <w:div w:id="137455497">
      <w:bodyDiv w:val="1"/>
      <w:marLeft w:val="0"/>
      <w:marRight w:val="0"/>
      <w:marTop w:val="0"/>
      <w:marBottom w:val="0"/>
      <w:divBdr>
        <w:top w:val="none" w:sz="0" w:space="0" w:color="auto"/>
        <w:left w:val="none" w:sz="0" w:space="0" w:color="auto"/>
        <w:bottom w:val="none" w:sz="0" w:space="0" w:color="auto"/>
        <w:right w:val="none" w:sz="0" w:space="0" w:color="auto"/>
      </w:divBdr>
    </w:div>
    <w:div w:id="140269237">
      <w:bodyDiv w:val="1"/>
      <w:marLeft w:val="0"/>
      <w:marRight w:val="0"/>
      <w:marTop w:val="0"/>
      <w:marBottom w:val="0"/>
      <w:divBdr>
        <w:top w:val="none" w:sz="0" w:space="0" w:color="auto"/>
        <w:left w:val="none" w:sz="0" w:space="0" w:color="auto"/>
        <w:bottom w:val="none" w:sz="0" w:space="0" w:color="auto"/>
        <w:right w:val="none" w:sz="0" w:space="0" w:color="auto"/>
      </w:divBdr>
    </w:div>
    <w:div w:id="150873006">
      <w:bodyDiv w:val="1"/>
      <w:marLeft w:val="0"/>
      <w:marRight w:val="0"/>
      <w:marTop w:val="0"/>
      <w:marBottom w:val="0"/>
      <w:divBdr>
        <w:top w:val="none" w:sz="0" w:space="0" w:color="auto"/>
        <w:left w:val="none" w:sz="0" w:space="0" w:color="auto"/>
        <w:bottom w:val="none" w:sz="0" w:space="0" w:color="auto"/>
        <w:right w:val="none" w:sz="0" w:space="0" w:color="auto"/>
      </w:divBdr>
    </w:div>
    <w:div w:id="151718143">
      <w:bodyDiv w:val="1"/>
      <w:marLeft w:val="0"/>
      <w:marRight w:val="0"/>
      <w:marTop w:val="0"/>
      <w:marBottom w:val="0"/>
      <w:divBdr>
        <w:top w:val="none" w:sz="0" w:space="0" w:color="auto"/>
        <w:left w:val="none" w:sz="0" w:space="0" w:color="auto"/>
        <w:bottom w:val="none" w:sz="0" w:space="0" w:color="auto"/>
        <w:right w:val="none" w:sz="0" w:space="0" w:color="auto"/>
      </w:divBdr>
    </w:div>
    <w:div w:id="153645802">
      <w:bodyDiv w:val="1"/>
      <w:marLeft w:val="0"/>
      <w:marRight w:val="0"/>
      <w:marTop w:val="0"/>
      <w:marBottom w:val="0"/>
      <w:divBdr>
        <w:top w:val="none" w:sz="0" w:space="0" w:color="auto"/>
        <w:left w:val="none" w:sz="0" w:space="0" w:color="auto"/>
        <w:bottom w:val="none" w:sz="0" w:space="0" w:color="auto"/>
        <w:right w:val="none" w:sz="0" w:space="0" w:color="auto"/>
      </w:divBdr>
    </w:div>
    <w:div w:id="167326680">
      <w:bodyDiv w:val="1"/>
      <w:marLeft w:val="0"/>
      <w:marRight w:val="0"/>
      <w:marTop w:val="0"/>
      <w:marBottom w:val="0"/>
      <w:divBdr>
        <w:top w:val="none" w:sz="0" w:space="0" w:color="auto"/>
        <w:left w:val="none" w:sz="0" w:space="0" w:color="auto"/>
        <w:bottom w:val="none" w:sz="0" w:space="0" w:color="auto"/>
        <w:right w:val="none" w:sz="0" w:space="0" w:color="auto"/>
      </w:divBdr>
    </w:div>
    <w:div w:id="171458040">
      <w:bodyDiv w:val="1"/>
      <w:marLeft w:val="0"/>
      <w:marRight w:val="0"/>
      <w:marTop w:val="0"/>
      <w:marBottom w:val="0"/>
      <w:divBdr>
        <w:top w:val="none" w:sz="0" w:space="0" w:color="auto"/>
        <w:left w:val="none" w:sz="0" w:space="0" w:color="auto"/>
        <w:bottom w:val="none" w:sz="0" w:space="0" w:color="auto"/>
        <w:right w:val="none" w:sz="0" w:space="0" w:color="auto"/>
      </w:divBdr>
    </w:div>
    <w:div w:id="175655751">
      <w:bodyDiv w:val="1"/>
      <w:marLeft w:val="0"/>
      <w:marRight w:val="0"/>
      <w:marTop w:val="0"/>
      <w:marBottom w:val="0"/>
      <w:divBdr>
        <w:top w:val="none" w:sz="0" w:space="0" w:color="auto"/>
        <w:left w:val="none" w:sz="0" w:space="0" w:color="auto"/>
        <w:bottom w:val="none" w:sz="0" w:space="0" w:color="auto"/>
        <w:right w:val="none" w:sz="0" w:space="0" w:color="auto"/>
      </w:divBdr>
    </w:div>
    <w:div w:id="192152910">
      <w:bodyDiv w:val="1"/>
      <w:marLeft w:val="0"/>
      <w:marRight w:val="0"/>
      <w:marTop w:val="0"/>
      <w:marBottom w:val="0"/>
      <w:divBdr>
        <w:top w:val="none" w:sz="0" w:space="0" w:color="auto"/>
        <w:left w:val="none" w:sz="0" w:space="0" w:color="auto"/>
        <w:bottom w:val="none" w:sz="0" w:space="0" w:color="auto"/>
        <w:right w:val="none" w:sz="0" w:space="0" w:color="auto"/>
      </w:divBdr>
    </w:div>
    <w:div w:id="214850559">
      <w:bodyDiv w:val="1"/>
      <w:marLeft w:val="0"/>
      <w:marRight w:val="0"/>
      <w:marTop w:val="0"/>
      <w:marBottom w:val="0"/>
      <w:divBdr>
        <w:top w:val="none" w:sz="0" w:space="0" w:color="auto"/>
        <w:left w:val="none" w:sz="0" w:space="0" w:color="auto"/>
        <w:bottom w:val="none" w:sz="0" w:space="0" w:color="auto"/>
        <w:right w:val="none" w:sz="0" w:space="0" w:color="auto"/>
      </w:divBdr>
    </w:div>
    <w:div w:id="228733656">
      <w:bodyDiv w:val="1"/>
      <w:marLeft w:val="0"/>
      <w:marRight w:val="0"/>
      <w:marTop w:val="0"/>
      <w:marBottom w:val="0"/>
      <w:divBdr>
        <w:top w:val="none" w:sz="0" w:space="0" w:color="auto"/>
        <w:left w:val="none" w:sz="0" w:space="0" w:color="auto"/>
        <w:bottom w:val="none" w:sz="0" w:space="0" w:color="auto"/>
        <w:right w:val="none" w:sz="0" w:space="0" w:color="auto"/>
      </w:divBdr>
    </w:div>
    <w:div w:id="235866498">
      <w:bodyDiv w:val="1"/>
      <w:marLeft w:val="0"/>
      <w:marRight w:val="0"/>
      <w:marTop w:val="0"/>
      <w:marBottom w:val="0"/>
      <w:divBdr>
        <w:top w:val="none" w:sz="0" w:space="0" w:color="auto"/>
        <w:left w:val="none" w:sz="0" w:space="0" w:color="auto"/>
        <w:bottom w:val="none" w:sz="0" w:space="0" w:color="auto"/>
        <w:right w:val="none" w:sz="0" w:space="0" w:color="auto"/>
      </w:divBdr>
    </w:div>
    <w:div w:id="250969814">
      <w:bodyDiv w:val="1"/>
      <w:marLeft w:val="0"/>
      <w:marRight w:val="0"/>
      <w:marTop w:val="0"/>
      <w:marBottom w:val="0"/>
      <w:divBdr>
        <w:top w:val="none" w:sz="0" w:space="0" w:color="auto"/>
        <w:left w:val="none" w:sz="0" w:space="0" w:color="auto"/>
        <w:bottom w:val="none" w:sz="0" w:space="0" w:color="auto"/>
        <w:right w:val="none" w:sz="0" w:space="0" w:color="auto"/>
      </w:divBdr>
    </w:div>
    <w:div w:id="253441349">
      <w:bodyDiv w:val="1"/>
      <w:marLeft w:val="0"/>
      <w:marRight w:val="0"/>
      <w:marTop w:val="0"/>
      <w:marBottom w:val="0"/>
      <w:divBdr>
        <w:top w:val="none" w:sz="0" w:space="0" w:color="auto"/>
        <w:left w:val="none" w:sz="0" w:space="0" w:color="auto"/>
        <w:bottom w:val="none" w:sz="0" w:space="0" w:color="auto"/>
        <w:right w:val="none" w:sz="0" w:space="0" w:color="auto"/>
      </w:divBdr>
    </w:div>
    <w:div w:id="254290268">
      <w:bodyDiv w:val="1"/>
      <w:marLeft w:val="0"/>
      <w:marRight w:val="0"/>
      <w:marTop w:val="0"/>
      <w:marBottom w:val="0"/>
      <w:divBdr>
        <w:top w:val="none" w:sz="0" w:space="0" w:color="auto"/>
        <w:left w:val="none" w:sz="0" w:space="0" w:color="auto"/>
        <w:bottom w:val="none" w:sz="0" w:space="0" w:color="auto"/>
        <w:right w:val="none" w:sz="0" w:space="0" w:color="auto"/>
      </w:divBdr>
    </w:div>
    <w:div w:id="255211816">
      <w:bodyDiv w:val="1"/>
      <w:marLeft w:val="0"/>
      <w:marRight w:val="0"/>
      <w:marTop w:val="0"/>
      <w:marBottom w:val="0"/>
      <w:divBdr>
        <w:top w:val="none" w:sz="0" w:space="0" w:color="auto"/>
        <w:left w:val="none" w:sz="0" w:space="0" w:color="auto"/>
        <w:bottom w:val="none" w:sz="0" w:space="0" w:color="auto"/>
        <w:right w:val="none" w:sz="0" w:space="0" w:color="auto"/>
      </w:divBdr>
    </w:div>
    <w:div w:id="266934729">
      <w:bodyDiv w:val="1"/>
      <w:marLeft w:val="0"/>
      <w:marRight w:val="0"/>
      <w:marTop w:val="0"/>
      <w:marBottom w:val="0"/>
      <w:divBdr>
        <w:top w:val="none" w:sz="0" w:space="0" w:color="auto"/>
        <w:left w:val="none" w:sz="0" w:space="0" w:color="auto"/>
        <w:bottom w:val="none" w:sz="0" w:space="0" w:color="auto"/>
        <w:right w:val="none" w:sz="0" w:space="0" w:color="auto"/>
      </w:divBdr>
    </w:div>
    <w:div w:id="273093914">
      <w:bodyDiv w:val="1"/>
      <w:marLeft w:val="0"/>
      <w:marRight w:val="0"/>
      <w:marTop w:val="0"/>
      <w:marBottom w:val="0"/>
      <w:divBdr>
        <w:top w:val="none" w:sz="0" w:space="0" w:color="auto"/>
        <w:left w:val="none" w:sz="0" w:space="0" w:color="auto"/>
        <w:bottom w:val="none" w:sz="0" w:space="0" w:color="auto"/>
        <w:right w:val="none" w:sz="0" w:space="0" w:color="auto"/>
      </w:divBdr>
    </w:div>
    <w:div w:id="277568950">
      <w:bodyDiv w:val="1"/>
      <w:marLeft w:val="0"/>
      <w:marRight w:val="0"/>
      <w:marTop w:val="0"/>
      <w:marBottom w:val="0"/>
      <w:divBdr>
        <w:top w:val="none" w:sz="0" w:space="0" w:color="auto"/>
        <w:left w:val="none" w:sz="0" w:space="0" w:color="auto"/>
        <w:bottom w:val="none" w:sz="0" w:space="0" w:color="auto"/>
        <w:right w:val="none" w:sz="0" w:space="0" w:color="auto"/>
      </w:divBdr>
    </w:div>
    <w:div w:id="278923755">
      <w:bodyDiv w:val="1"/>
      <w:marLeft w:val="0"/>
      <w:marRight w:val="0"/>
      <w:marTop w:val="0"/>
      <w:marBottom w:val="0"/>
      <w:divBdr>
        <w:top w:val="none" w:sz="0" w:space="0" w:color="auto"/>
        <w:left w:val="none" w:sz="0" w:space="0" w:color="auto"/>
        <w:bottom w:val="none" w:sz="0" w:space="0" w:color="auto"/>
        <w:right w:val="none" w:sz="0" w:space="0" w:color="auto"/>
      </w:divBdr>
      <w:divsChild>
        <w:div w:id="1394934754">
          <w:marLeft w:val="0"/>
          <w:marRight w:val="0"/>
          <w:marTop w:val="0"/>
          <w:marBottom w:val="0"/>
          <w:divBdr>
            <w:top w:val="none" w:sz="0" w:space="0" w:color="auto"/>
            <w:left w:val="none" w:sz="0" w:space="0" w:color="auto"/>
            <w:bottom w:val="none" w:sz="0" w:space="0" w:color="auto"/>
            <w:right w:val="none" w:sz="0" w:space="0" w:color="auto"/>
          </w:divBdr>
          <w:divsChild>
            <w:div w:id="1162038203">
              <w:marLeft w:val="0"/>
              <w:marRight w:val="0"/>
              <w:marTop w:val="0"/>
              <w:marBottom w:val="0"/>
              <w:divBdr>
                <w:top w:val="none" w:sz="0" w:space="0" w:color="auto"/>
                <w:left w:val="none" w:sz="0" w:space="0" w:color="auto"/>
                <w:bottom w:val="none" w:sz="0" w:space="0" w:color="auto"/>
                <w:right w:val="none" w:sz="0" w:space="0" w:color="auto"/>
              </w:divBdr>
              <w:divsChild>
                <w:div w:id="4582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023262">
      <w:bodyDiv w:val="1"/>
      <w:marLeft w:val="0"/>
      <w:marRight w:val="0"/>
      <w:marTop w:val="0"/>
      <w:marBottom w:val="0"/>
      <w:divBdr>
        <w:top w:val="none" w:sz="0" w:space="0" w:color="auto"/>
        <w:left w:val="none" w:sz="0" w:space="0" w:color="auto"/>
        <w:bottom w:val="none" w:sz="0" w:space="0" w:color="auto"/>
        <w:right w:val="none" w:sz="0" w:space="0" w:color="auto"/>
      </w:divBdr>
    </w:div>
    <w:div w:id="299237568">
      <w:bodyDiv w:val="1"/>
      <w:marLeft w:val="0"/>
      <w:marRight w:val="0"/>
      <w:marTop w:val="0"/>
      <w:marBottom w:val="0"/>
      <w:divBdr>
        <w:top w:val="none" w:sz="0" w:space="0" w:color="auto"/>
        <w:left w:val="none" w:sz="0" w:space="0" w:color="auto"/>
        <w:bottom w:val="none" w:sz="0" w:space="0" w:color="auto"/>
        <w:right w:val="none" w:sz="0" w:space="0" w:color="auto"/>
      </w:divBdr>
    </w:div>
    <w:div w:id="312174807">
      <w:bodyDiv w:val="1"/>
      <w:marLeft w:val="0"/>
      <w:marRight w:val="0"/>
      <w:marTop w:val="0"/>
      <w:marBottom w:val="0"/>
      <w:divBdr>
        <w:top w:val="none" w:sz="0" w:space="0" w:color="auto"/>
        <w:left w:val="none" w:sz="0" w:space="0" w:color="auto"/>
        <w:bottom w:val="none" w:sz="0" w:space="0" w:color="auto"/>
        <w:right w:val="none" w:sz="0" w:space="0" w:color="auto"/>
      </w:divBdr>
    </w:div>
    <w:div w:id="322927510">
      <w:bodyDiv w:val="1"/>
      <w:marLeft w:val="0"/>
      <w:marRight w:val="0"/>
      <w:marTop w:val="0"/>
      <w:marBottom w:val="0"/>
      <w:divBdr>
        <w:top w:val="none" w:sz="0" w:space="0" w:color="auto"/>
        <w:left w:val="none" w:sz="0" w:space="0" w:color="auto"/>
        <w:bottom w:val="none" w:sz="0" w:space="0" w:color="auto"/>
        <w:right w:val="none" w:sz="0" w:space="0" w:color="auto"/>
      </w:divBdr>
    </w:div>
    <w:div w:id="342509522">
      <w:bodyDiv w:val="1"/>
      <w:marLeft w:val="0"/>
      <w:marRight w:val="0"/>
      <w:marTop w:val="0"/>
      <w:marBottom w:val="0"/>
      <w:divBdr>
        <w:top w:val="none" w:sz="0" w:space="0" w:color="auto"/>
        <w:left w:val="none" w:sz="0" w:space="0" w:color="auto"/>
        <w:bottom w:val="none" w:sz="0" w:space="0" w:color="auto"/>
        <w:right w:val="none" w:sz="0" w:space="0" w:color="auto"/>
      </w:divBdr>
    </w:div>
    <w:div w:id="357316263">
      <w:bodyDiv w:val="1"/>
      <w:marLeft w:val="0"/>
      <w:marRight w:val="0"/>
      <w:marTop w:val="0"/>
      <w:marBottom w:val="0"/>
      <w:divBdr>
        <w:top w:val="none" w:sz="0" w:space="0" w:color="auto"/>
        <w:left w:val="none" w:sz="0" w:space="0" w:color="auto"/>
        <w:bottom w:val="none" w:sz="0" w:space="0" w:color="auto"/>
        <w:right w:val="none" w:sz="0" w:space="0" w:color="auto"/>
      </w:divBdr>
    </w:div>
    <w:div w:id="364867232">
      <w:bodyDiv w:val="1"/>
      <w:marLeft w:val="0"/>
      <w:marRight w:val="0"/>
      <w:marTop w:val="0"/>
      <w:marBottom w:val="0"/>
      <w:divBdr>
        <w:top w:val="none" w:sz="0" w:space="0" w:color="auto"/>
        <w:left w:val="none" w:sz="0" w:space="0" w:color="auto"/>
        <w:bottom w:val="none" w:sz="0" w:space="0" w:color="auto"/>
        <w:right w:val="none" w:sz="0" w:space="0" w:color="auto"/>
      </w:divBdr>
    </w:div>
    <w:div w:id="395052143">
      <w:bodyDiv w:val="1"/>
      <w:marLeft w:val="0"/>
      <w:marRight w:val="0"/>
      <w:marTop w:val="0"/>
      <w:marBottom w:val="0"/>
      <w:divBdr>
        <w:top w:val="none" w:sz="0" w:space="0" w:color="auto"/>
        <w:left w:val="none" w:sz="0" w:space="0" w:color="auto"/>
        <w:bottom w:val="none" w:sz="0" w:space="0" w:color="auto"/>
        <w:right w:val="none" w:sz="0" w:space="0" w:color="auto"/>
      </w:divBdr>
    </w:div>
    <w:div w:id="396438388">
      <w:bodyDiv w:val="1"/>
      <w:marLeft w:val="0"/>
      <w:marRight w:val="0"/>
      <w:marTop w:val="0"/>
      <w:marBottom w:val="0"/>
      <w:divBdr>
        <w:top w:val="none" w:sz="0" w:space="0" w:color="auto"/>
        <w:left w:val="none" w:sz="0" w:space="0" w:color="auto"/>
        <w:bottom w:val="none" w:sz="0" w:space="0" w:color="auto"/>
        <w:right w:val="none" w:sz="0" w:space="0" w:color="auto"/>
      </w:divBdr>
    </w:div>
    <w:div w:id="397944379">
      <w:bodyDiv w:val="1"/>
      <w:marLeft w:val="0"/>
      <w:marRight w:val="0"/>
      <w:marTop w:val="0"/>
      <w:marBottom w:val="0"/>
      <w:divBdr>
        <w:top w:val="none" w:sz="0" w:space="0" w:color="auto"/>
        <w:left w:val="none" w:sz="0" w:space="0" w:color="auto"/>
        <w:bottom w:val="none" w:sz="0" w:space="0" w:color="auto"/>
        <w:right w:val="none" w:sz="0" w:space="0" w:color="auto"/>
      </w:divBdr>
    </w:div>
    <w:div w:id="414936465">
      <w:bodyDiv w:val="1"/>
      <w:marLeft w:val="0"/>
      <w:marRight w:val="0"/>
      <w:marTop w:val="0"/>
      <w:marBottom w:val="0"/>
      <w:divBdr>
        <w:top w:val="none" w:sz="0" w:space="0" w:color="auto"/>
        <w:left w:val="none" w:sz="0" w:space="0" w:color="auto"/>
        <w:bottom w:val="none" w:sz="0" w:space="0" w:color="auto"/>
        <w:right w:val="none" w:sz="0" w:space="0" w:color="auto"/>
      </w:divBdr>
    </w:div>
    <w:div w:id="433941117">
      <w:bodyDiv w:val="1"/>
      <w:marLeft w:val="0"/>
      <w:marRight w:val="0"/>
      <w:marTop w:val="0"/>
      <w:marBottom w:val="0"/>
      <w:divBdr>
        <w:top w:val="none" w:sz="0" w:space="0" w:color="auto"/>
        <w:left w:val="none" w:sz="0" w:space="0" w:color="auto"/>
        <w:bottom w:val="none" w:sz="0" w:space="0" w:color="auto"/>
        <w:right w:val="none" w:sz="0" w:space="0" w:color="auto"/>
      </w:divBdr>
    </w:div>
    <w:div w:id="436486087">
      <w:bodyDiv w:val="1"/>
      <w:marLeft w:val="0"/>
      <w:marRight w:val="0"/>
      <w:marTop w:val="0"/>
      <w:marBottom w:val="0"/>
      <w:divBdr>
        <w:top w:val="none" w:sz="0" w:space="0" w:color="auto"/>
        <w:left w:val="none" w:sz="0" w:space="0" w:color="auto"/>
        <w:bottom w:val="none" w:sz="0" w:space="0" w:color="auto"/>
        <w:right w:val="none" w:sz="0" w:space="0" w:color="auto"/>
      </w:divBdr>
    </w:div>
    <w:div w:id="442648749">
      <w:bodyDiv w:val="1"/>
      <w:marLeft w:val="0"/>
      <w:marRight w:val="0"/>
      <w:marTop w:val="0"/>
      <w:marBottom w:val="0"/>
      <w:divBdr>
        <w:top w:val="none" w:sz="0" w:space="0" w:color="auto"/>
        <w:left w:val="none" w:sz="0" w:space="0" w:color="auto"/>
        <w:bottom w:val="none" w:sz="0" w:space="0" w:color="auto"/>
        <w:right w:val="none" w:sz="0" w:space="0" w:color="auto"/>
      </w:divBdr>
    </w:div>
    <w:div w:id="451291875">
      <w:bodyDiv w:val="1"/>
      <w:marLeft w:val="0"/>
      <w:marRight w:val="0"/>
      <w:marTop w:val="0"/>
      <w:marBottom w:val="0"/>
      <w:divBdr>
        <w:top w:val="none" w:sz="0" w:space="0" w:color="auto"/>
        <w:left w:val="none" w:sz="0" w:space="0" w:color="auto"/>
        <w:bottom w:val="none" w:sz="0" w:space="0" w:color="auto"/>
        <w:right w:val="none" w:sz="0" w:space="0" w:color="auto"/>
      </w:divBdr>
    </w:div>
    <w:div w:id="454376117">
      <w:bodyDiv w:val="1"/>
      <w:marLeft w:val="0"/>
      <w:marRight w:val="0"/>
      <w:marTop w:val="0"/>
      <w:marBottom w:val="0"/>
      <w:divBdr>
        <w:top w:val="none" w:sz="0" w:space="0" w:color="auto"/>
        <w:left w:val="none" w:sz="0" w:space="0" w:color="auto"/>
        <w:bottom w:val="none" w:sz="0" w:space="0" w:color="auto"/>
        <w:right w:val="none" w:sz="0" w:space="0" w:color="auto"/>
      </w:divBdr>
    </w:div>
    <w:div w:id="458496928">
      <w:bodyDiv w:val="1"/>
      <w:marLeft w:val="0"/>
      <w:marRight w:val="0"/>
      <w:marTop w:val="0"/>
      <w:marBottom w:val="0"/>
      <w:divBdr>
        <w:top w:val="none" w:sz="0" w:space="0" w:color="auto"/>
        <w:left w:val="none" w:sz="0" w:space="0" w:color="auto"/>
        <w:bottom w:val="none" w:sz="0" w:space="0" w:color="auto"/>
        <w:right w:val="none" w:sz="0" w:space="0" w:color="auto"/>
      </w:divBdr>
    </w:div>
    <w:div w:id="470751056">
      <w:bodyDiv w:val="1"/>
      <w:marLeft w:val="0"/>
      <w:marRight w:val="0"/>
      <w:marTop w:val="0"/>
      <w:marBottom w:val="0"/>
      <w:divBdr>
        <w:top w:val="none" w:sz="0" w:space="0" w:color="auto"/>
        <w:left w:val="none" w:sz="0" w:space="0" w:color="auto"/>
        <w:bottom w:val="none" w:sz="0" w:space="0" w:color="auto"/>
        <w:right w:val="none" w:sz="0" w:space="0" w:color="auto"/>
      </w:divBdr>
    </w:div>
    <w:div w:id="473448640">
      <w:bodyDiv w:val="1"/>
      <w:marLeft w:val="0"/>
      <w:marRight w:val="0"/>
      <w:marTop w:val="0"/>
      <w:marBottom w:val="0"/>
      <w:divBdr>
        <w:top w:val="none" w:sz="0" w:space="0" w:color="auto"/>
        <w:left w:val="none" w:sz="0" w:space="0" w:color="auto"/>
        <w:bottom w:val="none" w:sz="0" w:space="0" w:color="auto"/>
        <w:right w:val="none" w:sz="0" w:space="0" w:color="auto"/>
      </w:divBdr>
    </w:div>
    <w:div w:id="474180425">
      <w:bodyDiv w:val="1"/>
      <w:marLeft w:val="0"/>
      <w:marRight w:val="0"/>
      <w:marTop w:val="0"/>
      <w:marBottom w:val="0"/>
      <w:divBdr>
        <w:top w:val="none" w:sz="0" w:space="0" w:color="auto"/>
        <w:left w:val="none" w:sz="0" w:space="0" w:color="auto"/>
        <w:bottom w:val="none" w:sz="0" w:space="0" w:color="auto"/>
        <w:right w:val="none" w:sz="0" w:space="0" w:color="auto"/>
      </w:divBdr>
    </w:div>
    <w:div w:id="478881990">
      <w:bodyDiv w:val="1"/>
      <w:marLeft w:val="0"/>
      <w:marRight w:val="0"/>
      <w:marTop w:val="0"/>
      <w:marBottom w:val="0"/>
      <w:divBdr>
        <w:top w:val="none" w:sz="0" w:space="0" w:color="auto"/>
        <w:left w:val="none" w:sz="0" w:space="0" w:color="auto"/>
        <w:bottom w:val="none" w:sz="0" w:space="0" w:color="auto"/>
        <w:right w:val="none" w:sz="0" w:space="0" w:color="auto"/>
      </w:divBdr>
    </w:div>
    <w:div w:id="482477683">
      <w:bodyDiv w:val="1"/>
      <w:marLeft w:val="0"/>
      <w:marRight w:val="0"/>
      <w:marTop w:val="0"/>
      <w:marBottom w:val="0"/>
      <w:divBdr>
        <w:top w:val="none" w:sz="0" w:space="0" w:color="auto"/>
        <w:left w:val="none" w:sz="0" w:space="0" w:color="auto"/>
        <w:bottom w:val="none" w:sz="0" w:space="0" w:color="auto"/>
        <w:right w:val="none" w:sz="0" w:space="0" w:color="auto"/>
      </w:divBdr>
    </w:div>
    <w:div w:id="496845689">
      <w:bodyDiv w:val="1"/>
      <w:marLeft w:val="0"/>
      <w:marRight w:val="0"/>
      <w:marTop w:val="0"/>
      <w:marBottom w:val="0"/>
      <w:divBdr>
        <w:top w:val="none" w:sz="0" w:space="0" w:color="auto"/>
        <w:left w:val="none" w:sz="0" w:space="0" w:color="auto"/>
        <w:bottom w:val="none" w:sz="0" w:space="0" w:color="auto"/>
        <w:right w:val="none" w:sz="0" w:space="0" w:color="auto"/>
      </w:divBdr>
    </w:div>
    <w:div w:id="500505744">
      <w:bodyDiv w:val="1"/>
      <w:marLeft w:val="0"/>
      <w:marRight w:val="0"/>
      <w:marTop w:val="0"/>
      <w:marBottom w:val="0"/>
      <w:divBdr>
        <w:top w:val="none" w:sz="0" w:space="0" w:color="auto"/>
        <w:left w:val="none" w:sz="0" w:space="0" w:color="auto"/>
        <w:bottom w:val="none" w:sz="0" w:space="0" w:color="auto"/>
        <w:right w:val="none" w:sz="0" w:space="0" w:color="auto"/>
      </w:divBdr>
    </w:div>
    <w:div w:id="510485898">
      <w:bodyDiv w:val="1"/>
      <w:marLeft w:val="0"/>
      <w:marRight w:val="0"/>
      <w:marTop w:val="0"/>
      <w:marBottom w:val="0"/>
      <w:divBdr>
        <w:top w:val="none" w:sz="0" w:space="0" w:color="auto"/>
        <w:left w:val="none" w:sz="0" w:space="0" w:color="auto"/>
        <w:bottom w:val="none" w:sz="0" w:space="0" w:color="auto"/>
        <w:right w:val="none" w:sz="0" w:space="0" w:color="auto"/>
      </w:divBdr>
    </w:div>
    <w:div w:id="518935799">
      <w:bodyDiv w:val="1"/>
      <w:marLeft w:val="0"/>
      <w:marRight w:val="0"/>
      <w:marTop w:val="0"/>
      <w:marBottom w:val="0"/>
      <w:divBdr>
        <w:top w:val="none" w:sz="0" w:space="0" w:color="auto"/>
        <w:left w:val="none" w:sz="0" w:space="0" w:color="auto"/>
        <w:bottom w:val="none" w:sz="0" w:space="0" w:color="auto"/>
        <w:right w:val="none" w:sz="0" w:space="0" w:color="auto"/>
      </w:divBdr>
    </w:div>
    <w:div w:id="531070544">
      <w:bodyDiv w:val="1"/>
      <w:marLeft w:val="0"/>
      <w:marRight w:val="0"/>
      <w:marTop w:val="0"/>
      <w:marBottom w:val="0"/>
      <w:divBdr>
        <w:top w:val="none" w:sz="0" w:space="0" w:color="auto"/>
        <w:left w:val="none" w:sz="0" w:space="0" w:color="auto"/>
        <w:bottom w:val="none" w:sz="0" w:space="0" w:color="auto"/>
        <w:right w:val="none" w:sz="0" w:space="0" w:color="auto"/>
      </w:divBdr>
    </w:div>
    <w:div w:id="543179534">
      <w:bodyDiv w:val="1"/>
      <w:marLeft w:val="0"/>
      <w:marRight w:val="0"/>
      <w:marTop w:val="0"/>
      <w:marBottom w:val="0"/>
      <w:divBdr>
        <w:top w:val="none" w:sz="0" w:space="0" w:color="auto"/>
        <w:left w:val="none" w:sz="0" w:space="0" w:color="auto"/>
        <w:bottom w:val="none" w:sz="0" w:space="0" w:color="auto"/>
        <w:right w:val="none" w:sz="0" w:space="0" w:color="auto"/>
      </w:divBdr>
    </w:div>
    <w:div w:id="546066836">
      <w:bodyDiv w:val="1"/>
      <w:marLeft w:val="0"/>
      <w:marRight w:val="0"/>
      <w:marTop w:val="0"/>
      <w:marBottom w:val="0"/>
      <w:divBdr>
        <w:top w:val="none" w:sz="0" w:space="0" w:color="auto"/>
        <w:left w:val="none" w:sz="0" w:space="0" w:color="auto"/>
        <w:bottom w:val="none" w:sz="0" w:space="0" w:color="auto"/>
        <w:right w:val="none" w:sz="0" w:space="0" w:color="auto"/>
      </w:divBdr>
    </w:div>
    <w:div w:id="562369680">
      <w:bodyDiv w:val="1"/>
      <w:marLeft w:val="0"/>
      <w:marRight w:val="0"/>
      <w:marTop w:val="0"/>
      <w:marBottom w:val="0"/>
      <w:divBdr>
        <w:top w:val="none" w:sz="0" w:space="0" w:color="auto"/>
        <w:left w:val="none" w:sz="0" w:space="0" w:color="auto"/>
        <w:bottom w:val="none" w:sz="0" w:space="0" w:color="auto"/>
        <w:right w:val="none" w:sz="0" w:space="0" w:color="auto"/>
      </w:divBdr>
    </w:div>
    <w:div w:id="568923814">
      <w:bodyDiv w:val="1"/>
      <w:marLeft w:val="0"/>
      <w:marRight w:val="0"/>
      <w:marTop w:val="0"/>
      <w:marBottom w:val="0"/>
      <w:divBdr>
        <w:top w:val="none" w:sz="0" w:space="0" w:color="auto"/>
        <w:left w:val="none" w:sz="0" w:space="0" w:color="auto"/>
        <w:bottom w:val="none" w:sz="0" w:space="0" w:color="auto"/>
        <w:right w:val="none" w:sz="0" w:space="0" w:color="auto"/>
      </w:divBdr>
    </w:div>
    <w:div w:id="570582239">
      <w:bodyDiv w:val="1"/>
      <w:marLeft w:val="0"/>
      <w:marRight w:val="0"/>
      <w:marTop w:val="0"/>
      <w:marBottom w:val="0"/>
      <w:divBdr>
        <w:top w:val="none" w:sz="0" w:space="0" w:color="auto"/>
        <w:left w:val="none" w:sz="0" w:space="0" w:color="auto"/>
        <w:bottom w:val="none" w:sz="0" w:space="0" w:color="auto"/>
        <w:right w:val="none" w:sz="0" w:space="0" w:color="auto"/>
      </w:divBdr>
    </w:div>
    <w:div w:id="591281716">
      <w:bodyDiv w:val="1"/>
      <w:marLeft w:val="0"/>
      <w:marRight w:val="0"/>
      <w:marTop w:val="0"/>
      <w:marBottom w:val="0"/>
      <w:divBdr>
        <w:top w:val="none" w:sz="0" w:space="0" w:color="auto"/>
        <w:left w:val="none" w:sz="0" w:space="0" w:color="auto"/>
        <w:bottom w:val="none" w:sz="0" w:space="0" w:color="auto"/>
        <w:right w:val="none" w:sz="0" w:space="0" w:color="auto"/>
      </w:divBdr>
    </w:div>
    <w:div w:id="605159528">
      <w:bodyDiv w:val="1"/>
      <w:marLeft w:val="0"/>
      <w:marRight w:val="0"/>
      <w:marTop w:val="0"/>
      <w:marBottom w:val="0"/>
      <w:divBdr>
        <w:top w:val="none" w:sz="0" w:space="0" w:color="auto"/>
        <w:left w:val="none" w:sz="0" w:space="0" w:color="auto"/>
        <w:bottom w:val="none" w:sz="0" w:space="0" w:color="auto"/>
        <w:right w:val="none" w:sz="0" w:space="0" w:color="auto"/>
      </w:divBdr>
    </w:div>
    <w:div w:id="615410564">
      <w:bodyDiv w:val="1"/>
      <w:marLeft w:val="0"/>
      <w:marRight w:val="0"/>
      <w:marTop w:val="0"/>
      <w:marBottom w:val="0"/>
      <w:divBdr>
        <w:top w:val="none" w:sz="0" w:space="0" w:color="auto"/>
        <w:left w:val="none" w:sz="0" w:space="0" w:color="auto"/>
        <w:bottom w:val="none" w:sz="0" w:space="0" w:color="auto"/>
        <w:right w:val="none" w:sz="0" w:space="0" w:color="auto"/>
      </w:divBdr>
    </w:div>
    <w:div w:id="655300013">
      <w:bodyDiv w:val="1"/>
      <w:marLeft w:val="0"/>
      <w:marRight w:val="0"/>
      <w:marTop w:val="0"/>
      <w:marBottom w:val="0"/>
      <w:divBdr>
        <w:top w:val="none" w:sz="0" w:space="0" w:color="auto"/>
        <w:left w:val="none" w:sz="0" w:space="0" w:color="auto"/>
        <w:bottom w:val="none" w:sz="0" w:space="0" w:color="auto"/>
        <w:right w:val="none" w:sz="0" w:space="0" w:color="auto"/>
      </w:divBdr>
    </w:div>
    <w:div w:id="673922938">
      <w:bodyDiv w:val="1"/>
      <w:marLeft w:val="0"/>
      <w:marRight w:val="0"/>
      <w:marTop w:val="0"/>
      <w:marBottom w:val="0"/>
      <w:divBdr>
        <w:top w:val="none" w:sz="0" w:space="0" w:color="auto"/>
        <w:left w:val="none" w:sz="0" w:space="0" w:color="auto"/>
        <w:bottom w:val="none" w:sz="0" w:space="0" w:color="auto"/>
        <w:right w:val="none" w:sz="0" w:space="0" w:color="auto"/>
      </w:divBdr>
    </w:div>
    <w:div w:id="684093956">
      <w:bodyDiv w:val="1"/>
      <w:marLeft w:val="0"/>
      <w:marRight w:val="0"/>
      <w:marTop w:val="0"/>
      <w:marBottom w:val="0"/>
      <w:divBdr>
        <w:top w:val="none" w:sz="0" w:space="0" w:color="auto"/>
        <w:left w:val="none" w:sz="0" w:space="0" w:color="auto"/>
        <w:bottom w:val="none" w:sz="0" w:space="0" w:color="auto"/>
        <w:right w:val="none" w:sz="0" w:space="0" w:color="auto"/>
      </w:divBdr>
    </w:div>
    <w:div w:id="711466315">
      <w:bodyDiv w:val="1"/>
      <w:marLeft w:val="0"/>
      <w:marRight w:val="0"/>
      <w:marTop w:val="0"/>
      <w:marBottom w:val="0"/>
      <w:divBdr>
        <w:top w:val="none" w:sz="0" w:space="0" w:color="auto"/>
        <w:left w:val="none" w:sz="0" w:space="0" w:color="auto"/>
        <w:bottom w:val="none" w:sz="0" w:space="0" w:color="auto"/>
        <w:right w:val="none" w:sz="0" w:space="0" w:color="auto"/>
      </w:divBdr>
    </w:div>
    <w:div w:id="719669337">
      <w:bodyDiv w:val="1"/>
      <w:marLeft w:val="0"/>
      <w:marRight w:val="0"/>
      <w:marTop w:val="0"/>
      <w:marBottom w:val="0"/>
      <w:divBdr>
        <w:top w:val="none" w:sz="0" w:space="0" w:color="auto"/>
        <w:left w:val="none" w:sz="0" w:space="0" w:color="auto"/>
        <w:bottom w:val="none" w:sz="0" w:space="0" w:color="auto"/>
        <w:right w:val="none" w:sz="0" w:space="0" w:color="auto"/>
      </w:divBdr>
    </w:div>
    <w:div w:id="736897303">
      <w:bodyDiv w:val="1"/>
      <w:marLeft w:val="0"/>
      <w:marRight w:val="0"/>
      <w:marTop w:val="0"/>
      <w:marBottom w:val="0"/>
      <w:divBdr>
        <w:top w:val="none" w:sz="0" w:space="0" w:color="auto"/>
        <w:left w:val="none" w:sz="0" w:space="0" w:color="auto"/>
        <w:bottom w:val="none" w:sz="0" w:space="0" w:color="auto"/>
        <w:right w:val="none" w:sz="0" w:space="0" w:color="auto"/>
      </w:divBdr>
    </w:div>
    <w:div w:id="737367495">
      <w:bodyDiv w:val="1"/>
      <w:marLeft w:val="0"/>
      <w:marRight w:val="0"/>
      <w:marTop w:val="0"/>
      <w:marBottom w:val="0"/>
      <w:divBdr>
        <w:top w:val="none" w:sz="0" w:space="0" w:color="auto"/>
        <w:left w:val="none" w:sz="0" w:space="0" w:color="auto"/>
        <w:bottom w:val="none" w:sz="0" w:space="0" w:color="auto"/>
        <w:right w:val="none" w:sz="0" w:space="0" w:color="auto"/>
      </w:divBdr>
    </w:div>
    <w:div w:id="760030796">
      <w:bodyDiv w:val="1"/>
      <w:marLeft w:val="0"/>
      <w:marRight w:val="0"/>
      <w:marTop w:val="0"/>
      <w:marBottom w:val="0"/>
      <w:divBdr>
        <w:top w:val="none" w:sz="0" w:space="0" w:color="auto"/>
        <w:left w:val="none" w:sz="0" w:space="0" w:color="auto"/>
        <w:bottom w:val="none" w:sz="0" w:space="0" w:color="auto"/>
        <w:right w:val="none" w:sz="0" w:space="0" w:color="auto"/>
      </w:divBdr>
    </w:div>
    <w:div w:id="770008058">
      <w:bodyDiv w:val="1"/>
      <w:marLeft w:val="0"/>
      <w:marRight w:val="0"/>
      <w:marTop w:val="0"/>
      <w:marBottom w:val="0"/>
      <w:divBdr>
        <w:top w:val="none" w:sz="0" w:space="0" w:color="auto"/>
        <w:left w:val="none" w:sz="0" w:space="0" w:color="auto"/>
        <w:bottom w:val="none" w:sz="0" w:space="0" w:color="auto"/>
        <w:right w:val="none" w:sz="0" w:space="0" w:color="auto"/>
      </w:divBdr>
    </w:div>
    <w:div w:id="773984945">
      <w:bodyDiv w:val="1"/>
      <w:marLeft w:val="0"/>
      <w:marRight w:val="0"/>
      <w:marTop w:val="0"/>
      <w:marBottom w:val="0"/>
      <w:divBdr>
        <w:top w:val="none" w:sz="0" w:space="0" w:color="auto"/>
        <w:left w:val="none" w:sz="0" w:space="0" w:color="auto"/>
        <w:bottom w:val="none" w:sz="0" w:space="0" w:color="auto"/>
        <w:right w:val="none" w:sz="0" w:space="0" w:color="auto"/>
      </w:divBdr>
    </w:div>
    <w:div w:id="781266755">
      <w:bodyDiv w:val="1"/>
      <w:marLeft w:val="0"/>
      <w:marRight w:val="0"/>
      <w:marTop w:val="0"/>
      <w:marBottom w:val="0"/>
      <w:divBdr>
        <w:top w:val="none" w:sz="0" w:space="0" w:color="auto"/>
        <w:left w:val="none" w:sz="0" w:space="0" w:color="auto"/>
        <w:bottom w:val="none" w:sz="0" w:space="0" w:color="auto"/>
        <w:right w:val="none" w:sz="0" w:space="0" w:color="auto"/>
      </w:divBdr>
    </w:div>
    <w:div w:id="815029335">
      <w:bodyDiv w:val="1"/>
      <w:marLeft w:val="0"/>
      <w:marRight w:val="0"/>
      <w:marTop w:val="0"/>
      <w:marBottom w:val="0"/>
      <w:divBdr>
        <w:top w:val="none" w:sz="0" w:space="0" w:color="auto"/>
        <w:left w:val="none" w:sz="0" w:space="0" w:color="auto"/>
        <w:bottom w:val="none" w:sz="0" w:space="0" w:color="auto"/>
        <w:right w:val="none" w:sz="0" w:space="0" w:color="auto"/>
      </w:divBdr>
    </w:div>
    <w:div w:id="822041842">
      <w:bodyDiv w:val="1"/>
      <w:marLeft w:val="0"/>
      <w:marRight w:val="0"/>
      <w:marTop w:val="0"/>
      <w:marBottom w:val="0"/>
      <w:divBdr>
        <w:top w:val="none" w:sz="0" w:space="0" w:color="auto"/>
        <w:left w:val="none" w:sz="0" w:space="0" w:color="auto"/>
        <w:bottom w:val="none" w:sz="0" w:space="0" w:color="auto"/>
        <w:right w:val="none" w:sz="0" w:space="0" w:color="auto"/>
      </w:divBdr>
    </w:div>
    <w:div w:id="831604267">
      <w:bodyDiv w:val="1"/>
      <w:marLeft w:val="0"/>
      <w:marRight w:val="0"/>
      <w:marTop w:val="0"/>
      <w:marBottom w:val="0"/>
      <w:divBdr>
        <w:top w:val="none" w:sz="0" w:space="0" w:color="auto"/>
        <w:left w:val="none" w:sz="0" w:space="0" w:color="auto"/>
        <w:bottom w:val="none" w:sz="0" w:space="0" w:color="auto"/>
        <w:right w:val="none" w:sz="0" w:space="0" w:color="auto"/>
      </w:divBdr>
    </w:div>
    <w:div w:id="854076323">
      <w:bodyDiv w:val="1"/>
      <w:marLeft w:val="0"/>
      <w:marRight w:val="0"/>
      <w:marTop w:val="0"/>
      <w:marBottom w:val="0"/>
      <w:divBdr>
        <w:top w:val="none" w:sz="0" w:space="0" w:color="auto"/>
        <w:left w:val="none" w:sz="0" w:space="0" w:color="auto"/>
        <w:bottom w:val="none" w:sz="0" w:space="0" w:color="auto"/>
        <w:right w:val="none" w:sz="0" w:space="0" w:color="auto"/>
      </w:divBdr>
    </w:div>
    <w:div w:id="880946747">
      <w:bodyDiv w:val="1"/>
      <w:marLeft w:val="0"/>
      <w:marRight w:val="0"/>
      <w:marTop w:val="0"/>
      <w:marBottom w:val="0"/>
      <w:divBdr>
        <w:top w:val="none" w:sz="0" w:space="0" w:color="auto"/>
        <w:left w:val="none" w:sz="0" w:space="0" w:color="auto"/>
        <w:bottom w:val="none" w:sz="0" w:space="0" w:color="auto"/>
        <w:right w:val="none" w:sz="0" w:space="0" w:color="auto"/>
      </w:divBdr>
      <w:divsChild>
        <w:div w:id="323901968">
          <w:marLeft w:val="0"/>
          <w:marRight w:val="0"/>
          <w:marTop w:val="0"/>
          <w:marBottom w:val="0"/>
          <w:divBdr>
            <w:top w:val="none" w:sz="0" w:space="0" w:color="auto"/>
            <w:left w:val="none" w:sz="0" w:space="0" w:color="auto"/>
            <w:bottom w:val="none" w:sz="0" w:space="0" w:color="auto"/>
            <w:right w:val="none" w:sz="0" w:space="0" w:color="auto"/>
          </w:divBdr>
          <w:divsChild>
            <w:div w:id="204760535">
              <w:marLeft w:val="0"/>
              <w:marRight w:val="0"/>
              <w:marTop w:val="0"/>
              <w:marBottom w:val="0"/>
              <w:divBdr>
                <w:top w:val="none" w:sz="0" w:space="0" w:color="auto"/>
                <w:left w:val="none" w:sz="0" w:space="0" w:color="auto"/>
                <w:bottom w:val="none" w:sz="0" w:space="0" w:color="auto"/>
                <w:right w:val="none" w:sz="0" w:space="0" w:color="auto"/>
              </w:divBdr>
              <w:divsChild>
                <w:div w:id="1666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70663">
          <w:marLeft w:val="0"/>
          <w:marRight w:val="0"/>
          <w:marTop w:val="0"/>
          <w:marBottom w:val="0"/>
          <w:divBdr>
            <w:top w:val="none" w:sz="0" w:space="0" w:color="auto"/>
            <w:left w:val="none" w:sz="0" w:space="0" w:color="auto"/>
            <w:bottom w:val="none" w:sz="0" w:space="0" w:color="auto"/>
            <w:right w:val="none" w:sz="0" w:space="0" w:color="auto"/>
          </w:divBdr>
          <w:divsChild>
            <w:div w:id="1324580755">
              <w:marLeft w:val="0"/>
              <w:marRight w:val="0"/>
              <w:marTop w:val="0"/>
              <w:marBottom w:val="0"/>
              <w:divBdr>
                <w:top w:val="none" w:sz="0" w:space="0" w:color="auto"/>
                <w:left w:val="none" w:sz="0" w:space="0" w:color="auto"/>
                <w:bottom w:val="none" w:sz="0" w:space="0" w:color="auto"/>
                <w:right w:val="none" w:sz="0" w:space="0" w:color="auto"/>
              </w:divBdr>
              <w:divsChild>
                <w:div w:id="47881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33289">
      <w:bodyDiv w:val="1"/>
      <w:marLeft w:val="0"/>
      <w:marRight w:val="0"/>
      <w:marTop w:val="0"/>
      <w:marBottom w:val="0"/>
      <w:divBdr>
        <w:top w:val="none" w:sz="0" w:space="0" w:color="auto"/>
        <w:left w:val="none" w:sz="0" w:space="0" w:color="auto"/>
        <w:bottom w:val="none" w:sz="0" w:space="0" w:color="auto"/>
        <w:right w:val="none" w:sz="0" w:space="0" w:color="auto"/>
      </w:divBdr>
    </w:div>
    <w:div w:id="887763573">
      <w:bodyDiv w:val="1"/>
      <w:marLeft w:val="0"/>
      <w:marRight w:val="0"/>
      <w:marTop w:val="0"/>
      <w:marBottom w:val="0"/>
      <w:divBdr>
        <w:top w:val="none" w:sz="0" w:space="0" w:color="auto"/>
        <w:left w:val="none" w:sz="0" w:space="0" w:color="auto"/>
        <w:bottom w:val="none" w:sz="0" w:space="0" w:color="auto"/>
        <w:right w:val="none" w:sz="0" w:space="0" w:color="auto"/>
      </w:divBdr>
    </w:div>
    <w:div w:id="908730094">
      <w:bodyDiv w:val="1"/>
      <w:marLeft w:val="0"/>
      <w:marRight w:val="0"/>
      <w:marTop w:val="0"/>
      <w:marBottom w:val="0"/>
      <w:divBdr>
        <w:top w:val="none" w:sz="0" w:space="0" w:color="auto"/>
        <w:left w:val="none" w:sz="0" w:space="0" w:color="auto"/>
        <w:bottom w:val="none" w:sz="0" w:space="0" w:color="auto"/>
        <w:right w:val="none" w:sz="0" w:space="0" w:color="auto"/>
      </w:divBdr>
    </w:div>
    <w:div w:id="909539208">
      <w:bodyDiv w:val="1"/>
      <w:marLeft w:val="0"/>
      <w:marRight w:val="0"/>
      <w:marTop w:val="0"/>
      <w:marBottom w:val="0"/>
      <w:divBdr>
        <w:top w:val="none" w:sz="0" w:space="0" w:color="auto"/>
        <w:left w:val="none" w:sz="0" w:space="0" w:color="auto"/>
        <w:bottom w:val="none" w:sz="0" w:space="0" w:color="auto"/>
        <w:right w:val="none" w:sz="0" w:space="0" w:color="auto"/>
      </w:divBdr>
    </w:div>
    <w:div w:id="916674988">
      <w:bodyDiv w:val="1"/>
      <w:marLeft w:val="0"/>
      <w:marRight w:val="0"/>
      <w:marTop w:val="0"/>
      <w:marBottom w:val="0"/>
      <w:divBdr>
        <w:top w:val="none" w:sz="0" w:space="0" w:color="auto"/>
        <w:left w:val="none" w:sz="0" w:space="0" w:color="auto"/>
        <w:bottom w:val="none" w:sz="0" w:space="0" w:color="auto"/>
        <w:right w:val="none" w:sz="0" w:space="0" w:color="auto"/>
      </w:divBdr>
    </w:div>
    <w:div w:id="920335956">
      <w:bodyDiv w:val="1"/>
      <w:marLeft w:val="0"/>
      <w:marRight w:val="0"/>
      <w:marTop w:val="0"/>
      <w:marBottom w:val="0"/>
      <w:divBdr>
        <w:top w:val="none" w:sz="0" w:space="0" w:color="auto"/>
        <w:left w:val="none" w:sz="0" w:space="0" w:color="auto"/>
        <w:bottom w:val="none" w:sz="0" w:space="0" w:color="auto"/>
        <w:right w:val="none" w:sz="0" w:space="0" w:color="auto"/>
      </w:divBdr>
    </w:div>
    <w:div w:id="957880959">
      <w:bodyDiv w:val="1"/>
      <w:marLeft w:val="0"/>
      <w:marRight w:val="0"/>
      <w:marTop w:val="0"/>
      <w:marBottom w:val="0"/>
      <w:divBdr>
        <w:top w:val="none" w:sz="0" w:space="0" w:color="auto"/>
        <w:left w:val="none" w:sz="0" w:space="0" w:color="auto"/>
        <w:bottom w:val="none" w:sz="0" w:space="0" w:color="auto"/>
        <w:right w:val="none" w:sz="0" w:space="0" w:color="auto"/>
      </w:divBdr>
    </w:div>
    <w:div w:id="964235636">
      <w:bodyDiv w:val="1"/>
      <w:marLeft w:val="0"/>
      <w:marRight w:val="0"/>
      <w:marTop w:val="0"/>
      <w:marBottom w:val="0"/>
      <w:divBdr>
        <w:top w:val="none" w:sz="0" w:space="0" w:color="auto"/>
        <w:left w:val="none" w:sz="0" w:space="0" w:color="auto"/>
        <w:bottom w:val="none" w:sz="0" w:space="0" w:color="auto"/>
        <w:right w:val="none" w:sz="0" w:space="0" w:color="auto"/>
      </w:divBdr>
    </w:div>
    <w:div w:id="973407159">
      <w:bodyDiv w:val="1"/>
      <w:marLeft w:val="0"/>
      <w:marRight w:val="0"/>
      <w:marTop w:val="0"/>
      <w:marBottom w:val="0"/>
      <w:divBdr>
        <w:top w:val="none" w:sz="0" w:space="0" w:color="auto"/>
        <w:left w:val="none" w:sz="0" w:space="0" w:color="auto"/>
        <w:bottom w:val="none" w:sz="0" w:space="0" w:color="auto"/>
        <w:right w:val="none" w:sz="0" w:space="0" w:color="auto"/>
      </w:divBdr>
    </w:div>
    <w:div w:id="1006834242">
      <w:bodyDiv w:val="1"/>
      <w:marLeft w:val="0"/>
      <w:marRight w:val="0"/>
      <w:marTop w:val="0"/>
      <w:marBottom w:val="0"/>
      <w:divBdr>
        <w:top w:val="none" w:sz="0" w:space="0" w:color="auto"/>
        <w:left w:val="none" w:sz="0" w:space="0" w:color="auto"/>
        <w:bottom w:val="none" w:sz="0" w:space="0" w:color="auto"/>
        <w:right w:val="none" w:sz="0" w:space="0" w:color="auto"/>
      </w:divBdr>
    </w:div>
    <w:div w:id="1032144272">
      <w:bodyDiv w:val="1"/>
      <w:marLeft w:val="0"/>
      <w:marRight w:val="0"/>
      <w:marTop w:val="0"/>
      <w:marBottom w:val="0"/>
      <w:divBdr>
        <w:top w:val="none" w:sz="0" w:space="0" w:color="auto"/>
        <w:left w:val="none" w:sz="0" w:space="0" w:color="auto"/>
        <w:bottom w:val="none" w:sz="0" w:space="0" w:color="auto"/>
        <w:right w:val="none" w:sz="0" w:space="0" w:color="auto"/>
      </w:divBdr>
    </w:div>
    <w:div w:id="1048265483">
      <w:bodyDiv w:val="1"/>
      <w:marLeft w:val="0"/>
      <w:marRight w:val="0"/>
      <w:marTop w:val="0"/>
      <w:marBottom w:val="0"/>
      <w:divBdr>
        <w:top w:val="none" w:sz="0" w:space="0" w:color="auto"/>
        <w:left w:val="none" w:sz="0" w:space="0" w:color="auto"/>
        <w:bottom w:val="none" w:sz="0" w:space="0" w:color="auto"/>
        <w:right w:val="none" w:sz="0" w:space="0" w:color="auto"/>
      </w:divBdr>
    </w:div>
    <w:div w:id="1052004667">
      <w:bodyDiv w:val="1"/>
      <w:marLeft w:val="0"/>
      <w:marRight w:val="0"/>
      <w:marTop w:val="0"/>
      <w:marBottom w:val="0"/>
      <w:divBdr>
        <w:top w:val="none" w:sz="0" w:space="0" w:color="auto"/>
        <w:left w:val="none" w:sz="0" w:space="0" w:color="auto"/>
        <w:bottom w:val="none" w:sz="0" w:space="0" w:color="auto"/>
        <w:right w:val="none" w:sz="0" w:space="0" w:color="auto"/>
      </w:divBdr>
    </w:div>
    <w:div w:id="1077365490">
      <w:bodyDiv w:val="1"/>
      <w:marLeft w:val="0"/>
      <w:marRight w:val="0"/>
      <w:marTop w:val="0"/>
      <w:marBottom w:val="0"/>
      <w:divBdr>
        <w:top w:val="none" w:sz="0" w:space="0" w:color="auto"/>
        <w:left w:val="none" w:sz="0" w:space="0" w:color="auto"/>
        <w:bottom w:val="none" w:sz="0" w:space="0" w:color="auto"/>
        <w:right w:val="none" w:sz="0" w:space="0" w:color="auto"/>
      </w:divBdr>
    </w:div>
    <w:div w:id="1082527892">
      <w:bodyDiv w:val="1"/>
      <w:marLeft w:val="0"/>
      <w:marRight w:val="0"/>
      <w:marTop w:val="0"/>
      <w:marBottom w:val="0"/>
      <w:divBdr>
        <w:top w:val="none" w:sz="0" w:space="0" w:color="auto"/>
        <w:left w:val="none" w:sz="0" w:space="0" w:color="auto"/>
        <w:bottom w:val="none" w:sz="0" w:space="0" w:color="auto"/>
        <w:right w:val="none" w:sz="0" w:space="0" w:color="auto"/>
      </w:divBdr>
    </w:div>
    <w:div w:id="1085374164">
      <w:bodyDiv w:val="1"/>
      <w:marLeft w:val="0"/>
      <w:marRight w:val="0"/>
      <w:marTop w:val="0"/>
      <w:marBottom w:val="0"/>
      <w:divBdr>
        <w:top w:val="none" w:sz="0" w:space="0" w:color="auto"/>
        <w:left w:val="none" w:sz="0" w:space="0" w:color="auto"/>
        <w:bottom w:val="none" w:sz="0" w:space="0" w:color="auto"/>
        <w:right w:val="none" w:sz="0" w:space="0" w:color="auto"/>
      </w:divBdr>
      <w:divsChild>
        <w:div w:id="531184566">
          <w:marLeft w:val="0"/>
          <w:marRight w:val="0"/>
          <w:marTop w:val="0"/>
          <w:marBottom w:val="0"/>
          <w:divBdr>
            <w:top w:val="none" w:sz="0" w:space="0" w:color="auto"/>
            <w:left w:val="none" w:sz="0" w:space="0" w:color="auto"/>
            <w:bottom w:val="none" w:sz="0" w:space="0" w:color="auto"/>
            <w:right w:val="none" w:sz="0" w:space="0" w:color="auto"/>
          </w:divBdr>
          <w:divsChild>
            <w:div w:id="144782681">
              <w:marLeft w:val="0"/>
              <w:marRight w:val="0"/>
              <w:marTop w:val="0"/>
              <w:marBottom w:val="0"/>
              <w:divBdr>
                <w:top w:val="none" w:sz="0" w:space="0" w:color="auto"/>
                <w:left w:val="none" w:sz="0" w:space="0" w:color="auto"/>
                <w:bottom w:val="none" w:sz="0" w:space="0" w:color="auto"/>
                <w:right w:val="none" w:sz="0" w:space="0" w:color="auto"/>
              </w:divBdr>
              <w:divsChild>
                <w:div w:id="98306963">
                  <w:marLeft w:val="0"/>
                  <w:marRight w:val="0"/>
                  <w:marTop w:val="0"/>
                  <w:marBottom w:val="0"/>
                  <w:divBdr>
                    <w:top w:val="none" w:sz="0" w:space="0" w:color="auto"/>
                    <w:left w:val="none" w:sz="0" w:space="0" w:color="auto"/>
                    <w:bottom w:val="none" w:sz="0" w:space="0" w:color="auto"/>
                    <w:right w:val="none" w:sz="0" w:space="0" w:color="auto"/>
                  </w:divBdr>
                  <w:divsChild>
                    <w:div w:id="183232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11508">
      <w:bodyDiv w:val="1"/>
      <w:marLeft w:val="0"/>
      <w:marRight w:val="0"/>
      <w:marTop w:val="0"/>
      <w:marBottom w:val="0"/>
      <w:divBdr>
        <w:top w:val="none" w:sz="0" w:space="0" w:color="auto"/>
        <w:left w:val="none" w:sz="0" w:space="0" w:color="auto"/>
        <w:bottom w:val="none" w:sz="0" w:space="0" w:color="auto"/>
        <w:right w:val="none" w:sz="0" w:space="0" w:color="auto"/>
      </w:divBdr>
    </w:div>
    <w:div w:id="1095323986">
      <w:bodyDiv w:val="1"/>
      <w:marLeft w:val="0"/>
      <w:marRight w:val="0"/>
      <w:marTop w:val="0"/>
      <w:marBottom w:val="0"/>
      <w:divBdr>
        <w:top w:val="none" w:sz="0" w:space="0" w:color="auto"/>
        <w:left w:val="none" w:sz="0" w:space="0" w:color="auto"/>
        <w:bottom w:val="none" w:sz="0" w:space="0" w:color="auto"/>
        <w:right w:val="none" w:sz="0" w:space="0" w:color="auto"/>
      </w:divBdr>
    </w:div>
    <w:div w:id="1115295902">
      <w:bodyDiv w:val="1"/>
      <w:marLeft w:val="0"/>
      <w:marRight w:val="0"/>
      <w:marTop w:val="0"/>
      <w:marBottom w:val="0"/>
      <w:divBdr>
        <w:top w:val="none" w:sz="0" w:space="0" w:color="auto"/>
        <w:left w:val="none" w:sz="0" w:space="0" w:color="auto"/>
        <w:bottom w:val="none" w:sz="0" w:space="0" w:color="auto"/>
        <w:right w:val="none" w:sz="0" w:space="0" w:color="auto"/>
      </w:divBdr>
    </w:div>
    <w:div w:id="1118452028">
      <w:bodyDiv w:val="1"/>
      <w:marLeft w:val="0"/>
      <w:marRight w:val="0"/>
      <w:marTop w:val="0"/>
      <w:marBottom w:val="0"/>
      <w:divBdr>
        <w:top w:val="none" w:sz="0" w:space="0" w:color="auto"/>
        <w:left w:val="none" w:sz="0" w:space="0" w:color="auto"/>
        <w:bottom w:val="none" w:sz="0" w:space="0" w:color="auto"/>
        <w:right w:val="none" w:sz="0" w:space="0" w:color="auto"/>
      </w:divBdr>
    </w:div>
    <w:div w:id="1130126795">
      <w:bodyDiv w:val="1"/>
      <w:marLeft w:val="0"/>
      <w:marRight w:val="0"/>
      <w:marTop w:val="0"/>
      <w:marBottom w:val="0"/>
      <w:divBdr>
        <w:top w:val="none" w:sz="0" w:space="0" w:color="auto"/>
        <w:left w:val="none" w:sz="0" w:space="0" w:color="auto"/>
        <w:bottom w:val="none" w:sz="0" w:space="0" w:color="auto"/>
        <w:right w:val="none" w:sz="0" w:space="0" w:color="auto"/>
      </w:divBdr>
    </w:div>
    <w:div w:id="1134173740">
      <w:bodyDiv w:val="1"/>
      <w:marLeft w:val="0"/>
      <w:marRight w:val="0"/>
      <w:marTop w:val="0"/>
      <w:marBottom w:val="0"/>
      <w:divBdr>
        <w:top w:val="none" w:sz="0" w:space="0" w:color="auto"/>
        <w:left w:val="none" w:sz="0" w:space="0" w:color="auto"/>
        <w:bottom w:val="none" w:sz="0" w:space="0" w:color="auto"/>
        <w:right w:val="none" w:sz="0" w:space="0" w:color="auto"/>
      </w:divBdr>
    </w:div>
    <w:div w:id="1136802267">
      <w:bodyDiv w:val="1"/>
      <w:marLeft w:val="0"/>
      <w:marRight w:val="0"/>
      <w:marTop w:val="0"/>
      <w:marBottom w:val="0"/>
      <w:divBdr>
        <w:top w:val="none" w:sz="0" w:space="0" w:color="auto"/>
        <w:left w:val="none" w:sz="0" w:space="0" w:color="auto"/>
        <w:bottom w:val="none" w:sz="0" w:space="0" w:color="auto"/>
        <w:right w:val="none" w:sz="0" w:space="0" w:color="auto"/>
      </w:divBdr>
    </w:div>
    <w:div w:id="1146429864">
      <w:bodyDiv w:val="1"/>
      <w:marLeft w:val="0"/>
      <w:marRight w:val="0"/>
      <w:marTop w:val="0"/>
      <w:marBottom w:val="0"/>
      <w:divBdr>
        <w:top w:val="none" w:sz="0" w:space="0" w:color="auto"/>
        <w:left w:val="none" w:sz="0" w:space="0" w:color="auto"/>
        <w:bottom w:val="none" w:sz="0" w:space="0" w:color="auto"/>
        <w:right w:val="none" w:sz="0" w:space="0" w:color="auto"/>
      </w:divBdr>
    </w:div>
    <w:div w:id="1154299131">
      <w:bodyDiv w:val="1"/>
      <w:marLeft w:val="0"/>
      <w:marRight w:val="0"/>
      <w:marTop w:val="0"/>
      <w:marBottom w:val="0"/>
      <w:divBdr>
        <w:top w:val="none" w:sz="0" w:space="0" w:color="auto"/>
        <w:left w:val="none" w:sz="0" w:space="0" w:color="auto"/>
        <w:bottom w:val="none" w:sz="0" w:space="0" w:color="auto"/>
        <w:right w:val="none" w:sz="0" w:space="0" w:color="auto"/>
      </w:divBdr>
    </w:div>
    <w:div w:id="1157460340">
      <w:bodyDiv w:val="1"/>
      <w:marLeft w:val="0"/>
      <w:marRight w:val="0"/>
      <w:marTop w:val="0"/>
      <w:marBottom w:val="0"/>
      <w:divBdr>
        <w:top w:val="none" w:sz="0" w:space="0" w:color="auto"/>
        <w:left w:val="none" w:sz="0" w:space="0" w:color="auto"/>
        <w:bottom w:val="none" w:sz="0" w:space="0" w:color="auto"/>
        <w:right w:val="none" w:sz="0" w:space="0" w:color="auto"/>
      </w:divBdr>
    </w:div>
    <w:div w:id="1170023805">
      <w:bodyDiv w:val="1"/>
      <w:marLeft w:val="0"/>
      <w:marRight w:val="0"/>
      <w:marTop w:val="0"/>
      <w:marBottom w:val="0"/>
      <w:divBdr>
        <w:top w:val="none" w:sz="0" w:space="0" w:color="auto"/>
        <w:left w:val="none" w:sz="0" w:space="0" w:color="auto"/>
        <w:bottom w:val="none" w:sz="0" w:space="0" w:color="auto"/>
        <w:right w:val="none" w:sz="0" w:space="0" w:color="auto"/>
      </w:divBdr>
    </w:div>
    <w:div w:id="1183662005">
      <w:bodyDiv w:val="1"/>
      <w:marLeft w:val="0"/>
      <w:marRight w:val="0"/>
      <w:marTop w:val="0"/>
      <w:marBottom w:val="0"/>
      <w:divBdr>
        <w:top w:val="none" w:sz="0" w:space="0" w:color="auto"/>
        <w:left w:val="none" w:sz="0" w:space="0" w:color="auto"/>
        <w:bottom w:val="none" w:sz="0" w:space="0" w:color="auto"/>
        <w:right w:val="none" w:sz="0" w:space="0" w:color="auto"/>
      </w:divBdr>
    </w:div>
    <w:div w:id="1184586701">
      <w:bodyDiv w:val="1"/>
      <w:marLeft w:val="0"/>
      <w:marRight w:val="0"/>
      <w:marTop w:val="0"/>
      <w:marBottom w:val="0"/>
      <w:divBdr>
        <w:top w:val="none" w:sz="0" w:space="0" w:color="auto"/>
        <w:left w:val="none" w:sz="0" w:space="0" w:color="auto"/>
        <w:bottom w:val="none" w:sz="0" w:space="0" w:color="auto"/>
        <w:right w:val="none" w:sz="0" w:space="0" w:color="auto"/>
      </w:divBdr>
    </w:div>
    <w:div w:id="1196040602">
      <w:bodyDiv w:val="1"/>
      <w:marLeft w:val="0"/>
      <w:marRight w:val="0"/>
      <w:marTop w:val="0"/>
      <w:marBottom w:val="0"/>
      <w:divBdr>
        <w:top w:val="none" w:sz="0" w:space="0" w:color="auto"/>
        <w:left w:val="none" w:sz="0" w:space="0" w:color="auto"/>
        <w:bottom w:val="none" w:sz="0" w:space="0" w:color="auto"/>
        <w:right w:val="none" w:sz="0" w:space="0" w:color="auto"/>
      </w:divBdr>
    </w:div>
    <w:div w:id="1207454375">
      <w:bodyDiv w:val="1"/>
      <w:marLeft w:val="0"/>
      <w:marRight w:val="0"/>
      <w:marTop w:val="0"/>
      <w:marBottom w:val="0"/>
      <w:divBdr>
        <w:top w:val="none" w:sz="0" w:space="0" w:color="auto"/>
        <w:left w:val="none" w:sz="0" w:space="0" w:color="auto"/>
        <w:bottom w:val="none" w:sz="0" w:space="0" w:color="auto"/>
        <w:right w:val="none" w:sz="0" w:space="0" w:color="auto"/>
      </w:divBdr>
    </w:div>
    <w:div w:id="1208757228">
      <w:bodyDiv w:val="1"/>
      <w:marLeft w:val="0"/>
      <w:marRight w:val="0"/>
      <w:marTop w:val="0"/>
      <w:marBottom w:val="0"/>
      <w:divBdr>
        <w:top w:val="none" w:sz="0" w:space="0" w:color="auto"/>
        <w:left w:val="none" w:sz="0" w:space="0" w:color="auto"/>
        <w:bottom w:val="none" w:sz="0" w:space="0" w:color="auto"/>
        <w:right w:val="none" w:sz="0" w:space="0" w:color="auto"/>
      </w:divBdr>
    </w:div>
    <w:div w:id="1224027351">
      <w:bodyDiv w:val="1"/>
      <w:marLeft w:val="0"/>
      <w:marRight w:val="0"/>
      <w:marTop w:val="0"/>
      <w:marBottom w:val="0"/>
      <w:divBdr>
        <w:top w:val="none" w:sz="0" w:space="0" w:color="auto"/>
        <w:left w:val="none" w:sz="0" w:space="0" w:color="auto"/>
        <w:bottom w:val="none" w:sz="0" w:space="0" w:color="auto"/>
        <w:right w:val="none" w:sz="0" w:space="0" w:color="auto"/>
      </w:divBdr>
    </w:div>
    <w:div w:id="1245454004">
      <w:bodyDiv w:val="1"/>
      <w:marLeft w:val="0"/>
      <w:marRight w:val="0"/>
      <w:marTop w:val="0"/>
      <w:marBottom w:val="0"/>
      <w:divBdr>
        <w:top w:val="none" w:sz="0" w:space="0" w:color="auto"/>
        <w:left w:val="none" w:sz="0" w:space="0" w:color="auto"/>
        <w:bottom w:val="none" w:sz="0" w:space="0" w:color="auto"/>
        <w:right w:val="none" w:sz="0" w:space="0" w:color="auto"/>
      </w:divBdr>
    </w:div>
    <w:div w:id="1253390705">
      <w:bodyDiv w:val="1"/>
      <w:marLeft w:val="0"/>
      <w:marRight w:val="0"/>
      <w:marTop w:val="0"/>
      <w:marBottom w:val="0"/>
      <w:divBdr>
        <w:top w:val="none" w:sz="0" w:space="0" w:color="auto"/>
        <w:left w:val="none" w:sz="0" w:space="0" w:color="auto"/>
        <w:bottom w:val="none" w:sz="0" w:space="0" w:color="auto"/>
        <w:right w:val="none" w:sz="0" w:space="0" w:color="auto"/>
      </w:divBdr>
    </w:div>
    <w:div w:id="1263028154">
      <w:bodyDiv w:val="1"/>
      <w:marLeft w:val="0"/>
      <w:marRight w:val="0"/>
      <w:marTop w:val="0"/>
      <w:marBottom w:val="0"/>
      <w:divBdr>
        <w:top w:val="none" w:sz="0" w:space="0" w:color="auto"/>
        <w:left w:val="none" w:sz="0" w:space="0" w:color="auto"/>
        <w:bottom w:val="none" w:sz="0" w:space="0" w:color="auto"/>
        <w:right w:val="none" w:sz="0" w:space="0" w:color="auto"/>
      </w:divBdr>
    </w:div>
    <w:div w:id="1268008128">
      <w:bodyDiv w:val="1"/>
      <w:marLeft w:val="0"/>
      <w:marRight w:val="0"/>
      <w:marTop w:val="0"/>
      <w:marBottom w:val="0"/>
      <w:divBdr>
        <w:top w:val="none" w:sz="0" w:space="0" w:color="auto"/>
        <w:left w:val="none" w:sz="0" w:space="0" w:color="auto"/>
        <w:bottom w:val="none" w:sz="0" w:space="0" w:color="auto"/>
        <w:right w:val="none" w:sz="0" w:space="0" w:color="auto"/>
      </w:divBdr>
    </w:div>
    <w:div w:id="1291322027">
      <w:bodyDiv w:val="1"/>
      <w:marLeft w:val="0"/>
      <w:marRight w:val="0"/>
      <w:marTop w:val="0"/>
      <w:marBottom w:val="0"/>
      <w:divBdr>
        <w:top w:val="none" w:sz="0" w:space="0" w:color="auto"/>
        <w:left w:val="none" w:sz="0" w:space="0" w:color="auto"/>
        <w:bottom w:val="none" w:sz="0" w:space="0" w:color="auto"/>
        <w:right w:val="none" w:sz="0" w:space="0" w:color="auto"/>
      </w:divBdr>
    </w:div>
    <w:div w:id="1298028646">
      <w:bodyDiv w:val="1"/>
      <w:marLeft w:val="0"/>
      <w:marRight w:val="0"/>
      <w:marTop w:val="0"/>
      <w:marBottom w:val="0"/>
      <w:divBdr>
        <w:top w:val="none" w:sz="0" w:space="0" w:color="auto"/>
        <w:left w:val="none" w:sz="0" w:space="0" w:color="auto"/>
        <w:bottom w:val="none" w:sz="0" w:space="0" w:color="auto"/>
        <w:right w:val="none" w:sz="0" w:space="0" w:color="auto"/>
      </w:divBdr>
    </w:div>
    <w:div w:id="1301618471">
      <w:bodyDiv w:val="1"/>
      <w:marLeft w:val="0"/>
      <w:marRight w:val="0"/>
      <w:marTop w:val="0"/>
      <w:marBottom w:val="0"/>
      <w:divBdr>
        <w:top w:val="none" w:sz="0" w:space="0" w:color="auto"/>
        <w:left w:val="none" w:sz="0" w:space="0" w:color="auto"/>
        <w:bottom w:val="none" w:sz="0" w:space="0" w:color="auto"/>
        <w:right w:val="none" w:sz="0" w:space="0" w:color="auto"/>
      </w:divBdr>
    </w:div>
    <w:div w:id="1305742457">
      <w:bodyDiv w:val="1"/>
      <w:marLeft w:val="0"/>
      <w:marRight w:val="0"/>
      <w:marTop w:val="0"/>
      <w:marBottom w:val="0"/>
      <w:divBdr>
        <w:top w:val="none" w:sz="0" w:space="0" w:color="auto"/>
        <w:left w:val="none" w:sz="0" w:space="0" w:color="auto"/>
        <w:bottom w:val="none" w:sz="0" w:space="0" w:color="auto"/>
        <w:right w:val="none" w:sz="0" w:space="0" w:color="auto"/>
      </w:divBdr>
    </w:div>
    <w:div w:id="1307661555">
      <w:bodyDiv w:val="1"/>
      <w:marLeft w:val="0"/>
      <w:marRight w:val="0"/>
      <w:marTop w:val="0"/>
      <w:marBottom w:val="0"/>
      <w:divBdr>
        <w:top w:val="none" w:sz="0" w:space="0" w:color="auto"/>
        <w:left w:val="none" w:sz="0" w:space="0" w:color="auto"/>
        <w:bottom w:val="none" w:sz="0" w:space="0" w:color="auto"/>
        <w:right w:val="none" w:sz="0" w:space="0" w:color="auto"/>
      </w:divBdr>
    </w:div>
    <w:div w:id="1308244947">
      <w:bodyDiv w:val="1"/>
      <w:marLeft w:val="0"/>
      <w:marRight w:val="0"/>
      <w:marTop w:val="0"/>
      <w:marBottom w:val="0"/>
      <w:divBdr>
        <w:top w:val="none" w:sz="0" w:space="0" w:color="auto"/>
        <w:left w:val="none" w:sz="0" w:space="0" w:color="auto"/>
        <w:bottom w:val="none" w:sz="0" w:space="0" w:color="auto"/>
        <w:right w:val="none" w:sz="0" w:space="0" w:color="auto"/>
      </w:divBdr>
    </w:div>
    <w:div w:id="1315834173">
      <w:bodyDiv w:val="1"/>
      <w:marLeft w:val="0"/>
      <w:marRight w:val="0"/>
      <w:marTop w:val="0"/>
      <w:marBottom w:val="0"/>
      <w:divBdr>
        <w:top w:val="none" w:sz="0" w:space="0" w:color="auto"/>
        <w:left w:val="none" w:sz="0" w:space="0" w:color="auto"/>
        <w:bottom w:val="none" w:sz="0" w:space="0" w:color="auto"/>
        <w:right w:val="none" w:sz="0" w:space="0" w:color="auto"/>
      </w:divBdr>
    </w:div>
    <w:div w:id="1320037462">
      <w:bodyDiv w:val="1"/>
      <w:marLeft w:val="0"/>
      <w:marRight w:val="0"/>
      <w:marTop w:val="0"/>
      <w:marBottom w:val="0"/>
      <w:divBdr>
        <w:top w:val="none" w:sz="0" w:space="0" w:color="auto"/>
        <w:left w:val="none" w:sz="0" w:space="0" w:color="auto"/>
        <w:bottom w:val="none" w:sz="0" w:space="0" w:color="auto"/>
        <w:right w:val="none" w:sz="0" w:space="0" w:color="auto"/>
      </w:divBdr>
    </w:div>
    <w:div w:id="1329794715">
      <w:bodyDiv w:val="1"/>
      <w:marLeft w:val="0"/>
      <w:marRight w:val="0"/>
      <w:marTop w:val="0"/>
      <w:marBottom w:val="0"/>
      <w:divBdr>
        <w:top w:val="none" w:sz="0" w:space="0" w:color="auto"/>
        <w:left w:val="none" w:sz="0" w:space="0" w:color="auto"/>
        <w:bottom w:val="none" w:sz="0" w:space="0" w:color="auto"/>
        <w:right w:val="none" w:sz="0" w:space="0" w:color="auto"/>
      </w:divBdr>
    </w:div>
    <w:div w:id="1389958761">
      <w:bodyDiv w:val="1"/>
      <w:marLeft w:val="0"/>
      <w:marRight w:val="0"/>
      <w:marTop w:val="0"/>
      <w:marBottom w:val="0"/>
      <w:divBdr>
        <w:top w:val="none" w:sz="0" w:space="0" w:color="auto"/>
        <w:left w:val="none" w:sz="0" w:space="0" w:color="auto"/>
        <w:bottom w:val="none" w:sz="0" w:space="0" w:color="auto"/>
        <w:right w:val="none" w:sz="0" w:space="0" w:color="auto"/>
      </w:divBdr>
    </w:div>
    <w:div w:id="1405182760">
      <w:bodyDiv w:val="1"/>
      <w:marLeft w:val="0"/>
      <w:marRight w:val="0"/>
      <w:marTop w:val="0"/>
      <w:marBottom w:val="0"/>
      <w:divBdr>
        <w:top w:val="none" w:sz="0" w:space="0" w:color="auto"/>
        <w:left w:val="none" w:sz="0" w:space="0" w:color="auto"/>
        <w:bottom w:val="none" w:sz="0" w:space="0" w:color="auto"/>
        <w:right w:val="none" w:sz="0" w:space="0" w:color="auto"/>
      </w:divBdr>
    </w:div>
    <w:div w:id="1414621858">
      <w:bodyDiv w:val="1"/>
      <w:marLeft w:val="0"/>
      <w:marRight w:val="0"/>
      <w:marTop w:val="0"/>
      <w:marBottom w:val="0"/>
      <w:divBdr>
        <w:top w:val="none" w:sz="0" w:space="0" w:color="auto"/>
        <w:left w:val="none" w:sz="0" w:space="0" w:color="auto"/>
        <w:bottom w:val="none" w:sz="0" w:space="0" w:color="auto"/>
        <w:right w:val="none" w:sz="0" w:space="0" w:color="auto"/>
      </w:divBdr>
    </w:div>
    <w:div w:id="1428115909">
      <w:bodyDiv w:val="1"/>
      <w:marLeft w:val="0"/>
      <w:marRight w:val="0"/>
      <w:marTop w:val="0"/>
      <w:marBottom w:val="0"/>
      <w:divBdr>
        <w:top w:val="none" w:sz="0" w:space="0" w:color="auto"/>
        <w:left w:val="none" w:sz="0" w:space="0" w:color="auto"/>
        <w:bottom w:val="none" w:sz="0" w:space="0" w:color="auto"/>
        <w:right w:val="none" w:sz="0" w:space="0" w:color="auto"/>
      </w:divBdr>
    </w:div>
    <w:div w:id="1434588044">
      <w:bodyDiv w:val="1"/>
      <w:marLeft w:val="0"/>
      <w:marRight w:val="0"/>
      <w:marTop w:val="0"/>
      <w:marBottom w:val="0"/>
      <w:divBdr>
        <w:top w:val="none" w:sz="0" w:space="0" w:color="auto"/>
        <w:left w:val="none" w:sz="0" w:space="0" w:color="auto"/>
        <w:bottom w:val="none" w:sz="0" w:space="0" w:color="auto"/>
        <w:right w:val="none" w:sz="0" w:space="0" w:color="auto"/>
      </w:divBdr>
    </w:div>
    <w:div w:id="1445806749">
      <w:bodyDiv w:val="1"/>
      <w:marLeft w:val="0"/>
      <w:marRight w:val="0"/>
      <w:marTop w:val="0"/>
      <w:marBottom w:val="0"/>
      <w:divBdr>
        <w:top w:val="none" w:sz="0" w:space="0" w:color="auto"/>
        <w:left w:val="none" w:sz="0" w:space="0" w:color="auto"/>
        <w:bottom w:val="none" w:sz="0" w:space="0" w:color="auto"/>
        <w:right w:val="none" w:sz="0" w:space="0" w:color="auto"/>
      </w:divBdr>
    </w:div>
    <w:div w:id="1459224646">
      <w:bodyDiv w:val="1"/>
      <w:marLeft w:val="0"/>
      <w:marRight w:val="0"/>
      <w:marTop w:val="0"/>
      <w:marBottom w:val="0"/>
      <w:divBdr>
        <w:top w:val="none" w:sz="0" w:space="0" w:color="auto"/>
        <w:left w:val="none" w:sz="0" w:space="0" w:color="auto"/>
        <w:bottom w:val="none" w:sz="0" w:space="0" w:color="auto"/>
        <w:right w:val="none" w:sz="0" w:space="0" w:color="auto"/>
      </w:divBdr>
    </w:div>
    <w:div w:id="1492941452">
      <w:bodyDiv w:val="1"/>
      <w:marLeft w:val="0"/>
      <w:marRight w:val="0"/>
      <w:marTop w:val="0"/>
      <w:marBottom w:val="0"/>
      <w:divBdr>
        <w:top w:val="none" w:sz="0" w:space="0" w:color="auto"/>
        <w:left w:val="none" w:sz="0" w:space="0" w:color="auto"/>
        <w:bottom w:val="none" w:sz="0" w:space="0" w:color="auto"/>
        <w:right w:val="none" w:sz="0" w:space="0" w:color="auto"/>
      </w:divBdr>
    </w:div>
    <w:div w:id="1501505797">
      <w:bodyDiv w:val="1"/>
      <w:marLeft w:val="0"/>
      <w:marRight w:val="0"/>
      <w:marTop w:val="0"/>
      <w:marBottom w:val="0"/>
      <w:divBdr>
        <w:top w:val="none" w:sz="0" w:space="0" w:color="auto"/>
        <w:left w:val="none" w:sz="0" w:space="0" w:color="auto"/>
        <w:bottom w:val="none" w:sz="0" w:space="0" w:color="auto"/>
        <w:right w:val="none" w:sz="0" w:space="0" w:color="auto"/>
      </w:divBdr>
    </w:div>
    <w:div w:id="1519000508">
      <w:bodyDiv w:val="1"/>
      <w:marLeft w:val="0"/>
      <w:marRight w:val="0"/>
      <w:marTop w:val="0"/>
      <w:marBottom w:val="0"/>
      <w:divBdr>
        <w:top w:val="none" w:sz="0" w:space="0" w:color="auto"/>
        <w:left w:val="none" w:sz="0" w:space="0" w:color="auto"/>
        <w:bottom w:val="none" w:sz="0" w:space="0" w:color="auto"/>
        <w:right w:val="none" w:sz="0" w:space="0" w:color="auto"/>
      </w:divBdr>
    </w:div>
    <w:div w:id="1525165677">
      <w:bodyDiv w:val="1"/>
      <w:marLeft w:val="0"/>
      <w:marRight w:val="0"/>
      <w:marTop w:val="0"/>
      <w:marBottom w:val="0"/>
      <w:divBdr>
        <w:top w:val="none" w:sz="0" w:space="0" w:color="auto"/>
        <w:left w:val="none" w:sz="0" w:space="0" w:color="auto"/>
        <w:bottom w:val="none" w:sz="0" w:space="0" w:color="auto"/>
        <w:right w:val="none" w:sz="0" w:space="0" w:color="auto"/>
      </w:divBdr>
      <w:divsChild>
        <w:div w:id="324359460">
          <w:marLeft w:val="0"/>
          <w:marRight w:val="0"/>
          <w:marTop w:val="0"/>
          <w:marBottom w:val="0"/>
          <w:divBdr>
            <w:top w:val="none" w:sz="0" w:space="0" w:color="auto"/>
            <w:left w:val="none" w:sz="0" w:space="0" w:color="auto"/>
            <w:bottom w:val="none" w:sz="0" w:space="0" w:color="auto"/>
            <w:right w:val="none" w:sz="0" w:space="0" w:color="auto"/>
          </w:divBdr>
          <w:divsChild>
            <w:div w:id="169869647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46675140">
      <w:bodyDiv w:val="1"/>
      <w:marLeft w:val="0"/>
      <w:marRight w:val="0"/>
      <w:marTop w:val="0"/>
      <w:marBottom w:val="0"/>
      <w:divBdr>
        <w:top w:val="none" w:sz="0" w:space="0" w:color="auto"/>
        <w:left w:val="none" w:sz="0" w:space="0" w:color="auto"/>
        <w:bottom w:val="none" w:sz="0" w:space="0" w:color="auto"/>
        <w:right w:val="none" w:sz="0" w:space="0" w:color="auto"/>
      </w:divBdr>
    </w:div>
    <w:div w:id="1574730430">
      <w:bodyDiv w:val="1"/>
      <w:marLeft w:val="0"/>
      <w:marRight w:val="0"/>
      <w:marTop w:val="0"/>
      <w:marBottom w:val="0"/>
      <w:divBdr>
        <w:top w:val="none" w:sz="0" w:space="0" w:color="auto"/>
        <w:left w:val="none" w:sz="0" w:space="0" w:color="auto"/>
        <w:bottom w:val="none" w:sz="0" w:space="0" w:color="auto"/>
        <w:right w:val="none" w:sz="0" w:space="0" w:color="auto"/>
      </w:divBdr>
    </w:div>
    <w:div w:id="1592928123">
      <w:bodyDiv w:val="1"/>
      <w:marLeft w:val="0"/>
      <w:marRight w:val="0"/>
      <w:marTop w:val="0"/>
      <w:marBottom w:val="0"/>
      <w:divBdr>
        <w:top w:val="none" w:sz="0" w:space="0" w:color="auto"/>
        <w:left w:val="none" w:sz="0" w:space="0" w:color="auto"/>
        <w:bottom w:val="none" w:sz="0" w:space="0" w:color="auto"/>
        <w:right w:val="none" w:sz="0" w:space="0" w:color="auto"/>
      </w:divBdr>
    </w:div>
    <w:div w:id="1594168801">
      <w:bodyDiv w:val="1"/>
      <w:marLeft w:val="0"/>
      <w:marRight w:val="0"/>
      <w:marTop w:val="0"/>
      <w:marBottom w:val="0"/>
      <w:divBdr>
        <w:top w:val="none" w:sz="0" w:space="0" w:color="auto"/>
        <w:left w:val="none" w:sz="0" w:space="0" w:color="auto"/>
        <w:bottom w:val="none" w:sz="0" w:space="0" w:color="auto"/>
        <w:right w:val="none" w:sz="0" w:space="0" w:color="auto"/>
      </w:divBdr>
    </w:div>
    <w:div w:id="1601987518">
      <w:bodyDiv w:val="1"/>
      <w:marLeft w:val="0"/>
      <w:marRight w:val="0"/>
      <w:marTop w:val="0"/>
      <w:marBottom w:val="0"/>
      <w:divBdr>
        <w:top w:val="none" w:sz="0" w:space="0" w:color="auto"/>
        <w:left w:val="none" w:sz="0" w:space="0" w:color="auto"/>
        <w:bottom w:val="none" w:sz="0" w:space="0" w:color="auto"/>
        <w:right w:val="none" w:sz="0" w:space="0" w:color="auto"/>
      </w:divBdr>
    </w:div>
    <w:div w:id="1650985300">
      <w:bodyDiv w:val="1"/>
      <w:marLeft w:val="0"/>
      <w:marRight w:val="0"/>
      <w:marTop w:val="0"/>
      <w:marBottom w:val="0"/>
      <w:divBdr>
        <w:top w:val="none" w:sz="0" w:space="0" w:color="auto"/>
        <w:left w:val="none" w:sz="0" w:space="0" w:color="auto"/>
        <w:bottom w:val="none" w:sz="0" w:space="0" w:color="auto"/>
        <w:right w:val="none" w:sz="0" w:space="0" w:color="auto"/>
      </w:divBdr>
    </w:div>
    <w:div w:id="1656372240">
      <w:bodyDiv w:val="1"/>
      <w:marLeft w:val="0"/>
      <w:marRight w:val="0"/>
      <w:marTop w:val="0"/>
      <w:marBottom w:val="0"/>
      <w:divBdr>
        <w:top w:val="none" w:sz="0" w:space="0" w:color="auto"/>
        <w:left w:val="none" w:sz="0" w:space="0" w:color="auto"/>
        <w:bottom w:val="none" w:sz="0" w:space="0" w:color="auto"/>
        <w:right w:val="none" w:sz="0" w:space="0" w:color="auto"/>
      </w:divBdr>
    </w:div>
    <w:div w:id="1678188073">
      <w:bodyDiv w:val="1"/>
      <w:marLeft w:val="0"/>
      <w:marRight w:val="0"/>
      <w:marTop w:val="0"/>
      <w:marBottom w:val="0"/>
      <w:divBdr>
        <w:top w:val="none" w:sz="0" w:space="0" w:color="auto"/>
        <w:left w:val="none" w:sz="0" w:space="0" w:color="auto"/>
        <w:bottom w:val="none" w:sz="0" w:space="0" w:color="auto"/>
        <w:right w:val="none" w:sz="0" w:space="0" w:color="auto"/>
      </w:divBdr>
    </w:div>
    <w:div w:id="1681807755">
      <w:bodyDiv w:val="1"/>
      <w:marLeft w:val="0"/>
      <w:marRight w:val="0"/>
      <w:marTop w:val="0"/>
      <w:marBottom w:val="0"/>
      <w:divBdr>
        <w:top w:val="none" w:sz="0" w:space="0" w:color="auto"/>
        <w:left w:val="none" w:sz="0" w:space="0" w:color="auto"/>
        <w:bottom w:val="none" w:sz="0" w:space="0" w:color="auto"/>
        <w:right w:val="none" w:sz="0" w:space="0" w:color="auto"/>
      </w:divBdr>
    </w:div>
    <w:div w:id="1684014818">
      <w:bodyDiv w:val="1"/>
      <w:marLeft w:val="0"/>
      <w:marRight w:val="0"/>
      <w:marTop w:val="0"/>
      <w:marBottom w:val="0"/>
      <w:divBdr>
        <w:top w:val="none" w:sz="0" w:space="0" w:color="auto"/>
        <w:left w:val="none" w:sz="0" w:space="0" w:color="auto"/>
        <w:bottom w:val="none" w:sz="0" w:space="0" w:color="auto"/>
        <w:right w:val="none" w:sz="0" w:space="0" w:color="auto"/>
      </w:divBdr>
    </w:div>
    <w:div w:id="1708869848">
      <w:bodyDiv w:val="1"/>
      <w:marLeft w:val="0"/>
      <w:marRight w:val="0"/>
      <w:marTop w:val="0"/>
      <w:marBottom w:val="0"/>
      <w:divBdr>
        <w:top w:val="none" w:sz="0" w:space="0" w:color="auto"/>
        <w:left w:val="none" w:sz="0" w:space="0" w:color="auto"/>
        <w:bottom w:val="none" w:sz="0" w:space="0" w:color="auto"/>
        <w:right w:val="none" w:sz="0" w:space="0" w:color="auto"/>
      </w:divBdr>
    </w:div>
    <w:div w:id="1711879956">
      <w:bodyDiv w:val="1"/>
      <w:marLeft w:val="0"/>
      <w:marRight w:val="0"/>
      <w:marTop w:val="0"/>
      <w:marBottom w:val="0"/>
      <w:divBdr>
        <w:top w:val="none" w:sz="0" w:space="0" w:color="auto"/>
        <w:left w:val="none" w:sz="0" w:space="0" w:color="auto"/>
        <w:bottom w:val="none" w:sz="0" w:space="0" w:color="auto"/>
        <w:right w:val="none" w:sz="0" w:space="0" w:color="auto"/>
      </w:divBdr>
    </w:div>
    <w:div w:id="1719889542">
      <w:bodyDiv w:val="1"/>
      <w:marLeft w:val="0"/>
      <w:marRight w:val="0"/>
      <w:marTop w:val="0"/>
      <w:marBottom w:val="0"/>
      <w:divBdr>
        <w:top w:val="none" w:sz="0" w:space="0" w:color="auto"/>
        <w:left w:val="none" w:sz="0" w:space="0" w:color="auto"/>
        <w:bottom w:val="none" w:sz="0" w:space="0" w:color="auto"/>
        <w:right w:val="none" w:sz="0" w:space="0" w:color="auto"/>
      </w:divBdr>
    </w:div>
    <w:div w:id="1734279792">
      <w:bodyDiv w:val="1"/>
      <w:marLeft w:val="0"/>
      <w:marRight w:val="0"/>
      <w:marTop w:val="0"/>
      <w:marBottom w:val="0"/>
      <w:divBdr>
        <w:top w:val="none" w:sz="0" w:space="0" w:color="auto"/>
        <w:left w:val="none" w:sz="0" w:space="0" w:color="auto"/>
        <w:bottom w:val="none" w:sz="0" w:space="0" w:color="auto"/>
        <w:right w:val="none" w:sz="0" w:space="0" w:color="auto"/>
      </w:divBdr>
    </w:div>
    <w:div w:id="1751150563">
      <w:bodyDiv w:val="1"/>
      <w:marLeft w:val="0"/>
      <w:marRight w:val="0"/>
      <w:marTop w:val="0"/>
      <w:marBottom w:val="0"/>
      <w:divBdr>
        <w:top w:val="none" w:sz="0" w:space="0" w:color="auto"/>
        <w:left w:val="none" w:sz="0" w:space="0" w:color="auto"/>
        <w:bottom w:val="none" w:sz="0" w:space="0" w:color="auto"/>
        <w:right w:val="none" w:sz="0" w:space="0" w:color="auto"/>
      </w:divBdr>
    </w:div>
    <w:div w:id="1761482664">
      <w:bodyDiv w:val="1"/>
      <w:marLeft w:val="0"/>
      <w:marRight w:val="0"/>
      <w:marTop w:val="0"/>
      <w:marBottom w:val="0"/>
      <w:divBdr>
        <w:top w:val="none" w:sz="0" w:space="0" w:color="auto"/>
        <w:left w:val="none" w:sz="0" w:space="0" w:color="auto"/>
        <w:bottom w:val="none" w:sz="0" w:space="0" w:color="auto"/>
        <w:right w:val="none" w:sz="0" w:space="0" w:color="auto"/>
      </w:divBdr>
    </w:div>
    <w:div w:id="1769690725">
      <w:bodyDiv w:val="1"/>
      <w:marLeft w:val="0"/>
      <w:marRight w:val="0"/>
      <w:marTop w:val="0"/>
      <w:marBottom w:val="0"/>
      <w:divBdr>
        <w:top w:val="none" w:sz="0" w:space="0" w:color="auto"/>
        <w:left w:val="none" w:sz="0" w:space="0" w:color="auto"/>
        <w:bottom w:val="none" w:sz="0" w:space="0" w:color="auto"/>
        <w:right w:val="none" w:sz="0" w:space="0" w:color="auto"/>
      </w:divBdr>
    </w:div>
    <w:div w:id="1772971461">
      <w:bodyDiv w:val="1"/>
      <w:marLeft w:val="0"/>
      <w:marRight w:val="0"/>
      <w:marTop w:val="0"/>
      <w:marBottom w:val="0"/>
      <w:divBdr>
        <w:top w:val="none" w:sz="0" w:space="0" w:color="auto"/>
        <w:left w:val="none" w:sz="0" w:space="0" w:color="auto"/>
        <w:bottom w:val="none" w:sz="0" w:space="0" w:color="auto"/>
        <w:right w:val="none" w:sz="0" w:space="0" w:color="auto"/>
      </w:divBdr>
    </w:div>
    <w:div w:id="1797749289">
      <w:bodyDiv w:val="1"/>
      <w:marLeft w:val="0"/>
      <w:marRight w:val="0"/>
      <w:marTop w:val="0"/>
      <w:marBottom w:val="0"/>
      <w:divBdr>
        <w:top w:val="none" w:sz="0" w:space="0" w:color="auto"/>
        <w:left w:val="none" w:sz="0" w:space="0" w:color="auto"/>
        <w:bottom w:val="none" w:sz="0" w:space="0" w:color="auto"/>
        <w:right w:val="none" w:sz="0" w:space="0" w:color="auto"/>
      </w:divBdr>
    </w:div>
    <w:div w:id="1799303036">
      <w:bodyDiv w:val="1"/>
      <w:marLeft w:val="0"/>
      <w:marRight w:val="0"/>
      <w:marTop w:val="0"/>
      <w:marBottom w:val="0"/>
      <w:divBdr>
        <w:top w:val="none" w:sz="0" w:space="0" w:color="auto"/>
        <w:left w:val="none" w:sz="0" w:space="0" w:color="auto"/>
        <w:bottom w:val="none" w:sz="0" w:space="0" w:color="auto"/>
        <w:right w:val="none" w:sz="0" w:space="0" w:color="auto"/>
      </w:divBdr>
    </w:div>
    <w:div w:id="1799446549">
      <w:bodyDiv w:val="1"/>
      <w:marLeft w:val="0"/>
      <w:marRight w:val="0"/>
      <w:marTop w:val="0"/>
      <w:marBottom w:val="0"/>
      <w:divBdr>
        <w:top w:val="none" w:sz="0" w:space="0" w:color="auto"/>
        <w:left w:val="none" w:sz="0" w:space="0" w:color="auto"/>
        <w:bottom w:val="none" w:sz="0" w:space="0" w:color="auto"/>
        <w:right w:val="none" w:sz="0" w:space="0" w:color="auto"/>
      </w:divBdr>
    </w:div>
    <w:div w:id="1807429726">
      <w:bodyDiv w:val="1"/>
      <w:marLeft w:val="0"/>
      <w:marRight w:val="0"/>
      <w:marTop w:val="0"/>
      <w:marBottom w:val="0"/>
      <w:divBdr>
        <w:top w:val="none" w:sz="0" w:space="0" w:color="auto"/>
        <w:left w:val="none" w:sz="0" w:space="0" w:color="auto"/>
        <w:bottom w:val="none" w:sz="0" w:space="0" w:color="auto"/>
        <w:right w:val="none" w:sz="0" w:space="0" w:color="auto"/>
      </w:divBdr>
    </w:div>
    <w:div w:id="1815298500">
      <w:bodyDiv w:val="1"/>
      <w:marLeft w:val="0"/>
      <w:marRight w:val="0"/>
      <w:marTop w:val="0"/>
      <w:marBottom w:val="0"/>
      <w:divBdr>
        <w:top w:val="none" w:sz="0" w:space="0" w:color="auto"/>
        <w:left w:val="none" w:sz="0" w:space="0" w:color="auto"/>
        <w:bottom w:val="none" w:sz="0" w:space="0" w:color="auto"/>
        <w:right w:val="none" w:sz="0" w:space="0" w:color="auto"/>
      </w:divBdr>
    </w:div>
    <w:div w:id="1836922305">
      <w:bodyDiv w:val="1"/>
      <w:marLeft w:val="0"/>
      <w:marRight w:val="0"/>
      <w:marTop w:val="0"/>
      <w:marBottom w:val="0"/>
      <w:divBdr>
        <w:top w:val="none" w:sz="0" w:space="0" w:color="auto"/>
        <w:left w:val="none" w:sz="0" w:space="0" w:color="auto"/>
        <w:bottom w:val="none" w:sz="0" w:space="0" w:color="auto"/>
        <w:right w:val="none" w:sz="0" w:space="0" w:color="auto"/>
      </w:divBdr>
    </w:div>
    <w:div w:id="1841501187">
      <w:bodyDiv w:val="1"/>
      <w:marLeft w:val="0"/>
      <w:marRight w:val="0"/>
      <w:marTop w:val="0"/>
      <w:marBottom w:val="0"/>
      <w:divBdr>
        <w:top w:val="none" w:sz="0" w:space="0" w:color="auto"/>
        <w:left w:val="none" w:sz="0" w:space="0" w:color="auto"/>
        <w:bottom w:val="none" w:sz="0" w:space="0" w:color="auto"/>
        <w:right w:val="none" w:sz="0" w:space="0" w:color="auto"/>
      </w:divBdr>
    </w:div>
    <w:div w:id="1846242507">
      <w:bodyDiv w:val="1"/>
      <w:marLeft w:val="0"/>
      <w:marRight w:val="0"/>
      <w:marTop w:val="0"/>
      <w:marBottom w:val="0"/>
      <w:divBdr>
        <w:top w:val="none" w:sz="0" w:space="0" w:color="auto"/>
        <w:left w:val="none" w:sz="0" w:space="0" w:color="auto"/>
        <w:bottom w:val="none" w:sz="0" w:space="0" w:color="auto"/>
        <w:right w:val="none" w:sz="0" w:space="0" w:color="auto"/>
      </w:divBdr>
    </w:div>
    <w:div w:id="1853690570">
      <w:bodyDiv w:val="1"/>
      <w:marLeft w:val="0"/>
      <w:marRight w:val="0"/>
      <w:marTop w:val="0"/>
      <w:marBottom w:val="0"/>
      <w:divBdr>
        <w:top w:val="none" w:sz="0" w:space="0" w:color="auto"/>
        <w:left w:val="none" w:sz="0" w:space="0" w:color="auto"/>
        <w:bottom w:val="none" w:sz="0" w:space="0" w:color="auto"/>
        <w:right w:val="none" w:sz="0" w:space="0" w:color="auto"/>
      </w:divBdr>
    </w:div>
    <w:div w:id="1931042098">
      <w:bodyDiv w:val="1"/>
      <w:marLeft w:val="0"/>
      <w:marRight w:val="0"/>
      <w:marTop w:val="0"/>
      <w:marBottom w:val="0"/>
      <w:divBdr>
        <w:top w:val="none" w:sz="0" w:space="0" w:color="auto"/>
        <w:left w:val="none" w:sz="0" w:space="0" w:color="auto"/>
        <w:bottom w:val="none" w:sz="0" w:space="0" w:color="auto"/>
        <w:right w:val="none" w:sz="0" w:space="0" w:color="auto"/>
      </w:divBdr>
    </w:div>
    <w:div w:id="1984498982">
      <w:bodyDiv w:val="1"/>
      <w:marLeft w:val="0"/>
      <w:marRight w:val="0"/>
      <w:marTop w:val="0"/>
      <w:marBottom w:val="0"/>
      <w:divBdr>
        <w:top w:val="none" w:sz="0" w:space="0" w:color="auto"/>
        <w:left w:val="none" w:sz="0" w:space="0" w:color="auto"/>
        <w:bottom w:val="none" w:sz="0" w:space="0" w:color="auto"/>
        <w:right w:val="none" w:sz="0" w:space="0" w:color="auto"/>
      </w:divBdr>
    </w:div>
    <w:div w:id="1988315005">
      <w:bodyDiv w:val="1"/>
      <w:marLeft w:val="0"/>
      <w:marRight w:val="0"/>
      <w:marTop w:val="0"/>
      <w:marBottom w:val="0"/>
      <w:divBdr>
        <w:top w:val="none" w:sz="0" w:space="0" w:color="auto"/>
        <w:left w:val="none" w:sz="0" w:space="0" w:color="auto"/>
        <w:bottom w:val="none" w:sz="0" w:space="0" w:color="auto"/>
        <w:right w:val="none" w:sz="0" w:space="0" w:color="auto"/>
      </w:divBdr>
    </w:div>
    <w:div w:id="1990085811">
      <w:bodyDiv w:val="1"/>
      <w:marLeft w:val="0"/>
      <w:marRight w:val="0"/>
      <w:marTop w:val="0"/>
      <w:marBottom w:val="0"/>
      <w:divBdr>
        <w:top w:val="none" w:sz="0" w:space="0" w:color="auto"/>
        <w:left w:val="none" w:sz="0" w:space="0" w:color="auto"/>
        <w:bottom w:val="none" w:sz="0" w:space="0" w:color="auto"/>
        <w:right w:val="none" w:sz="0" w:space="0" w:color="auto"/>
      </w:divBdr>
    </w:div>
    <w:div w:id="1994942312">
      <w:bodyDiv w:val="1"/>
      <w:marLeft w:val="0"/>
      <w:marRight w:val="0"/>
      <w:marTop w:val="0"/>
      <w:marBottom w:val="0"/>
      <w:divBdr>
        <w:top w:val="none" w:sz="0" w:space="0" w:color="auto"/>
        <w:left w:val="none" w:sz="0" w:space="0" w:color="auto"/>
        <w:bottom w:val="none" w:sz="0" w:space="0" w:color="auto"/>
        <w:right w:val="none" w:sz="0" w:space="0" w:color="auto"/>
      </w:divBdr>
    </w:div>
    <w:div w:id="2018381565">
      <w:bodyDiv w:val="1"/>
      <w:marLeft w:val="0"/>
      <w:marRight w:val="0"/>
      <w:marTop w:val="0"/>
      <w:marBottom w:val="0"/>
      <w:divBdr>
        <w:top w:val="none" w:sz="0" w:space="0" w:color="auto"/>
        <w:left w:val="none" w:sz="0" w:space="0" w:color="auto"/>
        <w:bottom w:val="none" w:sz="0" w:space="0" w:color="auto"/>
        <w:right w:val="none" w:sz="0" w:space="0" w:color="auto"/>
      </w:divBdr>
    </w:div>
    <w:div w:id="2043939545">
      <w:bodyDiv w:val="1"/>
      <w:marLeft w:val="0"/>
      <w:marRight w:val="0"/>
      <w:marTop w:val="0"/>
      <w:marBottom w:val="0"/>
      <w:divBdr>
        <w:top w:val="none" w:sz="0" w:space="0" w:color="auto"/>
        <w:left w:val="none" w:sz="0" w:space="0" w:color="auto"/>
        <w:bottom w:val="none" w:sz="0" w:space="0" w:color="auto"/>
        <w:right w:val="none" w:sz="0" w:space="0" w:color="auto"/>
      </w:divBdr>
    </w:div>
    <w:div w:id="2045860995">
      <w:bodyDiv w:val="1"/>
      <w:marLeft w:val="0"/>
      <w:marRight w:val="0"/>
      <w:marTop w:val="0"/>
      <w:marBottom w:val="0"/>
      <w:divBdr>
        <w:top w:val="none" w:sz="0" w:space="0" w:color="auto"/>
        <w:left w:val="none" w:sz="0" w:space="0" w:color="auto"/>
        <w:bottom w:val="none" w:sz="0" w:space="0" w:color="auto"/>
        <w:right w:val="none" w:sz="0" w:space="0" w:color="auto"/>
      </w:divBdr>
    </w:div>
    <w:div w:id="2057704739">
      <w:bodyDiv w:val="1"/>
      <w:marLeft w:val="0"/>
      <w:marRight w:val="0"/>
      <w:marTop w:val="0"/>
      <w:marBottom w:val="0"/>
      <w:divBdr>
        <w:top w:val="none" w:sz="0" w:space="0" w:color="auto"/>
        <w:left w:val="none" w:sz="0" w:space="0" w:color="auto"/>
        <w:bottom w:val="none" w:sz="0" w:space="0" w:color="auto"/>
        <w:right w:val="none" w:sz="0" w:space="0" w:color="auto"/>
      </w:divBdr>
    </w:div>
    <w:div w:id="2063361248">
      <w:bodyDiv w:val="1"/>
      <w:marLeft w:val="0"/>
      <w:marRight w:val="0"/>
      <w:marTop w:val="0"/>
      <w:marBottom w:val="0"/>
      <w:divBdr>
        <w:top w:val="none" w:sz="0" w:space="0" w:color="auto"/>
        <w:left w:val="none" w:sz="0" w:space="0" w:color="auto"/>
        <w:bottom w:val="none" w:sz="0" w:space="0" w:color="auto"/>
        <w:right w:val="none" w:sz="0" w:space="0" w:color="auto"/>
      </w:divBdr>
    </w:div>
    <w:div w:id="2072920883">
      <w:bodyDiv w:val="1"/>
      <w:marLeft w:val="0"/>
      <w:marRight w:val="0"/>
      <w:marTop w:val="0"/>
      <w:marBottom w:val="0"/>
      <w:divBdr>
        <w:top w:val="none" w:sz="0" w:space="0" w:color="auto"/>
        <w:left w:val="none" w:sz="0" w:space="0" w:color="auto"/>
        <w:bottom w:val="none" w:sz="0" w:space="0" w:color="auto"/>
        <w:right w:val="none" w:sz="0" w:space="0" w:color="auto"/>
      </w:divBdr>
    </w:div>
    <w:div w:id="2075277936">
      <w:bodyDiv w:val="1"/>
      <w:marLeft w:val="0"/>
      <w:marRight w:val="0"/>
      <w:marTop w:val="0"/>
      <w:marBottom w:val="0"/>
      <w:divBdr>
        <w:top w:val="none" w:sz="0" w:space="0" w:color="auto"/>
        <w:left w:val="none" w:sz="0" w:space="0" w:color="auto"/>
        <w:bottom w:val="none" w:sz="0" w:space="0" w:color="auto"/>
        <w:right w:val="none" w:sz="0" w:space="0" w:color="auto"/>
      </w:divBdr>
    </w:div>
    <w:div w:id="2093114480">
      <w:bodyDiv w:val="1"/>
      <w:marLeft w:val="0"/>
      <w:marRight w:val="0"/>
      <w:marTop w:val="0"/>
      <w:marBottom w:val="0"/>
      <w:divBdr>
        <w:top w:val="none" w:sz="0" w:space="0" w:color="auto"/>
        <w:left w:val="none" w:sz="0" w:space="0" w:color="auto"/>
        <w:bottom w:val="none" w:sz="0" w:space="0" w:color="auto"/>
        <w:right w:val="none" w:sz="0" w:space="0" w:color="auto"/>
      </w:divBdr>
    </w:div>
    <w:div w:id="2096628340">
      <w:bodyDiv w:val="1"/>
      <w:marLeft w:val="0"/>
      <w:marRight w:val="0"/>
      <w:marTop w:val="0"/>
      <w:marBottom w:val="0"/>
      <w:divBdr>
        <w:top w:val="none" w:sz="0" w:space="0" w:color="auto"/>
        <w:left w:val="none" w:sz="0" w:space="0" w:color="auto"/>
        <w:bottom w:val="none" w:sz="0" w:space="0" w:color="auto"/>
        <w:right w:val="none" w:sz="0" w:space="0" w:color="auto"/>
      </w:divBdr>
    </w:div>
    <w:div w:id="2116628358">
      <w:bodyDiv w:val="1"/>
      <w:marLeft w:val="0"/>
      <w:marRight w:val="0"/>
      <w:marTop w:val="0"/>
      <w:marBottom w:val="0"/>
      <w:divBdr>
        <w:top w:val="none" w:sz="0" w:space="0" w:color="auto"/>
        <w:left w:val="none" w:sz="0" w:space="0" w:color="auto"/>
        <w:bottom w:val="none" w:sz="0" w:space="0" w:color="auto"/>
        <w:right w:val="none" w:sz="0" w:space="0" w:color="auto"/>
      </w:divBdr>
    </w:div>
    <w:div w:id="213563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consultantplus://offline/ref=F0C5E97177F60E327BC2002E363DEE07272B8B2345EA1485976A1EA83EF11B1BF2EE6B4F4410E232C20D919AA10F8614758C693B0EED6F08l2X7K" TargetMode="External"/><Relationship Id="rId117" Type="http://schemas.openxmlformats.org/officeDocument/2006/relationships/footer" Target="footer9.xml"/><Relationship Id="rId21" Type="http://schemas.openxmlformats.org/officeDocument/2006/relationships/hyperlink" Target="consultantplus://offline/ref=86CD5C72237958198FEB66CA01E02955BD7F826CFA3F6553CCF429BDC6E29F5061C7A0B7B65C4015511F8F90CE514DCCB51D1A3F953C076AuCE3J" TargetMode="External"/><Relationship Id="rId42" Type="http://schemas.openxmlformats.org/officeDocument/2006/relationships/image" Target="media/image15.wmf"/><Relationship Id="rId47" Type="http://schemas.openxmlformats.org/officeDocument/2006/relationships/image" Target="media/image19.wmf"/><Relationship Id="rId63" Type="http://schemas.openxmlformats.org/officeDocument/2006/relationships/footer" Target="footer7.xml"/><Relationship Id="rId68" Type="http://schemas.openxmlformats.org/officeDocument/2006/relationships/hyperlink" Target="http://ivo.garant.ru/" TargetMode="External"/><Relationship Id="rId84" Type="http://schemas.openxmlformats.org/officeDocument/2006/relationships/image" Target="media/image44.wmf"/><Relationship Id="rId89" Type="http://schemas.openxmlformats.org/officeDocument/2006/relationships/image" Target="media/image49.wmf"/><Relationship Id="rId112" Type="http://schemas.openxmlformats.org/officeDocument/2006/relationships/image" Target="media/image72.wmf"/><Relationship Id="rId16" Type="http://schemas.openxmlformats.org/officeDocument/2006/relationships/footer" Target="footer4.xml"/><Relationship Id="rId107" Type="http://schemas.openxmlformats.org/officeDocument/2006/relationships/image" Target="media/image67.emf"/><Relationship Id="rId11" Type="http://schemas.openxmlformats.org/officeDocument/2006/relationships/header" Target="header1.xml"/><Relationship Id="rId32" Type="http://schemas.openxmlformats.org/officeDocument/2006/relationships/image" Target="media/image5.wmf"/><Relationship Id="rId37" Type="http://schemas.openxmlformats.org/officeDocument/2006/relationships/image" Target="media/image10.wmf"/><Relationship Id="rId53" Type="http://schemas.openxmlformats.org/officeDocument/2006/relationships/image" Target="media/image22.wmf"/><Relationship Id="rId58" Type="http://schemas.openxmlformats.org/officeDocument/2006/relationships/image" Target="media/image27.wmf"/><Relationship Id="rId74" Type="http://schemas.openxmlformats.org/officeDocument/2006/relationships/image" Target="media/image34.wmf"/><Relationship Id="rId79" Type="http://schemas.openxmlformats.org/officeDocument/2006/relationships/image" Target="media/image39.wmf"/><Relationship Id="rId102" Type="http://schemas.openxmlformats.org/officeDocument/2006/relationships/image" Target="media/image62.emf"/><Relationship Id="rId5" Type="http://schemas.openxmlformats.org/officeDocument/2006/relationships/settings" Target="settings.xml"/><Relationship Id="rId90" Type="http://schemas.openxmlformats.org/officeDocument/2006/relationships/image" Target="media/image50.wmf"/><Relationship Id="rId95" Type="http://schemas.openxmlformats.org/officeDocument/2006/relationships/image" Target="media/image55.wmf"/><Relationship Id="rId22" Type="http://schemas.openxmlformats.org/officeDocument/2006/relationships/hyperlink" Target="consultantplus://offline/ref=86CD5C72237958198FEB66CA01E02955BD7F826CFA3F6553CCF429BDC6E29F5061C7A0B7B65C4016511F8F90CE514DCCB51D1A3F953C076AuCE3J" TargetMode="External"/><Relationship Id="rId27" Type="http://schemas.openxmlformats.org/officeDocument/2006/relationships/hyperlink" Target="consultantplus://offline/ref=F0C5E97177F60E327BC2002E363DEE07272B8B2345EA1485976A1EA83EF11B1BF2EE6B4F4411E738C50D919AA10F8614758C693B0EED6F08l2X7K" TargetMode="External"/><Relationship Id="rId43" Type="http://schemas.openxmlformats.org/officeDocument/2006/relationships/image" Target="media/image16.wmf"/><Relationship Id="rId48" Type="http://schemas.openxmlformats.org/officeDocument/2006/relationships/hyperlink" Target="consultantplus://offline/ref=53416934D41DD351E49BEB5A3594671197765C5F5F9F43974C6636911A8F79D8FCED133C6F2A6906F0C31942D237A8168A79FA9C19FFAE7349i8I" TargetMode="External"/><Relationship Id="rId64" Type="http://schemas.openxmlformats.org/officeDocument/2006/relationships/image" Target="media/image28.wmf"/><Relationship Id="rId69" Type="http://schemas.openxmlformats.org/officeDocument/2006/relationships/hyperlink" Target="http://ivo.garant.ru/" TargetMode="External"/><Relationship Id="rId113" Type="http://schemas.openxmlformats.org/officeDocument/2006/relationships/image" Target="media/image73.wmf"/><Relationship Id="rId118" Type="http://schemas.openxmlformats.org/officeDocument/2006/relationships/fontTable" Target="fontTable.xml"/><Relationship Id="rId80" Type="http://schemas.openxmlformats.org/officeDocument/2006/relationships/image" Target="media/image40.wmf"/><Relationship Id="rId85" Type="http://schemas.openxmlformats.org/officeDocument/2006/relationships/image" Target="media/image45.wmf"/><Relationship Id="rId12" Type="http://schemas.openxmlformats.org/officeDocument/2006/relationships/footer" Target="footer1.xml"/><Relationship Id="rId17" Type="http://schemas.openxmlformats.org/officeDocument/2006/relationships/header" Target="header3.xml"/><Relationship Id="rId33" Type="http://schemas.openxmlformats.org/officeDocument/2006/relationships/image" Target="media/image6.wmf"/><Relationship Id="rId38" Type="http://schemas.openxmlformats.org/officeDocument/2006/relationships/image" Target="media/image11.wmf"/><Relationship Id="rId59" Type="http://schemas.openxmlformats.org/officeDocument/2006/relationships/hyperlink" Target="consultantplus://offline/ref=E997B9F779C1F50AC6FCFB97065A715B69EAB13F639A1ADEFC5F8BF11E1EF5C284BE39FF9020C12C6D1EA98C302B1B10614804D7N560H" TargetMode="External"/><Relationship Id="rId103" Type="http://schemas.openxmlformats.org/officeDocument/2006/relationships/image" Target="media/image63.emf"/><Relationship Id="rId108" Type="http://schemas.openxmlformats.org/officeDocument/2006/relationships/image" Target="media/image68.emf"/><Relationship Id="rId54" Type="http://schemas.openxmlformats.org/officeDocument/2006/relationships/image" Target="media/image23.wmf"/><Relationship Id="rId70" Type="http://schemas.openxmlformats.org/officeDocument/2006/relationships/image" Target="media/image30.wmf"/><Relationship Id="rId75" Type="http://schemas.openxmlformats.org/officeDocument/2006/relationships/image" Target="media/image35.wmf"/><Relationship Id="rId91" Type="http://schemas.openxmlformats.org/officeDocument/2006/relationships/image" Target="media/image51.wmf"/><Relationship Id="rId96" Type="http://schemas.openxmlformats.org/officeDocument/2006/relationships/image" Target="media/image56.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consultantplus://offline/ref=86CD5C72237958198FEB66CA01E02955BD79826BF33A6553CCF429BDC6E29F5061C7A0B7B65C4615551F8F90CE514DCCB51D1A3F953C076AuCE3J" TargetMode="External"/><Relationship Id="rId28" Type="http://schemas.openxmlformats.org/officeDocument/2006/relationships/hyperlink" Target="consultantplus://offline/ref=F0C5E97177F60E327BC2002E363DEE07272B8B2345EA1485976A1EA83EF11B1BF2EE6B48411BB0608653C8CBEC448B1D62906930l1X0K" TargetMode="External"/><Relationship Id="rId49" Type="http://schemas.openxmlformats.org/officeDocument/2006/relationships/hyperlink" Target="consultantplus://offline/ref=53416934D41DD351E49BEB5A3594671197765C5F5F9F43974C6636911A8F79D8FCED133C6F2A6906F0C31942D237A8168A79FA9C19FFAE7349i8I" TargetMode="External"/><Relationship Id="rId114" Type="http://schemas.openxmlformats.org/officeDocument/2006/relationships/header" Target="header6.xml"/><Relationship Id="rId119" Type="http://schemas.openxmlformats.org/officeDocument/2006/relationships/theme" Target="theme/theme1.xml"/><Relationship Id="rId10" Type="http://schemas.microsoft.com/office/2007/relationships/hdphoto" Target="media/hdphoto1.wdp"/><Relationship Id="rId31" Type="http://schemas.openxmlformats.org/officeDocument/2006/relationships/image" Target="media/image4.wmf"/><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header" Target="header4.xml"/><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image" Target="media/image38.wmf"/><Relationship Id="rId81" Type="http://schemas.openxmlformats.org/officeDocument/2006/relationships/image" Target="media/image41.wmf"/><Relationship Id="rId86"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image" Target="media/image59.wmf"/><Relationship Id="rId101" Type="http://schemas.openxmlformats.org/officeDocument/2006/relationships/image" Target="media/image61.wmf"/><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2.wmf"/><Relationship Id="rId109" Type="http://schemas.openxmlformats.org/officeDocument/2006/relationships/image" Target="media/image69.emf"/><Relationship Id="rId34" Type="http://schemas.openxmlformats.org/officeDocument/2006/relationships/image" Target="media/image7.wmf"/><Relationship Id="rId50" Type="http://schemas.openxmlformats.org/officeDocument/2006/relationships/hyperlink" Target="consultantplus://offline/ref=53416934D41DD351E49BEB5A3594671197765C5E5C9C43974C6636911A8F79D8FCED133C6F2A6906F1C31942D237A8168A79FA9C19FFAE7349i8I" TargetMode="External"/><Relationship Id="rId55" Type="http://schemas.openxmlformats.org/officeDocument/2006/relationships/image" Target="media/image24.wmf"/><Relationship Id="rId76" Type="http://schemas.openxmlformats.org/officeDocument/2006/relationships/image" Target="media/image36.wmf"/><Relationship Id="rId97" Type="http://schemas.openxmlformats.org/officeDocument/2006/relationships/image" Target="media/image57.wmf"/><Relationship Id="rId104" Type="http://schemas.openxmlformats.org/officeDocument/2006/relationships/image" Target="media/image64.emf"/><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image" Target="media/image52.wmf"/><Relationship Id="rId2" Type="http://schemas.openxmlformats.org/officeDocument/2006/relationships/customXml" Target="../customXml/item2.xml"/><Relationship Id="rId29" Type="http://schemas.openxmlformats.org/officeDocument/2006/relationships/image" Target="media/image2.emf"/><Relationship Id="rId24" Type="http://schemas.openxmlformats.org/officeDocument/2006/relationships/hyperlink" Target="consultantplus://offline/ref=86CD5C72237958198FEB66CA01E02955BC79846FFB3D6553CCF429BDC6E29F5061C7A0B7B65C46155D1F8F90CE514DCCB51D1A3F953C076AuCE3J" TargetMode="External"/><Relationship Id="rId40" Type="http://schemas.openxmlformats.org/officeDocument/2006/relationships/image" Target="media/image13.wmf"/><Relationship Id="rId45" Type="http://schemas.openxmlformats.org/officeDocument/2006/relationships/image" Target="media/image18.wmf"/><Relationship Id="rId66" Type="http://schemas.openxmlformats.org/officeDocument/2006/relationships/hyperlink" Target="consultantplus://offline/ref=01BFF5BCBD11A75B6FCEA77A85C4821F342C40AB7466C4FCA0A112239ABB60DF02B448659D4D27464658C66B1BBD943B92E9F3ED5046B9ECa7L7I" TargetMode="External"/><Relationship Id="rId87" Type="http://schemas.openxmlformats.org/officeDocument/2006/relationships/image" Target="media/image47.wmf"/><Relationship Id="rId110" Type="http://schemas.openxmlformats.org/officeDocument/2006/relationships/image" Target="media/image70.emf"/><Relationship Id="rId115" Type="http://schemas.openxmlformats.org/officeDocument/2006/relationships/footer" Target="footer8.xml"/><Relationship Id="rId61" Type="http://schemas.openxmlformats.org/officeDocument/2006/relationships/footer" Target="footer6.xml"/><Relationship Id="rId82" Type="http://schemas.openxmlformats.org/officeDocument/2006/relationships/image" Target="media/image42.wmf"/><Relationship Id="rId19" Type="http://schemas.openxmlformats.org/officeDocument/2006/relationships/hyperlink" Target="http://docs.cntd.ru/document/561692440" TargetMode="External"/><Relationship Id="rId14" Type="http://schemas.openxmlformats.org/officeDocument/2006/relationships/footer" Target="footer3.xml"/><Relationship Id="rId30" Type="http://schemas.openxmlformats.org/officeDocument/2006/relationships/image" Target="media/image3.png"/><Relationship Id="rId35" Type="http://schemas.openxmlformats.org/officeDocument/2006/relationships/image" Target="media/image8.wmf"/><Relationship Id="rId56" Type="http://schemas.openxmlformats.org/officeDocument/2006/relationships/image" Target="media/image25.wmf"/><Relationship Id="rId77" Type="http://schemas.openxmlformats.org/officeDocument/2006/relationships/image" Target="media/image37.wmf"/><Relationship Id="rId100" Type="http://schemas.openxmlformats.org/officeDocument/2006/relationships/image" Target="media/image60.wmf"/><Relationship Id="rId105" Type="http://schemas.openxmlformats.org/officeDocument/2006/relationships/image" Target="media/image65.emf"/><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image" Target="media/image32.wmf"/><Relationship Id="rId93" Type="http://schemas.openxmlformats.org/officeDocument/2006/relationships/image" Target="media/image53.wmf"/><Relationship Id="rId98" Type="http://schemas.openxmlformats.org/officeDocument/2006/relationships/image" Target="media/image58.wmf"/><Relationship Id="rId3" Type="http://schemas.openxmlformats.org/officeDocument/2006/relationships/numbering" Target="numbering.xml"/><Relationship Id="rId25" Type="http://schemas.openxmlformats.org/officeDocument/2006/relationships/hyperlink" Target="consultantplus://offline/ref=86CD5C72237958198FEB66CA01E02955BC79846FFB3D6553CCF429BDC6E29F5061C7A0B7B65C46155C1F8F90CE514DCCB51D1A3F953C076AuCE3J" TargetMode="External"/><Relationship Id="rId46" Type="http://schemas.openxmlformats.org/officeDocument/2006/relationships/hyperlink" Target="consultantplus://offline/ref=DD134144B9DCC736031A4B57D8AF33992A1B958F19FC05959DC01AE1F471DE558A07BF25683551A85F27494DCCC1187A20294C7ADE7D3E0Az1SEF" TargetMode="External"/><Relationship Id="rId67" Type="http://schemas.openxmlformats.org/officeDocument/2006/relationships/hyperlink" Target="http://ivo.garant.ru/" TargetMode="External"/><Relationship Id="rId116" Type="http://schemas.openxmlformats.org/officeDocument/2006/relationships/header" Target="header7.xml"/><Relationship Id="rId20" Type="http://schemas.openxmlformats.org/officeDocument/2006/relationships/hyperlink" Target="consultantplus://offline/ref=86CD5C72237958198FEB66CA01E02955BD7F826CFA3F6553CCF429BDC6E29F5061C7A0B7B65C4015571F8F90CE514DCCB51D1A3F953C076AuCE3J" TargetMode="External"/><Relationship Id="rId41" Type="http://schemas.openxmlformats.org/officeDocument/2006/relationships/image" Target="media/image14.wmf"/><Relationship Id="rId62" Type="http://schemas.openxmlformats.org/officeDocument/2006/relationships/header" Target="header5.xml"/><Relationship Id="rId83" Type="http://schemas.openxmlformats.org/officeDocument/2006/relationships/image" Target="media/image43.wmf"/><Relationship Id="rId88" Type="http://schemas.openxmlformats.org/officeDocument/2006/relationships/image" Target="media/image48.wmf"/><Relationship Id="rId111" Type="http://schemas.openxmlformats.org/officeDocument/2006/relationships/image" Target="media/image71.emf"/><Relationship Id="rId15" Type="http://schemas.openxmlformats.org/officeDocument/2006/relationships/header" Target="header2.xml"/><Relationship Id="rId36" Type="http://schemas.openxmlformats.org/officeDocument/2006/relationships/image" Target="media/image9.wmf"/><Relationship Id="rId57" Type="http://schemas.openxmlformats.org/officeDocument/2006/relationships/image" Target="media/image26.wmf"/><Relationship Id="rId106" Type="http://schemas.openxmlformats.org/officeDocument/2006/relationships/image" Target="media/image66.emf"/></Relationships>
</file>

<file path=word/theme/theme1.xml><?xml version="1.0" encoding="utf-8"?>
<a:theme xmlns:a="http://schemas.openxmlformats.org/drawingml/2006/main" name="Тема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453C3B-4C06-4475-B20A-79D30DB17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406</Pages>
  <Words>104632</Words>
  <Characters>596405</Characters>
  <Application>Microsoft Office Word</Application>
  <DocSecurity>0</DocSecurity>
  <Lines>4970</Lines>
  <Paragraphs>1399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699638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2020-12-16T05:41:00Z</dcterms:created>
  <dcterms:modified xsi:type="dcterms:W3CDTF">2021-02-16T12:21:00Z</dcterms:modified>
</cp:coreProperties>
</file>